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533DE1">
      <w:pPr>
        <w:spacing w:line="360" w:lineRule="auto"/>
        <w:ind w:firstLine="420" w:firstLineChars="0"/>
        <w:jc w:val="center"/>
        <w:rPr>
          <w:rFonts w:hint="eastAsia" w:ascii="仿宋" w:hAnsi="仿宋" w:eastAsia="仿宋" w:cs="仿宋"/>
          <w:b w:val="0"/>
          <w:bCs/>
          <w:color w:val="auto"/>
          <w:sz w:val="24"/>
          <w:highlight w:val="none"/>
        </w:rPr>
      </w:pPr>
    </w:p>
    <w:p w14:paraId="1F940499">
      <w:pPr>
        <w:spacing w:line="360" w:lineRule="auto"/>
        <w:jc w:val="center"/>
        <w:rPr>
          <w:rFonts w:hint="eastAsia" w:ascii="仿宋" w:hAnsi="仿宋" w:eastAsia="仿宋" w:cs="仿宋"/>
          <w:b/>
          <w:color w:val="auto"/>
          <w:sz w:val="24"/>
          <w:highlight w:val="none"/>
        </w:rPr>
      </w:pPr>
    </w:p>
    <w:p w14:paraId="3957C8D1">
      <w:pPr>
        <w:adjustRightInd/>
        <w:spacing w:line="360" w:lineRule="auto"/>
        <w:ind w:firstLine="420" w:firstLineChars="0"/>
        <w:jc w:val="center"/>
        <w:rPr>
          <w:rFonts w:hint="default" w:ascii="仿宋" w:hAnsi="仿宋" w:eastAsia="仿宋" w:cs="仿宋"/>
          <w:b/>
          <w:bCs/>
          <w:color w:val="auto"/>
          <w:sz w:val="44"/>
          <w:szCs w:val="44"/>
          <w:highlight w:val="none"/>
          <w:lang w:val="en-US" w:eastAsia="zh-CN"/>
        </w:rPr>
      </w:pPr>
      <w:r>
        <w:rPr>
          <w:rFonts w:hint="eastAsia" w:ascii="仿宋" w:hAnsi="仿宋" w:eastAsia="仿宋" w:cs="仿宋"/>
          <w:b/>
          <w:bCs/>
          <w:color w:val="auto"/>
          <w:sz w:val="44"/>
          <w:szCs w:val="44"/>
          <w:highlight w:val="none"/>
          <w:lang w:eastAsia="zh-CN"/>
        </w:rPr>
        <w:t>2025运动员文化辅导</w:t>
      </w:r>
    </w:p>
    <w:p w14:paraId="104E2493">
      <w:pPr>
        <w:adjustRightInd/>
        <w:spacing w:line="360" w:lineRule="auto"/>
        <w:jc w:val="center"/>
        <w:rPr>
          <w:rFonts w:hint="eastAsia" w:ascii="仿宋" w:hAnsi="仿宋" w:eastAsia="仿宋" w:cs="仿宋"/>
          <w:color w:val="auto"/>
          <w:sz w:val="48"/>
          <w:szCs w:val="48"/>
          <w:highlight w:val="none"/>
        </w:rPr>
      </w:pPr>
    </w:p>
    <w:p w14:paraId="5854DF24">
      <w:pPr>
        <w:adjustRightInd/>
        <w:spacing w:line="360" w:lineRule="auto"/>
        <w:jc w:val="center"/>
        <w:rPr>
          <w:rFonts w:hint="eastAsia" w:ascii="仿宋" w:hAnsi="仿宋" w:eastAsia="仿宋" w:cs="仿宋"/>
          <w:color w:val="auto"/>
          <w:sz w:val="48"/>
          <w:szCs w:val="48"/>
          <w:highlight w:val="none"/>
        </w:rPr>
      </w:pPr>
    </w:p>
    <w:p w14:paraId="7807D0DE">
      <w:pPr>
        <w:adjustRightInd/>
        <w:spacing w:line="360" w:lineRule="auto"/>
        <w:jc w:val="center"/>
        <w:rPr>
          <w:rFonts w:hint="eastAsia" w:ascii="仿宋" w:hAnsi="仿宋" w:eastAsia="仿宋" w:cs="仿宋"/>
          <w:color w:val="auto"/>
          <w:sz w:val="48"/>
          <w:szCs w:val="48"/>
          <w:highlight w:val="none"/>
        </w:rPr>
      </w:pPr>
    </w:p>
    <w:p w14:paraId="4C7C048E">
      <w:pP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lang w:val="en-US" w:eastAsia="zh-CN"/>
        </w:rPr>
        <w:t>公开招标</w:t>
      </w:r>
      <w:r>
        <w:rPr>
          <w:rFonts w:hint="eastAsia" w:ascii="仿宋" w:hAnsi="仿宋" w:eastAsia="仿宋" w:cs="仿宋"/>
          <w:color w:val="auto"/>
          <w:sz w:val="48"/>
          <w:szCs w:val="48"/>
          <w:highlight w:val="none"/>
        </w:rPr>
        <w:t xml:space="preserve">招标文件 </w:t>
      </w:r>
    </w:p>
    <w:p w14:paraId="6EE0C258">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（电子招投标）</w:t>
      </w:r>
    </w:p>
    <w:p w14:paraId="4A8B55E1">
      <w:pPr>
        <w:snapToGrid w:val="0"/>
        <w:spacing w:line="360" w:lineRule="auto"/>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项目</w:t>
      </w:r>
      <w:r>
        <w:rPr>
          <w:rFonts w:hint="eastAsia" w:ascii="仿宋" w:hAnsi="仿宋" w:eastAsia="仿宋" w:cs="仿宋"/>
          <w:color w:val="auto"/>
          <w:sz w:val="30"/>
          <w:szCs w:val="30"/>
          <w:highlight w:val="none"/>
        </w:rPr>
        <w:t>编号:</w:t>
      </w:r>
      <w:r>
        <w:rPr>
          <w:rFonts w:hint="eastAsia" w:ascii="仿宋" w:hAnsi="仿宋" w:eastAsia="仿宋" w:cs="仿宋"/>
          <w:color w:val="auto"/>
          <w:sz w:val="30"/>
          <w:szCs w:val="30"/>
          <w:highlight w:val="none"/>
          <w:lang w:eastAsia="zh-CN"/>
        </w:rPr>
        <w:t>KJZB-ZFCG2025009</w:t>
      </w:r>
    </w:p>
    <w:p w14:paraId="1012D5CF">
      <w:pPr>
        <w:adjustRightInd/>
        <w:spacing w:line="360" w:lineRule="auto"/>
        <w:rPr>
          <w:rFonts w:hint="eastAsia" w:ascii="仿宋" w:hAnsi="仿宋" w:eastAsia="仿宋" w:cs="仿宋"/>
          <w:color w:val="auto"/>
          <w:sz w:val="28"/>
          <w:szCs w:val="20"/>
          <w:highlight w:val="none"/>
        </w:rPr>
      </w:pPr>
    </w:p>
    <w:p w14:paraId="27904575">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713AFB7A">
      <w:pPr>
        <w:spacing w:line="360" w:lineRule="auto"/>
        <w:jc w:val="center"/>
        <w:rPr>
          <w:rFonts w:hint="eastAsia" w:ascii="仿宋" w:hAnsi="仿宋" w:eastAsia="仿宋" w:cs="仿宋"/>
          <w:b/>
          <w:color w:val="auto"/>
          <w:sz w:val="44"/>
          <w:szCs w:val="44"/>
          <w:highlight w:val="none"/>
        </w:rPr>
      </w:pPr>
    </w:p>
    <w:p w14:paraId="4EB5E524">
      <w:pPr>
        <w:spacing w:line="360" w:lineRule="auto"/>
        <w:jc w:val="center"/>
        <w:rPr>
          <w:rFonts w:hint="eastAsia" w:ascii="仿宋" w:hAnsi="仿宋" w:eastAsia="仿宋" w:cs="仿宋"/>
          <w:color w:val="auto"/>
          <w:sz w:val="24"/>
          <w:highlight w:val="none"/>
        </w:rPr>
      </w:pPr>
    </w:p>
    <w:p w14:paraId="41199245">
      <w:pPr>
        <w:spacing w:line="360" w:lineRule="auto"/>
        <w:jc w:val="center"/>
        <w:rPr>
          <w:rFonts w:hint="eastAsia" w:ascii="仿宋" w:hAnsi="仿宋" w:eastAsia="仿宋" w:cs="仿宋"/>
          <w:color w:val="auto"/>
          <w:sz w:val="24"/>
          <w:highlight w:val="none"/>
        </w:rPr>
      </w:pPr>
    </w:p>
    <w:p w14:paraId="08699B56">
      <w:pPr>
        <w:spacing w:line="360" w:lineRule="auto"/>
        <w:rPr>
          <w:rFonts w:hint="eastAsia" w:ascii="仿宋" w:hAnsi="仿宋" w:eastAsia="仿宋" w:cs="仿宋"/>
          <w:color w:val="auto"/>
          <w:sz w:val="32"/>
          <w:szCs w:val="32"/>
          <w:highlight w:val="none"/>
        </w:rPr>
      </w:pPr>
    </w:p>
    <w:p w14:paraId="768DF488">
      <w:pPr>
        <w:snapToGrid w:val="0"/>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采购人</w:t>
      </w:r>
      <w:r>
        <w:rPr>
          <w:rFonts w:hint="eastAsia" w:ascii="仿宋" w:hAnsi="仿宋" w:eastAsia="仿宋" w:cs="仿宋"/>
          <w:color w:val="auto"/>
          <w:sz w:val="32"/>
          <w:szCs w:val="32"/>
          <w:highlight w:val="none"/>
          <w:lang w:eastAsia="zh-CN"/>
        </w:rPr>
        <w:t>：杭州市射击射箭自行车项目管理中心</w:t>
      </w:r>
    </w:p>
    <w:p w14:paraId="56D42981">
      <w:pPr>
        <w:spacing w:line="360" w:lineRule="auto"/>
        <w:jc w:val="center"/>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rPr>
        <w:t>采购代理机构</w:t>
      </w:r>
      <w:r>
        <w:rPr>
          <w:rFonts w:hint="eastAsia" w:ascii="仿宋" w:hAnsi="仿宋" w:eastAsia="仿宋" w:cs="仿宋"/>
          <w:bCs/>
          <w:color w:val="auto"/>
          <w:sz w:val="32"/>
          <w:szCs w:val="32"/>
          <w:highlight w:val="none"/>
          <w:lang w:eastAsia="zh-CN"/>
        </w:rPr>
        <w:t>：浙江科佳工程咨询有限公司</w:t>
      </w:r>
    </w:p>
    <w:p w14:paraId="191FC069">
      <w:pPr>
        <w:snapToGrid w:val="0"/>
        <w:spacing w:line="360" w:lineRule="auto"/>
        <w:jc w:val="center"/>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rPr>
        <w:t>二〇二</w:t>
      </w:r>
      <w:r>
        <w:rPr>
          <w:rFonts w:hint="eastAsia" w:ascii="仿宋" w:hAnsi="仿宋" w:eastAsia="仿宋" w:cs="仿宋"/>
          <w:bCs/>
          <w:color w:val="auto"/>
          <w:sz w:val="32"/>
          <w:szCs w:val="32"/>
          <w:highlight w:val="none"/>
          <w:lang w:val="en-US" w:eastAsia="zh-CN"/>
        </w:rPr>
        <w:t>五</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 xml:space="preserve">七 </w:t>
      </w:r>
      <w:r>
        <w:rPr>
          <w:rFonts w:hint="eastAsia" w:ascii="仿宋" w:hAnsi="仿宋" w:eastAsia="仿宋" w:cs="仿宋"/>
          <w:bCs/>
          <w:color w:val="auto"/>
          <w:sz w:val="32"/>
          <w:szCs w:val="32"/>
          <w:highlight w:val="none"/>
        </w:rPr>
        <w:t>月</w:t>
      </w:r>
      <w:r>
        <w:rPr>
          <w:rFonts w:hint="eastAsia" w:ascii="仿宋" w:hAnsi="仿宋" w:eastAsia="仿宋" w:cs="仿宋"/>
          <w:bCs/>
          <w:color w:val="auto"/>
          <w:sz w:val="32"/>
          <w:szCs w:val="32"/>
          <w:highlight w:val="none"/>
          <w:lang w:val="en-US" w:eastAsia="zh-CN"/>
        </w:rPr>
        <w:t xml:space="preserve"> 七  </w:t>
      </w:r>
      <w:r>
        <w:rPr>
          <w:rFonts w:hint="eastAsia" w:ascii="仿宋" w:hAnsi="仿宋" w:eastAsia="仿宋" w:cs="仿宋"/>
          <w:bCs/>
          <w:color w:val="auto"/>
          <w:sz w:val="32"/>
          <w:szCs w:val="32"/>
          <w:highlight w:val="none"/>
        </w:rPr>
        <w:t>日</w:t>
      </w:r>
      <w:r>
        <w:rPr>
          <w:rFonts w:hint="eastAsia" w:ascii="仿宋" w:hAnsi="仿宋" w:eastAsia="仿宋" w:cs="仿宋"/>
          <w:bCs/>
          <w:color w:val="auto"/>
          <w:sz w:val="32"/>
          <w:szCs w:val="32"/>
          <w:highlight w:val="none"/>
          <w:lang w:val="en-US" w:eastAsia="zh-CN"/>
        </w:rPr>
        <w:t xml:space="preserve"> </w:t>
      </w:r>
    </w:p>
    <w:p w14:paraId="194980F4">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bookmarkStart w:id="0" w:name="_Hlt67893495"/>
      <w:bookmarkEnd w:id="0"/>
    </w:p>
    <w:p w14:paraId="31DCD64E">
      <w:pPr>
        <w:pStyle w:val="641"/>
        <w:rPr>
          <w:rFonts w:hint="eastAsia" w:ascii="仿宋" w:hAnsi="仿宋" w:eastAsia="仿宋" w:cs="仿宋"/>
          <w:color w:val="auto"/>
          <w:highlight w:val="none"/>
        </w:rPr>
      </w:pPr>
    </w:p>
    <w:p w14:paraId="34F813A4">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17219A3C">
      <w:pPr>
        <w:spacing w:line="360" w:lineRule="auto"/>
        <w:rPr>
          <w:rFonts w:hint="eastAsia" w:ascii="仿宋" w:hAnsi="仿宋" w:eastAsia="仿宋" w:cs="仿宋"/>
          <w:color w:val="auto"/>
          <w:sz w:val="32"/>
          <w:szCs w:val="32"/>
          <w:highlight w:val="none"/>
        </w:rPr>
      </w:pPr>
    </w:p>
    <w:p w14:paraId="7C882616">
      <w:pPr>
        <w:spacing w:line="360" w:lineRule="auto"/>
        <w:rPr>
          <w:rFonts w:hint="eastAsia" w:ascii="仿宋" w:hAnsi="仿宋" w:eastAsia="仿宋" w:cs="仿宋"/>
          <w:color w:val="auto"/>
          <w:sz w:val="32"/>
          <w:szCs w:val="32"/>
          <w:highlight w:val="none"/>
        </w:rPr>
      </w:pPr>
    </w:p>
    <w:p w14:paraId="18082D4F">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14:paraId="1F853847">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14:paraId="3F75BEAF">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3A85EB83">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14:paraId="6E287B1A">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7BC90AEE">
      <w:pPr>
        <w:spacing w:line="360" w:lineRule="auto"/>
        <w:ind w:firstLine="1280" w:firstLineChars="40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第六部分      应提交的有关格式</w:t>
      </w:r>
      <w:r>
        <w:rPr>
          <w:rFonts w:hint="eastAsia" w:ascii="仿宋" w:hAnsi="仿宋" w:eastAsia="仿宋" w:cs="仿宋"/>
          <w:color w:val="auto"/>
          <w:sz w:val="32"/>
          <w:szCs w:val="32"/>
          <w:highlight w:val="none"/>
          <w:lang w:val="en-US" w:eastAsia="zh-CN"/>
        </w:rPr>
        <w:t xml:space="preserve"> </w:t>
      </w:r>
    </w:p>
    <w:p w14:paraId="61132251">
      <w:pPr>
        <w:spacing w:line="360" w:lineRule="auto"/>
        <w:ind w:firstLine="549" w:firstLineChars="229"/>
        <w:rPr>
          <w:rFonts w:hint="eastAsia" w:ascii="仿宋" w:hAnsi="仿宋" w:eastAsia="仿宋" w:cs="仿宋"/>
          <w:color w:val="auto"/>
          <w:sz w:val="24"/>
          <w:highlight w:val="none"/>
        </w:rPr>
      </w:pPr>
      <w:bookmarkStart w:id="1" w:name="_Hlt91233176"/>
      <w:bookmarkEnd w:id="1"/>
      <w:bookmarkStart w:id="2" w:name="_Toc91899869"/>
    </w:p>
    <w:p w14:paraId="3BB07576">
      <w:pPr>
        <w:spacing w:line="360" w:lineRule="auto"/>
        <w:ind w:firstLine="549" w:firstLineChars="229"/>
        <w:rPr>
          <w:rFonts w:hint="eastAsia" w:ascii="仿宋" w:hAnsi="仿宋" w:eastAsia="仿宋" w:cs="仿宋"/>
          <w:color w:val="auto"/>
          <w:sz w:val="24"/>
          <w:highlight w:val="none"/>
        </w:rPr>
      </w:pPr>
    </w:p>
    <w:p w14:paraId="092DE410">
      <w:pPr>
        <w:spacing w:line="360" w:lineRule="auto"/>
        <w:ind w:firstLine="549" w:firstLineChars="229"/>
        <w:rPr>
          <w:rFonts w:hint="eastAsia" w:ascii="仿宋" w:hAnsi="仿宋" w:eastAsia="仿宋" w:cs="仿宋"/>
          <w:color w:val="auto"/>
          <w:sz w:val="24"/>
          <w:highlight w:val="none"/>
        </w:rPr>
      </w:pPr>
    </w:p>
    <w:p w14:paraId="1C63FE42">
      <w:pPr>
        <w:spacing w:line="360" w:lineRule="auto"/>
        <w:ind w:firstLine="549" w:firstLineChars="229"/>
        <w:rPr>
          <w:rFonts w:hint="eastAsia" w:ascii="仿宋" w:hAnsi="仿宋" w:eastAsia="仿宋" w:cs="仿宋"/>
          <w:color w:val="auto"/>
          <w:sz w:val="24"/>
          <w:highlight w:val="none"/>
        </w:rPr>
      </w:pPr>
    </w:p>
    <w:p w14:paraId="759E0D7E">
      <w:pPr>
        <w:spacing w:line="360" w:lineRule="auto"/>
        <w:ind w:firstLine="549" w:firstLineChars="229"/>
        <w:rPr>
          <w:rFonts w:hint="eastAsia" w:ascii="仿宋" w:hAnsi="仿宋" w:eastAsia="仿宋" w:cs="仿宋"/>
          <w:color w:val="auto"/>
          <w:sz w:val="24"/>
          <w:highlight w:val="none"/>
        </w:rPr>
      </w:pPr>
    </w:p>
    <w:p w14:paraId="7B9866B5">
      <w:pPr>
        <w:spacing w:line="360" w:lineRule="auto"/>
        <w:ind w:firstLine="549" w:firstLineChars="229"/>
        <w:rPr>
          <w:rFonts w:hint="eastAsia" w:ascii="仿宋" w:hAnsi="仿宋" w:eastAsia="仿宋" w:cs="仿宋"/>
          <w:color w:val="auto"/>
          <w:sz w:val="24"/>
          <w:highlight w:val="none"/>
        </w:rPr>
      </w:pPr>
    </w:p>
    <w:p w14:paraId="458BE167">
      <w:pPr>
        <w:spacing w:line="360" w:lineRule="auto"/>
        <w:ind w:firstLine="549" w:firstLineChars="229"/>
        <w:rPr>
          <w:rFonts w:hint="eastAsia" w:ascii="仿宋" w:hAnsi="仿宋" w:eastAsia="仿宋" w:cs="仿宋"/>
          <w:color w:val="auto"/>
          <w:sz w:val="24"/>
          <w:highlight w:val="none"/>
        </w:rPr>
      </w:pPr>
    </w:p>
    <w:p w14:paraId="10A4CFE2">
      <w:pPr>
        <w:spacing w:line="360" w:lineRule="auto"/>
        <w:ind w:firstLine="549" w:firstLineChars="229"/>
        <w:rPr>
          <w:rFonts w:hint="eastAsia" w:ascii="仿宋" w:hAnsi="仿宋" w:eastAsia="仿宋" w:cs="仿宋"/>
          <w:color w:val="auto"/>
          <w:sz w:val="24"/>
          <w:highlight w:val="none"/>
        </w:rPr>
      </w:pPr>
    </w:p>
    <w:p w14:paraId="706B7747">
      <w:pPr>
        <w:spacing w:line="360" w:lineRule="auto"/>
        <w:ind w:firstLine="549" w:firstLineChars="229"/>
        <w:rPr>
          <w:rFonts w:hint="eastAsia" w:ascii="仿宋" w:hAnsi="仿宋" w:eastAsia="仿宋" w:cs="仿宋"/>
          <w:color w:val="auto"/>
          <w:sz w:val="24"/>
          <w:highlight w:val="none"/>
        </w:rPr>
      </w:pPr>
    </w:p>
    <w:p w14:paraId="24C72E90">
      <w:pPr>
        <w:spacing w:line="360" w:lineRule="auto"/>
        <w:ind w:firstLine="549" w:firstLineChars="229"/>
        <w:rPr>
          <w:rFonts w:hint="eastAsia" w:ascii="仿宋" w:hAnsi="仿宋" w:eastAsia="仿宋" w:cs="仿宋"/>
          <w:color w:val="auto"/>
          <w:sz w:val="24"/>
          <w:highlight w:val="none"/>
        </w:rPr>
      </w:pPr>
    </w:p>
    <w:p w14:paraId="09F82342">
      <w:pPr>
        <w:spacing w:line="360" w:lineRule="auto"/>
        <w:ind w:firstLine="549" w:firstLineChars="229"/>
        <w:rPr>
          <w:rFonts w:hint="eastAsia" w:ascii="仿宋" w:hAnsi="仿宋" w:eastAsia="仿宋" w:cs="仿宋"/>
          <w:color w:val="auto"/>
          <w:sz w:val="24"/>
          <w:highlight w:val="none"/>
        </w:rPr>
      </w:pPr>
    </w:p>
    <w:p w14:paraId="716BE7A2">
      <w:pPr>
        <w:spacing w:line="360" w:lineRule="auto"/>
        <w:ind w:firstLine="549" w:firstLineChars="229"/>
        <w:rPr>
          <w:rFonts w:hint="eastAsia" w:ascii="仿宋" w:hAnsi="仿宋" w:eastAsia="仿宋" w:cs="仿宋"/>
          <w:color w:val="auto"/>
          <w:sz w:val="24"/>
          <w:highlight w:val="none"/>
        </w:rPr>
      </w:pPr>
    </w:p>
    <w:p w14:paraId="12AFBD02">
      <w:pPr>
        <w:spacing w:line="360" w:lineRule="auto"/>
        <w:ind w:firstLine="549" w:firstLineChars="229"/>
        <w:rPr>
          <w:rFonts w:hint="eastAsia" w:ascii="仿宋" w:hAnsi="仿宋" w:eastAsia="仿宋" w:cs="仿宋"/>
          <w:color w:val="auto"/>
          <w:sz w:val="24"/>
          <w:highlight w:val="none"/>
        </w:rPr>
      </w:pPr>
    </w:p>
    <w:p w14:paraId="667709C5">
      <w:pPr>
        <w:spacing w:line="360" w:lineRule="auto"/>
        <w:rPr>
          <w:rFonts w:hint="eastAsia" w:ascii="仿宋" w:hAnsi="仿宋" w:eastAsia="仿宋" w:cs="仿宋"/>
          <w:color w:val="auto"/>
          <w:sz w:val="24"/>
          <w:highlight w:val="none"/>
        </w:rPr>
      </w:pPr>
    </w:p>
    <w:p w14:paraId="551590AD">
      <w:pPr>
        <w:adjustRightInd/>
        <w:spacing w:line="360" w:lineRule="auto"/>
        <w:jc w:val="center"/>
        <w:outlineLvl w:val="0"/>
        <w:rPr>
          <w:rFonts w:hint="eastAsia" w:ascii="仿宋" w:hAnsi="仿宋" w:eastAsia="仿宋" w:cs="仿宋"/>
          <w:b/>
          <w:color w:val="auto"/>
          <w:sz w:val="36"/>
          <w:szCs w:val="20"/>
          <w:highlight w:val="none"/>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707423"/>
      <w:bookmarkEnd w:id="4"/>
      <w:bookmarkStart w:id="5" w:name="_Hlt74649545"/>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仿宋" w:hAnsi="仿宋" w:eastAsia="仿宋" w:cs="仿宋"/>
          <w:b/>
          <w:color w:val="auto"/>
          <w:sz w:val="36"/>
          <w:szCs w:val="20"/>
          <w:highlight w:val="none"/>
        </w:rPr>
        <w:t>第一部分 招标公告</w:t>
      </w:r>
    </w:p>
    <w:p w14:paraId="4CEE1652">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6692C2F8">
      <w:pPr>
        <w:pBdr>
          <w:top w:val="single" w:color="auto" w:sz="4" w:space="1"/>
          <w:left w:val="single" w:color="auto" w:sz="4" w:space="4"/>
          <w:bottom w:val="single" w:color="auto" w:sz="4" w:space="1"/>
          <w:right w:val="single" w:color="auto" w:sz="4" w:space="4"/>
        </w:pBdr>
        <w:spacing w:line="360" w:lineRule="auto"/>
        <w:ind w:firstLine="482" w:firstLineChars="200"/>
        <w:rPr>
          <w:rFonts w:hint="eastAsia" w:ascii="仿宋" w:hAnsi="仿宋" w:eastAsia="仿宋" w:cs="仿宋"/>
          <w:color w:val="auto"/>
          <w:sz w:val="24"/>
          <w:highlight w:val="none"/>
          <w:u w:val="single"/>
        </w:rPr>
      </w:pPr>
      <w:r>
        <w:rPr>
          <w:rFonts w:hint="eastAsia" w:ascii="仿宋" w:hAnsi="仿宋" w:eastAsia="仿宋" w:cs="仿宋"/>
          <w:b/>
          <w:bCs/>
          <w:color w:val="auto"/>
          <w:sz w:val="24"/>
          <w:highlight w:val="none"/>
          <w:u w:val="single"/>
          <w:lang w:eastAsia="zh-CN"/>
        </w:rPr>
        <w:t>2025运动员文化辅导</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"https://www.zcygov.cn/）获取（下载）招标文件，并于202%20年%20月%20日%20点%20分00秒" </w:instrText>
      </w:r>
      <w:r>
        <w:rPr>
          <w:rFonts w:hint="eastAsia" w:ascii="仿宋" w:hAnsi="仿宋" w:eastAsia="仿宋" w:cs="仿宋"/>
          <w:color w:val="auto"/>
          <w:highlight w:val="none"/>
        </w:rPr>
        <w:fldChar w:fldCharType="separate"/>
      </w:r>
      <w:r>
        <w:rPr>
          <w:rStyle w:val="78"/>
          <w:rFonts w:hint="eastAsia" w:ascii="仿宋" w:hAnsi="仿宋" w:eastAsia="仿宋" w:cs="仿宋"/>
          <w:color w:val="auto"/>
          <w:kern w:val="2"/>
          <w:sz w:val="24"/>
          <w:szCs w:val="24"/>
          <w:highlight w:val="none"/>
        </w:rPr>
        <w:t>https://www.zcygov.cn/）获取（下载）招标文件，并于</w:t>
      </w:r>
      <w:r>
        <w:rPr>
          <w:rStyle w:val="78"/>
          <w:rFonts w:hint="eastAsia" w:ascii="仿宋" w:hAnsi="仿宋" w:eastAsia="仿宋" w:cs="仿宋"/>
          <w:color w:val="auto"/>
          <w:kern w:val="2"/>
          <w:sz w:val="24"/>
          <w:szCs w:val="24"/>
          <w:highlight w:val="none"/>
          <w:lang w:eastAsia="zh-CN"/>
        </w:rPr>
        <w:t>2025</w:t>
      </w:r>
      <w:r>
        <w:rPr>
          <w:rStyle w:val="78"/>
          <w:rFonts w:hint="eastAsia" w:ascii="仿宋" w:hAnsi="仿宋" w:eastAsia="仿宋" w:cs="仿宋"/>
          <w:color w:val="auto"/>
          <w:kern w:val="2"/>
          <w:sz w:val="24"/>
          <w:szCs w:val="24"/>
          <w:highlight w:val="none"/>
        </w:rPr>
        <w:t>年</w:t>
      </w:r>
      <w:r>
        <w:rPr>
          <w:rStyle w:val="78"/>
          <w:rFonts w:hint="eastAsia" w:ascii="仿宋" w:hAnsi="仿宋" w:eastAsia="仿宋" w:cs="仿宋"/>
          <w:color w:val="auto"/>
          <w:kern w:val="2"/>
          <w:sz w:val="24"/>
          <w:szCs w:val="24"/>
          <w:highlight w:val="none"/>
          <w:lang w:val="en-US" w:eastAsia="zh-CN"/>
        </w:rPr>
        <w:t xml:space="preserve"> 7 </w:t>
      </w:r>
      <w:r>
        <w:rPr>
          <w:rStyle w:val="78"/>
          <w:rFonts w:hint="eastAsia" w:ascii="仿宋" w:hAnsi="仿宋" w:eastAsia="仿宋" w:cs="仿宋"/>
          <w:color w:val="auto"/>
          <w:kern w:val="2"/>
          <w:sz w:val="24"/>
          <w:szCs w:val="24"/>
          <w:highlight w:val="none"/>
        </w:rPr>
        <w:t>月</w:t>
      </w:r>
      <w:r>
        <w:rPr>
          <w:rStyle w:val="78"/>
          <w:rFonts w:hint="eastAsia" w:ascii="仿宋" w:hAnsi="仿宋" w:eastAsia="仿宋" w:cs="仿宋"/>
          <w:color w:val="auto"/>
          <w:kern w:val="2"/>
          <w:sz w:val="24"/>
          <w:szCs w:val="24"/>
          <w:highlight w:val="none"/>
          <w:lang w:val="en-US" w:eastAsia="zh-CN"/>
        </w:rPr>
        <w:t>28</w:t>
      </w:r>
      <w:r>
        <w:rPr>
          <w:rStyle w:val="78"/>
          <w:rFonts w:hint="eastAsia" w:ascii="仿宋" w:hAnsi="仿宋" w:eastAsia="仿宋" w:cs="仿宋"/>
          <w:color w:val="auto"/>
          <w:kern w:val="2"/>
          <w:sz w:val="24"/>
          <w:szCs w:val="24"/>
          <w:highlight w:val="none"/>
        </w:rPr>
        <w:t>日</w:t>
      </w:r>
      <w:r>
        <w:rPr>
          <w:rStyle w:val="78"/>
          <w:rFonts w:hint="eastAsia" w:ascii="仿宋" w:hAnsi="仿宋" w:eastAsia="仿宋" w:cs="仿宋"/>
          <w:color w:val="auto"/>
          <w:kern w:val="2"/>
          <w:sz w:val="24"/>
          <w:szCs w:val="24"/>
          <w:highlight w:val="none"/>
          <w:lang w:val="en-US" w:eastAsia="zh-CN"/>
        </w:rPr>
        <w:t>14</w:t>
      </w:r>
      <w:r>
        <w:rPr>
          <w:rStyle w:val="78"/>
          <w:rFonts w:hint="eastAsia" w:ascii="仿宋" w:hAnsi="仿宋" w:eastAsia="仿宋" w:cs="仿宋"/>
          <w:color w:val="auto"/>
          <w:kern w:val="2"/>
          <w:sz w:val="24"/>
          <w:szCs w:val="24"/>
          <w:highlight w:val="none"/>
        </w:rPr>
        <w:t>点</w:t>
      </w:r>
      <w:r>
        <w:rPr>
          <w:rStyle w:val="78"/>
          <w:rFonts w:hint="eastAsia" w:ascii="仿宋" w:hAnsi="仿宋" w:eastAsia="仿宋" w:cs="仿宋"/>
          <w:color w:val="auto"/>
          <w:kern w:val="2"/>
          <w:sz w:val="24"/>
          <w:szCs w:val="24"/>
          <w:highlight w:val="none"/>
          <w:u w:val="single"/>
          <w:lang w:val="en-US" w:eastAsia="zh-CN"/>
        </w:rPr>
        <w:t>00</w:t>
      </w:r>
      <w:r>
        <w:rPr>
          <w:rStyle w:val="78"/>
          <w:rFonts w:hint="eastAsia" w:ascii="仿宋" w:hAnsi="仿宋" w:eastAsia="仿宋" w:cs="仿宋"/>
          <w:color w:val="auto"/>
          <w:kern w:val="2"/>
          <w:sz w:val="24"/>
          <w:szCs w:val="24"/>
          <w:highlight w:val="none"/>
        </w:rPr>
        <w:t>分</w:t>
      </w:r>
      <w:r>
        <w:rPr>
          <w:rStyle w:val="78"/>
          <w:rFonts w:hint="eastAsia" w:ascii="仿宋" w:hAnsi="仿宋" w:eastAsia="仿宋" w:cs="仿宋"/>
          <w:bCs/>
          <w:color w:val="auto"/>
          <w:kern w:val="2"/>
          <w:sz w:val="24"/>
          <w:szCs w:val="24"/>
          <w:highlight w:val="none"/>
          <w:u w:val="single"/>
        </w:rPr>
        <w:t>00</w:t>
      </w:r>
      <w:r>
        <w:rPr>
          <w:rStyle w:val="78"/>
          <w:rFonts w:hint="eastAsia" w:ascii="仿宋" w:hAnsi="仿宋" w:eastAsia="仿宋" w:cs="仿宋"/>
          <w:bCs/>
          <w:color w:val="auto"/>
          <w:kern w:val="2"/>
          <w:sz w:val="24"/>
          <w:szCs w:val="24"/>
          <w:highlight w:val="none"/>
        </w:rPr>
        <w:t>秒</w:t>
      </w:r>
      <w:r>
        <w:rPr>
          <w:rStyle w:val="78"/>
          <w:rFonts w:hint="eastAsia" w:ascii="仿宋" w:hAnsi="仿宋" w:eastAsia="仿宋" w:cs="仿宋"/>
          <w:bCs/>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58A523ED">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7F5EDD71">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r>
        <w:rPr>
          <w:rFonts w:hint="eastAsia" w:ascii="仿宋" w:hAnsi="仿宋" w:eastAsia="仿宋" w:cs="仿宋"/>
          <w:b w:val="0"/>
          <w:bCs w:val="0"/>
          <w:color w:val="auto"/>
          <w:sz w:val="24"/>
          <w:highlight w:val="none"/>
          <w:lang w:eastAsia="zh-CN"/>
        </w:rPr>
        <w:t>KJZB-ZFCG2025009</w:t>
      </w:r>
      <w:bookmarkStart w:id="391" w:name="_GoBack"/>
      <w:bookmarkEnd w:id="391"/>
    </w:p>
    <w:p w14:paraId="2D3FF323">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项目名称：</w:t>
      </w:r>
      <w:r>
        <w:rPr>
          <w:rFonts w:hint="eastAsia" w:ascii="仿宋" w:hAnsi="仿宋" w:eastAsia="仿宋" w:cs="仿宋"/>
          <w:b w:val="0"/>
          <w:bCs w:val="0"/>
          <w:color w:val="auto"/>
          <w:sz w:val="24"/>
          <w:highlight w:val="none"/>
          <w:lang w:eastAsia="zh-CN"/>
        </w:rPr>
        <w:t>2025运动员文化辅导</w:t>
      </w:r>
    </w:p>
    <w:p w14:paraId="47D98C02">
      <w:pPr>
        <w:spacing w:line="360" w:lineRule="auto"/>
        <w:ind w:firstLine="482" w:firstLineChars="200"/>
        <w:rPr>
          <w:rFonts w:hint="eastAsia" w:ascii="仿宋" w:hAnsi="仿宋" w:eastAsia="仿宋" w:cs="仿宋"/>
          <w:b/>
          <w:bCs/>
          <w:snapToGrid w:val="0"/>
          <w:color w:val="auto"/>
          <w:kern w:val="28"/>
          <w:sz w:val="24"/>
          <w:szCs w:val="20"/>
          <w:highlight w:val="none"/>
          <w:lang w:val="en-US" w:eastAsia="zh-CN"/>
        </w:rPr>
      </w:pPr>
      <w:r>
        <w:rPr>
          <w:rFonts w:hint="eastAsia" w:ascii="仿宋" w:hAnsi="仿宋" w:eastAsia="仿宋" w:cs="仿宋"/>
          <w:b/>
          <w:bCs/>
          <w:snapToGrid w:val="0"/>
          <w:color w:val="auto"/>
          <w:kern w:val="28"/>
          <w:sz w:val="24"/>
          <w:szCs w:val="20"/>
          <w:highlight w:val="none"/>
        </w:rPr>
        <w:t>预算金额（元）：</w:t>
      </w:r>
      <w:r>
        <w:rPr>
          <w:rFonts w:hint="eastAsia" w:ascii="仿宋" w:hAnsi="仿宋" w:eastAsia="仿宋" w:cs="仿宋"/>
          <w:b/>
          <w:bCs/>
          <w:snapToGrid w:val="0"/>
          <w:color w:val="auto"/>
          <w:kern w:val="28"/>
          <w:sz w:val="24"/>
          <w:szCs w:val="20"/>
          <w:highlight w:val="none"/>
          <w:lang w:val="en-US" w:eastAsia="zh-CN"/>
        </w:rPr>
        <w:t>1786000</w:t>
      </w:r>
      <w:r>
        <w:rPr>
          <w:rFonts w:hint="eastAsia" w:ascii="仿宋" w:hAnsi="仿宋" w:eastAsia="仿宋" w:cs="仿宋"/>
          <w:b/>
          <w:bCs/>
          <w:snapToGrid w:val="0"/>
          <w:color w:val="auto"/>
          <w:kern w:val="28"/>
          <w:sz w:val="24"/>
          <w:szCs w:val="20"/>
          <w:highlight w:val="none"/>
          <w:lang w:val="zh-CN" w:eastAsia="zh-CN"/>
        </w:rPr>
        <w:t>元</w:t>
      </w:r>
      <w:r>
        <w:rPr>
          <w:rFonts w:hint="eastAsia" w:ascii="仿宋" w:hAnsi="仿宋" w:eastAsia="仿宋" w:cs="仿宋"/>
          <w:b/>
          <w:bCs/>
          <w:snapToGrid w:val="0"/>
          <w:color w:val="auto"/>
          <w:kern w:val="28"/>
          <w:sz w:val="24"/>
          <w:szCs w:val="20"/>
          <w:highlight w:val="none"/>
          <w:lang w:eastAsia="zh-CN"/>
        </w:rPr>
        <w:t>。</w:t>
      </w:r>
    </w:p>
    <w:p w14:paraId="430F15E8">
      <w:pPr>
        <w:spacing w:line="360" w:lineRule="auto"/>
        <w:ind w:firstLine="482" w:firstLineChars="200"/>
        <w:rPr>
          <w:rFonts w:hint="default" w:ascii="仿宋" w:hAnsi="仿宋" w:eastAsia="仿宋" w:cs="仿宋"/>
          <w:b/>
          <w:bCs/>
          <w:snapToGrid w:val="0"/>
          <w:color w:val="auto"/>
          <w:kern w:val="28"/>
          <w:sz w:val="24"/>
          <w:szCs w:val="20"/>
          <w:highlight w:val="none"/>
          <w:lang w:val="en-US" w:eastAsia="zh-CN"/>
        </w:rPr>
      </w:pPr>
      <w:r>
        <w:rPr>
          <w:rFonts w:hint="eastAsia" w:ascii="仿宋" w:hAnsi="仿宋" w:eastAsia="仿宋" w:cs="仿宋"/>
          <w:b/>
          <w:bCs/>
          <w:snapToGrid w:val="0"/>
          <w:color w:val="auto"/>
          <w:kern w:val="28"/>
          <w:sz w:val="24"/>
          <w:szCs w:val="20"/>
          <w:highlight w:val="none"/>
        </w:rPr>
        <w:t>最高限价（元）：</w:t>
      </w:r>
      <w:r>
        <w:rPr>
          <w:rFonts w:hint="eastAsia" w:ascii="仿宋" w:hAnsi="仿宋" w:eastAsia="仿宋" w:cs="仿宋"/>
          <w:b/>
          <w:bCs/>
          <w:snapToGrid w:val="0"/>
          <w:color w:val="auto"/>
          <w:kern w:val="28"/>
          <w:sz w:val="24"/>
          <w:szCs w:val="20"/>
          <w:highlight w:val="none"/>
          <w:lang w:val="en-US" w:eastAsia="zh-CN"/>
        </w:rPr>
        <w:t>1786000</w:t>
      </w:r>
      <w:r>
        <w:rPr>
          <w:rFonts w:hint="eastAsia" w:ascii="仿宋" w:hAnsi="仿宋" w:eastAsia="仿宋" w:cs="仿宋"/>
          <w:b/>
          <w:bCs/>
          <w:snapToGrid w:val="0"/>
          <w:color w:val="auto"/>
          <w:kern w:val="28"/>
          <w:sz w:val="24"/>
          <w:szCs w:val="20"/>
          <w:highlight w:val="none"/>
          <w:lang w:val="zh-CN" w:eastAsia="zh-CN"/>
        </w:rPr>
        <w:t>元</w:t>
      </w:r>
      <w:r>
        <w:rPr>
          <w:rFonts w:hint="eastAsia" w:ascii="仿宋" w:hAnsi="仿宋" w:eastAsia="仿宋" w:cs="仿宋"/>
          <w:b/>
          <w:bCs/>
          <w:snapToGrid w:val="0"/>
          <w:color w:val="auto"/>
          <w:kern w:val="28"/>
          <w:sz w:val="24"/>
          <w:szCs w:val="20"/>
          <w:highlight w:val="none"/>
          <w:lang w:val="en-US" w:eastAsia="zh-CN"/>
        </w:rPr>
        <w:t>。</w:t>
      </w:r>
    </w:p>
    <w:p w14:paraId="6EC5DB8E">
      <w:pPr>
        <w:pStyle w:val="16"/>
        <w:spacing w:line="360" w:lineRule="auto"/>
        <w:ind w:firstLine="480"/>
        <w:rPr>
          <w:rFonts w:hAnsi="宋体" w:cs="宋体"/>
          <w:bCs/>
          <w:snapToGrid/>
          <w:color w:val="auto"/>
          <w:kern w:val="2"/>
          <w:sz w:val="24"/>
          <w:szCs w:val="24"/>
          <w:highlight w:val="none"/>
        </w:rPr>
      </w:pPr>
      <w:r>
        <w:rPr>
          <w:rFonts w:hint="eastAsia" w:ascii="仿宋" w:hAnsi="仿宋" w:eastAsia="仿宋" w:cs="仿宋"/>
          <w:b/>
          <w:bCs/>
          <w:snapToGrid w:val="0"/>
          <w:color w:val="auto"/>
          <w:kern w:val="28"/>
          <w:sz w:val="24"/>
          <w:szCs w:val="20"/>
          <w:highlight w:val="none"/>
        </w:rPr>
        <w:t>采购需求：</w:t>
      </w:r>
      <w:r>
        <w:rPr>
          <w:rFonts w:hint="eastAsia" w:ascii="仿宋" w:hAnsi="仿宋" w:eastAsia="仿宋" w:cs="仿宋"/>
          <w:snapToGrid w:val="0"/>
          <w:color w:val="auto"/>
          <w:kern w:val="28"/>
          <w:sz w:val="24"/>
          <w:szCs w:val="20"/>
          <w:highlight w:val="none"/>
          <w:lang w:val="en-US" w:eastAsia="zh-CN" w:bidi="ar-SA"/>
        </w:rPr>
        <w:t>2025运动员文化辅导主要内容：</w:t>
      </w:r>
      <w:r>
        <w:rPr>
          <w:rFonts w:hint="eastAsia" w:ascii="仿宋" w:hAnsi="仿宋" w:eastAsia="仿宋" w:cs="仿宋"/>
          <w:snapToGrid w:val="0"/>
          <w:color w:val="auto"/>
          <w:kern w:val="28"/>
          <w:sz w:val="24"/>
          <w:szCs w:val="20"/>
          <w:highlight w:val="none"/>
          <w:lang w:bidi="ar-SA"/>
        </w:rPr>
        <w:t>为解决运动员文化学习和招生训练难等瓶颈问题，根据2017年初专门给局党委提交</w:t>
      </w:r>
      <w:r>
        <w:rPr>
          <w:rFonts w:hint="eastAsia" w:ascii="仿宋" w:hAnsi="仿宋" w:eastAsia="仿宋" w:cs="仿宋"/>
          <w:snapToGrid w:val="0"/>
          <w:color w:val="auto"/>
          <w:kern w:val="28"/>
          <w:sz w:val="24"/>
          <w:szCs w:val="20"/>
          <w:highlight w:val="none"/>
          <w:lang w:val="en-US" w:eastAsia="zh-CN" w:bidi="ar-SA"/>
        </w:rPr>
        <w:t>的</w:t>
      </w:r>
      <w:r>
        <w:rPr>
          <w:rFonts w:hint="eastAsia" w:ascii="仿宋" w:hAnsi="仿宋" w:eastAsia="仿宋" w:cs="仿宋"/>
          <w:snapToGrid w:val="0"/>
          <w:color w:val="auto"/>
          <w:kern w:val="28"/>
          <w:sz w:val="24"/>
          <w:szCs w:val="20"/>
          <w:highlight w:val="none"/>
          <w:lang w:bidi="ar-SA"/>
        </w:rPr>
        <w:t>《关于探索运动员文化学习新模式的请示》等相关文件</w:t>
      </w:r>
      <w:r>
        <w:rPr>
          <w:rFonts w:hint="eastAsia" w:ascii="仿宋" w:hAnsi="仿宋" w:eastAsia="仿宋" w:cs="仿宋"/>
          <w:snapToGrid w:val="0"/>
          <w:color w:val="auto"/>
          <w:kern w:val="28"/>
          <w:sz w:val="24"/>
          <w:szCs w:val="20"/>
          <w:highlight w:val="none"/>
          <w:lang w:eastAsia="zh-CN" w:bidi="ar-SA"/>
        </w:rPr>
        <w:t>，</w:t>
      </w:r>
      <w:r>
        <w:rPr>
          <w:rFonts w:hint="eastAsia" w:ascii="仿宋" w:hAnsi="仿宋" w:eastAsia="仿宋" w:cs="仿宋"/>
          <w:snapToGrid w:val="0"/>
          <w:color w:val="auto"/>
          <w:kern w:val="28"/>
          <w:sz w:val="24"/>
          <w:szCs w:val="20"/>
          <w:highlight w:val="none"/>
          <w:lang w:bidi="ar-SA"/>
        </w:rPr>
        <w:t>做好中心青少年运动员的文化教学和思想品德教育，养成良好的学习和行为习惯，促使学生全面发展</w:t>
      </w:r>
      <w:r>
        <w:rPr>
          <w:rFonts w:hint="eastAsia" w:ascii="仿宋" w:hAnsi="仿宋" w:eastAsia="仿宋" w:cs="仿宋"/>
          <w:snapToGrid w:val="0"/>
          <w:color w:val="auto"/>
          <w:kern w:val="28"/>
          <w:sz w:val="24"/>
          <w:szCs w:val="20"/>
          <w:highlight w:val="none"/>
          <w:lang w:eastAsia="zh-CN" w:bidi="ar-SA"/>
        </w:rPr>
        <w:t>，</w:t>
      </w:r>
      <w:r>
        <w:rPr>
          <w:rFonts w:hint="eastAsia" w:ascii="仿宋" w:hAnsi="仿宋" w:eastAsia="仿宋" w:cs="仿宋"/>
          <w:snapToGrid w:val="0"/>
          <w:color w:val="auto"/>
          <w:kern w:val="28"/>
          <w:sz w:val="24"/>
          <w:szCs w:val="20"/>
          <w:highlight w:val="none"/>
          <w:lang w:bidi="ar-SA"/>
        </w:rPr>
        <w:t>确保运动员能通过各级</w:t>
      </w:r>
      <w:r>
        <w:rPr>
          <w:rFonts w:hint="eastAsia" w:ascii="仿宋" w:hAnsi="仿宋" w:eastAsia="仿宋" w:cs="仿宋"/>
          <w:snapToGrid w:val="0"/>
          <w:color w:val="auto"/>
          <w:kern w:val="28"/>
          <w:sz w:val="24"/>
          <w:szCs w:val="20"/>
          <w:highlight w:val="none"/>
          <w:lang w:val="en-US" w:eastAsia="zh-CN" w:bidi="ar-SA"/>
        </w:rPr>
        <w:t>赛前</w:t>
      </w:r>
      <w:r>
        <w:rPr>
          <w:rFonts w:hint="eastAsia" w:ascii="仿宋" w:hAnsi="仿宋" w:eastAsia="仿宋" w:cs="仿宋"/>
          <w:snapToGrid w:val="0"/>
          <w:color w:val="auto"/>
          <w:kern w:val="28"/>
          <w:sz w:val="24"/>
          <w:szCs w:val="20"/>
          <w:highlight w:val="none"/>
          <w:lang w:bidi="ar-SA"/>
        </w:rPr>
        <w:t>文化考试并取得参赛资格。</w:t>
      </w:r>
      <w:r>
        <w:rPr>
          <w:rFonts w:hint="eastAsia" w:ascii="仿宋" w:hAnsi="仿宋" w:eastAsia="仿宋" w:cs="仿宋"/>
          <w:snapToGrid w:val="0"/>
          <w:color w:val="auto"/>
          <w:kern w:val="28"/>
          <w:sz w:val="24"/>
          <w:szCs w:val="20"/>
          <w:highlight w:val="none"/>
          <w:lang w:val="en-US" w:eastAsia="zh-CN" w:bidi="ar-SA"/>
        </w:rPr>
        <w:t>面向社会采购文化辅导服务</w:t>
      </w:r>
      <w:r>
        <w:rPr>
          <w:rFonts w:hint="eastAsia" w:ascii="仿宋" w:hAnsi="仿宋" w:eastAsia="仿宋" w:cs="仿宋"/>
          <w:snapToGrid w:val="0"/>
          <w:color w:val="auto"/>
          <w:kern w:val="28"/>
          <w:sz w:val="24"/>
          <w:szCs w:val="20"/>
          <w:highlight w:val="none"/>
          <w:lang w:eastAsia="zh-CN" w:bidi="ar-SA"/>
        </w:rPr>
        <w:t>。</w:t>
      </w:r>
      <w:r>
        <w:rPr>
          <w:rFonts w:hint="eastAsia" w:ascii="仿宋" w:hAnsi="仿宋" w:eastAsia="仿宋" w:cs="仿宋"/>
          <w:snapToGrid w:val="0"/>
          <w:color w:val="auto"/>
          <w:kern w:val="28"/>
          <w:sz w:val="24"/>
          <w:szCs w:val="20"/>
          <w:highlight w:val="none"/>
        </w:rPr>
        <w:t>具体以招标文件第三部分采购需求为准，供应商可点击本公告下方“浏览采购文件”查看采购需求。</w:t>
      </w:r>
    </w:p>
    <w:p w14:paraId="257924A7">
      <w:pPr>
        <w:spacing w:line="240" w:lineRule="auto"/>
        <w:rPr>
          <w:rFonts w:hint="eastAsia" w:ascii="仿宋" w:hAnsi="仿宋" w:eastAsia="仿宋" w:cs="仿宋"/>
          <w:snapToGrid w:val="0"/>
          <w:color w:val="auto"/>
          <w:kern w:val="28"/>
          <w:highlight w:val="none"/>
        </w:rPr>
      </w:pPr>
      <w:r>
        <w:rPr>
          <w:rFonts w:hint="eastAsia" w:ascii="仿宋" w:hAnsi="仿宋" w:eastAsia="仿宋" w:cs="仿宋"/>
          <w:b/>
          <w:color w:val="auto"/>
          <w:highlight w:val="none"/>
        </w:rPr>
        <w:t>合同履约期限：</w:t>
      </w:r>
      <w:r>
        <w:rPr>
          <w:rFonts w:hint="eastAsia" w:ascii="宋体" w:hAnsi="宋体"/>
          <w:color w:val="auto"/>
          <w:highlight w:val="none"/>
        </w:rPr>
        <w:t>202</w:t>
      </w:r>
      <w:r>
        <w:rPr>
          <w:rFonts w:hint="eastAsia" w:ascii="宋体" w:hAnsi="宋体"/>
          <w:color w:val="auto"/>
          <w:highlight w:val="none"/>
          <w:lang w:val="en-US" w:eastAsia="zh-CN"/>
        </w:rPr>
        <w:t>5</w:t>
      </w:r>
      <w:r>
        <w:rPr>
          <w:rFonts w:hint="eastAsia" w:ascii="宋体" w:hAnsi="宋体"/>
          <w:color w:val="auto"/>
          <w:highlight w:val="none"/>
        </w:rPr>
        <w:t>年</w:t>
      </w:r>
      <w:r>
        <w:rPr>
          <w:rFonts w:hint="eastAsia" w:ascii="宋体" w:hAnsi="宋体"/>
          <w:color w:val="auto"/>
          <w:highlight w:val="none"/>
          <w:lang w:val="en-US" w:eastAsia="zh-CN"/>
        </w:rPr>
        <w:t>7月1日至2026年6月3</w:t>
      </w:r>
      <w:r>
        <w:rPr>
          <w:rFonts w:hint="eastAsia" w:ascii="仿宋" w:hAnsi="仿宋" w:eastAsia="仿宋" w:cs="仿宋"/>
          <w:snapToGrid w:val="0"/>
          <w:color w:val="auto"/>
          <w:kern w:val="28"/>
          <w:highlight w:val="none"/>
          <w:lang w:val="en-US" w:eastAsia="zh-CN"/>
        </w:rPr>
        <w:t>0日</w:t>
      </w:r>
      <w:r>
        <w:rPr>
          <w:rFonts w:hint="eastAsia" w:ascii="仿宋" w:hAnsi="仿宋" w:eastAsia="仿宋" w:cs="仿宋"/>
          <w:b w:val="0"/>
          <w:snapToGrid w:val="0"/>
          <w:color w:val="auto"/>
          <w:kern w:val="28"/>
          <w:highlight w:val="none"/>
          <w:lang w:val="en-US" w:eastAsia="zh-CN"/>
        </w:rPr>
        <w:t>。</w:t>
      </w:r>
    </w:p>
    <w:p w14:paraId="2631B345">
      <w:pPr>
        <w:pStyle w:val="16"/>
        <w:spacing w:line="360" w:lineRule="auto"/>
        <w:ind w:firstLine="480"/>
        <w:rPr>
          <w:rFonts w:hint="eastAsia" w:ascii="仿宋" w:hAnsi="仿宋" w:eastAsia="仿宋" w:cs="仿宋"/>
          <w:b/>
          <w:color w:val="auto"/>
          <w:highlight w:val="none"/>
        </w:rPr>
      </w:pPr>
      <w:r>
        <w:rPr>
          <w:rFonts w:hint="eastAsia" w:ascii="仿宋" w:hAnsi="仿宋" w:eastAsia="仿宋" w:cs="仿宋"/>
          <w:b/>
          <w:color w:val="auto"/>
          <w:sz w:val="24"/>
          <w:highlight w:val="none"/>
        </w:rPr>
        <w:t>本项目接受联合体投标：</w:t>
      </w:r>
      <w:r>
        <w:rPr>
          <w:rFonts w:hint="eastAsia" w:ascii="仿宋" w:hAnsi="仿宋" w:eastAsia="仿宋" w:cs="仿宋"/>
          <w:color w:val="auto"/>
          <w:kern w:val="0"/>
          <w:sz w:val="24"/>
          <w:highlight w:val="none"/>
        </w:rPr>
        <w:t xml:space="preserve"> </w:t>
      </w:r>
      <w:sdt>
        <w:sdtPr>
          <w:rPr>
            <w:rFonts w:hint="eastAsia" w:ascii="仿宋" w:hAnsi="仿宋" w:eastAsia="仿宋" w:cs="仿宋"/>
            <w:color w:val="auto"/>
            <w:kern w:val="0"/>
            <w:sz w:val="24"/>
            <w:highlight w:val="none"/>
          </w:rPr>
          <w:id w:val="-441836950"/>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b/>
          <w:color w:val="auto"/>
          <w:sz w:val="24"/>
          <w:highlight w:val="none"/>
        </w:rPr>
        <w:t>是；</w:t>
      </w:r>
      <w:sdt>
        <w:sdtPr>
          <w:rPr>
            <w:rFonts w:hint="eastAsia" w:ascii="仿宋" w:hAnsi="仿宋" w:eastAsia="仿宋" w:cs="仿宋"/>
            <w:color w:val="auto"/>
            <w:kern w:val="0"/>
            <w:sz w:val="24"/>
            <w:highlight w:val="none"/>
          </w:rPr>
          <w:id w:val="-159162419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14:paraId="6C809E4F">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669996CC">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146DC2E3">
      <w:pPr>
        <w:spacing w:line="360" w:lineRule="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以联合体形式投标的，提供联合协议(本项目不接受联合体投标或者投标人不以联合体形式投标的，则不需要提供) ；</w:t>
      </w:r>
    </w:p>
    <w:p w14:paraId="0E0F9421">
      <w:pPr>
        <w:spacing w:line="360" w:lineRule="auto"/>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14:paraId="52F58A9D">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92861692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sz w:val="24"/>
          <w:highlight w:val="none"/>
        </w:rPr>
        <w:t>无</w:t>
      </w:r>
      <w:r>
        <w:rPr>
          <w:rFonts w:hint="eastAsia" w:ascii="仿宋" w:hAnsi="仿宋" w:eastAsia="仿宋" w:cs="仿宋"/>
          <w:snapToGrid w:val="0"/>
          <w:color w:val="auto"/>
          <w:kern w:val="28"/>
          <w:sz w:val="24"/>
          <w:szCs w:val="20"/>
          <w:highlight w:val="none"/>
        </w:rPr>
        <w:t>（注：不得限制大中型企业与小微企业组成联合体参与投标）；</w:t>
      </w:r>
    </w:p>
    <w:p w14:paraId="3EC1A83A">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024704304"/>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14:paraId="324EEA88">
      <w:pPr>
        <w:spacing w:line="360" w:lineRule="auto"/>
        <w:ind w:firstLine="897" w:firstLineChars="374"/>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33368540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服务全部由符合政策要求的中小企业承接，提供中小企业声明函；</w:t>
      </w:r>
    </w:p>
    <w:p w14:paraId="23D8C26F">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98560779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highlight w:val="none"/>
        </w:rPr>
        <w:t>；</w:t>
      </w:r>
    </w:p>
    <w:p w14:paraId="14863FD2">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3463064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要求合同分包，提供分包意向协议和中小企业声明函，分包意向协议中中小企业合同金额应当达到达到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highlight w:val="none"/>
        </w:rPr>
        <w:t>；</w:t>
      </w:r>
    </w:p>
    <w:p w14:paraId="6403641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w:t>
      </w:r>
      <w:r>
        <w:rPr>
          <w:rFonts w:hint="eastAsia" w:ascii="仿宋" w:hAnsi="仿宋" w:eastAsia="仿宋" w:cs="仿宋"/>
          <w:color w:val="auto"/>
          <w:sz w:val="24"/>
          <w:highlight w:val="none"/>
          <w:lang w:val="en-US" w:eastAsia="zh-CN"/>
        </w:rPr>
        <w:t>无</w:t>
      </w:r>
      <w:r>
        <w:rPr>
          <w:rFonts w:hint="eastAsia" w:ascii="仿宋" w:hAnsi="仿宋" w:eastAsia="仿宋" w:cs="仿宋"/>
          <w:color w:val="auto"/>
          <w:sz w:val="24"/>
          <w:highlight w:val="none"/>
          <w:lang w:eastAsia="zh-CN"/>
        </w:rPr>
        <w:t>。</w:t>
      </w:r>
    </w:p>
    <w:p w14:paraId="32EE4EA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w:t>
      </w:r>
      <w:r>
        <w:rPr>
          <w:rFonts w:hint="eastAsia" w:ascii="仿宋" w:hAnsi="仿宋" w:eastAsia="仿宋" w:cs="仿宋"/>
          <w:color w:val="auto"/>
          <w:sz w:val="24"/>
          <w:highlight w:val="none"/>
          <w:lang w:eastAsia="zh-CN"/>
        </w:rPr>
        <w:t>再</w:t>
      </w:r>
      <w:r>
        <w:rPr>
          <w:rFonts w:hint="eastAsia" w:ascii="仿宋" w:hAnsi="仿宋" w:eastAsia="仿宋" w:cs="仿宋"/>
          <w:color w:val="auto"/>
          <w:sz w:val="24"/>
          <w:highlight w:val="none"/>
        </w:rPr>
        <w:t>同供应商，不得参加同一合同项下的政府采购活动；为采购项目提供整体设计、规范编制或者项目管理、监理、检测等服务后不得再参加该采购项目的其他采购活动。</w:t>
      </w:r>
    </w:p>
    <w:p w14:paraId="218E6426">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391C5F4B">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lang w:eastAsia="zh-CN"/>
        </w:rPr>
        <w:t>2025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 xml:space="preserve"> 7 </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 xml:space="preserve"> 28  </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30430DCD">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3B9510A2">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52ADB297">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7AAEE0D9">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441D88C6">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2025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 xml:space="preserve"> 7  </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 xml:space="preserve">  28 </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分00秒</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（北京时间）</w:t>
      </w:r>
    </w:p>
    <w:p w14:paraId="3B91102B">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3A5A3786">
      <w:pPr>
        <w:spacing w:line="360" w:lineRule="auto"/>
        <w:ind w:firstLine="482" w:firstLineChars="200"/>
        <w:rPr>
          <w:rFonts w:hint="eastAsia" w:ascii="仿宋" w:hAnsi="仿宋" w:eastAsia="仿宋" w:cs="仿宋"/>
          <w:bCs/>
          <w:color w:val="auto"/>
          <w:sz w:val="24"/>
          <w:highlight w:val="none"/>
          <w:u w:val="single"/>
          <w:lang w:val="en-US" w:eastAsia="zh-CN"/>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2025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 xml:space="preserve"> 7 </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 xml:space="preserve">  28</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 xml:space="preserve"> 14</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分00秒</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（北京时间）</w:t>
      </w:r>
    </w:p>
    <w:p w14:paraId="1CACEF09">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1F134D23">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五、</w:t>
      </w:r>
      <w:r>
        <w:rPr>
          <w:rFonts w:hint="eastAsia" w:ascii="仿宋" w:hAnsi="仿宋" w:eastAsia="仿宋" w:cs="仿宋"/>
          <w:b/>
          <w:color w:val="auto"/>
          <w:sz w:val="24"/>
          <w:highlight w:val="none"/>
        </w:rPr>
        <w:t>采购意向公开链接</w:t>
      </w:r>
    </w:p>
    <w:p w14:paraId="7556E14F">
      <w:pPr>
        <w:spacing w:line="360" w:lineRule="auto"/>
        <w:rPr>
          <w:rFonts w:hint="eastAsia" w:ascii="仿宋" w:hAnsi="仿宋" w:eastAsia="仿宋" w:cs="仿宋"/>
          <w:b/>
          <w:color w:val="auto"/>
          <w:sz w:val="24"/>
          <w:highlight w:val="none"/>
        </w:rPr>
      </w:pPr>
      <w:r>
        <w:rPr>
          <w:rFonts w:hint="eastAsia" w:ascii="仿宋" w:eastAsia="仿宋" w:cs="仿宋"/>
          <w:b w:val="0"/>
          <w:bCs w:val="0"/>
          <w:color w:val="auto"/>
          <w:sz w:val="24"/>
          <w:szCs w:val="24"/>
          <w:highlight w:val="none"/>
          <w:u w:val="single"/>
          <w:lang w:val="en-US"/>
        </w:rPr>
        <w:t>https://zfcg.czt.zj.gov.cn/site/detail?categoryCode=ZcyAnnouncement&amp;parentId=600007&amp;articleId=jkaVxaQxVmpjmF4nAhYXbQ==</w:t>
      </w:r>
    </w:p>
    <w:p w14:paraId="3F53B61D">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六、</w:t>
      </w:r>
      <w:r>
        <w:rPr>
          <w:rFonts w:hint="eastAsia" w:ascii="仿宋" w:hAnsi="仿宋" w:eastAsia="仿宋" w:cs="仿宋"/>
          <w:b/>
          <w:color w:val="auto"/>
          <w:sz w:val="24"/>
          <w:highlight w:val="none"/>
          <w:shd w:val="clear"/>
        </w:rPr>
        <w:t>公告期限</w:t>
      </w:r>
      <w:r>
        <w:rPr>
          <w:rFonts w:hint="eastAsia" w:ascii="仿宋" w:hAnsi="仿宋" w:eastAsia="仿宋" w:cs="仿宋"/>
          <w:b/>
          <w:color w:val="auto"/>
          <w:sz w:val="24"/>
          <w:highlight w:val="none"/>
        </w:rPr>
        <w:t xml:space="preserve"> </w:t>
      </w:r>
    </w:p>
    <w:p w14:paraId="4C4257F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79870360">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七、</w:t>
      </w:r>
      <w:r>
        <w:rPr>
          <w:rFonts w:hint="eastAsia" w:ascii="仿宋" w:hAnsi="仿宋" w:eastAsia="仿宋" w:cs="仿宋"/>
          <w:b/>
          <w:color w:val="auto"/>
          <w:sz w:val="24"/>
          <w:highlight w:val="none"/>
        </w:rPr>
        <w:t>其他补充事宜</w:t>
      </w:r>
    </w:p>
    <w:p w14:paraId="02C1E3D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454F1F4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1DD0DC5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3E805E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A49961C">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八</w:t>
      </w:r>
      <w:r>
        <w:rPr>
          <w:rFonts w:hint="eastAsia" w:ascii="仿宋" w:hAnsi="仿宋" w:eastAsia="仿宋" w:cs="仿宋"/>
          <w:b/>
          <w:color w:val="auto"/>
          <w:sz w:val="24"/>
          <w:highlight w:val="none"/>
        </w:rPr>
        <w:t>、对本次采购提出询问、质疑、投诉，请按以下方式联系</w:t>
      </w:r>
    </w:p>
    <w:p w14:paraId="30E897E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14:paraId="69BCCEE4">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名    称：</w:t>
      </w:r>
      <w:r>
        <w:rPr>
          <w:rFonts w:hint="eastAsia" w:ascii="仿宋" w:hAnsi="仿宋" w:eastAsia="仿宋" w:cs="仿宋"/>
          <w:color w:val="auto"/>
          <w:sz w:val="24"/>
          <w:highlight w:val="none"/>
          <w:lang w:eastAsia="zh-CN"/>
        </w:rPr>
        <w:t>杭州市射击射箭自行车项目管理中心</w:t>
      </w:r>
    </w:p>
    <w:p w14:paraId="1435358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地    址： </w:t>
      </w:r>
      <w:r>
        <w:rPr>
          <w:rFonts w:hint="eastAsia" w:ascii="仿宋" w:hAnsi="仿宋" w:eastAsia="仿宋" w:cs="仿宋"/>
          <w:color w:val="auto"/>
          <w:sz w:val="24"/>
          <w:highlight w:val="none"/>
          <w:lang w:eastAsia="zh-CN"/>
        </w:rPr>
        <w:t xml:space="preserve">杭州市西湖区西溪路858号  </w:t>
      </w:r>
      <w:r>
        <w:rPr>
          <w:rFonts w:hint="eastAsia" w:ascii="仿宋" w:hAnsi="仿宋" w:eastAsia="仿宋" w:cs="仿宋"/>
          <w:color w:val="auto"/>
          <w:sz w:val="24"/>
          <w:highlight w:val="none"/>
        </w:rPr>
        <w:t xml:space="preserve"> </w:t>
      </w:r>
    </w:p>
    <w:p w14:paraId="287C9203">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 /</w:t>
      </w:r>
    </w:p>
    <w:p w14:paraId="6017E1C3">
      <w:pPr>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 xml:space="preserve">郑老师 </w:t>
      </w:r>
    </w:p>
    <w:p w14:paraId="445B59DC">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项目联系方式（询问）：</w:t>
      </w:r>
      <w:r>
        <w:rPr>
          <w:rFonts w:hint="eastAsia" w:ascii="仿宋" w:hAnsi="仿宋" w:eastAsia="仿宋" w:cs="仿宋"/>
          <w:color w:val="auto"/>
          <w:sz w:val="24"/>
          <w:highlight w:val="none"/>
          <w:lang w:eastAsia="zh-CN"/>
        </w:rPr>
        <w:t xml:space="preserve">0571-86958395 </w:t>
      </w:r>
    </w:p>
    <w:p w14:paraId="0413B72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质疑联系人：</w:t>
      </w:r>
      <w:r>
        <w:rPr>
          <w:rFonts w:hint="eastAsia" w:ascii="仿宋" w:hAnsi="仿宋" w:eastAsia="仿宋" w:cs="仿宋"/>
          <w:color w:val="auto"/>
          <w:sz w:val="24"/>
          <w:highlight w:val="none"/>
          <w:lang w:val="en-US" w:eastAsia="zh-CN"/>
        </w:rPr>
        <w:t xml:space="preserve">赵老师  </w:t>
      </w:r>
    </w:p>
    <w:p w14:paraId="39A469E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质疑联系方式：</w:t>
      </w:r>
      <w:r>
        <w:rPr>
          <w:rFonts w:hint="eastAsia" w:ascii="仿宋" w:hAnsi="仿宋" w:eastAsia="仿宋" w:cs="仿宋"/>
          <w:color w:val="auto"/>
          <w:sz w:val="24"/>
          <w:highlight w:val="none"/>
          <w:lang w:val="en-US" w:eastAsia="zh-CN"/>
        </w:rPr>
        <w:t>0571-87980578 （请通过以下路径在线提起质疑</w:t>
      </w:r>
      <w:r>
        <w:rPr>
          <w:rFonts w:hint="eastAsia" w:ascii="仿宋" w:hAnsi="仿宋" w:eastAsia="仿宋" w:cs="仿宋"/>
          <w:color w:val="auto"/>
          <w:sz w:val="24"/>
          <w:highlight w:val="none"/>
          <w:lang w:val="zh-CN" w:eastAsia="zh-CN"/>
        </w:rPr>
        <w:t>：政采云-项目采购-询问质疑投诉-质疑列表</w:t>
      </w:r>
      <w:r>
        <w:rPr>
          <w:rFonts w:hint="eastAsia" w:ascii="仿宋" w:hAnsi="仿宋" w:eastAsia="仿宋" w:cs="仿宋"/>
          <w:color w:val="auto"/>
          <w:sz w:val="24"/>
          <w:highlight w:val="none"/>
          <w:lang w:val="en-US" w:eastAsia="zh-CN"/>
        </w:rPr>
        <w:t>）</w:t>
      </w:r>
    </w:p>
    <w:p w14:paraId="3A5B446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            </w:t>
      </w:r>
    </w:p>
    <w:p w14:paraId="0887C5E3">
      <w:pPr>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eastAsia="zh-CN"/>
        </w:rPr>
        <w:t>浙江科佳工程咨询有限公司</w:t>
      </w:r>
    </w:p>
    <w:p w14:paraId="5A0BAD30">
      <w:pPr>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lang w:eastAsia="zh-CN"/>
        </w:rPr>
        <w:t>杭州上城区凤起东路211号顺福商务中心3号楼10层</w:t>
      </w:r>
    </w:p>
    <w:p w14:paraId="02E5A31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传    真：</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 xml:space="preserve"> </w:t>
      </w:r>
    </w:p>
    <w:p w14:paraId="46C1AF1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项目联系人（询问）：</w:t>
      </w:r>
      <w:r>
        <w:rPr>
          <w:rFonts w:hint="eastAsia" w:ascii="仿宋" w:hAnsi="仿宋" w:eastAsia="仿宋" w:cs="仿宋"/>
          <w:color w:val="auto"/>
          <w:sz w:val="24"/>
          <w:highlight w:val="none"/>
          <w:lang w:val="en-US" w:eastAsia="zh-CN"/>
        </w:rPr>
        <w:t>孙珊珊</w:t>
      </w:r>
      <w:r>
        <w:rPr>
          <w:rFonts w:hint="eastAsia" w:ascii="仿宋" w:hAnsi="仿宋" w:eastAsia="仿宋" w:cs="仿宋"/>
          <w:color w:val="auto"/>
          <w:sz w:val="24"/>
          <w:highlight w:val="none"/>
        </w:rPr>
        <w:t xml:space="preserve">  </w:t>
      </w:r>
    </w:p>
    <w:p w14:paraId="4B957EB2">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项目联系方式（询问）：</w:t>
      </w:r>
      <w:r>
        <w:rPr>
          <w:rFonts w:hint="eastAsia" w:ascii="仿宋" w:hAnsi="仿宋" w:eastAsia="仿宋" w:cs="仿宋"/>
          <w:color w:val="auto"/>
          <w:sz w:val="24"/>
          <w:highlight w:val="none"/>
          <w:lang w:eastAsia="zh-CN"/>
        </w:rPr>
        <w:t>13306518315</w:t>
      </w:r>
    </w:p>
    <w:p w14:paraId="7BEE369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质疑联系人：</w:t>
      </w:r>
      <w:r>
        <w:rPr>
          <w:rFonts w:hint="eastAsia" w:ascii="仿宋" w:hAnsi="仿宋" w:eastAsia="仿宋" w:cs="仿宋"/>
          <w:color w:val="auto"/>
          <w:sz w:val="24"/>
          <w:highlight w:val="none"/>
          <w:lang w:val="en-US" w:eastAsia="zh-CN"/>
        </w:rPr>
        <w:t xml:space="preserve">王炜 </w:t>
      </w:r>
    </w:p>
    <w:p w14:paraId="67D6948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质疑联系方式：</w:t>
      </w:r>
      <w:r>
        <w:rPr>
          <w:rFonts w:hint="eastAsia" w:ascii="仿宋" w:hAnsi="仿宋" w:eastAsia="仿宋" w:cs="仿宋"/>
          <w:color w:val="auto"/>
          <w:sz w:val="24"/>
          <w:highlight w:val="none"/>
          <w:lang w:eastAsia="zh-CN"/>
        </w:rPr>
        <w:t>0571-86820832</w:t>
      </w:r>
      <w:r>
        <w:rPr>
          <w:rFonts w:hint="eastAsia" w:ascii="仿宋" w:hAnsi="仿宋" w:eastAsia="仿宋" w:cs="仿宋"/>
          <w:i w:val="0"/>
          <w:iCs w:val="0"/>
          <w:caps w:val="0"/>
          <w:color w:val="auto"/>
          <w:spacing w:val="0"/>
          <w:sz w:val="21"/>
          <w:szCs w:val="21"/>
          <w:highlight w:val="none"/>
          <w:lang w:val="en-US" w:eastAsia="zh-CN"/>
        </w:rPr>
        <w:t>（请通过以下路径在线提起质疑</w:t>
      </w:r>
      <w:r>
        <w:rPr>
          <w:rFonts w:hint="eastAsia" w:ascii="仿宋" w:hAnsi="仿宋" w:eastAsia="仿宋" w:cs="仿宋"/>
          <w:i w:val="0"/>
          <w:iCs w:val="0"/>
          <w:caps w:val="0"/>
          <w:color w:val="auto"/>
          <w:spacing w:val="0"/>
          <w:sz w:val="21"/>
          <w:szCs w:val="21"/>
          <w:highlight w:val="none"/>
          <w:lang w:val="zh-CN" w:eastAsia="zh-CN"/>
        </w:rPr>
        <w:t>：政采云-项目采购-询问质疑投诉-质疑列表</w:t>
      </w:r>
      <w:r>
        <w:rPr>
          <w:rFonts w:hint="eastAsia" w:ascii="仿宋" w:hAnsi="仿宋" w:eastAsia="仿宋" w:cs="仿宋"/>
          <w:i w:val="0"/>
          <w:iCs w:val="0"/>
          <w:caps w:val="0"/>
          <w:color w:val="auto"/>
          <w:spacing w:val="0"/>
          <w:sz w:val="21"/>
          <w:szCs w:val="21"/>
          <w:highlight w:val="none"/>
          <w:lang w:val="en-US" w:eastAsia="zh-CN"/>
        </w:rPr>
        <w:t>）</w:t>
      </w:r>
    </w:p>
    <w:p w14:paraId="3903531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3.同级政府采购监督管理部门            </w:t>
      </w:r>
    </w:p>
    <w:p w14:paraId="3CDBB3DB">
      <w:pPr>
        <w:spacing w:line="360" w:lineRule="auto"/>
        <w:ind w:firstLine="480" w:firstLineChars="200"/>
        <w:rPr>
          <w:rFonts w:hint="eastAsia" w:ascii="宋体" w:hAnsi="宋体" w:cs="宋体"/>
          <w:color w:val="auto"/>
          <w:sz w:val="24"/>
          <w:highlight w:val="none"/>
        </w:rPr>
      </w:pPr>
      <w:r>
        <w:rPr>
          <w:rFonts w:hint="eastAsia" w:ascii="仿宋" w:hAnsi="仿宋" w:eastAsia="仿宋" w:cs="仿宋"/>
          <w:i w:val="0"/>
          <w:iCs w:val="0"/>
          <w:caps w:val="0"/>
          <w:color w:val="auto"/>
          <w:spacing w:val="0"/>
          <w:sz w:val="24"/>
          <w:szCs w:val="24"/>
          <w:highlight w:val="none"/>
        </w:rPr>
        <w:t>名    称：</w:t>
      </w:r>
      <w:r>
        <w:rPr>
          <w:rFonts w:hint="eastAsia" w:ascii="仿宋" w:hAnsi="仿宋" w:eastAsia="仿宋" w:cs="仿宋"/>
          <w:color w:val="auto"/>
          <w:sz w:val="24"/>
          <w:highlight w:val="none"/>
        </w:rPr>
        <w:t>杭州市财政局政府采购监管处、浙江省政府采购行政裁决服务中心（杭州）</w:t>
      </w:r>
    </w:p>
    <w:p w14:paraId="41A561FA">
      <w:pPr>
        <w:spacing w:line="360" w:lineRule="auto"/>
        <w:ind w:firstLine="480" w:firstLineChars="200"/>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地    址：杭州市上城区清泰街549号城建综合大楼11楼（快递仅限ems或顺丰）</w:t>
      </w:r>
    </w:p>
    <w:p w14:paraId="37E0A497">
      <w:pPr>
        <w:spacing w:line="360" w:lineRule="auto"/>
        <w:ind w:firstLine="480" w:firstLineChars="200"/>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传    真：/</w:t>
      </w:r>
    </w:p>
    <w:p w14:paraId="0DCB26AD">
      <w:pPr>
        <w:spacing w:line="360" w:lineRule="auto"/>
        <w:ind w:firstLine="480" w:firstLineChars="200"/>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联 系 人：王老师、朱女士</w:t>
      </w:r>
    </w:p>
    <w:p w14:paraId="43B2A987">
      <w:pPr>
        <w:spacing w:line="360" w:lineRule="auto"/>
        <w:ind w:firstLine="480" w:firstLineChars="200"/>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监督投诉电话：0571-87227671，0571-87800218</w:t>
      </w:r>
    </w:p>
    <w:p w14:paraId="06157065">
      <w:pPr>
        <w:spacing w:line="360" w:lineRule="auto"/>
        <w:rPr>
          <w:rFonts w:hint="eastAsia" w:ascii="仿宋" w:hAnsi="仿宋" w:eastAsia="仿宋" w:cs="仿宋"/>
          <w:color w:val="auto"/>
          <w:sz w:val="24"/>
          <w:highlight w:val="none"/>
          <w:lang w:val="en-US" w:eastAsia="zh-CN"/>
        </w:rPr>
      </w:pPr>
    </w:p>
    <w:p w14:paraId="22FB42C3">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35704AA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2035A010">
      <w:pPr>
        <w:widowControl/>
        <w:adjustRightInd/>
        <w:jc w:val="left"/>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04BF3F93">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8"/>
      <w:r>
        <w:rPr>
          <w:rFonts w:hint="eastAsia" w:ascii="仿宋" w:hAnsi="仿宋" w:eastAsia="仿宋" w:cs="仿宋"/>
          <w:b/>
          <w:color w:val="auto"/>
          <w:sz w:val="36"/>
          <w:szCs w:val="20"/>
          <w:highlight w:val="none"/>
        </w:rPr>
        <w:t xml:space="preserve"> 投标人须知</w:t>
      </w:r>
      <w:bookmarkEnd w:id="9"/>
    </w:p>
    <w:p w14:paraId="27774820">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4"/>
        <w:tblW w:w="961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7142"/>
      </w:tblGrid>
      <w:tr w14:paraId="1C973F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38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2C1F250">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034AE39">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7142" w:type="dxa"/>
            <w:tcBorders>
              <w:top w:val="single" w:color="000000" w:sz="8" w:space="0"/>
              <w:left w:val="single" w:color="000000" w:sz="2" w:space="0"/>
              <w:bottom w:val="single" w:color="000000" w:sz="8" w:space="0"/>
              <w:right w:val="single" w:color="000000" w:sz="8" w:space="0"/>
            </w:tcBorders>
            <w:vAlign w:val="center"/>
          </w:tcPr>
          <w:p w14:paraId="48F431DC">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01A0D9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9B8544A">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D9CF566">
            <w:pPr>
              <w:snapToGrid w:val="0"/>
              <w:spacing w:line="24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7142" w:type="dxa"/>
            <w:tcBorders>
              <w:top w:val="single" w:color="000000" w:sz="8" w:space="0"/>
              <w:left w:val="single" w:color="000000" w:sz="2" w:space="0"/>
              <w:bottom w:val="single" w:color="000000" w:sz="8" w:space="0"/>
              <w:right w:val="single" w:color="000000" w:sz="8" w:space="0"/>
            </w:tcBorders>
            <w:vAlign w:val="center"/>
          </w:tcPr>
          <w:p w14:paraId="3879C970">
            <w:pPr>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服务类。</w:t>
            </w:r>
          </w:p>
        </w:tc>
      </w:tr>
      <w:tr w14:paraId="5363EF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31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000F0DD">
            <w:pPr>
              <w:snapToGrid w:val="0"/>
              <w:spacing w:line="240" w:lineRule="auto"/>
              <w:jc w:val="center"/>
              <w:rPr>
                <w:rFonts w:hint="eastAsia" w:ascii="仿宋" w:hAnsi="仿宋" w:eastAsia="仿宋" w:cs="仿宋"/>
                <w:color w:val="auto"/>
                <w:sz w:val="24"/>
                <w:highlight w:val="none"/>
              </w:rPr>
            </w:pPr>
          </w:p>
          <w:p w14:paraId="4EEAC132">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6F1D677">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7142" w:type="dxa"/>
            <w:tcBorders>
              <w:top w:val="single" w:color="000000" w:sz="8" w:space="0"/>
              <w:left w:val="single" w:color="000000" w:sz="2" w:space="0"/>
              <w:bottom w:val="single" w:color="000000" w:sz="8" w:space="0"/>
              <w:right w:val="single" w:color="000000" w:sz="8" w:space="0"/>
            </w:tcBorders>
            <w:vAlign w:val="center"/>
          </w:tcPr>
          <w:p w14:paraId="2E9CC9BE">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（1）标的：</w:t>
            </w:r>
            <w:r>
              <w:rPr>
                <w:rFonts w:hint="eastAsia" w:ascii="仿宋" w:hAnsi="仿宋" w:eastAsia="仿宋" w:cs="仿宋"/>
                <w:b/>
                <w:bCs/>
                <w:color w:val="auto"/>
                <w:kern w:val="0"/>
                <w:sz w:val="24"/>
                <w:highlight w:val="none"/>
                <w:u w:val="single"/>
                <w:lang w:val="zh-CN" w:eastAsia="zh-CN"/>
              </w:rPr>
              <w:t>2025运动员文化辅导</w:t>
            </w:r>
            <w:r>
              <w:rPr>
                <w:rFonts w:hint="eastAsia" w:ascii="仿宋" w:hAnsi="仿宋" w:eastAsia="仿宋" w:cs="仿宋"/>
                <w:color w:val="auto"/>
                <w:kern w:val="0"/>
                <w:sz w:val="24"/>
                <w:highlight w:val="none"/>
              </w:rPr>
              <w:t>，属于</w:t>
            </w:r>
            <w:r>
              <w:rPr>
                <w:rFonts w:hint="eastAsia" w:ascii="仿宋" w:hAnsi="仿宋" w:eastAsia="仿宋" w:cs="仿宋"/>
                <w:b/>
                <w:bCs/>
                <w:color w:val="auto"/>
                <w:kern w:val="0"/>
                <w:sz w:val="24"/>
                <w:szCs w:val="24"/>
                <w:highlight w:val="none"/>
                <w:u w:val="single"/>
                <w:lang w:val="zh-CN" w:eastAsia="zh-CN"/>
              </w:rPr>
              <w:t>其他未列明</w:t>
            </w:r>
            <w:r>
              <w:rPr>
                <w:rFonts w:hint="eastAsia" w:ascii="宋体" w:hAnsi="宋体" w:eastAsia="宋体" w:cs="宋体"/>
                <w:b w:val="0"/>
                <w:bCs w:val="0"/>
                <w:color w:val="auto"/>
                <w:kern w:val="2"/>
                <w:sz w:val="24"/>
                <w:szCs w:val="24"/>
                <w:highlight w:val="none"/>
                <w:u w:val="single"/>
                <w:lang w:val="en-US" w:eastAsia="zh-CN"/>
              </w:rPr>
              <w:t xml:space="preserve"> </w:t>
            </w:r>
            <w:r>
              <w:rPr>
                <w:rFonts w:hint="eastAsia" w:ascii="仿宋" w:hAnsi="仿宋" w:eastAsia="仿宋" w:cs="仿宋"/>
                <w:color w:val="auto"/>
                <w:kern w:val="0"/>
                <w:sz w:val="24"/>
                <w:highlight w:val="none"/>
              </w:rPr>
              <w:t>；</w:t>
            </w:r>
          </w:p>
          <w:p w14:paraId="33DE48F1">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b/>
                <w:bCs/>
                <w:color w:val="auto"/>
                <w:kern w:val="0"/>
                <w:sz w:val="24"/>
                <w:highlight w:val="none"/>
                <w:lang w:eastAsia="zh-CN"/>
              </w:rPr>
            </w:pPr>
            <w:r>
              <w:rPr>
                <w:rFonts w:hint="eastAsia" w:ascii="仿宋" w:hAnsi="仿宋" w:eastAsia="仿宋" w:cs="仿宋"/>
                <w:b/>
                <w:bCs/>
                <w:color w:val="auto"/>
                <w:kern w:val="0"/>
                <w:sz w:val="24"/>
                <w:highlight w:val="none"/>
              </w:rPr>
              <w:t>备注：《关于印发中小企业划型标准规定的通知》工信部联企业〔2011〕300号。</w:t>
            </w:r>
            <w:r>
              <w:rPr>
                <w:rFonts w:hint="eastAsia" w:ascii="仿宋" w:hAnsi="仿宋" w:eastAsia="仿宋" w:cs="仿宋"/>
                <w:b/>
                <w:bCs/>
                <w:color w:val="auto"/>
                <w:kern w:val="0"/>
                <w:sz w:val="24"/>
                <w:highlight w:val="none"/>
                <w:lang w:eastAsia="zh-CN"/>
              </w:rPr>
              <w:t>（</w:t>
            </w:r>
            <w:r>
              <w:rPr>
                <w:rFonts w:hint="eastAsia" w:ascii="仿宋" w:hAnsi="仿宋" w:eastAsia="仿宋" w:cs="仿宋"/>
                <w:b/>
                <w:bCs/>
                <w:color w:val="auto"/>
                <w:kern w:val="0"/>
                <w:sz w:val="24"/>
                <w:highlight w:val="none"/>
                <w:lang w:val="en-US" w:eastAsia="zh-CN"/>
              </w:rPr>
              <w:t>详见附件8</w:t>
            </w:r>
            <w:r>
              <w:rPr>
                <w:rFonts w:hint="eastAsia" w:ascii="仿宋" w:hAnsi="仿宋" w:eastAsia="仿宋" w:cs="仿宋"/>
                <w:b/>
                <w:bCs/>
                <w:color w:val="auto"/>
                <w:kern w:val="0"/>
                <w:sz w:val="24"/>
                <w:highlight w:val="none"/>
                <w:lang w:eastAsia="zh-CN"/>
              </w:rPr>
              <w:t>）</w:t>
            </w:r>
            <w:r>
              <w:rPr>
                <w:rFonts w:hint="eastAsia" w:ascii="仿宋" w:hAnsi="仿宋" w:eastAsia="仿宋" w:cs="仿宋"/>
                <w:b/>
                <w:bCs/>
                <w:color w:val="auto"/>
                <w:kern w:val="0"/>
                <w:sz w:val="24"/>
                <w:szCs w:val="24"/>
                <w:highlight w:val="none"/>
                <w:u w:val="single"/>
                <w:lang w:val="en-US" w:eastAsia="zh-CN" w:bidi="ar-SA"/>
              </w:rPr>
              <w:t>第四条规定：</w:t>
            </w:r>
            <w:r>
              <w:rPr>
                <w:rFonts w:hint="eastAsia" w:ascii="仿宋" w:hAnsi="仿宋" w:eastAsia="仿宋" w:cs="仿宋"/>
                <w:b/>
                <w:bCs/>
                <w:i w:val="0"/>
                <w:iCs w:val="0"/>
                <w:caps w:val="0"/>
                <w:color w:val="auto"/>
                <w:spacing w:val="0"/>
                <w:kern w:val="0"/>
                <w:sz w:val="24"/>
                <w:szCs w:val="24"/>
                <w:highlight w:val="none"/>
                <w:u w:val="single"/>
                <w:shd w:val="clear"/>
              </w:rPr>
              <w:t>其他未列明行业</w:t>
            </w:r>
            <w:r>
              <w:rPr>
                <w:rFonts w:hint="eastAsia" w:ascii="仿宋" w:hAnsi="仿宋" w:eastAsia="仿宋" w:cs="仿宋"/>
                <w:b/>
                <w:bCs/>
                <w:color w:val="auto"/>
                <w:kern w:val="0"/>
                <w:sz w:val="24"/>
                <w:szCs w:val="24"/>
                <w:highlight w:val="none"/>
                <w:u w:val="single"/>
                <w:lang w:val="en-US" w:eastAsia="zh-CN" w:bidi="ar-SA"/>
              </w:rPr>
              <w:t>。</w:t>
            </w:r>
          </w:p>
          <w:p w14:paraId="090F6B31">
            <w:pPr>
              <w:keepNext w:val="0"/>
              <w:keepLines w:val="0"/>
              <w:pageBreakBefore w:val="0"/>
              <w:widowControl w:val="0"/>
              <w:kinsoku/>
              <w:wordWrap/>
              <w:overflowPunct/>
              <w:topLinePunct w:val="0"/>
              <w:autoSpaceDE/>
              <w:autoSpaceDN/>
              <w:bidi w:val="0"/>
              <w:adjustRightInd w:val="0"/>
              <w:snapToGrid/>
              <w:spacing w:line="360" w:lineRule="exact"/>
              <w:ind w:firstLine="241" w:firstLineChars="100"/>
              <w:textAlignment w:val="auto"/>
              <w:rPr>
                <w:rFonts w:hint="eastAsia" w:ascii="仿宋" w:hAnsi="仿宋" w:eastAsia="仿宋" w:cs="仿宋"/>
                <w:b/>
                <w:bCs/>
                <w:color w:val="auto"/>
                <w:kern w:val="0"/>
                <w:sz w:val="24"/>
                <w:highlight w:val="none"/>
                <w:lang w:val="en-US" w:eastAsia="zh-CN"/>
              </w:rPr>
            </w:pPr>
            <w:r>
              <w:rPr>
                <w:rFonts w:hint="eastAsia" w:ascii="仿宋" w:hAnsi="仿宋" w:eastAsia="仿宋" w:cs="仿宋"/>
                <w:b/>
                <w:bCs/>
                <w:i w:val="0"/>
                <w:iCs w:val="0"/>
                <w:caps w:val="0"/>
                <w:color w:val="auto"/>
                <w:spacing w:val="0"/>
                <w:kern w:val="0"/>
                <w:sz w:val="24"/>
                <w:szCs w:val="24"/>
                <w:highlight w:val="none"/>
                <w:u w:val="single"/>
                <w:shd w:val="clear"/>
              </w:rPr>
              <w:t>从业人员300人以下的为中小微型企业。其中，从业人员100人及以上的为中型企业；从业人员10人及以上的为小型企业；从业人员10人以下的为微型企业。</w:t>
            </w:r>
          </w:p>
        </w:tc>
      </w:tr>
      <w:tr w14:paraId="3BE59B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83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94EB5CA">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B6B52AB">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7142" w:type="dxa"/>
            <w:tcBorders>
              <w:top w:val="single" w:color="000000" w:sz="8" w:space="0"/>
              <w:left w:val="single" w:color="000000" w:sz="2" w:space="0"/>
              <w:bottom w:val="single" w:color="000000" w:sz="8" w:space="0"/>
              <w:right w:val="single" w:color="000000" w:sz="8" w:space="0"/>
            </w:tcBorders>
            <w:vAlign w:val="center"/>
          </w:tcPr>
          <w:p w14:paraId="70722E33">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82842570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本项目不允许采购进口产品。</w:t>
            </w:r>
          </w:p>
          <w:p w14:paraId="7880DC47">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highlight w:val="none"/>
              </w:rPr>
            </w:pPr>
            <w:sdt>
              <w:sdtPr>
                <w:rPr>
                  <w:rFonts w:hint="eastAsia" w:ascii="仿宋" w:hAnsi="仿宋" w:eastAsia="仿宋" w:cs="仿宋"/>
                  <w:color w:val="auto"/>
                  <w:kern w:val="0"/>
                  <w:sz w:val="24"/>
                  <w:highlight w:val="none"/>
                </w:rPr>
                <w:id w:val="-5285282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rPr>
              <w:t>可以就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采购进口产品。</w:t>
            </w:r>
          </w:p>
        </w:tc>
      </w:tr>
      <w:tr w14:paraId="5F1D6F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2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B327759">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19A449C">
            <w:pPr>
              <w:snapToGrid w:val="0"/>
              <w:spacing w:line="24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7142" w:type="dxa"/>
            <w:tcBorders>
              <w:top w:val="single" w:color="000000" w:sz="8" w:space="0"/>
              <w:left w:val="single" w:color="000000" w:sz="2" w:space="0"/>
              <w:bottom w:val="single" w:color="000000" w:sz="8" w:space="0"/>
              <w:right w:val="single" w:color="000000" w:sz="8" w:space="0"/>
            </w:tcBorders>
            <w:vAlign w:val="center"/>
          </w:tcPr>
          <w:p w14:paraId="64F6A8DD">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47453943"/>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b/>
                <w:bCs/>
                <w:color w:val="auto"/>
                <w:sz w:val="24"/>
                <w:highlight w:val="none"/>
                <w:u w:val="single"/>
                <w:lang w:val="en-US" w:eastAsia="zh-CN"/>
              </w:rPr>
              <w:t xml:space="preserve">资料整理 </w:t>
            </w:r>
            <w:r>
              <w:rPr>
                <w:rFonts w:hint="eastAsia" w:ascii="仿宋" w:hAnsi="仿宋" w:eastAsia="仿宋" w:cs="仿宋"/>
                <w:color w:val="auto"/>
                <w:sz w:val="24"/>
                <w:highlight w:val="none"/>
              </w:rPr>
              <w:t>工作分包。</w:t>
            </w:r>
          </w:p>
          <w:p w14:paraId="1755AB79">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276331357"/>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不同意分包。</w:t>
            </w:r>
          </w:p>
          <w:p w14:paraId="1798E026">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注：不得限制大中型企业向小微企业合理分包。分包份额不得超过总包单位。投标人中标后以分包方式履行合同的，提供分包意向协议（附件7）；不以分包方式履行合同的，则无需提供。</w:t>
            </w:r>
          </w:p>
        </w:tc>
      </w:tr>
      <w:tr w14:paraId="60C77C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30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F3B6245">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3AFAB42">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7142" w:type="dxa"/>
            <w:tcBorders>
              <w:top w:val="single" w:color="000000" w:sz="8" w:space="0"/>
              <w:left w:val="single" w:color="000000" w:sz="2" w:space="0"/>
              <w:bottom w:val="single" w:color="000000" w:sz="8" w:space="0"/>
              <w:right w:val="single" w:color="000000" w:sz="8" w:space="0"/>
            </w:tcBorders>
            <w:vAlign w:val="center"/>
          </w:tcPr>
          <w:p w14:paraId="0DE6A408">
            <w:pPr>
              <w:keepLines w:val="0"/>
              <w:pageBreakBefore w:val="0"/>
              <w:widowControl w:val="0"/>
              <w:kinsoku/>
              <w:wordWrap/>
              <w:overflowPunct/>
              <w:topLinePunct w:val="0"/>
              <w:autoSpaceDE/>
              <w:autoSpaceDN/>
              <w:bidi w:val="0"/>
              <w:adjustRightInd w:val="0"/>
              <w:spacing w:line="360" w:lineRule="exact"/>
              <w:textAlignment w:val="auto"/>
              <w:rPr>
                <w:rFonts w:ascii="仿宋" w:hAnsi="仿宋" w:eastAsia="仿宋" w:cs="仿宋"/>
                <w:color w:val="auto"/>
                <w:sz w:val="24"/>
                <w:highlight w:val="none"/>
              </w:rPr>
            </w:pPr>
            <w:r>
              <w:rPr>
                <w:rFonts w:hint="eastAsia" w:ascii="Wingdings" w:hAnsi="Wingdings" w:eastAsia="仿宋" w:cs="仿宋"/>
                <w:color w:val="auto"/>
                <w:kern w:val="0"/>
                <w:sz w:val="24"/>
                <w:szCs w:val="24"/>
                <w:highlight w:val="none"/>
                <w:lang w:val="en-US" w:eastAsia="zh-CN" w:bidi="ar-SA"/>
              </w:rPr>
              <w:t>þ</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投标截止前，投标人可自行到项目所在地予以踏勘，对项目实施现场及周边环境等进行勘察，以获取编制投标文件和签署合同所需的所有资料。无论投标人是否踏勘现场，均被视作对项目现场的了解已完全满足本采购项目投标报价的需要。有关踏勘现场需要发生的一切费用由投标人自理，投标人自行负责在踏勘现场中所发生的任何风险责任和财产损失。</w:t>
            </w:r>
          </w:p>
          <w:p w14:paraId="4C2BC71A">
            <w:pPr>
              <w:pStyle w:val="2"/>
              <w:ind w:firstLine="0" w:firstLineChars="0"/>
              <w:rPr>
                <w:rFonts w:hint="eastAsia"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99980297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p w14:paraId="478D25F3">
            <w:pPr>
              <w:pStyle w:val="2"/>
              <w:ind w:firstLine="0" w:firstLineChars="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☐C不统一组织，供应商在获取采购文件后，自行至项目现场考察。地点： ，联系人： ，联系方式： 。</w:t>
            </w:r>
          </w:p>
          <w:p w14:paraId="3954706E">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szCs w:val="20"/>
                <w:highlight w:val="none"/>
              </w:rPr>
            </w:pPr>
          </w:p>
        </w:tc>
      </w:tr>
      <w:tr w14:paraId="4207FB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511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486C4D1">
            <w:pPr>
              <w:snapToGrid w:val="0"/>
              <w:spacing w:line="240" w:lineRule="auto"/>
              <w:jc w:val="center"/>
              <w:rPr>
                <w:rFonts w:hint="eastAsia" w:ascii="仿宋" w:hAnsi="仿宋" w:eastAsia="仿宋" w:cs="仿宋"/>
                <w:color w:val="auto"/>
                <w:sz w:val="24"/>
                <w:highlight w:val="none"/>
              </w:rPr>
            </w:pPr>
          </w:p>
          <w:p w14:paraId="01B71B86">
            <w:pPr>
              <w:snapToGrid w:val="0"/>
              <w:spacing w:line="240" w:lineRule="auto"/>
              <w:jc w:val="center"/>
              <w:rPr>
                <w:rFonts w:hint="eastAsia" w:ascii="仿宋" w:hAnsi="仿宋" w:eastAsia="仿宋" w:cs="仿宋"/>
                <w:color w:val="auto"/>
                <w:sz w:val="24"/>
                <w:highlight w:val="none"/>
              </w:rPr>
            </w:pPr>
          </w:p>
          <w:p w14:paraId="4D42A364">
            <w:pPr>
              <w:snapToGrid w:val="0"/>
              <w:spacing w:line="240" w:lineRule="auto"/>
              <w:jc w:val="center"/>
              <w:rPr>
                <w:rFonts w:hint="eastAsia" w:ascii="仿宋" w:hAnsi="仿宋" w:eastAsia="仿宋" w:cs="仿宋"/>
                <w:color w:val="auto"/>
                <w:sz w:val="24"/>
                <w:highlight w:val="none"/>
              </w:rPr>
            </w:pPr>
          </w:p>
          <w:p w14:paraId="5F1DC86C">
            <w:pPr>
              <w:snapToGrid w:val="0"/>
              <w:spacing w:line="240" w:lineRule="auto"/>
              <w:jc w:val="center"/>
              <w:rPr>
                <w:rFonts w:hint="eastAsia" w:ascii="仿宋" w:hAnsi="仿宋" w:eastAsia="仿宋" w:cs="仿宋"/>
                <w:color w:val="auto"/>
                <w:sz w:val="24"/>
                <w:highlight w:val="none"/>
              </w:rPr>
            </w:pPr>
          </w:p>
          <w:p w14:paraId="153A49CD">
            <w:pPr>
              <w:snapToGrid w:val="0"/>
              <w:spacing w:line="240" w:lineRule="auto"/>
              <w:jc w:val="center"/>
              <w:rPr>
                <w:rFonts w:hint="eastAsia" w:ascii="仿宋" w:hAnsi="仿宋" w:eastAsia="仿宋" w:cs="仿宋"/>
                <w:color w:val="auto"/>
                <w:sz w:val="24"/>
                <w:highlight w:val="none"/>
              </w:rPr>
            </w:pPr>
          </w:p>
          <w:p w14:paraId="2A23CB9D">
            <w:pPr>
              <w:snapToGrid w:val="0"/>
              <w:spacing w:line="240" w:lineRule="auto"/>
              <w:jc w:val="center"/>
              <w:rPr>
                <w:rFonts w:hint="eastAsia" w:ascii="仿宋" w:hAnsi="仿宋" w:eastAsia="仿宋" w:cs="仿宋"/>
                <w:color w:val="auto"/>
                <w:sz w:val="24"/>
                <w:highlight w:val="none"/>
              </w:rPr>
            </w:pPr>
          </w:p>
          <w:p w14:paraId="7805A560">
            <w:pPr>
              <w:snapToGrid w:val="0"/>
              <w:spacing w:line="240" w:lineRule="auto"/>
              <w:jc w:val="center"/>
              <w:rPr>
                <w:rFonts w:hint="eastAsia" w:ascii="仿宋" w:hAnsi="仿宋" w:eastAsia="仿宋" w:cs="仿宋"/>
                <w:color w:val="auto"/>
                <w:sz w:val="24"/>
                <w:highlight w:val="none"/>
              </w:rPr>
            </w:pPr>
          </w:p>
          <w:p w14:paraId="789FF2E8">
            <w:pPr>
              <w:snapToGrid w:val="0"/>
              <w:spacing w:line="240" w:lineRule="auto"/>
              <w:jc w:val="center"/>
              <w:rPr>
                <w:rFonts w:hint="eastAsia" w:ascii="仿宋" w:hAnsi="仿宋" w:eastAsia="仿宋" w:cs="仿宋"/>
                <w:color w:val="auto"/>
                <w:sz w:val="24"/>
                <w:highlight w:val="none"/>
              </w:rPr>
            </w:pPr>
          </w:p>
          <w:p w14:paraId="435484AC">
            <w:pPr>
              <w:snapToGrid w:val="0"/>
              <w:spacing w:line="240" w:lineRule="auto"/>
              <w:jc w:val="center"/>
              <w:rPr>
                <w:rFonts w:hint="eastAsia" w:ascii="仿宋" w:hAnsi="仿宋" w:eastAsia="仿宋" w:cs="仿宋"/>
                <w:color w:val="auto"/>
                <w:sz w:val="24"/>
                <w:highlight w:val="none"/>
              </w:rPr>
            </w:pPr>
          </w:p>
          <w:p w14:paraId="67C2FB6C">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5290FF3">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7142" w:type="dxa"/>
            <w:tcBorders>
              <w:top w:val="single" w:color="000000" w:sz="8" w:space="0"/>
              <w:left w:val="single" w:color="000000" w:sz="2" w:space="0"/>
              <w:bottom w:val="single" w:color="000000" w:sz="8" w:space="0"/>
              <w:right w:val="single" w:color="000000" w:sz="8" w:space="0"/>
            </w:tcBorders>
            <w:vAlign w:val="center"/>
          </w:tcPr>
          <w:p w14:paraId="57AD8789">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63994648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14:paraId="4364A021">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B要求提供，</w:t>
            </w:r>
          </w:p>
          <w:p w14:paraId="3C675653">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37C2796F">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1732B389">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评标办法</w:t>
            </w:r>
            <w:r>
              <w:rPr>
                <w:rFonts w:hint="eastAsia" w:ascii="仿宋" w:hAnsi="仿宋" w:eastAsia="仿宋" w:cs="仿宋"/>
                <w:color w:val="auto"/>
                <w:kern w:val="0"/>
                <w:sz w:val="24"/>
                <w:highlight w:val="none"/>
              </w:rPr>
              <w:t>；</w:t>
            </w:r>
          </w:p>
          <w:p w14:paraId="1DA8A1F9">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w:t>
            </w:r>
            <w:sdt>
              <w:sdtPr>
                <w:rPr>
                  <w:rFonts w:hint="eastAsia" w:ascii="仿宋" w:hAnsi="仿宋" w:eastAsia="仿宋" w:cs="仿宋"/>
                  <w:color w:val="auto"/>
                  <w:kern w:val="0"/>
                  <w:sz w:val="24"/>
                  <w:highlight w:val="none"/>
                </w:rPr>
                <w:id w:val="130342145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否；</w:t>
            </w:r>
            <w:sdt>
              <w:sdtPr>
                <w:rPr>
                  <w:rFonts w:hint="eastAsia" w:ascii="仿宋" w:hAnsi="仿宋" w:eastAsia="仿宋" w:cs="仿宋"/>
                  <w:color w:val="auto"/>
                  <w:kern w:val="0"/>
                  <w:sz w:val="24"/>
                  <w:highlight w:val="none"/>
                </w:rPr>
                <w:id w:val="162172843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3DEA2F7D">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。请投标人在上述时间内提供样品并按规定位置安装完毕。超过截止时间的，采购人或采购代理机构将不予接收，并将清场并封闭样品现场。</w:t>
            </w:r>
          </w:p>
          <w:p w14:paraId="2533F14B">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(6)采购活动结束后，对于未中标人提供的样品，采购人、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将通知未中标人在规定的时间内取回，逾期未取回的，采购人、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不负保管义务；对于中标人提供的样品，采购人将进行保管、封存，并作为履约验收的参考。</w:t>
            </w:r>
          </w:p>
          <w:p w14:paraId="14A6AB5B">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（7）制作、运输、安装和保管样品所发生的一切费用由投标人自理。</w:t>
            </w:r>
          </w:p>
        </w:tc>
      </w:tr>
      <w:tr w14:paraId="0FDD94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E394F0D">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736DFFFE">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7142" w:type="dxa"/>
            <w:tcBorders>
              <w:top w:val="single" w:color="000000" w:sz="8" w:space="0"/>
              <w:left w:val="single" w:color="000000" w:sz="2" w:space="0"/>
              <w:bottom w:val="single" w:color="000000" w:sz="8" w:space="0"/>
              <w:right w:val="single" w:color="000000" w:sz="8" w:space="0"/>
            </w:tcBorders>
            <w:vAlign w:val="center"/>
          </w:tcPr>
          <w:p w14:paraId="150BEE83">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4747571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65A64D05">
            <w:pPr>
              <w:spacing w:line="360" w:lineRule="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p>
          <w:p w14:paraId="012FD386">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（1）在评标时安排每个投标人进行方案讲解演示。每个投标人时间不超过</w:t>
            </w:r>
            <w:r>
              <w:rPr>
                <w:rFonts w:hint="eastAsia" w:ascii="仿宋" w:hAnsi="仿宋" w:eastAsia="仿宋" w:cs="仿宋"/>
                <w:color w:val="auto"/>
                <w:kern w:val="0"/>
                <w:sz w:val="24"/>
                <w:highlight w:val="none"/>
                <w:u w:val="single"/>
              </w:rPr>
              <w:t>20</w:t>
            </w:r>
            <w:r>
              <w:rPr>
                <w:rFonts w:hint="eastAsia" w:ascii="仿宋" w:hAnsi="仿宋" w:eastAsia="仿宋" w:cs="仿宋"/>
                <w:color w:val="auto"/>
                <w:kern w:val="0"/>
                <w:sz w:val="24"/>
                <w:highlight w:val="none"/>
                <w:u w:val="single"/>
                <w:lang w:eastAsia="zh-CN"/>
              </w:rPr>
              <w:t>（</w:t>
            </w:r>
            <w:r>
              <w:rPr>
                <w:rFonts w:hint="eastAsia" w:ascii="仿宋" w:hAnsi="仿宋" w:eastAsia="仿宋" w:cs="仿宋"/>
                <w:color w:val="auto"/>
                <w:kern w:val="0"/>
                <w:sz w:val="24"/>
                <w:highlight w:val="none"/>
                <w:u w:val="single"/>
                <w:lang w:val="en-US" w:eastAsia="zh-CN"/>
              </w:rPr>
              <w:t>编制时可根据项目情况进行调整</w:t>
            </w:r>
            <w:r>
              <w:rPr>
                <w:rFonts w:hint="eastAsia" w:ascii="仿宋" w:hAnsi="仿宋" w:eastAsia="仿宋" w:cs="仿宋"/>
                <w:color w:val="auto"/>
                <w:kern w:val="0"/>
                <w:sz w:val="24"/>
                <w:highlight w:val="none"/>
                <w:u w:val="single"/>
                <w:lang w:eastAsia="zh-CN"/>
              </w:rPr>
              <w:t>）</w:t>
            </w:r>
            <w:r>
              <w:rPr>
                <w:rFonts w:hint="eastAsia" w:ascii="仿宋" w:hAnsi="仿宋" w:eastAsia="仿宋" w:cs="仿宋"/>
                <w:color w:val="auto"/>
                <w:kern w:val="0"/>
                <w:sz w:val="24"/>
                <w:highlight w:val="none"/>
              </w:rPr>
              <w:t>分钟，讲解次序以投标文件解密时间先后次序为准，讲解演示人员不超过</w:t>
            </w:r>
            <w:r>
              <w:rPr>
                <w:rFonts w:hint="eastAsia" w:ascii="仿宋" w:hAnsi="仿宋" w:eastAsia="仿宋" w:cs="仿宋"/>
                <w:color w:val="auto"/>
                <w:kern w:val="0"/>
                <w:sz w:val="24"/>
                <w:highlight w:val="none"/>
                <w:u w:val="single"/>
              </w:rPr>
              <w:t>3</w:t>
            </w:r>
            <w:r>
              <w:rPr>
                <w:rFonts w:hint="eastAsia" w:ascii="仿宋" w:hAnsi="仿宋" w:eastAsia="仿宋" w:cs="仿宋"/>
                <w:color w:val="auto"/>
                <w:kern w:val="0"/>
                <w:sz w:val="24"/>
                <w:highlight w:val="none"/>
                <w:u w:val="single"/>
                <w:lang w:eastAsia="zh-CN"/>
              </w:rPr>
              <w:t>（</w:t>
            </w:r>
            <w:r>
              <w:rPr>
                <w:rFonts w:hint="eastAsia" w:ascii="仿宋" w:hAnsi="仿宋" w:eastAsia="仿宋" w:cs="仿宋"/>
                <w:color w:val="auto"/>
                <w:kern w:val="0"/>
                <w:sz w:val="24"/>
                <w:highlight w:val="none"/>
                <w:u w:val="single"/>
                <w:lang w:val="en-US" w:eastAsia="zh-CN"/>
              </w:rPr>
              <w:t>编制时可根据项目情况进行调整</w:t>
            </w:r>
            <w:r>
              <w:rPr>
                <w:rFonts w:hint="eastAsia" w:ascii="仿宋" w:hAnsi="仿宋" w:eastAsia="仿宋" w:cs="仿宋"/>
                <w:color w:val="auto"/>
                <w:kern w:val="0"/>
                <w:sz w:val="24"/>
                <w:highlight w:val="none"/>
                <w:u w:val="single"/>
                <w:lang w:eastAsia="zh-CN"/>
              </w:rPr>
              <w:t>）</w:t>
            </w:r>
            <w:r>
              <w:rPr>
                <w:rFonts w:hint="eastAsia" w:ascii="仿宋" w:hAnsi="仿宋" w:eastAsia="仿宋" w:cs="仿宋"/>
                <w:color w:val="auto"/>
                <w:kern w:val="0"/>
                <w:sz w:val="24"/>
                <w:highlight w:val="none"/>
              </w:rPr>
              <w:t>人。讲解演示结束后按要求解答评标委员会提问。</w:t>
            </w:r>
          </w:p>
          <w:p w14:paraId="0CAC8707">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（2）方案讲解演示可选择以下其中一种方式：</w:t>
            </w:r>
          </w:p>
          <w:p w14:paraId="6EEF9621">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方式一：政采云平台在线讲解演示。政采云平台在线讲解需投标人根据政采云平台操作要求做好准备工作，提前完善软硬件配置环境。</w:t>
            </w:r>
          </w:p>
          <w:p w14:paraId="76B6E23D">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方式二：交易中心现场讲解演示。现场讲解地点为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，讲解演示所用电脑等设备由投标人自备。现场讲解演示人员进场时提供讲解人员名单（加盖公章或授权代表签名）及身份证明，否则不得讲解演示。</w:t>
            </w:r>
          </w:p>
          <w:p w14:paraId="36A5F406">
            <w:pPr>
              <w:keepNext w:val="0"/>
              <w:keepLines w:val="0"/>
              <w:pageBreakBefore w:val="0"/>
              <w:kinsoku/>
              <w:wordWrap/>
              <w:overflowPunct/>
              <w:topLinePunct w:val="0"/>
              <w:autoSpaceDE/>
              <w:autoSpaceDN/>
              <w:bidi w:val="0"/>
              <w:adjustRightInd w:val="0"/>
              <w:snapToGrid w:val="0"/>
              <w:spacing w:line="360" w:lineRule="exact"/>
              <w:ind w:firstLine="0" w:firstLineChars="0"/>
              <w:textAlignment w:val="auto"/>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AABDF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068" w:hRule="atLeast"/>
          <w:tblHeader/>
        </w:trPr>
        <w:tc>
          <w:tcPr>
            <w:tcW w:w="629" w:type="dxa"/>
            <w:vMerge w:val="restart"/>
            <w:tcBorders>
              <w:top w:val="single" w:color="auto" w:sz="4" w:space="0"/>
              <w:left w:val="single" w:color="auto" w:sz="4" w:space="0"/>
              <w:right w:val="single" w:color="auto" w:sz="4" w:space="0"/>
            </w:tcBorders>
            <w:vAlign w:val="center"/>
          </w:tcPr>
          <w:p w14:paraId="7EB1C4CB">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color w:val="auto"/>
                <w:sz w:val="24"/>
                <w:highlight w:val="none"/>
              </w:rPr>
            </w:pPr>
          </w:p>
          <w:p w14:paraId="3FDC6CDC">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color w:val="auto"/>
                <w:sz w:val="24"/>
                <w:highlight w:val="none"/>
              </w:rPr>
            </w:pPr>
          </w:p>
          <w:p w14:paraId="57E69A7E">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799A0A20">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7142" w:type="dxa"/>
            <w:tcBorders>
              <w:top w:val="single" w:color="000000" w:sz="8" w:space="0"/>
              <w:left w:val="single" w:color="000000" w:sz="2" w:space="0"/>
              <w:bottom w:val="single" w:color="auto" w:sz="4" w:space="0"/>
              <w:right w:val="single" w:color="000000" w:sz="8" w:space="0"/>
            </w:tcBorders>
            <w:vAlign w:val="center"/>
          </w:tcPr>
          <w:p w14:paraId="5C26A0EB">
            <w:pPr>
              <w:keepNext w:val="0"/>
              <w:keepLines w:val="0"/>
              <w:pageBreakBefore w:val="0"/>
              <w:kinsoku/>
              <w:wordWrap/>
              <w:overflowPunct/>
              <w:topLinePunct w:val="0"/>
              <w:autoSpaceDE/>
              <w:autoSpaceDN/>
              <w:bidi w:val="0"/>
              <w:adjustRightInd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14:paraId="271D3135">
            <w:pPr>
              <w:keepNext w:val="0"/>
              <w:keepLines w:val="0"/>
              <w:pageBreakBefore w:val="0"/>
              <w:kinsoku/>
              <w:wordWrap/>
              <w:overflowPunct/>
              <w:topLinePunct w:val="0"/>
              <w:autoSpaceDE/>
              <w:autoSpaceDN/>
              <w:bidi w:val="0"/>
              <w:adjustRightInd w:val="0"/>
              <w:spacing w:line="360" w:lineRule="exact"/>
              <w:textAlignment w:val="auto"/>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14:paraId="237497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499" w:hRule="atLeast"/>
          <w:tblHeader/>
        </w:trPr>
        <w:tc>
          <w:tcPr>
            <w:tcW w:w="629" w:type="dxa"/>
            <w:vMerge w:val="continue"/>
            <w:tcBorders>
              <w:left w:val="single" w:color="auto" w:sz="4" w:space="0"/>
              <w:bottom w:val="single" w:color="auto" w:sz="4" w:space="0"/>
              <w:right w:val="single" w:color="auto" w:sz="4" w:space="0"/>
            </w:tcBorders>
            <w:vAlign w:val="center"/>
          </w:tcPr>
          <w:p w14:paraId="06FCD959">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6B6AF91E">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color w:val="auto"/>
                <w:sz w:val="24"/>
                <w:highlight w:val="none"/>
              </w:rPr>
            </w:pPr>
          </w:p>
        </w:tc>
        <w:tc>
          <w:tcPr>
            <w:tcW w:w="7142" w:type="dxa"/>
            <w:tcBorders>
              <w:top w:val="single" w:color="auto" w:sz="4" w:space="0"/>
              <w:left w:val="single" w:color="000000" w:sz="2" w:space="0"/>
              <w:bottom w:val="single" w:color="000000" w:sz="8" w:space="0"/>
              <w:right w:val="single" w:color="000000" w:sz="8" w:space="0"/>
            </w:tcBorders>
            <w:vAlign w:val="center"/>
          </w:tcPr>
          <w:p w14:paraId="72CF1A27">
            <w:pPr>
              <w:keepNext w:val="0"/>
              <w:keepLines w:val="0"/>
              <w:pageBreakBefore w:val="0"/>
              <w:kinsoku/>
              <w:wordWrap/>
              <w:overflowPunct/>
              <w:topLinePunct w:val="0"/>
              <w:autoSpaceDE/>
              <w:autoSpaceDN/>
              <w:bidi w:val="0"/>
              <w:adjustRightInd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14:paraId="352F98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CA48836">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color w:val="auto"/>
                <w:sz w:val="24"/>
                <w:highlight w:val="none"/>
              </w:rPr>
            </w:pPr>
          </w:p>
          <w:p w14:paraId="5F37AE6B">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color w:val="auto"/>
                <w:sz w:val="24"/>
                <w:highlight w:val="none"/>
              </w:rPr>
            </w:pPr>
          </w:p>
          <w:p w14:paraId="0015C471">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5B3FDA58">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7142" w:type="dxa"/>
            <w:tcBorders>
              <w:top w:val="single" w:color="000000" w:sz="8" w:space="0"/>
              <w:left w:val="single" w:color="000000" w:sz="2" w:space="0"/>
              <w:bottom w:val="single" w:color="000000" w:sz="8" w:space="0"/>
              <w:right w:val="single" w:color="000000" w:sz="8" w:space="0"/>
            </w:tcBorders>
            <w:vAlign w:val="center"/>
          </w:tcPr>
          <w:p w14:paraId="58A2B05E">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highlight w:val="none"/>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98CDC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E92BE41">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color w:val="auto"/>
                <w:sz w:val="24"/>
                <w:highlight w:val="none"/>
              </w:rPr>
            </w:pPr>
          </w:p>
          <w:p w14:paraId="4CBD309D">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color w:val="auto"/>
                <w:sz w:val="24"/>
                <w:highlight w:val="none"/>
              </w:rPr>
            </w:pPr>
          </w:p>
          <w:p w14:paraId="3CF88BC3">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color w:val="auto"/>
                <w:sz w:val="24"/>
                <w:highlight w:val="none"/>
              </w:rPr>
            </w:pPr>
          </w:p>
          <w:p w14:paraId="0374C2C7">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color w:val="auto"/>
                <w:sz w:val="24"/>
                <w:highlight w:val="none"/>
              </w:rPr>
            </w:pPr>
          </w:p>
          <w:p w14:paraId="155FBB92">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color w:val="auto"/>
                <w:sz w:val="24"/>
                <w:highlight w:val="none"/>
              </w:rPr>
            </w:pPr>
          </w:p>
          <w:p w14:paraId="139918AC">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6841476">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7142" w:type="dxa"/>
            <w:tcBorders>
              <w:top w:val="single" w:color="000000" w:sz="8" w:space="0"/>
              <w:left w:val="single" w:color="000000" w:sz="2" w:space="0"/>
              <w:bottom w:val="single" w:color="000000" w:sz="8" w:space="0"/>
              <w:right w:val="single" w:color="000000" w:sz="8" w:space="0"/>
            </w:tcBorders>
            <w:vAlign w:val="center"/>
          </w:tcPr>
          <w:p w14:paraId="5D2A6BED">
            <w:pPr>
              <w:keepNext w:val="0"/>
              <w:keepLines w:val="0"/>
              <w:pageBreakBefore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b/>
                <w:bCs/>
                <w:color w:val="auto"/>
                <w:kern w:val="0"/>
                <w:sz w:val="24"/>
                <w:highlight w:val="none"/>
                <w:lang w:val="zh-CN"/>
              </w:rPr>
              <w:t>投标文件</w:t>
            </w:r>
            <w:r>
              <w:rPr>
                <w:rFonts w:hint="eastAsia" w:ascii="仿宋" w:hAnsi="仿宋" w:eastAsia="仿宋" w:cs="仿宋"/>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highlight w:val="none"/>
                <w:lang w:val="zh-CN"/>
              </w:rPr>
              <w:t>提醒：验收时检测费用由采购人承担，不包含在投标总价中。</w:t>
            </w:r>
          </w:p>
          <w:p w14:paraId="246DBC2D">
            <w:pPr>
              <w:keepNext w:val="0"/>
              <w:keepLines w:val="0"/>
              <w:pageBreakBefore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14:paraId="6542A646">
            <w:pPr>
              <w:keepNext w:val="0"/>
              <w:keepLines w:val="0"/>
              <w:pageBreakBefore w:val="0"/>
              <w:kinsoku/>
              <w:wordWrap/>
              <w:overflowPunct/>
              <w:topLinePunct w:val="0"/>
              <w:autoSpaceDE/>
              <w:autoSpaceDN/>
              <w:bidi w:val="0"/>
              <w:adjustRightInd w:val="0"/>
              <w:snapToGrid w:val="0"/>
              <w:spacing w:line="360" w:lineRule="exact"/>
              <w:ind w:firstLine="241" w:firstLineChars="100"/>
              <w:jc w:val="left"/>
              <w:textAlignment w:val="auto"/>
              <w:rPr>
                <w:rFonts w:hint="eastAsia" w:ascii="仿宋" w:hAnsi="仿宋" w:eastAsia="仿宋" w:cs="仿宋"/>
                <w:b/>
                <w:color w:val="auto"/>
                <w:kern w:val="0"/>
                <w:sz w:val="24"/>
                <w:highlight w:val="none"/>
                <w:lang w:val="zh-CN"/>
              </w:rPr>
            </w:pPr>
            <w:r>
              <w:rPr>
                <w:rFonts w:hint="eastAsia" w:ascii="仿宋" w:hAnsi="仿宋" w:eastAsia="仿宋"/>
                <w:b/>
                <w:color w:val="auto"/>
                <w:sz w:val="24"/>
                <w:highlight w:val="none"/>
              </w:rPr>
              <w:t>▲</w:t>
            </w:r>
            <w:r>
              <w:rPr>
                <w:rFonts w:hint="eastAsia" w:ascii="仿宋" w:hAnsi="仿宋" w:eastAsia="仿宋" w:cs="仿宋"/>
                <w:b/>
                <w:color w:val="auto"/>
                <w:kern w:val="0"/>
                <w:sz w:val="24"/>
                <w:highlight w:val="none"/>
                <w:lang w:val="zh-CN"/>
              </w:rPr>
              <w:t>投标文件出现不是唯一的、有选择性投标报价的；</w:t>
            </w:r>
          </w:p>
          <w:p w14:paraId="47FCF39F">
            <w:pPr>
              <w:keepNext w:val="0"/>
              <w:keepLines w:val="0"/>
              <w:pageBreakBefore w:val="0"/>
              <w:kinsoku/>
              <w:wordWrap/>
              <w:overflowPunct/>
              <w:topLinePunct w:val="0"/>
              <w:autoSpaceDE/>
              <w:autoSpaceDN/>
              <w:bidi w:val="0"/>
              <w:adjustRightInd w:val="0"/>
              <w:snapToGrid w:val="0"/>
              <w:spacing w:line="360" w:lineRule="exact"/>
              <w:ind w:firstLine="241" w:firstLineChars="100"/>
              <w:jc w:val="left"/>
              <w:textAlignment w:val="auto"/>
              <w:rPr>
                <w:rFonts w:hint="eastAsia" w:ascii="仿宋" w:hAnsi="仿宋" w:eastAsia="仿宋" w:cs="仿宋"/>
                <w:color w:val="auto"/>
                <w:kern w:val="0"/>
                <w:sz w:val="24"/>
                <w:highlight w:val="none"/>
                <w:lang w:val="zh-CN"/>
              </w:rPr>
            </w:pPr>
            <w:r>
              <w:rPr>
                <w:rFonts w:hint="eastAsia" w:ascii="仿宋" w:hAnsi="仿宋" w:eastAsia="仿宋"/>
                <w:b/>
                <w:color w:val="auto"/>
                <w:sz w:val="24"/>
                <w:highlight w:val="none"/>
              </w:rPr>
              <w:t>▲</w:t>
            </w:r>
            <w:r>
              <w:rPr>
                <w:rFonts w:hint="eastAsia" w:ascii="仿宋" w:hAnsi="仿宋" w:eastAsia="仿宋" w:cs="仿宋"/>
                <w:b/>
                <w:color w:val="auto"/>
                <w:kern w:val="0"/>
                <w:sz w:val="24"/>
                <w:highlight w:val="none"/>
                <w:lang w:val="zh-CN"/>
              </w:rPr>
              <w:t>投标报价超过招标文件中规定的预算金额或者最高限价的;</w:t>
            </w:r>
          </w:p>
          <w:p w14:paraId="6092FAC3">
            <w:pPr>
              <w:keepNext w:val="0"/>
              <w:keepLines w:val="0"/>
              <w:pageBreakBefore w:val="0"/>
              <w:kinsoku/>
              <w:wordWrap/>
              <w:overflowPunct/>
              <w:topLinePunct w:val="0"/>
              <w:autoSpaceDE/>
              <w:autoSpaceDN/>
              <w:bidi w:val="0"/>
              <w:adjustRightInd w:val="0"/>
              <w:spacing w:line="360" w:lineRule="exact"/>
              <w:ind w:firstLine="241" w:firstLineChars="100"/>
              <w:textAlignment w:val="auto"/>
              <w:rPr>
                <w:rFonts w:hint="eastAsia" w:ascii="仿宋" w:hAnsi="仿宋" w:eastAsia="仿宋" w:cs="仿宋"/>
                <w:b/>
                <w:color w:val="auto"/>
                <w:sz w:val="24"/>
                <w:highlight w:val="none"/>
              </w:rPr>
            </w:pPr>
            <w:r>
              <w:rPr>
                <w:rFonts w:hint="eastAsia" w:ascii="仿宋" w:hAnsi="仿宋" w:eastAsia="仿宋"/>
                <w:b/>
                <w:color w:val="auto"/>
                <w:sz w:val="24"/>
                <w:highlight w:val="none"/>
              </w:rPr>
              <w:t>▲</w:t>
            </w: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highlight w:val="none"/>
              </w:rPr>
              <w:t>;</w:t>
            </w:r>
          </w:p>
          <w:p w14:paraId="05205C39">
            <w:pPr>
              <w:keepNext w:val="0"/>
              <w:keepLines w:val="0"/>
              <w:pageBreakBefore w:val="0"/>
              <w:kinsoku/>
              <w:wordWrap/>
              <w:overflowPunct/>
              <w:topLinePunct w:val="0"/>
              <w:autoSpaceDE/>
              <w:autoSpaceDN/>
              <w:bidi w:val="0"/>
              <w:adjustRightInd w:val="0"/>
              <w:spacing w:line="360" w:lineRule="exact"/>
              <w:ind w:firstLine="241" w:firstLineChars="100"/>
              <w:textAlignment w:val="auto"/>
              <w:rPr>
                <w:rFonts w:hint="eastAsia" w:ascii="仿宋" w:hAnsi="仿宋" w:eastAsia="仿宋" w:cs="仿宋"/>
                <w:color w:val="auto"/>
                <w:sz w:val="24"/>
                <w:highlight w:val="none"/>
              </w:rPr>
            </w:pPr>
            <w:r>
              <w:rPr>
                <w:rFonts w:hint="eastAsia" w:ascii="仿宋" w:hAnsi="仿宋" w:eastAsia="仿宋"/>
                <w:b/>
                <w:color w:val="auto"/>
                <w:sz w:val="24"/>
                <w:highlight w:val="none"/>
              </w:rPr>
              <w:t>▲</w:t>
            </w: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tc>
      </w:tr>
      <w:tr w14:paraId="76FA41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936" w:hRule="atLeast"/>
          <w:tblHeader/>
        </w:trPr>
        <w:tc>
          <w:tcPr>
            <w:tcW w:w="629" w:type="dxa"/>
            <w:tcBorders>
              <w:top w:val="single" w:color="auto" w:sz="4" w:space="0"/>
              <w:left w:val="single" w:color="000000" w:sz="8" w:space="0"/>
              <w:right w:val="single" w:color="000000" w:sz="2" w:space="0"/>
            </w:tcBorders>
            <w:vAlign w:val="center"/>
          </w:tcPr>
          <w:p w14:paraId="5305B1C1">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color w:val="auto"/>
                <w:sz w:val="24"/>
                <w:highlight w:val="none"/>
              </w:rPr>
            </w:pPr>
          </w:p>
          <w:p w14:paraId="6DECAB0E">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7AB1F77C">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7142" w:type="dxa"/>
            <w:tcBorders>
              <w:top w:val="single" w:color="000000" w:sz="8" w:space="0"/>
              <w:left w:val="single" w:color="000000" w:sz="2" w:space="0"/>
              <w:right w:val="single" w:color="000000" w:sz="8" w:space="0"/>
            </w:tcBorders>
            <w:vAlign w:val="center"/>
          </w:tcPr>
          <w:p w14:paraId="4177911B">
            <w:pPr>
              <w:keepNext w:val="0"/>
              <w:keepLines w:val="0"/>
              <w:pageBreakBefore w:val="0"/>
              <w:kinsoku/>
              <w:wordWrap/>
              <w:overflowPunct/>
              <w:topLinePunct w:val="0"/>
              <w:autoSpaceDE/>
              <w:autoSpaceDN/>
              <w:bidi w:val="0"/>
              <w:adjustRightInd w:val="0"/>
              <w:spacing w:line="360" w:lineRule="exact"/>
              <w:ind w:firstLine="0" w:firstLineChars="0"/>
              <w:textAlignment w:val="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099A3A09">
            <w:pPr>
              <w:keepNext w:val="0"/>
              <w:keepLines w:val="0"/>
              <w:pageBreakBefore w:val="0"/>
              <w:kinsoku/>
              <w:wordWrap/>
              <w:overflowPunct/>
              <w:topLinePunct w:val="0"/>
              <w:autoSpaceDE/>
              <w:autoSpaceDN/>
              <w:bidi w:val="0"/>
              <w:adjustRightInd w:val="0"/>
              <w:spacing w:line="360" w:lineRule="exact"/>
              <w:ind w:firstLine="0" w:firstLineChars="0"/>
              <w:textAlignment w:val="auto"/>
              <w:rPr>
                <w:rFonts w:hint="eastAsia" w:ascii="仿宋" w:hAnsi="仿宋" w:eastAsia="仿宋" w:cs="仿宋"/>
                <w:snapToGrid w:val="0"/>
                <w:color w:val="auto"/>
                <w:kern w:val="28"/>
                <w:sz w:val="24"/>
                <w:highlight w:val="none"/>
              </w:rPr>
            </w:pPr>
          </w:p>
        </w:tc>
      </w:tr>
      <w:tr w14:paraId="33F106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392"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341829C">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6F4E9311">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备份投标文件送达地点和签收人员 </w:t>
            </w:r>
          </w:p>
        </w:tc>
        <w:tc>
          <w:tcPr>
            <w:tcW w:w="7142" w:type="dxa"/>
            <w:tcBorders>
              <w:top w:val="single" w:color="000000" w:sz="8" w:space="0"/>
              <w:left w:val="single" w:color="000000" w:sz="2" w:space="0"/>
              <w:bottom w:val="single" w:color="000000" w:sz="8" w:space="0"/>
              <w:right w:val="single" w:color="000000" w:sz="8" w:space="0"/>
            </w:tcBorders>
            <w:vAlign w:val="center"/>
          </w:tcPr>
          <w:p w14:paraId="0E706AE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contextualSpacing/>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color w:val="auto"/>
                <w:kern w:val="28"/>
                <w:sz w:val="24"/>
                <w:szCs w:val="24"/>
                <w:highlight w:val="none"/>
                <w:lang w:val="en-US" w:eastAsia="zh-CN"/>
              </w:rPr>
              <w:t>①</w:t>
            </w: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b/>
                <w:bCs/>
                <w:color w:val="auto"/>
                <w:kern w:val="28"/>
                <w:sz w:val="24"/>
                <w:szCs w:val="24"/>
                <w:highlight w:val="none"/>
                <w:u w:val="single"/>
                <w:lang w:eastAsia="zh-CN"/>
              </w:rPr>
              <w:t>杭州上城区凤起东路211号顺福商务中心3号楼10层事业部六部</w:t>
            </w: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b/>
                <w:bCs/>
                <w:color w:val="auto"/>
                <w:kern w:val="28"/>
                <w:sz w:val="24"/>
                <w:szCs w:val="24"/>
                <w:highlight w:val="none"/>
                <w:u w:val="single"/>
                <w:lang w:val="en-US" w:eastAsia="zh-CN"/>
              </w:rPr>
              <w:t>孙珊珊，13306518315</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②</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mailto:②投标人可在2022年8月8日09时30分前将在政采云平台上最后生成的具备电子签章的备份加密投标文件（文件名后缀为.bfbs）以电子邮件方式传送至浙江省成套工程有限公司邮箱（1350987792@qq.com）,未按规定时间递交备份文件的供应商自行承担该风险。" </w:instrText>
            </w:r>
            <w:r>
              <w:rPr>
                <w:rFonts w:hint="eastAsia" w:ascii="仿宋" w:hAnsi="仿宋" w:eastAsia="仿宋" w:cs="仿宋"/>
                <w:color w:val="auto"/>
                <w:sz w:val="24"/>
                <w:szCs w:val="24"/>
                <w:highlight w:val="none"/>
              </w:rPr>
              <w:fldChar w:fldCharType="separate"/>
            </w:r>
            <w:r>
              <w:rPr>
                <w:rFonts w:hint="eastAsia" w:ascii="仿宋" w:hAnsi="仿宋" w:eastAsia="仿宋" w:cs="仿宋"/>
                <w:snapToGrid w:val="0"/>
                <w:color w:val="auto"/>
                <w:kern w:val="0"/>
                <w:sz w:val="24"/>
                <w:szCs w:val="24"/>
                <w:highlight w:val="none"/>
              </w:rPr>
              <w:t>供应商可在投标截止时间前将在政采云平台上最后生成的具备电子签章的备份加密投标文件（文件名后缀为.bfbs）以电子邮件方式传送至</w:t>
            </w:r>
            <w:r>
              <w:rPr>
                <w:rFonts w:hint="eastAsia" w:ascii="仿宋" w:hAnsi="仿宋" w:eastAsia="仿宋" w:cs="仿宋"/>
                <w:snapToGrid w:val="0"/>
                <w:color w:val="auto"/>
                <w:kern w:val="0"/>
                <w:sz w:val="24"/>
                <w:szCs w:val="24"/>
                <w:highlight w:val="none"/>
                <w:lang w:val="en-US" w:eastAsia="zh-CN"/>
              </w:rPr>
              <w:t>代理公司</w:t>
            </w:r>
            <w:r>
              <w:rPr>
                <w:rFonts w:hint="eastAsia" w:ascii="仿宋" w:hAnsi="仿宋" w:eastAsia="仿宋" w:cs="仿宋"/>
                <w:snapToGrid w:val="0"/>
                <w:color w:val="auto"/>
                <w:kern w:val="0"/>
                <w:sz w:val="24"/>
                <w:szCs w:val="24"/>
                <w:highlight w:val="none"/>
              </w:rPr>
              <w:t>邮箱（</w:t>
            </w:r>
            <w:r>
              <w:rPr>
                <w:rFonts w:hint="eastAsia" w:ascii="仿宋" w:hAnsi="仿宋" w:eastAsia="仿宋" w:cs="仿宋"/>
                <w:snapToGrid w:val="0"/>
                <w:color w:val="auto"/>
                <w:kern w:val="28"/>
                <w:sz w:val="24"/>
                <w:szCs w:val="24"/>
                <w:highlight w:val="none"/>
                <w:lang w:val="en-US" w:eastAsia="zh-CN" w:bidi="ar-SA"/>
              </w:rPr>
              <w:t>657983651@qq.com</w:t>
            </w:r>
            <w:r>
              <w:rPr>
                <w:rFonts w:hint="eastAsia" w:ascii="仿宋" w:hAnsi="仿宋" w:eastAsia="仿宋" w:cs="仿宋"/>
                <w:snapToGrid w:val="0"/>
                <w:color w:val="auto"/>
                <w:kern w:val="0"/>
                <w:sz w:val="24"/>
                <w:szCs w:val="24"/>
                <w:highlight w:val="none"/>
              </w:rPr>
              <w:t>）,未按规定时间递交备份文件的供应商自行承担该风险。</w:t>
            </w:r>
            <w:r>
              <w:rPr>
                <w:rFonts w:hint="eastAsia" w:ascii="仿宋" w:hAnsi="仿宋" w:eastAsia="仿宋" w:cs="仿宋"/>
                <w:snapToGrid w:val="0"/>
                <w:color w:val="auto"/>
                <w:kern w:val="0"/>
                <w:sz w:val="24"/>
                <w:szCs w:val="24"/>
                <w:highlight w:val="none"/>
              </w:rPr>
              <w:fldChar w:fldCharType="end"/>
            </w:r>
          </w:p>
          <w:p w14:paraId="5EBF7E5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contextualSpacing/>
              <w:textAlignment w:val="auto"/>
              <w:rPr>
                <w:rFonts w:hint="eastAsia" w:ascii="仿宋" w:hAnsi="仿宋" w:eastAsia="仿宋" w:cs="仿宋"/>
                <w:snapToGrid w:val="0"/>
                <w:color w:val="auto"/>
                <w:sz w:val="24"/>
                <w:szCs w:val="24"/>
                <w:highlight w:val="none"/>
              </w:rPr>
            </w:pPr>
            <w:r>
              <w:rPr>
                <w:rFonts w:hint="eastAsia" w:ascii="仿宋" w:hAnsi="仿宋" w:eastAsia="仿宋" w:cs="仿宋"/>
                <w:b/>
                <w:snapToGrid w:val="0"/>
                <w:color w:val="auto"/>
                <w:sz w:val="24"/>
                <w:szCs w:val="24"/>
                <w:highlight w:val="none"/>
              </w:rPr>
              <w:t>以上二种方式任选其一即可。</w:t>
            </w:r>
          </w:p>
          <w:p w14:paraId="185296D6">
            <w:pPr>
              <w:pStyle w:val="33"/>
              <w:keepNext w:val="0"/>
              <w:keepLines w:val="0"/>
              <w:pageBreakBefore w:val="0"/>
              <w:kinsoku/>
              <w:wordWrap/>
              <w:overflowPunct/>
              <w:topLinePunct w:val="0"/>
              <w:autoSpaceDE/>
              <w:autoSpaceDN/>
              <w:bidi w:val="0"/>
              <w:adjustRightInd w:val="0"/>
              <w:spacing w:line="360" w:lineRule="exact"/>
              <w:textAlignment w:val="auto"/>
              <w:rPr>
                <w:rFonts w:hint="eastAsia" w:ascii="仿宋" w:hAnsi="仿宋" w:eastAsia="仿宋" w:cs="仿宋"/>
                <w:color w:val="auto"/>
                <w:kern w:val="28"/>
                <w:sz w:val="24"/>
                <w:highlight w:val="none"/>
              </w:rPr>
            </w:pPr>
            <w:r>
              <w:rPr>
                <w:rFonts w:hint="eastAsia" w:ascii="仿宋" w:hAnsi="仿宋" w:eastAsia="仿宋" w:cs="仿宋"/>
                <w:b/>
                <w:color w:val="auto"/>
                <w:sz w:val="24"/>
                <w:szCs w:val="24"/>
                <w:highlight w:val="none"/>
              </w:rPr>
              <w:t>采购人、采购代理机构不强制或变相强制投标人提交备份投标文件。</w:t>
            </w:r>
          </w:p>
        </w:tc>
      </w:tr>
      <w:tr w14:paraId="75F1DE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434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E3C8E64">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13</w:t>
            </w:r>
          </w:p>
        </w:tc>
        <w:tc>
          <w:tcPr>
            <w:tcW w:w="1843" w:type="dxa"/>
            <w:tcBorders>
              <w:top w:val="single" w:color="000000" w:sz="8" w:space="0"/>
              <w:left w:val="single" w:color="000000" w:sz="2" w:space="0"/>
              <w:bottom w:val="single" w:color="auto" w:sz="4" w:space="0"/>
              <w:right w:val="single" w:color="000000" w:sz="8" w:space="0"/>
            </w:tcBorders>
            <w:vAlign w:val="center"/>
          </w:tcPr>
          <w:p w14:paraId="75C61ED4">
            <w:pPr>
              <w:pStyle w:val="728"/>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rPr>
                <w:rFonts w:hint="eastAsia" w:ascii="仿宋" w:hAnsi="仿宋" w:eastAsia="仿宋" w:cs="仿宋"/>
                <w:b/>
                <w:color w:val="auto"/>
                <w:sz w:val="24"/>
                <w:highlight w:val="none"/>
              </w:rPr>
            </w:pPr>
            <w:r>
              <w:rPr>
                <w:rFonts w:hint="eastAsia" w:ascii="仿宋" w:hAnsi="仿宋" w:eastAsia="仿宋" w:cs="仿宋"/>
                <w:b/>
                <w:bCs/>
                <w:color w:val="auto"/>
                <w:sz w:val="24"/>
                <w:szCs w:val="24"/>
                <w:highlight w:val="none"/>
              </w:rPr>
              <w:t>采购代理服务费</w:t>
            </w:r>
          </w:p>
        </w:tc>
        <w:tc>
          <w:tcPr>
            <w:tcW w:w="7142" w:type="dxa"/>
            <w:tcBorders>
              <w:top w:val="single" w:color="000000" w:sz="8" w:space="0"/>
              <w:left w:val="single" w:color="000000" w:sz="2" w:space="0"/>
              <w:bottom w:val="single" w:color="auto" w:sz="4" w:space="0"/>
              <w:right w:val="single" w:color="000000" w:sz="8" w:space="0"/>
            </w:tcBorders>
            <w:vAlign w:val="center"/>
          </w:tcPr>
          <w:p w14:paraId="6E5355CD">
            <w:pPr>
              <w:pStyle w:val="33"/>
              <w:keepLines w:val="0"/>
              <w:pageBreakBefore w:val="0"/>
              <w:widowControl w:val="0"/>
              <w:kinsoku/>
              <w:wordWrap/>
              <w:overflowPunct/>
              <w:topLinePunct w:val="0"/>
              <w:autoSpaceDE/>
              <w:autoSpaceDN/>
              <w:bidi w:val="0"/>
              <w:adjustRightInd w:val="0"/>
              <w:spacing w:line="360" w:lineRule="exact"/>
              <w:jc w:val="left"/>
              <w:textAlignment w:val="auto"/>
              <w:rPr>
                <w:rFonts w:hint="eastAsia" w:ascii="仿宋" w:hAnsi="仿宋" w:eastAsia="仿宋"/>
                <w:color w:val="auto"/>
                <w:kern w:val="28"/>
                <w:sz w:val="24"/>
                <w:szCs w:val="24"/>
                <w:highlight w:val="none"/>
              </w:rPr>
            </w:pPr>
            <w:r>
              <w:rPr>
                <w:rFonts w:hint="eastAsia" w:ascii="仿宋" w:hAnsi="仿宋" w:eastAsia="仿宋"/>
                <w:color w:val="auto"/>
                <w:kern w:val="28"/>
                <w:sz w:val="24"/>
                <w:szCs w:val="24"/>
                <w:highlight w:val="none"/>
              </w:rPr>
              <w:t>（1）本项目代理服务费以中标金额为计算基础，</w:t>
            </w:r>
            <w:r>
              <w:rPr>
                <w:rFonts w:hint="eastAsia" w:ascii="仿宋" w:hAnsi="仿宋" w:eastAsia="仿宋" w:cs="Arial"/>
                <w:color w:val="auto"/>
                <w:kern w:val="28"/>
                <w:sz w:val="24"/>
                <w:szCs w:val="24"/>
                <w:highlight w:val="none"/>
              </w:rPr>
              <w:t>按计价格[2002]1980号文规定的服务类收费标准下浮20%向中标单位收取，不足</w:t>
            </w:r>
            <w:r>
              <w:rPr>
                <w:rFonts w:hint="eastAsia" w:ascii="仿宋" w:hAnsi="仿宋" w:eastAsia="仿宋" w:cs="Arial"/>
                <w:color w:val="auto"/>
                <w:kern w:val="28"/>
                <w:sz w:val="24"/>
                <w:szCs w:val="24"/>
                <w:highlight w:val="none"/>
                <w:lang w:val="en-US" w:eastAsia="zh-CN"/>
              </w:rPr>
              <w:t>5</w:t>
            </w:r>
            <w:r>
              <w:rPr>
                <w:rFonts w:hint="eastAsia" w:ascii="仿宋" w:hAnsi="仿宋" w:eastAsia="仿宋" w:cs="Arial"/>
                <w:color w:val="auto"/>
                <w:kern w:val="28"/>
                <w:sz w:val="24"/>
                <w:szCs w:val="24"/>
                <w:highlight w:val="none"/>
              </w:rPr>
              <w:t>000元按</w:t>
            </w:r>
            <w:r>
              <w:rPr>
                <w:rFonts w:hint="eastAsia" w:ascii="仿宋" w:hAnsi="仿宋" w:eastAsia="仿宋" w:cs="Arial"/>
                <w:color w:val="auto"/>
                <w:kern w:val="28"/>
                <w:sz w:val="24"/>
                <w:szCs w:val="24"/>
                <w:highlight w:val="none"/>
                <w:lang w:val="en-US" w:eastAsia="zh-CN"/>
              </w:rPr>
              <w:t>5</w:t>
            </w:r>
            <w:r>
              <w:rPr>
                <w:rFonts w:hint="eastAsia" w:ascii="仿宋" w:hAnsi="仿宋" w:eastAsia="仿宋" w:cs="Arial"/>
                <w:color w:val="auto"/>
                <w:kern w:val="28"/>
                <w:sz w:val="24"/>
                <w:szCs w:val="24"/>
                <w:highlight w:val="none"/>
              </w:rPr>
              <w:t>000元收取</w:t>
            </w:r>
            <w:r>
              <w:rPr>
                <w:rFonts w:hint="eastAsia" w:ascii="仿宋" w:hAnsi="仿宋" w:eastAsia="仿宋"/>
                <w:color w:val="auto"/>
                <w:kern w:val="28"/>
                <w:sz w:val="24"/>
                <w:szCs w:val="24"/>
                <w:highlight w:val="none"/>
              </w:rPr>
              <w:t>。以上费用，中标供应商应当自中标结果公告发布之日起5个工作日内一次性向采购代理机构支付。</w:t>
            </w:r>
          </w:p>
          <w:p w14:paraId="4507A2E5">
            <w:pPr>
              <w:pStyle w:val="33"/>
              <w:keepLines w:val="0"/>
              <w:pageBreakBefore w:val="0"/>
              <w:widowControl w:val="0"/>
              <w:kinsoku/>
              <w:wordWrap/>
              <w:overflowPunct/>
              <w:topLinePunct w:val="0"/>
              <w:autoSpaceDE/>
              <w:autoSpaceDN/>
              <w:bidi w:val="0"/>
              <w:adjustRightInd w:val="0"/>
              <w:spacing w:line="360" w:lineRule="exact"/>
              <w:jc w:val="left"/>
              <w:textAlignment w:val="auto"/>
              <w:rPr>
                <w:rFonts w:hint="eastAsia" w:ascii="仿宋" w:hAnsi="仿宋" w:eastAsia="仿宋"/>
                <w:color w:val="auto"/>
                <w:kern w:val="28"/>
                <w:sz w:val="24"/>
                <w:szCs w:val="24"/>
                <w:highlight w:val="none"/>
              </w:rPr>
            </w:pPr>
            <w:r>
              <w:rPr>
                <w:rFonts w:hint="eastAsia" w:ascii="仿宋" w:hAnsi="仿宋" w:eastAsia="仿宋"/>
                <w:color w:val="auto"/>
                <w:kern w:val="28"/>
                <w:sz w:val="24"/>
                <w:szCs w:val="24"/>
                <w:highlight w:val="none"/>
              </w:rPr>
              <w:t>（2）代理服务费支付：</w:t>
            </w:r>
          </w:p>
          <w:p w14:paraId="30AE0675">
            <w:pPr>
              <w:pStyle w:val="33"/>
              <w:keepLines w:val="0"/>
              <w:pageBreakBefore w:val="0"/>
              <w:widowControl w:val="0"/>
              <w:kinsoku/>
              <w:wordWrap/>
              <w:overflowPunct/>
              <w:topLinePunct w:val="0"/>
              <w:autoSpaceDE/>
              <w:autoSpaceDN/>
              <w:bidi w:val="0"/>
              <w:adjustRightInd w:val="0"/>
              <w:spacing w:line="360" w:lineRule="exact"/>
              <w:jc w:val="left"/>
              <w:textAlignment w:val="auto"/>
              <w:rPr>
                <w:rFonts w:hint="eastAsia" w:ascii="仿宋" w:hAnsi="仿宋" w:eastAsia="仿宋"/>
                <w:color w:val="auto"/>
                <w:kern w:val="28"/>
                <w:sz w:val="24"/>
                <w:szCs w:val="24"/>
                <w:highlight w:val="none"/>
              </w:rPr>
            </w:pPr>
            <w:r>
              <w:rPr>
                <w:rFonts w:hint="eastAsia" w:ascii="仿宋" w:hAnsi="仿宋" w:eastAsia="仿宋"/>
                <w:color w:val="auto"/>
                <w:kern w:val="28"/>
                <w:sz w:val="24"/>
                <w:szCs w:val="24"/>
                <w:highlight w:val="none"/>
              </w:rPr>
              <w:t>①代理服务费缴纳形式：汇票/支票/电汇/现金</w:t>
            </w:r>
          </w:p>
          <w:p w14:paraId="4CC4B14D">
            <w:pPr>
              <w:pStyle w:val="33"/>
              <w:keepLines w:val="0"/>
              <w:pageBreakBefore w:val="0"/>
              <w:widowControl w:val="0"/>
              <w:kinsoku/>
              <w:wordWrap/>
              <w:overflowPunct/>
              <w:topLinePunct w:val="0"/>
              <w:autoSpaceDE/>
              <w:autoSpaceDN/>
              <w:bidi w:val="0"/>
              <w:adjustRightInd w:val="0"/>
              <w:spacing w:line="360" w:lineRule="exact"/>
              <w:jc w:val="left"/>
              <w:textAlignment w:val="auto"/>
              <w:rPr>
                <w:rFonts w:hint="eastAsia" w:ascii="仿宋" w:hAnsi="仿宋" w:eastAsia="仿宋"/>
                <w:color w:val="auto"/>
                <w:kern w:val="28"/>
                <w:sz w:val="24"/>
                <w:szCs w:val="24"/>
                <w:highlight w:val="none"/>
              </w:rPr>
            </w:pPr>
            <w:r>
              <w:rPr>
                <w:rFonts w:hint="eastAsia" w:ascii="仿宋" w:hAnsi="仿宋" w:eastAsia="仿宋"/>
                <w:color w:val="auto"/>
                <w:kern w:val="28"/>
                <w:sz w:val="24"/>
                <w:szCs w:val="24"/>
                <w:highlight w:val="none"/>
              </w:rPr>
              <w:t>②代理服务费汇入以下账户：</w:t>
            </w:r>
          </w:p>
          <w:p w14:paraId="3A447BA5">
            <w:pPr>
              <w:pStyle w:val="33"/>
              <w:spacing w:line="360" w:lineRule="exact"/>
              <w:jc w:val="left"/>
              <w:rPr>
                <w:rFonts w:hint="eastAsia" w:ascii="仿宋" w:hAnsi="仿宋" w:eastAsia="仿宋" w:cs="Arial"/>
                <w:snapToGrid w:val="0"/>
                <w:color w:val="auto"/>
                <w:kern w:val="28"/>
                <w:sz w:val="24"/>
                <w:szCs w:val="24"/>
                <w:highlight w:val="none"/>
                <w:lang w:eastAsia="zh-CN"/>
              </w:rPr>
            </w:pPr>
            <w:r>
              <w:rPr>
                <w:rFonts w:hint="eastAsia" w:ascii="仿宋" w:hAnsi="仿宋" w:eastAsia="仿宋" w:cs="Arial"/>
                <w:snapToGrid w:val="0"/>
                <w:color w:val="auto"/>
                <w:kern w:val="28"/>
                <w:sz w:val="24"/>
                <w:szCs w:val="24"/>
                <w:highlight w:val="none"/>
              </w:rPr>
              <w:t>收款单位（户名）:</w:t>
            </w:r>
            <w:r>
              <w:rPr>
                <w:rFonts w:hint="eastAsia" w:ascii="仿宋" w:hAnsi="仿宋" w:eastAsia="仿宋" w:cs="Arial"/>
                <w:snapToGrid w:val="0"/>
                <w:color w:val="auto"/>
                <w:kern w:val="28"/>
                <w:sz w:val="24"/>
                <w:szCs w:val="24"/>
                <w:highlight w:val="none"/>
                <w:u w:val="none"/>
                <w:lang w:eastAsia="zh-CN"/>
              </w:rPr>
              <w:t>浙江科佳工程咨询有限公司</w:t>
            </w:r>
          </w:p>
          <w:p w14:paraId="2AD3456F">
            <w:pPr>
              <w:pStyle w:val="33"/>
              <w:spacing w:line="360" w:lineRule="exact"/>
              <w:jc w:val="left"/>
              <w:rPr>
                <w:rFonts w:hint="eastAsia" w:ascii="仿宋" w:hAnsi="仿宋" w:eastAsia="仿宋" w:cs="Arial"/>
                <w:snapToGrid w:val="0"/>
                <w:color w:val="auto"/>
                <w:kern w:val="28"/>
                <w:sz w:val="24"/>
                <w:szCs w:val="24"/>
                <w:highlight w:val="none"/>
              </w:rPr>
            </w:pPr>
            <w:r>
              <w:rPr>
                <w:rFonts w:hint="eastAsia" w:ascii="仿宋" w:hAnsi="仿宋" w:eastAsia="仿宋" w:cs="Arial"/>
                <w:snapToGrid w:val="0"/>
                <w:color w:val="auto"/>
                <w:kern w:val="28"/>
                <w:sz w:val="24"/>
                <w:szCs w:val="24"/>
                <w:highlight w:val="none"/>
              </w:rPr>
              <w:t>开户银行：</w:t>
            </w:r>
            <w:r>
              <w:rPr>
                <w:rFonts w:hint="eastAsia" w:ascii="仿宋" w:hAnsi="仿宋" w:eastAsia="仿宋" w:cs="Arial"/>
                <w:color w:val="auto"/>
                <w:kern w:val="28"/>
                <w:sz w:val="24"/>
                <w:szCs w:val="24"/>
                <w:highlight w:val="none"/>
                <w:u w:val="none"/>
                <w:lang w:eastAsia="zh-CN"/>
              </w:rPr>
              <w:t>中信银行天水支行</w:t>
            </w:r>
          </w:p>
          <w:p w14:paraId="120FAEA1">
            <w:pPr>
              <w:pStyle w:val="33"/>
              <w:spacing w:line="360" w:lineRule="exact"/>
              <w:jc w:val="left"/>
              <w:rPr>
                <w:rFonts w:hint="eastAsia" w:ascii="仿宋" w:hAnsi="仿宋" w:eastAsia="仿宋" w:cs="Arial"/>
                <w:snapToGrid w:val="0"/>
                <w:color w:val="auto"/>
                <w:kern w:val="28"/>
                <w:sz w:val="24"/>
                <w:szCs w:val="24"/>
                <w:highlight w:val="none"/>
              </w:rPr>
            </w:pPr>
            <w:r>
              <w:rPr>
                <w:rFonts w:hint="eastAsia" w:ascii="仿宋" w:hAnsi="仿宋" w:eastAsia="仿宋" w:cs="Arial"/>
                <w:snapToGrid w:val="0"/>
                <w:color w:val="auto"/>
                <w:kern w:val="28"/>
                <w:sz w:val="24"/>
                <w:szCs w:val="24"/>
                <w:highlight w:val="none"/>
              </w:rPr>
              <w:t>银行账号：</w:t>
            </w:r>
            <w:r>
              <w:rPr>
                <w:rFonts w:hint="eastAsia" w:ascii="仿宋" w:hAnsi="仿宋" w:eastAsia="仿宋" w:cs="Arial"/>
                <w:color w:val="auto"/>
                <w:kern w:val="28"/>
                <w:sz w:val="24"/>
                <w:szCs w:val="24"/>
                <w:highlight w:val="none"/>
                <w:u w:val="none"/>
              </w:rPr>
              <w:t>7331110182600053000</w:t>
            </w:r>
          </w:p>
          <w:p w14:paraId="254E5094">
            <w:pPr>
              <w:keepNext w:val="0"/>
              <w:keepLines w:val="0"/>
              <w:pageBreakBefore w:val="0"/>
              <w:widowControl/>
              <w:suppressLineNumbers w:val="0"/>
              <w:kinsoku/>
              <w:wordWrap/>
              <w:overflowPunct/>
              <w:topLinePunct w:val="0"/>
              <w:autoSpaceDE/>
              <w:autoSpaceDN/>
              <w:bidi w:val="0"/>
              <w:adjustRightInd w:val="0"/>
              <w:spacing w:before="0" w:beforeAutospacing="0" w:after="0" w:afterAutospacing="0" w:line="360" w:lineRule="exact"/>
              <w:ind w:left="0" w:leftChars="0" w:right="0" w:rightChars="0"/>
              <w:jc w:val="left"/>
              <w:textAlignment w:val="auto"/>
              <w:rPr>
                <w:rFonts w:hint="eastAsia" w:ascii="仿宋" w:hAnsi="仿宋" w:eastAsia="仿宋" w:cs="仿宋"/>
                <w:snapToGrid w:val="0"/>
                <w:color w:val="auto"/>
                <w:kern w:val="28"/>
                <w:sz w:val="24"/>
                <w:highlight w:val="none"/>
              </w:rPr>
            </w:pPr>
            <w:r>
              <w:rPr>
                <w:rFonts w:hint="eastAsia" w:ascii="仿宋" w:hAnsi="仿宋" w:eastAsia="仿宋"/>
                <w:color w:val="auto"/>
                <w:kern w:val="28"/>
                <w:sz w:val="24"/>
                <w:szCs w:val="24"/>
                <w:highlight w:val="none"/>
              </w:rPr>
              <w:t>（3）增值税发票开具资料：单位名称、税号（统一社会信用代码）、开户行名称、账号、地址及联系电话。</w:t>
            </w:r>
          </w:p>
        </w:tc>
      </w:tr>
      <w:tr w14:paraId="1496D0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11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FACB3CA">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lang w:val="en-US" w:eastAsia="zh-CN"/>
              </w:rPr>
              <w:t>14</w:t>
            </w:r>
          </w:p>
        </w:tc>
        <w:tc>
          <w:tcPr>
            <w:tcW w:w="1843" w:type="dxa"/>
            <w:tcBorders>
              <w:top w:val="single" w:color="000000" w:sz="8" w:space="0"/>
              <w:left w:val="single" w:color="000000" w:sz="2" w:space="0"/>
              <w:bottom w:val="single" w:color="auto" w:sz="4" w:space="0"/>
              <w:right w:val="single" w:color="000000" w:sz="8" w:space="0"/>
            </w:tcBorders>
            <w:vAlign w:val="center"/>
          </w:tcPr>
          <w:p w14:paraId="6422826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color w:val="auto"/>
                <w:sz w:val="24"/>
                <w:szCs w:val="24"/>
                <w:highlight w:val="none"/>
              </w:rPr>
              <w:t>履约保证金</w:t>
            </w:r>
          </w:p>
        </w:tc>
        <w:tc>
          <w:tcPr>
            <w:tcW w:w="7142" w:type="dxa"/>
            <w:tcBorders>
              <w:top w:val="single" w:color="000000" w:sz="8" w:space="0"/>
              <w:left w:val="single" w:color="000000" w:sz="2" w:space="0"/>
              <w:bottom w:val="single" w:color="auto" w:sz="4" w:space="0"/>
              <w:right w:val="single" w:color="000000" w:sz="8" w:space="0"/>
            </w:tcBorders>
            <w:vAlign w:val="center"/>
          </w:tcPr>
          <w:p w14:paraId="1C376EE9">
            <w:pPr>
              <w:pStyle w:val="728"/>
              <w:keepNext w:val="0"/>
              <w:keepLines w:val="0"/>
              <w:pageBreakBefore w:val="0"/>
              <w:suppressLineNumbers w:val="0"/>
              <w:kinsoku/>
              <w:wordWrap/>
              <w:overflowPunct/>
              <w:topLinePunct w:val="0"/>
              <w:autoSpaceDE/>
              <w:autoSpaceDN/>
              <w:bidi w:val="0"/>
              <w:adjustRightInd w:val="0"/>
              <w:spacing w:before="0" w:beforeAutospacing="0" w:after="0" w:afterAutospacing="0" w:line="360" w:lineRule="exact"/>
              <w:ind w:left="0" w:right="0" w:firstLine="0"/>
              <w:contextualSpacing/>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sz w:val="24"/>
                  <w:szCs w:val="24"/>
                  <w:highlight w:val="none"/>
                </w:rPr>
                <w:id w:val="-2085371074"/>
                <w14:checkbox>
                  <w14:checked w14:val="0"/>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sz w:val="24"/>
                <w:szCs w:val="24"/>
                <w:highlight w:val="none"/>
              </w:rPr>
              <w:t>无</w:t>
            </w:r>
          </w:p>
          <w:p w14:paraId="0C781F08">
            <w:pPr>
              <w:pStyle w:val="728"/>
              <w:keepNext w:val="0"/>
              <w:keepLines w:val="0"/>
              <w:pageBreakBefore w:val="0"/>
              <w:suppressLineNumbers w:val="0"/>
              <w:kinsoku/>
              <w:wordWrap/>
              <w:overflowPunct/>
              <w:topLinePunct w:val="0"/>
              <w:autoSpaceDE/>
              <w:autoSpaceDN/>
              <w:bidi w:val="0"/>
              <w:adjustRightInd w:val="0"/>
              <w:spacing w:before="0" w:beforeAutospacing="0" w:after="0" w:afterAutospacing="0" w:line="360" w:lineRule="exact"/>
              <w:ind w:left="0" w:leftChars="0" w:right="0" w:rightChars="0" w:firstLine="0" w:firstLineChars="0"/>
              <w:contextualSpacing/>
              <w:textAlignment w:val="auto"/>
              <w:rPr>
                <w:rFonts w:hint="eastAsia" w:ascii="仿宋" w:hAnsi="仿宋" w:eastAsia="仿宋" w:cs="仿宋"/>
                <w:b/>
                <w:bCs/>
                <w:color w:val="auto"/>
                <w:kern w:val="2"/>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SA"/>
              </w:rPr>
              <w:sym w:font="Wingdings" w:char="00FE"/>
            </w:r>
            <w:r>
              <w:rPr>
                <w:rFonts w:hint="eastAsia" w:ascii="仿宋" w:hAnsi="仿宋" w:eastAsia="仿宋" w:cs="仿宋"/>
                <w:color w:val="auto"/>
                <w:kern w:val="0"/>
                <w:sz w:val="24"/>
                <w:szCs w:val="24"/>
                <w:highlight w:val="none"/>
                <w:lang w:val="en-US" w:eastAsia="zh-CN" w:bidi="ar-SA"/>
              </w:rPr>
              <w:t>合</w:t>
            </w:r>
            <w:r>
              <w:rPr>
                <w:rFonts w:hint="eastAsia" w:ascii="仿宋" w:hAnsi="仿宋" w:eastAsia="仿宋" w:cs="仿宋"/>
                <w:color w:val="auto"/>
                <w:sz w:val="24"/>
                <w:szCs w:val="24"/>
                <w:highlight w:val="none"/>
              </w:rPr>
              <w:t>同签订生效后7个工作日内，</w:t>
            </w:r>
            <w:r>
              <w:rPr>
                <w:rFonts w:hint="eastAsia" w:ascii="仿宋" w:hAnsi="仿宋" w:eastAsia="仿宋" w:cs="仿宋"/>
                <w:color w:val="auto"/>
                <w:sz w:val="24"/>
                <w:szCs w:val="24"/>
                <w:highlight w:val="none"/>
                <w:lang w:val="en-US" w:eastAsia="zh-CN"/>
              </w:rPr>
              <w:t>成交人</w:t>
            </w:r>
            <w:r>
              <w:rPr>
                <w:rFonts w:hint="eastAsia" w:ascii="仿宋" w:hAnsi="仿宋" w:eastAsia="仿宋" w:cs="仿宋"/>
                <w:color w:val="auto"/>
                <w:sz w:val="24"/>
                <w:szCs w:val="24"/>
                <w:highlight w:val="none"/>
              </w:rPr>
              <w:t>向采购人缴纳合同总价的1%作为履约保证金。</w:t>
            </w:r>
          </w:p>
        </w:tc>
      </w:tr>
      <w:tr w14:paraId="377D96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40" w:hRule="atLeast"/>
          <w:tblHeader/>
        </w:trPr>
        <w:tc>
          <w:tcPr>
            <w:tcW w:w="629" w:type="dxa"/>
            <w:vMerge w:val="restart"/>
            <w:tcBorders>
              <w:top w:val="single" w:color="auto" w:sz="4" w:space="0"/>
              <w:left w:val="single" w:color="auto" w:sz="4" w:space="0"/>
              <w:right w:val="single" w:color="auto" w:sz="4" w:space="0"/>
            </w:tcBorders>
            <w:vAlign w:val="center"/>
          </w:tcPr>
          <w:p w14:paraId="06161D8E">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5</w:t>
            </w:r>
          </w:p>
        </w:tc>
        <w:tc>
          <w:tcPr>
            <w:tcW w:w="1843" w:type="dxa"/>
            <w:vMerge w:val="restart"/>
            <w:tcBorders>
              <w:top w:val="single" w:color="auto" w:sz="4" w:space="0"/>
              <w:left w:val="single" w:color="auto" w:sz="4" w:space="0"/>
              <w:right w:val="single" w:color="auto" w:sz="4" w:space="0"/>
            </w:tcBorders>
            <w:vAlign w:val="center"/>
          </w:tcPr>
          <w:p w14:paraId="2A72F9DF">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7142" w:type="dxa"/>
            <w:tcBorders>
              <w:top w:val="single" w:color="auto" w:sz="4" w:space="0"/>
              <w:left w:val="single" w:color="auto" w:sz="4" w:space="0"/>
              <w:bottom w:val="single" w:color="auto" w:sz="4" w:space="0"/>
              <w:right w:val="single" w:color="auto" w:sz="4" w:space="0"/>
            </w:tcBorders>
            <w:vAlign w:val="center"/>
          </w:tcPr>
          <w:p w14:paraId="529F506D">
            <w:pPr>
              <w:keepNext w:val="0"/>
              <w:keepLines w:val="0"/>
              <w:pageBreakBefore w:val="0"/>
              <w:kinsoku/>
              <w:wordWrap/>
              <w:overflowPunct/>
              <w:topLinePunct w:val="0"/>
              <w:autoSpaceDE/>
              <w:autoSpaceDN/>
              <w:bidi w:val="0"/>
              <w:adjustRightInd w:val="0"/>
              <w:spacing w:line="360" w:lineRule="exact"/>
              <w:textAlignment w:val="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联合体投标的，联合体各方分别提供与联合体协议中规定的分工内容相应的业绩证明材料，业绩数量以提供材料较少的一方为准。</w:t>
            </w:r>
          </w:p>
        </w:tc>
      </w:tr>
      <w:tr w14:paraId="7D7E54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35" w:hRule="atLeast"/>
          <w:tblHeader/>
        </w:trPr>
        <w:tc>
          <w:tcPr>
            <w:tcW w:w="629" w:type="dxa"/>
            <w:vMerge w:val="continue"/>
            <w:tcBorders>
              <w:left w:val="single" w:color="auto" w:sz="4" w:space="0"/>
              <w:right w:val="single" w:color="auto" w:sz="4" w:space="0"/>
            </w:tcBorders>
            <w:vAlign w:val="center"/>
          </w:tcPr>
          <w:p w14:paraId="5A051AD6">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color w:val="auto"/>
                <w:sz w:val="24"/>
                <w:highlight w:val="none"/>
              </w:rPr>
            </w:pPr>
          </w:p>
        </w:tc>
        <w:tc>
          <w:tcPr>
            <w:tcW w:w="1843" w:type="dxa"/>
            <w:vMerge w:val="continue"/>
            <w:tcBorders>
              <w:left w:val="single" w:color="auto" w:sz="4" w:space="0"/>
              <w:right w:val="single" w:color="auto" w:sz="4" w:space="0"/>
            </w:tcBorders>
            <w:vAlign w:val="center"/>
          </w:tcPr>
          <w:p w14:paraId="0E3C85B4">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color w:val="auto"/>
                <w:sz w:val="24"/>
                <w:highlight w:val="none"/>
              </w:rPr>
            </w:pPr>
          </w:p>
        </w:tc>
        <w:tc>
          <w:tcPr>
            <w:tcW w:w="7142" w:type="dxa"/>
            <w:tcBorders>
              <w:top w:val="single" w:color="auto" w:sz="4" w:space="0"/>
              <w:left w:val="single" w:color="auto" w:sz="4" w:space="0"/>
              <w:bottom w:val="single" w:color="auto" w:sz="4" w:space="0"/>
              <w:right w:val="single" w:color="auto" w:sz="4" w:space="0"/>
            </w:tcBorders>
            <w:vAlign w:val="center"/>
          </w:tcPr>
          <w:p w14:paraId="6A3D32E6">
            <w:pPr>
              <w:keepNext w:val="0"/>
              <w:keepLines w:val="0"/>
              <w:pageBreakBefore w:val="0"/>
              <w:kinsoku/>
              <w:wordWrap/>
              <w:overflowPunct/>
              <w:topLinePunct w:val="0"/>
              <w:autoSpaceDE/>
              <w:autoSpaceDN/>
              <w:bidi w:val="0"/>
              <w:adjustRightInd w:val="0"/>
              <w:spacing w:line="360" w:lineRule="exact"/>
              <w:textAlignment w:val="auto"/>
              <w:rPr>
                <w:rFonts w:hint="eastAsia" w:ascii="仿宋" w:hAnsi="仿宋" w:eastAsia="仿宋" w:cs="仿宋"/>
                <w:snapToGrid w:val="0"/>
                <w:color w:val="auto"/>
                <w:kern w:val="28"/>
                <w:sz w:val="24"/>
                <w:highlight w:val="none"/>
              </w:rPr>
            </w:pPr>
            <w:sdt>
              <w:sdtPr>
                <w:rPr>
                  <w:rFonts w:hint="eastAsia" w:ascii="仿宋" w:hAnsi="仿宋" w:eastAsia="仿宋" w:cs="仿宋"/>
                  <w:color w:val="auto"/>
                  <w:kern w:val="0"/>
                  <w:sz w:val="24"/>
                  <w:highlight w:val="none"/>
                </w:rPr>
                <w:id w:val="-181633666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snapToGrid w:val="0"/>
                <w:color w:val="auto"/>
                <w:kern w:val="28"/>
                <w:sz w:val="24"/>
                <w:highlight w:val="none"/>
              </w:rPr>
              <w:t>联合体投标的，联合体各方均需按招标文件第四部分评标标准要求提供资信证明文件，否则视为不符合相关要求。</w:t>
            </w:r>
          </w:p>
          <w:p w14:paraId="546A05AB">
            <w:pPr>
              <w:keepNext w:val="0"/>
              <w:keepLines w:val="0"/>
              <w:pageBreakBefore w:val="0"/>
              <w:kinsoku/>
              <w:wordWrap/>
              <w:overflowPunct/>
              <w:topLinePunct w:val="0"/>
              <w:autoSpaceDE/>
              <w:autoSpaceDN/>
              <w:bidi w:val="0"/>
              <w:adjustRightInd w:val="0"/>
              <w:spacing w:line="360" w:lineRule="exact"/>
              <w:textAlignment w:val="auto"/>
              <w:rPr>
                <w:rFonts w:hint="eastAsia" w:ascii="仿宋" w:hAnsi="仿宋" w:eastAsia="仿宋" w:cs="仿宋"/>
                <w:snapToGrid w:val="0"/>
                <w:color w:val="auto"/>
                <w:kern w:val="28"/>
                <w:sz w:val="24"/>
                <w:highlight w:val="none"/>
              </w:rPr>
            </w:pPr>
            <w:sdt>
              <w:sdtPr>
                <w:rPr>
                  <w:rFonts w:hint="eastAsia" w:ascii="仿宋" w:hAnsi="仿宋" w:eastAsia="仿宋" w:cs="仿宋"/>
                  <w:color w:val="auto"/>
                  <w:kern w:val="0"/>
                  <w:sz w:val="24"/>
                  <w:highlight w:val="none"/>
                </w:rPr>
                <w:id w:val="-232311894"/>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1D3643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35" w:hRule="atLeast"/>
          <w:tblHeader/>
        </w:trPr>
        <w:tc>
          <w:tcPr>
            <w:tcW w:w="629" w:type="dxa"/>
            <w:vMerge w:val="continue"/>
            <w:tcBorders>
              <w:left w:val="single" w:color="auto" w:sz="4" w:space="0"/>
              <w:bottom w:val="single" w:color="auto" w:sz="4" w:space="0"/>
              <w:right w:val="single" w:color="auto" w:sz="4" w:space="0"/>
            </w:tcBorders>
            <w:vAlign w:val="center"/>
          </w:tcPr>
          <w:p w14:paraId="0A1FDB1E">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color w:val="auto"/>
                <w:sz w:val="24"/>
                <w:highlight w:val="none"/>
              </w:rPr>
            </w:pPr>
          </w:p>
        </w:tc>
        <w:tc>
          <w:tcPr>
            <w:tcW w:w="1843" w:type="dxa"/>
            <w:vMerge w:val="continue"/>
            <w:tcBorders>
              <w:left w:val="single" w:color="auto" w:sz="4" w:space="0"/>
              <w:bottom w:val="single" w:color="auto" w:sz="4" w:space="0"/>
              <w:right w:val="single" w:color="auto" w:sz="4" w:space="0"/>
            </w:tcBorders>
            <w:vAlign w:val="center"/>
          </w:tcPr>
          <w:p w14:paraId="0AF48212">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color w:val="auto"/>
                <w:sz w:val="24"/>
                <w:highlight w:val="none"/>
              </w:rPr>
            </w:pPr>
          </w:p>
        </w:tc>
        <w:tc>
          <w:tcPr>
            <w:tcW w:w="7142" w:type="dxa"/>
            <w:tcBorders>
              <w:top w:val="single" w:color="auto" w:sz="4" w:space="0"/>
              <w:left w:val="single" w:color="auto" w:sz="4" w:space="0"/>
              <w:bottom w:val="single" w:color="auto" w:sz="4" w:space="0"/>
              <w:right w:val="single" w:color="auto" w:sz="4" w:space="0"/>
            </w:tcBorders>
            <w:vAlign w:val="center"/>
          </w:tcPr>
          <w:p w14:paraId="7CFE8DBC">
            <w:pPr>
              <w:pStyle w:val="24"/>
              <w:keepNext w:val="0"/>
              <w:keepLines w:val="0"/>
              <w:pageBreakBefore w:val="0"/>
              <w:kinsoku/>
              <w:wordWrap/>
              <w:overflowPunct/>
              <w:topLinePunct w:val="0"/>
              <w:autoSpaceDE/>
              <w:autoSpaceDN/>
              <w:bidi w:val="0"/>
              <w:adjustRightInd w:val="0"/>
              <w:spacing w:line="360" w:lineRule="exact"/>
              <w:textAlignment w:val="auto"/>
              <w:rPr>
                <w:rFonts w:hint="eastAsia" w:ascii="仿宋" w:hAnsi="仿宋" w:eastAsia="仿宋" w:cs="仿宋"/>
                <w:snapToGrid w:val="0"/>
                <w:color w:val="auto"/>
                <w:kern w:val="28"/>
                <w:sz w:val="24"/>
                <w:szCs w:val="24"/>
                <w:highlight w:val="none"/>
                <w:lang w:val="en-US" w:eastAsia="zh-CN" w:bidi="ar-SA"/>
              </w:rPr>
            </w:pPr>
            <w:r>
              <w:rPr>
                <w:rFonts w:hint="eastAsia" w:ascii="仿宋" w:hAnsi="仿宋" w:eastAsia="仿宋" w:cs="仿宋"/>
                <w:snapToGrid w:val="0"/>
                <w:color w:val="auto"/>
                <w:kern w:val="28"/>
                <w:sz w:val="24"/>
                <w:szCs w:val="24"/>
                <w:highlight w:val="none"/>
                <w:lang w:val="en-US" w:eastAsia="zh-CN" w:bidi="ar-SA"/>
              </w:rPr>
              <w:t>1.如遇“政府采购云平台”电子化开标或评审程序调整的，按调整后程序执行。</w:t>
            </w:r>
          </w:p>
          <w:p w14:paraId="17A23F88">
            <w:pPr>
              <w:keepNext w:val="0"/>
              <w:keepLines w:val="0"/>
              <w:pageBreakBefore w:val="0"/>
              <w:kinsoku/>
              <w:wordWrap/>
              <w:overflowPunct/>
              <w:topLinePunct w:val="0"/>
              <w:autoSpaceDE/>
              <w:autoSpaceDN/>
              <w:bidi w:val="0"/>
              <w:adjustRightInd w:val="0"/>
              <w:spacing w:line="360" w:lineRule="exact"/>
              <w:textAlignment w:val="auto"/>
              <w:rPr>
                <w:rFonts w:hint="eastAsia" w:ascii="仿宋" w:hAnsi="仿宋" w:eastAsia="仿宋" w:cs="仿宋"/>
                <w:color w:val="auto"/>
                <w:kern w:val="0"/>
                <w:sz w:val="24"/>
                <w:highlight w:val="none"/>
              </w:rPr>
            </w:pPr>
            <w:r>
              <w:rPr>
                <w:rFonts w:hint="eastAsia" w:ascii="仿宋" w:hAnsi="仿宋" w:eastAsia="仿宋" w:cs="仿宋"/>
                <w:snapToGrid w:val="0"/>
                <w:color w:val="auto"/>
                <w:kern w:val="28"/>
                <w:sz w:val="24"/>
                <w:szCs w:val="24"/>
                <w:highlight w:val="none"/>
                <w:lang w:val="en-US" w:eastAsia="zh-CN" w:bidi="ar-SA"/>
              </w:rPr>
              <w:t>2.通过“政府采购云平台”公布开标一览表有关内容后，供应商应通过“政府采购云平台”进行确认，在收到采购人或采购代理机构的电子邮件或语音电话或短信后仍不予确认的应说明理由，否则视为无异议。</w:t>
            </w:r>
          </w:p>
        </w:tc>
      </w:tr>
      <w:tr w14:paraId="7B2295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4C1190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16</w:t>
            </w:r>
          </w:p>
        </w:tc>
        <w:tc>
          <w:tcPr>
            <w:tcW w:w="1843" w:type="dxa"/>
            <w:tcBorders>
              <w:top w:val="single" w:color="auto" w:sz="4" w:space="0"/>
              <w:left w:val="single" w:color="auto" w:sz="4" w:space="0"/>
              <w:bottom w:val="single" w:color="auto" w:sz="4" w:space="0"/>
              <w:right w:val="single" w:color="auto" w:sz="4" w:space="0"/>
            </w:tcBorders>
            <w:vAlign w:val="center"/>
          </w:tcPr>
          <w:p w14:paraId="703819ED">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highlight w:val="none"/>
                <w:lang w:val="en" w:eastAsia="zh-CN"/>
              </w:rPr>
              <w:t>中标候选人数量</w:t>
            </w:r>
          </w:p>
        </w:tc>
        <w:tc>
          <w:tcPr>
            <w:tcW w:w="7142" w:type="dxa"/>
            <w:tcBorders>
              <w:top w:val="single" w:color="auto" w:sz="4" w:space="0"/>
              <w:left w:val="single" w:color="auto" w:sz="4" w:space="0"/>
              <w:bottom w:val="single" w:color="auto" w:sz="4" w:space="0"/>
              <w:right w:val="single" w:color="auto" w:sz="4" w:space="0"/>
            </w:tcBorders>
            <w:vAlign w:val="center"/>
          </w:tcPr>
          <w:p w14:paraId="40B5923C">
            <w:pPr>
              <w:spacing w:line="360" w:lineRule="auto"/>
              <w:rPr>
                <w:rFonts w:hint="eastAsia" w:ascii="仿宋" w:hAnsi="仿宋" w:eastAsia="仿宋" w:cs="仿宋"/>
                <w:b/>
                <w:bCs/>
                <w:color w:val="auto"/>
                <w:sz w:val="24"/>
                <w:szCs w:val="24"/>
                <w:highlight w:val="none"/>
              </w:rPr>
            </w:pPr>
            <w:r>
              <w:rPr>
                <w:rFonts w:hint="eastAsia" w:ascii="仿宋" w:hAnsi="仿宋" w:eastAsia="仿宋" w:cs="仿宋"/>
                <w:color w:val="auto"/>
                <w:kern w:val="0"/>
                <w:sz w:val="24"/>
                <w:highlight w:val="none"/>
                <w:lang w:val="en" w:eastAsia="zh-CN"/>
              </w:rPr>
              <w:t>本项目推荐的中标候选人数量：</w:t>
            </w:r>
            <w:r>
              <w:rPr>
                <w:rFonts w:hint="eastAsia" w:ascii="仿宋" w:hAnsi="仿宋" w:eastAsia="仿宋" w:cs="仿宋"/>
                <w:color w:val="auto"/>
                <w:kern w:val="0"/>
                <w:sz w:val="24"/>
                <w:highlight w:val="none"/>
                <w:u w:val="single"/>
                <w:lang w:val="en-US" w:eastAsia="zh-CN"/>
              </w:rPr>
              <w:t xml:space="preserve">  1      </w:t>
            </w:r>
            <w:r>
              <w:rPr>
                <w:rFonts w:hint="eastAsia" w:ascii="仿宋" w:hAnsi="仿宋" w:eastAsia="仿宋" w:cs="仿宋"/>
                <w:color w:val="auto"/>
                <w:kern w:val="0"/>
                <w:sz w:val="24"/>
                <w:highlight w:val="none"/>
                <w:lang w:val="en" w:eastAsia="zh-CN"/>
              </w:rPr>
              <w:t>。</w:t>
            </w:r>
          </w:p>
        </w:tc>
      </w:tr>
      <w:tr w14:paraId="4C2D3B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5E2594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lang w:val="en-US" w:eastAsia="zh-CN"/>
              </w:rPr>
              <w:t>17</w:t>
            </w:r>
          </w:p>
        </w:tc>
        <w:tc>
          <w:tcPr>
            <w:tcW w:w="1843" w:type="dxa"/>
            <w:tcBorders>
              <w:top w:val="single" w:color="auto" w:sz="4" w:space="0"/>
              <w:left w:val="single" w:color="auto" w:sz="4" w:space="0"/>
              <w:bottom w:val="single" w:color="auto" w:sz="4" w:space="0"/>
              <w:right w:val="single" w:color="auto" w:sz="4" w:space="0"/>
            </w:tcBorders>
            <w:vAlign w:val="center"/>
          </w:tcPr>
          <w:p w14:paraId="0DB8233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szCs w:val="24"/>
                <w:highlight w:val="none"/>
              </w:rPr>
              <w:t>备注</w:t>
            </w:r>
          </w:p>
        </w:tc>
        <w:tc>
          <w:tcPr>
            <w:tcW w:w="7142" w:type="dxa"/>
            <w:tcBorders>
              <w:top w:val="single" w:color="auto" w:sz="4" w:space="0"/>
              <w:left w:val="single" w:color="auto" w:sz="4" w:space="0"/>
              <w:bottom w:val="single" w:color="auto" w:sz="4" w:space="0"/>
              <w:right w:val="single" w:color="auto" w:sz="4" w:space="0"/>
            </w:tcBorders>
            <w:vAlign w:val="center"/>
          </w:tcPr>
          <w:p w14:paraId="1F5857E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中标人应在中标公告发出后领取中标通知书前提供与电子投标文件内容一致的纸质投标文件一正</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副，装订成册，采用胶订或线订，不得采用活页夹等可随时拆换的方式装订。胶订或线订以外装订形式视为活页装订，邮寄至招标代理机构。</w:t>
            </w:r>
          </w:p>
          <w:p w14:paraId="2EF1727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textAlignment w:val="auto"/>
              <w:rPr>
                <w:rFonts w:hint="eastAsia" w:ascii="仿宋" w:hAnsi="仿宋" w:eastAsia="仿宋" w:cs="仿宋"/>
                <w:color w:val="auto"/>
                <w:kern w:val="0"/>
                <w:sz w:val="24"/>
                <w:highlight w:val="none"/>
              </w:rPr>
            </w:pPr>
            <w:r>
              <w:rPr>
                <w:rFonts w:hint="eastAsia" w:ascii="仿宋" w:hAnsi="仿宋" w:eastAsia="仿宋" w:cs="仿宋"/>
                <w:b/>
                <w:bCs/>
                <w:color w:val="auto"/>
                <w:sz w:val="24"/>
                <w:szCs w:val="24"/>
                <w:highlight w:val="none"/>
              </w:rPr>
              <w:t>邮寄地址：</w:t>
            </w:r>
            <w:r>
              <w:rPr>
                <w:rFonts w:hint="eastAsia" w:ascii="仿宋" w:hAnsi="仿宋" w:eastAsia="仿宋" w:cs="仿宋"/>
                <w:b/>
                <w:bCs/>
                <w:color w:val="auto"/>
                <w:sz w:val="24"/>
                <w:szCs w:val="24"/>
                <w:highlight w:val="none"/>
                <w:lang w:eastAsia="zh-CN"/>
              </w:rPr>
              <w:t>杭州上城区凤起东路211号顺福商务中心3号楼10层事业部六部</w:t>
            </w:r>
            <w:r>
              <w:rPr>
                <w:rFonts w:hint="eastAsia" w:ascii="仿宋" w:hAnsi="仿宋" w:eastAsia="仿宋" w:cs="仿宋"/>
                <w:b/>
                <w:bCs/>
                <w:color w:val="auto"/>
                <w:sz w:val="24"/>
                <w:szCs w:val="24"/>
                <w:highlight w:val="none"/>
              </w:rPr>
              <w:t>， 接收人：</w:t>
            </w:r>
            <w:r>
              <w:rPr>
                <w:rFonts w:hint="eastAsia" w:ascii="仿宋" w:hAnsi="仿宋" w:eastAsia="仿宋" w:cs="仿宋"/>
                <w:b/>
                <w:bCs/>
                <w:color w:val="auto"/>
                <w:sz w:val="24"/>
                <w:szCs w:val="24"/>
                <w:highlight w:val="none"/>
                <w:lang w:val="en-US" w:eastAsia="zh-CN"/>
              </w:rPr>
              <w:t>孙珊珊</w:t>
            </w:r>
            <w:r>
              <w:rPr>
                <w:rFonts w:hint="eastAsia" w:ascii="仿宋" w:hAnsi="仿宋" w:eastAsia="仿宋" w:cs="仿宋"/>
                <w:b/>
                <w:bCs/>
                <w:color w:val="auto"/>
                <w:sz w:val="24"/>
                <w:szCs w:val="24"/>
                <w:highlight w:val="none"/>
              </w:rPr>
              <w:t>，电话：</w:t>
            </w:r>
            <w:r>
              <w:rPr>
                <w:rFonts w:hint="eastAsia" w:ascii="仿宋" w:hAnsi="仿宋" w:eastAsia="仿宋" w:cs="仿宋"/>
                <w:b/>
                <w:bCs/>
                <w:color w:val="auto"/>
                <w:sz w:val="24"/>
                <w:szCs w:val="24"/>
                <w:highlight w:val="none"/>
                <w:lang w:val="en-US" w:eastAsia="zh-CN"/>
              </w:rPr>
              <w:t>13306518315,邮箱：657983651@qq.com</w:t>
            </w:r>
          </w:p>
        </w:tc>
      </w:tr>
      <w:tr w14:paraId="3E30B7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35" w:hRule="atLeast"/>
          <w:tblHeader/>
        </w:trPr>
        <w:tc>
          <w:tcPr>
            <w:tcW w:w="62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EBAAFF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18</w:t>
            </w:r>
          </w:p>
        </w:tc>
        <w:tc>
          <w:tcPr>
            <w:tcW w:w="184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DC3715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其他要求</w:t>
            </w:r>
          </w:p>
        </w:tc>
        <w:tc>
          <w:tcPr>
            <w:tcW w:w="714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8933D4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根据浙财采监〔2025〕2号文件，中标单位在合同签订前须根据投标（响应）文件中涉及本项目评标办法提供的相应资料（检测报告、认证证书、业绩、人员证书等资料）原件进行核验。</w:t>
            </w:r>
          </w:p>
        </w:tc>
      </w:tr>
    </w:tbl>
    <w:p w14:paraId="7F16A0C1">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color w:val="auto"/>
          <w:sz w:val="32"/>
          <w:szCs w:val="20"/>
          <w:highlight w:val="none"/>
        </w:rPr>
      </w:pPr>
    </w:p>
    <w:bookmarkEnd w:id="10"/>
    <w:p w14:paraId="75264CA2">
      <w:pPr>
        <w:adjustRightInd/>
        <w:spacing w:line="360" w:lineRule="auto"/>
        <w:ind w:firstLine="3845" w:firstLineChars="1197"/>
        <w:outlineLvl w:val="0"/>
        <w:rPr>
          <w:rFonts w:hint="eastAsia" w:ascii="仿宋" w:hAnsi="仿宋" w:eastAsia="仿宋" w:cs="仿宋"/>
          <w:b/>
          <w:color w:val="auto"/>
          <w:sz w:val="32"/>
          <w:szCs w:val="20"/>
          <w:highlight w:val="none"/>
        </w:rPr>
      </w:pPr>
      <w:bookmarkStart w:id="11" w:name="第三部分"/>
      <w:bookmarkStart w:id="12" w:name="_Toc164416483"/>
      <w:r>
        <w:rPr>
          <w:rFonts w:hint="eastAsia" w:ascii="仿宋" w:hAnsi="仿宋" w:eastAsia="仿宋" w:cs="仿宋"/>
          <w:b/>
          <w:color w:val="auto"/>
          <w:sz w:val="32"/>
          <w:szCs w:val="20"/>
          <w:highlight w:val="none"/>
        </w:rPr>
        <w:t>一、总则</w:t>
      </w:r>
    </w:p>
    <w:p w14:paraId="56B79E12">
      <w:pPr>
        <w:snapToGrid w:val="0"/>
        <w:spacing w:line="360" w:lineRule="auto"/>
        <w:ind w:firstLine="361" w:firstLineChars="150"/>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0B2D25F0">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1874DAD6">
      <w:pP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2.定义</w:t>
      </w:r>
    </w:p>
    <w:p w14:paraId="452AA16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07D0D80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”系指招标公告中载明的本项目的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w:t>
      </w:r>
    </w:p>
    <w:p w14:paraId="7719B6B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14:paraId="25340D5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0F6878F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E85373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w:t>
      </w:r>
      <w:r>
        <w:rPr>
          <w:rFonts w:hint="eastAsia" w:ascii="仿宋" w:hAnsi="仿宋" w:eastAsia="仿宋" w:cs="仿宋"/>
          <w:color w:val="auto"/>
          <w:sz w:val="24"/>
          <w:highlight w:val="none"/>
          <w:lang w:val="en-US" w:eastAsia="zh-CN"/>
        </w:rPr>
        <w:t>系</w:t>
      </w:r>
      <w:r>
        <w:rPr>
          <w:rFonts w:hint="eastAsia" w:ascii="仿宋" w:hAnsi="仿宋" w:eastAsia="仿宋" w:cs="仿宋"/>
          <w:color w:val="auto"/>
          <w:sz w:val="24"/>
          <w:highlight w:val="none"/>
        </w:rPr>
        <w:t>指本项目政府采购活动所依托的政府采购云平台（https://www.zcygov.cn/）。</w:t>
      </w:r>
    </w:p>
    <w:p w14:paraId="512A4CF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sdt>
        <w:sdtPr>
          <w:rPr>
            <w:rFonts w:hint="eastAsia" w:ascii="仿宋" w:hAnsi="仿宋" w:eastAsia="仿宋" w:cs="仿宋"/>
            <w:color w:val="auto"/>
            <w:kern w:val="0"/>
            <w:sz w:val="24"/>
            <w:highlight w:val="none"/>
          </w:rPr>
          <w:id w:val="147463864"/>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系指适用本项目的要求，“</w:t>
      </w:r>
      <w:sdt>
        <w:sdtPr>
          <w:rPr>
            <w:rFonts w:hint="eastAsia" w:ascii="仿宋" w:hAnsi="仿宋" w:eastAsia="仿宋" w:cs="仿宋"/>
            <w:color w:val="auto"/>
            <w:kern w:val="0"/>
            <w:sz w:val="24"/>
            <w:highlight w:val="none"/>
          </w:rPr>
          <w:id w:val="147468681"/>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系指不适用本项目的要求。</w:t>
      </w:r>
    </w:p>
    <w:p w14:paraId="79F2398D">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14:paraId="174331AF">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14:paraId="134CA64D">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29B8521C">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1ADA57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 修缮、装修类项目采购建材的，采购人应将绿色建筑和绿色建材性能、指标等作为实质性条件纳入招标文件和合同。</w:t>
      </w:r>
    </w:p>
    <w:p w14:paraId="358A0BF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FE2BED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45958D2A">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14:paraId="4D267C7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E520BB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45D5B39E">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2CE230F">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46AAD41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1556AA1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7862C9C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78CC8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w:t>
      </w:r>
      <w:r>
        <w:rPr>
          <w:rFonts w:hint="eastAsia" w:ascii="仿宋" w:hAnsi="仿宋" w:eastAsia="仿宋" w:cs="仿宋"/>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仿宋" w:hAnsi="仿宋" w:eastAsia="仿宋" w:cs="仿宋"/>
          <w:color w:val="auto"/>
          <w:sz w:val="24"/>
          <w:highlight w:val="none"/>
        </w:rPr>
        <w:t>。</w:t>
      </w:r>
    </w:p>
    <w:p w14:paraId="0CE3729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57C7E74F">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14:paraId="42DB100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3.4.1 </w:t>
      </w:r>
      <w:r>
        <w:rPr>
          <w:rFonts w:hint="eastAsia" w:ascii="仿宋" w:hAnsi="仿宋" w:eastAsia="仿宋" w:cs="仿宋"/>
          <w:color w:val="auto"/>
          <w:sz w:val="24"/>
          <w:highlight w:val="none"/>
          <w:lang w:eastAsia="zh-CN"/>
        </w:rPr>
        <w:t>首台套、“制造精品”、“专精特新”等创新产品按规定享受政府采购支持政策</w:t>
      </w:r>
      <w:r>
        <w:rPr>
          <w:rFonts w:hint="eastAsia" w:ascii="仿宋" w:hAnsi="仿宋" w:eastAsia="仿宋" w:cs="仿宋"/>
          <w:color w:val="auto"/>
          <w:sz w:val="24"/>
          <w:highlight w:val="none"/>
        </w:rPr>
        <w:t>。</w:t>
      </w:r>
    </w:p>
    <w:p w14:paraId="3663ABCB">
      <w:pPr>
        <w:pStyle w:val="4"/>
        <w:adjustRightInd w:val="0"/>
        <w:ind w:left="0" w:firstLine="480" w:firstLineChars="200"/>
        <w:rPr>
          <w:rFonts w:hint="eastAsia" w:ascii="仿宋" w:eastAsia="仿宋" w:cs="仿宋"/>
          <w:color w:val="auto"/>
          <w:highlight w:val="none"/>
          <w:u w:val="none"/>
        </w:rPr>
      </w:pPr>
      <w:r>
        <w:rPr>
          <w:rFonts w:hint="eastAsia" w:ascii="仿宋" w:hAnsi="仿宋" w:eastAsia="仿宋" w:cs="仿宋"/>
          <w:b w:val="0"/>
          <w:bCs w:val="0"/>
          <w:color w:val="auto"/>
          <w:sz w:val="24"/>
          <w:szCs w:val="24"/>
          <w:highlight w:val="none"/>
          <w:u w:val="none"/>
          <w:lang w:val="en-US"/>
        </w:rPr>
        <w:t>3.4.</w:t>
      </w:r>
      <w:r>
        <w:rPr>
          <w:rFonts w:hint="eastAsia" w:ascii="仿宋" w:hAnsi="仿宋" w:eastAsia="仿宋" w:cs="仿宋"/>
          <w:b w:val="0"/>
          <w:bCs w:val="0"/>
          <w:color w:val="auto"/>
          <w:sz w:val="24"/>
          <w:szCs w:val="24"/>
          <w:highlight w:val="none"/>
          <w:u w:val="none"/>
          <w:lang w:val="en-US" w:eastAsia="zh-CN"/>
        </w:rPr>
        <w:t>2</w:t>
      </w:r>
      <w:r>
        <w:rPr>
          <w:rFonts w:hint="eastAsia" w:ascii="仿宋" w:hAnsi="仿宋" w:eastAsia="仿宋" w:cs="仿宋"/>
          <w:b w:val="0"/>
          <w:bCs w:val="0"/>
          <w:color w:val="auto"/>
          <w:sz w:val="24"/>
          <w:szCs w:val="24"/>
          <w:highlight w:val="none"/>
          <w:u w:val="none"/>
          <w:lang w:val="en-US"/>
        </w:rPr>
        <w:t xml:space="preserve"> </w:t>
      </w:r>
      <w:r>
        <w:rPr>
          <w:rFonts w:hint="eastAsia" w:ascii="仿宋" w:hAnsi="仿宋" w:eastAsia="仿宋" w:cs="仿宋"/>
          <w:b w:val="0"/>
          <w:bCs w:val="0"/>
          <w:color w:val="auto"/>
          <w:sz w:val="24"/>
          <w:szCs w:val="24"/>
          <w:highlight w:val="none"/>
          <w:u w:val="none"/>
          <w:lang w:val="en-US" w:eastAsia="zh-CN"/>
        </w:rPr>
        <w:t>采购人应当贯彻落实知识产权保护相关法律法规，</w:t>
      </w:r>
      <w:r>
        <w:rPr>
          <w:rFonts w:hint="eastAsia" w:ascii="仿宋" w:hAnsi="仿宋" w:eastAsia="仿宋" w:cs="仿宋"/>
          <w:b w:val="0"/>
          <w:bCs w:val="0"/>
          <w:color w:val="auto"/>
          <w:sz w:val="24"/>
          <w:szCs w:val="24"/>
          <w:highlight w:val="none"/>
          <w:u w:val="none"/>
          <w:lang w:val="en-US"/>
        </w:rPr>
        <w:t>应当采购使用正版软件。</w:t>
      </w:r>
    </w:p>
    <w:p w14:paraId="3097E85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3.5平等对待内外资企业和符合条件的破产重整企业</w:t>
      </w:r>
    </w:p>
    <w:p w14:paraId="3EE38953">
      <w:pPr>
        <w:spacing w:line="360" w:lineRule="auto"/>
        <w:ind w:firstLine="240" w:firstLineChars="100"/>
        <w:rPr>
          <w:rFonts w:hint="eastAsia" w:ascii="仿宋" w:hAnsi="仿宋" w:eastAsia="仿宋" w:cs="仿宋"/>
          <w:b/>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 询问、质疑、投诉、补偿救济</w:t>
      </w:r>
    </w:p>
    <w:p w14:paraId="6F1AE62F">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002F5A95">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4.2供应商询问</w:t>
      </w:r>
    </w:p>
    <w:p w14:paraId="6ACB7464">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1C00706">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4.3供应商质疑</w:t>
      </w:r>
    </w:p>
    <w:p w14:paraId="053F4E11">
      <w:pPr>
        <w:pStyle w:val="33"/>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4DB81FF4">
      <w:pPr>
        <w:pStyle w:val="33"/>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提出质疑，否则，采购人或者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不予受理：</w:t>
      </w:r>
    </w:p>
    <w:p w14:paraId="6521B6BF">
      <w:pPr>
        <w:pStyle w:val="16"/>
        <w:spacing w:line="360" w:lineRule="auto"/>
        <w:ind w:firstLine="480" w:firstLineChars="200"/>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4.3.2.1对招标文件提出质疑的，质疑期限为供应商获得招标文件之日或者招标文件公告期限届满之日起计算。</w:t>
      </w:r>
    </w:p>
    <w:p w14:paraId="593C149A">
      <w:pPr>
        <w:pStyle w:val="33"/>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4.3.2.2对采购过程提出质疑的，质疑期限为各采购程序环节结束之日起计算。4.3.2.3对采购结果提出质疑的，质疑期限自采购结果公告期限届满之日起计算。</w:t>
      </w:r>
    </w:p>
    <w:p w14:paraId="34CBB85F">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w:t>
      </w:r>
      <w:r>
        <w:rPr>
          <w:rFonts w:hint="eastAsia" w:ascii="仿宋" w:hAnsi="仿宋" w:eastAsia="仿宋" w:cs="仿宋"/>
          <w:color w:val="auto"/>
          <w:sz w:val="24"/>
          <w:highlight w:val="none"/>
        </w:rPr>
        <w:t>供应商提出质疑应当提交质疑函和必要的证明材料。质疑函应当包括下列内容：</w:t>
      </w:r>
    </w:p>
    <w:p w14:paraId="0C727DD6">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4.3.3.1供应商的姓名或者名称、地址、邮编、联系人及联系电话；</w:t>
      </w:r>
    </w:p>
    <w:p w14:paraId="3E3EAF25">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4.3.3.2质疑项目的名称、编号；</w:t>
      </w:r>
    </w:p>
    <w:p w14:paraId="2486A27E">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4.3.3.3具体、明确的质疑事项和与质疑事项相关的请求；</w:t>
      </w:r>
    </w:p>
    <w:p w14:paraId="4D239430">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4.3.3.4事实依据；</w:t>
      </w:r>
    </w:p>
    <w:p w14:paraId="6C90EC9C">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4.3.3.5必要的法律依据；</w:t>
      </w:r>
    </w:p>
    <w:p w14:paraId="5D64CD02">
      <w:pPr>
        <w:pStyle w:val="33"/>
        <w:spacing w:line="360" w:lineRule="auto"/>
        <w:ind w:firstLine="960" w:firstLineChars="4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4.3.3.6提出质疑的日期。</w:t>
      </w:r>
    </w:p>
    <w:p w14:paraId="35E9E5F8">
      <w:pPr>
        <w:pStyle w:val="892"/>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CE89DCF">
      <w:pPr>
        <w:pStyle w:val="892"/>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14:paraId="13D330D2">
      <w:pPr>
        <w:pStyle w:val="892"/>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4.3.4对同一采购程序环节的质疑，供应商须在法定质疑期内一次性提出。</w:t>
      </w:r>
    </w:p>
    <w:p w14:paraId="6BAEB4ED">
      <w:pPr>
        <w:pStyle w:val="892"/>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.5采购人或者</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在质疑回复后5个工作日内，在浙江政府采购网的“其他公告”栏目公开质疑答复，答复内容应当完整。质疑函作为附件上传。</w:t>
      </w:r>
    </w:p>
    <w:p w14:paraId="63F18984">
      <w:pPr>
        <w:pStyle w:val="892"/>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.6询问或者质疑事项可能影响采购结果的，采购人应当暂停签订合同，已经签订合同的，应当中止履行合同。</w:t>
      </w:r>
    </w:p>
    <w:p w14:paraId="2680FC7B">
      <w:pPr>
        <w:pStyle w:val="892"/>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4.4供应商投诉</w:t>
      </w:r>
    </w:p>
    <w:p w14:paraId="3B98A2A9">
      <w:pPr>
        <w:pStyle w:val="892"/>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4.4.1质疑供应商对采购人、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的答复不满意或者采购人、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未在规定的时间内作出答复的，可以在答复期满后十五个工作日内向同级政府采购监督管理部门提出投诉。</w:t>
      </w:r>
    </w:p>
    <w:p w14:paraId="0B604195">
      <w:pPr>
        <w:pStyle w:val="892"/>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14:paraId="245CA2ED">
      <w:pPr>
        <w:pStyle w:val="892"/>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4.4.3供应商投诉应当有明确的请求和必要的证明材料。</w:t>
      </w:r>
    </w:p>
    <w:p w14:paraId="65D7F310">
      <w:pPr>
        <w:pStyle w:val="892"/>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4.4.4以联合体形式参加政府采购活动的，其投诉应当由组成联合体的所有供应商共同提出。</w:t>
      </w:r>
    </w:p>
    <w:p w14:paraId="700A975D">
      <w:pPr>
        <w:pStyle w:val="892"/>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4.4.5根据政府采购行政裁决省市区三级联动试点工作安排，杭州市本级</w:t>
      </w:r>
      <w:r>
        <w:rPr>
          <w:rFonts w:hint="eastAsia" w:ascii="仿宋" w:hAnsi="仿宋" w:eastAsia="仿宋" w:cs="仿宋"/>
          <w:color w:val="auto"/>
          <w:highlight w:val="none"/>
          <w:lang w:eastAsia="zh-CN"/>
        </w:rPr>
        <w:t>及各区、县（市）</w:t>
      </w:r>
      <w:r>
        <w:rPr>
          <w:rFonts w:hint="eastAsia" w:ascii="仿宋" w:hAnsi="仿宋" w:eastAsia="仿宋" w:cs="仿宋"/>
          <w:color w:val="auto"/>
          <w:highlight w:val="none"/>
        </w:rPr>
        <w:t>政府采购项目投诉材料可寄送至浙江省政府采购行政裁决服务中心（杭州），地址：</w:t>
      </w:r>
      <w:r>
        <w:rPr>
          <w:rFonts w:hint="eastAsia" w:ascii="仿宋" w:hAnsi="仿宋" w:eastAsia="仿宋" w:cs="仿宋"/>
          <w:i w:val="0"/>
          <w:caps w:val="0"/>
          <w:color w:val="auto"/>
          <w:spacing w:val="0"/>
          <w:sz w:val="24"/>
          <w:szCs w:val="24"/>
          <w:highlight w:val="none"/>
          <w:lang w:eastAsia="zh-CN"/>
        </w:rPr>
        <w:t>杭州市上城区清泰街549号城建综合大楼11楼</w:t>
      </w:r>
      <w:r>
        <w:rPr>
          <w:rFonts w:hint="eastAsia" w:ascii="仿宋" w:hAnsi="仿宋" w:eastAsia="仿宋" w:cs="仿宋"/>
          <w:i w:val="0"/>
          <w:caps w:val="0"/>
          <w:color w:val="auto"/>
          <w:spacing w:val="0"/>
          <w:sz w:val="24"/>
          <w:szCs w:val="24"/>
          <w:highlight w:val="none"/>
        </w:rPr>
        <w:t>（快递仅限ems或顺丰）</w:t>
      </w:r>
      <w:r>
        <w:rPr>
          <w:rFonts w:hint="eastAsia" w:ascii="仿宋" w:hAnsi="仿宋" w:eastAsia="仿宋" w:cs="仿宋"/>
          <w:i w:val="0"/>
          <w:caps w:val="0"/>
          <w:color w:val="auto"/>
          <w:spacing w:val="0"/>
          <w:sz w:val="24"/>
          <w:szCs w:val="24"/>
          <w:highlight w:val="none"/>
          <w:lang w:eastAsia="zh-CN"/>
        </w:rPr>
        <w:t>，</w:t>
      </w:r>
      <w:r>
        <w:rPr>
          <w:rFonts w:hint="eastAsia" w:ascii="仿宋" w:hAnsi="仿宋" w:eastAsia="仿宋" w:cs="仿宋"/>
          <w:color w:val="auto"/>
          <w:highlight w:val="none"/>
        </w:rPr>
        <w:t>收件人：朱女士</w:t>
      </w:r>
      <w:r>
        <w:rPr>
          <w:rFonts w:hint="eastAsia" w:ascii="仿宋" w:hAnsi="仿宋" w:eastAsia="仿宋" w:cs="仿宋"/>
          <w:color w:val="auto"/>
          <w:sz w:val="24"/>
          <w:highlight w:val="none"/>
        </w:rPr>
        <w:t>、王女士</w:t>
      </w:r>
      <w:r>
        <w:rPr>
          <w:rFonts w:hint="eastAsia" w:ascii="仿宋" w:hAnsi="仿宋" w:eastAsia="仿宋" w:cs="仿宋"/>
          <w:color w:val="auto"/>
          <w:highlight w:val="none"/>
        </w:rPr>
        <w:t>，电话：0571-</w:t>
      </w:r>
      <w:r>
        <w:rPr>
          <w:rFonts w:hint="eastAsia" w:ascii="仿宋" w:hAnsi="仿宋" w:eastAsia="仿宋" w:cs="仿宋"/>
          <w:i w:val="0"/>
          <w:caps w:val="0"/>
          <w:color w:val="auto"/>
          <w:spacing w:val="0"/>
          <w:sz w:val="24"/>
          <w:szCs w:val="24"/>
          <w:highlight w:val="none"/>
        </w:rPr>
        <w:t>8</w:t>
      </w:r>
      <w:r>
        <w:rPr>
          <w:rFonts w:hint="eastAsia" w:ascii="仿宋" w:hAnsi="仿宋" w:eastAsia="仿宋" w:cs="仿宋"/>
          <w:i w:val="0"/>
          <w:caps w:val="0"/>
          <w:color w:val="auto"/>
          <w:spacing w:val="0"/>
          <w:sz w:val="24"/>
          <w:szCs w:val="24"/>
          <w:highlight w:val="none"/>
          <w:lang w:val="en-US" w:eastAsia="zh-CN"/>
        </w:rPr>
        <w:t>7227671,0571-87800218</w:t>
      </w:r>
      <w:r>
        <w:rPr>
          <w:rFonts w:hint="eastAsia" w:ascii="仿宋" w:hAnsi="仿宋" w:eastAsia="仿宋" w:cs="仿宋"/>
          <w:color w:val="auto"/>
          <w:highlight w:val="none"/>
        </w:rPr>
        <w:t>。</w:t>
      </w:r>
    </w:p>
    <w:p w14:paraId="712FF852">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4.5 补偿救济</w:t>
      </w:r>
    </w:p>
    <w:p w14:paraId="54AEF823">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采购人因政策变化、规划调整而不履行政府采购合同的，供应商可依据《杭州市涉企补偿救济实施办法（试行）》向采购人提起补偿申请。</w:t>
      </w:r>
    </w:p>
    <w:p w14:paraId="22C34A00">
      <w:pPr>
        <w:pStyle w:val="892"/>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p>
    <w:p w14:paraId="72BB4CFD">
      <w:pPr>
        <w:pStyle w:val="892"/>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14:paraId="00B71198">
      <w:pPr>
        <w:pStyle w:val="135"/>
        <w:snapToGrid w:val="0"/>
        <w:spacing w:before="0"/>
        <w:ind w:firstLine="360"/>
        <w:rPr>
          <w:rFonts w:hint="eastAsia" w:ascii="仿宋" w:hAnsi="仿宋" w:eastAsia="仿宋" w:cs="仿宋"/>
          <w:color w:val="auto"/>
          <w:sz w:val="18"/>
          <w:szCs w:val="18"/>
          <w:highlight w:val="none"/>
        </w:rPr>
      </w:pPr>
    </w:p>
    <w:p w14:paraId="60847ABF">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二、招标文件的构成、澄清、修改</w:t>
      </w:r>
    </w:p>
    <w:p w14:paraId="4B83C9F8">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14:paraId="743FBF41">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14:paraId="448832F7">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40208193">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3DECB49D">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7B107D15">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7FEA5162">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4C8291B4">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196C0DD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3455F096">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6177C236">
      <w:pPr>
        <w:pStyle w:val="135"/>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提出。</w:t>
      </w:r>
    </w:p>
    <w:p w14:paraId="64AD250A">
      <w:pPr>
        <w:pStyle w:val="135"/>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6.2 </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BB4D946">
      <w:pPr>
        <w:pStyle w:val="24"/>
        <w:rPr>
          <w:rFonts w:hint="eastAsia"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14:paraId="53A42102">
      <w:pPr>
        <w:adjustRightInd/>
        <w:spacing w:line="360" w:lineRule="auto"/>
        <w:jc w:val="center"/>
        <w:outlineLvl w:val="0"/>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14:paraId="11640B7F">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1FE5694F">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67BCB54C">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04728D9E">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10177369">
      <w:pPr>
        <w:pStyle w:val="33"/>
        <w:spacing w:line="360" w:lineRule="auto"/>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14:paraId="617BD70F">
      <w:pPr>
        <w:pStyle w:val="16"/>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37DA2D84">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39107709">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699A92E7">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693E5C2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5B3DB473">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03F8D474">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11.1.2</w:t>
      </w:r>
      <w:r>
        <w:rPr>
          <w:rFonts w:hint="eastAsia" w:ascii="仿宋" w:hAnsi="仿宋" w:eastAsia="仿宋" w:cs="仿宋"/>
          <w:snapToGrid w:val="0"/>
          <w:color w:val="auto"/>
          <w:kern w:val="28"/>
          <w:sz w:val="24"/>
          <w:szCs w:val="20"/>
          <w:highlight w:val="none"/>
        </w:rPr>
        <w:t>联合协议（如果有)；</w:t>
      </w:r>
    </w:p>
    <w:p w14:paraId="208560EE">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09013B61">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6AD56734">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3A185A56">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14:paraId="0B74C807">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279A3063">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13E7F7DE">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14:paraId="5DDBD846">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14:paraId="3B9291F1">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14:paraId="21A42F8C">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14:paraId="75AAD2E4">
      <w:pPr>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737ABAA2">
      <w:pPr>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14:paraId="1C3D93F9">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2BDB0CA6">
      <w:pPr>
        <w:pStyle w:val="4"/>
        <w:snapToGrid w:val="0"/>
        <w:spacing w:line="360" w:lineRule="auto"/>
        <w:ind w:left="0" w:firstLine="960" w:firstLineChars="4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szCs w:val="24"/>
          <w:highlight w:val="none"/>
          <w:lang w:val="en-US"/>
        </w:rPr>
        <w:t>11.3.</w:t>
      </w: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lang w:val="en-US"/>
        </w:rPr>
        <w:t xml:space="preserve"> </w:t>
      </w:r>
      <w:r>
        <w:rPr>
          <w:rFonts w:hint="eastAsia" w:ascii="仿宋" w:hAnsi="仿宋" w:eastAsia="仿宋" w:cs="仿宋"/>
          <w:b w:val="0"/>
          <w:bCs w:val="0"/>
          <w:color w:val="auto"/>
          <w:sz w:val="24"/>
          <w:highlight w:val="none"/>
        </w:rPr>
        <w:t>中小企业声明函。</w:t>
      </w:r>
    </w:p>
    <w:p w14:paraId="1DC36947">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768BB57C">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投标人提供虚假材料投标的，投标无效。</w:t>
      </w:r>
    </w:p>
    <w:p w14:paraId="0F02E42D">
      <w:pPr>
        <w:spacing w:line="360" w:lineRule="auto"/>
        <w:ind w:firstLine="720" w:firstLineChars="300"/>
        <w:rPr>
          <w:rFonts w:hint="eastAsia" w:ascii="仿宋" w:hAnsi="仿宋" w:eastAsia="仿宋" w:cs="仿宋"/>
          <w:color w:val="auto"/>
          <w:highlight w:val="none"/>
        </w:rPr>
      </w:pPr>
      <w:r>
        <w:rPr>
          <w:rFonts w:hint="eastAsia" w:ascii="仿宋" w:hAnsi="仿宋" w:eastAsia="仿宋" w:cs="仿宋"/>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30120E37">
      <w:pPr>
        <w:pStyle w:val="135"/>
        <w:snapToGrid w:val="0"/>
        <w:spacing w:before="0"/>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14:paraId="5599684A">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44919A0">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99FF374">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16CD10A">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14:paraId="3B93CB6D">
      <w:pPr>
        <w:pStyle w:val="135"/>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286B4080">
      <w:pPr>
        <w:pStyle w:val="135"/>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F65C72E">
      <w:pPr>
        <w:pStyle w:val="135"/>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14:paraId="348BCF79">
      <w:pPr>
        <w:pStyle w:val="135"/>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14:paraId="45BCDF5B">
      <w:pPr>
        <w:pStyle w:val="135"/>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D029645">
      <w:pPr>
        <w:pStyle w:val="135"/>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C0FF7C3">
      <w:pPr>
        <w:pStyle w:val="135"/>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可以视情况延长投标文件提交的截止时间。在上述情况下，</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与投标人以前在投标截止期方面的全部权利、责任和义务，将适用于延长至新的投标截止期。</w:t>
      </w:r>
    </w:p>
    <w:p w14:paraId="1CFFFBD8">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14:paraId="42A04E0C">
      <w:pPr>
        <w:pStyle w:val="33"/>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w:t>
      </w:r>
      <w:r>
        <w:rPr>
          <w:rFonts w:hint="eastAsia" w:ascii="仿宋" w:hAnsi="仿宋" w:eastAsia="仿宋" w:cs="仿宋"/>
          <w:b/>
          <w:color w:val="auto"/>
          <w:sz w:val="24"/>
          <w:szCs w:val="24"/>
          <w:highlight w:val="none"/>
          <w:lang w:eastAsia="zh-CN"/>
        </w:rPr>
        <w:t>采购代理机构</w:t>
      </w:r>
      <w:r>
        <w:rPr>
          <w:rFonts w:hint="eastAsia" w:ascii="仿宋" w:hAnsi="仿宋" w:eastAsia="仿宋" w:cs="仿宋"/>
          <w:b/>
          <w:color w:val="auto"/>
          <w:sz w:val="24"/>
          <w:szCs w:val="24"/>
          <w:highlight w:val="none"/>
        </w:rPr>
        <w:t>不强制或变相强制投标人提交备份投标文件。</w:t>
      </w:r>
    </w:p>
    <w:p w14:paraId="45B22E94">
      <w:pPr>
        <w:pStyle w:val="33"/>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w:t>
      </w:r>
      <w:r>
        <w:rPr>
          <w:rFonts w:hint="eastAsia" w:ascii="仿宋" w:hAnsi="仿宋" w:eastAsia="仿宋" w:cs="仿宋"/>
          <w:color w:val="auto"/>
          <w:sz w:val="24"/>
          <w:highlight w:val="none"/>
          <w:lang w:val="en-US" w:eastAsia="zh-CN"/>
        </w:rPr>
        <w:t>等存储介质</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14:paraId="17435F7A">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w:t>
      </w:r>
    </w:p>
    <w:p w14:paraId="343F0A03">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将拒绝接受逾期送达的备份投标文件。邮寄过程中，电子备份投标文件发生泄露、遗失、损坏或延期送达等情况的，由投标人自行负责。</w:t>
      </w:r>
    </w:p>
    <w:p w14:paraId="251A884F">
      <w:pPr>
        <w:pStyle w:val="33"/>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14:paraId="6DB60A0B">
      <w:pPr>
        <w:pStyle w:val="135"/>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14:paraId="074E5FFB">
      <w:pPr>
        <w:pStyle w:val="25"/>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有招标文件第四部分4.2规定的情形之一的，投标无效：</w:t>
      </w:r>
    </w:p>
    <w:p w14:paraId="77669CCC">
      <w:pPr>
        <w:pStyle w:val="135"/>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14:paraId="4E78CE15">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159A5936">
      <w:pPr>
        <w:pStyle w:val="135"/>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0B27342F">
      <w:pPr>
        <w:pStyle w:val="135"/>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可以以书面形式通知投标人延长投标有效期。投标人同意延长的，不得要求或被允许修改其投标文件，投标人拒绝延长的，其投标无效。</w:t>
      </w:r>
    </w:p>
    <w:p w14:paraId="2B060547">
      <w:pPr>
        <w:pStyle w:val="135"/>
        <w:spacing w:before="0"/>
        <w:ind w:firstLine="643"/>
        <w:rPr>
          <w:rFonts w:hint="eastAsia" w:ascii="仿宋" w:hAnsi="仿宋" w:eastAsia="仿宋" w:cs="仿宋"/>
          <w:b/>
          <w:color w:val="auto"/>
          <w:sz w:val="32"/>
          <w:highlight w:val="none"/>
        </w:rPr>
      </w:pPr>
    </w:p>
    <w:p w14:paraId="25870E80">
      <w:pPr>
        <w:pStyle w:val="135"/>
        <w:spacing w:before="0"/>
        <w:ind w:firstLine="1928" w:firstLineChars="60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14:paraId="1D3F69FE">
      <w:pPr>
        <w:pStyle w:val="561"/>
        <w:spacing w:before="0" w:line="360" w:lineRule="auto"/>
        <w:ind w:left="0" w:firstLine="241" w:firstLineChars="10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14:paraId="6B6042C8">
      <w:pPr>
        <w:pStyle w:val="561"/>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按照招标文件规定的时间通过电子交易平台组织开标，所有投标人均应当准时在线参加。投标人不足3家的，不得开标。</w:t>
      </w:r>
    </w:p>
    <w:p w14:paraId="75EC8592">
      <w:pPr>
        <w:pStyle w:val="561"/>
        <w:spacing w:before="0" w:line="36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依托电子交易平台发起开始解密指令，投标人按照平台提示和招标文件的规定在半小时内完成在线解密。</w:t>
      </w:r>
    </w:p>
    <w:p w14:paraId="2E1B55E9">
      <w:pPr>
        <w:pStyle w:val="561"/>
        <w:spacing w:before="0" w:line="360" w:lineRule="auto"/>
        <w:ind w:left="0" w:firstLine="240" w:firstLineChars="1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　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14:paraId="7CBE3002">
      <w:pPr>
        <w:widowControl/>
        <w:spacing w:before="100" w:beforeAutospacing="1" w:after="240" w:line="360" w:lineRule="auto"/>
        <w:jc w:val="left"/>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　19、资格审查</w:t>
      </w:r>
    </w:p>
    <w:p w14:paraId="5023066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sz w:val="24"/>
          <w:highlight w:val="none"/>
        </w:rPr>
        <w:t>采购人或</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依据法律法规和招标文件的规定，对投标人的资格进行审查。</w:t>
      </w:r>
    </w:p>
    <w:p w14:paraId="7ECDA655">
      <w:pPr>
        <w:pStyle w:val="135"/>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kern w:val="0"/>
          <w:szCs w:val="24"/>
          <w:highlight w:val="none"/>
          <w:lang w:val="en-US" w:eastAsia="zh-CN"/>
        </w:rPr>
        <w:t>2</w:t>
      </w:r>
      <w:r>
        <w:rPr>
          <w:rFonts w:hint="eastAsia" w:ascii="仿宋" w:hAnsi="仿宋" w:eastAsia="仿宋" w:cs="仿宋"/>
          <w:color w:val="auto"/>
          <w:kern w:val="0"/>
          <w:szCs w:val="24"/>
          <w:highlight w:val="none"/>
        </w:rPr>
        <w:t>投标人未按照招标文件要求提供与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14:paraId="58AA200A">
      <w:pPr>
        <w:pStyle w:val="135"/>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对未通过资格审查的投标人，采购人或</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告知其未通过的原因。</w:t>
      </w:r>
    </w:p>
    <w:p w14:paraId="3869969E">
      <w:pPr>
        <w:pStyle w:val="135"/>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合格投标人不足3家的，不再评标。</w:t>
      </w:r>
    </w:p>
    <w:p w14:paraId="56CCE8D2">
      <w:pPr>
        <w:pStyle w:val="135"/>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14:paraId="385E7C5D">
      <w:pPr>
        <w:pStyle w:val="135"/>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w:t>
      </w:r>
      <w:r>
        <w:rPr>
          <w:rFonts w:hint="eastAsia" w:ascii="仿宋" w:hAnsi="仿宋" w:eastAsia="仿宋" w:cs="仿宋"/>
          <w:color w:val="auto"/>
          <w:kern w:val="0"/>
          <w:szCs w:val="24"/>
          <w:highlight w:val="none"/>
          <w:lang w:eastAsia="zh-CN"/>
        </w:rPr>
        <w:t>采购代理机构</w:t>
      </w:r>
      <w:r>
        <w:rPr>
          <w:rFonts w:hint="eastAsia" w:ascii="仿宋" w:hAnsi="仿宋" w:eastAsia="仿宋" w:cs="仿宋"/>
          <w:color w:val="auto"/>
          <w:kern w:val="0"/>
          <w:szCs w:val="24"/>
          <w:highlight w:val="none"/>
        </w:rPr>
        <w:t>将在资格审查时通过“信用中国”网站(www.creditchina.gov.cn)、中国政府采购网(www.ccgp.gov.cn)渠道查询投标人接受资格时的信用记录。</w:t>
      </w:r>
    </w:p>
    <w:p w14:paraId="1F25F72F">
      <w:pPr>
        <w:pStyle w:val="135"/>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5987AE4E">
      <w:pPr>
        <w:pStyle w:val="135"/>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7E3A0A42">
      <w:pPr>
        <w:pStyle w:val="135"/>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018D73C6">
      <w:pPr>
        <w:pStyle w:val="135"/>
        <w:spacing w:before="0"/>
        <w:ind w:firstLine="0" w:firstLineChars="0"/>
        <w:rPr>
          <w:rFonts w:hint="eastAsia" w:ascii="仿宋" w:hAnsi="仿宋" w:eastAsia="仿宋" w:cs="仿宋"/>
          <w:color w:val="auto"/>
          <w:kern w:val="0"/>
          <w:szCs w:val="24"/>
          <w:highlight w:val="none"/>
        </w:rPr>
      </w:pPr>
    </w:p>
    <w:p w14:paraId="46D47E96">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14:paraId="11FD2421">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0DC5F1C0">
      <w:pPr>
        <w:spacing w:line="360" w:lineRule="auto"/>
        <w:rPr>
          <w:rFonts w:hint="eastAsia" w:ascii="仿宋" w:hAnsi="仿宋" w:eastAsia="仿宋" w:cs="仿宋"/>
          <w:b/>
          <w:color w:val="auto"/>
          <w:sz w:val="24"/>
          <w:highlight w:val="none"/>
        </w:rPr>
      </w:pPr>
    </w:p>
    <w:p w14:paraId="53E6E205">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14:paraId="1F2C2BB3">
      <w:pPr>
        <w:pStyle w:val="25"/>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14:paraId="724C3DA6">
      <w:pPr>
        <w:pStyle w:val="135"/>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仿宋" w:hAnsi="仿宋" w:eastAsia="仿宋" w:cs="仿宋"/>
          <w:color w:val="auto"/>
          <w:szCs w:val="24"/>
          <w:highlight w:val="none"/>
          <w:lang w:val="en-US" w:eastAsia="zh-CN"/>
        </w:rPr>
        <w:t>鼓励</w:t>
      </w:r>
      <w:r>
        <w:rPr>
          <w:rFonts w:hint="eastAsia" w:ascii="仿宋" w:hAnsi="仿宋" w:eastAsia="仿宋" w:cs="仿宋"/>
          <w:color w:val="auto"/>
          <w:szCs w:val="24"/>
          <w:highlight w:val="none"/>
        </w:rPr>
        <w:t>在收到评审报告当天</w:t>
      </w:r>
      <w:r>
        <w:rPr>
          <w:rFonts w:hint="eastAsia" w:ascii="仿宋" w:hAnsi="仿宋" w:eastAsia="仿宋" w:cs="仿宋"/>
          <w:color w:val="auto"/>
          <w:szCs w:val="24"/>
          <w:highlight w:val="none"/>
          <w:lang w:val="en-US" w:eastAsia="zh-CN"/>
        </w:rPr>
        <w:t>在线</w:t>
      </w:r>
      <w:r>
        <w:rPr>
          <w:rFonts w:hint="eastAsia" w:ascii="仿宋" w:hAnsi="仿宋" w:eastAsia="仿宋" w:cs="仿宋"/>
          <w:color w:val="auto"/>
          <w:szCs w:val="24"/>
          <w:highlight w:val="none"/>
        </w:rPr>
        <w:t>确定中标或者成交供应商。中标、成交通知书和中标、成交结果公告应当在规定时间内同时发出。</w:t>
      </w:r>
    </w:p>
    <w:p w14:paraId="5FA0F692">
      <w:pPr>
        <w:pStyle w:val="135"/>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14:paraId="76E71B64">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通过电子交易平台向中标人发出中标通知书，同时编制发布采购结果公告。</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也可以以纸质形式进行中标通知。</w:t>
      </w:r>
    </w:p>
    <w:p w14:paraId="681D7DB4">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63BD62E0">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7BEABF55">
      <w:pPr>
        <w:pStyle w:val="135"/>
        <w:adjustRightInd w:val="0"/>
        <w:snapToGrid w:val="0"/>
        <w:spacing w:before="0"/>
        <w:ind w:firstLine="482" w:firstLineChars="200"/>
        <w:rPr>
          <w:rStyle w:val="80"/>
          <w:rFonts w:hint="eastAsia" w:ascii="仿宋" w:hAnsi="仿宋" w:eastAsia="仿宋" w:cs="仿宋"/>
          <w:color w:val="auto"/>
          <w:highlight w:val="none"/>
        </w:rPr>
      </w:pPr>
      <w:r>
        <w:rPr>
          <w:rFonts w:hint="eastAsia" w:ascii="仿宋" w:hAnsi="仿宋" w:eastAsia="仿宋" w:cs="仿宋"/>
          <w:b/>
          <w:color w:val="auto"/>
          <w:szCs w:val="24"/>
          <w:highlight w:val="none"/>
          <w:lang w:val="en-US" w:eastAsia="zh-CN"/>
        </w:rPr>
        <w:t xml:space="preserve">23.4 </w:t>
      </w:r>
      <w:r>
        <w:rPr>
          <w:rFonts w:hint="eastAsia" w:ascii="仿宋" w:hAnsi="仿宋" w:eastAsia="仿宋" w:cs="仿宋"/>
          <w:b w:val="0"/>
          <w:bCs/>
          <w:color w:val="auto"/>
          <w:szCs w:val="24"/>
          <w:highlight w:val="none"/>
        </w:rPr>
        <w:t>由于</w:t>
      </w:r>
      <w:r>
        <w:rPr>
          <w:rFonts w:hint="eastAsia" w:ascii="仿宋" w:hAnsi="仿宋" w:eastAsia="仿宋" w:cs="仿宋"/>
          <w:bCs/>
          <w:color w:val="auto"/>
          <w:szCs w:val="24"/>
          <w:highlight w:val="none"/>
        </w:rPr>
        <w:t>中标、成交供应商原因导致重新采购的，应当承担支付代理费和专家评审费等费用在内的赔偿责任。</w:t>
      </w:r>
    </w:p>
    <w:p w14:paraId="45E8376F">
      <w:pPr>
        <w:pStyle w:val="81"/>
        <w:rPr>
          <w:rFonts w:hint="eastAsia" w:ascii="仿宋" w:hAnsi="仿宋" w:eastAsia="仿宋" w:cs="仿宋"/>
          <w:color w:val="auto"/>
          <w:highlight w:val="none"/>
        </w:rPr>
      </w:pPr>
    </w:p>
    <w:p w14:paraId="618C358E">
      <w:pPr>
        <w:snapToGrid w:val="0"/>
        <w:spacing w:line="360" w:lineRule="auto"/>
        <w:ind w:left="120" w:leftChars="57" w:firstLine="482" w:firstLineChars="150"/>
        <w:jc w:val="center"/>
        <w:rPr>
          <w:rFonts w:hint="eastAsia" w:ascii="仿宋" w:hAnsi="仿宋" w:eastAsia="仿宋" w:cs="仿宋"/>
          <w:b/>
          <w:color w:val="auto"/>
          <w:sz w:val="32"/>
          <w:highlight w:val="none"/>
        </w:rPr>
      </w:pPr>
    </w:p>
    <w:p w14:paraId="0F58D648">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3BB7C477">
      <w:pPr>
        <w:pStyle w:val="25"/>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14:paraId="216AA38D">
      <w:pPr>
        <w:pStyle w:val="25"/>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25. 合同的签订</w:t>
      </w:r>
    </w:p>
    <w:p w14:paraId="6670DD70">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54482F7">
      <w:pPr>
        <w:pStyle w:val="135"/>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2A0FF6F">
      <w:pPr>
        <w:pStyle w:val="135"/>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14:paraId="6FE73C7B">
      <w:pPr>
        <w:pStyle w:val="135"/>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14:paraId="0E217D3C">
      <w:pPr>
        <w:pStyle w:val="135"/>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14:paraId="686FF9F0">
      <w:pPr>
        <w:pStyle w:val="25"/>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26. 履约保证金</w:t>
      </w:r>
    </w:p>
    <w:p w14:paraId="5155207B">
      <w:pPr>
        <w:tabs>
          <w:tab w:val="left" w:pos="0"/>
        </w:tabs>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4068AD04">
      <w:pPr>
        <w:pStyle w:val="4"/>
        <w:ind w:left="0" w:firstLine="480" w:firstLineChars="200"/>
        <w:rPr>
          <w:rFonts w:hint="eastAsia" w:ascii="仿宋" w:hAnsi="仿宋" w:eastAsia="仿宋" w:cs="仿宋"/>
          <w:b w:val="0"/>
          <w:bCs w:val="0"/>
          <w:snapToGrid w:val="0"/>
          <w:color w:val="auto"/>
          <w:kern w:val="28"/>
          <w:sz w:val="24"/>
          <w:highlight w:val="none"/>
        </w:rPr>
      </w:pPr>
      <w:r>
        <w:rPr>
          <w:rFonts w:hint="eastAsia" w:ascii="仿宋" w:hAnsi="仿宋" w:eastAsia="仿宋" w:cs="仿宋"/>
          <w:b w:val="0"/>
          <w:bCs w:val="0"/>
          <w:snapToGrid w:val="0"/>
          <w:color w:val="auto"/>
          <w:kern w:val="28"/>
          <w:sz w:val="24"/>
          <w:highlight w:val="none"/>
        </w:rPr>
        <w:t>供应商</w:t>
      </w:r>
      <w:r>
        <w:rPr>
          <w:rFonts w:hint="eastAsia" w:ascii="仿宋" w:hAnsi="仿宋" w:eastAsia="仿宋" w:cs="仿宋"/>
          <w:b w:val="0"/>
          <w:bCs w:val="0"/>
          <w:snapToGrid w:val="0"/>
          <w:color w:val="auto"/>
          <w:kern w:val="28"/>
          <w:sz w:val="24"/>
          <w:highlight w:val="none"/>
          <w:lang w:val="en-US"/>
        </w:rPr>
        <w:t>可</w:t>
      </w:r>
      <w:r>
        <w:rPr>
          <w:rFonts w:hint="eastAsia" w:ascii="仿宋" w:hAnsi="仿宋" w:eastAsia="仿宋" w:cs="仿宋"/>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仿宋" w:hAnsi="仿宋" w:eastAsia="仿宋" w:cs="仿宋"/>
          <w:b w:val="0"/>
          <w:bCs w:val="0"/>
          <w:snapToGrid w:val="0"/>
          <w:color w:val="auto"/>
          <w:kern w:val="28"/>
          <w:sz w:val="24"/>
          <w:highlight w:val="none"/>
          <w:lang w:val="en-US" w:eastAsia="zh-CN"/>
        </w:rPr>
        <w:t>95763</w:t>
      </w:r>
      <w:r>
        <w:rPr>
          <w:rFonts w:hint="eastAsia" w:ascii="仿宋" w:hAnsi="仿宋" w:eastAsia="仿宋" w:cs="仿宋"/>
          <w:b w:val="0"/>
          <w:bCs w:val="0"/>
          <w:snapToGrid w:val="0"/>
          <w:color w:val="auto"/>
          <w:kern w:val="28"/>
          <w:sz w:val="24"/>
          <w:highlight w:val="none"/>
        </w:rPr>
        <w:t>。</w:t>
      </w:r>
    </w:p>
    <w:p w14:paraId="3C939F7B">
      <w:pPr>
        <w:pStyle w:val="4"/>
        <w:rPr>
          <w:rFonts w:hint="eastAsia" w:ascii="仿宋" w:eastAsia="仿宋" w:cs="仿宋"/>
          <w:color w:val="auto"/>
          <w:highlight w:val="none"/>
        </w:rPr>
      </w:pPr>
      <w:r>
        <w:rPr>
          <w:rFonts w:hint="eastAsia" w:ascii="仿宋" w:hAnsi="仿宋" w:eastAsia="仿宋" w:cs="仿宋"/>
          <w:b/>
          <w:bCs/>
          <w:color w:val="auto"/>
          <w:sz w:val="24"/>
          <w:szCs w:val="32"/>
          <w:highlight w:val="none"/>
          <w:lang w:val="en-US"/>
        </w:rPr>
        <w:t>27.预付款</w:t>
      </w:r>
    </w:p>
    <w:p w14:paraId="02CAFB67">
      <w:pPr>
        <w:adjustRightInd/>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仿宋" w:hAnsi="仿宋" w:eastAsia="仿宋" w:cs="仿宋"/>
          <w:color w:val="auto"/>
          <w:sz w:val="24"/>
          <w:highlight w:val="none"/>
          <w:lang w:val="en-US" w:eastAsia="zh-CN"/>
        </w:rPr>
        <w:t>95763</w:t>
      </w:r>
      <w:r>
        <w:rPr>
          <w:rFonts w:hint="eastAsia" w:ascii="仿宋" w:hAnsi="仿宋" w:eastAsia="仿宋" w:cs="仿宋"/>
          <w:color w:val="auto"/>
          <w:sz w:val="24"/>
          <w:highlight w:val="none"/>
        </w:rPr>
        <w:t>。</w:t>
      </w:r>
    </w:p>
    <w:p w14:paraId="3E18607F">
      <w:pPr>
        <w:rPr>
          <w:rFonts w:hint="eastAsia" w:ascii="仿宋" w:hAnsi="仿宋" w:eastAsia="仿宋" w:cs="仿宋"/>
          <w:color w:val="auto"/>
          <w:highlight w:val="none"/>
        </w:rPr>
      </w:pPr>
    </w:p>
    <w:p w14:paraId="6CF853D2">
      <w:pPr>
        <w:snapToGrid w:val="0"/>
        <w:spacing w:line="360" w:lineRule="auto"/>
        <w:ind w:firstLine="3357" w:firstLineChars="1045"/>
        <w:rPr>
          <w:rFonts w:hint="eastAsia" w:ascii="仿宋" w:hAnsi="仿宋" w:eastAsia="仿宋" w:cs="仿宋"/>
          <w:b/>
          <w:color w:val="auto"/>
          <w:sz w:val="32"/>
          <w:highlight w:val="none"/>
        </w:rPr>
      </w:pPr>
    </w:p>
    <w:p w14:paraId="3C901466">
      <w:pPr>
        <w:snapToGrid w:val="0"/>
        <w:spacing w:line="360" w:lineRule="auto"/>
        <w:ind w:firstLine="3357" w:firstLineChars="1045"/>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26658814">
      <w:pPr>
        <w:pStyle w:val="135"/>
        <w:snapToGrid w:val="0"/>
        <w:spacing w:before="0"/>
        <w:ind w:firstLine="0" w:firstLineChars="0"/>
        <w:rPr>
          <w:rFonts w:hint="eastAsia" w:ascii="仿宋" w:hAnsi="仿宋" w:eastAsia="仿宋" w:cs="仿宋"/>
          <w:color w:val="auto"/>
          <w:highlight w:val="none"/>
        </w:rPr>
      </w:pPr>
      <w:r>
        <w:rPr>
          <w:rFonts w:hint="eastAsia" w:ascii="仿宋" w:hAnsi="仿宋" w:eastAsia="仿宋" w:cs="仿宋"/>
          <w:b/>
          <w:bCs/>
          <w:color w:val="auto"/>
          <w:sz w:val="24"/>
          <w:szCs w:val="20"/>
          <w:highlight w:val="none"/>
        </w:rPr>
        <w:t>2</w:t>
      </w:r>
      <w:r>
        <w:rPr>
          <w:rFonts w:hint="eastAsia" w:ascii="仿宋" w:hAnsi="仿宋" w:eastAsia="仿宋" w:cs="仿宋"/>
          <w:b/>
          <w:bCs/>
          <w:color w:val="auto"/>
          <w:sz w:val="24"/>
          <w:szCs w:val="24"/>
          <w:highlight w:val="none"/>
        </w:rPr>
        <w:t>8</w:t>
      </w:r>
      <w:r>
        <w:rPr>
          <w:rFonts w:hint="eastAsia" w:ascii="仿宋" w:hAnsi="仿宋" w:eastAsia="仿宋" w:cs="仿宋"/>
          <w:b/>
          <w:color w:val="auto"/>
          <w:szCs w:val="24"/>
          <w:highlight w:val="none"/>
        </w:rPr>
        <w:t>.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可中止电子交易活动：</w:t>
      </w:r>
    </w:p>
    <w:p w14:paraId="1B73C079">
      <w:pPr>
        <w:pStyle w:val="135"/>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28.1电子交易平台发生故障而无法登录访问的； </w:t>
      </w:r>
    </w:p>
    <w:p w14:paraId="3E46E7D4">
      <w:pPr>
        <w:pStyle w:val="135"/>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28.2电子交易平台应用或数据库出现错误，不能进行正常操作的；</w:t>
      </w:r>
    </w:p>
    <w:p w14:paraId="47FAC8CC">
      <w:pPr>
        <w:pStyle w:val="135"/>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28.3电子交易平台发现严重安全漏洞，有潜在泄密危险的；</w:t>
      </w:r>
    </w:p>
    <w:p w14:paraId="5FD1FB31">
      <w:pPr>
        <w:pStyle w:val="135"/>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28.4病毒发作导致不能进行正常操作的； </w:t>
      </w:r>
    </w:p>
    <w:p w14:paraId="0C80746A">
      <w:pPr>
        <w:pStyle w:val="135"/>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28.5其他无法保证电子交易的公平、公正和安全的情况。</w:t>
      </w:r>
    </w:p>
    <w:p w14:paraId="45181751">
      <w:pPr>
        <w:pStyle w:val="135"/>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F4F139C">
      <w:pPr>
        <w:tabs>
          <w:tab w:val="left" w:pos="0"/>
        </w:tabs>
        <w:spacing w:line="360" w:lineRule="auto"/>
        <w:ind w:firstLine="480"/>
        <w:rPr>
          <w:rFonts w:hint="eastAsia" w:ascii="仿宋" w:hAnsi="仿宋" w:eastAsia="仿宋" w:cs="仿宋"/>
          <w:color w:val="auto"/>
          <w:sz w:val="24"/>
          <w:highlight w:val="none"/>
        </w:rPr>
      </w:pPr>
    </w:p>
    <w:p w14:paraId="652757CD">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3E32013D">
      <w:pPr>
        <w:pStyle w:val="25"/>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30.验收</w:t>
      </w:r>
    </w:p>
    <w:p w14:paraId="76A3AA3B">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29E4F88">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30.2采购人可以邀请参加本项目的其他投标人或者第三方机构参与验收。参与验收的投标人或者第三方机构的意见作为验收书的参考资料一并存档。</w:t>
      </w:r>
    </w:p>
    <w:p w14:paraId="1658F911">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25485AF">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6515D65">
      <w:pPr>
        <w:pStyle w:val="4"/>
        <w:adjustRightInd w:val="0"/>
        <w:snapToGrid w:val="0"/>
        <w:ind w:left="0" w:firstLine="480" w:firstLineChars="200"/>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仿宋" w:hAnsi="仿宋" w:eastAsia="仿宋" w:cs="仿宋"/>
          <w:b w:val="0"/>
          <w:bCs w:val="0"/>
          <w:color w:val="auto"/>
          <w:kern w:val="0"/>
          <w:sz w:val="24"/>
          <w:szCs w:val="24"/>
          <w:highlight w:val="none"/>
          <w:lang w:val="en-US" w:eastAsia="zh-CN"/>
        </w:rPr>
        <w:t>合同管理</w:t>
      </w:r>
      <w:r>
        <w:rPr>
          <w:rFonts w:hint="eastAsia" w:ascii="仿宋" w:hAnsi="仿宋" w:eastAsia="仿宋" w:cs="仿宋"/>
          <w:b w:val="0"/>
          <w:bCs w:val="0"/>
          <w:color w:val="auto"/>
          <w:kern w:val="0"/>
          <w:sz w:val="24"/>
          <w:szCs w:val="24"/>
          <w:highlight w:val="none"/>
          <w:lang w:val="en-US"/>
        </w:rPr>
        <w:t>-支付管理。对于供应商提起在线支付申请的，采购</w:t>
      </w:r>
      <w:r>
        <w:rPr>
          <w:rFonts w:hint="eastAsia" w:ascii="仿宋" w:hAnsi="仿宋" w:eastAsia="仿宋" w:cs="仿宋"/>
          <w:b w:val="0"/>
          <w:bCs w:val="0"/>
          <w:color w:val="auto"/>
          <w:kern w:val="0"/>
          <w:sz w:val="24"/>
          <w:szCs w:val="24"/>
          <w:highlight w:val="none"/>
          <w:lang w:val="en-US" w:eastAsia="zh-CN"/>
        </w:rPr>
        <w:t>人</w:t>
      </w:r>
      <w:r>
        <w:rPr>
          <w:rFonts w:hint="eastAsia" w:ascii="仿宋" w:hAnsi="仿宋" w:eastAsia="仿宋" w:cs="仿宋"/>
          <w:b w:val="0"/>
          <w:bCs w:val="0"/>
          <w:color w:val="auto"/>
          <w:kern w:val="0"/>
          <w:sz w:val="24"/>
          <w:szCs w:val="24"/>
          <w:highlight w:val="none"/>
          <w:lang w:val="en-US"/>
        </w:rPr>
        <w:t>应当</w:t>
      </w:r>
      <w:r>
        <w:rPr>
          <w:rFonts w:hint="eastAsia" w:ascii="仿宋" w:hAnsi="仿宋" w:eastAsia="仿宋" w:cs="仿宋"/>
          <w:b w:val="0"/>
          <w:bCs w:val="0"/>
          <w:color w:val="auto"/>
          <w:kern w:val="0"/>
          <w:sz w:val="24"/>
          <w:szCs w:val="24"/>
          <w:highlight w:val="none"/>
          <w:lang w:val="en-US" w:eastAsia="zh-CN"/>
        </w:rPr>
        <w:t>按规定</w:t>
      </w:r>
      <w:r>
        <w:rPr>
          <w:rFonts w:hint="eastAsia" w:ascii="仿宋" w:hAnsi="仿宋" w:eastAsia="仿宋" w:cs="仿宋"/>
          <w:b w:val="0"/>
          <w:bCs w:val="0"/>
          <w:color w:val="auto"/>
          <w:kern w:val="0"/>
          <w:sz w:val="24"/>
          <w:szCs w:val="24"/>
          <w:highlight w:val="none"/>
          <w:lang w:val="en-US"/>
        </w:rPr>
        <w:t>做好审核并完成支付。</w:t>
      </w:r>
    </w:p>
    <w:bookmarkEnd w:id="11"/>
    <w:bookmarkEnd w:id="12"/>
    <w:p w14:paraId="71947326">
      <w:pPr>
        <w:spacing w:line="360" w:lineRule="auto"/>
        <w:jc w:val="center"/>
        <w:outlineLvl w:val="0"/>
        <w:rPr>
          <w:rFonts w:hint="eastAsia" w:ascii="仿宋" w:hAnsi="仿宋" w:eastAsia="仿宋" w:cs="仿宋"/>
          <w:b/>
          <w:color w:val="auto"/>
          <w:sz w:val="36"/>
          <w:szCs w:val="36"/>
          <w:highlight w:val="none"/>
        </w:rPr>
        <w:sectPr>
          <w:headerReference r:id="rId3" w:type="default"/>
          <w:footerReference r:id="rId4" w:type="default"/>
          <w:pgSz w:w="11907" w:h="16840"/>
          <w:pgMar w:top="1361" w:right="1247" w:bottom="1361" w:left="1247" w:header="851" w:footer="850" w:gutter="0"/>
          <w:cols w:space="0" w:num="1"/>
          <w:rtlGutter w:val="0"/>
          <w:docGrid w:linePitch="0" w:charSpace="0"/>
        </w:sectPr>
      </w:pPr>
      <w:bookmarkStart w:id="13" w:name="第四部分"/>
    </w:p>
    <w:p w14:paraId="47C14F65">
      <w:pPr>
        <w:spacing w:line="360" w:lineRule="auto"/>
        <w:jc w:val="center"/>
        <w:outlineLvl w:val="0"/>
        <w:rPr>
          <w:rFonts w:hint="eastAsia" w:ascii="仿宋" w:hAnsi="仿宋" w:eastAsia="仿宋" w:cs="仿宋"/>
          <w:b/>
          <w:color w:val="auto"/>
          <w:sz w:val="36"/>
          <w:szCs w:val="36"/>
          <w:highlight w:val="none"/>
          <w:lang w:val="en-US" w:eastAsia="zh-CN"/>
        </w:rPr>
      </w:pPr>
      <w:r>
        <w:rPr>
          <w:rFonts w:hint="eastAsia" w:ascii="仿宋" w:hAnsi="仿宋" w:eastAsia="仿宋" w:cs="仿宋"/>
          <w:b/>
          <w:color w:val="auto"/>
          <w:sz w:val="36"/>
          <w:szCs w:val="36"/>
          <w:highlight w:val="none"/>
        </w:rPr>
        <w:t>第三部分   采购需求</w:t>
      </w:r>
    </w:p>
    <w:p w14:paraId="021FD02A">
      <w:pPr>
        <w:ind w:firstLine="480" w:firstLineChars="200"/>
        <w:rPr>
          <w:rFonts w:hint="eastAsia" w:ascii="仿宋" w:hAnsi="仿宋" w:eastAsia="仿宋"/>
          <w:color w:val="auto"/>
          <w:sz w:val="24"/>
          <w:szCs w:val="24"/>
          <w:highlight w:val="none"/>
        </w:rPr>
      </w:pPr>
      <w:bookmarkStart w:id="14" w:name="_Toc20384570"/>
      <w:r>
        <w:rPr>
          <w:rFonts w:hint="eastAsia" w:ascii="仿宋" w:hAnsi="仿宋" w:eastAsia="仿宋"/>
          <w:color w:val="auto"/>
          <w:sz w:val="24"/>
          <w:szCs w:val="24"/>
          <w:highlight w:val="none"/>
        </w:rPr>
        <w:t>做好杭州市射击射箭自行车项目管理中心青少年运动员的文化教学和思想品德教育，养成良好的学习和行为习惯，促使</w:t>
      </w:r>
      <w:r>
        <w:rPr>
          <w:rFonts w:hint="eastAsia" w:ascii="仿宋" w:hAnsi="仿宋" w:eastAsia="仿宋"/>
          <w:color w:val="auto"/>
          <w:sz w:val="24"/>
          <w:szCs w:val="24"/>
          <w:highlight w:val="none"/>
          <w:lang w:val="en-US" w:eastAsia="zh-CN"/>
        </w:rPr>
        <w:t>运动员</w:t>
      </w:r>
      <w:r>
        <w:rPr>
          <w:rFonts w:hint="eastAsia" w:ascii="仿宋" w:hAnsi="仿宋" w:eastAsia="仿宋"/>
          <w:color w:val="auto"/>
          <w:sz w:val="24"/>
          <w:szCs w:val="24"/>
          <w:highlight w:val="none"/>
        </w:rPr>
        <w:t>全面发展。确保运动员能通过各级</w:t>
      </w:r>
      <w:r>
        <w:rPr>
          <w:rFonts w:hint="eastAsia" w:ascii="仿宋" w:hAnsi="仿宋" w:eastAsia="仿宋"/>
          <w:color w:val="auto"/>
          <w:sz w:val="24"/>
          <w:szCs w:val="24"/>
          <w:highlight w:val="none"/>
          <w:lang w:val="en-US" w:eastAsia="zh-CN"/>
        </w:rPr>
        <w:t>赛前</w:t>
      </w:r>
      <w:r>
        <w:rPr>
          <w:rFonts w:hint="eastAsia" w:ascii="仿宋" w:hAnsi="仿宋" w:eastAsia="仿宋"/>
          <w:color w:val="auto"/>
          <w:sz w:val="24"/>
          <w:szCs w:val="24"/>
          <w:highlight w:val="none"/>
        </w:rPr>
        <w:t>文化考试并取得参赛资格。更好地让运动员在比赛中有出色的发挥。</w:t>
      </w:r>
    </w:p>
    <w:p w14:paraId="7ACB6E3F">
      <w:pPr>
        <w:jc w:val="both"/>
        <w:rPr>
          <w:rFonts w:hint="default" w:ascii="仿宋" w:hAnsi="仿宋" w:eastAsia="仿宋"/>
          <w:b/>
          <w:bCs/>
          <w:color w:val="auto"/>
          <w:sz w:val="24"/>
          <w:szCs w:val="24"/>
          <w:highlight w:val="none"/>
          <w:lang w:val="en-US" w:eastAsia="zh-CN"/>
        </w:rPr>
      </w:pPr>
      <w:r>
        <w:rPr>
          <w:rFonts w:hint="eastAsia" w:ascii="仿宋" w:hAnsi="仿宋" w:eastAsia="仿宋"/>
          <w:b/>
          <w:bCs/>
          <w:color w:val="auto"/>
          <w:sz w:val="24"/>
          <w:szCs w:val="24"/>
          <w:highlight w:val="none"/>
          <w:lang w:val="en-US" w:eastAsia="zh-CN"/>
        </w:rPr>
        <w:t>一、</w:t>
      </w:r>
      <w:r>
        <w:rPr>
          <w:rFonts w:hint="eastAsia" w:ascii="仿宋" w:hAnsi="仿宋" w:eastAsia="仿宋"/>
          <w:b/>
          <w:bCs/>
          <w:color w:val="auto"/>
          <w:sz w:val="24"/>
          <w:szCs w:val="24"/>
          <w:highlight w:val="none"/>
        </w:rPr>
        <w:t>小学五年级至初三年级</w:t>
      </w:r>
      <w:r>
        <w:rPr>
          <w:rFonts w:hint="eastAsia" w:ascii="仿宋" w:hAnsi="仿宋" w:eastAsia="仿宋"/>
          <w:b/>
          <w:bCs/>
          <w:color w:val="auto"/>
          <w:sz w:val="24"/>
          <w:szCs w:val="24"/>
          <w:highlight w:val="none"/>
          <w:lang w:val="en-US" w:eastAsia="zh-CN"/>
        </w:rPr>
        <w:t>教学安排要求</w:t>
      </w:r>
    </w:p>
    <w:p w14:paraId="793D5DE0">
      <w:pPr>
        <w:rPr>
          <w:rFonts w:hint="eastAsia" w:ascii="仿宋" w:hAnsi="仿宋" w:eastAsia="仿宋"/>
          <w:color w:val="auto"/>
          <w:sz w:val="24"/>
          <w:szCs w:val="24"/>
          <w:highlight w:val="none"/>
        </w:rPr>
      </w:pP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lang w:val="en-US" w:eastAsia="zh-CN"/>
        </w:rPr>
        <w:t>一</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 xml:space="preserve">服务对象及人数 </w:t>
      </w:r>
    </w:p>
    <w:p w14:paraId="6A983640">
      <w:pPr>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小学五年级到初中三年级，每学期共5个年级，总人数不超过150人。</w:t>
      </w:r>
    </w:p>
    <w:p w14:paraId="24FAD403">
      <w:pPr>
        <w:rPr>
          <w:rFonts w:hint="eastAsia" w:ascii="仿宋" w:hAnsi="仿宋" w:eastAsia="仿宋"/>
          <w:color w:val="auto"/>
          <w:sz w:val="24"/>
          <w:szCs w:val="24"/>
          <w:highlight w:val="none"/>
        </w:rPr>
      </w:pP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lang w:val="en-US" w:eastAsia="zh-CN"/>
        </w:rPr>
        <w:t>二</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服务时间</w:t>
      </w:r>
    </w:p>
    <w:p w14:paraId="4A8F7537">
      <w:pPr>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202</w:t>
      </w:r>
      <w:r>
        <w:rPr>
          <w:rFonts w:hint="eastAsia" w:ascii="仿宋" w:hAnsi="仿宋" w:eastAsia="仿宋"/>
          <w:color w:val="auto"/>
          <w:sz w:val="24"/>
          <w:szCs w:val="24"/>
          <w:highlight w:val="none"/>
          <w:lang w:val="en-US" w:eastAsia="zh-CN"/>
        </w:rPr>
        <w:t>5</w:t>
      </w:r>
      <w:r>
        <w:rPr>
          <w:rFonts w:hint="eastAsia" w:ascii="仿宋" w:hAnsi="仿宋" w:eastAsia="仿宋"/>
          <w:color w:val="auto"/>
          <w:sz w:val="24"/>
          <w:szCs w:val="24"/>
          <w:highlight w:val="none"/>
        </w:rPr>
        <w:t>年7月1日至202</w:t>
      </w:r>
      <w:r>
        <w:rPr>
          <w:rFonts w:hint="eastAsia" w:ascii="仿宋" w:hAnsi="仿宋" w:eastAsia="仿宋"/>
          <w:color w:val="auto"/>
          <w:sz w:val="24"/>
          <w:szCs w:val="24"/>
          <w:highlight w:val="none"/>
          <w:lang w:val="en-US" w:eastAsia="zh-CN"/>
        </w:rPr>
        <w:t>6</w:t>
      </w:r>
      <w:r>
        <w:rPr>
          <w:rFonts w:hint="eastAsia" w:ascii="仿宋" w:hAnsi="仿宋" w:eastAsia="仿宋"/>
          <w:color w:val="auto"/>
          <w:sz w:val="24"/>
          <w:szCs w:val="24"/>
          <w:highlight w:val="none"/>
        </w:rPr>
        <w:t>年6月30日。中标人根据采购人的需求，可以延长服务，直至下一期中标人来履行本项目的服务。</w:t>
      </w:r>
    </w:p>
    <w:p w14:paraId="4749F99A">
      <w:pPr>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lang w:val="en-US" w:eastAsia="zh-CN"/>
        </w:rPr>
        <w:t>（三）课程内容和安排</w:t>
      </w:r>
    </w:p>
    <w:p w14:paraId="5EABC491">
      <w:pPr>
        <w:numPr>
          <w:ilvl w:val="0"/>
          <w:numId w:val="0"/>
        </w:numPr>
        <w:ind w:firstLine="480" w:firstLineChars="20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1.</w:t>
      </w:r>
      <w:r>
        <w:rPr>
          <w:rFonts w:hint="eastAsia" w:ascii="仿宋" w:hAnsi="仿宋" w:eastAsia="仿宋"/>
          <w:color w:val="auto"/>
          <w:sz w:val="24"/>
          <w:szCs w:val="24"/>
          <w:highlight w:val="none"/>
        </w:rPr>
        <w:t>小学五年级课程内容</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语文、数学、英语、科学、</w:t>
      </w:r>
      <w:r>
        <w:rPr>
          <w:rFonts w:hint="eastAsia" w:ascii="仿宋" w:hAnsi="仿宋" w:eastAsia="仿宋"/>
          <w:color w:val="auto"/>
          <w:sz w:val="24"/>
          <w:szCs w:val="24"/>
          <w:highlight w:val="none"/>
          <w:lang w:val="en-US" w:eastAsia="zh-CN"/>
        </w:rPr>
        <w:t>辅课（美术、体能、心理）。</w:t>
      </w:r>
    </w:p>
    <w:p w14:paraId="7A6DD61A">
      <w:pPr>
        <w:numPr>
          <w:ilvl w:val="0"/>
          <w:numId w:val="0"/>
        </w:numPr>
        <w:ind w:left="559" w:leftChars="266" w:firstLine="240" w:firstLineChars="10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上午</w:t>
      </w:r>
      <w:r>
        <w:rPr>
          <w:rFonts w:hint="eastAsia" w:ascii="仿宋" w:hAnsi="仿宋" w:eastAsia="仿宋"/>
          <w:color w:val="auto"/>
          <w:sz w:val="24"/>
          <w:szCs w:val="24"/>
          <w:highlight w:val="none"/>
        </w:rPr>
        <w:t>4节课</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8:</w:t>
      </w:r>
      <w:r>
        <w:rPr>
          <w:rFonts w:hint="eastAsia" w:ascii="仿宋" w:hAnsi="仿宋" w:eastAsia="仿宋"/>
          <w:color w:val="auto"/>
          <w:sz w:val="24"/>
          <w:szCs w:val="24"/>
          <w:highlight w:val="none"/>
          <w:lang w:val="en-US" w:eastAsia="zh-CN"/>
        </w:rPr>
        <w:t>25</w:t>
      </w:r>
      <w:r>
        <w:rPr>
          <w:rFonts w:hint="eastAsia" w:ascii="仿宋" w:hAnsi="仿宋" w:eastAsia="仿宋"/>
          <w:color w:val="auto"/>
          <w:sz w:val="24"/>
          <w:szCs w:val="24"/>
          <w:highlight w:val="none"/>
        </w:rPr>
        <w:t>-11:</w:t>
      </w:r>
      <w:r>
        <w:rPr>
          <w:rFonts w:hint="eastAsia" w:ascii="仿宋" w:hAnsi="仿宋" w:eastAsia="仿宋"/>
          <w:color w:val="auto"/>
          <w:sz w:val="24"/>
          <w:szCs w:val="24"/>
          <w:highlight w:val="none"/>
          <w:lang w:val="en-US" w:eastAsia="zh-CN"/>
        </w:rPr>
        <w:t>5</w:t>
      </w:r>
      <w:r>
        <w:rPr>
          <w:rFonts w:hint="eastAsia" w:ascii="仿宋" w:hAnsi="仿宋" w:eastAsia="仿宋"/>
          <w:color w:val="auto"/>
          <w:sz w:val="24"/>
          <w:szCs w:val="24"/>
          <w:highlight w:val="none"/>
        </w:rPr>
        <w:t>5</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lang w:val="en-US" w:eastAsia="zh-CN"/>
        </w:rPr>
        <w:t>其中</w:t>
      </w:r>
      <w:r>
        <w:rPr>
          <w:rFonts w:hint="eastAsia" w:ascii="仿宋" w:hAnsi="仿宋" w:eastAsia="仿宋"/>
          <w:color w:val="auto"/>
          <w:sz w:val="24"/>
          <w:szCs w:val="24"/>
          <w:highlight w:val="none"/>
        </w:rPr>
        <w:t>早读：</w:t>
      </w:r>
      <w:r>
        <w:rPr>
          <w:rFonts w:hint="eastAsia" w:ascii="仿宋" w:hAnsi="仿宋" w:eastAsia="仿宋"/>
          <w:color w:val="auto"/>
          <w:sz w:val="24"/>
          <w:szCs w:val="24"/>
          <w:highlight w:val="none"/>
          <w:lang w:val="en-US" w:eastAsia="zh-CN"/>
        </w:rPr>
        <w:t>7</w:t>
      </w: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lang w:val="en-US" w:eastAsia="zh-CN"/>
        </w:rPr>
        <w:t>5</w:t>
      </w:r>
      <w:r>
        <w:rPr>
          <w:rFonts w:hint="eastAsia" w:ascii="仿宋" w:hAnsi="仿宋" w:eastAsia="仿宋"/>
          <w:color w:val="auto"/>
          <w:sz w:val="24"/>
          <w:szCs w:val="24"/>
          <w:highlight w:val="none"/>
        </w:rPr>
        <w:t>0-8:</w:t>
      </w:r>
      <w:r>
        <w:rPr>
          <w:rFonts w:hint="eastAsia" w:ascii="仿宋" w:hAnsi="仿宋" w:eastAsia="仿宋"/>
          <w:color w:val="auto"/>
          <w:sz w:val="24"/>
          <w:szCs w:val="24"/>
          <w:highlight w:val="none"/>
          <w:lang w:val="en-US" w:eastAsia="zh-CN"/>
        </w:rPr>
        <w:t>15</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晚自修：6:30-8:00</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lang w:val="en-US" w:eastAsia="zh-CN"/>
        </w:rPr>
        <w:t>2.</w:t>
      </w:r>
      <w:r>
        <w:rPr>
          <w:rFonts w:hint="eastAsia" w:ascii="仿宋" w:hAnsi="仿宋" w:eastAsia="仿宋"/>
          <w:color w:val="auto"/>
          <w:sz w:val="24"/>
          <w:szCs w:val="24"/>
          <w:highlight w:val="none"/>
        </w:rPr>
        <w:t>小学六年级课程内容</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语文、数学、英语、科学、</w:t>
      </w:r>
      <w:r>
        <w:rPr>
          <w:rFonts w:hint="eastAsia" w:ascii="仿宋" w:hAnsi="仿宋" w:eastAsia="仿宋"/>
          <w:color w:val="auto"/>
          <w:sz w:val="24"/>
          <w:szCs w:val="24"/>
          <w:highlight w:val="none"/>
          <w:lang w:eastAsia="zh-CN"/>
        </w:rPr>
        <w:t>辅</w:t>
      </w:r>
      <w:r>
        <w:rPr>
          <w:rFonts w:hint="eastAsia" w:ascii="仿宋" w:hAnsi="仿宋" w:eastAsia="仿宋"/>
          <w:color w:val="auto"/>
          <w:sz w:val="24"/>
          <w:szCs w:val="24"/>
          <w:highlight w:val="none"/>
          <w:lang w:val="en-US" w:eastAsia="zh-CN"/>
        </w:rPr>
        <w:t>课（美术、体能、心理）。</w:t>
      </w:r>
    </w:p>
    <w:p w14:paraId="68433EEF">
      <w:pPr>
        <w:numPr>
          <w:ilvl w:val="0"/>
          <w:numId w:val="0"/>
        </w:numPr>
        <w:ind w:firstLine="720" w:firstLineChars="30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上午</w:t>
      </w:r>
      <w:r>
        <w:rPr>
          <w:rFonts w:hint="eastAsia" w:ascii="仿宋" w:hAnsi="仿宋" w:eastAsia="仿宋"/>
          <w:color w:val="auto"/>
          <w:sz w:val="24"/>
          <w:szCs w:val="24"/>
          <w:highlight w:val="none"/>
        </w:rPr>
        <w:t>4节课</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8:</w:t>
      </w:r>
      <w:r>
        <w:rPr>
          <w:rFonts w:hint="eastAsia" w:ascii="仿宋" w:hAnsi="仿宋" w:eastAsia="仿宋"/>
          <w:color w:val="auto"/>
          <w:sz w:val="24"/>
          <w:szCs w:val="24"/>
          <w:highlight w:val="none"/>
          <w:lang w:val="en-US" w:eastAsia="zh-CN"/>
        </w:rPr>
        <w:t>25</w:t>
      </w:r>
      <w:r>
        <w:rPr>
          <w:rFonts w:hint="eastAsia" w:ascii="仿宋" w:hAnsi="仿宋" w:eastAsia="仿宋"/>
          <w:color w:val="auto"/>
          <w:sz w:val="24"/>
          <w:szCs w:val="24"/>
          <w:highlight w:val="none"/>
        </w:rPr>
        <w:t>-11:</w:t>
      </w:r>
      <w:r>
        <w:rPr>
          <w:rFonts w:hint="eastAsia" w:ascii="仿宋" w:hAnsi="仿宋" w:eastAsia="仿宋"/>
          <w:color w:val="auto"/>
          <w:sz w:val="24"/>
          <w:szCs w:val="24"/>
          <w:highlight w:val="none"/>
          <w:lang w:val="en-US" w:eastAsia="zh-CN"/>
        </w:rPr>
        <w:t>5</w:t>
      </w:r>
      <w:r>
        <w:rPr>
          <w:rFonts w:hint="eastAsia" w:ascii="仿宋" w:hAnsi="仿宋" w:eastAsia="仿宋"/>
          <w:color w:val="auto"/>
          <w:sz w:val="24"/>
          <w:szCs w:val="24"/>
          <w:highlight w:val="none"/>
        </w:rPr>
        <w:t>5</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lang w:val="en-US" w:eastAsia="zh-CN"/>
        </w:rPr>
        <w:t>其中</w:t>
      </w:r>
      <w:r>
        <w:rPr>
          <w:rFonts w:hint="eastAsia" w:ascii="仿宋" w:hAnsi="仿宋" w:eastAsia="仿宋"/>
          <w:color w:val="auto"/>
          <w:sz w:val="24"/>
          <w:szCs w:val="24"/>
          <w:highlight w:val="none"/>
        </w:rPr>
        <w:t>早读：</w:t>
      </w:r>
      <w:r>
        <w:rPr>
          <w:rFonts w:hint="eastAsia" w:ascii="仿宋" w:hAnsi="仿宋" w:eastAsia="仿宋"/>
          <w:color w:val="auto"/>
          <w:sz w:val="24"/>
          <w:szCs w:val="24"/>
          <w:highlight w:val="none"/>
          <w:lang w:val="en-US" w:eastAsia="zh-CN"/>
        </w:rPr>
        <w:t>7</w:t>
      </w: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lang w:val="en-US" w:eastAsia="zh-CN"/>
        </w:rPr>
        <w:t>5</w:t>
      </w:r>
      <w:r>
        <w:rPr>
          <w:rFonts w:hint="eastAsia" w:ascii="仿宋" w:hAnsi="仿宋" w:eastAsia="仿宋"/>
          <w:color w:val="auto"/>
          <w:sz w:val="24"/>
          <w:szCs w:val="24"/>
          <w:highlight w:val="none"/>
        </w:rPr>
        <w:t>0-8:</w:t>
      </w:r>
      <w:r>
        <w:rPr>
          <w:rFonts w:hint="eastAsia" w:ascii="仿宋" w:hAnsi="仿宋" w:eastAsia="仿宋"/>
          <w:color w:val="auto"/>
          <w:sz w:val="24"/>
          <w:szCs w:val="24"/>
          <w:highlight w:val="none"/>
          <w:lang w:val="en-US" w:eastAsia="zh-CN"/>
        </w:rPr>
        <w:t>15</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lang w:val="en-US" w:eastAsia="zh-CN"/>
        </w:rPr>
        <w:t>晚自修</w:t>
      </w:r>
      <w:r>
        <w:rPr>
          <w:rFonts w:hint="eastAsia" w:ascii="仿宋" w:hAnsi="仿宋" w:eastAsia="仿宋"/>
          <w:color w:val="auto"/>
          <w:sz w:val="24"/>
          <w:szCs w:val="24"/>
          <w:highlight w:val="none"/>
        </w:rPr>
        <w:t>：6:30-8:00</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lang w:val="en-US" w:eastAsia="zh-CN"/>
        </w:rPr>
        <w:t xml:space="preserve">  </w:t>
      </w:r>
    </w:p>
    <w:p w14:paraId="05E47B57">
      <w:pPr>
        <w:numPr>
          <w:ilvl w:val="0"/>
          <w:numId w:val="0"/>
        </w:numPr>
        <w:ind w:firstLine="480" w:firstLineChars="20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3.</w:t>
      </w:r>
      <w:r>
        <w:rPr>
          <w:rFonts w:hint="eastAsia" w:ascii="仿宋" w:hAnsi="仿宋" w:eastAsia="仿宋"/>
          <w:color w:val="auto"/>
          <w:sz w:val="24"/>
          <w:szCs w:val="24"/>
          <w:highlight w:val="none"/>
        </w:rPr>
        <w:t>中学初中一年级课程内容</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语文、数学、英语、科学、历史社会、</w:t>
      </w:r>
      <w:r>
        <w:rPr>
          <w:rFonts w:hint="eastAsia" w:ascii="仿宋" w:hAnsi="仿宋" w:eastAsia="仿宋"/>
          <w:color w:val="auto"/>
          <w:sz w:val="24"/>
          <w:szCs w:val="24"/>
          <w:highlight w:val="none"/>
          <w:lang w:eastAsia="zh-CN"/>
        </w:rPr>
        <w:t>辅</w:t>
      </w:r>
      <w:r>
        <w:rPr>
          <w:rFonts w:hint="eastAsia" w:ascii="仿宋" w:hAnsi="仿宋" w:eastAsia="仿宋"/>
          <w:color w:val="auto"/>
          <w:sz w:val="24"/>
          <w:szCs w:val="24"/>
          <w:highlight w:val="none"/>
          <w:lang w:val="en-US" w:eastAsia="zh-CN"/>
        </w:rPr>
        <w:t>课（美术、体能、心理）。</w:t>
      </w:r>
    </w:p>
    <w:p w14:paraId="4B1B89A7">
      <w:pPr>
        <w:numPr>
          <w:ilvl w:val="0"/>
          <w:numId w:val="0"/>
        </w:numPr>
        <w:ind w:firstLine="720" w:firstLineChars="30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上午</w:t>
      </w:r>
      <w:r>
        <w:rPr>
          <w:rFonts w:hint="eastAsia" w:ascii="仿宋" w:hAnsi="仿宋" w:eastAsia="仿宋"/>
          <w:color w:val="auto"/>
          <w:sz w:val="24"/>
          <w:szCs w:val="24"/>
          <w:highlight w:val="none"/>
        </w:rPr>
        <w:t>4节课</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8:00-11:</w:t>
      </w:r>
      <w:r>
        <w:rPr>
          <w:rFonts w:hint="eastAsia" w:ascii="仿宋" w:hAnsi="仿宋" w:eastAsia="仿宋"/>
          <w:color w:val="auto"/>
          <w:sz w:val="24"/>
          <w:szCs w:val="24"/>
          <w:highlight w:val="none"/>
          <w:lang w:val="en-US" w:eastAsia="zh-CN"/>
        </w:rPr>
        <w:t>5</w:t>
      </w:r>
      <w:r>
        <w:rPr>
          <w:rFonts w:hint="eastAsia" w:ascii="仿宋" w:hAnsi="仿宋" w:eastAsia="仿宋"/>
          <w:color w:val="auto"/>
          <w:sz w:val="24"/>
          <w:szCs w:val="24"/>
          <w:highlight w:val="none"/>
        </w:rPr>
        <w:t>5</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lang w:val="en-US" w:eastAsia="zh-CN"/>
        </w:rPr>
        <w:t>其中</w:t>
      </w:r>
      <w:r>
        <w:rPr>
          <w:rFonts w:hint="eastAsia" w:ascii="仿宋" w:hAnsi="仿宋" w:eastAsia="仿宋"/>
          <w:color w:val="auto"/>
          <w:sz w:val="24"/>
          <w:szCs w:val="24"/>
          <w:highlight w:val="none"/>
        </w:rPr>
        <w:t>早读：8:00-8:20</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晚辅导：6:30-8:00</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 xml:space="preserve"> </w:t>
      </w:r>
      <w:r>
        <w:rPr>
          <w:rFonts w:hint="eastAsia" w:ascii="仿宋" w:hAnsi="仿宋" w:eastAsia="仿宋"/>
          <w:color w:val="auto"/>
          <w:sz w:val="24"/>
          <w:szCs w:val="24"/>
          <w:highlight w:val="none"/>
          <w:lang w:val="en-US" w:eastAsia="zh-CN"/>
        </w:rPr>
        <w:t xml:space="preserve">  </w:t>
      </w:r>
    </w:p>
    <w:p w14:paraId="5EF71CAE">
      <w:pPr>
        <w:numPr>
          <w:ilvl w:val="0"/>
          <w:numId w:val="0"/>
        </w:numPr>
        <w:ind w:leftChars="0" w:firstLine="480" w:firstLineChars="20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4.</w:t>
      </w:r>
      <w:r>
        <w:rPr>
          <w:rFonts w:hint="eastAsia" w:ascii="仿宋" w:hAnsi="仿宋" w:eastAsia="仿宋"/>
          <w:color w:val="auto"/>
          <w:sz w:val="24"/>
          <w:szCs w:val="24"/>
          <w:highlight w:val="none"/>
        </w:rPr>
        <w:t>中学初中二年级课程内容</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语文、数学、英语、科学、历史社会、</w:t>
      </w:r>
      <w:r>
        <w:rPr>
          <w:rFonts w:hint="eastAsia" w:ascii="仿宋" w:hAnsi="仿宋" w:eastAsia="仿宋"/>
          <w:color w:val="auto"/>
          <w:sz w:val="24"/>
          <w:szCs w:val="24"/>
          <w:highlight w:val="none"/>
          <w:lang w:eastAsia="zh-CN"/>
        </w:rPr>
        <w:t>辅</w:t>
      </w:r>
      <w:r>
        <w:rPr>
          <w:rFonts w:hint="eastAsia" w:ascii="仿宋" w:hAnsi="仿宋" w:eastAsia="仿宋"/>
          <w:color w:val="auto"/>
          <w:sz w:val="24"/>
          <w:szCs w:val="24"/>
          <w:highlight w:val="none"/>
          <w:lang w:val="en-US" w:eastAsia="zh-CN"/>
        </w:rPr>
        <w:t xml:space="preserve">课（体能、心理）。  </w:t>
      </w:r>
    </w:p>
    <w:p w14:paraId="4A1A0A20">
      <w:pPr>
        <w:numPr>
          <w:ilvl w:val="0"/>
          <w:numId w:val="0"/>
        </w:numPr>
        <w:ind w:leftChars="0" w:firstLine="720" w:firstLineChars="30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上午</w:t>
      </w:r>
      <w:r>
        <w:rPr>
          <w:rFonts w:hint="eastAsia" w:ascii="仿宋" w:hAnsi="仿宋" w:eastAsia="仿宋"/>
          <w:color w:val="auto"/>
          <w:sz w:val="24"/>
          <w:szCs w:val="24"/>
          <w:highlight w:val="none"/>
        </w:rPr>
        <w:t>4节课</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8:</w:t>
      </w:r>
      <w:r>
        <w:rPr>
          <w:rFonts w:hint="eastAsia" w:ascii="仿宋" w:hAnsi="仿宋" w:eastAsia="仿宋"/>
          <w:color w:val="auto"/>
          <w:sz w:val="24"/>
          <w:szCs w:val="24"/>
          <w:highlight w:val="none"/>
          <w:lang w:val="en-US" w:eastAsia="zh-CN"/>
        </w:rPr>
        <w:t>25</w:t>
      </w:r>
      <w:r>
        <w:rPr>
          <w:rFonts w:hint="eastAsia" w:ascii="仿宋" w:hAnsi="仿宋" w:eastAsia="仿宋"/>
          <w:color w:val="auto"/>
          <w:sz w:val="24"/>
          <w:szCs w:val="24"/>
          <w:highlight w:val="none"/>
        </w:rPr>
        <w:t>-11:</w:t>
      </w:r>
      <w:r>
        <w:rPr>
          <w:rFonts w:hint="eastAsia" w:ascii="仿宋" w:hAnsi="仿宋" w:eastAsia="仿宋"/>
          <w:color w:val="auto"/>
          <w:sz w:val="24"/>
          <w:szCs w:val="24"/>
          <w:highlight w:val="none"/>
          <w:lang w:val="en-US" w:eastAsia="zh-CN"/>
        </w:rPr>
        <w:t>5</w:t>
      </w:r>
      <w:r>
        <w:rPr>
          <w:rFonts w:hint="eastAsia" w:ascii="仿宋" w:hAnsi="仿宋" w:eastAsia="仿宋"/>
          <w:color w:val="auto"/>
          <w:sz w:val="24"/>
          <w:szCs w:val="24"/>
          <w:highlight w:val="none"/>
        </w:rPr>
        <w:t>5</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lang w:val="en-US" w:eastAsia="zh-CN"/>
        </w:rPr>
        <w:t>其中</w:t>
      </w:r>
      <w:r>
        <w:rPr>
          <w:rFonts w:hint="eastAsia" w:ascii="仿宋" w:hAnsi="仿宋" w:eastAsia="仿宋"/>
          <w:color w:val="auto"/>
          <w:sz w:val="24"/>
          <w:szCs w:val="24"/>
          <w:highlight w:val="none"/>
        </w:rPr>
        <w:t>早读：</w:t>
      </w:r>
      <w:r>
        <w:rPr>
          <w:rFonts w:hint="eastAsia" w:ascii="仿宋" w:hAnsi="仿宋" w:eastAsia="仿宋"/>
          <w:color w:val="auto"/>
          <w:sz w:val="24"/>
          <w:szCs w:val="24"/>
          <w:highlight w:val="none"/>
          <w:lang w:val="en-US" w:eastAsia="zh-CN"/>
        </w:rPr>
        <w:t>7</w:t>
      </w: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lang w:val="en-US" w:eastAsia="zh-CN"/>
        </w:rPr>
        <w:t>5</w:t>
      </w:r>
      <w:r>
        <w:rPr>
          <w:rFonts w:hint="eastAsia" w:ascii="仿宋" w:hAnsi="仿宋" w:eastAsia="仿宋"/>
          <w:color w:val="auto"/>
          <w:sz w:val="24"/>
          <w:szCs w:val="24"/>
          <w:highlight w:val="none"/>
        </w:rPr>
        <w:t>0-8</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lang w:val="en-US" w:eastAsia="zh-CN"/>
        </w:rPr>
        <w:t>15</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晚辅导：6:30-8:00</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 xml:space="preserve"> </w:t>
      </w:r>
    </w:p>
    <w:p w14:paraId="38B0C914">
      <w:pPr>
        <w:numPr>
          <w:ilvl w:val="0"/>
          <w:numId w:val="0"/>
        </w:numPr>
        <w:ind w:leftChars="0"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5.</w:t>
      </w:r>
      <w:r>
        <w:rPr>
          <w:rFonts w:hint="eastAsia" w:ascii="仿宋" w:hAnsi="仿宋" w:eastAsia="仿宋"/>
          <w:color w:val="auto"/>
          <w:sz w:val="24"/>
          <w:szCs w:val="24"/>
          <w:highlight w:val="none"/>
        </w:rPr>
        <w:t>中学初中三年级课程内容</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语文、数学、英语、科学、历史</w:t>
      </w:r>
      <w:r>
        <w:rPr>
          <w:rFonts w:hint="eastAsia" w:ascii="仿宋" w:hAnsi="仿宋" w:eastAsia="仿宋"/>
          <w:color w:val="auto"/>
          <w:sz w:val="24"/>
          <w:szCs w:val="24"/>
          <w:highlight w:val="none"/>
          <w:lang w:val="en-US" w:eastAsia="zh-CN"/>
        </w:rPr>
        <w:t>社</w:t>
      </w:r>
      <w:r>
        <w:rPr>
          <w:rFonts w:hint="eastAsia" w:ascii="仿宋" w:hAnsi="仿宋" w:eastAsia="仿宋"/>
          <w:color w:val="auto"/>
          <w:sz w:val="24"/>
          <w:szCs w:val="24"/>
          <w:highlight w:val="none"/>
        </w:rPr>
        <w:t>会、</w:t>
      </w:r>
      <w:r>
        <w:rPr>
          <w:rFonts w:hint="eastAsia" w:ascii="仿宋" w:hAnsi="仿宋" w:eastAsia="仿宋"/>
          <w:color w:val="auto"/>
          <w:sz w:val="24"/>
          <w:szCs w:val="24"/>
          <w:highlight w:val="none"/>
          <w:lang w:val="en-US" w:eastAsia="zh-CN"/>
        </w:rPr>
        <w:t>辅课（体能、心理）。</w:t>
      </w:r>
      <w:r>
        <w:rPr>
          <w:rFonts w:hint="eastAsia" w:ascii="仿宋" w:hAnsi="仿宋" w:eastAsia="仿宋"/>
          <w:color w:val="auto"/>
          <w:sz w:val="24"/>
          <w:szCs w:val="24"/>
          <w:highlight w:val="none"/>
        </w:rPr>
        <w:t xml:space="preserve"> </w:t>
      </w:r>
    </w:p>
    <w:p w14:paraId="61939600">
      <w:pPr>
        <w:numPr>
          <w:ilvl w:val="0"/>
          <w:numId w:val="0"/>
        </w:numPr>
        <w:ind w:leftChars="0" w:firstLine="720" w:firstLineChars="30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上午</w:t>
      </w:r>
      <w:r>
        <w:rPr>
          <w:rFonts w:hint="eastAsia" w:ascii="仿宋" w:hAnsi="仿宋" w:eastAsia="仿宋"/>
          <w:color w:val="auto"/>
          <w:sz w:val="24"/>
          <w:szCs w:val="24"/>
          <w:highlight w:val="none"/>
        </w:rPr>
        <w:t>4节课</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8:</w:t>
      </w:r>
      <w:r>
        <w:rPr>
          <w:rFonts w:hint="eastAsia" w:ascii="仿宋" w:hAnsi="仿宋" w:eastAsia="仿宋"/>
          <w:color w:val="auto"/>
          <w:sz w:val="24"/>
          <w:szCs w:val="24"/>
          <w:highlight w:val="none"/>
          <w:lang w:val="en-US" w:eastAsia="zh-CN"/>
        </w:rPr>
        <w:t>25</w:t>
      </w:r>
      <w:r>
        <w:rPr>
          <w:rFonts w:hint="eastAsia" w:ascii="仿宋" w:hAnsi="仿宋" w:eastAsia="仿宋"/>
          <w:color w:val="auto"/>
          <w:sz w:val="24"/>
          <w:szCs w:val="24"/>
          <w:highlight w:val="none"/>
        </w:rPr>
        <w:t>-11:</w:t>
      </w:r>
      <w:r>
        <w:rPr>
          <w:rFonts w:hint="eastAsia" w:ascii="仿宋" w:hAnsi="仿宋" w:eastAsia="仿宋"/>
          <w:color w:val="auto"/>
          <w:sz w:val="24"/>
          <w:szCs w:val="24"/>
          <w:highlight w:val="none"/>
          <w:lang w:val="en-US" w:eastAsia="zh-CN"/>
        </w:rPr>
        <w:t>5</w:t>
      </w:r>
      <w:r>
        <w:rPr>
          <w:rFonts w:hint="eastAsia" w:ascii="仿宋" w:hAnsi="仿宋" w:eastAsia="仿宋"/>
          <w:color w:val="auto"/>
          <w:sz w:val="24"/>
          <w:szCs w:val="24"/>
          <w:highlight w:val="none"/>
        </w:rPr>
        <w:t>5</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lang w:val="en-US" w:eastAsia="zh-CN"/>
        </w:rPr>
        <w:t>其中</w:t>
      </w:r>
      <w:r>
        <w:rPr>
          <w:rFonts w:hint="eastAsia" w:ascii="仿宋" w:hAnsi="仿宋" w:eastAsia="仿宋"/>
          <w:color w:val="auto"/>
          <w:sz w:val="24"/>
          <w:szCs w:val="24"/>
          <w:highlight w:val="none"/>
        </w:rPr>
        <w:t>早读：</w:t>
      </w:r>
      <w:r>
        <w:rPr>
          <w:rFonts w:hint="eastAsia" w:ascii="仿宋" w:hAnsi="仿宋" w:eastAsia="仿宋"/>
          <w:color w:val="auto"/>
          <w:sz w:val="24"/>
          <w:szCs w:val="24"/>
          <w:highlight w:val="none"/>
          <w:lang w:val="en-US" w:eastAsia="zh-CN"/>
        </w:rPr>
        <w:t>7</w:t>
      </w: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lang w:val="en-US" w:eastAsia="zh-CN"/>
        </w:rPr>
        <w:t>5</w:t>
      </w:r>
      <w:r>
        <w:rPr>
          <w:rFonts w:hint="eastAsia" w:ascii="仿宋" w:hAnsi="仿宋" w:eastAsia="仿宋"/>
          <w:color w:val="auto"/>
          <w:sz w:val="24"/>
          <w:szCs w:val="24"/>
          <w:highlight w:val="none"/>
        </w:rPr>
        <w:t>0-8:</w:t>
      </w:r>
      <w:r>
        <w:rPr>
          <w:rFonts w:hint="eastAsia" w:ascii="仿宋" w:hAnsi="仿宋" w:eastAsia="仿宋"/>
          <w:color w:val="auto"/>
          <w:sz w:val="24"/>
          <w:szCs w:val="24"/>
          <w:highlight w:val="none"/>
          <w:lang w:val="en-US" w:eastAsia="zh-CN"/>
        </w:rPr>
        <w:t>15</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晚辅导：6:30-8:00</w:t>
      </w:r>
      <w:r>
        <w:rPr>
          <w:rFonts w:hint="eastAsia" w:ascii="仿宋" w:hAnsi="仿宋" w:eastAsia="仿宋"/>
          <w:color w:val="auto"/>
          <w:sz w:val="24"/>
          <w:szCs w:val="24"/>
          <w:highlight w:val="none"/>
          <w:lang w:eastAsia="zh-CN"/>
        </w:rPr>
        <w:t>。</w:t>
      </w:r>
    </w:p>
    <w:p w14:paraId="0355D861">
      <w:pPr>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lang w:val="en-US" w:eastAsia="zh-CN"/>
        </w:rPr>
        <w:t>四</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课时</w:t>
      </w:r>
      <w:r>
        <w:rPr>
          <w:rFonts w:hint="eastAsia" w:ascii="仿宋" w:hAnsi="仿宋" w:eastAsia="仿宋"/>
          <w:color w:val="auto"/>
          <w:sz w:val="24"/>
          <w:szCs w:val="24"/>
          <w:highlight w:val="none"/>
          <w:lang w:val="en-US" w:eastAsia="zh-CN"/>
        </w:rPr>
        <w:t>及相关要求</w:t>
      </w:r>
    </w:p>
    <w:p w14:paraId="17660FCB">
      <w:pPr>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1.</w:t>
      </w:r>
      <w:r>
        <w:rPr>
          <w:rFonts w:hint="eastAsia" w:ascii="仿宋" w:hAnsi="仿宋" w:eastAsia="仿宋"/>
          <w:color w:val="auto"/>
          <w:sz w:val="24"/>
          <w:szCs w:val="24"/>
          <w:highlight w:val="none"/>
        </w:rPr>
        <w:t>文化辅导课时每班按照每天4节课、每月22天、每年</w:t>
      </w:r>
      <w:r>
        <w:rPr>
          <w:rFonts w:hint="eastAsia" w:ascii="仿宋" w:hAnsi="仿宋" w:eastAsia="仿宋"/>
          <w:color w:val="auto"/>
          <w:sz w:val="24"/>
          <w:szCs w:val="24"/>
          <w:highlight w:val="none"/>
          <w:lang w:val="en-US" w:eastAsia="zh-CN"/>
        </w:rPr>
        <w:t>9</w:t>
      </w:r>
      <w:r>
        <w:rPr>
          <w:rFonts w:hint="eastAsia" w:ascii="仿宋" w:hAnsi="仿宋" w:eastAsia="仿宋"/>
          <w:color w:val="auto"/>
          <w:sz w:val="24"/>
          <w:szCs w:val="24"/>
          <w:highlight w:val="none"/>
        </w:rPr>
        <w:t>个月计算。（除去节假日、寒暑假等），完成相应的教学任务，涉及教学、管理、考试、试卷制定、批改和成绩统计等内容。</w:t>
      </w:r>
    </w:p>
    <w:p w14:paraId="79F16E1B">
      <w:pPr>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2.</w:t>
      </w:r>
      <w:r>
        <w:rPr>
          <w:rFonts w:hint="eastAsia" w:ascii="仿宋" w:hAnsi="仿宋" w:eastAsia="仿宋"/>
          <w:color w:val="auto"/>
          <w:sz w:val="24"/>
          <w:szCs w:val="24"/>
          <w:highlight w:val="none"/>
        </w:rPr>
        <w:t>晚自习文化辅导，</w:t>
      </w:r>
      <w:r>
        <w:rPr>
          <w:rFonts w:hint="eastAsia" w:ascii="仿宋" w:hAnsi="仿宋" w:eastAsia="仿宋"/>
          <w:color w:val="auto"/>
          <w:sz w:val="24"/>
          <w:szCs w:val="24"/>
          <w:highlight w:val="none"/>
          <w:lang w:val="en-US" w:eastAsia="zh-CN"/>
        </w:rPr>
        <w:t>时间</w:t>
      </w:r>
      <w:r>
        <w:rPr>
          <w:rFonts w:hint="eastAsia" w:ascii="仿宋" w:hAnsi="仿宋" w:eastAsia="仿宋"/>
          <w:color w:val="auto"/>
          <w:sz w:val="24"/>
          <w:szCs w:val="24"/>
          <w:highlight w:val="none"/>
        </w:rPr>
        <w:t>90分钟</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解答学习疑问</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lang w:val="en-US" w:eastAsia="zh-CN"/>
        </w:rPr>
        <w:t>监督学生完成课后作业。</w:t>
      </w:r>
      <w:r>
        <w:rPr>
          <w:rFonts w:hint="eastAsia" w:ascii="仿宋" w:hAnsi="仿宋" w:eastAsia="仿宋"/>
          <w:color w:val="auto"/>
          <w:sz w:val="24"/>
          <w:szCs w:val="24"/>
          <w:highlight w:val="none"/>
        </w:rPr>
        <w:t>每班每天各一次，按照每月22天、每年</w:t>
      </w:r>
      <w:r>
        <w:rPr>
          <w:rFonts w:hint="eastAsia" w:ascii="仿宋" w:hAnsi="仿宋" w:eastAsia="仿宋"/>
          <w:color w:val="auto"/>
          <w:sz w:val="24"/>
          <w:szCs w:val="24"/>
          <w:highlight w:val="none"/>
          <w:lang w:val="en-US" w:eastAsia="zh-CN"/>
        </w:rPr>
        <w:t>9</w:t>
      </w:r>
      <w:r>
        <w:rPr>
          <w:rFonts w:hint="eastAsia" w:ascii="仿宋" w:hAnsi="仿宋" w:eastAsia="仿宋"/>
          <w:color w:val="auto"/>
          <w:sz w:val="24"/>
          <w:szCs w:val="24"/>
          <w:highlight w:val="none"/>
        </w:rPr>
        <w:t>个月计算（除去节假日、寒暑假等），每</w:t>
      </w:r>
      <w:r>
        <w:rPr>
          <w:rFonts w:hint="eastAsia" w:ascii="仿宋" w:hAnsi="仿宋" w:eastAsia="仿宋"/>
          <w:color w:val="auto"/>
          <w:sz w:val="24"/>
          <w:szCs w:val="24"/>
          <w:highlight w:val="none"/>
          <w:lang w:val="en-US" w:eastAsia="zh-CN"/>
        </w:rPr>
        <w:t>班级1</w:t>
      </w:r>
      <w:r>
        <w:rPr>
          <w:rFonts w:hint="eastAsia" w:ascii="仿宋" w:hAnsi="仿宋" w:eastAsia="仿宋"/>
          <w:color w:val="auto"/>
          <w:sz w:val="24"/>
          <w:szCs w:val="24"/>
          <w:highlight w:val="none"/>
        </w:rPr>
        <w:t>名辅导老师。</w:t>
      </w:r>
    </w:p>
    <w:p w14:paraId="0C7F28AF">
      <w:pPr>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3.</w:t>
      </w:r>
      <w:r>
        <w:rPr>
          <w:rFonts w:hint="eastAsia" w:ascii="仿宋" w:hAnsi="仿宋" w:eastAsia="仿宋"/>
          <w:color w:val="auto"/>
          <w:sz w:val="24"/>
          <w:szCs w:val="24"/>
          <w:highlight w:val="none"/>
        </w:rPr>
        <w:t>因</w:t>
      </w:r>
      <w:r>
        <w:rPr>
          <w:rFonts w:hint="eastAsia" w:ascii="仿宋" w:hAnsi="仿宋" w:eastAsia="仿宋"/>
          <w:color w:val="auto"/>
          <w:sz w:val="24"/>
          <w:szCs w:val="24"/>
          <w:highlight w:val="none"/>
          <w:lang w:val="en-US" w:eastAsia="zh-CN"/>
        </w:rPr>
        <w:t>运动员</w:t>
      </w:r>
      <w:r>
        <w:rPr>
          <w:rFonts w:hint="eastAsia" w:ascii="仿宋" w:hAnsi="仿宋" w:eastAsia="仿宋"/>
          <w:color w:val="auto"/>
          <w:sz w:val="24"/>
          <w:szCs w:val="24"/>
          <w:highlight w:val="none"/>
        </w:rPr>
        <w:t>参赛需求，赛前赛后及时补课。</w:t>
      </w:r>
    </w:p>
    <w:p w14:paraId="699D4221">
      <w:pPr>
        <w:rPr>
          <w:rFonts w:hint="eastAsia" w:ascii="仿宋" w:hAnsi="仿宋" w:eastAsia="仿宋"/>
          <w:color w:val="auto"/>
          <w:sz w:val="24"/>
          <w:szCs w:val="24"/>
          <w:highlight w:val="none"/>
        </w:rPr>
      </w:pP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lang w:val="en-US" w:eastAsia="zh-CN"/>
        </w:rPr>
        <w:t>五</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人员要求</w:t>
      </w:r>
    </w:p>
    <w:p w14:paraId="5E1EFACB">
      <w:pPr>
        <w:ind w:firstLine="480" w:firstLineChars="200"/>
        <w:rPr>
          <w:rFonts w:hint="eastAsia" w:ascii="仿宋" w:hAnsi="仿宋" w:eastAsia="仿宋"/>
          <w:b w:val="0"/>
          <w:bCs w:val="0"/>
          <w:color w:val="auto"/>
          <w:sz w:val="24"/>
          <w:szCs w:val="24"/>
          <w:highlight w:val="none"/>
          <w:u w:val="none"/>
        </w:rPr>
      </w:pPr>
      <w:r>
        <w:rPr>
          <w:rFonts w:hint="eastAsia" w:ascii="仿宋" w:hAnsi="仿宋" w:eastAsia="仿宋"/>
          <w:color w:val="auto"/>
          <w:sz w:val="24"/>
          <w:szCs w:val="24"/>
          <w:highlight w:val="none"/>
        </w:rPr>
        <w:t>1.投标供应商所提供的任课教师、班主任教师、辅导教师必须持有相关</w:t>
      </w:r>
      <w:r>
        <w:rPr>
          <w:rFonts w:hint="eastAsia" w:ascii="仿宋" w:hAnsi="仿宋" w:eastAsia="仿宋"/>
          <w:b w:val="0"/>
          <w:bCs w:val="0"/>
          <w:color w:val="auto"/>
          <w:sz w:val="24"/>
          <w:szCs w:val="24"/>
          <w:highlight w:val="none"/>
          <w:u w:val="none"/>
        </w:rPr>
        <w:t>教师资格证书，</w:t>
      </w:r>
      <w:r>
        <w:rPr>
          <w:rFonts w:hint="eastAsia" w:ascii="仿宋" w:hAnsi="仿宋" w:eastAsia="仿宋"/>
          <w:b w:val="0"/>
          <w:bCs w:val="0"/>
          <w:color w:val="auto"/>
          <w:sz w:val="24"/>
          <w:szCs w:val="24"/>
          <w:highlight w:val="none"/>
          <w:u w:val="none"/>
          <w:lang w:val="en-US" w:eastAsia="zh-CN"/>
        </w:rPr>
        <w:t>师范学院优先录取，</w:t>
      </w:r>
      <w:r>
        <w:rPr>
          <w:rFonts w:hint="eastAsia" w:ascii="仿宋" w:hAnsi="仿宋" w:eastAsia="仿宋"/>
          <w:b w:val="0"/>
          <w:bCs w:val="0"/>
          <w:color w:val="auto"/>
          <w:sz w:val="24"/>
          <w:szCs w:val="24"/>
          <w:highlight w:val="none"/>
          <w:u w:val="none"/>
        </w:rPr>
        <w:t>配备教学管理负责人1名（具备5年以上相关教学经验）；任课教师1</w:t>
      </w:r>
      <w:r>
        <w:rPr>
          <w:rFonts w:hint="eastAsia" w:ascii="仿宋" w:hAnsi="仿宋" w:eastAsia="仿宋"/>
          <w:b w:val="0"/>
          <w:bCs w:val="0"/>
          <w:color w:val="auto"/>
          <w:sz w:val="24"/>
          <w:szCs w:val="24"/>
          <w:highlight w:val="none"/>
          <w:u w:val="none"/>
          <w:lang w:val="en-US" w:eastAsia="zh-CN"/>
        </w:rPr>
        <w:t>0</w:t>
      </w:r>
      <w:r>
        <w:rPr>
          <w:rFonts w:hint="eastAsia" w:ascii="仿宋" w:hAnsi="仿宋" w:eastAsia="仿宋"/>
          <w:b w:val="0"/>
          <w:bCs w:val="0"/>
          <w:color w:val="auto"/>
          <w:sz w:val="24"/>
          <w:szCs w:val="24"/>
          <w:highlight w:val="none"/>
          <w:u w:val="none"/>
        </w:rPr>
        <w:t>名；</w:t>
      </w:r>
      <w:r>
        <w:rPr>
          <w:rFonts w:hint="eastAsia" w:ascii="仿宋" w:hAnsi="仿宋" w:eastAsia="仿宋"/>
          <w:b w:val="0"/>
          <w:bCs w:val="0"/>
          <w:color w:val="auto"/>
          <w:sz w:val="24"/>
          <w:szCs w:val="24"/>
          <w:highlight w:val="none"/>
          <w:u w:val="none"/>
          <w:lang w:val="en-US" w:eastAsia="zh-CN"/>
        </w:rPr>
        <w:t>附加辅课老师2名，</w:t>
      </w:r>
      <w:r>
        <w:rPr>
          <w:rFonts w:hint="eastAsia" w:ascii="仿宋" w:hAnsi="仿宋" w:eastAsia="仿宋"/>
          <w:b w:val="0"/>
          <w:bCs w:val="0"/>
          <w:color w:val="auto"/>
          <w:sz w:val="24"/>
          <w:szCs w:val="24"/>
          <w:highlight w:val="none"/>
          <w:u w:val="none"/>
        </w:rPr>
        <w:t>总计1</w:t>
      </w:r>
      <w:r>
        <w:rPr>
          <w:rFonts w:hint="eastAsia" w:ascii="仿宋" w:hAnsi="仿宋" w:eastAsia="仿宋"/>
          <w:b w:val="0"/>
          <w:bCs w:val="0"/>
          <w:color w:val="auto"/>
          <w:sz w:val="24"/>
          <w:szCs w:val="24"/>
          <w:highlight w:val="none"/>
          <w:u w:val="none"/>
          <w:lang w:val="en-US" w:eastAsia="zh-CN"/>
        </w:rPr>
        <w:t>3</w:t>
      </w:r>
      <w:r>
        <w:rPr>
          <w:rFonts w:hint="eastAsia" w:ascii="仿宋" w:hAnsi="仿宋" w:eastAsia="仿宋"/>
          <w:b w:val="0"/>
          <w:bCs w:val="0"/>
          <w:color w:val="auto"/>
          <w:sz w:val="24"/>
          <w:szCs w:val="24"/>
          <w:highlight w:val="none"/>
          <w:u w:val="none"/>
        </w:rPr>
        <w:t>名</w:t>
      </w:r>
      <w:r>
        <w:rPr>
          <w:rFonts w:hint="eastAsia" w:ascii="仿宋" w:hAnsi="仿宋" w:eastAsia="仿宋"/>
          <w:b w:val="0"/>
          <w:bCs w:val="0"/>
          <w:color w:val="auto"/>
          <w:sz w:val="24"/>
          <w:szCs w:val="24"/>
          <w:highlight w:val="none"/>
          <w:u w:val="none"/>
          <w:lang w:eastAsia="zh-CN"/>
        </w:rPr>
        <w:t>；</w:t>
      </w:r>
      <w:r>
        <w:rPr>
          <w:rFonts w:hint="eastAsia" w:ascii="仿宋" w:hAnsi="仿宋" w:eastAsia="仿宋"/>
          <w:b w:val="0"/>
          <w:bCs w:val="0"/>
          <w:color w:val="auto"/>
          <w:sz w:val="24"/>
          <w:szCs w:val="24"/>
          <w:highlight w:val="none"/>
          <w:u w:val="none"/>
        </w:rPr>
        <w:t>教务处主任1名</w:t>
      </w:r>
      <w:r>
        <w:rPr>
          <w:rFonts w:hint="eastAsia" w:ascii="仿宋" w:hAnsi="仿宋" w:eastAsia="仿宋"/>
          <w:b w:val="0"/>
          <w:bCs w:val="0"/>
          <w:color w:val="auto"/>
          <w:sz w:val="24"/>
          <w:szCs w:val="24"/>
          <w:highlight w:val="none"/>
          <w:u w:val="none"/>
          <w:lang w:eastAsia="zh-CN"/>
        </w:rPr>
        <w:t>（</w:t>
      </w:r>
      <w:r>
        <w:rPr>
          <w:rFonts w:hint="eastAsia" w:ascii="仿宋" w:hAnsi="仿宋" w:eastAsia="仿宋"/>
          <w:b w:val="0"/>
          <w:bCs w:val="0"/>
          <w:color w:val="auto"/>
          <w:sz w:val="24"/>
          <w:szCs w:val="24"/>
          <w:highlight w:val="none"/>
          <w:u w:val="none"/>
          <w:lang w:val="en-US" w:eastAsia="zh-CN"/>
        </w:rPr>
        <w:t>由任课老师兼任</w:t>
      </w:r>
      <w:r>
        <w:rPr>
          <w:rFonts w:hint="eastAsia" w:ascii="仿宋" w:hAnsi="仿宋" w:eastAsia="仿宋"/>
          <w:b w:val="0"/>
          <w:bCs w:val="0"/>
          <w:color w:val="auto"/>
          <w:sz w:val="24"/>
          <w:szCs w:val="24"/>
          <w:highlight w:val="none"/>
          <w:u w:val="none"/>
          <w:lang w:eastAsia="zh-CN"/>
        </w:rPr>
        <w:t>）。</w:t>
      </w:r>
      <w:r>
        <w:rPr>
          <w:rFonts w:hint="eastAsia" w:ascii="仿宋" w:hAnsi="仿宋" w:eastAsia="仿宋"/>
          <w:b w:val="0"/>
          <w:bCs w:val="0"/>
          <w:color w:val="auto"/>
          <w:sz w:val="24"/>
          <w:szCs w:val="24"/>
          <w:highlight w:val="none"/>
          <w:u w:val="none"/>
        </w:rPr>
        <w:t>任课教师要求如下：</w:t>
      </w:r>
    </w:p>
    <w:p w14:paraId="21E2954C">
      <w:pPr>
        <w:ind w:firstLine="480" w:firstLineChars="200"/>
        <w:rPr>
          <w:rFonts w:hint="eastAsia" w:ascii="仿宋" w:hAnsi="仿宋" w:eastAsia="仿宋"/>
          <w:b w:val="0"/>
          <w:bCs w:val="0"/>
          <w:color w:val="auto"/>
          <w:sz w:val="24"/>
          <w:szCs w:val="24"/>
          <w:highlight w:val="none"/>
          <w:u w:val="none"/>
        </w:rPr>
      </w:pPr>
      <w:r>
        <w:rPr>
          <w:rFonts w:hint="eastAsia" w:ascii="仿宋" w:hAnsi="仿宋" w:eastAsia="仿宋"/>
          <w:b w:val="0"/>
          <w:bCs w:val="0"/>
          <w:color w:val="auto"/>
          <w:sz w:val="24"/>
          <w:szCs w:val="24"/>
          <w:highlight w:val="none"/>
          <w:u w:val="none"/>
        </w:rPr>
        <w:t>小学语文教师1名—具备小学语文教师资格证书，3年以上教学经验。</w:t>
      </w:r>
    </w:p>
    <w:p w14:paraId="030A3032">
      <w:pPr>
        <w:ind w:firstLine="480" w:firstLineChars="200"/>
        <w:rPr>
          <w:rFonts w:hint="eastAsia" w:ascii="仿宋" w:hAnsi="仿宋" w:eastAsia="仿宋"/>
          <w:b w:val="0"/>
          <w:bCs w:val="0"/>
          <w:color w:val="auto"/>
          <w:sz w:val="24"/>
          <w:szCs w:val="24"/>
          <w:highlight w:val="none"/>
          <w:u w:val="none"/>
        </w:rPr>
      </w:pPr>
      <w:r>
        <w:rPr>
          <w:rFonts w:hint="eastAsia" w:ascii="仿宋" w:hAnsi="仿宋" w:eastAsia="仿宋"/>
          <w:b w:val="0"/>
          <w:bCs w:val="0"/>
          <w:color w:val="auto"/>
          <w:sz w:val="24"/>
          <w:szCs w:val="24"/>
          <w:highlight w:val="none"/>
          <w:u w:val="none"/>
        </w:rPr>
        <w:t>小学数学教师1名—具备小学数学教师资格证书，3年以上教学经验。</w:t>
      </w:r>
    </w:p>
    <w:p w14:paraId="672BE61C">
      <w:pPr>
        <w:ind w:firstLine="480" w:firstLineChars="200"/>
        <w:rPr>
          <w:rFonts w:hint="eastAsia" w:ascii="仿宋" w:hAnsi="仿宋" w:eastAsia="仿宋"/>
          <w:b w:val="0"/>
          <w:bCs w:val="0"/>
          <w:color w:val="auto"/>
          <w:sz w:val="24"/>
          <w:szCs w:val="24"/>
          <w:highlight w:val="none"/>
          <w:u w:val="none"/>
        </w:rPr>
      </w:pPr>
      <w:r>
        <w:rPr>
          <w:rFonts w:hint="eastAsia" w:ascii="仿宋" w:hAnsi="仿宋" w:eastAsia="仿宋"/>
          <w:b w:val="0"/>
          <w:bCs w:val="0"/>
          <w:color w:val="auto"/>
          <w:sz w:val="24"/>
          <w:szCs w:val="24"/>
          <w:highlight w:val="none"/>
          <w:u w:val="none"/>
        </w:rPr>
        <w:t>小学英语教师1名—具备教师资格证书。</w:t>
      </w:r>
    </w:p>
    <w:p w14:paraId="3ED73F11">
      <w:pPr>
        <w:ind w:firstLine="480" w:firstLineChars="200"/>
        <w:rPr>
          <w:rFonts w:hint="eastAsia" w:ascii="仿宋" w:hAnsi="仿宋" w:eastAsia="仿宋"/>
          <w:b w:val="0"/>
          <w:bCs w:val="0"/>
          <w:color w:val="auto"/>
          <w:sz w:val="24"/>
          <w:szCs w:val="24"/>
          <w:highlight w:val="none"/>
          <w:u w:val="none"/>
        </w:rPr>
      </w:pPr>
      <w:r>
        <w:rPr>
          <w:rFonts w:hint="eastAsia" w:ascii="仿宋" w:hAnsi="仿宋" w:eastAsia="仿宋"/>
          <w:b w:val="0"/>
          <w:bCs w:val="0"/>
          <w:color w:val="auto"/>
          <w:sz w:val="24"/>
          <w:szCs w:val="24"/>
          <w:highlight w:val="none"/>
          <w:u w:val="none"/>
        </w:rPr>
        <w:t>小学科学教师1名—具备教师资格证书，3年以上教学经验。</w:t>
      </w:r>
    </w:p>
    <w:p w14:paraId="0ED904DE">
      <w:pPr>
        <w:ind w:firstLine="480" w:firstLineChars="200"/>
        <w:rPr>
          <w:rFonts w:hint="eastAsia" w:ascii="仿宋" w:hAnsi="仿宋" w:eastAsia="仿宋"/>
          <w:b w:val="0"/>
          <w:bCs w:val="0"/>
          <w:color w:val="auto"/>
          <w:sz w:val="24"/>
          <w:szCs w:val="24"/>
          <w:highlight w:val="none"/>
          <w:u w:val="none"/>
        </w:rPr>
      </w:pPr>
      <w:r>
        <w:rPr>
          <w:rFonts w:hint="eastAsia" w:ascii="仿宋" w:hAnsi="仿宋" w:eastAsia="仿宋"/>
          <w:b w:val="0"/>
          <w:bCs w:val="0"/>
          <w:color w:val="auto"/>
          <w:sz w:val="24"/>
          <w:szCs w:val="24"/>
          <w:highlight w:val="none"/>
          <w:u w:val="none"/>
        </w:rPr>
        <w:t>初中数学教师1名—具备教师资格</w:t>
      </w:r>
      <w:r>
        <w:rPr>
          <w:rFonts w:hint="eastAsia" w:ascii="仿宋" w:hAnsi="仿宋" w:eastAsia="仿宋"/>
          <w:b w:val="0"/>
          <w:bCs w:val="0"/>
          <w:color w:val="auto"/>
          <w:sz w:val="24"/>
          <w:szCs w:val="24"/>
          <w:highlight w:val="none"/>
          <w:u w:val="none"/>
          <w:lang w:val="en-US" w:eastAsia="zh-CN"/>
        </w:rPr>
        <w:t>证书</w:t>
      </w:r>
      <w:r>
        <w:rPr>
          <w:rFonts w:hint="eastAsia" w:ascii="仿宋" w:hAnsi="仿宋" w:eastAsia="仿宋"/>
          <w:b w:val="0"/>
          <w:bCs w:val="0"/>
          <w:color w:val="auto"/>
          <w:sz w:val="24"/>
          <w:szCs w:val="24"/>
          <w:highlight w:val="none"/>
          <w:u w:val="none"/>
        </w:rPr>
        <w:t>，3年以上教学经验。</w:t>
      </w:r>
    </w:p>
    <w:p w14:paraId="63EC4C0B">
      <w:pPr>
        <w:ind w:firstLine="480" w:firstLineChars="200"/>
        <w:rPr>
          <w:rFonts w:hint="eastAsia" w:ascii="仿宋" w:hAnsi="仿宋" w:eastAsia="仿宋"/>
          <w:b w:val="0"/>
          <w:bCs w:val="0"/>
          <w:color w:val="auto"/>
          <w:sz w:val="24"/>
          <w:szCs w:val="24"/>
          <w:highlight w:val="none"/>
          <w:u w:val="none"/>
        </w:rPr>
      </w:pPr>
      <w:r>
        <w:rPr>
          <w:rFonts w:hint="eastAsia" w:ascii="仿宋" w:hAnsi="仿宋" w:eastAsia="仿宋"/>
          <w:b w:val="0"/>
          <w:bCs w:val="0"/>
          <w:color w:val="auto"/>
          <w:sz w:val="24"/>
          <w:szCs w:val="24"/>
          <w:highlight w:val="none"/>
          <w:u w:val="none"/>
        </w:rPr>
        <w:t>初中英语教师1名—具备教师资格证书</w:t>
      </w:r>
      <w:r>
        <w:rPr>
          <w:rFonts w:hint="eastAsia" w:ascii="仿宋" w:hAnsi="仿宋" w:eastAsia="仿宋"/>
          <w:b w:val="0"/>
          <w:bCs w:val="0"/>
          <w:color w:val="auto"/>
          <w:sz w:val="24"/>
          <w:szCs w:val="24"/>
          <w:highlight w:val="none"/>
          <w:u w:val="none"/>
          <w:lang w:val="en-US" w:eastAsia="zh-CN"/>
        </w:rPr>
        <w:t>或3年以上初中英语教学经验</w:t>
      </w:r>
      <w:r>
        <w:rPr>
          <w:rFonts w:hint="eastAsia" w:ascii="仿宋" w:hAnsi="仿宋" w:eastAsia="仿宋"/>
          <w:b w:val="0"/>
          <w:bCs w:val="0"/>
          <w:color w:val="auto"/>
          <w:sz w:val="24"/>
          <w:szCs w:val="24"/>
          <w:highlight w:val="none"/>
          <w:u w:val="none"/>
        </w:rPr>
        <w:t>。</w:t>
      </w:r>
    </w:p>
    <w:p w14:paraId="1C3860E6">
      <w:pPr>
        <w:ind w:firstLine="480" w:firstLineChars="200"/>
        <w:rPr>
          <w:rFonts w:hint="eastAsia" w:ascii="仿宋" w:hAnsi="仿宋" w:eastAsia="仿宋"/>
          <w:b w:val="0"/>
          <w:bCs w:val="0"/>
          <w:color w:val="auto"/>
          <w:sz w:val="24"/>
          <w:szCs w:val="24"/>
          <w:highlight w:val="none"/>
          <w:u w:val="none"/>
        </w:rPr>
      </w:pPr>
      <w:r>
        <w:rPr>
          <w:rFonts w:hint="eastAsia" w:ascii="仿宋" w:hAnsi="仿宋" w:eastAsia="仿宋"/>
          <w:b w:val="0"/>
          <w:bCs w:val="0"/>
          <w:color w:val="auto"/>
          <w:sz w:val="24"/>
          <w:szCs w:val="24"/>
          <w:highlight w:val="none"/>
          <w:u w:val="none"/>
        </w:rPr>
        <w:t>初中科学教师1名—具备教师资格证书</w:t>
      </w:r>
      <w:r>
        <w:rPr>
          <w:rFonts w:hint="eastAsia" w:ascii="仿宋" w:hAnsi="仿宋" w:eastAsia="仿宋"/>
          <w:b w:val="0"/>
          <w:bCs w:val="0"/>
          <w:color w:val="auto"/>
          <w:sz w:val="24"/>
          <w:szCs w:val="24"/>
          <w:highlight w:val="none"/>
          <w:u w:val="none"/>
          <w:lang w:eastAsia="zh-CN"/>
        </w:rPr>
        <w:t>或</w:t>
      </w:r>
      <w:r>
        <w:rPr>
          <w:rFonts w:hint="eastAsia" w:ascii="仿宋" w:hAnsi="仿宋" w:eastAsia="仿宋"/>
          <w:b w:val="0"/>
          <w:bCs w:val="0"/>
          <w:color w:val="auto"/>
          <w:sz w:val="24"/>
          <w:szCs w:val="24"/>
          <w:highlight w:val="none"/>
          <w:u w:val="none"/>
        </w:rPr>
        <w:t>3年以上</w:t>
      </w:r>
      <w:r>
        <w:rPr>
          <w:rFonts w:hint="eastAsia" w:ascii="仿宋" w:hAnsi="仿宋" w:eastAsia="仿宋"/>
          <w:b w:val="0"/>
          <w:bCs w:val="0"/>
          <w:color w:val="auto"/>
          <w:sz w:val="24"/>
          <w:szCs w:val="24"/>
          <w:highlight w:val="none"/>
          <w:u w:val="none"/>
          <w:lang w:val="en-US" w:eastAsia="zh-CN"/>
        </w:rPr>
        <w:t>初中科学教学</w:t>
      </w:r>
      <w:r>
        <w:rPr>
          <w:rFonts w:hint="eastAsia" w:ascii="仿宋" w:hAnsi="仿宋" w:eastAsia="仿宋"/>
          <w:b w:val="0"/>
          <w:bCs w:val="0"/>
          <w:color w:val="auto"/>
          <w:sz w:val="24"/>
          <w:szCs w:val="24"/>
          <w:highlight w:val="none"/>
          <w:u w:val="none"/>
        </w:rPr>
        <w:t>经验。</w:t>
      </w:r>
    </w:p>
    <w:p w14:paraId="5951949C">
      <w:pPr>
        <w:ind w:firstLine="480" w:firstLineChars="200"/>
        <w:rPr>
          <w:rFonts w:hint="eastAsia" w:ascii="仿宋" w:hAnsi="仿宋" w:eastAsia="仿宋"/>
          <w:b w:val="0"/>
          <w:bCs w:val="0"/>
          <w:color w:val="auto"/>
          <w:sz w:val="24"/>
          <w:szCs w:val="24"/>
          <w:highlight w:val="none"/>
          <w:u w:val="none"/>
        </w:rPr>
      </w:pPr>
      <w:r>
        <w:rPr>
          <w:rFonts w:hint="eastAsia" w:ascii="仿宋" w:hAnsi="仿宋" w:eastAsia="仿宋"/>
          <w:b w:val="0"/>
          <w:bCs w:val="0"/>
          <w:color w:val="auto"/>
          <w:sz w:val="24"/>
          <w:szCs w:val="24"/>
          <w:highlight w:val="none"/>
          <w:u w:val="none"/>
        </w:rPr>
        <w:t>初中语文教师1名—具备教师资格证书。</w:t>
      </w:r>
    </w:p>
    <w:p w14:paraId="37A19EFB">
      <w:pPr>
        <w:ind w:firstLine="480" w:firstLineChars="200"/>
        <w:rPr>
          <w:rFonts w:hint="eastAsia" w:ascii="仿宋" w:hAnsi="仿宋" w:eastAsia="仿宋"/>
          <w:b w:val="0"/>
          <w:bCs w:val="0"/>
          <w:color w:val="auto"/>
          <w:sz w:val="24"/>
          <w:szCs w:val="24"/>
          <w:highlight w:val="none"/>
          <w:u w:val="none"/>
        </w:rPr>
      </w:pPr>
      <w:r>
        <w:rPr>
          <w:rFonts w:hint="eastAsia" w:ascii="仿宋" w:hAnsi="仿宋" w:eastAsia="仿宋"/>
          <w:b w:val="0"/>
          <w:bCs w:val="0"/>
          <w:color w:val="auto"/>
          <w:sz w:val="24"/>
          <w:szCs w:val="24"/>
          <w:highlight w:val="none"/>
          <w:u w:val="none"/>
        </w:rPr>
        <w:t>初中历史与社会教师1名—具备教师资格证书。</w:t>
      </w:r>
    </w:p>
    <w:p w14:paraId="1E1E74B7">
      <w:pPr>
        <w:ind w:firstLine="480" w:firstLineChars="200"/>
        <w:rPr>
          <w:rFonts w:hint="eastAsia" w:ascii="仿宋" w:hAnsi="仿宋" w:eastAsia="仿宋"/>
          <w:b w:val="0"/>
          <w:bCs w:val="0"/>
          <w:color w:val="auto"/>
          <w:sz w:val="24"/>
          <w:szCs w:val="24"/>
          <w:highlight w:val="none"/>
          <w:u w:val="none"/>
        </w:rPr>
      </w:pPr>
      <w:r>
        <w:rPr>
          <w:rFonts w:hint="eastAsia" w:ascii="仿宋" w:hAnsi="仿宋" w:eastAsia="仿宋"/>
          <w:b w:val="0"/>
          <w:bCs w:val="0"/>
          <w:color w:val="auto"/>
          <w:sz w:val="24"/>
          <w:szCs w:val="24"/>
          <w:highlight w:val="none"/>
          <w:u w:val="none"/>
        </w:rPr>
        <w:t>美术教师1名—具备教师资格证书</w:t>
      </w:r>
      <w:r>
        <w:rPr>
          <w:rFonts w:hint="eastAsia" w:ascii="仿宋" w:hAnsi="仿宋" w:eastAsia="仿宋"/>
          <w:b w:val="0"/>
          <w:bCs w:val="0"/>
          <w:color w:val="auto"/>
          <w:sz w:val="24"/>
          <w:szCs w:val="24"/>
          <w:highlight w:val="none"/>
          <w:u w:val="none"/>
          <w:lang w:val="en-US" w:eastAsia="zh-CN"/>
        </w:rPr>
        <w:t>和授课</w:t>
      </w:r>
      <w:r>
        <w:rPr>
          <w:rFonts w:hint="eastAsia" w:ascii="仿宋" w:hAnsi="仿宋" w:eastAsia="仿宋"/>
          <w:b w:val="0"/>
          <w:bCs w:val="0"/>
          <w:color w:val="auto"/>
          <w:sz w:val="24"/>
          <w:szCs w:val="24"/>
          <w:highlight w:val="none"/>
          <w:u w:val="none"/>
        </w:rPr>
        <w:t>经验。</w:t>
      </w:r>
    </w:p>
    <w:p w14:paraId="609F843F">
      <w:pPr>
        <w:ind w:firstLine="480" w:firstLineChars="200"/>
        <w:rPr>
          <w:rFonts w:hint="eastAsia" w:ascii="仿宋" w:hAnsi="仿宋" w:eastAsia="仿宋"/>
          <w:b w:val="0"/>
          <w:bCs w:val="0"/>
          <w:color w:val="auto"/>
          <w:sz w:val="24"/>
          <w:szCs w:val="24"/>
          <w:highlight w:val="none"/>
          <w:u w:val="none"/>
          <w:lang w:eastAsia="zh-CN"/>
        </w:rPr>
      </w:pPr>
      <w:r>
        <w:rPr>
          <w:rFonts w:hint="eastAsia" w:ascii="仿宋" w:hAnsi="仿宋" w:eastAsia="仿宋"/>
          <w:b w:val="0"/>
          <w:bCs w:val="0"/>
          <w:color w:val="auto"/>
          <w:sz w:val="24"/>
          <w:szCs w:val="24"/>
          <w:highlight w:val="none"/>
          <w:u w:val="none"/>
          <w:lang w:val="en-US" w:eastAsia="zh-CN"/>
        </w:rPr>
        <w:t>体能老师</w:t>
      </w:r>
      <w:r>
        <w:rPr>
          <w:rFonts w:hint="eastAsia" w:ascii="仿宋" w:hAnsi="仿宋" w:eastAsia="仿宋"/>
          <w:b w:val="0"/>
          <w:bCs w:val="0"/>
          <w:color w:val="auto"/>
          <w:sz w:val="24"/>
          <w:szCs w:val="24"/>
          <w:highlight w:val="none"/>
          <w:u w:val="none"/>
        </w:rPr>
        <w:t>1名—具备</w:t>
      </w:r>
      <w:r>
        <w:rPr>
          <w:rFonts w:hint="eastAsia" w:ascii="仿宋" w:hAnsi="仿宋" w:eastAsia="仿宋"/>
          <w:b w:val="0"/>
          <w:bCs w:val="0"/>
          <w:color w:val="auto"/>
          <w:sz w:val="24"/>
          <w:szCs w:val="24"/>
          <w:highlight w:val="none"/>
          <w:u w:val="none"/>
          <w:lang w:val="en-US" w:eastAsia="zh-CN"/>
        </w:rPr>
        <w:t>体育生体能教学</w:t>
      </w:r>
      <w:r>
        <w:rPr>
          <w:rFonts w:hint="eastAsia" w:ascii="仿宋" w:hAnsi="仿宋" w:eastAsia="仿宋"/>
          <w:b w:val="0"/>
          <w:bCs w:val="0"/>
          <w:color w:val="auto"/>
          <w:sz w:val="24"/>
          <w:szCs w:val="24"/>
          <w:highlight w:val="none"/>
          <w:u w:val="none"/>
        </w:rPr>
        <w:t>经验</w:t>
      </w:r>
      <w:r>
        <w:rPr>
          <w:rFonts w:hint="eastAsia" w:ascii="仿宋" w:hAnsi="仿宋" w:eastAsia="仿宋"/>
          <w:b w:val="0"/>
          <w:bCs w:val="0"/>
          <w:color w:val="auto"/>
          <w:sz w:val="24"/>
          <w:szCs w:val="24"/>
          <w:highlight w:val="none"/>
          <w:u w:val="none"/>
          <w:lang w:eastAsia="zh-CN"/>
        </w:rPr>
        <w:t>。</w:t>
      </w:r>
    </w:p>
    <w:p w14:paraId="4AC912CF">
      <w:pPr>
        <w:ind w:firstLine="480" w:firstLineChars="200"/>
        <w:rPr>
          <w:rFonts w:hint="eastAsia" w:ascii="仿宋" w:hAnsi="仿宋" w:eastAsia="仿宋"/>
          <w:b w:val="0"/>
          <w:bCs w:val="0"/>
          <w:color w:val="auto"/>
          <w:sz w:val="24"/>
          <w:szCs w:val="24"/>
          <w:highlight w:val="none"/>
          <w:u w:val="none"/>
        </w:rPr>
      </w:pPr>
      <w:r>
        <w:rPr>
          <w:rFonts w:hint="eastAsia" w:ascii="仿宋" w:hAnsi="仿宋" w:eastAsia="仿宋"/>
          <w:b w:val="0"/>
          <w:bCs w:val="0"/>
          <w:color w:val="auto"/>
          <w:sz w:val="24"/>
          <w:szCs w:val="24"/>
          <w:highlight w:val="none"/>
          <w:u w:val="none"/>
        </w:rPr>
        <w:t>心理教师</w:t>
      </w:r>
      <w:r>
        <w:rPr>
          <w:rFonts w:hint="eastAsia" w:ascii="仿宋" w:hAnsi="仿宋" w:eastAsia="仿宋"/>
          <w:b w:val="0"/>
          <w:bCs w:val="0"/>
          <w:color w:val="auto"/>
          <w:sz w:val="24"/>
          <w:szCs w:val="24"/>
          <w:highlight w:val="none"/>
          <w:u w:val="none"/>
          <w:lang w:val="en-US" w:eastAsia="zh-CN"/>
        </w:rPr>
        <w:t>1</w:t>
      </w:r>
      <w:r>
        <w:rPr>
          <w:rFonts w:hint="eastAsia" w:ascii="仿宋" w:hAnsi="仿宋" w:eastAsia="仿宋"/>
          <w:b w:val="0"/>
          <w:bCs w:val="0"/>
          <w:color w:val="auto"/>
          <w:sz w:val="24"/>
          <w:szCs w:val="24"/>
          <w:highlight w:val="none"/>
          <w:u w:val="none"/>
        </w:rPr>
        <w:t>名—具有心理咨询师证书。</w:t>
      </w:r>
    </w:p>
    <w:p w14:paraId="722060A2">
      <w:pPr>
        <w:ind w:firstLine="480" w:firstLineChars="200"/>
        <w:rPr>
          <w:rFonts w:hint="eastAsia" w:ascii="仿宋" w:hAnsi="仿宋" w:eastAsia="仿宋"/>
          <w:b w:val="0"/>
          <w:bCs w:val="0"/>
          <w:color w:val="auto"/>
          <w:sz w:val="24"/>
          <w:szCs w:val="24"/>
          <w:highlight w:val="none"/>
          <w:u w:val="none"/>
        </w:rPr>
      </w:pPr>
      <w:r>
        <w:rPr>
          <w:rFonts w:hint="eastAsia" w:ascii="仿宋" w:hAnsi="仿宋" w:eastAsia="仿宋"/>
          <w:b w:val="0"/>
          <w:bCs w:val="0"/>
          <w:color w:val="auto"/>
          <w:sz w:val="24"/>
          <w:szCs w:val="24"/>
          <w:highlight w:val="none"/>
          <w:u w:val="none"/>
        </w:rPr>
        <w:t>2.每个班需配备一名班主任，</w:t>
      </w:r>
      <w:r>
        <w:rPr>
          <w:rFonts w:hint="eastAsia" w:ascii="仿宋" w:hAnsi="仿宋" w:eastAsia="仿宋"/>
          <w:b w:val="0"/>
          <w:bCs w:val="0"/>
          <w:color w:val="auto"/>
          <w:sz w:val="24"/>
          <w:szCs w:val="24"/>
          <w:highlight w:val="none"/>
          <w:u w:val="none"/>
          <w:lang w:val="en-US" w:eastAsia="zh-CN"/>
        </w:rPr>
        <w:t>由</w:t>
      </w:r>
      <w:r>
        <w:rPr>
          <w:rFonts w:hint="eastAsia" w:ascii="仿宋" w:hAnsi="仿宋" w:eastAsia="仿宋"/>
          <w:b w:val="0"/>
          <w:bCs w:val="0"/>
          <w:color w:val="auto"/>
          <w:sz w:val="24"/>
          <w:szCs w:val="24"/>
          <w:highlight w:val="none"/>
          <w:u w:val="none"/>
        </w:rPr>
        <w:t>任课老师</w:t>
      </w:r>
      <w:r>
        <w:rPr>
          <w:rFonts w:hint="eastAsia" w:ascii="仿宋" w:hAnsi="仿宋" w:eastAsia="仿宋"/>
          <w:b w:val="0"/>
          <w:bCs w:val="0"/>
          <w:color w:val="auto"/>
          <w:sz w:val="24"/>
          <w:szCs w:val="24"/>
          <w:highlight w:val="none"/>
          <w:u w:val="none"/>
          <w:lang w:val="en-US" w:eastAsia="zh-CN"/>
        </w:rPr>
        <w:t>兼任</w:t>
      </w:r>
      <w:r>
        <w:rPr>
          <w:rFonts w:hint="eastAsia" w:ascii="仿宋" w:hAnsi="仿宋" w:eastAsia="仿宋"/>
          <w:b w:val="0"/>
          <w:bCs w:val="0"/>
          <w:color w:val="auto"/>
          <w:sz w:val="24"/>
          <w:szCs w:val="24"/>
          <w:highlight w:val="none"/>
          <w:u w:val="none"/>
        </w:rPr>
        <w:t>（一名任课老师只能</w:t>
      </w:r>
      <w:r>
        <w:rPr>
          <w:rFonts w:hint="eastAsia" w:ascii="仿宋" w:hAnsi="仿宋" w:eastAsia="仿宋"/>
          <w:b w:val="0"/>
          <w:bCs w:val="0"/>
          <w:color w:val="auto"/>
          <w:sz w:val="24"/>
          <w:szCs w:val="24"/>
          <w:highlight w:val="none"/>
          <w:u w:val="none"/>
          <w:lang w:val="en-US" w:eastAsia="zh-CN"/>
        </w:rPr>
        <w:t>担任</w:t>
      </w:r>
      <w:r>
        <w:rPr>
          <w:rFonts w:hint="eastAsia" w:ascii="仿宋" w:hAnsi="仿宋" w:eastAsia="仿宋"/>
          <w:b w:val="0"/>
          <w:bCs w:val="0"/>
          <w:color w:val="auto"/>
          <w:sz w:val="24"/>
          <w:szCs w:val="24"/>
          <w:highlight w:val="none"/>
          <w:u w:val="none"/>
        </w:rPr>
        <w:t>一个班级的班主任），主要负责帮助老师日常的工作及学生的管理。</w:t>
      </w:r>
    </w:p>
    <w:p w14:paraId="5CA70C83">
      <w:pPr>
        <w:ind w:firstLine="480" w:firstLineChars="200"/>
        <w:rPr>
          <w:rFonts w:hint="eastAsia" w:ascii="仿宋" w:hAnsi="仿宋" w:eastAsia="仿宋"/>
          <w:b w:val="0"/>
          <w:bCs w:val="0"/>
          <w:color w:val="auto"/>
          <w:sz w:val="24"/>
          <w:szCs w:val="24"/>
          <w:highlight w:val="none"/>
          <w:u w:val="none"/>
        </w:rPr>
      </w:pPr>
      <w:r>
        <w:rPr>
          <w:rFonts w:hint="eastAsia" w:ascii="仿宋" w:hAnsi="仿宋" w:eastAsia="仿宋"/>
          <w:b w:val="0"/>
          <w:bCs w:val="0"/>
          <w:color w:val="auto"/>
          <w:sz w:val="24"/>
          <w:szCs w:val="24"/>
          <w:highlight w:val="none"/>
          <w:u w:val="none"/>
        </w:rPr>
        <w:t>3.每名任课老师授课不能超过四个班级。</w:t>
      </w:r>
    </w:p>
    <w:p w14:paraId="08C21A03">
      <w:pPr>
        <w:ind w:firstLine="480" w:firstLineChars="200"/>
        <w:rPr>
          <w:rFonts w:hint="eastAsia" w:ascii="仿宋" w:hAnsi="仿宋" w:eastAsia="仿宋"/>
          <w:b w:val="0"/>
          <w:bCs w:val="0"/>
          <w:color w:val="auto"/>
          <w:sz w:val="24"/>
          <w:szCs w:val="24"/>
          <w:highlight w:val="none"/>
          <w:u w:val="none"/>
        </w:rPr>
      </w:pPr>
      <w:r>
        <w:rPr>
          <w:rFonts w:hint="eastAsia" w:ascii="仿宋" w:hAnsi="仿宋" w:eastAsia="仿宋"/>
          <w:b w:val="0"/>
          <w:bCs w:val="0"/>
          <w:color w:val="auto"/>
          <w:sz w:val="24"/>
          <w:szCs w:val="24"/>
          <w:highlight w:val="none"/>
          <w:u w:val="none"/>
        </w:rPr>
        <w:t>4.辅导教育课程应合理安排辅导教育内容，设置辅导教育课程，按照规定的时间、课时授课，确保辅导教育课程的质量。</w:t>
      </w:r>
    </w:p>
    <w:p w14:paraId="1A2D3B1C">
      <w:pPr>
        <w:ind w:firstLine="480" w:firstLineChars="200"/>
        <w:rPr>
          <w:rFonts w:hint="eastAsia" w:ascii="仿宋" w:hAnsi="仿宋" w:eastAsia="仿宋"/>
          <w:b w:val="0"/>
          <w:bCs w:val="0"/>
          <w:color w:val="auto"/>
          <w:sz w:val="24"/>
          <w:szCs w:val="24"/>
          <w:highlight w:val="none"/>
          <w:u w:val="none"/>
        </w:rPr>
      </w:pPr>
      <w:r>
        <w:rPr>
          <w:rFonts w:hint="eastAsia" w:ascii="仿宋" w:hAnsi="仿宋" w:eastAsia="仿宋"/>
          <w:b w:val="0"/>
          <w:bCs w:val="0"/>
          <w:color w:val="auto"/>
          <w:sz w:val="24"/>
          <w:szCs w:val="24"/>
          <w:highlight w:val="none"/>
          <w:u w:val="none"/>
        </w:rPr>
        <w:t>5.资料费、税费、管理费、人员工资等与本项目实施相关的全部费用包含在本次预算内。</w:t>
      </w:r>
    </w:p>
    <w:p w14:paraId="5F32975D">
      <w:pPr>
        <w:numPr>
          <w:ilvl w:val="0"/>
          <w:numId w:val="0"/>
        </w:numPr>
        <w:jc w:val="both"/>
        <w:rPr>
          <w:rFonts w:hint="eastAsia" w:ascii="仿宋" w:hAnsi="仿宋" w:eastAsia="仿宋"/>
          <w:b/>
          <w:bCs/>
          <w:color w:val="auto"/>
          <w:sz w:val="24"/>
          <w:szCs w:val="24"/>
          <w:highlight w:val="none"/>
          <w:lang w:val="en-US" w:eastAsia="zh-CN"/>
        </w:rPr>
      </w:pPr>
    </w:p>
    <w:p w14:paraId="48760718">
      <w:pPr>
        <w:numPr>
          <w:ilvl w:val="0"/>
          <w:numId w:val="0"/>
        </w:numPr>
        <w:jc w:val="both"/>
        <w:rPr>
          <w:rFonts w:hint="eastAsia" w:ascii="仿宋" w:hAnsi="仿宋" w:eastAsia="仿宋"/>
          <w:b/>
          <w:bCs/>
          <w:color w:val="auto"/>
          <w:sz w:val="24"/>
          <w:szCs w:val="24"/>
          <w:highlight w:val="none"/>
          <w:lang w:val="en-US" w:eastAsia="zh-CN"/>
        </w:rPr>
      </w:pPr>
      <w:r>
        <w:rPr>
          <w:rFonts w:hint="eastAsia" w:ascii="仿宋" w:hAnsi="仿宋" w:eastAsia="仿宋"/>
          <w:b/>
          <w:bCs/>
          <w:color w:val="auto"/>
          <w:sz w:val="24"/>
          <w:szCs w:val="24"/>
          <w:highlight w:val="none"/>
          <w:lang w:val="en-US" w:eastAsia="zh-CN"/>
        </w:rPr>
        <w:t>二、单招单考专项辅导</w:t>
      </w:r>
    </w:p>
    <w:p w14:paraId="46CB2248">
      <w:pPr>
        <w:numPr>
          <w:ilvl w:val="0"/>
          <w:numId w:val="0"/>
        </w:numPr>
        <w:jc w:val="both"/>
        <w:rPr>
          <w:rFonts w:hint="eastAsia" w:ascii="仿宋" w:hAnsi="仿宋" w:eastAsia="仿宋"/>
          <w:color w:val="auto"/>
          <w:sz w:val="24"/>
          <w:szCs w:val="24"/>
          <w:highlight w:val="none"/>
        </w:rPr>
      </w:pP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lang w:val="en-US" w:eastAsia="zh-CN"/>
        </w:rPr>
        <w:t>一</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服务对象</w:t>
      </w:r>
      <w:r>
        <w:rPr>
          <w:rFonts w:hint="eastAsia" w:ascii="仿宋" w:hAnsi="仿宋" w:eastAsia="仿宋"/>
          <w:color w:val="auto"/>
          <w:sz w:val="24"/>
          <w:szCs w:val="24"/>
          <w:highlight w:val="none"/>
          <w:lang w:val="en-US" w:eastAsia="zh-CN"/>
        </w:rPr>
        <w:t>和</w:t>
      </w:r>
      <w:r>
        <w:rPr>
          <w:rFonts w:hint="eastAsia" w:ascii="仿宋" w:hAnsi="仿宋" w:eastAsia="仿宋"/>
          <w:color w:val="auto"/>
          <w:sz w:val="24"/>
          <w:szCs w:val="24"/>
          <w:highlight w:val="none"/>
        </w:rPr>
        <w:t xml:space="preserve">人数 </w:t>
      </w:r>
    </w:p>
    <w:p w14:paraId="5C860D10">
      <w:pPr>
        <w:ind w:firstLine="480" w:firstLineChars="200"/>
        <w:rPr>
          <w:rFonts w:hint="eastAsia" w:ascii="仿宋" w:hAnsi="仿宋" w:eastAsia="仿宋"/>
          <w:b w:val="0"/>
          <w:bCs w:val="0"/>
          <w:color w:val="auto"/>
          <w:sz w:val="24"/>
          <w:szCs w:val="24"/>
          <w:highlight w:val="none"/>
          <w:u w:val="none"/>
        </w:rPr>
      </w:pPr>
      <w:r>
        <w:rPr>
          <w:rFonts w:hint="eastAsia" w:ascii="仿宋" w:hAnsi="仿宋" w:eastAsia="仿宋"/>
          <w:b w:val="0"/>
          <w:bCs w:val="0"/>
          <w:color w:val="auto"/>
          <w:sz w:val="24"/>
          <w:szCs w:val="24"/>
          <w:highlight w:val="none"/>
          <w:u w:val="none"/>
          <w:lang w:val="en-US" w:eastAsia="zh-CN"/>
        </w:rPr>
        <w:t>针对中心各项目高三年级运动员进行单招单考专项辅导，</w:t>
      </w:r>
      <w:r>
        <w:rPr>
          <w:rFonts w:hint="eastAsia" w:ascii="仿宋" w:hAnsi="仿宋" w:eastAsia="仿宋"/>
          <w:b w:val="0"/>
          <w:bCs w:val="0"/>
          <w:color w:val="auto"/>
          <w:sz w:val="24"/>
          <w:szCs w:val="24"/>
          <w:highlight w:val="none"/>
          <w:u w:val="none"/>
        </w:rPr>
        <w:t>总人数不超过</w:t>
      </w:r>
      <w:r>
        <w:rPr>
          <w:rFonts w:hint="eastAsia" w:ascii="仿宋" w:hAnsi="仿宋" w:eastAsia="仿宋"/>
          <w:b w:val="0"/>
          <w:bCs w:val="0"/>
          <w:color w:val="auto"/>
          <w:sz w:val="24"/>
          <w:szCs w:val="24"/>
          <w:highlight w:val="none"/>
          <w:u w:val="none"/>
          <w:lang w:val="en-US" w:eastAsia="zh-CN"/>
        </w:rPr>
        <w:t>60</w:t>
      </w:r>
      <w:r>
        <w:rPr>
          <w:rFonts w:hint="eastAsia" w:ascii="仿宋" w:hAnsi="仿宋" w:eastAsia="仿宋"/>
          <w:b w:val="0"/>
          <w:bCs w:val="0"/>
          <w:color w:val="auto"/>
          <w:sz w:val="24"/>
          <w:szCs w:val="24"/>
          <w:highlight w:val="none"/>
          <w:u w:val="none"/>
        </w:rPr>
        <w:t>人</w:t>
      </w:r>
      <w:r>
        <w:rPr>
          <w:rFonts w:hint="eastAsia" w:ascii="仿宋" w:hAnsi="仿宋" w:eastAsia="仿宋"/>
          <w:b w:val="0"/>
          <w:bCs w:val="0"/>
          <w:color w:val="auto"/>
          <w:sz w:val="24"/>
          <w:szCs w:val="24"/>
          <w:highlight w:val="none"/>
          <w:u w:val="none"/>
          <w:lang w:eastAsia="zh-CN"/>
        </w:rPr>
        <w:t>；</w:t>
      </w:r>
      <w:r>
        <w:rPr>
          <w:rFonts w:hint="eastAsia" w:ascii="仿宋" w:hAnsi="仿宋" w:eastAsia="仿宋"/>
          <w:b w:val="0"/>
          <w:bCs w:val="0"/>
          <w:color w:val="auto"/>
          <w:sz w:val="24"/>
          <w:szCs w:val="24"/>
          <w:highlight w:val="none"/>
          <w:u w:val="none"/>
          <w:lang w:val="en-US" w:eastAsia="zh-CN"/>
        </w:rPr>
        <w:t>可根据运动队需要，额外对高一及高二年级运动员进行补课</w:t>
      </w:r>
      <w:r>
        <w:rPr>
          <w:rFonts w:hint="eastAsia" w:ascii="仿宋" w:hAnsi="仿宋" w:eastAsia="仿宋"/>
          <w:b w:val="0"/>
          <w:bCs w:val="0"/>
          <w:color w:val="auto"/>
          <w:sz w:val="24"/>
          <w:szCs w:val="24"/>
          <w:highlight w:val="none"/>
          <w:u w:val="none"/>
        </w:rPr>
        <w:t>。</w:t>
      </w:r>
    </w:p>
    <w:p w14:paraId="242B4B82">
      <w:pPr>
        <w:numPr>
          <w:ilvl w:val="0"/>
          <w:numId w:val="0"/>
        </w:numPr>
        <w:rPr>
          <w:rFonts w:hint="eastAsia" w:ascii="仿宋" w:hAnsi="仿宋" w:eastAsia="仿宋"/>
          <w:b w:val="0"/>
          <w:bCs w:val="0"/>
          <w:color w:val="auto"/>
          <w:sz w:val="24"/>
          <w:szCs w:val="24"/>
          <w:highlight w:val="none"/>
          <w:u w:val="none"/>
        </w:rPr>
      </w:pPr>
      <w:r>
        <w:rPr>
          <w:rFonts w:hint="eastAsia" w:ascii="仿宋" w:hAnsi="仿宋" w:eastAsia="仿宋"/>
          <w:b w:val="0"/>
          <w:bCs w:val="0"/>
          <w:color w:val="auto"/>
          <w:sz w:val="24"/>
          <w:szCs w:val="24"/>
          <w:highlight w:val="none"/>
          <w:u w:val="none"/>
          <w:lang w:eastAsia="zh-CN"/>
        </w:rPr>
        <w:t>（</w:t>
      </w:r>
      <w:r>
        <w:rPr>
          <w:rFonts w:hint="eastAsia" w:ascii="仿宋" w:hAnsi="仿宋" w:eastAsia="仿宋"/>
          <w:b w:val="0"/>
          <w:bCs w:val="0"/>
          <w:color w:val="auto"/>
          <w:sz w:val="24"/>
          <w:szCs w:val="24"/>
          <w:highlight w:val="none"/>
          <w:u w:val="none"/>
          <w:lang w:val="en-US" w:eastAsia="zh-CN"/>
        </w:rPr>
        <w:t>二</w:t>
      </w:r>
      <w:r>
        <w:rPr>
          <w:rFonts w:hint="eastAsia" w:ascii="仿宋" w:hAnsi="仿宋" w:eastAsia="仿宋"/>
          <w:b w:val="0"/>
          <w:bCs w:val="0"/>
          <w:color w:val="auto"/>
          <w:sz w:val="24"/>
          <w:szCs w:val="24"/>
          <w:highlight w:val="none"/>
          <w:u w:val="none"/>
          <w:lang w:eastAsia="zh-CN"/>
        </w:rPr>
        <w:t>）</w:t>
      </w:r>
      <w:r>
        <w:rPr>
          <w:rFonts w:hint="eastAsia" w:ascii="仿宋" w:hAnsi="仿宋" w:eastAsia="仿宋"/>
          <w:b w:val="0"/>
          <w:bCs w:val="0"/>
          <w:color w:val="auto"/>
          <w:sz w:val="24"/>
          <w:szCs w:val="24"/>
          <w:highlight w:val="none"/>
          <w:u w:val="none"/>
        </w:rPr>
        <w:t>服务时间</w:t>
      </w:r>
      <w:r>
        <w:rPr>
          <w:rFonts w:hint="eastAsia" w:ascii="仿宋" w:hAnsi="仿宋" w:eastAsia="仿宋"/>
          <w:b w:val="0"/>
          <w:bCs w:val="0"/>
          <w:color w:val="auto"/>
          <w:sz w:val="24"/>
          <w:szCs w:val="24"/>
          <w:highlight w:val="none"/>
          <w:u w:val="none"/>
          <w:lang w:val="en-US" w:eastAsia="zh-CN"/>
        </w:rPr>
        <w:t>和形式</w:t>
      </w:r>
    </w:p>
    <w:p w14:paraId="719E671F">
      <w:pPr>
        <w:ind w:firstLine="480" w:firstLineChars="200"/>
        <w:rPr>
          <w:rFonts w:hint="eastAsia" w:ascii="仿宋" w:hAnsi="仿宋" w:eastAsia="仿宋"/>
          <w:b w:val="0"/>
          <w:bCs w:val="0"/>
          <w:color w:val="auto"/>
          <w:sz w:val="24"/>
          <w:szCs w:val="24"/>
          <w:highlight w:val="none"/>
          <w:u w:val="none"/>
          <w:lang w:eastAsia="zh-CN"/>
        </w:rPr>
      </w:pPr>
      <w:r>
        <w:rPr>
          <w:rFonts w:hint="eastAsia" w:ascii="仿宋" w:hAnsi="仿宋" w:eastAsia="仿宋"/>
          <w:b w:val="0"/>
          <w:bCs w:val="0"/>
          <w:color w:val="auto"/>
          <w:sz w:val="24"/>
          <w:szCs w:val="24"/>
          <w:highlight w:val="none"/>
          <w:u w:val="none"/>
        </w:rPr>
        <w:t>202</w:t>
      </w:r>
      <w:r>
        <w:rPr>
          <w:rFonts w:hint="eastAsia" w:ascii="仿宋" w:hAnsi="仿宋" w:eastAsia="仿宋"/>
          <w:b w:val="0"/>
          <w:bCs w:val="0"/>
          <w:color w:val="auto"/>
          <w:sz w:val="24"/>
          <w:szCs w:val="24"/>
          <w:highlight w:val="none"/>
          <w:u w:val="none"/>
          <w:lang w:val="en-US" w:eastAsia="zh-CN"/>
        </w:rPr>
        <w:t>5</w:t>
      </w:r>
      <w:r>
        <w:rPr>
          <w:rFonts w:hint="eastAsia" w:ascii="仿宋" w:hAnsi="仿宋" w:eastAsia="仿宋"/>
          <w:b w:val="0"/>
          <w:bCs w:val="0"/>
          <w:color w:val="auto"/>
          <w:sz w:val="24"/>
          <w:szCs w:val="24"/>
          <w:highlight w:val="none"/>
          <w:u w:val="none"/>
        </w:rPr>
        <w:t>年7月1日至202</w:t>
      </w:r>
      <w:r>
        <w:rPr>
          <w:rFonts w:hint="eastAsia" w:ascii="仿宋" w:hAnsi="仿宋" w:eastAsia="仿宋"/>
          <w:b w:val="0"/>
          <w:bCs w:val="0"/>
          <w:color w:val="auto"/>
          <w:sz w:val="24"/>
          <w:szCs w:val="24"/>
          <w:highlight w:val="none"/>
          <w:u w:val="none"/>
          <w:lang w:val="en-US" w:eastAsia="zh-CN"/>
        </w:rPr>
        <w:t>6</w:t>
      </w:r>
      <w:r>
        <w:rPr>
          <w:rFonts w:hint="eastAsia" w:ascii="仿宋" w:hAnsi="仿宋" w:eastAsia="仿宋"/>
          <w:b w:val="0"/>
          <w:bCs w:val="0"/>
          <w:color w:val="auto"/>
          <w:sz w:val="24"/>
          <w:szCs w:val="24"/>
          <w:highlight w:val="none"/>
          <w:u w:val="none"/>
        </w:rPr>
        <w:t>年6月30日</w:t>
      </w:r>
      <w:r>
        <w:rPr>
          <w:rFonts w:hint="eastAsia" w:ascii="仿宋" w:hAnsi="仿宋" w:eastAsia="仿宋"/>
          <w:b w:val="0"/>
          <w:bCs w:val="0"/>
          <w:color w:val="auto"/>
          <w:sz w:val="24"/>
          <w:szCs w:val="24"/>
          <w:highlight w:val="none"/>
          <w:u w:val="none"/>
          <w:lang w:val="en-US" w:eastAsia="zh-CN"/>
        </w:rPr>
        <w:t>期间内，每年度单招单考前6个月开始，具体授课时间</w:t>
      </w:r>
      <w:r>
        <w:rPr>
          <w:rFonts w:hint="eastAsia" w:ascii="仿宋" w:hAnsi="仿宋" w:eastAsia="仿宋"/>
          <w:b w:val="0"/>
          <w:bCs w:val="0"/>
          <w:color w:val="auto"/>
          <w:sz w:val="24"/>
          <w:szCs w:val="24"/>
          <w:highlight w:val="none"/>
          <w:u w:val="none"/>
          <w:lang w:eastAsia="zh-CN"/>
        </w:rPr>
        <w:t>根据</w:t>
      </w:r>
      <w:r>
        <w:rPr>
          <w:rFonts w:hint="eastAsia" w:ascii="仿宋" w:hAnsi="仿宋" w:eastAsia="仿宋"/>
          <w:b w:val="0"/>
          <w:bCs w:val="0"/>
          <w:color w:val="auto"/>
          <w:sz w:val="24"/>
          <w:szCs w:val="24"/>
          <w:highlight w:val="none"/>
          <w:u w:val="none"/>
          <w:lang w:val="en-US" w:eastAsia="zh-CN"/>
        </w:rPr>
        <w:t>运动队</w:t>
      </w:r>
      <w:r>
        <w:rPr>
          <w:rFonts w:hint="eastAsia" w:ascii="仿宋" w:hAnsi="仿宋" w:eastAsia="仿宋"/>
          <w:b w:val="0"/>
          <w:bCs w:val="0"/>
          <w:color w:val="auto"/>
          <w:sz w:val="24"/>
          <w:szCs w:val="24"/>
          <w:highlight w:val="none"/>
          <w:u w:val="none"/>
          <w:lang w:eastAsia="zh-CN"/>
        </w:rPr>
        <w:t>训练</w:t>
      </w:r>
      <w:r>
        <w:rPr>
          <w:rFonts w:hint="eastAsia" w:ascii="仿宋" w:hAnsi="仿宋" w:eastAsia="仿宋"/>
          <w:b w:val="0"/>
          <w:bCs w:val="0"/>
          <w:color w:val="auto"/>
          <w:sz w:val="24"/>
          <w:szCs w:val="24"/>
          <w:highlight w:val="none"/>
          <w:u w:val="none"/>
          <w:lang w:val="en-US" w:eastAsia="zh-CN"/>
        </w:rPr>
        <w:t>计划确定，下队辅导教学。</w:t>
      </w:r>
    </w:p>
    <w:p w14:paraId="44EE94FB">
      <w:pPr>
        <w:rPr>
          <w:rFonts w:hint="default" w:ascii="仿宋" w:hAnsi="仿宋" w:eastAsia="仿宋"/>
          <w:b w:val="0"/>
          <w:bCs w:val="0"/>
          <w:color w:val="auto"/>
          <w:sz w:val="24"/>
          <w:szCs w:val="24"/>
          <w:highlight w:val="none"/>
          <w:u w:val="none"/>
          <w:lang w:val="en-US" w:eastAsia="zh-CN"/>
        </w:rPr>
      </w:pPr>
      <w:r>
        <w:rPr>
          <w:rFonts w:hint="eastAsia" w:ascii="仿宋" w:hAnsi="仿宋" w:eastAsia="仿宋"/>
          <w:b w:val="0"/>
          <w:bCs w:val="0"/>
          <w:color w:val="auto"/>
          <w:sz w:val="24"/>
          <w:szCs w:val="24"/>
          <w:highlight w:val="none"/>
          <w:u w:val="none"/>
          <w:lang w:val="en-US" w:eastAsia="zh-CN"/>
        </w:rPr>
        <w:t>（三）课程内容和安排</w:t>
      </w:r>
    </w:p>
    <w:p w14:paraId="5B06DB9E">
      <w:pPr>
        <w:ind w:firstLine="480" w:firstLineChars="200"/>
        <w:rPr>
          <w:rFonts w:hint="eastAsia" w:ascii="仿宋" w:hAnsi="仿宋" w:eastAsia="仿宋"/>
          <w:b w:val="0"/>
          <w:bCs w:val="0"/>
          <w:color w:val="auto"/>
          <w:sz w:val="24"/>
          <w:szCs w:val="24"/>
          <w:highlight w:val="none"/>
          <w:u w:val="none"/>
          <w:lang w:val="en-US" w:eastAsia="zh-CN"/>
        </w:rPr>
      </w:pPr>
      <w:r>
        <w:rPr>
          <w:rFonts w:hint="eastAsia" w:ascii="仿宋" w:hAnsi="仿宋" w:eastAsia="仿宋"/>
          <w:b w:val="0"/>
          <w:bCs w:val="0"/>
          <w:color w:val="auto"/>
          <w:sz w:val="24"/>
          <w:szCs w:val="24"/>
          <w:highlight w:val="none"/>
          <w:u w:val="none"/>
          <w:lang w:val="en-US" w:eastAsia="zh-CN"/>
        </w:rPr>
        <w:t>课程内容：语文、数学、英语、政治。</w:t>
      </w:r>
    </w:p>
    <w:p w14:paraId="12CEFCAB">
      <w:pPr>
        <w:ind w:firstLine="480" w:firstLineChars="200"/>
        <w:rPr>
          <w:rFonts w:hint="eastAsia" w:ascii="仿宋" w:hAnsi="仿宋" w:eastAsia="仿宋"/>
          <w:b w:val="0"/>
          <w:bCs w:val="0"/>
          <w:color w:val="auto"/>
          <w:sz w:val="24"/>
          <w:szCs w:val="24"/>
          <w:highlight w:val="none"/>
          <w:u w:val="none"/>
          <w:lang w:val="en-US" w:eastAsia="zh-CN"/>
        </w:rPr>
      </w:pPr>
      <w:r>
        <w:rPr>
          <w:rFonts w:hint="eastAsia" w:ascii="仿宋" w:hAnsi="仿宋" w:eastAsia="仿宋"/>
          <w:b w:val="0"/>
          <w:bCs w:val="0"/>
          <w:color w:val="auto"/>
          <w:sz w:val="24"/>
          <w:szCs w:val="24"/>
          <w:highlight w:val="none"/>
          <w:u w:val="none"/>
          <w:lang w:val="en-US" w:eastAsia="zh-CN"/>
        </w:rPr>
        <w:t>课程安排：正常情况下周一—周五每天两个课时，每个课时1.5个小时；3月1日至单招单考考试前复习冲刺，保证每科每周4个课时。</w:t>
      </w:r>
    </w:p>
    <w:p w14:paraId="65CD263E">
      <w:pPr>
        <w:numPr>
          <w:ilvl w:val="0"/>
          <w:numId w:val="0"/>
        </w:numPr>
        <w:rPr>
          <w:rFonts w:hint="eastAsia" w:ascii="仿宋" w:hAnsi="仿宋" w:eastAsia="仿宋"/>
          <w:b w:val="0"/>
          <w:bCs w:val="0"/>
          <w:color w:val="auto"/>
          <w:sz w:val="24"/>
          <w:szCs w:val="24"/>
          <w:highlight w:val="none"/>
          <w:u w:val="none"/>
          <w:lang w:val="en-US" w:eastAsia="zh-CN"/>
        </w:rPr>
      </w:pPr>
      <w:r>
        <w:rPr>
          <w:rFonts w:hint="eastAsia" w:ascii="仿宋" w:hAnsi="仿宋" w:eastAsia="仿宋"/>
          <w:b w:val="0"/>
          <w:bCs w:val="0"/>
          <w:color w:val="auto"/>
          <w:sz w:val="24"/>
          <w:szCs w:val="24"/>
          <w:highlight w:val="none"/>
          <w:u w:val="none"/>
          <w:lang w:val="en-US" w:eastAsia="zh-CN"/>
        </w:rPr>
        <w:t>（四）人员要求</w:t>
      </w:r>
    </w:p>
    <w:p w14:paraId="6D8371AA">
      <w:pPr>
        <w:ind w:firstLine="480" w:firstLineChars="200"/>
        <w:rPr>
          <w:rFonts w:hint="eastAsia" w:ascii="仿宋" w:hAnsi="仿宋" w:eastAsia="仿宋"/>
          <w:b w:val="0"/>
          <w:bCs w:val="0"/>
          <w:color w:val="auto"/>
          <w:sz w:val="24"/>
          <w:szCs w:val="24"/>
          <w:highlight w:val="none"/>
          <w:u w:val="none"/>
          <w:lang w:val="en-US" w:eastAsia="zh-CN"/>
        </w:rPr>
      </w:pPr>
      <w:r>
        <w:rPr>
          <w:rFonts w:hint="eastAsia" w:ascii="仿宋" w:hAnsi="仿宋" w:eastAsia="仿宋"/>
          <w:b w:val="0"/>
          <w:bCs w:val="0"/>
          <w:color w:val="auto"/>
          <w:sz w:val="24"/>
          <w:szCs w:val="24"/>
          <w:highlight w:val="none"/>
          <w:u w:val="none"/>
          <w:lang w:val="en-US" w:eastAsia="zh-CN"/>
        </w:rPr>
        <w:t>具备高中语文、英语、数学、政治相关教学经验的辅导员。</w:t>
      </w:r>
    </w:p>
    <w:p w14:paraId="756AE53C">
      <w:pPr>
        <w:jc w:val="both"/>
        <w:rPr>
          <w:rFonts w:hint="eastAsia" w:ascii="仿宋" w:hAnsi="仿宋" w:eastAsia="仿宋"/>
          <w:b/>
          <w:bCs/>
          <w:color w:val="auto"/>
          <w:sz w:val="24"/>
          <w:szCs w:val="24"/>
          <w:highlight w:val="none"/>
        </w:rPr>
      </w:pPr>
      <w:r>
        <w:rPr>
          <w:rFonts w:hint="eastAsia" w:ascii="仿宋" w:hAnsi="仿宋" w:eastAsia="仿宋"/>
          <w:b/>
          <w:bCs/>
          <w:color w:val="auto"/>
          <w:sz w:val="24"/>
          <w:szCs w:val="24"/>
          <w:highlight w:val="none"/>
          <w:lang w:val="en-US" w:eastAsia="zh-CN"/>
        </w:rPr>
        <w:t>三、</w:t>
      </w:r>
      <w:r>
        <w:rPr>
          <w:rFonts w:hint="eastAsia" w:ascii="仿宋" w:hAnsi="仿宋" w:eastAsia="仿宋"/>
          <w:b/>
          <w:bCs/>
          <w:color w:val="auto"/>
          <w:sz w:val="24"/>
          <w:szCs w:val="24"/>
          <w:highlight w:val="none"/>
        </w:rPr>
        <w:t>教学成果要求</w:t>
      </w:r>
    </w:p>
    <w:p w14:paraId="3700F1A3">
      <w:pPr>
        <w:rPr>
          <w:rFonts w:hint="eastAsia"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（一）</w:t>
      </w:r>
      <w:r>
        <w:rPr>
          <w:rFonts w:hint="eastAsia" w:ascii="仿宋" w:hAnsi="仿宋" w:eastAsia="仿宋"/>
          <w:color w:val="auto"/>
          <w:sz w:val="24"/>
          <w:szCs w:val="24"/>
          <w:highlight w:val="none"/>
        </w:rPr>
        <w:t>全面发展</w:t>
      </w:r>
    </w:p>
    <w:p w14:paraId="11F0EF1C">
      <w:pPr>
        <w:ind w:firstLine="480" w:firstLineChars="200"/>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lang w:val="en-US" w:eastAsia="zh-CN"/>
        </w:rPr>
        <w:t>1.培养青少年运动员</w:t>
      </w:r>
      <w:r>
        <w:rPr>
          <w:rFonts w:hint="eastAsia" w:ascii="仿宋" w:hAnsi="仿宋" w:eastAsia="仿宋"/>
          <w:color w:val="auto"/>
          <w:sz w:val="24"/>
          <w:szCs w:val="24"/>
          <w:highlight w:val="none"/>
        </w:rPr>
        <w:t>爱祖国、爱人民、爱劳动、爱科学、爱社会主义的思想感情</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使</w:t>
      </w:r>
      <w:r>
        <w:rPr>
          <w:rFonts w:hint="eastAsia" w:ascii="仿宋" w:hAnsi="仿宋" w:eastAsia="仿宋"/>
          <w:color w:val="auto"/>
          <w:sz w:val="24"/>
          <w:szCs w:val="24"/>
          <w:highlight w:val="none"/>
          <w:lang w:val="en-US" w:eastAsia="zh-CN"/>
        </w:rPr>
        <w:t>其</w:t>
      </w:r>
      <w:r>
        <w:rPr>
          <w:rFonts w:hint="eastAsia" w:ascii="仿宋" w:hAnsi="仿宋" w:eastAsia="仿宋"/>
          <w:color w:val="auto"/>
          <w:sz w:val="24"/>
          <w:szCs w:val="24"/>
          <w:highlight w:val="none"/>
        </w:rPr>
        <w:t>在德、智、体、美诸方面得到发展</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为培养社会主义现代化建设的各类人才奠定基础</w:t>
      </w:r>
      <w:r>
        <w:rPr>
          <w:rFonts w:hint="eastAsia" w:ascii="仿宋" w:hAnsi="仿宋" w:eastAsia="仿宋"/>
          <w:color w:val="auto"/>
          <w:sz w:val="24"/>
          <w:szCs w:val="24"/>
          <w:highlight w:val="none"/>
          <w:lang w:eastAsia="zh-CN"/>
        </w:rPr>
        <w:t>。</w:t>
      </w:r>
    </w:p>
    <w:p w14:paraId="756D6776">
      <w:pPr>
        <w:ind w:firstLine="480" w:firstLineChars="200"/>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lang w:val="en-US" w:eastAsia="zh-CN"/>
        </w:rPr>
        <w:t>2.</w:t>
      </w:r>
      <w:r>
        <w:rPr>
          <w:rFonts w:hint="eastAsia" w:ascii="仿宋" w:hAnsi="仿宋" w:eastAsia="仿宋"/>
          <w:color w:val="auto"/>
          <w:sz w:val="24"/>
          <w:szCs w:val="24"/>
          <w:highlight w:val="none"/>
        </w:rPr>
        <w:t>按照国家义务教育要求，实施全面的基础教育</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lang w:val="en-US" w:eastAsia="zh-CN"/>
        </w:rPr>
        <w:t>培养青少年运动员</w:t>
      </w:r>
      <w:r>
        <w:rPr>
          <w:rFonts w:hint="eastAsia" w:ascii="仿宋" w:hAnsi="仿宋" w:eastAsia="仿宋"/>
          <w:color w:val="auto"/>
          <w:sz w:val="24"/>
          <w:szCs w:val="24"/>
          <w:highlight w:val="none"/>
        </w:rPr>
        <w:t>阅读、书写、计算</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表达的</w:t>
      </w:r>
      <w:r>
        <w:rPr>
          <w:rFonts w:hint="eastAsia" w:ascii="仿宋" w:hAnsi="仿宋" w:eastAsia="仿宋"/>
          <w:color w:val="auto"/>
          <w:sz w:val="24"/>
          <w:szCs w:val="24"/>
          <w:highlight w:val="none"/>
          <w:lang w:val="en-US" w:eastAsia="zh-CN"/>
        </w:rPr>
        <w:t>能力及</w:t>
      </w:r>
      <w:r>
        <w:rPr>
          <w:rFonts w:hint="eastAsia" w:ascii="仿宋" w:hAnsi="仿宋" w:eastAsia="仿宋"/>
          <w:color w:val="auto"/>
          <w:sz w:val="24"/>
          <w:szCs w:val="24"/>
          <w:highlight w:val="none"/>
        </w:rPr>
        <w:t>基本的观察思维、动手操作</w:t>
      </w:r>
      <w:r>
        <w:rPr>
          <w:rFonts w:hint="eastAsia" w:ascii="仿宋" w:hAnsi="仿宋" w:eastAsia="仿宋"/>
          <w:color w:val="auto"/>
          <w:sz w:val="24"/>
          <w:szCs w:val="24"/>
          <w:highlight w:val="none"/>
          <w:lang w:val="en-US" w:eastAsia="zh-CN"/>
        </w:rPr>
        <w:t>能力以及</w:t>
      </w:r>
      <w:r>
        <w:rPr>
          <w:rFonts w:hint="eastAsia" w:ascii="仿宋" w:hAnsi="仿宋" w:eastAsia="仿宋"/>
          <w:color w:val="auto"/>
          <w:sz w:val="24"/>
          <w:szCs w:val="24"/>
          <w:highlight w:val="none"/>
        </w:rPr>
        <w:t>良好的学习习惯</w:t>
      </w:r>
      <w:r>
        <w:rPr>
          <w:rFonts w:hint="eastAsia" w:ascii="仿宋" w:hAnsi="仿宋" w:eastAsia="仿宋"/>
          <w:color w:val="auto"/>
          <w:sz w:val="24"/>
          <w:szCs w:val="24"/>
          <w:highlight w:val="none"/>
          <w:lang w:eastAsia="zh-CN"/>
        </w:rPr>
        <w:t>。</w:t>
      </w:r>
    </w:p>
    <w:p w14:paraId="39C1B862">
      <w:pPr>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3.</w:t>
      </w:r>
      <w:r>
        <w:rPr>
          <w:rFonts w:hint="eastAsia" w:ascii="仿宋" w:hAnsi="仿宋" w:eastAsia="仿宋"/>
          <w:color w:val="auto"/>
          <w:sz w:val="24"/>
          <w:szCs w:val="24"/>
          <w:highlight w:val="none"/>
        </w:rPr>
        <w:t>养成锻炼身体和讲究卫生的习惯，具</w:t>
      </w:r>
      <w:r>
        <w:rPr>
          <w:rFonts w:hint="eastAsia" w:ascii="仿宋" w:hAnsi="仿宋" w:eastAsia="仿宋"/>
          <w:color w:val="auto"/>
          <w:sz w:val="24"/>
          <w:szCs w:val="24"/>
          <w:highlight w:val="none"/>
          <w:lang w:val="en-US" w:eastAsia="zh-CN"/>
        </w:rPr>
        <w:t>备</w:t>
      </w:r>
      <w:r>
        <w:rPr>
          <w:rFonts w:hint="eastAsia" w:ascii="仿宋" w:hAnsi="仿宋" w:eastAsia="仿宋"/>
          <w:color w:val="auto"/>
          <w:sz w:val="24"/>
          <w:szCs w:val="24"/>
          <w:highlight w:val="none"/>
        </w:rPr>
        <w:t>健康的</w:t>
      </w:r>
      <w:r>
        <w:rPr>
          <w:rFonts w:hint="eastAsia" w:ascii="仿宋" w:hAnsi="仿宋" w:eastAsia="仿宋"/>
          <w:color w:val="auto"/>
          <w:sz w:val="24"/>
          <w:szCs w:val="24"/>
          <w:highlight w:val="none"/>
          <w:lang w:val="en-US" w:eastAsia="zh-CN"/>
        </w:rPr>
        <w:t>体魄</w:t>
      </w:r>
      <w:r>
        <w:rPr>
          <w:rFonts w:hint="eastAsia" w:ascii="仿宋" w:hAnsi="仿宋" w:eastAsia="仿宋"/>
          <w:color w:val="auto"/>
          <w:sz w:val="24"/>
          <w:szCs w:val="24"/>
          <w:highlight w:val="none"/>
        </w:rPr>
        <w:t>，具有较广泛的兴趣</w:t>
      </w:r>
      <w:r>
        <w:rPr>
          <w:rFonts w:hint="eastAsia" w:ascii="仿宋" w:hAnsi="仿宋" w:eastAsia="仿宋"/>
          <w:color w:val="auto"/>
          <w:sz w:val="24"/>
          <w:szCs w:val="24"/>
          <w:highlight w:val="none"/>
          <w:lang w:val="en-US" w:eastAsia="zh-CN"/>
        </w:rPr>
        <w:t>爱好</w:t>
      </w:r>
      <w:r>
        <w:rPr>
          <w:rFonts w:hint="eastAsia" w:ascii="仿宋" w:hAnsi="仿宋" w:eastAsia="仿宋"/>
          <w:color w:val="auto"/>
          <w:sz w:val="24"/>
          <w:szCs w:val="24"/>
          <w:highlight w:val="none"/>
        </w:rPr>
        <w:t>和健康的</w:t>
      </w:r>
      <w:r>
        <w:rPr>
          <w:rFonts w:hint="eastAsia" w:ascii="仿宋" w:hAnsi="仿宋" w:eastAsia="仿宋"/>
          <w:color w:val="auto"/>
          <w:sz w:val="24"/>
          <w:szCs w:val="24"/>
          <w:highlight w:val="none"/>
          <w:lang w:val="en-US" w:eastAsia="zh-CN"/>
        </w:rPr>
        <w:t>审美</w:t>
      </w:r>
      <w:r>
        <w:rPr>
          <w:rFonts w:hint="eastAsia" w:ascii="仿宋" w:hAnsi="仿宋" w:eastAsia="仿宋"/>
          <w:color w:val="auto"/>
          <w:sz w:val="24"/>
          <w:szCs w:val="24"/>
          <w:highlight w:val="none"/>
        </w:rPr>
        <w:t>情趣。</w:t>
      </w:r>
    </w:p>
    <w:p w14:paraId="094C8D48">
      <w:pPr>
        <w:ind w:firstLine="480" w:firstLineChars="200"/>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lang w:val="en-US" w:eastAsia="zh-CN"/>
        </w:rPr>
        <w:t>4.</w:t>
      </w:r>
      <w:r>
        <w:rPr>
          <w:rFonts w:hint="eastAsia" w:ascii="仿宋" w:hAnsi="仿宋" w:eastAsia="仿宋"/>
          <w:color w:val="auto"/>
          <w:sz w:val="24"/>
          <w:szCs w:val="24"/>
          <w:highlight w:val="none"/>
        </w:rPr>
        <w:t>初步养成关心他人、关心集体、认真负责、诚实、勤俭、勇敢、正直、合群、活泼、向上等良好品德，养成讲文明、讲礼貌、守纪律的行为习惯</w:t>
      </w:r>
      <w:r>
        <w:rPr>
          <w:rFonts w:hint="eastAsia" w:ascii="仿宋" w:hAnsi="仿宋" w:eastAsia="仿宋"/>
          <w:color w:val="auto"/>
          <w:sz w:val="24"/>
          <w:szCs w:val="24"/>
          <w:highlight w:val="none"/>
          <w:lang w:eastAsia="zh-CN"/>
        </w:rPr>
        <w:t>。</w:t>
      </w:r>
    </w:p>
    <w:p w14:paraId="548C18D0">
      <w:pPr>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5.培养青少年运动员</w:t>
      </w:r>
      <w:r>
        <w:rPr>
          <w:rFonts w:hint="eastAsia" w:ascii="仿宋" w:hAnsi="仿宋" w:eastAsia="仿宋"/>
          <w:color w:val="auto"/>
          <w:sz w:val="24"/>
          <w:szCs w:val="24"/>
          <w:highlight w:val="none"/>
        </w:rPr>
        <w:t>了解自然</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社会</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生活</w:t>
      </w:r>
      <w:r>
        <w:rPr>
          <w:rFonts w:hint="eastAsia" w:ascii="仿宋" w:hAnsi="仿宋" w:eastAsia="仿宋"/>
          <w:color w:val="auto"/>
          <w:sz w:val="24"/>
          <w:szCs w:val="24"/>
          <w:highlight w:val="none"/>
          <w:lang w:val="en-US" w:eastAsia="zh-CN"/>
        </w:rPr>
        <w:t>的基本</w:t>
      </w:r>
      <w:r>
        <w:rPr>
          <w:rFonts w:hint="eastAsia" w:ascii="仿宋" w:hAnsi="仿宋" w:eastAsia="仿宋"/>
          <w:color w:val="auto"/>
          <w:sz w:val="24"/>
          <w:szCs w:val="24"/>
          <w:highlight w:val="none"/>
        </w:rPr>
        <w:t>常识，具</w:t>
      </w:r>
      <w:r>
        <w:rPr>
          <w:rFonts w:hint="eastAsia" w:ascii="仿宋" w:hAnsi="仿宋" w:eastAsia="仿宋"/>
          <w:color w:val="auto"/>
          <w:sz w:val="24"/>
          <w:szCs w:val="24"/>
          <w:highlight w:val="none"/>
          <w:lang w:val="en-US" w:eastAsia="zh-CN"/>
        </w:rPr>
        <w:t>备</w:t>
      </w:r>
      <w:r>
        <w:rPr>
          <w:rFonts w:hint="eastAsia" w:ascii="仿宋" w:hAnsi="仿宋" w:eastAsia="仿宋"/>
          <w:color w:val="auto"/>
          <w:sz w:val="24"/>
          <w:szCs w:val="24"/>
          <w:highlight w:val="none"/>
        </w:rPr>
        <w:t>自我管理</w:t>
      </w:r>
      <w:r>
        <w:rPr>
          <w:rFonts w:hint="eastAsia" w:ascii="仿宋" w:hAnsi="仿宋" w:eastAsia="仿宋"/>
          <w:color w:val="auto"/>
          <w:sz w:val="24"/>
          <w:szCs w:val="24"/>
          <w:highlight w:val="none"/>
          <w:lang w:val="en-US" w:eastAsia="zh-CN"/>
        </w:rPr>
        <w:t>和</w:t>
      </w:r>
      <w:r>
        <w:rPr>
          <w:rFonts w:hint="eastAsia" w:ascii="仿宋" w:hAnsi="仿宋" w:eastAsia="仿宋"/>
          <w:color w:val="auto"/>
          <w:sz w:val="24"/>
          <w:szCs w:val="24"/>
          <w:highlight w:val="none"/>
        </w:rPr>
        <w:t>分辨是非的能力</w:t>
      </w:r>
      <w:r>
        <w:rPr>
          <w:rFonts w:hint="eastAsia" w:ascii="仿宋" w:hAnsi="仿宋" w:eastAsia="仿宋"/>
          <w:color w:val="auto"/>
          <w:sz w:val="24"/>
          <w:szCs w:val="24"/>
          <w:highlight w:val="none"/>
          <w:lang w:eastAsia="zh-CN"/>
        </w:rPr>
        <w:t>。</w:t>
      </w:r>
    </w:p>
    <w:p w14:paraId="1DFD61C4">
      <w:pPr>
        <w:rPr>
          <w:rFonts w:hint="eastAsia"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（二）</w:t>
      </w:r>
      <w:r>
        <w:rPr>
          <w:rFonts w:hint="eastAsia" w:ascii="仿宋" w:hAnsi="仿宋" w:eastAsia="仿宋"/>
          <w:color w:val="auto"/>
          <w:sz w:val="24"/>
          <w:szCs w:val="24"/>
          <w:highlight w:val="none"/>
        </w:rPr>
        <w:t>文化</w:t>
      </w:r>
      <w:r>
        <w:rPr>
          <w:rFonts w:hint="eastAsia" w:ascii="仿宋" w:hAnsi="仿宋" w:eastAsia="仿宋"/>
          <w:color w:val="auto"/>
          <w:sz w:val="24"/>
          <w:szCs w:val="24"/>
          <w:highlight w:val="none"/>
          <w:lang w:val="en-US" w:eastAsia="zh-CN"/>
        </w:rPr>
        <w:t>辅导</w:t>
      </w:r>
      <w:r>
        <w:rPr>
          <w:rFonts w:hint="eastAsia" w:ascii="仿宋" w:hAnsi="仿宋" w:eastAsia="仿宋"/>
          <w:color w:val="auto"/>
          <w:sz w:val="24"/>
          <w:szCs w:val="24"/>
          <w:highlight w:val="none"/>
        </w:rPr>
        <w:t>水平</w:t>
      </w:r>
      <w:r>
        <w:rPr>
          <w:rFonts w:hint="eastAsia" w:ascii="仿宋" w:hAnsi="仿宋" w:eastAsia="仿宋"/>
          <w:color w:val="auto"/>
          <w:sz w:val="24"/>
          <w:szCs w:val="24"/>
          <w:highlight w:val="none"/>
          <w:lang w:val="en-US" w:eastAsia="zh-CN"/>
        </w:rPr>
        <w:t>及</w:t>
      </w:r>
      <w:r>
        <w:rPr>
          <w:rFonts w:hint="eastAsia" w:ascii="仿宋" w:hAnsi="仿宋" w:eastAsia="仿宋"/>
          <w:color w:val="auto"/>
          <w:sz w:val="24"/>
          <w:szCs w:val="24"/>
          <w:highlight w:val="none"/>
        </w:rPr>
        <w:t>达标率</w:t>
      </w:r>
    </w:p>
    <w:p w14:paraId="6340765D">
      <w:pPr>
        <w:numPr>
          <w:ilvl w:val="0"/>
          <w:numId w:val="0"/>
        </w:numPr>
        <w:ind w:firstLine="480" w:firstLineChars="200"/>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lang w:val="en-US" w:eastAsia="zh-CN"/>
        </w:rPr>
        <w:t>1.作为</w:t>
      </w:r>
      <w:r>
        <w:rPr>
          <w:rFonts w:hint="eastAsia" w:ascii="仿宋" w:hAnsi="仿宋" w:eastAsia="仿宋"/>
          <w:color w:val="auto"/>
          <w:sz w:val="24"/>
          <w:szCs w:val="24"/>
          <w:highlight w:val="none"/>
        </w:rPr>
        <w:t>国家体育竞技储备人才，在具备以上素质</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能力的同时，</w:t>
      </w:r>
      <w:r>
        <w:rPr>
          <w:rFonts w:hint="eastAsia" w:ascii="仿宋" w:hAnsi="仿宋" w:eastAsia="仿宋"/>
          <w:color w:val="auto"/>
          <w:sz w:val="24"/>
          <w:szCs w:val="24"/>
          <w:highlight w:val="none"/>
          <w:lang w:val="en-US" w:eastAsia="zh-CN"/>
        </w:rPr>
        <w:t>确保在中心参加文化课辅导的，所有参加比赛的运动员赛前文化课水平测试通过率</w:t>
      </w:r>
      <w:r>
        <w:rPr>
          <w:rFonts w:hint="eastAsia" w:ascii="仿宋" w:hAnsi="仿宋" w:eastAsia="仿宋"/>
          <w:color w:val="auto"/>
          <w:sz w:val="24"/>
          <w:szCs w:val="24"/>
          <w:highlight w:val="none"/>
        </w:rPr>
        <w:t>达到9</w:t>
      </w:r>
      <w:r>
        <w:rPr>
          <w:rFonts w:hint="eastAsia" w:ascii="仿宋" w:hAnsi="仿宋" w:eastAsia="仿宋"/>
          <w:color w:val="auto"/>
          <w:sz w:val="24"/>
          <w:szCs w:val="24"/>
          <w:highlight w:val="none"/>
          <w:lang w:val="en-US" w:eastAsia="zh-CN"/>
        </w:rPr>
        <w:t>5%</w:t>
      </w:r>
      <w:r>
        <w:rPr>
          <w:rFonts w:hint="eastAsia" w:ascii="仿宋" w:hAnsi="仿宋" w:eastAsia="仿宋"/>
          <w:color w:val="auto"/>
          <w:sz w:val="24"/>
          <w:szCs w:val="24"/>
          <w:highlight w:val="none"/>
          <w:lang w:eastAsia="zh-CN"/>
        </w:rPr>
        <w:t>。</w:t>
      </w:r>
    </w:p>
    <w:p w14:paraId="2CD206F9">
      <w:pPr>
        <w:numPr>
          <w:ilvl w:val="0"/>
          <w:numId w:val="0"/>
        </w:numPr>
        <w:ind w:firstLine="560"/>
        <w:rPr>
          <w:rFonts w:hint="eastAsia"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2.熟练掌握单招单考的大纲内容及各科基本题型的解题思路，独立完成日常习题；强化各题型的分析、练习及考前综合复习，定期进行模拟考试，使运动员熟悉单招单考的考试模式和应考方法。</w:t>
      </w:r>
    </w:p>
    <w:p w14:paraId="7E383959">
      <w:pPr>
        <w:tabs>
          <w:tab w:val="left" w:pos="0"/>
        </w:tabs>
        <w:spacing w:line="360" w:lineRule="auto"/>
        <w:ind w:firstLine="482"/>
        <w:rPr>
          <w:rFonts w:hint="eastAsia"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t>四、商务要求</w:t>
      </w:r>
    </w:p>
    <w:p w14:paraId="7032F233">
      <w:pPr>
        <w:tabs>
          <w:tab w:val="left" w:pos="0"/>
        </w:tabs>
        <w:spacing w:line="360" w:lineRule="auto"/>
        <w:ind w:firstLine="482"/>
        <w:rPr>
          <w:rFonts w:hint="eastAsia"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t>1、履约保证金</w:t>
      </w:r>
    </w:p>
    <w:p w14:paraId="3287F26D">
      <w:pPr>
        <w:tabs>
          <w:tab w:val="left" w:pos="0"/>
        </w:tabs>
        <w:spacing w:line="360" w:lineRule="auto"/>
        <w:ind w:firstLine="482"/>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合同签订后5个工作日内，中标人应以支票/汇票/电汇/或金融机构、担保机构出据的保函等非现金形式，向采购人提交合同金额1%的履约保证金；合同履行完毕，经采购人相关部门验收合格后，按合同约定扣除相关款项（如有）后5个工作日内无息退还。</w:t>
      </w:r>
    </w:p>
    <w:p w14:paraId="72CF0360">
      <w:pPr>
        <w:tabs>
          <w:tab w:val="left" w:pos="0"/>
        </w:tabs>
        <w:spacing w:line="360" w:lineRule="auto"/>
        <w:ind w:firstLine="482"/>
        <w:rPr>
          <w:rFonts w:hint="eastAsia"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t>2、合同款支付</w:t>
      </w:r>
    </w:p>
    <w:p w14:paraId="7EBB12DD">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en-US" w:eastAsia="zh-CN" w:bidi="ar"/>
        </w:rPr>
        <w:t>合同生效后且甲方收到乙方正规合法等额发票之日起10个工作日支付90万元，合同履行完毕后，经验收合格付清剩余合同款。</w:t>
      </w:r>
    </w:p>
    <w:p w14:paraId="1A63ADE4">
      <w:pPr>
        <w:widowControl/>
        <w:ind w:firstLine="720" w:firstLineChars="300"/>
        <w:jc w:val="left"/>
        <w:rPr>
          <w:rFonts w:ascii="宋体" w:hAnsi="宋体" w:cs="宋体"/>
          <w:bCs/>
          <w:color w:val="auto"/>
          <w:sz w:val="24"/>
          <w:highlight w:val="none"/>
        </w:rPr>
      </w:pPr>
    </w:p>
    <w:p w14:paraId="00247E1E">
      <w:pPr>
        <w:jc w:val="left"/>
        <w:rPr>
          <w:rFonts w:hint="eastAsia"/>
          <w:color w:val="auto"/>
          <w:sz w:val="24"/>
          <w:szCs w:val="24"/>
          <w:highlight w:val="none"/>
        </w:rPr>
      </w:pPr>
    </w:p>
    <w:bookmarkEnd w:id="14"/>
    <w:p w14:paraId="7698F990">
      <w:pPr>
        <w:pStyle w:val="4"/>
        <w:rPr>
          <w:rFonts w:hint="default"/>
          <w:color w:val="auto"/>
          <w:highlight w:val="none"/>
          <w:lang w:val="en-US"/>
        </w:rPr>
      </w:pPr>
    </w:p>
    <w:p w14:paraId="3A6F883E">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2A6B3AB4">
      <w:pPr>
        <w:rPr>
          <w:rFonts w:hint="eastAsia"/>
          <w:color w:val="auto"/>
          <w:highlight w:val="none"/>
        </w:rPr>
      </w:pPr>
    </w:p>
    <w:p w14:paraId="4FB448B5">
      <w:pPr>
        <w:spacing w:line="360" w:lineRule="auto"/>
        <w:jc w:val="center"/>
        <w:outlineLvl w:val="0"/>
        <w:rPr>
          <w:rFonts w:hint="eastAsia" w:ascii="仿宋" w:hAnsi="仿宋" w:eastAsia="仿宋" w:cs="仿宋"/>
          <w:b/>
          <w:color w:val="auto"/>
          <w:sz w:val="36"/>
          <w:szCs w:val="36"/>
          <w:highlight w:val="none"/>
          <w:lang w:val="en-US" w:eastAsia="zh-CN"/>
        </w:rPr>
      </w:pPr>
      <w:r>
        <w:rPr>
          <w:rFonts w:hint="eastAsia" w:ascii="仿宋" w:hAnsi="仿宋" w:eastAsia="仿宋" w:cs="仿宋"/>
          <w:b/>
          <w:color w:val="auto"/>
          <w:sz w:val="36"/>
          <w:szCs w:val="36"/>
          <w:highlight w:val="none"/>
        </w:rPr>
        <w:t xml:space="preserve">第四部分   </w:t>
      </w:r>
      <w:bookmarkStart w:id="15" w:name="_Toc184314424"/>
      <w:bookmarkEnd w:id="15"/>
      <w:bookmarkStart w:id="16" w:name="_Toc184310335"/>
      <w:bookmarkEnd w:id="16"/>
      <w:bookmarkStart w:id="17" w:name="_Toc184314470"/>
      <w:bookmarkEnd w:id="17"/>
      <w:bookmarkStart w:id="18" w:name="_Toc184308046"/>
      <w:bookmarkEnd w:id="18"/>
      <w:bookmarkStart w:id="19" w:name="_Toc184308072"/>
      <w:bookmarkEnd w:id="19"/>
      <w:bookmarkStart w:id="20" w:name="_Toc184310332"/>
      <w:bookmarkEnd w:id="20"/>
      <w:bookmarkStart w:id="21" w:name="_Toc184312087"/>
      <w:bookmarkEnd w:id="21"/>
      <w:bookmarkStart w:id="22" w:name="_Toc184313249"/>
      <w:bookmarkEnd w:id="22"/>
      <w:bookmarkStart w:id="23" w:name="_Toc184314425"/>
      <w:bookmarkEnd w:id="23"/>
      <w:bookmarkStart w:id="24" w:name="_Toc184310278"/>
      <w:bookmarkEnd w:id="24"/>
      <w:bookmarkStart w:id="25" w:name="_Toc184314469"/>
      <w:bookmarkEnd w:id="25"/>
      <w:bookmarkStart w:id="26" w:name="_Toc184308054"/>
      <w:bookmarkEnd w:id="26"/>
      <w:bookmarkStart w:id="27" w:name="_Toc184308076"/>
      <w:bookmarkEnd w:id="27"/>
      <w:bookmarkStart w:id="28" w:name="_Toc184310308"/>
      <w:bookmarkEnd w:id="28"/>
      <w:bookmarkStart w:id="29" w:name="_Toc184314473"/>
      <w:bookmarkEnd w:id="29"/>
      <w:bookmarkStart w:id="30" w:name="_Toc184308045"/>
      <w:bookmarkEnd w:id="30"/>
      <w:bookmarkStart w:id="31" w:name="_Toc184313295"/>
      <w:bookmarkEnd w:id="31"/>
      <w:bookmarkStart w:id="32" w:name="_Toc184314441"/>
      <w:bookmarkEnd w:id="32"/>
      <w:bookmarkStart w:id="33" w:name="_Toc184313264"/>
      <w:bookmarkEnd w:id="33"/>
      <w:bookmarkStart w:id="34" w:name="_Toc184310276"/>
      <w:bookmarkEnd w:id="34"/>
      <w:bookmarkStart w:id="35" w:name="_Toc184313293"/>
      <w:bookmarkEnd w:id="35"/>
      <w:bookmarkStart w:id="36" w:name="_Toc184313274"/>
      <w:bookmarkEnd w:id="36"/>
      <w:bookmarkStart w:id="37" w:name="_Toc184310302"/>
      <w:bookmarkEnd w:id="37"/>
      <w:bookmarkStart w:id="38" w:name="_Toc184312132"/>
      <w:bookmarkEnd w:id="38"/>
      <w:bookmarkStart w:id="39" w:name="_Toc184313308"/>
      <w:bookmarkEnd w:id="39"/>
      <w:bookmarkStart w:id="40" w:name="_Toc184312096"/>
      <w:bookmarkEnd w:id="40"/>
      <w:bookmarkStart w:id="41" w:name="_Toc184312090"/>
      <w:bookmarkEnd w:id="41"/>
      <w:bookmarkStart w:id="42" w:name="_Toc184310288"/>
      <w:bookmarkEnd w:id="42"/>
      <w:bookmarkStart w:id="43" w:name="_Toc184313287"/>
      <w:bookmarkEnd w:id="43"/>
      <w:bookmarkStart w:id="44" w:name="_Toc184314435"/>
      <w:bookmarkEnd w:id="44"/>
      <w:bookmarkStart w:id="45" w:name="_Toc184313243"/>
      <w:bookmarkEnd w:id="45"/>
      <w:bookmarkStart w:id="46" w:name="_Toc184312124"/>
      <w:bookmarkEnd w:id="46"/>
      <w:bookmarkStart w:id="47" w:name="_Toc184312135"/>
      <w:bookmarkEnd w:id="47"/>
      <w:bookmarkStart w:id="48" w:name="_Toc184313251"/>
      <w:bookmarkEnd w:id="48"/>
      <w:bookmarkStart w:id="49" w:name="_Toc184314445"/>
      <w:bookmarkEnd w:id="49"/>
      <w:bookmarkStart w:id="50" w:name="_Toc184313282"/>
      <w:bookmarkEnd w:id="50"/>
      <w:bookmarkStart w:id="51" w:name="_Toc184310298"/>
      <w:bookmarkEnd w:id="51"/>
      <w:bookmarkStart w:id="52" w:name="_Toc184310312"/>
      <w:bookmarkEnd w:id="52"/>
      <w:bookmarkStart w:id="53" w:name="_Toc184314427"/>
      <w:bookmarkEnd w:id="53"/>
      <w:bookmarkStart w:id="54" w:name="_Toc184312129"/>
      <w:bookmarkEnd w:id="54"/>
      <w:bookmarkStart w:id="55" w:name="_Toc184310304"/>
      <w:bookmarkEnd w:id="55"/>
      <w:bookmarkStart w:id="56" w:name="_Toc184310330"/>
      <w:bookmarkEnd w:id="56"/>
      <w:bookmarkStart w:id="57" w:name="_Toc184314462"/>
      <w:bookmarkEnd w:id="57"/>
      <w:bookmarkStart w:id="58" w:name="_Toc184313238"/>
      <w:bookmarkEnd w:id="58"/>
      <w:bookmarkStart w:id="59" w:name="_Toc184312073"/>
      <w:bookmarkEnd w:id="59"/>
      <w:bookmarkStart w:id="60" w:name="_Toc184310282"/>
      <w:bookmarkEnd w:id="60"/>
      <w:bookmarkStart w:id="61" w:name="_Toc184314447"/>
      <w:bookmarkEnd w:id="61"/>
      <w:bookmarkStart w:id="62" w:name="_Toc184312131"/>
      <w:bookmarkEnd w:id="62"/>
      <w:bookmarkStart w:id="63" w:name="_Toc184312137"/>
      <w:bookmarkEnd w:id="63"/>
      <w:bookmarkStart w:id="64" w:name="_Toc184312125"/>
      <w:bookmarkEnd w:id="64"/>
      <w:bookmarkStart w:id="65" w:name="_Toc184312093"/>
      <w:bookmarkEnd w:id="65"/>
      <w:bookmarkStart w:id="66" w:name="_Toc184314448"/>
      <w:bookmarkEnd w:id="66"/>
      <w:bookmarkStart w:id="67" w:name="_Toc184308036"/>
      <w:bookmarkEnd w:id="67"/>
      <w:bookmarkStart w:id="68" w:name="_Toc184313259"/>
      <w:bookmarkEnd w:id="68"/>
      <w:bookmarkStart w:id="69" w:name="_Toc184314414"/>
      <w:bookmarkEnd w:id="69"/>
      <w:bookmarkStart w:id="70" w:name="_Toc184308092"/>
      <w:bookmarkEnd w:id="70"/>
      <w:bookmarkStart w:id="71" w:name="_Toc184314413"/>
      <w:bookmarkEnd w:id="71"/>
      <w:bookmarkStart w:id="72" w:name="_Toc184314432"/>
      <w:bookmarkEnd w:id="72"/>
      <w:bookmarkStart w:id="73" w:name="_Toc184310295"/>
      <w:bookmarkEnd w:id="73"/>
      <w:bookmarkStart w:id="74" w:name="_Toc184310329"/>
      <w:bookmarkEnd w:id="74"/>
      <w:bookmarkStart w:id="75" w:name="_Toc184312133"/>
      <w:bookmarkEnd w:id="75"/>
      <w:bookmarkStart w:id="76" w:name="_Toc184314482"/>
      <w:bookmarkEnd w:id="76"/>
      <w:bookmarkStart w:id="77" w:name="_Toc184313303"/>
      <w:bookmarkEnd w:id="77"/>
      <w:bookmarkStart w:id="78" w:name="_Toc184310320"/>
      <w:bookmarkEnd w:id="78"/>
      <w:bookmarkStart w:id="79" w:name="_Toc184310311"/>
      <w:bookmarkEnd w:id="79"/>
      <w:bookmarkStart w:id="80" w:name="_Toc184310343"/>
      <w:bookmarkEnd w:id="80"/>
      <w:bookmarkStart w:id="81" w:name="_Toc184308053"/>
      <w:bookmarkEnd w:id="81"/>
      <w:bookmarkStart w:id="82" w:name="_Toc184310326"/>
      <w:bookmarkEnd w:id="82"/>
      <w:bookmarkStart w:id="83" w:name="_Toc184314481"/>
      <w:bookmarkEnd w:id="83"/>
      <w:bookmarkStart w:id="84" w:name="_Toc184312078"/>
      <w:bookmarkEnd w:id="84"/>
      <w:bookmarkStart w:id="85" w:name="_Toc184313260"/>
      <w:bookmarkEnd w:id="85"/>
      <w:bookmarkStart w:id="86" w:name="_Toc184308083"/>
      <w:bookmarkEnd w:id="86"/>
      <w:bookmarkStart w:id="87" w:name="_Toc184312084"/>
      <w:bookmarkEnd w:id="87"/>
      <w:bookmarkStart w:id="88" w:name="_Toc184313297"/>
      <w:bookmarkEnd w:id="88"/>
      <w:bookmarkStart w:id="89" w:name="_Toc184312088"/>
      <w:bookmarkEnd w:id="89"/>
      <w:bookmarkStart w:id="90" w:name="_Toc184314443"/>
      <w:bookmarkEnd w:id="90"/>
      <w:bookmarkStart w:id="91" w:name="_Toc184310306"/>
      <w:bookmarkEnd w:id="91"/>
      <w:bookmarkStart w:id="92" w:name="_Toc184310338"/>
      <w:bookmarkEnd w:id="92"/>
      <w:bookmarkStart w:id="93" w:name="_Toc184314458"/>
      <w:bookmarkEnd w:id="93"/>
      <w:bookmarkStart w:id="94" w:name="_Toc184313242"/>
      <w:bookmarkEnd w:id="94"/>
      <w:bookmarkStart w:id="95" w:name="_Toc184312081"/>
      <w:bookmarkEnd w:id="95"/>
      <w:bookmarkStart w:id="96" w:name="_Toc184308068"/>
      <w:bookmarkEnd w:id="96"/>
      <w:bookmarkStart w:id="97" w:name="_Toc184312104"/>
      <w:bookmarkEnd w:id="97"/>
      <w:bookmarkStart w:id="98" w:name="_Toc184313263"/>
      <w:bookmarkEnd w:id="98"/>
      <w:bookmarkStart w:id="99" w:name="_Toc184312107"/>
      <w:bookmarkEnd w:id="99"/>
      <w:bookmarkStart w:id="100" w:name="_Toc184313273"/>
      <w:bookmarkEnd w:id="100"/>
      <w:bookmarkStart w:id="101" w:name="_Toc184308038"/>
      <w:bookmarkEnd w:id="101"/>
      <w:bookmarkStart w:id="102" w:name="_Toc184313301"/>
      <w:bookmarkEnd w:id="102"/>
      <w:bookmarkStart w:id="103" w:name="_Toc184308089"/>
      <w:bookmarkEnd w:id="103"/>
      <w:bookmarkStart w:id="104" w:name="_Toc184310328"/>
      <w:bookmarkEnd w:id="104"/>
      <w:bookmarkStart w:id="105" w:name="_Toc184312082"/>
      <w:bookmarkEnd w:id="105"/>
      <w:bookmarkStart w:id="106" w:name="_Toc184310309"/>
      <w:bookmarkEnd w:id="106"/>
      <w:bookmarkStart w:id="107" w:name="_Toc184312121"/>
      <w:bookmarkEnd w:id="107"/>
      <w:bookmarkStart w:id="108" w:name="_Toc184310318"/>
      <w:bookmarkEnd w:id="108"/>
      <w:bookmarkStart w:id="109" w:name="_Toc184312108"/>
      <w:bookmarkEnd w:id="109"/>
      <w:bookmarkStart w:id="110" w:name="_Toc184310279"/>
      <w:bookmarkEnd w:id="110"/>
      <w:bookmarkStart w:id="111" w:name="_Toc184310331"/>
      <w:bookmarkEnd w:id="111"/>
      <w:bookmarkStart w:id="112" w:name="_Toc184313305"/>
      <w:bookmarkEnd w:id="112"/>
      <w:bookmarkStart w:id="113" w:name="_Toc184308039"/>
      <w:bookmarkEnd w:id="113"/>
      <w:bookmarkStart w:id="114" w:name="_Toc184308041"/>
      <w:bookmarkEnd w:id="114"/>
      <w:bookmarkStart w:id="115" w:name="_Toc184310301"/>
      <w:bookmarkEnd w:id="115"/>
      <w:bookmarkStart w:id="116" w:name="_Toc184312136"/>
      <w:bookmarkEnd w:id="116"/>
      <w:bookmarkStart w:id="117" w:name="_Toc184314450"/>
      <w:bookmarkEnd w:id="117"/>
      <w:bookmarkStart w:id="118" w:name="_Toc184313281"/>
      <w:bookmarkEnd w:id="118"/>
      <w:bookmarkStart w:id="119" w:name="_Toc184314412"/>
      <w:bookmarkEnd w:id="119"/>
      <w:bookmarkStart w:id="120" w:name="_Toc184314468"/>
      <w:bookmarkEnd w:id="120"/>
      <w:bookmarkStart w:id="121" w:name="_Toc184314436"/>
      <w:bookmarkEnd w:id="121"/>
      <w:bookmarkStart w:id="122" w:name="_Toc184308042"/>
      <w:bookmarkEnd w:id="122"/>
      <w:bookmarkStart w:id="123" w:name="_Toc184314439"/>
      <w:bookmarkEnd w:id="123"/>
      <w:bookmarkStart w:id="124" w:name="_Toc184310341"/>
      <w:bookmarkEnd w:id="124"/>
      <w:bookmarkStart w:id="125" w:name="_Toc184310305"/>
      <w:bookmarkEnd w:id="125"/>
      <w:bookmarkStart w:id="126" w:name="_Toc184314465"/>
      <w:bookmarkEnd w:id="126"/>
      <w:bookmarkStart w:id="127" w:name="_Toc184313290"/>
      <w:bookmarkEnd w:id="127"/>
      <w:bookmarkStart w:id="128" w:name="_Toc184312083"/>
      <w:bookmarkEnd w:id="128"/>
      <w:bookmarkStart w:id="129" w:name="_Toc184310291"/>
      <w:bookmarkEnd w:id="129"/>
      <w:bookmarkStart w:id="130" w:name="_Toc184314477"/>
      <w:bookmarkEnd w:id="130"/>
      <w:bookmarkStart w:id="131" w:name="_Toc184308049"/>
      <w:bookmarkEnd w:id="131"/>
      <w:bookmarkStart w:id="132" w:name="_Toc184310323"/>
      <w:bookmarkEnd w:id="132"/>
      <w:bookmarkStart w:id="133" w:name="_Toc184310317"/>
      <w:bookmarkEnd w:id="133"/>
      <w:bookmarkStart w:id="134" w:name="_Toc184308075"/>
      <w:bookmarkEnd w:id="134"/>
      <w:bookmarkStart w:id="135" w:name="_Toc184308104"/>
      <w:bookmarkEnd w:id="135"/>
      <w:bookmarkStart w:id="136" w:name="_Toc184308093"/>
      <w:bookmarkEnd w:id="136"/>
      <w:bookmarkStart w:id="137" w:name="_Toc184312110"/>
      <w:bookmarkEnd w:id="137"/>
      <w:bookmarkStart w:id="138" w:name="_Toc184314453"/>
      <w:bookmarkEnd w:id="138"/>
      <w:bookmarkStart w:id="139" w:name="_Toc184312119"/>
      <w:bookmarkEnd w:id="139"/>
      <w:bookmarkStart w:id="140" w:name="_Toc184310307"/>
      <w:bookmarkEnd w:id="140"/>
      <w:bookmarkStart w:id="141" w:name="_Toc184310337"/>
      <w:bookmarkEnd w:id="141"/>
      <w:bookmarkStart w:id="142" w:name="_Toc184313252"/>
      <w:bookmarkEnd w:id="142"/>
      <w:bookmarkStart w:id="143" w:name="_Toc184308081"/>
      <w:bookmarkEnd w:id="143"/>
      <w:bookmarkStart w:id="144" w:name="_Toc184308051"/>
      <w:bookmarkEnd w:id="144"/>
      <w:bookmarkStart w:id="145" w:name="_Toc184308082"/>
      <w:bookmarkEnd w:id="145"/>
      <w:bookmarkStart w:id="146" w:name="_Toc184312105"/>
      <w:bookmarkEnd w:id="146"/>
      <w:bookmarkStart w:id="147" w:name="_Toc184310273"/>
      <w:bookmarkEnd w:id="147"/>
      <w:bookmarkStart w:id="148" w:name="_Toc184310275"/>
      <w:bookmarkEnd w:id="148"/>
      <w:bookmarkStart w:id="149" w:name="_Toc184314475"/>
      <w:bookmarkEnd w:id="149"/>
      <w:bookmarkStart w:id="150" w:name="_Toc184313244"/>
      <w:bookmarkEnd w:id="150"/>
      <w:bookmarkStart w:id="151" w:name="_Toc184314449"/>
      <w:bookmarkEnd w:id="151"/>
      <w:bookmarkStart w:id="152" w:name="_Toc184312134"/>
      <w:bookmarkEnd w:id="152"/>
      <w:bookmarkStart w:id="153" w:name="_Toc184312126"/>
      <w:bookmarkEnd w:id="153"/>
      <w:bookmarkStart w:id="154" w:name="_Toc184312075"/>
      <w:bookmarkEnd w:id="154"/>
      <w:bookmarkStart w:id="155" w:name="_Toc184313300"/>
      <w:bookmarkEnd w:id="155"/>
      <w:bookmarkStart w:id="156" w:name="_Toc184310344"/>
      <w:bookmarkEnd w:id="156"/>
      <w:bookmarkStart w:id="157" w:name="_Toc184308101"/>
      <w:bookmarkEnd w:id="157"/>
      <w:bookmarkStart w:id="158" w:name="_Toc184308100"/>
      <w:bookmarkEnd w:id="158"/>
      <w:bookmarkStart w:id="159" w:name="_Toc184313256"/>
      <w:bookmarkEnd w:id="159"/>
      <w:bookmarkStart w:id="160" w:name="_Toc184312069"/>
      <w:bookmarkEnd w:id="160"/>
      <w:bookmarkStart w:id="161" w:name="_Toc184310283"/>
      <w:bookmarkEnd w:id="161"/>
      <w:bookmarkStart w:id="162" w:name="_Toc184312127"/>
      <w:bookmarkEnd w:id="162"/>
      <w:bookmarkStart w:id="163" w:name="_Toc184313267"/>
      <w:bookmarkEnd w:id="163"/>
      <w:bookmarkStart w:id="164" w:name="_Toc184308064"/>
      <w:bookmarkEnd w:id="164"/>
      <w:bookmarkStart w:id="165" w:name="_Toc184313250"/>
      <w:bookmarkEnd w:id="165"/>
      <w:bookmarkStart w:id="166" w:name="_Toc184310322"/>
      <w:bookmarkEnd w:id="166"/>
      <w:bookmarkStart w:id="167" w:name="_Toc184314438"/>
      <w:bookmarkEnd w:id="167"/>
      <w:bookmarkStart w:id="168" w:name="_Toc184312128"/>
      <w:bookmarkEnd w:id="168"/>
      <w:bookmarkStart w:id="169" w:name="_Toc184314437"/>
      <w:bookmarkEnd w:id="169"/>
      <w:bookmarkStart w:id="170" w:name="_Toc184313268"/>
      <w:bookmarkEnd w:id="170"/>
      <w:bookmarkStart w:id="171" w:name="_Toc184313309"/>
      <w:bookmarkEnd w:id="171"/>
      <w:bookmarkStart w:id="172" w:name="_Toc184308073"/>
      <w:bookmarkEnd w:id="172"/>
      <w:bookmarkStart w:id="173" w:name="_Toc184312115"/>
      <w:bookmarkEnd w:id="173"/>
      <w:bookmarkStart w:id="174" w:name="_Toc184308094"/>
      <w:bookmarkEnd w:id="174"/>
      <w:bookmarkStart w:id="175" w:name="_Toc184312085"/>
      <w:bookmarkEnd w:id="175"/>
      <w:bookmarkStart w:id="176" w:name="_Toc184313307"/>
      <w:bookmarkEnd w:id="176"/>
      <w:bookmarkStart w:id="177" w:name="_Toc184313285"/>
      <w:bookmarkEnd w:id="177"/>
      <w:bookmarkStart w:id="178" w:name="_Toc184313258"/>
      <w:bookmarkEnd w:id="178"/>
      <w:bookmarkStart w:id="179" w:name="_Toc184308047"/>
      <w:bookmarkEnd w:id="179"/>
      <w:bookmarkStart w:id="180" w:name="_Toc184314460"/>
      <w:bookmarkEnd w:id="180"/>
      <w:bookmarkStart w:id="181" w:name="_Toc184313280"/>
      <w:bookmarkEnd w:id="181"/>
      <w:bookmarkStart w:id="182" w:name="_Toc184308079"/>
      <w:bookmarkEnd w:id="182"/>
      <w:bookmarkStart w:id="183" w:name="_Toc184313254"/>
      <w:bookmarkEnd w:id="183"/>
      <w:bookmarkStart w:id="184" w:name="_Toc184312113"/>
      <w:bookmarkEnd w:id="184"/>
      <w:bookmarkStart w:id="185" w:name="_Toc184308091"/>
      <w:bookmarkEnd w:id="185"/>
      <w:bookmarkStart w:id="186" w:name="_Toc184308097"/>
      <w:bookmarkEnd w:id="186"/>
      <w:bookmarkStart w:id="187" w:name="_Toc184314466"/>
      <w:bookmarkEnd w:id="187"/>
      <w:bookmarkStart w:id="188" w:name="_Toc184308085"/>
      <w:bookmarkEnd w:id="188"/>
      <w:bookmarkStart w:id="189" w:name="_Toc184312092"/>
      <w:bookmarkEnd w:id="189"/>
      <w:bookmarkStart w:id="190" w:name="_Toc184314478"/>
      <w:bookmarkEnd w:id="190"/>
      <w:bookmarkStart w:id="191" w:name="_Toc184308088"/>
      <w:bookmarkEnd w:id="191"/>
      <w:bookmarkStart w:id="192" w:name="_Toc184312116"/>
      <w:bookmarkEnd w:id="192"/>
      <w:bookmarkStart w:id="193" w:name="_Toc184308098"/>
      <w:bookmarkEnd w:id="193"/>
      <w:bookmarkStart w:id="194" w:name="_Toc184313253"/>
      <w:bookmarkEnd w:id="194"/>
      <w:bookmarkStart w:id="195" w:name="_Toc184314420"/>
      <w:bookmarkEnd w:id="195"/>
      <w:bookmarkStart w:id="196" w:name="_Toc184308070"/>
      <w:bookmarkEnd w:id="196"/>
      <w:bookmarkStart w:id="197" w:name="_Toc184313283"/>
      <w:bookmarkEnd w:id="197"/>
      <w:bookmarkStart w:id="198" w:name="_Toc184314423"/>
      <w:bookmarkEnd w:id="198"/>
      <w:bookmarkStart w:id="199" w:name="_Toc184310284"/>
      <w:bookmarkEnd w:id="199"/>
      <w:bookmarkStart w:id="200" w:name="_Toc184310315"/>
      <w:bookmarkEnd w:id="200"/>
      <w:bookmarkStart w:id="201" w:name="_Toc184312122"/>
      <w:bookmarkEnd w:id="201"/>
      <w:bookmarkStart w:id="202" w:name="_Toc184308044"/>
      <w:bookmarkEnd w:id="202"/>
      <w:bookmarkStart w:id="203" w:name="_Toc184308060"/>
      <w:bookmarkEnd w:id="203"/>
      <w:bookmarkStart w:id="204" w:name="_Toc184314454"/>
      <w:bookmarkEnd w:id="204"/>
      <w:bookmarkStart w:id="205" w:name="_Toc184314457"/>
      <w:bookmarkEnd w:id="205"/>
      <w:bookmarkStart w:id="206" w:name="_Toc184312097"/>
      <w:bookmarkEnd w:id="206"/>
      <w:bookmarkStart w:id="207" w:name="_Toc184312068"/>
      <w:bookmarkEnd w:id="207"/>
      <w:bookmarkStart w:id="208" w:name="_Toc184312098"/>
      <w:bookmarkEnd w:id="208"/>
      <w:bookmarkStart w:id="209" w:name="_Toc184310334"/>
      <w:bookmarkEnd w:id="209"/>
      <w:bookmarkStart w:id="210" w:name="_Toc184314474"/>
      <w:bookmarkEnd w:id="210"/>
      <w:bookmarkStart w:id="211" w:name="_Toc184313239"/>
      <w:bookmarkEnd w:id="211"/>
      <w:bookmarkStart w:id="212" w:name="_Toc184308061"/>
      <w:bookmarkEnd w:id="212"/>
      <w:bookmarkStart w:id="213" w:name="_Toc184314410"/>
      <w:bookmarkEnd w:id="213"/>
      <w:bookmarkStart w:id="214" w:name="_Toc184313269"/>
      <w:bookmarkEnd w:id="214"/>
      <w:bookmarkStart w:id="215" w:name="_Toc184312074"/>
      <w:bookmarkEnd w:id="215"/>
      <w:bookmarkStart w:id="216" w:name="_Toc184313302"/>
      <w:bookmarkEnd w:id="216"/>
      <w:bookmarkStart w:id="217" w:name="_Toc184313241"/>
      <w:bookmarkEnd w:id="217"/>
      <w:bookmarkStart w:id="218" w:name="_Toc184314411"/>
      <w:bookmarkEnd w:id="218"/>
      <w:bookmarkStart w:id="219" w:name="_Toc184310310"/>
      <w:bookmarkEnd w:id="219"/>
      <w:bookmarkStart w:id="220" w:name="_Toc184314419"/>
      <w:bookmarkEnd w:id="220"/>
      <w:bookmarkStart w:id="221" w:name="_Toc184310294"/>
      <w:bookmarkEnd w:id="221"/>
      <w:bookmarkStart w:id="222" w:name="_Toc184313262"/>
      <w:bookmarkEnd w:id="222"/>
      <w:bookmarkStart w:id="223" w:name="_Toc184314456"/>
      <w:bookmarkEnd w:id="223"/>
      <w:bookmarkStart w:id="224" w:name="_Toc184308063"/>
      <w:bookmarkEnd w:id="224"/>
      <w:bookmarkStart w:id="225" w:name="_Toc184308078"/>
      <w:bookmarkEnd w:id="225"/>
      <w:bookmarkStart w:id="226" w:name="_Toc184313270"/>
      <w:bookmarkEnd w:id="226"/>
      <w:bookmarkStart w:id="227" w:name="_Toc184310316"/>
      <w:bookmarkEnd w:id="227"/>
      <w:bookmarkStart w:id="228" w:name="_Toc184310296"/>
      <w:bookmarkEnd w:id="228"/>
      <w:bookmarkStart w:id="229" w:name="_Toc184312094"/>
      <w:bookmarkEnd w:id="229"/>
      <w:bookmarkStart w:id="230" w:name="_Toc184310319"/>
      <w:bookmarkEnd w:id="230"/>
      <w:bookmarkStart w:id="231" w:name="_Toc184314463"/>
      <w:bookmarkEnd w:id="231"/>
      <w:bookmarkStart w:id="232" w:name="_Toc184308057"/>
      <w:bookmarkEnd w:id="232"/>
      <w:bookmarkStart w:id="233" w:name="_Toc184314479"/>
      <w:bookmarkEnd w:id="233"/>
      <w:bookmarkStart w:id="234" w:name="_Toc184312120"/>
      <w:bookmarkEnd w:id="234"/>
      <w:bookmarkStart w:id="235" w:name="_Toc184308071"/>
      <w:bookmarkEnd w:id="235"/>
      <w:bookmarkStart w:id="236" w:name="_Toc184313276"/>
      <w:bookmarkEnd w:id="236"/>
      <w:bookmarkStart w:id="237" w:name="_Toc184310324"/>
      <w:bookmarkEnd w:id="237"/>
      <w:bookmarkStart w:id="238" w:name="_Toc184314480"/>
      <w:bookmarkEnd w:id="238"/>
      <w:bookmarkStart w:id="239" w:name="_Toc184312103"/>
      <w:bookmarkEnd w:id="239"/>
      <w:bookmarkStart w:id="240" w:name="_Toc184314421"/>
      <w:bookmarkEnd w:id="240"/>
      <w:bookmarkStart w:id="241" w:name="_Toc184310327"/>
      <w:bookmarkEnd w:id="241"/>
      <w:bookmarkStart w:id="242" w:name="_Toc184312076"/>
      <w:bookmarkEnd w:id="242"/>
      <w:bookmarkStart w:id="243" w:name="_Toc184314467"/>
      <w:bookmarkEnd w:id="243"/>
      <w:bookmarkStart w:id="244" w:name="_Toc184312079"/>
      <w:bookmarkEnd w:id="244"/>
      <w:bookmarkStart w:id="245" w:name="_Toc184314442"/>
      <w:bookmarkEnd w:id="245"/>
      <w:bookmarkStart w:id="246" w:name="_Toc184313294"/>
      <w:bookmarkEnd w:id="246"/>
      <w:bookmarkStart w:id="247" w:name="_Toc184312067"/>
      <w:bookmarkEnd w:id="247"/>
      <w:bookmarkStart w:id="248" w:name="_Toc184313278"/>
      <w:bookmarkEnd w:id="248"/>
      <w:bookmarkStart w:id="249" w:name="_Toc184308099"/>
      <w:bookmarkEnd w:id="249"/>
      <w:bookmarkStart w:id="250" w:name="_Toc184308050"/>
      <w:bookmarkEnd w:id="250"/>
      <w:bookmarkStart w:id="251" w:name="_Toc184314430"/>
      <w:bookmarkEnd w:id="251"/>
      <w:bookmarkStart w:id="252" w:name="_Toc184308065"/>
      <w:bookmarkEnd w:id="252"/>
      <w:bookmarkStart w:id="253" w:name="_Toc184313255"/>
      <w:bookmarkEnd w:id="253"/>
      <w:bookmarkStart w:id="254" w:name="_Toc184308066"/>
      <w:bookmarkEnd w:id="254"/>
      <w:bookmarkStart w:id="255" w:name="_Toc184313286"/>
      <w:bookmarkEnd w:id="255"/>
      <w:bookmarkStart w:id="256" w:name="_Toc184310286"/>
      <w:bookmarkEnd w:id="256"/>
      <w:bookmarkStart w:id="257" w:name="_Toc184308074"/>
      <w:bookmarkEnd w:id="257"/>
      <w:bookmarkStart w:id="258" w:name="_Toc184310289"/>
      <w:bookmarkEnd w:id="258"/>
      <w:bookmarkStart w:id="259" w:name="_Toc184310287"/>
      <w:bookmarkEnd w:id="259"/>
      <w:bookmarkStart w:id="260" w:name="_Toc184310277"/>
      <w:bookmarkEnd w:id="260"/>
      <w:bookmarkStart w:id="261" w:name="_Toc184308103"/>
      <w:bookmarkEnd w:id="261"/>
      <w:bookmarkStart w:id="262" w:name="_Toc184308048"/>
      <w:bookmarkEnd w:id="262"/>
      <w:bookmarkStart w:id="263" w:name="_Toc184313275"/>
      <w:bookmarkEnd w:id="263"/>
      <w:bookmarkStart w:id="264" w:name="_Toc184312112"/>
      <w:bookmarkEnd w:id="264"/>
      <w:bookmarkStart w:id="265" w:name="_Toc184310272"/>
      <w:bookmarkEnd w:id="265"/>
      <w:bookmarkStart w:id="266" w:name="_Toc184314440"/>
      <w:bookmarkEnd w:id="266"/>
      <w:bookmarkStart w:id="267" w:name="_Toc184312089"/>
      <w:bookmarkEnd w:id="267"/>
      <w:bookmarkStart w:id="268" w:name="_Toc184310303"/>
      <w:bookmarkEnd w:id="268"/>
      <w:bookmarkStart w:id="269" w:name="_Toc184314451"/>
      <w:bookmarkEnd w:id="269"/>
      <w:bookmarkStart w:id="270" w:name="_Toc184308102"/>
      <w:bookmarkEnd w:id="270"/>
      <w:bookmarkStart w:id="271" w:name="_Toc184313271"/>
      <w:bookmarkEnd w:id="271"/>
      <w:bookmarkStart w:id="272" w:name="_Toc184310300"/>
      <w:bookmarkEnd w:id="272"/>
      <w:bookmarkStart w:id="273" w:name="_Toc184308043"/>
      <w:bookmarkEnd w:id="273"/>
      <w:bookmarkStart w:id="274" w:name="_Toc184312138"/>
      <w:bookmarkEnd w:id="274"/>
      <w:bookmarkStart w:id="275" w:name="_Toc184312111"/>
      <w:bookmarkEnd w:id="275"/>
      <w:bookmarkStart w:id="276" w:name="_Toc184313279"/>
      <w:bookmarkEnd w:id="276"/>
      <w:bookmarkStart w:id="277" w:name="_Toc184310321"/>
      <w:bookmarkEnd w:id="277"/>
      <w:bookmarkStart w:id="278" w:name="_Toc184308052"/>
      <w:bookmarkEnd w:id="278"/>
      <w:bookmarkStart w:id="279" w:name="_Toc184313246"/>
      <w:bookmarkEnd w:id="279"/>
      <w:bookmarkStart w:id="280" w:name="_Toc184308056"/>
      <w:bookmarkEnd w:id="280"/>
      <w:bookmarkStart w:id="281" w:name="_Toc184314472"/>
      <w:bookmarkEnd w:id="281"/>
      <w:bookmarkStart w:id="282" w:name="_Toc184312109"/>
      <w:bookmarkEnd w:id="282"/>
      <w:bookmarkStart w:id="283" w:name="_Toc184312071"/>
      <w:bookmarkEnd w:id="283"/>
      <w:bookmarkStart w:id="284" w:name="_Toc184308059"/>
      <w:bookmarkEnd w:id="284"/>
      <w:bookmarkStart w:id="285" w:name="_Toc184313272"/>
      <w:bookmarkEnd w:id="285"/>
      <w:bookmarkStart w:id="286" w:name="_Toc184312100"/>
      <w:bookmarkEnd w:id="286"/>
      <w:bookmarkStart w:id="287" w:name="_Toc184312091"/>
      <w:bookmarkEnd w:id="287"/>
      <w:bookmarkStart w:id="288" w:name="_Toc184314434"/>
      <w:bookmarkEnd w:id="288"/>
      <w:bookmarkStart w:id="289" w:name="_Toc184310281"/>
      <w:bookmarkEnd w:id="289"/>
      <w:bookmarkStart w:id="290" w:name="_Toc184308105"/>
      <w:bookmarkEnd w:id="290"/>
      <w:bookmarkStart w:id="291" w:name="_Toc184312070"/>
      <w:bookmarkEnd w:id="291"/>
      <w:bookmarkStart w:id="292" w:name="_Toc184313291"/>
      <w:bookmarkEnd w:id="292"/>
      <w:bookmarkStart w:id="293" w:name="_Toc184310333"/>
      <w:bookmarkEnd w:id="293"/>
      <w:bookmarkStart w:id="294" w:name="_Toc184312099"/>
      <w:bookmarkEnd w:id="294"/>
      <w:bookmarkStart w:id="295" w:name="_Toc184310292"/>
      <w:bookmarkEnd w:id="295"/>
      <w:bookmarkStart w:id="296" w:name="_Toc184312072"/>
      <w:bookmarkEnd w:id="296"/>
      <w:bookmarkStart w:id="297" w:name="_Toc184308095"/>
      <w:bookmarkEnd w:id="297"/>
      <w:bookmarkStart w:id="298" w:name="_Toc184310314"/>
      <w:bookmarkEnd w:id="298"/>
      <w:bookmarkStart w:id="299" w:name="_Toc184312106"/>
      <w:bookmarkEnd w:id="299"/>
      <w:bookmarkStart w:id="300" w:name="_Toc184313247"/>
      <w:bookmarkEnd w:id="300"/>
      <w:bookmarkStart w:id="301" w:name="_Toc184312077"/>
      <w:bookmarkEnd w:id="301"/>
      <w:bookmarkStart w:id="302" w:name="_Toc184314461"/>
      <w:bookmarkEnd w:id="302"/>
      <w:bookmarkStart w:id="303" w:name="_Toc184308108"/>
      <w:bookmarkEnd w:id="303"/>
      <w:bookmarkStart w:id="304" w:name="_Toc184308087"/>
      <w:bookmarkEnd w:id="304"/>
      <w:bookmarkStart w:id="305" w:name="_Toc184313304"/>
      <w:bookmarkEnd w:id="305"/>
      <w:bookmarkStart w:id="306" w:name="_Toc184310290"/>
      <w:bookmarkEnd w:id="306"/>
      <w:bookmarkStart w:id="307" w:name="_Toc184312101"/>
      <w:bookmarkEnd w:id="307"/>
      <w:bookmarkStart w:id="308" w:name="_Toc184308090"/>
      <w:bookmarkEnd w:id="308"/>
      <w:bookmarkStart w:id="309" w:name="_Toc184312086"/>
      <w:bookmarkEnd w:id="309"/>
      <w:bookmarkStart w:id="310" w:name="_Toc184308069"/>
      <w:bookmarkEnd w:id="310"/>
      <w:bookmarkStart w:id="311" w:name="_Toc184313266"/>
      <w:bookmarkEnd w:id="311"/>
      <w:bookmarkStart w:id="312" w:name="_Toc184312102"/>
      <w:bookmarkEnd w:id="312"/>
      <w:bookmarkStart w:id="313" w:name="_Toc184308096"/>
      <w:bookmarkEnd w:id="313"/>
      <w:bookmarkStart w:id="314" w:name="_Toc184308077"/>
      <w:bookmarkEnd w:id="314"/>
      <w:bookmarkStart w:id="315" w:name="_Toc184312139"/>
      <w:bookmarkEnd w:id="315"/>
      <w:bookmarkStart w:id="316" w:name="_Toc184313265"/>
      <w:bookmarkEnd w:id="316"/>
      <w:bookmarkStart w:id="317" w:name="_Toc184310285"/>
      <w:bookmarkEnd w:id="317"/>
      <w:bookmarkStart w:id="318" w:name="_Toc184314415"/>
      <w:bookmarkEnd w:id="318"/>
      <w:bookmarkStart w:id="319" w:name="_Toc184313257"/>
      <w:bookmarkEnd w:id="319"/>
      <w:bookmarkStart w:id="320" w:name="_Toc184308080"/>
      <w:bookmarkEnd w:id="320"/>
      <w:bookmarkStart w:id="321" w:name="_Toc184308084"/>
      <w:bookmarkEnd w:id="321"/>
      <w:bookmarkStart w:id="322" w:name="_Toc184308055"/>
      <w:bookmarkEnd w:id="322"/>
      <w:bookmarkStart w:id="323" w:name="_Toc184313261"/>
      <w:bookmarkEnd w:id="323"/>
      <w:bookmarkStart w:id="324" w:name="_Toc184314431"/>
      <w:bookmarkEnd w:id="324"/>
      <w:bookmarkStart w:id="325" w:name="_Toc184314433"/>
      <w:bookmarkEnd w:id="325"/>
      <w:bookmarkStart w:id="326" w:name="_Toc184308086"/>
      <w:bookmarkEnd w:id="326"/>
      <w:bookmarkStart w:id="327" w:name="_Toc184313248"/>
      <w:bookmarkEnd w:id="327"/>
      <w:bookmarkStart w:id="328" w:name="_Toc184314444"/>
      <w:bookmarkEnd w:id="328"/>
      <w:bookmarkStart w:id="329" w:name="_Toc184312080"/>
      <w:bookmarkEnd w:id="329"/>
      <w:bookmarkStart w:id="330" w:name="_Toc184313277"/>
      <w:bookmarkEnd w:id="330"/>
      <w:bookmarkStart w:id="331" w:name="_Toc184308106"/>
      <w:bookmarkEnd w:id="331"/>
      <w:bookmarkStart w:id="332" w:name="_Toc184313292"/>
      <w:bookmarkEnd w:id="332"/>
      <w:bookmarkStart w:id="333" w:name="_Toc184314416"/>
      <w:bookmarkEnd w:id="333"/>
      <w:bookmarkStart w:id="334" w:name="_Toc184308062"/>
      <w:bookmarkEnd w:id="334"/>
      <w:bookmarkStart w:id="335" w:name="_Toc184314455"/>
      <w:bookmarkEnd w:id="335"/>
      <w:bookmarkStart w:id="336" w:name="_Toc184308107"/>
      <w:bookmarkEnd w:id="336"/>
      <w:bookmarkStart w:id="337" w:name="_Toc184314417"/>
      <w:bookmarkEnd w:id="337"/>
      <w:bookmarkStart w:id="338" w:name="_Toc184312117"/>
      <w:bookmarkEnd w:id="338"/>
      <w:bookmarkStart w:id="339" w:name="_Toc184313288"/>
      <w:bookmarkEnd w:id="339"/>
      <w:bookmarkStart w:id="340" w:name="_Toc184312123"/>
      <w:bookmarkEnd w:id="340"/>
      <w:bookmarkStart w:id="341" w:name="_Toc184308037"/>
      <w:bookmarkEnd w:id="341"/>
      <w:bookmarkStart w:id="342" w:name="_Toc184314418"/>
      <w:bookmarkEnd w:id="342"/>
      <w:bookmarkStart w:id="343" w:name="_Toc184314422"/>
      <w:bookmarkEnd w:id="343"/>
      <w:bookmarkStart w:id="344" w:name="_Toc184310297"/>
      <w:bookmarkEnd w:id="344"/>
      <w:bookmarkStart w:id="345" w:name="_Toc184312130"/>
      <w:bookmarkEnd w:id="345"/>
      <w:bookmarkStart w:id="346" w:name="_Toc184313245"/>
      <w:bookmarkEnd w:id="346"/>
      <w:bookmarkStart w:id="347" w:name="_Toc184310339"/>
      <w:bookmarkEnd w:id="347"/>
      <w:bookmarkStart w:id="348" w:name="_Toc184314471"/>
      <w:bookmarkEnd w:id="348"/>
      <w:bookmarkStart w:id="349" w:name="_Toc184310313"/>
      <w:bookmarkEnd w:id="349"/>
      <w:bookmarkStart w:id="350" w:name="_Toc184310325"/>
      <w:bookmarkEnd w:id="350"/>
      <w:bookmarkStart w:id="351" w:name="_Toc184310299"/>
      <w:bookmarkEnd w:id="351"/>
      <w:bookmarkStart w:id="352" w:name="_Toc184314459"/>
      <w:bookmarkEnd w:id="352"/>
      <w:bookmarkStart w:id="353" w:name="_Toc184313240"/>
      <w:bookmarkEnd w:id="353"/>
      <w:bookmarkStart w:id="354" w:name="_Toc184312095"/>
      <w:bookmarkEnd w:id="354"/>
      <w:bookmarkStart w:id="355" w:name="_Toc184308067"/>
      <w:bookmarkEnd w:id="355"/>
      <w:bookmarkStart w:id="356" w:name="_Toc184313298"/>
      <w:bookmarkEnd w:id="356"/>
      <w:bookmarkStart w:id="357" w:name="_Toc184314428"/>
      <w:bookmarkEnd w:id="357"/>
      <w:bookmarkStart w:id="358" w:name="_Toc184313289"/>
      <w:bookmarkEnd w:id="358"/>
      <w:bookmarkStart w:id="359" w:name="_Toc184312118"/>
      <w:bookmarkEnd w:id="359"/>
      <w:bookmarkStart w:id="360" w:name="_Toc184314452"/>
      <w:bookmarkEnd w:id="360"/>
      <w:bookmarkStart w:id="361" w:name="_Toc184313296"/>
      <w:bookmarkEnd w:id="361"/>
      <w:bookmarkStart w:id="362" w:name="_Toc184310280"/>
      <w:bookmarkEnd w:id="362"/>
      <w:bookmarkStart w:id="363" w:name="_Toc184308040"/>
      <w:bookmarkEnd w:id="363"/>
      <w:bookmarkStart w:id="364" w:name="_Toc184314426"/>
      <w:bookmarkEnd w:id="364"/>
      <w:bookmarkStart w:id="365" w:name="_Toc184313284"/>
      <w:bookmarkEnd w:id="365"/>
      <w:bookmarkStart w:id="366" w:name="_Toc184310293"/>
      <w:bookmarkEnd w:id="366"/>
      <w:bookmarkStart w:id="367" w:name="_Toc184314429"/>
      <w:bookmarkEnd w:id="367"/>
      <w:bookmarkStart w:id="368" w:name="_Toc184313306"/>
      <w:bookmarkEnd w:id="368"/>
      <w:bookmarkStart w:id="369" w:name="_Toc184310336"/>
      <w:bookmarkEnd w:id="369"/>
      <w:bookmarkStart w:id="370" w:name="_Toc184310274"/>
      <w:bookmarkEnd w:id="370"/>
      <w:bookmarkStart w:id="371" w:name="_Toc184314464"/>
      <w:bookmarkEnd w:id="371"/>
      <w:bookmarkStart w:id="372" w:name="_Toc184310340"/>
      <w:bookmarkEnd w:id="372"/>
      <w:bookmarkStart w:id="373" w:name="_Toc184313299"/>
      <w:bookmarkEnd w:id="373"/>
      <w:bookmarkStart w:id="374" w:name="_Toc184314476"/>
      <w:bookmarkEnd w:id="374"/>
      <w:bookmarkStart w:id="375" w:name="_Toc184312114"/>
      <w:bookmarkEnd w:id="375"/>
      <w:bookmarkStart w:id="376" w:name="_Toc184310342"/>
      <w:bookmarkEnd w:id="376"/>
      <w:bookmarkStart w:id="377" w:name="_Toc184308058"/>
      <w:bookmarkEnd w:id="377"/>
      <w:bookmarkStart w:id="378" w:name="_Toc184313310"/>
      <w:bookmarkEnd w:id="378"/>
      <w:bookmarkStart w:id="379" w:name="_Toc184314446"/>
      <w:bookmarkEnd w:id="379"/>
      <w:r>
        <w:rPr>
          <w:rFonts w:hint="eastAsia" w:ascii="仿宋" w:hAnsi="仿宋" w:eastAsia="仿宋" w:cs="仿宋"/>
          <w:b/>
          <w:color w:val="auto"/>
          <w:sz w:val="36"/>
          <w:szCs w:val="36"/>
          <w:highlight w:val="none"/>
        </w:rPr>
        <w:t>评标办法</w:t>
      </w:r>
      <w:r>
        <w:rPr>
          <w:rFonts w:hint="eastAsia" w:ascii="仿宋" w:hAnsi="仿宋" w:eastAsia="仿宋" w:cs="仿宋"/>
          <w:b/>
          <w:color w:val="auto"/>
          <w:sz w:val="36"/>
          <w:szCs w:val="36"/>
          <w:highlight w:val="none"/>
          <w:lang w:val="en-US" w:eastAsia="zh-CN"/>
        </w:rPr>
        <w:t xml:space="preserve"> </w:t>
      </w:r>
    </w:p>
    <w:p w14:paraId="5D5C3FF0">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tbl>
      <w:tblPr>
        <w:tblStyle w:val="6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5853"/>
        <w:gridCol w:w="711"/>
        <w:gridCol w:w="922"/>
        <w:gridCol w:w="1464"/>
      </w:tblGrid>
      <w:tr w14:paraId="129C3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351" w:type="pct"/>
            <w:vAlign w:val="center"/>
          </w:tcPr>
          <w:p w14:paraId="45B74390">
            <w:pPr>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序号</w:t>
            </w:r>
          </w:p>
        </w:tc>
        <w:tc>
          <w:tcPr>
            <w:tcW w:w="3039" w:type="pct"/>
            <w:vAlign w:val="center"/>
          </w:tcPr>
          <w:p w14:paraId="08B9D1E8">
            <w:pPr>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评标标准</w:t>
            </w:r>
          </w:p>
        </w:tc>
        <w:tc>
          <w:tcPr>
            <w:tcW w:w="369" w:type="pct"/>
            <w:vAlign w:val="center"/>
          </w:tcPr>
          <w:p w14:paraId="035B9F96">
            <w:pPr>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权重</w:t>
            </w:r>
          </w:p>
        </w:tc>
        <w:tc>
          <w:tcPr>
            <w:tcW w:w="479" w:type="pct"/>
            <w:vAlign w:val="center"/>
          </w:tcPr>
          <w:p w14:paraId="29F09814">
            <w:pPr>
              <w:snapToGrid w:val="0"/>
              <w:spacing w:line="360" w:lineRule="auto"/>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主观分/客观分属性</w:t>
            </w:r>
          </w:p>
        </w:tc>
        <w:tc>
          <w:tcPr>
            <w:tcW w:w="760" w:type="pct"/>
          </w:tcPr>
          <w:p w14:paraId="340C7DFD">
            <w:pPr>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rPr>
              <w:t>投标文件中评标标准相应的商务技术资料目录*</w:t>
            </w:r>
          </w:p>
        </w:tc>
      </w:tr>
      <w:tr w14:paraId="653DE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1" w:type="pct"/>
            <w:vAlign w:val="center"/>
          </w:tcPr>
          <w:p w14:paraId="6B0237C4">
            <w:pPr>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3039" w:type="pct"/>
          </w:tcPr>
          <w:p w14:paraId="6DBD5B83">
            <w:pPr>
              <w:tabs>
                <w:tab w:val="left" w:pos="1080"/>
                <w:tab w:val="left" w:pos="3990"/>
              </w:tabs>
              <w:spacing w:line="360" w:lineRule="exact"/>
              <w:ind w:firstLine="0" w:firstLineChars="0"/>
              <w:jc w:val="left"/>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lang w:eastAsia="zh-Hans"/>
              </w:rPr>
              <w:t>投标人</w:t>
            </w:r>
            <w:r>
              <w:rPr>
                <w:rFonts w:hint="eastAsia" w:ascii="仿宋" w:hAnsi="仿宋" w:eastAsia="仿宋" w:cs="仿宋"/>
                <w:color w:val="auto"/>
                <w:spacing w:val="6"/>
                <w:sz w:val="21"/>
                <w:szCs w:val="21"/>
                <w:highlight w:val="none"/>
              </w:rPr>
              <w:t>具有有效期内的质量管理体系认证，环境管理体系认证，职业安全健康管理体系认证的,每个得1分，最高得3分。</w:t>
            </w:r>
          </w:p>
          <w:p w14:paraId="7C72026F">
            <w:pPr>
              <w:snapToGrid w:val="0"/>
              <w:spacing w:line="360" w:lineRule="auto"/>
              <w:jc w:val="left"/>
              <w:rPr>
                <w:rFonts w:hint="eastAsia"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t>注：以上证书均需在有效期内，ISO认证证书需提供www.cnca.gov.cn全国认证认可信息公共服务平台网上查询截图资料复印件加盖公章。</w:t>
            </w:r>
          </w:p>
        </w:tc>
        <w:tc>
          <w:tcPr>
            <w:tcW w:w="369" w:type="pct"/>
            <w:vAlign w:val="center"/>
          </w:tcPr>
          <w:p w14:paraId="3F4E885C">
            <w:pPr>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lang w:val="en-US" w:eastAsia="zh-CN"/>
              </w:rPr>
              <w:t>3</w:t>
            </w:r>
            <w:r>
              <w:rPr>
                <w:rFonts w:hint="eastAsia" w:ascii="仿宋" w:hAnsi="仿宋" w:eastAsia="仿宋" w:cs="仿宋"/>
                <w:bCs/>
                <w:color w:val="auto"/>
                <w:sz w:val="21"/>
                <w:szCs w:val="21"/>
                <w:highlight w:val="none"/>
              </w:rPr>
              <w:t>分</w:t>
            </w:r>
          </w:p>
        </w:tc>
        <w:tc>
          <w:tcPr>
            <w:tcW w:w="479" w:type="pct"/>
            <w:vAlign w:val="center"/>
          </w:tcPr>
          <w:p w14:paraId="779DF613">
            <w:pPr>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rPr>
              <w:t>客观分</w:t>
            </w:r>
          </w:p>
        </w:tc>
        <w:tc>
          <w:tcPr>
            <w:tcW w:w="760" w:type="pct"/>
            <w:vAlign w:val="center"/>
          </w:tcPr>
          <w:p w14:paraId="5AD392D8">
            <w:pPr>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投标人</w:t>
            </w:r>
            <w:r>
              <w:rPr>
                <w:rFonts w:hint="eastAsia" w:ascii="仿宋" w:hAnsi="仿宋" w:eastAsia="仿宋" w:cs="仿宋"/>
                <w:color w:val="auto"/>
                <w:sz w:val="21"/>
                <w:szCs w:val="21"/>
                <w:highlight w:val="none"/>
              </w:rPr>
              <w:t>综合实力</w:t>
            </w:r>
          </w:p>
        </w:tc>
      </w:tr>
      <w:tr w14:paraId="4685D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1" w:type="pct"/>
            <w:vAlign w:val="center"/>
          </w:tcPr>
          <w:p w14:paraId="1DD94F2F">
            <w:pPr>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3039" w:type="pct"/>
          </w:tcPr>
          <w:p w14:paraId="6CF6F51F">
            <w:pPr>
              <w:snapToGrid w:val="0"/>
              <w:spacing w:line="36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投标人2021</w:t>
            </w:r>
            <w:r>
              <w:rPr>
                <w:rFonts w:hint="eastAsia" w:ascii="仿宋" w:hAnsi="仿宋" w:eastAsia="仿宋" w:cs="仿宋"/>
                <w:color w:val="auto"/>
                <w:sz w:val="21"/>
                <w:szCs w:val="21"/>
                <w:highlight w:val="none"/>
              </w:rPr>
              <w:t>年1月1日</w:t>
            </w:r>
            <w:r>
              <w:rPr>
                <w:rFonts w:hint="eastAsia" w:ascii="仿宋" w:hAnsi="仿宋" w:eastAsia="仿宋" w:cs="仿宋"/>
                <w:color w:val="auto"/>
                <w:sz w:val="21"/>
                <w:szCs w:val="21"/>
                <w:highlight w:val="none"/>
                <w:lang w:val="en-US" w:eastAsia="zh-CN"/>
              </w:rPr>
              <w:t>至今</w:t>
            </w:r>
            <w:r>
              <w:rPr>
                <w:rFonts w:hint="eastAsia" w:ascii="仿宋" w:hAnsi="仿宋" w:eastAsia="仿宋" w:cs="仿宋"/>
                <w:color w:val="auto"/>
                <w:sz w:val="21"/>
                <w:szCs w:val="21"/>
                <w:highlight w:val="none"/>
              </w:rPr>
              <w:t>具有</w:t>
            </w:r>
            <w:r>
              <w:rPr>
                <w:rFonts w:hint="eastAsia" w:ascii="仿宋" w:hAnsi="仿宋" w:eastAsia="仿宋" w:cs="仿宋"/>
                <w:color w:val="auto"/>
                <w:sz w:val="21"/>
                <w:szCs w:val="21"/>
                <w:highlight w:val="none"/>
                <w:lang w:val="en-US" w:eastAsia="zh-CN"/>
              </w:rPr>
              <w:t>同类</w:t>
            </w:r>
            <w:r>
              <w:rPr>
                <w:rFonts w:hint="eastAsia" w:ascii="仿宋" w:hAnsi="仿宋" w:eastAsia="仿宋" w:cs="仿宋"/>
                <w:color w:val="auto"/>
                <w:sz w:val="21"/>
                <w:szCs w:val="21"/>
                <w:highlight w:val="none"/>
              </w:rPr>
              <w:t>项目实施业绩，每提供一份合同得</w:t>
            </w:r>
            <w:r>
              <w:rPr>
                <w:rFonts w:hint="eastAsia" w:ascii="仿宋" w:hAnsi="仿宋" w:eastAsia="仿宋" w:cs="仿宋"/>
                <w:color w:val="auto"/>
                <w:sz w:val="21"/>
                <w:szCs w:val="21"/>
                <w:highlight w:val="none"/>
                <w:lang w:val="en-US" w:eastAsia="zh-CN"/>
              </w:rPr>
              <w:t>0.5</w:t>
            </w:r>
            <w:r>
              <w:rPr>
                <w:rFonts w:hint="eastAsia" w:ascii="仿宋" w:hAnsi="仿宋" w:eastAsia="仿宋" w:cs="仿宋"/>
                <w:color w:val="auto"/>
                <w:sz w:val="21"/>
                <w:szCs w:val="21"/>
                <w:highlight w:val="none"/>
              </w:rPr>
              <w:t>分，最多得</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分（</w:t>
            </w:r>
            <w:r>
              <w:rPr>
                <w:rFonts w:hint="eastAsia" w:ascii="仿宋" w:hAnsi="仿宋" w:eastAsia="仿宋" w:cs="仿宋"/>
                <w:color w:val="auto"/>
                <w:sz w:val="21"/>
                <w:szCs w:val="21"/>
                <w:highlight w:val="none"/>
                <w:lang w:val="en-US" w:eastAsia="zh-CN"/>
              </w:rPr>
              <w:t>提供合同扫描件，未提供不得分</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eastAsia="zh-CN"/>
              </w:rPr>
              <w:t>。</w:t>
            </w:r>
          </w:p>
        </w:tc>
        <w:tc>
          <w:tcPr>
            <w:tcW w:w="369" w:type="pct"/>
            <w:vAlign w:val="center"/>
          </w:tcPr>
          <w:p w14:paraId="49BCBCF0">
            <w:pPr>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lang w:val="en-US" w:eastAsia="zh-CN"/>
              </w:rPr>
              <w:t>1分</w:t>
            </w:r>
          </w:p>
        </w:tc>
        <w:tc>
          <w:tcPr>
            <w:tcW w:w="479" w:type="pct"/>
            <w:vAlign w:val="center"/>
          </w:tcPr>
          <w:p w14:paraId="65DE5B62">
            <w:pPr>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rPr>
              <w:t>客观分</w:t>
            </w:r>
          </w:p>
        </w:tc>
        <w:tc>
          <w:tcPr>
            <w:tcW w:w="760" w:type="pct"/>
            <w:vAlign w:val="center"/>
          </w:tcPr>
          <w:p w14:paraId="46D47A09">
            <w:pPr>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lang w:val="en-US" w:eastAsia="zh-CN"/>
              </w:rPr>
              <w:t>投标人业绩情况</w:t>
            </w:r>
          </w:p>
        </w:tc>
      </w:tr>
      <w:tr w14:paraId="52CCC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1" w:type="pct"/>
            <w:vAlign w:val="center"/>
          </w:tcPr>
          <w:p w14:paraId="2CAF2763">
            <w:pPr>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c>
          <w:tcPr>
            <w:tcW w:w="3039" w:type="pct"/>
          </w:tcPr>
          <w:p w14:paraId="76DB9450">
            <w:pPr>
              <w:snapToGrid w:val="0"/>
              <w:spacing w:line="360" w:lineRule="auto"/>
              <w:jc w:val="left"/>
              <w:rPr>
                <w:rFonts w:hint="eastAsia"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t>根据采购</w:t>
            </w:r>
            <w:r>
              <w:rPr>
                <w:rFonts w:hint="eastAsia" w:ascii="仿宋" w:hAnsi="仿宋" w:eastAsia="仿宋" w:cs="仿宋"/>
                <w:color w:val="auto"/>
                <w:spacing w:val="6"/>
                <w:sz w:val="21"/>
                <w:szCs w:val="21"/>
                <w:highlight w:val="none"/>
                <w:lang w:val="en-US" w:eastAsia="zh-CN"/>
              </w:rPr>
              <w:t>需求</w:t>
            </w:r>
            <w:r>
              <w:rPr>
                <w:rFonts w:hint="eastAsia" w:ascii="仿宋" w:hAnsi="仿宋" w:eastAsia="仿宋" w:cs="仿宋"/>
                <w:color w:val="auto"/>
                <w:spacing w:val="6"/>
                <w:sz w:val="21"/>
                <w:szCs w:val="21"/>
                <w:highlight w:val="none"/>
              </w:rPr>
              <w:t>中商务技术服务内容响应（满足）程度：全部满足</w:t>
            </w:r>
            <w:r>
              <w:rPr>
                <w:rFonts w:hint="eastAsia" w:ascii="仿宋" w:hAnsi="仿宋" w:eastAsia="仿宋" w:cs="仿宋"/>
                <w:color w:val="auto"/>
                <w:spacing w:val="6"/>
                <w:sz w:val="21"/>
                <w:szCs w:val="21"/>
                <w:highlight w:val="none"/>
                <w:lang w:val="en-US" w:eastAsia="zh-CN"/>
              </w:rPr>
              <w:t>招标</w:t>
            </w:r>
            <w:r>
              <w:rPr>
                <w:rFonts w:hint="eastAsia" w:ascii="仿宋" w:hAnsi="仿宋" w:eastAsia="仿宋" w:cs="仿宋"/>
                <w:color w:val="auto"/>
                <w:spacing w:val="6"/>
                <w:sz w:val="21"/>
                <w:szCs w:val="21"/>
                <w:highlight w:val="none"/>
              </w:rPr>
              <w:t>文件要求：得</w:t>
            </w:r>
            <w:r>
              <w:rPr>
                <w:rFonts w:hint="eastAsia" w:ascii="仿宋" w:hAnsi="仿宋" w:eastAsia="仿宋" w:cs="仿宋"/>
                <w:color w:val="auto"/>
                <w:spacing w:val="6"/>
                <w:sz w:val="21"/>
                <w:szCs w:val="21"/>
                <w:highlight w:val="none"/>
                <w:lang w:val="en-US" w:eastAsia="zh-CN"/>
              </w:rPr>
              <w:t>20</w:t>
            </w:r>
            <w:r>
              <w:rPr>
                <w:rFonts w:hint="eastAsia" w:ascii="仿宋" w:hAnsi="仿宋" w:eastAsia="仿宋" w:cs="仿宋"/>
                <w:color w:val="auto"/>
                <w:spacing w:val="6"/>
                <w:sz w:val="21"/>
                <w:szCs w:val="21"/>
                <w:highlight w:val="none"/>
              </w:rPr>
              <w:t>分，有偏离的，每项扣1分；扣完为止。</w:t>
            </w:r>
          </w:p>
        </w:tc>
        <w:tc>
          <w:tcPr>
            <w:tcW w:w="369" w:type="pct"/>
            <w:vAlign w:val="center"/>
          </w:tcPr>
          <w:p w14:paraId="2D0DAF5D">
            <w:pPr>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t>20分</w:t>
            </w:r>
          </w:p>
        </w:tc>
        <w:tc>
          <w:tcPr>
            <w:tcW w:w="479" w:type="pct"/>
            <w:vAlign w:val="center"/>
          </w:tcPr>
          <w:p w14:paraId="1E84C38E">
            <w:pPr>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rPr>
              <w:t>客观分</w:t>
            </w:r>
          </w:p>
        </w:tc>
        <w:tc>
          <w:tcPr>
            <w:tcW w:w="760" w:type="pct"/>
            <w:vAlign w:val="center"/>
          </w:tcPr>
          <w:p w14:paraId="3F890BA2">
            <w:pPr>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t>商务技术服务指标响应（满足）程度</w:t>
            </w:r>
          </w:p>
        </w:tc>
      </w:tr>
      <w:tr w14:paraId="267F9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51" w:type="pct"/>
            <w:vMerge w:val="restart"/>
            <w:vAlign w:val="center"/>
          </w:tcPr>
          <w:p w14:paraId="06F38A54">
            <w:pPr>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p>
        </w:tc>
        <w:tc>
          <w:tcPr>
            <w:tcW w:w="3039" w:type="pct"/>
          </w:tcPr>
          <w:p w14:paraId="5D3F244A">
            <w:pPr>
              <w:snapToGrid w:val="0"/>
              <w:spacing w:line="360" w:lineRule="auto"/>
              <w:jc w:val="left"/>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rPr>
              <w:t>4</w:t>
            </w:r>
            <w:r>
              <w:rPr>
                <w:rFonts w:hint="eastAsia" w:ascii="仿宋" w:hAnsi="仿宋" w:eastAsia="仿宋" w:cs="仿宋"/>
                <w:bCs/>
                <w:color w:val="auto"/>
                <w:sz w:val="21"/>
                <w:szCs w:val="21"/>
                <w:highlight w:val="none"/>
                <w:lang w:val="zh-CN"/>
              </w:rPr>
              <w:t>.1需求解读准确到位，①项目背景和必要性及意义②现状分析③需求分析④项目实施总体架构。每项内容最</w:t>
            </w:r>
            <w:r>
              <w:rPr>
                <w:rFonts w:hint="eastAsia" w:ascii="仿宋" w:hAnsi="仿宋" w:eastAsia="仿宋" w:cs="仿宋"/>
                <w:bCs/>
                <w:color w:val="auto"/>
                <w:sz w:val="21"/>
                <w:szCs w:val="21"/>
                <w:highlight w:val="none"/>
                <w:lang w:val="en-US" w:eastAsia="zh-CN"/>
              </w:rPr>
              <w:t>多</w:t>
            </w:r>
            <w:r>
              <w:rPr>
                <w:rFonts w:hint="eastAsia" w:ascii="仿宋" w:hAnsi="仿宋" w:eastAsia="仿宋" w:cs="仿宋"/>
                <w:bCs/>
                <w:color w:val="auto"/>
                <w:sz w:val="21"/>
                <w:szCs w:val="21"/>
                <w:highlight w:val="none"/>
              </w:rPr>
              <w:t>得</w:t>
            </w:r>
            <w:r>
              <w:rPr>
                <w:rFonts w:hint="eastAsia" w:ascii="仿宋" w:hAnsi="仿宋" w:eastAsia="仿宋" w:cs="仿宋"/>
                <w:bCs/>
                <w:color w:val="auto"/>
                <w:sz w:val="21"/>
                <w:szCs w:val="21"/>
                <w:highlight w:val="none"/>
                <w:lang w:val="en-US" w:eastAsia="zh-CN"/>
              </w:rPr>
              <w:t>1</w:t>
            </w:r>
            <w:r>
              <w:rPr>
                <w:rFonts w:hint="eastAsia" w:ascii="仿宋" w:hAnsi="仿宋" w:eastAsia="仿宋" w:cs="仿宋"/>
                <w:bCs/>
                <w:color w:val="auto"/>
                <w:sz w:val="21"/>
                <w:szCs w:val="21"/>
                <w:highlight w:val="none"/>
                <w:lang w:val="zh-CN"/>
              </w:rPr>
              <w:t>分，</w:t>
            </w:r>
            <w:r>
              <w:rPr>
                <w:rFonts w:hint="eastAsia" w:ascii="仿宋" w:hAnsi="仿宋" w:eastAsia="仿宋" w:cs="仿宋"/>
                <w:bCs/>
                <w:color w:val="auto"/>
                <w:sz w:val="21"/>
                <w:szCs w:val="21"/>
                <w:highlight w:val="none"/>
                <w:lang w:val="en-US" w:eastAsia="zh-CN"/>
              </w:rPr>
              <w:t>本项</w:t>
            </w:r>
            <w:r>
              <w:rPr>
                <w:rFonts w:hint="eastAsia" w:ascii="仿宋" w:hAnsi="仿宋" w:eastAsia="仿宋" w:cs="仿宋"/>
                <w:bCs/>
                <w:color w:val="auto"/>
                <w:sz w:val="21"/>
                <w:szCs w:val="21"/>
                <w:highlight w:val="none"/>
              </w:rPr>
              <w:t>最</w:t>
            </w:r>
            <w:r>
              <w:rPr>
                <w:rFonts w:hint="eastAsia" w:ascii="仿宋" w:hAnsi="仿宋" w:eastAsia="仿宋" w:cs="仿宋"/>
                <w:bCs/>
                <w:color w:val="auto"/>
                <w:sz w:val="21"/>
                <w:szCs w:val="21"/>
                <w:highlight w:val="none"/>
                <w:lang w:val="en-US" w:eastAsia="zh-CN"/>
              </w:rPr>
              <w:t>高4</w:t>
            </w:r>
            <w:r>
              <w:rPr>
                <w:rFonts w:hint="eastAsia" w:ascii="仿宋" w:hAnsi="仿宋" w:eastAsia="仿宋" w:cs="仿宋"/>
                <w:bCs/>
                <w:color w:val="auto"/>
                <w:sz w:val="21"/>
                <w:szCs w:val="21"/>
                <w:highlight w:val="none"/>
              </w:rPr>
              <w:t>分。</w:t>
            </w:r>
          </w:p>
        </w:tc>
        <w:tc>
          <w:tcPr>
            <w:tcW w:w="369" w:type="pct"/>
            <w:vAlign w:val="center"/>
          </w:tcPr>
          <w:p w14:paraId="07C83AF1">
            <w:pPr>
              <w:snapToGrid w:val="0"/>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4分</w:t>
            </w:r>
          </w:p>
        </w:tc>
        <w:tc>
          <w:tcPr>
            <w:tcW w:w="479" w:type="pct"/>
            <w:vAlign w:val="center"/>
          </w:tcPr>
          <w:p w14:paraId="0463820A">
            <w:pPr>
              <w:snapToGrid w:val="0"/>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bCs/>
                <w:color w:val="auto"/>
                <w:sz w:val="21"/>
                <w:szCs w:val="21"/>
                <w:highlight w:val="none"/>
              </w:rPr>
              <w:t>主观</w:t>
            </w:r>
            <w:r>
              <w:rPr>
                <w:rFonts w:hint="eastAsia" w:ascii="仿宋" w:hAnsi="仿宋" w:eastAsia="仿宋" w:cs="仿宋"/>
                <w:bCs/>
                <w:color w:val="auto"/>
                <w:sz w:val="21"/>
                <w:szCs w:val="21"/>
                <w:highlight w:val="none"/>
                <w:lang w:val="en-US" w:eastAsia="zh-CN"/>
              </w:rPr>
              <w:t>分</w:t>
            </w:r>
          </w:p>
        </w:tc>
        <w:tc>
          <w:tcPr>
            <w:tcW w:w="760" w:type="pct"/>
            <w:vMerge w:val="restart"/>
            <w:vAlign w:val="center"/>
          </w:tcPr>
          <w:p w14:paraId="41A19569">
            <w:pPr>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lang w:val="en-US" w:eastAsia="zh-CN"/>
              </w:rPr>
              <w:t>项目实施方案</w:t>
            </w:r>
          </w:p>
        </w:tc>
      </w:tr>
      <w:tr w14:paraId="22A7D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351" w:type="pct"/>
            <w:vMerge w:val="continue"/>
            <w:vAlign w:val="center"/>
          </w:tcPr>
          <w:p w14:paraId="1E149E01">
            <w:pPr>
              <w:snapToGrid w:val="0"/>
              <w:spacing w:line="360" w:lineRule="auto"/>
              <w:jc w:val="center"/>
              <w:rPr>
                <w:rFonts w:hint="eastAsia" w:ascii="仿宋" w:hAnsi="仿宋" w:eastAsia="仿宋" w:cs="仿宋"/>
                <w:color w:val="auto"/>
                <w:sz w:val="21"/>
                <w:szCs w:val="21"/>
                <w:highlight w:val="none"/>
              </w:rPr>
            </w:pPr>
          </w:p>
        </w:tc>
        <w:tc>
          <w:tcPr>
            <w:tcW w:w="3039" w:type="pct"/>
          </w:tcPr>
          <w:p w14:paraId="1343D706">
            <w:pPr>
              <w:snapToGrid w:val="0"/>
              <w:spacing w:line="36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4.2项目重点难点分析及措施：针对本项目提供项目重难点分析，分析到位</w:t>
            </w:r>
            <w:r>
              <w:rPr>
                <w:rFonts w:hint="eastAsia" w:ascii="仿宋" w:hAnsi="仿宋" w:eastAsia="仿宋" w:cs="仿宋"/>
                <w:color w:val="auto"/>
                <w:sz w:val="21"/>
                <w:szCs w:val="21"/>
                <w:highlight w:val="none"/>
                <w:lang w:val="en-US" w:eastAsia="zh-CN"/>
              </w:rPr>
              <w:t>最多</w:t>
            </w:r>
            <w:r>
              <w:rPr>
                <w:rFonts w:hint="eastAsia" w:ascii="仿宋" w:hAnsi="仿宋" w:eastAsia="仿宋" w:cs="仿宋"/>
                <w:color w:val="auto"/>
                <w:sz w:val="21"/>
                <w:szCs w:val="21"/>
                <w:highlight w:val="none"/>
              </w:rPr>
              <w:t>2分；提出针对性解决方案，方案针对性高</w:t>
            </w:r>
            <w:r>
              <w:rPr>
                <w:rFonts w:hint="eastAsia" w:ascii="仿宋" w:hAnsi="仿宋" w:eastAsia="仿宋" w:cs="仿宋"/>
                <w:color w:val="auto"/>
                <w:sz w:val="21"/>
                <w:szCs w:val="21"/>
                <w:highlight w:val="none"/>
                <w:lang w:val="en-US" w:eastAsia="zh-CN"/>
              </w:rPr>
              <w:t>最多2</w:t>
            </w:r>
            <w:r>
              <w:rPr>
                <w:rFonts w:hint="eastAsia" w:ascii="仿宋" w:hAnsi="仿宋" w:eastAsia="仿宋" w:cs="仿宋"/>
                <w:color w:val="auto"/>
                <w:sz w:val="21"/>
                <w:szCs w:val="21"/>
                <w:highlight w:val="none"/>
              </w:rPr>
              <w:t>分</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本项最高4分。</w:t>
            </w:r>
          </w:p>
        </w:tc>
        <w:tc>
          <w:tcPr>
            <w:tcW w:w="369" w:type="pct"/>
            <w:vAlign w:val="center"/>
          </w:tcPr>
          <w:p w14:paraId="4AF5DB2B">
            <w:pPr>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4分</w:t>
            </w:r>
          </w:p>
        </w:tc>
        <w:tc>
          <w:tcPr>
            <w:tcW w:w="479" w:type="pct"/>
            <w:vAlign w:val="center"/>
          </w:tcPr>
          <w:p w14:paraId="7ED7ED41">
            <w:pPr>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rPr>
              <w:t>主观</w:t>
            </w:r>
            <w:r>
              <w:rPr>
                <w:rFonts w:hint="eastAsia" w:ascii="仿宋" w:hAnsi="仿宋" w:eastAsia="仿宋" w:cs="仿宋"/>
                <w:bCs/>
                <w:color w:val="auto"/>
                <w:sz w:val="21"/>
                <w:szCs w:val="21"/>
                <w:highlight w:val="none"/>
                <w:lang w:val="en-US" w:eastAsia="zh-CN"/>
              </w:rPr>
              <w:t>分</w:t>
            </w:r>
          </w:p>
        </w:tc>
        <w:tc>
          <w:tcPr>
            <w:tcW w:w="760" w:type="pct"/>
            <w:vMerge w:val="continue"/>
          </w:tcPr>
          <w:p w14:paraId="3D003028">
            <w:pPr>
              <w:snapToGrid w:val="0"/>
              <w:spacing w:line="360" w:lineRule="auto"/>
              <w:jc w:val="center"/>
              <w:rPr>
                <w:rFonts w:hint="eastAsia" w:ascii="仿宋" w:hAnsi="仿宋" w:eastAsia="仿宋" w:cs="仿宋"/>
                <w:color w:val="auto"/>
                <w:sz w:val="21"/>
                <w:szCs w:val="21"/>
                <w:highlight w:val="none"/>
              </w:rPr>
            </w:pPr>
          </w:p>
        </w:tc>
      </w:tr>
      <w:tr w14:paraId="14B65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51" w:type="pct"/>
            <w:vMerge w:val="continue"/>
            <w:vAlign w:val="center"/>
          </w:tcPr>
          <w:p w14:paraId="14C2860E">
            <w:pPr>
              <w:snapToGrid w:val="0"/>
              <w:spacing w:line="360" w:lineRule="auto"/>
              <w:jc w:val="center"/>
              <w:rPr>
                <w:rFonts w:hint="eastAsia" w:ascii="仿宋" w:hAnsi="仿宋" w:eastAsia="仿宋" w:cs="仿宋"/>
                <w:color w:val="auto"/>
                <w:sz w:val="21"/>
                <w:szCs w:val="21"/>
                <w:highlight w:val="none"/>
              </w:rPr>
            </w:pPr>
          </w:p>
        </w:tc>
        <w:tc>
          <w:tcPr>
            <w:tcW w:w="3039" w:type="pct"/>
          </w:tcPr>
          <w:p w14:paraId="4CBEF477">
            <w:pPr>
              <w:snapToGrid w:val="0"/>
              <w:spacing w:line="36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4.3针对本项目实施的服务方案，方案全面，完全贴合采购需求得4分；方案较全面，基本贴合采购需求得3分；方案弱，考虑欠全面得2分；方案差，无实质性内容得1分。</w:t>
            </w:r>
          </w:p>
        </w:tc>
        <w:tc>
          <w:tcPr>
            <w:tcW w:w="369" w:type="pct"/>
            <w:vAlign w:val="center"/>
          </w:tcPr>
          <w:p w14:paraId="2BD51643">
            <w:pPr>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4分</w:t>
            </w:r>
          </w:p>
        </w:tc>
        <w:tc>
          <w:tcPr>
            <w:tcW w:w="479" w:type="pct"/>
            <w:vAlign w:val="center"/>
          </w:tcPr>
          <w:p w14:paraId="722CB7CB">
            <w:pPr>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rPr>
              <w:t>主观</w:t>
            </w:r>
            <w:r>
              <w:rPr>
                <w:rFonts w:hint="eastAsia" w:ascii="仿宋" w:hAnsi="仿宋" w:eastAsia="仿宋" w:cs="仿宋"/>
                <w:bCs/>
                <w:color w:val="auto"/>
                <w:sz w:val="21"/>
                <w:szCs w:val="21"/>
                <w:highlight w:val="none"/>
                <w:lang w:val="en-US" w:eastAsia="zh-CN"/>
              </w:rPr>
              <w:t>分</w:t>
            </w:r>
          </w:p>
        </w:tc>
        <w:tc>
          <w:tcPr>
            <w:tcW w:w="760" w:type="pct"/>
            <w:vMerge w:val="continue"/>
          </w:tcPr>
          <w:p w14:paraId="4536ED98">
            <w:pPr>
              <w:snapToGrid w:val="0"/>
              <w:spacing w:line="360" w:lineRule="auto"/>
              <w:jc w:val="center"/>
              <w:rPr>
                <w:rFonts w:hint="eastAsia" w:ascii="仿宋" w:hAnsi="仿宋" w:eastAsia="仿宋" w:cs="仿宋"/>
                <w:color w:val="auto"/>
                <w:sz w:val="21"/>
                <w:szCs w:val="21"/>
                <w:highlight w:val="none"/>
              </w:rPr>
            </w:pPr>
          </w:p>
        </w:tc>
      </w:tr>
      <w:tr w14:paraId="6CB01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351" w:type="pct"/>
            <w:vMerge w:val="continue"/>
            <w:vAlign w:val="center"/>
          </w:tcPr>
          <w:p w14:paraId="0C8D363C">
            <w:pPr>
              <w:snapToGrid w:val="0"/>
              <w:spacing w:line="360" w:lineRule="auto"/>
              <w:jc w:val="center"/>
              <w:rPr>
                <w:rFonts w:hint="eastAsia" w:ascii="仿宋" w:hAnsi="仿宋" w:eastAsia="仿宋" w:cs="仿宋"/>
                <w:color w:val="auto"/>
                <w:sz w:val="21"/>
                <w:szCs w:val="21"/>
                <w:highlight w:val="none"/>
              </w:rPr>
            </w:pPr>
          </w:p>
        </w:tc>
        <w:tc>
          <w:tcPr>
            <w:tcW w:w="3039" w:type="pct"/>
          </w:tcPr>
          <w:p w14:paraId="3CC06566">
            <w:pPr>
              <w:snapToGrid w:val="0"/>
              <w:spacing w:line="36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4.4</w:t>
            </w:r>
            <w:r>
              <w:rPr>
                <w:rFonts w:hint="eastAsia" w:ascii="仿宋" w:hAnsi="仿宋" w:eastAsia="仿宋" w:cs="仿宋"/>
                <w:bCs/>
                <w:snapToGrid/>
                <w:color w:val="auto"/>
                <w:kern w:val="2"/>
                <w:sz w:val="21"/>
                <w:szCs w:val="21"/>
                <w:highlight w:val="none"/>
                <w:lang w:val="en-US" w:eastAsia="zh-CN" w:bidi="ar-SA"/>
              </w:rPr>
              <w:t>针对本项目拟定的各项管理规章制度：各项公众制度（1分）、岗位责任制度（1分）、管理运作制度（1分）、考核管理制度及标准等（1分），要求符合规范，体现高标准、科学合理、详细完备，没有的不得分。</w:t>
            </w:r>
          </w:p>
        </w:tc>
        <w:tc>
          <w:tcPr>
            <w:tcW w:w="369" w:type="pct"/>
            <w:vAlign w:val="center"/>
          </w:tcPr>
          <w:p w14:paraId="158FE459">
            <w:pPr>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lang w:val="en-US" w:eastAsia="zh-CN"/>
              </w:rPr>
              <w:t>4分</w:t>
            </w:r>
          </w:p>
        </w:tc>
        <w:tc>
          <w:tcPr>
            <w:tcW w:w="479" w:type="pct"/>
            <w:vAlign w:val="center"/>
          </w:tcPr>
          <w:p w14:paraId="5485D933">
            <w:pPr>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rPr>
              <w:t>主观</w:t>
            </w:r>
            <w:r>
              <w:rPr>
                <w:rFonts w:hint="eastAsia" w:ascii="仿宋" w:hAnsi="仿宋" w:eastAsia="仿宋" w:cs="仿宋"/>
                <w:bCs/>
                <w:color w:val="auto"/>
                <w:sz w:val="21"/>
                <w:szCs w:val="21"/>
                <w:highlight w:val="none"/>
                <w:lang w:val="en-US" w:eastAsia="zh-CN"/>
              </w:rPr>
              <w:t>分</w:t>
            </w:r>
          </w:p>
        </w:tc>
        <w:tc>
          <w:tcPr>
            <w:tcW w:w="760" w:type="pct"/>
            <w:vMerge w:val="continue"/>
          </w:tcPr>
          <w:p w14:paraId="2473A569">
            <w:pPr>
              <w:snapToGrid w:val="0"/>
              <w:spacing w:line="360" w:lineRule="auto"/>
              <w:jc w:val="center"/>
              <w:rPr>
                <w:rFonts w:hint="eastAsia" w:ascii="仿宋" w:hAnsi="仿宋" w:eastAsia="仿宋" w:cs="仿宋"/>
                <w:color w:val="auto"/>
                <w:sz w:val="21"/>
                <w:szCs w:val="21"/>
                <w:highlight w:val="none"/>
              </w:rPr>
            </w:pPr>
          </w:p>
        </w:tc>
      </w:tr>
      <w:tr w14:paraId="5268A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351" w:type="pct"/>
            <w:vMerge w:val="continue"/>
            <w:vAlign w:val="center"/>
          </w:tcPr>
          <w:p w14:paraId="5BA57CAF">
            <w:pPr>
              <w:snapToGrid w:val="0"/>
              <w:spacing w:line="360" w:lineRule="auto"/>
              <w:jc w:val="center"/>
              <w:rPr>
                <w:rFonts w:hint="eastAsia" w:ascii="仿宋" w:hAnsi="仿宋" w:eastAsia="仿宋" w:cs="仿宋"/>
                <w:color w:val="auto"/>
                <w:sz w:val="21"/>
                <w:szCs w:val="21"/>
                <w:highlight w:val="none"/>
              </w:rPr>
            </w:pPr>
          </w:p>
        </w:tc>
        <w:tc>
          <w:tcPr>
            <w:tcW w:w="3039" w:type="pct"/>
          </w:tcPr>
          <w:p w14:paraId="53FBA173">
            <w:pPr>
              <w:snapToGrid w:val="0"/>
              <w:spacing w:line="36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4.5</w:t>
            </w:r>
            <w:r>
              <w:rPr>
                <w:rFonts w:hint="eastAsia" w:ascii="仿宋" w:hAnsi="仿宋" w:eastAsia="仿宋" w:cs="仿宋"/>
                <w:color w:val="auto"/>
                <w:sz w:val="21"/>
                <w:szCs w:val="21"/>
                <w:highlight w:val="none"/>
              </w:rPr>
              <w:t>劳资纠纷解决方案</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方案全面，科学合理，操作性强得4分；方案教全面，操作性较强得3分；方案弱，考虑欠全面得2分；方案差，无实质性内容得1分。</w:t>
            </w:r>
          </w:p>
        </w:tc>
        <w:tc>
          <w:tcPr>
            <w:tcW w:w="369" w:type="pct"/>
            <w:vAlign w:val="center"/>
          </w:tcPr>
          <w:p w14:paraId="2AF92153">
            <w:pPr>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lang w:val="en-US" w:eastAsia="zh-CN"/>
              </w:rPr>
              <w:t>4分</w:t>
            </w:r>
          </w:p>
        </w:tc>
        <w:tc>
          <w:tcPr>
            <w:tcW w:w="479" w:type="pct"/>
            <w:vAlign w:val="center"/>
          </w:tcPr>
          <w:p w14:paraId="7A092A2D">
            <w:pPr>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rPr>
              <w:t>主观</w:t>
            </w:r>
            <w:r>
              <w:rPr>
                <w:rFonts w:hint="eastAsia" w:ascii="仿宋" w:hAnsi="仿宋" w:eastAsia="仿宋" w:cs="仿宋"/>
                <w:bCs/>
                <w:color w:val="auto"/>
                <w:sz w:val="21"/>
                <w:szCs w:val="21"/>
                <w:highlight w:val="none"/>
                <w:lang w:val="en-US" w:eastAsia="zh-CN"/>
              </w:rPr>
              <w:t>分</w:t>
            </w:r>
          </w:p>
        </w:tc>
        <w:tc>
          <w:tcPr>
            <w:tcW w:w="760" w:type="pct"/>
            <w:vMerge w:val="continue"/>
          </w:tcPr>
          <w:p w14:paraId="38A3F293">
            <w:pPr>
              <w:snapToGrid w:val="0"/>
              <w:spacing w:line="360" w:lineRule="auto"/>
              <w:jc w:val="center"/>
              <w:rPr>
                <w:rFonts w:hint="eastAsia" w:ascii="仿宋" w:hAnsi="仿宋" w:eastAsia="仿宋" w:cs="仿宋"/>
                <w:color w:val="auto"/>
                <w:sz w:val="21"/>
                <w:szCs w:val="21"/>
                <w:highlight w:val="none"/>
              </w:rPr>
            </w:pPr>
          </w:p>
        </w:tc>
      </w:tr>
      <w:tr w14:paraId="52C31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351" w:type="pct"/>
            <w:vMerge w:val="restart"/>
            <w:vAlign w:val="center"/>
          </w:tcPr>
          <w:p w14:paraId="760AF476">
            <w:pPr>
              <w:snapToGrid w:val="0"/>
              <w:spacing w:line="360" w:lineRule="auto"/>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5</w:t>
            </w:r>
          </w:p>
        </w:tc>
        <w:tc>
          <w:tcPr>
            <w:tcW w:w="3039" w:type="pct"/>
            <w:vAlign w:val="center"/>
          </w:tcPr>
          <w:p w14:paraId="551A19C2">
            <w:pPr>
              <w:tabs>
                <w:tab w:val="left" w:pos="1080"/>
                <w:tab w:val="left" w:pos="3990"/>
              </w:tabs>
              <w:spacing w:line="360" w:lineRule="exact"/>
              <w:jc w:val="left"/>
              <w:rPr>
                <w:rFonts w:hint="eastAsia"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lang w:val="en-US" w:eastAsia="zh-CN"/>
              </w:rPr>
              <w:t>5.1委派人员情况介绍，包括</w:t>
            </w:r>
            <w:r>
              <w:rPr>
                <w:rFonts w:hint="eastAsia" w:ascii="仿宋" w:hAnsi="仿宋" w:eastAsia="仿宋" w:cs="仿宋"/>
                <w:bCs/>
                <w:color w:val="auto"/>
                <w:sz w:val="21"/>
                <w:szCs w:val="21"/>
                <w:highlight w:val="none"/>
                <w:lang w:val="zh-CN"/>
              </w:rPr>
              <w:t>①</w:t>
            </w:r>
            <w:r>
              <w:rPr>
                <w:rFonts w:hint="eastAsia" w:ascii="仿宋" w:hAnsi="仿宋" w:eastAsia="仿宋" w:cs="仿宋"/>
                <w:color w:val="auto"/>
                <w:spacing w:val="6"/>
                <w:sz w:val="21"/>
                <w:szCs w:val="21"/>
                <w:highlight w:val="none"/>
                <w:lang w:val="en-US" w:eastAsia="zh-CN"/>
              </w:rPr>
              <w:t>履历、</w:t>
            </w:r>
            <w:r>
              <w:rPr>
                <w:rFonts w:hint="eastAsia" w:ascii="仿宋" w:hAnsi="仿宋" w:eastAsia="仿宋" w:cs="仿宋"/>
                <w:bCs/>
                <w:color w:val="auto"/>
                <w:sz w:val="21"/>
                <w:szCs w:val="21"/>
                <w:highlight w:val="none"/>
                <w:lang w:val="zh-CN"/>
              </w:rPr>
              <w:t>②</w:t>
            </w:r>
            <w:r>
              <w:rPr>
                <w:rFonts w:hint="eastAsia" w:ascii="仿宋" w:hAnsi="仿宋" w:eastAsia="仿宋" w:cs="仿宋"/>
                <w:color w:val="auto"/>
                <w:spacing w:val="6"/>
                <w:sz w:val="21"/>
                <w:szCs w:val="21"/>
                <w:highlight w:val="none"/>
                <w:lang w:val="en-US" w:eastAsia="zh-CN"/>
              </w:rPr>
              <w:t>专业能力、</w:t>
            </w:r>
            <w:r>
              <w:rPr>
                <w:rFonts w:hint="eastAsia" w:ascii="仿宋" w:hAnsi="仿宋" w:eastAsia="仿宋" w:cs="仿宋"/>
                <w:bCs/>
                <w:color w:val="auto"/>
                <w:sz w:val="21"/>
                <w:szCs w:val="21"/>
                <w:highlight w:val="none"/>
                <w:lang w:val="zh-CN"/>
              </w:rPr>
              <w:t>③</w:t>
            </w:r>
            <w:r>
              <w:rPr>
                <w:rFonts w:hint="eastAsia" w:ascii="仿宋" w:hAnsi="仿宋" w:eastAsia="仿宋" w:cs="仿宋"/>
                <w:color w:val="auto"/>
                <w:spacing w:val="6"/>
                <w:sz w:val="21"/>
                <w:szCs w:val="21"/>
                <w:highlight w:val="none"/>
                <w:lang w:val="en-US" w:eastAsia="zh-CN"/>
              </w:rPr>
              <w:t>教学能力、</w:t>
            </w:r>
            <w:r>
              <w:rPr>
                <w:rFonts w:hint="eastAsia" w:ascii="仿宋" w:hAnsi="仿宋" w:eastAsia="仿宋" w:cs="仿宋"/>
                <w:bCs/>
                <w:color w:val="auto"/>
                <w:sz w:val="21"/>
                <w:szCs w:val="21"/>
                <w:highlight w:val="none"/>
                <w:lang w:val="zh-CN"/>
              </w:rPr>
              <w:t>④</w:t>
            </w:r>
            <w:r>
              <w:rPr>
                <w:rFonts w:hint="eastAsia" w:ascii="仿宋" w:hAnsi="仿宋" w:eastAsia="仿宋" w:cs="仿宋"/>
                <w:color w:val="auto"/>
                <w:spacing w:val="6"/>
                <w:sz w:val="21"/>
                <w:szCs w:val="21"/>
                <w:highlight w:val="none"/>
                <w:lang w:val="en-US" w:eastAsia="zh-CN"/>
              </w:rPr>
              <w:t>经验（经历），每项内容最多得1.5分，本项最高6分。</w:t>
            </w:r>
          </w:p>
        </w:tc>
        <w:tc>
          <w:tcPr>
            <w:tcW w:w="369" w:type="pct"/>
            <w:vAlign w:val="center"/>
          </w:tcPr>
          <w:p w14:paraId="0B216983">
            <w:pPr>
              <w:spacing w:line="36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rPr>
              <w:t>分</w:t>
            </w:r>
          </w:p>
        </w:tc>
        <w:tc>
          <w:tcPr>
            <w:tcW w:w="479" w:type="pct"/>
            <w:vAlign w:val="center"/>
          </w:tcPr>
          <w:p w14:paraId="656FBD86">
            <w:pPr>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rPr>
              <w:t>主观</w:t>
            </w:r>
            <w:r>
              <w:rPr>
                <w:rFonts w:hint="eastAsia" w:ascii="仿宋" w:hAnsi="仿宋" w:eastAsia="仿宋" w:cs="仿宋"/>
                <w:bCs/>
                <w:color w:val="auto"/>
                <w:sz w:val="21"/>
                <w:szCs w:val="21"/>
                <w:highlight w:val="none"/>
                <w:lang w:val="en-US" w:eastAsia="zh-CN"/>
              </w:rPr>
              <w:t>分</w:t>
            </w:r>
          </w:p>
        </w:tc>
        <w:tc>
          <w:tcPr>
            <w:tcW w:w="760" w:type="pct"/>
            <w:vMerge w:val="restart"/>
          </w:tcPr>
          <w:p w14:paraId="036CDF53">
            <w:pPr>
              <w:snapToGrid w:val="0"/>
              <w:spacing w:line="360" w:lineRule="auto"/>
              <w:jc w:val="center"/>
              <w:rPr>
                <w:rFonts w:hint="eastAsia" w:ascii="仿宋" w:hAnsi="仿宋" w:eastAsia="仿宋" w:cs="仿宋"/>
                <w:bCs/>
                <w:color w:val="auto"/>
                <w:spacing w:val="0"/>
                <w:sz w:val="21"/>
                <w:szCs w:val="21"/>
                <w:highlight w:val="none"/>
                <w:lang w:val="en-US" w:eastAsia="zh-CN"/>
              </w:rPr>
            </w:pPr>
          </w:p>
          <w:p w14:paraId="389F04F8">
            <w:pPr>
              <w:snapToGrid w:val="0"/>
              <w:spacing w:line="360" w:lineRule="auto"/>
              <w:jc w:val="center"/>
              <w:rPr>
                <w:rFonts w:hint="eastAsia" w:ascii="仿宋" w:hAnsi="仿宋" w:eastAsia="仿宋" w:cs="仿宋"/>
                <w:bCs/>
                <w:color w:val="auto"/>
                <w:spacing w:val="0"/>
                <w:sz w:val="21"/>
                <w:szCs w:val="21"/>
                <w:highlight w:val="none"/>
                <w:lang w:val="en-US" w:eastAsia="zh-CN"/>
              </w:rPr>
            </w:pPr>
          </w:p>
          <w:p w14:paraId="53C5581F">
            <w:pPr>
              <w:snapToGrid w:val="0"/>
              <w:spacing w:line="360" w:lineRule="auto"/>
              <w:jc w:val="center"/>
              <w:rPr>
                <w:rFonts w:hint="eastAsia" w:ascii="仿宋" w:hAnsi="仿宋" w:eastAsia="仿宋" w:cs="仿宋"/>
                <w:bCs/>
                <w:color w:val="auto"/>
                <w:spacing w:val="0"/>
                <w:sz w:val="21"/>
                <w:szCs w:val="21"/>
                <w:highlight w:val="none"/>
                <w:lang w:val="en-US" w:eastAsia="zh-CN"/>
              </w:rPr>
            </w:pPr>
          </w:p>
          <w:p w14:paraId="3A54378A">
            <w:pPr>
              <w:snapToGrid w:val="0"/>
              <w:spacing w:line="360" w:lineRule="auto"/>
              <w:jc w:val="center"/>
              <w:rPr>
                <w:rFonts w:hint="eastAsia" w:ascii="仿宋" w:hAnsi="仿宋" w:eastAsia="仿宋" w:cs="仿宋"/>
                <w:bCs/>
                <w:color w:val="auto"/>
                <w:spacing w:val="0"/>
                <w:sz w:val="21"/>
                <w:szCs w:val="21"/>
                <w:highlight w:val="none"/>
                <w:lang w:val="en-US" w:eastAsia="zh-CN"/>
              </w:rPr>
            </w:pPr>
          </w:p>
          <w:p w14:paraId="23944054">
            <w:pPr>
              <w:snapToGrid w:val="0"/>
              <w:spacing w:line="360" w:lineRule="auto"/>
              <w:jc w:val="center"/>
              <w:rPr>
                <w:rFonts w:hint="eastAsia" w:ascii="仿宋" w:hAnsi="仿宋" w:eastAsia="仿宋" w:cs="仿宋"/>
                <w:bCs/>
                <w:color w:val="auto"/>
                <w:spacing w:val="0"/>
                <w:sz w:val="21"/>
                <w:szCs w:val="21"/>
                <w:highlight w:val="none"/>
                <w:lang w:val="en-US" w:eastAsia="zh-CN"/>
              </w:rPr>
            </w:pPr>
          </w:p>
          <w:p w14:paraId="480BBD88">
            <w:pPr>
              <w:snapToGrid w:val="0"/>
              <w:spacing w:line="360" w:lineRule="auto"/>
              <w:jc w:val="center"/>
              <w:rPr>
                <w:rFonts w:hint="eastAsia" w:ascii="仿宋" w:hAnsi="仿宋" w:eastAsia="仿宋" w:cs="仿宋"/>
                <w:bCs/>
                <w:color w:val="auto"/>
                <w:spacing w:val="0"/>
                <w:sz w:val="21"/>
                <w:szCs w:val="21"/>
                <w:highlight w:val="none"/>
                <w:lang w:val="en-US" w:eastAsia="zh-CN"/>
              </w:rPr>
            </w:pPr>
          </w:p>
          <w:p w14:paraId="6E20C7C7">
            <w:pPr>
              <w:snapToGrid w:val="0"/>
              <w:spacing w:line="360" w:lineRule="auto"/>
              <w:jc w:val="center"/>
              <w:rPr>
                <w:rFonts w:hint="eastAsia" w:ascii="仿宋" w:hAnsi="仿宋" w:eastAsia="仿宋" w:cs="仿宋"/>
                <w:bCs/>
                <w:color w:val="auto"/>
                <w:spacing w:val="0"/>
                <w:sz w:val="21"/>
                <w:szCs w:val="21"/>
                <w:highlight w:val="none"/>
                <w:lang w:val="en-US" w:eastAsia="zh-CN"/>
              </w:rPr>
            </w:pPr>
          </w:p>
          <w:p w14:paraId="54711236">
            <w:pPr>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bCs/>
                <w:color w:val="auto"/>
                <w:spacing w:val="0"/>
                <w:sz w:val="21"/>
                <w:szCs w:val="21"/>
                <w:highlight w:val="none"/>
                <w:lang w:val="en-US" w:eastAsia="zh-CN"/>
              </w:rPr>
              <w:t>委派人员</w:t>
            </w:r>
            <w:r>
              <w:rPr>
                <w:rFonts w:hint="eastAsia" w:ascii="仿宋" w:hAnsi="仿宋" w:eastAsia="仿宋" w:cs="仿宋"/>
                <w:bCs/>
                <w:color w:val="auto"/>
                <w:spacing w:val="0"/>
                <w:sz w:val="21"/>
                <w:szCs w:val="21"/>
                <w:highlight w:val="none"/>
              </w:rPr>
              <w:t>情况</w:t>
            </w:r>
          </w:p>
        </w:tc>
      </w:tr>
      <w:tr w14:paraId="29125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351" w:type="pct"/>
            <w:vMerge w:val="continue"/>
            <w:vAlign w:val="center"/>
          </w:tcPr>
          <w:p w14:paraId="5090CB6F">
            <w:pPr>
              <w:snapToGrid w:val="0"/>
              <w:spacing w:line="360" w:lineRule="auto"/>
              <w:jc w:val="center"/>
              <w:rPr>
                <w:rFonts w:hint="eastAsia" w:ascii="仿宋" w:hAnsi="仿宋" w:eastAsia="仿宋" w:cs="仿宋"/>
                <w:color w:val="auto"/>
                <w:sz w:val="21"/>
                <w:szCs w:val="21"/>
                <w:highlight w:val="none"/>
                <w:lang w:val="en-US"/>
              </w:rPr>
            </w:pPr>
          </w:p>
        </w:tc>
        <w:tc>
          <w:tcPr>
            <w:tcW w:w="3039" w:type="pct"/>
            <w:vAlign w:val="center"/>
          </w:tcPr>
          <w:p w14:paraId="2BD02D7E">
            <w:pPr>
              <w:tabs>
                <w:tab w:val="left" w:pos="1080"/>
                <w:tab w:val="left" w:pos="3990"/>
              </w:tabs>
              <w:spacing w:line="360" w:lineRule="exact"/>
              <w:jc w:val="left"/>
              <w:rPr>
                <w:rFonts w:hint="eastAsia"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lang w:val="en-US" w:eastAsia="zh-CN"/>
              </w:rPr>
              <w:t>5.2委派人员</w:t>
            </w:r>
            <w:r>
              <w:rPr>
                <w:rFonts w:hint="eastAsia" w:ascii="仿宋" w:hAnsi="仿宋" w:eastAsia="仿宋" w:cs="仿宋"/>
                <w:color w:val="auto"/>
                <w:spacing w:val="6"/>
                <w:sz w:val="21"/>
                <w:szCs w:val="21"/>
                <w:highlight w:val="none"/>
              </w:rPr>
              <w:t>培训计划及内容</w:t>
            </w:r>
            <w:r>
              <w:rPr>
                <w:rFonts w:hint="eastAsia" w:ascii="仿宋" w:hAnsi="仿宋" w:eastAsia="仿宋" w:cs="仿宋"/>
                <w:color w:val="auto"/>
                <w:spacing w:val="6"/>
                <w:sz w:val="21"/>
                <w:szCs w:val="21"/>
                <w:highlight w:val="none"/>
                <w:lang w:eastAsia="zh-CN"/>
              </w:rPr>
              <w:t>，</w:t>
            </w:r>
            <w:r>
              <w:rPr>
                <w:rFonts w:hint="eastAsia" w:ascii="仿宋" w:hAnsi="仿宋" w:eastAsia="仿宋" w:cs="仿宋"/>
                <w:color w:val="auto"/>
                <w:spacing w:val="6"/>
                <w:sz w:val="21"/>
                <w:szCs w:val="21"/>
                <w:highlight w:val="none"/>
              </w:rPr>
              <w:t>包含</w:t>
            </w:r>
            <w:r>
              <w:rPr>
                <w:rFonts w:hint="eastAsia" w:ascii="仿宋" w:hAnsi="仿宋" w:eastAsia="仿宋" w:cs="仿宋"/>
                <w:bCs/>
                <w:color w:val="auto"/>
                <w:sz w:val="21"/>
                <w:szCs w:val="21"/>
                <w:highlight w:val="none"/>
                <w:lang w:val="zh-CN"/>
              </w:rPr>
              <w:t>①</w:t>
            </w:r>
            <w:r>
              <w:rPr>
                <w:rFonts w:hint="eastAsia" w:ascii="仿宋" w:hAnsi="仿宋" w:eastAsia="仿宋" w:cs="仿宋"/>
                <w:color w:val="auto"/>
                <w:spacing w:val="6"/>
                <w:sz w:val="21"/>
                <w:szCs w:val="21"/>
                <w:highlight w:val="none"/>
              </w:rPr>
              <w:t>政策说明、</w:t>
            </w:r>
            <w:r>
              <w:rPr>
                <w:rFonts w:hint="eastAsia" w:ascii="仿宋" w:hAnsi="仿宋" w:eastAsia="仿宋" w:cs="仿宋"/>
                <w:bCs/>
                <w:color w:val="auto"/>
                <w:sz w:val="21"/>
                <w:szCs w:val="21"/>
                <w:highlight w:val="none"/>
                <w:lang w:val="zh-CN"/>
              </w:rPr>
              <w:t>②</w:t>
            </w:r>
            <w:r>
              <w:rPr>
                <w:rFonts w:hint="eastAsia" w:ascii="仿宋" w:hAnsi="仿宋" w:eastAsia="仿宋" w:cs="仿宋"/>
                <w:color w:val="auto"/>
                <w:spacing w:val="6"/>
                <w:sz w:val="21"/>
                <w:szCs w:val="21"/>
                <w:highlight w:val="none"/>
              </w:rPr>
              <w:t>法律教育</w:t>
            </w:r>
            <w:r>
              <w:rPr>
                <w:rFonts w:hint="eastAsia" w:ascii="仿宋" w:hAnsi="仿宋" w:eastAsia="仿宋" w:cs="仿宋"/>
                <w:color w:val="auto"/>
                <w:spacing w:val="6"/>
                <w:sz w:val="21"/>
                <w:szCs w:val="21"/>
                <w:highlight w:val="none"/>
                <w:lang w:eastAsia="zh-CN"/>
              </w:rPr>
              <w:t>、</w:t>
            </w:r>
            <w:r>
              <w:rPr>
                <w:rFonts w:hint="eastAsia" w:ascii="仿宋" w:hAnsi="仿宋" w:eastAsia="仿宋" w:cs="仿宋"/>
                <w:bCs/>
                <w:color w:val="auto"/>
                <w:sz w:val="21"/>
                <w:szCs w:val="21"/>
                <w:highlight w:val="none"/>
                <w:lang w:val="zh-CN"/>
              </w:rPr>
              <w:t>③</w:t>
            </w:r>
            <w:r>
              <w:rPr>
                <w:rFonts w:hint="eastAsia" w:ascii="仿宋" w:hAnsi="仿宋" w:eastAsia="仿宋" w:cs="仿宋"/>
                <w:color w:val="auto"/>
                <w:spacing w:val="6"/>
                <w:sz w:val="21"/>
                <w:szCs w:val="21"/>
                <w:highlight w:val="none"/>
              </w:rPr>
              <w:t>职业道德培训、</w:t>
            </w:r>
            <w:r>
              <w:rPr>
                <w:rFonts w:hint="eastAsia" w:ascii="仿宋" w:hAnsi="仿宋" w:eastAsia="仿宋" w:cs="仿宋"/>
                <w:bCs/>
                <w:color w:val="auto"/>
                <w:sz w:val="21"/>
                <w:szCs w:val="21"/>
                <w:highlight w:val="none"/>
                <w:lang w:val="zh-CN"/>
              </w:rPr>
              <w:t>④</w:t>
            </w:r>
            <w:r>
              <w:rPr>
                <w:rFonts w:hint="eastAsia" w:ascii="仿宋" w:hAnsi="仿宋" w:eastAsia="仿宋" w:cs="仿宋"/>
                <w:color w:val="auto"/>
                <w:spacing w:val="6"/>
                <w:sz w:val="21"/>
                <w:szCs w:val="21"/>
                <w:highlight w:val="none"/>
              </w:rPr>
              <w:t>针对采购人的情况介绍</w:t>
            </w:r>
            <w:r>
              <w:rPr>
                <w:rFonts w:hint="eastAsia" w:ascii="仿宋" w:hAnsi="仿宋" w:eastAsia="仿宋" w:cs="仿宋"/>
                <w:color w:val="auto"/>
                <w:spacing w:val="6"/>
                <w:sz w:val="21"/>
                <w:szCs w:val="21"/>
                <w:highlight w:val="none"/>
                <w:lang w:eastAsia="zh-CN"/>
              </w:rPr>
              <w:t>，</w:t>
            </w:r>
            <w:r>
              <w:rPr>
                <w:rFonts w:hint="eastAsia" w:ascii="仿宋" w:hAnsi="仿宋" w:eastAsia="仿宋" w:cs="仿宋"/>
                <w:color w:val="auto"/>
                <w:spacing w:val="6"/>
                <w:sz w:val="21"/>
                <w:szCs w:val="21"/>
                <w:highlight w:val="none"/>
                <w:lang w:val="en-US" w:eastAsia="zh-CN"/>
              </w:rPr>
              <w:t>每项内容最多得1.5分，本项最高6分。</w:t>
            </w:r>
          </w:p>
        </w:tc>
        <w:tc>
          <w:tcPr>
            <w:tcW w:w="369" w:type="pct"/>
            <w:vAlign w:val="center"/>
          </w:tcPr>
          <w:p w14:paraId="6E47F27D">
            <w:pPr>
              <w:spacing w:line="36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rPr>
              <w:t>分</w:t>
            </w:r>
          </w:p>
        </w:tc>
        <w:tc>
          <w:tcPr>
            <w:tcW w:w="479" w:type="pct"/>
            <w:vAlign w:val="center"/>
          </w:tcPr>
          <w:p w14:paraId="4D9E65F6">
            <w:pPr>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rPr>
              <w:t>主观</w:t>
            </w:r>
            <w:r>
              <w:rPr>
                <w:rFonts w:hint="eastAsia" w:ascii="仿宋" w:hAnsi="仿宋" w:eastAsia="仿宋" w:cs="仿宋"/>
                <w:bCs/>
                <w:color w:val="auto"/>
                <w:sz w:val="21"/>
                <w:szCs w:val="21"/>
                <w:highlight w:val="none"/>
                <w:lang w:val="en-US" w:eastAsia="zh-CN"/>
              </w:rPr>
              <w:t>分</w:t>
            </w:r>
          </w:p>
        </w:tc>
        <w:tc>
          <w:tcPr>
            <w:tcW w:w="760" w:type="pct"/>
            <w:vMerge w:val="continue"/>
          </w:tcPr>
          <w:p w14:paraId="2155BC2A">
            <w:pPr>
              <w:snapToGrid w:val="0"/>
              <w:spacing w:line="360" w:lineRule="auto"/>
              <w:jc w:val="center"/>
              <w:rPr>
                <w:rFonts w:hint="eastAsia" w:ascii="仿宋" w:hAnsi="仿宋" w:eastAsia="仿宋" w:cs="仿宋"/>
                <w:color w:val="auto"/>
                <w:sz w:val="21"/>
                <w:szCs w:val="21"/>
                <w:highlight w:val="none"/>
              </w:rPr>
            </w:pPr>
          </w:p>
        </w:tc>
      </w:tr>
      <w:tr w14:paraId="02231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351" w:type="pct"/>
            <w:vMerge w:val="continue"/>
            <w:vAlign w:val="center"/>
          </w:tcPr>
          <w:p w14:paraId="632C3AFD">
            <w:pPr>
              <w:snapToGrid w:val="0"/>
              <w:spacing w:line="360" w:lineRule="auto"/>
              <w:jc w:val="center"/>
              <w:rPr>
                <w:rFonts w:hint="eastAsia" w:ascii="仿宋" w:hAnsi="仿宋" w:eastAsia="仿宋" w:cs="仿宋"/>
                <w:color w:val="auto"/>
                <w:sz w:val="21"/>
                <w:szCs w:val="21"/>
                <w:highlight w:val="none"/>
                <w:lang w:val="en-US"/>
              </w:rPr>
            </w:pPr>
          </w:p>
        </w:tc>
        <w:tc>
          <w:tcPr>
            <w:tcW w:w="3039" w:type="pct"/>
            <w:vAlign w:val="center"/>
          </w:tcPr>
          <w:p w14:paraId="6A140F1F">
            <w:pPr>
              <w:tabs>
                <w:tab w:val="left" w:pos="1080"/>
                <w:tab w:val="left" w:pos="3990"/>
              </w:tabs>
              <w:spacing w:line="360" w:lineRule="exact"/>
              <w:jc w:val="left"/>
              <w:rPr>
                <w:rFonts w:hint="eastAsia"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lang w:val="en-US" w:eastAsia="zh-CN"/>
              </w:rPr>
              <w:t>5.3委派人员</w:t>
            </w:r>
            <w:r>
              <w:rPr>
                <w:rFonts w:hint="eastAsia" w:ascii="仿宋" w:hAnsi="仿宋" w:eastAsia="仿宋" w:cs="仿宋"/>
                <w:color w:val="auto"/>
                <w:spacing w:val="6"/>
                <w:sz w:val="21"/>
                <w:szCs w:val="21"/>
                <w:highlight w:val="none"/>
              </w:rPr>
              <w:t>因故请假或缺勤解决方案</w:t>
            </w:r>
            <w:r>
              <w:rPr>
                <w:rFonts w:hint="eastAsia" w:ascii="仿宋" w:hAnsi="仿宋" w:eastAsia="仿宋" w:cs="仿宋"/>
                <w:color w:val="auto"/>
                <w:spacing w:val="6"/>
                <w:sz w:val="21"/>
                <w:szCs w:val="21"/>
                <w:highlight w:val="none"/>
                <w:lang w:eastAsia="zh-CN"/>
              </w:rPr>
              <w:t>，</w:t>
            </w:r>
            <w:r>
              <w:rPr>
                <w:rFonts w:hint="eastAsia" w:ascii="仿宋" w:hAnsi="仿宋" w:eastAsia="仿宋" w:cs="仿宋"/>
                <w:bCs/>
                <w:color w:val="auto"/>
                <w:spacing w:val="6"/>
                <w:sz w:val="21"/>
                <w:szCs w:val="21"/>
                <w:highlight w:val="none"/>
              </w:rPr>
              <w:t>方案内容完整、</w:t>
            </w:r>
            <w:r>
              <w:rPr>
                <w:rFonts w:hint="eastAsia" w:ascii="仿宋" w:hAnsi="仿宋" w:eastAsia="仿宋" w:cs="仿宋"/>
                <w:bCs/>
                <w:color w:val="auto"/>
                <w:spacing w:val="6"/>
                <w:sz w:val="21"/>
                <w:szCs w:val="21"/>
                <w:highlight w:val="none"/>
                <w:lang w:val="en-US" w:eastAsia="zh-CN"/>
              </w:rPr>
              <w:t>考虑细致，操作性</w:t>
            </w:r>
            <w:r>
              <w:rPr>
                <w:rFonts w:hint="eastAsia" w:ascii="仿宋" w:hAnsi="仿宋" w:eastAsia="仿宋" w:cs="仿宋"/>
                <w:bCs/>
                <w:color w:val="auto"/>
                <w:spacing w:val="6"/>
                <w:sz w:val="21"/>
                <w:szCs w:val="21"/>
                <w:highlight w:val="none"/>
              </w:rPr>
              <w:t>强得5分；方案完整、</w:t>
            </w:r>
            <w:r>
              <w:rPr>
                <w:rFonts w:hint="eastAsia" w:ascii="仿宋" w:hAnsi="仿宋" w:eastAsia="仿宋" w:cs="仿宋"/>
                <w:bCs/>
                <w:color w:val="auto"/>
                <w:spacing w:val="6"/>
                <w:sz w:val="21"/>
                <w:szCs w:val="21"/>
                <w:highlight w:val="none"/>
                <w:lang w:val="en-US" w:eastAsia="zh-CN"/>
              </w:rPr>
              <w:t>操作</w:t>
            </w:r>
            <w:r>
              <w:rPr>
                <w:rFonts w:hint="eastAsia" w:ascii="仿宋" w:hAnsi="仿宋" w:eastAsia="仿宋" w:cs="仿宋"/>
                <w:bCs/>
                <w:color w:val="auto"/>
                <w:spacing w:val="6"/>
                <w:sz w:val="21"/>
                <w:szCs w:val="21"/>
                <w:highlight w:val="none"/>
              </w:rPr>
              <w:t>性较强得4分；方案普通，</w:t>
            </w:r>
            <w:r>
              <w:rPr>
                <w:rFonts w:hint="eastAsia" w:ascii="仿宋" w:hAnsi="仿宋" w:eastAsia="仿宋" w:cs="仿宋"/>
                <w:bCs/>
                <w:color w:val="auto"/>
                <w:spacing w:val="6"/>
                <w:sz w:val="21"/>
                <w:szCs w:val="21"/>
                <w:highlight w:val="none"/>
                <w:lang w:val="en-US" w:eastAsia="zh-CN"/>
              </w:rPr>
              <w:t>操作</w:t>
            </w:r>
            <w:r>
              <w:rPr>
                <w:rFonts w:hint="eastAsia" w:ascii="仿宋" w:hAnsi="仿宋" w:eastAsia="仿宋" w:cs="仿宋"/>
                <w:bCs/>
                <w:color w:val="auto"/>
                <w:spacing w:val="6"/>
                <w:sz w:val="21"/>
                <w:szCs w:val="21"/>
                <w:highlight w:val="none"/>
              </w:rPr>
              <w:t>性弱得2.5分；方案较差，无实质性内容得1分。</w:t>
            </w:r>
          </w:p>
        </w:tc>
        <w:tc>
          <w:tcPr>
            <w:tcW w:w="369" w:type="pct"/>
            <w:vAlign w:val="center"/>
          </w:tcPr>
          <w:p w14:paraId="5722C01D">
            <w:pPr>
              <w:spacing w:line="36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5分</w:t>
            </w:r>
          </w:p>
        </w:tc>
        <w:tc>
          <w:tcPr>
            <w:tcW w:w="479" w:type="pct"/>
            <w:vAlign w:val="center"/>
          </w:tcPr>
          <w:p w14:paraId="100B2235">
            <w:pPr>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rPr>
              <w:t>主观</w:t>
            </w:r>
            <w:r>
              <w:rPr>
                <w:rFonts w:hint="eastAsia" w:ascii="仿宋" w:hAnsi="仿宋" w:eastAsia="仿宋" w:cs="仿宋"/>
                <w:bCs/>
                <w:color w:val="auto"/>
                <w:sz w:val="21"/>
                <w:szCs w:val="21"/>
                <w:highlight w:val="none"/>
                <w:lang w:val="en-US" w:eastAsia="zh-CN"/>
              </w:rPr>
              <w:t>分</w:t>
            </w:r>
          </w:p>
        </w:tc>
        <w:tc>
          <w:tcPr>
            <w:tcW w:w="760" w:type="pct"/>
            <w:vMerge w:val="continue"/>
          </w:tcPr>
          <w:p w14:paraId="2A2AAD87">
            <w:pPr>
              <w:snapToGrid w:val="0"/>
              <w:spacing w:line="360" w:lineRule="auto"/>
              <w:jc w:val="center"/>
              <w:rPr>
                <w:rFonts w:hint="eastAsia" w:ascii="仿宋" w:hAnsi="仿宋" w:eastAsia="仿宋" w:cs="仿宋"/>
                <w:color w:val="auto"/>
                <w:sz w:val="21"/>
                <w:szCs w:val="21"/>
                <w:highlight w:val="none"/>
              </w:rPr>
            </w:pPr>
          </w:p>
        </w:tc>
      </w:tr>
      <w:tr w14:paraId="5D96C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351" w:type="pct"/>
            <w:vMerge w:val="continue"/>
            <w:vAlign w:val="center"/>
          </w:tcPr>
          <w:p w14:paraId="16F9EE49">
            <w:pPr>
              <w:snapToGrid w:val="0"/>
              <w:spacing w:line="360" w:lineRule="auto"/>
              <w:jc w:val="center"/>
              <w:rPr>
                <w:rFonts w:hint="eastAsia" w:ascii="仿宋" w:hAnsi="仿宋" w:eastAsia="仿宋" w:cs="仿宋"/>
                <w:color w:val="auto"/>
                <w:sz w:val="21"/>
                <w:szCs w:val="21"/>
                <w:highlight w:val="none"/>
                <w:lang w:val="en-US"/>
              </w:rPr>
            </w:pPr>
          </w:p>
        </w:tc>
        <w:tc>
          <w:tcPr>
            <w:tcW w:w="3039" w:type="pct"/>
            <w:vAlign w:val="center"/>
          </w:tcPr>
          <w:p w14:paraId="373465D3">
            <w:pPr>
              <w:tabs>
                <w:tab w:val="left" w:pos="1080"/>
                <w:tab w:val="left" w:pos="3990"/>
              </w:tabs>
              <w:spacing w:line="360" w:lineRule="exact"/>
              <w:jc w:val="left"/>
              <w:rPr>
                <w:rFonts w:hint="eastAsia"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lang w:val="en-US" w:eastAsia="zh-CN"/>
              </w:rPr>
              <w:t>5.4委派人员</w:t>
            </w:r>
            <w:r>
              <w:rPr>
                <w:rFonts w:hint="eastAsia" w:ascii="仿宋" w:hAnsi="仿宋" w:eastAsia="仿宋" w:cs="仿宋"/>
                <w:color w:val="auto"/>
                <w:spacing w:val="6"/>
                <w:sz w:val="21"/>
                <w:szCs w:val="21"/>
                <w:highlight w:val="none"/>
              </w:rPr>
              <w:t>稳定性保障措施</w:t>
            </w:r>
            <w:r>
              <w:rPr>
                <w:rFonts w:hint="eastAsia" w:ascii="仿宋" w:hAnsi="仿宋" w:eastAsia="仿宋" w:cs="仿宋"/>
                <w:color w:val="auto"/>
                <w:spacing w:val="6"/>
                <w:sz w:val="21"/>
                <w:szCs w:val="21"/>
                <w:highlight w:val="none"/>
                <w:lang w:val="en-US" w:eastAsia="zh-CN"/>
              </w:rPr>
              <w:t>方案，</w:t>
            </w:r>
            <w:r>
              <w:rPr>
                <w:rFonts w:hint="eastAsia" w:ascii="仿宋" w:hAnsi="仿宋" w:eastAsia="仿宋" w:cs="仿宋"/>
                <w:bCs/>
                <w:color w:val="auto"/>
                <w:spacing w:val="6"/>
                <w:sz w:val="21"/>
                <w:szCs w:val="21"/>
                <w:highlight w:val="none"/>
              </w:rPr>
              <w:t>方案内容完整、</w:t>
            </w:r>
            <w:r>
              <w:rPr>
                <w:rFonts w:hint="eastAsia" w:ascii="仿宋" w:hAnsi="仿宋" w:eastAsia="仿宋" w:cs="仿宋"/>
                <w:bCs/>
                <w:color w:val="auto"/>
                <w:spacing w:val="6"/>
                <w:sz w:val="21"/>
                <w:szCs w:val="21"/>
                <w:highlight w:val="none"/>
                <w:lang w:val="en-US" w:eastAsia="zh-CN"/>
              </w:rPr>
              <w:t>考虑细致，操作性</w:t>
            </w:r>
            <w:r>
              <w:rPr>
                <w:rFonts w:hint="eastAsia" w:ascii="仿宋" w:hAnsi="仿宋" w:eastAsia="仿宋" w:cs="仿宋"/>
                <w:bCs/>
                <w:color w:val="auto"/>
                <w:spacing w:val="6"/>
                <w:sz w:val="21"/>
                <w:szCs w:val="21"/>
                <w:highlight w:val="none"/>
              </w:rPr>
              <w:t>强得5分；方案完整、</w:t>
            </w:r>
            <w:r>
              <w:rPr>
                <w:rFonts w:hint="eastAsia" w:ascii="仿宋" w:hAnsi="仿宋" w:eastAsia="仿宋" w:cs="仿宋"/>
                <w:bCs/>
                <w:color w:val="auto"/>
                <w:spacing w:val="6"/>
                <w:sz w:val="21"/>
                <w:szCs w:val="21"/>
                <w:highlight w:val="none"/>
                <w:lang w:val="en-US" w:eastAsia="zh-CN"/>
              </w:rPr>
              <w:t>操作</w:t>
            </w:r>
            <w:r>
              <w:rPr>
                <w:rFonts w:hint="eastAsia" w:ascii="仿宋" w:hAnsi="仿宋" w:eastAsia="仿宋" w:cs="仿宋"/>
                <w:bCs/>
                <w:color w:val="auto"/>
                <w:spacing w:val="6"/>
                <w:sz w:val="21"/>
                <w:szCs w:val="21"/>
                <w:highlight w:val="none"/>
              </w:rPr>
              <w:t>性较强得4分；方案普通，</w:t>
            </w:r>
            <w:r>
              <w:rPr>
                <w:rFonts w:hint="eastAsia" w:ascii="仿宋" w:hAnsi="仿宋" w:eastAsia="仿宋" w:cs="仿宋"/>
                <w:bCs/>
                <w:color w:val="auto"/>
                <w:spacing w:val="6"/>
                <w:sz w:val="21"/>
                <w:szCs w:val="21"/>
                <w:highlight w:val="none"/>
                <w:lang w:val="en-US" w:eastAsia="zh-CN"/>
              </w:rPr>
              <w:t>操作</w:t>
            </w:r>
            <w:r>
              <w:rPr>
                <w:rFonts w:hint="eastAsia" w:ascii="仿宋" w:hAnsi="仿宋" w:eastAsia="仿宋" w:cs="仿宋"/>
                <w:bCs/>
                <w:color w:val="auto"/>
                <w:spacing w:val="6"/>
                <w:sz w:val="21"/>
                <w:szCs w:val="21"/>
                <w:highlight w:val="none"/>
              </w:rPr>
              <w:t>性弱得2.5分；方案较差，无实质性内容得1分。</w:t>
            </w:r>
          </w:p>
        </w:tc>
        <w:tc>
          <w:tcPr>
            <w:tcW w:w="369" w:type="pct"/>
            <w:vAlign w:val="center"/>
          </w:tcPr>
          <w:p w14:paraId="59AE0F29">
            <w:pPr>
              <w:spacing w:line="36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5分</w:t>
            </w:r>
          </w:p>
        </w:tc>
        <w:tc>
          <w:tcPr>
            <w:tcW w:w="479" w:type="pct"/>
            <w:vAlign w:val="center"/>
          </w:tcPr>
          <w:p w14:paraId="26DF56F0">
            <w:pPr>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rPr>
              <w:t>主观</w:t>
            </w:r>
            <w:r>
              <w:rPr>
                <w:rFonts w:hint="eastAsia" w:ascii="仿宋" w:hAnsi="仿宋" w:eastAsia="仿宋" w:cs="仿宋"/>
                <w:bCs/>
                <w:color w:val="auto"/>
                <w:sz w:val="21"/>
                <w:szCs w:val="21"/>
                <w:highlight w:val="none"/>
                <w:lang w:val="en-US" w:eastAsia="zh-CN"/>
              </w:rPr>
              <w:t>分</w:t>
            </w:r>
          </w:p>
        </w:tc>
        <w:tc>
          <w:tcPr>
            <w:tcW w:w="760" w:type="pct"/>
            <w:vMerge w:val="continue"/>
          </w:tcPr>
          <w:p w14:paraId="7CBBBC84">
            <w:pPr>
              <w:snapToGrid w:val="0"/>
              <w:spacing w:line="360" w:lineRule="auto"/>
              <w:jc w:val="center"/>
              <w:rPr>
                <w:rFonts w:hint="eastAsia" w:ascii="仿宋" w:hAnsi="仿宋" w:eastAsia="仿宋" w:cs="仿宋"/>
                <w:color w:val="auto"/>
                <w:sz w:val="21"/>
                <w:szCs w:val="21"/>
                <w:highlight w:val="none"/>
              </w:rPr>
            </w:pPr>
          </w:p>
        </w:tc>
      </w:tr>
      <w:tr w14:paraId="2ED99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351" w:type="pct"/>
            <w:vMerge w:val="continue"/>
            <w:vAlign w:val="center"/>
          </w:tcPr>
          <w:p w14:paraId="45991973">
            <w:pPr>
              <w:snapToGrid w:val="0"/>
              <w:spacing w:line="360" w:lineRule="auto"/>
              <w:jc w:val="center"/>
              <w:rPr>
                <w:rFonts w:hint="eastAsia" w:ascii="仿宋" w:hAnsi="仿宋" w:eastAsia="仿宋" w:cs="仿宋"/>
                <w:color w:val="auto"/>
                <w:sz w:val="21"/>
                <w:szCs w:val="21"/>
                <w:highlight w:val="none"/>
                <w:lang w:val="en-US"/>
              </w:rPr>
            </w:pPr>
          </w:p>
        </w:tc>
        <w:tc>
          <w:tcPr>
            <w:tcW w:w="3039" w:type="pct"/>
            <w:vAlign w:val="center"/>
          </w:tcPr>
          <w:p w14:paraId="642C9190">
            <w:pPr>
              <w:tabs>
                <w:tab w:val="left" w:pos="1080"/>
                <w:tab w:val="left" w:pos="3990"/>
              </w:tabs>
              <w:spacing w:line="360" w:lineRule="exact"/>
              <w:jc w:val="left"/>
              <w:rPr>
                <w:rFonts w:hint="eastAsia"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lang w:val="en-US" w:eastAsia="zh-CN"/>
              </w:rPr>
              <w:t>5.5委派人员</w:t>
            </w:r>
            <w:r>
              <w:rPr>
                <w:rFonts w:hint="eastAsia" w:ascii="仿宋" w:hAnsi="仿宋" w:eastAsia="仿宋" w:cs="仿宋"/>
                <w:color w:val="auto"/>
                <w:spacing w:val="6"/>
                <w:sz w:val="21"/>
                <w:szCs w:val="21"/>
                <w:highlight w:val="none"/>
              </w:rPr>
              <w:t>档案管理</w:t>
            </w:r>
            <w:r>
              <w:rPr>
                <w:rFonts w:hint="eastAsia" w:ascii="仿宋" w:hAnsi="仿宋" w:eastAsia="仿宋" w:cs="仿宋"/>
                <w:color w:val="auto"/>
                <w:spacing w:val="6"/>
                <w:sz w:val="21"/>
                <w:szCs w:val="21"/>
                <w:highlight w:val="none"/>
                <w:lang w:val="en-US" w:eastAsia="zh-CN"/>
              </w:rPr>
              <w:t>方案，</w:t>
            </w:r>
            <w:r>
              <w:rPr>
                <w:rFonts w:hint="eastAsia" w:ascii="仿宋" w:hAnsi="仿宋" w:eastAsia="仿宋" w:cs="仿宋"/>
                <w:bCs/>
                <w:color w:val="auto"/>
                <w:spacing w:val="6"/>
                <w:sz w:val="21"/>
                <w:szCs w:val="21"/>
                <w:highlight w:val="none"/>
              </w:rPr>
              <w:t>方案内容完整、</w:t>
            </w:r>
            <w:r>
              <w:rPr>
                <w:rFonts w:hint="eastAsia" w:ascii="仿宋" w:hAnsi="仿宋" w:eastAsia="仿宋" w:cs="仿宋"/>
                <w:bCs/>
                <w:color w:val="auto"/>
                <w:spacing w:val="6"/>
                <w:sz w:val="21"/>
                <w:szCs w:val="21"/>
                <w:highlight w:val="none"/>
                <w:lang w:val="en-US" w:eastAsia="zh-CN"/>
              </w:rPr>
              <w:t>考虑细致，操作性</w:t>
            </w:r>
            <w:r>
              <w:rPr>
                <w:rFonts w:hint="eastAsia" w:ascii="仿宋" w:hAnsi="仿宋" w:eastAsia="仿宋" w:cs="仿宋"/>
                <w:bCs/>
                <w:color w:val="auto"/>
                <w:spacing w:val="6"/>
                <w:sz w:val="21"/>
                <w:szCs w:val="21"/>
                <w:highlight w:val="none"/>
              </w:rPr>
              <w:t>强得5分；方案完整、</w:t>
            </w:r>
            <w:r>
              <w:rPr>
                <w:rFonts w:hint="eastAsia" w:ascii="仿宋" w:hAnsi="仿宋" w:eastAsia="仿宋" w:cs="仿宋"/>
                <w:bCs/>
                <w:color w:val="auto"/>
                <w:spacing w:val="6"/>
                <w:sz w:val="21"/>
                <w:szCs w:val="21"/>
                <w:highlight w:val="none"/>
                <w:lang w:val="en-US" w:eastAsia="zh-CN"/>
              </w:rPr>
              <w:t>操作</w:t>
            </w:r>
            <w:r>
              <w:rPr>
                <w:rFonts w:hint="eastAsia" w:ascii="仿宋" w:hAnsi="仿宋" w:eastAsia="仿宋" w:cs="仿宋"/>
                <w:bCs/>
                <w:color w:val="auto"/>
                <w:spacing w:val="6"/>
                <w:sz w:val="21"/>
                <w:szCs w:val="21"/>
                <w:highlight w:val="none"/>
              </w:rPr>
              <w:t>性较强得4分；方案普通，</w:t>
            </w:r>
            <w:r>
              <w:rPr>
                <w:rFonts w:hint="eastAsia" w:ascii="仿宋" w:hAnsi="仿宋" w:eastAsia="仿宋" w:cs="仿宋"/>
                <w:bCs/>
                <w:color w:val="auto"/>
                <w:spacing w:val="6"/>
                <w:sz w:val="21"/>
                <w:szCs w:val="21"/>
                <w:highlight w:val="none"/>
                <w:lang w:val="en-US" w:eastAsia="zh-CN"/>
              </w:rPr>
              <w:t>操作</w:t>
            </w:r>
            <w:r>
              <w:rPr>
                <w:rFonts w:hint="eastAsia" w:ascii="仿宋" w:hAnsi="仿宋" w:eastAsia="仿宋" w:cs="仿宋"/>
                <w:bCs/>
                <w:color w:val="auto"/>
                <w:spacing w:val="6"/>
                <w:sz w:val="21"/>
                <w:szCs w:val="21"/>
                <w:highlight w:val="none"/>
              </w:rPr>
              <w:t>性弱得2.5分；方案较差，无实质性内容得1分。</w:t>
            </w:r>
          </w:p>
        </w:tc>
        <w:tc>
          <w:tcPr>
            <w:tcW w:w="369" w:type="pct"/>
            <w:vAlign w:val="center"/>
          </w:tcPr>
          <w:p w14:paraId="441DA69E">
            <w:pPr>
              <w:spacing w:line="36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5分</w:t>
            </w:r>
          </w:p>
        </w:tc>
        <w:tc>
          <w:tcPr>
            <w:tcW w:w="479" w:type="pct"/>
            <w:vAlign w:val="center"/>
          </w:tcPr>
          <w:p w14:paraId="0310647B">
            <w:pPr>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rPr>
              <w:t>主观</w:t>
            </w:r>
            <w:r>
              <w:rPr>
                <w:rFonts w:hint="eastAsia" w:ascii="仿宋" w:hAnsi="仿宋" w:eastAsia="仿宋" w:cs="仿宋"/>
                <w:bCs/>
                <w:color w:val="auto"/>
                <w:sz w:val="21"/>
                <w:szCs w:val="21"/>
                <w:highlight w:val="none"/>
                <w:lang w:val="en-US" w:eastAsia="zh-CN"/>
              </w:rPr>
              <w:t>分</w:t>
            </w:r>
          </w:p>
        </w:tc>
        <w:tc>
          <w:tcPr>
            <w:tcW w:w="760" w:type="pct"/>
            <w:vMerge w:val="continue"/>
          </w:tcPr>
          <w:p w14:paraId="2DB0425F">
            <w:pPr>
              <w:snapToGrid w:val="0"/>
              <w:spacing w:line="360" w:lineRule="auto"/>
              <w:jc w:val="center"/>
              <w:rPr>
                <w:rFonts w:hint="eastAsia" w:ascii="仿宋" w:hAnsi="仿宋" w:eastAsia="仿宋" w:cs="仿宋"/>
                <w:color w:val="auto"/>
                <w:sz w:val="21"/>
                <w:szCs w:val="21"/>
                <w:highlight w:val="none"/>
              </w:rPr>
            </w:pPr>
          </w:p>
        </w:tc>
      </w:tr>
      <w:tr w14:paraId="5BD46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1" w:type="pct"/>
            <w:vAlign w:val="center"/>
          </w:tcPr>
          <w:p w14:paraId="06439C84">
            <w:pPr>
              <w:snapToGrid w:val="0"/>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w:t>
            </w:r>
          </w:p>
        </w:tc>
        <w:tc>
          <w:tcPr>
            <w:tcW w:w="3039" w:type="pct"/>
            <w:vAlign w:val="center"/>
          </w:tcPr>
          <w:p w14:paraId="32FF6A18">
            <w:pPr>
              <w:tabs>
                <w:tab w:val="left" w:pos="1080"/>
                <w:tab w:val="left" w:pos="3990"/>
              </w:tabs>
              <w:spacing w:line="360" w:lineRule="exact"/>
              <w:jc w:val="left"/>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lang w:val="zh-CN"/>
              </w:rPr>
              <w:t>项目负责人的专业类别、执业资格、</w:t>
            </w:r>
            <w:r>
              <w:rPr>
                <w:rFonts w:hint="eastAsia" w:ascii="仿宋" w:hAnsi="仿宋" w:eastAsia="仿宋" w:cs="仿宋"/>
                <w:bCs/>
                <w:color w:val="auto"/>
                <w:sz w:val="21"/>
                <w:szCs w:val="21"/>
                <w:highlight w:val="none"/>
              </w:rPr>
              <w:t>技术能力、组织协调能力、</w:t>
            </w:r>
            <w:r>
              <w:rPr>
                <w:rFonts w:hint="eastAsia" w:ascii="仿宋" w:hAnsi="仿宋" w:eastAsia="仿宋" w:cs="仿宋"/>
                <w:bCs/>
                <w:color w:val="auto"/>
                <w:sz w:val="21"/>
                <w:szCs w:val="21"/>
                <w:highlight w:val="none"/>
                <w:lang w:val="zh-CN"/>
              </w:rPr>
              <w:t>经验等</w:t>
            </w:r>
            <w:r>
              <w:rPr>
                <w:rFonts w:hint="eastAsia" w:ascii="仿宋" w:hAnsi="仿宋" w:eastAsia="仿宋" w:cs="仿宋"/>
                <w:bCs/>
                <w:color w:val="auto"/>
                <w:sz w:val="21"/>
                <w:szCs w:val="21"/>
                <w:highlight w:val="none"/>
              </w:rPr>
              <w:t>满足项目实施要求（提供相关证明材料</w:t>
            </w:r>
            <w:r>
              <w:rPr>
                <w:rFonts w:hint="eastAsia" w:ascii="仿宋" w:hAnsi="仿宋" w:eastAsia="仿宋" w:cs="仿宋"/>
                <w:bCs/>
                <w:color w:val="auto"/>
                <w:sz w:val="21"/>
                <w:szCs w:val="21"/>
                <w:highlight w:val="none"/>
                <w:lang w:eastAsia="zh-CN"/>
              </w:rPr>
              <w:t>，</w:t>
            </w:r>
            <w:r>
              <w:rPr>
                <w:rFonts w:hint="eastAsia" w:ascii="仿宋" w:hAnsi="仿宋" w:eastAsia="仿宋" w:cs="仿宋"/>
                <w:bCs/>
                <w:color w:val="auto"/>
                <w:sz w:val="21"/>
                <w:szCs w:val="21"/>
                <w:highlight w:val="none"/>
                <w:lang w:val="en-US" w:eastAsia="zh-CN"/>
              </w:rPr>
              <w:t>未提供不得分</w:t>
            </w:r>
            <w:r>
              <w:rPr>
                <w:rFonts w:hint="eastAsia" w:ascii="仿宋" w:hAnsi="仿宋" w:eastAsia="仿宋" w:cs="仿宋"/>
                <w:bCs/>
                <w:color w:val="auto"/>
                <w:sz w:val="21"/>
                <w:szCs w:val="21"/>
                <w:highlight w:val="none"/>
              </w:rPr>
              <w:t>）</w:t>
            </w:r>
            <w:r>
              <w:rPr>
                <w:rFonts w:hint="eastAsia" w:ascii="仿宋" w:hAnsi="仿宋" w:eastAsia="仿宋" w:cs="仿宋"/>
                <w:bCs/>
                <w:color w:val="auto"/>
                <w:sz w:val="21"/>
                <w:szCs w:val="21"/>
                <w:highlight w:val="none"/>
                <w:lang w:val="zh-CN"/>
              </w:rPr>
              <w:t>。</w:t>
            </w:r>
          </w:p>
        </w:tc>
        <w:tc>
          <w:tcPr>
            <w:tcW w:w="369" w:type="pct"/>
            <w:vAlign w:val="center"/>
          </w:tcPr>
          <w:p w14:paraId="65F452AA">
            <w:pPr>
              <w:spacing w:line="36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3分</w:t>
            </w:r>
          </w:p>
        </w:tc>
        <w:tc>
          <w:tcPr>
            <w:tcW w:w="479" w:type="pct"/>
            <w:vAlign w:val="center"/>
          </w:tcPr>
          <w:p w14:paraId="0F6B0462">
            <w:pPr>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rPr>
              <w:t>主观</w:t>
            </w:r>
            <w:r>
              <w:rPr>
                <w:rFonts w:hint="eastAsia" w:ascii="仿宋" w:hAnsi="仿宋" w:eastAsia="仿宋" w:cs="仿宋"/>
                <w:bCs/>
                <w:color w:val="auto"/>
                <w:sz w:val="21"/>
                <w:szCs w:val="21"/>
                <w:highlight w:val="none"/>
                <w:lang w:val="en-US" w:eastAsia="zh-CN"/>
              </w:rPr>
              <w:t>分</w:t>
            </w:r>
          </w:p>
        </w:tc>
        <w:tc>
          <w:tcPr>
            <w:tcW w:w="760" w:type="pct"/>
            <w:vAlign w:val="center"/>
          </w:tcPr>
          <w:p w14:paraId="21A35A53">
            <w:pPr>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lang w:val="en-US" w:eastAsia="zh-CN"/>
              </w:rPr>
              <w:t>拟派本项目负责人情况</w:t>
            </w:r>
          </w:p>
        </w:tc>
      </w:tr>
      <w:tr w14:paraId="39081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351" w:type="pct"/>
            <w:vMerge w:val="restart"/>
            <w:vAlign w:val="center"/>
          </w:tcPr>
          <w:p w14:paraId="0447BC88">
            <w:pPr>
              <w:snapToGrid w:val="0"/>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w:t>
            </w:r>
          </w:p>
        </w:tc>
        <w:tc>
          <w:tcPr>
            <w:tcW w:w="3039" w:type="pct"/>
            <w:vAlign w:val="center"/>
          </w:tcPr>
          <w:p w14:paraId="35792831">
            <w:pPr>
              <w:spacing w:line="360" w:lineRule="exact"/>
              <w:jc w:val="left"/>
              <w:rPr>
                <w:rFonts w:hint="eastAsia"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lang w:val="en-US" w:eastAsia="zh-CN"/>
              </w:rPr>
              <w:t>7.1提供针对本项目的服务质量保障措施方案，方案内容全面完整，操作性强得3分；方案内容一般，操作性弱得2分；方案差，无实质性内容得1分。</w:t>
            </w:r>
          </w:p>
        </w:tc>
        <w:tc>
          <w:tcPr>
            <w:tcW w:w="369" w:type="pct"/>
            <w:vAlign w:val="center"/>
          </w:tcPr>
          <w:p w14:paraId="7D7B9C44">
            <w:pPr>
              <w:spacing w:line="36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分</w:t>
            </w:r>
          </w:p>
        </w:tc>
        <w:tc>
          <w:tcPr>
            <w:tcW w:w="479" w:type="pct"/>
            <w:vAlign w:val="center"/>
          </w:tcPr>
          <w:p w14:paraId="7EF592DE">
            <w:pPr>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rPr>
              <w:t>主观</w:t>
            </w:r>
            <w:r>
              <w:rPr>
                <w:rFonts w:hint="eastAsia" w:ascii="仿宋" w:hAnsi="仿宋" w:eastAsia="仿宋" w:cs="仿宋"/>
                <w:bCs/>
                <w:color w:val="auto"/>
                <w:sz w:val="21"/>
                <w:szCs w:val="21"/>
                <w:highlight w:val="none"/>
                <w:lang w:val="en-US" w:eastAsia="zh-CN"/>
              </w:rPr>
              <w:t>分</w:t>
            </w:r>
          </w:p>
        </w:tc>
        <w:tc>
          <w:tcPr>
            <w:tcW w:w="760" w:type="pct"/>
            <w:vMerge w:val="restart"/>
            <w:vAlign w:val="center"/>
          </w:tcPr>
          <w:p w14:paraId="222B2CCB">
            <w:pPr>
              <w:spacing w:line="360" w:lineRule="exact"/>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服务保障</w:t>
            </w:r>
          </w:p>
          <w:p w14:paraId="5B2CA985">
            <w:pPr>
              <w:snapToGrid w:val="0"/>
              <w:spacing w:line="360" w:lineRule="auto"/>
              <w:jc w:val="center"/>
              <w:rPr>
                <w:rFonts w:hint="eastAsia" w:ascii="仿宋" w:hAnsi="仿宋" w:eastAsia="仿宋" w:cs="仿宋"/>
                <w:color w:val="auto"/>
                <w:sz w:val="21"/>
                <w:szCs w:val="21"/>
                <w:highlight w:val="none"/>
              </w:rPr>
            </w:pPr>
          </w:p>
        </w:tc>
      </w:tr>
      <w:tr w14:paraId="09E71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51" w:type="pct"/>
            <w:vMerge w:val="continue"/>
            <w:vAlign w:val="center"/>
          </w:tcPr>
          <w:p w14:paraId="6D789B3C">
            <w:pPr>
              <w:snapToGrid w:val="0"/>
              <w:spacing w:line="360" w:lineRule="auto"/>
              <w:jc w:val="center"/>
              <w:rPr>
                <w:rFonts w:hint="eastAsia" w:ascii="仿宋" w:hAnsi="仿宋" w:eastAsia="仿宋" w:cs="仿宋"/>
                <w:color w:val="auto"/>
                <w:sz w:val="21"/>
                <w:szCs w:val="21"/>
                <w:highlight w:val="none"/>
                <w:lang w:val="en-US" w:eastAsia="zh-CN"/>
              </w:rPr>
            </w:pPr>
          </w:p>
        </w:tc>
        <w:tc>
          <w:tcPr>
            <w:tcW w:w="3039" w:type="pct"/>
            <w:vAlign w:val="center"/>
          </w:tcPr>
          <w:p w14:paraId="3C35577C">
            <w:pPr>
              <w:spacing w:line="360" w:lineRule="exact"/>
              <w:jc w:val="left"/>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7.2教学效果、预期目标承诺措施方案，</w:t>
            </w:r>
            <w:r>
              <w:rPr>
                <w:rFonts w:hint="eastAsia" w:ascii="仿宋" w:hAnsi="仿宋" w:eastAsia="仿宋" w:cs="仿宋"/>
                <w:color w:val="auto"/>
                <w:sz w:val="21"/>
                <w:szCs w:val="21"/>
                <w:highlight w:val="none"/>
                <w:lang w:val="en-US" w:eastAsia="zh-CN"/>
              </w:rPr>
              <w:t>方案全面，完全贴合采购需求得4分；方案较全面，基本贴合采购需求得3分；方案弱，考虑欠全面得2分；方案差，无实质性内容得1分。</w:t>
            </w:r>
          </w:p>
        </w:tc>
        <w:tc>
          <w:tcPr>
            <w:tcW w:w="369" w:type="pct"/>
            <w:vAlign w:val="center"/>
          </w:tcPr>
          <w:p w14:paraId="37AA09C4">
            <w:pPr>
              <w:spacing w:line="36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分</w:t>
            </w:r>
          </w:p>
        </w:tc>
        <w:tc>
          <w:tcPr>
            <w:tcW w:w="479" w:type="pct"/>
            <w:vAlign w:val="center"/>
          </w:tcPr>
          <w:p w14:paraId="3EBE795E">
            <w:pPr>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rPr>
              <w:t>主观</w:t>
            </w:r>
            <w:r>
              <w:rPr>
                <w:rFonts w:hint="eastAsia" w:ascii="仿宋" w:hAnsi="仿宋" w:eastAsia="仿宋" w:cs="仿宋"/>
                <w:bCs/>
                <w:color w:val="auto"/>
                <w:sz w:val="21"/>
                <w:szCs w:val="21"/>
                <w:highlight w:val="none"/>
                <w:lang w:val="en-US" w:eastAsia="zh-CN"/>
              </w:rPr>
              <w:t>分</w:t>
            </w:r>
          </w:p>
        </w:tc>
        <w:tc>
          <w:tcPr>
            <w:tcW w:w="760" w:type="pct"/>
            <w:vMerge w:val="continue"/>
            <w:vAlign w:val="center"/>
          </w:tcPr>
          <w:p w14:paraId="2CAE7BEB">
            <w:pPr>
              <w:snapToGrid w:val="0"/>
              <w:spacing w:line="360" w:lineRule="auto"/>
              <w:jc w:val="center"/>
              <w:rPr>
                <w:rFonts w:hint="eastAsia" w:ascii="仿宋" w:hAnsi="仿宋" w:eastAsia="仿宋" w:cs="仿宋"/>
                <w:color w:val="auto"/>
                <w:sz w:val="21"/>
                <w:szCs w:val="21"/>
                <w:highlight w:val="none"/>
              </w:rPr>
            </w:pPr>
          </w:p>
        </w:tc>
      </w:tr>
      <w:tr w14:paraId="4815B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351" w:type="pct"/>
            <w:vMerge w:val="continue"/>
            <w:vAlign w:val="center"/>
          </w:tcPr>
          <w:p w14:paraId="31019886">
            <w:pPr>
              <w:snapToGrid w:val="0"/>
              <w:spacing w:line="360" w:lineRule="auto"/>
              <w:jc w:val="center"/>
              <w:rPr>
                <w:rFonts w:hint="eastAsia" w:ascii="仿宋" w:hAnsi="仿宋" w:eastAsia="仿宋" w:cs="仿宋"/>
                <w:color w:val="auto"/>
                <w:sz w:val="21"/>
                <w:szCs w:val="21"/>
                <w:highlight w:val="none"/>
                <w:lang w:val="en-US" w:eastAsia="zh-CN"/>
              </w:rPr>
            </w:pPr>
          </w:p>
        </w:tc>
        <w:tc>
          <w:tcPr>
            <w:tcW w:w="3039" w:type="pct"/>
            <w:vAlign w:val="center"/>
          </w:tcPr>
          <w:p w14:paraId="33AA01EF">
            <w:pPr>
              <w:spacing w:line="360" w:lineRule="exact"/>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7.3</w:t>
            </w:r>
            <w:r>
              <w:rPr>
                <w:rFonts w:hint="eastAsia" w:ascii="仿宋" w:hAnsi="仿宋" w:eastAsia="仿宋" w:cs="仿宋"/>
                <w:color w:val="auto"/>
                <w:sz w:val="21"/>
                <w:szCs w:val="21"/>
                <w:highlight w:val="none"/>
              </w:rPr>
              <w:t>应急管理响应时间及方案措施</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pacing w:val="6"/>
                <w:sz w:val="21"/>
                <w:szCs w:val="21"/>
                <w:highlight w:val="none"/>
                <w:lang w:val="en-US" w:eastAsia="zh-CN"/>
              </w:rPr>
              <w:t>方案内容全面完整，操作性强得3分；方案内容一般，操作性弱得2分；方案差，无实质性内容得1分。</w:t>
            </w:r>
          </w:p>
        </w:tc>
        <w:tc>
          <w:tcPr>
            <w:tcW w:w="369" w:type="pct"/>
            <w:vAlign w:val="center"/>
          </w:tcPr>
          <w:p w14:paraId="36C9494B">
            <w:pPr>
              <w:spacing w:line="36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分</w:t>
            </w:r>
          </w:p>
        </w:tc>
        <w:tc>
          <w:tcPr>
            <w:tcW w:w="479" w:type="pct"/>
            <w:vAlign w:val="center"/>
          </w:tcPr>
          <w:p w14:paraId="7AB55DAD">
            <w:pPr>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rPr>
              <w:t>主观</w:t>
            </w:r>
            <w:r>
              <w:rPr>
                <w:rFonts w:hint="eastAsia" w:ascii="仿宋" w:hAnsi="仿宋" w:eastAsia="仿宋" w:cs="仿宋"/>
                <w:bCs/>
                <w:color w:val="auto"/>
                <w:sz w:val="21"/>
                <w:szCs w:val="21"/>
                <w:highlight w:val="none"/>
                <w:lang w:val="en-US" w:eastAsia="zh-CN"/>
              </w:rPr>
              <w:t>分</w:t>
            </w:r>
          </w:p>
        </w:tc>
        <w:tc>
          <w:tcPr>
            <w:tcW w:w="760" w:type="pct"/>
            <w:vMerge w:val="continue"/>
            <w:vAlign w:val="center"/>
          </w:tcPr>
          <w:p w14:paraId="6A826324">
            <w:pPr>
              <w:snapToGrid w:val="0"/>
              <w:spacing w:line="360" w:lineRule="auto"/>
              <w:jc w:val="center"/>
              <w:rPr>
                <w:rFonts w:hint="eastAsia" w:ascii="仿宋" w:hAnsi="仿宋" w:eastAsia="仿宋" w:cs="仿宋"/>
                <w:color w:val="auto"/>
                <w:sz w:val="21"/>
                <w:szCs w:val="21"/>
                <w:highlight w:val="none"/>
              </w:rPr>
            </w:pPr>
          </w:p>
        </w:tc>
      </w:tr>
      <w:tr w14:paraId="0461B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1" w:type="pct"/>
            <w:vAlign w:val="center"/>
          </w:tcPr>
          <w:p w14:paraId="54207A65">
            <w:pPr>
              <w:snapToGrid w:val="0"/>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w:t>
            </w:r>
          </w:p>
        </w:tc>
        <w:tc>
          <w:tcPr>
            <w:tcW w:w="3039" w:type="pct"/>
            <w:vAlign w:val="center"/>
          </w:tcPr>
          <w:p w14:paraId="46E382C9">
            <w:pPr>
              <w:spacing w:line="400" w:lineRule="exact"/>
              <w:jc w:val="left"/>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lang w:val="zh-CN"/>
              </w:rPr>
              <w:t>响应供应商结合自身从业经验，提出针对本项目的合理化建议、实施意见和工作计划，</w:t>
            </w:r>
            <w:r>
              <w:rPr>
                <w:rFonts w:hint="eastAsia" w:ascii="仿宋" w:hAnsi="仿宋" w:eastAsia="仿宋" w:cs="仿宋"/>
                <w:bCs/>
                <w:color w:val="auto"/>
                <w:sz w:val="21"/>
                <w:szCs w:val="21"/>
                <w:highlight w:val="none"/>
              </w:rPr>
              <w:t>每提出1项实质性建议、意见得1分，最多3分。</w:t>
            </w:r>
          </w:p>
        </w:tc>
        <w:tc>
          <w:tcPr>
            <w:tcW w:w="369" w:type="pct"/>
            <w:vAlign w:val="center"/>
          </w:tcPr>
          <w:p w14:paraId="5EB30DAD">
            <w:pPr>
              <w:snapToGrid w:val="0"/>
              <w:spacing w:line="320" w:lineRule="exact"/>
              <w:jc w:val="center"/>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rPr>
              <w:t>3分</w:t>
            </w:r>
          </w:p>
        </w:tc>
        <w:tc>
          <w:tcPr>
            <w:tcW w:w="479" w:type="pct"/>
            <w:vAlign w:val="center"/>
          </w:tcPr>
          <w:p w14:paraId="605052B9">
            <w:pPr>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rPr>
              <w:t>主观</w:t>
            </w:r>
            <w:r>
              <w:rPr>
                <w:rFonts w:hint="eastAsia" w:ascii="仿宋" w:hAnsi="仿宋" w:eastAsia="仿宋" w:cs="仿宋"/>
                <w:bCs/>
                <w:color w:val="auto"/>
                <w:sz w:val="21"/>
                <w:szCs w:val="21"/>
                <w:highlight w:val="none"/>
                <w:lang w:val="en-US" w:eastAsia="zh-CN"/>
              </w:rPr>
              <w:t>分</w:t>
            </w:r>
          </w:p>
        </w:tc>
        <w:tc>
          <w:tcPr>
            <w:tcW w:w="760" w:type="pct"/>
            <w:vAlign w:val="center"/>
          </w:tcPr>
          <w:p w14:paraId="15344E2C">
            <w:pPr>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lang w:val="zh-CN"/>
              </w:rPr>
              <w:t>合理化意见和建议</w:t>
            </w:r>
          </w:p>
        </w:tc>
      </w:tr>
      <w:tr w14:paraId="6A684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1" w:type="pct"/>
            <w:vAlign w:val="center"/>
          </w:tcPr>
          <w:p w14:paraId="2B15E9E5">
            <w:pPr>
              <w:snapToGrid w:val="0"/>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w:t>
            </w:r>
          </w:p>
        </w:tc>
        <w:tc>
          <w:tcPr>
            <w:tcW w:w="3039" w:type="pct"/>
            <w:vAlign w:val="center"/>
          </w:tcPr>
          <w:p w14:paraId="2FBC2131">
            <w:pPr>
              <w:spacing w:line="400" w:lineRule="exact"/>
              <w:jc w:val="left"/>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lang w:val="zh-CN"/>
              </w:rPr>
              <w:t>针对本项目实施的其他</w:t>
            </w:r>
            <w:r>
              <w:rPr>
                <w:rFonts w:hint="eastAsia" w:ascii="仿宋" w:hAnsi="仿宋" w:eastAsia="仿宋" w:cs="仿宋"/>
                <w:bCs/>
                <w:color w:val="auto"/>
                <w:sz w:val="21"/>
                <w:szCs w:val="21"/>
                <w:highlight w:val="none"/>
              </w:rPr>
              <w:t>服务</w:t>
            </w:r>
            <w:r>
              <w:rPr>
                <w:rFonts w:hint="eastAsia" w:ascii="仿宋" w:hAnsi="仿宋" w:eastAsia="仿宋" w:cs="仿宋"/>
                <w:bCs/>
                <w:color w:val="auto"/>
                <w:sz w:val="21"/>
                <w:szCs w:val="21"/>
                <w:highlight w:val="none"/>
                <w:lang w:val="zh-CN"/>
              </w:rPr>
              <w:t>承诺，</w:t>
            </w:r>
            <w:r>
              <w:rPr>
                <w:rFonts w:hint="eastAsia" w:ascii="仿宋" w:hAnsi="仿宋" w:eastAsia="仿宋" w:cs="仿宋"/>
                <w:bCs/>
                <w:color w:val="auto"/>
                <w:sz w:val="21"/>
                <w:szCs w:val="21"/>
                <w:highlight w:val="none"/>
              </w:rPr>
              <w:t>每提供1个得1分，最多得3分。</w:t>
            </w:r>
          </w:p>
        </w:tc>
        <w:tc>
          <w:tcPr>
            <w:tcW w:w="369" w:type="pct"/>
            <w:vAlign w:val="center"/>
          </w:tcPr>
          <w:p w14:paraId="7DB46FAB">
            <w:pPr>
              <w:snapToGrid w:val="0"/>
              <w:spacing w:line="320" w:lineRule="exact"/>
              <w:jc w:val="center"/>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rPr>
              <w:t>3分</w:t>
            </w:r>
          </w:p>
        </w:tc>
        <w:tc>
          <w:tcPr>
            <w:tcW w:w="479" w:type="pct"/>
            <w:vAlign w:val="center"/>
          </w:tcPr>
          <w:p w14:paraId="08034F50">
            <w:pPr>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rPr>
              <w:t>主观</w:t>
            </w:r>
            <w:r>
              <w:rPr>
                <w:rFonts w:hint="eastAsia" w:ascii="仿宋" w:hAnsi="仿宋" w:eastAsia="仿宋" w:cs="仿宋"/>
                <w:bCs/>
                <w:color w:val="auto"/>
                <w:sz w:val="21"/>
                <w:szCs w:val="21"/>
                <w:highlight w:val="none"/>
                <w:lang w:val="en-US" w:eastAsia="zh-CN"/>
              </w:rPr>
              <w:t>分</w:t>
            </w:r>
          </w:p>
        </w:tc>
        <w:tc>
          <w:tcPr>
            <w:tcW w:w="760" w:type="pct"/>
            <w:vAlign w:val="center"/>
          </w:tcPr>
          <w:p w14:paraId="57F444BD">
            <w:pPr>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lang w:val="zh-CN"/>
              </w:rPr>
              <w:t>其他</w:t>
            </w:r>
            <w:r>
              <w:rPr>
                <w:rFonts w:hint="eastAsia" w:ascii="仿宋" w:hAnsi="仿宋" w:eastAsia="仿宋" w:cs="仿宋"/>
                <w:bCs/>
                <w:color w:val="auto"/>
                <w:sz w:val="21"/>
                <w:szCs w:val="21"/>
                <w:highlight w:val="none"/>
              </w:rPr>
              <w:t>服务</w:t>
            </w:r>
            <w:r>
              <w:rPr>
                <w:rFonts w:hint="eastAsia" w:ascii="仿宋" w:hAnsi="仿宋" w:eastAsia="仿宋" w:cs="仿宋"/>
                <w:bCs/>
                <w:color w:val="auto"/>
                <w:sz w:val="21"/>
                <w:szCs w:val="21"/>
                <w:highlight w:val="none"/>
                <w:lang w:val="zh-CN"/>
              </w:rPr>
              <w:t>承诺</w:t>
            </w:r>
          </w:p>
        </w:tc>
      </w:tr>
      <w:tr w14:paraId="5CA18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1" w:type="pct"/>
            <w:vAlign w:val="center"/>
          </w:tcPr>
          <w:p w14:paraId="13181B41">
            <w:pPr>
              <w:snapToGrid w:val="0"/>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w:t>
            </w:r>
          </w:p>
        </w:tc>
        <w:tc>
          <w:tcPr>
            <w:tcW w:w="3039" w:type="pct"/>
          </w:tcPr>
          <w:p w14:paraId="2DB3B1D3">
            <w:pPr>
              <w:tabs>
                <w:tab w:val="left" w:pos="0"/>
              </w:tabs>
              <w:spacing w:line="400" w:lineRule="exact"/>
              <w:rPr>
                <w:rFonts w:hint="eastAsia" w:ascii="仿宋" w:hAnsi="仿宋" w:eastAsia="仿宋" w:cs="仿宋"/>
                <w:bCs/>
                <w:color w:val="auto"/>
                <w:sz w:val="21"/>
                <w:szCs w:val="21"/>
                <w:highlight w:val="none"/>
                <w:lang w:val="zh-CN"/>
              </w:rPr>
            </w:pPr>
            <w:r>
              <w:rPr>
                <w:rFonts w:hint="eastAsia" w:ascii="仿宋" w:hAnsi="仿宋" w:eastAsia="仿宋" w:cs="仿宋"/>
                <w:bCs/>
                <w:color w:val="auto"/>
                <w:sz w:val="21"/>
                <w:szCs w:val="21"/>
                <w:highlight w:val="none"/>
                <w:lang w:val="zh-CN"/>
              </w:rPr>
              <w:t>有效投标报价的最低价作为评标基准价，其最低报价为满分；按［投标报价得分=（评标基准价/投标报价）*</w:t>
            </w:r>
            <w:r>
              <w:rPr>
                <w:rFonts w:hint="eastAsia" w:ascii="仿宋" w:hAnsi="仿宋" w:eastAsia="仿宋" w:cs="仿宋"/>
                <w:bCs/>
                <w:color w:val="auto"/>
                <w:sz w:val="21"/>
                <w:szCs w:val="21"/>
                <w:highlight w:val="none"/>
              </w:rPr>
              <w:t>10</w:t>
            </w:r>
            <w:r>
              <w:rPr>
                <w:rFonts w:hint="eastAsia" w:ascii="仿宋" w:hAnsi="仿宋" w:eastAsia="仿宋" w:cs="仿宋"/>
                <w:bCs/>
                <w:color w:val="auto"/>
                <w:sz w:val="21"/>
                <w:szCs w:val="21"/>
                <w:highlight w:val="none"/>
                <w:lang w:val="zh-CN"/>
              </w:rPr>
              <w:t>］的计算公式计算。</w:t>
            </w:r>
          </w:p>
          <w:p w14:paraId="7D849FF0">
            <w:pPr>
              <w:tabs>
                <w:tab w:val="left" w:pos="0"/>
              </w:tabs>
              <w:spacing w:line="400" w:lineRule="exact"/>
              <w:rPr>
                <w:rFonts w:hint="eastAsia" w:ascii="仿宋" w:hAnsi="仿宋" w:eastAsia="仿宋" w:cs="仿宋"/>
                <w:bCs/>
                <w:color w:val="auto"/>
                <w:sz w:val="21"/>
                <w:szCs w:val="21"/>
                <w:highlight w:val="none"/>
                <w:lang w:val="zh-CN"/>
              </w:rPr>
            </w:pPr>
            <w:r>
              <w:rPr>
                <w:rFonts w:hint="eastAsia" w:ascii="仿宋" w:hAnsi="仿宋" w:eastAsia="仿宋" w:cs="仿宋"/>
                <w:bCs/>
                <w:color w:val="auto"/>
                <w:sz w:val="21"/>
                <w:szCs w:val="21"/>
                <w:highlight w:val="none"/>
                <w:lang w:val="zh-CN"/>
              </w:rPr>
              <w:t>评标过程中，不得去掉报价中的最高报价和最低报价。</w:t>
            </w:r>
          </w:p>
          <w:p w14:paraId="4A120482">
            <w:pPr>
              <w:widowControl/>
              <w:shd w:val="clear" w:color="auto" w:fill="FFFFFF"/>
              <w:adjustRightInd/>
              <w:spacing w:after="225" w:line="315" w:lineRule="atLeast"/>
              <w:ind w:firstLine="420"/>
              <w:jc w:val="left"/>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lang w:val="zh-CN"/>
              </w:rPr>
              <w:t>对于未预留份额专门面向中小企业的政府采购服务项目，以及预留份额政府采购服务项目中的非预留部分标项，对小型和微型企业的投标报价给予</w:t>
            </w:r>
            <w:r>
              <w:rPr>
                <w:rFonts w:hint="eastAsia" w:ascii="仿宋" w:hAnsi="仿宋" w:eastAsia="仿宋" w:cs="仿宋"/>
                <w:bCs/>
                <w:color w:val="auto"/>
                <w:sz w:val="21"/>
                <w:szCs w:val="21"/>
                <w:highlight w:val="none"/>
              </w:rPr>
              <w:t>10</w:t>
            </w:r>
            <w:r>
              <w:rPr>
                <w:rFonts w:hint="eastAsia" w:ascii="仿宋" w:hAnsi="仿宋" w:eastAsia="仿宋" w:cs="仿宋"/>
                <w:bCs/>
                <w:color w:val="auto"/>
                <w:sz w:val="21"/>
                <w:szCs w:val="21"/>
                <w:highlight w:val="none"/>
                <w:lang w:val="zh-CN"/>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仿宋" w:hAnsi="仿宋" w:eastAsia="仿宋" w:cs="仿宋"/>
                <w:bCs/>
                <w:color w:val="auto"/>
                <w:sz w:val="21"/>
                <w:szCs w:val="21"/>
                <w:highlight w:val="none"/>
              </w:rPr>
              <w:t>4</w:t>
            </w:r>
            <w:r>
              <w:rPr>
                <w:rFonts w:hint="eastAsia" w:ascii="仿宋" w:hAnsi="仿宋" w:eastAsia="仿宋" w:cs="仿宋"/>
                <w:bCs/>
                <w:color w:val="auto"/>
                <w:sz w:val="21"/>
                <w:szCs w:val="21"/>
                <w:highlight w:val="none"/>
                <w:lang w:val="zh-CN"/>
              </w:rPr>
              <w:t>%的扣除，用扣除后的价格参加评审。</w:t>
            </w:r>
          </w:p>
        </w:tc>
        <w:tc>
          <w:tcPr>
            <w:tcW w:w="369" w:type="pct"/>
            <w:vAlign w:val="center"/>
          </w:tcPr>
          <w:p w14:paraId="6B12C4B3">
            <w:pPr>
              <w:spacing w:line="360" w:lineRule="auto"/>
              <w:jc w:val="center"/>
              <w:outlineLvl w:val="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10分</w:t>
            </w:r>
          </w:p>
        </w:tc>
        <w:tc>
          <w:tcPr>
            <w:tcW w:w="479" w:type="pct"/>
            <w:vAlign w:val="center"/>
          </w:tcPr>
          <w:p w14:paraId="7AD93CEF">
            <w:pPr>
              <w:spacing w:line="360" w:lineRule="auto"/>
              <w:jc w:val="center"/>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价格评审</w:t>
            </w:r>
          </w:p>
        </w:tc>
        <w:tc>
          <w:tcPr>
            <w:tcW w:w="760" w:type="pct"/>
            <w:vAlign w:val="center"/>
          </w:tcPr>
          <w:p w14:paraId="77FFF982">
            <w:pPr>
              <w:spacing w:line="360" w:lineRule="auto"/>
              <w:jc w:val="center"/>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p>
        </w:tc>
      </w:tr>
    </w:tbl>
    <w:p w14:paraId="48D913AE">
      <w:pPr>
        <w:snapToGrid w:val="0"/>
        <w:spacing w:line="360" w:lineRule="auto"/>
        <w:rPr>
          <w:rFonts w:hint="eastAsia" w:ascii="仿宋" w:hAnsi="仿宋" w:eastAsia="仿宋" w:cs="仿宋"/>
          <w:color w:val="auto"/>
          <w:sz w:val="20"/>
          <w:szCs w:val="20"/>
          <w:highlight w:val="none"/>
          <w:shd w:val="clear" w:color="auto" w:fill="FFFFFF"/>
        </w:rPr>
      </w:pPr>
    </w:p>
    <w:p w14:paraId="27407E9A">
      <w:pPr>
        <w:snapToGrid w:val="0"/>
        <w:spacing w:line="360" w:lineRule="auto"/>
        <w:rPr>
          <w:rFonts w:hint="eastAsia" w:ascii="仿宋" w:hAnsi="仿宋" w:eastAsia="仿宋" w:cs="仿宋"/>
          <w:b/>
          <w:color w:val="auto"/>
          <w:sz w:val="24"/>
          <w:highlight w:val="none"/>
        </w:rPr>
      </w:pPr>
      <w:r>
        <w:rPr>
          <w:rFonts w:hint="eastAsia" w:ascii="仿宋" w:hAnsi="仿宋" w:eastAsia="仿宋" w:cs="仿宋"/>
          <w:color w:val="auto"/>
          <w:sz w:val="20"/>
          <w:szCs w:val="20"/>
          <w:highlight w:val="none"/>
          <w:shd w:val="clear" w:color="auto" w:fill="FFFFFF"/>
        </w:rPr>
        <w:t>  *</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投标人编制投标文件（商务技术文件部分）时，建议按此目录（序号和内容）提供评标标准相应的商务技术资料。 </w:t>
      </w:r>
    </w:p>
    <w:p w14:paraId="3362E634">
      <w:pP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3FF64587">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16DECDE5">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70896402">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14:paraId="72F4DF3D">
      <w:pPr>
        <w:spacing w:line="360" w:lineRule="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14:paraId="67153BC6">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54B5607">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0F9E20F5">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71C988A2">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3131978F">
      <w:pPr>
        <w:pStyle w:val="135"/>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14:paraId="49DA3F7B">
      <w:pPr>
        <w:pStyle w:val="135"/>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14:paraId="639F5E79">
      <w:pPr>
        <w:pStyle w:val="135"/>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785F5427">
      <w:pPr>
        <w:pStyle w:val="135"/>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14:paraId="323DAB6B">
      <w:pPr>
        <w:pStyle w:val="135"/>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1AE627D3">
      <w:pPr>
        <w:pStyle w:val="135"/>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E4BF763">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14:paraId="1ADF56ED">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14:paraId="28748C96">
      <w:pPr>
        <w:pStyle w:val="135"/>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6F6D6CF">
      <w:pPr>
        <w:pStyle w:val="135"/>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678AAB60">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 w:hAnsi="仿宋" w:eastAsia="仿宋" w:cs="仿宋"/>
          <w:color w:val="auto"/>
          <w:kern w:val="0"/>
          <w:sz w:val="24"/>
          <w:highlight w:val="none"/>
          <w:lang w:val="en" w:eastAsia="zh-CN"/>
        </w:rPr>
        <w:t>本项目推荐的中标候选人数量：</w:t>
      </w:r>
      <w:r>
        <w:rPr>
          <w:rFonts w:hint="eastAsia" w:ascii="仿宋" w:hAnsi="仿宋" w:eastAsia="仿宋" w:cs="仿宋"/>
          <w:color w:val="auto"/>
          <w:kern w:val="0"/>
          <w:sz w:val="24"/>
          <w:highlight w:val="none"/>
          <w:u w:val="single"/>
          <w:lang w:val="en-US" w:eastAsia="zh-CN"/>
        </w:rPr>
        <w:t xml:space="preserve">  1     </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val="en" w:eastAsia="zh-CN"/>
        </w:rPr>
        <w:t>。</w:t>
      </w:r>
    </w:p>
    <w:p w14:paraId="1A32EC83">
      <w:pP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8453077">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3877921">
      <w:pPr>
        <w:widowControl/>
        <w:shd w:val="clear" w:color="auto" w:fill="FFFFFF"/>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6CEA2D94">
      <w:pPr>
        <w:pStyle w:val="135"/>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CF1E573">
      <w:pPr>
        <w:pStyle w:val="25"/>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14:paraId="513AD5BF">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14:paraId="3E7459F8">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5EDF0524">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0047CDF">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21FF4B1D">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560148EF">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14:paraId="0856FA22">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14:paraId="0B4AA017">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w:t>
      </w:r>
      <w:r>
        <w:rPr>
          <w:rFonts w:hint="eastAsia" w:ascii="仿宋" w:hAnsi="仿宋" w:eastAsia="仿宋" w:cs="仿宋"/>
          <w:color w:val="auto"/>
          <w:kern w:val="0"/>
          <w:sz w:val="24"/>
          <w:highlight w:val="none"/>
          <w:lang w:val="en-US" w:eastAsia="zh-CN"/>
        </w:rPr>
        <w:t>8</w:t>
      </w:r>
      <w:r>
        <w:rPr>
          <w:rFonts w:hint="eastAsia" w:ascii="仿宋" w:hAnsi="仿宋" w:eastAsia="仿宋" w:cs="仿宋"/>
          <w:color w:val="auto"/>
          <w:kern w:val="0"/>
          <w:sz w:val="24"/>
          <w:highlight w:val="none"/>
        </w:rPr>
        <w:t>投标人对根据修正原则修正后的报价不确认的；</w:t>
      </w:r>
    </w:p>
    <w:p w14:paraId="3AD93D1E">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kern w:val="0"/>
          <w:sz w:val="24"/>
          <w:highlight w:val="none"/>
        </w:rPr>
        <w:t>4.2.</w:t>
      </w:r>
      <w:r>
        <w:rPr>
          <w:rFonts w:hint="eastAsia" w:ascii="仿宋" w:hAnsi="仿宋" w:eastAsia="仿宋" w:cs="仿宋"/>
          <w:color w:val="auto"/>
          <w:kern w:val="0"/>
          <w:sz w:val="24"/>
          <w:highlight w:val="none"/>
          <w:lang w:val="en-US" w:eastAsia="zh-CN"/>
        </w:rPr>
        <w:t>9</w:t>
      </w:r>
      <w:r>
        <w:rPr>
          <w:rFonts w:hint="eastAsia" w:ascii="仿宋" w:hAnsi="仿宋" w:eastAsia="仿宋" w:cs="仿宋"/>
          <w:color w:val="auto"/>
          <w:kern w:val="0"/>
          <w:sz w:val="24"/>
          <w:highlight w:val="none"/>
        </w:rPr>
        <w:t>投标人提供虚假材料投标的；</w:t>
      </w:r>
    </w:p>
    <w:p w14:paraId="48FAF0B8">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w:t>
      </w:r>
      <w:r>
        <w:rPr>
          <w:rFonts w:hint="eastAsia" w:ascii="仿宋" w:hAnsi="仿宋" w:eastAsia="仿宋" w:cs="仿宋"/>
          <w:color w:val="auto"/>
          <w:kern w:val="0"/>
          <w:sz w:val="24"/>
          <w:highlight w:val="none"/>
          <w:lang w:val="en-US" w:eastAsia="zh-CN"/>
        </w:rPr>
        <w:t>0</w:t>
      </w:r>
      <w:r>
        <w:rPr>
          <w:rFonts w:hint="eastAsia" w:ascii="仿宋" w:hAnsi="仿宋" w:eastAsia="仿宋" w:cs="仿宋"/>
          <w:color w:val="auto"/>
          <w:kern w:val="0"/>
          <w:sz w:val="24"/>
          <w:highlight w:val="none"/>
        </w:rPr>
        <w:t>投标人有恶意串通、妨碍其他投标人的竞争行为、损害采购人或者其他投标人的合法权益情形的；</w:t>
      </w:r>
    </w:p>
    <w:p w14:paraId="14A9C99E">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52541E97">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投标人仅提交备份投标文件，未在电子交易平台传输递交投标文件的，投标无效；</w:t>
      </w:r>
    </w:p>
    <w:p w14:paraId="7AA3D7B1">
      <w:pPr>
        <w:pStyle w:val="4"/>
        <w:ind w:left="862" w:leftChars="205"/>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4.2.1</w:t>
      </w:r>
      <w:r>
        <w:rPr>
          <w:rFonts w:hint="eastAsia" w:ascii="仿宋" w:hAnsi="仿宋" w:eastAsia="仿宋" w:cs="仿宋"/>
          <w:b w:val="0"/>
          <w:bCs w:val="0"/>
          <w:color w:val="auto"/>
          <w:kern w:val="0"/>
          <w:sz w:val="24"/>
          <w:szCs w:val="24"/>
          <w:highlight w:val="none"/>
          <w:lang w:val="en-US" w:eastAsia="zh-CN"/>
        </w:rPr>
        <w:t>3</w:t>
      </w:r>
      <w:r>
        <w:rPr>
          <w:rFonts w:hint="eastAsia" w:ascii="仿宋" w:hAnsi="仿宋" w:eastAsia="仿宋" w:cs="仿宋"/>
          <w:b w:val="0"/>
          <w:bCs w:val="0"/>
          <w:color w:val="auto"/>
          <w:kern w:val="0"/>
          <w:sz w:val="24"/>
          <w:szCs w:val="24"/>
          <w:highlight w:val="none"/>
          <w:lang w:val="en-US"/>
        </w:rPr>
        <w:t xml:space="preserve"> 投标文件不满足招标文件的其它实质性要求的；</w:t>
      </w:r>
    </w:p>
    <w:p w14:paraId="66635920">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rPr>
        <w:t>法律、法规、规章（适用本市的）及省级以上规范性文件（适用本市的）规定的其他无效情形。</w:t>
      </w:r>
    </w:p>
    <w:p w14:paraId="3D4A9190">
      <w:pPr>
        <w:pStyle w:val="25"/>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037FCDD3">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14:paraId="436BE7F6">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3861788E">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14:paraId="2C8A1F44">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0F20D232">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应当将废标理由通知所有投标人。</w:t>
      </w:r>
    </w:p>
    <w:p w14:paraId="728F5DB1">
      <w:pPr>
        <w:pStyle w:val="25"/>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沟通并作书面记录。采购人、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确认后，将修改招标文件，重新组织采购活动。</w:t>
      </w:r>
    </w:p>
    <w:p w14:paraId="4F2DA9DA">
      <w:pPr>
        <w:pStyle w:val="25"/>
        <w:snapToGrid w:val="0"/>
        <w:spacing w:line="360" w:lineRule="auto"/>
        <w:ind w:firstLine="482"/>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14:paraId="62D94D34">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14:paraId="2169EE18">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14:paraId="52BC1C79">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14:paraId="0C0B7240">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194896E4">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43C9CE76">
      <w:pPr>
        <w:pStyle w:val="25"/>
        <w:snapToGrid w:val="0"/>
        <w:spacing w:line="360" w:lineRule="auto"/>
        <w:rPr>
          <w:rFonts w:hint="eastAsia" w:ascii="仿宋" w:hAnsi="仿宋" w:eastAsia="仿宋" w:cs="仿宋"/>
          <w:color w:val="auto"/>
          <w:highlight w:val="none"/>
        </w:rPr>
      </w:pPr>
    </w:p>
    <w:bookmarkEnd w:id="13"/>
    <w:p w14:paraId="7BAF42F4">
      <w:pPr>
        <w:widowControl/>
        <w:adjustRightInd/>
        <w:jc w:val="left"/>
        <w:rPr>
          <w:rFonts w:hint="eastAsia" w:ascii="仿宋" w:hAnsi="仿宋" w:eastAsia="仿宋" w:cs="仿宋"/>
          <w:b/>
          <w:color w:val="auto"/>
          <w:sz w:val="36"/>
          <w:szCs w:val="36"/>
          <w:highlight w:val="none"/>
        </w:rPr>
      </w:pPr>
      <w:bookmarkStart w:id="380" w:name="第五部分"/>
      <w:bookmarkStart w:id="381" w:name="_Toc86217003"/>
      <w:r>
        <w:rPr>
          <w:rFonts w:hint="eastAsia" w:ascii="仿宋" w:hAnsi="仿宋" w:eastAsia="仿宋" w:cs="仿宋"/>
          <w:b/>
          <w:color w:val="auto"/>
          <w:sz w:val="36"/>
          <w:szCs w:val="36"/>
          <w:highlight w:val="none"/>
        </w:rPr>
        <w:br w:type="page"/>
      </w:r>
    </w:p>
    <w:p w14:paraId="65079146">
      <w:p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14:paraId="132B2069">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0CC26F74">
      <w:pPr>
        <w:spacing w:line="480" w:lineRule="auto"/>
        <w:jc w:val="center"/>
        <w:rPr>
          <w:rFonts w:hint="eastAsia" w:ascii="仿宋" w:hAnsi="仿宋" w:eastAsia="仿宋" w:cs="仿宋"/>
          <w:b/>
          <w:color w:val="auto"/>
          <w:sz w:val="28"/>
          <w:szCs w:val="28"/>
          <w:highlight w:val="none"/>
        </w:rPr>
      </w:pPr>
    </w:p>
    <w:p w14:paraId="1E6BA08F">
      <w:pPr>
        <w:spacing w:line="480" w:lineRule="auto"/>
        <w:jc w:val="center"/>
        <w:rPr>
          <w:rFonts w:hint="eastAsia" w:ascii="仿宋" w:hAnsi="仿宋" w:eastAsia="仿宋" w:cs="仿宋"/>
          <w:b/>
          <w:color w:val="auto"/>
          <w:sz w:val="24"/>
          <w:highlight w:val="none"/>
        </w:rPr>
      </w:pPr>
    </w:p>
    <w:p w14:paraId="71A553E6">
      <w:pPr>
        <w:spacing w:line="480" w:lineRule="auto"/>
        <w:jc w:val="center"/>
        <w:rPr>
          <w:rFonts w:hint="eastAsia" w:ascii="仿宋" w:hAnsi="仿宋" w:eastAsia="仿宋" w:cs="仿宋"/>
          <w:b/>
          <w:color w:val="auto"/>
          <w:sz w:val="24"/>
          <w:highlight w:val="none"/>
        </w:rPr>
      </w:pPr>
    </w:p>
    <w:p w14:paraId="224984F8">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w:t>
      </w:r>
    </w:p>
    <w:p w14:paraId="7F28B484">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（服务类）</w:t>
      </w:r>
    </w:p>
    <w:p w14:paraId="76F77AA2">
      <w:pPr>
        <w:pStyle w:val="706"/>
        <w:ind w:firstLine="3317" w:firstLineChars="118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第一部分 合同书</w:t>
      </w:r>
    </w:p>
    <w:p w14:paraId="49C9F9F7">
      <w:pPr>
        <w:spacing w:before="120" w:line="22" w:lineRule="atLeast"/>
        <w:rPr>
          <w:rFonts w:hint="eastAsia" w:ascii="仿宋" w:hAnsi="仿宋" w:eastAsia="仿宋" w:cs="仿宋"/>
          <w:color w:val="auto"/>
          <w:sz w:val="24"/>
          <w:highlight w:val="none"/>
        </w:rPr>
      </w:pPr>
    </w:p>
    <w:p w14:paraId="196CBF71">
      <w:pPr>
        <w:pStyle w:val="4"/>
        <w:rPr>
          <w:rFonts w:hint="eastAsia" w:ascii="仿宋" w:hAnsi="仿宋" w:eastAsia="仿宋" w:cs="仿宋"/>
          <w:color w:val="auto"/>
          <w:highlight w:val="none"/>
        </w:rPr>
      </w:pPr>
    </w:p>
    <w:p w14:paraId="1FC80790">
      <w:pPr>
        <w:spacing w:before="120" w:line="22" w:lineRule="atLeast"/>
        <w:ind w:left="96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项目名称：</w:t>
      </w:r>
      <w:r>
        <w:rPr>
          <w:rFonts w:hint="eastAsia" w:ascii="仿宋" w:hAnsi="仿宋" w:eastAsia="仿宋" w:cs="仿宋"/>
          <w:color w:val="auto"/>
          <w:sz w:val="28"/>
          <w:szCs w:val="28"/>
          <w:highlight w:val="none"/>
          <w:u w:val="single"/>
        </w:rPr>
        <w:t xml:space="preserve"> </w:t>
      </w:r>
      <w:r>
        <w:rPr>
          <w:rFonts w:hint="eastAsia" w:ascii="仿宋" w:hAnsi="仿宋" w:eastAsia="仿宋" w:cs="仿宋"/>
          <w:b/>
          <w:bCs/>
          <w:color w:val="auto"/>
          <w:sz w:val="28"/>
          <w:szCs w:val="28"/>
          <w:highlight w:val="none"/>
          <w:u w:val="single"/>
        </w:rPr>
        <w:t xml:space="preserve"> </w:t>
      </w:r>
      <w:r>
        <w:rPr>
          <w:rFonts w:hint="eastAsia" w:ascii="仿宋" w:hAnsi="仿宋" w:eastAsia="仿宋" w:cs="仿宋"/>
          <w:b/>
          <w:bCs/>
          <w:color w:val="auto"/>
          <w:kern w:val="2"/>
          <w:sz w:val="28"/>
          <w:szCs w:val="28"/>
          <w:highlight w:val="none"/>
          <w:u w:val="single"/>
          <w:lang w:val="zh-CN" w:eastAsia="zh-CN" w:bidi="ar-SA"/>
        </w:rPr>
        <w:t>2025运动员文化辅导</w:t>
      </w:r>
      <w:r>
        <w:rPr>
          <w:rFonts w:hint="eastAsia" w:ascii="仿宋" w:hAnsi="仿宋" w:eastAsia="仿宋" w:cs="仿宋"/>
          <w:b/>
          <w:bCs/>
          <w:color w:val="auto"/>
          <w:sz w:val="28"/>
          <w:szCs w:val="28"/>
          <w:highlight w:val="none"/>
          <w:u w:val="single"/>
        </w:rPr>
        <w:t xml:space="preserve">  </w:t>
      </w:r>
    </w:p>
    <w:p w14:paraId="6BDC2607">
      <w:pPr>
        <w:pStyle w:val="603"/>
        <w:spacing w:before="120" w:line="22" w:lineRule="atLeast"/>
        <w:rPr>
          <w:rFonts w:hint="eastAsia" w:ascii="仿宋" w:hAnsi="仿宋" w:eastAsia="仿宋" w:cs="仿宋"/>
          <w:color w:val="auto"/>
          <w:sz w:val="28"/>
          <w:szCs w:val="28"/>
          <w:highlight w:val="none"/>
        </w:rPr>
      </w:pPr>
    </w:p>
    <w:p w14:paraId="1EE7F559">
      <w:pPr>
        <w:pStyle w:val="603"/>
        <w:spacing w:before="120" w:line="22" w:lineRule="atLeast"/>
        <w:rPr>
          <w:rFonts w:hint="eastAsia" w:ascii="仿宋" w:hAnsi="仿宋" w:eastAsia="仿宋" w:cs="仿宋"/>
          <w:color w:val="auto"/>
          <w:sz w:val="28"/>
          <w:szCs w:val="28"/>
          <w:highlight w:val="none"/>
        </w:rPr>
      </w:pPr>
    </w:p>
    <w:p w14:paraId="27939DA6">
      <w:pPr>
        <w:rPr>
          <w:rFonts w:hint="eastAsia" w:ascii="仿宋" w:hAnsi="仿宋" w:eastAsia="仿宋" w:cs="仿宋"/>
          <w:color w:val="auto"/>
          <w:sz w:val="28"/>
          <w:szCs w:val="28"/>
          <w:highlight w:val="none"/>
        </w:rPr>
      </w:pPr>
    </w:p>
    <w:p w14:paraId="749734E3">
      <w:pPr>
        <w:spacing w:before="120" w:line="22" w:lineRule="atLeast"/>
        <w:ind w:left="96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甲方：</w:t>
      </w:r>
      <w:r>
        <w:rPr>
          <w:rFonts w:hint="eastAsia" w:ascii="仿宋" w:hAnsi="仿宋" w:eastAsia="仿宋" w:cs="仿宋"/>
          <w:b w:val="0"/>
          <w:bCs w:val="0"/>
          <w:color w:val="auto"/>
          <w:kern w:val="2"/>
          <w:sz w:val="28"/>
          <w:szCs w:val="28"/>
          <w:highlight w:val="none"/>
          <w:u w:val="single"/>
          <w:lang w:val="zh-CN" w:eastAsia="zh-CN" w:bidi="ar-SA"/>
        </w:rPr>
        <w:t>杭州市射击射箭自行车项目管理中心</w:t>
      </w:r>
    </w:p>
    <w:p w14:paraId="5179A784">
      <w:pPr>
        <w:spacing w:before="120" w:line="22" w:lineRule="atLeast"/>
        <w:rPr>
          <w:rFonts w:hint="eastAsia" w:ascii="仿宋" w:hAnsi="仿宋" w:eastAsia="仿宋" w:cs="仿宋"/>
          <w:color w:val="auto"/>
          <w:sz w:val="28"/>
          <w:szCs w:val="28"/>
          <w:highlight w:val="none"/>
        </w:rPr>
      </w:pPr>
    </w:p>
    <w:p w14:paraId="3A05B074">
      <w:pPr>
        <w:spacing w:before="120" w:line="22" w:lineRule="atLeast"/>
        <w:ind w:left="96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乙方：</w:t>
      </w:r>
      <w:r>
        <w:rPr>
          <w:rFonts w:hint="eastAsia" w:ascii="仿宋" w:hAnsi="仿宋" w:eastAsia="仿宋" w:cs="仿宋"/>
          <w:color w:val="auto"/>
          <w:sz w:val="28"/>
          <w:szCs w:val="28"/>
          <w:highlight w:val="none"/>
          <w:u w:val="single"/>
        </w:rPr>
        <w:t xml:space="preserve">                                       </w:t>
      </w:r>
    </w:p>
    <w:p w14:paraId="473699E9">
      <w:pPr>
        <w:spacing w:before="120" w:line="22" w:lineRule="atLeast"/>
        <w:rPr>
          <w:rFonts w:hint="eastAsia" w:ascii="仿宋" w:hAnsi="仿宋" w:eastAsia="仿宋" w:cs="仿宋"/>
          <w:color w:val="auto"/>
          <w:sz w:val="28"/>
          <w:szCs w:val="28"/>
          <w:highlight w:val="none"/>
        </w:rPr>
      </w:pPr>
    </w:p>
    <w:p w14:paraId="0650CD2A">
      <w:pPr>
        <w:spacing w:before="120" w:line="22" w:lineRule="atLeast"/>
        <w:ind w:firstLine="1120" w:firstLineChars="4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签订地：</w:t>
      </w:r>
      <w:r>
        <w:rPr>
          <w:rFonts w:hint="eastAsia" w:ascii="仿宋" w:hAnsi="仿宋" w:eastAsia="仿宋" w:cs="仿宋"/>
          <w:color w:val="auto"/>
          <w:sz w:val="28"/>
          <w:szCs w:val="28"/>
          <w:highlight w:val="none"/>
          <w:u w:val="single"/>
        </w:rPr>
        <w:t xml:space="preserve">                                     </w:t>
      </w:r>
    </w:p>
    <w:p w14:paraId="27C94882">
      <w:pPr>
        <w:spacing w:before="120" w:line="22" w:lineRule="atLeast"/>
        <w:rPr>
          <w:rFonts w:hint="eastAsia" w:ascii="仿宋" w:hAnsi="仿宋" w:eastAsia="仿宋" w:cs="仿宋"/>
          <w:color w:val="auto"/>
          <w:sz w:val="28"/>
          <w:szCs w:val="28"/>
          <w:highlight w:val="none"/>
        </w:rPr>
      </w:pPr>
    </w:p>
    <w:p w14:paraId="4C39F8DB">
      <w:pPr>
        <w:spacing w:before="120" w:line="22" w:lineRule="atLeast"/>
        <w:ind w:firstLine="1120" w:firstLineChars="4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签订日期：</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14:paraId="2459263D">
      <w:pPr>
        <w:widowControl/>
        <w:jc w:val="left"/>
        <w:rPr>
          <w:rFonts w:hint="eastAsia" w:ascii="仿宋" w:hAnsi="仿宋" w:eastAsia="仿宋" w:cs="仿宋"/>
          <w:color w:val="auto"/>
          <w:kern w:val="0"/>
          <w:sz w:val="28"/>
          <w:szCs w:val="28"/>
          <w:highlight w:val="none"/>
        </w:rPr>
        <w:sectPr>
          <w:pgSz w:w="11907" w:h="16840"/>
          <w:pgMar w:top="1361" w:right="1247" w:bottom="1361" w:left="1247" w:header="851" w:footer="850" w:gutter="0"/>
          <w:cols w:space="0" w:num="1"/>
          <w:rtlGutter w:val="0"/>
          <w:docGrid w:linePitch="0" w:charSpace="0"/>
        </w:sectPr>
      </w:pPr>
    </w:p>
    <w:p w14:paraId="3BB8105B">
      <w:pPr>
        <w:rPr>
          <w:rFonts w:hint="eastAsia" w:ascii="仿宋" w:hAnsi="仿宋" w:eastAsia="仿宋" w:cs="仿宋"/>
          <w:b/>
          <w:color w:val="auto"/>
          <w:sz w:val="24"/>
          <w:highlight w:val="none"/>
        </w:rPr>
      </w:pPr>
    </w:p>
    <w:p w14:paraId="286D4BE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杭州市射击射箭自行车项目管理中心</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（政府采购方式）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2025运动员文化辅导</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（中标或者成交供应商名称） </w:t>
      </w:r>
      <w:r>
        <w:rPr>
          <w:rFonts w:hint="eastAsia" w:ascii="仿宋" w:hAnsi="仿宋" w:eastAsia="仿宋" w:cs="仿宋"/>
          <w:color w:val="auto"/>
          <w:sz w:val="24"/>
          <w:highlight w:val="none"/>
        </w:rPr>
        <w:t>为该项目中标或者成交供应商。现于中标或者成交通知书发出之日起10个工作日内，按照采购文件确定的事项签订本合同。</w:t>
      </w:r>
    </w:p>
    <w:p w14:paraId="5A4820E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杭州市射击射箭自行车项目管理中心</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（中或者成交标供应商名称）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3B767391">
      <w:pPr>
        <w:spacing w:line="560" w:lineRule="exact"/>
        <w:ind w:firstLine="482" w:firstLineChars="200"/>
        <w:outlineLvl w:val="0"/>
        <w:rPr>
          <w:rFonts w:hint="eastAsia" w:ascii="仿宋" w:hAnsi="仿宋" w:eastAsia="仿宋" w:cs="仿宋"/>
          <w:color w:val="auto"/>
          <w:sz w:val="24"/>
          <w:highlight w:val="none"/>
        </w:rPr>
      </w:pPr>
      <w:r>
        <w:rPr>
          <w:rFonts w:hint="eastAsia" w:ascii="仿宋" w:hAnsi="仿宋" w:eastAsia="仿宋" w:cs="仿宋"/>
          <w:b/>
          <w:color w:val="auto"/>
          <w:sz w:val="24"/>
          <w:highlight w:val="none"/>
        </w:rPr>
        <w:t>1.1 合同组成部分</w:t>
      </w:r>
    </w:p>
    <w:p w14:paraId="5ED0A8E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E6493B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14:paraId="36200A8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 中标或者成交通知书；</w:t>
      </w:r>
    </w:p>
    <w:p w14:paraId="65C68D9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 投标或者响应文件（含澄清或者说明文件）；</w:t>
      </w:r>
    </w:p>
    <w:p w14:paraId="25FB103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1.1.4 采购文件（含澄清或者修改文件）；</w:t>
      </w:r>
    </w:p>
    <w:p w14:paraId="43D1FC4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14:paraId="1B95068C">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1.2 标的</w:t>
      </w:r>
    </w:p>
    <w:p w14:paraId="667EC2D3">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1.2.1 服务内容：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4359E977">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1.2.2 服务标准：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3AAA893D">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1.2.3 技术保障：</w:t>
      </w:r>
      <w:r>
        <w:rPr>
          <w:rFonts w:hint="eastAsia" w:ascii="仿宋" w:hAnsi="仿宋" w:eastAsia="仿宋" w:cs="仿宋"/>
          <w:color w:val="auto"/>
          <w:sz w:val="24"/>
          <w:highlight w:val="none"/>
          <w:u w:val="single"/>
        </w:rPr>
        <w:t>　　　　　　　　　                      　      ；</w:t>
      </w:r>
    </w:p>
    <w:p w14:paraId="44A3ED27">
      <w:pPr>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1.2.4 服务人员组成：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158AECF6">
      <w:pPr>
        <w:pStyle w:val="963"/>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1.2.5合同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（是/否）涉及货物。若涉及货物的，则：</w:t>
      </w:r>
    </w:p>
    <w:p w14:paraId="70AA0DC2">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1.2.5.1 货物名称、品牌、规格型号、花色：</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DAD641F">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1.2.5.2 货物数量：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33EE3DD1">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1.2.5.3 货物质量：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6155394F">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 价款</w:t>
      </w:r>
    </w:p>
    <w:p w14:paraId="7810351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本项目采用以下第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条款规定的计价方式计价。</w:t>
      </w:r>
    </w:p>
    <w:p w14:paraId="6443323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1.3.1总价合同，本合同总价（含税）为：￥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627F45CD">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2CC4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58CD62D">
            <w:pPr>
              <w:pStyle w:val="322"/>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vAlign w:val="center"/>
          </w:tcPr>
          <w:p w14:paraId="6142CC55">
            <w:pPr>
              <w:pStyle w:val="322"/>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vAlign w:val="center"/>
          </w:tcPr>
          <w:p w14:paraId="730AAF98">
            <w:pPr>
              <w:pStyle w:val="322"/>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14:paraId="23A20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A13C5E5">
            <w:pPr>
              <w:pStyle w:val="322"/>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4A1C7907">
            <w:pPr>
              <w:pStyle w:val="322"/>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7A1638C3">
            <w:pPr>
              <w:pStyle w:val="322"/>
              <w:spacing w:line="560" w:lineRule="exact"/>
              <w:ind w:firstLine="200"/>
              <w:jc w:val="center"/>
              <w:rPr>
                <w:rFonts w:hint="eastAsia" w:ascii="仿宋" w:hAnsi="仿宋" w:eastAsia="仿宋" w:cs="仿宋"/>
                <w:color w:val="auto"/>
                <w:sz w:val="24"/>
                <w:szCs w:val="24"/>
                <w:highlight w:val="none"/>
              </w:rPr>
            </w:pPr>
          </w:p>
        </w:tc>
      </w:tr>
      <w:tr w14:paraId="71EA2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F1D4CBA">
            <w:pPr>
              <w:pStyle w:val="322"/>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7282F674">
            <w:pPr>
              <w:pStyle w:val="322"/>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40E335FC">
            <w:pPr>
              <w:pStyle w:val="322"/>
              <w:spacing w:line="560" w:lineRule="exact"/>
              <w:ind w:firstLine="200"/>
              <w:jc w:val="center"/>
              <w:rPr>
                <w:rFonts w:hint="eastAsia" w:ascii="仿宋" w:hAnsi="仿宋" w:eastAsia="仿宋" w:cs="仿宋"/>
                <w:color w:val="auto"/>
                <w:sz w:val="24"/>
                <w:szCs w:val="24"/>
                <w:highlight w:val="none"/>
              </w:rPr>
            </w:pPr>
          </w:p>
        </w:tc>
      </w:tr>
      <w:tr w14:paraId="7648B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D70ABA2">
            <w:pPr>
              <w:pStyle w:val="322"/>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5447421B">
            <w:pPr>
              <w:pStyle w:val="322"/>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02B2E7E6">
            <w:pPr>
              <w:pStyle w:val="322"/>
              <w:spacing w:line="560" w:lineRule="exact"/>
              <w:ind w:firstLine="200"/>
              <w:jc w:val="center"/>
              <w:rPr>
                <w:rFonts w:hint="eastAsia" w:ascii="仿宋" w:hAnsi="仿宋" w:eastAsia="仿宋" w:cs="仿宋"/>
                <w:color w:val="auto"/>
                <w:sz w:val="24"/>
                <w:szCs w:val="24"/>
                <w:highlight w:val="none"/>
              </w:rPr>
            </w:pPr>
          </w:p>
        </w:tc>
      </w:tr>
      <w:tr w14:paraId="270BC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1AA3BC6">
            <w:pPr>
              <w:pStyle w:val="322"/>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435B7B5D">
            <w:pPr>
              <w:pStyle w:val="322"/>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3C582811">
            <w:pPr>
              <w:pStyle w:val="322"/>
              <w:spacing w:line="560" w:lineRule="exact"/>
              <w:ind w:firstLine="200"/>
              <w:jc w:val="center"/>
              <w:rPr>
                <w:rFonts w:hint="eastAsia" w:ascii="仿宋" w:hAnsi="仿宋" w:eastAsia="仿宋" w:cs="仿宋"/>
                <w:color w:val="auto"/>
                <w:sz w:val="24"/>
                <w:szCs w:val="24"/>
                <w:highlight w:val="none"/>
              </w:rPr>
            </w:pPr>
          </w:p>
        </w:tc>
      </w:tr>
      <w:tr w14:paraId="7780F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1FC1DA1D">
            <w:pPr>
              <w:pStyle w:val="322"/>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vAlign w:val="center"/>
          </w:tcPr>
          <w:p w14:paraId="2F7B069B">
            <w:pPr>
              <w:pStyle w:val="322"/>
              <w:spacing w:line="560" w:lineRule="exact"/>
              <w:ind w:firstLine="200"/>
              <w:jc w:val="center"/>
              <w:rPr>
                <w:rFonts w:hint="eastAsia" w:ascii="仿宋" w:hAnsi="仿宋" w:eastAsia="仿宋" w:cs="仿宋"/>
                <w:color w:val="auto"/>
                <w:sz w:val="24"/>
                <w:szCs w:val="24"/>
                <w:highlight w:val="none"/>
              </w:rPr>
            </w:pPr>
          </w:p>
        </w:tc>
      </w:tr>
    </w:tbl>
    <w:p w14:paraId="2754AB8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bCs/>
          <w:color w:val="auto"/>
          <w:sz w:val="24"/>
          <w:highlight w:val="none"/>
        </w:rPr>
        <w:t>1.3.2单价合同，本合同单价（含税）标准为：</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。服务工作量的计量方式为：</w:t>
      </w:r>
      <w:r>
        <w:rPr>
          <w:rFonts w:hint="eastAsia" w:ascii="仿宋" w:hAnsi="仿宋" w:eastAsia="仿宋" w:cs="仿宋"/>
          <w:bCs/>
          <w:color w:val="auto"/>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。单价合同，在合同履行期间内，根据实际完成的工作量据实结算，但结算总价上限不得超过预算金额或者双方确定的金额￥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27EE8C8E">
      <w:pPr>
        <w:pStyle w:val="4"/>
        <w:rPr>
          <w:rFonts w:hint="eastAsia" w:ascii="仿宋" w:eastAsia="仿宋" w:cs="仿宋"/>
          <w:color w:val="auto"/>
          <w:highlight w:val="none"/>
          <w:lang w:val="en-US"/>
        </w:rPr>
      </w:pPr>
      <w:r>
        <w:rPr>
          <w:rFonts w:hint="eastAsia" w:ascii="仿宋" w:hAnsi="仿宋" w:eastAsia="仿宋" w:cs="仿宋"/>
          <w:color w:val="auto"/>
          <w:sz w:val="24"/>
          <w:highlight w:val="none"/>
          <w:lang w:val="en-US"/>
        </w:rPr>
        <w:t xml:space="preserve">    </w:t>
      </w:r>
      <w:r>
        <w:rPr>
          <w:rFonts w:hint="eastAsia" w:ascii="仿宋" w:hAnsi="仿宋" w:eastAsia="仿宋" w:cs="仿宋"/>
          <w:b w:val="0"/>
          <w:bCs w:val="0"/>
          <w:color w:val="auto"/>
          <w:sz w:val="24"/>
          <w:highlight w:val="none"/>
          <w:lang w:val="en-US"/>
        </w:rPr>
        <w:t>1.3.3其他计价方式：</w:t>
      </w:r>
      <w:r>
        <w:rPr>
          <w:rFonts w:hint="eastAsia" w:ascii="仿宋" w:hAnsi="仿宋" w:eastAsia="仿宋" w:cs="仿宋"/>
          <w:b w:val="0"/>
          <w:bCs w:val="0"/>
          <w:color w:val="auto"/>
          <w:sz w:val="24"/>
          <w:highlight w:val="none"/>
          <w:u w:val="single"/>
          <w:lang w:val="en-US"/>
        </w:rPr>
        <w:t xml:space="preserve">                   </w:t>
      </w:r>
      <w:r>
        <w:rPr>
          <w:rFonts w:hint="eastAsia" w:ascii="仿宋" w:hAnsi="仿宋" w:eastAsia="仿宋" w:cs="仿宋"/>
          <w:b w:val="0"/>
          <w:bCs w:val="0"/>
          <w:color w:val="auto"/>
          <w:sz w:val="24"/>
          <w:highlight w:val="none"/>
        </w:rPr>
        <w:t>。</w:t>
      </w:r>
    </w:p>
    <w:p w14:paraId="16A95262">
      <w:pPr>
        <w:pStyle w:val="963"/>
        <w:spacing w:before="0" w:beforeAutospacing="0" w:after="0" w:afterAutospacing="0" w:line="360" w:lineRule="auto"/>
        <w:ind w:firstLine="480"/>
        <w:rPr>
          <w:rFonts w:hint="eastAsia" w:ascii="仿宋" w:hAnsi="仿宋" w:eastAsia="仿宋" w:cs="仿宋"/>
          <w:b/>
          <w:color w:val="auto"/>
          <w:highlight w:val="none"/>
        </w:rPr>
      </w:pPr>
      <w:r>
        <w:rPr>
          <w:rFonts w:hint="eastAsia" w:ascii="仿宋" w:hAnsi="仿宋" w:eastAsia="仿宋" w:cs="仿宋"/>
          <w:b/>
          <w:color w:val="auto"/>
          <w:highlight w:val="none"/>
        </w:rPr>
        <w:t>1.4履约保证金</w:t>
      </w:r>
    </w:p>
    <w:p w14:paraId="3ACEEA6D">
      <w:pPr>
        <w:pStyle w:val="963"/>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乙方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eastAsia="zh-CN"/>
        </w:rPr>
        <w:t>是</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（是/否）需要支付履约保证金。若需要支付履约保证金的，则：</w:t>
      </w:r>
    </w:p>
    <w:p w14:paraId="075A6CC8">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1.4.1履约保证金的比例为合同金额的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1</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1CAE99BD">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1.4.2履约保证金支付方式详见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7F8E7F7E">
      <w:pPr>
        <w:pStyle w:val="4"/>
        <w:tabs>
          <w:tab w:val="left" w:pos="0"/>
        </w:tabs>
        <w:spacing w:line="560" w:lineRule="exact"/>
        <w:ind w:left="0" w:firstLine="480" w:firstLineChars="200"/>
        <w:rPr>
          <w:rFonts w:hint="eastAsia" w:ascii="仿宋" w:eastAsia="仿宋" w:cs="仿宋"/>
          <w:color w:val="auto"/>
          <w:highlight w:val="none"/>
          <w:lang w:val="en-US"/>
        </w:rPr>
      </w:pPr>
      <w:r>
        <w:rPr>
          <w:rFonts w:hint="eastAsia" w:ascii="仿宋" w:hAnsi="仿宋" w:eastAsia="仿宋" w:cs="仿宋"/>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3E334AD">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1.4.4甲方在项目验收结束后及时退还履约保证金。甲方在项目通过验收之日起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highlight w:val="none"/>
          <w:u w:val="single"/>
        </w:rPr>
        <w:t xml:space="preserve">  0.05（可根据情况修改）  </w:t>
      </w:r>
      <w:r>
        <w:rPr>
          <w:rFonts w:hint="eastAsia" w:ascii="仿宋" w:hAnsi="仿宋" w:eastAsia="仿宋" w:cs="仿宋"/>
          <w:color w:val="auto"/>
          <w:kern w:val="0"/>
          <w:sz w:val="24"/>
          <w:highlight w:val="none"/>
        </w:rPr>
        <w:t>%计算，最高限额为本合同履约保证金的</w:t>
      </w:r>
      <w:r>
        <w:rPr>
          <w:rFonts w:hint="eastAsia" w:ascii="仿宋" w:hAnsi="仿宋" w:eastAsia="仿宋" w:cs="仿宋"/>
          <w:color w:val="auto"/>
          <w:kern w:val="0"/>
          <w:sz w:val="24"/>
          <w:highlight w:val="none"/>
          <w:u w:val="single"/>
        </w:rPr>
        <w:t xml:space="preserve">  20  </w:t>
      </w:r>
      <w:r>
        <w:rPr>
          <w:rFonts w:hint="eastAsia" w:ascii="仿宋" w:hAnsi="仿宋" w:eastAsia="仿宋" w:cs="仿宋"/>
          <w:color w:val="auto"/>
          <w:kern w:val="0"/>
          <w:sz w:val="24"/>
          <w:highlight w:val="none"/>
        </w:rPr>
        <w:t xml:space="preserve"> %。</w:t>
      </w:r>
    </w:p>
    <w:p w14:paraId="4429FE6C">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1.5预付款</w:t>
      </w:r>
    </w:p>
    <w:p w14:paraId="4F1633E3">
      <w:pPr>
        <w:pStyle w:val="963"/>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eastAsia="zh-CN"/>
        </w:rPr>
        <w:t>是</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（是/否）需要支付预付款。若需要支付预付款的，则：</w:t>
      </w:r>
    </w:p>
    <w:p w14:paraId="3E118F68">
      <w:pPr>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1.5.1预付款比例、支付方式、时间详见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4D89E012">
      <w:pPr>
        <w:pStyle w:val="963"/>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1.5.2预付款的扣回方式详见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6421CBA8">
      <w:pPr>
        <w:pStyle w:val="963"/>
        <w:spacing w:before="0" w:beforeAutospacing="0" w:after="0" w:afterAutospacing="0" w:line="360" w:lineRule="auto"/>
        <w:ind w:firstLine="480"/>
        <w:rPr>
          <w:rFonts w:hint="eastAsia" w:ascii="仿宋" w:hAnsi="仿宋" w:eastAsia="仿宋" w:cs="仿宋"/>
          <w:color w:val="auto"/>
          <w:highlight w:val="none"/>
          <w:u w:val="single"/>
        </w:rPr>
      </w:pPr>
      <w:r>
        <w:rPr>
          <w:rFonts w:hint="eastAsia" w:ascii="仿宋" w:hAnsi="仿宋" w:eastAsia="仿宋" w:cs="仿宋"/>
          <w:color w:val="auto"/>
          <w:highlight w:val="none"/>
        </w:rPr>
        <w:t>1.5.3预付款的担保措施详见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15535649">
      <w:pPr>
        <w:pStyle w:val="963"/>
        <w:spacing w:before="0" w:beforeAutospacing="0" w:after="0" w:afterAutospacing="0" w:line="360" w:lineRule="auto"/>
        <w:ind w:firstLine="480"/>
        <w:rPr>
          <w:rFonts w:hint="eastAsia" w:ascii="仿宋" w:hAnsi="仿宋" w:eastAsia="仿宋" w:cs="仿宋"/>
          <w:b/>
          <w:bCs/>
          <w:color w:val="auto"/>
          <w:highlight w:val="none"/>
        </w:rPr>
      </w:pPr>
      <w:r>
        <w:rPr>
          <w:rFonts w:hint="eastAsia" w:ascii="仿宋" w:hAnsi="仿宋" w:eastAsia="仿宋" w:cs="仿宋"/>
          <w:b/>
          <w:bCs/>
          <w:color w:val="auto"/>
          <w:highlight w:val="none"/>
        </w:rPr>
        <w:t>1.6资金支付</w:t>
      </w:r>
    </w:p>
    <w:p w14:paraId="2A165F43">
      <w:pPr>
        <w:pStyle w:val="963"/>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20264A8E">
      <w:pPr>
        <w:spacing w:line="56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1.6.2资金支付的方式、时间和条件详见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5D9F1B65">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1.7 履行期限、地点和方式</w:t>
      </w:r>
    </w:p>
    <w:p w14:paraId="170528E6">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1.7.1 服务交付（实施）的时间（期限）：</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5D885D4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1.7.2 服务交付（实施）的地点（地域范围）：</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02D992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1.7.3 服务交付（实施）的方式：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1C8E26EB">
      <w:pPr>
        <w:spacing w:line="560" w:lineRule="exact"/>
        <w:ind w:firstLine="480" w:firstLineChars="200"/>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1.7.4若服务涉及货物的，则货物的：</w:t>
      </w:r>
    </w:p>
    <w:p w14:paraId="5DC39B8F">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1.7.4.1 交付期限：详见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40BAEF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1.7.4.2 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35BCE02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1.7.4.3 交付方式：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24AC10F9">
      <w:pPr>
        <w:spacing w:line="560" w:lineRule="exact"/>
        <w:ind w:firstLine="482" w:firstLineChars="200"/>
        <w:outlineLvl w:val="0"/>
        <w:rPr>
          <w:rFonts w:hint="eastAsia" w:ascii="仿宋" w:hAnsi="仿宋" w:eastAsia="仿宋" w:cs="仿宋"/>
          <w:color w:val="auto"/>
          <w:sz w:val="24"/>
          <w:highlight w:val="none"/>
          <w:u w:val="single"/>
        </w:rPr>
      </w:pPr>
      <w:r>
        <w:rPr>
          <w:rFonts w:hint="eastAsia" w:ascii="仿宋" w:hAnsi="仿宋" w:eastAsia="仿宋" w:cs="仿宋"/>
          <w:b/>
          <w:color w:val="auto"/>
          <w:sz w:val="24"/>
          <w:highlight w:val="none"/>
        </w:rPr>
        <w:t>1.8违约责任</w:t>
      </w:r>
    </w:p>
    <w:p w14:paraId="428CC3E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sz w:val="24"/>
          <w:highlight w:val="none"/>
          <w:u w:val="single"/>
        </w:rPr>
        <w:t xml:space="preserve">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%；迟延履行的违约金计算数额达到前述最高限额之日起，甲方有权在要求乙方支付违约金的同时，书面通知乙方解除本合同；</w:t>
      </w:r>
    </w:p>
    <w:p w14:paraId="084EBA15">
      <w:pPr>
        <w:pStyle w:val="4"/>
        <w:ind w:left="0" w:firstLine="480" w:firstLineChars="200"/>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b w:val="0"/>
          <w:bCs w:val="0"/>
          <w:color w:val="auto"/>
          <w:sz w:val="24"/>
          <w:szCs w:val="24"/>
          <w:highlight w:val="none"/>
          <w:u w:val="single"/>
          <w:lang w:val="en-US"/>
        </w:rPr>
        <w:t xml:space="preserve">  0.0</w:t>
      </w:r>
      <w:r>
        <w:rPr>
          <w:rFonts w:hint="eastAsia" w:ascii="仿宋" w:hAnsi="仿宋" w:eastAsia="仿宋" w:cs="仿宋"/>
          <w:b w:val="0"/>
          <w:bCs w:val="0"/>
          <w:color w:val="auto"/>
          <w:sz w:val="24"/>
          <w:szCs w:val="24"/>
          <w:highlight w:val="none"/>
          <w:lang w:val="en-US"/>
        </w:rPr>
        <w:t xml:space="preserve">5（可根据情况修改） </w:t>
      </w:r>
      <w:r>
        <w:rPr>
          <w:rFonts w:hint="eastAsia" w:ascii="仿宋" w:hAnsi="仿宋" w:eastAsia="仿宋" w:cs="仿宋"/>
          <w:b w:val="0"/>
          <w:bCs w:val="0"/>
          <w:color w:val="auto"/>
          <w:sz w:val="24"/>
          <w:szCs w:val="24"/>
          <w:highlight w:val="none"/>
          <w:u w:val="single"/>
          <w:lang w:val="en-US"/>
        </w:rPr>
        <w:t xml:space="preserve">  </w:t>
      </w:r>
      <w:r>
        <w:rPr>
          <w:rFonts w:hint="eastAsia" w:ascii="仿宋" w:hAnsi="仿宋" w:eastAsia="仿宋" w:cs="仿宋"/>
          <w:b w:val="0"/>
          <w:bCs w:val="0"/>
          <w:color w:val="auto"/>
          <w:sz w:val="24"/>
          <w:szCs w:val="24"/>
          <w:highlight w:val="none"/>
          <w:lang w:val="en-US"/>
        </w:rPr>
        <w:t>%计算，最高限额为本合同总价的</w:t>
      </w:r>
      <w:r>
        <w:rPr>
          <w:rFonts w:hint="eastAsia" w:ascii="仿宋" w:hAnsi="仿宋" w:eastAsia="仿宋" w:cs="仿宋"/>
          <w:b w:val="0"/>
          <w:bCs w:val="0"/>
          <w:color w:val="auto"/>
          <w:sz w:val="24"/>
          <w:szCs w:val="24"/>
          <w:highlight w:val="none"/>
          <w:u w:val="single"/>
          <w:lang w:val="en-US"/>
        </w:rPr>
        <w:t xml:space="preserve">  20  </w:t>
      </w:r>
      <w:r>
        <w:rPr>
          <w:rFonts w:hint="eastAsia" w:ascii="仿宋" w:hAnsi="仿宋" w:eastAsia="仿宋" w:cs="仿宋"/>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42AA9ED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1.8.3除不可抗力外，如果甲方没有按照本合同约定的付款方式付款，那么乙方可要求甲方支付违约金，违约金按每迟延付款一日的应付而未付款的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w:t>
      </w:r>
      <w:r>
        <w:rPr>
          <w:rFonts w:hint="eastAsia" w:ascii="仿宋" w:hAnsi="仿宋" w:eastAsia="仿宋" w:cs="仿宋"/>
          <w:color w:val="auto"/>
          <w:kern w:val="0"/>
          <w:sz w:val="24"/>
          <w:highlight w:val="none"/>
          <w:u w:val="single"/>
        </w:rPr>
        <w:t>（可根据情况修改）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14:paraId="7D60641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5FE7CD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40FE85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592F08CC">
      <w:pPr>
        <w:spacing w:line="560" w:lineRule="exact"/>
        <w:ind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1.8.7违约责任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p w14:paraId="61585DE4">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1.9合同争议的解决</w:t>
      </w:r>
    </w:p>
    <w:p w14:paraId="2DF5C9C7">
      <w:pPr>
        <w:spacing w:line="560" w:lineRule="exact"/>
        <w:ind w:left="-61" w:leftChars="-29" w:right="-420" w:rightChars="-200"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w:t>
      </w:r>
      <w:r>
        <w:rPr>
          <w:rFonts w:hint="eastAsia" w:ascii="仿宋" w:hAnsi="仿宋" w:eastAsia="仿宋" w:cs="仿宋"/>
          <w:color w:val="auto"/>
          <w:sz w:val="24"/>
          <w:highlight w:val="none"/>
        </w:rPr>
        <w:t>条款规定的方式解决：</w:t>
      </w:r>
    </w:p>
    <w:p w14:paraId="285B7F5A">
      <w:pPr>
        <w:spacing w:line="560" w:lineRule="exact"/>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1.9.1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14:paraId="1EE9A4EB">
      <w:pPr>
        <w:spacing w:line="560" w:lineRule="exact"/>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1.9.2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14:paraId="53A70331">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2.0 合同生效</w:t>
      </w:r>
    </w:p>
    <w:p w14:paraId="03016EA4">
      <w:pPr>
        <w:spacing w:line="56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本合同自双方当事人盖章签字时生效。</w:t>
      </w:r>
    </w:p>
    <w:p w14:paraId="433ED62D">
      <w:pPr>
        <w:autoSpaceDE w:val="0"/>
        <w:autoSpaceDN w:val="0"/>
        <w:spacing w:line="560" w:lineRule="exact"/>
        <w:rPr>
          <w:rFonts w:hint="eastAsia" w:ascii="仿宋" w:hAnsi="仿宋" w:eastAsia="仿宋" w:cs="仿宋"/>
          <w:color w:val="auto"/>
          <w:sz w:val="24"/>
          <w:highlight w:val="none"/>
          <w:lang w:val="zh-CN"/>
        </w:rPr>
      </w:pPr>
    </w:p>
    <w:p w14:paraId="066AD4BA">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14:paraId="53C3BD33">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14:paraId="78D3926B">
      <w:pPr>
        <w:autoSpaceDE w:val="0"/>
        <w:autoSpaceDN w:val="0"/>
        <w:spacing w:line="560" w:lineRule="exact"/>
        <w:rPr>
          <w:rFonts w:hint="eastAsia" w:ascii="仿宋" w:hAnsi="仿宋" w:eastAsia="仿宋" w:cs="仿宋"/>
          <w:color w:val="auto"/>
          <w:sz w:val="24"/>
          <w:highlight w:val="none"/>
          <w:lang w:val="zh-CN"/>
        </w:rPr>
      </w:pPr>
    </w:p>
    <w:p w14:paraId="0F79FD63">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2719D410">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14:paraId="5E028AE2">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授权代表（签字）: </w:t>
      </w:r>
    </w:p>
    <w:p w14:paraId="3F6CABA1">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5AFAEB44">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29DFCB29">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4B758138">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193C8784">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645912A7">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14:paraId="7E1A200F">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5C5576DE">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15B90647">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14:paraId="40CD8425">
      <w:pPr>
        <w:widowControl/>
        <w:spacing w:line="560" w:lineRule="exact"/>
        <w:jc w:val="left"/>
        <w:rPr>
          <w:rFonts w:hint="eastAsia" w:ascii="仿宋" w:hAnsi="仿宋" w:eastAsia="仿宋" w:cs="仿宋"/>
          <w:b/>
          <w:color w:val="auto"/>
          <w:sz w:val="24"/>
          <w:highlight w:val="none"/>
        </w:rPr>
      </w:pPr>
    </w:p>
    <w:p w14:paraId="2FDA4F7B">
      <w:pPr>
        <w:widowControl/>
        <w:adjustRightInd/>
        <w:jc w:val="left"/>
        <w:rPr>
          <w:rFonts w:hint="eastAsia" w:ascii="仿宋" w:hAnsi="仿宋" w:eastAsia="仿宋" w:cs="仿宋"/>
          <w:b/>
          <w:color w:val="auto"/>
          <w:sz w:val="24"/>
          <w:highlight w:val="none"/>
        </w:rPr>
      </w:pPr>
      <w:r>
        <w:rPr>
          <w:rFonts w:hint="eastAsia" w:ascii="仿宋" w:hAnsi="仿宋" w:eastAsia="仿宋" w:cs="仿宋"/>
          <w:b/>
          <w:color w:val="auto"/>
          <w:highlight w:val="none"/>
        </w:rPr>
        <w:br w:type="page"/>
      </w:r>
    </w:p>
    <w:p w14:paraId="064DBB5A">
      <w:pPr>
        <w:pStyle w:val="706"/>
        <w:spacing w:line="560" w:lineRule="exact"/>
        <w:ind w:firstLine="482"/>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p>
    <w:p w14:paraId="58489517">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 定义</w:t>
      </w:r>
    </w:p>
    <w:p w14:paraId="6C60B52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77FE61B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“合同”系指采购人和中标或成交供应商签订的载明双方当事人所达成的协议，并包括所有的附件、附录和构成合同的其他文件。</w:t>
      </w:r>
    </w:p>
    <w:p w14:paraId="2D0C3A1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“合同价”系指根据合同约定，中标或成交供应商在完全履行合同义务后，采购人应支付给中标或成交供应商的价格。</w:t>
      </w:r>
    </w:p>
    <w:p w14:paraId="4663E7B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1DC78B8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 “甲方”系指与中标或成交供应商签署合同的采购人；采购人委托采购代理机构代表其与乙方签订合同的，采购人的授权委托书作为合同附件。</w:t>
      </w:r>
    </w:p>
    <w:p w14:paraId="14AA44F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3DFA8C4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 “现场”系指合同约定提供服务的地点。</w:t>
      </w:r>
    </w:p>
    <w:p w14:paraId="5A9127B3">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2.2 技术规范</w:t>
      </w:r>
    </w:p>
    <w:p w14:paraId="5D72598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4A1F91D1">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2.3 知识产权</w:t>
      </w:r>
    </w:p>
    <w:p w14:paraId="21DA579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4C39734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 合同涉及技术成果的归属和收益的分成办法的，详见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582CAF53">
      <w:pP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2.4 履约检查和问题反馈</w:t>
      </w:r>
    </w:p>
    <w:p w14:paraId="56CDD10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36D57E2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2.4.2 合同履行期间，甲方有权将履行过程中出现的问题反馈给乙方，双方当事人应以书面形式约定需要完善和改进的内容。</w:t>
      </w:r>
    </w:p>
    <w:p w14:paraId="2E4DC406">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2.5 结算方式和付款条件</w:t>
      </w:r>
    </w:p>
    <w:p w14:paraId="55F0BBA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6E43C458">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2.6 技术资料和保密义务</w:t>
      </w:r>
    </w:p>
    <w:p w14:paraId="0671967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14:paraId="61163BB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14:paraId="7510E8C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21E7FBD">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2.7 质量保证</w:t>
      </w:r>
    </w:p>
    <w:p w14:paraId="1C1C680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14:paraId="580ED63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14:paraId="28C54D5A">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2.8 延迟履行</w:t>
      </w:r>
    </w:p>
    <w:p w14:paraId="21F9187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269C2DDD">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2.9 合同变更</w:t>
      </w:r>
    </w:p>
    <w:p w14:paraId="0AC42DF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5845B55D">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2.10 合同转让和分包</w:t>
      </w:r>
    </w:p>
    <w:p w14:paraId="74C7B33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27440BCC">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2.11 不可抗力</w:t>
      </w:r>
    </w:p>
    <w:p w14:paraId="14EEB9F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2.11.1如果任何一方遭遇法律规定的不可抗力，致使合同履行受阻时，履行合同的期限应予延长，延长的期限应相当于不可抗力所影响的时间；</w:t>
      </w:r>
    </w:p>
    <w:p w14:paraId="3DB3C43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2.11.2 因不可抗力致使不能实现合同目的的，当事人可以解除合同；</w:t>
      </w:r>
    </w:p>
    <w:p w14:paraId="652B0DA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14:paraId="1CD470E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14:paraId="3D33E379">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2.12 税费</w:t>
      </w:r>
    </w:p>
    <w:p w14:paraId="0BC484C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与合同有关的一切税费，均按照中华人民共和国法律的相关规定缴纳。</w:t>
      </w:r>
    </w:p>
    <w:p w14:paraId="43A2A8F7">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2.13 乙方破产</w:t>
      </w:r>
    </w:p>
    <w:p w14:paraId="74D90D9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62AB81B">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2.14 合同中止、终止</w:t>
      </w:r>
    </w:p>
    <w:p w14:paraId="6422DF1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2.14.1 双方当事人不得擅自中止或者终止合同；</w:t>
      </w:r>
    </w:p>
    <w:p w14:paraId="616C2F3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109A0893">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2.15 检验和验收</w:t>
      </w:r>
    </w:p>
    <w:p w14:paraId="4E0012D9">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2.15.1 乙方按照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的约定，定期提交服务报告，甲方按照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的约定进行定期验收；</w:t>
      </w:r>
    </w:p>
    <w:p w14:paraId="558D7B3B">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2D62881">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p w14:paraId="2727D300">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2.16 通知和送达</w:t>
      </w:r>
    </w:p>
    <w:p w14:paraId="2532237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2.17.1任何一方因履行合同而以合同第一部分尾部所列明的传真或电子邮件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p>
    <w:p w14:paraId="0C8089E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p>
    <w:p w14:paraId="0D69D381">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2.17 合同使用的文字和适用的法律</w:t>
      </w:r>
    </w:p>
    <w:p w14:paraId="3DF9FC3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2.17.1 合同使用汉语书就、变更和解释；</w:t>
      </w:r>
    </w:p>
    <w:p w14:paraId="37042FB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 合同适用中华人民共和国法律。</w:t>
      </w:r>
    </w:p>
    <w:p w14:paraId="676E8781">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2.18 计量单位</w:t>
      </w:r>
    </w:p>
    <w:p w14:paraId="49E2971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14:paraId="26DC44F0">
      <w:pP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2.19合同份数</w:t>
      </w:r>
    </w:p>
    <w:p w14:paraId="7D063C8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14:paraId="1DA033B7">
      <w:pPr>
        <w:spacing w:line="360" w:lineRule="auto"/>
        <w:jc w:val="center"/>
        <w:outlineLvl w:val="0"/>
        <w:rPr>
          <w:rFonts w:hint="eastAsia" w:ascii="仿宋" w:hAnsi="仿宋" w:eastAsia="仿宋" w:cs="仿宋"/>
          <w:b/>
          <w:color w:val="auto"/>
          <w:sz w:val="24"/>
          <w:highlight w:val="none"/>
        </w:rPr>
      </w:pPr>
      <w:r>
        <w:rPr>
          <w:rFonts w:hint="eastAsia" w:ascii="仿宋" w:hAnsi="仿宋" w:eastAsia="仿宋" w:cs="仿宋"/>
          <w:color w:val="auto"/>
          <w:kern w:val="0"/>
          <w:highlight w:val="none"/>
        </w:rPr>
        <w:br w:type="page"/>
      </w:r>
      <w:r>
        <w:rPr>
          <w:rFonts w:hint="eastAsia" w:ascii="仿宋" w:hAnsi="仿宋" w:eastAsia="仿宋" w:cs="仿宋"/>
          <w:b/>
          <w:color w:val="auto"/>
          <w:sz w:val="24"/>
          <w:highlight w:val="none"/>
        </w:rPr>
        <w:t xml:space="preserve"> 第三部分  合同专用条款</w:t>
      </w:r>
    </w:p>
    <w:p w14:paraId="26A86E80">
      <w:pPr>
        <w:spacing w:line="560" w:lineRule="exact"/>
        <w:ind w:left="-420" w:leftChars="-200"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1CC295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707C62CD">
            <w:pPr>
              <w:spacing w:line="36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条款号</w:t>
            </w:r>
          </w:p>
        </w:tc>
        <w:tc>
          <w:tcPr>
            <w:tcW w:w="4464" w:type="pct"/>
            <w:vAlign w:val="center"/>
          </w:tcPr>
          <w:p w14:paraId="4033AAB8">
            <w:pPr>
              <w:spacing w:line="36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约定内容</w:t>
            </w:r>
          </w:p>
        </w:tc>
      </w:tr>
      <w:tr w14:paraId="606871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9C69D3A">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1.3.2</w:t>
            </w:r>
          </w:p>
        </w:tc>
        <w:tc>
          <w:tcPr>
            <w:tcW w:w="4464" w:type="pct"/>
            <w:vAlign w:val="center"/>
          </w:tcPr>
          <w:p w14:paraId="2074189E">
            <w:pPr>
              <w:spacing w:line="36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2"/>
                <w:sz w:val="21"/>
                <w:szCs w:val="21"/>
                <w:highlight w:val="none"/>
              </w:rPr>
              <w:t>按业主单位指定要求。</w:t>
            </w:r>
          </w:p>
        </w:tc>
      </w:tr>
      <w:tr w14:paraId="27BBD8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47" w:hRule="atLeast"/>
        </w:trPr>
        <w:tc>
          <w:tcPr>
            <w:tcW w:w="535" w:type="pct"/>
            <w:tcBorders>
              <w:left w:val="single" w:color="auto" w:sz="4" w:space="0"/>
            </w:tcBorders>
            <w:vAlign w:val="center"/>
          </w:tcPr>
          <w:p w14:paraId="2A619C80">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1.4.2</w:t>
            </w:r>
          </w:p>
        </w:tc>
        <w:tc>
          <w:tcPr>
            <w:tcW w:w="4464" w:type="pct"/>
            <w:vAlign w:val="center"/>
          </w:tcPr>
          <w:p w14:paraId="2DF45ECF">
            <w:pPr>
              <w:tabs>
                <w:tab w:val="left" w:pos="0"/>
              </w:tabs>
              <w:ind w:firstLine="482"/>
              <w:rPr>
                <w:rFonts w:hint="eastAsia" w:ascii="仿宋" w:hAnsi="仿宋" w:eastAsia="仿宋" w:cs="仿宋"/>
                <w:color w:val="auto"/>
                <w:sz w:val="21"/>
                <w:szCs w:val="21"/>
                <w:highlight w:val="none"/>
                <w:lang w:val="en-US" w:eastAsia="zh-CN"/>
              </w:rPr>
            </w:pPr>
            <w:r>
              <w:rPr>
                <w:rFonts w:hint="eastAsia" w:ascii="仿宋" w:hAnsi="仿宋" w:eastAsia="仿宋" w:cs="仿宋"/>
                <w:b w:val="0"/>
                <w:bCs w:val="0"/>
                <w:color w:val="auto"/>
                <w:kern w:val="0"/>
                <w:sz w:val="21"/>
                <w:szCs w:val="21"/>
                <w:highlight w:val="none"/>
                <w:lang w:val="en-US" w:eastAsia="zh-CN" w:bidi="ar"/>
              </w:rPr>
              <w:t>合同签订后5个工作日内，乙方应以支票/汇票/电汇/或金融机构、担保机构出据的保函等非现金形式，向甲方提交合同金额1%的履约保证金；合同履行完毕，经甲方相关部门验收合格后，按合同约定扣除相关款项（如有）后5个工作日内无息退还。</w:t>
            </w:r>
          </w:p>
        </w:tc>
      </w:tr>
      <w:tr w14:paraId="669289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77BF7CB">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1.5.1 </w:t>
            </w:r>
          </w:p>
        </w:tc>
        <w:tc>
          <w:tcPr>
            <w:tcW w:w="4464" w:type="pct"/>
            <w:vAlign w:val="center"/>
          </w:tcPr>
          <w:p w14:paraId="002D46BD">
            <w:pPr>
              <w:tabs>
                <w:tab w:val="left" w:pos="0"/>
              </w:tabs>
              <w:ind w:firstLine="482"/>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Cs w:val="21"/>
                <w:highlight w:val="none"/>
                <w:lang w:val="en-US" w:eastAsia="zh-CN" w:bidi="ar"/>
              </w:rPr>
              <w:t>合同生效后且甲方收到乙方正规合法等额发票之日起10个工作日支付90万元，合同履行完毕后，经验收合格付清剩余合同款。</w:t>
            </w:r>
          </w:p>
        </w:tc>
      </w:tr>
      <w:tr w14:paraId="21A2E5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B6BD36D">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1.5.2</w:t>
            </w:r>
          </w:p>
        </w:tc>
        <w:tc>
          <w:tcPr>
            <w:tcW w:w="4464" w:type="pct"/>
            <w:vAlign w:val="center"/>
          </w:tcPr>
          <w:p w14:paraId="7F916791">
            <w:pPr>
              <w:widowControl/>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Cs w:val="21"/>
                <w:highlight w:val="none"/>
                <w:lang w:val="en-US" w:eastAsia="zh-CN" w:bidi="ar"/>
              </w:rPr>
              <w:t>合同生效后且甲方收到乙方正规合法等额发票之日起10个工作日支付90万元，合同履行完毕后，经验收合格付清剩余合同款。</w:t>
            </w:r>
          </w:p>
        </w:tc>
      </w:tr>
      <w:tr w14:paraId="44509E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0DFE808">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1.5.3 </w:t>
            </w:r>
          </w:p>
        </w:tc>
        <w:tc>
          <w:tcPr>
            <w:tcW w:w="4464" w:type="pct"/>
            <w:vAlign w:val="center"/>
          </w:tcPr>
          <w:p w14:paraId="6608C143">
            <w:pPr>
              <w:widowControl/>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签订合同时，要求提供预付款的。</w:t>
            </w:r>
          </w:p>
        </w:tc>
      </w:tr>
      <w:tr w14:paraId="7758DA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14F4738">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1.6.2</w:t>
            </w:r>
          </w:p>
        </w:tc>
        <w:tc>
          <w:tcPr>
            <w:tcW w:w="4464" w:type="pct"/>
            <w:vAlign w:val="center"/>
          </w:tcPr>
          <w:p w14:paraId="30FDA7FD">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服务费服务期结束后，甲方自发票收到后 5 个工作日内支付款项。 </w:t>
            </w:r>
          </w:p>
          <w:p w14:paraId="2E81F993">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乙方必须提供给甲方相应服务项一致的全额、正规、合法、有效的发票，否 </w:t>
            </w:r>
          </w:p>
          <w:p w14:paraId="1FEB8105">
            <w:pPr>
              <w:spacing w:line="36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则甲方有权延期付款，直至收到乙方相应发票为止。</w:t>
            </w:r>
          </w:p>
        </w:tc>
      </w:tr>
      <w:tr w14:paraId="13CD7A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FE3291B">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1.7.1</w:t>
            </w:r>
          </w:p>
        </w:tc>
        <w:tc>
          <w:tcPr>
            <w:tcW w:w="4464" w:type="pct"/>
            <w:vAlign w:val="center"/>
          </w:tcPr>
          <w:p w14:paraId="45C99140">
            <w:pPr>
              <w:tabs>
                <w:tab w:val="left" w:pos="0"/>
              </w:tabs>
              <w:spacing w:line="36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服务期限：</w:t>
            </w:r>
            <w:r>
              <w:rPr>
                <w:rFonts w:hint="eastAsia" w:ascii="仿宋" w:hAnsi="仿宋" w:eastAsia="仿宋" w:cs="仿宋"/>
                <w:color w:val="auto"/>
                <w:szCs w:val="21"/>
                <w:highlight w:val="none"/>
              </w:rPr>
              <w:t>202</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lang w:val="en-US" w:eastAsia="zh-CN"/>
              </w:rPr>
              <w:t>7月1日至2026年6月30日</w:t>
            </w:r>
            <w:r>
              <w:rPr>
                <w:rFonts w:hint="eastAsia" w:ascii="仿宋" w:hAnsi="仿宋" w:eastAsia="仿宋" w:cs="仿宋"/>
                <w:color w:val="auto"/>
                <w:kern w:val="2"/>
                <w:sz w:val="21"/>
                <w:szCs w:val="21"/>
                <w:highlight w:val="none"/>
              </w:rPr>
              <w:t>。中</w:t>
            </w:r>
            <w:r>
              <w:rPr>
                <w:rFonts w:hint="eastAsia" w:ascii="仿宋" w:hAnsi="仿宋" w:eastAsia="仿宋" w:cs="仿宋"/>
                <w:color w:val="auto"/>
                <w:kern w:val="0"/>
                <w:sz w:val="21"/>
                <w:szCs w:val="21"/>
                <w:highlight w:val="none"/>
              </w:rPr>
              <w:t>标人根据采购人的需求，可以延长服务，直至下一期中标人来履行本项目的服务</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sz w:val="21"/>
                <w:szCs w:val="21"/>
                <w:highlight w:val="none"/>
                <w:lang w:val="en-US" w:eastAsia="zh-CN"/>
              </w:rPr>
              <w:t>收费标准按原合同执行。</w:t>
            </w:r>
          </w:p>
        </w:tc>
      </w:tr>
      <w:tr w14:paraId="692353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4636C93">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1.7.2</w:t>
            </w:r>
          </w:p>
        </w:tc>
        <w:tc>
          <w:tcPr>
            <w:tcW w:w="4464" w:type="pct"/>
            <w:vAlign w:val="center"/>
          </w:tcPr>
          <w:p w14:paraId="21216FE0">
            <w:pPr>
              <w:spacing w:line="36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服务地点：</w:t>
            </w:r>
            <w:r>
              <w:rPr>
                <w:rFonts w:hint="eastAsia" w:ascii="仿宋" w:hAnsi="仿宋" w:eastAsia="仿宋" w:cs="仿宋"/>
                <w:color w:val="auto"/>
                <w:kern w:val="0"/>
                <w:sz w:val="21"/>
                <w:szCs w:val="21"/>
                <w:highlight w:val="none"/>
                <w:lang w:eastAsia="zh-CN"/>
              </w:rPr>
              <w:t>杭州市射击射箭自行车项目管理中心</w:t>
            </w:r>
          </w:p>
        </w:tc>
      </w:tr>
      <w:tr w14:paraId="2B5B2C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BCA3022">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1.7.3</w:t>
            </w:r>
          </w:p>
        </w:tc>
        <w:tc>
          <w:tcPr>
            <w:tcW w:w="4464" w:type="pct"/>
            <w:vAlign w:val="center"/>
          </w:tcPr>
          <w:p w14:paraId="2ADF3E36">
            <w:pPr>
              <w:spacing w:line="36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服务方式：根据采购文件规定内容、投标文件响应的内容提供服务。</w:t>
            </w:r>
          </w:p>
        </w:tc>
      </w:tr>
      <w:tr w14:paraId="63EF1A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CED2A2B">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1.7.4.1</w:t>
            </w:r>
          </w:p>
        </w:tc>
        <w:tc>
          <w:tcPr>
            <w:tcW w:w="4464" w:type="pct"/>
            <w:vAlign w:val="center"/>
          </w:tcPr>
          <w:p w14:paraId="36B6C65C">
            <w:pPr>
              <w:spacing w:line="36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按业主单位指定要求。</w:t>
            </w:r>
          </w:p>
        </w:tc>
      </w:tr>
      <w:tr w14:paraId="5107F3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5766AF3">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1.7.4.2</w:t>
            </w:r>
          </w:p>
        </w:tc>
        <w:tc>
          <w:tcPr>
            <w:tcW w:w="4464" w:type="pct"/>
            <w:vAlign w:val="center"/>
          </w:tcPr>
          <w:p w14:paraId="04D29180">
            <w:pPr>
              <w:spacing w:line="36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按业主单位指定要求。</w:t>
            </w:r>
          </w:p>
        </w:tc>
      </w:tr>
      <w:tr w14:paraId="3DB183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5" w:hRule="atLeast"/>
        </w:trPr>
        <w:tc>
          <w:tcPr>
            <w:tcW w:w="535" w:type="pct"/>
            <w:tcBorders>
              <w:left w:val="single" w:color="auto" w:sz="4" w:space="0"/>
            </w:tcBorders>
            <w:vAlign w:val="center"/>
          </w:tcPr>
          <w:p w14:paraId="0B617300">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1.7.4.3</w:t>
            </w:r>
          </w:p>
        </w:tc>
        <w:tc>
          <w:tcPr>
            <w:tcW w:w="4464" w:type="pct"/>
            <w:vAlign w:val="center"/>
          </w:tcPr>
          <w:p w14:paraId="60F95752">
            <w:pPr>
              <w:spacing w:line="36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按业主单位指定要求。</w:t>
            </w:r>
          </w:p>
        </w:tc>
      </w:tr>
      <w:tr w14:paraId="3F6168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99" w:hRule="atLeast"/>
        </w:trPr>
        <w:tc>
          <w:tcPr>
            <w:tcW w:w="535" w:type="pct"/>
            <w:tcBorders>
              <w:left w:val="single" w:color="auto" w:sz="4" w:space="0"/>
            </w:tcBorders>
            <w:vAlign w:val="center"/>
          </w:tcPr>
          <w:p w14:paraId="14239869">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1.8.7</w:t>
            </w:r>
          </w:p>
        </w:tc>
        <w:tc>
          <w:tcPr>
            <w:tcW w:w="4464" w:type="pct"/>
            <w:vAlign w:val="center"/>
          </w:tcPr>
          <w:p w14:paraId="6F72CA44">
            <w:pPr>
              <w:spacing w:line="36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违约责任：</w:t>
            </w:r>
          </w:p>
          <w:p w14:paraId="090B0A7E">
            <w:pPr>
              <w:spacing w:line="36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1、甲方无正当理由拒绝接受服务的，甲方向乙方支付合同款项百分之五作为违约金。</w:t>
            </w:r>
          </w:p>
          <w:p w14:paraId="71CCCFD4">
            <w:pPr>
              <w:spacing w:line="36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2、甲方无故逾期验收和办理款项支付手续的，甲方应按逾期付款总额向乙方支付每日万分之五违约金。</w:t>
            </w:r>
          </w:p>
          <w:p w14:paraId="74506436">
            <w:pPr>
              <w:spacing w:line="36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乙方逾期提供服务的，乙方应按逾期天数向甲方支付每日万分之五违约金。逾期超过约定日期10个工作日不能交付的，甲方可解除本合同。乙方因逾期交付或因其他违约行为导致甲方解除合同的，乙方应向甲方支付合同款项百分之五的违约金，如造成甲方损失超过违约金的，超出部分由乙方继续承担赔偿责任。</w:t>
            </w:r>
          </w:p>
          <w:p w14:paraId="112B4D98">
            <w:pPr>
              <w:spacing w:line="36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4、甲方收到发票等结算材料后的5个工</w:t>
            </w:r>
            <w:r>
              <w:rPr>
                <w:rFonts w:hint="eastAsia" w:ascii="仿宋" w:hAnsi="仿宋" w:eastAsia="仿宋" w:cs="仿宋"/>
                <w:color w:val="auto"/>
                <w:sz w:val="21"/>
                <w:szCs w:val="21"/>
                <w:highlight w:val="none"/>
                <w:lang w:eastAsia="zh-CN"/>
              </w:rPr>
              <w:t>日内</w:t>
            </w:r>
            <w:r>
              <w:rPr>
                <w:rFonts w:hint="eastAsia" w:ascii="仿宋" w:hAnsi="仿宋" w:eastAsia="仿宋" w:cs="仿宋"/>
                <w:color w:val="auto"/>
                <w:sz w:val="21"/>
                <w:szCs w:val="21"/>
                <w:highlight w:val="none"/>
                <w:lang w:val="en-US" w:eastAsia="zh-CN"/>
              </w:rPr>
              <w:t>按规定向财政部门申请支付，以上付款时间是指在乙方提供发票后，甲方完成向财政部门申报支付手续的时间，财政部门审查及实际支付可能造成的时间延误不视为甲方违约。</w:t>
            </w:r>
          </w:p>
        </w:tc>
      </w:tr>
      <w:tr w14:paraId="60E68A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087392C">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1.9.1</w:t>
            </w:r>
          </w:p>
        </w:tc>
        <w:tc>
          <w:tcPr>
            <w:tcW w:w="4464" w:type="pct"/>
            <w:vAlign w:val="center"/>
          </w:tcPr>
          <w:p w14:paraId="4AF56E2A">
            <w:pPr>
              <w:spacing w:line="36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将争议提交甲方所在地仲裁委员会依申请仲裁时其现行有效的仲裁规则裁决；</w:t>
            </w:r>
          </w:p>
        </w:tc>
      </w:tr>
      <w:tr w14:paraId="12B896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DC9BD8A">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1.9.2</w:t>
            </w:r>
          </w:p>
        </w:tc>
        <w:tc>
          <w:tcPr>
            <w:tcW w:w="4464" w:type="pct"/>
            <w:vAlign w:val="center"/>
          </w:tcPr>
          <w:p w14:paraId="191EB91E">
            <w:pPr>
              <w:adjustRightInd w:val="0"/>
              <w:spacing w:line="336" w:lineRule="auto"/>
              <w:rPr>
                <w:rFonts w:hint="eastAsia" w:ascii="仿宋" w:hAnsi="仿宋" w:eastAsia="仿宋" w:cs="仿宋"/>
                <w:snapToGrid/>
                <w:color w:val="auto"/>
                <w:kern w:val="2"/>
                <w:sz w:val="21"/>
                <w:szCs w:val="21"/>
                <w:highlight w:val="none"/>
              </w:rPr>
            </w:pPr>
            <w:r>
              <w:rPr>
                <w:rFonts w:hint="eastAsia" w:ascii="仿宋" w:hAnsi="仿宋" w:eastAsia="仿宋" w:cs="仿宋"/>
                <w:snapToGrid/>
                <w:color w:val="auto"/>
                <w:kern w:val="2"/>
                <w:sz w:val="21"/>
                <w:szCs w:val="21"/>
                <w:highlight w:val="none"/>
              </w:rPr>
              <w:t>向甲方单位所在地的同级人民法院起诉</w:t>
            </w:r>
          </w:p>
        </w:tc>
      </w:tr>
      <w:tr w14:paraId="7DC667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C8EA466">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2.3.2</w:t>
            </w:r>
          </w:p>
        </w:tc>
        <w:tc>
          <w:tcPr>
            <w:tcW w:w="4464" w:type="pct"/>
            <w:vAlign w:val="center"/>
          </w:tcPr>
          <w:p w14:paraId="3BA1FE39">
            <w:pPr>
              <w:adjustRightInd w:val="0"/>
              <w:spacing w:line="336" w:lineRule="auto"/>
              <w:rPr>
                <w:rFonts w:hint="eastAsia" w:ascii="仿宋" w:hAnsi="仿宋" w:eastAsia="仿宋" w:cs="仿宋"/>
                <w:snapToGrid/>
                <w:color w:val="auto"/>
                <w:kern w:val="2"/>
                <w:sz w:val="21"/>
                <w:szCs w:val="21"/>
                <w:highlight w:val="none"/>
              </w:rPr>
            </w:pPr>
            <w:r>
              <w:rPr>
                <w:rFonts w:hint="eastAsia" w:ascii="仿宋" w:hAnsi="仿宋" w:eastAsia="仿宋" w:cs="仿宋"/>
                <w:snapToGrid/>
                <w:color w:val="auto"/>
                <w:kern w:val="2"/>
                <w:sz w:val="21"/>
                <w:szCs w:val="21"/>
                <w:highlight w:val="none"/>
              </w:rPr>
              <w:t>具有知识产权的计算机软件等货物的知识产权归甲方所有。</w:t>
            </w:r>
          </w:p>
        </w:tc>
      </w:tr>
      <w:tr w14:paraId="420219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4BAE9BB">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2.5</w:t>
            </w:r>
          </w:p>
        </w:tc>
        <w:tc>
          <w:tcPr>
            <w:tcW w:w="4464" w:type="pct"/>
            <w:vAlign w:val="center"/>
          </w:tcPr>
          <w:p w14:paraId="0790C0BC">
            <w:pPr>
              <w:adjustRightInd w:val="0"/>
              <w:spacing w:line="336" w:lineRule="auto"/>
              <w:rPr>
                <w:rFonts w:hint="eastAsia" w:ascii="仿宋" w:hAnsi="仿宋" w:eastAsia="仿宋" w:cs="仿宋"/>
                <w:snapToGrid/>
                <w:color w:val="auto"/>
                <w:kern w:val="2"/>
                <w:sz w:val="21"/>
                <w:szCs w:val="21"/>
                <w:highlight w:val="none"/>
              </w:rPr>
            </w:pPr>
            <w:r>
              <w:rPr>
                <w:rFonts w:hint="eastAsia" w:ascii="仿宋" w:hAnsi="仿宋" w:eastAsia="仿宋" w:cs="仿宋"/>
                <w:snapToGrid/>
                <w:color w:val="auto"/>
                <w:kern w:val="2"/>
                <w:sz w:val="21"/>
                <w:szCs w:val="21"/>
                <w:highlight w:val="none"/>
              </w:rPr>
              <w:t>总价包干</w:t>
            </w:r>
          </w:p>
        </w:tc>
      </w:tr>
      <w:tr w14:paraId="6B676D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E03A854">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2.11.3</w:t>
            </w:r>
          </w:p>
        </w:tc>
        <w:tc>
          <w:tcPr>
            <w:tcW w:w="4464" w:type="pct"/>
            <w:vAlign w:val="center"/>
          </w:tcPr>
          <w:p w14:paraId="2935BBEF">
            <w:pPr>
              <w:adjustRightInd w:val="0"/>
              <w:spacing w:line="336" w:lineRule="auto"/>
              <w:rPr>
                <w:rFonts w:hint="eastAsia" w:ascii="仿宋" w:hAnsi="仿宋" w:eastAsia="仿宋" w:cs="仿宋"/>
                <w:snapToGrid/>
                <w:color w:val="auto"/>
                <w:kern w:val="2"/>
                <w:sz w:val="21"/>
                <w:szCs w:val="21"/>
                <w:highlight w:val="none"/>
              </w:rPr>
            </w:pPr>
            <w:r>
              <w:rPr>
                <w:rFonts w:hint="eastAsia" w:ascii="仿宋" w:hAnsi="仿宋" w:eastAsia="仿宋" w:cs="仿宋"/>
                <w:snapToGrid/>
                <w:color w:val="auto"/>
                <w:kern w:val="2"/>
                <w:sz w:val="21"/>
                <w:szCs w:val="21"/>
                <w:highlight w:val="none"/>
              </w:rPr>
              <w:t>因不可抗力致使合同有变更必要的，双方当事人应在</w:t>
            </w:r>
            <w:r>
              <w:rPr>
                <w:rFonts w:hint="eastAsia" w:ascii="仿宋" w:hAnsi="仿宋" w:eastAsia="仿宋" w:cs="仿宋"/>
                <w:snapToGrid/>
                <w:color w:val="auto"/>
                <w:kern w:val="2"/>
                <w:sz w:val="21"/>
                <w:szCs w:val="21"/>
                <w:highlight w:val="none"/>
                <w:lang w:val="en-US" w:eastAsia="zh-CN"/>
              </w:rPr>
              <w:t>30个工作日</w:t>
            </w:r>
            <w:r>
              <w:rPr>
                <w:rFonts w:hint="eastAsia" w:ascii="仿宋" w:hAnsi="仿宋" w:eastAsia="仿宋" w:cs="仿宋"/>
                <w:snapToGrid/>
                <w:color w:val="auto"/>
                <w:kern w:val="2"/>
                <w:sz w:val="21"/>
                <w:szCs w:val="21"/>
                <w:highlight w:val="none"/>
              </w:rPr>
              <w:t>内以书面形式变更合同</w:t>
            </w:r>
          </w:p>
        </w:tc>
      </w:tr>
      <w:tr w14:paraId="0F410B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3B846B18">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2.11.4 </w:t>
            </w:r>
          </w:p>
        </w:tc>
        <w:tc>
          <w:tcPr>
            <w:tcW w:w="4464" w:type="pct"/>
            <w:vAlign w:val="center"/>
          </w:tcPr>
          <w:p w14:paraId="654BB5B1">
            <w:pPr>
              <w:adjustRightInd w:val="0"/>
              <w:spacing w:line="336" w:lineRule="auto"/>
              <w:rPr>
                <w:rFonts w:hint="eastAsia" w:ascii="仿宋" w:hAnsi="仿宋" w:eastAsia="仿宋" w:cs="仿宋"/>
                <w:snapToGrid/>
                <w:color w:val="auto"/>
                <w:kern w:val="2"/>
                <w:sz w:val="21"/>
                <w:szCs w:val="21"/>
                <w:highlight w:val="none"/>
              </w:rPr>
            </w:pPr>
            <w:r>
              <w:rPr>
                <w:rFonts w:hint="eastAsia" w:ascii="仿宋" w:hAnsi="仿宋" w:eastAsia="仿宋" w:cs="仿宋"/>
                <w:snapToGrid/>
                <w:color w:val="auto"/>
                <w:kern w:val="2"/>
                <w:sz w:val="21"/>
                <w:szCs w:val="21"/>
                <w:highlight w:val="none"/>
              </w:rPr>
              <w:t>受不可抗力影响的一方在不可抗力发生后，应在</w:t>
            </w:r>
            <w:r>
              <w:rPr>
                <w:rFonts w:hint="eastAsia" w:ascii="仿宋" w:hAnsi="仿宋" w:eastAsia="仿宋" w:cs="仿宋"/>
                <w:snapToGrid/>
                <w:color w:val="auto"/>
                <w:kern w:val="2"/>
                <w:sz w:val="21"/>
                <w:szCs w:val="21"/>
                <w:highlight w:val="none"/>
                <w:lang w:val="en-US" w:eastAsia="zh-CN"/>
              </w:rPr>
              <w:t>10个工作日</w:t>
            </w:r>
            <w:r>
              <w:rPr>
                <w:rFonts w:hint="eastAsia" w:ascii="仿宋" w:hAnsi="仿宋" w:eastAsia="仿宋" w:cs="仿宋"/>
                <w:snapToGrid/>
                <w:color w:val="auto"/>
                <w:kern w:val="2"/>
                <w:sz w:val="21"/>
                <w:szCs w:val="21"/>
                <w:highlight w:val="none"/>
              </w:rPr>
              <w:t>内以书面形式通知对方当事人，并在</w:t>
            </w:r>
            <w:r>
              <w:rPr>
                <w:rFonts w:hint="eastAsia" w:ascii="仿宋" w:hAnsi="仿宋" w:eastAsia="仿宋" w:cs="仿宋"/>
                <w:snapToGrid/>
                <w:color w:val="auto"/>
                <w:kern w:val="2"/>
                <w:sz w:val="21"/>
                <w:szCs w:val="21"/>
                <w:highlight w:val="none"/>
                <w:lang w:val="en-US" w:eastAsia="zh-CN"/>
              </w:rPr>
              <w:t>30个工作日内</w:t>
            </w:r>
            <w:r>
              <w:rPr>
                <w:rFonts w:hint="eastAsia" w:ascii="仿宋" w:hAnsi="仿宋" w:eastAsia="仿宋" w:cs="仿宋"/>
                <w:snapToGrid/>
                <w:color w:val="auto"/>
                <w:kern w:val="2"/>
                <w:sz w:val="21"/>
                <w:szCs w:val="21"/>
                <w:highlight w:val="none"/>
              </w:rPr>
              <w:t>，将有关部门出具的证明文件送达对方当事人</w:t>
            </w:r>
          </w:p>
        </w:tc>
      </w:tr>
      <w:tr w14:paraId="1CB637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732D1C6">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2.15.1</w:t>
            </w:r>
          </w:p>
        </w:tc>
        <w:tc>
          <w:tcPr>
            <w:tcW w:w="4464" w:type="pct"/>
            <w:vAlign w:val="center"/>
          </w:tcPr>
          <w:p w14:paraId="5CA612A1">
            <w:pPr>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采购人按照采购合同规定的技术、服务、标准以及中标单位的投标文件、本项目采购文件等要求，组织对供应商履约情况进行验收，并出具验收合格书。 </w:t>
            </w:r>
          </w:p>
          <w:p w14:paraId="705044E9">
            <w:pPr>
              <w:adjustRightInd w:val="0"/>
              <w:spacing w:line="336" w:lineRule="auto"/>
              <w:rPr>
                <w:rFonts w:hint="eastAsia" w:ascii="仿宋" w:hAnsi="仿宋" w:eastAsia="仿宋" w:cs="仿宋"/>
                <w:snapToGrid/>
                <w:color w:val="auto"/>
                <w:kern w:val="2"/>
                <w:sz w:val="21"/>
                <w:szCs w:val="21"/>
                <w:highlight w:val="none"/>
              </w:rPr>
            </w:pPr>
            <w:r>
              <w:rPr>
                <w:rFonts w:hint="eastAsia" w:ascii="仿宋" w:hAnsi="仿宋" w:eastAsia="仿宋" w:cs="仿宋"/>
                <w:color w:val="auto"/>
                <w:sz w:val="21"/>
                <w:szCs w:val="21"/>
                <w:highlight w:val="none"/>
              </w:rPr>
              <w:t xml:space="preserve">验收流程根据政府采购相关规定执行。 </w:t>
            </w:r>
          </w:p>
        </w:tc>
      </w:tr>
      <w:tr w14:paraId="71254C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E3DEAA5">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2.15.3</w:t>
            </w:r>
          </w:p>
        </w:tc>
        <w:tc>
          <w:tcPr>
            <w:tcW w:w="4464" w:type="pct"/>
            <w:vAlign w:val="center"/>
          </w:tcPr>
          <w:p w14:paraId="6C4E9DCE">
            <w:pPr>
              <w:adjustRightInd w:val="0"/>
              <w:spacing w:line="336" w:lineRule="auto"/>
              <w:rPr>
                <w:rFonts w:hint="eastAsia" w:ascii="仿宋" w:hAnsi="仿宋" w:eastAsia="仿宋" w:cs="仿宋"/>
                <w:snapToGrid/>
                <w:color w:val="auto"/>
                <w:kern w:val="2"/>
                <w:sz w:val="21"/>
                <w:szCs w:val="21"/>
                <w:highlight w:val="none"/>
              </w:rPr>
            </w:pPr>
            <w:r>
              <w:rPr>
                <w:rFonts w:hint="eastAsia" w:ascii="仿宋" w:hAnsi="仿宋" w:eastAsia="仿宋" w:cs="仿宋"/>
                <w:color w:val="auto"/>
                <w:sz w:val="21"/>
                <w:szCs w:val="21"/>
                <w:highlight w:val="none"/>
              </w:rPr>
              <w:t>按业主单位指定要求。</w:t>
            </w:r>
          </w:p>
        </w:tc>
      </w:tr>
      <w:tr w14:paraId="6E38B0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0D883E49">
            <w:pPr>
              <w:spacing w:line="36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en-US" w:eastAsia="zh-CN"/>
              </w:rPr>
              <w:t>20</w:t>
            </w:r>
          </w:p>
        </w:tc>
        <w:tc>
          <w:tcPr>
            <w:tcW w:w="4464" w:type="pct"/>
            <w:vAlign w:val="center"/>
          </w:tcPr>
          <w:p w14:paraId="10FF96A5">
            <w:pPr>
              <w:adjustRightInd w:val="0"/>
              <w:spacing w:line="360" w:lineRule="auto"/>
              <w:rPr>
                <w:rFonts w:hint="eastAsia" w:ascii="仿宋" w:hAnsi="仿宋" w:eastAsia="仿宋" w:cs="仿宋"/>
                <w:color w:val="auto"/>
                <w:sz w:val="21"/>
                <w:szCs w:val="21"/>
                <w:highlight w:val="none"/>
              </w:rPr>
            </w:pPr>
            <w:r>
              <w:rPr>
                <w:rFonts w:hint="eastAsia" w:ascii="仿宋" w:hAnsi="仿宋" w:eastAsia="仿宋" w:cs="仿宋"/>
                <w:snapToGrid/>
                <w:color w:val="auto"/>
                <w:kern w:val="2"/>
                <w:sz w:val="21"/>
                <w:szCs w:val="21"/>
                <w:highlight w:val="none"/>
              </w:rPr>
              <w:t>本合同一式</w:t>
            </w:r>
            <w:r>
              <w:rPr>
                <w:rFonts w:hint="eastAsia" w:ascii="仿宋" w:hAnsi="仿宋" w:eastAsia="仿宋" w:cs="仿宋"/>
                <w:snapToGrid/>
                <w:color w:val="auto"/>
                <w:kern w:val="2"/>
                <w:sz w:val="21"/>
                <w:szCs w:val="21"/>
                <w:highlight w:val="none"/>
                <w:u w:val="single"/>
              </w:rPr>
              <w:t xml:space="preserve"> </w:t>
            </w:r>
            <w:r>
              <w:rPr>
                <w:rFonts w:hint="eastAsia" w:ascii="仿宋" w:hAnsi="仿宋" w:eastAsia="仿宋" w:cs="仿宋"/>
                <w:snapToGrid/>
                <w:color w:val="auto"/>
                <w:kern w:val="2"/>
                <w:sz w:val="21"/>
                <w:szCs w:val="21"/>
                <w:highlight w:val="none"/>
                <w:u w:val="single"/>
                <w:lang w:val="en-US" w:eastAsia="zh-CN"/>
              </w:rPr>
              <w:t>肆</w:t>
            </w:r>
            <w:r>
              <w:rPr>
                <w:rFonts w:hint="eastAsia" w:ascii="仿宋" w:hAnsi="仿宋" w:eastAsia="仿宋" w:cs="仿宋"/>
                <w:snapToGrid/>
                <w:color w:val="auto"/>
                <w:kern w:val="2"/>
                <w:sz w:val="21"/>
                <w:szCs w:val="21"/>
                <w:highlight w:val="none"/>
                <w:u w:val="single"/>
              </w:rPr>
              <w:t xml:space="preserve"> </w:t>
            </w:r>
            <w:r>
              <w:rPr>
                <w:rFonts w:hint="eastAsia" w:ascii="仿宋" w:hAnsi="仿宋" w:eastAsia="仿宋" w:cs="仿宋"/>
                <w:snapToGrid/>
                <w:color w:val="auto"/>
                <w:kern w:val="2"/>
                <w:sz w:val="21"/>
                <w:szCs w:val="21"/>
                <w:highlight w:val="none"/>
              </w:rPr>
              <w:t>份，甲方执</w:t>
            </w:r>
            <w:r>
              <w:rPr>
                <w:rFonts w:hint="eastAsia" w:ascii="仿宋" w:hAnsi="仿宋" w:eastAsia="仿宋" w:cs="仿宋"/>
                <w:snapToGrid/>
                <w:color w:val="auto"/>
                <w:kern w:val="2"/>
                <w:sz w:val="21"/>
                <w:szCs w:val="21"/>
                <w:highlight w:val="none"/>
                <w:u w:val="single"/>
              </w:rPr>
              <w:t xml:space="preserve"> </w:t>
            </w:r>
            <w:r>
              <w:rPr>
                <w:rFonts w:hint="eastAsia" w:ascii="仿宋" w:hAnsi="仿宋" w:eastAsia="仿宋" w:cs="仿宋"/>
                <w:snapToGrid/>
                <w:color w:val="auto"/>
                <w:kern w:val="2"/>
                <w:sz w:val="21"/>
                <w:szCs w:val="21"/>
                <w:highlight w:val="none"/>
                <w:u w:val="single"/>
                <w:lang w:val="en-US" w:eastAsia="zh-CN"/>
              </w:rPr>
              <w:t>贰</w:t>
            </w:r>
            <w:r>
              <w:rPr>
                <w:rFonts w:hint="eastAsia" w:ascii="仿宋" w:hAnsi="仿宋" w:eastAsia="仿宋" w:cs="仿宋"/>
                <w:snapToGrid/>
                <w:color w:val="auto"/>
                <w:kern w:val="2"/>
                <w:sz w:val="21"/>
                <w:szCs w:val="21"/>
                <w:highlight w:val="none"/>
                <w:u w:val="single"/>
              </w:rPr>
              <w:t xml:space="preserve"> </w:t>
            </w:r>
            <w:r>
              <w:rPr>
                <w:rFonts w:hint="eastAsia" w:ascii="仿宋" w:hAnsi="仿宋" w:eastAsia="仿宋" w:cs="仿宋"/>
                <w:snapToGrid/>
                <w:color w:val="auto"/>
                <w:kern w:val="2"/>
                <w:sz w:val="21"/>
                <w:szCs w:val="21"/>
                <w:highlight w:val="none"/>
              </w:rPr>
              <w:t>份，乙方执</w:t>
            </w:r>
            <w:r>
              <w:rPr>
                <w:rFonts w:hint="eastAsia" w:ascii="仿宋" w:hAnsi="仿宋" w:eastAsia="仿宋" w:cs="仿宋"/>
                <w:snapToGrid/>
                <w:color w:val="auto"/>
                <w:kern w:val="2"/>
                <w:sz w:val="21"/>
                <w:szCs w:val="21"/>
                <w:highlight w:val="none"/>
                <w:u w:val="single"/>
              </w:rPr>
              <w:t xml:space="preserve"> </w:t>
            </w:r>
            <w:r>
              <w:rPr>
                <w:rFonts w:hint="eastAsia" w:ascii="仿宋" w:hAnsi="仿宋" w:eastAsia="仿宋" w:cs="仿宋"/>
                <w:snapToGrid/>
                <w:color w:val="auto"/>
                <w:kern w:val="2"/>
                <w:sz w:val="21"/>
                <w:szCs w:val="21"/>
                <w:highlight w:val="none"/>
                <w:u w:val="single"/>
                <w:lang w:val="en-US" w:eastAsia="zh-CN"/>
              </w:rPr>
              <w:t>贰</w:t>
            </w:r>
            <w:r>
              <w:rPr>
                <w:rFonts w:hint="eastAsia" w:ascii="仿宋" w:hAnsi="仿宋" w:eastAsia="仿宋" w:cs="仿宋"/>
                <w:snapToGrid/>
                <w:color w:val="auto"/>
                <w:kern w:val="2"/>
                <w:sz w:val="21"/>
                <w:szCs w:val="21"/>
                <w:highlight w:val="none"/>
                <w:u w:val="single"/>
              </w:rPr>
              <w:t xml:space="preserve"> </w:t>
            </w:r>
            <w:r>
              <w:rPr>
                <w:rFonts w:hint="eastAsia" w:ascii="仿宋" w:hAnsi="仿宋" w:eastAsia="仿宋" w:cs="仿宋"/>
                <w:snapToGrid/>
                <w:color w:val="auto"/>
                <w:kern w:val="2"/>
                <w:sz w:val="21"/>
                <w:szCs w:val="21"/>
                <w:highlight w:val="none"/>
              </w:rPr>
              <w:t>份。每份均具有同等法律效力。</w:t>
            </w:r>
          </w:p>
        </w:tc>
      </w:tr>
      <w:tr w14:paraId="3DAD2D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16E5A617">
            <w:pPr>
              <w:spacing w:line="36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2.21</w:t>
            </w:r>
          </w:p>
        </w:tc>
        <w:tc>
          <w:tcPr>
            <w:tcW w:w="4464" w:type="pct"/>
            <w:vAlign w:val="center"/>
          </w:tcPr>
          <w:p w14:paraId="1DBA830A">
            <w:pPr>
              <w:autoSpaceDE w:val="0"/>
              <w:autoSpaceDN w:val="0"/>
              <w:adjustRightInd w:val="0"/>
              <w:snapToGrid w:val="0"/>
              <w:spacing w:line="360" w:lineRule="auto"/>
              <w:rPr>
                <w:rFonts w:hint="eastAsia" w:ascii="仿宋" w:hAnsi="仿宋" w:eastAsia="仿宋" w:cs="仿宋"/>
                <w:snapToGrid/>
                <w:color w:val="auto"/>
                <w:kern w:val="2"/>
                <w:sz w:val="21"/>
                <w:szCs w:val="21"/>
                <w:highlight w:val="none"/>
              </w:rPr>
            </w:pPr>
            <w:r>
              <w:rPr>
                <w:rFonts w:hint="eastAsia" w:ascii="仿宋" w:hAnsi="仿宋" w:eastAsia="仿宋" w:cs="仿宋"/>
                <w:snapToGrid/>
                <w:color w:val="auto"/>
                <w:kern w:val="2"/>
                <w:sz w:val="21"/>
                <w:szCs w:val="21"/>
                <w:highlight w:val="none"/>
              </w:rPr>
              <w:t>甲方权利与义务</w:t>
            </w:r>
          </w:p>
          <w:p w14:paraId="4CEFFAA8">
            <w:pPr>
              <w:numPr>
                <w:ilvl w:val="0"/>
                <w:numId w:val="2"/>
              </w:numPr>
              <w:tabs>
                <w:tab w:val="left" w:pos="0"/>
              </w:tabs>
              <w:adjustRightInd w:val="0"/>
              <w:spacing w:line="360" w:lineRule="auto"/>
              <w:ind w:left="425" w:leftChars="0" w:hanging="425" w:firstLineChars="0"/>
              <w:rPr>
                <w:rFonts w:hint="eastAsia" w:ascii="仿宋" w:hAnsi="仿宋" w:eastAsia="仿宋" w:cs="仿宋"/>
                <w:snapToGrid/>
                <w:color w:val="auto"/>
                <w:kern w:val="2"/>
                <w:sz w:val="21"/>
                <w:szCs w:val="21"/>
                <w:highlight w:val="none"/>
              </w:rPr>
            </w:pPr>
            <w:r>
              <w:rPr>
                <w:rFonts w:hint="eastAsia" w:ascii="仿宋" w:hAnsi="仿宋" w:eastAsia="仿宋" w:cs="仿宋"/>
                <w:snapToGrid/>
                <w:color w:val="auto"/>
                <w:kern w:val="2"/>
                <w:sz w:val="21"/>
                <w:szCs w:val="21"/>
                <w:highlight w:val="none"/>
              </w:rPr>
              <w:t>为乙方工作提供良好的外部条件，并按照合同约定支付款项；</w:t>
            </w:r>
          </w:p>
          <w:p w14:paraId="2A561466">
            <w:pPr>
              <w:numPr>
                <w:ilvl w:val="0"/>
                <w:numId w:val="2"/>
              </w:numPr>
              <w:tabs>
                <w:tab w:val="left" w:pos="0"/>
              </w:tabs>
              <w:adjustRightInd w:val="0"/>
              <w:spacing w:line="360" w:lineRule="auto"/>
              <w:ind w:left="425" w:leftChars="0" w:hanging="425" w:firstLineChars="0"/>
              <w:rPr>
                <w:rFonts w:hint="eastAsia" w:ascii="仿宋" w:hAnsi="仿宋" w:eastAsia="仿宋" w:cs="仿宋"/>
                <w:snapToGrid/>
                <w:color w:val="auto"/>
                <w:kern w:val="2"/>
                <w:sz w:val="21"/>
                <w:szCs w:val="21"/>
                <w:highlight w:val="none"/>
              </w:rPr>
            </w:pPr>
            <w:r>
              <w:rPr>
                <w:rFonts w:hint="eastAsia" w:ascii="仿宋" w:hAnsi="仿宋" w:eastAsia="仿宋" w:cs="仿宋"/>
                <w:snapToGrid/>
                <w:color w:val="auto"/>
                <w:kern w:val="2"/>
                <w:sz w:val="21"/>
                <w:szCs w:val="21"/>
                <w:highlight w:val="none"/>
              </w:rPr>
              <w:t>甲方按双方约定的内容和时间，向乙方提供与项目有关的可以提供的资料；</w:t>
            </w:r>
          </w:p>
          <w:p w14:paraId="6904CBF7">
            <w:pPr>
              <w:numPr>
                <w:ilvl w:val="0"/>
                <w:numId w:val="2"/>
              </w:numPr>
              <w:tabs>
                <w:tab w:val="left" w:pos="0"/>
              </w:tabs>
              <w:adjustRightInd w:val="0"/>
              <w:spacing w:line="360" w:lineRule="auto"/>
              <w:ind w:left="425" w:leftChars="0" w:hanging="425" w:firstLineChars="0"/>
              <w:rPr>
                <w:rFonts w:hint="eastAsia" w:ascii="仿宋" w:hAnsi="仿宋" w:eastAsia="仿宋" w:cs="仿宋"/>
                <w:snapToGrid/>
                <w:color w:val="auto"/>
                <w:kern w:val="2"/>
                <w:sz w:val="21"/>
                <w:szCs w:val="21"/>
                <w:highlight w:val="none"/>
              </w:rPr>
            </w:pPr>
            <w:r>
              <w:rPr>
                <w:rFonts w:hint="eastAsia" w:ascii="仿宋" w:hAnsi="仿宋" w:eastAsia="仿宋" w:cs="仿宋"/>
                <w:snapToGrid/>
                <w:color w:val="auto"/>
                <w:kern w:val="2"/>
                <w:sz w:val="21"/>
                <w:szCs w:val="21"/>
                <w:highlight w:val="none"/>
              </w:rPr>
              <w:t>甲方授权一名熟悉本项目情况的代表，负责与乙方联系，更换代表前将提前通知乙方；</w:t>
            </w:r>
          </w:p>
          <w:p w14:paraId="0BC299E3">
            <w:pPr>
              <w:numPr>
                <w:ilvl w:val="0"/>
                <w:numId w:val="2"/>
              </w:numPr>
              <w:tabs>
                <w:tab w:val="left" w:pos="0"/>
              </w:tabs>
              <w:adjustRightInd w:val="0"/>
              <w:spacing w:line="360" w:lineRule="auto"/>
              <w:ind w:left="425" w:leftChars="0" w:hanging="425" w:firstLineChars="0"/>
              <w:rPr>
                <w:rFonts w:hint="eastAsia" w:ascii="仿宋" w:hAnsi="仿宋" w:eastAsia="仿宋" w:cs="仿宋"/>
                <w:snapToGrid/>
                <w:color w:val="auto"/>
                <w:kern w:val="2"/>
                <w:sz w:val="21"/>
                <w:szCs w:val="21"/>
                <w:highlight w:val="none"/>
              </w:rPr>
            </w:pPr>
            <w:r>
              <w:rPr>
                <w:rFonts w:hint="eastAsia" w:ascii="仿宋" w:hAnsi="仿宋" w:eastAsia="仿宋" w:cs="仿宋"/>
                <w:snapToGrid/>
                <w:color w:val="auto"/>
                <w:kern w:val="2"/>
                <w:sz w:val="21"/>
                <w:szCs w:val="21"/>
                <w:highlight w:val="none"/>
              </w:rPr>
              <w:t>甲方对乙方提供的项目工作方案具有审定权、修改权，并有权要求乙方按甲方的要求修改方案,乙方不得以此为由要求增加任何费用。</w:t>
            </w:r>
          </w:p>
          <w:p w14:paraId="71878070">
            <w:pPr>
              <w:numPr>
                <w:ilvl w:val="0"/>
                <w:numId w:val="2"/>
              </w:numPr>
              <w:tabs>
                <w:tab w:val="left" w:pos="0"/>
              </w:tabs>
              <w:adjustRightInd w:val="0"/>
              <w:spacing w:line="360" w:lineRule="auto"/>
              <w:ind w:left="425" w:leftChars="0" w:hanging="425" w:firstLineChars="0"/>
              <w:rPr>
                <w:rFonts w:hint="eastAsia" w:ascii="仿宋" w:hAnsi="仿宋" w:eastAsia="仿宋" w:cs="仿宋"/>
                <w:snapToGrid/>
                <w:color w:val="auto"/>
                <w:kern w:val="2"/>
                <w:sz w:val="21"/>
                <w:szCs w:val="21"/>
                <w:highlight w:val="none"/>
              </w:rPr>
            </w:pPr>
            <w:r>
              <w:rPr>
                <w:rFonts w:hint="eastAsia" w:ascii="仿宋" w:hAnsi="仿宋" w:eastAsia="仿宋" w:cs="仿宋"/>
                <w:snapToGrid/>
                <w:color w:val="auto"/>
                <w:kern w:val="2"/>
                <w:sz w:val="21"/>
                <w:szCs w:val="21"/>
                <w:highlight w:val="none"/>
              </w:rPr>
              <w:t>根据实际情况，甲方有权要求乙方对已经确认的方案进行修改、变通，乙方应当配合执行，以保证项目顺利进行。</w:t>
            </w:r>
          </w:p>
          <w:p w14:paraId="68F6567D">
            <w:pPr>
              <w:autoSpaceDE w:val="0"/>
              <w:autoSpaceDN w:val="0"/>
              <w:adjustRightInd w:val="0"/>
              <w:snapToGrid w:val="0"/>
              <w:spacing w:line="360" w:lineRule="auto"/>
              <w:rPr>
                <w:rFonts w:hint="eastAsia" w:ascii="仿宋" w:hAnsi="仿宋" w:eastAsia="仿宋" w:cs="仿宋"/>
                <w:snapToGrid/>
                <w:color w:val="auto"/>
                <w:kern w:val="2"/>
                <w:sz w:val="21"/>
                <w:szCs w:val="21"/>
                <w:highlight w:val="none"/>
              </w:rPr>
            </w:pPr>
            <w:r>
              <w:rPr>
                <w:rFonts w:hint="eastAsia" w:ascii="仿宋" w:hAnsi="仿宋" w:eastAsia="仿宋" w:cs="仿宋"/>
                <w:snapToGrid/>
                <w:color w:val="auto"/>
                <w:kern w:val="2"/>
                <w:sz w:val="21"/>
                <w:szCs w:val="21"/>
                <w:highlight w:val="none"/>
              </w:rPr>
              <w:t>乙方权利与义务</w:t>
            </w:r>
          </w:p>
          <w:p w14:paraId="4F37AB1E">
            <w:pPr>
              <w:numPr>
                <w:ilvl w:val="0"/>
                <w:numId w:val="3"/>
              </w:numPr>
              <w:tabs>
                <w:tab w:val="left" w:pos="0"/>
              </w:tabs>
              <w:adjustRightInd w:val="0"/>
              <w:spacing w:line="360" w:lineRule="auto"/>
              <w:ind w:left="425" w:leftChars="0" w:hanging="425" w:firstLineChars="0"/>
              <w:rPr>
                <w:rFonts w:hint="eastAsia" w:ascii="仿宋" w:hAnsi="仿宋" w:eastAsia="仿宋" w:cs="仿宋"/>
                <w:snapToGrid/>
                <w:color w:val="auto"/>
                <w:kern w:val="2"/>
                <w:sz w:val="21"/>
                <w:szCs w:val="21"/>
                <w:highlight w:val="none"/>
              </w:rPr>
            </w:pPr>
            <w:r>
              <w:rPr>
                <w:rFonts w:hint="eastAsia" w:ascii="仿宋" w:hAnsi="仿宋" w:eastAsia="仿宋" w:cs="仿宋"/>
                <w:snapToGrid/>
                <w:color w:val="auto"/>
                <w:kern w:val="2"/>
                <w:sz w:val="21"/>
                <w:szCs w:val="21"/>
                <w:highlight w:val="none"/>
              </w:rPr>
              <w:t>根据投标文件的承诺，乙方向甲方委派项目组人员，人员应当固定。乙方更换人员必须经甲方书面同意，否则甲方有权解除本合同；</w:t>
            </w:r>
          </w:p>
          <w:p w14:paraId="25A75FBF">
            <w:pPr>
              <w:numPr>
                <w:ilvl w:val="0"/>
                <w:numId w:val="3"/>
              </w:numPr>
              <w:tabs>
                <w:tab w:val="left" w:pos="0"/>
              </w:tabs>
              <w:adjustRightInd w:val="0"/>
              <w:spacing w:line="360" w:lineRule="auto"/>
              <w:ind w:left="425" w:leftChars="0" w:hanging="425" w:firstLineChars="0"/>
              <w:rPr>
                <w:rFonts w:hint="eastAsia" w:ascii="仿宋" w:hAnsi="仿宋" w:eastAsia="仿宋" w:cs="仿宋"/>
                <w:snapToGrid/>
                <w:color w:val="auto"/>
                <w:kern w:val="2"/>
                <w:sz w:val="21"/>
                <w:szCs w:val="21"/>
                <w:highlight w:val="none"/>
              </w:rPr>
            </w:pPr>
            <w:r>
              <w:rPr>
                <w:rFonts w:hint="eastAsia" w:ascii="仿宋" w:hAnsi="仿宋" w:eastAsia="仿宋" w:cs="仿宋"/>
                <w:snapToGrid/>
                <w:color w:val="auto"/>
                <w:kern w:val="2"/>
                <w:sz w:val="21"/>
                <w:szCs w:val="21"/>
                <w:highlight w:val="none"/>
              </w:rPr>
              <w:t>乙方针对该项目出具的工作方案，均须事先经甲方书面确认后方可实施。乙方应当负责本项目的所有外部关系联系与协调；</w:t>
            </w:r>
          </w:p>
          <w:p w14:paraId="40BEE6A5">
            <w:pPr>
              <w:numPr>
                <w:ilvl w:val="0"/>
                <w:numId w:val="3"/>
              </w:numPr>
              <w:tabs>
                <w:tab w:val="left" w:pos="0"/>
              </w:tabs>
              <w:adjustRightInd w:val="0"/>
              <w:spacing w:line="360" w:lineRule="auto"/>
              <w:ind w:left="425" w:leftChars="0" w:hanging="425" w:firstLineChars="0"/>
              <w:rPr>
                <w:rFonts w:hint="eastAsia" w:ascii="仿宋" w:hAnsi="仿宋" w:eastAsia="仿宋" w:cs="仿宋"/>
                <w:snapToGrid/>
                <w:color w:val="auto"/>
                <w:kern w:val="2"/>
                <w:sz w:val="21"/>
                <w:szCs w:val="21"/>
                <w:highlight w:val="none"/>
              </w:rPr>
            </w:pPr>
            <w:r>
              <w:rPr>
                <w:rFonts w:hint="eastAsia" w:ascii="仿宋" w:hAnsi="仿宋" w:eastAsia="仿宋" w:cs="仿宋"/>
                <w:snapToGrid/>
                <w:color w:val="auto"/>
                <w:kern w:val="2"/>
                <w:sz w:val="21"/>
                <w:szCs w:val="21"/>
                <w:highlight w:val="none"/>
              </w:rPr>
              <w:t>乙方应指派一名授权项目代表，负责与甲方的联络。代表更换应至少提前两天通知甲方。项目负责人：</w:t>
            </w:r>
            <w:r>
              <w:rPr>
                <w:rFonts w:hint="eastAsia" w:ascii="仿宋" w:hAnsi="仿宋" w:eastAsia="仿宋" w:cs="仿宋"/>
                <w:snapToGrid/>
                <w:color w:val="auto"/>
                <w:kern w:val="2"/>
                <w:sz w:val="21"/>
                <w:szCs w:val="21"/>
                <w:highlight w:val="none"/>
                <w:u w:val="single"/>
              </w:rPr>
              <w:t xml:space="preserve">     </w:t>
            </w:r>
            <w:r>
              <w:rPr>
                <w:rFonts w:hint="eastAsia" w:ascii="仿宋" w:hAnsi="仿宋" w:eastAsia="仿宋" w:cs="仿宋"/>
                <w:snapToGrid/>
                <w:color w:val="auto"/>
                <w:kern w:val="2"/>
                <w:sz w:val="21"/>
                <w:szCs w:val="21"/>
                <w:highlight w:val="none"/>
              </w:rPr>
              <w:t>；联系电话：</w:t>
            </w:r>
            <w:r>
              <w:rPr>
                <w:rFonts w:hint="eastAsia" w:ascii="仿宋" w:hAnsi="仿宋" w:eastAsia="仿宋" w:cs="仿宋"/>
                <w:snapToGrid/>
                <w:color w:val="auto"/>
                <w:kern w:val="2"/>
                <w:sz w:val="21"/>
                <w:szCs w:val="21"/>
                <w:highlight w:val="none"/>
                <w:u w:val="single"/>
              </w:rPr>
              <w:t xml:space="preserve">     </w:t>
            </w:r>
            <w:r>
              <w:rPr>
                <w:rFonts w:hint="eastAsia" w:ascii="仿宋" w:hAnsi="仿宋" w:eastAsia="仿宋" w:cs="仿宋"/>
                <w:snapToGrid/>
                <w:color w:val="auto"/>
                <w:kern w:val="2"/>
                <w:sz w:val="21"/>
                <w:szCs w:val="21"/>
                <w:highlight w:val="none"/>
              </w:rPr>
              <w:t>；邮箱：</w:t>
            </w:r>
            <w:r>
              <w:rPr>
                <w:rFonts w:hint="eastAsia" w:ascii="仿宋" w:hAnsi="仿宋" w:eastAsia="仿宋" w:cs="仿宋"/>
                <w:snapToGrid/>
                <w:color w:val="auto"/>
                <w:kern w:val="2"/>
                <w:sz w:val="21"/>
                <w:szCs w:val="21"/>
                <w:highlight w:val="none"/>
                <w:u w:val="single"/>
              </w:rPr>
              <w:t xml:space="preserve">     </w:t>
            </w:r>
            <w:r>
              <w:rPr>
                <w:rFonts w:hint="eastAsia" w:ascii="仿宋" w:hAnsi="仿宋" w:eastAsia="仿宋" w:cs="仿宋"/>
                <w:snapToGrid/>
                <w:color w:val="auto"/>
                <w:kern w:val="2"/>
                <w:sz w:val="21"/>
                <w:szCs w:val="21"/>
                <w:highlight w:val="none"/>
              </w:rPr>
              <w:t>。</w:t>
            </w:r>
          </w:p>
          <w:p w14:paraId="044E434A">
            <w:pPr>
              <w:numPr>
                <w:ilvl w:val="0"/>
                <w:numId w:val="3"/>
              </w:numPr>
              <w:tabs>
                <w:tab w:val="left" w:pos="0"/>
              </w:tabs>
              <w:adjustRightInd w:val="0"/>
              <w:spacing w:line="360" w:lineRule="auto"/>
              <w:ind w:left="425" w:leftChars="0" w:hanging="425" w:firstLineChars="0"/>
              <w:rPr>
                <w:rFonts w:hint="eastAsia" w:ascii="仿宋" w:hAnsi="仿宋" w:eastAsia="仿宋" w:cs="仿宋"/>
                <w:snapToGrid/>
                <w:color w:val="auto"/>
                <w:kern w:val="2"/>
                <w:sz w:val="21"/>
                <w:szCs w:val="21"/>
                <w:highlight w:val="none"/>
              </w:rPr>
            </w:pPr>
            <w:r>
              <w:rPr>
                <w:rFonts w:hint="eastAsia" w:ascii="仿宋" w:hAnsi="仿宋" w:eastAsia="仿宋" w:cs="仿宋"/>
                <w:snapToGrid/>
                <w:color w:val="auto"/>
                <w:kern w:val="2"/>
                <w:sz w:val="21"/>
                <w:szCs w:val="21"/>
                <w:highlight w:val="none"/>
              </w:rPr>
              <w:t>乙方承诺按照招标文件要求和投标文件承诺提供各项服务；</w:t>
            </w:r>
          </w:p>
          <w:p w14:paraId="6239F9B7">
            <w:pPr>
              <w:adjustRightInd w:val="0"/>
              <w:spacing w:line="360" w:lineRule="auto"/>
              <w:rPr>
                <w:rFonts w:hint="eastAsia" w:ascii="仿宋" w:hAnsi="仿宋" w:eastAsia="仿宋" w:cs="仿宋"/>
                <w:snapToGrid/>
                <w:color w:val="auto"/>
                <w:kern w:val="2"/>
                <w:sz w:val="21"/>
                <w:szCs w:val="21"/>
                <w:highlight w:val="none"/>
              </w:rPr>
            </w:pPr>
            <w:r>
              <w:rPr>
                <w:rFonts w:hint="eastAsia" w:ascii="仿宋" w:hAnsi="仿宋" w:eastAsia="仿宋" w:cs="仿宋"/>
                <w:snapToGrid/>
                <w:color w:val="auto"/>
                <w:kern w:val="2"/>
                <w:sz w:val="21"/>
                <w:szCs w:val="21"/>
                <w:highlight w:val="none"/>
              </w:rPr>
              <w:t>乙方必须在规定期间内完成招标文件要求和投标文件承诺的服务内容，并通过甲方的验收，否则甲方有权终止合同，并索回全部支付的货款，赔偿延误的损失。</w:t>
            </w:r>
          </w:p>
        </w:tc>
      </w:tr>
    </w:tbl>
    <w:p w14:paraId="0BC6A01B">
      <w:pPr>
        <w:rPr>
          <w:rFonts w:hint="eastAsia" w:ascii="仿宋" w:hAnsi="仿宋" w:eastAsia="仿宋" w:cs="仿宋"/>
          <w:b/>
          <w:color w:val="auto"/>
          <w:sz w:val="36"/>
          <w:szCs w:val="20"/>
          <w:highlight w:val="none"/>
        </w:rPr>
      </w:pPr>
    </w:p>
    <w:p w14:paraId="420001C9">
      <w:pPr>
        <w:widowControl/>
        <w:adjustRightInd/>
        <w:jc w:val="left"/>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159306E6">
      <w:pPr>
        <w:widowControl/>
        <w:adjustRightInd/>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80"/>
      <w:r>
        <w:rPr>
          <w:rFonts w:hint="eastAsia" w:ascii="仿宋" w:hAnsi="仿宋" w:eastAsia="仿宋" w:cs="仿宋"/>
          <w:b/>
          <w:color w:val="auto"/>
          <w:sz w:val="36"/>
          <w:szCs w:val="20"/>
          <w:highlight w:val="none"/>
        </w:rPr>
        <w:t xml:space="preserve"> </w:t>
      </w:r>
      <w:bookmarkEnd w:id="381"/>
      <w:r>
        <w:rPr>
          <w:rFonts w:hint="eastAsia" w:ascii="仿宋" w:hAnsi="仿宋" w:eastAsia="仿宋" w:cs="仿宋"/>
          <w:b/>
          <w:color w:val="auto"/>
          <w:sz w:val="36"/>
          <w:szCs w:val="20"/>
          <w:highlight w:val="none"/>
        </w:rPr>
        <w:t>应提交的有关格式范例</w:t>
      </w:r>
    </w:p>
    <w:p w14:paraId="30E73FB5">
      <w:pPr>
        <w:spacing w:line="360" w:lineRule="auto"/>
        <w:jc w:val="center"/>
        <w:outlineLvl w:val="0"/>
        <w:rPr>
          <w:rFonts w:hint="eastAsia" w:ascii="仿宋" w:hAnsi="仿宋" w:eastAsia="仿宋" w:cs="仿宋"/>
          <w:b/>
          <w:color w:val="auto"/>
          <w:kern w:val="0"/>
          <w:sz w:val="36"/>
          <w:szCs w:val="36"/>
          <w:highlight w:val="none"/>
        </w:rPr>
      </w:pPr>
    </w:p>
    <w:p w14:paraId="5458760F">
      <w:pPr>
        <w:spacing w:line="360" w:lineRule="auto"/>
        <w:jc w:val="center"/>
        <w:outlineLvl w:val="0"/>
        <w:rPr>
          <w:rFonts w:ascii="宋体" w:hAnsi="宋体" w:cs="宋体"/>
          <w:b/>
          <w:color w:val="auto"/>
          <w:kern w:val="0"/>
          <w:sz w:val="36"/>
          <w:szCs w:val="36"/>
          <w:highlight w:val="none"/>
        </w:rPr>
      </w:pPr>
    </w:p>
    <w:p w14:paraId="72EBEEFA">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0D0571E5">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187950B4">
      <w:pPr>
        <w:spacing w:line="360" w:lineRule="auto"/>
        <w:jc w:val="center"/>
        <w:outlineLvl w:val="0"/>
        <w:rPr>
          <w:rFonts w:hint="eastAsia" w:ascii="仿宋" w:hAnsi="仿宋" w:eastAsia="仿宋" w:cs="仿宋"/>
          <w:b/>
          <w:color w:val="auto"/>
          <w:kern w:val="0"/>
          <w:sz w:val="36"/>
          <w:szCs w:val="36"/>
          <w:highlight w:val="none"/>
        </w:rPr>
      </w:pPr>
    </w:p>
    <w:p w14:paraId="64B2C9C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172B9FDE">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14:paraId="264F99E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14:paraId="573A995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7EB6127A">
      <w:pPr>
        <w:snapToGrid w:val="0"/>
        <w:spacing w:line="360" w:lineRule="auto"/>
        <w:ind w:firstLine="480" w:firstLineChars="200"/>
        <w:rPr>
          <w:rFonts w:hint="eastAsia" w:ascii="仿宋" w:hAnsi="仿宋" w:eastAsia="仿宋" w:cs="仿宋"/>
          <w:color w:val="auto"/>
          <w:sz w:val="24"/>
          <w:highlight w:val="none"/>
        </w:rPr>
      </w:pPr>
    </w:p>
    <w:p w14:paraId="5D7C83D8">
      <w:pPr>
        <w:spacing w:line="360" w:lineRule="auto"/>
        <w:ind w:firstLine="480" w:firstLineChars="200"/>
        <w:rPr>
          <w:rFonts w:hint="eastAsia" w:ascii="仿宋" w:hAnsi="仿宋" w:eastAsia="仿宋" w:cs="仿宋"/>
          <w:color w:val="auto"/>
          <w:sz w:val="24"/>
          <w:highlight w:val="none"/>
        </w:rPr>
      </w:pPr>
    </w:p>
    <w:p w14:paraId="36B3FF27">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14:paraId="1291426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7D94D65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我方参与（项目名称）【招标编号：（采购编号）】政府采购活动，郑重承诺：</w:t>
      </w:r>
    </w:p>
    <w:p w14:paraId="24FCB57A">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290A9EE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21CA2DB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5735218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09E678B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1A2EE76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5AD740B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71E93EB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6C7227F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0E5B82B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01981E7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72A1CE0B">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4E1C794B">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53D06016">
      <w:pPr>
        <w:snapToGrid w:val="0"/>
        <w:spacing w:line="360" w:lineRule="auto"/>
        <w:ind w:right="480"/>
        <w:jc w:val="center"/>
        <w:rPr>
          <w:rFonts w:hint="eastAsia" w:ascii="仿宋" w:hAnsi="仿宋" w:eastAsia="仿宋" w:cs="仿宋"/>
          <w:b/>
          <w:color w:val="auto"/>
          <w:kern w:val="0"/>
          <w:sz w:val="32"/>
          <w:szCs w:val="32"/>
          <w:highlight w:val="none"/>
        </w:rPr>
      </w:pPr>
    </w:p>
    <w:p w14:paraId="596ABC37">
      <w:pPr>
        <w:snapToGrid w:val="0"/>
        <w:spacing w:line="360" w:lineRule="auto"/>
        <w:ind w:right="480"/>
        <w:jc w:val="center"/>
        <w:rPr>
          <w:rFonts w:hint="eastAsia" w:ascii="仿宋" w:hAnsi="仿宋" w:eastAsia="仿宋" w:cs="仿宋"/>
          <w:b/>
          <w:color w:val="auto"/>
          <w:kern w:val="0"/>
          <w:sz w:val="32"/>
          <w:szCs w:val="32"/>
          <w:highlight w:val="none"/>
        </w:rPr>
      </w:pPr>
    </w:p>
    <w:p w14:paraId="25E2531B">
      <w:pPr>
        <w:snapToGrid w:val="0"/>
        <w:spacing w:line="360" w:lineRule="auto"/>
        <w:ind w:right="480"/>
        <w:jc w:val="center"/>
        <w:rPr>
          <w:rFonts w:hint="eastAsia" w:ascii="仿宋" w:hAnsi="仿宋" w:eastAsia="仿宋" w:cs="仿宋"/>
          <w:b/>
          <w:color w:val="auto"/>
          <w:kern w:val="0"/>
          <w:sz w:val="32"/>
          <w:szCs w:val="32"/>
          <w:highlight w:val="none"/>
        </w:rPr>
      </w:pPr>
    </w:p>
    <w:p w14:paraId="3D869CA3">
      <w:pPr>
        <w:rPr>
          <w:rFonts w:hint="eastAsia" w:ascii="仿宋" w:hAnsi="仿宋" w:eastAsia="仿宋" w:cs="仿宋"/>
          <w:color w:val="auto"/>
          <w:highlight w:val="none"/>
        </w:rPr>
      </w:pPr>
    </w:p>
    <w:p w14:paraId="1165296D">
      <w:pPr>
        <w:snapToGrid w:val="0"/>
        <w:spacing w:line="360" w:lineRule="auto"/>
        <w:ind w:right="480"/>
        <w:jc w:val="center"/>
        <w:rPr>
          <w:rFonts w:hint="eastAsia" w:ascii="仿宋" w:hAnsi="仿宋" w:eastAsia="仿宋" w:cs="仿宋"/>
          <w:b/>
          <w:color w:val="auto"/>
          <w:kern w:val="0"/>
          <w:sz w:val="32"/>
          <w:szCs w:val="32"/>
          <w:highlight w:val="none"/>
        </w:rPr>
      </w:pPr>
    </w:p>
    <w:p w14:paraId="1EDB7BF2">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47A0A3F4">
      <w:pPr>
        <w:widowControl/>
        <w:spacing w:line="360" w:lineRule="auto"/>
        <w:ind w:firstLine="643" w:firstLineChars="20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39B4CA7B">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14:paraId="02238F4C">
      <w:pPr>
        <w:snapToGrid w:val="0"/>
        <w:spacing w:line="360" w:lineRule="auto"/>
        <w:ind w:right="480"/>
        <w:jc w:val="center"/>
        <w:rPr>
          <w:rFonts w:hint="eastAsia" w:ascii="仿宋" w:hAnsi="仿宋" w:eastAsia="仿宋" w:cs="仿宋"/>
          <w:b/>
          <w:color w:val="auto"/>
          <w:kern w:val="0"/>
          <w:sz w:val="32"/>
          <w:szCs w:val="32"/>
          <w:highlight w:val="none"/>
        </w:rPr>
      </w:pPr>
    </w:p>
    <w:p w14:paraId="4A04CF9F">
      <w:pPr>
        <w:snapToGrid w:val="0"/>
        <w:spacing w:line="360" w:lineRule="auto"/>
        <w:ind w:right="480"/>
        <w:jc w:val="center"/>
        <w:rPr>
          <w:rFonts w:hint="eastAsia" w:ascii="仿宋" w:hAnsi="仿宋" w:eastAsia="仿宋" w:cs="仿宋"/>
          <w:b/>
          <w:color w:val="auto"/>
          <w:kern w:val="0"/>
          <w:sz w:val="32"/>
          <w:szCs w:val="32"/>
          <w:highlight w:val="none"/>
        </w:rPr>
      </w:pPr>
    </w:p>
    <w:p w14:paraId="261B7AD6">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14:paraId="015717A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71DEF8E4">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.专门面向中小企业，服务全部由符合政策要求的中小企业（或小微企业）承接的，提供相应的中小企业声明函（附件7）。 </w:t>
      </w:r>
    </w:p>
    <w:p w14:paraId="1765B399">
      <w:pPr>
        <w:widowControl/>
        <w:spacing w:line="360" w:lineRule="auto"/>
        <w:ind w:firstLine="480"/>
        <w:jc w:val="left"/>
        <w:rPr>
          <w:rFonts w:hint="eastAsia" w:ascii="仿宋" w:hAnsi="仿宋" w:eastAsia="仿宋" w:cs="仿宋"/>
          <w:color w:val="auto"/>
          <w:sz w:val="24"/>
          <w:highlight w:val="none"/>
        </w:rPr>
      </w:pPr>
    </w:p>
    <w:p w14:paraId="678AF036">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14:paraId="0F4B944E">
      <w:pPr>
        <w:snapToGrid w:val="0"/>
        <w:spacing w:before="50" w:after="50" w:line="360" w:lineRule="auto"/>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    </w:t>
      </w:r>
    </w:p>
    <w:p w14:paraId="06ACD379">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34E24821">
      <w:pPr>
        <w:widowControl/>
        <w:spacing w:line="360" w:lineRule="auto"/>
        <w:ind w:left="150"/>
        <w:jc w:val="center"/>
        <w:rPr>
          <w:rFonts w:hint="eastAsia" w:ascii="仿宋" w:hAnsi="仿宋" w:eastAsia="仿宋" w:cs="仿宋"/>
          <w:b/>
          <w:color w:val="auto"/>
          <w:kern w:val="0"/>
          <w:sz w:val="32"/>
          <w:szCs w:val="32"/>
          <w:highlight w:val="none"/>
        </w:rPr>
      </w:pPr>
    </w:p>
    <w:p w14:paraId="4E66AFB9">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14:paraId="348FD9D1">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56E3344A">
      <w:pPr>
        <w:rPr>
          <w:rFonts w:hint="eastAsia" w:ascii="仿宋" w:hAnsi="仿宋" w:eastAsia="仿宋" w:cs="仿宋"/>
          <w:color w:val="auto"/>
          <w:highlight w:val="none"/>
        </w:rPr>
      </w:pPr>
    </w:p>
    <w:p w14:paraId="73907B95">
      <w:pPr>
        <w:widowControl/>
        <w:adjustRightInd/>
        <w:jc w:val="left"/>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3C0B4F94">
      <w:pPr>
        <w:spacing w:line="360" w:lineRule="auto"/>
        <w:ind w:right="420" w:firstLine="3614" w:firstLineChars="100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3A7CF41B">
      <w:pPr>
        <w:spacing w:line="360" w:lineRule="auto"/>
        <w:jc w:val="center"/>
        <w:outlineLvl w:val="0"/>
        <w:rPr>
          <w:rFonts w:hint="eastAsia" w:ascii="仿宋" w:hAnsi="仿宋" w:eastAsia="仿宋" w:cs="仿宋"/>
          <w:b/>
          <w:color w:val="auto"/>
          <w:kern w:val="0"/>
          <w:sz w:val="24"/>
          <w:highlight w:val="none"/>
        </w:rPr>
      </w:pPr>
    </w:p>
    <w:p w14:paraId="64FC89D4">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12DFB595">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69D7F006">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14:paraId="6F6582FD">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4F0A00D1">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14:paraId="7BAD3BDB">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2B50A665">
      <w:pPr>
        <w:snapToGrid w:val="0"/>
        <w:spacing w:line="360" w:lineRule="auto"/>
        <w:jc w:val="center"/>
        <w:rPr>
          <w:rFonts w:hint="eastAsia" w:ascii="仿宋" w:hAnsi="仿宋" w:eastAsia="仿宋" w:cs="仿宋"/>
          <w:b/>
          <w:color w:val="auto"/>
          <w:kern w:val="0"/>
          <w:sz w:val="32"/>
          <w:szCs w:val="32"/>
          <w:highlight w:val="none"/>
          <w:lang w:val="zh-CN"/>
        </w:rPr>
      </w:pPr>
    </w:p>
    <w:p w14:paraId="700BCA6D">
      <w:pPr>
        <w:snapToGrid w:val="0"/>
        <w:spacing w:line="360" w:lineRule="auto"/>
        <w:jc w:val="center"/>
        <w:rPr>
          <w:rFonts w:hint="eastAsia" w:ascii="仿宋" w:hAnsi="仿宋" w:eastAsia="仿宋" w:cs="仿宋"/>
          <w:b/>
          <w:color w:val="auto"/>
          <w:kern w:val="0"/>
          <w:sz w:val="32"/>
          <w:szCs w:val="32"/>
          <w:highlight w:val="none"/>
          <w:lang w:val="zh-CN"/>
        </w:rPr>
      </w:pPr>
    </w:p>
    <w:p w14:paraId="4CABD69D">
      <w:pPr>
        <w:snapToGrid w:val="0"/>
        <w:spacing w:line="360" w:lineRule="auto"/>
        <w:jc w:val="center"/>
        <w:rPr>
          <w:rFonts w:hint="eastAsia" w:ascii="仿宋" w:hAnsi="仿宋" w:eastAsia="仿宋" w:cs="仿宋"/>
          <w:b/>
          <w:color w:val="auto"/>
          <w:kern w:val="0"/>
          <w:sz w:val="32"/>
          <w:szCs w:val="32"/>
          <w:highlight w:val="none"/>
          <w:lang w:val="zh-CN"/>
        </w:rPr>
      </w:pPr>
    </w:p>
    <w:p w14:paraId="69DEAC0D">
      <w:pPr>
        <w:snapToGrid w:val="0"/>
        <w:spacing w:line="360" w:lineRule="auto"/>
        <w:jc w:val="center"/>
        <w:rPr>
          <w:rFonts w:hint="eastAsia" w:ascii="仿宋" w:hAnsi="仿宋" w:eastAsia="仿宋" w:cs="仿宋"/>
          <w:b/>
          <w:color w:val="auto"/>
          <w:kern w:val="0"/>
          <w:sz w:val="32"/>
          <w:szCs w:val="32"/>
          <w:highlight w:val="none"/>
          <w:lang w:val="zh-CN"/>
        </w:rPr>
      </w:pPr>
    </w:p>
    <w:p w14:paraId="6EE7BD80">
      <w:pPr>
        <w:snapToGrid w:val="0"/>
        <w:spacing w:line="360" w:lineRule="auto"/>
        <w:jc w:val="center"/>
        <w:rPr>
          <w:rFonts w:hint="eastAsia" w:ascii="仿宋" w:hAnsi="仿宋" w:eastAsia="仿宋" w:cs="仿宋"/>
          <w:b/>
          <w:color w:val="auto"/>
          <w:kern w:val="0"/>
          <w:sz w:val="32"/>
          <w:szCs w:val="32"/>
          <w:highlight w:val="none"/>
          <w:lang w:val="zh-CN"/>
        </w:rPr>
      </w:pPr>
    </w:p>
    <w:p w14:paraId="48640FED">
      <w:pPr>
        <w:snapToGrid w:val="0"/>
        <w:spacing w:line="360" w:lineRule="auto"/>
        <w:jc w:val="center"/>
        <w:rPr>
          <w:rFonts w:hint="eastAsia" w:ascii="仿宋" w:hAnsi="仿宋" w:eastAsia="仿宋" w:cs="仿宋"/>
          <w:b/>
          <w:color w:val="auto"/>
          <w:kern w:val="0"/>
          <w:sz w:val="32"/>
          <w:szCs w:val="32"/>
          <w:highlight w:val="none"/>
          <w:lang w:val="zh-CN"/>
        </w:rPr>
      </w:pPr>
    </w:p>
    <w:p w14:paraId="7A0083EF">
      <w:pPr>
        <w:snapToGrid w:val="0"/>
        <w:spacing w:line="360" w:lineRule="auto"/>
        <w:jc w:val="center"/>
        <w:rPr>
          <w:rFonts w:hint="eastAsia" w:ascii="仿宋" w:hAnsi="仿宋" w:eastAsia="仿宋" w:cs="仿宋"/>
          <w:b/>
          <w:color w:val="auto"/>
          <w:kern w:val="0"/>
          <w:sz w:val="32"/>
          <w:szCs w:val="32"/>
          <w:highlight w:val="none"/>
          <w:lang w:val="zh-CN"/>
        </w:rPr>
      </w:pPr>
    </w:p>
    <w:p w14:paraId="1F5A04FD">
      <w:pPr>
        <w:snapToGrid w:val="0"/>
        <w:spacing w:line="360" w:lineRule="auto"/>
        <w:jc w:val="center"/>
        <w:rPr>
          <w:rFonts w:hint="eastAsia" w:ascii="仿宋" w:hAnsi="仿宋" w:eastAsia="仿宋" w:cs="仿宋"/>
          <w:b/>
          <w:color w:val="auto"/>
          <w:kern w:val="0"/>
          <w:sz w:val="32"/>
          <w:szCs w:val="32"/>
          <w:highlight w:val="none"/>
          <w:lang w:val="zh-CN"/>
        </w:rPr>
      </w:pPr>
    </w:p>
    <w:p w14:paraId="301C9372">
      <w:pPr>
        <w:snapToGrid w:val="0"/>
        <w:spacing w:line="360" w:lineRule="auto"/>
        <w:jc w:val="center"/>
        <w:rPr>
          <w:rFonts w:hint="eastAsia" w:ascii="仿宋" w:hAnsi="仿宋" w:eastAsia="仿宋" w:cs="仿宋"/>
          <w:b/>
          <w:color w:val="auto"/>
          <w:kern w:val="0"/>
          <w:sz w:val="32"/>
          <w:szCs w:val="32"/>
          <w:highlight w:val="none"/>
          <w:lang w:val="zh-CN"/>
        </w:rPr>
      </w:pPr>
    </w:p>
    <w:p w14:paraId="49FA761E">
      <w:pPr>
        <w:snapToGrid w:val="0"/>
        <w:spacing w:line="360" w:lineRule="auto"/>
        <w:jc w:val="center"/>
        <w:rPr>
          <w:rFonts w:hint="eastAsia" w:ascii="仿宋" w:hAnsi="仿宋" w:eastAsia="仿宋" w:cs="仿宋"/>
          <w:b/>
          <w:color w:val="auto"/>
          <w:kern w:val="0"/>
          <w:sz w:val="32"/>
          <w:szCs w:val="32"/>
          <w:highlight w:val="none"/>
          <w:lang w:val="zh-CN"/>
        </w:rPr>
      </w:pPr>
    </w:p>
    <w:p w14:paraId="0CE6BE45">
      <w:pPr>
        <w:snapToGrid w:val="0"/>
        <w:spacing w:line="360" w:lineRule="auto"/>
        <w:jc w:val="center"/>
        <w:rPr>
          <w:rFonts w:hint="eastAsia" w:ascii="仿宋" w:hAnsi="仿宋" w:eastAsia="仿宋" w:cs="仿宋"/>
          <w:b/>
          <w:color w:val="auto"/>
          <w:kern w:val="0"/>
          <w:sz w:val="32"/>
          <w:szCs w:val="32"/>
          <w:highlight w:val="none"/>
          <w:lang w:val="zh-CN"/>
        </w:rPr>
      </w:pPr>
    </w:p>
    <w:p w14:paraId="0B232C6D">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3A8940F2">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38F2DFB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3AB3C4C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14:paraId="468B708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3E0FDCB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39DD7A5E">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734B9DC9">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14:paraId="48B56DA1">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w:t>
      </w:r>
      <w:r>
        <w:rPr>
          <w:rFonts w:hint="eastAsia" w:ascii="仿宋" w:hAnsi="仿宋" w:eastAsia="仿宋" w:cs="仿宋"/>
          <w:color w:val="auto"/>
          <w:sz w:val="24"/>
          <w:highlight w:val="none"/>
        </w:rPr>
        <w:t>（如果有)</w:t>
      </w:r>
      <w:r>
        <w:rPr>
          <w:rFonts w:hint="eastAsia" w:ascii="仿宋" w:hAnsi="仿宋" w:eastAsia="仿宋" w:cs="仿宋"/>
          <w:snapToGrid w:val="0"/>
          <w:color w:val="auto"/>
          <w:kern w:val="28"/>
          <w:sz w:val="24"/>
          <w:szCs w:val="20"/>
          <w:highlight w:val="none"/>
        </w:rPr>
        <w:t>；</w:t>
      </w:r>
    </w:p>
    <w:p w14:paraId="2B4EC0CC">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2.1.3落实政府采购政策需满足的资格要求（如果有）；</w:t>
      </w:r>
    </w:p>
    <w:p w14:paraId="2891C294">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2.1.4本项目的特定资格要求（如果有)。</w:t>
      </w:r>
    </w:p>
    <w:p w14:paraId="33E6C08F">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5B44AF5D">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3EB71FB7">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37A344C0">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2.2.3分包意向协议（如果有)；</w:t>
      </w:r>
    </w:p>
    <w:p w14:paraId="3ACC02E4">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796B43D6">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0AC527FB">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14:paraId="6478F24A">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7C5C4887">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7D30EA5B">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5FBC8E2F">
      <w:pPr>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3197EB36">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14:paraId="1ECB695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6AB7C79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123A3B99">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116763E4">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19BDF3E4">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47F77DB9">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17CA3A24">
      <w:pPr>
        <w:widowControl w:val="0"/>
        <w:numPr>
          <w:ilvl w:val="0"/>
          <w:numId w:val="0"/>
        </w:numPr>
        <w:ind w:firstLine="480" w:firstLineChars="200"/>
        <w:jc w:val="both"/>
        <w:rPr>
          <w:rFonts w:hint="eastAsia" w:ascii="仿宋" w:hAnsi="仿宋" w:eastAsia="仿宋" w:cs="仿宋"/>
          <w:i w:val="0"/>
          <w:caps w:val="0"/>
          <w:color w:val="auto"/>
          <w:spacing w:val="0"/>
          <w:sz w:val="24"/>
          <w:szCs w:val="24"/>
          <w:highlight w:val="none"/>
          <w:shd w:val="clear" w:color="auto" w:fill="FFFFFF"/>
          <w:lang w:val="en-US" w:eastAsia="zh-CN"/>
        </w:rPr>
      </w:pP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en-US" w:eastAsia="zh-CN"/>
        </w:rPr>
        <w:t>对</w:t>
      </w:r>
      <w:r>
        <w:rPr>
          <w:rFonts w:hint="eastAsia" w:ascii="仿宋" w:hAnsi="仿宋" w:eastAsia="仿宋" w:cs="仿宋"/>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84AF10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4EAAA2F7">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62C20BFD">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625A5284">
      <w:pPr>
        <w:snapToGrid w:val="0"/>
        <w:spacing w:line="360" w:lineRule="auto"/>
        <w:ind w:left="420" w:leftChars="200" w:firstLine="4200" w:firstLineChars="1750"/>
        <w:rPr>
          <w:rFonts w:hint="eastAsia" w:ascii="仿宋" w:hAnsi="仿宋" w:eastAsia="仿宋" w:cs="仿宋"/>
          <w:color w:val="auto"/>
          <w:kern w:val="0"/>
          <w:sz w:val="24"/>
          <w:highlight w:val="none"/>
          <w:u w:val="single"/>
        </w:rPr>
      </w:pPr>
    </w:p>
    <w:p w14:paraId="38661905">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52E17B7">
      <w:pPr>
        <w:snapToGrid w:val="0"/>
        <w:spacing w:line="360" w:lineRule="auto"/>
        <w:jc w:val="center"/>
        <w:rPr>
          <w:rFonts w:hint="eastAsia" w:ascii="仿宋" w:hAnsi="仿宋" w:eastAsia="仿宋" w:cs="仿宋"/>
          <w:b/>
          <w:color w:val="auto"/>
          <w:kern w:val="0"/>
          <w:sz w:val="32"/>
          <w:szCs w:val="32"/>
          <w:highlight w:val="none"/>
        </w:rPr>
      </w:pPr>
    </w:p>
    <w:p w14:paraId="742E3BA8">
      <w:pPr>
        <w:snapToGrid w:val="0"/>
        <w:spacing w:line="360" w:lineRule="auto"/>
        <w:rPr>
          <w:rFonts w:hint="eastAsia" w:ascii="仿宋" w:hAnsi="仿宋" w:eastAsia="仿宋" w:cs="仿宋"/>
          <w:color w:val="auto"/>
          <w:sz w:val="24"/>
          <w:highlight w:val="none"/>
        </w:rPr>
      </w:pPr>
    </w:p>
    <w:p w14:paraId="2AFDD200">
      <w:pPr>
        <w:jc w:val="both"/>
        <w:rPr>
          <w:rFonts w:hint="eastAsia" w:ascii="仿宋" w:hAnsi="仿宋" w:eastAsia="仿宋" w:cs="仿宋"/>
          <w:b/>
          <w:color w:val="auto"/>
          <w:kern w:val="0"/>
          <w:sz w:val="32"/>
          <w:szCs w:val="32"/>
          <w:highlight w:val="none"/>
        </w:rPr>
      </w:pPr>
    </w:p>
    <w:p w14:paraId="2D183AA5">
      <w:pPr>
        <w:jc w:val="center"/>
        <w:rPr>
          <w:rFonts w:hint="eastAsia" w:ascii="仿宋" w:hAnsi="仿宋" w:eastAsia="仿宋" w:cs="仿宋"/>
          <w:b/>
          <w:color w:val="auto"/>
          <w:kern w:val="0"/>
          <w:sz w:val="32"/>
          <w:szCs w:val="32"/>
          <w:highlight w:val="none"/>
        </w:rPr>
      </w:pPr>
    </w:p>
    <w:p w14:paraId="5D8BB10A">
      <w:pPr>
        <w:jc w:val="center"/>
        <w:rPr>
          <w:rFonts w:hint="eastAsia" w:ascii="仿宋" w:hAnsi="仿宋" w:eastAsia="仿宋" w:cs="仿宋"/>
          <w:b/>
          <w:color w:val="auto"/>
          <w:kern w:val="0"/>
          <w:sz w:val="32"/>
          <w:szCs w:val="32"/>
          <w:highlight w:val="none"/>
        </w:rPr>
      </w:pPr>
    </w:p>
    <w:p w14:paraId="78197527">
      <w:pPr>
        <w:jc w:val="center"/>
        <w:rPr>
          <w:rFonts w:hint="eastAsia" w:ascii="仿宋" w:hAnsi="仿宋" w:eastAsia="仿宋" w:cs="仿宋"/>
          <w:b/>
          <w:color w:val="auto"/>
          <w:kern w:val="0"/>
          <w:sz w:val="32"/>
          <w:szCs w:val="32"/>
          <w:highlight w:val="none"/>
        </w:rPr>
      </w:pPr>
    </w:p>
    <w:p w14:paraId="7CBF5A00">
      <w:pPr>
        <w:jc w:val="center"/>
        <w:rPr>
          <w:rFonts w:hint="eastAsia" w:ascii="仿宋" w:hAnsi="仿宋" w:eastAsia="仿宋" w:cs="仿宋"/>
          <w:b/>
          <w:color w:val="auto"/>
          <w:kern w:val="0"/>
          <w:sz w:val="32"/>
          <w:szCs w:val="32"/>
          <w:highlight w:val="none"/>
        </w:rPr>
      </w:pPr>
    </w:p>
    <w:p w14:paraId="2221EB27">
      <w:pPr>
        <w:jc w:val="center"/>
        <w:rPr>
          <w:rFonts w:hint="eastAsia" w:ascii="仿宋" w:hAnsi="仿宋" w:eastAsia="仿宋" w:cs="仿宋"/>
          <w:b/>
          <w:color w:val="auto"/>
          <w:kern w:val="0"/>
          <w:sz w:val="32"/>
          <w:szCs w:val="32"/>
          <w:highlight w:val="none"/>
        </w:rPr>
        <w:sectPr>
          <w:headerReference r:id="rId6" w:type="first"/>
          <w:footerReference r:id="rId8" w:type="first"/>
          <w:headerReference r:id="rId5" w:type="default"/>
          <w:footerReference r:id="rId7" w:type="default"/>
          <w:pgSz w:w="11906" w:h="16838"/>
          <w:pgMar w:top="1276" w:right="1418" w:bottom="1247" w:left="1418" w:header="851" w:footer="992" w:gutter="0"/>
          <w:cols w:space="720" w:num="1"/>
          <w:titlePg/>
          <w:docGrid w:linePitch="312" w:charSpace="0"/>
        </w:sectPr>
      </w:pPr>
    </w:p>
    <w:p w14:paraId="09EA2B9B">
      <w:pPr>
        <w:jc w:val="center"/>
        <w:rPr>
          <w:rFonts w:hint="eastAsia" w:ascii="仿宋" w:hAnsi="仿宋" w:eastAsia="仿宋" w:cs="仿宋"/>
          <w:b/>
          <w:color w:val="auto"/>
          <w:kern w:val="0"/>
          <w:sz w:val="32"/>
          <w:szCs w:val="32"/>
          <w:highlight w:val="none"/>
        </w:rPr>
      </w:pPr>
    </w:p>
    <w:p w14:paraId="187DA1AB">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11AA68CA">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14:paraId="16D5DB25">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0E4092CD">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none"/>
          <w:lang w:val="en-US" w:eastAsia="zh-CN"/>
        </w:rPr>
        <w:t>，所在单位：</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70D05235">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47BB19BC">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0D3BE534">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33312E0A">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1AA9871A">
      <w:pPr>
        <w:snapToGrid w:val="0"/>
        <w:spacing w:line="360" w:lineRule="auto"/>
        <w:rPr>
          <w:rFonts w:hint="eastAsia" w:ascii="仿宋" w:hAnsi="仿宋" w:eastAsia="仿宋" w:cs="仿宋"/>
          <w:color w:val="auto"/>
          <w:sz w:val="24"/>
          <w:highlight w:val="none"/>
        </w:rPr>
      </w:pPr>
    </w:p>
    <w:p w14:paraId="51D753C0">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授权委托书（适用于联合体投标）</w:t>
      </w:r>
    </w:p>
    <w:p w14:paraId="2CC05594">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0543E492">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none"/>
          <w:lang w:val="en-US" w:eastAsia="zh-CN"/>
        </w:rPr>
        <w:t>，所在单位：</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3ECCCDBA">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12A16624">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33C79970">
      <w:pPr>
        <w:jc w:val="center"/>
        <w:rPr>
          <w:rFonts w:hint="eastAsia" w:ascii="仿宋" w:hAnsi="仿宋" w:eastAsia="仿宋" w:cs="仿宋"/>
          <w:b/>
          <w:color w:val="auto"/>
          <w:kern w:val="0"/>
          <w:sz w:val="32"/>
          <w:szCs w:val="32"/>
          <w:highlight w:val="none"/>
        </w:rPr>
      </w:pPr>
    </w:p>
    <w:p w14:paraId="0E921CCB">
      <w:pPr>
        <w:rPr>
          <w:rFonts w:hint="eastAsia" w:ascii="仿宋" w:hAnsi="仿宋" w:eastAsia="仿宋" w:cs="仿宋"/>
          <w:color w:val="auto"/>
          <w:highlight w:val="none"/>
        </w:rPr>
      </w:pPr>
    </w:p>
    <w:p w14:paraId="5FBFFFF0">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7B8359CD">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40873469">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1640882F">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0CC1280D">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3DA610E3">
      <w:pPr>
        <w:pStyle w:val="2"/>
        <w:rPr>
          <w:rFonts w:hint="eastAsia" w:ascii="仿宋" w:hAnsi="仿宋" w:eastAsia="仿宋" w:cs="仿宋"/>
          <w:b/>
          <w:color w:val="auto"/>
          <w:kern w:val="0"/>
          <w:sz w:val="32"/>
          <w:szCs w:val="32"/>
          <w:highlight w:val="none"/>
          <w:lang w:val="zh-CN"/>
        </w:rPr>
      </w:pPr>
    </w:p>
    <w:p w14:paraId="205891F0">
      <w:pPr>
        <w:pStyle w:val="2"/>
        <w:rPr>
          <w:rFonts w:hint="eastAsia" w:ascii="仿宋" w:hAnsi="仿宋" w:eastAsia="仿宋" w:cs="仿宋"/>
          <w:b/>
          <w:color w:val="auto"/>
          <w:kern w:val="0"/>
          <w:sz w:val="32"/>
          <w:szCs w:val="32"/>
          <w:highlight w:val="none"/>
          <w:lang w:val="zh-CN"/>
        </w:rPr>
      </w:pPr>
    </w:p>
    <w:p w14:paraId="0ACE6334">
      <w:pPr>
        <w:pStyle w:val="2"/>
        <w:rPr>
          <w:rFonts w:hint="eastAsia" w:ascii="仿宋" w:hAnsi="仿宋" w:eastAsia="仿宋" w:cs="仿宋"/>
          <w:b/>
          <w:color w:val="auto"/>
          <w:kern w:val="0"/>
          <w:sz w:val="32"/>
          <w:szCs w:val="32"/>
          <w:highlight w:val="none"/>
          <w:lang w:val="zh-CN"/>
        </w:rPr>
      </w:pPr>
    </w:p>
    <w:p w14:paraId="12407765">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1905085C">
      <w:pPr>
        <w:pStyle w:val="153"/>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FECE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873CF5D">
            <w:pPr>
              <w:pStyle w:val="153"/>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746311E0">
            <w:pPr>
              <w:pStyle w:val="153"/>
              <w:adjustRightInd w:val="0"/>
              <w:spacing w:line="360" w:lineRule="auto"/>
              <w:rPr>
                <w:rFonts w:hint="eastAsia" w:ascii="仿宋" w:hAnsi="仿宋" w:eastAsia="仿宋" w:cs="仿宋"/>
                <w:bCs/>
                <w:color w:val="auto"/>
                <w:sz w:val="24"/>
                <w:highlight w:val="none"/>
              </w:rPr>
            </w:pPr>
          </w:p>
        </w:tc>
      </w:tr>
    </w:tbl>
    <w:p w14:paraId="7DC55081">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52E22140">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340906C5">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0491D09B">
      <w:pPr>
        <w:jc w:val="center"/>
        <w:rPr>
          <w:rFonts w:hint="eastAsia" w:ascii="仿宋" w:hAnsi="仿宋" w:eastAsia="仿宋" w:cs="仿宋"/>
          <w:b/>
          <w:color w:val="auto"/>
          <w:kern w:val="0"/>
          <w:sz w:val="32"/>
          <w:szCs w:val="32"/>
          <w:highlight w:val="none"/>
        </w:rPr>
      </w:pPr>
    </w:p>
    <w:p w14:paraId="0301EFC9">
      <w:pPr>
        <w:jc w:val="center"/>
        <w:rPr>
          <w:rFonts w:hint="eastAsia" w:ascii="仿宋" w:hAnsi="仿宋" w:eastAsia="仿宋" w:cs="仿宋"/>
          <w:b/>
          <w:color w:val="auto"/>
          <w:kern w:val="0"/>
          <w:sz w:val="32"/>
          <w:szCs w:val="32"/>
          <w:highlight w:val="none"/>
        </w:rPr>
      </w:pPr>
    </w:p>
    <w:p w14:paraId="141B6848">
      <w:pPr>
        <w:jc w:val="center"/>
        <w:rPr>
          <w:rFonts w:hint="eastAsia" w:ascii="仿宋" w:hAnsi="仿宋" w:eastAsia="仿宋" w:cs="仿宋"/>
          <w:b/>
          <w:color w:val="auto"/>
          <w:kern w:val="0"/>
          <w:sz w:val="32"/>
          <w:szCs w:val="32"/>
          <w:highlight w:val="none"/>
        </w:rPr>
      </w:pPr>
    </w:p>
    <w:p w14:paraId="535AF7D7">
      <w:pPr>
        <w:jc w:val="center"/>
        <w:rPr>
          <w:rFonts w:hint="eastAsia" w:ascii="仿宋" w:hAnsi="仿宋" w:eastAsia="仿宋" w:cs="仿宋"/>
          <w:b/>
          <w:color w:val="auto"/>
          <w:kern w:val="0"/>
          <w:sz w:val="32"/>
          <w:szCs w:val="32"/>
          <w:highlight w:val="none"/>
        </w:rPr>
      </w:pPr>
    </w:p>
    <w:p w14:paraId="0A4E2064">
      <w:pPr>
        <w:jc w:val="center"/>
        <w:rPr>
          <w:rFonts w:hint="eastAsia" w:ascii="仿宋" w:hAnsi="仿宋" w:eastAsia="仿宋" w:cs="仿宋"/>
          <w:b/>
          <w:color w:val="auto"/>
          <w:kern w:val="0"/>
          <w:sz w:val="32"/>
          <w:szCs w:val="32"/>
          <w:highlight w:val="none"/>
        </w:rPr>
      </w:pPr>
    </w:p>
    <w:p w14:paraId="0AF779EA">
      <w:pPr>
        <w:jc w:val="center"/>
        <w:rPr>
          <w:rFonts w:hint="eastAsia" w:ascii="仿宋" w:hAnsi="仿宋" w:eastAsia="仿宋" w:cs="仿宋"/>
          <w:b/>
          <w:color w:val="auto"/>
          <w:kern w:val="0"/>
          <w:sz w:val="32"/>
          <w:szCs w:val="32"/>
          <w:highlight w:val="none"/>
        </w:rPr>
      </w:pPr>
    </w:p>
    <w:p w14:paraId="5803F886">
      <w:pPr>
        <w:jc w:val="center"/>
        <w:rPr>
          <w:rFonts w:hint="eastAsia" w:ascii="仿宋" w:hAnsi="仿宋" w:eastAsia="仿宋" w:cs="仿宋"/>
          <w:b/>
          <w:color w:val="auto"/>
          <w:kern w:val="0"/>
          <w:sz w:val="32"/>
          <w:szCs w:val="32"/>
          <w:highlight w:val="none"/>
        </w:rPr>
      </w:pPr>
    </w:p>
    <w:p w14:paraId="35CD2C34">
      <w:pPr>
        <w:jc w:val="center"/>
        <w:rPr>
          <w:rFonts w:hint="eastAsia" w:ascii="仿宋" w:hAnsi="仿宋" w:eastAsia="仿宋" w:cs="仿宋"/>
          <w:b/>
          <w:color w:val="auto"/>
          <w:kern w:val="0"/>
          <w:sz w:val="32"/>
          <w:szCs w:val="32"/>
          <w:highlight w:val="none"/>
        </w:rPr>
      </w:pPr>
    </w:p>
    <w:p w14:paraId="5DB91F40">
      <w:pPr>
        <w:jc w:val="center"/>
        <w:rPr>
          <w:rFonts w:hint="eastAsia" w:ascii="仿宋" w:hAnsi="仿宋" w:eastAsia="仿宋" w:cs="仿宋"/>
          <w:b/>
          <w:color w:val="auto"/>
          <w:kern w:val="0"/>
          <w:sz w:val="32"/>
          <w:szCs w:val="32"/>
          <w:highlight w:val="none"/>
        </w:rPr>
      </w:pPr>
    </w:p>
    <w:p w14:paraId="26A791CB">
      <w:pPr>
        <w:jc w:val="center"/>
        <w:rPr>
          <w:rFonts w:hint="eastAsia" w:ascii="仿宋" w:hAnsi="仿宋" w:eastAsia="仿宋" w:cs="仿宋"/>
          <w:b/>
          <w:color w:val="auto"/>
          <w:kern w:val="0"/>
          <w:sz w:val="32"/>
          <w:szCs w:val="32"/>
          <w:highlight w:val="none"/>
        </w:rPr>
      </w:pPr>
    </w:p>
    <w:p w14:paraId="27658365">
      <w:pPr>
        <w:snapToGrid w:val="0"/>
        <w:spacing w:line="360" w:lineRule="auto"/>
        <w:ind w:right="480"/>
        <w:rPr>
          <w:rFonts w:hint="eastAsia" w:ascii="仿宋" w:hAnsi="仿宋" w:eastAsia="仿宋" w:cs="仿宋"/>
          <w:b/>
          <w:color w:val="auto"/>
          <w:kern w:val="0"/>
          <w:sz w:val="32"/>
          <w:szCs w:val="32"/>
          <w:highlight w:val="none"/>
        </w:rPr>
        <w:sectPr>
          <w:pgSz w:w="11906" w:h="16838"/>
          <w:pgMar w:top="1276" w:right="1418" w:bottom="1247" w:left="1418" w:header="851" w:footer="992" w:gutter="0"/>
          <w:cols w:space="720" w:num="1"/>
          <w:titlePg/>
          <w:docGrid w:linePitch="312" w:charSpace="0"/>
        </w:sectPr>
      </w:pPr>
    </w:p>
    <w:p w14:paraId="6BEE4E76">
      <w:pPr>
        <w:snapToGrid w:val="0"/>
        <w:spacing w:line="360" w:lineRule="auto"/>
        <w:ind w:firstLine="3534"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14:paraId="4DF96877">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p w14:paraId="61D607AE">
      <w:pPr>
        <w:snapToGrid w:val="0"/>
        <w:spacing w:line="360" w:lineRule="auto"/>
        <w:rPr>
          <w:rFonts w:hint="eastAsia" w:ascii="仿宋" w:hAnsi="仿宋" w:eastAsia="仿宋" w:cs="仿宋"/>
          <w:color w:val="auto"/>
          <w:kern w:val="0"/>
          <w:sz w:val="24"/>
          <w:highlight w:val="none"/>
        </w:rPr>
      </w:pPr>
    </w:p>
    <w:p w14:paraId="29B4F5CA">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14:paraId="69A1ED46">
      <w:pPr>
        <w:jc w:val="center"/>
        <w:rPr>
          <w:rFonts w:hint="eastAsia" w:ascii="仿宋" w:hAnsi="仿宋" w:eastAsia="仿宋" w:cs="仿宋"/>
          <w:b/>
          <w:color w:val="auto"/>
          <w:kern w:val="0"/>
          <w:sz w:val="32"/>
          <w:szCs w:val="32"/>
          <w:highlight w:val="none"/>
        </w:rPr>
      </w:pPr>
    </w:p>
    <w:tbl>
      <w:tblPr>
        <w:tblStyle w:val="64"/>
        <w:tblW w:w="88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292"/>
        <w:gridCol w:w="2172"/>
        <w:gridCol w:w="1752"/>
      </w:tblGrid>
      <w:tr w14:paraId="03EB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30D2890">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292" w:type="dxa"/>
            <w:vAlign w:val="center"/>
          </w:tcPr>
          <w:p w14:paraId="022759A2">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172" w:type="dxa"/>
            <w:vAlign w:val="center"/>
          </w:tcPr>
          <w:p w14:paraId="54D84488">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752" w:type="dxa"/>
            <w:vAlign w:val="center"/>
          </w:tcPr>
          <w:p w14:paraId="6F59D139">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3DCCB3A2">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3E0D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1F856E">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292" w:type="dxa"/>
          </w:tcPr>
          <w:p w14:paraId="0F93422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172" w:type="dxa"/>
            <w:vAlign w:val="center"/>
          </w:tcPr>
          <w:p w14:paraId="23DD204C">
            <w:pP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752" w:type="dxa"/>
          </w:tcPr>
          <w:p w14:paraId="6473C495">
            <w:pPr>
              <w:rPr>
                <w:rFonts w:hint="eastAsia" w:ascii="仿宋" w:hAnsi="仿宋" w:eastAsia="仿宋" w:cs="仿宋"/>
                <w:color w:val="auto"/>
                <w:sz w:val="24"/>
                <w:highlight w:val="none"/>
              </w:rPr>
            </w:pPr>
          </w:p>
          <w:p w14:paraId="2EFD984F">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4D40010C">
            <w:pP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0532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EA2EA5">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292" w:type="dxa"/>
          </w:tcPr>
          <w:p w14:paraId="69497FC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172" w:type="dxa"/>
            <w:vAlign w:val="center"/>
          </w:tcPr>
          <w:p w14:paraId="54FEB1B3">
            <w:pP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752" w:type="dxa"/>
          </w:tcPr>
          <w:p w14:paraId="418A3ED7">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1F2F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4B2A6E">
            <w:pPr>
              <w:jc w:val="center"/>
              <w:rPr>
                <w:rFonts w:hint="eastAsia" w:ascii="仿宋" w:hAnsi="仿宋" w:eastAsia="仿宋" w:cs="仿宋"/>
                <w:color w:val="auto"/>
                <w:sz w:val="24"/>
                <w:highlight w:val="none"/>
              </w:rPr>
            </w:pPr>
            <w:r>
              <w:rPr>
                <w:rFonts w:hint="eastAsia" w:ascii="仿宋" w:hAnsi="仿宋" w:eastAsia="仿宋" w:cs="仿宋"/>
                <w:b w:val="0"/>
                <w:bCs w:val="0"/>
                <w:color w:val="auto"/>
                <w:sz w:val="24"/>
                <w:highlight w:val="none"/>
                <w:lang w:val="en-US" w:eastAsia="zh-CN"/>
              </w:rPr>
              <w:t>3</w:t>
            </w:r>
          </w:p>
        </w:tc>
        <w:tc>
          <w:tcPr>
            <w:tcW w:w="4292" w:type="dxa"/>
            <w:vAlign w:val="top"/>
          </w:tcPr>
          <w:p w14:paraId="0816E62A">
            <w:pPr>
              <w:spacing w:line="360" w:lineRule="auto"/>
              <w:rPr>
                <w:rFonts w:hint="eastAsia" w:ascii="仿宋" w:hAnsi="仿宋" w:eastAsia="仿宋" w:cs="仿宋"/>
                <w:color w:val="auto"/>
                <w:sz w:val="24"/>
                <w:highlight w:val="none"/>
              </w:rPr>
            </w:pPr>
            <w:r>
              <w:rPr>
                <w:rFonts w:hint="eastAsia" w:ascii="仿宋" w:hAnsi="仿宋" w:eastAsia="仿宋" w:cs="仿宋"/>
                <w:b w:val="0"/>
                <w:bCs w:val="0"/>
                <w:snapToGrid w:val="0"/>
                <w:color w:val="auto"/>
                <w:sz w:val="24"/>
                <w:highlight w:val="none"/>
                <w:lang w:val="en-US" w:eastAsia="zh-CN"/>
              </w:rPr>
              <w:t>其他实质性要求1：</w:t>
            </w:r>
          </w:p>
        </w:tc>
        <w:tc>
          <w:tcPr>
            <w:tcW w:w="2172" w:type="dxa"/>
            <w:vMerge w:val="restart"/>
            <w:vAlign w:val="center"/>
          </w:tcPr>
          <w:p w14:paraId="5563D5BE">
            <w:pPr>
              <w:rPr>
                <w:rFonts w:hint="eastAsia" w:ascii="仿宋" w:hAnsi="仿宋" w:eastAsia="仿宋" w:cs="仿宋"/>
                <w:color w:val="auto"/>
                <w:sz w:val="24"/>
                <w:highlight w:val="none"/>
              </w:rPr>
            </w:pPr>
            <w:r>
              <w:rPr>
                <w:rFonts w:hint="eastAsia" w:ascii="仿宋" w:hAnsi="仿宋" w:eastAsia="仿宋" w:cs="仿宋"/>
                <w:b w:val="0"/>
                <w:bCs w:val="0"/>
                <w:color w:val="auto"/>
                <w:kern w:val="0"/>
                <w:sz w:val="24"/>
                <w:highlight w:val="none"/>
              </w:rPr>
              <w:t>招标文件其它实质性要求相应的材料（“▲” 系指实质性要求条款，招标文件无其它实质性要求的，无需提供）</w:t>
            </w:r>
          </w:p>
        </w:tc>
        <w:tc>
          <w:tcPr>
            <w:tcW w:w="1752" w:type="dxa"/>
            <w:vAlign w:val="top"/>
          </w:tcPr>
          <w:p w14:paraId="3FECB870">
            <w:pPr>
              <w:rPr>
                <w:rFonts w:hint="eastAsia" w:ascii="仿宋" w:hAnsi="仿宋" w:eastAsia="仿宋" w:cs="仿宋"/>
                <w:color w:val="auto"/>
                <w:highlight w:val="none"/>
              </w:rPr>
            </w:pPr>
            <w:r>
              <w:rPr>
                <w:rFonts w:hint="eastAsia" w:ascii="仿宋" w:hAnsi="仿宋" w:eastAsia="仿宋" w:cs="仿宋"/>
                <w:b w:val="0"/>
                <w:bCs w:val="0"/>
                <w:color w:val="auto"/>
                <w:sz w:val="24"/>
                <w:highlight w:val="none"/>
              </w:rPr>
              <w:t>见投标文件第</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sz w:val="24"/>
                <w:highlight w:val="none"/>
              </w:rPr>
              <w:t>页</w:t>
            </w:r>
          </w:p>
        </w:tc>
      </w:tr>
      <w:tr w14:paraId="20C2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706DAC">
            <w:pPr>
              <w:jc w:val="center"/>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4</w:t>
            </w:r>
          </w:p>
        </w:tc>
        <w:tc>
          <w:tcPr>
            <w:tcW w:w="4292" w:type="dxa"/>
            <w:vAlign w:val="top"/>
          </w:tcPr>
          <w:p w14:paraId="1BD3FA50">
            <w:pPr>
              <w:spacing w:line="360" w:lineRule="auto"/>
              <w:rPr>
                <w:rFonts w:hint="eastAsia" w:ascii="仿宋" w:hAnsi="仿宋" w:eastAsia="仿宋" w:cs="仿宋"/>
                <w:color w:val="auto"/>
                <w:sz w:val="24"/>
                <w:highlight w:val="none"/>
              </w:rPr>
            </w:pPr>
            <w:r>
              <w:rPr>
                <w:rFonts w:hint="eastAsia" w:ascii="仿宋" w:hAnsi="仿宋" w:eastAsia="仿宋" w:cs="仿宋"/>
                <w:b w:val="0"/>
                <w:bCs w:val="0"/>
                <w:snapToGrid w:val="0"/>
                <w:color w:val="auto"/>
                <w:sz w:val="24"/>
                <w:highlight w:val="none"/>
                <w:lang w:val="en-US" w:eastAsia="zh-CN"/>
              </w:rPr>
              <w:t>其他实质性要求2：</w:t>
            </w:r>
          </w:p>
        </w:tc>
        <w:tc>
          <w:tcPr>
            <w:tcW w:w="2172" w:type="dxa"/>
            <w:vMerge w:val="continue"/>
            <w:vAlign w:val="center"/>
          </w:tcPr>
          <w:p w14:paraId="2B845AB5">
            <w:pPr>
              <w:rPr>
                <w:rFonts w:hint="eastAsia" w:ascii="仿宋" w:hAnsi="仿宋" w:eastAsia="仿宋" w:cs="仿宋"/>
                <w:b w:val="0"/>
                <w:bCs w:val="0"/>
                <w:color w:val="auto"/>
                <w:sz w:val="24"/>
                <w:highlight w:val="none"/>
                <w:lang w:val="en-US" w:eastAsia="zh-CN"/>
              </w:rPr>
            </w:pPr>
          </w:p>
        </w:tc>
        <w:tc>
          <w:tcPr>
            <w:tcW w:w="1752" w:type="dxa"/>
            <w:vAlign w:val="top"/>
          </w:tcPr>
          <w:p w14:paraId="05C42D45">
            <w:pPr>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rPr>
              <w:t>见投标文件第</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sz w:val="24"/>
                <w:highlight w:val="none"/>
              </w:rPr>
              <w:t>页</w:t>
            </w:r>
          </w:p>
        </w:tc>
      </w:tr>
      <w:tr w14:paraId="0D65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5912E1">
            <w:pPr>
              <w:jc w:val="center"/>
              <w:rPr>
                <w:rFonts w:hint="eastAsia" w:ascii="仿宋" w:hAnsi="仿宋" w:eastAsia="仿宋" w:cs="仿宋"/>
                <w:b w:val="0"/>
                <w:bCs w:val="0"/>
                <w:color w:val="auto"/>
                <w:sz w:val="24"/>
                <w:highlight w:val="none"/>
                <w:lang w:val="en-US" w:eastAsia="zh-CN"/>
              </w:rPr>
            </w:pPr>
            <w:r>
              <w:rPr>
                <w:rFonts w:hint="eastAsia" w:ascii="仿宋" w:hAnsi="仿宋" w:eastAsia="仿宋" w:cs="仿宋"/>
                <w:color w:val="auto"/>
                <w:kern w:val="0"/>
                <w:sz w:val="24"/>
                <w:highlight w:val="none"/>
              </w:rPr>
              <w:t>……</w:t>
            </w:r>
          </w:p>
        </w:tc>
        <w:tc>
          <w:tcPr>
            <w:tcW w:w="4292" w:type="dxa"/>
            <w:vAlign w:val="top"/>
          </w:tcPr>
          <w:p w14:paraId="1460D33A">
            <w:pPr>
              <w:spacing w:line="360" w:lineRule="auto"/>
              <w:rPr>
                <w:rFonts w:hint="eastAsia" w:ascii="仿宋" w:hAnsi="仿宋" w:eastAsia="仿宋" w:cs="仿宋"/>
                <w:color w:val="auto"/>
                <w:sz w:val="24"/>
                <w:highlight w:val="none"/>
              </w:rPr>
            </w:pPr>
            <w:r>
              <w:rPr>
                <w:rFonts w:hint="eastAsia" w:ascii="仿宋" w:hAnsi="仿宋" w:eastAsia="仿宋" w:cs="仿宋"/>
                <w:b w:val="0"/>
                <w:bCs w:val="0"/>
                <w:snapToGrid w:val="0"/>
                <w:color w:val="auto"/>
                <w:sz w:val="24"/>
                <w:highlight w:val="none"/>
                <w:lang w:val="en-US" w:eastAsia="zh-CN"/>
              </w:rPr>
              <w:t>其他实质性要求</w:t>
            </w:r>
            <w:r>
              <w:rPr>
                <w:rFonts w:hint="eastAsia" w:ascii="仿宋" w:hAnsi="仿宋" w:eastAsia="仿宋" w:cs="仿宋"/>
                <w:color w:val="auto"/>
                <w:kern w:val="0"/>
                <w:sz w:val="24"/>
                <w:highlight w:val="none"/>
              </w:rPr>
              <w:t>……</w:t>
            </w:r>
            <w:r>
              <w:rPr>
                <w:rFonts w:hint="eastAsia" w:ascii="仿宋" w:hAnsi="仿宋" w:eastAsia="仿宋" w:cs="仿宋"/>
                <w:b w:val="0"/>
                <w:bCs w:val="0"/>
                <w:snapToGrid w:val="0"/>
                <w:color w:val="auto"/>
                <w:sz w:val="24"/>
                <w:highlight w:val="none"/>
                <w:lang w:val="en-US" w:eastAsia="zh-CN"/>
              </w:rPr>
              <w:t>：</w:t>
            </w:r>
          </w:p>
        </w:tc>
        <w:tc>
          <w:tcPr>
            <w:tcW w:w="2172" w:type="dxa"/>
            <w:vMerge w:val="continue"/>
            <w:vAlign w:val="center"/>
          </w:tcPr>
          <w:p w14:paraId="5A7E1580">
            <w:pPr>
              <w:rPr>
                <w:rFonts w:hint="eastAsia" w:ascii="仿宋" w:hAnsi="仿宋" w:eastAsia="仿宋" w:cs="仿宋"/>
                <w:b w:val="0"/>
                <w:bCs w:val="0"/>
                <w:color w:val="auto"/>
                <w:sz w:val="24"/>
                <w:highlight w:val="none"/>
                <w:lang w:val="en-US" w:eastAsia="zh-CN"/>
              </w:rPr>
            </w:pPr>
          </w:p>
        </w:tc>
        <w:tc>
          <w:tcPr>
            <w:tcW w:w="1752" w:type="dxa"/>
            <w:vAlign w:val="top"/>
          </w:tcPr>
          <w:p w14:paraId="3228697A">
            <w:pPr>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rPr>
              <w:t>见投标文件第</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sz w:val="24"/>
                <w:highlight w:val="none"/>
              </w:rPr>
              <w:t>页</w:t>
            </w:r>
          </w:p>
        </w:tc>
      </w:tr>
    </w:tbl>
    <w:p w14:paraId="71B70E08">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按本格式和要求提供。</w:t>
      </w:r>
    </w:p>
    <w:p w14:paraId="300760AC">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2、招标文件中实质性要求必须明确响应。</w:t>
      </w:r>
    </w:p>
    <w:p w14:paraId="2469B32C">
      <w:pPr>
        <w:jc w:val="center"/>
        <w:rPr>
          <w:rFonts w:hint="eastAsia" w:ascii="仿宋" w:hAnsi="仿宋" w:eastAsia="仿宋" w:cs="仿宋"/>
          <w:b/>
          <w:color w:val="auto"/>
          <w:kern w:val="0"/>
          <w:sz w:val="32"/>
          <w:szCs w:val="32"/>
          <w:highlight w:val="none"/>
        </w:rPr>
      </w:pPr>
    </w:p>
    <w:p w14:paraId="0C733880">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14:paraId="3F35CECA">
      <w:pPr>
        <w:jc w:val="center"/>
        <w:rPr>
          <w:rFonts w:hint="eastAsia" w:ascii="仿宋" w:hAnsi="仿宋" w:eastAsia="仿宋" w:cs="仿宋"/>
          <w:b/>
          <w:color w:val="auto"/>
          <w:kern w:val="0"/>
          <w:sz w:val="32"/>
          <w:szCs w:val="32"/>
          <w:highlight w:val="none"/>
        </w:rPr>
      </w:pPr>
    </w:p>
    <w:p w14:paraId="07766F4D">
      <w:pPr>
        <w:jc w:val="center"/>
        <w:rPr>
          <w:rFonts w:hint="eastAsia" w:ascii="仿宋" w:hAnsi="仿宋" w:eastAsia="仿宋" w:cs="仿宋"/>
          <w:b/>
          <w:color w:val="auto"/>
          <w:kern w:val="0"/>
          <w:sz w:val="32"/>
          <w:szCs w:val="32"/>
          <w:highlight w:val="none"/>
        </w:rPr>
      </w:pPr>
    </w:p>
    <w:p w14:paraId="3690FD43">
      <w:pPr>
        <w:jc w:val="center"/>
        <w:rPr>
          <w:rFonts w:hint="eastAsia" w:ascii="仿宋" w:hAnsi="仿宋" w:eastAsia="仿宋" w:cs="仿宋"/>
          <w:b/>
          <w:color w:val="auto"/>
          <w:kern w:val="0"/>
          <w:sz w:val="32"/>
          <w:szCs w:val="32"/>
          <w:highlight w:val="none"/>
        </w:rPr>
      </w:pPr>
    </w:p>
    <w:p w14:paraId="7F1941D4">
      <w:pPr>
        <w:jc w:val="center"/>
        <w:rPr>
          <w:rFonts w:hint="eastAsia" w:ascii="仿宋" w:hAnsi="仿宋" w:eastAsia="仿宋" w:cs="仿宋"/>
          <w:b/>
          <w:color w:val="auto"/>
          <w:kern w:val="0"/>
          <w:sz w:val="32"/>
          <w:szCs w:val="32"/>
          <w:highlight w:val="none"/>
        </w:rPr>
      </w:pPr>
    </w:p>
    <w:p w14:paraId="2F2DAB36">
      <w:pPr>
        <w:jc w:val="center"/>
        <w:rPr>
          <w:rFonts w:hint="eastAsia" w:ascii="仿宋" w:hAnsi="仿宋" w:eastAsia="仿宋" w:cs="仿宋"/>
          <w:b/>
          <w:color w:val="auto"/>
          <w:kern w:val="0"/>
          <w:sz w:val="32"/>
          <w:szCs w:val="32"/>
          <w:highlight w:val="none"/>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14:paraId="7FDB2399">
      <w:pPr>
        <w:pStyle w:val="2"/>
        <w:rPr>
          <w:rFonts w:hint="eastAsia" w:ascii="华文楷体" w:hAnsi="华文楷体" w:cs="华文楷体"/>
          <w:b w:val="0"/>
          <w:color w:val="auto"/>
          <w:kern w:val="0"/>
          <w:sz w:val="22"/>
          <w:szCs w:val="21"/>
          <w:highlight w:val="none"/>
        </w:rPr>
      </w:pPr>
    </w:p>
    <w:p w14:paraId="3835C731">
      <w:pPr>
        <w:jc w:val="center"/>
        <w:rPr>
          <w:rFonts w:hint="eastAsia" w:ascii="仿宋" w:hAnsi="仿宋" w:eastAsia="仿宋" w:cs="仿宋"/>
          <w:b/>
          <w:color w:val="auto"/>
          <w:kern w:val="0"/>
          <w:sz w:val="32"/>
          <w:szCs w:val="32"/>
          <w:highlight w:val="none"/>
        </w:rPr>
      </w:pPr>
    </w:p>
    <w:p w14:paraId="7A8F4978">
      <w:pPr>
        <w:jc w:val="center"/>
        <w:rPr>
          <w:rFonts w:hint="eastAsia" w:ascii="仿宋" w:hAnsi="仿宋" w:eastAsia="仿宋" w:cs="仿宋"/>
          <w:b/>
          <w:color w:val="auto"/>
          <w:kern w:val="0"/>
          <w:sz w:val="32"/>
          <w:szCs w:val="32"/>
          <w:highlight w:val="none"/>
        </w:rPr>
      </w:pPr>
    </w:p>
    <w:p w14:paraId="20BAE25D">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14:paraId="32D1CFBB">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tbl>
      <w:tblPr>
        <w:tblStyle w:val="65"/>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675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54B70B6">
            <w:pPr>
              <w:snapToGrid w:val="0"/>
              <w:spacing w:line="360" w:lineRule="auto"/>
              <w:jc w:val="center"/>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序号</w:t>
            </w:r>
          </w:p>
        </w:tc>
        <w:tc>
          <w:tcPr>
            <w:tcW w:w="5465" w:type="dxa"/>
          </w:tcPr>
          <w:p w14:paraId="7094874F">
            <w:pPr>
              <w:snapToGrid w:val="0"/>
              <w:spacing w:line="360" w:lineRule="auto"/>
              <w:jc w:val="center"/>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rPr>
              <w:t>投标文件中评标标准相应的商务技术资料目录*</w:t>
            </w:r>
          </w:p>
        </w:tc>
        <w:tc>
          <w:tcPr>
            <w:tcW w:w="3046" w:type="dxa"/>
          </w:tcPr>
          <w:p w14:paraId="0D4E9F7F">
            <w:pPr>
              <w:snapToGrid w:val="0"/>
              <w:spacing w:line="240" w:lineRule="atLeast"/>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rPr>
              <w:t>投标文件中的页码位置</w:t>
            </w:r>
          </w:p>
        </w:tc>
      </w:tr>
      <w:tr w14:paraId="73B1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E1A295D">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1</w:t>
            </w:r>
          </w:p>
        </w:tc>
        <w:tc>
          <w:tcPr>
            <w:tcW w:w="5465" w:type="dxa"/>
          </w:tcPr>
          <w:p w14:paraId="3CFE82DA">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XXX（预先填写）</w:t>
            </w:r>
          </w:p>
        </w:tc>
        <w:tc>
          <w:tcPr>
            <w:tcW w:w="3046" w:type="dxa"/>
          </w:tcPr>
          <w:p w14:paraId="0CA3674D">
            <w:pPr>
              <w:snapToGrid/>
              <w:spacing w:line="240" w:lineRule="auto"/>
              <w:jc w:val="center"/>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r w14:paraId="1777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5EFBF41">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2</w:t>
            </w:r>
          </w:p>
        </w:tc>
        <w:tc>
          <w:tcPr>
            <w:tcW w:w="5465" w:type="dxa"/>
          </w:tcPr>
          <w:p w14:paraId="645D16A2">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XXX</w:t>
            </w:r>
          </w:p>
        </w:tc>
        <w:tc>
          <w:tcPr>
            <w:tcW w:w="3046" w:type="dxa"/>
          </w:tcPr>
          <w:p w14:paraId="249E10E5">
            <w:pPr>
              <w:snapToGrid/>
              <w:spacing w:line="240" w:lineRule="auto"/>
              <w:jc w:val="center"/>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r w14:paraId="4EBC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0869D8B">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color w:val="auto"/>
                <w:kern w:val="0"/>
                <w:sz w:val="24"/>
                <w:highlight w:val="none"/>
              </w:rPr>
              <w:t>……</w:t>
            </w:r>
          </w:p>
        </w:tc>
        <w:tc>
          <w:tcPr>
            <w:tcW w:w="5465" w:type="dxa"/>
          </w:tcPr>
          <w:p w14:paraId="0E1A2FB7">
            <w:pPr>
              <w:snapToGrid w:val="0"/>
              <w:spacing w:line="360" w:lineRule="auto"/>
              <w:jc w:val="center"/>
              <w:rPr>
                <w:rFonts w:hint="eastAsia" w:ascii="仿宋" w:hAnsi="仿宋" w:eastAsia="仿宋" w:cs="仿宋"/>
                <w:b w:val="0"/>
                <w:bCs/>
                <w:color w:val="auto"/>
                <w:sz w:val="24"/>
                <w:highlight w:val="none"/>
                <w:vertAlign w:val="baseline"/>
              </w:rPr>
            </w:pPr>
          </w:p>
        </w:tc>
        <w:tc>
          <w:tcPr>
            <w:tcW w:w="3046" w:type="dxa"/>
          </w:tcPr>
          <w:p w14:paraId="5F158C9F">
            <w:pPr>
              <w:snapToGrid/>
              <w:spacing w:line="240"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bl>
    <w:p w14:paraId="6B42D008">
      <w:pPr>
        <w:pStyle w:val="2"/>
        <w:rPr>
          <w:rFonts w:hint="eastAsia" w:ascii="仿宋" w:hAnsi="仿宋" w:eastAsia="仿宋" w:cs="仿宋"/>
          <w:color w:val="auto"/>
          <w:highlight w:val="none"/>
        </w:rPr>
      </w:pPr>
    </w:p>
    <w:p w14:paraId="00E0E54A">
      <w:pPr>
        <w:jc w:val="center"/>
        <w:rPr>
          <w:rFonts w:hint="eastAsia" w:ascii="仿宋" w:hAnsi="仿宋" w:eastAsia="仿宋" w:cs="仿宋"/>
          <w:b/>
          <w:color w:val="auto"/>
          <w:kern w:val="0"/>
          <w:sz w:val="32"/>
          <w:szCs w:val="32"/>
          <w:highlight w:val="none"/>
        </w:rPr>
      </w:pPr>
    </w:p>
    <w:p w14:paraId="11A9EEFB">
      <w:pPr>
        <w:jc w:val="center"/>
        <w:rPr>
          <w:rFonts w:hint="eastAsia" w:ascii="仿宋" w:hAnsi="仿宋" w:eastAsia="仿宋" w:cs="仿宋"/>
          <w:b/>
          <w:color w:val="auto"/>
          <w:kern w:val="0"/>
          <w:sz w:val="32"/>
          <w:szCs w:val="32"/>
          <w:highlight w:val="none"/>
        </w:rPr>
      </w:pPr>
    </w:p>
    <w:p w14:paraId="679698A4">
      <w:pPr>
        <w:jc w:val="center"/>
        <w:rPr>
          <w:rFonts w:hint="eastAsia" w:ascii="仿宋" w:hAnsi="仿宋" w:eastAsia="仿宋" w:cs="仿宋"/>
          <w:b/>
          <w:color w:val="auto"/>
          <w:kern w:val="0"/>
          <w:sz w:val="32"/>
          <w:szCs w:val="32"/>
          <w:highlight w:val="none"/>
        </w:rPr>
      </w:pPr>
    </w:p>
    <w:p w14:paraId="17612F2D">
      <w:pPr>
        <w:ind w:firstLine="2891" w:firstLineChars="9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64"/>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600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2D6D17">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1D9A4C1">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A9916CC">
            <w:pPr>
              <w:spacing w:line="360" w:lineRule="auto"/>
              <w:jc w:val="center"/>
              <w:rPr>
                <w:rFonts w:hint="eastAsia" w:ascii="仿宋" w:hAnsi="仿宋" w:eastAsia="仿宋" w:cs="仿宋"/>
                <w:b/>
                <w:color w:val="auto"/>
                <w:sz w:val="24"/>
                <w:highlight w:val="none"/>
              </w:rPr>
            </w:pPr>
          </w:p>
          <w:p w14:paraId="02F51E5D">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9398903">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FC6EC13">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778B626">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w:t>
            </w:r>
          </w:p>
        </w:tc>
      </w:tr>
      <w:tr w14:paraId="4DB8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3A147A">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87AA6AE">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618953FE">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8EB5BE4">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0BCD6C5">
            <w:pPr>
              <w:spacing w:line="360" w:lineRule="auto"/>
              <w:jc w:val="center"/>
              <w:rPr>
                <w:rFonts w:hint="eastAsia" w:ascii="仿宋" w:hAnsi="仿宋" w:eastAsia="仿宋" w:cs="仿宋"/>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38BAC35">
            <w:pPr>
              <w:spacing w:line="360" w:lineRule="auto"/>
              <w:jc w:val="center"/>
              <w:rPr>
                <w:rFonts w:hint="eastAsia" w:ascii="仿宋" w:hAnsi="仿宋" w:eastAsia="仿宋" w:cs="仿宋"/>
                <w:color w:val="auto"/>
                <w:sz w:val="24"/>
                <w:highlight w:val="none"/>
              </w:rPr>
            </w:pPr>
          </w:p>
        </w:tc>
      </w:tr>
      <w:tr w14:paraId="1B90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F79D3BC">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026627B">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17D0FD58">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5FB2BE7">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6AC924D">
            <w:pPr>
              <w:spacing w:line="360" w:lineRule="auto"/>
              <w:jc w:val="center"/>
              <w:rPr>
                <w:rFonts w:hint="eastAsia" w:ascii="仿宋" w:hAnsi="仿宋" w:eastAsia="仿宋" w:cs="仿宋"/>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8FD6226">
            <w:pPr>
              <w:spacing w:line="360" w:lineRule="auto"/>
              <w:jc w:val="center"/>
              <w:rPr>
                <w:rFonts w:hint="eastAsia" w:ascii="仿宋" w:hAnsi="仿宋" w:eastAsia="仿宋" w:cs="仿宋"/>
                <w:color w:val="auto"/>
                <w:sz w:val="24"/>
                <w:highlight w:val="none"/>
              </w:rPr>
            </w:pPr>
          </w:p>
        </w:tc>
      </w:tr>
      <w:tr w14:paraId="22A7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320086">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C27EB67">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57C9D74">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83F65B8">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6FC1AFC">
            <w:pPr>
              <w:spacing w:line="360" w:lineRule="auto"/>
              <w:jc w:val="center"/>
              <w:rPr>
                <w:rFonts w:hint="eastAsia" w:ascii="仿宋" w:hAnsi="仿宋" w:eastAsia="仿宋" w:cs="仿宋"/>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F3F1BF5">
            <w:pPr>
              <w:spacing w:line="360" w:lineRule="auto"/>
              <w:jc w:val="center"/>
              <w:rPr>
                <w:rFonts w:hint="eastAsia" w:ascii="仿宋" w:hAnsi="仿宋" w:eastAsia="仿宋" w:cs="仿宋"/>
                <w:color w:val="auto"/>
                <w:sz w:val="24"/>
                <w:highlight w:val="none"/>
              </w:rPr>
            </w:pPr>
          </w:p>
        </w:tc>
      </w:tr>
    </w:tbl>
    <w:p w14:paraId="3FAFDB6A">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33E4EF47">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column"/>
      </w:r>
      <w:r>
        <w:rPr>
          <w:rFonts w:hint="eastAsia" w:ascii="仿宋" w:hAnsi="仿宋" w:eastAsia="仿宋" w:cs="仿宋"/>
          <w:b/>
          <w:color w:val="auto"/>
          <w:kern w:val="0"/>
          <w:sz w:val="32"/>
          <w:szCs w:val="32"/>
          <w:highlight w:val="none"/>
        </w:rPr>
        <w:t>七、商务技术偏离表</w:t>
      </w:r>
    </w:p>
    <w:tbl>
      <w:tblPr>
        <w:tblStyle w:val="65"/>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03DA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982FA8E">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180" w:type="dxa"/>
          </w:tcPr>
          <w:p w14:paraId="3B426346">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062" w:type="dxa"/>
          </w:tcPr>
          <w:p w14:paraId="0FA21463">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102" w:type="dxa"/>
          </w:tcPr>
          <w:p w14:paraId="6EABD2B7">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70E0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1B2B90B">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180" w:type="dxa"/>
          </w:tcPr>
          <w:p w14:paraId="6B6935F5">
            <w:pPr>
              <w:jc w:val="center"/>
              <w:rPr>
                <w:rFonts w:hint="eastAsia" w:ascii="仿宋" w:hAnsi="仿宋" w:eastAsia="仿宋" w:cs="仿宋"/>
                <w:b/>
                <w:color w:val="auto"/>
                <w:kern w:val="0"/>
                <w:sz w:val="32"/>
                <w:szCs w:val="32"/>
                <w:highlight w:val="none"/>
              </w:rPr>
            </w:pPr>
          </w:p>
        </w:tc>
        <w:tc>
          <w:tcPr>
            <w:tcW w:w="3062" w:type="dxa"/>
          </w:tcPr>
          <w:p w14:paraId="5FF76456">
            <w:pPr>
              <w:jc w:val="center"/>
              <w:rPr>
                <w:rFonts w:hint="eastAsia" w:ascii="仿宋" w:hAnsi="仿宋" w:eastAsia="仿宋" w:cs="仿宋"/>
                <w:b/>
                <w:color w:val="auto"/>
                <w:kern w:val="0"/>
                <w:sz w:val="32"/>
                <w:szCs w:val="32"/>
                <w:highlight w:val="none"/>
              </w:rPr>
            </w:pPr>
          </w:p>
        </w:tc>
        <w:tc>
          <w:tcPr>
            <w:tcW w:w="1102" w:type="dxa"/>
          </w:tcPr>
          <w:p w14:paraId="277CD6D7">
            <w:pPr>
              <w:jc w:val="center"/>
              <w:rPr>
                <w:rFonts w:hint="eastAsia" w:ascii="仿宋" w:hAnsi="仿宋" w:eastAsia="仿宋" w:cs="仿宋"/>
                <w:b/>
                <w:color w:val="auto"/>
                <w:kern w:val="0"/>
                <w:sz w:val="32"/>
                <w:szCs w:val="32"/>
                <w:highlight w:val="none"/>
              </w:rPr>
            </w:pPr>
          </w:p>
        </w:tc>
      </w:tr>
      <w:tr w14:paraId="2F9D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FA2FFE6">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180" w:type="dxa"/>
          </w:tcPr>
          <w:p w14:paraId="3D96D204">
            <w:pPr>
              <w:jc w:val="center"/>
              <w:rPr>
                <w:rFonts w:hint="eastAsia" w:ascii="仿宋" w:hAnsi="仿宋" w:eastAsia="仿宋" w:cs="仿宋"/>
                <w:b/>
                <w:color w:val="auto"/>
                <w:kern w:val="0"/>
                <w:sz w:val="32"/>
                <w:szCs w:val="32"/>
                <w:highlight w:val="none"/>
              </w:rPr>
            </w:pPr>
          </w:p>
        </w:tc>
        <w:tc>
          <w:tcPr>
            <w:tcW w:w="3062" w:type="dxa"/>
          </w:tcPr>
          <w:p w14:paraId="0A81AFEB">
            <w:pPr>
              <w:jc w:val="center"/>
              <w:rPr>
                <w:rFonts w:hint="eastAsia" w:ascii="仿宋" w:hAnsi="仿宋" w:eastAsia="仿宋" w:cs="仿宋"/>
                <w:b/>
                <w:color w:val="auto"/>
                <w:kern w:val="0"/>
                <w:sz w:val="32"/>
                <w:szCs w:val="32"/>
                <w:highlight w:val="none"/>
              </w:rPr>
            </w:pPr>
          </w:p>
        </w:tc>
        <w:tc>
          <w:tcPr>
            <w:tcW w:w="1102" w:type="dxa"/>
          </w:tcPr>
          <w:p w14:paraId="167149FF">
            <w:pPr>
              <w:jc w:val="center"/>
              <w:rPr>
                <w:rFonts w:hint="eastAsia" w:ascii="仿宋" w:hAnsi="仿宋" w:eastAsia="仿宋" w:cs="仿宋"/>
                <w:b/>
                <w:color w:val="auto"/>
                <w:kern w:val="0"/>
                <w:sz w:val="32"/>
                <w:szCs w:val="32"/>
                <w:highlight w:val="none"/>
              </w:rPr>
            </w:pPr>
          </w:p>
        </w:tc>
      </w:tr>
      <w:tr w14:paraId="16B1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A5BFD28">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180" w:type="dxa"/>
          </w:tcPr>
          <w:p w14:paraId="0A4801BD">
            <w:pPr>
              <w:jc w:val="center"/>
              <w:rPr>
                <w:rFonts w:hint="eastAsia" w:ascii="仿宋" w:hAnsi="仿宋" w:eastAsia="仿宋" w:cs="仿宋"/>
                <w:b/>
                <w:color w:val="auto"/>
                <w:kern w:val="0"/>
                <w:sz w:val="32"/>
                <w:szCs w:val="32"/>
                <w:highlight w:val="none"/>
              </w:rPr>
            </w:pPr>
          </w:p>
        </w:tc>
        <w:tc>
          <w:tcPr>
            <w:tcW w:w="3062" w:type="dxa"/>
          </w:tcPr>
          <w:p w14:paraId="25AE5A44">
            <w:pPr>
              <w:jc w:val="center"/>
              <w:rPr>
                <w:rFonts w:hint="eastAsia" w:ascii="仿宋" w:hAnsi="仿宋" w:eastAsia="仿宋" w:cs="仿宋"/>
                <w:b/>
                <w:color w:val="auto"/>
                <w:kern w:val="0"/>
                <w:sz w:val="32"/>
                <w:szCs w:val="32"/>
                <w:highlight w:val="none"/>
              </w:rPr>
            </w:pPr>
          </w:p>
        </w:tc>
        <w:tc>
          <w:tcPr>
            <w:tcW w:w="1102" w:type="dxa"/>
          </w:tcPr>
          <w:p w14:paraId="62B49A7F">
            <w:pPr>
              <w:jc w:val="center"/>
              <w:rPr>
                <w:rFonts w:hint="eastAsia" w:ascii="仿宋" w:hAnsi="仿宋" w:eastAsia="仿宋" w:cs="仿宋"/>
                <w:b/>
                <w:color w:val="auto"/>
                <w:kern w:val="0"/>
                <w:sz w:val="32"/>
                <w:szCs w:val="32"/>
                <w:highlight w:val="none"/>
              </w:rPr>
            </w:pPr>
          </w:p>
        </w:tc>
      </w:tr>
    </w:tbl>
    <w:p w14:paraId="64B7359B">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14:paraId="60B2AAAA">
      <w:pPr>
        <w:jc w:val="center"/>
        <w:rPr>
          <w:rFonts w:hint="eastAsia" w:ascii="仿宋" w:hAnsi="仿宋" w:eastAsia="仿宋" w:cs="仿宋"/>
          <w:b/>
          <w:color w:val="auto"/>
          <w:kern w:val="0"/>
          <w:sz w:val="32"/>
          <w:szCs w:val="32"/>
          <w:highlight w:val="none"/>
        </w:rPr>
      </w:pPr>
    </w:p>
    <w:p w14:paraId="710C0A52">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按本格式和要求提供。</w:t>
      </w:r>
    </w:p>
    <w:p w14:paraId="2728D80C">
      <w:pPr>
        <w:spacing w:line="360" w:lineRule="auto"/>
        <w:ind w:right="42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1F7CA531">
      <w:pPr>
        <w:spacing w:line="360" w:lineRule="auto"/>
        <w:ind w:right="42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3.投标人须保证：除商务技术偏离表列出的偏离外，投标人响应招标文件的全部非实质性要求。</w:t>
      </w:r>
    </w:p>
    <w:p w14:paraId="49BE1496">
      <w:pPr>
        <w:ind w:firstLine="1911" w:firstLineChars="595"/>
        <w:rPr>
          <w:rFonts w:hint="eastAsia" w:ascii="仿宋" w:hAnsi="仿宋" w:eastAsia="仿宋" w:cs="仿宋"/>
          <w:b/>
          <w:bCs/>
          <w:color w:val="auto"/>
          <w:sz w:val="32"/>
          <w:szCs w:val="32"/>
          <w:highlight w:val="none"/>
        </w:rPr>
      </w:pPr>
    </w:p>
    <w:p w14:paraId="7042B3A7">
      <w:pPr>
        <w:ind w:firstLine="1911" w:firstLineChars="595"/>
        <w:rPr>
          <w:rFonts w:hint="eastAsia" w:ascii="仿宋" w:hAnsi="仿宋" w:eastAsia="仿宋" w:cs="仿宋"/>
          <w:b/>
          <w:bCs/>
          <w:color w:val="auto"/>
          <w:sz w:val="32"/>
          <w:szCs w:val="32"/>
          <w:highlight w:val="none"/>
        </w:rPr>
      </w:pPr>
    </w:p>
    <w:p w14:paraId="21094B72">
      <w:pPr>
        <w:ind w:firstLine="1911" w:firstLineChars="595"/>
        <w:rPr>
          <w:rFonts w:hint="eastAsia" w:ascii="仿宋" w:hAnsi="仿宋" w:eastAsia="仿宋" w:cs="仿宋"/>
          <w:b/>
          <w:bCs/>
          <w:color w:val="auto"/>
          <w:sz w:val="32"/>
          <w:szCs w:val="32"/>
          <w:highlight w:val="none"/>
        </w:rPr>
      </w:pPr>
    </w:p>
    <w:p w14:paraId="1B6858A7">
      <w:pPr>
        <w:widowControl/>
        <w:adjustRightInd/>
        <w:jc w:val="lef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7EE6DE81">
      <w:pPr>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2619FD1C">
      <w:pPr>
        <w:snapToGrid w:val="0"/>
        <w:spacing w:line="360" w:lineRule="auto"/>
        <w:rPr>
          <w:rFonts w:hint="eastAsia" w:ascii="仿宋" w:hAnsi="仿宋" w:eastAsia="仿宋" w:cs="仿宋"/>
          <w:color w:val="auto"/>
          <w:sz w:val="24"/>
          <w:highlight w:val="none"/>
        </w:rPr>
      </w:pPr>
    </w:p>
    <w:p w14:paraId="796BC50B">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3B677287">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761F21A3">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5658F70C">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1FBA2125">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427F3A0D">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62F0D915">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0BB49404">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6C9BAC21">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7B62DA4E">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14C4D8B2">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0B965F7E">
      <w:pPr>
        <w:autoSpaceDE w:val="0"/>
        <w:autoSpaceDN w:val="0"/>
        <w:spacing w:line="360" w:lineRule="auto"/>
        <w:ind w:left="2"/>
        <w:jc w:val="left"/>
        <w:rPr>
          <w:rFonts w:hint="eastAsia" w:ascii="仿宋" w:hAnsi="仿宋" w:eastAsia="仿宋" w:cs="仿宋"/>
          <w:color w:val="auto"/>
          <w:kern w:val="0"/>
          <w:sz w:val="24"/>
          <w:highlight w:val="none"/>
          <w:lang w:val="zh-CN"/>
        </w:rPr>
      </w:pPr>
    </w:p>
    <w:p w14:paraId="39195F20">
      <w:pPr>
        <w:autoSpaceDE w:val="0"/>
        <w:autoSpaceDN w:val="0"/>
        <w:spacing w:line="360" w:lineRule="auto"/>
        <w:ind w:left="2"/>
        <w:jc w:val="left"/>
        <w:rPr>
          <w:rFonts w:hint="eastAsia" w:ascii="仿宋" w:hAnsi="仿宋" w:eastAsia="仿宋" w:cs="仿宋"/>
          <w:color w:val="auto"/>
          <w:kern w:val="0"/>
          <w:sz w:val="24"/>
          <w:highlight w:val="none"/>
          <w:lang w:val="zh-CN"/>
        </w:rPr>
      </w:pPr>
    </w:p>
    <w:p w14:paraId="70CBF0ED">
      <w:pPr>
        <w:autoSpaceDE w:val="0"/>
        <w:autoSpaceDN w:val="0"/>
        <w:spacing w:line="360" w:lineRule="auto"/>
        <w:ind w:left="2"/>
        <w:jc w:val="left"/>
        <w:rPr>
          <w:rFonts w:hint="eastAsia" w:ascii="仿宋" w:hAnsi="仿宋" w:eastAsia="仿宋" w:cs="仿宋"/>
          <w:color w:val="auto"/>
          <w:kern w:val="0"/>
          <w:sz w:val="24"/>
          <w:highlight w:val="none"/>
          <w:lang w:val="zh-CN"/>
        </w:rPr>
      </w:pPr>
    </w:p>
    <w:p w14:paraId="1C567931">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20166966">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45F93B45">
      <w:pPr>
        <w:spacing w:line="360" w:lineRule="auto"/>
        <w:jc w:val="center"/>
        <w:rPr>
          <w:rFonts w:hint="eastAsia" w:ascii="仿宋" w:hAnsi="仿宋" w:eastAsia="仿宋" w:cs="仿宋"/>
          <w:b/>
          <w:bCs/>
          <w:color w:val="auto"/>
          <w:sz w:val="24"/>
          <w:highlight w:val="none"/>
        </w:rPr>
      </w:pPr>
    </w:p>
    <w:p w14:paraId="05C77EC0">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C0B7333">
      <w:pPr>
        <w:spacing w:line="360" w:lineRule="auto"/>
        <w:jc w:val="center"/>
        <w:rPr>
          <w:rFonts w:hint="eastAsia" w:ascii="仿宋" w:hAnsi="仿宋" w:eastAsia="仿宋" w:cs="仿宋"/>
          <w:b/>
          <w:bCs/>
          <w:color w:val="auto"/>
          <w:sz w:val="24"/>
          <w:highlight w:val="none"/>
        </w:rPr>
        <w:sectPr>
          <w:pgSz w:w="11906" w:h="16838"/>
          <w:pgMar w:top="1276" w:right="1418" w:bottom="1247" w:left="1418" w:header="851" w:footer="992" w:gutter="0"/>
          <w:cols w:space="720" w:num="1"/>
          <w:titlePg/>
          <w:docGrid w:linePitch="312" w:charSpace="0"/>
        </w:sectPr>
      </w:pPr>
    </w:p>
    <w:p w14:paraId="53D24CB3">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160063E8">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02FAB4E6">
      <w:pPr>
        <w:spacing w:line="360" w:lineRule="auto"/>
        <w:jc w:val="center"/>
        <w:outlineLvl w:val="0"/>
        <w:rPr>
          <w:rFonts w:hint="eastAsia" w:ascii="仿宋" w:hAnsi="仿宋" w:eastAsia="仿宋" w:cs="仿宋"/>
          <w:b/>
          <w:color w:val="auto"/>
          <w:kern w:val="0"/>
          <w:sz w:val="36"/>
          <w:szCs w:val="36"/>
          <w:highlight w:val="none"/>
        </w:rPr>
      </w:pPr>
    </w:p>
    <w:p w14:paraId="48200F11">
      <w:pPr>
        <w:numPr>
          <w:ilvl w:val="0"/>
          <w:numId w:val="4"/>
        </w:num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开标一览表（报价表）………………………………………………………（页码）</w:t>
      </w:r>
    </w:p>
    <w:p w14:paraId="7AB07CC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）中小企业声明函………………………………………………………………（页码）</w:t>
      </w:r>
    </w:p>
    <w:p w14:paraId="4374C50A">
      <w:pPr>
        <w:pStyle w:val="81"/>
        <w:rPr>
          <w:rFonts w:hint="eastAsia" w:ascii="仿宋" w:hAnsi="仿宋" w:eastAsia="仿宋" w:cs="仿宋"/>
          <w:color w:val="auto"/>
          <w:highlight w:val="none"/>
        </w:rPr>
      </w:pPr>
    </w:p>
    <w:p w14:paraId="4DA9F2CD">
      <w:pPr>
        <w:pStyle w:val="81"/>
        <w:rPr>
          <w:rFonts w:hint="eastAsia" w:ascii="仿宋" w:hAnsi="仿宋" w:eastAsia="仿宋" w:cs="仿宋"/>
          <w:color w:val="auto"/>
          <w:highlight w:val="none"/>
        </w:rPr>
      </w:pPr>
    </w:p>
    <w:p w14:paraId="0FBB4570">
      <w:pPr>
        <w:snapToGrid w:val="0"/>
        <w:spacing w:line="360" w:lineRule="auto"/>
        <w:ind w:right="480"/>
        <w:jc w:val="center"/>
        <w:rPr>
          <w:rFonts w:hint="eastAsia" w:ascii="仿宋" w:hAnsi="仿宋" w:eastAsia="仿宋" w:cs="仿宋"/>
          <w:b/>
          <w:color w:val="auto"/>
          <w:kern w:val="0"/>
          <w:sz w:val="32"/>
          <w:szCs w:val="32"/>
          <w:highlight w:val="none"/>
        </w:rPr>
      </w:pPr>
    </w:p>
    <w:p w14:paraId="5AFFDCF3">
      <w:pPr>
        <w:snapToGrid w:val="0"/>
        <w:spacing w:line="360" w:lineRule="auto"/>
        <w:ind w:right="480"/>
        <w:jc w:val="center"/>
        <w:rPr>
          <w:rFonts w:hint="eastAsia" w:ascii="仿宋" w:hAnsi="仿宋" w:eastAsia="仿宋" w:cs="仿宋"/>
          <w:b/>
          <w:color w:val="auto"/>
          <w:kern w:val="0"/>
          <w:sz w:val="32"/>
          <w:szCs w:val="32"/>
          <w:highlight w:val="none"/>
        </w:rPr>
      </w:pPr>
    </w:p>
    <w:p w14:paraId="10A7AAE1">
      <w:pPr>
        <w:snapToGrid w:val="0"/>
        <w:spacing w:line="360" w:lineRule="auto"/>
        <w:ind w:right="480"/>
        <w:jc w:val="center"/>
        <w:rPr>
          <w:rFonts w:hint="eastAsia" w:ascii="仿宋" w:hAnsi="仿宋" w:eastAsia="仿宋" w:cs="仿宋"/>
          <w:b/>
          <w:color w:val="auto"/>
          <w:kern w:val="0"/>
          <w:sz w:val="32"/>
          <w:szCs w:val="32"/>
          <w:highlight w:val="none"/>
        </w:rPr>
      </w:pPr>
    </w:p>
    <w:p w14:paraId="3FB0E389">
      <w:pPr>
        <w:snapToGrid w:val="0"/>
        <w:spacing w:line="360" w:lineRule="auto"/>
        <w:ind w:right="480"/>
        <w:jc w:val="center"/>
        <w:rPr>
          <w:rFonts w:hint="eastAsia" w:ascii="仿宋" w:hAnsi="仿宋" w:eastAsia="仿宋" w:cs="仿宋"/>
          <w:b/>
          <w:color w:val="auto"/>
          <w:kern w:val="0"/>
          <w:sz w:val="32"/>
          <w:szCs w:val="32"/>
          <w:highlight w:val="none"/>
        </w:rPr>
      </w:pPr>
    </w:p>
    <w:p w14:paraId="115027FA">
      <w:pPr>
        <w:snapToGrid w:val="0"/>
        <w:spacing w:line="360" w:lineRule="auto"/>
        <w:ind w:right="480"/>
        <w:jc w:val="center"/>
        <w:rPr>
          <w:rFonts w:hint="eastAsia" w:ascii="仿宋" w:hAnsi="仿宋" w:eastAsia="仿宋" w:cs="仿宋"/>
          <w:b/>
          <w:color w:val="auto"/>
          <w:kern w:val="0"/>
          <w:sz w:val="32"/>
          <w:szCs w:val="32"/>
          <w:highlight w:val="none"/>
        </w:rPr>
      </w:pPr>
    </w:p>
    <w:p w14:paraId="337961BC">
      <w:pPr>
        <w:snapToGrid w:val="0"/>
        <w:spacing w:line="360" w:lineRule="auto"/>
        <w:ind w:right="480"/>
        <w:jc w:val="center"/>
        <w:rPr>
          <w:rFonts w:hint="eastAsia" w:ascii="仿宋" w:hAnsi="仿宋" w:eastAsia="仿宋" w:cs="仿宋"/>
          <w:b/>
          <w:color w:val="auto"/>
          <w:kern w:val="0"/>
          <w:sz w:val="32"/>
          <w:szCs w:val="32"/>
          <w:highlight w:val="none"/>
        </w:rPr>
      </w:pPr>
    </w:p>
    <w:p w14:paraId="7141EA06">
      <w:pPr>
        <w:snapToGrid w:val="0"/>
        <w:spacing w:line="360" w:lineRule="auto"/>
        <w:ind w:right="480"/>
        <w:jc w:val="center"/>
        <w:rPr>
          <w:rFonts w:hint="eastAsia" w:ascii="仿宋" w:hAnsi="仿宋" w:eastAsia="仿宋" w:cs="仿宋"/>
          <w:b/>
          <w:color w:val="auto"/>
          <w:kern w:val="0"/>
          <w:sz w:val="32"/>
          <w:szCs w:val="32"/>
          <w:highlight w:val="none"/>
        </w:rPr>
      </w:pPr>
    </w:p>
    <w:p w14:paraId="66E8FD50">
      <w:pPr>
        <w:snapToGrid w:val="0"/>
        <w:spacing w:line="360" w:lineRule="auto"/>
        <w:ind w:right="480"/>
        <w:jc w:val="center"/>
        <w:rPr>
          <w:rFonts w:hint="eastAsia" w:ascii="仿宋" w:hAnsi="仿宋" w:eastAsia="仿宋" w:cs="仿宋"/>
          <w:b/>
          <w:color w:val="auto"/>
          <w:kern w:val="0"/>
          <w:sz w:val="32"/>
          <w:szCs w:val="32"/>
          <w:highlight w:val="none"/>
        </w:rPr>
      </w:pPr>
    </w:p>
    <w:p w14:paraId="50F160CE">
      <w:pPr>
        <w:snapToGrid w:val="0"/>
        <w:spacing w:line="360" w:lineRule="auto"/>
        <w:ind w:right="480"/>
        <w:jc w:val="center"/>
        <w:rPr>
          <w:rFonts w:hint="eastAsia" w:ascii="仿宋" w:hAnsi="仿宋" w:eastAsia="仿宋" w:cs="仿宋"/>
          <w:b/>
          <w:color w:val="auto"/>
          <w:kern w:val="0"/>
          <w:sz w:val="32"/>
          <w:szCs w:val="32"/>
          <w:highlight w:val="none"/>
        </w:rPr>
      </w:pPr>
    </w:p>
    <w:p w14:paraId="4A58B3F0">
      <w:pPr>
        <w:snapToGrid w:val="0"/>
        <w:spacing w:line="360" w:lineRule="auto"/>
        <w:ind w:right="480"/>
        <w:jc w:val="center"/>
        <w:rPr>
          <w:rFonts w:hint="eastAsia" w:ascii="仿宋" w:hAnsi="仿宋" w:eastAsia="仿宋" w:cs="仿宋"/>
          <w:b/>
          <w:color w:val="auto"/>
          <w:kern w:val="0"/>
          <w:sz w:val="32"/>
          <w:szCs w:val="32"/>
          <w:highlight w:val="none"/>
        </w:rPr>
      </w:pPr>
    </w:p>
    <w:p w14:paraId="4E57D7EE">
      <w:pPr>
        <w:snapToGrid w:val="0"/>
        <w:spacing w:line="360" w:lineRule="auto"/>
        <w:ind w:right="480"/>
        <w:jc w:val="center"/>
        <w:rPr>
          <w:rFonts w:hint="eastAsia" w:ascii="仿宋" w:hAnsi="仿宋" w:eastAsia="仿宋" w:cs="仿宋"/>
          <w:b/>
          <w:color w:val="auto"/>
          <w:kern w:val="0"/>
          <w:sz w:val="32"/>
          <w:szCs w:val="32"/>
          <w:highlight w:val="none"/>
        </w:rPr>
      </w:pPr>
    </w:p>
    <w:p w14:paraId="5FBC9E6B">
      <w:pPr>
        <w:snapToGrid w:val="0"/>
        <w:spacing w:line="360" w:lineRule="auto"/>
        <w:ind w:right="480"/>
        <w:jc w:val="center"/>
        <w:rPr>
          <w:rFonts w:hint="eastAsia" w:ascii="仿宋" w:hAnsi="仿宋" w:eastAsia="仿宋" w:cs="仿宋"/>
          <w:b/>
          <w:color w:val="auto"/>
          <w:kern w:val="0"/>
          <w:sz w:val="32"/>
          <w:szCs w:val="32"/>
          <w:highlight w:val="none"/>
        </w:rPr>
      </w:pPr>
    </w:p>
    <w:p w14:paraId="7F821D76">
      <w:pPr>
        <w:snapToGrid w:val="0"/>
        <w:spacing w:line="360" w:lineRule="auto"/>
        <w:ind w:right="480"/>
        <w:jc w:val="center"/>
        <w:rPr>
          <w:rFonts w:hint="eastAsia" w:ascii="仿宋" w:hAnsi="仿宋" w:eastAsia="仿宋" w:cs="仿宋"/>
          <w:b/>
          <w:color w:val="auto"/>
          <w:kern w:val="0"/>
          <w:sz w:val="32"/>
          <w:szCs w:val="32"/>
          <w:highlight w:val="none"/>
        </w:rPr>
      </w:pPr>
    </w:p>
    <w:p w14:paraId="242935C1">
      <w:pPr>
        <w:snapToGrid w:val="0"/>
        <w:spacing w:line="360" w:lineRule="auto"/>
        <w:ind w:right="480"/>
        <w:jc w:val="center"/>
        <w:rPr>
          <w:rFonts w:hint="eastAsia" w:ascii="仿宋" w:hAnsi="仿宋" w:eastAsia="仿宋" w:cs="仿宋"/>
          <w:b/>
          <w:color w:val="auto"/>
          <w:kern w:val="0"/>
          <w:sz w:val="32"/>
          <w:szCs w:val="32"/>
          <w:highlight w:val="none"/>
        </w:rPr>
      </w:pPr>
    </w:p>
    <w:p w14:paraId="09307FF9">
      <w:pPr>
        <w:snapToGrid w:val="0"/>
        <w:spacing w:line="360" w:lineRule="auto"/>
        <w:ind w:right="480"/>
        <w:jc w:val="center"/>
        <w:rPr>
          <w:rFonts w:hint="eastAsia" w:ascii="仿宋" w:hAnsi="仿宋" w:eastAsia="仿宋" w:cs="仿宋"/>
          <w:b/>
          <w:color w:val="auto"/>
          <w:kern w:val="0"/>
          <w:sz w:val="32"/>
          <w:szCs w:val="32"/>
          <w:highlight w:val="none"/>
        </w:rPr>
      </w:pPr>
    </w:p>
    <w:p w14:paraId="54E69E0A">
      <w:pPr>
        <w:pStyle w:val="697"/>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14:paraId="11B9D219">
      <w:pPr>
        <w:pStyle w:val="697"/>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0B6C821B">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430172B6">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14:paraId="12B5C6DC">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4"/>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51ED0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6562015E">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992" w:type="dxa"/>
            <w:vAlign w:val="center"/>
          </w:tcPr>
          <w:p w14:paraId="1F4FA1BE">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2268" w:type="dxa"/>
          </w:tcPr>
          <w:p w14:paraId="72C1B10E">
            <w:pPr>
              <w:spacing w:line="360" w:lineRule="auto"/>
              <w:jc w:val="center"/>
              <w:rPr>
                <w:rFonts w:hint="eastAsia" w:ascii="仿宋" w:hAnsi="仿宋" w:eastAsia="仿宋" w:cs="仿宋"/>
                <w:b/>
                <w:color w:val="auto"/>
                <w:sz w:val="24"/>
                <w:highlight w:val="none"/>
              </w:rPr>
            </w:pPr>
          </w:p>
          <w:p w14:paraId="38848F90">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2410" w:type="dxa"/>
            <w:vAlign w:val="center"/>
          </w:tcPr>
          <w:p w14:paraId="7653DDE9">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268" w:type="dxa"/>
            <w:vAlign w:val="center"/>
          </w:tcPr>
          <w:p w14:paraId="15B12DF6">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2126" w:type="dxa"/>
            <w:vAlign w:val="center"/>
          </w:tcPr>
          <w:p w14:paraId="41336C83">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2127" w:type="dxa"/>
          </w:tcPr>
          <w:p w14:paraId="6EDFF947">
            <w:pPr>
              <w:spacing w:line="360" w:lineRule="auto"/>
              <w:jc w:val="center"/>
              <w:rPr>
                <w:rFonts w:hint="eastAsia" w:ascii="仿宋" w:hAnsi="仿宋" w:eastAsia="仿宋" w:cs="仿宋"/>
                <w:b/>
                <w:color w:val="auto"/>
                <w:sz w:val="24"/>
                <w:highlight w:val="none"/>
              </w:rPr>
            </w:pPr>
          </w:p>
          <w:p w14:paraId="5722E16A">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服务人数</w:t>
            </w:r>
          </w:p>
        </w:tc>
        <w:tc>
          <w:tcPr>
            <w:tcW w:w="2126" w:type="dxa"/>
            <w:vAlign w:val="center"/>
          </w:tcPr>
          <w:p w14:paraId="5309C7D3">
            <w:pPr>
              <w:spacing w:line="360" w:lineRule="auto"/>
              <w:jc w:val="center"/>
              <w:rPr>
                <w:rFonts w:hint="eastAsia" w:ascii="仿宋" w:hAnsi="仿宋" w:eastAsia="仿宋" w:cs="仿宋"/>
                <w:b/>
                <w:color w:val="auto"/>
                <w:sz w:val="24"/>
                <w:highlight w:val="none"/>
              </w:rPr>
            </w:pPr>
          </w:p>
          <w:p w14:paraId="285DC68C">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3A3951D7">
            <w:pPr>
              <w:spacing w:line="360" w:lineRule="auto"/>
              <w:jc w:val="center"/>
              <w:rPr>
                <w:rFonts w:hint="eastAsia" w:ascii="仿宋" w:hAnsi="仿宋" w:eastAsia="仿宋" w:cs="仿宋"/>
                <w:b/>
                <w:color w:val="auto"/>
                <w:sz w:val="24"/>
                <w:highlight w:val="none"/>
              </w:rPr>
            </w:pPr>
          </w:p>
        </w:tc>
      </w:tr>
      <w:tr w14:paraId="63842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238CE216">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992" w:type="dxa"/>
            <w:vAlign w:val="center"/>
          </w:tcPr>
          <w:p w14:paraId="5929EBA4">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w:t>
            </w:r>
          </w:p>
        </w:tc>
        <w:tc>
          <w:tcPr>
            <w:tcW w:w="2268" w:type="dxa"/>
            <w:vAlign w:val="center"/>
          </w:tcPr>
          <w:p w14:paraId="7E6B6B80">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49011045">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07DD5525">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60BB9C9F">
            <w:pPr>
              <w:spacing w:line="360" w:lineRule="auto"/>
              <w:jc w:val="center"/>
              <w:rPr>
                <w:rFonts w:hint="eastAsia" w:ascii="仿宋" w:hAnsi="仿宋" w:eastAsia="仿宋" w:cs="仿宋"/>
                <w:color w:val="auto"/>
                <w:sz w:val="24"/>
                <w:highlight w:val="none"/>
              </w:rPr>
            </w:pPr>
          </w:p>
        </w:tc>
        <w:tc>
          <w:tcPr>
            <w:tcW w:w="2127" w:type="dxa"/>
          </w:tcPr>
          <w:p w14:paraId="30C10E6C">
            <w:pPr>
              <w:spacing w:line="360" w:lineRule="auto"/>
              <w:jc w:val="center"/>
              <w:rPr>
                <w:rFonts w:hint="eastAsia" w:ascii="仿宋" w:hAnsi="仿宋" w:eastAsia="仿宋" w:cs="仿宋"/>
                <w:color w:val="auto"/>
                <w:sz w:val="24"/>
                <w:highlight w:val="none"/>
              </w:rPr>
            </w:pPr>
          </w:p>
        </w:tc>
        <w:tc>
          <w:tcPr>
            <w:tcW w:w="2126" w:type="dxa"/>
            <w:vAlign w:val="center"/>
          </w:tcPr>
          <w:p w14:paraId="09E11B5D">
            <w:pPr>
              <w:spacing w:line="360" w:lineRule="auto"/>
              <w:jc w:val="center"/>
              <w:rPr>
                <w:rFonts w:hint="eastAsia" w:ascii="仿宋" w:hAnsi="仿宋" w:eastAsia="仿宋" w:cs="仿宋"/>
                <w:color w:val="auto"/>
                <w:sz w:val="24"/>
                <w:highlight w:val="none"/>
              </w:rPr>
            </w:pPr>
          </w:p>
        </w:tc>
      </w:tr>
      <w:tr w14:paraId="373D4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E644F2B">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992" w:type="dxa"/>
            <w:vAlign w:val="center"/>
          </w:tcPr>
          <w:p w14:paraId="15316B94">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w:t>
            </w:r>
          </w:p>
        </w:tc>
        <w:tc>
          <w:tcPr>
            <w:tcW w:w="2268" w:type="dxa"/>
            <w:vAlign w:val="center"/>
          </w:tcPr>
          <w:p w14:paraId="76DA92F8">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7715326D">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29502B17">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645CF258">
            <w:pPr>
              <w:spacing w:line="360" w:lineRule="auto"/>
              <w:jc w:val="center"/>
              <w:rPr>
                <w:rFonts w:hint="eastAsia" w:ascii="仿宋" w:hAnsi="仿宋" w:eastAsia="仿宋" w:cs="仿宋"/>
                <w:color w:val="auto"/>
                <w:sz w:val="24"/>
                <w:highlight w:val="none"/>
              </w:rPr>
            </w:pPr>
          </w:p>
        </w:tc>
        <w:tc>
          <w:tcPr>
            <w:tcW w:w="2127" w:type="dxa"/>
          </w:tcPr>
          <w:p w14:paraId="48B749E5">
            <w:pPr>
              <w:spacing w:line="360" w:lineRule="auto"/>
              <w:jc w:val="center"/>
              <w:rPr>
                <w:rFonts w:hint="eastAsia" w:ascii="仿宋" w:hAnsi="仿宋" w:eastAsia="仿宋" w:cs="仿宋"/>
                <w:color w:val="auto"/>
                <w:sz w:val="24"/>
                <w:highlight w:val="none"/>
              </w:rPr>
            </w:pPr>
          </w:p>
        </w:tc>
        <w:tc>
          <w:tcPr>
            <w:tcW w:w="2126" w:type="dxa"/>
            <w:vAlign w:val="center"/>
          </w:tcPr>
          <w:p w14:paraId="305D7009">
            <w:pPr>
              <w:spacing w:line="360" w:lineRule="auto"/>
              <w:jc w:val="center"/>
              <w:rPr>
                <w:rFonts w:hint="eastAsia" w:ascii="仿宋" w:hAnsi="仿宋" w:eastAsia="仿宋" w:cs="仿宋"/>
                <w:color w:val="auto"/>
                <w:sz w:val="24"/>
                <w:highlight w:val="none"/>
              </w:rPr>
            </w:pPr>
          </w:p>
        </w:tc>
      </w:tr>
      <w:tr w14:paraId="3126A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3B957CC">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992" w:type="dxa"/>
            <w:vAlign w:val="center"/>
          </w:tcPr>
          <w:p w14:paraId="5DE29410">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4A4855F7">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5F6A4004">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091382D4">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468CB7AF">
            <w:pPr>
              <w:spacing w:line="360" w:lineRule="auto"/>
              <w:jc w:val="center"/>
              <w:rPr>
                <w:rFonts w:hint="eastAsia" w:ascii="仿宋" w:hAnsi="仿宋" w:eastAsia="仿宋" w:cs="仿宋"/>
                <w:color w:val="auto"/>
                <w:sz w:val="24"/>
                <w:highlight w:val="none"/>
              </w:rPr>
            </w:pPr>
          </w:p>
        </w:tc>
        <w:tc>
          <w:tcPr>
            <w:tcW w:w="2127" w:type="dxa"/>
          </w:tcPr>
          <w:p w14:paraId="6FD9540F">
            <w:pPr>
              <w:spacing w:line="360" w:lineRule="auto"/>
              <w:jc w:val="center"/>
              <w:rPr>
                <w:rFonts w:hint="eastAsia" w:ascii="仿宋" w:hAnsi="仿宋" w:eastAsia="仿宋" w:cs="仿宋"/>
                <w:color w:val="auto"/>
                <w:sz w:val="24"/>
                <w:highlight w:val="none"/>
              </w:rPr>
            </w:pPr>
          </w:p>
        </w:tc>
        <w:tc>
          <w:tcPr>
            <w:tcW w:w="2126" w:type="dxa"/>
            <w:vAlign w:val="center"/>
          </w:tcPr>
          <w:p w14:paraId="04869F17">
            <w:pPr>
              <w:spacing w:line="360" w:lineRule="auto"/>
              <w:jc w:val="center"/>
              <w:rPr>
                <w:rFonts w:hint="eastAsia" w:ascii="仿宋" w:hAnsi="仿宋" w:eastAsia="仿宋" w:cs="仿宋"/>
                <w:color w:val="auto"/>
                <w:sz w:val="24"/>
                <w:highlight w:val="none"/>
              </w:rPr>
            </w:pPr>
          </w:p>
        </w:tc>
      </w:tr>
      <w:tr w14:paraId="7F2BC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2799C29">
            <w:pPr>
              <w:spacing w:line="360" w:lineRule="auto"/>
              <w:jc w:val="center"/>
              <w:rPr>
                <w:rFonts w:hint="eastAsia" w:ascii="仿宋" w:hAnsi="仿宋" w:eastAsia="仿宋" w:cs="仿宋"/>
                <w:color w:val="auto"/>
                <w:sz w:val="24"/>
                <w:highlight w:val="none"/>
              </w:rPr>
            </w:pPr>
          </w:p>
        </w:tc>
        <w:tc>
          <w:tcPr>
            <w:tcW w:w="992" w:type="dxa"/>
            <w:vAlign w:val="center"/>
          </w:tcPr>
          <w:p w14:paraId="2D6CCF36">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22BB5A5A">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1C20810C">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311DCC2B">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590FDDBE">
            <w:pPr>
              <w:spacing w:line="360" w:lineRule="auto"/>
              <w:jc w:val="center"/>
              <w:rPr>
                <w:rFonts w:hint="eastAsia" w:ascii="仿宋" w:hAnsi="仿宋" w:eastAsia="仿宋" w:cs="仿宋"/>
                <w:color w:val="auto"/>
                <w:sz w:val="24"/>
                <w:highlight w:val="none"/>
              </w:rPr>
            </w:pPr>
          </w:p>
        </w:tc>
        <w:tc>
          <w:tcPr>
            <w:tcW w:w="2127" w:type="dxa"/>
          </w:tcPr>
          <w:p w14:paraId="39E087B2">
            <w:pPr>
              <w:spacing w:line="360" w:lineRule="auto"/>
              <w:jc w:val="center"/>
              <w:rPr>
                <w:rFonts w:hint="eastAsia" w:ascii="仿宋" w:hAnsi="仿宋" w:eastAsia="仿宋" w:cs="仿宋"/>
                <w:color w:val="auto"/>
                <w:sz w:val="24"/>
                <w:highlight w:val="none"/>
              </w:rPr>
            </w:pPr>
          </w:p>
        </w:tc>
        <w:tc>
          <w:tcPr>
            <w:tcW w:w="2126" w:type="dxa"/>
            <w:vAlign w:val="center"/>
          </w:tcPr>
          <w:p w14:paraId="242DF449">
            <w:pPr>
              <w:spacing w:line="360" w:lineRule="auto"/>
              <w:jc w:val="center"/>
              <w:rPr>
                <w:rFonts w:hint="eastAsia" w:ascii="仿宋" w:hAnsi="仿宋" w:eastAsia="仿宋" w:cs="仿宋"/>
                <w:color w:val="auto"/>
                <w:sz w:val="24"/>
                <w:highlight w:val="none"/>
              </w:rPr>
            </w:pPr>
          </w:p>
        </w:tc>
      </w:tr>
      <w:tr w14:paraId="6B8A6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56EB228">
            <w:pPr>
              <w:spacing w:line="360" w:lineRule="auto"/>
              <w:jc w:val="center"/>
              <w:rPr>
                <w:rFonts w:hint="eastAsia" w:ascii="仿宋" w:hAnsi="仿宋" w:eastAsia="仿宋" w:cs="仿宋"/>
                <w:color w:val="auto"/>
                <w:sz w:val="24"/>
                <w:highlight w:val="none"/>
              </w:rPr>
            </w:pPr>
          </w:p>
        </w:tc>
        <w:tc>
          <w:tcPr>
            <w:tcW w:w="992" w:type="dxa"/>
            <w:vAlign w:val="center"/>
          </w:tcPr>
          <w:p w14:paraId="57BF3FD0">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2572B551">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41F25B34">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726E5372">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5A4F857D">
            <w:pPr>
              <w:spacing w:line="360" w:lineRule="auto"/>
              <w:jc w:val="center"/>
              <w:rPr>
                <w:rFonts w:hint="eastAsia" w:ascii="仿宋" w:hAnsi="仿宋" w:eastAsia="仿宋" w:cs="仿宋"/>
                <w:color w:val="auto"/>
                <w:sz w:val="24"/>
                <w:highlight w:val="none"/>
              </w:rPr>
            </w:pPr>
          </w:p>
        </w:tc>
        <w:tc>
          <w:tcPr>
            <w:tcW w:w="2127" w:type="dxa"/>
          </w:tcPr>
          <w:p w14:paraId="21BB073B">
            <w:pPr>
              <w:spacing w:line="360" w:lineRule="auto"/>
              <w:jc w:val="center"/>
              <w:rPr>
                <w:rFonts w:hint="eastAsia" w:ascii="仿宋" w:hAnsi="仿宋" w:eastAsia="仿宋" w:cs="仿宋"/>
                <w:color w:val="auto"/>
                <w:sz w:val="24"/>
                <w:highlight w:val="none"/>
              </w:rPr>
            </w:pPr>
          </w:p>
        </w:tc>
        <w:tc>
          <w:tcPr>
            <w:tcW w:w="2126" w:type="dxa"/>
            <w:vAlign w:val="center"/>
          </w:tcPr>
          <w:p w14:paraId="7FD2B377">
            <w:pPr>
              <w:spacing w:line="360" w:lineRule="auto"/>
              <w:jc w:val="center"/>
              <w:rPr>
                <w:rFonts w:hint="eastAsia" w:ascii="仿宋" w:hAnsi="仿宋" w:eastAsia="仿宋" w:cs="仿宋"/>
                <w:color w:val="auto"/>
                <w:sz w:val="24"/>
                <w:highlight w:val="none"/>
              </w:rPr>
            </w:pPr>
          </w:p>
        </w:tc>
      </w:tr>
      <w:tr w14:paraId="3F2E5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6C65C04F">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投标报价（小写）</w:t>
            </w:r>
          </w:p>
        </w:tc>
        <w:tc>
          <w:tcPr>
            <w:tcW w:w="8647" w:type="dxa"/>
            <w:gridSpan w:val="4"/>
          </w:tcPr>
          <w:p w14:paraId="66139AFA">
            <w:pPr>
              <w:spacing w:line="360" w:lineRule="auto"/>
              <w:jc w:val="center"/>
              <w:rPr>
                <w:rFonts w:hint="eastAsia" w:ascii="仿宋" w:hAnsi="仿宋" w:eastAsia="仿宋" w:cs="仿宋"/>
                <w:color w:val="auto"/>
                <w:sz w:val="24"/>
                <w:highlight w:val="none"/>
              </w:rPr>
            </w:pPr>
          </w:p>
        </w:tc>
      </w:tr>
      <w:tr w14:paraId="6DD7B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7F79F562">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投标报价（大写）</w:t>
            </w:r>
          </w:p>
        </w:tc>
        <w:tc>
          <w:tcPr>
            <w:tcW w:w="8647" w:type="dxa"/>
            <w:gridSpan w:val="4"/>
          </w:tcPr>
          <w:p w14:paraId="7FBC35C1">
            <w:pPr>
              <w:spacing w:line="360" w:lineRule="auto"/>
              <w:jc w:val="center"/>
              <w:rPr>
                <w:rFonts w:hint="eastAsia" w:ascii="仿宋" w:hAnsi="仿宋" w:eastAsia="仿宋" w:cs="仿宋"/>
                <w:color w:val="auto"/>
                <w:sz w:val="24"/>
                <w:highlight w:val="none"/>
              </w:rPr>
            </w:pPr>
          </w:p>
        </w:tc>
      </w:tr>
    </w:tbl>
    <w:p w14:paraId="6805EFDA">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2605B0E4">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kern w:val="0"/>
          <w:sz w:val="24"/>
          <w:highlight w:val="none"/>
          <w:lang w:val="zh-CN"/>
        </w:rPr>
        <w:t>；</w:t>
      </w:r>
      <w:r>
        <w:rPr>
          <w:rFonts w:hint="eastAsia" w:ascii="仿宋" w:hAnsi="仿宋" w:eastAsia="仿宋" w:cs="仿宋"/>
          <w:color w:val="auto"/>
          <w:kern w:val="0"/>
          <w:sz w:val="24"/>
          <w:highlight w:val="none"/>
          <w:lang w:val="zh-CN"/>
        </w:rPr>
        <w:t>。</w:t>
      </w:r>
    </w:p>
    <w:p w14:paraId="7F9435CE">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仿宋" w:hAnsi="仿宋" w:eastAsia="仿宋" w:cs="仿宋"/>
          <w:color w:val="auto"/>
          <w:spacing w:val="0"/>
          <w:kern w:val="0"/>
          <w:sz w:val="24"/>
          <w:szCs w:val="24"/>
          <w:highlight w:val="none"/>
        </w:rPr>
        <w:t>总价</w:t>
      </w:r>
      <w:r>
        <w:rPr>
          <w:rFonts w:hint="eastAsia" w:ascii="仿宋" w:hAnsi="仿宋" w:eastAsia="仿宋" w:cs="仿宋"/>
          <w:color w:val="auto"/>
          <w:spacing w:val="0"/>
          <w:kern w:val="0"/>
          <w:sz w:val="24"/>
          <w:szCs w:val="24"/>
          <w:highlight w:val="none"/>
          <w:lang w:eastAsia="zh-CN"/>
        </w:rPr>
        <w:t>不为零</w:t>
      </w:r>
      <w:r>
        <w:rPr>
          <w:rFonts w:hint="eastAsia" w:ascii="仿宋" w:hAnsi="仿宋" w:eastAsia="仿宋" w:cs="仿宋"/>
          <w:color w:val="auto"/>
          <w:spacing w:val="0"/>
          <w:kern w:val="0"/>
          <w:sz w:val="24"/>
          <w:szCs w:val="24"/>
          <w:highlight w:val="none"/>
        </w:rPr>
        <w:t>，</w:t>
      </w:r>
      <w:r>
        <w:rPr>
          <w:rFonts w:hint="eastAsia" w:ascii="仿宋" w:hAnsi="仿宋" w:eastAsia="仿宋" w:cs="仿宋"/>
          <w:color w:val="auto"/>
          <w:spacing w:val="0"/>
          <w:kern w:val="0"/>
          <w:sz w:val="24"/>
          <w:szCs w:val="24"/>
          <w:highlight w:val="none"/>
          <w:lang w:eastAsia="zh-CN"/>
        </w:rPr>
        <w:t>部分</w:t>
      </w:r>
      <w:r>
        <w:rPr>
          <w:rFonts w:hint="eastAsia" w:ascii="仿宋" w:hAnsi="仿宋" w:eastAsia="仿宋" w:cs="仿宋"/>
          <w:color w:val="auto"/>
          <w:spacing w:val="0"/>
          <w:kern w:val="0"/>
          <w:sz w:val="24"/>
          <w:szCs w:val="24"/>
          <w:highlight w:val="none"/>
        </w:rPr>
        <w:t>产品、服务单价为零的，视作已包含在总价中</w:t>
      </w:r>
      <w:r>
        <w:rPr>
          <w:rFonts w:hint="eastAsia" w:ascii="仿宋" w:hAnsi="仿宋" w:eastAsia="仿宋" w:cs="仿宋"/>
          <w:color w:val="auto"/>
          <w:spacing w:val="0"/>
          <w:kern w:val="0"/>
          <w:sz w:val="24"/>
          <w:szCs w:val="24"/>
          <w:highlight w:val="none"/>
          <w:lang w:eastAsia="zh-CN"/>
        </w:rPr>
        <w:t>。</w:t>
      </w:r>
      <w:r>
        <w:rPr>
          <w:rFonts w:hint="eastAsia" w:ascii="仿宋" w:hAnsi="仿宋" w:eastAsia="仿宋" w:cs="仿宋"/>
          <w:b/>
          <w:color w:val="auto"/>
          <w:kern w:val="0"/>
          <w:sz w:val="24"/>
          <w:highlight w:val="none"/>
          <w:lang w:val="zh-CN"/>
        </w:rPr>
        <w:t>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14:paraId="4A378867">
      <w:pPr>
        <w:snapToGrid w:val="0"/>
        <w:spacing w:line="360" w:lineRule="auto"/>
        <w:ind w:firstLine="480" w:firstLineChars="200"/>
        <w:jc w:val="left"/>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4710CB9A">
      <w:pPr>
        <w:pStyle w:val="697"/>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p>
    <w:p w14:paraId="2E2BF48B">
      <w:pPr>
        <w:pStyle w:val="697"/>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0995715E">
      <w:pPr>
        <w:pStyle w:val="697"/>
        <w:keepNext w:val="0"/>
        <w:pageBreakBefore w:val="0"/>
        <w:tabs>
          <w:tab w:val="clear" w:pos="720"/>
        </w:tabs>
        <w:snapToGrid w:val="0"/>
        <w:spacing w:before="120" w:after="120"/>
        <w:ind w:firstLine="643"/>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lang w:val="en-US" w:eastAsia="zh-CN"/>
        </w:rPr>
        <w:t>二、</w:t>
      </w:r>
      <w:r>
        <w:rPr>
          <w:rFonts w:hint="eastAsia" w:ascii="仿宋" w:hAnsi="仿宋" w:eastAsia="仿宋" w:cs="仿宋"/>
          <w:color w:val="auto"/>
          <w:sz w:val="32"/>
          <w:szCs w:val="32"/>
          <w:highlight w:val="none"/>
        </w:rPr>
        <w:t>中小企业声明函（如果有）</w:t>
      </w:r>
    </w:p>
    <w:p w14:paraId="7CC9C277">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0EB77924">
      <w:pPr>
        <w:pStyle w:val="81"/>
        <w:rPr>
          <w:rFonts w:hint="eastAsia" w:ascii="仿宋" w:hAnsi="仿宋" w:eastAsia="仿宋" w:cs="仿宋"/>
          <w:b/>
          <w:color w:val="auto"/>
          <w:sz w:val="24"/>
          <w:highlight w:val="none"/>
        </w:rPr>
      </w:pPr>
    </w:p>
    <w:p w14:paraId="1AA2EA6C">
      <w:pPr>
        <w:pStyle w:val="81"/>
        <w:rPr>
          <w:rFonts w:hint="eastAsia" w:ascii="仿宋" w:hAnsi="仿宋" w:eastAsia="仿宋" w:cs="仿宋"/>
          <w:b/>
          <w:color w:val="auto"/>
          <w:sz w:val="24"/>
          <w:highlight w:val="none"/>
        </w:rPr>
      </w:pPr>
    </w:p>
    <w:p w14:paraId="4AF87534">
      <w:pPr>
        <w:pStyle w:val="697"/>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33D4F674">
      <w:pPr>
        <w:spacing w:line="360" w:lineRule="auto"/>
        <w:ind w:right="420" w:firstLine="3614" w:firstLineChars="1000"/>
        <w:rPr>
          <w:rFonts w:ascii="宋体" w:hAnsi="宋体" w:cs="宋体"/>
          <w:b/>
          <w:color w:val="auto"/>
          <w:kern w:val="0"/>
          <w:sz w:val="36"/>
          <w:szCs w:val="36"/>
          <w:highlight w:val="none"/>
        </w:rPr>
      </w:pPr>
    </w:p>
    <w:p w14:paraId="6BAC30FB">
      <w:pPr>
        <w:spacing w:line="360" w:lineRule="auto"/>
        <w:ind w:right="420" w:firstLine="3614" w:firstLineChars="1000"/>
        <w:rPr>
          <w:rFonts w:ascii="宋体" w:hAnsi="宋体" w:cs="宋体"/>
          <w:b/>
          <w:color w:val="auto"/>
          <w:kern w:val="0"/>
          <w:sz w:val="36"/>
          <w:szCs w:val="36"/>
          <w:highlight w:val="none"/>
        </w:rPr>
      </w:pPr>
    </w:p>
    <w:p w14:paraId="43FD64A7">
      <w:pPr>
        <w:spacing w:line="360" w:lineRule="auto"/>
        <w:ind w:right="420" w:firstLine="3614" w:firstLineChars="1000"/>
        <w:rPr>
          <w:rFonts w:ascii="宋体" w:hAnsi="宋体" w:cs="宋体"/>
          <w:b/>
          <w:color w:val="auto"/>
          <w:kern w:val="0"/>
          <w:sz w:val="36"/>
          <w:szCs w:val="36"/>
          <w:highlight w:val="none"/>
        </w:rPr>
      </w:pPr>
    </w:p>
    <w:p w14:paraId="461772AE">
      <w:pPr>
        <w:spacing w:line="360" w:lineRule="auto"/>
        <w:ind w:right="420" w:firstLine="3614" w:firstLineChars="1000"/>
        <w:rPr>
          <w:rFonts w:ascii="宋体" w:hAnsi="宋体" w:cs="宋体"/>
          <w:b/>
          <w:color w:val="auto"/>
          <w:kern w:val="0"/>
          <w:sz w:val="36"/>
          <w:szCs w:val="36"/>
          <w:highlight w:val="none"/>
        </w:rPr>
      </w:pPr>
    </w:p>
    <w:p w14:paraId="79020EB4">
      <w:pPr>
        <w:spacing w:line="360" w:lineRule="auto"/>
        <w:ind w:right="420" w:firstLine="3614" w:firstLineChars="1000"/>
        <w:rPr>
          <w:rFonts w:ascii="宋体" w:hAnsi="宋体" w:cs="宋体"/>
          <w:b/>
          <w:color w:val="auto"/>
          <w:kern w:val="0"/>
          <w:sz w:val="36"/>
          <w:szCs w:val="36"/>
          <w:highlight w:val="none"/>
        </w:rPr>
      </w:pPr>
    </w:p>
    <w:p w14:paraId="03609E24">
      <w:pPr>
        <w:spacing w:line="360" w:lineRule="auto"/>
        <w:ind w:right="420" w:firstLine="3614" w:firstLineChars="1000"/>
        <w:rPr>
          <w:rFonts w:ascii="宋体" w:hAnsi="宋体" w:cs="宋体"/>
          <w:b/>
          <w:color w:val="auto"/>
          <w:kern w:val="0"/>
          <w:sz w:val="36"/>
          <w:szCs w:val="36"/>
          <w:highlight w:val="none"/>
        </w:rPr>
      </w:pPr>
    </w:p>
    <w:p w14:paraId="707D7CE0">
      <w:pPr>
        <w:spacing w:line="360" w:lineRule="auto"/>
        <w:ind w:right="420" w:firstLine="3614" w:firstLineChars="1000"/>
        <w:rPr>
          <w:rFonts w:ascii="宋体" w:hAnsi="宋体" w:cs="宋体"/>
          <w:b/>
          <w:color w:val="auto"/>
          <w:kern w:val="0"/>
          <w:sz w:val="36"/>
          <w:szCs w:val="36"/>
          <w:highlight w:val="none"/>
        </w:rPr>
      </w:pPr>
    </w:p>
    <w:p w14:paraId="2FED25A0">
      <w:pPr>
        <w:spacing w:line="360" w:lineRule="auto"/>
        <w:ind w:right="420" w:firstLine="3614" w:firstLineChars="1000"/>
        <w:rPr>
          <w:rFonts w:ascii="宋体" w:hAnsi="宋体" w:cs="宋体"/>
          <w:b/>
          <w:color w:val="auto"/>
          <w:kern w:val="0"/>
          <w:sz w:val="36"/>
          <w:szCs w:val="36"/>
          <w:highlight w:val="none"/>
        </w:rPr>
      </w:pPr>
    </w:p>
    <w:p w14:paraId="144D7808">
      <w:pPr>
        <w:spacing w:line="360" w:lineRule="auto"/>
        <w:ind w:right="420" w:firstLine="3614" w:firstLineChars="1000"/>
        <w:rPr>
          <w:rFonts w:ascii="宋体" w:hAnsi="宋体" w:cs="宋体"/>
          <w:b/>
          <w:color w:val="auto"/>
          <w:kern w:val="0"/>
          <w:sz w:val="36"/>
          <w:szCs w:val="36"/>
          <w:highlight w:val="none"/>
        </w:rPr>
      </w:pPr>
    </w:p>
    <w:p w14:paraId="3D92A257">
      <w:pPr>
        <w:spacing w:line="360" w:lineRule="auto"/>
        <w:ind w:right="420" w:firstLine="3614" w:firstLineChars="1000"/>
        <w:rPr>
          <w:rFonts w:ascii="宋体" w:hAnsi="宋体" w:cs="宋体"/>
          <w:b/>
          <w:color w:val="auto"/>
          <w:kern w:val="0"/>
          <w:sz w:val="36"/>
          <w:szCs w:val="36"/>
          <w:highlight w:val="none"/>
        </w:rPr>
      </w:pPr>
    </w:p>
    <w:p w14:paraId="1F93F3A9">
      <w:pPr>
        <w:spacing w:line="360" w:lineRule="auto"/>
        <w:ind w:right="420" w:firstLine="3614" w:firstLineChars="1000"/>
        <w:rPr>
          <w:rFonts w:ascii="宋体" w:hAnsi="宋体" w:cs="宋体"/>
          <w:b/>
          <w:color w:val="auto"/>
          <w:kern w:val="0"/>
          <w:sz w:val="36"/>
          <w:szCs w:val="36"/>
          <w:highlight w:val="none"/>
        </w:rPr>
      </w:pPr>
    </w:p>
    <w:p w14:paraId="4F8F70F7">
      <w:pPr>
        <w:spacing w:line="360" w:lineRule="auto"/>
        <w:ind w:right="420" w:firstLine="3614" w:firstLineChars="1000"/>
        <w:rPr>
          <w:rFonts w:ascii="宋体" w:hAnsi="宋体" w:cs="宋体"/>
          <w:b/>
          <w:color w:val="auto"/>
          <w:kern w:val="0"/>
          <w:sz w:val="36"/>
          <w:szCs w:val="36"/>
          <w:highlight w:val="none"/>
        </w:rPr>
      </w:pPr>
    </w:p>
    <w:p w14:paraId="0B7AC550">
      <w:pPr>
        <w:pStyle w:val="3"/>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color w:val="auto"/>
          <w:highlight w:val="none"/>
        </w:rPr>
      </w:pPr>
      <w:r>
        <w:rPr>
          <w:rFonts w:hint="eastAsia" w:ascii="仿宋" w:hAnsi="仿宋" w:eastAsia="仿宋" w:cs="仿宋"/>
          <w:color w:val="auto"/>
          <w:highlight w:val="none"/>
        </w:rPr>
        <w:t>附件</w:t>
      </w:r>
    </w:p>
    <w:p w14:paraId="24928223">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50D84EB8">
      <w:pPr>
        <w:spacing w:line="360" w:lineRule="auto"/>
        <w:jc w:val="center"/>
        <w:rPr>
          <w:rFonts w:hint="eastAsia" w:ascii="仿宋" w:hAnsi="仿宋" w:eastAsia="仿宋" w:cs="仿宋"/>
          <w:b/>
          <w:color w:val="auto"/>
          <w:spacing w:val="6"/>
          <w:sz w:val="32"/>
          <w:szCs w:val="32"/>
          <w:highlight w:val="none"/>
        </w:rPr>
      </w:pPr>
      <w:bookmarkStart w:id="382" w:name="OLE_LINK14"/>
      <w:bookmarkStart w:id="383" w:name="OLE_LINK13"/>
      <w:r>
        <w:rPr>
          <w:rFonts w:hint="eastAsia" w:ascii="仿宋" w:hAnsi="仿宋" w:eastAsia="仿宋" w:cs="仿宋"/>
          <w:b/>
          <w:color w:val="auto"/>
          <w:spacing w:val="6"/>
          <w:sz w:val="32"/>
          <w:szCs w:val="32"/>
          <w:highlight w:val="none"/>
        </w:rPr>
        <w:t>残疾人福利性单位声明函</w:t>
      </w:r>
    </w:p>
    <w:bookmarkEnd w:id="382"/>
    <w:bookmarkEnd w:id="383"/>
    <w:p w14:paraId="327F5426">
      <w:pPr>
        <w:spacing w:line="360" w:lineRule="auto"/>
        <w:rPr>
          <w:rFonts w:hint="eastAsia" w:ascii="仿宋" w:hAnsi="仿宋" w:eastAsia="仿宋" w:cs="仿宋"/>
          <w:b/>
          <w:color w:val="auto"/>
          <w:spacing w:val="6"/>
          <w:sz w:val="30"/>
          <w:szCs w:val="30"/>
          <w:highlight w:val="none"/>
        </w:rPr>
      </w:pPr>
    </w:p>
    <w:p w14:paraId="1C421CA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b/>
          <w:bCs/>
          <w:color w:val="auto"/>
          <w:sz w:val="24"/>
          <w:highlight w:val="none"/>
          <w:u w:val="single"/>
          <w:lang w:eastAsia="zh-CN"/>
        </w:rPr>
        <w:t>2025运动员文化辅导</w:t>
      </w:r>
      <w:r>
        <w:rPr>
          <w:rFonts w:hint="eastAsia" w:ascii="仿宋" w:hAnsi="仿宋" w:eastAsia="仿宋" w:cs="仿宋"/>
          <w:b/>
          <w:bCs/>
          <w:color w:val="auto"/>
          <w:sz w:val="24"/>
          <w:highlight w:val="none"/>
        </w:rPr>
        <w:t>__</w:t>
      </w:r>
      <w:r>
        <w:rPr>
          <w:rFonts w:hint="eastAsia" w:ascii="仿宋" w:hAnsi="仿宋" w:eastAsia="仿宋" w:cs="仿宋"/>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63C18C3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4D3D57FF">
      <w:pPr>
        <w:spacing w:line="360" w:lineRule="auto"/>
        <w:ind w:firstLine="480" w:firstLineChars="200"/>
        <w:rPr>
          <w:rFonts w:hint="eastAsia" w:ascii="仿宋" w:hAnsi="仿宋" w:eastAsia="仿宋" w:cs="仿宋"/>
          <w:color w:val="auto"/>
          <w:sz w:val="24"/>
          <w:highlight w:val="none"/>
        </w:rPr>
      </w:pPr>
    </w:p>
    <w:p w14:paraId="70E37D03">
      <w:pPr>
        <w:spacing w:line="360" w:lineRule="auto"/>
        <w:ind w:firstLine="480" w:firstLineChars="200"/>
        <w:rPr>
          <w:rFonts w:hint="eastAsia" w:ascii="仿宋" w:hAnsi="仿宋" w:eastAsia="仿宋" w:cs="仿宋"/>
          <w:color w:val="auto"/>
          <w:sz w:val="24"/>
          <w:highlight w:val="none"/>
        </w:rPr>
      </w:pPr>
    </w:p>
    <w:p w14:paraId="7378AE5E">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3ACA3027">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72E7B928">
      <w:pPr>
        <w:spacing w:line="360" w:lineRule="auto"/>
        <w:ind w:firstLine="480" w:firstLineChars="200"/>
        <w:rPr>
          <w:rFonts w:hint="eastAsia" w:ascii="仿宋" w:hAnsi="仿宋" w:eastAsia="仿宋" w:cs="仿宋"/>
          <w:color w:val="auto"/>
          <w:sz w:val="24"/>
          <w:highlight w:val="none"/>
        </w:rPr>
      </w:pPr>
    </w:p>
    <w:p w14:paraId="76B4F115">
      <w:pPr>
        <w:spacing w:line="360" w:lineRule="auto"/>
        <w:ind w:firstLine="420" w:firstLineChars="200"/>
        <w:rPr>
          <w:rFonts w:hint="eastAsia" w:ascii="仿宋" w:hAnsi="仿宋" w:eastAsia="仿宋" w:cs="仿宋"/>
          <w:color w:val="auto"/>
          <w:highlight w:val="none"/>
        </w:rPr>
      </w:pPr>
    </w:p>
    <w:p w14:paraId="1BA7BE88">
      <w:pPr>
        <w:spacing w:line="360" w:lineRule="auto"/>
        <w:ind w:firstLine="420" w:firstLineChars="200"/>
        <w:rPr>
          <w:rFonts w:hint="eastAsia" w:ascii="仿宋" w:hAnsi="仿宋" w:eastAsia="仿宋" w:cs="仿宋"/>
          <w:color w:val="auto"/>
          <w:highlight w:val="none"/>
        </w:rPr>
      </w:pPr>
    </w:p>
    <w:p w14:paraId="2608991E">
      <w:pPr>
        <w:spacing w:line="360" w:lineRule="auto"/>
        <w:ind w:firstLine="420" w:firstLineChars="200"/>
        <w:rPr>
          <w:rFonts w:hint="eastAsia" w:ascii="仿宋" w:hAnsi="仿宋" w:eastAsia="仿宋" w:cs="仿宋"/>
          <w:color w:val="auto"/>
          <w:highlight w:val="none"/>
        </w:rPr>
      </w:pPr>
    </w:p>
    <w:p w14:paraId="1C2636CC">
      <w:pPr>
        <w:spacing w:line="360" w:lineRule="auto"/>
        <w:ind w:firstLine="420" w:firstLineChars="200"/>
        <w:rPr>
          <w:rFonts w:hint="eastAsia" w:ascii="仿宋" w:hAnsi="仿宋" w:eastAsia="仿宋" w:cs="仿宋"/>
          <w:color w:val="auto"/>
          <w:highlight w:val="none"/>
        </w:rPr>
      </w:pPr>
    </w:p>
    <w:p w14:paraId="11B5B534">
      <w:pPr>
        <w:spacing w:line="360" w:lineRule="auto"/>
        <w:rPr>
          <w:rFonts w:hint="eastAsia" w:ascii="仿宋" w:hAnsi="仿宋" w:eastAsia="仿宋" w:cs="仿宋"/>
          <w:b/>
          <w:color w:val="auto"/>
          <w:sz w:val="24"/>
          <w:highlight w:val="none"/>
        </w:rPr>
      </w:pPr>
    </w:p>
    <w:p w14:paraId="25ECAA0A">
      <w:pPr>
        <w:spacing w:line="360" w:lineRule="auto"/>
        <w:rPr>
          <w:rFonts w:hint="eastAsia" w:ascii="仿宋" w:hAnsi="仿宋" w:eastAsia="仿宋" w:cs="仿宋"/>
          <w:b/>
          <w:color w:val="auto"/>
          <w:sz w:val="24"/>
          <w:highlight w:val="none"/>
        </w:rPr>
      </w:pPr>
    </w:p>
    <w:p w14:paraId="7C2E110D">
      <w:pPr>
        <w:spacing w:line="360" w:lineRule="auto"/>
        <w:rPr>
          <w:rFonts w:hint="eastAsia" w:ascii="仿宋" w:hAnsi="仿宋" w:eastAsia="仿宋" w:cs="仿宋"/>
          <w:b/>
          <w:color w:val="auto"/>
          <w:sz w:val="24"/>
          <w:highlight w:val="none"/>
        </w:rPr>
      </w:pPr>
    </w:p>
    <w:p w14:paraId="3202E97A">
      <w:pPr>
        <w:spacing w:line="360" w:lineRule="auto"/>
        <w:rPr>
          <w:rFonts w:hint="eastAsia" w:ascii="仿宋" w:hAnsi="仿宋" w:eastAsia="仿宋" w:cs="仿宋"/>
          <w:b/>
          <w:color w:val="auto"/>
          <w:sz w:val="24"/>
          <w:highlight w:val="none"/>
        </w:rPr>
      </w:pPr>
    </w:p>
    <w:p w14:paraId="4F76A2B0">
      <w:pPr>
        <w:spacing w:line="360" w:lineRule="auto"/>
        <w:rPr>
          <w:rFonts w:hint="eastAsia" w:ascii="仿宋" w:hAnsi="仿宋" w:eastAsia="仿宋" w:cs="仿宋"/>
          <w:b/>
          <w:color w:val="auto"/>
          <w:sz w:val="24"/>
          <w:highlight w:val="none"/>
        </w:rPr>
      </w:pPr>
    </w:p>
    <w:p w14:paraId="242F385A">
      <w:pPr>
        <w:spacing w:line="360" w:lineRule="auto"/>
        <w:rPr>
          <w:rFonts w:hint="eastAsia" w:ascii="仿宋" w:hAnsi="仿宋" w:eastAsia="仿宋" w:cs="仿宋"/>
          <w:b/>
          <w:color w:val="auto"/>
          <w:sz w:val="24"/>
          <w:highlight w:val="none"/>
        </w:rPr>
      </w:pPr>
    </w:p>
    <w:p w14:paraId="599C1FF1">
      <w:pPr>
        <w:spacing w:line="360" w:lineRule="auto"/>
        <w:rPr>
          <w:rFonts w:hint="eastAsia" w:ascii="仿宋" w:hAnsi="仿宋" w:eastAsia="仿宋" w:cs="仿宋"/>
          <w:b/>
          <w:color w:val="auto"/>
          <w:sz w:val="24"/>
          <w:highlight w:val="none"/>
        </w:rPr>
      </w:pPr>
    </w:p>
    <w:p w14:paraId="0C54F10E">
      <w:pPr>
        <w:spacing w:line="360" w:lineRule="auto"/>
        <w:rPr>
          <w:rFonts w:hint="eastAsia" w:ascii="仿宋" w:hAnsi="仿宋" w:eastAsia="仿宋" w:cs="仿宋"/>
          <w:b/>
          <w:color w:val="auto"/>
          <w:sz w:val="24"/>
          <w:highlight w:val="none"/>
        </w:rPr>
      </w:pPr>
    </w:p>
    <w:p w14:paraId="02789BA6">
      <w:pPr>
        <w:spacing w:line="360" w:lineRule="auto"/>
        <w:rPr>
          <w:rFonts w:hint="eastAsia" w:ascii="仿宋" w:hAnsi="仿宋" w:eastAsia="仿宋" w:cs="仿宋"/>
          <w:b/>
          <w:color w:val="auto"/>
          <w:sz w:val="24"/>
          <w:highlight w:val="none"/>
        </w:rPr>
      </w:pPr>
    </w:p>
    <w:p w14:paraId="372DDA59">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515ED721">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68DE793B">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01547609">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56E1AB6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2A31C5F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3C6FCC3A">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7015D8F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7DC4A05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645A3B0D">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5E5B2BC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24D048A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6F04B437">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61B8EED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12EDA3F5">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33A34A9D">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1DEA20F2">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31A000D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5B250FC9">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7C6E9639">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52396576">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74E685A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1D1529F4">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26EA433E">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386818B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50D74EE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1FB79FE3">
      <w:pPr>
        <w:spacing w:line="360" w:lineRule="auto"/>
        <w:jc w:val="center"/>
        <w:rPr>
          <w:rFonts w:hint="eastAsia" w:ascii="仿宋" w:hAnsi="仿宋" w:eastAsia="仿宋" w:cs="仿宋"/>
          <w:b/>
          <w:bCs/>
          <w:color w:val="auto"/>
          <w:sz w:val="24"/>
          <w:highlight w:val="none"/>
        </w:rPr>
      </w:pPr>
    </w:p>
    <w:p w14:paraId="54D6EFDB">
      <w:pPr>
        <w:spacing w:line="360" w:lineRule="auto"/>
        <w:rPr>
          <w:rFonts w:hint="eastAsia" w:ascii="仿宋" w:hAnsi="仿宋" w:eastAsia="仿宋" w:cs="仿宋"/>
          <w:b/>
          <w:color w:val="auto"/>
          <w:sz w:val="24"/>
          <w:highlight w:val="none"/>
        </w:rPr>
      </w:pPr>
    </w:p>
    <w:p w14:paraId="68F647D8">
      <w:pPr>
        <w:spacing w:line="360" w:lineRule="auto"/>
        <w:rPr>
          <w:rFonts w:hint="eastAsia" w:ascii="仿宋" w:hAnsi="仿宋" w:eastAsia="仿宋" w:cs="仿宋"/>
          <w:b/>
          <w:color w:val="auto"/>
          <w:sz w:val="24"/>
          <w:highlight w:val="none"/>
        </w:rPr>
      </w:pPr>
    </w:p>
    <w:p w14:paraId="3BE2792C">
      <w:pPr>
        <w:spacing w:line="360" w:lineRule="auto"/>
        <w:rPr>
          <w:rFonts w:hint="eastAsia" w:ascii="仿宋" w:hAnsi="仿宋" w:eastAsia="仿宋" w:cs="仿宋"/>
          <w:b/>
          <w:color w:val="auto"/>
          <w:sz w:val="24"/>
          <w:highlight w:val="none"/>
        </w:rPr>
      </w:pPr>
    </w:p>
    <w:p w14:paraId="0BC121A6">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44C2CBBC">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3732567D">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6F883D86">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10B10DB6">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32F01785">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401B0EA1">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6D13CEFF">
      <w:pPr>
        <w:widowControl/>
        <w:spacing w:line="360" w:lineRule="auto"/>
        <w:ind w:firstLine="600" w:firstLineChars="200"/>
        <w:jc w:val="left"/>
        <w:rPr>
          <w:rFonts w:hint="eastAsia" w:ascii="仿宋" w:hAnsi="仿宋" w:eastAsia="仿宋" w:cs="仿宋"/>
          <w:color w:val="auto"/>
          <w:sz w:val="30"/>
          <w:szCs w:val="30"/>
          <w:highlight w:val="none"/>
        </w:rPr>
      </w:pPr>
    </w:p>
    <w:p w14:paraId="38B6D9CC">
      <w:pPr>
        <w:spacing w:line="360" w:lineRule="auto"/>
        <w:jc w:val="center"/>
        <w:rPr>
          <w:rFonts w:hint="eastAsia" w:ascii="仿宋" w:hAnsi="仿宋" w:eastAsia="仿宋" w:cs="仿宋"/>
          <w:b/>
          <w:color w:val="auto"/>
          <w:spacing w:val="6"/>
          <w:sz w:val="32"/>
          <w:szCs w:val="32"/>
          <w:highlight w:val="none"/>
        </w:rPr>
      </w:pPr>
    </w:p>
    <w:p w14:paraId="6DDF4FC3">
      <w:pPr>
        <w:spacing w:line="360" w:lineRule="auto"/>
        <w:jc w:val="center"/>
        <w:rPr>
          <w:rFonts w:hint="eastAsia" w:ascii="仿宋" w:hAnsi="仿宋" w:eastAsia="仿宋" w:cs="仿宋"/>
          <w:b/>
          <w:color w:val="auto"/>
          <w:spacing w:val="6"/>
          <w:sz w:val="32"/>
          <w:szCs w:val="32"/>
          <w:highlight w:val="none"/>
        </w:rPr>
      </w:pPr>
    </w:p>
    <w:p w14:paraId="448EB5E6">
      <w:pPr>
        <w:spacing w:line="360" w:lineRule="auto"/>
        <w:jc w:val="center"/>
        <w:rPr>
          <w:rFonts w:hint="eastAsia" w:ascii="仿宋" w:hAnsi="仿宋" w:eastAsia="仿宋" w:cs="仿宋"/>
          <w:b/>
          <w:color w:val="auto"/>
          <w:spacing w:val="6"/>
          <w:sz w:val="32"/>
          <w:szCs w:val="32"/>
          <w:highlight w:val="none"/>
        </w:rPr>
      </w:pPr>
    </w:p>
    <w:p w14:paraId="3A4C9497">
      <w:pPr>
        <w:spacing w:line="360" w:lineRule="auto"/>
        <w:jc w:val="center"/>
        <w:rPr>
          <w:rFonts w:hint="eastAsia" w:ascii="仿宋" w:hAnsi="仿宋" w:eastAsia="仿宋" w:cs="仿宋"/>
          <w:b/>
          <w:color w:val="auto"/>
          <w:spacing w:val="6"/>
          <w:sz w:val="32"/>
          <w:szCs w:val="32"/>
          <w:highlight w:val="none"/>
        </w:rPr>
      </w:pPr>
    </w:p>
    <w:p w14:paraId="4D94E1E5">
      <w:pPr>
        <w:spacing w:line="360" w:lineRule="auto"/>
        <w:jc w:val="center"/>
        <w:rPr>
          <w:rFonts w:hint="eastAsia" w:ascii="仿宋" w:hAnsi="仿宋" w:eastAsia="仿宋" w:cs="仿宋"/>
          <w:b/>
          <w:color w:val="auto"/>
          <w:spacing w:val="6"/>
          <w:sz w:val="32"/>
          <w:szCs w:val="32"/>
          <w:highlight w:val="none"/>
        </w:rPr>
      </w:pPr>
    </w:p>
    <w:p w14:paraId="34860CAC">
      <w:pPr>
        <w:spacing w:line="360" w:lineRule="auto"/>
        <w:jc w:val="center"/>
        <w:rPr>
          <w:rFonts w:hint="eastAsia" w:ascii="仿宋" w:hAnsi="仿宋" w:eastAsia="仿宋" w:cs="仿宋"/>
          <w:b/>
          <w:color w:val="auto"/>
          <w:spacing w:val="6"/>
          <w:sz w:val="32"/>
          <w:szCs w:val="32"/>
          <w:highlight w:val="none"/>
        </w:rPr>
      </w:pPr>
    </w:p>
    <w:p w14:paraId="147D275A">
      <w:pPr>
        <w:spacing w:line="360" w:lineRule="auto"/>
        <w:jc w:val="center"/>
        <w:rPr>
          <w:rFonts w:hint="eastAsia" w:ascii="仿宋" w:hAnsi="仿宋" w:eastAsia="仿宋" w:cs="仿宋"/>
          <w:b/>
          <w:color w:val="auto"/>
          <w:spacing w:val="6"/>
          <w:sz w:val="32"/>
          <w:szCs w:val="32"/>
          <w:highlight w:val="none"/>
        </w:rPr>
      </w:pPr>
    </w:p>
    <w:p w14:paraId="09169C82">
      <w:pPr>
        <w:spacing w:line="360" w:lineRule="auto"/>
        <w:jc w:val="center"/>
        <w:rPr>
          <w:rFonts w:hint="eastAsia" w:ascii="仿宋" w:hAnsi="仿宋" w:eastAsia="仿宋" w:cs="仿宋"/>
          <w:b/>
          <w:color w:val="auto"/>
          <w:spacing w:val="6"/>
          <w:sz w:val="32"/>
          <w:szCs w:val="32"/>
          <w:highlight w:val="none"/>
        </w:rPr>
      </w:pPr>
    </w:p>
    <w:p w14:paraId="0917CC77">
      <w:pPr>
        <w:spacing w:line="360" w:lineRule="auto"/>
        <w:jc w:val="center"/>
        <w:rPr>
          <w:rFonts w:hint="eastAsia" w:ascii="仿宋" w:hAnsi="仿宋" w:eastAsia="仿宋" w:cs="仿宋"/>
          <w:b/>
          <w:color w:val="auto"/>
          <w:spacing w:val="6"/>
          <w:sz w:val="32"/>
          <w:szCs w:val="32"/>
          <w:highlight w:val="none"/>
        </w:rPr>
      </w:pPr>
    </w:p>
    <w:p w14:paraId="7DD4FFD3">
      <w:pPr>
        <w:spacing w:line="360" w:lineRule="auto"/>
        <w:jc w:val="center"/>
        <w:rPr>
          <w:rFonts w:hint="eastAsia" w:ascii="仿宋" w:hAnsi="仿宋" w:eastAsia="仿宋" w:cs="仿宋"/>
          <w:b/>
          <w:color w:val="auto"/>
          <w:spacing w:val="6"/>
          <w:sz w:val="32"/>
          <w:szCs w:val="32"/>
          <w:highlight w:val="none"/>
        </w:rPr>
      </w:pPr>
    </w:p>
    <w:p w14:paraId="37F4E51F">
      <w:pPr>
        <w:spacing w:line="360" w:lineRule="auto"/>
        <w:jc w:val="center"/>
        <w:rPr>
          <w:rFonts w:hint="eastAsia" w:ascii="仿宋" w:hAnsi="仿宋" w:eastAsia="仿宋" w:cs="仿宋"/>
          <w:b/>
          <w:color w:val="auto"/>
          <w:spacing w:val="6"/>
          <w:sz w:val="32"/>
          <w:szCs w:val="32"/>
          <w:highlight w:val="none"/>
        </w:rPr>
      </w:pPr>
    </w:p>
    <w:p w14:paraId="4D1BFE4F">
      <w:pPr>
        <w:spacing w:line="360" w:lineRule="auto"/>
        <w:jc w:val="center"/>
        <w:rPr>
          <w:rFonts w:hint="eastAsia" w:ascii="仿宋" w:hAnsi="仿宋" w:eastAsia="仿宋" w:cs="仿宋"/>
          <w:b/>
          <w:color w:val="auto"/>
          <w:spacing w:val="6"/>
          <w:sz w:val="32"/>
          <w:szCs w:val="32"/>
          <w:highlight w:val="none"/>
        </w:rPr>
      </w:pPr>
    </w:p>
    <w:p w14:paraId="6A341840">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7E9A068C">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05464C76">
      <w:pPr>
        <w:spacing w:line="360" w:lineRule="auto"/>
        <w:jc w:val="center"/>
        <w:rPr>
          <w:rFonts w:hint="eastAsia" w:ascii="仿宋" w:hAnsi="仿宋" w:eastAsia="仿宋" w:cs="仿宋"/>
          <w:b/>
          <w:color w:val="auto"/>
          <w:sz w:val="24"/>
          <w:highlight w:val="none"/>
        </w:rPr>
      </w:pPr>
    </w:p>
    <w:p w14:paraId="720359A4">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067FC14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49494BE5">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5BE4702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CDFCC0A">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4E085038">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0D540615">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7D252297">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2F9F7F49">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460D581">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8995F99">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7BEBF7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130C5AEE">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2E6932E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A02D4C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7A24BD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54E084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2C572BF0">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69B7E8D9">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5B1E02F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C6CA8D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3E98CCE1">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536AFC3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0D96DFE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7C6938E5">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1424DF54">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59A0B1FA">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52DE8D8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6CD87E9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15FC78B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3117E573">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4E2A93F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5BADD539">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7316BF7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77F92F9A">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4C830F6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0CC019A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312B3877">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476E4F3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535E0A5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194DD888">
      <w:pPr>
        <w:spacing w:line="360" w:lineRule="auto"/>
        <w:rPr>
          <w:rFonts w:hint="eastAsia" w:ascii="仿宋" w:hAnsi="仿宋" w:eastAsia="仿宋" w:cs="仿宋"/>
          <w:b/>
          <w:color w:val="auto"/>
          <w:sz w:val="24"/>
          <w:highlight w:val="none"/>
        </w:rPr>
      </w:pPr>
    </w:p>
    <w:p w14:paraId="72EF1761">
      <w:pPr>
        <w:spacing w:line="360" w:lineRule="auto"/>
        <w:rPr>
          <w:rFonts w:hint="eastAsia" w:ascii="仿宋" w:hAnsi="仿宋" w:eastAsia="仿宋" w:cs="仿宋"/>
          <w:b/>
          <w:color w:val="auto"/>
          <w:sz w:val="24"/>
          <w:highlight w:val="none"/>
        </w:rPr>
      </w:pPr>
    </w:p>
    <w:p w14:paraId="3098C59B">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21BBBE83">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33BF2A88">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0A3FF9AB">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1E4ECB73">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7D9421BB">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7A02E43C">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70D9A63A">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19329DCA">
      <w:pPr>
        <w:spacing w:line="360" w:lineRule="auto"/>
        <w:rPr>
          <w:rFonts w:hint="eastAsia" w:ascii="仿宋" w:hAnsi="仿宋" w:eastAsia="仿宋" w:cs="仿宋"/>
          <w:b/>
          <w:color w:val="auto"/>
          <w:sz w:val="24"/>
          <w:highlight w:val="none"/>
        </w:rPr>
      </w:pPr>
    </w:p>
    <w:p w14:paraId="633B155F">
      <w:pPr>
        <w:autoSpaceDE w:val="0"/>
        <w:autoSpaceDN w:val="0"/>
        <w:jc w:val="center"/>
        <w:rPr>
          <w:rFonts w:hint="eastAsia" w:ascii="仿宋" w:hAnsi="仿宋" w:eastAsia="仿宋" w:cs="仿宋"/>
          <w:b/>
          <w:color w:val="auto"/>
          <w:spacing w:val="6"/>
          <w:sz w:val="32"/>
          <w:szCs w:val="32"/>
          <w:highlight w:val="none"/>
        </w:rPr>
      </w:pPr>
    </w:p>
    <w:p w14:paraId="0CC5B122">
      <w:pPr>
        <w:autoSpaceDE w:val="0"/>
        <w:autoSpaceDN w:val="0"/>
        <w:jc w:val="center"/>
        <w:rPr>
          <w:rFonts w:hint="eastAsia" w:ascii="仿宋" w:hAnsi="仿宋" w:eastAsia="仿宋" w:cs="仿宋"/>
          <w:b/>
          <w:color w:val="auto"/>
          <w:spacing w:val="6"/>
          <w:sz w:val="32"/>
          <w:szCs w:val="32"/>
          <w:highlight w:val="none"/>
        </w:rPr>
      </w:pPr>
    </w:p>
    <w:p w14:paraId="442452A8">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6953873E">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6AA4E240">
      <w:pPr>
        <w:spacing w:line="360" w:lineRule="auto"/>
        <w:rPr>
          <w:rFonts w:hint="eastAsia" w:ascii="仿宋" w:hAnsi="仿宋" w:eastAsia="仿宋" w:cs="仿宋"/>
          <w:color w:val="auto"/>
          <w:sz w:val="24"/>
          <w:highlight w:val="none"/>
          <w:u w:val="single"/>
        </w:rPr>
      </w:pPr>
    </w:p>
    <w:p w14:paraId="1C7AE96D">
      <w:pPr>
        <w:spacing w:line="360" w:lineRule="auto"/>
        <w:rPr>
          <w:rFonts w:hint="eastAsia" w:ascii="仿宋" w:hAnsi="仿宋" w:eastAsia="仿宋" w:cs="仿宋"/>
          <w:color w:val="auto"/>
          <w:sz w:val="24"/>
          <w:highlight w:val="none"/>
        </w:rPr>
      </w:pPr>
      <w:r>
        <w:rPr>
          <w:rFonts w:hint="eastAsia" w:ascii="仿宋" w:hAnsi="仿宋" w:eastAsia="仿宋" w:cs="仿宋"/>
          <w:b/>
          <w:bCs/>
          <w:color w:val="auto"/>
          <w:sz w:val="24"/>
          <w:highlight w:val="none"/>
          <w:u w:val="single"/>
          <w:lang w:eastAsia="zh-CN"/>
        </w:rPr>
        <w:t>杭州市射击射箭自行车项目管理中心</w:t>
      </w:r>
      <w:r>
        <w:rPr>
          <w:rFonts w:hint="eastAsia" w:ascii="仿宋" w:hAnsi="仿宋" w:eastAsia="仿宋" w:cs="仿宋"/>
          <w:b/>
          <w:bCs/>
          <w:color w:val="auto"/>
          <w:sz w:val="24"/>
          <w:highlight w:val="none"/>
          <w:u w:val="single"/>
        </w:rPr>
        <w:t>、</w:t>
      </w:r>
      <w:r>
        <w:rPr>
          <w:rFonts w:hint="eastAsia" w:ascii="仿宋" w:hAnsi="仿宋" w:eastAsia="仿宋" w:cs="仿宋"/>
          <w:b/>
          <w:bCs/>
          <w:color w:val="auto"/>
          <w:sz w:val="24"/>
          <w:highlight w:val="none"/>
          <w:u w:val="single"/>
          <w:lang w:eastAsia="zh-CN"/>
        </w:rPr>
        <w:t>浙江科佳工程咨询有限公司</w:t>
      </w:r>
      <w:r>
        <w:rPr>
          <w:rFonts w:hint="eastAsia" w:ascii="仿宋" w:hAnsi="仿宋" w:eastAsia="仿宋" w:cs="仿宋"/>
          <w:color w:val="auto"/>
          <w:sz w:val="24"/>
          <w:highlight w:val="none"/>
          <w:u w:val="single"/>
        </w:rPr>
        <w:t>：</w:t>
      </w:r>
    </w:p>
    <w:p w14:paraId="6AE99F3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w:t>
      </w:r>
      <w:r>
        <w:rPr>
          <w:rFonts w:hint="eastAsia" w:ascii="仿宋" w:hAnsi="仿宋" w:eastAsia="仿宋" w:cs="仿宋"/>
          <w:b/>
          <w:bCs/>
          <w:color w:val="auto"/>
          <w:sz w:val="24"/>
          <w:highlight w:val="none"/>
          <w:u w:val="single"/>
          <w:lang w:eastAsia="zh-CN"/>
        </w:rPr>
        <w:t>2025运动员文化辅导</w:t>
      </w:r>
      <w:r>
        <w:rPr>
          <w:rFonts w:hint="eastAsia" w:ascii="仿宋" w:hAnsi="仿宋" w:eastAsia="仿宋" w:cs="仿宋"/>
          <w:b/>
          <w:bCs/>
          <w:color w:val="auto"/>
          <w:sz w:val="24"/>
          <w:highlight w:val="none"/>
          <w:u w:val="single"/>
        </w:rPr>
        <w:t>【招标编号：</w:t>
      </w:r>
      <w:r>
        <w:rPr>
          <w:rFonts w:hint="eastAsia" w:ascii="仿宋" w:hAnsi="仿宋" w:eastAsia="仿宋" w:cs="仿宋"/>
          <w:b/>
          <w:bCs/>
          <w:color w:val="auto"/>
          <w:sz w:val="24"/>
          <w:highlight w:val="none"/>
          <w:u w:val="single"/>
          <w:lang w:eastAsia="zh-CN"/>
        </w:rPr>
        <w:t>KJZB-ZFCG2025009</w:t>
      </w:r>
      <w:r>
        <w:rPr>
          <w:rFonts w:hint="eastAsia" w:ascii="仿宋" w:hAnsi="仿宋" w:eastAsia="仿宋" w:cs="仿宋"/>
          <w:b/>
          <w:bCs/>
          <w:color w:val="auto"/>
          <w:sz w:val="24"/>
          <w:highlight w:val="none"/>
          <w:u w:val="single"/>
        </w:rPr>
        <w:t>】</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66CE956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7A620028">
      <w:pPr>
        <w:spacing w:line="360" w:lineRule="auto"/>
        <w:ind w:firstLine="494"/>
        <w:rPr>
          <w:rFonts w:hint="eastAsia" w:ascii="仿宋" w:hAnsi="仿宋" w:eastAsia="仿宋" w:cs="仿宋"/>
          <w:color w:val="auto"/>
          <w:sz w:val="24"/>
          <w:highlight w:val="none"/>
        </w:rPr>
      </w:pPr>
    </w:p>
    <w:p w14:paraId="1AD46FD9">
      <w:pPr>
        <w:spacing w:line="360" w:lineRule="auto"/>
        <w:ind w:firstLine="494"/>
        <w:rPr>
          <w:rFonts w:hint="eastAsia" w:ascii="仿宋" w:hAnsi="仿宋" w:eastAsia="仿宋" w:cs="仿宋"/>
          <w:color w:val="auto"/>
          <w:sz w:val="24"/>
          <w:highlight w:val="none"/>
        </w:rPr>
      </w:pPr>
    </w:p>
    <w:p w14:paraId="39A621DF">
      <w:pPr>
        <w:spacing w:line="360" w:lineRule="auto"/>
        <w:ind w:firstLine="494"/>
        <w:rPr>
          <w:rFonts w:hint="eastAsia" w:ascii="仿宋" w:hAnsi="仿宋" w:eastAsia="仿宋" w:cs="仿宋"/>
          <w:color w:val="auto"/>
          <w:sz w:val="24"/>
          <w:highlight w:val="none"/>
        </w:rPr>
      </w:pPr>
    </w:p>
    <w:p w14:paraId="7CFFE5E1">
      <w:pPr>
        <w:spacing w:line="360" w:lineRule="auto"/>
        <w:ind w:firstLine="494"/>
        <w:rPr>
          <w:rFonts w:hint="eastAsia" w:ascii="仿宋" w:hAnsi="仿宋" w:eastAsia="仿宋" w:cs="仿宋"/>
          <w:color w:val="auto"/>
          <w:sz w:val="24"/>
          <w:highlight w:val="none"/>
        </w:rPr>
      </w:pPr>
    </w:p>
    <w:p w14:paraId="1A110588">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73291768">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498D7363">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4457BD0F">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15830AB9">
      <w:pPr>
        <w:autoSpaceDE w:val="0"/>
        <w:autoSpaceDN w:val="0"/>
        <w:jc w:val="center"/>
        <w:rPr>
          <w:rFonts w:hint="eastAsia" w:ascii="仿宋" w:hAnsi="仿宋" w:eastAsia="仿宋" w:cs="仿宋"/>
          <w:b/>
          <w:color w:val="auto"/>
          <w:spacing w:val="6"/>
          <w:sz w:val="32"/>
          <w:szCs w:val="32"/>
          <w:highlight w:val="none"/>
        </w:rPr>
      </w:pPr>
    </w:p>
    <w:p w14:paraId="75E0F3D9">
      <w:pPr>
        <w:autoSpaceDE w:val="0"/>
        <w:autoSpaceDN w:val="0"/>
        <w:jc w:val="center"/>
        <w:rPr>
          <w:rFonts w:hint="eastAsia" w:ascii="仿宋" w:hAnsi="仿宋" w:eastAsia="仿宋" w:cs="仿宋"/>
          <w:b/>
          <w:color w:val="auto"/>
          <w:spacing w:val="6"/>
          <w:sz w:val="32"/>
          <w:szCs w:val="32"/>
          <w:highlight w:val="none"/>
        </w:rPr>
      </w:pPr>
    </w:p>
    <w:p w14:paraId="299D8BE9">
      <w:pPr>
        <w:autoSpaceDE w:val="0"/>
        <w:autoSpaceDN w:val="0"/>
        <w:jc w:val="center"/>
        <w:rPr>
          <w:rFonts w:hint="eastAsia" w:ascii="仿宋" w:hAnsi="仿宋" w:eastAsia="仿宋" w:cs="仿宋"/>
          <w:b/>
          <w:color w:val="auto"/>
          <w:spacing w:val="6"/>
          <w:sz w:val="32"/>
          <w:szCs w:val="32"/>
          <w:highlight w:val="none"/>
        </w:rPr>
      </w:pPr>
    </w:p>
    <w:p w14:paraId="17BF3632">
      <w:pPr>
        <w:autoSpaceDE w:val="0"/>
        <w:autoSpaceDN w:val="0"/>
        <w:jc w:val="center"/>
        <w:rPr>
          <w:rFonts w:hint="eastAsia" w:ascii="仿宋" w:hAnsi="仿宋" w:eastAsia="仿宋" w:cs="仿宋"/>
          <w:b/>
          <w:color w:val="auto"/>
          <w:spacing w:val="6"/>
          <w:sz w:val="32"/>
          <w:szCs w:val="32"/>
          <w:highlight w:val="none"/>
        </w:rPr>
      </w:pPr>
    </w:p>
    <w:p w14:paraId="635F44E5">
      <w:pPr>
        <w:autoSpaceDE w:val="0"/>
        <w:autoSpaceDN w:val="0"/>
        <w:jc w:val="center"/>
        <w:rPr>
          <w:rFonts w:hint="eastAsia" w:ascii="仿宋" w:hAnsi="仿宋" w:eastAsia="仿宋" w:cs="仿宋"/>
          <w:b/>
          <w:color w:val="auto"/>
          <w:spacing w:val="6"/>
          <w:sz w:val="32"/>
          <w:szCs w:val="32"/>
          <w:highlight w:val="none"/>
        </w:rPr>
      </w:pPr>
    </w:p>
    <w:p w14:paraId="4D6CC5F8">
      <w:pPr>
        <w:autoSpaceDE w:val="0"/>
        <w:autoSpaceDN w:val="0"/>
        <w:jc w:val="center"/>
        <w:rPr>
          <w:rFonts w:hint="eastAsia" w:ascii="仿宋" w:hAnsi="仿宋" w:eastAsia="仿宋" w:cs="仿宋"/>
          <w:b/>
          <w:color w:val="auto"/>
          <w:spacing w:val="6"/>
          <w:sz w:val="32"/>
          <w:szCs w:val="32"/>
          <w:highlight w:val="none"/>
        </w:rPr>
      </w:pPr>
    </w:p>
    <w:p w14:paraId="7ADAAE64">
      <w:pPr>
        <w:autoSpaceDE w:val="0"/>
        <w:autoSpaceDN w:val="0"/>
        <w:jc w:val="center"/>
        <w:rPr>
          <w:rFonts w:hint="eastAsia" w:ascii="仿宋" w:hAnsi="仿宋" w:eastAsia="仿宋" w:cs="仿宋"/>
          <w:b/>
          <w:color w:val="auto"/>
          <w:spacing w:val="6"/>
          <w:sz w:val="32"/>
          <w:szCs w:val="32"/>
          <w:highlight w:val="none"/>
        </w:rPr>
      </w:pPr>
    </w:p>
    <w:p w14:paraId="32453A7A">
      <w:pPr>
        <w:autoSpaceDE w:val="0"/>
        <w:autoSpaceDN w:val="0"/>
        <w:jc w:val="center"/>
        <w:rPr>
          <w:rFonts w:hint="eastAsia" w:ascii="仿宋" w:hAnsi="仿宋" w:eastAsia="仿宋" w:cs="仿宋"/>
          <w:b/>
          <w:color w:val="auto"/>
          <w:spacing w:val="6"/>
          <w:sz w:val="32"/>
          <w:szCs w:val="32"/>
          <w:highlight w:val="none"/>
        </w:rPr>
      </w:pPr>
    </w:p>
    <w:p w14:paraId="62CDD3A5">
      <w:pPr>
        <w:autoSpaceDE w:val="0"/>
        <w:autoSpaceDN w:val="0"/>
        <w:jc w:val="center"/>
        <w:rPr>
          <w:rFonts w:hint="eastAsia" w:ascii="仿宋" w:hAnsi="仿宋" w:eastAsia="仿宋" w:cs="仿宋"/>
          <w:b/>
          <w:color w:val="auto"/>
          <w:spacing w:val="6"/>
          <w:sz w:val="32"/>
          <w:szCs w:val="32"/>
          <w:highlight w:val="none"/>
        </w:rPr>
      </w:pPr>
    </w:p>
    <w:p w14:paraId="162873EC">
      <w:pPr>
        <w:autoSpaceDE w:val="0"/>
        <w:autoSpaceDN w:val="0"/>
        <w:jc w:val="center"/>
        <w:rPr>
          <w:rFonts w:hint="eastAsia" w:ascii="仿宋" w:hAnsi="仿宋" w:eastAsia="仿宋" w:cs="仿宋"/>
          <w:b/>
          <w:color w:val="auto"/>
          <w:spacing w:val="6"/>
          <w:sz w:val="32"/>
          <w:szCs w:val="32"/>
          <w:highlight w:val="none"/>
        </w:rPr>
      </w:pPr>
    </w:p>
    <w:p w14:paraId="7D918485">
      <w:pPr>
        <w:autoSpaceDE w:val="0"/>
        <w:autoSpaceDN w:val="0"/>
        <w:jc w:val="center"/>
        <w:rPr>
          <w:rFonts w:hint="eastAsia" w:ascii="仿宋" w:hAnsi="仿宋" w:eastAsia="仿宋" w:cs="仿宋"/>
          <w:b/>
          <w:color w:val="auto"/>
          <w:spacing w:val="6"/>
          <w:sz w:val="32"/>
          <w:szCs w:val="32"/>
          <w:highlight w:val="none"/>
        </w:rPr>
      </w:pPr>
    </w:p>
    <w:p w14:paraId="780247F3">
      <w:pPr>
        <w:autoSpaceDE w:val="0"/>
        <w:autoSpaceDN w:val="0"/>
        <w:jc w:val="center"/>
        <w:rPr>
          <w:rFonts w:hint="eastAsia" w:ascii="仿宋" w:hAnsi="仿宋" w:eastAsia="仿宋" w:cs="仿宋"/>
          <w:b/>
          <w:color w:val="auto"/>
          <w:spacing w:val="6"/>
          <w:sz w:val="32"/>
          <w:szCs w:val="32"/>
          <w:highlight w:val="none"/>
        </w:rPr>
      </w:pPr>
    </w:p>
    <w:p w14:paraId="4F4B1B5B">
      <w:pPr>
        <w:autoSpaceDE w:val="0"/>
        <w:autoSpaceDN w:val="0"/>
        <w:jc w:val="center"/>
        <w:rPr>
          <w:rFonts w:hint="eastAsia" w:ascii="仿宋" w:hAnsi="仿宋" w:eastAsia="仿宋" w:cs="仿宋"/>
          <w:b/>
          <w:color w:val="auto"/>
          <w:spacing w:val="6"/>
          <w:sz w:val="32"/>
          <w:szCs w:val="32"/>
          <w:highlight w:val="none"/>
        </w:rPr>
      </w:pPr>
    </w:p>
    <w:p w14:paraId="3FC03F2B">
      <w:pPr>
        <w:autoSpaceDE w:val="0"/>
        <w:autoSpaceDN w:val="0"/>
        <w:jc w:val="center"/>
        <w:rPr>
          <w:rFonts w:hint="eastAsia" w:ascii="仿宋" w:hAnsi="仿宋" w:eastAsia="仿宋" w:cs="仿宋"/>
          <w:b/>
          <w:color w:val="auto"/>
          <w:spacing w:val="6"/>
          <w:sz w:val="32"/>
          <w:szCs w:val="32"/>
          <w:highlight w:val="none"/>
        </w:rPr>
      </w:pPr>
    </w:p>
    <w:p w14:paraId="2959661D">
      <w:pPr>
        <w:autoSpaceDE w:val="0"/>
        <w:autoSpaceDN w:val="0"/>
        <w:jc w:val="center"/>
        <w:rPr>
          <w:rFonts w:hint="eastAsia" w:ascii="仿宋" w:hAnsi="仿宋" w:eastAsia="仿宋" w:cs="仿宋"/>
          <w:b/>
          <w:color w:val="auto"/>
          <w:spacing w:val="6"/>
          <w:sz w:val="32"/>
          <w:szCs w:val="32"/>
          <w:highlight w:val="none"/>
        </w:rPr>
      </w:pPr>
    </w:p>
    <w:p w14:paraId="505CE056">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3BD15761">
      <w:pPr>
        <w:autoSpaceDE w:val="0"/>
        <w:autoSpaceDN w:val="0"/>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kern w:val="0"/>
          <w:sz w:val="32"/>
          <w:szCs w:val="32"/>
          <w:highlight w:val="none"/>
          <w:lang w:val="zh-CN"/>
        </w:rPr>
        <w:t>联合协议</w:t>
      </w:r>
    </w:p>
    <w:p w14:paraId="25311FD6">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4A844F4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b/>
          <w:bCs/>
          <w:color w:val="auto"/>
          <w:sz w:val="24"/>
          <w:highlight w:val="none"/>
          <w:u w:val="single"/>
          <w:lang w:eastAsia="zh-CN"/>
        </w:rPr>
        <w:t>2025运动员文化辅导</w:t>
      </w:r>
      <w:r>
        <w:rPr>
          <w:rFonts w:hint="eastAsia" w:ascii="仿宋" w:hAnsi="仿宋" w:eastAsia="仿宋" w:cs="仿宋"/>
          <w:b/>
          <w:bCs/>
          <w:color w:val="auto"/>
          <w:sz w:val="24"/>
          <w:highlight w:val="none"/>
          <w:u w:val="single"/>
        </w:rPr>
        <w:t>【招标编号：</w:t>
      </w:r>
      <w:r>
        <w:rPr>
          <w:rFonts w:hint="eastAsia" w:ascii="仿宋" w:hAnsi="仿宋" w:eastAsia="仿宋" w:cs="仿宋"/>
          <w:b/>
          <w:bCs/>
          <w:color w:val="auto"/>
          <w:sz w:val="24"/>
          <w:highlight w:val="none"/>
          <w:u w:val="single"/>
          <w:lang w:eastAsia="zh-CN"/>
        </w:rPr>
        <w:t>KJZB-ZFCG2025009</w:t>
      </w:r>
      <w:r>
        <w:rPr>
          <w:rFonts w:hint="eastAsia" w:ascii="仿宋" w:hAnsi="仿宋" w:eastAsia="仿宋" w:cs="仿宋"/>
          <w:b/>
          <w:bCs/>
          <w:color w:val="auto"/>
          <w:sz w:val="24"/>
          <w:highlight w:val="none"/>
          <w:u w:val="single"/>
        </w:rPr>
        <w:t>】</w:t>
      </w:r>
      <w:r>
        <w:rPr>
          <w:rFonts w:hint="eastAsia" w:ascii="仿宋" w:hAnsi="仿宋" w:eastAsia="仿宋" w:cs="仿宋"/>
          <w:color w:val="auto"/>
          <w:kern w:val="0"/>
          <w:sz w:val="24"/>
          <w:highlight w:val="none"/>
          <w:lang w:val="zh-CN"/>
        </w:rPr>
        <w:t xml:space="preserve">投标。 </w:t>
      </w:r>
    </w:p>
    <w:p w14:paraId="3E4350B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6DD4661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7FCBA8D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075F6B24">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0A33D01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24867D8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14:paraId="7714A594">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09947C99">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384" w:name="_Hlk101131882"/>
      <w:r>
        <w:rPr>
          <w:rFonts w:hint="eastAsia" w:ascii="仿宋" w:hAnsi="仿宋" w:eastAsia="仿宋" w:cs="仿宋"/>
          <w:color w:val="auto"/>
          <w:kern w:val="0"/>
          <w:sz w:val="24"/>
          <w:highlight w:val="none"/>
          <w:u w:val="single"/>
        </w:rPr>
        <w:t>联合体成员X,……</w:t>
      </w:r>
      <w:bookmarkEnd w:id="384"/>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385" w:name="_Hlk101133598"/>
      <w:r>
        <w:rPr>
          <w:rFonts w:hint="eastAsia" w:ascii="仿宋" w:hAnsi="仿宋" w:eastAsia="仿宋" w:cs="仿宋"/>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385"/>
      <w:r>
        <w:rPr>
          <w:rFonts w:hint="eastAsia" w:ascii="仿宋" w:hAnsi="仿宋" w:eastAsia="仿宋" w:cs="仿宋"/>
          <w:b/>
          <w:color w:val="auto"/>
          <w:kern w:val="0"/>
          <w:sz w:val="24"/>
          <w:highlight w:val="none"/>
          <w:lang w:val="zh-CN"/>
        </w:rPr>
        <w:t>）</w:t>
      </w:r>
    </w:p>
    <w:p w14:paraId="7B47DD6D">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386"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386"/>
    </w:p>
    <w:p w14:paraId="1B8D026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0088EBE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266D2F94">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222F7F8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37474E7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68E4EE66">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57D24879">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7ED8A6DF">
      <w:pPr>
        <w:snapToGrid w:val="0"/>
        <w:spacing w:line="360" w:lineRule="auto"/>
        <w:ind w:right="96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5E7EDCAE">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74B57EA3">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254B5A1C">
      <w:pPr>
        <w:autoSpaceDE w:val="0"/>
        <w:autoSpaceDN w:val="0"/>
        <w:jc w:val="center"/>
        <w:rPr>
          <w:rFonts w:hint="eastAsia" w:ascii="仿宋" w:hAnsi="仿宋" w:eastAsia="仿宋" w:cs="仿宋"/>
          <w:b/>
          <w:color w:val="auto"/>
          <w:spacing w:val="6"/>
          <w:sz w:val="32"/>
          <w:szCs w:val="32"/>
          <w:highlight w:val="none"/>
        </w:rPr>
      </w:pPr>
    </w:p>
    <w:p w14:paraId="191C82A9">
      <w:pPr>
        <w:autoSpaceDE w:val="0"/>
        <w:autoSpaceDN w:val="0"/>
        <w:jc w:val="center"/>
        <w:rPr>
          <w:rFonts w:hint="eastAsia" w:ascii="仿宋" w:hAnsi="仿宋" w:eastAsia="仿宋" w:cs="仿宋"/>
          <w:b/>
          <w:color w:val="auto"/>
          <w:spacing w:val="6"/>
          <w:sz w:val="32"/>
          <w:szCs w:val="32"/>
          <w:highlight w:val="none"/>
        </w:rPr>
      </w:pPr>
    </w:p>
    <w:p w14:paraId="6A4A18DC">
      <w:pPr>
        <w:autoSpaceDE w:val="0"/>
        <w:autoSpaceDN w:val="0"/>
        <w:jc w:val="center"/>
        <w:rPr>
          <w:rFonts w:hint="eastAsia" w:ascii="仿宋" w:hAnsi="仿宋" w:eastAsia="仿宋" w:cs="仿宋"/>
          <w:b/>
          <w:color w:val="auto"/>
          <w:spacing w:val="6"/>
          <w:sz w:val="32"/>
          <w:szCs w:val="32"/>
          <w:highlight w:val="none"/>
        </w:rPr>
      </w:pPr>
    </w:p>
    <w:p w14:paraId="19A11A83">
      <w:pPr>
        <w:autoSpaceDE w:val="0"/>
        <w:autoSpaceDN w:val="0"/>
        <w:jc w:val="center"/>
        <w:rPr>
          <w:rFonts w:hint="eastAsia" w:ascii="仿宋" w:hAnsi="仿宋" w:eastAsia="仿宋" w:cs="仿宋"/>
          <w:b/>
          <w:color w:val="auto"/>
          <w:spacing w:val="6"/>
          <w:sz w:val="32"/>
          <w:szCs w:val="32"/>
          <w:highlight w:val="none"/>
        </w:rPr>
      </w:pPr>
    </w:p>
    <w:p w14:paraId="752D60BC">
      <w:pPr>
        <w:autoSpaceDE w:val="0"/>
        <w:autoSpaceDN w:val="0"/>
        <w:jc w:val="center"/>
        <w:rPr>
          <w:rFonts w:hint="eastAsia" w:ascii="仿宋" w:hAnsi="仿宋" w:eastAsia="仿宋" w:cs="仿宋"/>
          <w:b/>
          <w:color w:val="auto"/>
          <w:spacing w:val="6"/>
          <w:sz w:val="32"/>
          <w:szCs w:val="32"/>
          <w:highlight w:val="none"/>
        </w:rPr>
      </w:pPr>
    </w:p>
    <w:p w14:paraId="5513568D">
      <w:pPr>
        <w:autoSpaceDE w:val="0"/>
        <w:autoSpaceDN w:val="0"/>
        <w:jc w:val="center"/>
        <w:rPr>
          <w:rFonts w:hint="eastAsia" w:ascii="仿宋" w:hAnsi="仿宋" w:eastAsia="仿宋" w:cs="仿宋"/>
          <w:b/>
          <w:color w:val="auto"/>
          <w:spacing w:val="6"/>
          <w:sz w:val="32"/>
          <w:szCs w:val="32"/>
          <w:highlight w:val="none"/>
        </w:rPr>
      </w:pPr>
    </w:p>
    <w:p w14:paraId="039D67B8">
      <w:pPr>
        <w:autoSpaceDE w:val="0"/>
        <w:autoSpaceDN w:val="0"/>
        <w:jc w:val="center"/>
        <w:rPr>
          <w:rFonts w:hint="eastAsia" w:ascii="仿宋" w:hAnsi="仿宋" w:eastAsia="仿宋" w:cs="仿宋"/>
          <w:b/>
          <w:color w:val="auto"/>
          <w:spacing w:val="6"/>
          <w:sz w:val="32"/>
          <w:szCs w:val="32"/>
          <w:highlight w:val="none"/>
        </w:rPr>
      </w:pPr>
    </w:p>
    <w:p w14:paraId="6E6E705E">
      <w:pPr>
        <w:autoSpaceDE w:val="0"/>
        <w:autoSpaceDN w:val="0"/>
        <w:jc w:val="center"/>
        <w:rPr>
          <w:rFonts w:hint="eastAsia" w:ascii="仿宋" w:hAnsi="仿宋" w:eastAsia="仿宋" w:cs="仿宋"/>
          <w:b/>
          <w:color w:val="auto"/>
          <w:spacing w:val="6"/>
          <w:sz w:val="32"/>
          <w:szCs w:val="32"/>
          <w:highlight w:val="none"/>
        </w:rPr>
      </w:pPr>
    </w:p>
    <w:p w14:paraId="1EB0F73E">
      <w:pPr>
        <w:autoSpaceDE w:val="0"/>
        <w:autoSpaceDN w:val="0"/>
        <w:jc w:val="center"/>
        <w:rPr>
          <w:rFonts w:hint="eastAsia" w:ascii="仿宋" w:hAnsi="仿宋" w:eastAsia="仿宋" w:cs="仿宋"/>
          <w:b/>
          <w:color w:val="auto"/>
          <w:spacing w:val="6"/>
          <w:sz w:val="32"/>
          <w:szCs w:val="32"/>
          <w:highlight w:val="none"/>
        </w:rPr>
      </w:pPr>
    </w:p>
    <w:p w14:paraId="19A034CB">
      <w:pPr>
        <w:autoSpaceDE w:val="0"/>
        <w:autoSpaceDN w:val="0"/>
        <w:jc w:val="center"/>
        <w:rPr>
          <w:rFonts w:hint="eastAsia" w:ascii="仿宋" w:hAnsi="仿宋" w:eastAsia="仿宋" w:cs="仿宋"/>
          <w:b/>
          <w:color w:val="auto"/>
          <w:spacing w:val="6"/>
          <w:sz w:val="32"/>
          <w:szCs w:val="32"/>
          <w:highlight w:val="none"/>
        </w:rPr>
      </w:pPr>
    </w:p>
    <w:p w14:paraId="223EE69C">
      <w:pPr>
        <w:autoSpaceDE w:val="0"/>
        <w:autoSpaceDN w:val="0"/>
        <w:jc w:val="center"/>
        <w:rPr>
          <w:rFonts w:hint="eastAsia" w:ascii="仿宋" w:hAnsi="仿宋" w:eastAsia="仿宋" w:cs="仿宋"/>
          <w:b/>
          <w:color w:val="auto"/>
          <w:spacing w:val="6"/>
          <w:sz w:val="32"/>
          <w:szCs w:val="32"/>
          <w:highlight w:val="none"/>
        </w:rPr>
      </w:pPr>
    </w:p>
    <w:p w14:paraId="7FC452FC">
      <w:pPr>
        <w:autoSpaceDE w:val="0"/>
        <w:autoSpaceDN w:val="0"/>
        <w:jc w:val="center"/>
        <w:rPr>
          <w:rFonts w:hint="eastAsia" w:ascii="仿宋" w:hAnsi="仿宋" w:eastAsia="仿宋" w:cs="仿宋"/>
          <w:b/>
          <w:color w:val="auto"/>
          <w:spacing w:val="6"/>
          <w:sz w:val="32"/>
          <w:szCs w:val="32"/>
          <w:highlight w:val="none"/>
        </w:rPr>
      </w:pPr>
    </w:p>
    <w:p w14:paraId="107ED99E">
      <w:pPr>
        <w:autoSpaceDE w:val="0"/>
        <w:autoSpaceDN w:val="0"/>
        <w:jc w:val="center"/>
        <w:rPr>
          <w:rFonts w:hint="eastAsia" w:ascii="仿宋" w:hAnsi="仿宋" w:eastAsia="仿宋" w:cs="仿宋"/>
          <w:b/>
          <w:color w:val="auto"/>
          <w:spacing w:val="6"/>
          <w:sz w:val="32"/>
          <w:szCs w:val="32"/>
          <w:highlight w:val="none"/>
        </w:rPr>
      </w:pPr>
    </w:p>
    <w:p w14:paraId="357A9266">
      <w:pPr>
        <w:autoSpaceDE w:val="0"/>
        <w:autoSpaceDN w:val="0"/>
        <w:jc w:val="center"/>
        <w:rPr>
          <w:rFonts w:hint="eastAsia" w:ascii="仿宋" w:hAnsi="仿宋" w:eastAsia="仿宋" w:cs="仿宋"/>
          <w:b/>
          <w:color w:val="auto"/>
          <w:spacing w:val="6"/>
          <w:sz w:val="32"/>
          <w:szCs w:val="32"/>
          <w:highlight w:val="none"/>
        </w:rPr>
      </w:pPr>
    </w:p>
    <w:p w14:paraId="02268E6F">
      <w:pPr>
        <w:autoSpaceDE w:val="0"/>
        <w:autoSpaceDN w:val="0"/>
        <w:jc w:val="center"/>
        <w:rPr>
          <w:rFonts w:hint="eastAsia" w:ascii="仿宋" w:hAnsi="仿宋" w:eastAsia="仿宋" w:cs="仿宋"/>
          <w:b/>
          <w:color w:val="auto"/>
          <w:spacing w:val="6"/>
          <w:sz w:val="32"/>
          <w:szCs w:val="32"/>
          <w:highlight w:val="none"/>
        </w:rPr>
      </w:pPr>
    </w:p>
    <w:p w14:paraId="64C18F95">
      <w:pPr>
        <w:autoSpaceDE w:val="0"/>
        <w:autoSpaceDN w:val="0"/>
        <w:jc w:val="center"/>
        <w:rPr>
          <w:rFonts w:hint="eastAsia" w:ascii="仿宋" w:hAnsi="仿宋" w:eastAsia="仿宋" w:cs="仿宋"/>
          <w:b/>
          <w:color w:val="auto"/>
          <w:spacing w:val="6"/>
          <w:sz w:val="32"/>
          <w:szCs w:val="32"/>
          <w:highlight w:val="none"/>
        </w:rPr>
      </w:pPr>
    </w:p>
    <w:p w14:paraId="7F9CBE88">
      <w:pPr>
        <w:autoSpaceDE w:val="0"/>
        <w:autoSpaceDN w:val="0"/>
        <w:jc w:val="center"/>
        <w:rPr>
          <w:rFonts w:hint="eastAsia" w:ascii="仿宋" w:hAnsi="仿宋" w:eastAsia="仿宋" w:cs="仿宋"/>
          <w:b/>
          <w:color w:val="auto"/>
          <w:spacing w:val="6"/>
          <w:sz w:val="32"/>
          <w:szCs w:val="32"/>
          <w:highlight w:val="none"/>
        </w:rPr>
      </w:pPr>
    </w:p>
    <w:p w14:paraId="7E9F53F7">
      <w:pPr>
        <w:autoSpaceDE w:val="0"/>
        <w:autoSpaceDN w:val="0"/>
        <w:jc w:val="center"/>
        <w:rPr>
          <w:rFonts w:hint="eastAsia" w:ascii="仿宋" w:hAnsi="仿宋" w:eastAsia="仿宋" w:cs="仿宋"/>
          <w:b/>
          <w:color w:val="auto"/>
          <w:spacing w:val="6"/>
          <w:sz w:val="32"/>
          <w:szCs w:val="32"/>
          <w:highlight w:val="none"/>
        </w:rPr>
      </w:pPr>
    </w:p>
    <w:p w14:paraId="5CB000FB">
      <w:pPr>
        <w:autoSpaceDE w:val="0"/>
        <w:autoSpaceDN w:val="0"/>
        <w:jc w:val="center"/>
        <w:rPr>
          <w:rFonts w:hint="eastAsia" w:ascii="仿宋" w:hAnsi="仿宋" w:eastAsia="仿宋" w:cs="仿宋"/>
          <w:b/>
          <w:color w:val="auto"/>
          <w:spacing w:val="6"/>
          <w:sz w:val="32"/>
          <w:szCs w:val="32"/>
          <w:highlight w:val="none"/>
        </w:rPr>
      </w:pPr>
    </w:p>
    <w:p w14:paraId="239AA96E">
      <w:pPr>
        <w:autoSpaceDE w:val="0"/>
        <w:autoSpaceDN w:val="0"/>
        <w:jc w:val="center"/>
        <w:rPr>
          <w:rFonts w:hint="eastAsia" w:ascii="仿宋" w:hAnsi="仿宋" w:eastAsia="仿宋" w:cs="仿宋"/>
          <w:b/>
          <w:color w:val="auto"/>
          <w:spacing w:val="6"/>
          <w:sz w:val="32"/>
          <w:szCs w:val="32"/>
          <w:highlight w:val="none"/>
        </w:rPr>
      </w:pPr>
    </w:p>
    <w:p w14:paraId="15D476E6">
      <w:pPr>
        <w:autoSpaceDE w:val="0"/>
        <w:autoSpaceDN w:val="0"/>
        <w:jc w:val="center"/>
        <w:rPr>
          <w:rFonts w:hint="eastAsia" w:ascii="仿宋" w:hAnsi="仿宋" w:eastAsia="仿宋" w:cs="仿宋"/>
          <w:b/>
          <w:color w:val="auto"/>
          <w:spacing w:val="6"/>
          <w:sz w:val="32"/>
          <w:szCs w:val="32"/>
          <w:highlight w:val="none"/>
        </w:rPr>
      </w:pPr>
    </w:p>
    <w:p w14:paraId="779DBA87">
      <w:pPr>
        <w:autoSpaceDE w:val="0"/>
        <w:autoSpaceDN w:val="0"/>
        <w:jc w:val="center"/>
        <w:rPr>
          <w:rFonts w:hint="eastAsia" w:ascii="仿宋" w:hAnsi="仿宋" w:eastAsia="仿宋" w:cs="仿宋"/>
          <w:b/>
          <w:color w:val="auto"/>
          <w:spacing w:val="6"/>
          <w:sz w:val="32"/>
          <w:szCs w:val="32"/>
          <w:highlight w:val="none"/>
        </w:rPr>
      </w:pPr>
    </w:p>
    <w:p w14:paraId="157830BE">
      <w:pPr>
        <w:autoSpaceDE w:val="0"/>
        <w:autoSpaceDN w:val="0"/>
        <w:jc w:val="center"/>
        <w:rPr>
          <w:rFonts w:hint="eastAsia" w:ascii="仿宋" w:hAnsi="仿宋" w:eastAsia="仿宋" w:cs="仿宋"/>
          <w:b/>
          <w:color w:val="auto"/>
          <w:spacing w:val="6"/>
          <w:sz w:val="32"/>
          <w:szCs w:val="32"/>
          <w:highlight w:val="none"/>
        </w:rPr>
      </w:pPr>
    </w:p>
    <w:p w14:paraId="6E21AEC4">
      <w:pPr>
        <w:snapToGrid w:val="0"/>
        <w:spacing w:line="360" w:lineRule="auto"/>
        <w:ind w:firstLine="3666" w:firstLineChars="1100"/>
        <w:rPr>
          <w:rFonts w:hint="eastAsia" w:ascii="仿宋" w:hAnsi="仿宋" w:eastAsia="仿宋" w:cs="仿宋"/>
          <w:b/>
          <w:color w:val="auto"/>
          <w:spacing w:val="6"/>
          <w:sz w:val="32"/>
          <w:szCs w:val="32"/>
          <w:highlight w:val="none"/>
        </w:rPr>
      </w:pPr>
    </w:p>
    <w:p w14:paraId="1478D5DC">
      <w:pPr>
        <w:widowControl/>
        <w:adjustRightInd/>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463D36E4">
      <w:pPr>
        <w:snapToGrid w:val="0"/>
        <w:spacing w:line="360" w:lineRule="auto"/>
        <w:ind w:firstLine="3666"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附件6：</w:t>
      </w:r>
      <w:r>
        <w:rPr>
          <w:rFonts w:hint="eastAsia" w:ascii="仿宋" w:hAnsi="仿宋" w:eastAsia="仿宋" w:cs="仿宋"/>
          <w:b/>
          <w:color w:val="auto"/>
          <w:kern w:val="0"/>
          <w:sz w:val="32"/>
          <w:szCs w:val="32"/>
          <w:highlight w:val="none"/>
        </w:rPr>
        <w:t>分包意向协议</w:t>
      </w:r>
    </w:p>
    <w:p w14:paraId="563471CC">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3B42D93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b/>
          <w:bCs/>
          <w:color w:val="auto"/>
          <w:sz w:val="24"/>
          <w:highlight w:val="none"/>
          <w:u w:val="single"/>
          <w:lang w:eastAsia="zh-CN"/>
        </w:rPr>
        <w:t>2025运动员文化辅导</w:t>
      </w:r>
      <w:r>
        <w:rPr>
          <w:rFonts w:hint="eastAsia" w:ascii="仿宋" w:hAnsi="仿宋" w:eastAsia="仿宋" w:cs="仿宋"/>
          <w:b/>
          <w:bCs/>
          <w:color w:val="auto"/>
          <w:sz w:val="24"/>
          <w:highlight w:val="none"/>
          <w:u w:val="single"/>
        </w:rPr>
        <w:t>【招标编号：</w:t>
      </w:r>
      <w:r>
        <w:rPr>
          <w:rFonts w:hint="eastAsia" w:ascii="仿宋" w:hAnsi="仿宋" w:eastAsia="仿宋" w:cs="仿宋"/>
          <w:b/>
          <w:bCs/>
          <w:color w:val="auto"/>
          <w:sz w:val="24"/>
          <w:highlight w:val="none"/>
          <w:u w:val="single"/>
          <w:lang w:eastAsia="zh-CN"/>
        </w:rPr>
        <w:t>KJZB-ZFCG2025009</w:t>
      </w:r>
      <w:r>
        <w:rPr>
          <w:rFonts w:hint="eastAsia" w:ascii="仿宋" w:hAnsi="仿宋" w:eastAsia="仿宋" w:cs="仿宋"/>
          <w:b/>
          <w:bCs/>
          <w:color w:val="auto"/>
          <w:sz w:val="24"/>
          <w:highlight w:val="none"/>
          <w:u w:val="single"/>
        </w:rPr>
        <w:t>】</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71D894D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1258CB6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（分包供应商2名称），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33EC63A3">
      <w:pPr>
        <w:pStyle w:val="4"/>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6EC2FED1">
      <w:pPr>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w:t>
      </w:r>
    </w:p>
    <w:p w14:paraId="5B526CE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14:paraId="4BA6C624">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（分包供应商X,……）提供的服务全部由小微企业承接，</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445AD537">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14:paraId="3D2B891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7667009D">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1AE4869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3619B1F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2296A37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52A3BBC4">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0DE337C5">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655124C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0D34364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1435D1F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680050C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八、其他</w:t>
      </w:r>
    </w:p>
    <w:p w14:paraId="0AB40532">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投标人名称(电子签名)：</w:t>
      </w:r>
    </w:p>
    <w:p w14:paraId="235663DC">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5F11A35B">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649AEEA9">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37461E6C">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7FC2F0B2">
      <w:pPr>
        <w:autoSpaceDE w:val="0"/>
        <w:autoSpaceDN w:val="0"/>
        <w:jc w:val="center"/>
        <w:rPr>
          <w:rFonts w:hint="eastAsia" w:ascii="仿宋" w:hAnsi="仿宋" w:eastAsia="仿宋" w:cs="仿宋"/>
          <w:b/>
          <w:color w:val="auto"/>
          <w:spacing w:val="6"/>
          <w:sz w:val="32"/>
          <w:szCs w:val="32"/>
          <w:highlight w:val="none"/>
        </w:rPr>
      </w:pPr>
    </w:p>
    <w:p w14:paraId="651967BC">
      <w:pPr>
        <w:autoSpaceDE w:val="0"/>
        <w:autoSpaceDN w:val="0"/>
        <w:jc w:val="center"/>
        <w:rPr>
          <w:rFonts w:hint="eastAsia" w:ascii="仿宋" w:hAnsi="仿宋" w:eastAsia="仿宋" w:cs="仿宋"/>
          <w:b/>
          <w:color w:val="auto"/>
          <w:spacing w:val="6"/>
          <w:sz w:val="32"/>
          <w:szCs w:val="32"/>
          <w:highlight w:val="none"/>
        </w:rPr>
      </w:pPr>
    </w:p>
    <w:p w14:paraId="78B7BEA9">
      <w:pPr>
        <w:autoSpaceDE w:val="0"/>
        <w:autoSpaceDN w:val="0"/>
        <w:jc w:val="center"/>
        <w:rPr>
          <w:rFonts w:hint="eastAsia" w:ascii="仿宋" w:hAnsi="仿宋" w:eastAsia="仿宋" w:cs="仿宋"/>
          <w:b/>
          <w:color w:val="auto"/>
          <w:spacing w:val="6"/>
          <w:sz w:val="32"/>
          <w:szCs w:val="32"/>
          <w:highlight w:val="none"/>
        </w:rPr>
      </w:pPr>
    </w:p>
    <w:p w14:paraId="1097CE8E">
      <w:pPr>
        <w:autoSpaceDE w:val="0"/>
        <w:autoSpaceDN w:val="0"/>
        <w:jc w:val="center"/>
        <w:rPr>
          <w:rFonts w:hint="eastAsia" w:ascii="仿宋" w:hAnsi="仿宋" w:eastAsia="仿宋" w:cs="仿宋"/>
          <w:b/>
          <w:color w:val="auto"/>
          <w:spacing w:val="6"/>
          <w:sz w:val="32"/>
          <w:szCs w:val="32"/>
          <w:highlight w:val="none"/>
        </w:rPr>
      </w:pPr>
    </w:p>
    <w:p w14:paraId="7E18B408">
      <w:pPr>
        <w:autoSpaceDE w:val="0"/>
        <w:autoSpaceDN w:val="0"/>
        <w:jc w:val="center"/>
        <w:rPr>
          <w:rFonts w:hint="eastAsia" w:ascii="仿宋" w:hAnsi="仿宋" w:eastAsia="仿宋" w:cs="仿宋"/>
          <w:b/>
          <w:color w:val="auto"/>
          <w:spacing w:val="6"/>
          <w:sz w:val="32"/>
          <w:szCs w:val="32"/>
          <w:highlight w:val="none"/>
        </w:rPr>
      </w:pPr>
    </w:p>
    <w:p w14:paraId="30AB2BDF">
      <w:pPr>
        <w:autoSpaceDE w:val="0"/>
        <w:autoSpaceDN w:val="0"/>
        <w:jc w:val="center"/>
        <w:rPr>
          <w:rFonts w:hint="eastAsia" w:ascii="仿宋" w:hAnsi="仿宋" w:eastAsia="仿宋" w:cs="仿宋"/>
          <w:b/>
          <w:color w:val="auto"/>
          <w:spacing w:val="6"/>
          <w:sz w:val="32"/>
          <w:szCs w:val="32"/>
          <w:highlight w:val="none"/>
        </w:rPr>
      </w:pPr>
    </w:p>
    <w:p w14:paraId="3746BDF5">
      <w:pPr>
        <w:autoSpaceDE w:val="0"/>
        <w:autoSpaceDN w:val="0"/>
        <w:jc w:val="center"/>
        <w:rPr>
          <w:rFonts w:hint="eastAsia" w:ascii="仿宋" w:hAnsi="仿宋" w:eastAsia="仿宋" w:cs="仿宋"/>
          <w:b/>
          <w:color w:val="auto"/>
          <w:spacing w:val="6"/>
          <w:sz w:val="32"/>
          <w:szCs w:val="32"/>
          <w:highlight w:val="none"/>
        </w:rPr>
      </w:pPr>
    </w:p>
    <w:p w14:paraId="32FFEF49">
      <w:pPr>
        <w:autoSpaceDE w:val="0"/>
        <w:autoSpaceDN w:val="0"/>
        <w:jc w:val="center"/>
        <w:rPr>
          <w:rFonts w:hint="eastAsia" w:ascii="仿宋" w:hAnsi="仿宋" w:eastAsia="仿宋" w:cs="仿宋"/>
          <w:b/>
          <w:color w:val="auto"/>
          <w:spacing w:val="6"/>
          <w:sz w:val="32"/>
          <w:szCs w:val="32"/>
          <w:highlight w:val="none"/>
        </w:rPr>
      </w:pPr>
    </w:p>
    <w:p w14:paraId="530792A1">
      <w:pPr>
        <w:autoSpaceDE w:val="0"/>
        <w:autoSpaceDN w:val="0"/>
        <w:jc w:val="center"/>
        <w:rPr>
          <w:rFonts w:hint="eastAsia" w:ascii="仿宋" w:hAnsi="仿宋" w:eastAsia="仿宋" w:cs="仿宋"/>
          <w:b/>
          <w:color w:val="auto"/>
          <w:spacing w:val="6"/>
          <w:sz w:val="32"/>
          <w:szCs w:val="32"/>
          <w:highlight w:val="none"/>
        </w:rPr>
      </w:pPr>
    </w:p>
    <w:p w14:paraId="474AE6E5">
      <w:pPr>
        <w:autoSpaceDE w:val="0"/>
        <w:autoSpaceDN w:val="0"/>
        <w:jc w:val="center"/>
        <w:rPr>
          <w:rFonts w:hint="eastAsia" w:ascii="仿宋" w:hAnsi="仿宋" w:eastAsia="仿宋" w:cs="仿宋"/>
          <w:b/>
          <w:color w:val="auto"/>
          <w:spacing w:val="6"/>
          <w:sz w:val="32"/>
          <w:szCs w:val="32"/>
          <w:highlight w:val="none"/>
        </w:rPr>
      </w:pPr>
    </w:p>
    <w:p w14:paraId="0A3350B3">
      <w:pPr>
        <w:autoSpaceDE w:val="0"/>
        <w:autoSpaceDN w:val="0"/>
        <w:jc w:val="center"/>
        <w:rPr>
          <w:rFonts w:hint="eastAsia" w:ascii="仿宋" w:hAnsi="仿宋" w:eastAsia="仿宋" w:cs="仿宋"/>
          <w:b/>
          <w:color w:val="auto"/>
          <w:spacing w:val="6"/>
          <w:sz w:val="32"/>
          <w:szCs w:val="32"/>
          <w:highlight w:val="none"/>
        </w:rPr>
      </w:pPr>
    </w:p>
    <w:p w14:paraId="0B7B03B4">
      <w:pPr>
        <w:autoSpaceDE w:val="0"/>
        <w:autoSpaceDN w:val="0"/>
        <w:jc w:val="center"/>
        <w:rPr>
          <w:rFonts w:hint="eastAsia" w:ascii="仿宋" w:hAnsi="仿宋" w:eastAsia="仿宋" w:cs="仿宋"/>
          <w:b/>
          <w:color w:val="auto"/>
          <w:spacing w:val="6"/>
          <w:sz w:val="32"/>
          <w:szCs w:val="32"/>
          <w:highlight w:val="none"/>
        </w:rPr>
      </w:pPr>
    </w:p>
    <w:p w14:paraId="78B5B5DD">
      <w:pPr>
        <w:autoSpaceDE w:val="0"/>
        <w:autoSpaceDN w:val="0"/>
        <w:jc w:val="center"/>
        <w:rPr>
          <w:rFonts w:hint="eastAsia" w:ascii="仿宋" w:hAnsi="仿宋" w:eastAsia="仿宋" w:cs="仿宋"/>
          <w:b/>
          <w:color w:val="auto"/>
          <w:spacing w:val="6"/>
          <w:sz w:val="32"/>
          <w:szCs w:val="32"/>
          <w:highlight w:val="none"/>
        </w:rPr>
      </w:pPr>
    </w:p>
    <w:p w14:paraId="6BECA7B3">
      <w:pPr>
        <w:autoSpaceDE w:val="0"/>
        <w:autoSpaceDN w:val="0"/>
        <w:jc w:val="center"/>
        <w:rPr>
          <w:rFonts w:hint="eastAsia" w:ascii="仿宋" w:hAnsi="仿宋" w:eastAsia="仿宋" w:cs="仿宋"/>
          <w:b/>
          <w:color w:val="auto"/>
          <w:spacing w:val="6"/>
          <w:sz w:val="32"/>
          <w:szCs w:val="32"/>
          <w:highlight w:val="none"/>
        </w:rPr>
      </w:pPr>
    </w:p>
    <w:p w14:paraId="267B1E53">
      <w:pPr>
        <w:autoSpaceDE w:val="0"/>
        <w:autoSpaceDN w:val="0"/>
        <w:jc w:val="center"/>
        <w:rPr>
          <w:rFonts w:hint="eastAsia" w:ascii="仿宋" w:hAnsi="仿宋" w:eastAsia="仿宋" w:cs="仿宋"/>
          <w:b/>
          <w:color w:val="auto"/>
          <w:spacing w:val="6"/>
          <w:sz w:val="32"/>
          <w:szCs w:val="32"/>
          <w:highlight w:val="none"/>
        </w:rPr>
      </w:pPr>
    </w:p>
    <w:p w14:paraId="5EAF2EC4">
      <w:pPr>
        <w:autoSpaceDE w:val="0"/>
        <w:autoSpaceDN w:val="0"/>
        <w:jc w:val="center"/>
        <w:rPr>
          <w:rFonts w:hint="eastAsia" w:ascii="仿宋" w:hAnsi="仿宋" w:eastAsia="仿宋" w:cs="仿宋"/>
          <w:b/>
          <w:color w:val="auto"/>
          <w:spacing w:val="6"/>
          <w:sz w:val="32"/>
          <w:szCs w:val="32"/>
          <w:highlight w:val="none"/>
        </w:rPr>
      </w:pPr>
    </w:p>
    <w:p w14:paraId="2263350A">
      <w:pPr>
        <w:autoSpaceDE w:val="0"/>
        <w:autoSpaceDN w:val="0"/>
        <w:jc w:val="center"/>
        <w:rPr>
          <w:rFonts w:hint="eastAsia" w:ascii="仿宋" w:hAnsi="仿宋" w:eastAsia="仿宋" w:cs="仿宋"/>
          <w:b/>
          <w:color w:val="auto"/>
          <w:spacing w:val="6"/>
          <w:sz w:val="32"/>
          <w:szCs w:val="32"/>
          <w:highlight w:val="none"/>
        </w:rPr>
      </w:pPr>
    </w:p>
    <w:p w14:paraId="6F81F8B9">
      <w:pPr>
        <w:autoSpaceDE w:val="0"/>
        <w:autoSpaceDN w:val="0"/>
        <w:jc w:val="center"/>
        <w:rPr>
          <w:rFonts w:hint="eastAsia" w:ascii="仿宋" w:hAnsi="仿宋" w:eastAsia="仿宋" w:cs="仿宋"/>
          <w:b/>
          <w:color w:val="auto"/>
          <w:spacing w:val="6"/>
          <w:sz w:val="32"/>
          <w:szCs w:val="32"/>
          <w:highlight w:val="none"/>
        </w:rPr>
      </w:pPr>
    </w:p>
    <w:p w14:paraId="1F7C8147">
      <w:pPr>
        <w:autoSpaceDE w:val="0"/>
        <w:autoSpaceDN w:val="0"/>
        <w:jc w:val="center"/>
        <w:rPr>
          <w:rFonts w:hint="eastAsia" w:ascii="仿宋" w:hAnsi="仿宋" w:eastAsia="仿宋" w:cs="仿宋"/>
          <w:b/>
          <w:color w:val="auto"/>
          <w:spacing w:val="6"/>
          <w:sz w:val="32"/>
          <w:szCs w:val="32"/>
          <w:highlight w:val="none"/>
        </w:rPr>
      </w:pPr>
    </w:p>
    <w:p w14:paraId="27A56CFA">
      <w:pPr>
        <w:autoSpaceDE w:val="0"/>
        <w:autoSpaceDN w:val="0"/>
        <w:jc w:val="center"/>
        <w:rPr>
          <w:rFonts w:hint="eastAsia" w:ascii="仿宋" w:hAnsi="仿宋" w:eastAsia="仿宋" w:cs="仿宋"/>
          <w:b/>
          <w:color w:val="auto"/>
          <w:spacing w:val="6"/>
          <w:sz w:val="32"/>
          <w:szCs w:val="32"/>
          <w:highlight w:val="none"/>
        </w:rPr>
      </w:pPr>
    </w:p>
    <w:p w14:paraId="4C4CEB28">
      <w:pPr>
        <w:autoSpaceDE w:val="0"/>
        <w:autoSpaceDN w:val="0"/>
        <w:jc w:val="center"/>
        <w:rPr>
          <w:rFonts w:hint="eastAsia" w:ascii="仿宋" w:hAnsi="仿宋" w:eastAsia="仿宋" w:cs="仿宋"/>
          <w:b/>
          <w:color w:val="auto"/>
          <w:spacing w:val="6"/>
          <w:sz w:val="32"/>
          <w:szCs w:val="32"/>
          <w:highlight w:val="none"/>
        </w:rPr>
      </w:pPr>
    </w:p>
    <w:p w14:paraId="263A9FC9">
      <w:pPr>
        <w:autoSpaceDE w:val="0"/>
        <w:autoSpaceDN w:val="0"/>
        <w:jc w:val="center"/>
        <w:rPr>
          <w:rFonts w:hint="eastAsia" w:ascii="仿宋" w:hAnsi="仿宋" w:eastAsia="仿宋" w:cs="仿宋"/>
          <w:b/>
          <w:color w:val="auto"/>
          <w:spacing w:val="6"/>
          <w:sz w:val="32"/>
          <w:szCs w:val="32"/>
          <w:highlight w:val="none"/>
        </w:rPr>
      </w:pPr>
    </w:p>
    <w:p w14:paraId="6925AC4C">
      <w:pPr>
        <w:autoSpaceDE w:val="0"/>
        <w:autoSpaceDN w:val="0"/>
        <w:jc w:val="center"/>
        <w:rPr>
          <w:rFonts w:hint="eastAsia" w:ascii="仿宋" w:hAnsi="仿宋" w:eastAsia="仿宋" w:cs="仿宋"/>
          <w:b/>
          <w:color w:val="auto"/>
          <w:spacing w:val="6"/>
          <w:sz w:val="32"/>
          <w:szCs w:val="32"/>
          <w:highlight w:val="none"/>
        </w:rPr>
      </w:pPr>
    </w:p>
    <w:p w14:paraId="0B4AFB99">
      <w:pPr>
        <w:autoSpaceDE w:val="0"/>
        <w:autoSpaceDN w:val="0"/>
        <w:jc w:val="center"/>
        <w:rPr>
          <w:rFonts w:hint="eastAsia" w:ascii="仿宋" w:hAnsi="仿宋" w:eastAsia="仿宋" w:cs="仿宋"/>
          <w:b/>
          <w:color w:val="auto"/>
          <w:spacing w:val="6"/>
          <w:sz w:val="32"/>
          <w:szCs w:val="32"/>
          <w:highlight w:val="none"/>
        </w:rPr>
      </w:pPr>
    </w:p>
    <w:p w14:paraId="6446D45F">
      <w:pPr>
        <w:autoSpaceDE w:val="0"/>
        <w:autoSpaceDN w:val="0"/>
        <w:jc w:val="center"/>
        <w:rPr>
          <w:rFonts w:hint="eastAsia" w:ascii="仿宋" w:hAnsi="仿宋" w:eastAsia="仿宋" w:cs="仿宋"/>
          <w:b/>
          <w:color w:val="auto"/>
          <w:spacing w:val="6"/>
          <w:sz w:val="32"/>
          <w:szCs w:val="32"/>
          <w:highlight w:val="none"/>
        </w:rPr>
      </w:pPr>
    </w:p>
    <w:p w14:paraId="0D982176">
      <w:pPr>
        <w:spacing w:line="360" w:lineRule="auto"/>
        <w:jc w:val="left"/>
        <w:outlineLvl w:val="0"/>
        <w:rPr>
          <w:rFonts w:hint="eastAsia" w:ascii="仿宋" w:hAnsi="仿宋" w:eastAsia="仿宋" w:cs="仿宋"/>
          <w:b/>
          <w:color w:val="auto"/>
          <w:sz w:val="36"/>
          <w:szCs w:val="20"/>
          <w:highlight w:val="none"/>
        </w:rPr>
      </w:pPr>
    </w:p>
    <w:p w14:paraId="6F40FACA">
      <w:pPr>
        <w:spacing w:line="360" w:lineRule="auto"/>
        <w:jc w:val="left"/>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附件7：中小企业声明函</w:t>
      </w:r>
    </w:p>
    <w:p w14:paraId="418F1F50">
      <w:pPr>
        <w:spacing w:line="360" w:lineRule="auto"/>
        <w:jc w:val="center"/>
        <w:rPr>
          <w:rFonts w:hint="eastAsia" w:ascii="仿宋" w:hAnsi="仿宋" w:eastAsia="仿宋" w:cs="仿宋"/>
          <w:color w:val="auto"/>
          <w:sz w:val="24"/>
          <w:highlight w:val="none"/>
          <w:u w:val="single"/>
        </w:rPr>
      </w:pPr>
    </w:p>
    <w:p w14:paraId="22001582">
      <w:pPr>
        <w:spacing w:line="360" w:lineRule="auto"/>
        <w:jc w:val="center"/>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rPr>
        <w:t>中小企业声明函（服务）</w:t>
      </w:r>
      <w:r>
        <w:rPr>
          <w:rFonts w:hint="eastAsia" w:ascii="仿宋" w:hAnsi="仿宋" w:eastAsia="仿宋" w:cs="仿宋"/>
          <w:b/>
          <w:color w:val="auto"/>
          <w:sz w:val="32"/>
          <w:szCs w:val="32"/>
          <w:highlight w:val="none"/>
          <w:lang w:val="en-US" w:eastAsia="zh-CN"/>
        </w:rPr>
        <w:t xml:space="preserve"> </w:t>
      </w:r>
    </w:p>
    <w:p w14:paraId="171BA69A">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b/>
          <w:bCs/>
          <w:color w:val="auto"/>
          <w:sz w:val="24"/>
          <w:highlight w:val="none"/>
          <w:u w:val="single"/>
          <w:lang w:eastAsia="zh-CN"/>
        </w:rPr>
        <w:t>杭州市射击射箭自行车项目管理中心</w:t>
      </w:r>
      <w:r>
        <w:rPr>
          <w:rFonts w:hint="eastAsia" w:ascii="仿宋" w:hAnsi="仿宋" w:eastAsia="仿宋" w:cs="仿宋"/>
          <w:color w:val="auto"/>
          <w:sz w:val="24"/>
          <w:highlight w:val="none"/>
        </w:rPr>
        <w:t>的</w:t>
      </w:r>
      <w:r>
        <w:rPr>
          <w:rFonts w:hint="eastAsia" w:ascii="仿宋" w:hAnsi="仿宋" w:eastAsia="仿宋" w:cs="仿宋"/>
          <w:b/>
          <w:bCs/>
          <w:color w:val="auto"/>
          <w:sz w:val="24"/>
          <w:highlight w:val="none"/>
          <w:u w:val="single"/>
        </w:rPr>
        <w:t xml:space="preserve"> </w:t>
      </w:r>
      <w:r>
        <w:rPr>
          <w:rFonts w:hint="eastAsia" w:ascii="仿宋" w:hAnsi="仿宋" w:eastAsia="仿宋" w:cs="仿宋"/>
          <w:b/>
          <w:bCs/>
          <w:color w:val="auto"/>
          <w:sz w:val="24"/>
          <w:highlight w:val="none"/>
          <w:u w:val="single"/>
          <w:lang w:eastAsia="zh-CN"/>
        </w:rPr>
        <w:t>2025运动员文化辅导</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AA7248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b/>
          <w:bCs/>
          <w:color w:val="auto"/>
          <w:sz w:val="24"/>
          <w:highlight w:val="none"/>
          <w:u w:val="single"/>
          <w:lang w:eastAsia="zh-CN"/>
        </w:rPr>
        <w:t>2025运动员文化辅导</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，属于</w:t>
      </w:r>
      <w:r>
        <w:rPr>
          <w:rFonts w:hint="eastAsia" w:ascii="仿宋" w:hAnsi="仿宋" w:eastAsia="仿宋" w:cs="仿宋"/>
          <w:b/>
          <w:bCs/>
          <w:color w:val="auto"/>
          <w:sz w:val="24"/>
          <w:highlight w:val="none"/>
          <w:u w:val="single"/>
        </w:rPr>
        <w:t xml:space="preserve"> </w:t>
      </w:r>
      <w:r>
        <w:rPr>
          <w:rFonts w:hint="eastAsia" w:ascii="仿宋" w:hAnsi="仿宋" w:eastAsia="仿宋" w:cs="仿宋"/>
          <w:b/>
          <w:bCs/>
          <w:i w:val="0"/>
          <w:iCs w:val="0"/>
          <w:caps w:val="0"/>
          <w:color w:val="auto"/>
          <w:spacing w:val="0"/>
          <w:sz w:val="24"/>
          <w:szCs w:val="24"/>
          <w:highlight w:val="none"/>
          <w:u w:val="single"/>
          <w:shd w:val="clear"/>
        </w:rPr>
        <w:t>其他未列明</w:t>
      </w:r>
      <w:r>
        <w:rPr>
          <w:rFonts w:hint="eastAsia" w:ascii="仿宋" w:hAnsi="仿宋" w:eastAsia="仿宋" w:cs="仿宋"/>
          <w:b/>
          <w:bCs/>
          <w:color w:val="auto"/>
          <w:kern w:val="2"/>
          <w:sz w:val="24"/>
          <w:highlight w:val="none"/>
          <w:u w:val="single"/>
          <w:lang w:val="en-US" w:eastAsia="zh-CN"/>
        </w:rPr>
        <w:t xml:space="preserve"> </w:t>
      </w:r>
      <w:r>
        <w:rPr>
          <w:rFonts w:hint="eastAsia" w:ascii="仿宋" w:hAnsi="仿宋" w:eastAsia="仿宋" w:cs="仿宋"/>
          <w:b/>
          <w:bCs/>
          <w:color w:val="auto"/>
          <w:kern w:val="0"/>
          <w:sz w:val="24"/>
          <w:highlight w:val="none"/>
          <w:u w:val="none"/>
        </w:rPr>
        <w:t>行业</w:t>
      </w:r>
      <w:r>
        <w:rPr>
          <w:rFonts w:hint="eastAsia" w:ascii="仿宋" w:hAnsi="仿宋" w:eastAsia="仿宋" w:cs="仿宋"/>
          <w:color w:val="auto"/>
          <w:sz w:val="24"/>
          <w:highlight w:val="none"/>
          <w:u w:val="none"/>
        </w:rPr>
        <w:t>；</w:t>
      </w:r>
      <w:r>
        <w:rPr>
          <w:rFonts w:hint="eastAsia" w:ascii="仿宋" w:hAnsi="仿宋" w:eastAsia="仿宋" w:cs="仿宋"/>
          <w:color w:val="auto"/>
          <w:sz w:val="24"/>
          <w:highlight w:val="none"/>
        </w:rPr>
        <w:t>承建（承接）企业为</w:t>
      </w:r>
      <w:r>
        <w:rPr>
          <w:rFonts w:hint="eastAsia" w:ascii="仿宋" w:hAnsi="仿宋" w:eastAsia="仿宋" w:cs="仿宋"/>
          <w:color w:val="auto"/>
          <w:sz w:val="24"/>
          <w:highlight w:val="none"/>
          <w:u w:val="single"/>
        </w:rPr>
        <w:t xml:space="preserve"> （企业名称）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w:t>
      </w:r>
      <w:r>
        <w:rPr>
          <w:rFonts w:hint="eastAsia" w:ascii="仿宋" w:hAnsi="仿宋" w:eastAsia="仿宋" w:cs="仿宋"/>
          <w:color w:val="auto"/>
          <w:sz w:val="24"/>
          <w:highlight w:val="none"/>
          <w:vertAlign w:val="superscript"/>
        </w:rPr>
        <w:t>1</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（中型企业、小型企业、微型企业） </w:t>
      </w:r>
    </w:p>
    <w:p w14:paraId="7D945C11">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（采购文件中明确的所属行业） </w:t>
      </w:r>
      <w:r>
        <w:rPr>
          <w:rFonts w:hint="eastAsia" w:ascii="仿宋" w:hAnsi="仿宋" w:eastAsia="仿宋" w:cs="仿宋"/>
          <w:color w:val="auto"/>
          <w:sz w:val="24"/>
          <w:highlight w:val="none"/>
        </w:rPr>
        <w:t xml:space="preserve">；承建（承接）企业为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中型企业、</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小型企业、</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微型企业）</w:t>
      </w:r>
      <w:r>
        <w:rPr>
          <w:rFonts w:hint="eastAsia" w:ascii="仿宋" w:hAnsi="仿宋" w:eastAsia="仿宋" w:cs="仿宋"/>
          <w:color w:val="auto"/>
          <w:sz w:val="24"/>
          <w:highlight w:val="none"/>
        </w:rPr>
        <w:t>；</w:t>
      </w:r>
    </w:p>
    <w:p w14:paraId="2E012C4F">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7A540D94">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77D673AB">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2C59DFAF">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4ED72A81">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14:paraId="62DFCFAC">
      <w:pPr>
        <w:spacing w:line="360" w:lineRule="auto"/>
        <w:ind w:firstLine="310"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14:paraId="76E148CD">
      <w:pPr>
        <w:spacing w:line="360" w:lineRule="auto"/>
        <w:ind w:right="420"/>
        <w:rPr>
          <w:rFonts w:hint="eastAsia" w:ascii="仿宋" w:hAnsi="仿宋" w:eastAsia="仿宋" w:cs="仿宋"/>
          <w:color w:val="auto"/>
          <w:sz w:val="24"/>
          <w:highlight w:val="none"/>
        </w:rPr>
      </w:pPr>
    </w:p>
    <w:p w14:paraId="3E754A94">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注：</w:t>
      </w:r>
    </w:p>
    <w:p w14:paraId="1BEE2849">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07D13747">
      <w:pPr>
        <w:spacing w:line="360" w:lineRule="auto"/>
        <w:ind w:right="42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F5D71B1">
      <w:pPr>
        <w:rPr>
          <w:rFonts w:hint="eastAsia" w:ascii="仿宋" w:hAnsi="仿宋" w:eastAsia="仿宋" w:cs="仿宋"/>
          <w:color w:val="auto"/>
          <w:sz w:val="24"/>
          <w:highlight w:val="none"/>
          <w:u w:val="single"/>
        </w:rPr>
      </w:pPr>
      <w:r>
        <w:rPr>
          <w:rFonts w:hint="eastAsia" w:ascii="仿宋" w:hAnsi="仿宋" w:eastAsia="仿宋" w:cs="仿宋"/>
          <w:color w:val="auto"/>
          <w:highlight w:val="none"/>
          <w:lang w:val="en-US"/>
        </w:rPr>
        <w:br w:type="page"/>
      </w:r>
    </w:p>
    <w:p w14:paraId="330048E1">
      <w:pPr>
        <w:pStyle w:val="85"/>
        <w:rPr>
          <w:rFonts w:hint="eastAsia" w:ascii="仿宋" w:hAnsi="仿宋" w:eastAsia="仿宋" w:cs="仿宋"/>
          <w:color w:val="auto"/>
          <w:highlight w:val="none"/>
        </w:rPr>
        <w:sectPr>
          <w:headerReference r:id="rId18" w:type="first"/>
          <w:footerReference r:id="rId21" w:type="first"/>
          <w:headerReference r:id="rId17" w:type="default"/>
          <w:footerReference r:id="rId19" w:type="default"/>
          <w:footerReference r:id="rId20" w:type="even"/>
          <w:pgSz w:w="11906" w:h="16838"/>
          <w:pgMar w:top="1304" w:right="1247" w:bottom="1304" w:left="1247" w:header="851" w:footer="992" w:gutter="0"/>
          <w:cols w:space="0" w:num="1"/>
          <w:titlePg/>
          <w:rtlGutter w:val="0"/>
          <w:docGrid w:linePitch="312" w:charSpace="0"/>
        </w:sectPr>
      </w:pPr>
    </w:p>
    <w:p w14:paraId="2189C8FE">
      <w:pPr>
        <w:spacing w:line="360" w:lineRule="auto"/>
        <w:jc w:val="left"/>
        <w:outlineLvl w:val="0"/>
        <w:rPr>
          <w:rFonts w:hint="eastAsia" w:ascii="仿宋" w:hAnsi="仿宋" w:eastAsia="仿宋" w:cs="仿宋"/>
          <w:b/>
          <w:color w:val="auto"/>
          <w:sz w:val="36"/>
          <w:szCs w:val="20"/>
          <w:highlight w:val="none"/>
          <w:lang w:val="en-US" w:eastAsia="zh-CN"/>
        </w:rPr>
      </w:pPr>
      <w:r>
        <w:rPr>
          <w:rFonts w:hint="eastAsia" w:ascii="仿宋" w:hAnsi="仿宋" w:eastAsia="仿宋" w:cs="仿宋"/>
          <w:b/>
          <w:color w:val="auto"/>
          <w:sz w:val="36"/>
          <w:szCs w:val="20"/>
          <w:highlight w:val="none"/>
          <w:lang w:val="en-US" w:eastAsia="zh-CN"/>
        </w:rPr>
        <w:t>附件8</w:t>
      </w:r>
    </w:p>
    <w:p w14:paraId="75CC3738">
      <w:pPr>
        <w:shd w:val="clear" w:color="auto" w:fill="FFFFFF"/>
        <w:spacing w:line="600" w:lineRule="atLeast"/>
        <w:textAlignment w:val="baseline"/>
        <w:outlineLvl w:val="1"/>
        <w:rPr>
          <w:rFonts w:hint="eastAsia"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lang w:bidi="ar"/>
        </w:rPr>
        <w:t>国家统计局关于印发《统计上大中小微型企业划分办法（2017）》的通知</w:t>
      </w:r>
    </w:p>
    <w:p w14:paraId="5668FAA1">
      <w:pPr>
        <w:shd w:val="clear" w:color="auto" w:fill="FFFFFF"/>
        <w:spacing w:line="600" w:lineRule="atLeast"/>
        <w:jc w:val="center"/>
        <w:textAlignment w:val="baseline"/>
        <w:rPr>
          <w:rFonts w:hint="eastAsia" w:ascii="仿宋" w:hAnsi="仿宋" w:eastAsia="仿宋" w:cs="仿宋"/>
          <w:b/>
          <w:bCs/>
          <w:color w:val="auto"/>
          <w:sz w:val="51"/>
          <w:szCs w:val="51"/>
          <w:highlight w:val="none"/>
          <w:shd w:val="clear" w:color="auto" w:fill="FFFFFF"/>
        </w:rPr>
      </w:pPr>
      <w:r>
        <w:rPr>
          <w:rFonts w:hint="eastAsia" w:ascii="仿宋" w:hAnsi="仿宋" w:eastAsia="仿宋" w:cs="仿宋"/>
          <w:b/>
          <w:bCs/>
          <w:color w:val="auto"/>
          <w:sz w:val="51"/>
          <w:szCs w:val="51"/>
          <w:highlight w:val="none"/>
          <w:shd w:val="clear" w:color="auto" w:fill="FFFFFF"/>
          <w:lang w:bidi="ar"/>
        </w:rPr>
        <w:t>国家统计局关于印发《统计上</w:t>
      </w:r>
    </w:p>
    <w:p w14:paraId="40631A27">
      <w:pPr>
        <w:shd w:val="clear" w:color="auto" w:fill="FFFFFF"/>
        <w:spacing w:line="600" w:lineRule="atLeast"/>
        <w:jc w:val="center"/>
        <w:textAlignment w:val="baseline"/>
        <w:rPr>
          <w:rFonts w:hint="eastAsia" w:ascii="仿宋" w:hAnsi="仿宋" w:eastAsia="仿宋" w:cs="仿宋"/>
          <w:b/>
          <w:bCs/>
          <w:color w:val="auto"/>
          <w:sz w:val="51"/>
          <w:szCs w:val="51"/>
          <w:highlight w:val="none"/>
          <w:shd w:val="clear" w:color="auto" w:fill="FFFFFF"/>
        </w:rPr>
      </w:pPr>
      <w:r>
        <w:rPr>
          <w:rFonts w:hint="eastAsia" w:ascii="仿宋" w:hAnsi="仿宋" w:eastAsia="仿宋" w:cs="仿宋"/>
          <w:b/>
          <w:bCs/>
          <w:color w:val="auto"/>
          <w:sz w:val="51"/>
          <w:szCs w:val="51"/>
          <w:highlight w:val="none"/>
          <w:shd w:val="clear" w:color="auto" w:fill="FFFFFF"/>
          <w:lang w:bidi="ar"/>
        </w:rPr>
        <w:t>大中小微型企业划分办法（2017）》的通知</w:t>
      </w:r>
    </w:p>
    <w:p w14:paraId="54E005A8">
      <w:pPr>
        <w:shd w:val="clear" w:color="auto" w:fill="FFFFFF"/>
        <w:spacing w:before="150" w:line="420" w:lineRule="atLeast"/>
        <w:textAlignment w:val="baseline"/>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lang w:bidi="ar"/>
        </w:rPr>
        <w:t>各省、自治区、直辖市统计局，新疆生产建设兵团统计局，国务院各有关部门，国家统计局各调查总队：</w:t>
      </w:r>
    </w:p>
    <w:p w14:paraId="0BF6E10A">
      <w:pPr>
        <w:shd w:val="clear" w:color="auto" w:fill="FFFFFF"/>
        <w:spacing w:before="150" w:line="420" w:lineRule="atLeast"/>
        <w:textAlignment w:val="baseline"/>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lang w:bidi="ar"/>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062C8C6C">
      <w:pPr>
        <w:rPr>
          <w:rFonts w:hint="eastAsia" w:ascii="仿宋" w:hAnsi="仿宋" w:eastAsia="仿宋" w:cs="仿宋"/>
          <w:color w:val="auto"/>
          <w:highlight w:val="none"/>
        </w:rPr>
      </w:pPr>
    </w:p>
    <w:p w14:paraId="02513386">
      <w:pPr>
        <w:pStyle w:val="59"/>
        <w:autoSpaceDE w:val="0"/>
        <w:autoSpaceDN w:val="0"/>
        <w:snapToGrid w:val="0"/>
        <w:spacing w:before="120" w:beforeAutospacing="0" w:after="0" w:afterAutospacing="0" w:line="400" w:lineRule="atLeast"/>
        <w:ind w:firstLine="570"/>
        <w:jc w:val="both"/>
        <w:rPr>
          <w:rFonts w:hint="eastAsia" w:ascii="仿宋" w:hAnsi="仿宋" w:eastAsia="仿宋" w:cs="仿宋"/>
          <w:color w:val="auto"/>
          <w:highlight w:val="none"/>
        </w:rPr>
      </w:pPr>
    </w:p>
    <w:p w14:paraId="10F74AF6">
      <w:pPr>
        <w:shd w:val="clear" w:color="auto" w:fill="FFFFFF"/>
        <w:spacing w:before="150" w:line="420" w:lineRule="atLeast"/>
        <w:textAlignment w:val="baseline"/>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lang w:bidi="ar"/>
        </w:rPr>
        <w:t>附件：《统计上大中小微型企业划分办法（2017）》修订说明</w:t>
      </w:r>
    </w:p>
    <w:p w14:paraId="1EC49675">
      <w:pPr>
        <w:shd w:val="clear" w:color="auto" w:fill="FFFFFF"/>
        <w:spacing w:before="150" w:line="420" w:lineRule="atLeast"/>
        <w:ind w:right="825"/>
        <w:jc w:val="right"/>
        <w:textAlignment w:val="baseline"/>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lang w:bidi="ar"/>
        </w:rPr>
        <w:t>国家统计局  </w:t>
      </w:r>
    </w:p>
    <w:p w14:paraId="09C9F15C">
      <w:pPr>
        <w:shd w:val="clear" w:color="auto" w:fill="FFFFFF"/>
        <w:spacing w:before="150" w:line="420" w:lineRule="atLeast"/>
        <w:ind w:right="825"/>
        <w:jc w:val="right"/>
        <w:textAlignment w:val="baseline"/>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lang w:bidi="ar"/>
        </w:rPr>
        <w:t>2017年12月28日</w:t>
      </w:r>
    </w:p>
    <w:p w14:paraId="66A8EE47">
      <w:pPr>
        <w:shd w:val="clear" w:color="auto" w:fill="FFFFFF"/>
        <w:spacing w:before="150" w:line="420" w:lineRule="atLeast"/>
        <w:textAlignment w:val="baseline"/>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lang w:bidi="ar"/>
        </w:rPr>
        <w:t> </w:t>
      </w:r>
    </w:p>
    <w:p w14:paraId="3DD1CEE6">
      <w:pPr>
        <w:shd w:val="clear" w:color="auto" w:fill="FFFFFF"/>
        <w:spacing w:before="150" w:line="600" w:lineRule="atLeast"/>
        <w:jc w:val="center"/>
        <w:textAlignment w:val="baseline"/>
        <w:rPr>
          <w:rFonts w:hint="eastAsia" w:ascii="仿宋" w:hAnsi="仿宋" w:eastAsia="仿宋" w:cs="仿宋"/>
          <w:b/>
          <w:bCs/>
          <w:color w:val="auto"/>
          <w:sz w:val="36"/>
          <w:szCs w:val="36"/>
          <w:highlight w:val="none"/>
          <w:shd w:val="clear" w:color="auto" w:fill="FFFFFF"/>
          <w:lang w:bidi="ar"/>
        </w:rPr>
      </w:pPr>
    </w:p>
    <w:p w14:paraId="45E6ECC3">
      <w:pPr>
        <w:shd w:val="clear" w:color="auto" w:fill="FFFFFF"/>
        <w:spacing w:before="150" w:line="600" w:lineRule="atLeast"/>
        <w:jc w:val="center"/>
        <w:textAlignment w:val="baseline"/>
        <w:rPr>
          <w:rFonts w:hint="eastAsia" w:ascii="仿宋" w:hAnsi="仿宋" w:eastAsia="仿宋" w:cs="仿宋"/>
          <w:b/>
          <w:bCs/>
          <w:color w:val="auto"/>
          <w:sz w:val="36"/>
          <w:szCs w:val="36"/>
          <w:highlight w:val="none"/>
          <w:shd w:val="clear" w:color="auto" w:fill="FFFFFF"/>
          <w:lang w:bidi="ar"/>
        </w:rPr>
      </w:pPr>
    </w:p>
    <w:p w14:paraId="4E7D42B6">
      <w:pPr>
        <w:shd w:val="clear" w:color="auto" w:fill="FFFFFF"/>
        <w:spacing w:before="150" w:line="600" w:lineRule="atLeast"/>
        <w:jc w:val="center"/>
        <w:textAlignment w:val="baseline"/>
        <w:rPr>
          <w:rFonts w:hint="eastAsia" w:ascii="仿宋" w:hAnsi="仿宋" w:eastAsia="仿宋" w:cs="仿宋"/>
          <w:b/>
          <w:bCs/>
          <w:color w:val="auto"/>
          <w:sz w:val="36"/>
          <w:szCs w:val="36"/>
          <w:highlight w:val="none"/>
          <w:shd w:val="clear" w:color="auto" w:fill="FFFFFF"/>
        </w:rPr>
      </w:pPr>
      <w:r>
        <w:rPr>
          <w:rFonts w:hint="eastAsia" w:ascii="仿宋" w:hAnsi="仿宋" w:eastAsia="仿宋" w:cs="仿宋"/>
          <w:b/>
          <w:bCs/>
          <w:color w:val="auto"/>
          <w:sz w:val="36"/>
          <w:szCs w:val="36"/>
          <w:highlight w:val="none"/>
          <w:shd w:val="clear" w:color="auto" w:fill="FFFFFF"/>
          <w:lang w:bidi="ar"/>
        </w:rPr>
        <w:t>统计上大中小微型企业划分办法（2017）</w:t>
      </w:r>
    </w:p>
    <w:p w14:paraId="696083B8">
      <w:pPr>
        <w:shd w:val="clear" w:color="auto" w:fill="FFFFFF"/>
        <w:spacing w:before="150" w:line="420" w:lineRule="atLeast"/>
        <w:textAlignment w:val="baseline"/>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lang w:bidi="ar"/>
        </w:rPr>
        <w:t>一、根据工业和信息化部、国家统计局、国家发展改革委、财政部《关于印发中小企业划型标准规定的通知》（工信部联企业〔2011〕300号），以《国民经济行业分类》（GB/T4754-2017）为基础，结合统计工作的实际情况，制定本办法。</w:t>
      </w:r>
    </w:p>
    <w:p w14:paraId="5FBB42B1">
      <w:pPr>
        <w:shd w:val="clear" w:color="auto" w:fill="FFFFFF"/>
        <w:spacing w:before="150" w:line="420" w:lineRule="atLeast"/>
        <w:textAlignment w:val="baseline"/>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lang w:bidi="ar"/>
        </w:rPr>
        <w:t>二、本办法适用对象为在中华人民共和国境内依法设立的各种组织形式的法人企业或单位。个体工商户参照本办法进行划分。</w:t>
      </w:r>
    </w:p>
    <w:p w14:paraId="1E0B3C81">
      <w:pPr>
        <w:shd w:val="clear" w:color="auto" w:fill="FFFFFF"/>
        <w:spacing w:before="150" w:line="420" w:lineRule="atLeast"/>
        <w:textAlignment w:val="baseline"/>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lang w:bidi="ar"/>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76C5FB1D">
      <w:pPr>
        <w:shd w:val="clear" w:color="auto" w:fill="FFFFFF"/>
        <w:spacing w:before="150" w:line="420" w:lineRule="atLeast"/>
        <w:textAlignment w:val="baseline"/>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lang w:bidi="ar"/>
        </w:rPr>
        <w:t>四、本办法按照行业门类、大类、中类和组合类别，依据从业人员、营业收入、资产总额等指标或替代指标，将我国的企业划分为大型、中型、小型、微型等四种类型。具体划分标准见附表。</w:t>
      </w:r>
    </w:p>
    <w:p w14:paraId="59676A70">
      <w:pPr>
        <w:shd w:val="clear" w:color="auto" w:fill="FFFFFF"/>
        <w:spacing w:before="150" w:line="420" w:lineRule="atLeast"/>
        <w:textAlignment w:val="baseline"/>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lang w:bidi="ar"/>
        </w:rPr>
        <w:t>五、企业划分由政府综合统计部门根据统计年报每年确定一次，定报统计原则上不进行调整。</w:t>
      </w:r>
    </w:p>
    <w:p w14:paraId="72986D34">
      <w:pPr>
        <w:shd w:val="clear" w:color="auto" w:fill="FFFFFF"/>
        <w:spacing w:before="150" w:line="420" w:lineRule="atLeast"/>
        <w:textAlignment w:val="baseline"/>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lang w:bidi="ar"/>
        </w:rPr>
        <w:t>六、本办法自印发之日起执行，国家统计局2011年印发的《统计上大中小微型企业划分办法》（国统字〔2011〕75号）同时废止。</w:t>
      </w:r>
    </w:p>
    <w:p w14:paraId="4830137A">
      <w:pPr>
        <w:shd w:val="clear" w:color="auto" w:fill="FFFFFF"/>
        <w:spacing w:before="150" w:line="420" w:lineRule="atLeast"/>
        <w:textAlignment w:val="baseline"/>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lang w:bidi="ar"/>
        </w:rPr>
        <w:t>附表：统计上大中小微型企业划分标准</w:t>
      </w:r>
    </w:p>
    <w:p w14:paraId="75A53E5A">
      <w:pPr>
        <w:rPr>
          <w:rFonts w:hint="eastAsia" w:ascii="仿宋" w:hAnsi="仿宋" w:eastAsia="仿宋" w:cs="仿宋"/>
          <w:color w:val="auto"/>
          <w:highlight w:val="none"/>
        </w:rPr>
      </w:pPr>
    </w:p>
    <w:p w14:paraId="2EBC6E99">
      <w:pPr>
        <w:pStyle w:val="59"/>
        <w:autoSpaceDE w:val="0"/>
        <w:autoSpaceDN w:val="0"/>
        <w:snapToGrid w:val="0"/>
        <w:spacing w:before="120" w:beforeAutospacing="0" w:after="0" w:afterAutospacing="0" w:line="400" w:lineRule="atLeast"/>
        <w:ind w:firstLine="570"/>
        <w:jc w:val="both"/>
        <w:rPr>
          <w:rFonts w:hint="eastAsia" w:ascii="仿宋" w:hAnsi="仿宋" w:eastAsia="仿宋" w:cs="仿宋"/>
          <w:color w:val="auto"/>
          <w:highlight w:val="none"/>
        </w:rPr>
      </w:pPr>
    </w:p>
    <w:p w14:paraId="0070FFB3">
      <w:pPr>
        <w:shd w:val="clear" w:color="auto" w:fill="FFFFFF"/>
        <w:spacing w:before="150" w:line="600" w:lineRule="atLeast"/>
        <w:jc w:val="center"/>
        <w:textAlignment w:val="baseline"/>
        <w:rPr>
          <w:rFonts w:hint="eastAsia" w:ascii="仿宋" w:hAnsi="仿宋" w:eastAsia="仿宋" w:cs="仿宋"/>
          <w:b/>
          <w:bCs/>
          <w:color w:val="auto"/>
          <w:sz w:val="36"/>
          <w:szCs w:val="36"/>
          <w:highlight w:val="none"/>
          <w:shd w:val="clear" w:color="auto" w:fill="FFFFFF"/>
        </w:rPr>
      </w:pPr>
    </w:p>
    <w:p w14:paraId="68766C63">
      <w:pPr>
        <w:rPr>
          <w:rFonts w:hint="eastAsia" w:ascii="仿宋" w:hAnsi="仿宋" w:eastAsia="仿宋" w:cs="仿宋"/>
          <w:b/>
          <w:bCs/>
          <w:color w:val="auto"/>
          <w:sz w:val="36"/>
          <w:szCs w:val="36"/>
          <w:highlight w:val="none"/>
          <w:shd w:val="clear" w:color="auto" w:fill="FFFFFF"/>
          <w:lang w:bidi="ar"/>
        </w:rPr>
      </w:pPr>
      <w:r>
        <w:rPr>
          <w:rFonts w:hint="eastAsia" w:ascii="仿宋" w:hAnsi="仿宋" w:eastAsia="仿宋" w:cs="仿宋"/>
          <w:b/>
          <w:bCs/>
          <w:color w:val="auto"/>
          <w:sz w:val="36"/>
          <w:szCs w:val="36"/>
          <w:highlight w:val="none"/>
          <w:shd w:val="clear" w:color="auto" w:fill="FFFFFF"/>
          <w:lang w:bidi="ar"/>
        </w:rPr>
        <w:br w:type="page"/>
      </w:r>
    </w:p>
    <w:p w14:paraId="014F76F9">
      <w:pPr>
        <w:shd w:val="clear" w:color="auto" w:fill="FFFFFF"/>
        <w:spacing w:before="150" w:line="600" w:lineRule="atLeast"/>
        <w:jc w:val="center"/>
        <w:textAlignment w:val="baseline"/>
        <w:rPr>
          <w:rFonts w:hint="eastAsia" w:ascii="仿宋" w:hAnsi="仿宋" w:eastAsia="仿宋" w:cs="仿宋"/>
          <w:b/>
          <w:bCs/>
          <w:color w:val="auto"/>
          <w:sz w:val="36"/>
          <w:szCs w:val="36"/>
          <w:highlight w:val="none"/>
          <w:shd w:val="clear" w:color="auto" w:fill="FFFFFF"/>
        </w:rPr>
      </w:pPr>
      <w:r>
        <w:rPr>
          <w:rFonts w:hint="eastAsia" w:ascii="仿宋" w:hAnsi="仿宋" w:eastAsia="仿宋" w:cs="仿宋"/>
          <w:b/>
          <w:bCs/>
          <w:color w:val="auto"/>
          <w:sz w:val="36"/>
          <w:szCs w:val="36"/>
          <w:highlight w:val="none"/>
          <w:shd w:val="clear" w:color="auto" w:fill="FFFFFF"/>
          <w:lang w:bidi="ar"/>
        </w:rPr>
        <w:t>统计上大中小微型企业划分标准</w:t>
      </w:r>
    </w:p>
    <w:tbl>
      <w:tblPr>
        <w:tblStyle w:val="64"/>
        <w:tblW w:w="13478" w:type="dxa"/>
        <w:jc w:val="center"/>
        <w:tblLayout w:type="fixed"/>
        <w:tblCellMar>
          <w:top w:w="0" w:type="dxa"/>
          <w:left w:w="0" w:type="dxa"/>
          <w:bottom w:w="0" w:type="dxa"/>
          <w:right w:w="0" w:type="dxa"/>
        </w:tblCellMar>
      </w:tblPr>
      <w:tblGrid>
        <w:gridCol w:w="2467"/>
        <w:gridCol w:w="2088"/>
        <w:gridCol w:w="1318"/>
        <w:gridCol w:w="2088"/>
        <w:gridCol w:w="2088"/>
        <w:gridCol w:w="2088"/>
        <w:gridCol w:w="1341"/>
      </w:tblGrid>
      <w:tr w14:paraId="62806D73">
        <w:tblPrEx>
          <w:tblCellMar>
            <w:top w:w="0" w:type="dxa"/>
            <w:left w:w="0" w:type="dxa"/>
            <w:bottom w:w="0" w:type="dxa"/>
            <w:right w:w="0" w:type="dxa"/>
          </w:tblCellMar>
        </w:tblPrEx>
        <w:trPr>
          <w:trHeight w:val="406" w:hRule="atLeast"/>
          <w:jc w:val="center"/>
        </w:trPr>
        <w:tc>
          <w:tcPr>
            <w:tcW w:w="2467" w:type="dxa"/>
            <w:tcBorders>
              <w:top w:val="single" w:color="B7B7B7" w:sz="6" w:space="0"/>
              <w:left w:val="single" w:color="B7B7B7" w:sz="6" w:space="0"/>
              <w:bottom w:val="single" w:color="B7B7B7" w:sz="6" w:space="0"/>
              <w:right w:val="single" w:color="B7B7B7" w:sz="6" w:space="0"/>
            </w:tcBorders>
            <w:tcMar>
              <w:top w:w="75" w:type="dxa"/>
              <w:left w:w="75" w:type="dxa"/>
              <w:bottom w:w="75" w:type="dxa"/>
              <w:right w:w="75" w:type="dxa"/>
            </w:tcMar>
            <w:vAlign w:val="bottom"/>
          </w:tcPr>
          <w:p w14:paraId="5250211E">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lang w:bidi="ar"/>
              </w:rPr>
              <w:t>行业名称</w:t>
            </w:r>
          </w:p>
        </w:tc>
        <w:tc>
          <w:tcPr>
            <w:tcW w:w="2088" w:type="dxa"/>
            <w:tcBorders>
              <w:top w:val="single" w:color="B7B7B7" w:sz="6" w:space="0"/>
              <w:left w:val="single" w:color="B7B7B7" w:sz="6" w:space="0"/>
              <w:bottom w:val="single" w:color="B7B7B7" w:sz="6" w:space="0"/>
              <w:right w:val="single" w:color="B7B7B7" w:sz="6" w:space="0"/>
            </w:tcBorders>
            <w:tcMar>
              <w:top w:w="75" w:type="dxa"/>
              <w:left w:w="75" w:type="dxa"/>
              <w:bottom w:w="75" w:type="dxa"/>
              <w:right w:w="75" w:type="dxa"/>
            </w:tcMar>
            <w:vAlign w:val="bottom"/>
          </w:tcPr>
          <w:p w14:paraId="63F31E1E">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lang w:bidi="ar"/>
              </w:rPr>
              <w:t>指标名称</w:t>
            </w:r>
          </w:p>
        </w:tc>
        <w:tc>
          <w:tcPr>
            <w:tcW w:w="1318" w:type="dxa"/>
            <w:tcBorders>
              <w:top w:val="single" w:color="B7B7B7" w:sz="6" w:space="0"/>
              <w:left w:val="single" w:color="B7B7B7" w:sz="6" w:space="0"/>
              <w:bottom w:val="single" w:color="B7B7B7" w:sz="6" w:space="0"/>
              <w:right w:val="single" w:color="B7B7B7" w:sz="6" w:space="0"/>
            </w:tcBorders>
            <w:tcMar>
              <w:top w:w="75" w:type="dxa"/>
              <w:left w:w="75" w:type="dxa"/>
              <w:bottom w:w="75" w:type="dxa"/>
              <w:right w:w="75" w:type="dxa"/>
            </w:tcMar>
            <w:vAlign w:val="bottom"/>
          </w:tcPr>
          <w:p w14:paraId="3A0ACD24">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lang w:bidi="ar"/>
              </w:rPr>
              <w:t>计量单位</w:t>
            </w:r>
          </w:p>
        </w:tc>
        <w:tc>
          <w:tcPr>
            <w:tcW w:w="2088" w:type="dxa"/>
            <w:tcBorders>
              <w:top w:val="single" w:color="B7B7B7" w:sz="6" w:space="0"/>
              <w:left w:val="single" w:color="B7B7B7" w:sz="6" w:space="0"/>
              <w:bottom w:val="single" w:color="B7B7B7" w:sz="6" w:space="0"/>
              <w:right w:val="single" w:color="B7B7B7" w:sz="6" w:space="0"/>
            </w:tcBorders>
            <w:tcMar>
              <w:top w:w="75" w:type="dxa"/>
              <w:left w:w="75" w:type="dxa"/>
              <w:bottom w:w="75" w:type="dxa"/>
              <w:right w:w="75" w:type="dxa"/>
            </w:tcMar>
            <w:vAlign w:val="bottom"/>
          </w:tcPr>
          <w:p w14:paraId="7958427B">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lang w:bidi="ar"/>
              </w:rPr>
              <w:t>大型</w:t>
            </w:r>
          </w:p>
        </w:tc>
        <w:tc>
          <w:tcPr>
            <w:tcW w:w="2088" w:type="dxa"/>
            <w:tcBorders>
              <w:top w:val="single" w:color="B7B7B7" w:sz="6" w:space="0"/>
              <w:left w:val="single" w:color="B7B7B7" w:sz="6" w:space="0"/>
              <w:bottom w:val="single" w:color="B7B7B7" w:sz="6" w:space="0"/>
              <w:right w:val="single" w:color="B7B7B7" w:sz="6" w:space="0"/>
            </w:tcBorders>
            <w:tcMar>
              <w:top w:w="75" w:type="dxa"/>
              <w:left w:w="75" w:type="dxa"/>
              <w:bottom w:w="75" w:type="dxa"/>
              <w:right w:w="75" w:type="dxa"/>
            </w:tcMar>
            <w:vAlign w:val="bottom"/>
          </w:tcPr>
          <w:p w14:paraId="4EA8BAD0">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lang w:bidi="ar"/>
              </w:rPr>
              <w:t>中型</w:t>
            </w:r>
          </w:p>
        </w:tc>
        <w:tc>
          <w:tcPr>
            <w:tcW w:w="2088" w:type="dxa"/>
            <w:tcBorders>
              <w:top w:val="single" w:color="B7B7B7" w:sz="6" w:space="0"/>
              <w:left w:val="single" w:color="B7B7B7" w:sz="6" w:space="0"/>
              <w:bottom w:val="single" w:color="B7B7B7" w:sz="6" w:space="0"/>
              <w:right w:val="single" w:color="B7B7B7" w:sz="6" w:space="0"/>
            </w:tcBorders>
            <w:tcMar>
              <w:top w:w="75" w:type="dxa"/>
              <w:left w:w="75" w:type="dxa"/>
              <w:bottom w:w="75" w:type="dxa"/>
              <w:right w:w="75" w:type="dxa"/>
            </w:tcMar>
            <w:vAlign w:val="bottom"/>
          </w:tcPr>
          <w:p w14:paraId="12E01229">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lang w:bidi="ar"/>
              </w:rPr>
              <w:t>小型</w:t>
            </w:r>
          </w:p>
        </w:tc>
        <w:tc>
          <w:tcPr>
            <w:tcW w:w="1341" w:type="dxa"/>
            <w:tcBorders>
              <w:top w:val="single" w:color="B7B7B7" w:sz="6" w:space="0"/>
              <w:left w:val="single" w:color="B7B7B7" w:sz="6" w:space="0"/>
              <w:bottom w:val="single" w:color="B7B7B7" w:sz="6" w:space="0"/>
              <w:right w:val="single" w:color="B7B7B7" w:sz="6" w:space="0"/>
            </w:tcBorders>
            <w:tcMar>
              <w:top w:w="75" w:type="dxa"/>
              <w:left w:w="75" w:type="dxa"/>
              <w:bottom w:w="75" w:type="dxa"/>
              <w:right w:w="75" w:type="dxa"/>
            </w:tcMar>
            <w:vAlign w:val="bottom"/>
          </w:tcPr>
          <w:p w14:paraId="176E464D">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lang w:bidi="ar"/>
              </w:rPr>
              <w:t>微型</w:t>
            </w:r>
          </w:p>
        </w:tc>
      </w:tr>
      <w:tr w14:paraId="53BD7F44">
        <w:tblPrEx>
          <w:tblCellMar>
            <w:top w:w="0" w:type="dxa"/>
            <w:left w:w="0" w:type="dxa"/>
            <w:bottom w:w="0" w:type="dxa"/>
            <w:right w:w="0" w:type="dxa"/>
          </w:tblCellMar>
        </w:tblPrEx>
        <w:trPr>
          <w:trHeight w:val="353" w:hRule="atLeast"/>
          <w:jc w:val="center"/>
        </w:trPr>
        <w:tc>
          <w:tcPr>
            <w:tcW w:w="2467" w:type="dxa"/>
            <w:tcBorders>
              <w:top w:val="single" w:color="B7B7B7" w:sz="6" w:space="0"/>
              <w:left w:val="single" w:color="B7B7B7" w:sz="6" w:space="0"/>
              <w:bottom w:val="single" w:color="B7B7B7" w:sz="6" w:space="0"/>
              <w:right w:val="single" w:color="B7B7B7" w:sz="6" w:space="0"/>
            </w:tcBorders>
            <w:vAlign w:val="center"/>
          </w:tcPr>
          <w:p w14:paraId="734CDE5B">
            <w:pPr>
              <w:rPr>
                <w:rFonts w:hint="eastAsia" w:ascii="仿宋" w:hAnsi="仿宋" w:eastAsia="仿宋" w:cs="仿宋"/>
                <w:color w:val="auto"/>
                <w:highlight w:val="none"/>
              </w:rPr>
            </w:pPr>
            <w:r>
              <w:rPr>
                <w:rFonts w:hint="eastAsia" w:ascii="仿宋" w:hAnsi="仿宋" w:eastAsia="仿宋" w:cs="仿宋"/>
                <w:color w:val="auto"/>
                <w:highlight w:val="none"/>
                <w:lang w:bidi="ar"/>
              </w:rPr>
              <w:t>农、林、牧、渔业</w:t>
            </w:r>
          </w:p>
        </w:tc>
        <w:tc>
          <w:tcPr>
            <w:tcW w:w="2088" w:type="dxa"/>
            <w:tcBorders>
              <w:top w:val="single" w:color="B7B7B7" w:sz="6" w:space="0"/>
              <w:left w:val="single" w:color="B7B7B7" w:sz="6" w:space="0"/>
              <w:bottom w:val="single" w:color="B7B7B7" w:sz="6" w:space="0"/>
              <w:right w:val="single" w:color="B7B7B7" w:sz="6" w:space="0"/>
            </w:tcBorders>
            <w:vAlign w:val="center"/>
          </w:tcPr>
          <w:p w14:paraId="741D2D2D">
            <w:pPr>
              <w:rPr>
                <w:rFonts w:hint="eastAsia" w:ascii="仿宋" w:hAnsi="仿宋" w:eastAsia="仿宋" w:cs="仿宋"/>
                <w:color w:val="auto"/>
                <w:highlight w:val="none"/>
              </w:rPr>
            </w:pPr>
            <w:r>
              <w:rPr>
                <w:rFonts w:hint="eastAsia" w:ascii="仿宋" w:hAnsi="仿宋" w:eastAsia="仿宋" w:cs="仿宋"/>
                <w:color w:val="auto"/>
                <w:highlight w:val="none"/>
                <w:lang w:bidi="ar"/>
              </w:rPr>
              <w:t>营业收入(Y)</w:t>
            </w:r>
          </w:p>
        </w:tc>
        <w:tc>
          <w:tcPr>
            <w:tcW w:w="1318" w:type="dxa"/>
            <w:tcBorders>
              <w:top w:val="single" w:color="B7B7B7" w:sz="6" w:space="0"/>
              <w:left w:val="single" w:color="B7B7B7" w:sz="6" w:space="0"/>
              <w:bottom w:val="single" w:color="B7B7B7" w:sz="6" w:space="0"/>
              <w:right w:val="single" w:color="B7B7B7" w:sz="6" w:space="0"/>
            </w:tcBorders>
            <w:vAlign w:val="center"/>
          </w:tcPr>
          <w:p w14:paraId="4BA170AE">
            <w:pPr>
              <w:rPr>
                <w:rFonts w:hint="eastAsia" w:ascii="仿宋" w:hAnsi="仿宋" w:eastAsia="仿宋" w:cs="仿宋"/>
                <w:color w:val="auto"/>
                <w:highlight w:val="none"/>
              </w:rPr>
            </w:pPr>
            <w:r>
              <w:rPr>
                <w:rFonts w:hint="eastAsia" w:ascii="仿宋" w:hAnsi="仿宋" w:eastAsia="仿宋" w:cs="仿宋"/>
                <w:color w:val="auto"/>
                <w:highlight w:val="none"/>
                <w:lang w:bidi="ar"/>
              </w:rPr>
              <w:t>万元</w:t>
            </w:r>
          </w:p>
        </w:tc>
        <w:tc>
          <w:tcPr>
            <w:tcW w:w="2088" w:type="dxa"/>
            <w:tcBorders>
              <w:top w:val="single" w:color="B7B7B7" w:sz="6" w:space="0"/>
              <w:left w:val="single" w:color="B7B7B7" w:sz="6" w:space="0"/>
              <w:bottom w:val="single" w:color="B7B7B7" w:sz="6" w:space="0"/>
              <w:right w:val="single" w:color="B7B7B7" w:sz="6" w:space="0"/>
            </w:tcBorders>
            <w:vAlign w:val="center"/>
          </w:tcPr>
          <w:p w14:paraId="6BF94E1B">
            <w:pPr>
              <w:rPr>
                <w:rFonts w:hint="eastAsia" w:ascii="仿宋" w:hAnsi="仿宋" w:eastAsia="仿宋" w:cs="仿宋"/>
                <w:color w:val="auto"/>
                <w:highlight w:val="none"/>
              </w:rPr>
            </w:pPr>
            <w:r>
              <w:rPr>
                <w:rFonts w:hint="eastAsia" w:ascii="仿宋" w:hAnsi="仿宋" w:eastAsia="仿宋" w:cs="仿宋"/>
                <w:color w:val="auto"/>
                <w:highlight w:val="none"/>
                <w:lang w:bidi="ar"/>
              </w:rPr>
              <w:t>Y≥20000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19C093FC">
            <w:pPr>
              <w:rPr>
                <w:rFonts w:hint="eastAsia" w:ascii="仿宋" w:hAnsi="仿宋" w:eastAsia="仿宋" w:cs="仿宋"/>
                <w:color w:val="auto"/>
                <w:highlight w:val="none"/>
              </w:rPr>
            </w:pPr>
            <w:r>
              <w:rPr>
                <w:rFonts w:hint="eastAsia" w:ascii="仿宋" w:hAnsi="仿宋" w:eastAsia="仿宋" w:cs="仿宋"/>
                <w:color w:val="auto"/>
                <w:highlight w:val="none"/>
                <w:lang w:bidi="ar"/>
              </w:rPr>
              <w:t>500≤Y＜20000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5BFA53B0">
            <w:pPr>
              <w:rPr>
                <w:rFonts w:hint="eastAsia" w:ascii="仿宋" w:hAnsi="仿宋" w:eastAsia="仿宋" w:cs="仿宋"/>
                <w:color w:val="auto"/>
                <w:highlight w:val="none"/>
              </w:rPr>
            </w:pPr>
            <w:r>
              <w:rPr>
                <w:rFonts w:hint="eastAsia" w:ascii="仿宋" w:hAnsi="仿宋" w:eastAsia="仿宋" w:cs="仿宋"/>
                <w:color w:val="auto"/>
                <w:highlight w:val="none"/>
                <w:lang w:bidi="ar"/>
              </w:rPr>
              <w:t>50≤Y＜500</w:t>
            </w:r>
          </w:p>
        </w:tc>
        <w:tc>
          <w:tcPr>
            <w:tcW w:w="1341" w:type="dxa"/>
            <w:tcBorders>
              <w:top w:val="single" w:color="B7B7B7" w:sz="6" w:space="0"/>
              <w:left w:val="single" w:color="B7B7B7" w:sz="6" w:space="0"/>
              <w:bottom w:val="single" w:color="B7B7B7" w:sz="6" w:space="0"/>
              <w:right w:val="single" w:color="B7B7B7" w:sz="6" w:space="0"/>
            </w:tcBorders>
            <w:vAlign w:val="center"/>
          </w:tcPr>
          <w:p w14:paraId="1C08414C">
            <w:pPr>
              <w:rPr>
                <w:rFonts w:hint="eastAsia" w:ascii="仿宋" w:hAnsi="仿宋" w:eastAsia="仿宋" w:cs="仿宋"/>
                <w:color w:val="auto"/>
                <w:highlight w:val="none"/>
              </w:rPr>
            </w:pPr>
            <w:r>
              <w:rPr>
                <w:rFonts w:hint="eastAsia" w:ascii="仿宋" w:hAnsi="仿宋" w:eastAsia="仿宋" w:cs="仿宋"/>
                <w:color w:val="auto"/>
                <w:highlight w:val="none"/>
                <w:lang w:bidi="ar"/>
              </w:rPr>
              <w:t>Y＜50</w:t>
            </w:r>
          </w:p>
        </w:tc>
      </w:tr>
      <w:tr w14:paraId="0B39123A">
        <w:tblPrEx>
          <w:tblCellMar>
            <w:top w:w="0" w:type="dxa"/>
            <w:left w:w="0" w:type="dxa"/>
            <w:bottom w:w="0" w:type="dxa"/>
            <w:right w:w="0" w:type="dxa"/>
          </w:tblCellMar>
        </w:tblPrEx>
        <w:trPr>
          <w:trHeight w:val="353" w:hRule="atLeast"/>
          <w:jc w:val="center"/>
        </w:trPr>
        <w:tc>
          <w:tcPr>
            <w:tcW w:w="2467" w:type="dxa"/>
            <w:vMerge w:val="restart"/>
            <w:tcBorders>
              <w:top w:val="single" w:color="B7B7B7" w:sz="6" w:space="0"/>
              <w:left w:val="single" w:color="B7B7B7" w:sz="6" w:space="0"/>
              <w:bottom w:val="single" w:color="B7B7B7" w:sz="6" w:space="0"/>
              <w:right w:val="single" w:color="B7B7B7" w:sz="6" w:space="0"/>
            </w:tcBorders>
            <w:vAlign w:val="center"/>
          </w:tcPr>
          <w:p w14:paraId="0DA236C7">
            <w:pPr>
              <w:rPr>
                <w:rFonts w:hint="eastAsia" w:ascii="仿宋" w:hAnsi="仿宋" w:eastAsia="仿宋" w:cs="仿宋"/>
                <w:color w:val="auto"/>
                <w:highlight w:val="none"/>
              </w:rPr>
            </w:pPr>
            <w:r>
              <w:rPr>
                <w:rFonts w:hint="eastAsia" w:ascii="仿宋" w:hAnsi="仿宋" w:eastAsia="仿宋" w:cs="仿宋"/>
                <w:color w:val="auto"/>
                <w:highlight w:val="none"/>
                <w:lang w:bidi="ar"/>
              </w:rPr>
              <w:t>工业 *</w:t>
            </w:r>
          </w:p>
        </w:tc>
        <w:tc>
          <w:tcPr>
            <w:tcW w:w="2088" w:type="dxa"/>
            <w:tcBorders>
              <w:top w:val="single" w:color="B7B7B7" w:sz="6" w:space="0"/>
              <w:left w:val="single" w:color="B7B7B7" w:sz="6" w:space="0"/>
              <w:bottom w:val="single" w:color="B7B7B7" w:sz="6" w:space="0"/>
              <w:right w:val="single" w:color="B7B7B7" w:sz="6" w:space="0"/>
            </w:tcBorders>
            <w:vAlign w:val="center"/>
          </w:tcPr>
          <w:p w14:paraId="4A2090DB">
            <w:pPr>
              <w:rPr>
                <w:rFonts w:hint="eastAsia" w:ascii="仿宋" w:hAnsi="仿宋" w:eastAsia="仿宋" w:cs="仿宋"/>
                <w:color w:val="auto"/>
                <w:highlight w:val="none"/>
              </w:rPr>
            </w:pPr>
            <w:r>
              <w:rPr>
                <w:rFonts w:hint="eastAsia" w:ascii="仿宋" w:hAnsi="仿宋" w:eastAsia="仿宋" w:cs="仿宋"/>
                <w:color w:val="auto"/>
                <w:highlight w:val="none"/>
                <w:lang w:bidi="ar"/>
              </w:rPr>
              <w:t>从业人员(X)</w:t>
            </w:r>
          </w:p>
        </w:tc>
        <w:tc>
          <w:tcPr>
            <w:tcW w:w="1318" w:type="dxa"/>
            <w:tcBorders>
              <w:top w:val="single" w:color="B7B7B7" w:sz="6" w:space="0"/>
              <w:left w:val="single" w:color="B7B7B7" w:sz="6" w:space="0"/>
              <w:bottom w:val="single" w:color="B7B7B7" w:sz="6" w:space="0"/>
              <w:right w:val="single" w:color="B7B7B7" w:sz="6" w:space="0"/>
            </w:tcBorders>
            <w:vAlign w:val="center"/>
          </w:tcPr>
          <w:p w14:paraId="7552890D">
            <w:pPr>
              <w:rPr>
                <w:rFonts w:hint="eastAsia" w:ascii="仿宋" w:hAnsi="仿宋" w:eastAsia="仿宋" w:cs="仿宋"/>
                <w:color w:val="auto"/>
                <w:highlight w:val="none"/>
              </w:rPr>
            </w:pPr>
            <w:r>
              <w:rPr>
                <w:rFonts w:hint="eastAsia" w:ascii="仿宋" w:hAnsi="仿宋" w:eastAsia="仿宋" w:cs="仿宋"/>
                <w:color w:val="auto"/>
                <w:highlight w:val="none"/>
                <w:lang w:bidi="ar"/>
              </w:rPr>
              <w:t>人</w:t>
            </w:r>
          </w:p>
        </w:tc>
        <w:tc>
          <w:tcPr>
            <w:tcW w:w="2088" w:type="dxa"/>
            <w:tcBorders>
              <w:top w:val="single" w:color="B7B7B7" w:sz="6" w:space="0"/>
              <w:left w:val="single" w:color="B7B7B7" w:sz="6" w:space="0"/>
              <w:bottom w:val="single" w:color="B7B7B7" w:sz="6" w:space="0"/>
              <w:right w:val="single" w:color="B7B7B7" w:sz="6" w:space="0"/>
            </w:tcBorders>
            <w:vAlign w:val="center"/>
          </w:tcPr>
          <w:p w14:paraId="4EA3DC94">
            <w:pPr>
              <w:rPr>
                <w:rFonts w:hint="eastAsia" w:ascii="仿宋" w:hAnsi="仿宋" w:eastAsia="仿宋" w:cs="仿宋"/>
                <w:color w:val="auto"/>
                <w:highlight w:val="none"/>
              </w:rPr>
            </w:pPr>
            <w:r>
              <w:rPr>
                <w:rFonts w:hint="eastAsia" w:ascii="仿宋" w:hAnsi="仿宋" w:eastAsia="仿宋" w:cs="仿宋"/>
                <w:color w:val="auto"/>
                <w:highlight w:val="none"/>
                <w:lang w:bidi="ar"/>
              </w:rPr>
              <w:t>X≥1000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0081CAEC">
            <w:pPr>
              <w:rPr>
                <w:rFonts w:hint="eastAsia" w:ascii="仿宋" w:hAnsi="仿宋" w:eastAsia="仿宋" w:cs="仿宋"/>
                <w:color w:val="auto"/>
                <w:highlight w:val="none"/>
              </w:rPr>
            </w:pPr>
            <w:r>
              <w:rPr>
                <w:rFonts w:hint="eastAsia" w:ascii="仿宋" w:hAnsi="仿宋" w:eastAsia="仿宋" w:cs="仿宋"/>
                <w:color w:val="auto"/>
                <w:highlight w:val="none"/>
                <w:lang w:bidi="ar"/>
              </w:rPr>
              <w:t>300≤X＜1000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686DE3B6">
            <w:pPr>
              <w:rPr>
                <w:rFonts w:hint="eastAsia" w:ascii="仿宋" w:hAnsi="仿宋" w:eastAsia="仿宋" w:cs="仿宋"/>
                <w:color w:val="auto"/>
                <w:highlight w:val="none"/>
              </w:rPr>
            </w:pPr>
            <w:r>
              <w:rPr>
                <w:rFonts w:hint="eastAsia" w:ascii="仿宋" w:hAnsi="仿宋" w:eastAsia="仿宋" w:cs="仿宋"/>
                <w:color w:val="auto"/>
                <w:highlight w:val="none"/>
                <w:lang w:bidi="ar"/>
              </w:rPr>
              <w:t>20≤X＜300</w:t>
            </w:r>
          </w:p>
        </w:tc>
        <w:tc>
          <w:tcPr>
            <w:tcW w:w="1341" w:type="dxa"/>
            <w:tcBorders>
              <w:top w:val="single" w:color="B7B7B7" w:sz="6" w:space="0"/>
              <w:left w:val="single" w:color="B7B7B7" w:sz="6" w:space="0"/>
              <w:bottom w:val="single" w:color="B7B7B7" w:sz="6" w:space="0"/>
              <w:right w:val="single" w:color="B7B7B7" w:sz="6" w:space="0"/>
            </w:tcBorders>
            <w:vAlign w:val="center"/>
          </w:tcPr>
          <w:p w14:paraId="468FDB67">
            <w:pPr>
              <w:rPr>
                <w:rFonts w:hint="eastAsia" w:ascii="仿宋" w:hAnsi="仿宋" w:eastAsia="仿宋" w:cs="仿宋"/>
                <w:color w:val="auto"/>
                <w:highlight w:val="none"/>
              </w:rPr>
            </w:pPr>
            <w:r>
              <w:rPr>
                <w:rFonts w:hint="eastAsia" w:ascii="仿宋" w:hAnsi="仿宋" w:eastAsia="仿宋" w:cs="仿宋"/>
                <w:color w:val="auto"/>
                <w:highlight w:val="none"/>
                <w:lang w:bidi="ar"/>
              </w:rPr>
              <w:t>X＜20</w:t>
            </w:r>
          </w:p>
        </w:tc>
      </w:tr>
      <w:tr w14:paraId="2CB8FE7D">
        <w:tblPrEx>
          <w:tblCellMar>
            <w:top w:w="0" w:type="dxa"/>
            <w:left w:w="0" w:type="dxa"/>
            <w:bottom w:w="0" w:type="dxa"/>
            <w:right w:w="0" w:type="dxa"/>
          </w:tblCellMar>
        </w:tblPrEx>
        <w:trPr>
          <w:trHeight w:val="353" w:hRule="atLeast"/>
          <w:jc w:val="center"/>
        </w:trPr>
        <w:tc>
          <w:tcPr>
            <w:tcW w:w="2467" w:type="dxa"/>
            <w:vMerge w:val="continue"/>
            <w:tcBorders>
              <w:top w:val="single" w:color="B7B7B7" w:sz="6" w:space="0"/>
              <w:left w:val="single" w:color="B7B7B7" w:sz="6" w:space="0"/>
              <w:bottom w:val="single" w:color="B7B7B7" w:sz="6" w:space="0"/>
              <w:right w:val="single" w:color="B7B7B7" w:sz="6" w:space="0"/>
            </w:tcBorders>
            <w:vAlign w:val="center"/>
          </w:tcPr>
          <w:p w14:paraId="3CC3987A">
            <w:pPr>
              <w:rPr>
                <w:rFonts w:hint="eastAsia" w:ascii="仿宋" w:hAnsi="仿宋" w:eastAsia="仿宋" w:cs="仿宋"/>
                <w:color w:val="auto"/>
                <w:sz w:val="20"/>
                <w:szCs w:val="20"/>
                <w:highlight w:val="none"/>
              </w:rPr>
            </w:pPr>
          </w:p>
        </w:tc>
        <w:tc>
          <w:tcPr>
            <w:tcW w:w="2088" w:type="dxa"/>
            <w:tcBorders>
              <w:top w:val="single" w:color="B7B7B7" w:sz="6" w:space="0"/>
              <w:left w:val="single" w:color="B7B7B7" w:sz="6" w:space="0"/>
              <w:bottom w:val="single" w:color="B7B7B7" w:sz="6" w:space="0"/>
              <w:right w:val="single" w:color="B7B7B7" w:sz="6" w:space="0"/>
            </w:tcBorders>
            <w:vAlign w:val="center"/>
          </w:tcPr>
          <w:p w14:paraId="4D8FE9BC">
            <w:pPr>
              <w:rPr>
                <w:rFonts w:hint="eastAsia" w:ascii="仿宋" w:hAnsi="仿宋" w:eastAsia="仿宋" w:cs="仿宋"/>
                <w:color w:val="auto"/>
                <w:highlight w:val="none"/>
              </w:rPr>
            </w:pPr>
            <w:r>
              <w:rPr>
                <w:rFonts w:hint="eastAsia" w:ascii="仿宋" w:hAnsi="仿宋" w:eastAsia="仿宋" w:cs="仿宋"/>
                <w:color w:val="auto"/>
                <w:highlight w:val="none"/>
                <w:lang w:bidi="ar"/>
              </w:rPr>
              <w:t>营业收入(Y)</w:t>
            </w:r>
          </w:p>
        </w:tc>
        <w:tc>
          <w:tcPr>
            <w:tcW w:w="1318" w:type="dxa"/>
            <w:tcBorders>
              <w:top w:val="single" w:color="B7B7B7" w:sz="6" w:space="0"/>
              <w:left w:val="single" w:color="B7B7B7" w:sz="6" w:space="0"/>
              <w:bottom w:val="single" w:color="B7B7B7" w:sz="6" w:space="0"/>
              <w:right w:val="single" w:color="B7B7B7" w:sz="6" w:space="0"/>
            </w:tcBorders>
            <w:vAlign w:val="center"/>
          </w:tcPr>
          <w:p w14:paraId="0FEA33C4">
            <w:pPr>
              <w:rPr>
                <w:rFonts w:hint="eastAsia" w:ascii="仿宋" w:hAnsi="仿宋" w:eastAsia="仿宋" w:cs="仿宋"/>
                <w:color w:val="auto"/>
                <w:highlight w:val="none"/>
              </w:rPr>
            </w:pPr>
            <w:r>
              <w:rPr>
                <w:rFonts w:hint="eastAsia" w:ascii="仿宋" w:hAnsi="仿宋" w:eastAsia="仿宋" w:cs="仿宋"/>
                <w:color w:val="auto"/>
                <w:highlight w:val="none"/>
                <w:lang w:bidi="ar"/>
              </w:rPr>
              <w:t>万元</w:t>
            </w:r>
          </w:p>
        </w:tc>
        <w:tc>
          <w:tcPr>
            <w:tcW w:w="2088" w:type="dxa"/>
            <w:tcBorders>
              <w:top w:val="single" w:color="B7B7B7" w:sz="6" w:space="0"/>
              <w:left w:val="single" w:color="B7B7B7" w:sz="6" w:space="0"/>
              <w:bottom w:val="single" w:color="B7B7B7" w:sz="6" w:space="0"/>
              <w:right w:val="single" w:color="B7B7B7" w:sz="6" w:space="0"/>
            </w:tcBorders>
            <w:vAlign w:val="center"/>
          </w:tcPr>
          <w:p w14:paraId="3AA8325B">
            <w:pPr>
              <w:rPr>
                <w:rFonts w:hint="eastAsia" w:ascii="仿宋" w:hAnsi="仿宋" w:eastAsia="仿宋" w:cs="仿宋"/>
                <w:color w:val="auto"/>
                <w:highlight w:val="none"/>
              </w:rPr>
            </w:pPr>
            <w:r>
              <w:rPr>
                <w:rFonts w:hint="eastAsia" w:ascii="仿宋" w:hAnsi="仿宋" w:eastAsia="仿宋" w:cs="仿宋"/>
                <w:color w:val="auto"/>
                <w:highlight w:val="none"/>
                <w:lang w:bidi="ar"/>
              </w:rPr>
              <w:t>Y≥40000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0D2EAD19">
            <w:pPr>
              <w:rPr>
                <w:rFonts w:hint="eastAsia" w:ascii="仿宋" w:hAnsi="仿宋" w:eastAsia="仿宋" w:cs="仿宋"/>
                <w:color w:val="auto"/>
                <w:highlight w:val="none"/>
              </w:rPr>
            </w:pPr>
            <w:r>
              <w:rPr>
                <w:rFonts w:hint="eastAsia" w:ascii="仿宋" w:hAnsi="仿宋" w:eastAsia="仿宋" w:cs="仿宋"/>
                <w:color w:val="auto"/>
                <w:highlight w:val="none"/>
                <w:lang w:bidi="ar"/>
              </w:rPr>
              <w:t>2000≤Y＜40000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4057D398">
            <w:pPr>
              <w:rPr>
                <w:rFonts w:hint="eastAsia" w:ascii="仿宋" w:hAnsi="仿宋" w:eastAsia="仿宋" w:cs="仿宋"/>
                <w:color w:val="auto"/>
                <w:highlight w:val="none"/>
              </w:rPr>
            </w:pPr>
            <w:r>
              <w:rPr>
                <w:rFonts w:hint="eastAsia" w:ascii="仿宋" w:hAnsi="仿宋" w:eastAsia="仿宋" w:cs="仿宋"/>
                <w:color w:val="auto"/>
                <w:highlight w:val="none"/>
                <w:lang w:bidi="ar"/>
              </w:rPr>
              <w:t>300≤Y＜2000</w:t>
            </w:r>
          </w:p>
        </w:tc>
        <w:tc>
          <w:tcPr>
            <w:tcW w:w="1341" w:type="dxa"/>
            <w:tcBorders>
              <w:top w:val="single" w:color="B7B7B7" w:sz="6" w:space="0"/>
              <w:left w:val="single" w:color="B7B7B7" w:sz="6" w:space="0"/>
              <w:bottom w:val="single" w:color="B7B7B7" w:sz="6" w:space="0"/>
              <w:right w:val="single" w:color="B7B7B7" w:sz="6" w:space="0"/>
            </w:tcBorders>
            <w:vAlign w:val="center"/>
          </w:tcPr>
          <w:p w14:paraId="76F67538">
            <w:pPr>
              <w:rPr>
                <w:rFonts w:hint="eastAsia" w:ascii="仿宋" w:hAnsi="仿宋" w:eastAsia="仿宋" w:cs="仿宋"/>
                <w:color w:val="auto"/>
                <w:highlight w:val="none"/>
              </w:rPr>
            </w:pPr>
            <w:r>
              <w:rPr>
                <w:rFonts w:hint="eastAsia" w:ascii="仿宋" w:hAnsi="仿宋" w:eastAsia="仿宋" w:cs="仿宋"/>
                <w:color w:val="auto"/>
                <w:highlight w:val="none"/>
                <w:lang w:bidi="ar"/>
              </w:rPr>
              <w:t>Y＜300</w:t>
            </w:r>
          </w:p>
        </w:tc>
      </w:tr>
      <w:tr w14:paraId="0B90A137">
        <w:tblPrEx>
          <w:tblCellMar>
            <w:top w:w="0" w:type="dxa"/>
            <w:left w:w="0" w:type="dxa"/>
            <w:bottom w:w="0" w:type="dxa"/>
            <w:right w:w="0" w:type="dxa"/>
          </w:tblCellMar>
        </w:tblPrEx>
        <w:trPr>
          <w:trHeight w:val="353" w:hRule="atLeast"/>
          <w:jc w:val="center"/>
        </w:trPr>
        <w:tc>
          <w:tcPr>
            <w:tcW w:w="2467" w:type="dxa"/>
            <w:vMerge w:val="restart"/>
            <w:tcBorders>
              <w:top w:val="single" w:color="B7B7B7" w:sz="6" w:space="0"/>
              <w:left w:val="single" w:color="B7B7B7" w:sz="6" w:space="0"/>
              <w:bottom w:val="single" w:color="B7B7B7" w:sz="6" w:space="0"/>
              <w:right w:val="single" w:color="B7B7B7" w:sz="6" w:space="0"/>
            </w:tcBorders>
            <w:vAlign w:val="center"/>
          </w:tcPr>
          <w:p w14:paraId="3FCE91C1">
            <w:pPr>
              <w:rPr>
                <w:rFonts w:hint="eastAsia" w:ascii="仿宋" w:hAnsi="仿宋" w:eastAsia="仿宋" w:cs="仿宋"/>
                <w:color w:val="auto"/>
                <w:highlight w:val="none"/>
              </w:rPr>
            </w:pPr>
            <w:r>
              <w:rPr>
                <w:rFonts w:hint="eastAsia" w:ascii="仿宋" w:hAnsi="仿宋" w:eastAsia="仿宋" w:cs="仿宋"/>
                <w:color w:val="auto"/>
                <w:highlight w:val="none"/>
                <w:lang w:bidi="ar"/>
              </w:rPr>
              <w:t>建筑业</w:t>
            </w:r>
          </w:p>
        </w:tc>
        <w:tc>
          <w:tcPr>
            <w:tcW w:w="2088" w:type="dxa"/>
            <w:tcBorders>
              <w:top w:val="single" w:color="B7B7B7" w:sz="6" w:space="0"/>
              <w:left w:val="single" w:color="B7B7B7" w:sz="6" w:space="0"/>
              <w:bottom w:val="single" w:color="B7B7B7" w:sz="6" w:space="0"/>
              <w:right w:val="single" w:color="B7B7B7" w:sz="6" w:space="0"/>
            </w:tcBorders>
            <w:vAlign w:val="center"/>
          </w:tcPr>
          <w:p w14:paraId="22884099">
            <w:pPr>
              <w:rPr>
                <w:rFonts w:hint="eastAsia" w:ascii="仿宋" w:hAnsi="仿宋" w:eastAsia="仿宋" w:cs="仿宋"/>
                <w:color w:val="auto"/>
                <w:highlight w:val="none"/>
              </w:rPr>
            </w:pPr>
            <w:r>
              <w:rPr>
                <w:rFonts w:hint="eastAsia" w:ascii="仿宋" w:hAnsi="仿宋" w:eastAsia="仿宋" w:cs="仿宋"/>
                <w:color w:val="auto"/>
                <w:highlight w:val="none"/>
                <w:lang w:bidi="ar"/>
              </w:rPr>
              <w:t>营业收入(Y)</w:t>
            </w:r>
          </w:p>
        </w:tc>
        <w:tc>
          <w:tcPr>
            <w:tcW w:w="1318" w:type="dxa"/>
            <w:tcBorders>
              <w:top w:val="single" w:color="B7B7B7" w:sz="6" w:space="0"/>
              <w:left w:val="single" w:color="B7B7B7" w:sz="6" w:space="0"/>
              <w:bottom w:val="single" w:color="B7B7B7" w:sz="6" w:space="0"/>
              <w:right w:val="single" w:color="B7B7B7" w:sz="6" w:space="0"/>
            </w:tcBorders>
            <w:vAlign w:val="center"/>
          </w:tcPr>
          <w:p w14:paraId="722006EE">
            <w:pPr>
              <w:rPr>
                <w:rFonts w:hint="eastAsia" w:ascii="仿宋" w:hAnsi="仿宋" w:eastAsia="仿宋" w:cs="仿宋"/>
                <w:color w:val="auto"/>
                <w:highlight w:val="none"/>
              </w:rPr>
            </w:pPr>
            <w:r>
              <w:rPr>
                <w:rFonts w:hint="eastAsia" w:ascii="仿宋" w:hAnsi="仿宋" w:eastAsia="仿宋" w:cs="仿宋"/>
                <w:color w:val="auto"/>
                <w:highlight w:val="none"/>
                <w:lang w:bidi="ar"/>
              </w:rPr>
              <w:t>万元</w:t>
            </w:r>
          </w:p>
        </w:tc>
        <w:tc>
          <w:tcPr>
            <w:tcW w:w="2088" w:type="dxa"/>
            <w:tcBorders>
              <w:top w:val="single" w:color="B7B7B7" w:sz="6" w:space="0"/>
              <w:left w:val="single" w:color="B7B7B7" w:sz="6" w:space="0"/>
              <w:bottom w:val="single" w:color="B7B7B7" w:sz="6" w:space="0"/>
              <w:right w:val="single" w:color="B7B7B7" w:sz="6" w:space="0"/>
            </w:tcBorders>
            <w:vAlign w:val="center"/>
          </w:tcPr>
          <w:p w14:paraId="2CD6BA1A">
            <w:pPr>
              <w:rPr>
                <w:rFonts w:hint="eastAsia" w:ascii="仿宋" w:hAnsi="仿宋" w:eastAsia="仿宋" w:cs="仿宋"/>
                <w:color w:val="auto"/>
                <w:highlight w:val="none"/>
              </w:rPr>
            </w:pPr>
            <w:r>
              <w:rPr>
                <w:rFonts w:hint="eastAsia" w:ascii="仿宋" w:hAnsi="仿宋" w:eastAsia="仿宋" w:cs="仿宋"/>
                <w:color w:val="auto"/>
                <w:highlight w:val="none"/>
                <w:lang w:bidi="ar"/>
              </w:rPr>
              <w:t>Y≥80000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4A7FC3DF">
            <w:pPr>
              <w:rPr>
                <w:rFonts w:hint="eastAsia" w:ascii="仿宋" w:hAnsi="仿宋" w:eastAsia="仿宋" w:cs="仿宋"/>
                <w:color w:val="auto"/>
                <w:highlight w:val="none"/>
              </w:rPr>
            </w:pPr>
            <w:r>
              <w:rPr>
                <w:rFonts w:hint="eastAsia" w:ascii="仿宋" w:hAnsi="仿宋" w:eastAsia="仿宋" w:cs="仿宋"/>
                <w:color w:val="auto"/>
                <w:highlight w:val="none"/>
                <w:lang w:bidi="ar"/>
              </w:rPr>
              <w:t>6000≤Y＜80000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0D30EC27">
            <w:pPr>
              <w:rPr>
                <w:rFonts w:hint="eastAsia" w:ascii="仿宋" w:hAnsi="仿宋" w:eastAsia="仿宋" w:cs="仿宋"/>
                <w:color w:val="auto"/>
                <w:highlight w:val="none"/>
              </w:rPr>
            </w:pPr>
            <w:r>
              <w:rPr>
                <w:rFonts w:hint="eastAsia" w:ascii="仿宋" w:hAnsi="仿宋" w:eastAsia="仿宋" w:cs="仿宋"/>
                <w:color w:val="auto"/>
                <w:highlight w:val="none"/>
                <w:lang w:bidi="ar"/>
              </w:rPr>
              <w:t>300≤Y＜6000</w:t>
            </w:r>
          </w:p>
        </w:tc>
        <w:tc>
          <w:tcPr>
            <w:tcW w:w="1341" w:type="dxa"/>
            <w:tcBorders>
              <w:top w:val="single" w:color="B7B7B7" w:sz="6" w:space="0"/>
              <w:left w:val="single" w:color="B7B7B7" w:sz="6" w:space="0"/>
              <w:bottom w:val="single" w:color="B7B7B7" w:sz="6" w:space="0"/>
              <w:right w:val="single" w:color="B7B7B7" w:sz="6" w:space="0"/>
            </w:tcBorders>
            <w:vAlign w:val="center"/>
          </w:tcPr>
          <w:p w14:paraId="746BC457">
            <w:pPr>
              <w:rPr>
                <w:rFonts w:hint="eastAsia" w:ascii="仿宋" w:hAnsi="仿宋" w:eastAsia="仿宋" w:cs="仿宋"/>
                <w:color w:val="auto"/>
                <w:highlight w:val="none"/>
              </w:rPr>
            </w:pPr>
            <w:r>
              <w:rPr>
                <w:rFonts w:hint="eastAsia" w:ascii="仿宋" w:hAnsi="仿宋" w:eastAsia="仿宋" w:cs="仿宋"/>
                <w:color w:val="auto"/>
                <w:highlight w:val="none"/>
                <w:lang w:bidi="ar"/>
              </w:rPr>
              <w:t>Y＜300</w:t>
            </w:r>
          </w:p>
        </w:tc>
      </w:tr>
      <w:tr w14:paraId="06D4D26F">
        <w:tblPrEx>
          <w:tblCellMar>
            <w:top w:w="0" w:type="dxa"/>
            <w:left w:w="0" w:type="dxa"/>
            <w:bottom w:w="0" w:type="dxa"/>
            <w:right w:w="0" w:type="dxa"/>
          </w:tblCellMar>
        </w:tblPrEx>
        <w:trPr>
          <w:trHeight w:val="353" w:hRule="atLeast"/>
          <w:jc w:val="center"/>
        </w:trPr>
        <w:tc>
          <w:tcPr>
            <w:tcW w:w="2467" w:type="dxa"/>
            <w:vMerge w:val="continue"/>
            <w:tcBorders>
              <w:top w:val="single" w:color="B7B7B7" w:sz="6" w:space="0"/>
              <w:left w:val="single" w:color="B7B7B7" w:sz="6" w:space="0"/>
              <w:bottom w:val="single" w:color="B7B7B7" w:sz="6" w:space="0"/>
              <w:right w:val="single" w:color="B7B7B7" w:sz="6" w:space="0"/>
            </w:tcBorders>
            <w:vAlign w:val="center"/>
          </w:tcPr>
          <w:p w14:paraId="31D3D5FF">
            <w:pPr>
              <w:rPr>
                <w:rFonts w:hint="eastAsia" w:ascii="仿宋" w:hAnsi="仿宋" w:eastAsia="仿宋" w:cs="仿宋"/>
                <w:color w:val="auto"/>
                <w:sz w:val="20"/>
                <w:szCs w:val="20"/>
                <w:highlight w:val="none"/>
              </w:rPr>
            </w:pPr>
          </w:p>
        </w:tc>
        <w:tc>
          <w:tcPr>
            <w:tcW w:w="2088" w:type="dxa"/>
            <w:tcBorders>
              <w:top w:val="single" w:color="B7B7B7" w:sz="6" w:space="0"/>
              <w:left w:val="single" w:color="B7B7B7" w:sz="6" w:space="0"/>
              <w:bottom w:val="single" w:color="B7B7B7" w:sz="6" w:space="0"/>
              <w:right w:val="single" w:color="B7B7B7" w:sz="6" w:space="0"/>
            </w:tcBorders>
            <w:vAlign w:val="center"/>
          </w:tcPr>
          <w:p w14:paraId="7F75C43B">
            <w:pPr>
              <w:rPr>
                <w:rFonts w:hint="eastAsia" w:ascii="仿宋" w:hAnsi="仿宋" w:eastAsia="仿宋" w:cs="仿宋"/>
                <w:color w:val="auto"/>
                <w:highlight w:val="none"/>
              </w:rPr>
            </w:pPr>
            <w:r>
              <w:rPr>
                <w:rFonts w:hint="eastAsia" w:ascii="仿宋" w:hAnsi="仿宋" w:eastAsia="仿宋" w:cs="仿宋"/>
                <w:color w:val="auto"/>
                <w:highlight w:val="none"/>
                <w:lang w:bidi="ar"/>
              </w:rPr>
              <w:t>资产总额(Z)</w:t>
            </w:r>
          </w:p>
        </w:tc>
        <w:tc>
          <w:tcPr>
            <w:tcW w:w="1318" w:type="dxa"/>
            <w:tcBorders>
              <w:top w:val="single" w:color="B7B7B7" w:sz="6" w:space="0"/>
              <w:left w:val="single" w:color="B7B7B7" w:sz="6" w:space="0"/>
              <w:bottom w:val="single" w:color="B7B7B7" w:sz="6" w:space="0"/>
              <w:right w:val="single" w:color="B7B7B7" w:sz="6" w:space="0"/>
            </w:tcBorders>
            <w:vAlign w:val="center"/>
          </w:tcPr>
          <w:p w14:paraId="1B0058BE">
            <w:pPr>
              <w:rPr>
                <w:rFonts w:hint="eastAsia" w:ascii="仿宋" w:hAnsi="仿宋" w:eastAsia="仿宋" w:cs="仿宋"/>
                <w:color w:val="auto"/>
                <w:highlight w:val="none"/>
              </w:rPr>
            </w:pPr>
            <w:r>
              <w:rPr>
                <w:rFonts w:hint="eastAsia" w:ascii="仿宋" w:hAnsi="仿宋" w:eastAsia="仿宋" w:cs="仿宋"/>
                <w:color w:val="auto"/>
                <w:highlight w:val="none"/>
                <w:lang w:bidi="ar"/>
              </w:rPr>
              <w:t>万元</w:t>
            </w:r>
          </w:p>
        </w:tc>
        <w:tc>
          <w:tcPr>
            <w:tcW w:w="2088" w:type="dxa"/>
            <w:tcBorders>
              <w:top w:val="single" w:color="B7B7B7" w:sz="6" w:space="0"/>
              <w:left w:val="single" w:color="B7B7B7" w:sz="6" w:space="0"/>
              <w:bottom w:val="single" w:color="B7B7B7" w:sz="6" w:space="0"/>
              <w:right w:val="single" w:color="B7B7B7" w:sz="6" w:space="0"/>
            </w:tcBorders>
            <w:vAlign w:val="center"/>
          </w:tcPr>
          <w:p w14:paraId="34FC35B9">
            <w:pPr>
              <w:rPr>
                <w:rFonts w:hint="eastAsia" w:ascii="仿宋" w:hAnsi="仿宋" w:eastAsia="仿宋" w:cs="仿宋"/>
                <w:color w:val="auto"/>
                <w:highlight w:val="none"/>
              </w:rPr>
            </w:pPr>
            <w:r>
              <w:rPr>
                <w:rFonts w:hint="eastAsia" w:ascii="仿宋" w:hAnsi="仿宋" w:eastAsia="仿宋" w:cs="仿宋"/>
                <w:color w:val="auto"/>
                <w:highlight w:val="none"/>
                <w:lang w:bidi="ar"/>
              </w:rPr>
              <w:t>Z≥80000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284BC8A9">
            <w:pPr>
              <w:rPr>
                <w:rFonts w:hint="eastAsia" w:ascii="仿宋" w:hAnsi="仿宋" w:eastAsia="仿宋" w:cs="仿宋"/>
                <w:color w:val="auto"/>
                <w:highlight w:val="none"/>
              </w:rPr>
            </w:pPr>
            <w:r>
              <w:rPr>
                <w:rFonts w:hint="eastAsia" w:ascii="仿宋" w:hAnsi="仿宋" w:eastAsia="仿宋" w:cs="仿宋"/>
                <w:color w:val="auto"/>
                <w:highlight w:val="none"/>
                <w:lang w:bidi="ar"/>
              </w:rPr>
              <w:t>5000≤Z＜80000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3703DEEE">
            <w:pPr>
              <w:rPr>
                <w:rFonts w:hint="eastAsia" w:ascii="仿宋" w:hAnsi="仿宋" w:eastAsia="仿宋" w:cs="仿宋"/>
                <w:color w:val="auto"/>
                <w:highlight w:val="none"/>
              </w:rPr>
            </w:pPr>
            <w:r>
              <w:rPr>
                <w:rFonts w:hint="eastAsia" w:ascii="仿宋" w:hAnsi="仿宋" w:eastAsia="仿宋" w:cs="仿宋"/>
                <w:color w:val="auto"/>
                <w:highlight w:val="none"/>
                <w:lang w:bidi="ar"/>
              </w:rPr>
              <w:t>300≤Z＜5000</w:t>
            </w:r>
          </w:p>
        </w:tc>
        <w:tc>
          <w:tcPr>
            <w:tcW w:w="1341" w:type="dxa"/>
            <w:tcBorders>
              <w:top w:val="single" w:color="B7B7B7" w:sz="6" w:space="0"/>
              <w:left w:val="single" w:color="B7B7B7" w:sz="6" w:space="0"/>
              <w:bottom w:val="single" w:color="B7B7B7" w:sz="6" w:space="0"/>
              <w:right w:val="single" w:color="B7B7B7" w:sz="6" w:space="0"/>
            </w:tcBorders>
            <w:vAlign w:val="center"/>
          </w:tcPr>
          <w:p w14:paraId="06C2B85C">
            <w:pPr>
              <w:rPr>
                <w:rFonts w:hint="eastAsia" w:ascii="仿宋" w:hAnsi="仿宋" w:eastAsia="仿宋" w:cs="仿宋"/>
                <w:color w:val="auto"/>
                <w:highlight w:val="none"/>
              </w:rPr>
            </w:pPr>
            <w:r>
              <w:rPr>
                <w:rFonts w:hint="eastAsia" w:ascii="仿宋" w:hAnsi="仿宋" w:eastAsia="仿宋" w:cs="仿宋"/>
                <w:color w:val="auto"/>
                <w:highlight w:val="none"/>
                <w:lang w:bidi="ar"/>
              </w:rPr>
              <w:t>Z＜300</w:t>
            </w:r>
          </w:p>
        </w:tc>
      </w:tr>
      <w:tr w14:paraId="31913A07">
        <w:tblPrEx>
          <w:tblCellMar>
            <w:top w:w="0" w:type="dxa"/>
            <w:left w:w="0" w:type="dxa"/>
            <w:bottom w:w="0" w:type="dxa"/>
            <w:right w:w="0" w:type="dxa"/>
          </w:tblCellMar>
        </w:tblPrEx>
        <w:trPr>
          <w:trHeight w:val="353" w:hRule="atLeast"/>
          <w:jc w:val="center"/>
        </w:trPr>
        <w:tc>
          <w:tcPr>
            <w:tcW w:w="2467" w:type="dxa"/>
            <w:vMerge w:val="restart"/>
            <w:tcBorders>
              <w:top w:val="single" w:color="B7B7B7" w:sz="6" w:space="0"/>
              <w:left w:val="single" w:color="B7B7B7" w:sz="6" w:space="0"/>
              <w:bottom w:val="single" w:color="B7B7B7" w:sz="6" w:space="0"/>
              <w:right w:val="single" w:color="B7B7B7" w:sz="6" w:space="0"/>
            </w:tcBorders>
            <w:vAlign w:val="center"/>
          </w:tcPr>
          <w:p w14:paraId="544B1AAC">
            <w:pPr>
              <w:rPr>
                <w:rFonts w:hint="eastAsia" w:ascii="仿宋" w:hAnsi="仿宋" w:eastAsia="仿宋" w:cs="仿宋"/>
                <w:color w:val="auto"/>
                <w:highlight w:val="none"/>
              </w:rPr>
            </w:pPr>
            <w:r>
              <w:rPr>
                <w:rFonts w:hint="eastAsia" w:ascii="仿宋" w:hAnsi="仿宋" w:eastAsia="仿宋" w:cs="仿宋"/>
                <w:color w:val="auto"/>
                <w:highlight w:val="none"/>
                <w:lang w:bidi="ar"/>
              </w:rPr>
              <w:t>批发业</w:t>
            </w:r>
          </w:p>
        </w:tc>
        <w:tc>
          <w:tcPr>
            <w:tcW w:w="2088" w:type="dxa"/>
            <w:tcBorders>
              <w:top w:val="single" w:color="B7B7B7" w:sz="6" w:space="0"/>
              <w:left w:val="single" w:color="B7B7B7" w:sz="6" w:space="0"/>
              <w:bottom w:val="single" w:color="B7B7B7" w:sz="6" w:space="0"/>
              <w:right w:val="single" w:color="B7B7B7" w:sz="6" w:space="0"/>
            </w:tcBorders>
            <w:vAlign w:val="center"/>
          </w:tcPr>
          <w:p w14:paraId="14CFC2CF">
            <w:pPr>
              <w:rPr>
                <w:rFonts w:hint="eastAsia" w:ascii="仿宋" w:hAnsi="仿宋" w:eastAsia="仿宋" w:cs="仿宋"/>
                <w:color w:val="auto"/>
                <w:highlight w:val="none"/>
              </w:rPr>
            </w:pPr>
            <w:r>
              <w:rPr>
                <w:rFonts w:hint="eastAsia" w:ascii="仿宋" w:hAnsi="仿宋" w:eastAsia="仿宋" w:cs="仿宋"/>
                <w:color w:val="auto"/>
                <w:highlight w:val="none"/>
                <w:lang w:bidi="ar"/>
              </w:rPr>
              <w:t>从业人员(X)</w:t>
            </w:r>
          </w:p>
        </w:tc>
        <w:tc>
          <w:tcPr>
            <w:tcW w:w="1318" w:type="dxa"/>
            <w:tcBorders>
              <w:top w:val="single" w:color="B7B7B7" w:sz="6" w:space="0"/>
              <w:left w:val="single" w:color="B7B7B7" w:sz="6" w:space="0"/>
              <w:bottom w:val="single" w:color="B7B7B7" w:sz="6" w:space="0"/>
              <w:right w:val="single" w:color="B7B7B7" w:sz="6" w:space="0"/>
            </w:tcBorders>
            <w:vAlign w:val="center"/>
          </w:tcPr>
          <w:p w14:paraId="0E639746">
            <w:pPr>
              <w:rPr>
                <w:rFonts w:hint="eastAsia" w:ascii="仿宋" w:hAnsi="仿宋" w:eastAsia="仿宋" w:cs="仿宋"/>
                <w:color w:val="auto"/>
                <w:highlight w:val="none"/>
              </w:rPr>
            </w:pPr>
            <w:r>
              <w:rPr>
                <w:rFonts w:hint="eastAsia" w:ascii="仿宋" w:hAnsi="仿宋" w:eastAsia="仿宋" w:cs="仿宋"/>
                <w:color w:val="auto"/>
                <w:highlight w:val="none"/>
                <w:lang w:bidi="ar"/>
              </w:rPr>
              <w:t>人</w:t>
            </w:r>
          </w:p>
        </w:tc>
        <w:tc>
          <w:tcPr>
            <w:tcW w:w="2088" w:type="dxa"/>
            <w:tcBorders>
              <w:top w:val="single" w:color="B7B7B7" w:sz="6" w:space="0"/>
              <w:left w:val="single" w:color="B7B7B7" w:sz="6" w:space="0"/>
              <w:bottom w:val="single" w:color="B7B7B7" w:sz="6" w:space="0"/>
              <w:right w:val="single" w:color="B7B7B7" w:sz="6" w:space="0"/>
            </w:tcBorders>
            <w:vAlign w:val="center"/>
          </w:tcPr>
          <w:p w14:paraId="53CE31E4">
            <w:pPr>
              <w:rPr>
                <w:rFonts w:hint="eastAsia" w:ascii="仿宋" w:hAnsi="仿宋" w:eastAsia="仿宋" w:cs="仿宋"/>
                <w:color w:val="auto"/>
                <w:highlight w:val="none"/>
              </w:rPr>
            </w:pPr>
            <w:r>
              <w:rPr>
                <w:rFonts w:hint="eastAsia" w:ascii="仿宋" w:hAnsi="仿宋" w:eastAsia="仿宋" w:cs="仿宋"/>
                <w:color w:val="auto"/>
                <w:highlight w:val="none"/>
                <w:lang w:bidi="ar"/>
              </w:rPr>
              <w:t>X≥200</w:t>
            </w:r>
          </w:p>
        </w:tc>
        <w:tc>
          <w:tcPr>
            <w:tcW w:w="2088" w:type="dxa"/>
            <w:tcBorders>
              <w:top w:val="single" w:color="B7B7B7" w:sz="6" w:space="0"/>
              <w:left w:val="single" w:color="B7B7B7" w:sz="6" w:space="0"/>
              <w:bottom w:val="single" w:color="B7B7B7" w:sz="6" w:space="0"/>
              <w:right w:val="single" w:color="B7B7B7" w:sz="6" w:space="0"/>
            </w:tcBorders>
            <w:vAlign w:val="center"/>
          </w:tcPr>
          <w:p w14:paraId="7A1C1BAD">
            <w:pPr>
              <w:rPr>
                <w:rFonts w:hint="eastAsia" w:ascii="仿宋" w:hAnsi="仿宋" w:eastAsia="仿宋" w:cs="仿宋"/>
                <w:color w:val="auto"/>
                <w:highlight w:val="none"/>
              </w:rPr>
            </w:pPr>
            <w:r>
              <w:rPr>
                <w:rFonts w:hint="eastAsia" w:ascii="仿宋" w:hAnsi="仿宋" w:eastAsia="仿宋" w:cs="仿宋"/>
                <w:color w:val="auto"/>
                <w:highlight w:val="none"/>
                <w:lang w:bidi="ar"/>
              </w:rPr>
              <w:t>20≤X＜200</w:t>
            </w:r>
          </w:p>
        </w:tc>
        <w:tc>
          <w:tcPr>
            <w:tcW w:w="2088" w:type="dxa"/>
            <w:tcBorders>
              <w:top w:val="single" w:color="B7B7B7" w:sz="6" w:space="0"/>
              <w:left w:val="single" w:color="B7B7B7" w:sz="6" w:space="0"/>
              <w:bottom w:val="single" w:color="B7B7B7" w:sz="6" w:space="0"/>
              <w:right w:val="single" w:color="B7B7B7" w:sz="6" w:space="0"/>
            </w:tcBorders>
            <w:vAlign w:val="center"/>
          </w:tcPr>
          <w:p w14:paraId="08460FC3">
            <w:pPr>
              <w:rPr>
                <w:rFonts w:hint="eastAsia" w:ascii="仿宋" w:hAnsi="仿宋" w:eastAsia="仿宋" w:cs="仿宋"/>
                <w:color w:val="auto"/>
                <w:highlight w:val="none"/>
              </w:rPr>
            </w:pPr>
            <w:r>
              <w:rPr>
                <w:rFonts w:hint="eastAsia" w:ascii="仿宋" w:hAnsi="仿宋" w:eastAsia="仿宋" w:cs="仿宋"/>
                <w:color w:val="auto"/>
                <w:highlight w:val="none"/>
                <w:lang w:bidi="ar"/>
              </w:rPr>
              <w:t>5≤X＜20</w:t>
            </w:r>
          </w:p>
        </w:tc>
        <w:tc>
          <w:tcPr>
            <w:tcW w:w="1341" w:type="dxa"/>
            <w:tcBorders>
              <w:top w:val="single" w:color="B7B7B7" w:sz="6" w:space="0"/>
              <w:left w:val="single" w:color="B7B7B7" w:sz="6" w:space="0"/>
              <w:bottom w:val="single" w:color="B7B7B7" w:sz="6" w:space="0"/>
              <w:right w:val="single" w:color="B7B7B7" w:sz="6" w:space="0"/>
            </w:tcBorders>
            <w:vAlign w:val="center"/>
          </w:tcPr>
          <w:p w14:paraId="1C1CF0F6">
            <w:pPr>
              <w:rPr>
                <w:rFonts w:hint="eastAsia" w:ascii="仿宋" w:hAnsi="仿宋" w:eastAsia="仿宋" w:cs="仿宋"/>
                <w:color w:val="auto"/>
                <w:highlight w:val="none"/>
              </w:rPr>
            </w:pPr>
            <w:r>
              <w:rPr>
                <w:rFonts w:hint="eastAsia" w:ascii="仿宋" w:hAnsi="仿宋" w:eastAsia="仿宋" w:cs="仿宋"/>
                <w:color w:val="auto"/>
                <w:highlight w:val="none"/>
                <w:lang w:bidi="ar"/>
              </w:rPr>
              <w:t>X＜5</w:t>
            </w:r>
          </w:p>
        </w:tc>
      </w:tr>
      <w:tr w14:paraId="22B9DED4">
        <w:tblPrEx>
          <w:tblCellMar>
            <w:top w:w="0" w:type="dxa"/>
            <w:left w:w="0" w:type="dxa"/>
            <w:bottom w:w="0" w:type="dxa"/>
            <w:right w:w="0" w:type="dxa"/>
          </w:tblCellMar>
        </w:tblPrEx>
        <w:trPr>
          <w:trHeight w:val="353" w:hRule="atLeast"/>
          <w:jc w:val="center"/>
        </w:trPr>
        <w:tc>
          <w:tcPr>
            <w:tcW w:w="2467" w:type="dxa"/>
            <w:vMerge w:val="continue"/>
            <w:tcBorders>
              <w:top w:val="single" w:color="B7B7B7" w:sz="6" w:space="0"/>
              <w:left w:val="single" w:color="B7B7B7" w:sz="6" w:space="0"/>
              <w:bottom w:val="single" w:color="B7B7B7" w:sz="6" w:space="0"/>
              <w:right w:val="single" w:color="B7B7B7" w:sz="6" w:space="0"/>
            </w:tcBorders>
            <w:vAlign w:val="center"/>
          </w:tcPr>
          <w:p w14:paraId="1E091754">
            <w:pPr>
              <w:rPr>
                <w:rFonts w:hint="eastAsia" w:ascii="仿宋" w:hAnsi="仿宋" w:eastAsia="仿宋" w:cs="仿宋"/>
                <w:color w:val="auto"/>
                <w:sz w:val="20"/>
                <w:szCs w:val="20"/>
                <w:highlight w:val="none"/>
              </w:rPr>
            </w:pPr>
          </w:p>
        </w:tc>
        <w:tc>
          <w:tcPr>
            <w:tcW w:w="2088" w:type="dxa"/>
            <w:tcBorders>
              <w:top w:val="single" w:color="B7B7B7" w:sz="6" w:space="0"/>
              <w:left w:val="single" w:color="B7B7B7" w:sz="6" w:space="0"/>
              <w:bottom w:val="single" w:color="B7B7B7" w:sz="6" w:space="0"/>
              <w:right w:val="single" w:color="B7B7B7" w:sz="6" w:space="0"/>
            </w:tcBorders>
            <w:vAlign w:val="center"/>
          </w:tcPr>
          <w:p w14:paraId="10286172">
            <w:pPr>
              <w:rPr>
                <w:rFonts w:hint="eastAsia" w:ascii="仿宋" w:hAnsi="仿宋" w:eastAsia="仿宋" w:cs="仿宋"/>
                <w:color w:val="auto"/>
                <w:highlight w:val="none"/>
              </w:rPr>
            </w:pPr>
            <w:r>
              <w:rPr>
                <w:rFonts w:hint="eastAsia" w:ascii="仿宋" w:hAnsi="仿宋" w:eastAsia="仿宋" w:cs="仿宋"/>
                <w:color w:val="auto"/>
                <w:highlight w:val="none"/>
                <w:lang w:bidi="ar"/>
              </w:rPr>
              <w:t>营业收入(Y)</w:t>
            </w:r>
          </w:p>
        </w:tc>
        <w:tc>
          <w:tcPr>
            <w:tcW w:w="1318" w:type="dxa"/>
            <w:tcBorders>
              <w:top w:val="single" w:color="B7B7B7" w:sz="6" w:space="0"/>
              <w:left w:val="single" w:color="B7B7B7" w:sz="6" w:space="0"/>
              <w:bottom w:val="single" w:color="B7B7B7" w:sz="6" w:space="0"/>
              <w:right w:val="single" w:color="B7B7B7" w:sz="6" w:space="0"/>
            </w:tcBorders>
            <w:vAlign w:val="center"/>
          </w:tcPr>
          <w:p w14:paraId="00251111">
            <w:pPr>
              <w:rPr>
                <w:rFonts w:hint="eastAsia" w:ascii="仿宋" w:hAnsi="仿宋" w:eastAsia="仿宋" w:cs="仿宋"/>
                <w:color w:val="auto"/>
                <w:highlight w:val="none"/>
              </w:rPr>
            </w:pPr>
            <w:r>
              <w:rPr>
                <w:rFonts w:hint="eastAsia" w:ascii="仿宋" w:hAnsi="仿宋" w:eastAsia="仿宋" w:cs="仿宋"/>
                <w:color w:val="auto"/>
                <w:highlight w:val="none"/>
                <w:lang w:bidi="ar"/>
              </w:rPr>
              <w:t>万元</w:t>
            </w:r>
          </w:p>
        </w:tc>
        <w:tc>
          <w:tcPr>
            <w:tcW w:w="2088" w:type="dxa"/>
            <w:tcBorders>
              <w:top w:val="single" w:color="B7B7B7" w:sz="6" w:space="0"/>
              <w:left w:val="single" w:color="B7B7B7" w:sz="6" w:space="0"/>
              <w:bottom w:val="single" w:color="B7B7B7" w:sz="6" w:space="0"/>
              <w:right w:val="single" w:color="B7B7B7" w:sz="6" w:space="0"/>
            </w:tcBorders>
            <w:vAlign w:val="center"/>
          </w:tcPr>
          <w:p w14:paraId="186B10AD">
            <w:pPr>
              <w:rPr>
                <w:rFonts w:hint="eastAsia" w:ascii="仿宋" w:hAnsi="仿宋" w:eastAsia="仿宋" w:cs="仿宋"/>
                <w:color w:val="auto"/>
                <w:highlight w:val="none"/>
              </w:rPr>
            </w:pPr>
            <w:r>
              <w:rPr>
                <w:rFonts w:hint="eastAsia" w:ascii="仿宋" w:hAnsi="仿宋" w:eastAsia="仿宋" w:cs="仿宋"/>
                <w:color w:val="auto"/>
                <w:highlight w:val="none"/>
                <w:lang w:bidi="ar"/>
              </w:rPr>
              <w:t>Y≥40000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25103BFC">
            <w:pPr>
              <w:rPr>
                <w:rFonts w:hint="eastAsia" w:ascii="仿宋" w:hAnsi="仿宋" w:eastAsia="仿宋" w:cs="仿宋"/>
                <w:color w:val="auto"/>
                <w:highlight w:val="none"/>
              </w:rPr>
            </w:pPr>
            <w:r>
              <w:rPr>
                <w:rFonts w:hint="eastAsia" w:ascii="仿宋" w:hAnsi="仿宋" w:eastAsia="仿宋" w:cs="仿宋"/>
                <w:color w:val="auto"/>
                <w:highlight w:val="none"/>
                <w:lang w:bidi="ar"/>
              </w:rPr>
              <w:t>5000≤Y＜40000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585D01A2">
            <w:pPr>
              <w:rPr>
                <w:rFonts w:hint="eastAsia" w:ascii="仿宋" w:hAnsi="仿宋" w:eastAsia="仿宋" w:cs="仿宋"/>
                <w:color w:val="auto"/>
                <w:highlight w:val="none"/>
              </w:rPr>
            </w:pPr>
            <w:r>
              <w:rPr>
                <w:rFonts w:hint="eastAsia" w:ascii="仿宋" w:hAnsi="仿宋" w:eastAsia="仿宋" w:cs="仿宋"/>
                <w:color w:val="auto"/>
                <w:highlight w:val="none"/>
                <w:lang w:bidi="ar"/>
              </w:rPr>
              <w:t>1000≤Y＜5000</w:t>
            </w:r>
          </w:p>
        </w:tc>
        <w:tc>
          <w:tcPr>
            <w:tcW w:w="1341" w:type="dxa"/>
            <w:tcBorders>
              <w:top w:val="single" w:color="B7B7B7" w:sz="6" w:space="0"/>
              <w:left w:val="single" w:color="B7B7B7" w:sz="6" w:space="0"/>
              <w:bottom w:val="single" w:color="B7B7B7" w:sz="6" w:space="0"/>
              <w:right w:val="single" w:color="B7B7B7" w:sz="6" w:space="0"/>
            </w:tcBorders>
            <w:vAlign w:val="center"/>
          </w:tcPr>
          <w:p w14:paraId="6E1FE4FB">
            <w:pPr>
              <w:rPr>
                <w:rFonts w:hint="eastAsia" w:ascii="仿宋" w:hAnsi="仿宋" w:eastAsia="仿宋" w:cs="仿宋"/>
                <w:color w:val="auto"/>
                <w:highlight w:val="none"/>
              </w:rPr>
            </w:pPr>
            <w:r>
              <w:rPr>
                <w:rFonts w:hint="eastAsia" w:ascii="仿宋" w:hAnsi="仿宋" w:eastAsia="仿宋" w:cs="仿宋"/>
                <w:color w:val="auto"/>
                <w:highlight w:val="none"/>
                <w:lang w:bidi="ar"/>
              </w:rPr>
              <w:t>Y＜1000</w:t>
            </w:r>
          </w:p>
        </w:tc>
      </w:tr>
      <w:tr w14:paraId="0756CB62">
        <w:tblPrEx>
          <w:tblCellMar>
            <w:top w:w="0" w:type="dxa"/>
            <w:left w:w="0" w:type="dxa"/>
            <w:bottom w:w="0" w:type="dxa"/>
            <w:right w:w="0" w:type="dxa"/>
          </w:tblCellMar>
        </w:tblPrEx>
        <w:trPr>
          <w:trHeight w:val="353" w:hRule="atLeast"/>
          <w:jc w:val="center"/>
        </w:trPr>
        <w:tc>
          <w:tcPr>
            <w:tcW w:w="2467" w:type="dxa"/>
            <w:vMerge w:val="restart"/>
            <w:tcBorders>
              <w:top w:val="single" w:color="B7B7B7" w:sz="6" w:space="0"/>
              <w:left w:val="single" w:color="B7B7B7" w:sz="6" w:space="0"/>
              <w:bottom w:val="single" w:color="B7B7B7" w:sz="6" w:space="0"/>
              <w:right w:val="single" w:color="B7B7B7" w:sz="6" w:space="0"/>
            </w:tcBorders>
            <w:vAlign w:val="center"/>
          </w:tcPr>
          <w:p w14:paraId="44BBA363">
            <w:pPr>
              <w:rPr>
                <w:rFonts w:hint="eastAsia" w:ascii="仿宋" w:hAnsi="仿宋" w:eastAsia="仿宋" w:cs="仿宋"/>
                <w:color w:val="auto"/>
                <w:highlight w:val="none"/>
              </w:rPr>
            </w:pPr>
            <w:r>
              <w:rPr>
                <w:rFonts w:hint="eastAsia" w:ascii="仿宋" w:hAnsi="仿宋" w:eastAsia="仿宋" w:cs="仿宋"/>
                <w:color w:val="auto"/>
                <w:highlight w:val="none"/>
                <w:lang w:bidi="ar"/>
              </w:rPr>
              <w:t>零售业</w:t>
            </w:r>
          </w:p>
        </w:tc>
        <w:tc>
          <w:tcPr>
            <w:tcW w:w="2088" w:type="dxa"/>
            <w:tcBorders>
              <w:top w:val="single" w:color="B7B7B7" w:sz="6" w:space="0"/>
              <w:left w:val="single" w:color="B7B7B7" w:sz="6" w:space="0"/>
              <w:bottom w:val="single" w:color="B7B7B7" w:sz="6" w:space="0"/>
              <w:right w:val="single" w:color="B7B7B7" w:sz="6" w:space="0"/>
            </w:tcBorders>
            <w:vAlign w:val="center"/>
          </w:tcPr>
          <w:p w14:paraId="767DDB6B">
            <w:pPr>
              <w:rPr>
                <w:rFonts w:hint="eastAsia" w:ascii="仿宋" w:hAnsi="仿宋" w:eastAsia="仿宋" w:cs="仿宋"/>
                <w:color w:val="auto"/>
                <w:highlight w:val="none"/>
              </w:rPr>
            </w:pPr>
            <w:r>
              <w:rPr>
                <w:rFonts w:hint="eastAsia" w:ascii="仿宋" w:hAnsi="仿宋" w:eastAsia="仿宋" w:cs="仿宋"/>
                <w:color w:val="auto"/>
                <w:highlight w:val="none"/>
                <w:lang w:bidi="ar"/>
              </w:rPr>
              <w:t>从业人员(X)</w:t>
            </w:r>
          </w:p>
        </w:tc>
        <w:tc>
          <w:tcPr>
            <w:tcW w:w="1318" w:type="dxa"/>
            <w:tcBorders>
              <w:top w:val="single" w:color="B7B7B7" w:sz="6" w:space="0"/>
              <w:left w:val="single" w:color="B7B7B7" w:sz="6" w:space="0"/>
              <w:bottom w:val="single" w:color="B7B7B7" w:sz="6" w:space="0"/>
              <w:right w:val="single" w:color="B7B7B7" w:sz="6" w:space="0"/>
            </w:tcBorders>
            <w:vAlign w:val="center"/>
          </w:tcPr>
          <w:p w14:paraId="619B16C8">
            <w:pPr>
              <w:rPr>
                <w:rFonts w:hint="eastAsia" w:ascii="仿宋" w:hAnsi="仿宋" w:eastAsia="仿宋" w:cs="仿宋"/>
                <w:color w:val="auto"/>
                <w:highlight w:val="none"/>
              </w:rPr>
            </w:pPr>
            <w:r>
              <w:rPr>
                <w:rFonts w:hint="eastAsia" w:ascii="仿宋" w:hAnsi="仿宋" w:eastAsia="仿宋" w:cs="仿宋"/>
                <w:color w:val="auto"/>
                <w:highlight w:val="none"/>
                <w:lang w:bidi="ar"/>
              </w:rPr>
              <w:t>人</w:t>
            </w:r>
          </w:p>
        </w:tc>
        <w:tc>
          <w:tcPr>
            <w:tcW w:w="2088" w:type="dxa"/>
            <w:tcBorders>
              <w:top w:val="single" w:color="B7B7B7" w:sz="6" w:space="0"/>
              <w:left w:val="single" w:color="B7B7B7" w:sz="6" w:space="0"/>
              <w:bottom w:val="single" w:color="B7B7B7" w:sz="6" w:space="0"/>
              <w:right w:val="single" w:color="B7B7B7" w:sz="6" w:space="0"/>
            </w:tcBorders>
            <w:vAlign w:val="center"/>
          </w:tcPr>
          <w:p w14:paraId="7AD32CF8">
            <w:pPr>
              <w:rPr>
                <w:rFonts w:hint="eastAsia" w:ascii="仿宋" w:hAnsi="仿宋" w:eastAsia="仿宋" w:cs="仿宋"/>
                <w:color w:val="auto"/>
                <w:highlight w:val="none"/>
              </w:rPr>
            </w:pPr>
            <w:r>
              <w:rPr>
                <w:rFonts w:hint="eastAsia" w:ascii="仿宋" w:hAnsi="仿宋" w:eastAsia="仿宋" w:cs="仿宋"/>
                <w:color w:val="auto"/>
                <w:highlight w:val="none"/>
                <w:lang w:bidi="ar"/>
              </w:rPr>
              <w:t>X≥300</w:t>
            </w:r>
          </w:p>
        </w:tc>
        <w:tc>
          <w:tcPr>
            <w:tcW w:w="2088" w:type="dxa"/>
            <w:tcBorders>
              <w:top w:val="single" w:color="B7B7B7" w:sz="6" w:space="0"/>
              <w:left w:val="single" w:color="B7B7B7" w:sz="6" w:space="0"/>
              <w:bottom w:val="single" w:color="B7B7B7" w:sz="6" w:space="0"/>
              <w:right w:val="single" w:color="B7B7B7" w:sz="6" w:space="0"/>
            </w:tcBorders>
            <w:vAlign w:val="center"/>
          </w:tcPr>
          <w:p w14:paraId="03B6B03C">
            <w:pPr>
              <w:rPr>
                <w:rFonts w:hint="eastAsia" w:ascii="仿宋" w:hAnsi="仿宋" w:eastAsia="仿宋" w:cs="仿宋"/>
                <w:color w:val="auto"/>
                <w:highlight w:val="none"/>
              </w:rPr>
            </w:pPr>
            <w:r>
              <w:rPr>
                <w:rFonts w:hint="eastAsia" w:ascii="仿宋" w:hAnsi="仿宋" w:eastAsia="仿宋" w:cs="仿宋"/>
                <w:color w:val="auto"/>
                <w:highlight w:val="none"/>
                <w:lang w:bidi="ar"/>
              </w:rPr>
              <w:t>50≤X＜300</w:t>
            </w:r>
          </w:p>
        </w:tc>
        <w:tc>
          <w:tcPr>
            <w:tcW w:w="2088" w:type="dxa"/>
            <w:tcBorders>
              <w:top w:val="single" w:color="B7B7B7" w:sz="6" w:space="0"/>
              <w:left w:val="single" w:color="B7B7B7" w:sz="6" w:space="0"/>
              <w:bottom w:val="single" w:color="B7B7B7" w:sz="6" w:space="0"/>
              <w:right w:val="single" w:color="B7B7B7" w:sz="6" w:space="0"/>
            </w:tcBorders>
            <w:vAlign w:val="center"/>
          </w:tcPr>
          <w:p w14:paraId="71B1E6A5">
            <w:pPr>
              <w:rPr>
                <w:rFonts w:hint="eastAsia" w:ascii="仿宋" w:hAnsi="仿宋" w:eastAsia="仿宋" w:cs="仿宋"/>
                <w:color w:val="auto"/>
                <w:highlight w:val="none"/>
              </w:rPr>
            </w:pPr>
            <w:r>
              <w:rPr>
                <w:rFonts w:hint="eastAsia" w:ascii="仿宋" w:hAnsi="仿宋" w:eastAsia="仿宋" w:cs="仿宋"/>
                <w:color w:val="auto"/>
                <w:highlight w:val="none"/>
                <w:lang w:bidi="ar"/>
              </w:rPr>
              <w:t>10≤X＜50</w:t>
            </w:r>
          </w:p>
        </w:tc>
        <w:tc>
          <w:tcPr>
            <w:tcW w:w="1341" w:type="dxa"/>
            <w:tcBorders>
              <w:top w:val="single" w:color="B7B7B7" w:sz="6" w:space="0"/>
              <w:left w:val="single" w:color="B7B7B7" w:sz="6" w:space="0"/>
              <w:bottom w:val="single" w:color="B7B7B7" w:sz="6" w:space="0"/>
              <w:right w:val="single" w:color="B7B7B7" w:sz="6" w:space="0"/>
            </w:tcBorders>
            <w:vAlign w:val="center"/>
          </w:tcPr>
          <w:p w14:paraId="6DBD1431">
            <w:pPr>
              <w:rPr>
                <w:rFonts w:hint="eastAsia" w:ascii="仿宋" w:hAnsi="仿宋" w:eastAsia="仿宋" w:cs="仿宋"/>
                <w:color w:val="auto"/>
                <w:highlight w:val="none"/>
              </w:rPr>
            </w:pPr>
            <w:r>
              <w:rPr>
                <w:rFonts w:hint="eastAsia" w:ascii="仿宋" w:hAnsi="仿宋" w:eastAsia="仿宋" w:cs="仿宋"/>
                <w:color w:val="auto"/>
                <w:highlight w:val="none"/>
                <w:lang w:bidi="ar"/>
              </w:rPr>
              <w:t>X＜10</w:t>
            </w:r>
          </w:p>
        </w:tc>
      </w:tr>
      <w:tr w14:paraId="44B67E07">
        <w:tblPrEx>
          <w:tblCellMar>
            <w:top w:w="0" w:type="dxa"/>
            <w:left w:w="0" w:type="dxa"/>
            <w:bottom w:w="0" w:type="dxa"/>
            <w:right w:w="0" w:type="dxa"/>
          </w:tblCellMar>
        </w:tblPrEx>
        <w:trPr>
          <w:trHeight w:val="353" w:hRule="atLeast"/>
          <w:jc w:val="center"/>
        </w:trPr>
        <w:tc>
          <w:tcPr>
            <w:tcW w:w="2467" w:type="dxa"/>
            <w:vMerge w:val="continue"/>
            <w:tcBorders>
              <w:top w:val="single" w:color="B7B7B7" w:sz="6" w:space="0"/>
              <w:left w:val="single" w:color="B7B7B7" w:sz="6" w:space="0"/>
              <w:bottom w:val="single" w:color="B7B7B7" w:sz="6" w:space="0"/>
              <w:right w:val="single" w:color="B7B7B7" w:sz="6" w:space="0"/>
            </w:tcBorders>
            <w:vAlign w:val="center"/>
          </w:tcPr>
          <w:p w14:paraId="6340C53A">
            <w:pPr>
              <w:rPr>
                <w:rFonts w:hint="eastAsia" w:ascii="仿宋" w:hAnsi="仿宋" w:eastAsia="仿宋" w:cs="仿宋"/>
                <w:color w:val="auto"/>
                <w:sz w:val="20"/>
                <w:szCs w:val="20"/>
                <w:highlight w:val="none"/>
              </w:rPr>
            </w:pPr>
          </w:p>
        </w:tc>
        <w:tc>
          <w:tcPr>
            <w:tcW w:w="2088" w:type="dxa"/>
            <w:tcBorders>
              <w:top w:val="single" w:color="B7B7B7" w:sz="6" w:space="0"/>
              <w:left w:val="single" w:color="B7B7B7" w:sz="6" w:space="0"/>
              <w:bottom w:val="single" w:color="B7B7B7" w:sz="6" w:space="0"/>
              <w:right w:val="single" w:color="B7B7B7" w:sz="6" w:space="0"/>
            </w:tcBorders>
            <w:vAlign w:val="center"/>
          </w:tcPr>
          <w:p w14:paraId="4FBFE33E">
            <w:pPr>
              <w:rPr>
                <w:rFonts w:hint="eastAsia" w:ascii="仿宋" w:hAnsi="仿宋" w:eastAsia="仿宋" w:cs="仿宋"/>
                <w:color w:val="auto"/>
                <w:highlight w:val="none"/>
              </w:rPr>
            </w:pPr>
            <w:r>
              <w:rPr>
                <w:rFonts w:hint="eastAsia" w:ascii="仿宋" w:hAnsi="仿宋" w:eastAsia="仿宋" w:cs="仿宋"/>
                <w:color w:val="auto"/>
                <w:highlight w:val="none"/>
                <w:lang w:bidi="ar"/>
              </w:rPr>
              <w:t>营业收入(Y)</w:t>
            </w:r>
          </w:p>
        </w:tc>
        <w:tc>
          <w:tcPr>
            <w:tcW w:w="1318" w:type="dxa"/>
            <w:tcBorders>
              <w:top w:val="single" w:color="B7B7B7" w:sz="6" w:space="0"/>
              <w:left w:val="single" w:color="B7B7B7" w:sz="6" w:space="0"/>
              <w:bottom w:val="single" w:color="B7B7B7" w:sz="6" w:space="0"/>
              <w:right w:val="single" w:color="B7B7B7" w:sz="6" w:space="0"/>
            </w:tcBorders>
            <w:vAlign w:val="center"/>
          </w:tcPr>
          <w:p w14:paraId="6ABC9E49">
            <w:pPr>
              <w:rPr>
                <w:rFonts w:hint="eastAsia" w:ascii="仿宋" w:hAnsi="仿宋" w:eastAsia="仿宋" w:cs="仿宋"/>
                <w:color w:val="auto"/>
                <w:highlight w:val="none"/>
              </w:rPr>
            </w:pPr>
            <w:r>
              <w:rPr>
                <w:rFonts w:hint="eastAsia" w:ascii="仿宋" w:hAnsi="仿宋" w:eastAsia="仿宋" w:cs="仿宋"/>
                <w:color w:val="auto"/>
                <w:highlight w:val="none"/>
                <w:lang w:bidi="ar"/>
              </w:rPr>
              <w:t>万元</w:t>
            </w:r>
          </w:p>
        </w:tc>
        <w:tc>
          <w:tcPr>
            <w:tcW w:w="2088" w:type="dxa"/>
            <w:tcBorders>
              <w:top w:val="single" w:color="B7B7B7" w:sz="6" w:space="0"/>
              <w:left w:val="single" w:color="B7B7B7" w:sz="6" w:space="0"/>
              <w:bottom w:val="single" w:color="B7B7B7" w:sz="6" w:space="0"/>
              <w:right w:val="single" w:color="B7B7B7" w:sz="6" w:space="0"/>
            </w:tcBorders>
            <w:vAlign w:val="center"/>
          </w:tcPr>
          <w:p w14:paraId="2FDF4E38">
            <w:pPr>
              <w:rPr>
                <w:rFonts w:hint="eastAsia" w:ascii="仿宋" w:hAnsi="仿宋" w:eastAsia="仿宋" w:cs="仿宋"/>
                <w:color w:val="auto"/>
                <w:highlight w:val="none"/>
              </w:rPr>
            </w:pPr>
            <w:r>
              <w:rPr>
                <w:rFonts w:hint="eastAsia" w:ascii="仿宋" w:hAnsi="仿宋" w:eastAsia="仿宋" w:cs="仿宋"/>
                <w:color w:val="auto"/>
                <w:highlight w:val="none"/>
                <w:lang w:bidi="ar"/>
              </w:rPr>
              <w:t>Y≥20000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3027F917">
            <w:pPr>
              <w:rPr>
                <w:rFonts w:hint="eastAsia" w:ascii="仿宋" w:hAnsi="仿宋" w:eastAsia="仿宋" w:cs="仿宋"/>
                <w:color w:val="auto"/>
                <w:highlight w:val="none"/>
              </w:rPr>
            </w:pPr>
            <w:r>
              <w:rPr>
                <w:rFonts w:hint="eastAsia" w:ascii="仿宋" w:hAnsi="仿宋" w:eastAsia="仿宋" w:cs="仿宋"/>
                <w:color w:val="auto"/>
                <w:highlight w:val="none"/>
                <w:lang w:bidi="ar"/>
              </w:rPr>
              <w:t>500≤Y＜20000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5577AE47">
            <w:pPr>
              <w:rPr>
                <w:rFonts w:hint="eastAsia" w:ascii="仿宋" w:hAnsi="仿宋" w:eastAsia="仿宋" w:cs="仿宋"/>
                <w:color w:val="auto"/>
                <w:highlight w:val="none"/>
              </w:rPr>
            </w:pPr>
            <w:r>
              <w:rPr>
                <w:rFonts w:hint="eastAsia" w:ascii="仿宋" w:hAnsi="仿宋" w:eastAsia="仿宋" w:cs="仿宋"/>
                <w:color w:val="auto"/>
                <w:highlight w:val="none"/>
                <w:lang w:bidi="ar"/>
              </w:rPr>
              <w:t>100≤Y＜500</w:t>
            </w:r>
          </w:p>
        </w:tc>
        <w:tc>
          <w:tcPr>
            <w:tcW w:w="1341" w:type="dxa"/>
            <w:tcBorders>
              <w:top w:val="single" w:color="B7B7B7" w:sz="6" w:space="0"/>
              <w:left w:val="single" w:color="B7B7B7" w:sz="6" w:space="0"/>
              <w:bottom w:val="single" w:color="B7B7B7" w:sz="6" w:space="0"/>
              <w:right w:val="single" w:color="B7B7B7" w:sz="6" w:space="0"/>
            </w:tcBorders>
            <w:vAlign w:val="center"/>
          </w:tcPr>
          <w:p w14:paraId="1E71DF01">
            <w:pPr>
              <w:rPr>
                <w:rFonts w:hint="eastAsia" w:ascii="仿宋" w:hAnsi="仿宋" w:eastAsia="仿宋" w:cs="仿宋"/>
                <w:color w:val="auto"/>
                <w:highlight w:val="none"/>
              </w:rPr>
            </w:pPr>
            <w:r>
              <w:rPr>
                <w:rFonts w:hint="eastAsia" w:ascii="仿宋" w:hAnsi="仿宋" w:eastAsia="仿宋" w:cs="仿宋"/>
                <w:color w:val="auto"/>
                <w:highlight w:val="none"/>
                <w:lang w:bidi="ar"/>
              </w:rPr>
              <w:t>Y＜100</w:t>
            </w:r>
          </w:p>
        </w:tc>
      </w:tr>
      <w:tr w14:paraId="4178A306">
        <w:tblPrEx>
          <w:tblCellMar>
            <w:top w:w="0" w:type="dxa"/>
            <w:left w:w="0" w:type="dxa"/>
            <w:bottom w:w="0" w:type="dxa"/>
            <w:right w:w="0" w:type="dxa"/>
          </w:tblCellMar>
        </w:tblPrEx>
        <w:trPr>
          <w:trHeight w:val="353" w:hRule="atLeast"/>
          <w:jc w:val="center"/>
        </w:trPr>
        <w:tc>
          <w:tcPr>
            <w:tcW w:w="2467" w:type="dxa"/>
            <w:vMerge w:val="restart"/>
            <w:tcBorders>
              <w:top w:val="single" w:color="B7B7B7" w:sz="6" w:space="0"/>
              <w:left w:val="single" w:color="B7B7B7" w:sz="6" w:space="0"/>
              <w:bottom w:val="single" w:color="B7B7B7" w:sz="6" w:space="0"/>
              <w:right w:val="single" w:color="B7B7B7" w:sz="6" w:space="0"/>
            </w:tcBorders>
            <w:vAlign w:val="center"/>
          </w:tcPr>
          <w:p w14:paraId="0B1DA1C3">
            <w:pPr>
              <w:rPr>
                <w:rFonts w:hint="eastAsia" w:ascii="仿宋" w:hAnsi="仿宋" w:eastAsia="仿宋" w:cs="仿宋"/>
                <w:color w:val="auto"/>
                <w:highlight w:val="none"/>
              </w:rPr>
            </w:pPr>
            <w:r>
              <w:rPr>
                <w:rFonts w:hint="eastAsia" w:ascii="仿宋" w:hAnsi="仿宋" w:eastAsia="仿宋" w:cs="仿宋"/>
                <w:color w:val="auto"/>
                <w:highlight w:val="none"/>
                <w:lang w:bidi="ar"/>
              </w:rPr>
              <w:t>交通运输业 *</w:t>
            </w:r>
          </w:p>
        </w:tc>
        <w:tc>
          <w:tcPr>
            <w:tcW w:w="2088" w:type="dxa"/>
            <w:tcBorders>
              <w:top w:val="single" w:color="B7B7B7" w:sz="6" w:space="0"/>
              <w:left w:val="single" w:color="B7B7B7" w:sz="6" w:space="0"/>
              <w:bottom w:val="single" w:color="B7B7B7" w:sz="6" w:space="0"/>
              <w:right w:val="single" w:color="B7B7B7" w:sz="6" w:space="0"/>
            </w:tcBorders>
            <w:vAlign w:val="center"/>
          </w:tcPr>
          <w:p w14:paraId="1C2CA5C5">
            <w:pPr>
              <w:rPr>
                <w:rFonts w:hint="eastAsia" w:ascii="仿宋" w:hAnsi="仿宋" w:eastAsia="仿宋" w:cs="仿宋"/>
                <w:color w:val="auto"/>
                <w:highlight w:val="none"/>
              </w:rPr>
            </w:pPr>
            <w:r>
              <w:rPr>
                <w:rFonts w:hint="eastAsia" w:ascii="仿宋" w:hAnsi="仿宋" w:eastAsia="仿宋" w:cs="仿宋"/>
                <w:color w:val="auto"/>
                <w:highlight w:val="none"/>
                <w:lang w:bidi="ar"/>
              </w:rPr>
              <w:t>从业人员(X)</w:t>
            </w:r>
          </w:p>
        </w:tc>
        <w:tc>
          <w:tcPr>
            <w:tcW w:w="1318" w:type="dxa"/>
            <w:tcBorders>
              <w:top w:val="single" w:color="B7B7B7" w:sz="6" w:space="0"/>
              <w:left w:val="single" w:color="B7B7B7" w:sz="6" w:space="0"/>
              <w:bottom w:val="single" w:color="B7B7B7" w:sz="6" w:space="0"/>
              <w:right w:val="single" w:color="B7B7B7" w:sz="6" w:space="0"/>
            </w:tcBorders>
            <w:vAlign w:val="center"/>
          </w:tcPr>
          <w:p w14:paraId="2A4ACB51">
            <w:pPr>
              <w:rPr>
                <w:rFonts w:hint="eastAsia" w:ascii="仿宋" w:hAnsi="仿宋" w:eastAsia="仿宋" w:cs="仿宋"/>
                <w:color w:val="auto"/>
                <w:highlight w:val="none"/>
              </w:rPr>
            </w:pPr>
            <w:r>
              <w:rPr>
                <w:rFonts w:hint="eastAsia" w:ascii="仿宋" w:hAnsi="仿宋" w:eastAsia="仿宋" w:cs="仿宋"/>
                <w:color w:val="auto"/>
                <w:highlight w:val="none"/>
                <w:lang w:bidi="ar"/>
              </w:rPr>
              <w:t>人</w:t>
            </w:r>
          </w:p>
        </w:tc>
        <w:tc>
          <w:tcPr>
            <w:tcW w:w="2088" w:type="dxa"/>
            <w:tcBorders>
              <w:top w:val="single" w:color="B7B7B7" w:sz="6" w:space="0"/>
              <w:left w:val="single" w:color="B7B7B7" w:sz="6" w:space="0"/>
              <w:bottom w:val="single" w:color="B7B7B7" w:sz="6" w:space="0"/>
              <w:right w:val="single" w:color="B7B7B7" w:sz="6" w:space="0"/>
            </w:tcBorders>
            <w:vAlign w:val="center"/>
          </w:tcPr>
          <w:p w14:paraId="2EFE987F">
            <w:pPr>
              <w:rPr>
                <w:rFonts w:hint="eastAsia" w:ascii="仿宋" w:hAnsi="仿宋" w:eastAsia="仿宋" w:cs="仿宋"/>
                <w:color w:val="auto"/>
                <w:highlight w:val="none"/>
              </w:rPr>
            </w:pPr>
            <w:r>
              <w:rPr>
                <w:rFonts w:hint="eastAsia" w:ascii="仿宋" w:hAnsi="仿宋" w:eastAsia="仿宋" w:cs="仿宋"/>
                <w:color w:val="auto"/>
                <w:highlight w:val="none"/>
                <w:lang w:bidi="ar"/>
              </w:rPr>
              <w:t>X≥1000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54A3FD76">
            <w:pPr>
              <w:rPr>
                <w:rFonts w:hint="eastAsia" w:ascii="仿宋" w:hAnsi="仿宋" w:eastAsia="仿宋" w:cs="仿宋"/>
                <w:color w:val="auto"/>
                <w:highlight w:val="none"/>
              </w:rPr>
            </w:pPr>
            <w:r>
              <w:rPr>
                <w:rFonts w:hint="eastAsia" w:ascii="仿宋" w:hAnsi="仿宋" w:eastAsia="仿宋" w:cs="仿宋"/>
                <w:color w:val="auto"/>
                <w:highlight w:val="none"/>
                <w:lang w:bidi="ar"/>
              </w:rPr>
              <w:t>300≤X＜1000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0DE55089">
            <w:pPr>
              <w:rPr>
                <w:rFonts w:hint="eastAsia" w:ascii="仿宋" w:hAnsi="仿宋" w:eastAsia="仿宋" w:cs="仿宋"/>
                <w:color w:val="auto"/>
                <w:highlight w:val="none"/>
              </w:rPr>
            </w:pPr>
            <w:r>
              <w:rPr>
                <w:rFonts w:hint="eastAsia" w:ascii="仿宋" w:hAnsi="仿宋" w:eastAsia="仿宋" w:cs="仿宋"/>
                <w:color w:val="auto"/>
                <w:highlight w:val="none"/>
                <w:lang w:bidi="ar"/>
              </w:rPr>
              <w:t>20≤X＜300</w:t>
            </w:r>
          </w:p>
        </w:tc>
        <w:tc>
          <w:tcPr>
            <w:tcW w:w="1341" w:type="dxa"/>
            <w:tcBorders>
              <w:top w:val="single" w:color="B7B7B7" w:sz="6" w:space="0"/>
              <w:left w:val="single" w:color="B7B7B7" w:sz="6" w:space="0"/>
              <w:bottom w:val="single" w:color="B7B7B7" w:sz="6" w:space="0"/>
              <w:right w:val="single" w:color="B7B7B7" w:sz="6" w:space="0"/>
            </w:tcBorders>
            <w:vAlign w:val="center"/>
          </w:tcPr>
          <w:p w14:paraId="69FFE2B3">
            <w:pPr>
              <w:rPr>
                <w:rFonts w:hint="eastAsia" w:ascii="仿宋" w:hAnsi="仿宋" w:eastAsia="仿宋" w:cs="仿宋"/>
                <w:color w:val="auto"/>
                <w:highlight w:val="none"/>
              </w:rPr>
            </w:pPr>
            <w:r>
              <w:rPr>
                <w:rFonts w:hint="eastAsia" w:ascii="仿宋" w:hAnsi="仿宋" w:eastAsia="仿宋" w:cs="仿宋"/>
                <w:color w:val="auto"/>
                <w:highlight w:val="none"/>
                <w:lang w:bidi="ar"/>
              </w:rPr>
              <w:t>X＜20</w:t>
            </w:r>
          </w:p>
        </w:tc>
      </w:tr>
      <w:tr w14:paraId="4AF6E716">
        <w:tblPrEx>
          <w:tblCellMar>
            <w:top w:w="0" w:type="dxa"/>
            <w:left w:w="0" w:type="dxa"/>
            <w:bottom w:w="0" w:type="dxa"/>
            <w:right w:w="0" w:type="dxa"/>
          </w:tblCellMar>
        </w:tblPrEx>
        <w:trPr>
          <w:trHeight w:val="353" w:hRule="atLeast"/>
          <w:jc w:val="center"/>
        </w:trPr>
        <w:tc>
          <w:tcPr>
            <w:tcW w:w="2467" w:type="dxa"/>
            <w:vMerge w:val="continue"/>
            <w:tcBorders>
              <w:top w:val="single" w:color="B7B7B7" w:sz="6" w:space="0"/>
              <w:left w:val="single" w:color="B7B7B7" w:sz="6" w:space="0"/>
              <w:bottom w:val="single" w:color="B7B7B7" w:sz="6" w:space="0"/>
              <w:right w:val="single" w:color="B7B7B7" w:sz="6" w:space="0"/>
            </w:tcBorders>
            <w:vAlign w:val="center"/>
          </w:tcPr>
          <w:p w14:paraId="5490AE5B">
            <w:pPr>
              <w:rPr>
                <w:rFonts w:hint="eastAsia" w:ascii="仿宋" w:hAnsi="仿宋" w:eastAsia="仿宋" w:cs="仿宋"/>
                <w:color w:val="auto"/>
                <w:sz w:val="20"/>
                <w:szCs w:val="20"/>
                <w:highlight w:val="none"/>
              </w:rPr>
            </w:pPr>
          </w:p>
        </w:tc>
        <w:tc>
          <w:tcPr>
            <w:tcW w:w="2088" w:type="dxa"/>
            <w:tcBorders>
              <w:top w:val="single" w:color="B7B7B7" w:sz="6" w:space="0"/>
              <w:left w:val="single" w:color="B7B7B7" w:sz="6" w:space="0"/>
              <w:bottom w:val="single" w:color="B7B7B7" w:sz="6" w:space="0"/>
              <w:right w:val="single" w:color="B7B7B7" w:sz="6" w:space="0"/>
            </w:tcBorders>
            <w:vAlign w:val="center"/>
          </w:tcPr>
          <w:p w14:paraId="3B9C50C5">
            <w:pPr>
              <w:rPr>
                <w:rFonts w:hint="eastAsia" w:ascii="仿宋" w:hAnsi="仿宋" w:eastAsia="仿宋" w:cs="仿宋"/>
                <w:color w:val="auto"/>
                <w:highlight w:val="none"/>
              </w:rPr>
            </w:pPr>
            <w:r>
              <w:rPr>
                <w:rFonts w:hint="eastAsia" w:ascii="仿宋" w:hAnsi="仿宋" w:eastAsia="仿宋" w:cs="仿宋"/>
                <w:color w:val="auto"/>
                <w:highlight w:val="none"/>
                <w:lang w:bidi="ar"/>
              </w:rPr>
              <w:t>营业收入(Y)</w:t>
            </w:r>
          </w:p>
        </w:tc>
        <w:tc>
          <w:tcPr>
            <w:tcW w:w="1318" w:type="dxa"/>
            <w:tcBorders>
              <w:top w:val="single" w:color="B7B7B7" w:sz="6" w:space="0"/>
              <w:left w:val="single" w:color="B7B7B7" w:sz="6" w:space="0"/>
              <w:bottom w:val="single" w:color="B7B7B7" w:sz="6" w:space="0"/>
              <w:right w:val="single" w:color="B7B7B7" w:sz="6" w:space="0"/>
            </w:tcBorders>
            <w:vAlign w:val="center"/>
          </w:tcPr>
          <w:p w14:paraId="6687B8AA">
            <w:pPr>
              <w:rPr>
                <w:rFonts w:hint="eastAsia" w:ascii="仿宋" w:hAnsi="仿宋" w:eastAsia="仿宋" w:cs="仿宋"/>
                <w:color w:val="auto"/>
                <w:highlight w:val="none"/>
              </w:rPr>
            </w:pPr>
            <w:r>
              <w:rPr>
                <w:rFonts w:hint="eastAsia" w:ascii="仿宋" w:hAnsi="仿宋" w:eastAsia="仿宋" w:cs="仿宋"/>
                <w:color w:val="auto"/>
                <w:highlight w:val="none"/>
                <w:lang w:bidi="ar"/>
              </w:rPr>
              <w:t>万元</w:t>
            </w:r>
          </w:p>
        </w:tc>
        <w:tc>
          <w:tcPr>
            <w:tcW w:w="2088" w:type="dxa"/>
            <w:tcBorders>
              <w:top w:val="single" w:color="B7B7B7" w:sz="6" w:space="0"/>
              <w:left w:val="single" w:color="B7B7B7" w:sz="6" w:space="0"/>
              <w:bottom w:val="single" w:color="B7B7B7" w:sz="6" w:space="0"/>
              <w:right w:val="single" w:color="B7B7B7" w:sz="6" w:space="0"/>
            </w:tcBorders>
            <w:vAlign w:val="center"/>
          </w:tcPr>
          <w:p w14:paraId="3DAE6B20">
            <w:pPr>
              <w:rPr>
                <w:rFonts w:hint="eastAsia" w:ascii="仿宋" w:hAnsi="仿宋" w:eastAsia="仿宋" w:cs="仿宋"/>
                <w:color w:val="auto"/>
                <w:highlight w:val="none"/>
              </w:rPr>
            </w:pPr>
            <w:r>
              <w:rPr>
                <w:rFonts w:hint="eastAsia" w:ascii="仿宋" w:hAnsi="仿宋" w:eastAsia="仿宋" w:cs="仿宋"/>
                <w:color w:val="auto"/>
                <w:highlight w:val="none"/>
                <w:lang w:bidi="ar"/>
              </w:rPr>
              <w:t>Y≥30000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36EE076B">
            <w:pPr>
              <w:rPr>
                <w:rFonts w:hint="eastAsia" w:ascii="仿宋" w:hAnsi="仿宋" w:eastAsia="仿宋" w:cs="仿宋"/>
                <w:color w:val="auto"/>
                <w:highlight w:val="none"/>
              </w:rPr>
            </w:pPr>
            <w:r>
              <w:rPr>
                <w:rFonts w:hint="eastAsia" w:ascii="仿宋" w:hAnsi="仿宋" w:eastAsia="仿宋" w:cs="仿宋"/>
                <w:color w:val="auto"/>
                <w:highlight w:val="none"/>
                <w:lang w:bidi="ar"/>
              </w:rPr>
              <w:t>3000≤Y＜30000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5FE0F769">
            <w:pPr>
              <w:rPr>
                <w:rFonts w:hint="eastAsia" w:ascii="仿宋" w:hAnsi="仿宋" w:eastAsia="仿宋" w:cs="仿宋"/>
                <w:color w:val="auto"/>
                <w:highlight w:val="none"/>
              </w:rPr>
            </w:pPr>
            <w:r>
              <w:rPr>
                <w:rFonts w:hint="eastAsia" w:ascii="仿宋" w:hAnsi="仿宋" w:eastAsia="仿宋" w:cs="仿宋"/>
                <w:color w:val="auto"/>
                <w:highlight w:val="none"/>
                <w:lang w:bidi="ar"/>
              </w:rPr>
              <w:t>200≤Y＜3000</w:t>
            </w:r>
          </w:p>
        </w:tc>
        <w:tc>
          <w:tcPr>
            <w:tcW w:w="1341" w:type="dxa"/>
            <w:tcBorders>
              <w:top w:val="single" w:color="B7B7B7" w:sz="6" w:space="0"/>
              <w:left w:val="single" w:color="B7B7B7" w:sz="6" w:space="0"/>
              <w:bottom w:val="single" w:color="B7B7B7" w:sz="6" w:space="0"/>
              <w:right w:val="single" w:color="B7B7B7" w:sz="6" w:space="0"/>
            </w:tcBorders>
            <w:vAlign w:val="center"/>
          </w:tcPr>
          <w:p w14:paraId="188D1EAA">
            <w:pPr>
              <w:rPr>
                <w:rFonts w:hint="eastAsia" w:ascii="仿宋" w:hAnsi="仿宋" w:eastAsia="仿宋" w:cs="仿宋"/>
                <w:color w:val="auto"/>
                <w:highlight w:val="none"/>
              </w:rPr>
            </w:pPr>
            <w:r>
              <w:rPr>
                <w:rFonts w:hint="eastAsia" w:ascii="仿宋" w:hAnsi="仿宋" w:eastAsia="仿宋" w:cs="仿宋"/>
                <w:color w:val="auto"/>
                <w:highlight w:val="none"/>
                <w:lang w:bidi="ar"/>
              </w:rPr>
              <w:t>Y＜200</w:t>
            </w:r>
          </w:p>
        </w:tc>
      </w:tr>
      <w:tr w14:paraId="6130E896">
        <w:tblPrEx>
          <w:tblCellMar>
            <w:top w:w="0" w:type="dxa"/>
            <w:left w:w="0" w:type="dxa"/>
            <w:bottom w:w="0" w:type="dxa"/>
            <w:right w:w="0" w:type="dxa"/>
          </w:tblCellMar>
        </w:tblPrEx>
        <w:trPr>
          <w:trHeight w:val="353" w:hRule="atLeast"/>
          <w:jc w:val="center"/>
        </w:trPr>
        <w:tc>
          <w:tcPr>
            <w:tcW w:w="2467" w:type="dxa"/>
            <w:vMerge w:val="restart"/>
            <w:tcBorders>
              <w:top w:val="single" w:color="B7B7B7" w:sz="6" w:space="0"/>
              <w:left w:val="single" w:color="B7B7B7" w:sz="6" w:space="0"/>
              <w:bottom w:val="single" w:color="B7B7B7" w:sz="6" w:space="0"/>
              <w:right w:val="single" w:color="B7B7B7" w:sz="6" w:space="0"/>
            </w:tcBorders>
            <w:vAlign w:val="center"/>
          </w:tcPr>
          <w:p w14:paraId="37241EDD">
            <w:pPr>
              <w:rPr>
                <w:rFonts w:hint="eastAsia" w:ascii="仿宋" w:hAnsi="仿宋" w:eastAsia="仿宋" w:cs="仿宋"/>
                <w:color w:val="auto"/>
                <w:highlight w:val="none"/>
              </w:rPr>
            </w:pPr>
            <w:r>
              <w:rPr>
                <w:rFonts w:hint="eastAsia" w:ascii="仿宋" w:hAnsi="仿宋" w:eastAsia="仿宋" w:cs="仿宋"/>
                <w:color w:val="auto"/>
                <w:highlight w:val="none"/>
                <w:lang w:bidi="ar"/>
              </w:rPr>
              <w:t>仓储业*</w:t>
            </w:r>
          </w:p>
        </w:tc>
        <w:tc>
          <w:tcPr>
            <w:tcW w:w="2088" w:type="dxa"/>
            <w:tcBorders>
              <w:top w:val="single" w:color="B7B7B7" w:sz="6" w:space="0"/>
              <w:left w:val="single" w:color="B7B7B7" w:sz="6" w:space="0"/>
              <w:bottom w:val="single" w:color="B7B7B7" w:sz="6" w:space="0"/>
              <w:right w:val="single" w:color="B7B7B7" w:sz="6" w:space="0"/>
            </w:tcBorders>
            <w:vAlign w:val="center"/>
          </w:tcPr>
          <w:p w14:paraId="704494EE">
            <w:pPr>
              <w:rPr>
                <w:rFonts w:hint="eastAsia" w:ascii="仿宋" w:hAnsi="仿宋" w:eastAsia="仿宋" w:cs="仿宋"/>
                <w:color w:val="auto"/>
                <w:highlight w:val="none"/>
              </w:rPr>
            </w:pPr>
            <w:r>
              <w:rPr>
                <w:rFonts w:hint="eastAsia" w:ascii="仿宋" w:hAnsi="仿宋" w:eastAsia="仿宋" w:cs="仿宋"/>
                <w:color w:val="auto"/>
                <w:highlight w:val="none"/>
                <w:lang w:bidi="ar"/>
              </w:rPr>
              <w:t>从业人员(X)</w:t>
            </w:r>
          </w:p>
        </w:tc>
        <w:tc>
          <w:tcPr>
            <w:tcW w:w="1318" w:type="dxa"/>
            <w:tcBorders>
              <w:top w:val="single" w:color="B7B7B7" w:sz="6" w:space="0"/>
              <w:left w:val="single" w:color="B7B7B7" w:sz="6" w:space="0"/>
              <w:bottom w:val="single" w:color="B7B7B7" w:sz="6" w:space="0"/>
              <w:right w:val="single" w:color="B7B7B7" w:sz="6" w:space="0"/>
            </w:tcBorders>
            <w:vAlign w:val="center"/>
          </w:tcPr>
          <w:p w14:paraId="627563BD">
            <w:pPr>
              <w:rPr>
                <w:rFonts w:hint="eastAsia" w:ascii="仿宋" w:hAnsi="仿宋" w:eastAsia="仿宋" w:cs="仿宋"/>
                <w:color w:val="auto"/>
                <w:highlight w:val="none"/>
              </w:rPr>
            </w:pPr>
            <w:r>
              <w:rPr>
                <w:rFonts w:hint="eastAsia" w:ascii="仿宋" w:hAnsi="仿宋" w:eastAsia="仿宋" w:cs="仿宋"/>
                <w:color w:val="auto"/>
                <w:highlight w:val="none"/>
                <w:lang w:bidi="ar"/>
              </w:rPr>
              <w:t>人</w:t>
            </w:r>
          </w:p>
        </w:tc>
        <w:tc>
          <w:tcPr>
            <w:tcW w:w="2088" w:type="dxa"/>
            <w:tcBorders>
              <w:top w:val="single" w:color="B7B7B7" w:sz="6" w:space="0"/>
              <w:left w:val="single" w:color="B7B7B7" w:sz="6" w:space="0"/>
              <w:bottom w:val="single" w:color="B7B7B7" w:sz="6" w:space="0"/>
              <w:right w:val="single" w:color="B7B7B7" w:sz="6" w:space="0"/>
            </w:tcBorders>
            <w:vAlign w:val="center"/>
          </w:tcPr>
          <w:p w14:paraId="70E68CE5">
            <w:pPr>
              <w:rPr>
                <w:rFonts w:hint="eastAsia" w:ascii="仿宋" w:hAnsi="仿宋" w:eastAsia="仿宋" w:cs="仿宋"/>
                <w:color w:val="auto"/>
                <w:highlight w:val="none"/>
              </w:rPr>
            </w:pPr>
            <w:r>
              <w:rPr>
                <w:rFonts w:hint="eastAsia" w:ascii="仿宋" w:hAnsi="仿宋" w:eastAsia="仿宋" w:cs="仿宋"/>
                <w:color w:val="auto"/>
                <w:highlight w:val="none"/>
                <w:lang w:bidi="ar"/>
              </w:rPr>
              <w:t>X≥200</w:t>
            </w:r>
          </w:p>
        </w:tc>
        <w:tc>
          <w:tcPr>
            <w:tcW w:w="2088" w:type="dxa"/>
            <w:tcBorders>
              <w:top w:val="single" w:color="B7B7B7" w:sz="6" w:space="0"/>
              <w:left w:val="single" w:color="B7B7B7" w:sz="6" w:space="0"/>
              <w:bottom w:val="single" w:color="B7B7B7" w:sz="6" w:space="0"/>
              <w:right w:val="single" w:color="B7B7B7" w:sz="6" w:space="0"/>
            </w:tcBorders>
            <w:vAlign w:val="center"/>
          </w:tcPr>
          <w:p w14:paraId="64D0E99B">
            <w:pPr>
              <w:rPr>
                <w:rFonts w:hint="eastAsia" w:ascii="仿宋" w:hAnsi="仿宋" w:eastAsia="仿宋" w:cs="仿宋"/>
                <w:color w:val="auto"/>
                <w:highlight w:val="none"/>
              </w:rPr>
            </w:pPr>
            <w:r>
              <w:rPr>
                <w:rFonts w:hint="eastAsia" w:ascii="仿宋" w:hAnsi="仿宋" w:eastAsia="仿宋" w:cs="仿宋"/>
                <w:color w:val="auto"/>
                <w:highlight w:val="none"/>
                <w:lang w:bidi="ar"/>
              </w:rPr>
              <w:t>100≤X＜200</w:t>
            </w:r>
          </w:p>
        </w:tc>
        <w:tc>
          <w:tcPr>
            <w:tcW w:w="2088" w:type="dxa"/>
            <w:tcBorders>
              <w:top w:val="single" w:color="B7B7B7" w:sz="6" w:space="0"/>
              <w:left w:val="single" w:color="B7B7B7" w:sz="6" w:space="0"/>
              <w:bottom w:val="single" w:color="B7B7B7" w:sz="6" w:space="0"/>
              <w:right w:val="single" w:color="B7B7B7" w:sz="6" w:space="0"/>
            </w:tcBorders>
            <w:vAlign w:val="center"/>
          </w:tcPr>
          <w:p w14:paraId="3C5F5E6A">
            <w:pPr>
              <w:rPr>
                <w:rFonts w:hint="eastAsia" w:ascii="仿宋" w:hAnsi="仿宋" w:eastAsia="仿宋" w:cs="仿宋"/>
                <w:color w:val="auto"/>
                <w:highlight w:val="none"/>
              </w:rPr>
            </w:pPr>
            <w:r>
              <w:rPr>
                <w:rFonts w:hint="eastAsia" w:ascii="仿宋" w:hAnsi="仿宋" w:eastAsia="仿宋" w:cs="仿宋"/>
                <w:color w:val="auto"/>
                <w:highlight w:val="none"/>
                <w:lang w:bidi="ar"/>
              </w:rPr>
              <w:t>20≤X＜100</w:t>
            </w:r>
          </w:p>
        </w:tc>
        <w:tc>
          <w:tcPr>
            <w:tcW w:w="1341" w:type="dxa"/>
            <w:tcBorders>
              <w:top w:val="single" w:color="B7B7B7" w:sz="6" w:space="0"/>
              <w:left w:val="single" w:color="B7B7B7" w:sz="6" w:space="0"/>
              <w:bottom w:val="single" w:color="B7B7B7" w:sz="6" w:space="0"/>
              <w:right w:val="single" w:color="B7B7B7" w:sz="6" w:space="0"/>
            </w:tcBorders>
            <w:vAlign w:val="center"/>
          </w:tcPr>
          <w:p w14:paraId="3B2961C9">
            <w:pPr>
              <w:rPr>
                <w:rFonts w:hint="eastAsia" w:ascii="仿宋" w:hAnsi="仿宋" w:eastAsia="仿宋" w:cs="仿宋"/>
                <w:color w:val="auto"/>
                <w:highlight w:val="none"/>
              </w:rPr>
            </w:pPr>
            <w:r>
              <w:rPr>
                <w:rFonts w:hint="eastAsia" w:ascii="仿宋" w:hAnsi="仿宋" w:eastAsia="仿宋" w:cs="仿宋"/>
                <w:color w:val="auto"/>
                <w:highlight w:val="none"/>
                <w:lang w:bidi="ar"/>
              </w:rPr>
              <w:t>X＜20</w:t>
            </w:r>
          </w:p>
        </w:tc>
      </w:tr>
      <w:tr w14:paraId="74899A7B">
        <w:tblPrEx>
          <w:tblCellMar>
            <w:top w:w="0" w:type="dxa"/>
            <w:left w:w="0" w:type="dxa"/>
            <w:bottom w:w="0" w:type="dxa"/>
            <w:right w:w="0" w:type="dxa"/>
          </w:tblCellMar>
        </w:tblPrEx>
        <w:trPr>
          <w:trHeight w:val="353" w:hRule="atLeast"/>
          <w:jc w:val="center"/>
        </w:trPr>
        <w:tc>
          <w:tcPr>
            <w:tcW w:w="2467" w:type="dxa"/>
            <w:vMerge w:val="continue"/>
            <w:tcBorders>
              <w:top w:val="single" w:color="B7B7B7" w:sz="6" w:space="0"/>
              <w:left w:val="single" w:color="B7B7B7" w:sz="6" w:space="0"/>
              <w:bottom w:val="single" w:color="B7B7B7" w:sz="6" w:space="0"/>
              <w:right w:val="single" w:color="B7B7B7" w:sz="6" w:space="0"/>
            </w:tcBorders>
            <w:vAlign w:val="center"/>
          </w:tcPr>
          <w:p w14:paraId="7279536A">
            <w:pPr>
              <w:rPr>
                <w:rFonts w:hint="eastAsia" w:ascii="仿宋" w:hAnsi="仿宋" w:eastAsia="仿宋" w:cs="仿宋"/>
                <w:color w:val="auto"/>
                <w:sz w:val="20"/>
                <w:szCs w:val="20"/>
                <w:highlight w:val="none"/>
              </w:rPr>
            </w:pPr>
          </w:p>
        </w:tc>
        <w:tc>
          <w:tcPr>
            <w:tcW w:w="2088" w:type="dxa"/>
            <w:tcBorders>
              <w:top w:val="single" w:color="B7B7B7" w:sz="6" w:space="0"/>
              <w:left w:val="single" w:color="B7B7B7" w:sz="6" w:space="0"/>
              <w:bottom w:val="single" w:color="B7B7B7" w:sz="6" w:space="0"/>
              <w:right w:val="single" w:color="B7B7B7" w:sz="6" w:space="0"/>
            </w:tcBorders>
            <w:vAlign w:val="center"/>
          </w:tcPr>
          <w:p w14:paraId="0288F8A0">
            <w:pPr>
              <w:rPr>
                <w:rFonts w:hint="eastAsia" w:ascii="仿宋" w:hAnsi="仿宋" w:eastAsia="仿宋" w:cs="仿宋"/>
                <w:color w:val="auto"/>
                <w:highlight w:val="none"/>
              </w:rPr>
            </w:pPr>
            <w:r>
              <w:rPr>
                <w:rFonts w:hint="eastAsia" w:ascii="仿宋" w:hAnsi="仿宋" w:eastAsia="仿宋" w:cs="仿宋"/>
                <w:color w:val="auto"/>
                <w:highlight w:val="none"/>
                <w:lang w:bidi="ar"/>
              </w:rPr>
              <w:t>营业收入(Y)</w:t>
            </w:r>
          </w:p>
        </w:tc>
        <w:tc>
          <w:tcPr>
            <w:tcW w:w="1318" w:type="dxa"/>
            <w:tcBorders>
              <w:top w:val="single" w:color="B7B7B7" w:sz="6" w:space="0"/>
              <w:left w:val="single" w:color="B7B7B7" w:sz="6" w:space="0"/>
              <w:bottom w:val="single" w:color="B7B7B7" w:sz="6" w:space="0"/>
              <w:right w:val="single" w:color="B7B7B7" w:sz="6" w:space="0"/>
            </w:tcBorders>
            <w:vAlign w:val="center"/>
          </w:tcPr>
          <w:p w14:paraId="1105B84B">
            <w:pPr>
              <w:rPr>
                <w:rFonts w:hint="eastAsia" w:ascii="仿宋" w:hAnsi="仿宋" w:eastAsia="仿宋" w:cs="仿宋"/>
                <w:color w:val="auto"/>
                <w:highlight w:val="none"/>
              </w:rPr>
            </w:pPr>
            <w:r>
              <w:rPr>
                <w:rFonts w:hint="eastAsia" w:ascii="仿宋" w:hAnsi="仿宋" w:eastAsia="仿宋" w:cs="仿宋"/>
                <w:color w:val="auto"/>
                <w:highlight w:val="none"/>
                <w:lang w:bidi="ar"/>
              </w:rPr>
              <w:t>万元</w:t>
            </w:r>
          </w:p>
        </w:tc>
        <w:tc>
          <w:tcPr>
            <w:tcW w:w="2088" w:type="dxa"/>
            <w:tcBorders>
              <w:top w:val="single" w:color="B7B7B7" w:sz="6" w:space="0"/>
              <w:left w:val="single" w:color="B7B7B7" w:sz="6" w:space="0"/>
              <w:bottom w:val="single" w:color="B7B7B7" w:sz="6" w:space="0"/>
              <w:right w:val="single" w:color="B7B7B7" w:sz="6" w:space="0"/>
            </w:tcBorders>
            <w:vAlign w:val="center"/>
          </w:tcPr>
          <w:p w14:paraId="457C3B0A">
            <w:pPr>
              <w:rPr>
                <w:rFonts w:hint="eastAsia" w:ascii="仿宋" w:hAnsi="仿宋" w:eastAsia="仿宋" w:cs="仿宋"/>
                <w:color w:val="auto"/>
                <w:highlight w:val="none"/>
              </w:rPr>
            </w:pPr>
            <w:r>
              <w:rPr>
                <w:rFonts w:hint="eastAsia" w:ascii="仿宋" w:hAnsi="仿宋" w:eastAsia="仿宋" w:cs="仿宋"/>
                <w:color w:val="auto"/>
                <w:highlight w:val="none"/>
                <w:lang w:bidi="ar"/>
              </w:rPr>
              <w:t>Y≥30000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032B173E">
            <w:pPr>
              <w:rPr>
                <w:rFonts w:hint="eastAsia" w:ascii="仿宋" w:hAnsi="仿宋" w:eastAsia="仿宋" w:cs="仿宋"/>
                <w:color w:val="auto"/>
                <w:highlight w:val="none"/>
              </w:rPr>
            </w:pPr>
            <w:r>
              <w:rPr>
                <w:rFonts w:hint="eastAsia" w:ascii="仿宋" w:hAnsi="仿宋" w:eastAsia="仿宋" w:cs="仿宋"/>
                <w:color w:val="auto"/>
                <w:highlight w:val="none"/>
                <w:lang w:bidi="ar"/>
              </w:rPr>
              <w:t>1000≤Y＜30000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4BA8C964">
            <w:pPr>
              <w:rPr>
                <w:rFonts w:hint="eastAsia" w:ascii="仿宋" w:hAnsi="仿宋" w:eastAsia="仿宋" w:cs="仿宋"/>
                <w:color w:val="auto"/>
                <w:highlight w:val="none"/>
              </w:rPr>
            </w:pPr>
            <w:r>
              <w:rPr>
                <w:rFonts w:hint="eastAsia" w:ascii="仿宋" w:hAnsi="仿宋" w:eastAsia="仿宋" w:cs="仿宋"/>
                <w:color w:val="auto"/>
                <w:highlight w:val="none"/>
                <w:lang w:bidi="ar"/>
              </w:rPr>
              <w:t>100≤Y＜1000</w:t>
            </w:r>
          </w:p>
        </w:tc>
        <w:tc>
          <w:tcPr>
            <w:tcW w:w="1341" w:type="dxa"/>
            <w:tcBorders>
              <w:top w:val="single" w:color="B7B7B7" w:sz="6" w:space="0"/>
              <w:left w:val="single" w:color="B7B7B7" w:sz="6" w:space="0"/>
              <w:bottom w:val="single" w:color="B7B7B7" w:sz="6" w:space="0"/>
              <w:right w:val="single" w:color="B7B7B7" w:sz="6" w:space="0"/>
            </w:tcBorders>
            <w:vAlign w:val="center"/>
          </w:tcPr>
          <w:p w14:paraId="3455D66D">
            <w:pPr>
              <w:rPr>
                <w:rFonts w:hint="eastAsia" w:ascii="仿宋" w:hAnsi="仿宋" w:eastAsia="仿宋" w:cs="仿宋"/>
                <w:color w:val="auto"/>
                <w:highlight w:val="none"/>
              </w:rPr>
            </w:pPr>
            <w:r>
              <w:rPr>
                <w:rFonts w:hint="eastAsia" w:ascii="仿宋" w:hAnsi="仿宋" w:eastAsia="仿宋" w:cs="仿宋"/>
                <w:color w:val="auto"/>
                <w:highlight w:val="none"/>
                <w:lang w:bidi="ar"/>
              </w:rPr>
              <w:t>Y＜100</w:t>
            </w:r>
          </w:p>
        </w:tc>
      </w:tr>
      <w:tr w14:paraId="1FCAF91F">
        <w:tblPrEx>
          <w:tblCellMar>
            <w:top w:w="0" w:type="dxa"/>
            <w:left w:w="0" w:type="dxa"/>
            <w:bottom w:w="0" w:type="dxa"/>
            <w:right w:w="0" w:type="dxa"/>
          </w:tblCellMar>
        </w:tblPrEx>
        <w:trPr>
          <w:trHeight w:val="353" w:hRule="atLeast"/>
          <w:jc w:val="center"/>
        </w:trPr>
        <w:tc>
          <w:tcPr>
            <w:tcW w:w="2467" w:type="dxa"/>
            <w:vMerge w:val="restart"/>
            <w:tcBorders>
              <w:top w:val="single" w:color="B7B7B7" w:sz="6" w:space="0"/>
              <w:left w:val="single" w:color="B7B7B7" w:sz="6" w:space="0"/>
              <w:bottom w:val="single" w:color="B7B7B7" w:sz="6" w:space="0"/>
              <w:right w:val="single" w:color="B7B7B7" w:sz="6" w:space="0"/>
            </w:tcBorders>
            <w:vAlign w:val="center"/>
          </w:tcPr>
          <w:p w14:paraId="5A6C227D">
            <w:pPr>
              <w:rPr>
                <w:rFonts w:hint="eastAsia" w:ascii="仿宋" w:hAnsi="仿宋" w:eastAsia="仿宋" w:cs="仿宋"/>
                <w:color w:val="auto"/>
                <w:highlight w:val="none"/>
              </w:rPr>
            </w:pPr>
            <w:r>
              <w:rPr>
                <w:rFonts w:hint="eastAsia" w:ascii="仿宋" w:hAnsi="仿宋" w:eastAsia="仿宋" w:cs="仿宋"/>
                <w:color w:val="auto"/>
                <w:highlight w:val="none"/>
                <w:lang w:bidi="ar"/>
              </w:rPr>
              <w:t>邮政业</w:t>
            </w:r>
          </w:p>
        </w:tc>
        <w:tc>
          <w:tcPr>
            <w:tcW w:w="2088" w:type="dxa"/>
            <w:tcBorders>
              <w:top w:val="single" w:color="B7B7B7" w:sz="6" w:space="0"/>
              <w:left w:val="single" w:color="B7B7B7" w:sz="6" w:space="0"/>
              <w:bottom w:val="single" w:color="B7B7B7" w:sz="6" w:space="0"/>
              <w:right w:val="single" w:color="B7B7B7" w:sz="6" w:space="0"/>
            </w:tcBorders>
            <w:vAlign w:val="center"/>
          </w:tcPr>
          <w:p w14:paraId="2399F1AB">
            <w:pPr>
              <w:rPr>
                <w:rFonts w:hint="eastAsia" w:ascii="仿宋" w:hAnsi="仿宋" w:eastAsia="仿宋" w:cs="仿宋"/>
                <w:color w:val="auto"/>
                <w:highlight w:val="none"/>
              </w:rPr>
            </w:pPr>
            <w:r>
              <w:rPr>
                <w:rFonts w:hint="eastAsia" w:ascii="仿宋" w:hAnsi="仿宋" w:eastAsia="仿宋" w:cs="仿宋"/>
                <w:color w:val="auto"/>
                <w:highlight w:val="none"/>
                <w:lang w:bidi="ar"/>
              </w:rPr>
              <w:t>从业人员(X)</w:t>
            </w:r>
          </w:p>
        </w:tc>
        <w:tc>
          <w:tcPr>
            <w:tcW w:w="1318" w:type="dxa"/>
            <w:tcBorders>
              <w:top w:val="single" w:color="B7B7B7" w:sz="6" w:space="0"/>
              <w:left w:val="single" w:color="B7B7B7" w:sz="6" w:space="0"/>
              <w:bottom w:val="single" w:color="B7B7B7" w:sz="6" w:space="0"/>
              <w:right w:val="single" w:color="B7B7B7" w:sz="6" w:space="0"/>
            </w:tcBorders>
            <w:vAlign w:val="center"/>
          </w:tcPr>
          <w:p w14:paraId="3F0470C3">
            <w:pPr>
              <w:rPr>
                <w:rFonts w:hint="eastAsia" w:ascii="仿宋" w:hAnsi="仿宋" w:eastAsia="仿宋" w:cs="仿宋"/>
                <w:color w:val="auto"/>
                <w:highlight w:val="none"/>
              </w:rPr>
            </w:pPr>
            <w:r>
              <w:rPr>
                <w:rFonts w:hint="eastAsia" w:ascii="仿宋" w:hAnsi="仿宋" w:eastAsia="仿宋" w:cs="仿宋"/>
                <w:color w:val="auto"/>
                <w:highlight w:val="none"/>
                <w:lang w:bidi="ar"/>
              </w:rPr>
              <w:t>人</w:t>
            </w:r>
          </w:p>
        </w:tc>
        <w:tc>
          <w:tcPr>
            <w:tcW w:w="2088" w:type="dxa"/>
            <w:tcBorders>
              <w:top w:val="single" w:color="B7B7B7" w:sz="6" w:space="0"/>
              <w:left w:val="single" w:color="B7B7B7" w:sz="6" w:space="0"/>
              <w:bottom w:val="single" w:color="B7B7B7" w:sz="6" w:space="0"/>
              <w:right w:val="single" w:color="B7B7B7" w:sz="6" w:space="0"/>
            </w:tcBorders>
            <w:vAlign w:val="center"/>
          </w:tcPr>
          <w:p w14:paraId="76EF0532">
            <w:pPr>
              <w:rPr>
                <w:rFonts w:hint="eastAsia" w:ascii="仿宋" w:hAnsi="仿宋" w:eastAsia="仿宋" w:cs="仿宋"/>
                <w:color w:val="auto"/>
                <w:highlight w:val="none"/>
              </w:rPr>
            </w:pPr>
            <w:r>
              <w:rPr>
                <w:rFonts w:hint="eastAsia" w:ascii="仿宋" w:hAnsi="仿宋" w:eastAsia="仿宋" w:cs="仿宋"/>
                <w:color w:val="auto"/>
                <w:highlight w:val="none"/>
                <w:lang w:bidi="ar"/>
              </w:rPr>
              <w:t>X≥1000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59651661">
            <w:pPr>
              <w:rPr>
                <w:rFonts w:hint="eastAsia" w:ascii="仿宋" w:hAnsi="仿宋" w:eastAsia="仿宋" w:cs="仿宋"/>
                <w:color w:val="auto"/>
                <w:highlight w:val="none"/>
              </w:rPr>
            </w:pPr>
            <w:r>
              <w:rPr>
                <w:rFonts w:hint="eastAsia" w:ascii="仿宋" w:hAnsi="仿宋" w:eastAsia="仿宋" w:cs="仿宋"/>
                <w:color w:val="auto"/>
                <w:highlight w:val="none"/>
                <w:lang w:bidi="ar"/>
              </w:rPr>
              <w:t>300≤X＜1000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668C347A">
            <w:pPr>
              <w:rPr>
                <w:rFonts w:hint="eastAsia" w:ascii="仿宋" w:hAnsi="仿宋" w:eastAsia="仿宋" w:cs="仿宋"/>
                <w:color w:val="auto"/>
                <w:highlight w:val="none"/>
              </w:rPr>
            </w:pPr>
            <w:r>
              <w:rPr>
                <w:rFonts w:hint="eastAsia" w:ascii="仿宋" w:hAnsi="仿宋" w:eastAsia="仿宋" w:cs="仿宋"/>
                <w:color w:val="auto"/>
                <w:highlight w:val="none"/>
                <w:lang w:bidi="ar"/>
              </w:rPr>
              <w:t>20≤X＜300</w:t>
            </w:r>
          </w:p>
        </w:tc>
        <w:tc>
          <w:tcPr>
            <w:tcW w:w="1341" w:type="dxa"/>
            <w:tcBorders>
              <w:top w:val="single" w:color="B7B7B7" w:sz="6" w:space="0"/>
              <w:left w:val="single" w:color="B7B7B7" w:sz="6" w:space="0"/>
              <w:bottom w:val="single" w:color="B7B7B7" w:sz="6" w:space="0"/>
              <w:right w:val="single" w:color="B7B7B7" w:sz="6" w:space="0"/>
            </w:tcBorders>
            <w:vAlign w:val="center"/>
          </w:tcPr>
          <w:p w14:paraId="7798F262">
            <w:pPr>
              <w:rPr>
                <w:rFonts w:hint="eastAsia" w:ascii="仿宋" w:hAnsi="仿宋" w:eastAsia="仿宋" w:cs="仿宋"/>
                <w:color w:val="auto"/>
                <w:highlight w:val="none"/>
              </w:rPr>
            </w:pPr>
            <w:r>
              <w:rPr>
                <w:rFonts w:hint="eastAsia" w:ascii="仿宋" w:hAnsi="仿宋" w:eastAsia="仿宋" w:cs="仿宋"/>
                <w:color w:val="auto"/>
                <w:highlight w:val="none"/>
                <w:lang w:bidi="ar"/>
              </w:rPr>
              <w:t>X＜20</w:t>
            </w:r>
          </w:p>
        </w:tc>
      </w:tr>
      <w:tr w14:paraId="10E763F2">
        <w:tblPrEx>
          <w:tblCellMar>
            <w:top w:w="0" w:type="dxa"/>
            <w:left w:w="0" w:type="dxa"/>
            <w:bottom w:w="0" w:type="dxa"/>
            <w:right w:w="0" w:type="dxa"/>
          </w:tblCellMar>
        </w:tblPrEx>
        <w:trPr>
          <w:trHeight w:val="353" w:hRule="atLeast"/>
          <w:jc w:val="center"/>
        </w:trPr>
        <w:tc>
          <w:tcPr>
            <w:tcW w:w="2467" w:type="dxa"/>
            <w:vMerge w:val="continue"/>
            <w:tcBorders>
              <w:top w:val="single" w:color="B7B7B7" w:sz="6" w:space="0"/>
              <w:left w:val="single" w:color="B7B7B7" w:sz="6" w:space="0"/>
              <w:bottom w:val="single" w:color="B7B7B7" w:sz="6" w:space="0"/>
              <w:right w:val="single" w:color="B7B7B7" w:sz="6" w:space="0"/>
            </w:tcBorders>
            <w:vAlign w:val="center"/>
          </w:tcPr>
          <w:p w14:paraId="065AE8CA">
            <w:pPr>
              <w:rPr>
                <w:rFonts w:hint="eastAsia" w:ascii="仿宋" w:hAnsi="仿宋" w:eastAsia="仿宋" w:cs="仿宋"/>
                <w:color w:val="auto"/>
                <w:sz w:val="20"/>
                <w:szCs w:val="20"/>
                <w:highlight w:val="none"/>
              </w:rPr>
            </w:pPr>
          </w:p>
        </w:tc>
        <w:tc>
          <w:tcPr>
            <w:tcW w:w="2088" w:type="dxa"/>
            <w:tcBorders>
              <w:top w:val="single" w:color="B7B7B7" w:sz="6" w:space="0"/>
              <w:left w:val="single" w:color="B7B7B7" w:sz="6" w:space="0"/>
              <w:bottom w:val="single" w:color="B7B7B7" w:sz="6" w:space="0"/>
              <w:right w:val="single" w:color="B7B7B7" w:sz="6" w:space="0"/>
            </w:tcBorders>
            <w:vAlign w:val="center"/>
          </w:tcPr>
          <w:p w14:paraId="2A073A67">
            <w:pPr>
              <w:rPr>
                <w:rFonts w:hint="eastAsia" w:ascii="仿宋" w:hAnsi="仿宋" w:eastAsia="仿宋" w:cs="仿宋"/>
                <w:color w:val="auto"/>
                <w:highlight w:val="none"/>
              </w:rPr>
            </w:pPr>
            <w:r>
              <w:rPr>
                <w:rFonts w:hint="eastAsia" w:ascii="仿宋" w:hAnsi="仿宋" w:eastAsia="仿宋" w:cs="仿宋"/>
                <w:color w:val="auto"/>
                <w:highlight w:val="none"/>
                <w:lang w:bidi="ar"/>
              </w:rPr>
              <w:t>营业收入(Y)</w:t>
            </w:r>
          </w:p>
        </w:tc>
        <w:tc>
          <w:tcPr>
            <w:tcW w:w="1318" w:type="dxa"/>
            <w:tcBorders>
              <w:top w:val="single" w:color="B7B7B7" w:sz="6" w:space="0"/>
              <w:left w:val="single" w:color="B7B7B7" w:sz="6" w:space="0"/>
              <w:bottom w:val="single" w:color="B7B7B7" w:sz="6" w:space="0"/>
              <w:right w:val="single" w:color="B7B7B7" w:sz="6" w:space="0"/>
            </w:tcBorders>
            <w:vAlign w:val="center"/>
          </w:tcPr>
          <w:p w14:paraId="1F9E968D">
            <w:pPr>
              <w:rPr>
                <w:rFonts w:hint="eastAsia" w:ascii="仿宋" w:hAnsi="仿宋" w:eastAsia="仿宋" w:cs="仿宋"/>
                <w:color w:val="auto"/>
                <w:highlight w:val="none"/>
              </w:rPr>
            </w:pPr>
            <w:r>
              <w:rPr>
                <w:rFonts w:hint="eastAsia" w:ascii="仿宋" w:hAnsi="仿宋" w:eastAsia="仿宋" w:cs="仿宋"/>
                <w:color w:val="auto"/>
                <w:highlight w:val="none"/>
                <w:lang w:bidi="ar"/>
              </w:rPr>
              <w:t>万元</w:t>
            </w:r>
          </w:p>
        </w:tc>
        <w:tc>
          <w:tcPr>
            <w:tcW w:w="2088" w:type="dxa"/>
            <w:tcBorders>
              <w:top w:val="single" w:color="B7B7B7" w:sz="6" w:space="0"/>
              <w:left w:val="single" w:color="B7B7B7" w:sz="6" w:space="0"/>
              <w:bottom w:val="single" w:color="B7B7B7" w:sz="6" w:space="0"/>
              <w:right w:val="single" w:color="B7B7B7" w:sz="6" w:space="0"/>
            </w:tcBorders>
            <w:vAlign w:val="center"/>
          </w:tcPr>
          <w:p w14:paraId="74BA9903">
            <w:pPr>
              <w:rPr>
                <w:rFonts w:hint="eastAsia" w:ascii="仿宋" w:hAnsi="仿宋" w:eastAsia="仿宋" w:cs="仿宋"/>
                <w:color w:val="auto"/>
                <w:highlight w:val="none"/>
              </w:rPr>
            </w:pPr>
            <w:r>
              <w:rPr>
                <w:rFonts w:hint="eastAsia" w:ascii="仿宋" w:hAnsi="仿宋" w:eastAsia="仿宋" w:cs="仿宋"/>
                <w:color w:val="auto"/>
                <w:highlight w:val="none"/>
                <w:lang w:bidi="ar"/>
              </w:rPr>
              <w:t>Y≥30000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3B315136">
            <w:pPr>
              <w:rPr>
                <w:rFonts w:hint="eastAsia" w:ascii="仿宋" w:hAnsi="仿宋" w:eastAsia="仿宋" w:cs="仿宋"/>
                <w:color w:val="auto"/>
                <w:highlight w:val="none"/>
              </w:rPr>
            </w:pPr>
            <w:r>
              <w:rPr>
                <w:rFonts w:hint="eastAsia" w:ascii="仿宋" w:hAnsi="仿宋" w:eastAsia="仿宋" w:cs="仿宋"/>
                <w:color w:val="auto"/>
                <w:highlight w:val="none"/>
                <w:lang w:bidi="ar"/>
              </w:rPr>
              <w:t>2000≤Y＜30000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6F88512B">
            <w:pPr>
              <w:rPr>
                <w:rFonts w:hint="eastAsia" w:ascii="仿宋" w:hAnsi="仿宋" w:eastAsia="仿宋" w:cs="仿宋"/>
                <w:color w:val="auto"/>
                <w:highlight w:val="none"/>
              </w:rPr>
            </w:pPr>
            <w:r>
              <w:rPr>
                <w:rFonts w:hint="eastAsia" w:ascii="仿宋" w:hAnsi="仿宋" w:eastAsia="仿宋" w:cs="仿宋"/>
                <w:color w:val="auto"/>
                <w:highlight w:val="none"/>
                <w:lang w:bidi="ar"/>
              </w:rPr>
              <w:t>100≤Y＜2000</w:t>
            </w:r>
          </w:p>
        </w:tc>
        <w:tc>
          <w:tcPr>
            <w:tcW w:w="1341" w:type="dxa"/>
            <w:tcBorders>
              <w:top w:val="single" w:color="B7B7B7" w:sz="6" w:space="0"/>
              <w:left w:val="single" w:color="B7B7B7" w:sz="6" w:space="0"/>
              <w:bottom w:val="single" w:color="B7B7B7" w:sz="6" w:space="0"/>
              <w:right w:val="single" w:color="B7B7B7" w:sz="6" w:space="0"/>
            </w:tcBorders>
            <w:vAlign w:val="center"/>
          </w:tcPr>
          <w:p w14:paraId="47F895E7">
            <w:pPr>
              <w:rPr>
                <w:rFonts w:hint="eastAsia" w:ascii="仿宋" w:hAnsi="仿宋" w:eastAsia="仿宋" w:cs="仿宋"/>
                <w:color w:val="auto"/>
                <w:highlight w:val="none"/>
              </w:rPr>
            </w:pPr>
            <w:r>
              <w:rPr>
                <w:rFonts w:hint="eastAsia" w:ascii="仿宋" w:hAnsi="仿宋" w:eastAsia="仿宋" w:cs="仿宋"/>
                <w:color w:val="auto"/>
                <w:highlight w:val="none"/>
                <w:lang w:bidi="ar"/>
              </w:rPr>
              <w:t>Y＜100</w:t>
            </w:r>
          </w:p>
        </w:tc>
      </w:tr>
      <w:tr w14:paraId="006B623C">
        <w:tblPrEx>
          <w:tblCellMar>
            <w:top w:w="0" w:type="dxa"/>
            <w:left w:w="0" w:type="dxa"/>
            <w:bottom w:w="0" w:type="dxa"/>
            <w:right w:w="0" w:type="dxa"/>
          </w:tblCellMar>
        </w:tblPrEx>
        <w:trPr>
          <w:trHeight w:val="353" w:hRule="atLeast"/>
          <w:jc w:val="center"/>
        </w:trPr>
        <w:tc>
          <w:tcPr>
            <w:tcW w:w="2467" w:type="dxa"/>
            <w:vMerge w:val="restart"/>
            <w:tcBorders>
              <w:top w:val="single" w:color="B7B7B7" w:sz="6" w:space="0"/>
              <w:left w:val="single" w:color="B7B7B7" w:sz="6" w:space="0"/>
              <w:bottom w:val="single" w:color="B7B7B7" w:sz="6" w:space="0"/>
              <w:right w:val="single" w:color="B7B7B7" w:sz="6" w:space="0"/>
            </w:tcBorders>
            <w:vAlign w:val="center"/>
          </w:tcPr>
          <w:p w14:paraId="0085CAFE">
            <w:pPr>
              <w:rPr>
                <w:rFonts w:hint="eastAsia" w:ascii="仿宋" w:hAnsi="仿宋" w:eastAsia="仿宋" w:cs="仿宋"/>
                <w:color w:val="auto"/>
                <w:highlight w:val="none"/>
              </w:rPr>
            </w:pPr>
            <w:r>
              <w:rPr>
                <w:rFonts w:hint="eastAsia" w:ascii="仿宋" w:hAnsi="仿宋" w:eastAsia="仿宋" w:cs="仿宋"/>
                <w:color w:val="auto"/>
                <w:highlight w:val="none"/>
                <w:lang w:bidi="ar"/>
              </w:rPr>
              <w:t>住宿业</w:t>
            </w:r>
          </w:p>
        </w:tc>
        <w:tc>
          <w:tcPr>
            <w:tcW w:w="2088" w:type="dxa"/>
            <w:tcBorders>
              <w:top w:val="single" w:color="B7B7B7" w:sz="6" w:space="0"/>
              <w:left w:val="single" w:color="B7B7B7" w:sz="6" w:space="0"/>
              <w:bottom w:val="single" w:color="B7B7B7" w:sz="6" w:space="0"/>
              <w:right w:val="single" w:color="B7B7B7" w:sz="6" w:space="0"/>
            </w:tcBorders>
            <w:vAlign w:val="center"/>
          </w:tcPr>
          <w:p w14:paraId="7E6BB19D">
            <w:pPr>
              <w:rPr>
                <w:rFonts w:hint="eastAsia" w:ascii="仿宋" w:hAnsi="仿宋" w:eastAsia="仿宋" w:cs="仿宋"/>
                <w:color w:val="auto"/>
                <w:highlight w:val="none"/>
              </w:rPr>
            </w:pPr>
            <w:r>
              <w:rPr>
                <w:rFonts w:hint="eastAsia" w:ascii="仿宋" w:hAnsi="仿宋" w:eastAsia="仿宋" w:cs="仿宋"/>
                <w:color w:val="auto"/>
                <w:highlight w:val="none"/>
                <w:lang w:bidi="ar"/>
              </w:rPr>
              <w:t>从业人员(X)</w:t>
            </w:r>
          </w:p>
        </w:tc>
        <w:tc>
          <w:tcPr>
            <w:tcW w:w="1318" w:type="dxa"/>
            <w:tcBorders>
              <w:top w:val="single" w:color="B7B7B7" w:sz="6" w:space="0"/>
              <w:left w:val="single" w:color="B7B7B7" w:sz="6" w:space="0"/>
              <w:bottom w:val="single" w:color="B7B7B7" w:sz="6" w:space="0"/>
              <w:right w:val="single" w:color="B7B7B7" w:sz="6" w:space="0"/>
            </w:tcBorders>
            <w:vAlign w:val="center"/>
          </w:tcPr>
          <w:p w14:paraId="6198FCF1">
            <w:pPr>
              <w:rPr>
                <w:rFonts w:hint="eastAsia" w:ascii="仿宋" w:hAnsi="仿宋" w:eastAsia="仿宋" w:cs="仿宋"/>
                <w:color w:val="auto"/>
                <w:highlight w:val="none"/>
              </w:rPr>
            </w:pPr>
            <w:r>
              <w:rPr>
                <w:rFonts w:hint="eastAsia" w:ascii="仿宋" w:hAnsi="仿宋" w:eastAsia="仿宋" w:cs="仿宋"/>
                <w:color w:val="auto"/>
                <w:highlight w:val="none"/>
                <w:lang w:bidi="ar"/>
              </w:rPr>
              <w:t>人</w:t>
            </w:r>
          </w:p>
        </w:tc>
        <w:tc>
          <w:tcPr>
            <w:tcW w:w="2088" w:type="dxa"/>
            <w:tcBorders>
              <w:top w:val="single" w:color="B7B7B7" w:sz="6" w:space="0"/>
              <w:left w:val="single" w:color="B7B7B7" w:sz="6" w:space="0"/>
              <w:bottom w:val="single" w:color="B7B7B7" w:sz="6" w:space="0"/>
              <w:right w:val="single" w:color="B7B7B7" w:sz="6" w:space="0"/>
            </w:tcBorders>
            <w:vAlign w:val="center"/>
          </w:tcPr>
          <w:p w14:paraId="1B8B09CC">
            <w:pPr>
              <w:rPr>
                <w:rFonts w:hint="eastAsia" w:ascii="仿宋" w:hAnsi="仿宋" w:eastAsia="仿宋" w:cs="仿宋"/>
                <w:color w:val="auto"/>
                <w:highlight w:val="none"/>
              </w:rPr>
            </w:pPr>
            <w:r>
              <w:rPr>
                <w:rFonts w:hint="eastAsia" w:ascii="仿宋" w:hAnsi="仿宋" w:eastAsia="仿宋" w:cs="仿宋"/>
                <w:color w:val="auto"/>
                <w:highlight w:val="none"/>
                <w:lang w:bidi="ar"/>
              </w:rPr>
              <w:t>X≥300</w:t>
            </w:r>
          </w:p>
        </w:tc>
        <w:tc>
          <w:tcPr>
            <w:tcW w:w="2088" w:type="dxa"/>
            <w:tcBorders>
              <w:top w:val="single" w:color="B7B7B7" w:sz="6" w:space="0"/>
              <w:left w:val="single" w:color="B7B7B7" w:sz="6" w:space="0"/>
              <w:bottom w:val="single" w:color="B7B7B7" w:sz="6" w:space="0"/>
              <w:right w:val="single" w:color="B7B7B7" w:sz="6" w:space="0"/>
            </w:tcBorders>
            <w:vAlign w:val="center"/>
          </w:tcPr>
          <w:p w14:paraId="05A0F7D6">
            <w:pPr>
              <w:rPr>
                <w:rFonts w:hint="eastAsia" w:ascii="仿宋" w:hAnsi="仿宋" w:eastAsia="仿宋" w:cs="仿宋"/>
                <w:color w:val="auto"/>
                <w:highlight w:val="none"/>
              </w:rPr>
            </w:pPr>
            <w:r>
              <w:rPr>
                <w:rFonts w:hint="eastAsia" w:ascii="仿宋" w:hAnsi="仿宋" w:eastAsia="仿宋" w:cs="仿宋"/>
                <w:color w:val="auto"/>
                <w:highlight w:val="none"/>
                <w:lang w:bidi="ar"/>
              </w:rPr>
              <w:t>100≤X＜300</w:t>
            </w:r>
          </w:p>
        </w:tc>
        <w:tc>
          <w:tcPr>
            <w:tcW w:w="2088" w:type="dxa"/>
            <w:tcBorders>
              <w:top w:val="single" w:color="B7B7B7" w:sz="6" w:space="0"/>
              <w:left w:val="single" w:color="B7B7B7" w:sz="6" w:space="0"/>
              <w:bottom w:val="single" w:color="B7B7B7" w:sz="6" w:space="0"/>
              <w:right w:val="single" w:color="B7B7B7" w:sz="6" w:space="0"/>
            </w:tcBorders>
            <w:vAlign w:val="center"/>
          </w:tcPr>
          <w:p w14:paraId="4D3504BB">
            <w:pPr>
              <w:rPr>
                <w:rFonts w:hint="eastAsia" w:ascii="仿宋" w:hAnsi="仿宋" w:eastAsia="仿宋" w:cs="仿宋"/>
                <w:color w:val="auto"/>
                <w:highlight w:val="none"/>
              </w:rPr>
            </w:pPr>
            <w:r>
              <w:rPr>
                <w:rFonts w:hint="eastAsia" w:ascii="仿宋" w:hAnsi="仿宋" w:eastAsia="仿宋" w:cs="仿宋"/>
                <w:color w:val="auto"/>
                <w:highlight w:val="none"/>
                <w:lang w:bidi="ar"/>
              </w:rPr>
              <w:t>10≤X＜100</w:t>
            </w:r>
          </w:p>
        </w:tc>
        <w:tc>
          <w:tcPr>
            <w:tcW w:w="1341" w:type="dxa"/>
            <w:tcBorders>
              <w:top w:val="single" w:color="B7B7B7" w:sz="6" w:space="0"/>
              <w:left w:val="single" w:color="B7B7B7" w:sz="6" w:space="0"/>
              <w:bottom w:val="single" w:color="B7B7B7" w:sz="6" w:space="0"/>
              <w:right w:val="single" w:color="B7B7B7" w:sz="6" w:space="0"/>
            </w:tcBorders>
            <w:vAlign w:val="center"/>
          </w:tcPr>
          <w:p w14:paraId="1838B123">
            <w:pPr>
              <w:rPr>
                <w:rFonts w:hint="eastAsia" w:ascii="仿宋" w:hAnsi="仿宋" w:eastAsia="仿宋" w:cs="仿宋"/>
                <w:color w:val="auto"/>
                <w:highlight w:val="none"/>
              </w:rPr>
            </w:pPr>
            <w:r>
              <w:rPr>
                <w:rFonts w:hint="eastAsia" w:ascii="仿宋" w:hAnsi="仿宋" w:eastAsia="仿宋" w:cs="仿宋"/>
                <w:color w:val="auto"/>
                <w:highlight w:val="none"/>
                <w:lang w:bidi="ar"/>
              </w:rPr>
              <w:t>X＜10</w:t>
            </w:r>
          </w:p>
        </w:tc>
      </w:tr>
      <w:tr w14:paraId="623B077E">
        <w:tblPrEx>
          <w:tblCellMar>
            <w:top w:w="0" w:type="dxa"/>
            <w:left w:w="0" w:type="dxa"/>
            <w:bottom w:w="0" w:type="dxa"/>
            <w:right w:w="0" w:type="dxa"/>
          </w:tblCellMar>
        </w:tblPrEx>
        <w:trPr>
          <w:trHeight w:val="353" w:hRule="atLeast"/>
          <w:jc w:val="center"/>
        </w:trPr>
        <w:tc>
          <w:tcPr>
            <w:tcW w:w="2467" w:type="dxa"/>
            <w:vMerge w:val="continue"/>
            <w:tcBorders>
              <w:top w:val="single" w:color="B7B7B7" w:sz="6" w:space="0"/>
              <w:left w:val="single" w:color="B7B7B7" w:sz="6" w:space="0"/>
              <w:bottom w:val="single" w:color="B7B7B7" w:sz="6" w:space="0"/>
              <w:right w:val="single" w:color="B7B7B7" w:sz="6" w:space="0"/>
            </w:tcBorders>
            <w:vAlign w:val="center"/>
          </w:tcPr>
          <w:p w14:paraId="6E68F9CB">
            <w:pPr>
              <w:rPr>
                <w:rFonts w:hint="eastAsia" w:ascii="仿宋" w:hAnsi="仿宋" w:eastAsia="仿宋" w:cs="仿宋"/>
                <w:color w:val="auto"/>
                <w:sz w:val="20"/>
                <w:szCs w:val="20"/>
                <w:highlight w:val="none"/>
              </w:rPr>
            </w:pPr>
          </w:p>
        </w:tc>
        <w:tc>
          <w:tcPr>
            <w:tcW w:w="2088" w:type="dxa"/>
            <w:tcBorders>
              <w:top w:val="single" w:color="B7B7B7" w:sz="6" w:space="0"/>
              <w:left w:val="single" w:color="B7B7B7" w:sz="6" w:space="0"/>
              <w:bottom w:val="single" w:color="B7B7B7" w:sz="6" w:space="0"/>
              <w:right w:val="single" w:color="B7B7B7" w:sz="6" w:space="0"/>
            </w:tcBorders>
            <w:vAlign w:val="center"/>
          </w:tcPr>
          <w:p w14:paraId="4F6D1945">
            <w:pPr>
              <w:rPr>
                <w:rFonts w:hint="eastAsia" w:ascii="仿宋" w:hAnsi="仿宋" w:eastAsia="仿宋" w:cs="仿宋"/>
                <w:color w:val="auto"/>
                <w:highlight w:val="none"/>
              </w:rPr>
            </w:pPr>
            <w:r>
              <w:rPr>
                <w:rFonts w:hint="eastAsia" w:ascii="仿宋" w:hAnsi="仿宋" w:eastAsia="仿宋" w:cs="仿宋"/>
                <w:color w:val="auto"/>
                <w:highlight w:val="none"/>
                <w:lang w:bidi="ar"/>
              </w:rPr>
              <w:t>营业收入(Y)</w:t>
            </w:r>
          </w:p>
        </w:tc>
        <w:tc>
          <w:tcPr>
            <w:tcW w:w="1318" w:type="dxa"/>
            <w:tcBorders>
              <w:top w:val="single" w:color="B7B7B7" w:sz="6" w:space="0"/>
              <w:left w:val="single" w:color="B7B7B7" w:sz="6" w:space="0"/>
              <w:bottom w:val="single" w:color="B7B7B7" w:sz="6" w:space="0"/>
              <w:right w:val="single" w:color="B7B7B7" w:sz="6" w:space="0"/>
            </w:tcBorders>
            <w:vAlign w:val="center"/>
          </w:tcPr>
          <w:p w14:paraId="4B84E9CE">
            <w:pPr>
              <w:rPr>
                <w:rFonts w:hint="eastAsia" w:ascii="仿宋" w:hAnsi="仿宋" w:eastAsia="仿宋" w:cs="仿宋"/>
                <w:color w:val="auto"/>
                <w:highlight w:val="none"/>
              </w:rPr>
            </w:pPr>
            <w:r>
              <w:rPr>
                <w:rFonts w:hint="eastAsia" w:ascii="仿宋" w:hAnsi="仿宋" w:eastAsia="仿宋" w:cs="仿宋"/>
                <w:color w:val="auto"/>
                <w:highlight w:val="none"/>
                <w:lang w:bidi="ar"/>
              </w:rPr>
              <w:t>万元</w:t>
            </w:r>
          </w:p>
        </w:tc>
        <w:tc>
          <w:tcPr>
            <w:tcW w:w="2088" w:type="dxa"/>
            <w:tcBorders>
              <w:top w:val="single" w:color="B7B7B7" w:sz="6" w:space="0"/>
              <w:left w:val="single" w:color="B7B7B7" w:sz="6" w:space="0"/>
              <w:bottom w:val="single" w:color="B7B7B7" w:sz="6" w:space="0"/>
              <w:right w:val="single" w:color="B7B7B7" w:sz="6" w:space="0"/>
            </w:tcBorders>
            <w:vAlign w:val="center"/>
          </w:tcPr>
          <w:p w14:paraId="20BE6C76">
            <w:pPr>
              <w:rPr>
                <w:rFonts w:hint="eastAsia" w:ascii="仿宋" w:hAnsi="仿宋" w:eastAsia="仿宋" w:cs="仿宋"/>
                <w:color w:val="auto"/>
                <w:highlight w:val="none"/>
              </w:rPr>
            </w:pPr>
            <w:r>
              <w:rPr>
                <w:rFonts w:hint="eastAsia" w:ascii="仿宋" w:hAnsi="仿宋" w:eastAsia="仿宋" w:cs="仿宋"/>
                <w:color w:val="auto"/>
                <w:highlight w:val="none"/>
                <w:lang w:bidi="ar"/>
              </w:rPr>
              <w:t>Y≥10000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5C76185D">
            <w:pPr>
              <w:rPr>
                <w:rFonts w:hint="eastAsia" w:ascii="仿宋" w:hAnsi="仿宋" w:eastAsia="仿宋" w:cs="仿宋"/>
                <w:color w:val="auto"/>
                <w:highlight w:val="none"/>
              </w:rPr>
            </w:pPr>
            <w:r>
              <w:rPr>
                <w:rFonts w:hint="eastAsia" w:ascii="仿宋" w:hAnsi="仿宋" w:eastAsia="仿宋" w:cs="仿宋"/>
                <w:color w:val="auto"/>
                <w:highlight w:val="none"/>
                <w:lang w:bidi="ar"/>
              </w:rPr>
              <w:t>2000≤Y＜10000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7474E593">
            <w:pPr>
              <w:rPr>
                <w:rFonts w:hint="eastAsia" w:ascii="仿宋" w:hAnsi="仿宋" w:eastAsia="仿宋" w:cs="仿宋"/>
                <w:color w:val="auto"/>
                <w:highlight w:val="none"/>
              </w:rPr>
            </w:pPr>
            <w:r>
              <w:rPr>
                <w:rFonts w:hint="eastAsia" w:ascii="仿宋" w:hAnsi="仿宋" w:eastAsia="仿宋" w:cs="仿宋"/>
                <w:color w:val="auto"/>
                <w:highlight w:val="none"/>
                <w:lang w:bidi="ar"/>
              </w:rPr>
              <w:t>100≤Y＜2000</w:t>
            </w:r>
          </w:p>
        </w:tc>
        <w:tc>
          <w:tcPr>
            <w:tcW w:w="1341" w:type="dxa"/>
            <w:tcBorders>
              <w:top w:val="single" w:color="B7B7B7" w:sz="6" w:space="0"/>
              <w:left w:val="single" w:color="B7B7B7" w:sz="6" w:space="0"/>
              <w:bottom w:val="single" w:color="B7B7B7" w:sz="6" w:space="0"/>
              <w:right w:val="single" w:color="B7B7B7" w:sz="6" w:space="0"/>
            </w:tcBorders>
            <w:vAlign w:val="center"/>
          </w:tcPr>
          <w:p w14:paraId="0B2F8007">
            <w:pPr>
              <w:rPr>
                <w:rFonts w:hint="eastAsia" w:ascii="仿宋" w:hAnsi="仿宋" w:eastAsia="仿宋" w:cs="仿宋"/>
                <w:color w:val="auto"/>
                <w:highlight w:val="none"/>
              </w:rPr>
            </w:pPr>
            <w:r>
              <w:rPr>
                <w:rFonts w:hint="eastAsia" w:ascii="仿宋" w:hAnsi="仿宋" w:eastAsia="仿宋" w:cs="仿宋"/>
                <w:color w:val="auto"/>
                <w:highlight w:val="none"/>
                <w:lang w:bidi="ar"/>
              </w:rPr>
              <w:t>Y＜100</w:t>
            </w:r>
          </w:p>
        </w:tc>
      </w:tr>
      <w:tr w14:paraId="0B68A2E9">
        <w:tblPrEx>
          <w:tblCellMar>
            <w:top w:w="0" w:type="dxa"/>
            <w:left w:w="0" w:type="dxa"/>
            <w:bottom w:w="0" w:type="dxa"/>
            <w:right w:w="0" w:type="dxa"/>
          </w:tblCellMar>
        </w:tblPrEx>
        <w:trPr>
          <w:trHeight w:val="353" w:hRule="atLeast"/>
          <w:jc w:val="center"/>
        </w:trPr>
        <w:tc>
          <w:tcPr>
            <w:tcW w:w="2467" w:type="dxa"/>
            <w:vMerge w:val="restart"/>
            <w:tcBorders>
              <w:top w:val="single" w:color="B7B7B7" w:sz="6" w:space="0"/>
              <w:left w:val="single" w:color="B7B7B7" w:sz="6" w:space="0"/>
              <w:bottom w:val="single" w:color="B7B7B7" w:sz="6" w:space="0"/>
              <w:right w:val="single" w:color="B7B7B7" w:sz="6" w:space="0"/>
            </w:tcBorders>
            <w:vAlign w:val="center"/>
          </w:tcPr>
          <w:p w14:paraId="6AD4E4E1">
            <w:pPr>
              <w:rPr>
                <w:rFonts w:hint="eastAsia" w:ascii="仿宋" w:hAnsi="仿宋" w:eastAsia="仿宋" w:cs="仿宋"/>
                <w:color w:val="auto"/>
                <w:highlight w:val="none"/>
              </w:rPr>
            </w:pPr>
            <w:r>
              <w:rPr>
                <w:rFonts w:hint="eastAsia" w:ascii="仿宋" w:hAnsi="仿宋" w:eastAsia="仿宋" w:cs="仿宋"/>
                <w:color w:val="auto"/>
                <w:highlight w:val="none"/>
                <w:lang w:bidi="ar"/>
              </w:rPr>
              <w:t>餐饮业</w:t>
            </w:r>
          </w:p>
        </w:tc>
        <w:tc>
          <w:tcPr>
            <w:tcW w:w="2088" w:type="dxa"/>
            <w:tcBorders>
              <w:top w:val="single" w:color="B7B7B7" w:sz="6" w:space="0"/>
              <w:left w:val="single" w:color="B7B7B7" w:sz="6" w:space="0"/>
              <w:bottom w:val="single" w:color="B7B7B7" w:sz="6" w:space="0"/>
              <w:right w:val="single" w:color="B7B7B7" w:sz="6" w:space="0"/>
            </w:tcBorders>
            <w:vAlign w:val="center"/>
          </w:tcPr>
          <w:p w14:paraId="11DFF7F1">
            <w:pPr>
              <w:rPr>
                <w:rFonts w:hint="eastAsia" w:ascii="仿宋" w:hAnsi="仿宋" w:eastAsia="仿宋" w:cs="仿宋"/>
                <w:color w:val="auto"/>
                <w:highlight w:val="none"/>
              </w:rPr>
            </w:pPr>
            <w:r>
              <w:rPr>
                <w:rFonts w:hint="eastAsia" w:ascii="仿宋" w:hAnsi="仿宋" w:eastAsia="仿宋" w:cs="仿宋"/>
                <w:color w:val="auto"/>
                <w:highlight w:val="none"/>
                <w:lang w:bidi="ar"/>
              </w:rPr>
              <w:t>从业人员(X)</w:t>
            </w:r>
          </w:p>
        </w:tc>
        <w:tc>
          <w:tcPr>
            <w:tcW w:w="1318" w:type="dxa"/>
            <w:tcBorders>
              <w:top w:val="single" w:color="B7B7B7" w:sz="6" w:space="0"/>
              <w:left w:val="single" w:color="B7B7B7" w:sz="6" w:space="0"/>
              <w:bottom w:val="single" w:color="B7B7B7" w:sz="6" w:space="0"/>
              <w:right w:val="single" w:color="B7B7B7" w:sz="6" w:space="0"/>
            </w:tcBorders>
            <w:vAlign w:val="center"/>
          </w:tcPr>
          <w:p w14:paraId="179B24B0">
            <w:pPr>
              <w:rPr>
                <w:rFonts w:hint="eastAsia" w:ascii="仿宋" w:hAnsi="仿宋" w:eastAsia="仿宋" w:cs="仿宋"/>
                <w:color w:val="auto"/>
                <w:highlight w:val="none"/>
              </w:rPr>
            </w:pPr>
            <w:r>
              <w:rPr>
                <w:rFonts w:hint="eastAsia" w:ascii="仿宋" w:hAnsi="仿宋" w:eastAsia="仿宋" w:cs="仿宋"/>
                <w:color w:val="auto"/>
                <w:highlight w:val="none"/>
                <w:lang w:bidi="ar"/>
              </w:rPr>
              <w:t>人</w:t>
            </w:r>
          </w:p>
        </w:tc>
        <w:tc>
          <w:tcPr>
            <w:tcW w:w="2088" w:type="dxa"/>
            <w:tcBorders>
              <w:top w:val="single" w:color="B7B7B7" w:sz="6" w:space="0"/>
              <w:left w:val="single" w:color="B7B7B7" w:sz="6" w:space="0"/>
              <w:bottom w:val="single" w:color="B7B7B7" w:sz="6" w:space="0"/>
              <w:right w:val="single" w:color="B7B7B7" w:sz="6" w:space="0"/>
            </w:tcBorders>
            <w:vAlign w:val="center"/>
          </w:tcPr>
          <w:p w14:paraId="1A69F9F3">
            <w:pPr>
              <w:rPr>
                <w:rFonts w:hint="eastAsia" w:ascii="仿宋" w:hAnsi="仿宋" w:eastAsia="仿宋" w:cs="仿宋"/>
                <w:color w:val="auto"/>
                <w:highlight w:val="none"/>
              </w:rPr>
            </w:pPr>
            <w:r>
              <w:rPr>
                <w:rFonts w:hint="eastAsia" w:ascii="仿宋" w:hAnsi="仿宋" w:eastAsia="仿宋" w:cs="仿宋"/>
                <w:color w:val="auto"/>
                <w:highlight w:val="none"/>
                <w:lang w:bidi="ar"/>
              </w:rPr>
              <w:t>X≥300</w:t>
            </w:r>
          </w:p>
        </w:tc>
        <w:tc>
          <w:tcPr>
            <w:tcW w:w="2088" w:type="dxa"/>
            <w:tcBorders>
              <w:top w:val="single" w:color="B7B7B7" w:sz="6" w:space="0"/>
              <w:left w:val="single" w:color="B7B7B7" w:sz="6" w:space="0"/>
              <w:bottom w:val="single" w:color="B7B7B7" w:sz="6" w:space="0"/>
              <w:right w:val="single" w:color="B7B7B7" w:sz="6" w:space="0"/>
            </w:tcBorders>
            <w:vAlign w:val="center"/>
          </w:tcPr>
          <w:p w14:paraId="56C16003">
            <w:pPr>
              <w:rPr>
                <w:rFonts w:hint="eastAsia" w:ascii="仿宋" w:hAnsi="仿宋" w:eastAsia="仿宋" w:cs="仿宋"/>
                <w:color w:val="auto"/>
                <w:highlight w:val="none"/>
              </w:rPr>
            </w:pPr>
            <w:r>
              <w:rPr>
                <w:rFonts w:hint="eastAsia" w:ascii="仿宋" w:hAnsi="仿宋" w:eastAsia="仿宋" w:cs="仿宋"/>
                <w:color w:val="auto"/>
                <w:highlight w:val="none"/>
                <w:lang w:bidi="ar"/>
              </w:rPr>
              <w:t>100≤X＜300</w:t>
            </w:r>
          </w:p>
        </w:tc>
        <w:tc>
          <w:tcPr>
            <w:tcW w:w="2088" w:type="dxa"/>
            <w:tcBorders>
              <w:top w:val="single" w:color="B7B7B7" w:sz="6" w:space="0"/>
              <w:left w:val="single" w:color="B7B7B7" w:sz="6" w:space="0"/>
              <w:bottom w:val="single" w:color="B7B7B7" w:sz="6" w:space="0"/>
              <w:right w:val="single" w:color="B7B7B7" w:sz="6" w:space="0"/>
            </w:tcBorders>
            <w:vAlign w:val="center"/>
          </w:tcPr>
          <w:p w14:paraId="2EDE065B">
            <w:pPr>
              <w:rPr>
                <w:rFonts w:hint="eastAsia" w:ascii="仿宋" w:hAnsi="仿宋" w:eastAsia="仿宋" w:cs="仿宋"/>
                <w:color w:val="auto"/>
                <w:highlight w:val="none"/>
              </w:rPr>
            </w:pPr>
            <w:r>
              <w:rPr>
                <w:rFonts w:hint="eastAsia" w:ascii="仿宋" w:hAnsi="仿宋" w:eastAsia="仿宋" w:cs="仿宋"/>
                <w:color w:val="auto"/>
                <w:highlight w:val="none"/>
                <w:lang w:bidi="ar"/>
              </w:rPr>
              <w:t>10≤X＜100</w:t>
            </w:r>
          </w:p>
        </w:tc>
        <w:tc>
          <w:tcPr>
            <w:tcW w:w="1341" w:type="dxa"/>
            <w:tcBorders>
              <w:top w:val="single" w:color="B7B7B7" w:sz="6" w:space="0"/>
              <w:left w:val="single" w:color="B7B7B7" w:sz="6" w:space="0"/>
              <w:bottom w:val="single" w:color="B7B7B7" w:sz="6" w:space="0"/>
              <w:right w:val="single" w:color="B7B7B7" w:sz="6" w:space="0"/>
            </w:tcBorders>
            <w:vAlign w:val="center"/>
          </w:tcPr>
          <w:p w14:paraId="5D957871">
            <w:pPr>
              <w:rPr>
                <w:rFonts w:hint="eastAsia" w:ascii="仿宋" w:hAnsi="仿宋" w:eastAsia="仿宋" w:cs="仿宋"/>
                <w:color w:val="auto"/>
                <w:highlight w:val="none"/>
              </w:rPr>
            </w:pPr>
            <w:r>
              <w:rPr>
                <w:rFonts w:hint="eastAsia" w:ascii="仿宋" w:hAnsi="仿宋" w:eastAsia="仿宋" w:cs="仿宋"/>
                <w:color w:val="auto"/>
                <w:highlight w:val="none"/>
                <w:lang w:bidi="ar"/>
              </w:rPr>
              <w:t>X＜10</w:t>
            </w:r>
          </w:p>
        </w:tc>
      </w:tr>
      <w:tr w14:paraId="55B1EA3F">
        <w:tblPrEx>
          <w:tblCellMar>
            <w:top w:w="0" w:type="dxa"/>
            <w:left w:w="0" w:type="dxa"/>
            <w:bottom w:w="0" w:type="dxa"/>
            <w:right w:w="0" w:type="dxa"/>
          </w:tblCellMar>
        </w:tblPrEx>
        <w:trPr>
          <w:trHeight w:val="353" w:hRule="atLeast"/>
          <w:jc w:val="center"/>
        </w:trPr>
        <w:tc>
          <w:tcPr>
            <w:tcW w:w="2467" w:type="dxa"/>
            <w:vMerge w:val="continue"/>
            <w:tcBorders>
              <w:top w:val="single" w:color="B7B7B7" w:sz="6" w:space="0"/>
              <w:left w:val="single" w:color="B7B7B7" w:sz="6" w:space="0"/>
              <w:bottom w:val="single" w:color="B7B7B7" w:sz="6" w:space="0"/>
              <w:right w:val="single" w:color="B7B7B7" w:sz="6" w:space="0"/>
            </w:tcBorders>
            <w:vAlign w:val="center"/>
          </w:tcPr>
          <w:p w14:paraId="736D19EE">
            <w:pPr>
              <w:rPr>
                <w:rFonts w:hint="eastAsia" w:ascii="仿宋" w:hAnsi="仿宋" w:eastAsia="仿宋" w:cs="仿宋"/>
                <w:color w:val="auto"/>
                <w:sz w:val="20"/>
                <w:szCs w:val="20"/>
                <w:highlight w:val="none"/>
              </w:rPr>
            </w:pPr>
          </w:p>
        </w:tc>
        <w:tc>
          <w:tcPr>
            <w:tcW w:w="2088" w:type="dxa"/>
            <w:tcBorders>
              <w:top w:val="single" w:color="B7B7B7" w:sz="6" w:space="0"/>
              <w:left w:val="single" w:color="B7B7B7" w:sz="6" w:space="0"/>
              <w:bottom w:val="single" w:color="B7B7B7" w:sz="6" w:space="0"/>
              <w:right w:val="single" w:color="B7B7B7" w:sz="6" w:space="0"/>
            </w:tcBorders>
            <w:vAlign w:val="center"/>
          </w:tcPr>
          <w:p w14:paraId="44791B77">
            <w:pPr>
              <w:rPr>
                <w:rFonts w:hint="eastAsia" w:ascii="仿宋" w:hAnsi="仿宋" w:eastAsia="仿宋" w:cs="仿宋"/>
                <w:color w:val="auto"/>
                <w:highlight w:val="none"/>
              </w:rPr>
            </w:pPr>
            <w:r>
              <w:rPr>
                <w:rFonts w:hint="eastAsia" w:ascii="仿宋" w:hAnsi="仿宋" w:eastAsia="仿宋" w:cs="仿宋"/>
                <w:color w:val="auto"/>
                <w:highlight w:val="none"/>
                <w:lang w:bidi="ar"/>
              </w:rPr>
              <w:t>营业收入(Y)</w:t>
            </w:r>
          </w:p>
        </w:tc>
        <w:tc>
          <w:tcPr>
            <w:tcW w:w="1318" w:type="dxa"/>
            <w:tcBorders>
              <w:top w:val="single" w:color="B7B7B7" w:sz="6" w:space="0"/>
              <w:left w:val="single" w:color="B7B7B7" w:sz="6" w:space="0"/>
              <w:bottom w:val="single" w:color="B7B7B7" w:sz="6" w:space="0"/>
              <w:right w:val="single" w:color="B7B7B7" w:sz="6" w:space="0"/>
            </w:tcBorders>
            <w:vAlign w:val="center"/>
          </w:tcPr>
          <w:p w14:paraId="7B3E8F0D">
            <w:pPr>
              <w:rPr>
                <w:rFonts w:hint="eastAsia" w:ascii="仿宋" w:hAnsi="仿宋" w:eastAsia="仿宋" w:cs="仿宋"/>
                <w:color w:val="auto"/>
                <w:highlight w:val="none"/>
              </w:rPr>
            </w:pPr>
            <w:r>
              <w:rPr>
                <w:rFonts w:hint="eastAsia" w:ascii="仿宋" w:hAnsi="仿宋" w:eastAsia="仿宋" w:cs="仿宋"/>
                <w:color w:val="auto"/>
                <w:highlight w:val="none"/>
                <w:lang w:bidi="ar"/>
              </w:rPr>
              <w:t>万元</w:t>
            </w:r>
          </w:p>
        </w:tc>
        <w:tc>
          <w:tcPr>
            <w:tcW w:w="2088" w:type="dxa"/>
            <w:tcBorders>
              <w:top w:val="single" w:color="B7B7B7" w:sz="6" w:space="0"/>
              <w:left w:val="single" w:color="B7B7B7" w:sz="6" w:space="0"/>
              <w:bottom w:val="single" w:color="B7B7B7" w:sz="6" w:space="0"/>
              <w:right w:val="single" w:color="B7B7B7" w:sz="6" w:space="0"/>
            </w:tcBorders>
            <w:vAlign w:val="center"/>
          </w:tcPr>
          <w:p w14:paraId="5AF68B8E">
            <w:pPr>
              <w:rPr>
                <w:rFonts w:hint="eastAsia" w:ascii="仿宋" w:hAnsi="仿宋" w:eastAsia="仿宋" w:cs="仿宋"/>
                <w:color w:val="auto"/>
                <w:highlight w:val="none"/>
              </w:rPr>
            </w:pPr>
            <w:r>
              <w:rPr>
                <w:rFonts w:hint="eastAsia" w:ascii="仿宋" w:hAnsi="仿宋" w:eastAsia="仿宋" w:cs="仿宋"/>
                <w:color w:val="auto"/>
                <w:highlight w:val="none"/>
                <w:lang w:bidi="ar"/>
              </w:rPr>
              <w:t>Y≥10000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29F4E9B5">
            <w:pPr>
              <w:rPr>
                <w:rFonts w:hint="eastAsia" w:ascii="仿宋" w:hAnsi="仿宋" w:eastAsia="仿宋" w:cs="仿宋"/>
                <w:color w:val="auto"/>
                <w:highlight w:val="none"/>
              </w:rPr>
            </w:pPr>
            <w:r>
              <w:rPr>
                <w:rFonts w:hint="eastAsia" w:ascii="仿宋" w:hAnsi="仿宋" w:eastAsia="仿宋" w:cs="仿宋"/>
                <w:color w:val="auto"/>
                <w:highlight w:val="none"/>
                <w:lang w:bidi="ar"/>
              </w:rPr>
              <w:t>2000≤Y＜10000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7A9E4996">
            <w:pPr>
              <w:rPr>
                <w:rFonts w:hint="eastAsia" w:ascii="仿宋" w:hAnsi="仿宋" w:eastAsia="仿宋" w:cs="仿宋"/>
                <w:color w:val="auto"/>
                <w:highlight w:val="none"/>
              </w:rPr>
            </w:pPr>
            <w:r>
              <w:rPr>
                <w:rFonts w:hint="eastAsia" w:ascii="仿宋" w:hAnsi="仿宋" w:eastAsia="仿宋" w:cs="仿宋"/>
                <w:color w:val="auto"/>
                <w:highlight w:val="none"/>
                <w:lang w:bidi="ar"/>
              </w:rPr>
              <w:t>100≤Y＜2000</w:t>
            </w:r>
          </w:p>
        </w:tc>
        <w:tc>
          <w:tcPr>
            <w:tcW w:w="1341" w:type="dxa"/>
            <w:tcBorders>
              <w:top w:val="single" w:color="B7B7B7" w:sz="6" w:space="0"/>
              <w:left w:val="single" w:color="B7B7B7" w:sz="6" w:space="0"/>
              <w:bottom w:val="single" w:color="B7B7B7" w:sz="6" w:space="0"/>
              <w:right w:val="single" w:color="B7B7B7" w:sz="6" w:space="0"/>
            </w:tcBorders>
            <w:vAlign w:val="center"/>
          </w:tcPr>
          <w:p w14:paraId="14485358">
            <w:pPr>
              <w:rPr>
                <w:rFonts w:hint="eastAsia" w:ascii="仿宋" w:hAnsi="仿宋" w:eastAsia="仿宋" w:cs="仿宋"/>
                <w:color w:val="auto"/>
                <w:highlight w:val="none"/>
              </w:rPr>
            </w:pPr>
            <w:r>
              <w:rPr>
                <w:rFonts w:hint="eastAsia" w:ascii="仿宋" w:hAnsi="仿宋" w:eastAsia="仿宋" w:cs="仿宋"/>
                <w:color w:val="auto"/>
                <w:highlight w:val="none"/>
                <w:lang w:bidi="ar"/>
              </w:rPr>
              <w:t>Y＜100</w:t>
            </w:r>
          </w:p>
        </w:tc>
      </w:tr>
      <w:tr w14:paraId="6EBD4D80">
        <w:tblPrEx>
          <w:tblCellMar>
            <w:top w:w="0" w:type="dxa"/>
            <w:left w:w="0" w:type="dxa"/>
            <w:bottom w:w="0" w:type="dxa"/>
            <w:right w:w="0" w:type="dxa"/>
          </w:tblCellMar>
        </w:tblPrEx>
        <w:trPr>
          <w:trHeight w:val="353" w:hRule="atLeast"/>
          <w:jc w:val="center"/>
        </w:trPr>
        <w:tc>
          <w:tcPr>
            <w:tcW w:w="2467" w:type="dxa"/>
            <w:vMerge w:val="restart"/>
            <w:tcBorders>
              <w:top w:val="single" w:color="B7B7B7" w:sz="6" w:space="0"/>
              <w:left w:val="single" w:color="B7B7B7" w:sz="6" w:space="0"/>
              <w:bottom w:val="single" w:color="B7B7B7" w:sz="6" w:space="0"/>
              <w:right w:val="single" w:color="B7B7B7" w:sz="6" w:space="0"/>
            </w:tcBorders>
            <w:vAlign w:val="center"/>
          </w:tcPr>
          <w:p w14:paraId="1F4D03B2">
            <w:pP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信息传输业</w:t>
            </w:r>
          </w:p>
        </w:tc>
        <w:tc>
          <w:tcPr>
            <w:tcW w:w="2088" w:type="dxa"/>
            <w:tcBorders>
              <w:top w:val="single" w:color="B7B7B7" w:sz="6" w:space="0"/>
              <w:left w:val="single" w:color="B7B7B7" w:sz="6" w:space="0"/>
              <w:bottom w:val="single" w:color="B7B7B7" w:sz="6" w:space="0"/>
              <w:right w:val="single" w:color="B7B7B7" w:sz="6" w:space="0"/>
            </w:tcBorders>
            <w:vAlign w:val="center"/>
          </w:tcPr>
          <w:p w14:paraId="539EAFFB">
            <w:pPr>
              <w:rPr>
                <w:rFonts w:hint="eastAsia" w:ascii="仿宋" w:hAnsi="仿宋" w:eastAsia="仿宋" w:cs="仿宋"/>
                <w:color w:val="auto"/>
                <w:highlight w:val="none"/>
              </w:rPr>
            </w:pPr>
            <w:r>
              <w:rPr>
                <w:rFonts w:hint="eastAsia" w:ascii="仿宋" w:hAnsi="仿宋" w:eastAsia="仿宋" w:cs="仿宋"/>
                <w:color w:val="auto"/>
                <w:highlight w:val="none"/>
                <w:lang w:bidi="ar"/>
              </w:rPr>
              <w:t>从业人员(X)</w:t>
            </w:r>
          </w:p>
        </w:tc>
        <w:tc>
          <w:tcPr>
            <w:tcW w:w="1318" w:type="dxa"/>
            <w:tcBorders>
              <w:top w:val="single" w:color="B7B7B7" w:sz="6" w:space="0"/>
              <w:left w:val="single" w:color="B7B7B7" w:sz="6" w:space="0"/>
              <w:bottom w:val="single" w:color="B7B7B7" w:sz="6" w:space="0"/>
              <w:right w:val="single" w:color="B7B7B7" w:sz="6" w:space="0"/>
            </w:tcBorders>
            <w:vAlign w:val="center"/>
          </w:tcPr>
          <w:p w14:paraId="1D4EA046">
            <w:pPr>
              <w:rPr>
                <w:rFonts w:hint="eastAsia" w:ascii="仿宋" w:hAnsi="仿宋" w:eastAsia="仿宋" w:cs="仿宋"/>
                <w:color w:val="auto"/>
                <w:highlight w:val="none"/>
              </w:rPr>
            </w:pPr>
            <w:r>
              <w:rPr>
                <w:rFonts w:hint="eastAsia" w:ascii="仿宋" w:hAnsi="仿宋" w:eastAsia="仿宋" w:cs="仿宋"/>
                <w:color w:val="auto"/>
                <w:highlight w:val="none"/>
                <w:lang w:bidi="ar"/>
              </w:rPr>
              <w:t>人</w:t>
            </w:r>
          </w:p>
        </w:tc>
        <w:tc>
          <w:tcPr>
            <w:tcW w:w="2088" w:type="dxa"/>
            <w:tcBorders>
              <w:top w:val="single" w:color="B7B7B7" w:sz="6" w:space="0"/>
              <w:left w:val="single" w:color="B7B7B7" w:sz="6" w:space="0"/>
              <w:bottom w:val="single" w:color="B7B7B7" w:sz="6" w:space="0"/>
              <w:right w:val="single" w:color="B7B7B7" w:sz="6" w:space="0"/>
            </w:tcBorders>
            <w:vAlign w:val="center"/>
          </w:tcPr>
          <w:p w14:paraId="0F3C01E8">
            <w:pPr>
              <w:rPr>
                <w:rFonts w:hint="eastAsia" w:ascii="仿宋" w:hAnsi="仿宋" w:eastAsia="仿宋" w:cs="仿宋"/>
                <w:color w:val="auto"/>
                <w:highlight w:val="none"/>
              </w:rPr>
            </w:pPr>
            <w:r>
              <w:rPr>
                <w:rFonts w:hint="eastAsia" w:ascii="仿宋" w:hAnsi="仿宋" w:eastAsia="仿宋" w:cs="仿宋"/>
                <w:color w:val="auto"/>
                <w:highlight w:val="none"/>
                <w:lang w:bidi="ar"/>
              </w:rPr>
              <w:t>X≥2000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78B79B48">
            <w:pPr>
              <w:rPr>
                <w:rFonts w:hint="eastAsia" w:ascii="仿宋" w:hAnsi="仿宋" w:eastAsia="仿宋" w:cs="仿宋"/>
                <w:color w:val="auto"/>
                <w:highlight w:val="none"/>
              </w:rPr>
            </w:pPr>
            <w:r>
              <w:rPr>
                <w:rFonts w:hint="eastAsia" w:ascii="仿宋" w:hAnsi="仿宋" w:eastAsia="仿宋" w:cs="仿宋"/>
                <w:color w:val="auto"/>
                <w:highlight w:val="none"/>
                <w:lang w:bidi="ar"/>
              </w:rPr>
              <w:t>100≤X＜2000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5E77F76C">
            <w:pPr>
              <w:rPr>
                <w:rFonts w:hint="eastAsia" w:ascii="仿宋" w:hAnsi="仿宋" w:eastAsia="仿宋" w:cs="仿宋"/>
                <w:color w:val="auto"/>
                <w:highlight w:val="none"/>
              </w:rPr>
            </w:pPr>
            <w:r>
              <w:rPr>
                <w:rFonts w:hint="eastAsia" w:ascii="仿宋" w:hAnsi="仿宋" w:eastAsia="仿宋" w:cs="仿宋"/>
                <w:color w:val="auto"/>
                <w:highlight w:val="none"/>
                <w:lang w:bidi="ar"/>
              </w:rPr>
              <w:t>10≤X＜100</w:t>
            </w:r>
          </w:p>
        </w:tc>
        <w:tc>
          <w:tcPr>
            <w:tcW w:w="1341" w:type="dxa"/>
            <w:tcBorders>
              <w:top w:val="single" w:color="B7B7B7" w:sz="6" w:space="0"/>
              <w:left w:val="single" w:color="B7B7B7" w:sz="6" w:space="0"/>
              <w:bottom w:val="single" w:color="B7B7B7" w:sz="6" w:space="0"/>
              <w:right w:val="single" w:color="B7B7B7" w:sz="6" w:space="0"/>
            </w:tcBorders>
            <w:vAlign w:val="center"/>
          </w:tcPr>
          <w:p w14:paraId="6076B849">
            <w:pPr>
              <w:rPr>
                <w:rFonts w:hint="eastAsia" w:ascii="仿宋" w:hAnsi="仿宋" w:eastAsia="仿宋" w:cs="仿宋"/>
                <w:color w:val="auto"/>
                <w:highlight w:val="none"/>
              </w:rPr>
            </w:pPr>
            <w:r>
              <w:rPr>
                <w:rFonts w:hint="eastAsia" w:ascii="仿宋" w:hAnsi="仿宋" w:eastAsia="仿宋" w:cs="仿宋"/>
                <w:color w:val="auto"/>
                <w:highlight w:val="none"/>
                <w:lang w:bidi="ar"/>
              </w:rPr>
              <w:t>X＜10</w:t>
            </w:r>
          </w:p>
        </w:tc>
      </w:tr>
      <w:tr w14:paraId="12964B06">
        <w:tblPrEx>
          <w:tblCellMar>
            <w:top w:w="0" w:type="dxa"/>
            <w:left w:w="0" w:type="dxa"/>
            <w:bottom w:w="0" w:type="dxa"/>
            <w:right w:w="0" w:type="dxa"/>
          </w:tblCellMar>
        </w:tblPrEx>
        <w:trPr>
          <w:trHeight w:val="353" w:hRule="atLeast"/>
          <w:jc w:val="center"/>
        </w:trPr>
        <w:tc>
          <w:tcPr>
            <w:tcW w:w="2467" w:type="dxa"/>
            <w:vMerge w:val="continue"/>
            <w:tcBorders>
              <w:top w:val="single" w:color="B7B7B7" w:sz="6" w:space="0"/>
              <w:left w:val="single" w:color="B7B7B7" w:sz="6" w:space="0"/>
              <w:bottom w:val="single" w:color="B7B7B7" w:sz="6" w:space="0"/>
              <w:right w:val="single" w:color="B7B7B7" w:sz="6" w:space="0"/>
            </w:tcBorders>
            <w:vAlign w:val="center"/>
          </w:tcPr>
          <w:p w14:paraId="51A0BD9C">
            <w:pPr>
              <w:rPr>
                <w:rFonts w:hint="eastAsia" w:ascii="仿宋" w:hAnsi="仿宋" w:eastAsia="仿宋" w:cs="仿宋"/>
                <w:color w:val="auto"/>
                <w:sz w:val="20"/>
                <w:szCs w:val="20"/>
                <w:highlight w:val="none"/>
              </w:rPr>
            </w:pPr>
          </w:p>
        </w:tc>
        <w:tc>
          <w:tcPr>
            <w:tcW w:w="2088" w:type="dxa"/>
            <w:tcBorders>
              <w:top w:val="single" w:color="B7B7B7" w:sz="6" w:space="0"/>
              <w:left w:val="single" w:color="B7B7B7" w:sz="6" w:space="0"/>
              <w:bottom w:val="single" w:color="B7B7B7" w:sz="6" w:space="0"/>
              <w:right w:val="single" w:color="B7B7B7" w:sz="6" w:space="0"/>
            </w:tcBorders>
            <w:vAlign w:val="center"/>
          </w:tcPr>
          <w:p w14:paraId="1E9256B3">
            <w:pPr>
              <w:rPr>
                <w:rFonts w:hint="eastAsia" w:ascii="仿宋" w:hAnsi="仿宋" w:eastAsia="仿宋" w:cs="仿宋"/>
                <w:color w:val="auto"/>
                <w:highlight w:val="none"/>
              </w:rPr>
            </w:pPr>
            <w:r>
              <w:rPr>
                <w:rFonts w:hint="eastAsia" w:ascii="仿宋" w:hAnsi="仿宋" w:eastAsia="仿宋" w:cs="仿宋"/>
                <w:color w:val="auto"/>
                <w:highlight w:val="none"/>
                <w:lang w:bidi="ar"/>
              </w:rPr>
              <w:t>营业收入(Y)</w:t>
            </w:r>
          </w:p>
        </w:tc>
        <w:tc>
          <w:tcPr>
            <w:tcW w:w="1318" w:type="dxa"/>
            <w:tcBorders>
              <w:top w:val="single" w:color="B7B7B7" w:sz="6" w:space="0"/>
              <w:left w:val="single" w:color="B7B7B7" w:sz="6" w:space="0"/>
              <w:bottom w:val="single" w:color="B7B7B7" w:sz="6" w:space="0"/>
              <w:right w:val="single" w:color="B7B7B7" w:sz="6" w:space="0"/>
            </w:tcBorders>
            <w:vAlign w:val="center"/>
          </w:tcPr>
          <w:p w14:paraId="3FE3F6AE">
            <w:pPr>
              <w:rPr>
                <w:rFonts w:hint="eastAsia" w:ascii="仿宋" w:hAnsi="仿宋" w:eastAsia="仿宋" w:cs="仿宋"/>
                <w:color w:val="auto"/>
                <w:highlight w:val="none"/>
              </w:rPr>
            </w:pPr>
            <w:r>
              <w:rPr>
                <w:rFonts w:hint="eastAsia" w:ascii="仿宋" w:hAnsi="仿宋" w:eastAsia="仿宋" w:cs="仿宋"/>
                <w:color w:val="auto"/>
                <w:highlight w:val="none"/>
                <w:lang w:bidi="ar"/>
              </w:rPr>
              <w:t>万元</w:t>
            </w:r>
          </w:p>
        </w:tc>
        <w:tc>
          <w:tcPr>
            <w:tcW w:w="2088" w:type="dxa"/>
            <w:tcBorders>
              <w:top w:val="single" w:color="B7B7B7" w:sz="6" w:space="0"/>
              <w:left w:val="single" w:color="B7B7B7" w:sz="6" w:space="0"/>
              <w:bottom w:val="single" w:color="B7B7B7" w:sz="6" w:space="0"/>
              <w:right w:val="single" w:color="B7B7B7" w:sz="6" w:space="0"/>
            </w:tcBorders>
            <w:vAlign w:val="center"/>
          </w:tcPr>
          <w:p w14:paraId="75D2ABF6">
            <w:pPr>
              <w:rPr>
                <w:rFonts w:hint="eastAsia" w:ascii="仿宋" w:hAnsi="仿宋" w:eastAsia="仿宋" w:cs="仿宋"/>
                <w:color w:val="auto"/>
                <w:highlight w:val="none"/>
              </w:rPr>
            </w:pPr>
            <w:r>
              <w:rPr>
                <w:rFonts w:hint="eastAsia" w:ascii="仿宋" w:hAnsi="仿宋" w:eastAsia="仿宋" w:cs="仿宋"/>
                <w:color w:val="auto"/>
                <w:highlight w:val="none"/>
                <w:lang w:bidi="ar"/>
              </w:rPr>
              <w:t>Y≥100000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48847F11">
            <w:pPr>
              <w:rPr>
                <w:rFonts w:hint="eastAsia" w:ascii="仿宋" w:hAnsi="仿宋" w:eastAsia="仿宋" w:cs="仿宋"/>
                <w:color w:val="auto"/>
                <w:highlight w:val="none"/>
              </w:rPr>
            </w:pPr>
            <w:r>
              <w:rPr>
                <w:rFonts w:hint="eastAsia" w:ascii="仿宋" w:hAnsi="仿宋" w:eastAsia="仿宋" w:cs="仿宋"/>
                <w:color w:val="auto"/>
                <w:highlight w:val="none"/>
                <w:lang w:bidi="ar"/>
              </w:rPr>
              <w:t>1000≤Y＜100000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7D47B6B8">
            <w:pPr>
              <w:rPr>
                <w:rFonts w:hint="eastAsia" w:ascii="仿宋" w:hAnsi="仿宋" w:eastAsia="仿宋" w:cs="仿宋"/>
                <w:color w:val="auto"/>
                <w:highlight w:val="none"/>
              </w:rPr>
            </w:pPr>
            <w:r>
              <w:rPr>
                <w:rFonts w:hint="eastAsia" w:ascii="仿宋" w:hAnsi="仿宋" w:eastAsia="仿宋" w:cs="仿宋"/>
                <w:color w:val="auto"/>
                <w:highlight w:val="none"/>
                <w:lang w:bidi="ar"/>
              </w:rPr>
              <w:t>100≤Y＜1000</w:t>
            </w:r>
          </w:p>
        </w:tc>
        <w:tc>
          <w:tcPr>
            <w:tcW w:w="1341" w:type="dxa"/>
            <w:tcBorders>
              <w:top w:val="single" w:color="B7B7B7" w:sz="6" w:space="0"/>
              <w:left w:val="single" w:color="B7B7B7" w:sz="6" w:space="0"/>
              <w:bottom w:val="single" w:color="B7B7B7" w:sz="6" w:space="0"/>
              <w:right w:val="single" w:color="B7B7B7" w:sz="6" w:space="0"/>
            </w:tcBorders>
            <w:vAlign w:val="center"/>
          </w:tcPr>
          <w:p w14:paraId="0D99D2C3">
            <w:pPr>
              <w:rPr>
                <w:rFonts w:hint="eastAsia" w:ascii="仿宋" w:hAnsi="仿宋" w:eastAsia="仿宋" w:cs="仿宋"/>
                <w:color w:val="auto"/>
                <w:highlight w:val="none"/>
              </w:rPr>
            </w:pPr>
            <w:r>
              <w:rPr>
                <w:rFonts w:hint="eastAsia" w:ascii="仿宋" w:hAnsi="仿宋" w:eastAsia="仿宋" w:cs="仿宋"/>
                <w:color w:val="auto"/>
                <w:highlight w:val="none"/>
                <w:lang w:bidi="ar"/>
              </w:rPr>
              <w:t>Y＜100</w:t>
            </w:r>
          </w:p>
        </w:tc>
      </w:tr>
      <w:tr w14:paraId="33A6D73C">
        <w:tblPrEx>
          <w:tblCellMar>
            <w:top w:w="0" w:type="dxa"/>
            <w:left w:w="0" w:type="dxa"/>
            <w:bottom w:w="0" w:type="dxa"/>
            <w:right w:w="0" w:type="dxa"/>
          </w:tblCellMar>
        </w:tblPrEx>
        <w:trPr>
          <w:trHeight w:val="353" w:hRule="atLeast"/>
          <w:jc w:val="center"/>
        </w:trPr>
        <w:tc>
          <w:tcPr>
            <w:tcW w:w="2467" w:type="dxa"/>
            <w:vMerge w:val="restart"/>
            <w:tcBorders>
              <w:top w:val="single" w:color="B7B7B7" w:sz="6" w:space="0"/>
              <w:left w:val="single" w:color="B7B7B7" w:sz="6" w:space="0"/>
              <w:bottom w:val="single" w:color="B7B7B7" w:sz="6" w:space="0"/>
              <w:right w:val="single" w:color="B7B7B7" w:sz="6" w:space="0"/>
            </w:tcBorders>
            <w:vAlign w:val="center"/>
          </w:tcPr>
          <w:p w14:paraId="7B4C614C">
            <w:pPr>
              <w:rPr>
                <w:rFonts w:hint="eastAsia" w:ascii="仿宋" w:hAnsi="仿宋" w:eastAsia="仿宋" w:cs="仿宋"/>
                <w:color w:val="auto"/>
                <w:highlight w:val="none"/>
              </w:rPr>
            </w:pPr>
            <w:r>
              <w:rPr>
                <w:rFonts w:hint="eastAsia" w:ascii="仿宋" w:hAnsi="仿宋" w:eastAsia="仿宋" w:cs="仿宋"/>
                <w:color w:val="auto"/>
                <w:highlight w:val="none"/>
                <w:lang w:bidi="ar"/>
              </w:rPr>
              <w:t>软件和信息技术服务业</w:t>
            </w:r>
          </w:p>
        </w:tc>
        <w:tc>
          <w:tcPr>
            <w:tcW w:w="2088" w:type="dxa"/>
            <w:tcBorders>
              <w:top w:val="single" w:color="B7B7B7" w:sz="6" w:space="0"/>
              <w:left w:val="single" w:color="B7B7B7" w:sz="6" w:space="0"/>
              <w:bottom w:val="single" w:color="B7B7B7" w:sz="6" w:space="0"/>
              <w:right w:val="single" w:color="B7B7B7" w:sz="6" w:space="0"/>
            </w:tcBorders>
            <w:vAlign w:val="center"/>
          </w:tcPr>
          <w:p w14:paraId="1BDD8867">
            <w:pPr>
              <w:rPr>
                <w:rFonts w:hint="eastAsia" w:ascii="仿宋" w:hAnsi="仿宋" w:eastAsia="仿宋" w:cs="仿宋"/>
                <w:color w:val="auto"/>
                <w:highlight w:val="none"/>
              </w:rPr>
            </w:pPr>
            <w:r>
              <w:rPr>
                <w:rFonts w:hint="eastAsia" w:ascii="仿宋" w:hAnsi="仿宋" w:eastAsia="仿宋" w:cs="仿宋"/>
                <w:color w:val="auto"/>
                <w:highlight w:val="none"/>
                <w:lang w:bidi="ar"/>
              </w:rPr>
              <w:t>从业人员(X)</w:t>
            </w:r>
          </w:p>
        </w:tc>
        <w:tc>
          <w:tcPr>
            <w:tcW w:w="1318" w:type="dxa"/>
            <w:tcBorders>
              <w:top w:val="single" w:color="B7B7B7" w:sz="6" w:space="0"/>
              <w:left w:val="single" w:color="B7B7B7" w:sz="6" w:space="0"/>
              <w:bottom w:val="single" w:color="B7B7B7" w:sz="6" w:space="0"/>
              <w:right w:val="single" w:color="B7B7B7" w:sz="6" w:space="0"/>
            </w:tcBorders>
            <w:vAlign w:val="center"/>
          </w:tcPr>
          <w:p w14:paraId="5D50F797">
            <w:pPr>
              <w:rPr>
                <w:rFonts w:hint="eastAsia" w:ascii="仿宋" w:hAnsi="仿宋" w:eastAsia="仿宋" w:cs="仿宋"/>
                <w:color w:val="auto"/>
                <w:highlight w:val="none"/>
              </w:rPr>
            </w:pPr>
            <w:r>
              <w:rPr>
                <w:rFonts w:hint="eastAsia" w:ascii="仿宋" w:hAnsi="仿宋" w:eastAsia="仿宋" w:cs="仿宋"/>
                <w:color w:val="auto"/>
                <w:highlight w:val="none"/>
                <w:lang w:bidi="ar"/>
              </w:rPr>
              <w:t>人</w:t>
            </w:r>
          </w:p>
        </w:tc>
        <w:tc>
          <w:tcPr>
            <w:tcW w:w="2088" w:type="dxa"/>
            <w:tcBorders>
              <w:top w:val="single" w:color="B7B7B7" w:sz="6" w:space="0"/>
              <w:left w:val="single" w:color="B7B7B7" w:sz="6" w:space="0"/>
              <w:bottom w:val="single" w:color="B7B7B7" w:sz="6" w:space="0"/>
              <w:right w:val="single" w:color="B7B7B7" w:sz="6" w:space="0"/>
            </w:tcBorders>
            <w:vAlign w:val="center"/>
          </w:tcPr>
          <w:p w14:paraId="0523BD5B">
            <w:pPr>
              <w:rPr>
                <w:rFonts w:hint="eastAsia" w:ascii="仿宋" w:hAnsi="仿宋" w:eastAsia="仿宋" w:cs="仿宋"/>
                <w:color w:val="auto"/>
                <w:highlight w:val="none"/>
              </w:rPr>
            </w:pPr>
            <w:r>
              <w:rPr>
                <w:rFonts w:hint="eastAsia" w:ascii="仿宋" w:hAnsi="仿宋" w:eastAsia="仿宋" w:cs="仿宋"/>
                <w:color w:val="auto"/>
                <w:highlight w:val="none"/>
                <w:lang w:bidi="ar"/>
              </w:rPr>
              <w:t>X≥300</w:t>
            </w:r>
          </w:p>
        </w:tc>
        <w:tc>
          <w:tcPr>
            <w:tcW w:w="2088" w:type="dxa"/>
            <w:tcBorders>
              <w:top w:val="single" w:color="B7B7B7" w:sz="6" w:space="0"/>
              <w:left w:val="single" w:color="B7B7B7" w:sz="6" w:space="0"/>
              <w:bottom w:val="single" w:color="B7B7B7" w:sz="6" w:space="0"/>
              <w:right w:val="single" w:color="B7B7B7" w:sz="6" w:space="0"/>
            </w:tcBorders>
            <w:vAlign w:val="center"/>
          </w:tcPr>
          <w:p w14:paraId="72DB1387">
            <w:pPr>
              <w:rPr>
                <w:rFonts w:hint="eastAsia" w:ascii="仿宋" w:hAnsi="仿宋" w:eastAsia="仿宋" w:cs="仿宋"/>
                <w:color w:val="auto"/>
                <w:highlight w:val="none"/>
              </w:rPr>
            </w:pPr>
            <w:r>
              <w:rPr>
                <w:rFonts w:hint="eastAsia" w:ascii="仿宋" w:hAnsi="仿宋" w:eastAsia="仿宋" w:cs="仿宋"/>
                <w:color w:val="auto"/>
                <w:highlight w:val="none"/>
                <w:lang w:bidi="ar"/>
              </w:rPr>
              <w:t>100≤X＜300</w:t>
            </w:r>
          </w:p>
        </w:tc>
        <w:tc>
          <w:tcPr>
            <w:tcW w:w="2088" w:type="dxa"/>
            <w:tcBorders>
              <w:top w:val="single" w:color="B7B7B7" w:sz="6" w:space="0"/>
              <w:left w:val="single" w:color="B7B7B7" w:sz="6" w:space="0"/>
              <w:bottom w:val="single" w:color="B7B7B7" w:sz="6" w:space="0"/>
              <w:right w:val="single" w:color="B7B7B7" w:sz="6" w:space="0"/>
            </w:tcBorders>
            <w:vAlign w:val="center"/>
          </w:tcPr>
          <w:p w14:paraId="71DB1D2F">
            <w:pPr>
              <w:rPr>
                <w:rFonts w:hint="eastAsia" w:ascii="仿宋" w:hAnsi="仿宋" w:eastAsia="仿宋" w:cs="仿宋"/>
                <w:color w:val="auto"/>
                <w:highlight w:val="none"/>
              </w:rPr>
            </w:pPr>
            <w:r>
              <w:rPr>
                <w:rFonts w:hint="eastAsia" w:ascii="仿宋" w:hAnsi="仿宋" w:eastAsia="仿宋" w:cs="仿宋"/>
                <w:color w:val="auto"/>
                <w:highlight w:val="none"/>
                <w:lang w:bidi="ar"/>
              </w:rPr>
              <w:t>10≤X＜100</w:t>
            </w:r>
          </w:p>
        </w:tc>
        <w:tc>
          <w:tcPr>
            <w:tcW w:w="1341" w:type="dxa"/>
            <w:tcBorders>
              <w:top w:val="single" w:color="B7B7B7" w:sz="6" w:space="0"/>
              <w:left w:val="single" w:color="B7B7B7" w:sz="6" w:space="0"/>
              <w:bottom w:val="single" w:color="B7B7B7" w:sz="6" w:space="0"/>
              <w:right w:val="single" w:color="B7B7B7" w:sz="6" w:space="0"/>
            </w:tcBorders>
            <w:vAlign w:val="center"/>
          </w:tcPr>
          <w:p w14:paraId="0B7374AB">
            <w:pPr>
              <w:rPr>
                <w:rFonts w:hint="eastAsia" w:ascii="仿宋" w:hAnsi="仿宋" w:eastAsia="仿宋" w:cs="仿宋"/>
                <w:color w:val="auto"/>
                <w:highlight w:val="none"/>
              </w:rPr>
            </w:pPr>
            <w:r>
              <w:rPr>
                <w:rFonts w:hint="eastAsia" w:ascii="仿宋" w:hAnsi="仿宋" w:eastAsia="仿宋" w:cs="仿宋"/>
                <w:color w:val="auto"/>
                <w:highlight w:val="none"/>
                <w:lang w:bidi="ar"/>
              </w:rPr>
              <w:t>X＜10</w:t>
            </w:r>
          </w:p>
        </w:tc>
      </w:tr>
      <w:tr w14:paraId="344FB9AE">
        <w:tblPrEx>
          <w:tblCellMar>
            <w:top w:w="0" w:type="dxa"/>
            <w:left w:w="0" w:type="dxa"/>
            <w:bottom w:w="0" w:type="dxa"/>
            <w:right w:w="0" w:type="dxa"/>
          </w:tblCellMar>
        </w:tblPrEx>
        <w:trPr>
          <w:trHeight w:val="353" w:hRule="atLeast"/>
          <w:jc w:val="center"/>
        </w:trPr>
        <w:tc>
          <w:tcPr>
            <w:tcW w:w="2467" w:type="dxa"/>
            <w:vMerge w:val="continue"/>
            <w:tcBorders>
              <w:top w:val="single" w:color="B7B7B7" w:sz="6" w:space="0"/>
              <w:left w:val="single" w:color="B7B7B7" w:sz="6" w:space="0"/>
              <w:bottom w:val="single" w:color="B7B7B7" w:sz="6" w:space="0"/>
              <w:right w:val="single" w:color="B7B7B7" w:sz="6" w:space="0"/>
            </w:tcBorders>
            <w:vAlign w:val="center"/>
          </w:tcPr>
          <w:p w14:paraId="639D2379">
            <w:pPr>
              <w:rPr>
                <w:rFonts w:hint="eastAsia" w:ascii="仿宋" w:hAnsi="仿宋" w:eastAsia="仿宋" w:cs="仿宋"/>
                <w:color w:val="auto"/>
                <w:sz w:val="20"/>
                <w:szCs w:val="20"/>
                <w:highlight w:val="none"/>
              </w:rPr>
            </w:pPr>
          </w:p>
        </w:tc>
        <w:tc>
          <w:tcPr>
            <w:tcW w:w="2088" w:type="dxa"/>
            <w:tcBorders>
              <w:top w:val="single" w:color="B7B7B7" w:sz="6" w:space="0"/>
              <w:left w:val="single" w:color="B7B7B7" w:sz="6" w:space="0"/>
              <w:bottom w:val="single" w:color="B7B7B7" w:sz="6" w:space="0"/>
              <w:right w:val="single" w:color="B7B7B7" w:sz="6" w:space="0"/>
            </w:tcBorders>
            <w:vAlign w:val="center"/>
          </w:tcPr>
          <w:p w14:paraId="6BAAA0DE">
            <w:pPr>
              <w:rPr>
                <w:rFonts w:hint="eastAsia" w:ascii="仿宋" w:hAnsi="仿宋" w:eastAsia="仿宋" w:cs="仿宋"/>
                <w:color w:val="auto"/>
                <w:highlight w:val="none"/>
              </w:rPr>
            </w:pPr>
            <w:r>
              <w:rPr>
                <w:rFonts w:hint="eastAsia" w:ascii="仿宋" w:hAnsi="仿宋" w:eastAsia="仿宋" w:cs="仿宋"/>
                <w:color w:val="auto"/>
                <w:highlight w:val="none"/>
                <w:lang w:bidi="ar"/>
              </w:rPr>
              <w:t>营业收入(Y)</w:t>
            </w:r>
          </w:p>
        </w:tc>
        <w:tc>
          <w:tcPr>
            <w:tcW w:w="1318" w:type="dxa"/>
            <w:tcBorders>
              <w:top w:val="single" w:color="B7B7B7" w:sz="6" w:space="0"/>
              <w:left w:val="single" w:color="B7B7B7" w:sz="6" w:space="0"/>
              <w:bottom w:val="single" w:color="B7B7B7" w:sz="6" w:space="0"/>
              <w:right w:val="single" w:color="B7B7B7" w:sz="6" w:space="0"/>
            </w:tcBorders>
            <w:vAlign w:val="center"/>
          </w:tcPr>
          <w:p w14:paraId="475C311B">
            <w:pPr>
              <w:rPr>
                <w:rFonts w:hint="eastAsia" w:ascii="仿宋" w:hAnsi="仿宋" w:eastAsia="仿宋" w:cs="仿宋"/>
                <w:color w:val="auto"/>
                <w:highlight w:val="none"/>
              </w:rPr>
            </w:pPr>
            <w:r>
              <w:rPr>
                <w:rFonts w:hint="eastAsia" w:ascii="仿宋" w:hAnsi="仿宋" w:eastAsia="仿宋" w:cs="仿宋"/>
                <w:color w:val="auto"/>
                <w:highlight w:val="none"/>
                <w:lang w:bidi="ar"/>
              </w:rPr>
              <w:t>万元</w:t>
            </w:r>
          </w:p>
        </w:tc>
        <w:tc>
          <w:tcPr>
            <w:tcW w:w="2088" w:type="dxa"/>
            <w:tcBorders>
              <w:top w:val="single" w:color="B7B7B7" w:sz="6" w:space="0"/>
              <w:left w:val="single" w:color="B7B7B7" w:sz="6" w:space="0"/>
              <w:bottom w:val="single" w:color="B7B7B7" w:sz="6" w:space="0"/>
              <w:right w:val="single" w:color="B7B7B7" w:sz="6" w:space="0"/>
            </w:tcBorders>
            <w:vAlign w:val="center"/>
          </w:tcPr>
          <w:p w14:paraId="515177BC">
            <w:pPr>
              <w:rPr>
                <w:rFonts w:hint="eastAsia" w:ascii="仿宋" w:hAnsi="仿宋" w:eastAsia="仿宋" w:cs="仿宋"/>
                <w:color w:val="auto"/>
                <w:highlight w:val="none"/>
              </w:rPr>
            </w:pPr>
            <w:r>
              <w:rPr>
                <w:rFonts w:hint="eastAsia" w:ascii="仿宋" w:hAnsi="仿宋" w:eastAsia="仿宋" w:cs="仿宋"/>
                <w:color w:val="auto"/>
                <w:highlight w:val="none"/>
                <w:lang w:bidi="ar"/>
              </w:rPr>
              <w:t>Y≥10000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7DB94587">
            <w:pPr>
              <w:rPr>
                <w:rFonts w:hint="eastAsia" w:ascii="仿宋" w:hAnsi="仿宋" w:eastAsia="仿宋" w:cs="仿宋"/>
                <w:color w:val="auto"/>
                <w:highlight w:val="none"/>
              </w:rPr>
            </w:pPr>
            <w:r>
              <w:rPr>
                <w:rFonts w:hint="eastAsia" w:ascii="仿宋" w:hAnsi="仿宋" w:eastAsia="仿宋" w:cs="仿宋"/>
                <w:color w:val="auto"/>
                <w:highlight w:val="none"/>
                <w:lang w:bidi="ar"/>
              </w:rPr>
              <w:t>1000≤Y＜10000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59E59F66">
            <w:pPr>
              <w:rPr>
                <w:rFonts w:hint="eastAsia" w:ascii="仿宋" w:hAnsi="仿宋" w:eastAsia="仿宋" w:cs="仿宋"/>
                <w:color w:val="auto"/>
                <w:highlight w:val="none"/>
              </w:rPr>
            </w:pPr>
            <w:r>
              <w:rPr>
                <w:rFonts w:hint="eastAsia" w:ascii="仿宋" w:hAnsi="仿宋" w:eastAsia="仿宋" w:cs="仿宋"/>
                <w:color w:val="auto"/>
                <w:highlight w:val="none"/>
                <w:lang w:bidi="ar"/>
              </w:rPr>
              <w:t>50≤Y＜1000</w:t>
            </w:r>
          </w:p>
        </w:tc>
        <w:tc>
          <w:tcPr>
            <w:tcW w:w="1341" w:type="dxa"/>
            <w:tcBorders>
              <w:top w:val="single" w:color="B7B7B7" w:sz="6" w:space="0"/>
              <w:left w:val="single" w:color="B7B7B7" w:sz="6" w:space="0"/>
              <w:bottom w:val="single" w:color="B7B7B7" w:sz="6" w:space="0"/>
              <w:right w:val="single" w:color="B7B7B7" w:sz="6" w:space="0"/>
            </w:tcBorders>
            <w:vAlign w:val="center"/>
          </w:tcPr>
          <w:p w14:paraId="18A6BF57">
            <w:pPr>
              <w:rPr>
                <w:rFonts w:hint="eastAsia" w:ascii="仿宋" w:hAnsi="仿宋" w:eastAsia="仿宋" w:cs="仿宋"/>
                <w:color w:val="auto"/>
                <w:highlight w:val="none"/>
              </w:rPr>
            </w:pPr>
            <w:r>
              <w:rPr>
                <w:rFonts w:hint="eastAsia" w:ascii="仿宋" w:hAnsi="仿宋" w:eastAsia="仿宋" w:cs="仿宋"/>
                <w:color w:val="auto"/>
                <w:highlight w:val="none"/>
                <w:lang w:bidi="ar"/>
              </w:rPr>
              <w:t>Y＜50</w:t>
            </w:r>
          </w:p>
        </w:tc>
      </w:tr>
      <w:tr w14:paraId="31B7126C">
        <w:tblPrEx>
          <w:tblCellMar>
            <w:top w:w="0" w:type="dxa"/>
            <w:left w:w="0" w:type="dxa"/>
            <w:bottom w:w="0" w:type="dxa"/>
            <w:right w:w="0" w:type="dxa"/>
          </w:tblCellMar>
        </w:tblPrEx>
        <w:trPr>
          <w:trHeight w:val="353" w:hRule="atLeast"/>
          <w:jc w:val="center"/>
        </w:trPr>
        <w:tc>
          <w:tcPr>
            <w:tcW w:w="2467" w:type="dxa"/>
            <w:vMerge w:val="restart"/>
            <w:tcBorders>
              <w:top w:val="single" w:color="B7B7B7" w:sz="6" w:space="0"/>
              <w:left w:val="single" w:color="B7B7B7" w:sz="6" w:space="0"/>
              <w:bottom w:val="single" w:color="B7B7B7" w:sz="6" w:space="0"/>
              <w:right w:val="single" w:color="B7B7B7" w:sz="6" w:space="0"/>
            </w:tcBorders>
            <w:vAlign w:val="center"/>
          </w:tcPr>
          <w:p w14:paraId="3A33DBEC">
            <w:pPr>
              <w:rPr>
                <w:rFonts w:hint="eastAsia" w:ascii="仿宋" w:hAnsi="仿宋" w:eastAsia="仿宋" w:cs="仿宋"/>
                <w:color w:val="auto"/>
                <w:highlight w:val="none"/>
              </w:rPr>
            </w:pPr>
            <w:r>
              <w:rPr>
                <w:rFonts w:hint="eastAsia" w:ascii="仿宋" w:hAnsi="仿宋" w:eastAsia="仿宋" w:cs="仿宋"/>
                <w:color w:val="auto"/>
                <w:highlight w:val="none"/>
                <w:lang w:bidi="ar"/>
              </w:rPr>
              <w:t>房地产开发经营</w:t>
            </w:r>
          </w:p>
        </w:tc>
        <w:tc>
          <w:tcPr>
            <w:tcW w:w="2088" w:type="dxa"/>
            <w:tcBorders>
              <w:top w:val="single" w:color="B7B7B7" w:sz="6" w:space="0"/>
              <w:left w:val="single" w:color="B7B7B7" w:sz="6" w:space="0"/>
              <w:bottom w:val="single" w:color="B7B7B7" w:sz="6" w:space="0"/>
              <w:right w:val="single" w:color="B7B7B7" w:sz="6" w:space="0"/>
            </w:tcBorders>
            <w:vAlign w:val="center"/>
          </w:tcPr>
          <w:p w14:paraId="1F1A95F3">
            <w:pPr>
              <w:rPr>
                <w:rFonts w:hint="eastAsia" w:ascii="仿宋" w:hAnsi="仿宋" w:eastAsia="仿宋" w:cs="仿宋"/>
                <w:color w:val="auto"/>
                <w:highlight w:val="none"/>
              </w:rPr>
            </w:pPr>
            <w:r>
              <w:rPr>
                <w:rFonts w:hint="eastAsia" w:ascii="仿宋" w:hAnsi="仿宋" w:eastAsia="仿宋" w:cs="仿宋"/>
                <w:color w:val="auto"/>
                <w:highlight w:val="none"/>
                <w:lang w:bidi="ar"/>
              </w:rPr>
              <w:t>营业收入(Y)</w:t>
            </w:r>
          </w:p>
        </w:tc>
        <w:tc>
          <w:tcPr>
            <w:tcW w:w="1318" w:type="dxa"/>
            <w:tcBorders>
              <w:top w:val="single" w:color="B7B7B7" w:sz="6" w:space="0"/>
              <w:left w:val="single" w:color="B7B7B7" w:sz="6" w:space="0"/>
              <w:bottom w:val="single" w:color="B7B7B7" w:sz="6" w:space="0"/>
              <w:right w:val="single" w:color="B7B7B7" w:sz="6" w:space="0"/>
            </w:tcBorders>
            <w:vAlign w:val="center"/>
          </w:tcPr>
          <w:p w14:paraId="63CA0C7F">
            <w:pPr>
              <w:rPr>
                <w:rFonts w:hint="eastAsia" w:ascii="仿宋" w:hAnsi="仿宋" w:eastAsia="仿宋" w:cs="仿宋"/>
                <w:color w:val="auto"/>
                <w:highlight w:val="none"/>
              </w:rPr>
            </w:pPr>
            <w:r>
              <w:rPr>
                <w:rFonts w:hint="eastAsia" w:ascii="仿宋" w:hAnsi="仿宋" w:eastAsia="仿宋" w:cs="仿宋"/>
                <w:color w:val="auto"/>
                <w:highlight w:val="none"/>
                <w:lang w:bidi="ar"/>
              </w:rPr>
              <w:t>万元</w:t>
            </w:r>
          </w:p>
        </w:tc>
        <w:tc>
          <w:tcPr>
            <w:tcW w:w="2088" w:type="dxa"/>
            <w:tcBorders>
              <w:top w:val="single" w:color="B7B7B7" w:sz="6" w:space="0"/>
              <w:left w:val="single" w:color="B7B7B7" w:sz="6" w:space="0"/>
              <w:bottom w:val="single" w:color="B7B7B7" w:sz="6" w:space="0"/>
              <w:right w:val="single" w:color="B7B7B7" w:sz="6" w:space="0"/>
            </w:tcBorders>
            <w:vAlign w:val="center"/>
          </w:tcPr>
          <w:p w14:paraId="1B9BBBAD">
            <w:pPr>
              <w:rPr>
                <w:rFonts w:hint="eastAsia" w:ascii="仿宋" w:hAnsi="仿宋" w:eastAsia="仿宋" w:cs="仿宋"/>
                <w:color w:val="auto"/>
                <w:highlight w:val="none"/>
              </w:rPr>
            </w:pPr>
            <w:r>
              <w:rPr>
                <w:rFonts w:hint="eastAsia" w:ascii="仿宋" w:hAnsi="仿宋" w:eastAsia="仿宋" w:cs="仿宋"/>
                <w:color w:val="auto"/>
                <w:highlight w:val="none"/>
                <w:lang w:bidi="ar"/>
              </w:rPr>
              <w:t>Y≥200000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10F497FC">
            <w:pPr>
              <w:rPr>
                <w:rFonts w:hint="eastAsia" w:ascii="仿宋" w:hAnsi="仿宋" w:eastAsia="仿宋" w:cs="仿宋"/>
                <w:color w:val="auto"/>
                <w:highlight w:val="none"/>
              </w:rPr>
            </w:pPr>
            <w:r>
              <w:rPr>
                <w:rFonts w:hint="eastAsia" w:ascii="仿宋" w:hAnsi="仿宋" w:eastAsia="仿宋" w:cs="仿宋"/>
                <w:color w:val="auto"/>
                <w:highlight w:val="none"/>
                <w:lang w:bidi="ar"/>
              </w:rPr>
              <w:t>1000≤Y＜200000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42212135">
            <w:pPr>
              <w:rPr>
                <w:rFonts w:hint="eastAsia" w:ascii="仿宋" w:hAnsi="仿宋" w:eastAsia="仿宋" w:cs="仿宋"/>
                <w:color w:val="auto"/>
                <w:highlight w:val="none"/>
              </w:rPr>
            </w:pPr>
            <w:r>
              <w:rPr>
                <w:rFonts w:hint="eastAsia" w:ascii="仿宋" w:hAnsi="仿宋" w:eastAsia="仿宋" w:cs="仿宋"/>
                <w:color w:val="auto"/>
                <w:highlight w:val="none"/>
                <w:lang w:bidi="ar"/>
              </w:rPr>
              <w:t>100≤Y＜1000</w:t>
            </w:r>
          </w:p>
        </w:tc>
        <w:tc>
          <w:tcPr>
            <w:tcW w:w="1341" w:type="dxa"/>
            <w:tcBorders>
              <w:top w:val="single" w:color="B7B7B7" w:sz="6" w:space="0"/>
              <w:left w:val="single" w:color="B7B7B7" w:sz="6" w:space="0"/>
              <w:bottom w:val="single" w:color="B7B7B7" w:sz="6" w:space="0"/>
              <w:right w:val="single" w:color="B7B7B7" w:sz="6" w:space="0"/>
            </w:tcBorders>
            <w:vAlign w:val="center"/>
          </w:tcPr>
          <w:p w14:paraId="0F26BE4C">
            <w:pPr>
              <w:rPr>
                <w:rFonts w:hint="eastAsia" w:ascii="仿宋" w:hAnsi="仿宋" w:eastAsia="仿宋" w:cs="仿宋"/>
                <w:color w:val="auto"/>
                <w:highlight w:val="none"/>
              </w:rPr>
            </w:pPr>
            <w:r>
              <w:rPr>
                <w:rFonts w:hint="eastAsia" w:ascii="仿宋" w:hAnsi="仿宋" w:eastAsia="仿宋" w:cs="仿宋"/>
                <w:color w:val="auto"/>
                <w:highlight w:val="none"/>
                <w:lang w:bidi="ar"/>
              </w:rPr>
              <w:t>Y＜100</w:t>
            </w:r>
          </w:p>
        </w:tc>
      </w:tr>
      <w:tr w14:paraId="5771DB67">
        <w:tblPrEx>
          <w:tblCellMar>
            <w:top w:w="0" w:type="dxa"/>
            <w:left w:w="0" w:type="dxa"/>
            <w:bottom w:w="0" w:type="dxa"/>
            <w:right w:w="0" w:type="dxa"/>
          </w:tblCellMar>
        </w:tblPrEx>
        <w:trPr>
          <w:trHeight w:val="353" w:hRule="atLeast"/>
          <w:jc w:val="center"/>
        </w:trPr>
        <w:tc>
          <w:tcPr>
            <w:tcW w:w="2467" w:type="dxa"/>
            <w:vMerge w:val="continue"/>
            <w:tcBorders>
              <w:top w:val="single" w:color="B7B7B7" w:sz="6" w:space="0"/>
              <w:left w:val="single" w:color="B7B7B7" w:sz="6" w:space="0"/>
              <w:bottom w:val="single" w:color="B7B7B7" w:sz="6" w:space="0"/>
              <w:right w:val="single" w:color="B7B7B7" w:sz="6" w:space="0"/>
            </w:tcBorders>
            <w:vAlign w:val="center"/>
          </w:tcPr>
          <w:p w14:paraId="164D22C9">
            <w:pPr>
              <w:rPr>
                <w:rFonts w:hint="eastAsia" w:ascii="仿宋" w:hAnsi="仿宋" w:eastAsia="仿宋" w:cs="仿宋"/>
                <w:color w:val="auto"/>
                <w:sz w:val="20"/>
                <w:szCs w:val="20"/>
                <w:highlight w:val="none"/>
              </w:rPr>
            </w:pPr>
          </w:p>
        </w:tc>
        <w:tc>
          <w:tcPr>
            <w:tcW w:w="2088" w:type="dxa"/>
            <w:tcBorders>
              <w:top w:val="single" w:color="B7B7B7" w:sz="6" w:space="0"/>
              <w:left w:val="single" w:color="B7B7B7" w:sz="6" w:space="0"/>
              <w:bottom w:val="single" w:color="B7B7B7" w:sz="6" w:space="0"/>
              <w:right w:val="single" w:color="B7B7B7" w:sz="6" w:space="0"/>
            </w:tcBorders>
            <w:vAlign w:val="center"/>
          </w:tcPr>
          <w:p w14:paraId="5D77804E">
            <w:pPr>
              <w:rPr>
                <w:rFonts w:hint="eastAsia" w:ascii="仿宋" w:hAnsi="仿宋" w:eastAsia="仿宋" w:cs="仿宋"/>
                <w:color w:val="auto"/>
                <w:highlight w:val="none"/>
              </w:rPr>
            </w:pPr>
            <w:r>
              <w:rPr>
                <w:rFonts w:hint="eastAsia" w:ascii="仿宋" w:hAnsi="仿宋" w:eastAsia="仿宋" w:cs="仿宋"/>
                <w:color w:val="auto"/>
                <w:highlight w:val="none"/>
                <w:lang w:bidi="ar"/>
              </w:rPr>
              <w:t>资产总额(Z)</w:t>
            </w:r>
          </w:p>
        </w:tc>
        <w:tc>
          <w:tcPr>
            <w:tcW w:w="1318" w:type="dxa"/>
            <w:tcBorders>
              <w:top w:val="single" w:color="B7B7B7" w:sz="6" w:space="0"/>
              <w:left w:val="single" w:color="B7B7B7" w:sz="6" w:space="0"/>
              <w:bottom w:val="single" w:color="B7B7B7" w:sz="6" w:space="0"/>
              <w:right w:val="single" w:color="B7B7B7" w:sz="6" w:space="0"/>
            </w:tcBorders>
            <w:vAlign w:val="center"/>
          </w:tcPr>
          <w:p w14:paraId="489642E0">
            <w:pPr>
              <w:rPr>
                <w:rFonts w:hint="eastAsia" w:ascii="仿宋" w:hAnsi="仿宋" w:eastAsia="仿宋" w:cs="仿宋"/>
                <w:color w:val="auto"/>
                <w:highlight w:val="none"/>
              </w:rPr>
            </w:pPr>
            <w:r>
              <w:rPr>
                <w:rFonts w:hint="eastAsia" w:ascii="仿宋" w:hAnsi="仿宋" w:eastAsia="仿宋" w:cs="仿宋"/>
                <w:color w:val="auto"/>
                <w:highlight w:val="none"/>
                <w:lang w:bidi="ar"/>
              </w:rPr>
              <w:t>万元</w:t>
            </w:r>
          </w:p>
        </w:tc>
        <w:tc>
          <w:tcPr>
            <w:tcW w:w="2088" w:type="dxa"/>
            <w:tcBorders>
              <w:top w:val="single" w:color="B7B7B7" w:sz="6" w:space="0"/>
              <w:left w:val="single" w:color="B7B7B7" w:sz="6" w:space="0"/>
              <w:bottom w:val="single" w:color="B7B7B7" w:sz="6" w:space="0"/>
              <w:right w:val="single" w:color="B7B7B7" w:sz="6" w:space="0"/>
            </w:tcBorders>
            <w:vAlign w:val="center"/>
          </w:tcPr>
          <w:p w14:paraId="7831A5DA">
            <w:pPr>
              <w:rPr>
                <w:rFonts w:hint="eastAsia" w:ascii="仿宋" w:hAnsi="仿宋" w:eastAsia="仿宋" w:cs="仿宋"/>
                <w:color w:val="auto"/>
                <w:highlight w:val="none"/>
              </w:rPr>
            </w:pPr>
            <w:r>
              <w:rPr>
                <w:rFonts w:hint="eastAsia" w:ascii="仿宋" w:hAnsi="仿宋" w:eastAsia="仿宋" w:cs="仿宋"/>
                <w:color w:val="auto"/>
                <w:highlight w:val="none"/>
                <w:lang w:bidi="ar"/>
              </w:rPr>
              <w:t>Z≥10000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0040F864">
            <w:pPr>
              <w:rPr>
                <w:rFonts w:hint="eastAsia" w:ascii="仿宋" w:hAnsi="仿宋" w:eastAsia="仿宋" w:cs="仿宋"/>
                <w:color w:val="auto"/>
                <w:highlight w:val="none"/>
              </w:rPr>
            </w:pPr>
            <w:r>
              <w:rPr>
                <w:rFonts w:hint="eastAsia" w:ascii="仿宋" w:hAnsi="仿宋" w:eastAsia="仿宋" w:cs="仿宋"/>
                <w:color w:val="auto"/>
                <w:highlight w:val="none"/>
                <w:lang w:bidi="ar"/>
              </w:rPr>
              <w:t>5000≤Z＜10000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62F00C2A">
            <w:pPr>
              <w:rPr>
                <w:rFonts w:hint="eastAsia" w:ascii="仿宋" w:hAnsi="仿宋" w:eastAsia="仿宋" w:cs="仿宋"/>
                <w:color w:val="auto"/>
                <w:highlight w:val="none"/>
              </w:rPr>
            </w:pPr>
            <w:r>
              <w:rPr>
                <w:rFonts w:hint="eastAsia" w:ascii="仿宋" w:hAnsi="仿宋" w:eastAsia="仿宋" w:cs="仿宋"/>
                <w:color w:val="auto"/>
                <w:highlight w:val="none"/>
                <w:lang w:bidi="ar"/>
              </w:rPr>
              <w:t>2000≤Z＜5000</w:t>
            </w:r>
          </w:p>
        </w:tc>
        <w:tc>
          <w:tcPr>
            <w:tcW w:w="1341" w:type="dxa"/>
            <w:tcBorders>
              <w:top w:val="single" w:color="B7B7B7" w:sz="6" w:space="0"/>
              <w:left w:val="single" w:color="B7B7B7" w:sz="6" w:space="0"/>
              <w:bottom w:val="single" w:color="B7B7B7" w:sz="6" w:space="0"/>
              <w:right w:val="single" w:color="B7B7B7" w:sz="6" w:space="0"/>
            </w:tcBorders>
            <w:vAlign w:val="center"/>
          </w:tcPr>
          <w:p w14:paraId="335B7893">
            <w:pPr>
              <w:rPr>
                <w:rFonts w:hint="eastAsia" w:ascii="仿宋" w:hAnsi="仿宋" w:eastAsia="仿宋" w:cs="仿宋"/>
                <w:color w:val="auto"/>
                <w:highlight w:val="none"/>
              </w:rPr>
            </w:pPr>
            <w:r>
              <w:rPr>
                <w:rFonts w:hint="eastAsia" w:ascii="仿宋" w:hAnsi="仿宋" w:eastAsia="仿宋" w:cs="仿宋"/>
                <w:color w:val="auto"/>
                <w:highlight w:val="none"/>
                <w:lang w:bidi="ar"/>
              </w:rPr>
              <w:t>Z＜2000</w:t>
            </w:r>
          </w:p>
        </w:tc>
      </w:tr>
      <w:tr w14:paraId="6950598B">
        <w:tblPrEx>
          <w:tblCellMar>
            <w:top w:w="0" w:type="dxa"/>
            <w:left w:w="0" w:type="dxa"/>
            <w:bottom w:w="0" w:type="dxa"/>
            <w:right w:w="0" w:type="dxa"/>
          </w:tblCellMar>
        </w:tblPrEx>
        <w:trPr>
          <w:trHeight w:val="353" w:hRule="atLeast"/>
          <w:jc w:val="center"/>
        </w:trPr>
        <w:tc>
          <w:tcPr>
            <w:tcW w:w="2467" w:type="dxa"/>
            <w:vMerge w:val="restart"/>
            <w:tcBorders>
              <w:top w:val="single" w:color="B7B7B7" w:sz="6" w:space="0"/>
              <w:left w:val="single" w:color="B7B7B7" w:sz="6" w:space="0"/>
              <w:bottom w:val="single" w:color="B7B7B7" w:sz="6" w:space="0"/>
              <w:right w:val="single" w:color="B7B7B7" w:sz="6" w:space="0"/>
            </w:tcBorders>
            <w:vAlign w:val="center"/>
          </w:tcPr>
          <w:p w14:paraId="21BD56F5">
            <w:pPr>
              <w:rPr>
                <w:rFonts w:hint="eastAsia" w:ascii="仿宋" w:hAnsi="仿宋" w:eastAsia="仿宋" w:cs="仿宋"/>
                <w:color w:val="auto"/>
                <w:highlight w:val="none"/>
              </w:rPr>
            </w:pPr>
            <w:r>
              <w:rPr>
                <w:rFonts w:hint="eastAsia" w:ascii="仿宋" w:hAnsi="仿宋" w:eastAsia="仿宋" w:cs="仿宋"/>
                <w:color w:val="auto"/>
                <w:highlight w:val="none"/>
                <w:lang w:bidi="ar"/>
              </w:rPr>
              <w:t>物业管理</w:t>
            </w:r>
          </w:p>
        </w:tc>
        <w:tc>
          <w:tcPr>
            <w:tcW w:w="2088" w:type="dxa"/>
            <w:tcBorders>
              <w:top w:val="single" w:color="B7B7B7" w:sz="6" w:space="0"/>
              <w:left w:val="single" w:color="B7B7B7" w:sz="6" w:space="0"/>
              <w:bottom w:val="single" w:color="B7B7B7" w:sz="6" w:space="0"/>
              <w:right w:val="single" w:color="B7B7B7" w:sz="6" w:space="0"/>
            </w:tcBorders>
            <w:vAlign w:val="center"/>
          </w:tcPr>
          <w:p w14:paraId="2EFE08D9">
            <w:pPr>
              <w:rPr>
                <w:rFonts w:hint="eastAsia" w:ascii="仿宋" w:hAnsi="仿宋" w:eastAsia="仿宋" w:cs="仿宋"/>
                <w:color w:val="auto"/>
                <w:highlight w:val="none"/>
              </w:rPr>
            </w:pPr>
            <w:r>
              <w:rPr>
                <w:rFonts w:hint="eastAsia" w:ascii="仿宋" w:hAnsi="仿宋" w:eastAsia="仿宋" w:cs="仿宋"/>
                <w:color w:val="auto"/>
                <w:highlight w:val="none"/>
                <w:lang w:bidi="ar"/>
              </w:rPr>
              <w:t>从业人员(X)</w:t>
            </w:r>
          </w:p>
        </w:tc>
        <w:tc>
          <w:tcPr>
            <w:tcW w:w="1318" w:type="dxa"/>
            <w:tcBorders>
              <w:top w:val="single" w:color="B7B7B7" w:sz="6" w:space="0"/>
              <w:left w:val="single" w:color="B7B7B7" w:sz="6" w:space="0"/>
              <w:bottom w:val="single" w:color="B7B7B7" w:sz="6" w:space="0"/>
              <w:right w:val="single" w:color="B7B7B7" w:sz="6" w:space="0"/>
            </w:tcBorders>
            <w:vAlign w:val="center"/>
          </w:tcPr>
          <w:p w14:paraId="305216AB">
            <w:pPr>
              <w:rPr>
                <w:rFonts w:hint="eastAsia" w:ascii="仿宋" w:hAnsi="仿宋" w:eastAsia="仿宋" w:cs="仿宋"/>
                <w:color w:val="auto"/>
                <w:highlight w:val="none"/>
              </w:rPr>
            </w:pPr>
            <w:r>
              <w:rPr>
                <w:rFonts w:hint="eastAsia" w:ascii="仿宋" w:hAnsi="仿宋" w:eastAsia="仿宋" w:cs="仿宋"/>
                <w:color w:val="auto"/>
                <w:highlight w:val="none"/>
                <w:lang w:bidi="ar"/>
              </w:rPr>
              <w:t>人</w:t>
            </w:r>
          </w:p>
        </w:tc>
        <w:tc>
          <w:tcPr>
            <w:tcW w:w="2088" w:type="dxa"/>
            <w:tcBorders>
              <w:top w:val="single" w:color="B7B7B7" w:sz="6" w:space="0"/>
              <w:left w:val="single" w:color="B7B7B7" w:sz="6" w:space="0"/>
              <w:bottom w:val="single" w:color="B7B7B7" w:sz="6" w:space="0"/>
              <w:right w:val="single" w:color="B7B7B7" w:sz="6" w:space="0"/>
            </w:tcBorders>
            <w:vAlign w:val="center"/>
          </w:tcPr>
          <w:p w14:paraId="46C5B8B4">
            <w:pPr>
              <w:rPr>
                <w:rFonts w:hint="eastAsia" w:ascii="仿宋" w:hAnsi="仿宋" w:eastAsia="仿宋" w:cs="仿宋"/>
                <w:color w:val="auto"/>
                <w:highlight w:val="none"/>
              </w:rPr>
            </w:pPr>
            <w:r>
              <w:rPr>
                <w:rFonts w:hint="eastAsia" w:ascii="仿宋" w:hAnsi="仿宋" w:eastAsia="仿宋" w:cs="仿宋"/>
                <w:color w:val="auto"/>
                <w:highlight w:val="none"/>
                <w:lang w:bidi="ar"/>
              </w:rPr>
              <w:t>X≥1000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6ABD72E8">
            <w:pPr>
              <w:rPr>
                <w:rFonts w:hint="eastAsia" w:ascii="仿宋" w:hAnsi="仿宋" w:eastAsia="仿宋" w:cs="仿宋"/>
                <w:color w:val="auto"/>
                <w:highlight w:val="none"/>
              </w:rPr>
            </w:pPr>
            <w:r>
              <w:rPr>
                <w:rFonts w:hint="eastAsia" w:ascii="仿宋" w:hAnsi="仿宋" w:eastAsia="仿宋" w:cs="仿宋"/>
                <w:color w:val="auto"/>
                <w:highlight w:val="none"/>
                <w:lang w:bidi="ar"/>
              </w:rPr>
              <w:t>300≤X＜1000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70D7B6B3">
            <w:pPr>
              <w:rPr>
                <w:rFonts w:hint="eastAsia" w:ascii="仿宋" w:hAnsi="仿宋" w:eastAsia="仿宋" w:cs="仿宋"/>
                <w:color w:val="auto"/>
                <w:highlight w:val="none"/>
              </w:rPr>
            </w:pPr>
            <w:r>
              <w:rPr>
                <w:rFonts w:hint="eastAsia" w:ascii="仿宋" w:hAnsi="仿宋" w:eastAsia="仿宋" w:cs="仿宋"/>
                <w:color w:val="auto"/>
                <w:highlight w:val="none"/>
                <w:lang w:bidi="ar"/>
              </w:rPr>
              <w:t>100≤X＜300</w:t>
            </w:r>
          </w:p>
        </w:tc>
        <w:tc>
          <w:tcPr>
            <w:tcW w:w="1341" w:type="dxa"/>
            <w:tcBorders>
              <w:top w:val="single" w:color="B7B7B7" w:sz="6" w:space="0"/>
              <w:left w:val="single" w:color="B7B7B7" w:sz="6" w:space="0"/>
              <w:bottom w:val="single" w:color="B7B7B7" w:sz="6" w:space="0"/>
              <w:right w:val="single" w:color="B7B7B7" w:sz="6" w:space="0"/>
            </w:tcBorders>
            <w:vAlign w:val="center"/>
          </w:tcPr>
          <w:p w14:paraId="7AC3F8DC">
            <w:pPr>
              <w:rPr>
                <w:rFonts w:hint="eastAsia" w:ascii="仿宋" w:hAnsi="仿宋" w:eastAsia="仿宋" w:cs="仿宋"/>
                <w:color w:val="auto"/>
                <w:highlight w:val="none"/>
              </w:rPr>
            </w:pPr>
            <w:r>
              <w:rPr>
                <w:rFonts w:hint="eastAsia" w:ascii="仿宋" w:hAnsi="仿宋" w:eastAsia="仿宋" w:cs="仿宋"/>
                <w:color w:val="auto"/>
                <w:highlight w:val="none"/>
                <w:lang w:bidi="ar"/>
              </w:rPr>
              <w:t>X＜100</w:t>
            </w:r>
          </w:p>
        </w:tc>
      </w:tr>
      <w:tr w14:paraId="28D7A6F6">
        <w:tblPrEx>
          <w:tblCellMar>
            <w:top w:w="0" w:type="dxa"/>
            <w:left w:w="0" w:type="dxa"/>
            <w:bottom w:w="0" w:type="dxa"/>
            <w:right w:w="0" w:type="dxa"/>
          </w:tblCellMar>
        </w:tblPrEx>
        <w:trPr>
          <w:trHeight w:val="353" w:hRule="atLeast"/>
          <w:jc w:val="center"/>
        </w:trPr>
        <w:tc>
          <w:tcPr>
            <w:tcW w:w="2467" w:type="dxa"/>
            <w:vMerge w:val="continue"/>
            <w:tcBorders>
              <w:top w:val="single" w:color="B7B7B7" w:sz="6" w:space="0"/>
              <w:left w:val="single" w:color="B7B7B7" w:sz="6" w:space="0"/>
              <w:bottom w:val="single" w:color="B7B7B7" w:sz="6" w:space="0"/>
              <w:right w:val="single" w:color="B7B7B7" w:sz="6" w:space="0"/>
            </w:tcBorders>
            <w:vAlign w:val="center"/>
          </w:tcPr>
          <w:p w14:paraId="46998191">
            <w:pPr>
              <w:rPr>
                <w:rFonts w:hint="eastAsia" w:ascii="仿宋" w:hAnsi="仿宋" w:eastAsia="仿宋" w:cs="仿宋"/>
                <w:color w:val="auto"/>
                <w:sz w:val="20"/>
                <w:szCs w:val="20"/>
                <w:highlight w:val="none"/>
              </w:rPr>
            </w:pPr>
          </w:p>
        </w:tc>
        <w:tc>
          <w:tcPr>
            <w:tcW w:w="2088" w:type="dxa"/>
            <w:tcBorders>
              <w:top w:val="single" w:color="B7B7B7" w:sz="6" w:space="0"/>
              <w:left w:val="single" w:color="B7B7B7" w:sz="6" w:space="0"/>
              <w:bottom w:val="single" w:color="B7B7B7" w:sz="6" w:space="0"/>
              <w:right w:val="single" w:color="B7B7B7" w:sz="6" w:space="0"/>
            </w:tcBorders>
            <w:vAlign w:val="center"/>
          </w:tcPr>
          <w:p w14:paraId="4839D689">
            <w:pPr>
              <w:rPr>
                <w:rFonts w:hint="eastAsia" w:ascii="仿宋" w:hAnsi="仿宋" w:eastAsia="仿宋" w:cs="仿宋"/>
                <w:color w:val="auto"/>
                <w:highlight w:val="none"/>
              </w:rPr>
            </w:pPr>
            <w:r>
              <w:rPr>
                <w:rFonts w:hint="eastAsia" w:ascii="仿宋" w:hAnsi="仿宋" w:eastAsia="仿宋" w:cs="仿宋"/>
                <w:color w:val="auto"/>
                <w:highlight w:val="none"/>
                <w:lang w:bidi="ar"/>
              </w:rPr>
              <w:t>营业收入(Y)</w:t>
            </w:r>
          </w:p>
        </w:tc>
        <w:tc>
          <w:tcPr>
            <w:tcW w:w="1318" w:type="dxa"/>
            <w:tcBorders>
              <w:top w:val="single" w:color="B7B7B7" w:sz="6" w:space="0"/>
              <w:left w:val="single" w:color="B7B7B7" w:sz="6" w:space="0"/>
              <w:bottom w:val="single" w:color="B7B7B7" w:sz="6" w:space="0"/>
              <w:right w:val="single" w:color="B7B7B7" w:sz="6" w:space="0"/>
            </w:tcBorders>
            <w:vAlign w:val="center"/>
          </w:tcPr>
          <w:p w14:paraId="0DE511A9">
            <w:pPr>
              <w:rPr>
                <w:rFonts w:hint="eastAsia" w:ascii="仿宋" w:hAnsi="仿宋" w:eastAsia="仿宋" w:cs="仿宋"/>
                <w:color w:val="auto"/>
                <w:highlight w:val="none"/>
              </w:rPr>
            </w:pPr>
            <w:r>
              <w:rPr>
                <w:rFonts w:hint="eastAsia" w:ascii="仿宋" w:hAnsi="仿宋" w:eastAsia="仿宋" w:cs="仿宋"/>
                <w:color w:val="auto"/>
                <w:highlight w:val="none"/>
                <w:lang w:bidi="ar"/>
              </w:rPr>
              <w:t>万元</w:t>
            </w:r>
          </w:p>
        </w:tc>
        <w:tc>
          <w:tcPr>
            <w:tcW w:w="2088" w:type="dxa"/>
            <w:tcBorders>
              <w:top w:val="single" w:color="B7B7B7" w:sz="6" w:space="0"/>
              <w:left w:val="single" w:color="B7B7B7" w:sz="6" w:space="0"/>
              <w:bottom w:val="single" w:color="B7B7B7" w:sz="6" w:space="0"/>
              <w:right w:val="single" w:color="B7B7B7" w:sz="6" w:space="0"/>
            </w:tcBorders>
            <w:vAlign w:val="center"/>
          </w:tcPr>
          <w:p w14:paraId="09E061B0">
            <w:pPr>
              <w:rPr>
                <w:rFonts w:hint="eastAsia" w:ascii="仿宋" w:hAnsi="仿宋" w:eastAsia="仿宋" w:cs="仿宋"/>
                <w:color w:val="auto"/>
                <w:highlight w:val="none"/>
              </w:rPr>
            </w:pPr>
            <w:r>
              <w:rPr>
                <w:rFonts w:hint="eastAsia" w:ascii="仿宋" w:hAnsi="仿宋" w:eastAsia="仿宋" w:cs="仿宋"/>
                <w:color w:val="auto"/>
                <w:highlight w:val="none"/>
                <w:lang w:bidi="ar"/>
              </w:rPr>
              <w:t>Y≥5000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1D02A6BF">
            <w:pPr>
              <w:rPr>
                <w:rFonts w:hint="eastAsia" w:ascii="仿宋" w:hAnsi="仿宋" w:eastAsia="仿宋" w:cs="仿宋"/>
                <w:color w:val="auto"/>
                <w:highlight w:val="none"/>
              </w:rPr>
            </w:pPr>
            <w:r>
              <w:rPr>
                <w:rFonts w:hint="eastAsia" w:ascii="仿宋" w:hAnsi="仿宋" w:eastAsia="仿宋" w:cs="仿宋"/>
                <w:color w:val="auto"/>
                <w:highlight w:val="none"/>
                <w:lang w:bidi="ar"/>
              </w:rPr>
              <w:t>1000≤Y＜5000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0B44CC7C">
            <w:pPr>
              <w:rPr>
                <w:rFonts w:hint="eastAsia" w:ascii="仿宋" w:hAnsi="仿宋" w:eastAsia="仿宋" w:cs="仿宋"/>
                <w:color w:val="auto"/>
                <w:highlight w:val="none"/>
              </w:rPr>
            </w:pPr>
            <w:r>
              <w:rPr>
                <w:rFonts w:hint="eastAsia" w:ascii="仿宋" w:hAnsi="仿宋" w:eastAsia="仿宋" w:cs="仿宋"/>
                <w:color w:val="auto"/>
                <w:highlight w:val="none"/>
                <w:lang w:bidi="ar"/>
              </w:rPr>
              <w:t>500≤Y＜1000</w:t>
            </w:r>
          </w:p>
        </w:tc>
        <w:tc>
          <w:tcPr>
            <w:tcW w:w="1341" w:type="dxa"/>
            <w:tcBorders>
              <w:top w:val="single" w:color="B7B7B7" w:sz="6" w:space="0"/>
              <w:left w:val="single" w:color="B7B7B7" w:sz="6" w:space="0"/>
              <w:bottom w:val="single" w:color="B7B7B7" w:sz="6" w:space="0"/>
              <w:right w:val="single" w:color="B7B7B7" w:sz="6" w:space="0"/>
            </w:tcBorders>
            <w:vAlign w:val="center"/>
          </w:tcPr>
          <w:p w14:paraId="67D783AE">
            <w:pPr>
              <w:rPr>
                <w:rFonts w:hint="eastAsia" w:ascii="仿宋" w:hAnsi="仿宋" w:eastAsia="仿宋" w:cs="仿宋"/>
                <w:color w:val="auto"/>
                <w:highlight w:val="none"/>
              </w:rPr>
            </w:pPr>
            <w:r>
              <w:rPr>
                <w:rFonts w:hint="eastAsia" w:ascii="仿宋" w:hAnsi="仿宋" w:eastAsia="仿宋" w:cs="仿宋"/>
                <w:color w:val="auto"/>
                <w:highlight w:val="none"/>
                <w:lang w:bidi="ar"/>
              </w:rPr>
              <w:t>Y＜500</w:t>
            </w:r>
          </w:p>
        </w:tc>
      </w:tr>
      <w:tr w14:paraId="3C292690">
        <w:tblPrEx>
          <w:tblCellMar>
            <w:top w:w="0" w:type="dxa"/>
            <w:left w:w="0" w:type="dxa"/>
            <w:bottom w:w="0" w:type="dxa"/>
            <w:right w:w="0" w:type="dxa"/>
          </w:tblCellMar>
        </w:tblPrEx>
        <w:trPr>
          <w:trHeight w:val="353" w:hRule="atLeast"/>
          <w:jc w:val="center"/>
        </w:trPr>
        <w:tc>
          <w:tcPr>
            <w:tcW w:w="2467" w:type="dxa"/>
            <w:vMerge w:val="restart"/>
            <w:tcBorders>
              <w:top w:val="single" w:color="B7B7B7" w:sz="6" w:space="0"/>
              <w:left w:val="single" w:color="B7B7B7" w:sz="6" w:space="0"/>
              <w:bottom w:val="single" w:color="B7B7B7" w:sz="6" w:space="0"/>
              <w:right w:val="single" w:color="B7B7B7" w:sz="6" w:space="0"/>
            </w:tcBorders>
            <w:vAlign w:val="center"/>
          </w:tcPr>
          <w:p w14:paraId="41843DFF">
            <w:pPr>
              <w:rPr>
                <w:rFonts w:hint="eastAsia" w:ascii="仿宋" w:hAnsi="仿宋" w:eastAsia="仿宋" w:cs="仿宋"/>
                <w:color w:val="auto"/>
                <w:highlight w:val="none"/>
              </w:rPr>
            </w:pPr>
            <w:r>
              <w:rPr>
                <w:rFonts w:hint="eastAsia" w:ascii="仿宋" w:hAnsi="仿宋" w:eastAsia="仿宋" w:cs="仿宋"/>
                <w:color w:val="auto"/>
                <w:highlight w:val="none"/>
                <w:lang w:bidi="ar"/>
              </w:rPr>
              <w:t>租赁和商务服务业</w:t>
            </w:r>
          </w:p>
        </w:tc>
        <w:tc>
          <w:tcPr>
            <w:tcW w:w="2088" w:type="dxa"/>
            <w:tcBorders>
              <w:top w:val="single" w:color="B7B7B7" w:sz="6" w:space="0"/>
              <w:left w:val="single" w:color="B7B7B7" w:sz="6" w:space="0"/>
              <w:bottom w:val="single" w:color="B7B7B7" w:sz="6" w:space="0"/>
              <w:right w:val="single" w:color="B7B7B7" w:sz="6" w:space="0"/>
            </w:tcBorders>
            <w:vAlign w:val="center"/>
          </w:tcPr>
          <w:p w14:paraId="2F1096B5">
            <w:pPr>
              <w:rPr>
                <w:rFonts w:hint="eastAsia" w:ascii="仿宋" w:hAnsi="仿宋" w:eastAsia="仿宋" w:cs="仿宋"/>
                <w:color w:val="auto"/>
                <w:highlight w:val="none"/>
              </w:rPr>
            </w:pPr>
            <w:r>
              <w:rPr>
                <w:rFonts w:hint="eastAsia" w:ascii="仿宋" w:hAnsi="仿宋" w:eastAsia="仿宋" w:cs="仿宋"/>
                <w:color w:val="auto"/>
                <w:highlight w:val="none"/>
                <w:lang w:bidi="ar"/>
              </w:rPr>
              <w:t>从业人员(X)</w:t>
            </w:r>
          </w:p>
        </w:tc>
        <w:tc>
          <w:tcPr>
            <w:tcW w:w="1318" w:type="dxa"/>
            <w:tcBorders>
              <w:top w:val="single" w:color="B7B7B7" w:sz="6" w:space="0"/>
              <w:left w:val="single" w:color="B7B7B7" w:sz="6" w:space="0"/>
              <w:bottom w:val="single" w:color="B7B7B7" w:sz="6" w:space="0"/>
              <w:right w:val="single" w:color="B7B7B7" w:sz="6" w:space="0"/>
            </w:tcBorders>
            <w:vAlign w:val="center"/>
          </w:tcPr>
          <w:p w14:paraId="63C7AB37">
            <w:pPr>
              <w:rPr>
                <w:rFonts w:hint="eastAsia" w:ascii="仿宋" w:hAnsi="仿宋" w:eastAsia="仿宋" w:cs="仿宋"/>
                <w:color w:val="auto"/>
                <w:highlight w:val="none"/>
              </w:rPr>
            </w:pPr>
            <w:r>
              <w:rPr>
                <w:rFonts w:hint="eastAsia" w:ascii="仿宋" w:hAnsi="仿宋" w:eastAsia="仿宋" w:cs="仿宋"/>
                <w:color w:val="auto"/>
                <w:highlight w:val="none"/>
                <w:lang w:bidi="ar"/>
              </w:rPr>
              <w:t>人</w:t>
            </w:r>
          </w:p>
        </w:tc>
        <w:tc>
          <w:tcPr>
            <w:tcW w:w="2088" w:type="dxa"/>
            <w:tcBorders>
              <w:top w:val="single" w:color="B7B7B7" w:sz="6" w:space="0"/>
              <w:left w:val="single" w:color="B7B7B7" w:sz="6" w:space="0"/>
              <w:bottom w:val="single" w:color="B7B7B7" w:sz="6" w:space="0"/>
              <w:right w:val="single" w:color="B7B7B7" w:sz="6" w:space="0"/>
            </w:tcBorders>
            <w:vAlign w:val="center"/>
          </w:tcPr>
          <w:p w14:paraId="1BF2B620">
            <w:pPr>
              <w:rPr>
                <w:rFonts w:hint="eastAsia" w:ascii="仿宋" w:hAnsi="仿宋" w:eastAsia="仿宋" w:cs="仿宋"/>
                <w:color w:val="auto"/>
                <w:highlight w:val="none"/>
              </w:rPr>
            </w:pPr>
            <w:r>
              <w:rPr>
                <w:rFonts w:hint="eastAsia" w:ascii="仿宋" w:hAnsi="仿宋" w:eastAsia="仿宋" w:cs="仿宋"/>
                <w:color w:val="auto"/>
                <w:highlight w:val="none"/>
                <w:lang w:bidi="ar"/>
              </w:rPr>
              <w:t>X≥300</w:t>
            </w:r>
          </w:p>
        </w:tc>
        <w:tc>
          <w:tcPr>
            <w:tcW w:w="2088" w:type="dxa"/>
            <w:tcBorders>
              <w:top w:val="single" w:color="B7B7B7" w:sz="6" w:space="0"/>
              <w:left w:val="single" w:color="B7B7B7" w:sz="6" w:space="0"/>
              <w:bottom w:val="single" w:color="B7B7B7" w:sz="6" w:space="0"/>
              <w:right w:val="single" w:color="B7B7B7" w:sz="6" w:space="0"/>
            </w:tcBorders>
            <w:vAlign w:val="center"/>
          </w:tcPr>
          <w:p w14:paraId="015EF3BA">
            <w:pPr>
              <w:rPr>
                <w:rFonts w:hint="eastAsia" w:ascii="仿宋" w:hAnsi="仿宋" w:eastAsia="仿宋" w:cs="仿宋"/>
                <w:color w:val="auto"/>
                <w:highlight w:val="none"/>
              </w:rPr>
            </w:pPr>
            <w:r>
              <w:rPr>
                <w:rFonts w:hint="eastAsia" w:ascii="仿宋" w:hAnsi="仿宋" w:eastAsia="仿宋" w:cs="仿宋"/>
                <w:color w:val="auto"/>
                <w:highlight w:val="none"/>
                <w:lang w:bidi="ar"/>
              </w:rPr>
              <w:t>100≤X＜300</w:t>
            </w:r>
          </w:p>
        </w:tc>
        <w:tc>
          <w:tcPr>
            <w:tcW w:w="2088" w:type="dxa"/>
            <w:tcBorders>
              <w:top w:val="single" w:color="B7B7B7" w:sz="6" w:space="0"/>
              <w:left w:val="single" w:color="B7B7B7" w:sz="6" w:space="0"/>
              <w:bottom w:val="single" w:color="B7B7B7" w:sz="6" w:space="0"/>
              <w:right w:val="single" w:color="B7B7B7" w:sz="6" w:space="0"/>
            </w:tcBorders>
            <w:vAlign w:val="center"/>
          </w:tcPr>
          <w:p w14:paraId="1D2C7B26">
            <w:pPr>
              <w:rPr>
                <w:rFonts w:hint="eastAsia" w:ascii="仿宋" w:hAnsi="仿宋" w:eastAsia="仿宋" w:cs="仿宋"/>
                <w:color w:val="auto"/>
                <w:highlight w:val="none"/>
              </w:rPr>
            </w:pPr>
            <w:r>
              <w:rPr>
                <w:rFonts w:hint="eastAsia" w:ascii="仿宋" w:hAnsi="仿宋" w:eastAsia="仿宋" w:cs="仿宋"/>
                <w:color w:val="auto"/>
                <w:highlight w:val="none"/>
                <w:lang w:bidi="ar"/>
              </w:rPr>
              <w:t>10≤X＜100</w:t>
            </w:r>
          </w:p>
        </w:tc>
        <w:tc>
          <w:tcPr>
            <w:tcW w:w="1341" w:type="dxa"/>
            <w:tcBorders>
              <w:top w:val="single" w:color="B7B7B7" w:sz="6" w:space="0"/>
              <w:left w:val="single" w:color="B7B7B7" w:sz="6" w:space="0"/>
              <w:bottom w:val="single" w:color="B7B7B7" w:sz="6" w:space="0"/>
              <w:right w:val="single" w:color="B7B7B7" w:sz="6" w:space="0"/>
            </w:tcBorders>
            <w:vAlign w:val="center"/>
          </w:tcPr>
          <w:p w14:paraId="7E4CF4D8">
            <w:pPr>
              <w:rPr>
                <w:rFonts w:hint="eastAsia" w:ascii="仿宋" w:hAnsi="仿宋" w:eastAsia="仿宋" w:cs="仿宋"/>
                <w:color w:val="auto"/>
                <w:highlight w:val="none"/>
              </w:rPr>
            </w:pPr>
            <w:r>
              <w:rPr>
                <w:rFonts w:hint="eastAsia" w:ascii="仿宋" w:hAnsi="仿宋" w:eastAsia="仿宋" w:cs="仿宋"/>
                <w:color w:val="auto"/>
                <w:highlight w:val="none"/>
                <w:lang w:bidi="ar"/>
              </w:rPr>
              <w:t>X＜10</w:t>
            </w:r>
          </w:p>
        </w:tc>
      </w:tr>
      <w:tr w14:paraId="57092244">
        <w:tblPrEx>
          <w:tblCellMar>
            <w:top w:w="0" w:type="dxa"/>
            <w:left w:w="0" w:type="dxa"/>
            <w:bottom w:w="0" w:type="dxa"/>
            <w:right w:w="0" w:type="dxa"/>
          </w:tblCellMar>
        </w:tblPrEx>
        <w:trPr>
          <w:trHeight w:val="353" w:hRule="atLeast"/>
          <w:jc w:val="center"/>
        </w:trPr>
        <w:tc>
          <w:tcPr>
            <w:tcW w:w="2467" w:type="dxa"/>
            <w:vMerge w:val="continue"/>
            <w:tcBorders>
              <w:top w:val="single" w:color="B7B7B7" w:sz="6" w:space="0"/>
              <w:left w:val="single" w:color="B7B7B7" w:sz="6" w:space="0"/>
              <w:bottom w:val="single" w:color="B7B7B7" w:sz="6" w:space="0"/>
              <w:right w:val="single" w:color="B7B7B7" w:sz="6" w:space="0"/>
            </w:tcBorders>
            <w:vAlign w:val="center"/>
          </w:tcPr>
          <w:p w14:paraId="15FCB931">
            <w:pPr>
              <w:rPr>
                <w:rFonts w:hint="eastAsia" w:ascii="仿宋" w:hAnsi="仿宋" w:eastAsia="仿宋" w:cs="仿宋"/>
                <w:color w:val="auto"/>
                <w:sz w:val="20"/>
                <w:szCs w:val="20"/>
                <w:highlight w:val="none"/>
              </w:rPr>
            </w:pPr>
          </w:p>
        </w:tc>
        <w:tc>
          <w:tcPr>
            <w:tcW w:w="2088" w:type="dxa"/>
            <w:tcBorders>
              <w:top w:val="single" w:color="B7B7B7" w:sz="6" w:space="0"/>
              <w:left w:val="single" w:color="B7B7B7" w:sz="6" w:space="0"/>
              <w:bottom w:val="single" w:color="B7B7B7" w:sz="6" w:space="0"/>
              <w:right w:val="single" w:color="B7B7B7" w:sz="6" w:space="0"/>
            </w:tcBorders>
            <w:vAlign w:val="center"/>
          </w:tcPr>
          <w:p w14:paraId="445B997F">
            <w:pPr>
              <w:rPr>
                <w:rFonts w:hint="eastAsia" w:ascii="仿宋" w:hAnsi="仿宋" w:eastAsia="仿宋" w:cs="仿宋"/>
                <w:color w:val="auto"/>
                <w:highlight w:val="none"/>
              </w:rPr>
            </w:pPr>
            <w:r>
              <w:rPr>
                <w:rFonts w:hint="eastAsia" w:ascii="仿宋" w:hAnsi="仿宋" w:eastAsia="仿宋" w:cs="仿宋"/>
                <w:color w:val="auto"/>
                <w:highlight w:val="none"/>
                <w:lang w:bidi="ar"/>
              </w:rPr>
              <w:t>资产总额(Z)</w:t>
            </w:r>
          </w:p>
        </w:tc>
        <w:tc>
          <w:tcPr>
            <w:tcW w:w="1318" w:type="dxa"/>
            <w:tcBorders>
              <w:top w:val="single" w:color="B7B7B7" w:sz="6" w:space="0"/>
              <w:left w:val="single" w:color="B7B7B7" w:sz="6" w:space="0"/>
              <w:bottom w:val="single" w:color="B7B7B7" w:sz="6" w:space="0"/>
              <w:right w:val="single" w:color="B7B7B7" w:sz="6" w:space="0"/>
            </w:tcBorders>
            <w:vAlign w:val="center"/>
          </w:tcPr>
          <w:p w14:paraId="7BEB9E9D">
            <w:pPr>
              <w:rPr>
                <w:rFonts w:hint="eastAsia" w:ascii="仿宋" w:hAnsi="仿宋" w:eastAsia="仿宋" w:cs="仿宋"/>
                <w:color w:val="auto"/>
                <w:highlight w:val="none"/>
              </w:rPr>
            </w:pPr>
            <w:r>
              <w:rPr>
                <w:rFonts w:hint="eastAsia" w:ascii="仿宋" w:hAnsi="仿宋" w:eastAsia="仿宋" w:cs="仿宋"/>
                <w:color w:val="auto"/>
                <w:highlight w:val="none"/>
                <w:lang w:bidi="ar"/>
              </w:rPr>
              <w:t>万元</w:t>
            </w:r>
          </w:p>
        </w:tc>
        <w:tc>
          <w:tcPr>
            <w:tcW w:w="2088" w:type="dxa"/>
            <w:tcBorders>
              <w:top w:val="single" w:color="B7B7B7" w:sz="6" w:space="0"/>
              <w:left w:val="single" w:color="B7B7B7" w:sz="6" w:space="0"/>
              <w:bottom w:val="single" w:color="B7B7B7" w:sz="6" w:space="0"/>
              <w:right w:val="single" w:color="B7B7B7" w:sz="6" w:space="0"/>
            </w:tcBorders>
            <w:vAlign w:val="center"/>
          </w:tcPr>
          <w:p w14:paraId="3A03835A">
            <w:pPr>
              <w:rPr>
                <w:rFonts w:hint="eastAsia" w:ascii="仿宋" w:hAnsi="仿宋" w:eastAsia="仿宋" w:cs="仿宋"/>
                <w:color w:val="auto"/>
                <w:highlight w:val="none"/>
              </w:rPr>
            </w:pPr>
            <w:r>
              <w:rPr>
                <w:rFonts w:hint="eastAsia" w:ascii="仿宋" w:hAnsi="仿宋" w:eastAsia="仿宋" w:cs="仿宋"/>
                <w:color w:val="auto"/>
                <w:highlight w:val="none"/>
                <w:lang w:bidi="ar"/>
              </w:rPr>
              <w:t>Z≥120000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563C20CC">
            <w:pPr>
              <w:rPr>
                <w:rFonts w:hint="eastAsia" w:ascii="仿宋" w:hAnsi="仿宋" w:eastAsia="仿宋" w:cs="仿宋"/>
                <w:color w:val="auto"/>
                <w:highlight w:val="none"/>
              </w:rPr>
            </w:pPr>
            <w:r>
              <w:rPr>
                <w:rFonts w:hint="eastAsia" w:ascii="仿宋" w:hAnsi="仿宋" w:eastAsia="仿宋" w:cs="仿宋"/>
                <w:color w:val="auto"/>
                <w:highlight w:val="none"/>
                <w:lang w:bidi="ar"/>
              </w:rPr>
              <w:t>8000≤Z＜120000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0AC5E77D">
            <w:pPr>
              <w:rPr>
                <w:rFonts w:hint="eastAsia" w:ascii="仿宋" w:hAnsi="仿宋" w:eastAsia="仿宋" w:cs="仿宋"/>
                <w:color w:val="auto"/>
                <w:highlight w:val="none"/>
              </w:rPr>
            </w:pPr>
            <w:r>
              <w:rPr>
                <w:rFonts w:hint="eastAsia" w:ascii="仿宋" w:hAnsi="仿宋" w:eastAsia="仿宋" w:cs="仿宋"/>
                <w:color w:val="auto"/>
                <w:highlight w:val="none"/>
                <w:lang w:bidi="ar"/>
              </w:rPr>
              <w:t>100≤Z＜8000</w:t>
            </w:r>
          </w:p>
        </w:tc>
        <w:tc>
          <w:tcPr>
            <w:tcW w:w="1341" w:type="dxa"/>
            <w:tcBorders>
              <w:top w:val="single" w:color="B7B7B7" w:sz="6" w:space="0"/>
              <w:left w:val="single" w:color="B7B7B7" w:sz="6" w:space="0"/>
              <w:bottom w:val="single" w:color="B7B7B7" w:sz="6" w:space="0"/>
              <w:right w:val="single" w:color="B7B7B7" w:sz="6" w:space="0"/>
            </w:tcBorders>
            <w:vAlign w:val="center"/>
          </w:tcPr>
          <w:p w14:paraId="48CE8C23">
            <w:pPr>
              <w:rPr>
                <w:rFonts w:hint="eastAsia" w:ascii="仿宋" w:hAnsi="仿宋" w:eastAsia="仿宋" w:cs="仿宋"/>
                <w:color w:val="auto"/>
                <w:highlight w:val="none"/>
              </w:rPr>
            </w:pPr>
            <w:r>
              <w:rPr>
                <w:rFonts w:hint="eastAsia" w:ascii="仿宋" w:hAnsi="仿宋" w:eastAsia="仿宋" w:cs="仿宋"/>
                <w:color w:val="auto"/>
                <w:highlight w:val="none"/>
                <w:lang w:bidi="ar"/>
              </w:rPr>
              <w:t>Z＜100</w:t>
            </w:r>
          </w:p>
        </w:tc>
      </w:tr>
      <w:tr w14:paraId="2D28FCD1">
        <w:tblPrEx>
          <w:tblCellMar>
            <w:top w:w="0" w:type="dxa"/>
            <w:left w:w="0" w:type="dxa"/>
            <w:bottom w:w="0" w:type="dxa"/>
            <w:right w:w="0" w:type="dxa"/>
          </w:tblCellMar>
        </w:tblPrEx>
        <w:trPr>
          <w:trHeight w:val="367" w:hRule="atLeast"/>
          <w:jc w:val="center"/>
        </w:trPr>
        <w:tc>
          <w:tcPr>
            <w:tcW w:w="2467" w:type="dxa"/>
            <w:tcBorders>
              <w:top w:val="single" w:color="B7B7B7" w:sz="6" w:space="0"/>
              <w:left w:val="single" w:color="B7B7B7" w:sz="6" w:space="0"/>
              <w:bottom w:val="single" w:color="B7B7B7" w:sz="6" w:space="0"/>
              <w:right w:val="single" w:color="B7B7B7" w:sz="6" w:space="0"/>
            </w:tcBorders>
            <w:vAlign w:val="center"/>
          </w:tcPr>
          <w:p w14:paraId="5EF6368B">
            <w:pPr>
              <w:rPr>
                <w:rFonts w:hint="eastAsia" w:ascii="仿宋" w:hAnsi="仿宋" w:eastAsia="仿宋" w:cs="仿宋"/>
                <w:color w:val="auto"/>
                <w:highlight w:val="none"/>
              </w:rPr>
            </w:pPr>
            <w:r>
              <w:rPr>
                <w:rFonts w:hint="eastAsia" w:ascii="仿宋" w:hAnsi="仿宋" w:eastAsia="仿宋" w:cs="仿宋"/>
                <w:color w:val="auto"/>
                <w:highlight w:val="none"/>
                <w:lang w:bidi="ar"/>
              </w:rPr>
              <w:t>其他未列明行业 *</w:t>
            </w:r>
          </w:p>
        </w:tc>
        <w:tc>
          <w:tcPr>
            <w:tcW w:w="2088" w:type="dxa"/>
            <w:tcBorders>
              <w:top w:val="single" w:color="B7B7B7" w:sz="6" w:space="0"/>
              <w:left w:val="single" w:color="B7B7B7" w:sz="6" w:space="0"/>
              <w:bottom w:val="single" w:color="B7B7B7" w:sz="6" w:space="0"/>
              <w:right w:val="single" w:color="B7B7B7" w:sz="6" w:space="0"/>
            </w:tcBorders>
            <w:vAlign w:val="center"/>
          </w:tcPr>
          <w:p w14:paraId="0934C586">
            <w:pPr>
              <w:rPr>
                <w:rFonts w:hint="eastAsia" w:ascii="仿宋" w:hAnsi="仿宋" w:eastAsia="仿宋" w:cs="仿宋"/>
                <w:color w:val="auto"/>
                <w:highlight w:val="none"/>
              </w:rPr>
            </w:pPr>
            <w:r>
              <w:rPr>
                <w:rFonts w:hint="eastAsia" w:ascii="仿宋" w:hAnsi="仿宋" w:eastAsia="仿宋" w:cs="仿宋"/>
                <w:color w:val="auto"/>
                <w:highlight w:val="none"/>
                <w:lang w:bidi="ar"/>
              </w:rPr>
              <w:t>从业人员(X)</w:t>
            </w:r>
          </w:p>
        </w:tc>
        <w:tc>
          <w:tcPr>
            <w:tcW w:w="1318" w:type="dxa"/>
            <w:tcBorders>
              <w:top w:val="single" w:color="B7B7B7" w:sz="6" w:space="0"/>
              <w:left w:val="single" w:color="B7B7B7" w:sz="6" w:space="0"/>
              <w:bottom w:val="single" w:color="B7B7B7" w:sz="6" w:space="0"/>
              <w:right w:val="single" w:color="B7B7B7" w:sz="6" w:space="0"/>
            </w:tcBorders>
            <w:vAlign w:val="center"/>
          </w:tcPr>
          <w:p w14:paraId="1684CF42">
            <w:pPr>
              <w:rPr>
                <w:rFonts w:hint="eastAsia" w:ascii="仿宋" w:hAnsi="仿宋" w:eastAsia="仿宋" w:cs="仿宋"/>
                <w:color w:val="auto"/>
                <w:highlight w:val="none"/>
              </w:rPr>
            </w:pPr>
            <w:r>
              <w:rPr>
                <w:rFonts w:hint="eastAsia" w:ascii="仿宋" w:hAnsi="仿宋" w:eastAsia="仿宋" w:cs="仿宋"/>
                <w:color w:val="auto"/>
                <w:highlight w:val="none"/>
                <w:lang w:bidi="ar"/>
              </w:rPr>
              <w:t>人</w:t>
            </w:r>
          </w:p>
        </w:tc>
        <w:tc>
          <w:tcPr>
            <w:tcW w:w="2088" w:type="dxa"/>
            <w:tcBorders>
              <w:top w:val="single" w:color="B7B7B7" w:sz="6" w:space="0"/>
              <w:left w:val="single" w:color="B7B7B7" w:sz="6" w:space="0"/>
              <w:bottom w:val="single" w:color="B7B7B7" w:sz="6" w:space="0"/>
              <w:right w:val="single" w:color="B7B7B7" w:sz="6" w:space="0"/>
            </w:tcBorders>
            <w:vAlign w:val="center"/>
          </w:tcPr>
          <w:p w14:paraId="48885AEB">
            <w:pPr>
              <w:rPr>
                <w:rFonts w:hint="eastAsia" w:ascii="仿宋" w:hAnsi="仿宋" w:eastAsia="仿宋" w:cs="仿宋"/>
                <w:color w:val="auto"/>
                <w:highlight w:val="none"/>
              </w:rPr>
            </w:pPr>
            <w:r>
              <w:rPr>
                <w:rFonts w:hint="eastAsia" w:ascii="仿宋" w:hAnsi="仿宋" w:eastAsia="仿宋" w:cs="仿宋"/>
                <w:color w:val="auto"/>
                <w:highlight w:val="none"/>
                <w:lang w:bidi="ar"/>
              </w:rPr>
              <w:t>X≥300</w:t>
            </w:r>
          </w:p>
        </w:tc>
        <w:tc>
          <w:tcPr>
            <w:tcW w:w="2088" w:type="dxa"/>
            <w:tcBorders>
              <w:top w:val="single" w:color="B7B7B7" w:sz="6" w:space="0"/>
              <w:left w:val="single" w:color="B7B7B7" w:sz="6" w:space="0"/>
              <w:bottom w:val="single" w:color="B7B7B7" w:sz="6" w:space="0"/>
              <w:right w:val="single" w:color="B7B7B7" w:sz="6" w:space="0"/>
            </w:tcBorders>
            <w:vAlign w:val="center"/>
          </w:tcPr>
          <w:p w14:paraId="721B80F8">
            <w:pPr>
              <w:rPr>
                <w:rFonts w:hint="eastAsia" w:ascii="仿宋" w:hAnsi="仿宋" w:eastAsia="仿宋" w:cs="仿宋"/>
                <w:color w:val="auto"/>
                <w:highlight w:val="none"/>
              </w:rPr>
            </w:pPr>
            <w:r>
              <w:rPr>
                <w:rFonts w:hint="eastAsia" w:ascii="仿宋" w:hAnsi="仿宋" w:eastAsia="仿宋" w:cs="仿宋"/>
                <w:color w:val="auto"/>
                <w:highlight w:val="none"/>
                <w:lang w:bidi="ar"/>
              </w:rPr>
              <w:t>100≤X＜300</w:t>
            </w:r>
          </w:p>
        </w:tc>
        <w:tc>
          <w:tcPr>
            <w:tcW w:w="2088" w:type="dxa"/>
            <w:tcBorders>
              <w:top w:val="single" w:color="B7B7B7" w:sz="6" w:space="0"/>
              <w:left w:val="single" w:color="B7B7B7" w:sz="6" w:space="0"/>
              <w:bottom w:val="single" w:color="B7B7B7" w:sz="6" w:space="0"/>
              <w:right w:val="single" w:color="B7B7B7" w:sz="6" w:space="0"/>
            </w:tcBorders>
            <w:vAlign w:val="center"/>
          </w:tcPr>
          <w:p w14:paraId="0BFF17D0">
            <w:pPr>
              <w:rPr>
                <w:rFonts w:hint="eastAsia" w:ascii="仿宋" w:hAnsi="仿宋" w:eastAsia="仿宋" w:cs="仿宋"/>
                <w:color w:val="auto"/>
                <w:highlight w:val="none"/>
              </w:rPr>
            </w:pPr>
            <w:r>
              <w:rPr>
                <w:rFonts w:hint="eastAsia" w:ascii="仿宋" w:hAnsi="仿宋" w:eastAsia="仿宋" w:cs="仿宋"/>
                <w:color w:val="auto"/>
                <w:highlight w:val="none"/>
                <w:lang w:bidi="ar"/>
              </w:rPr>
              <w:t>10≤X＜100</w:t>
            </w:r>
          </w:p>
        </w:tc>
        <w:tc>
          <w:tcPr>
            <w:tcW w:w="1341" w:type="dxa"/>
            <w:tcBorders>
              <w:top w:val="single" w:color="B7B7B7" w:sz="6" w:space="0"/>
              <w:left w:val="single" w:color="B7B7B7" w:sz="6" w:space="0"/>
              <w:bottom w:val="single" w:color="B7B7B7" w:sz="6" w:space="0"/>
              <w:right w:val="single" w:color="B7B7B7" w:sz="6" w:space="0"/>
            </w:tcBorders>
            <w:vAlign w:val="center"/>
          </w:tcPr>
          <w:p w14:paraId="72E39967">
            <w:pPr>
              <w:rPr>
                <w:rFonts w:hint="eastAsia" w:ascii="仿宋" w:hAnsi="仿宋" w:eastAsia="仿宋" w:cs="仿宋"/>
                <w:color w:val="auto"/>
                <w:highlight w:val="none"/>
              </w:rPr>
            </w:pPr>
            <w:r>
              <w:rPr>
                <w:rFonts w:hint="eastAsia" w:ascii="仿宋" w:hAnsi="仿宋" w:eastAsia="仿宋" w:cs="仿宋"/>
                <w:color w:val="auto"/>
                <w:highlight w:val="none"/>
                <w:lang w:bidi="ar"/>
              </w:rPr>
              <w:t>X＜10</w:t>
            </w:r>
          </w:p>
        </w:tc>
      </w:tr>
    </w:tbl>
    <w:p w14:paraId="0F08BEDD">
      <w:pPr>
        <w:shd w:val="clear" w:color="auto" w:fill="FFFFFF"/>
        <w:spacing w:line="420" w:lineRule="atLeast"/>
        <w:textAlignment w:val="baseline"/>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lang w:bidi="ar"/>
        </w:rPr>
        <w:t>说明： 　　</w:t>
      </w:r>
    </w:p>
    <w:p w14:paraId="58106FBC">
      <w:pPr>
        <w:shd w:val="clear" w:color="auto" w:fill="FFFFFF"/>
        <w:spacing w:line="420" w:lineRule="atLeast"/>
        <w:textAlignment w:val="baseline"/>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lang w:bidi="ar"/>
        </w:rPr>
        <w:t>    1.大型、中型和小型企业须同时满足所列指标的下限，否则下划一档；微型企业只须满足所列指标中的一项即可。 　　</w:t>
      </w:r>
    </w:p>
    <w:p w14:paraId="38070023">
      <w:pPr>
        <w:shd w:val="clear" w:color="auto" w:fill="FFFFFF"/>
        <w:spacing w:line="420" w:lineRule="atLeast"/>
        <w:textAlignment w:val="baseline"/>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lang w:bidi="ar"/>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14:paraId="75FAAC7A">
      <w:pPr>
        <w:shd w:val="clear" w:color="auto" w:fill="FFFFFF"/>
        <w:spacing w:line="420" w:lineRule="atLeast"/>
        <w:textAlignment w:val="baseline"/>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lang w:bidi="ar"/>
        </w:rPr>
        <w:t>    3.企业划分指标以现行统计制度为准。 </w:t>
      </w:r>
    </w:p>
    <w:p w14:paraId="5A3B0529">
      <w:pPr>
        <w:shd w:val="clear" w:color="auto" w:fill="FFFFFF"/>
        <w:spacing w:line="420" w:lineRule="atLeast"/>
        <w:textAlignment w:val="baseline"/>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lang w:bidi="ar"/>
        </w:rPr>
        <w:t>    （1）从业人员，是指期末从业人员数，没有期末从业人员数的，采用全年平均人员数代替。 </w:t>
      </w:r>
    </w:p>
    <w:p w14:paraId="7CA2D253">
      <w:pPr>
        <w:shd w:val="clear" w:color="auto" w:fill="FFFFFF"/>
        <w:spacing w:line="420" w:lineRule="atLeast"/>
        <w:textAlignment w:val="baseline"/>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lang w:bidi="ar"/>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 </w:t>
      </w:r>
    </w:p>
    <w:p w14:paraId="6C8200AC">
      <w:pPr>
        <w:shd w:val="clear" w:color="auto" w:fill="FFFFFF"/>
        <w:spacing w:line="420" w:lineRule="atLeast"/>
        <w:ind w:firstLine="233"/>
        <w:textAlignment w:val="baseline"/>
        <w:rPr>
          <w:rFonts w:hint="eastAsia" w:ascii="仿宋" w:hAnsi="仿宋" w:eastAsia="仿宋" w:cs="仿宋"/>
          <w:color w:val="auto"/>
          <w:szCs w:val="21"/>
          <w:highlight w:val="none"/>
          <w:shd w:val="clear" w:color="auto" w:fill="FFFFFF"/>
          <w:lang w:bidi="ar"/>
        </w:rPr>
        <w:sectPr>
          <w:pgSz w:w="16838" w:h="11906" w:orient="landscape"/>
          <w:pgMar w:top="1361" w:right="1361" w:bottom="1361" w:left="1361" w:header="851" w:footer="992" w:gutter="0"/>
          <w:cols w:space="720" w:num="1"/>
          <w:titlePg/>
          <w:docGrid w:linePitch="312" w:charSpace="0"/>
        </w:sectPr>
      </w:pPr>
      <w:r>
        <w:rPr>
          <w:rFonts w:hint="eastAsia" w:ascii="仿宋" w:hAnsi="仿宋" w:eastAsia="仿宋" w:cs="仿宋"/>
          <w:color w:val="auto"/>
          <w:szCs w:val="21"/>
          <w:highlight w:val="none"/>
          <w:shd w:val="clear" w:color="auto" w:fill="FFFFFF"/>
          <w:lang w:bidi="ar"/>
        </w:rPr>
        <w:t>（3）资产总额，采用资产总计代替。</w:t>
      </w:r>
    </w:p>
    <w:p w14:paraId="451FA8BB">
      <w:pPr>
        <w:pStyle w:val="5"/>
        <w:numPr>
          <w:ilvl w:val="-1"/>
          <w:numId w:val="0"/>
        </w:numPr>
        <w:spacing w:before="0" w:after="0"/>
        <w:ind w:left="630" w:firstLine="0"/>
        <w:rPr>
          <w:rFonts w:hint="eastAsia" w:ascii="仿宋" w:hAnsi="仿宋" w:eastAsia="仿宋" w:cs="仿宋"/>
          <w:color w:val="auto"/>
          <w:sz w:val="24"/>
          <w:highlight w:val="none"/>
        </w:rPr>
      </w:pPr>
      <w:r>
        <w:rPr>
          <w:rFonts w:hint="eastAsia" w:ascii="仿宋" w:hAnsi="仿宋" w:eastAsia="仿宋" w:cs="仿宋"/>
          <w:color w:val="auto"/>
          <w:highlight w:val="none"/>
          <w:lang w:val="en-US" w:eastAsia="zh-CN"/>
        </w:rPr>
        <w:t>附件9：</w:t>
      </w:r>
      <w:r>
        <w:rPr>
          <w:rFonts w:hint="eastAsia" w:ascii="仿宋" w:hAnsi="仿宋" w:eastAsia="仿宋" w:cs="仿宋"/>
          <w:color w:val="auto"/>
          <w:highlight w:val="none"/>
        </w:rPr>
        <w:t>样品（演示）授权委托书</w:t>
      </w:r>
    </w:p>
    <w:p w14:paraId="1642FFDE">
      <w:pPr>
        <w:jc w:val="center"/>
        <w:rPr>
          <w:rFonts w:hint="eastAsia" w:ascii="仿宋" w:hAnsi="仿宋" w:eastAsia="仿宋" w:cs="仿宋"/>
          <w:color w:val="auto"/>
          <w:sz w:val="40"/>
          <w:highlight w:val="none"/>
        </w:rPr>
      </w:pPr>
    </w:p>
    <w:p w14:paraId="7AB86371">
      <w:pPr>
        <w:jc w:val="center"/>
        <w:rPr>
          <w:rFonts w:hint="eastAsia" w:ascii="仿宋" w:hAnsi="仿宋" w:eastAsia="仿宋" w:cs="仿宋"/>
          <w:color w:val="auto"/>
          <w:sz w:val="40"/>
          <w:highlight w:val="none"/>
        </w:rPr>
      </w:pPr>
      <w:r>
        <w:rPr>
          <w:rFonts w:hint="eastAsia" w:ascii="仿宋" w:hAnsi="仿宋" w:eastAsia="仿宋" w:cs="仿宋"/>
          <w:color w:val="auto"/>
          <w:sz w:val="40"/>
          <w:highlight w:val="none"/>
        </w:rPr>
        <w:t>样品（演示）授权委托书</w:t>
      </w:r>
    </w:p>
    <w:p w14:paraId="296085D7">
      <w:pPr>
        <w:jc w:val="center"/>
        <w:rPr>
          <w:rFonts w:hint="eastAsia" w:ascii="仿宋" w:hAnsi="仿宋" w:eastAsia="仿宋" w:cs="仿宋"/>
          <w:color w:val="auto"/>
          <w:sz w:val="24"/>
          <w:szCs w:val="24"/>
          <w:highlight w:val="none"/>
        </w:rPr>
      </w:pPr>
    </w:p>
    <w:p w14:paraId="0202AD5A">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浙江科佳工程咨询有限公司</w:t>
      </w:r>
      <w:r>
        <w:rPr>
          <w:rFonts w:hint="eastAsia" w:ascii="仿宋" w:hAnsi="仿宋" w:eastAsia="仿宋" w:cs="仿宋"/>
          <w:color w:val="auto"/>
          <w:sz w:val="24"/>
          <w:szCs w:val="24"/>
          <w:highlight w:val="none"/>
          <w:lang w:val="zh-CN"/>
        </w:rPr>
        <w:t>：</w:t>
      </w:r>
    </w:p>
    <w:p w14:paraId="371E6D31">
      <w:pPr>
        <w:snapToGrid w:val="0"/>
        <w:spacing w:line="360" w:lineRule="auto"/>
        <w:ind w:left="254" w:leftChars="121" w:firstLine="480" w:firstLineChars="200"/>
        <w:rPr>
          <w:rFonts w:hint="eastAsia" w:ascii="仿宋" w:hAnsi="仿宋" w:eastAsia="仿宋" w:cs="仿宋"/>
          <w:color w:val="auto"/>
          <w:sz w:val="24"/>
          <w:szCs w:val="24"/>
          <w:highlight w:val="none"/>
          <w:u w:val="single"/>
          <w:lang w:val="zh-CN"/>
        </w:rPr>
      </w:pPr>
      <w:r>
        <w:rPr>
          <w:rFonts w:hint="eastAsia" w:ascii="仿宋" w:hAnsi="仿宋" w:eastAsia="仿宋" w:cs="仿宋"/>
          <w:color w:val="auto"/>
          <w:sz w:val="24"/>
          <w:szCs w:val="24"/>
          <w:highlight w:val="none"/>
          <w:lang w:val="zh-CN"/>
        </w:rPr>
        <w:t>兹委派</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先生/女士，身份证号：</w:t>
      </w:r>
      <w:r>
        <w:rPr>
          <w:rFonts w:hint="eastAsia" w:ascii="仿宋" w:hAnsi="仿宋" w:eastAsia="仿宋" w:cs="仿宋"/>
          <w:color w:val="auto"/>
          <w:sz w:val="24"/>
          <w:szCs w:val="24"/>
          <w:highlight w:val="none"/>
          <w:u w:val="single"/>
          <w:lang w:val="zh-CN"/>
        </w:rPr>
        <w:t xml:space="preserve">                   </w:t>
      </w:r>
    </w:p>
    <w:p w14:paraId="190FEC37">
      <w:pPr>
        <w:snapToGrid w:val="0"/>
        <w:spacing w:line="360" w:lineRule="auto"/>
        <w:ind w:left="254" w:leftChars="121"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手机：</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，代表我公司前来递交</w:t>
      </w:r>
      <w:r>
        <w:rPr>
          <w:rFonts w:hint="eastAsia" w:ascii="仿宋" w:hAnsi="仿宋" w:eastAsia="仿宋" w:cs="仿宋"/>
          <w:color w:val="auto"/>
          <w:sz w:val="24"/>
          <w:szCs w:val="24"/>
          <w:highlight w:val="none"/>
          <w:u w:val="single"/>
          <w:lang w:val="zh-CN"/>
        </w:rPr>
        <w:t xml:space="preserve">                           采购项目</w:t>
      </w:r>
      <w:r>
        <w:rPr>
          <w:rFonts w:hint="eastAsia" w:ascii="仿宋" w:hAnsi="仿宋" w:eastAsia="仿宋" w:cs="仿宋"/>
          <w:color w:val="auto"/>
          <w:sz w:val="24"/>
          <w:szCs w:val="24"/>
          <w:highlight w:val="none"/>
          <w:lang w:val="zh-CN"/>
        </w:rPr>
        <w:t>【项目编号：              】（标项号：  ）投标样品或参加演示，并全权负责标后取回样品等其他处理事宜。</w:t>
      </w:r>
    </w:p>
    <w:p w14:paraId="05FD0A52">
      <w:pPr>
        <w:snapToGrid w:val="0"/>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  </w:t>
      </w:r>
    </w:p>
    <w:p w14:paraId="2441088A">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 xml:space="preserve">    特此告知。</w:t>
      </w:r>
    </w:p>
    <w:p w14:paraId="76085AFB">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 xml:space="preserve">                                                  投标人名称(公章)：</w:t>
      </w:r>
    </w:p>
    <w:p w14:paraId="2D0D65A5">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 xml:space="preserve">                                                  </w:t>
      </w:r>
    </w:p>
    <w:p w14:paraId="6031BC93">
      <w:pPr>
        <w:snapToGrid w:val="0"/>
        <w:spacing w:line="360" w:lineRule="auto"/>
        <w:ind w:right="240"/>
        <w:jc w:val="righ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日期：  年  月   日</w:t>
      </w:r>
    </w:p>
    <w:p w14:paraId="40D7FAA0">
      <w:pPr>
        <w:snapToGrid w:val="0"/>
        <w:spacing w:line="360" w:lineRule="auto"/>
        <w:ind w:right="240"/>
        <w:jc w:val="right"/>
        <w:rPr>
          <w:rFonts w:hint="eastAsia" w:ascii="仿宋" w:hAnsi="仿宋" w:eastAsia="仿宋" w:cs="仿宋"/>
          <w:color w:val="auto"/>
          <w:sz w:val="24"/>
          <w:szCs w:val="24"/>
          <w:highlight w:val="none"/>
          <w:lang w:val="zh-CN"/>
        </w:rPr>
      </w:pPr>
    </w:p>
    <w:p w14:paraId="65330BA4">
      <w:pPr>
        <w:snapToGrid w:val="0"/>
        <w:spacing w:line="360" w:lineRule="auto"/>
        <w:ind w:right="1920"/>
        <w:rPr>
          <w:rFonts w:hint="eastAsia" w:ascii="仿宋" w:hAnsi="仿宋" w:eastAsia="仿宋" w:cs="仿宋"/>
          <w:color w:val="auto"/>
          <w:sz w:val="24"/>
          <w:szCs w:val="24"/>
          <w:highlight w:val="none"/>
          <w:lang w:val="zh-CN"/>
        </w:rPr>
      </w:pPr>
    </w:p>
    <w:p w14:paraId="343045DC">
      <w:pPr>
        <w:snapToGrid w:val="0"/>
        <w:spacing w:line="360" w:lineRule="auto"/>
        <w:ind w:right="240"/>
        <w:jc w:val="right"/>
        <w:rPr>
          <w:rFonts w:hint="eastAsia" w:ascii="仿宋" w:hAnsi="仿宋" w:eastAsia="仿宋" w:cs="仿宋"/>
          <w:color w:val="auto"/>
          <w:sz w:val="24"/>
          <w:szCs w:val="24"/>
          <w:highlight w:val="none"/>
          <w:lang w:val="zh-CN"/>
        </w:rPr>
      </w:pPr>
    </w:p>
    <w:p w14:paraId="112EB7B4">
      <w:pPr>
        <w:snapToGrid w:val="0"/>
        <w:spacing w:line="360" w:lineRule="auto"/>
        <w:ind w:right="24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受委托人</w:t>
      </w:r>
      <w:r>
        <w:rPr>
          <w:rFonts w:hint="eastAsia" w:ascii="仿宋" w:hAnsi="仿宋" w:eastAsia="仿宋" w:cs="仿宋"/>
          <w:color w:val="auto"/>
          <w:sz w:val="24"/>
          <w:szCs w:val="24"/>
          <w:highlight w:val="none"/>
          <w:lang w:val="zh-CN"/>
        </w:rPr>
        <w:t>身份证复印件：</w:t>
      </w:r>
    </w:p>
    <w:p w14:paraId="62A6988A">
      <w:pPr>
        <w:snapToGrid w:val="0"/>
        <w:spacing w:line="360" w:lineRule="auto"/>
        <w:ind w:right="240"/>
        <w:rPr>
          <w:rFonts w:hint="eastAsia" w:ascii="仿宋" w:hAnsi="仿宋" w:eastAsia="仿宋" w:cs="仿宋"/>
          <w:color w:val="auto"/>
          <w:sz w:val="24"/>
          <w:szCs w:val="24"/>
          <w:highlight w:val="none"/>
          <w:lang w:val="zh-CN"/>
        </w:rPr>
      </w:pPr>
    </w:p>
    <w:p w14:paraId="0B86AC1F">
      <w:pPr>
        <w:snapToGrid w:val="0"/>
        <w:spacing w:line="360" w:lineRule="auto"/>
        <w:ind w:right="24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说明：本委托书在有样品或演示时由受委托人携带至指定地点。</w:t>
      </w:r>
    </w:p>
    <w:p w14:paraId="78692FF0">
      <w:p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同时有样品和演示的，可委托不同人员。</w:t>
      </w:r>
    </w:p>
    <w:p w14:paraId="3C039DC3">
      <w:pPr>
        <w:rPr>
          <w:rFonts w:hint="eastAsia" w:ascii="仿宋" w:hAnsi="仿宋" w:eastAsia="仿宋" w:cs="仿宋"/>
          <w:color w:val="auto"/>
          <w:highlight w:val="none"/>
          <w:lang w:val="en-US" w:eastAsia="zh-CN"/>
        </w:rPr>
      </w:pPr>
    </w:p>
    <w:p w14:paraId="4EDCC06B">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br w:type="page"/>
      </w:r>
    </w:p>
    <w:p w14:paraId="39B532A1">
      <w:pPr>
        <w:pStyle w:val="5"/>
        <w:numPr>
          <w:ilvl w:val="-1"/>
          <w:numId w:val="0"/>
        </w:numPr>
        <w:spacing w:before="0" w:after="0" w:line="360" w:lineRule="auto"/>
        <w:ind w:left="630" w:firstLine="643" w:firstLineChars="200"/>
        <w:rPr>
          <w:rFonts w:hint="eastAsia" w:ascii="仿宋" w:hAnsi="仿宋" w:eastAsia="仿宋" w:cs="仿宋"/>
          <w:color w:val="auto"/>
          <w:highlight w:val="none"/>
        </w:rPr>
      </w:pPr>
      <w:r>
        <w:rPr>
          <w:rFonts w:hint="eastAsia" w:ascii="仿宋" w:hAnsi="仿宋" w:eastAsia="仿宋" w:cs="仿宋"/>
          <w:color w:val="auto"/>
          <w:highlight w:val="none"/>
        </w:rPr>
        <w:t>政府采购活动现场确认声明书（开标后提供）</w:t>
      </w:r>
    </w:p>
    <w:p w14:paraId="2DD286DC">
      <w:pPr>
        <w:pStyle w:val="5"/>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left="0" w:leftChars="0"/>
        <w:jc w:val="center"/>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政府采购活动现场确认声明书</w:t>
      </w:r>
    </w:p>
    <w:p w14:paraId="5D16BD86">
      <w:pPr>
        <w:spacing w:before="164" w:after="0" w:line="228" w:lineRule="exact"/>
        <w:ind w:left="0" w:right="0" w:firstLine="0"/>
        <w:jc w:val="left"/>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lang w:eastAsia="zh-CN"/>
        </w:rPr>
        <w:t>浙江科佳工程咨询有限公司</w:t>
      </w:r>
      <w:r>
        <w:rPr>
          <w:rFonts w:hint="eastAsia" w:ascii="仿宋" w:hAnsi="仿宋" w:eastAsia="仿宋" w:cs="仿宋"/>
          <w:color w:val="auto"/>
          <w:spacing w:val="1"/>
          <w:sz w:val="21"/>
          <w:szCs w:val="21"/>
          <w:highlight w:val="none"/>
        </w:rPr>
        <w:t xml:space="preserve"> :</w:t>
      </w:r>
    </w:p>
    <w:p w14:paraId="36EC07B5">
      <w:pPr>
        <w:spacing w:before="164" w:after="0" w:line="400" w:lineRule="exact"/>
        <w:ind w:left="0" w:right="0" w:firstLine="424" w:firstLineChars="200"/>
        <w:jc w:val="left"/>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rPr>
        <w:t>本人 _________（授权代表姓名），经由_____________________（单位） ____________ （法定代表人姓名）合法授权参加</w:t>
      </w:r>
      <w:r>
        <w:rPr>
          <w:rFonts w:hint="eastAsia" w:ascii="仿宋" w:hAnsi="仿宋" w:eastAsia="仿宋" w:cs="仿宋"/>
          <w:b/>
          <w:bCs/>
          <w:color w:val="auto"/>
          <w:spacing w:val="1"/>
          <w:sz w:val="21"/>
          <w:szCs w:val="21"/>
          <w:highlight w:val="none"/>
          <w:u w:val="single"/>
          <w:lang w:eastAsia="zh-CN"/>
        </w:rPr>
        <w:t>2025运动员文化辅导</w:t>
      </w:r>
      <w:r>
        <w:rPr>
          <w:rFonts w:hint="eastAsia" w:ascii="仿宋" w:hAnsi="仿宋" w:eastAsia="仿宋" w:cs="仿宋"/>
          <w:b/>
          <w:bCs/>
          <w:color w:val="auto"/>
          <w:spacing w:val="1"/>
          <w:sz w:val="21"/>
          <w:szCs w:val="21"/>
          <w:highlight w:val="none"/>
        </w:rPr>
        <w:t>（编号：</w:t>
      </w:r>
      <w:r>
        <w:rPr>
          <w:rFonts w:hint="eastAsia" w:ascii="仿宋" w:hAnsi="仿宋" w:eastAsia="仿宋" w:cs="仿宋"/>
          <w:b/>
          <w:bCs/>
          <w:color w:val="auto"/>
          <w:spacing w:val="1"/>
          <w:sz w:val="21"/>
          <w:szCs w:val="21"/>
          <w:highlight w:val="none"/>
          <w:u w:val="single"/>
          <w:lang w:eastAsia="zh-CN"/>
        </w:rPr>
        <w:t>KJZB-ZFCG2025009</w:t>
      </w:r>
      <w:r>
        <w:rPr>
          <w:rFonts w:hint="eastAsia" w:ascii="仿宋" w:hAnsi="仿宋" w:eastAsia="仿宋" w:cs="仿宋"/>
          <w:b/>
          <w:bCs/>
          <w:color w:val="auto"/>
          <w:spacing w:val="1"/>
          <w:sz w:val="21"/>
          <w:szCs w:val="21"/>
          <w:highlight w:val="none"/>
          <w:u w:val="single"/>
        </w:rPr>
        <w:t xml:space="preserve"> </w:t>
      </w:r>
      <w:r>
        <w:rPr>
          <w:rFonts w:hint="eastAsia" w:ascii="仿宋" w:hAnsi="仿宋" w:eastAsia="仿宋" w:cs="仿宋"/>
          <w:b/>
          <w:bCs/>
          <w:color w:val="auto"/>
          <w:spacing w:val="1"/>
          <w:sz w:val="21"/>
          <w:szCs w:val="21"/>
          <w:highlight w:val="none"/>
        </w:rPr>
        <w:t>）</w:t>
      </w:r>
      <w:r>
        <w:rPr>
          <w:rFonts w:hint="eastAsia" w:ascii="仿宋" w:hAnsi="仿宋" w:eastAsia="仿宋" w:cs="仿宋"/>
          <w:color w:val="auto"/>
          <w:spacing w:val="1"/>
          <w:sz w:val="21"/>
          <w:szCs w:val="21"/>
          <w:highlight w:val="none"/>
        </w:rPr>
        <w:t>政府采购活动．经与本单位法人代表（负责人）联系确认，现就有关公平竞争事项郑重声明如下:</w:t>
      </w:r>
    </w:p>
    <w:p w14:paraId="016ACCD9">
      <w:pPr>
        <w:spacing w:before="164" w:after="0" w:line="240" w:lineRule="auto"/>
        <w:ind w:left="0" w:right="0" w:firstLine="0"/>
        <w:jc w:val="left"/>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rPr>
        <w:t xml:space="preserve">一、本单位与采购人之间 </w:t>
      </w:r>
      <w:r>
        <w:rPr>
          <w:rFonts w:hint="eastAsia" w:ascii="仿宋" w:hAnsi="仿宋" w:eastAsia="仿宋" w:cs="仿宋"/>
          <w:color w:val="auto"/>
          <w:spacing w:val="1"/>
          <w:sz w:val="21"/>
          <w:szCs w:val="21"/>
          <w:highlight w:val="none"/>
        </w:rPr>
        <w:sym w:font="Wingdings" w:char="00A8"/>
      </w:r>
      <w:r>
        <w:rPr>
          <w:rFonts w:hint="eastAsia" w:ascii="仿宋" w:hAnsi="仿宋" w:eastAsia="仿宋" w:cs="仿宋"/>
          <w:color w:val="auto"/>
          <w:spacing w:val="1"/>
          <w:sz w:val="21"/>
          <w:szCs w:val="21"/>
          <w:highlight w:val="none"/>
        </w:rPr>
        <w:t xml:space="preserve">不存在利害关系 </w:t>
      </w:r>
      <w:r>
        <w:rPr>
          <w:rFonts w:hint="eastAsia" w:ascii="仿宋" w:hAnsi="仿宋" w:eastAsia="仿宋" w:cs="仿宋"/>
          <w:color w:val="auto"/>
          <w:spacing w:val="1"/>
          <w:sz w:val="21"/>
          <w:szCs w:val="21"/>
          <w:highlight w:val="none"/>
        </w:rPr>
        <w:sym w:font="Wingdings" w:char="00A8"/>
      </w:r>
      <w:r>
        <w:rPr>
          <w:rFonts w:hint="eastAsia" w:ascii="仿宋" w:hAnsi="仿宋" w:eastAsia="仿宋" w:cs="仿宋"/>
          <w:color w:val="auto"/>
          <w:spacing w:val="1"/>
          <w:sz w:val="21"/>
          <w:szCs w:val="21"/>
          <w:highlight w:val="none"/>
        </w:rPr>
        <w:t>存在下列利害关系:</w:t>
      </w:r>
    </w:p>
    <w:p w14:paraId="505DC396">
      <w:pPr>
        <w:spacing w:before="164" w:after="0" w:line="228" w:lineRule="exact"/>
        <w:ind w:left="384" w:right="0" w:firstLine="0"/>
        <w:jc w:val="left"/>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rPr>
        <w:t>A．投资关系 B．行政隶属关系 C．业务指导关系</w:t>
      </w:r>
    </w:p>
    <w:p w14:paraId="22B1DD32">
      <w:pPr>
        <w:spacing w:before="164" w:after="0" w:line="228" w:lineRule="exact"/>
        <w:ind w:left="384" w:right="0" w:firstLine="0"/>
        <w:jc w:val="left"/>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rPr>
        <w:t>D．其他可能影响采购公正的利害关系（如有，请如实说明）。</w:t>
      </w:r>
    </w:p>
    <w:p w14:paraId="614088B0">
      <w:pPr>
        <w:spacing w:before="164" w:after="0" w:line="400" w:lineRule="exact"/>
        <w:ind w:left="0" w:right="0" w:firstLine="0" w:firstLineChars="0"/>
        <w:jc w:val="left"/>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rPr>
        <w:t xml:space="preserve">二、现己清楚知道参加本项目采购活动的其他所有供应商名称，本单位 </w:t>
      </w:r>
      <w:r>
        <w:rPr>
          <w:rFonts w:hint="eastAsia" w:ascii="仿宋" w:hAnsi="仿宋" w:eastAsia="仿宋" w:cs="仿宋"/>
          <w:color w:val="auto"/>
          <w:spacing w:val="1"/>
          <w:sz w:val="21"/>
          <w:szCs w:val="21"/>
          <w:highlight w:val="none"/>
        </w:rPr>
        <w:sym w:font="Wingdings" w:char="00A8"/>
      </w:r>
      <w:r>
        <w:rPr>
          <w:rFonts w:hint="eastAsia" w:ascii="仿宋" w:hAnsi="仿宋" w:eastAsia="仿宋" w:cs="仿宋"/>
          <w:color w:val="auto"/>
          <w:spacing w:val="1"/>
          <w:sz w:val="21"/>
          <w:szCs w:val="21"/>
          <w:highlight w:val="none"/>
        </w:rPr>
        <w:t xml:space="preserve">与其他所有供应商之间均不存在利害关系 </w:t>
      </w:r>
      <w:r>
        <w:rPr>
          <w:rFonts w:hint="eastAsia" w:ascii="仿宋" w:hAnsi="仿宋" w:eastAsia="仿宋" w:cs="仿宋"/>
          <w:color w:val="auto"/>
          <w:spacing w:val="1"/>
          <w:sz w:val="21"/>
          <w:szCs w:val="21"/>
          <w:highlight w:val="none"/>
        </w:rPr>
        <w:sym w:font="Wingdings" w:char="00A8"/>
      </w:r>
      <w:r>
        <w:rPr>
          <w:rFonts w:hint="eastAsia" w:ascii="仿宋" w:hAnsi="仿宋" w:eastAsia="仿宋" w:cs="仿宋"/>
          <w:color w:val="auto"/>
          <w:spacing w:val="1"/>
          <w:sz w:val="21"/>
          <w:szCs w:val="21"/>
          <w:highlight w:val="none"/>
        </w:rPr>
        <w:t>与______________（供应商名称）之间存在下列利害关系:</w:t>
      </w:r>
    </w:p>
    <w:p w14:paraId="0AB14F7B">
      <w:pPr>
        <w:spacing w:before="164" w:after="0" w:line="228" w:lineRule="exact"/>
        <w:ind w:left="384" w:right="0" w:firstLine="0"/>
        <w:jc w:val="left"/>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rPr>
        <w:t>A．法定代表人或负责人或实际控制人是同一人</w:t>
      </w:r>
    </w:p>
    <w:p w14:paraId="16659A3D">
      <w:pPr>
        <w:spacing w:before="164" w:after="0" w:line="228" w:lineRule="exact"/>
        <w:ind w:left="384" w:right="0" w:firstLine="0"/>
        <w:jc w:val="left"/>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rPr>
        <w:t>B．法定代表人或负责人或实际控制人是夫妻关系</w:t>
      </w:r>
    </w:p>
    <w:p w14:paraId="6C56AE6A">
      <w:pPr>
        <w:spacing w:before="164" w:after="0" w:line="228" w:lineRule="exact"/>
        <w:ind w:left="384" w:right="0" w:firstLine="0"/>
        <w:jc w:val="left"/>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rPr>
        <w:t>C．法定代表人或负责人或实际控制人是直系血亲关系</w:t>
      </w:r>
    </w:p>
    <w:p w14:paraId="6DF4CCCB">
      <w:pPr>
        <w:spacing w:before="164" w:after="0" w:line="228" w:lineRule="exact"/>
        <w:ind w:left="384" w:right="0" w:firstLine="0"/>
        <w:jc w:val="left"/>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rPr>
        <w:t>D．法定代表人或负责人或实际控制人存在三代以内旁系血亲关系</w:t>
      </w:r>
    </w:p>
    <w:p w14:paraId="7B78E0A6">
      <w:pPr>
        <w:spacing w:before="164" w:after="0" w:line="228" w:lineRule="exact"/>
        <w:ind w:left="384" w:right="0" w:firstLine="0"/>
        <w:jc w:val="left"/>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rPr>
        <w:t>E．法定代表人或负责人或实际控制人存在近姻亲关系</w:t>
      </w:r>
    </w:p>
    <w:p w14:paraId="53EE1C78">
      <w:pPr>
        <w:spacing w:before="164" w:after="0" w:line="228" w:lineRule="exact"/>
        <w:ind w:left="384" w:right="0" w:firstLine="0"/>
        <w:jc w:val="left"/>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rPr>
        <w:t>F．法定代表人或负责人或实际控制人存在股份控制或实际控制关系</w:t>
      </w:r>
    </w:p>
    <w:p w14:paraId="7A6D243B">
      <w:pPr>
        <w:spacing w:before="164" w:after="0" w:line="228" w:lineRule="exact"/>
        <w:ind w:left="384" w:right="0" w:firstLine="0"/>
        <w:jc w:val="left"/>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rPr>
        <w:t>G．存在共同直接或间接投资设立子公司、联营企业和合营企业情况</w:t>
      </w:r>
    </w:p>
    <w:p w14:paraId="52966413">
      <w:pPr>
        <w:spacing w:before="164" w:after="0" w:line="400" w:lineRule="exact"/>
        <w:ind w:left="386" w:right="0" w:firstLine="0"/>
        <w:jc w:val="left"/>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rPr>
        <w:t>H．存在分级代理或代销关系、同一生产制造商关系、管理关系、重要业务（占主营业务收入 50 ％以上）或重要财务往来关系（如融资）等其他实质性控制关系</w:t>
      </w:r>
    </w:p>
    <w:p w14:paraId="7A513281">
      <w:pPr>
        <w:spacing w:before="164" w:after="0" w:line="228" w:lineRule="exact"/>
        <w:ind w:left="384" w:right="0" w:firstLine="0"/>
        <w:jc w:val="left"/>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rPr>
        <w:t>I．其他利害关系情况 ________________________________________。</w:t>
      </w:r>
    </w:p>
    <w:p w14:paraId="6E9F32E8">
      <w:pPr>
        <w:spacing w:before="164" w:after="0" w:line="420" w:lineRule="exact"/>
        <w:ind w:left="386" w:right="0" w:firstLine="0"/>
        <w:jc w:val="left"/>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rPr>
        <w:t>三、现己清楚知道并严格遵守政府采购法律法规和现场纪律。</w:t>
      </w:r>
    </w:p>
    <w:p w14:paraId="740D18C8">
      <w:pPr>
        <w:spacing w:before="164" w:after="0" w:line="420" w:lineRule="exact"/>
        <w:ind w:left="386" w:right="0" w:firstLine="0"/>
        <w:jc w:val="left"/>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rPr>
        <w:t>四、我发现 ____________________供应商之间存在或可能存在上述第二条第 ____________项利害关系。</w:t>
      </w:r>
    </w:p>
    <w:p w14:paraId="69BA35D0">
      <w:pPr>
        <w:spacing w:before="164" w:after="0" w:line="420" w:lineRule="exact"/>
        <w:ind w:left="386" w:right="0" w:firstLine="0"/>
        <w:jc w:val="left"/>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rPr>
        <w:t xml:space="preserve">五、经检查确认所有投标人投标文件 </w:t>
      </w:r>
      <w:r>
        <w:rPr>
          <w:rFonts w:hint="eastAsia" w:ascii="仿宋" w:hAnsi="仿宋" w:eastAsia="仿宋" w:cs="仿宋"/>
          <w:color w:val="auto"/>
          <w:spacing w:val="1"/>
          <w:sz w:val="21"/>
          <w:szCs w:val="21"/>
          <w:highlight w:val="none"/>
        </w:rPr>
        <w:sym w:font="Wingdings" w:char="00A8"/>
      </w:r>
      <w:r>
        <w:rPr>
          <w:rFonts w:hint="eastAsia" w:ascii="仿宋" w:hAnsi="仿宋" w:eastAsia="仿宋" w:cs="仿宋"/>
          <w:color w:val="auto"/>
          <w:spacing w:val="1"/>
          <w:sz w:val="21"/>
          <w:szCs w:val="21"/>
          <w:highlight w:val="none"/>
        </w:rPr>
        <w:t xml:space="preserve">不存在密封包装问题 </w:t>
      </w:r>
      <w:r>
        <w:rPr>
          <w:rFonts w:hint="eastAsia" w:ascii="仿宋" w:hAnsi="仿宋" w:eastAsia="仿宋" w:cs="仿宋"/>
          <w:color w:val="auto"/>
          <w:spacing w:val="1"/>
          <w:sz w:val="21"/>
          <w:szCs w:val="21"/>
          <w:highlight w:val="none"/>
        </w:rPr>
        <w:sym w:font="Wingdings" w:char="00A8"/>
      </w:r>
      <w:r>
        <w:rPr>
          <w:rFonts w:hint="eastAsia" w:ascii="仿宋" w:hAnsi="仿宋" w:eastAsia="仿宋" w:cs="仿宋"/>
          <w:color w:val="auto"/>
          <w:spacing w:val="1"/>
          <w:sz w:val="21"/>
          <w:szCs w:val="21"/>
          <w:highlight w:val="none"/>
        </w:rPr>
        <w:t>存在密封包装问题（具体指出）__________________________________。</w:t>
      </w:r>
    </w:p>
    <w:p w14:paraId="14A13B4C">
      <w:pPr>
        <w:spacing w:before="164" w:after="0" w:line="240" w:lineRule="auto"/>
        <w:ind w:left="384" w:right="0" w:firstLine="0"/>
        <w:jc w:val="center"/>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lang w:val="en-US" w:eastAsia="zh-CN"/>
        </w:rPr>
        <w:t xml:space="preserve">                                            </w:t>
      </w:r>
      <w:r>
        <w:rPr>
          <w:rFonts w:hint="eastAsia" w:ascii="仿宋" w:hAnsi="仿宋" w:eastAsia="仿宋" w:cs="仿宋"/>
          <w:color w:val="auto"/>
          <w:spacing w:val="1"/>
          <w:sz w:val="21"/>
          <w:szCs w:val="21"/>
          <w:highlight w:val="none"/>
        </w:rPr>
        <w:t>（供应商代表签名）:</w:t>
      </w:r>
    </w:p>
    <w:p w14:paraId="25F0B0A9">
      <w:pPr>
        <w:spacing w:before="164" w:after="0" w:line="240" w:lineRule="auto"/>
        <w:ind w:left="384" w:right="0" w:firstLine="0"/>
        <w:jc w:val="center"/>
        <w:rPr>
          <w:rFonts w:hint="eastAsia" w:ascii="仿宋" w:hAnsi="仿宋" w:eastAsia="仿宋" w:cs="仿宋"/>
          <w:color w:val="auto"/>
          <w:spacing w:val="0"/>
          <w:sz w:val="21"/>
          <w:szCs w:val="21"/>
          <w:highlight w:val="none"/>
        </w:rPr>
      </w:pPr>
      <w:r>
        <w:rPr>
          <w:rFonts w:hint="eastAsia" w:ascii="仿宋" w:hAnsi="仿宋" w:eastAsia="仿宋" w:cs="仿宋"/>
          <w:color w:val="auto"/>
          <w:spacing w:val="1"/>
          <w:sz w:val="21"/>
          <w:szCs w:val="21"/>
          <w:highlight w:val="none"/>
          <w:lang w:val="en-US" w:eastAsia="zh-CN"/>
        </w:rPr>
        <w:t xml:space="preserve">                                           </w:t>
      </w:r>
      <w:r>
        <w:rPr>
          <w:rFonts w:hint="eastAsia" w:ascii="仿宋" w:hAnsi="仿宋" w:eastAsia="仿宋" w:cs="仿宋"/>
          <w:color w:val="auto"/>
          <w:spacing w:val="1"/>
          <w:sz w:val="21"/>
          <w:szCs w:val="21"/>
          <w:highlight w:val="none"/>
          <w:lang w:eastAsia="zh-CN"/>
        </w:rPr>
        <w:t>2025</w:t>
      </w:r>
      <w:r>
        <w:rPr>
          <w:rFonts w:hint="eastAsia" w:ascii="仿宋" w:hAnsi="仿宋" w:eastAsia="仿宋" w:cs="仿宋"/>
          <w:color w:val="auto"/>
          <w:spacing w:val="1"/>
          <w:sz w:val="21"/>
          <w:szCs w:val="21"/>
          <w:highlight w:val="none"/>
        </w:rPr>
        <w:t>年</w:t>
      </w:r>
      <w:r>
        <w:rPr>
          <w:rFonts w:hint="eastAsia" w:ascii="仿宋" w:hAnsi="仿宋" w:eastAsia="仿宋" w:cs="仿宋"/>
          <w:color w:val="auto"/>
          <w:spacing w:val="1"/>
          <w:sz w:val="21"/>
          <w:szCs w:val="21"/>
          <w:highlight w:val="none"/>
          <w:lang w:val="en-US" w:eastAsia="zh-CN"/>
        </w:rPr>
        <w:t xml:space="preserve"> </w:t>
      </w:r>
      <w:r>
        <w:rPr>
          <w:rFonts w:hint="eastAsia" w:ascii="仿宋" w:hAnsi="仿宋" w:eastAsia="仿宋" w:cs="仿宋"/>
          <w:color w:val="auto"/>
          <w:spacing w:val="1"/>
          <w:sz w:val="21"/>
          <w:szCs w:val="21"/>
          <w:highlight w:val="none"/>
          <w:lang w:eastAsia="zh-CN"/>
        </w:rPr>
        <w:t xml:space="preserve"> </w:t>
      </w:r>
      <w:r>
        <w:rPr>
          <w:rFonts w:hint="eastAsia" w:ascii="仿宋" w:hAnsi="仿宋" w:eastAsia="仿宋" w:cs="仿宋"/>
          <w:color w:val="auto"/>
          <w:spacing w:val="1"/>
          <w:sz w:val="21"/>
          <w:szCs w:val="21"/>
          <w:highlight w:val="none"/>
        </w:rPr>
        <w:t>月</w:t>
      </w:r>
      <w:r>
        <w:rPr>
          <w:rFonts w:hint="eastAsia" w:ascii="仿宋" w:hAnsi="仿宋" w:eastAsia="仿宋" w:cs="仿宋"/>
          <w:color w:val="auto"/>
          <w:spacing w:val="1"/>
          <w:sz w:val="21"/>
          <w:szCs w:val="21"/>
          <w:highlight w:val="none"/>
          <w:lang w:val="en-US" w:eastAsia="zh-CN"/>
        </w:rPr>
        <w:t xml:space="preserve"> </w:t>
      </w:r>
      <w:r>
        <w:rPr>
          <w:rFonts w:hint="eastAsia" w:ascii="仿宋" w:hAnsi="仿宋" w:eastAsia="仿宋" w:cs="仿宋"/>
          <w:color w:val="auto"/>
          <w:spacing w:val="1"/>
          <w:sz w:val="21"/>
          <w:szCs w:val="21"/>
          <w:highlight w:val="none"/>
          <w:lang w:eastAsia="zh-CN"/>
        </w:rPr>
        <w:t xml:space="preserve"> </w:t>
      </w:r>
      <w:r>
        <w:rPr>
          <w:rFonts w:hint="eastAsia" w:ascii="仿宋" w:hAnsi="仿宋" w:eastAsia="仿宋" w:cs="仿宋"/>
          <w:color w:val="auto"/>
          <w:spacing w:val="0"/>
          <w:sz w:val="21"/>
          <w:szCs w:val="21"/>
          <w:highlight w:val="none"/>
        </w:rPr>
        <w:t>日</w:t>
      </w:r>
    </w:p>
    <w:p w14:paraId="5BFAB4E2">
      <w:pPr>
        <w:widowControl/>
        <w:snapToGrid w:val="0"/>
        <w:spacing w:line="300" w:lineRule="auto"/>
        <w:jc w:val="left"/>
        <w:rPr>
          <w:rFonts w:hint="eastAsia" w:ascii="仿宋" w:hAnsi="仿宋" w:eastAsia="仿宋" w:cs="仿宋"/>
          <w:color w:val="auto"/>
          <w:highlight w:val="none"/>
        </w:rPr>
      </w:pPr>
      <w:r>
        <w:rPr>
          <w:rFonts w:hint="eastAsia" w:ascii="仿宋" w:hAnsi="仿宋" w:eastAsia="仿宋" w:cs="仿宋"/>
          <w:b/>
          <w:bCs/>
          <w:color w:val="auto"/>
          <w:kern w:val="0"/>
          <w:szCs w:val="21"/>
          <w:highlight w:val="none"/>
        </w:rPr>
        <w:t>（开标当天投标人解密投标文件后此声明书签字盖章，以扫描件形式发送给采购代理机构。邮箱：</w:t>
      </w:r>
      <w:r>
        <w:rPr>
          <w:rFonts w:hint="eastAsia" w:ascii="仿宋" w:hAnsi="仿宋" w:eastAsia="仿宋" w:cs="仿宋"/>
          <w:b/>
          <w:bCs/>
          <w:color w:val="auto"/>
          <w:kern w:val="0"/>
          <w:szCs w:val="21"/>
          <w:highlight w:val="none"/>
          <w:lang w:eastAsia="zh-CN"/>
        </w:rPr>
        <w:t>657983651</w:t>
      </w:r>
      <w:r>
        <w:rPr>
          <w:rFonts w:hint="eastAsia" w:ascii="仿宋" w:hAnsi="仿宋" w:eastAsia="仿宋" w:cs="仿宋"/>
          <w:b/>
          <w:bCs/>
          <w:color w:val="auto"/>
          <w:kern w:val="0"/>
          <w:szCs w:val="21"/>
          <w:highlight w:val="none"/>
        </w:rPr>
        <w:t>@qq.com）</w:t>
      </w:r>
    </w:p>
    <w:sectPr>
      <w:headerReference r:id="rId23" w:type="first"/>
      <w:footerReference r:id="rId26" w:type="first"/>
      <w:headerReference r:id="rId22" w:type="default"/>
      <w:footerReference r:id="rId24" w:type="default"/>
      <w:footerReference r:id="rId25" w:type="even"/>
      <w:pgSz w:w="11906" w:h="16838"/>
      <w:pgMar w:top="1417" w:right="1418" w:bottom="141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0000000000000000000"/>
    <w:charset w:val="00"/>
    <w:family w:val="auto"/>
    <w:pitch w:val="default"/>
    <w:sig w:usb0="A00002EF" w:usb1="4000204B" w:usb2="00000000" w:usb3="00000000" w:csb0="2000019F"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ingLiU">
    <w:altName w:val="PMingLiU-ExtB"/>
    <w:panose1 w:val="02020509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DC00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84</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41698">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256AA">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F04C5">
    <w:pPr>
      <w:pStyle w:val="40"/>
      <w:framePr w:wrap="around" w:vAnchor="text" w:hAnchor="margin" w:xAlign="right" w:y="1"/>
      <w:rPr>
        <w:rStyle w:val="74"/>
      </w:rPr>
    </w:pPr>
    <w:r>
      <w:fldChar w:fldCharType="begin"/>
    </w:r>
    <w:r>
      <w:rPr>
        <w:rStyle w:val="74"/>
      </w:rPr>
      <w:instrText xml:space="preserve">PAGE  </w:instrText>
    </w:r>
    <w:r>
      <w:fldChar w:fldCharType="end"/>
    </w:r>
  </w:p>
  <w:p w14:paraId="63F6EF92">
    <w:pPr>
      <w:pStyle w:val="40"/>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3A9D5">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387" w:name="_Toc131845147"/>
    <w:bookmarkStart w:id="388" w:name="_Toc91899912"/>
    <w:bookmarkStart w:id="389" w:name="_Toc164085800"/>
    <w:bookmarkStart w:id="390" w:name="_Toc36110187"/>
    <w:r>
      <w:rPr>
        <w:rFonts w:hint="eastAsia" w:ascii="仿宋_GB2312" w:eastAsia="仿宋_GB2312"/>
        <w:kern w:val="0"/>
        <w:szCs w:val="21"/>
      </w:rPr>
      <w:t xml:space="preserve"> 页</w:t>
    </w:r>
    <w:bookmarkEnd w:id="387"/>
    <w:bookmarkEnd w:id="388"/>
    <w:bookmarkEnd w:id="389"/>
    <w:bookmarkEnd w:id="39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6DF4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98249BA">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467A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A8062F7">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3AF6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948AC30">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C8FC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5831DD3">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5DEE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E3EDA19">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6EDA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AB157C5">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D7490">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3FA4F">
    <w:pPr>
      <w:pStyle w:val="40"/>
      <w:framePr w:wrap="around" w:vAnchor="text" w:hAnchor="margin" w:xAlign="right" w:y="1"/>
      <w:rPr>
        <w:rStyle w:val="74"/>
      </w:rPr>
    </w:pPr>
    <w:r>
      <w:fldChar w:fldCharType="begin"/>
    </w:r>
    <w:r>
      <w:rPr>
        <w:rStyle w:val="74"/>
      </w:rPr>
      <w:instrText xml:space="preserve">PAGE  </w:instrText>
    </w:r>
    <w:r>
      <w:fldChar w:fldCharType="end"/>
    </w:r>
  </w:p>
  <w:p w14:paraId="642F546F">
    <w:pPr>
      <w:pStyle w:val="4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D9574">
    <w:pPr>
      <w:pBdr>
        <w:bottom w:val="single" w:color="auto" w:sz="4" w:space="0"/>
      </w:pBdr>
      <w:adjustRightInd/>
      <w:spacing w:line="360" w:lineRule="auto"/>
      <w:jc w:val="both"/>
      <w:rPr>
        <w:rFonts w:hint="eastAsia" w:ascii="仿宋" w:hAnsi="仿宋" w:eastAsia="仿宋" w:cs="仿宋"/>
        <w:b/>
        <w:bCs/>
        <w:lang w:val="en-US"/>
      </w:rPr>
    </w:pPr>
    <w:r>
      <w:rPr>
        <w:rFonts w:hint="eastAsia" w:ascii="仿宋" w:hAnsi="仿宋" w:eastAsia="仿宋" w:cs="仿宋"/>
        <w:b/>
        <w:bCs/>
        <w:lang w:val="zh-CN" w:eastAsia="zh-CN"/>
      </w:rPr>
      <w:t xml:space="preserve"> 2025运动员文化辅导</w:t>
    </w:r>
    <w:r>
      <w:rPr>
        <w:rFonts w:hint="eastAsia" w:ascii="仿宋" w:hAnsi="仿宋" w:eastAsia="仿宋" w:cs="仿宋"/>
        <w:b/>
        <w:bCs/>
        <w:lang w:val="en-US" w:eastAsia="zh-CN"/>
      </w:rPr>
      <w:t xml:space="preserve">                                           </w:t>
    </w:r>
    <w:r>
      <w:rPr>
        <w:rFonts w:hint="eastAsia" w:ascii="仿宋" w:hAnsi="仿宋" w:eastAsia="仿宋" w:cs="仿宋"/>
        <w:b/>
        <w:bCs/>
        <w:lang w:val="zh-CN"/>
      </w:rPr>
      <w:t>杭州市政府采购公开招标文件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C378C">
    <w:pPr>
      <w:pBdr>
        <w:bottom w:val="single" w:color="auto" w:sz="4" w:space="0"/>
      </w:pBdr>
      <w:adjustRightInd/>
      <w:spacing w:line="360" w:lineRule="auto"/>
      <w:jc w:val="both"/>
      <w:rPr>
        <w:b/>
        <w:bCs/>
      </w:rPr>
    </w:pPr>
    <w:r>
      <w:rPr>
        <w:rFonts w:hint="eastAsia" w:ascii="仿宋" w:hAnsi="仿宋" w:eastAsia="仿宋" w:cs="仿宋"/>
        <w:b/>
        <w:bCs/>
        <w:lang w:val="zh-CN" w:eastAsia="zh-CN"/>
      </w:rPr>
      <w:t xml:space="preserve"> 2025运动员文化辅导</w:t>
    </w:r>
    <w:r>
      <w:rPr>
        <w:rFonts w:hint="eastAsia" w:ascii="仿宋" w:hAnsi="仿宋" w:eastAsia="仿宋" w:cs="仿宋"/>
        <w:b/>
        <w:bCs/>
        <w:lang w:val="en-US" w:eastAsia="zh-CN"/>
      </w:rPr>
      <w:t xml:space="preserve">                 </w:t>
    </w:r>
    <w:r>
      <w:rPr>
        <w:rFonts w:hint="eastAsia" w:ascii="仿宋" w:hAnsi="仿宋" w:eastAsia="仿宋" w:cs="仿宋"/>
        <w:b/>
        <w:bCs/>
        <w:lang w:val="zh-CN"/>
      </w:rP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15418">
    <w:pPr>
      <w:pBdr>
        <w:bottom w:val="single" w:color="auto" w:sz="4" w:space="0"/>
      </w:pBdr>
      <w:adjustRightInd/>
      <w:spacing w:line="360" w:lineRule="auto"/>
      <w:jc w:val="both"/>
      <w:rPr>
        <w:rFonts w:hint="eastAsia" w:ascii="仿宋" w:hAnsi="仿宋" w:eastAsia="仿宋" w:cs="仿宋"/>
        <w:b/>
        <w:bCs/>
      </w:rPr>
    </w:pPr>
    <w:r>
      <w:rPr>
        <w:rFonts w:hint="eastAsia" w:ascii="仿宋" w:hAnsi="仿宋" w:eastAsia="仿宋" w:cs="仿宋"/>
        <w:b/>
        <w:bCs/>
        <w:lang w:val="zh-CN" w:eastAsia="zh-CN"/>
      </w:rPr>
      <w:t xml:space="preserve"> 2025运动员文化辅导</w:t>
    </w:r>
    <w:r>
      <w:rPr>
        <w:rFonts w:hint="eastAsia" w:ascii="仿宋" w:hAnsi="仿宋" w:eastAsia="仿宋" w:cs="仿宋"/>
        <w:b/>
        <w:bCs/>
        <w:lang w:val="en-US" w:eastAsia="zh-CN"/>
      </w:rPr>
      <w:t xml:space="preserve">                          </w:t>
    </w:r>
    <w:r>
      <w:rPr>
        <w:rFonts w:hint="eastAsia" w:ascii="仿宋" w:hAnsi="仿宋" w:eastAsia="仿宋" w:cs="仿宋"/>
        <w:b/>
        <w:bCs/>
        <w:lang w:val="zh-CN"/>
      </w:rP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3B6CC">
    <w:pPr>
      <w:pStyle w:val="42"/>
      <w:rPr>
        <w:rFonts w:ascii="仿宋_GB2312" w:eastAsia="仿宋_GB2312"/>
        <w:b/>
        <w:i/>
        <w:u w:val="single"/>
      </w:rPr>
    </w:pPr>
    <w:r>
      <w:t></w:t>
    </w:r>
    <w:r>
      <w:rPr>
        <w:rFonts w:hint="eastAsia"/>
      </w:rPr>
      <w:t xml:space="preserve">                                                  </w:t>
    </w:r>
    <w:r>
      <w:t xml:space="preserve">             杭州市政府采购公开招标文件</w:t>
    </w:r>
  </w:p>
  <w:p w14:paraId="7DC11C7F">
    <w:pP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A6B78">
    <w:pPr>
      <w:pStyle w:val="42"/>
    </w:pPr>
    <w:r>
      <w:t></w:t>
    </w:r>
    <w:r>
      <w:rPr>
        <w:rFonts w:hint="eastAsia"/>
      </w:rPr>
      <w:t xml:space="preserve">         </w:t>
    </w:r>
  </w:p>
  <w:p w14:paraId="6F97612A">
    <w:pPr>
      <w:pStyle w:val="42"/>
    </w:pP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F8352">
    <w:pPr>
      <w:pStyle w:val="42"/>
      <w:rPr>
        <w:rFonts w:ascii="仿宋_GB2312" w:eastAsia="仿宋_GB2312"/>
        <w:b/>
        <w:i/>
        <w:u w:val="single"/>
      </w:rPr>
    </w:pPr>
    <w:r>
      <w:t></w:t>
    </w:r>
    <w:r>
      <w:rPr>
        <w:rFonts w:hint="eastAsia"/>
      </w:rPr>
      <w:t xml:space="preserve">                                                  </w:t>
    </w:r>
    <w:r>
      <w:t>杭州市政府采购公开招标文件</w:t>
    </w:r>
  </w:p>
  <w:p w14:paraId="4E6D3F42">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F6727">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65F28">
    <w:pPr>
      <w:pStyle w:val="42"/>
      <w:jc w:val="right"/>
      <w:rPr>
        <w:rFonts w:ascii="仿宋_GB2312" w:eastAsia="仿宋_GB2312"/>
        <w:b/>
        <w:i/>
        <w:u w:val="single"/>
      </w:rPr>
    </w:pPr>
    <w:r>
      <w:rPr>
        <w:rFonts w:hint="eastAsia"/>
      </w:rPr>
      <w:t xml:space="preserve">                                  </w:t>
    </w:r>
    <w:r>
      <w:t>杭州市政府采购公开招标文件</w:t>
    </w:r>
  </w:p>
  <w:p w14:paraId="6EB7AF38">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54DC7">
    <w:pPr>
      <w:pStyle w:val="42"/>
      <w:jc w:val="right"/>
    </w:pP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7BB01">
    <w:pPr>
      <w:pBdr>
        <w:bottom w:val="single" w:color="auto" w:sz="4" w:space="0"/>
      </w:pBdr>
      <w:adjustRightInd/>
      <w:spacing w:line="360" w:lineRule="auto"/>
      <w:jc w:val="both"/>
      <w:rPr>
        <w:rFonts w:ascii="仿宋_GB2312" w:eastAsia="仿宋_GB2312"/>
        <w:b/>
        <w:bCs/>
        <w:i/>
        <w:sz w:val="18"/>
        <w:u w:val="single"/>
      </w:rPr>
    </w:pPr>
    <w:r>
      <w:rPr>
        <w:rFonts w:hint="eastAsia" w:ascii="仿宋" w:hAnsi="仿宋" w:eastAsia="仿宋" w:cs="仿宋"/>
        <w:b/>
        <w:bCs/>
        <w:lang w:val="zh-CN" w:eastAsia="zh-CN"/>
      </w:rPr>
      <w:t xml:space="preserve"> 2025运动员文化辅导</w:t>
    </w:r>
    <w:r>
      <w:rPr>
        <w:rFonts w:hint="eastAsia" w:ascii="仿宋" w:hAnsi="仿宋" w:eastAsia="仿宋" w:cs="仿宋"/>
        <w:b/>
        <w:bCs/>
        <w:lang w:val="en-US" w:eastAsia="zh-CN"/>
      </w:rPr>
      <w:t xml:space="preserve">                                       </w:t>
    </w:r>
    <w:r>
      <w:rPr>
        <w:rFonts w:hint="eastAsia" w:ascii="仿宋" w:hAnsi="仿宋" w:eastAsia="仿宋" w:cs="仿宋"/>
        <w:b/>
        <w:bCs/>
        <w:lang w:val="zh-CN"/>
      </w:rP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63812">
    <w:pPr>
      <w:pBdr>
        <w:bottom w:val="single" w:color="auto" w:sz="4" w:space="0"/>
      </w:pBdr>
      <w:adjustRightInd/>
      <w:spacing w:line="360" w:lineRule="auto"/>
      <w:jc w:val="both"/>
      <w:rPr>
        <w:rFonts w:hint="eastAsia" w:ascii="仿宋" w:hAnsi="仿宋" w:eastAsia="仿宋" w:cs="仿宋"/>
        <w:b/>
        <w:bCs/>
      </w:rPr>
    </w:pPr>
    <w:r>
      <w:rPr>
        <w:rFonts w:hint="eastAsia" w:ascii="仿宋" w:hAnsi="仿宋" w:eastAsia="仿宋" w:cs="仿宋"/>
        <w:b/>
        <w:bCs/>
        <w:lang w:val="zh-CN" w:eastAsia="zh-CN"/>
      </w:rPr>
      <w:t xml:space="preserve"> 2025运动员文化辅导</w:t>
    </w:r>
    <w:r>
      <w:rPr>
        <w:rFonts w:hint="eastAsia" w:ascii="仿宋" w:hAnsi="仿宋" w:eastAsia="仿宋" w:cs="仿宋"/>
        <w:b/>
        <w:bCs/>
        <w:lang w:val="en-US" w:eastAsia="zh-CN"/>
      </w:rPr>
      <w:t xml:space="preserve">             </w:t>
    </w:r>
    <w:r>
      <w:rPr>
        <w:rFonts w:hint="eastAsia" w:ascii="仿宋" w:hAnsi="仿宋" w:eastAsia="仿宋" w:cs="仿宋"/>
        <w:b/>
        <w:bCs/>
        <w:lang w:val="zh-CN" w:eastAsia="zh-CN"/>
      </w:rPr>
      <w:t xml:space="preserve"> </w:t>
    </w:r>
    <w:r>
      <w:rPr>
        <w:rFonts w:hint="eastAsia" w:ascii="仿宋" w:hAnsi="仿宋" w:eastAsia="仿宋" w:cs="仿宋"/>
        <w:b/>
        <w:bCs/>
        <w:lang w:val="en-US" w:eastAsia="zh-CN"/>
      </w:rPr>
      <w:t xml:space="preserve">                         </w:t>
    </w:r>
    <w:r>
      <w:rPr>
        <w:rFonts w:hint="eastAsia" w:ascii="仿宋" w:hAnsi="仿宋" w:eastAsia="仿宋" w:cs="仿宋"/>
        <w:b/>
        <w:bCs/>
        <w:lang w:val="zh-CN"/>
      </w:rP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F6C775"/>
    <w:multiLevelType w:val="multilevel"/>
    <w:tmpl w:val="BFF6C775"/>
    <w:lvl w:ilvl="0" w:tentative="0">
      <w:start w:val="1"/>
      <w:numFmt w:val="decimal"/>
      <w:pStyle w:val="968"/>
      <w:suff w:val="nothing"/>
      <w:lvlText w:val="%1."/>
      <w:lvlJc w:val="left"/>
      <w:pPr>
        <w:tabs>
          <w:tab w:val="left" w:pos="420"/>
        </w:tabs>
        <w:ind w:left="0" w:leftChars="0" w:firstLine="0" w:firstLineChars="0"/>
      </w:pPr>
      <w:rPr>
        <w:rFonts w:hint="default"/>
      </w:rPr>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1">
    <w:nsid w:val="00000002"/>
    <w:multiLevelType w:val="singleLevel"/>
    <w:tmpl w:val="00000002"/>
    <w:lvl w:ilvl="0" w:tentative="0">
      <w:start w:val="1"/>
      <w:numFmt w:val="decimal"/>
      <w:lvlText w:val="%1)"/>
      <w:lvlJc w:val="left"/>
      <w:pPr>
        <w:ind w:left="425" w:hanging="425"/>
      </w:pPr>
      <w:rPr>
        <w:rFonts w:hint="default" w:ascii="宋体" w:hAnsi="宋体" w:eastAsia="宋体"/>
        <w:sz w:val="24"/>
      </w:rPr>
    </w:lvl>
  </w:abstractNum>
  <w:abstractNum w:abstractNumId="2">
    <w:nsid w:val="00000003"/>
    <w:multiLevelType w:val="singleLevel"/>
    <w:tmpl w:val="00000003"/>
    <w:lvl w:ilvl="0" w:tentative="0">
      <w:start w:val="1"/>
      <w:numFmt w:val="decimal"/>
      <w:lvlText w:val="%1)"/>
      <w:lvlJc w:val="left"/>
      <w:pPr>
        <w:ind w:left="425" w:hanging="425"/>
      </w:pPr>
      <w:rPr>
        <w:rFonts w:hint="default"/>
      </w:rPr>
    </w:lvl>
  </w:abstractNum>
  <w:abstractNum w:abstractNumId="3">
    <w:nsid w:val="41892D21"/>
    <w:multiLevelType w:val="singleLevel"/>
    <w:tmpl w:val="41892D21"/>
    <w:lvl w:ilvl="0" w:tentative="0">
      <w:start w:val="1"/>
      <w:numFmt w:val="decimal"/>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528D4"/>
    <w:rsid w:val="03A33E09"/>
    <w:rsid w:val="04E91598"/>
    <w:rsid w:val="07433C3D"/>
    <w:rsid w:val="111B296E"/>
    <w:rsid w:val="126069BA"/>
    <w:rsid w:val="136A2E67"/>
    <w:rsid w:val="14072FD4"/>
    <w:rsid w:val="17824256"/>
    <w:rsid w:val="21952F43"/>
    <w:rsid w:val="24A54AB0"/>
    <w:rsid w:val="296D57C7"/>
    <w:rsid w:val="2C9E0E4F"/>
    <w:rsid w:val="30AE3B50"/>
    <w:rsid w:val="33482D6D"/>
    <w:rsid w:val="3A65621B"/>
    <w:rsid w:val="3E136719"/>
    <w:rsid w:val="3E902DF0"/>
    <w:rsid w:val="3EE35D79"/>
    <w:rsid w:val="44D60BB5"/>
    <w:rsid w:val="453E18DA"/>
    <w:rsid w:val="53634E04"/>
    <w:rsid w:val="54D56135"/>
    <w:rsid w:val="569021DF"/>
    <w:rsid w:val="57713D91"/>
    <w:rsid w:val="5D932045"/>
    <w:rsid w:val="5FC66C44"/>
    <w:rsid w:val="62CA6F20"/>
    <w:rsid w:val="6D092A49"/>
    <w:rsid w:val="775A4171"/>
    <w:rsid w:val="78F732D8"/>
    <w:rsid w:val="79AC70DD"/>
    <w:rsid w:val="7D616021"/>
    <w:rsid w:val="7D9F502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97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2"/>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unhideWhenUsed/>
    <w:qFormat/>
    <w:uiPriority w:val="1"/>
  </w:style>
  <w:style w:type="table" w:default="1" w:styleId="64">
    <w:name w:val="Normal Table"/>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197"/>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33"/>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6"/>
    <w:qFormat/>
    <w:uiPriority w:val="0"/>
    <w:pPr>
      <w:shd w:val="clear" w:color="auto" w:fill="000080"/>
    </w:pPr>
  </w:style>
  <w:style w:type="paragraph" w:styleId="20">
    <w:name w:val="annotation text"/>
    <w:basedOn w:val="1"/>
    <w:link w:val="348"/>
    <w:qFormat/>
    <w:uiPriority w:val="99"/>
    <w:pPr>
      <w:jc w:val="left"/>
    </w:pPr>
  </w:style>
  <w:style w:type="paragraph" w:styleId="21">
    <w:name w:val="Salutation"/>
    <w:basedOn w:val="1"/>
    <w:next w:val="1"/>
    <w:link w:val="300"/>
    <w:qFormat/>
    <w:uiPriority w:val="0"/>
    <w:rPr>
      <w:rFonts w:ascii="仿宋_GB2312" w:eastAsia="仿宋_GB2312"/>
      <w:sz w:val="28"/>
      <w:szCs w:val="20"/>
    </w:rPr>
  </w:style>
  <w:style w:type="paragraph" w:styleId="22">
    <w:name w:val="Body Text 3"/>
    <w:basedOn w:val="1"/>
    <w:link w:val="334"/>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link w:val="434"/>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link w:val="267"/>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3"/>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9"/>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5"/>
    <w:qFormat/>
    <w:uiPriority w:val="0"/>
    <w:pPr>
      <w:ind w:left="100" w:leftChars="2500"/>
    </w:pPr>
    <w:rPr>
      <w:rFonts w:ascii="宋体"/>
      <w:sz w:val="24"/>
      <w:szCs w:val="21"/>
      <w:lang w:val="zh-CN"/>
    </w:rPr>
  </w:style>
  <w:style w:type="paragraph" w:styleId="37">
    <w:name w:val="Body Text Indent 2"/>
    <w:basedOn w:val="1"/>
    <w:link w:val="310"/>
    <w:qFormat/>
    <w:uiPriority w:val="0"/>
    <w:pPr>
      <w:spacing w:line="360" w:lineRule="auto"/>
      <w:ind w:firstLine="601"/>
      <w:textAlignment w:val="baseline"/>
    </w:pPr>
    <w:rPr>
      <w:rFonts w:ascii="宋体"/>
      <w:kern w:val="0"/>
      <w:sz w:val="28"/>
      <w:szCs w:val="20"/>
    </w:rPr>
  </w:style>
  <w:style w:type="paragraph" w:styleId="38">
    <w:name w:val="endnote text"/>
    <w:basedOn w:val="1"/>
    <w:link w:val="935"/>
    <w:qFormat/>
    <w:uiPriority w:val="0"/>
    <w:rPr>
      <w:lang w:val="zh-CN"/>
    </w:rPr>
  </w:style>
  <w:style w:type="paragraph" w:styleId="39">
    <w:name w:val="Balloon Text"/>
    <w:basedOn w:val="1"/>
    <w:link w:val="192"/>
    <w:qFormat/>
    <w:uiPriority w:val="0"/>
    <w:rPr>
      <w:sz w:val="18"/>
      <w:szCs w:val="18"/>
    </w:rPr>
  </w:style>
  <w:style w:type="paragraph" w:styleId="40">
    <w:name w:val="footer"/>
    <w:basedOn w:val="1"/>
    <w:link w:val="387"/>
    <w:qFormat/>
    <w:uiPriority w:val="99"/>
    <w:pPr>
      <w:tabs>
        <w:tab w:val="center" w:pos="4153"/>
        <w:tab w:val="right" w:pos="8306"/>
      </w:tabs>
      <w:snapToGrid w:val="0"/>
      <w:jc w:val="left"/>
    </w:pPr>
    <w:rPr>
      <w:sz w:val="18"/>
      <w:szCs w:val="18"/>
    </w:rPr>
  </w:style>
  <w:style w:type="paragraph" w:styleId="41">
    <w:name w:val="envelope return"/>
    <w:basedOn w:val="1"/>
    <w:unhideWhenUsed/>
    <w:qFormat/>
    <w:uiPriority w:val="99"/>
    <w:pPr>
      <w:snapToGrid w:val="0"/>
    </w:pPr>
    <w:rPr>
      <w:rFonts w:ascii="Arial" w:hAnsi="Arial"/>
    </w:rPr>
  </w:style>
  <w:style w:type="paragraph" w:styleId="42">
    <w:name w:val="header"/>
    <w:basedOn w:val="1"/>
    <w:link w:val="396"/>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9"/>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6"/>
    <w:link w:val="312"/>
    <w:qFormat/>
    <w:uiPriority w:val="0"/>
    <w:pPr>
      <w:adjustRightInd/>
      <w:snapToGrid/>
      <w:spacing w:before="60" w:after="60" w:line="300" w:lineRule="exact"/>
      <w:ind w:firstLine="0"/>
    </w:pPr>
    <w:rPr>
      <w:rFonts w:ascii="Calibri"/>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9"/>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next w:val="24"/>
    <w:link w:val="304"/>
    <w:qFormat/>
    <w:uiPriority w:val="0"/>
    <w:pPr>
      <w:spacing w:after="120" w:line="480" w:lineRule="auto"/>
    </w:pPr>
  </w:style>
  <w:style w:type="paragraph" w:styleId="58">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288"/>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100"/>
    <w:qFormat/>
    <w:uiPriority w:val="0"/>
    <w:rPr>
      <w:b/>
      <w:bCs/>
    </w:rPr>
  </w:style>
  <w:style w:type="paragraph" w:styleId="62">
    <w:name w:val="Body Text First Indent"/>
    <w:basedOn w:val="24"/>
    <w:next w:val="1"/>
    <w:link w:val="325"/>
    <w:qFormat/>
    <w:uiPriority w:val="0"/>
    <w:pPr>
      <w:ind w:firstLine="420"/>
    </w:pPr>
    <w:rPr>
      <w:rFonts w:hAnsi="Calibri" w:cs="Times New Roman"/>
      <w:szCs w:val="20"/>
    </w:rPr>
  </w:style>
  <w:style w:type="paragraph" w:styleId="63">
    <w:name w:val="Body Text First Indent 2"/>
    <w:basedOn w:val="25"/>
    <w:next w:val="1"/>
    <w:link w:val="125"/>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正文空2字"/>
    <w:basedOn w:val="8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qFormat/>
    <w:uiPriority w:val="99"/>
    <w:rPr>
      <w:rFonts w:ascii="Calibri" w:hAnsi="Calibri" w:eastAsia="仿宋_GB2312" w:cs="Calibri"/>
      <w:kern w:val="2"/>
      <w:sz w:val="32"/>
      <w:szCs w:val="32"/>
      <w:lang w:val="en-US" w:eastAsia="zh-CN" w:bidi="ar-SA"/>
    </w:rPr>
  </w:style>
  <w:style w:type="paragraph" w:customStyle="1" w:styleId="83">
    <w:name w:val="Default"/>
    <w:next w:val="84"/>
    <w:link w:val="23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4">
    <w:name w:val="目录 71"/>
    <w:next w:val="1"/>
    <w:qFormat/>
    <w:uiPriority w:val="0"/>
    <w:pPr>
      <w:wordWrap w:val="0"/>
      <w:ind w:left="2550"/>
      <w:jc w:val="both"/>
    </w:pPr>
    <w:rPr>
      <w:rFonts w:ascii="宋体" w:hAnsi="宋体" w:eastAsia="Times New Roman" w:cs="Times New Roman"/>
      <w:sz w:val="21"/>
      <w:lang w:val="en-US" w:eastAsia="zh-CN" w:bidi="ar-SA"/>
    </w:rPr>
  </w:style>
  <w:style w:type="paragraph" w:customStyle="1" w:styleId="85">
    <w:name w:val="List Paragraph"/>
    <w:basedOn w:val="1"/>
    <w:qFormat/>
    <w:uiPriority w:val="34"/>
    <w:pPr>
      <w:spacing w:line="360" w:lineRule="auto"/>
      <w:ind w:firstLine="200" w:firstLineChars="200"/>
    </w:pPr>
    <w:rPr>
      <w:rFonts w:eastAsia="楷体_GB2312" w:cs="Lucida Sans"/>
      <w:sz w:val="24"/>
    </w:rPr>
  </w:style>
  <w:style w:type="character" w:customStyle="1" w:styleId="86">
    <w:name w:val="表格非标题文字 Char"/>
    <w:link w:val="87"/>
    <w:qFormat/>
    <w:uiPriority w:val="0"/>
    <w:rPr>
      <w:rFonts w:ascii="Futura Bk" w:hAnsi="Futura Bk"/>
      <w:kern w:val="2"/>
      <w:sz w:val="18"/>
      <w:szCs w:val="21"/>
      <w:lang w:val="en-US" w:eastAsia="zh-CN" w:bidi="ar-SA"/>
    </w:rPr>
  </w:style>
  <w:style w:type="paragraph" w:customStyle="1" w:styleId="87">
    <w:name w:val="表格非标题文字"/>
    <w:link w:val="86"/>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qFormat/>
    <w:locked/>
    <w:uiPriority w:val="0"/>
    <w:rPr>
      <w:rFonts w:ascii="宋体" w:hAnsi="宋体"/>
      <w:sz w:val="24"/>
    </w:rPr>
  </w:style>
  <w:style w:type="paragraph" w:customStyle="1" w:styleId="89">
    <w:name w:val="*正文"/>
    <w:basedOn w:val="1"/>
    <w:link w:val="88"/>
    <w:qFormat/>
    <w:uiPriority w:val="0"/>
    <w:pPr>
      <w:snapToGrid w:val="0"/>
      <w:spacing w:line="360" w:lineRule="auto"/>
      <w:ind w:firstLine="482"/>
      <w:jc w:val="left"/>
    </w:pPr>
    <w:rPr>
      <w:rFonts w:ascii="宋体" w:hAnsi="宋体"/>
      <w:kern w:val="0"/>
      <w:sz w:val="24"/>
      <w:szCs w:val="20"/>
    </w:rPr>
  </w:style>
  <w:style w:type="character" w:customStyle="1" w:styleId="90">
    <w:name w:val="Char Char71"/>
    <w:semiHidden/>
    <w:qFormat/>
    <w:uiPriority w:val="0"/>
    <w:rPr>
      <w:rFonts w:eastAsia="宋体"/>
      <w:kern w:val="2"/>
      <w:sz w:val="21"/>
      <w:szCs w:val="24"/>
      <w:lang w:val="en-US" w:eastAsia="zh-CN" w:bidi="ar-SA"/>
    </w:rPr>
  </w:style>
  <w:style w:type="character" w:customStyle="1" w:styleId="91">
    <w:name w:val="Char Char6"/>
    <w:qFormat/>
    <w:uiPriority w:val="0"/>
    <w:rPr>
      <w:rFonts w:eastAsia="宋体"/>
      <w:kern w:val="2"/>
      <w:sz w:val="21"/>
      <w:szCs w:val="24"/>
      <w:lang w:val="en-US" w:eastAsia="zh-CN" w:bidi="ar-SA"/>
    </w:rPr>
  </w:style>
  <w:style w:type="character" w:customStyle="1" w:styleId="92">
    <w:name w:val="正文缩进 Char"/>
    <w:qFormat/>
    <w:uiPriority w:val="0"/>
    <w:rPr>
      <w:rFonts w:eastAsia="宋体"/>
      <w:kern w:val="2"/>
      <w:sz w:val="21"/>
      <w:lang w:val="en-US" w:eastAsia="zh-CN"/>
    </w:rPr>
  </w:style>
  <w:style w:type="character" w:customStyle="1" w:styleId="93">
    <w:name w:val="正文首行缩进 Char1"/>
    <w:qFormat/>
    <w:uiPriority w:val="0"/>
    <w:rPr>
      <w:rFonts w:ascii="宋体" w:hAnsi="Times New Roman" w:eastAsia="宋体" w:cs="Times New Roman"/>
      <w:snapToGrid w:val="0"/>
      <w:kern w:val="2"/>
      <w:sz w:val="24"/>
      <w:szCs w:val="21"/>
      <w:lang w:val="zh-CN"/>
    </w:rPr>
  </w:style>
  <w:style w:type="character" w:customStyle="1" w:styleId="94">
    <w:name w:val="Char Char28"/>
    <w:qFormat/>
    <w:uiPriority w:val="6"/>
    <w:rPr>
      <w:rFonts w:ascii="仿宋_GB2312" w:hAnsi="仿宋_GB2312" w:eastAsia="仿宋_GB2312"/>
      <w:kern w:val="1"/>
      <w:sz w:val="28"/>
    </w:rPr>
  </w:style>
  <w:style w:type="character" w:customStyle="1" w:styleId="9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qFormat/>
    <w:uiPriority w:val="6"/>
    <w:rPr>
      <w:rFonts w:ascii="Times New Roman" w:hAnsi="Times New Roman" w:eastAsia="黑体" w:cs="Times New Roman"/>
      <w:b/>
      <w:kern w:val="0"/>
      <w:sz w:val="24"/>
      <w:szCs w:val="24"/>
    </w:rPr>
  </w:style>
  <w:style w:type="character" w:customStyle="1" w:styleId="97">
    <w:name w:val="U_正文 Char"/>
    <w:link w:val="98"/>
    <w:qFormat/>
    <w:uiPriority w:val="0"/>
    <w:rPr>
      <w:sz w:val="24"/>
      <w:szCs w:val="24"/>
    </w:rPr>
  </w:style>
  <w:style w:type="paragraph" w:customStyle="1" w:styleId="98">
    <w:name w:val="U_正文"/>
    <w:basedOn w:val="1"/>
    <w:link w:val="97"/>
    <w:qFormat/>
    <w:uiPriority w:val="0"/>
    <w:pPr>
      <w:adjustRightInd/>
      <w:spacing w:beforeLines="20" w:afterLines="20" w:line="300" w:lineRule="auto"/>
      <w:ind w:firstLine="200" w:firstLineChars="200"/>
    </w:pPr>
    <w:rPr>
      <w:kern w:val="0"/>
      <w:sz w:val="24"/>
    </w:rPr>
  </w:style>
  <w:style w:type="character" w:customStyle="1" w:styleId="99">
    <w:name w:val="HTML 地址 Char1"/>
    <w:qFormat/>
    <w:uiPriority w:val="0"/>
    <w:rPr>
      <w:rFonts w:ascii="Times New Roman" w:hAnsi="Times New Roman" w:eastAsia="宋体" w:cs="Times New Roman"/>
      <w:i/>
      <w:iCs/>
      <w:szCs w:val="24"/>
    </w:rPr>
  </w:style>
  <w:style w:type="character" w:customStyle="1" w:styleId="100">
    <w:name w:val="批注主题 Char1"/>
    <w:link w:val="61"/>
    <w:qFormat/>
    <w:uiPriority w:val="0"/>
    <w:rPr>
      <w:b/>
      <w:bCs/>
      <w:kern w:val="2"/>
      <w:sz w:val="21"/>
      <w:szCs w:val="24"/>
    </w:rPr>
  </w:style>
  <w:style w:type="character" w:customStyle="1" w:styleId="101">
    <w:name w:val="Char Char51"/>
    <w:qFormat/>
    <w:uiPriority w:val="0"/>
    <w:rPr>
      <w:rFonts w:ascii="宋体" w:hAnsi="Courier New" w:eastAsia="宋体"/>
      <w:kern w:val="2"/>
      <w:sz w:val="21"/>
      <w:lang w:val="en-US" w:eastAsia="zh-CN"/>
    </w:rPr>
  </w:style>
  <w:style w:type="character" w:customStyle="1" w:styleId="102">
    <w:name w:val="表正文 Char"/>
    <w:qFormat/>
    <w:uiPriority w:val="0"/>
    <w:rPr>
      <w:rFonts w:ascii="宋体" w:eastAsia="宋体"/>
      <w:snapToGrid w:val="0"/>
      <w:color w:val="000000"/>
      <w:kern w:val="28"/>
      <w:sz w:val="28"/>
      <w:lang w:val="en-US" w:eastAsia="zh-CN" w:bidi="ar-SA"/>
    </w:rPr>
  </w:style>
  <w:style w:type="character" w:customStyle="1" w:styleId="103">
    <w:name w:val="Char Char34"/>
    <w:qFormat/>
    <w:uiPriority w:val="6"/>
    <w:rPr>
      <w:b/>
      <w:kern w:val="1"/>
      <w:sz w:val="28"/>
      <w:szCs w:val="28"/>
    </w:rPr>
  </w:style>
  <w:style w:type="character" w:customStyle="1" w:styleId="10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qFormat/>
    <w:uiPriority w:val="0"/>
    <w:rPr>
      <w:rFonts w:ascii="宋体" w:hAnsi="宋体" w:eastAsia="宋体"/>
      <w:kern w:val="2"/>
      <w:sz w:val="24"/>
      <w:lang w:bidi="ar-SA"/>
    </w:rPr>
  </w:style>
  <w:style w:type="paragraph" w:customStyle="1" w:styleId="106">
    <w:name w:val="哈哈正文"/>
    <w:basedOn w:val="1"/>
    <w:link w:val="105"/>
    <w:qFormat/>
    <w:uiPriority w:val="0"/>
    <w:pPr>
      <w:adjustRightInd/>
      <w:spacing w:line="360" w:lineRule="auto"/>
      <w:ind w:firstLine="200" w:firstLineChars="200"/>
    </w:pPr>
    <w:rPr>
      <w:rFonts w:ascii="宋体" w:hAnsi="宋体"/>
      <w:sz w:val="24"/>
      <w:szCs w:val="20"/>
    </w:rPr>
  </w:style>
  <w:style w:type="character" w:customStyle="1" w:styleId="107">
    <w:name w:val="未处理的提及1"/>
    <w:qFormat/>
    <w:uiPriority w:val="0"/>
    <w:rPr>
      <w:color w:val="808080"/>
      <w:shd w:val="clear" w:color="auto" w:fill="E6E6E6"/>
    </w:rPr>
  </w:style>
  <w:style w:type="character" w:customStyle="1" w:styleId="108">
    <w:name w:val="txt"/>
    <w:qFormat/>
    <w:uiPriority w:val="0"/>
    <w:rPr>
      <w:rFonts w:ascii="仿宋_GB2312" w:eastAsia="微软雅黑"/>
      <w:b/>
      <w:kern w:val="2"/>
      <w:sz w:val="32"/>
      <w:szCs w:val="32"/>
      <w:lang w:val="en-US" w:eastAsia="zh-CN" w:bidi="ar-SA"/>
    </w:rPr>
  </w:style>
  <w:style w:type="character" w:customStyle="1" w:styleId="109">
    <w:name w:val="二级标题 Char Char"/>
    <w:qFormat/>
    <w:uiPriority w:val="0"/>
    <w:rPr>
      <w:rFonts w:ascii="宋体" w:hAnsi="宋体" w:eastAsia="宋体"/>
      <w:b/>
      <w:snapToGrid w:val="0"/>
      <w:kern w:val="2"/>
      <w:sz w:val="24"/>
      <w:szCs w:val="24"/>
      <w:lang w:val="en-US" w:eastAsia="zh-CN" w:bidi="ar-SA"/>
    </w:rPr>
  </w:style>
  <w:style w:type="character" w:customStyle="1" w:styleId="110">
    <w:name w:val="Char Char32"/>
    <w:qFormat/>
    <w:uiPriority w:val="6"/>
    <w:rPr>
      <w:b/>
      <w:kern w:val="1"/>
      <w:sz w:val="24"/>
      <w:szCs w:val="24"/>
    </w:rPr>
  </w:style>
  <w:style w:type="character" w:customStyle="1" w:styleId="111">
    <w:name w:val="PI Char1"/>
    <w:qFormat/>
    <w:uiPriority w:val="0"/>
    <w:rPr>
      <w:rFonts w:ascii="宋体" w:hAnsi="宋体"/>
      <w:kern w:val="2"/>
      <w:sz w:val="24"/>
      <w:szCs w:val="24"/>
    </w:rPr>
  </w:style>
  <w:style w:type="character" w:customStyle="1" w:styleId="112">
    <w:name w:val="tw4winTerm"/>
    <w:qFormat/>
    <w:uiPriority w:val="0"/>
    <w:rPr>
      <w:color w:val="0000FF"/>
    </w:rPr>
  </w:style>
  <w:style w:type="character" w:customStyle="1" w:styleId="113">
    <w:name w:val="Footer Char"/>
    <w:qFormat/>
    <w:locked/>
    <w:uiPriority w:val="0"/>
    <w:rPr>
      <w:rFonts w:eastAsia="宋体"/>
      <w:kern w:val="2"/>
      <w:sz w:val="18"/>
      <w:lang w:val="en-US" w:eastAsia="zh-CN" w:bidi="ar-SA"/>
    </w:rPr>
  </w:style>
  <w:style w:type="character" w:customStyle="1" w:styleId="114">
    <w:name w:val="普通文字 Char Char1"/>
    <w:qFormat/>
    <w:uiPriority w:val="0"/>
    <w:rPr>
      <w:rFonts w:ascii="宋体" w:hAnsi="Courier New"/>
      <w:kern w:val="2"/>
      <w:sz w:val="21"/>
    </w:rPr>
  </w:style>
  <w:style w:type="character" w:customStyle="1" w:styleId="115">
    <w:name w:val="Char Char101"/>
    <w:qFormat/>
    <w:uiPriority w:val="6"/>
    <w:rPr>
      <w:rFonts w:ascii="宋体" w:hAnsi="宋体"/>
      <w:kern w:val="2"/>
      <w:sz w:val="21"/>
      <w:szCs w:val="24"/>
      <w:lang w:val="en-US" w:eastAsia="zh-CN"/>
    </w:rPr>
  </w:style>
  <w:style w:type="character" w:customStyle="1" w:styleId="116">
    <w:name w:val="标题 4 Char"/>
    <w:qFormat/>
    <w:uiPriority w:val="0"/>
    <w:rPr>
      <w:rFonts w:ascii="Arial" w:hAnsi="Arial" w:eastAsia="黑体"/>
      <w:b/>
      <w:kern w:val="2"/>
      <w:sz w:val="28"/>
    </w:rPr>
  </w:style>
  <w:style w:type="character" w:customStyle="1" w:styleId="117">
    <w:name w:val="链接"/>
    <w:qFormat/>
    <w:uiPriority w:val="0"/>
    <w:rPr>
      <w:color w:val="0000FF"/>
      <w:sz w:val="21"/>
      <w:szCs w:val="21"/>
      <w:u w:val="single"/>
    </w:rPr>
  </w:style>
  <w:style w:type="character" w:customStyle="1" w:styleId="118">
    <w:name w:val="h4 Char"/>
    <w:qFormat/>
    <w:uiPriority w:val="0"/>
    <w:rPr>
      <w:rFonts w:ascii="Arial" w:hAnsi="Arial" w:eastAsia="黑体"/>
      <w:b/>
      <w:bCs/>
      <w:kern w:val="2"/>
      <w:sz w:val="28"/>
      <w:szCs w:val="28"/>
      <w:lang w:val="zh-CN" w:eastAsia="zh-CN" w:bidi="ar-SA"/>
    </w:rPr>
  </w:style>
  <w:style w:type="character" w:customStyle="1" w:styleId="119">
    <w:name w:val="5正文 Char"/>
    <w:link w:val="120"/>
    <w:qFormat/>
    <w:uiPriority w:val="0"/>
    <w:rPr>
      <w:rFonts w:ascii="仿宋_GB2312" w:hAnsi="微软雅黑" w:eastAsia="仿宋_GB2312"/>
      <w:sz w:val="28"/>
      <w:szCs w:val="21"/>
    </w:rPr>
  </w:style>
  <w:style w:type="paragraph" w:customStyle="1" w:styleId="120">
    <w:name w:val="5正文"/>
    <w:basedOn w:val="1"/>
    <w:link w:val="119"/>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1">
    <w:name w:val="标题 3 字符"/>
    <w:qFormat/>
    <w:uiPriority w:val="9"/>
    <w:rPr>
      <w:b/>
      <w:bCs/>
      <w:kern w:val="2"/>
      <w:sz w:val="32"/>
      <w:szCs w:val="32"/>
    </w:rPr>
  </w:style>
  <w:style w:type="character" w:customStyle="1" w:styleId="122">
    <w:name w:val="样式6 Char"/>
    <w:qFormat/>
    <w:uiPriority w:val="0"/>
    <w:rPr>
      <w:rFonts w:ascii="仿宋_GB2312" w:hAnsi="宋体" w:eastAsia="仿宋_GB2312"/>
      <w:b/>
      <w:bCs/>
      <w:kern w:val="2"/>
      <w:sz w:val="24"/>
      <w:szCs w:val="24"/>
      <w:lang w:val="en-US" w:eastAsia="zh-CN" w:bidi="ar-SA"/>
    </w:rPr>
  </w:style>
  <w:style w:type="character" w:customStyle="1" w:styleId="123">
    <w:name w:val="Char Char14"/>
    <w:qFormat/>
    <w:uiPriority w:val="6"/>
    <w:rPr>
      <w:rFonts w:ascii="黑体" w:hAnsi="黑体" w:eastAsia="黑体"/>
    </w:rPr>
  </w:style>
  <w:style w:type="character" w:customStyle="1" w:styleId="124">
    <w:name w:val="Heading 2 Hidden Char"/>
    <w:qFormat/>
    <w:uiPriority w:val="0"/>
    <w:rPr>
      <w:rFonts w:ascii="仿宋_GB2312" w:eastAsia="仿宋_GB2312"/>
      <w:b/>
      <w:bCs/>
      <w:kern w:val="2"/>
      <w:sz w:val="24"/>
      <w:szCs w:val="24"/>
      <w:lang w:val="zh-CN" w:eastAsia="zh-CN" w:bidi="ar-SA"/>
    </w:rPr>
  </w:style>
  <w:style w:type="character" w:customStyle="1" w:styleId="125">
    <w:name w:val="正文首行缩进 2 Char"/>
    <w:link w:val="63"/>
    <w:qFormat/>
    <w:uiPriority w:val="0"/>
    <w:rPr>
      <w:rFonts w:ascii="宋体" w:hAnsi="宋体"/>
      <w:kern w:val="2"/>
      <w:sz w:val="21"/>
      <w:szCs w:val="24"/>
    </w:rPr>
  </w:style>
  <w:style w:type="character" w:customStyle="1" w:styleId="126">
    <w:name w:val="font11"/>
    <w:qFormat/>
    <w:uiPriority w:val="0"/>
    <w:rPr>
      <w:rFonts w:hint="default" w:ascii="Times New Roman" w:hAnsi="Times New Roman" w:cs="Times New Roman"/>
      <w:color w:val="000000"/>
      <w:sz w:val="22"/>
      <w:szCs w:val="22"/>
      <w:u w:val="none"/>
    </w:rPr>
  </w:style>
  <w:style w:type="character" w:customStyle="1" w:styleId="127">
    <w:name w:val="表正文 Char1"/>
    <w:qFormat/>
    <w:uiPriority w:val="0"/>
    <w:rPr>
      <w:rFonts w:ascii="宋体" w:eastAsia="宋体"/>
      <w:snapToGrid w:val="0"/>
      <w:color w:val="000000"/>
      <w:kern w:val="28"/>
      <w:sz w:val="28"/>
    </w:rPr>
  </w:style>
  <w:style w:type="character" w:customStyle="1" w:styleId="128">
    <w:name w:val="blue1"/>
    <w:basedOn w:val="71"/>
    <w:qFormat/>
    <w:uiPriority w:val="0"/>
    <w:rPr>
      <w:rFonts w:ascii="Arial" w:hAnsi="Arial" w:eastAsia="黑体" w:cs="Arial"/>
      <w:snapToGrid w:val="0"/>
      <w:kern w:val="0"/>
      <w:szCs w:val="21"/>
    </w:rPr>
  </w:style>
  <w:style w:type="character" w:customStyle="1" w:styleId="129">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30">
    <w:name w:val="标书1 Char"/>
    <w:qFormat/>
    <w:uiPriority w:val="0"/>
    <w:rPr>
      <w:rFonts w:eastAsia="宋体"/>
      <w:b/>
      <w:bCs/>
      <w:kern w:val="44"/>
      <w:sz w:val="44"/>
      <w:szCs w:val="44"/>
      <w:lang w:val="en-US" w:eastAsia="zh-CN" w:bidi="ar-SA"/>
    </w:rPr>
  </w:style>
  <w:style w:type="character" w:customStyle="1" w:styleId="131">
    <w:name w:val="样式5 Char"/>
    <w:qFormat/>
    <w:uiPriority w:val="0"/>
    <w:rPr>
      <w:rFonts w:ascii="仿宋_GB2312" w:hAnsi="仿宋" w:eastAsia="仿宋_GB2312"/>
      <w:kern w:val="2"/>
      <w:sz w:val="24"/>
      <w:szCs w:val="24"/>
    </w:rPr>
  </w:style>
  <w:style w:type="character" w:customStyle="1" w:styleId="132">
    <w:name w:val="样式4 Char"/>
    <w:qFormat/>
    <w:uiPriority w:val="0"/>
    <w:rPr>
      <w:rFonts w:ascii="仿宋_GB2312" w:hAnsi="仿宋" w:eastAsia="仿宋_GB2312"/>
      <w:b/>
      <w:kern w:val="2"/>
      <w:sz w:val="32"/>
      <w:szCs w:val="32"/>
      <w:lang w:bidi="ar-SA"/>
    </w:rPr>
  </w:style>
  <w:style w:type="character" w:customStyle="1" w:styleId="133">
    <w:name w:val="插图说明 Char"/>
    <w:qFormat/>
    <w:uiPriority w:val="0"/>
    <w:rPr>
      <w:rFonts w:eastAsia="黑体"/>
      <w:sz w:val="24"/>
      <w:lang w:val="en-US" w:eastAsia="zh-CN"/>
    </w:rPr>
  </w:style>
  <w:style w:type="character" w:customStyle="1" w:styleId="134">
    <w:name w:val="正文2 Char Char"/>
    <w:link w:val="135"/>
    <w:qFormat/>
    <w:uiPriority w:val="0"/>
    <w:rPr>
      <w:rFonts w:eastAsia="宋体"/>
      <w:kern w:val="2"/>
      <w:sz w:val="24"/>
      <w:lang w:val="en-US" w:eastAsia="zh-CN" w:bidi="ar-SA"/>
    </w:rPr>
  </w:style>
  <w:style w:type="paragraph" w:customStyle="1" w:styleId="135">
    <w:name w:val="正文2"/>
    <w:basedOn w:val="1"/>
    <w:link w:val="134"/>
    <w:qFormat/>
    <w:uiPriority w:val="0"/>
    <w:pPr>
      <w:spacing w:before="156" w:line="360" w:lineRule="auto"/>
      <w:ind w:firstLine="510" w:firstLineChars="200"/>
    </w:pPr>
    <w:rPr>
      <w:sz w:val="24"/>
      <w:szCs w:val="20"/>
    </w:rPr>
  </w:style>
  <w:style w:type="character" w:customStyle="1" w:styleId="136">
    <w:name w:val="Char Char24"/>
    <w:qFormat/>
    <w:uiPriority w:val="6"/>
    <w:rPr>
      <w:kern w:val="1"/>
      <w:sz w:val="21"/>
    </w:rPr>
  </w:style>
  <w:style w:type="character" w:customStyle="1" w:styleId="137">
    <w:name w:val="副标题 Char"/>
    <w:link w:val="48"/>
    <w:qFormat/>
    <w:uiPriority w:val="0"/>
    <w:rPr>
      <w:rFonts w:ascii="Arial" w:hAnsi="Arial" w:eastAsia="隶书"/>
      <w:b/>
      <w:bCs/>
      <w:kern w:val="28"/>
      <w:sz w:val="44"/>
      <w:szCs w:val="32"/>
      <w:lang w:val="en-US" w:eastAsia="zh-CN" w:bidi="ar-SA"/>
    </w:rPr>
  </w:style>
  <w:style w:type="character" w:customStyle="1" w:styleId="138">
    <w:name w:val="普通文字 Char1 Char"/>
    <w:qFormat/>
    <w:uiPriority w:val="0"/>
    <w:rPr>
      <w:rFonts w:ascii="宋体" w:hAnsi="Courier New" w:eastAsia="宋体"/>
      <w:kern w:val="2"/>
      <w:sz w:val="21"/>
      <w:szCs w:val="24"/>
      <w:lang w:val="en-US" w:eastAsia="zh-CN" w:bidi="ar-SA"/>
    </w:rPr>
  </w:style>
  <w:style w:type="character" w:customStyle="1" w:styleId="139">
    <w:name w:val="h3 Char1"/>
    <w:qFormat/>
    <w:uiPriority w:val="0"/>
    <w:rPr>
      <w:rFonts w:eastAsia="宋体"/>
      <w:b/>
      <w:bCs/>
      <w:kern w:val="2"/>
      <w:sz w:val="32"/>
      <w:szCs w:val="32"/>
      <w:lang w:bidi="ar-SA"/>
    </w:rPr>
  </w:style>
  <w:style w:type="character" w:customStyle="1" w:styleId="140">
    <w:name w:val="标题 Char1"/>
    <w:qFormat/>
    <w:uiPriority w:val="0"/>
    <w:rPr>
      <w:rFonts w:ascii="Cambria" w:hAnsi="Cambria" w:eastAsia="宋体" w:cs="Times New Roman"/>
      <w:b/>
      <w:bCs/>
      <w:sz w:val="32"/>
      <w:szCs w:val="32"/>
      <w:lang w:bidi="ar-SA"/>
    </w:rPr>
  </w:style>
  <w:style w:type="character" w:customStyle="1" w:styleId="141">
    <w:name w:val="gf正文1 Char"/>
    <w:qFormat/>
    <w:uiPriority w:val="0"/>
    <w:rPr>
      <w:rFonts w:ascii="宋体" w:hAnsi="宋体" w:eastAsia="宋体" w:cs="宋体"/>
      <w:kern w:val="2"/>
      <w:sz w:val="24"/>
      <w:szCs w:val="24"/>
      <w:lang w:val="en-US" w:eastAsia="zh-CN" w:bidi="ar-SA"/>
    </w:rPr>
  </w:style>
  <w:style w:type="character" w:customStyle="1" w:styleId="142">
    <w:name w:val="正文文本缩进 Char1"/>
    <w:qFormat/>
    <w:uiPriority w:val="0"/>
    <w:rPr>
      <w:rFonts w:ascii="Calibri" w:hAnsi="Calibri"/>
      <w:sz w:val="28"/>
    </w:rPr>
  </w:style>
  <w:style w:type="character" w:customStyle="1" w:styleId="143">
    <w:name w:val="No Spacing Char"/>
    <w:link w:val="144"/>
    <w:qFormat/>
    <w:uiPriority w:val="1"/>
    <w:rPr>
      <w:sz w:val="22"/>
      <w:szCs w:val="22"/>
      <w:lang w:val="en-US" w:eastAsia="zh-CN" w:bidi="ar-SA"/>
    </w:rPr>
  </w:style>
  <w:style w:type="paragraph" w:customStyle="1" w:styleId="144">
    <w:name w:val="无间隔1"/>
    <w:link w:val="143"/>
    <w:qFormat/>
    <w:uiPriority w:val="1"/>
    <w:rPr>
      <w:rFonts w:ascii="Times New Roman" w:hAnsi="Times New Roman" w:eastAsia="宋体" w:cs="Times New Roman"/>
      <w:sz w:val="22"/>
      <w:szCs w:val="22"/>
      <w:lang w:val="en-US" w:eastAsia="zh-CN" w:bidi="ar-SA"/>
    </w:rPr>
  </w:style>
  <w:style w:type="character" w:customStyle="1" w:styleId="145">
    <w:name w:val="样式7 Char"/>
    <w:qFormat/>
    <w:uiPriority w:val="0"/>
    <w:rPr>
      <w:rFonts w:ascii="仿宋_GB2312" w:hAnsi="仿宋" w:eastAsia="仿宋_GB2312"/>
      <w:b/>
      <w:kern w:val="2"/>
      <w:sz w:val="24"/>
      <w:szCs w:val="24"/>
    </w:rPr>
  </w:style>
  <w:style w:type="character" w:customStyle="1" w:styleId="146">
    <w:name w:val="font12gray1"/>
    <w:qFormat/>
    <w:uiPriority w:val="0"/>
    <w:rPr>
      <w:rFonts w:ascii="仿宋_GB2312" w:eastAsia="微软雅黑"/>
      <w:b/>
      <w:spacing w:val="300"/>
      <w:kern w:val="2"/>
      <w:sz w:val="18"/>
      <w:szCs w:val="18"/>
      <w:lang w:val="en-US" w:eastAsia="zh-CN" w:bidi="ar-SA"/>
    </w:rPr>
  </w:style>
  <w:style w:type="character" w:customStyle="1" w:styleId="147">
    <w:name w:val="Char Char7"/>
    <w:semiHidden/>
    <w:qFormat/>
    <w:uiPriority w:val="0"/>
    <w:rPr>
      <w:rFonts w:eastAsia="宋体"/>
      <w:kern w:val="2"/>
      <w:sz w:val="21"/>
      <w:szCs w:val="24"/>
      <w:lang w:val="en-US" w:eastAsia="zh-CN" w:bidi="ar-SA"/>
    </w:rPr>
  </w:style>
  <w:style w:type="character" w:customStyle="1" w:styleId="148">
    <w:name w:val="表名 Char"/>
    <w:qFormat/>
    <w:uiPriority w:val="0"/>
    <w:rPr>
      <w:rFonts w:eastAsia="宋体"/>
      <w:b/>
      <w:bCs/>
      <w:kern w:val="2"/>
      <w:sz w:val="24"/>
      <w:szCs w:val="24"/>
      <w:lang w:val="en-US" w:eastAsia="zh-CN" w:bidi="ar-SA"/>
    </w:rPr>
  </w:style>
  <w:style w:type="character" w:customStyle="1" w:styleId="149">
    <w:name w:val="Document Map Char"/>
    <w:qFormat/>
    <w:locked/>
    <w:uiPriority w:val="0"/>
    <w:rPr>
      <w:rFonts w:eastAsia="宋体"/>
      <w:kern w:val="2"/>
      <w:sz w:val="21"/>
      <w:szCs w:val="24"/>
      <w:lang w:val="en-US" w:eastAsia="zh-CN" w:bidi="ar-SA"/>
    </w:rPr>
  </w:style>
  <w:style w:type="character" w:customStyle="1" w:styleId="150">
    <w:name w:val="font41"/>
    <w:qFormat/>
    <w:uiPriority w:val="0"/>
    <w:rPr>
      <w:rFonts w:hint="eastAsia" w:ascii="仿宋_GB2312" w:eastAsia="仿宋_GB2312" w:cs="仿宋_GB2312"/>
      <w:color w:val="000000"/>
      <w:sz w:val="22"/>
      <w:szCs w:val="22"/>
      <w:u w:val="none"/>
    </w:rPr>
  </w:style>
  <w:style w:type="character" w:customStyle="1" w:styleId="151">
    <w:name w:val="标题 6 Char"/>
    <w:link w:val="8"/>
    <w:qFormat/>
    <w:uiPriority w:val="0"/>
    <w:rPr>
      <w:rFonts w:ascii="Arial" w:hAnsi="Arial" w:eastAsia="黑体"/>
      <w:b/>
      <w:bCs/>
      <w:kern w:val="2"/>
      <w:sz w:val="24"/>
      <w:szCs w:val="24"/>
    </w:rPr>
  </w:style>
  <w:style w:type="character" w:customStyle="1" w:styleId="152">
    <w:name w:val="纯文本 Char_0"/>
    <w:link w:val="153"/>
    <w:qFormat/>
    <w:uiPriority w:val="0"/>
    <w:rPr>
      <w:rFonts w:ascii="宋体" w:hAnsi="Courier New"/>
      <w:kern w:val="2"/>
      <w:sz w:val="21"/>
      <w:szCs w:val="21"/>
      <w:lang w:val="en-US" w:eastAsia="zh-CN"/>
    </w:rPr>
  </w:style>
  <w:style w:type="paragraph" w:customStyle="1" w:styleId="153">
    <w:name w:val="纯文本_0_0"/>
    <w:basedOn w:val="154"/>
    <w:link w:val="152"/>
    <w:qFormat/>
    <w:uiPriority w:val="0"/>
    <w:rPr>
      <w:rFonts w:ascii="宋体" w:hAnsi="Courier New"/>
      <w:szCs w:val="21"/>
    </w:rPr>
  </w:style>
  <w:style w:type="paragraph" w:customStyle="1" w:styleId="15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qFormat/>
    <w:locked/>
    <w:uiPriority w:val="0"/>
    <w:rPr>
      <w:rFonts w:eastAsia="宋体"/>
      <w:kern w:val="2"/>
      <w:sz w:val="18"/>
      <w:szCs w:val="18"/>
      <w:lang w:val="en-US" w:eastAsia="zh-CN" w:bidi="ar-SA"/>
    </w:rPr>
  </w:style>
  <w:style w:type="character" w:customStyle="1" w:styleId="156">
    <w:name w:val="正文 项目2 Char"/>
    <w:basedOn w:val="157"/>
    <w:qFormat/>
    <w:uiPriority w:val="0"/>
    <w:rPr>
      <w:rFonts w:ascii="仿宋_GB2312" w:hAnsi="仿宋_GB2312" w:eastAsia="仿宋_GB2312"/>
      <w:kern w:val="2"/>
      <w:sz w:val="24"/>
      <w:lang w:bidi="ar-SA"/>
    </w:rPr>
  </w:style>
  <w:style w:type="character" w:customStyle="1" w:styleId="157">
    <w:name w:val="正文 项目 Char"/>
    <w:qFormat/>
    <w:uiPriority w:val="0"/>
    <w:rPr>
      <w:rFonts w:ascii="仿宋_GB2312" w:hAnsi="仿宋_GB2312" w:eastAsia="仿宋_GB2312"/>
      <w:kern w:val="2"/>
      <w:sz w:val="24"/>
      <w:lang w:bidi="ar-SA"/>
    </w:rPr>
  </w:style>
  <w:style w:type="character" w:customStyle="1" w:styleId="158">
    <w:name w:val="h Char Char1"/>
    <w:qFormat/>
    <w:uiPriority w:val="0"/>
    <w:rPr>
      <w:rFonts w:eastAsia="宋体"/>
      <w:kern w:val="2"/>
      <w:sz w:val="18"/>
      <w:szCs w:val="18"/>
      <w:lang w:val="en-US" w:eastAsia="zh-CN" w:bidi="ar-SA"/>
    </w:rPr>
  </w:style>
  <w:style w:type="character" w:customStyle="1" w:styleId="159">
    <w:name w:val="Char Char27"/>
    <w:qFormat/>
    <w:uiPriority w:val="6"/>
    <w:rPr>
      <w:rFonts w:ascii="宋体" w:hAnsi="宋体" w:eastAsia="宋体"/>
      <w:color w:val="000000"/>
      <w:kern w:val="1"/>
      <w:sz w:val="28"/>
      <w:lang w:val="en-US" w:eastAsia="zh-CN" w:bidi="ar-SA"/>
    </w:rPr>
  </w:style>
  <w:style w:type="character" w:customStyle="1" w:styleId="160">
    <w:name w:val="px14"/>
    <w:qFormat/>
    <w:uiPriority w:val="0"/>
    <w:rPr>
      <w:rFonts w:ascii="仿宋_GB2312" w:eastAsia="微软雅黑" w:cs="Times New Roman"/>
      <w:b/>
      <w:kern w:val="2"/>
      <w:sz w:val="32"/>
      <w:szCs w:val="32"/>
      <w:lang w:val="en-US" w:eastAsia="zh-CN" w:bidi="ar-SA"/>
    </w:rPr>
  </w:style>
  <w:style w:type="character" w:customStyle="1" w:styleId="161">
    <w:name w:val="HTML 预设格式 Char1"/>
    <w:qFormat/>
    <w:uiPriority w:val="0"/>
    <w:rPr>
      <w:rFonts w:ascii="Courier New" w:hAnsi="Courier New" w:eastAsia="宋体" w:cs="Courier New"/>
      <w:sz w:val="20"/>
      <w:szCs w:val="20"/>
    </w:rPr>
  </w:style>
  <w:style w:type="character" w:customStyle="1" w:styleId="162">
    <w:name w:val="普通文字 Char1"/>
    <w:qFormat/>
    <w:uiPriority w:val="0"/>
    <w:rPr>
      <w:rFonts w:ascii="宋体" w:hAnsi="Courier New" w:eastAsia="宋体"/>
      <w:kern w:val="2"/>
      <w:sz w:val="21"/>
      <w:lang w:val="en-US" w:eastAsia="zh-CN"/>
    </w:rPr>
  </w:style>
  <w:style w:type="character" w:customStyle="1" w:styleId="163">
    <w:name w:val="hei16b1"/>
    <w:qFormat/>
    <w:uiPriority w:val="0"/>
    <w:rPr>
      <w:rFonts w:hint="default" w:ascii="Arial" w:hAnsi="Arial" w:cs="Arial"/>
      <w:b/>
      <w:bCs/>
      <w:color w:val="000000"/>
      <w:sz w:val="24"/>
      <w:szCs w:val="24"/>
    </w:rPr>
  </w:style>
  <w:style w:type="character" w:customStyle="1" w:styleId="164">
    <w:name w:val="正文（绿盟科技） Char"/>
    <w:link w:val="165"/>
    <w:qFormat/>
    <w:uiPriority w:val="0"/>
    <w:rPr>
      <w:rFonts w:ascii="Arial" w:hAnsi="Arial"/>
      <w:sz w:val="21"/>
      <w:szCs w:val="21"/>
    </w:rPr>
  </w:style>
  <w:style w:type="paragraph" w:customStyle="1" w:styleId="165">
    <w:name w:val="正文（绿盟科技）"/>
    <w:link w:val="164"/>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qFormat/>
    <w:uiPriority w:val="6"/>
    <w:rPr>
      <w:rFonts w:ascii="宋体" w:hAnsi="宋体"/>
      <w:i/>
      <w:sz w:val="24"/>
      <w:szCs w:val="24"/>
    </w:rPr>
  </w:style>
  <w:style w:type="character" w:customStyle="1" w:styleId="167">
    <w:name w:val="页脚 Char"/>
    <w:qFormat/>
    <w:uiPriority w:val="0"/>
    <w:rPr>
      <w:rFonts w:eastAsia="仿宋_GB2312"/>
      <w:kern w:val="2"/>
      <w:sz w:val="18"/>
      <w:lang w:val="en-US" w:eastAsia="zh-CN"/>
    </w:rPr>
  </w:style>
  <w:style w:type="character" w:customStyle="1" w:styleId="168">
    <w:name w:val="批注主题 Char"/>
    <w:qFormat/>
    <w:uiPriority w:val="0"/>
    <w:rPr>
      <w:rFonts w:eastAsia="宋体"/>
      <w:b/>
      <w:bCs/>
      <w:kern w:val="2"/>
      <w:sz w:val="21"/>
      <w:szCs w:val="24"/>
      <w:lang w:val="en-US" w:eastAsia="zh-CN" w:bidi="ar-SA"/>
    </w:rPr>
  </w:style>
  <w:style w:type="character" w:customStyle="1" w:styleId="169">
    <w:name w:val="Comment Text Char"/>
    <w:qFormat/>
    <w:locked/>
    <w:uiPriority w:val="0"/>
    <w:rPr>
      <w:rFonts w:ascii="宋体" w:hAnsi="宋体" w:eastAsia="宋体"/>
      <w:kern w:val="2"/>
      <w:sz w:val="24"/>
      <w:lang w:val="en-US" w:eastAsia="zh-CN" w:bidi="ar-SA"/>
    </w:rPr>
  </w:style>
  <w:style w:type="character" w:customStyle="1" w:styleId="170">
    <w:name w:val="标题 2 字符"/>
    <w:qFormat/>
    <w:uiPriority w:val="1"/>
    <w:rPr>
      <w:rFonts w:ascii="仿宋_GB2312" w:hAnsi="Times New Roman" w:eastAsia="仿宋_GB2312" w:cs="Times New Roman"/>
      <w:b/>
      <w:kern w:val="2"/>
      <w:sz w:val="24"/>
      <w:lang w:val="zh-CN"/>
    </w:rPr>
  </w:style>
  <w:style w:type="character" w:customStyle="1" w:styleId="171">
    <w:name w:val="Char Char72"/>
    <w:qFormat/>
    <w:uiPriority w:val="0"/>
    <w:rPr>
      <w:rFonts w:eastAsia="宋体"/>
      <w:kern w:val="2"/>
      <w:sz w:val="21"/>
      <w:szCs w:val="24"/>
      <w:lang w:val="en-US" w:eastAsia="zh-CN" w:bidi="ar-SA"/>
    </w:rPr>
  </w:style>
  <w:style w:type="character" w:customStyle="1" w:styleId="172">
    <w:name w:val="正文文本缩进 Char2"/>
    <w:qFormat/>
    <w:uiPriority w:val="0"/>
    <w:rPr>
      <w:rFonts w:ascii="Times New Roman" w:hAnsi="Times New Roman" w:eastAsia="宋体" w:cs="Times New Roman"/>
      <w:snapToGrid w:val="0"/>
      <w:kern w:val="0"/>
      <w:szCs w:val="24"/>
    </w:rPr>
  </w:style>
  <w:style w:type="character" w:customStyle="1" w:styleId="173">
    <w:name w:val="样式2 Char"/>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qFormat/>
    <w:uiPriority w:val="0"/>
    <w:rPr>
      <w:sz w:val="32"/>
    </w:rPr>
  </w:style>
  <w:style w:type="paragraph" w:customStyle="1" w:styleId="175">
    <w:name w:val="表格名称"/>
    <w:basedOn w:val="4"/>
    <w:link w:val="174"/>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6">
    <w:name w:val="Char Char4"/>
    <w:qFormat/>
    <w:uiPriority w:val="0"/>
    <w:rPr>
      <w:rFonts w:eastAsia="宋体"/>
      <w:b/>
      <w:sz w:val="24"/>
      <w:lang w:val="en-GB" w:eastAsia="zh-CN" w:bidi="ar-SA"/>
    </w:rPr>
  </w:style>
  <w:style w:type="character" w:customStyle="1" w:styleId="177">
    <w:name w:val="c7 style3"/>
    <w:qFormat/>
    <w:uiPriority w:val="0"/>
  </w:style>
  <w:style w:type="character" w:customStyle="1" w:styleId="178">
    <w:name w:val="正文文本 3 Char1"/>
    <w:semiHidden/>
    <w:qFormat/>
    <w:uiPriority w:val="99"/>
    <w:rPr>
      <w:rFonts w:ascii="Times New Roman" w:hAnsi="Times New Roman" w:eastAsia="宋体" w:cs="Times New Roman"/>
      <w:sz w:val="16"/>
      <w:szCs w:val="16"/>
    </w:rPr>
  </w:style>
  <w:style w:type="character" w:customStyle="1" w:styleId="179">
    <w:name w:val="tw4winInternal"/>
    <w:qFormat/>
    <w:uiPriority w:val="0"/>
    <w:rPr>
      <w:rFonts w:ascii="Courier New" w:hAnsi="Courier New" w:cs="Courier New"/>
      <w:color w:val="FF0000"/>
      <w:lang w:val="en-US" w:eastAsia="zh-CN"/>
    </w:rPr>
  </w:style>
  <w:style w:type="character" w:customStyle="1" w:styleId="180">
    <w:name w:val="Char Char10"/>
    <w:semiHidden/>
    <w:qFormat/>
    <w:uiPriority w:val="0"/>
    <w:rPr>
      <w:rFonts w:ascii="宋体" w:hAnsi="宋体"/>
      <w:kern w:val="2"/>
      <w:sz w:val="21"/>
      <w:szCs w:val="24"/>
      <w:lang w:val="en-US" w:eastAsia="zh-CN"/>
    </w:rPr>
  </w:style>
  <w:style w:type="character" w:customStyle="1" w:styleId="181">
    <w:name w:val="shadow11"/>
    <w:qFormat/>
    <w:uiPriority w:val="0"/>
    <w:rPr>
      <w:color w:val="000000"/>
      <w:sz w:val="21"/>
    </w:rPr>
  </w:style>
  <w:style w:type="character" w:customStyle="1" w:styleId="182">
    <w:name w:val="正文非缩进 Char3"/>
    <w:qFormat/>
    <w:uiPriority w:val="0"/>
    <w:rPr>
      <w:rFonts w:ascii="宋体" w:eastAsia="宋体"/>
      <w:snapToGrid w:val="0"/>
      <w:color w:val="000000"/>
      <w:kern w:val="28"/>
      <w:sz w:val="28"/>
      <w:lang w:val="en-US" w:eastAsia="zh-CN" w:bidi="ar-SA"/>
    </w:rPr>
  </w:style>
  <w:style w:type="character" w:customStyle="1" w:styleId="183">
    <w:name w:val="Char Char"/>
    <w:qFormat/>
    <w:uiPriority w:val="0"/>
    <w:rPr>
      <w:rFonts w:ascii="宋体" w:hAnsi="Courier New" w:eastAsia="宋体"/>
      <w:kern w:val="2"/>
      <w:sz w:val="21"/>
      <w:lang w:val="en-US" w:eastAsia="zh-CN" w:bidi="ar-SA"/>
    </w:rPr>
  </w:style>
  <w:style w:type="character" w:customStyle="1" w:styleId="184">
    <w:name w:val="签名 Char1"/>
    <w:qFormat/>
    <w:uiPriority w:val="0"/>
    <w:rPr>
      <w:rFonts w:ascii="Times New Roman" w:hAnsi="Times New Roman" w:eastAsia="宋体" w:cs="Times New Roman"/>
      <w:szCs w:val="24"/>
    </w:rPr>
  </w:style>
  <w:style w:type="character" w:customStyle="1" w:styleId="185">
    <w:name w:val="日期 Char"/>
    <w:link w:val="36"/>
    <w:qFormat/>
    <w:uiPriority w:val="0"/>
    <w:rPr>
      <w:rFonts w:ascii="宋体"/>
      <w:kern w:val="2"/>
      <w:sz w:val="24"/>
      <w:szCs w:val="21"/>
      <w:lang w:val="zh-CN"/>
    </w:rPr>
  </w:style>
  <w:style w:type="character" w:customStyle="1" w:styleId="186">
    <w:name w:val="标题 9 Char"/>
    <w:link w:val="11"/>
    <w:qFormat/>
    <w:uiPriority w:val="0"/>
    <w:rPr>
      <w:rFonts w:ascii="Arial" w:hAnsi="Arial" w:eastAsia="黑体"/>
      <w:kern w:val="2"/>
      <w:sz w:val="21"/>
      <w:szCs w:val="21"/>
    </w:rPr>
  </w:style>
  <w:style w:type="character" w:customStyle="1" w:styleId="187">
    <w:name w:val="Char Char18"/>
    <w:qFormat/>
    <w:uiPriority w:val="6"/>
    <w:rPr>
      <w:rFonts w:ascii="宋体" w:hAnsi="宋体"/>
      <w:sz w:val="28"/>
    </w:rPr>
  </w:style>
  <w:style w:type="character" w:customStyle="1" w:styleId="188">
    <w:name w:val="批注文字 Char"/>
    <w:qFormat/>
    <w:uiPriority w:val="99"/>
    <w:rPr>
      <w:kern w:val="2"/>
      <w:sz w:val="21"/>
      <w:szCs w:val="24"/>
    </w:rPr>
  </w:style>
  <w:style w:type="character" w:customStyle="1" w:styleId="189">
    <w:name w:val="Char Char22"/>
    <w:qFormat/>
    <w:uiPriority w:val="6"/>
    <w:rPr>
      <w:rFonts w:ascii="宋体" w:hAnsi="宋体"/>
      <w:kern w:val="1"/>
      <w:sz w:val="24"/>
      <w:szCs w:val="24"/>
    </w:rPr>
  </w:style>
  <w:style w:type="character" w:customStyle="1" w:styleId="190">
    <w:name w:val="pt141"/>
    <w:qFormat/>
    <w:uiPriority w:val="0"/>
    <w:rPr>
      <w:color w:val="330066"/>
      <w:sz w:val="22"/>
      <w:szCs w:val="22"/>
    </w:rPr>
  </w:style>
  <w:style w:type="character" w:customStyle="1" w:styleId="191">
    <w:name w:val="正文文本缩进 2 Char1"/>
    <w:semiHidden/>
    <w:qFormat/>
    <w:uiPriority w:val="99"/>
    <w:rPr>
      <w:rFonts w:ascii="Times New Roman" w:hAnsi="Times New Roman" w:eastAsia="宋体" w:cs="Times New Roman"/>
      <w:szCs w:val="24"/>
    </w:rPr>
  </w:style>
  <w:style w:type="character" w:customStyle="1" w:styleId="192">
    <w:name w:val="批注框文本 Char"/>
    <w:link w:val="39"/>
    <w:qFormat/>
    <w:uiPriority w:val="0"/>
    <w:rPr>
      <w:kern w:val="2"/>
      <w:sz w:val="18"/>
      <w:szCs w:val="18"/>
    </w:rPr>
  </w:style>
  <w:style w:type="character" w:customStyle="1" w:styleId="193">
    <w:name w:val="Char Char611"/>
    <w:qFormat/>
    <w:uiPriority w:val="0"/>
    <w:rPr>
      <w:rFonts w:eastAsia="宋体"/>
      <w:kern w:val="2"/>
      <w:sz w:val="21"/>
      <w:szCs w:val="24"/>
      <w:lang w:val="en-US" w:eastAsia="zh-CN" w:bidi="ar-SA"/>
    </w:rPr>
  </w:style>
  <w:style w:type="character" w:customStyle="1" w:styleId="194">
    <w:name w:val="highlight1"/>
    <w:qFormat/>
    <w:uiPriority w:val="0"/>
    <w:rPr>
      <w:rFonts w:ascii="仿宋_GB2312" w:eastAsia="微软雅黑"/>
      <w:b/>
      <w:kern w:val="2"/>
      <w:sz w:val="23"/>
      <w:szCs w:val="23"/>
      <w:lang w:val="en-US" w:eastAsia="zh-CN" w:bidi="ar-SA"/>
    </w:rPr>
  </w:style>
  <w:style w:type="character" w:customStyle="1" w:styleId="195">
    <w:name w:val="my正文 Char"/>
    <w:link w:val="196"/>
    <w:qFormat/>
    <w:locked/>
    <w:uiPriority w:val="0"/>
    <w:rPr>
      <w:rFonts w:ascii="Tahoma" w:hAnsi="Tahoma"/>
      <w:sz w:val="24"/>
      <w:szCs w:val="24"/>
    </w:rPr>
  </w:style>
  <w:style w:type="paragraph" w:customStyle="1" w:styleId="196">
    <w:name w:val="my正文"/>
    <w:basedOn w:val="1"/>
    <w:link w:val="195"/>
    <w:qFormat/>
    <w:uiPriority w:val="0"/>
    <w:pPr>
      <w:adjustRightInd/>
      <w:spacing w:line="360" w:lineRule="auto"/>
      <w:ind w:firstLine="480" w:firstLineChars="200"/>
    </w:pPr>
    <w:rPr>
      <w:rFonts w:ascii="Tahoma" w:hAnsi="Tahoma"/>
      <w:kern w:val="0"/>
      <w:sz w:val="24"/>
    </w:rPr>
  </w:style>
  <w:style w:type="character" w:customStyle="1" w:styleId="197">
    <w:name w:val="正文缩进 Char2"/>
    <w:link w:val="16"/>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qFormat/>
    <w:uiPriority w:val="0"/>
    <w:rPr>
      <w:color w:val="0000FF"/>
      <w:sz w:val="21"/>
    </w:rPr>
  </w:style>
  <w:style w:type="character" w:customStyle="1" w:styleId="199">
    <w:name w:val="页眉 Char"/>
    <w:qFormat/>
    <w:uiPriority w:val="0"/>
    <w:rPr>
      <w:rFonts w:eastAsia="仿宋_GB2312"/>
      <w:kern w:val="2"/>
      <w:sz w:val="18"/>
      <w:lang w:val="en-US" w:eastAsia="zh-CN"/>
    </w:rPr>
  </w:style>
  <w:style w:type="character" w:customStyle="1" w:styleId="200">
    <w:name w:val="FA正文 Char Char"/>
    <w:qFormat/>
    <w:uiPriority w:val="0"/>
    <w:rPr>
      <w:rFonts w:hAnsi="宋体"/>
      <w:kern w:val="2"/>
      <w:sz w:val="24"/>
      <w:lang w:bidi="ar-SA"/>
    </w:rPr>
  </w:style>
  <w:style w:type="character" w:customStyle="1" w:styleId="201">
    <w:name w:val="纯文本 字符"/>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qFormat/>
    <w:uiPriority w:val="0"/>
    <w:rPr>
      <w:rFonts w:ascii="宋体" w:hAnsi="宋体"/>
      <w:b/>
      <w:bCs/>
      <w:sz w:val="28"/>
    </w:rPr>
  </w:style>
  <w:style w:type="paragraph" w:customStyle="1" w:styleId="203">
    <w:name w:val="3级"/>
    <w:basedOn w:val="204"/>
    <w:link w:val="202"/>
    <w:qFormat/>
    <w:uiPriority w:val="0"/>
    <w:pPr>
      <w:ind w:left="0" w:right="466" w:firstLine="288"/>
    </w:pPr>
    <w:rPr>
      <w:rFonts w:hAnsi="宋体"/>
    </w:rPr>
  </w:style>
  <w:style w:type="paragraph" w:customStyle="1" w:styleId="204">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5">
    <w:name w:val="myp11"/>
    <w:qFormat/>
    <w:uiPriority w:val="0"/>
    <w:rPr>
      <w:rFonts w:ascii="仿宋_GB2312" w:eastAsia="微软雅黑"/>
      <w:b/>
      <w:kern w:val="2"/>
      <w:sz w:val="32"/>
      <w:szCs w:val="32"/>
      <w:lang w:val="en-US" w:eastAsia="zh-CN" w:bidi="ar-SA"/>
    </w:rPr>
  </w:style>
  <w:style w:type="character" w:customStyle="1" w:styleId="206">
    <w:name w:val="文档结构图 Char1"/>
    <w:link w:val="19"/>
    <w:qFormat/>
    <w:uiPriority w:val="0"/>
    <w:rPr>
      <w:kern w:val="2"/>
      <w:sz w:val="21"/>
      <w:szCs w:val="24"/>
      <w:shd w:val="clear" w:color="auto" w:fill="000080"/>
    </w:rPr>
  </w:style>
  <w:style w:type="character" w:customStyle="1" w:styleId="207">
    <w:name w:val="H6 Char"/>
    <w:qFormat/>
    <w:uiPriority w:val="0"/>
    <w:rPr>
      <w:rFonts w:ascii="Arial" w:hAnsi="Arial" w:eastAsia="黑体"/>
      <w:b/>
      <w:bCs/>
      <w:kern w:val="2"/>
      <w:sz w:val="24"/>
      <w:szCs w:val="24"/>
    </w:rPr>
  </w:style>
  <w:style w:type="character" w:customStyle="1" w:styleId="208">
    <w:name w:val="Char Char91"/>
    <w:qFormat/>
    <w:uiPriority w:val="0"/>
    <w:rPr>
      <w:rFonts w:eastAsia="宋体"/>
      <w:kern w:val="2"/>
      <w:sz w:val="18"/>
      <w:szCs w:val="18"/>
      <w:lang w:val="en-US" w:eastAsia="zh-CN" w:bidi="ar-SA"/>
    </w:rPr>
  </w:style>
  <w:style w:type="character" w:customStyle="1" w:styleId="209">
    <w:name w:val="副标题 Char1"/>
    <w:qFormat/>
    <w:uiPriority w:val="0"/>
    <w:rPr>
      <w:rFonts w:ascii="Cambria" w:hAnsi="Cambria" w:eastAsia="宋体" w:cs="Times New Roman"/>
      <w:b/>
      <w:bCs/>
      <w:snapToGrid w:val="0"/>
      <w:kern w:val="28"/>
      <w:sz w:val="32"/>
      <w:szCs w:val="32"/>
    </w:rPr>
  </w:style>
  <w:style w:type="character" w:customStyle="1" w:styleId="210">
    <w:name w:val="font61"/>
    <w:qFormat/>
    <w:uiPriority w:val="0"/>
    <w:rPr>
      <w:rFonts w:hint="eastAsia" w:ascii="仿宋" w:hAnsi="仿宋" w:eastAsia="仿宋" w:cs="仿宋"/>
      <w:color w:val="000000"/>
      <w:sz w:val="20"/>
      <w:szCs w:val="20"/>
      <w:u w:val="none"/>
    </w:rPr>
  </w:style>
  <w:style w:type="character" w:customStyle="1" w:styleId="21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qFormat/>
    <w:uiPriority w:val="0"/>
    <w:rPr>
      <w:rFonts w:eastAsia="宋体"/>
      <w:b/>
      <w:bCs/>
      <w:kern w:val="2"/>
      <w:sz w:val="21"/>
      <w:szCs w:val="24"/>
      <w:lang w:val="en-US" w:eastAsia="zh-CN" w:bidi="ar-SA"/>
    </w:rPr>
  </w:style>
  <w:style w:type="character" w:customStyle="1" w:styleId="213">
    <w:name w:val="标题 2 Char"/>
    <w:qFormat/>
    <w:uiPriority w:val="0"/>
    <w:rPr>
      <w:rFonts w:ascii="Arial" w:hAnsi="Arial" w:eastAsia="黑体"/>
      <w:b/>
      <w:kern w:val="2"/>
      <w:sz w:val="32"/>
      <w:lang w:val="en-US" w:eastAsia="zh-CN"/>
    </w:rPr>
  </w:style>
  <w:style w:type="character" w:customStyle="1" w:styleId="214">
    <w:name w:val="maywed421"/>
    <w:qFormat/>
    <w:uiPriority w:val="0"/>
    <w:rPr>
      <w:color w:val="366FB6"/>
      <w:u w:val="none"/>
    </w:rPr>
  </w:style>
  <w:style w:type="character" w:customStyle="1" w:styleId="215">
    <w:name w:val="正文文本缩进 Char"/>
    <w:qFormat/>
    <w:uiPriority w:val="0"/>
    <w:rPr>
      <w:rFonts w:ascii="宋体" w:hAnsi="宋体"/>
      <w:kern w:val="2"/>
      <w:sz w:val="24"/>
      <w:szCs w:val="24"/>
    </w:rPr>
  </w:style>
  <w:style w:type="character" w:customStyle="1" w:styleId="216">
    <w:name w:val="Char Char102"/>
    <w:semiHidden/>
    <w:qFormat/>
    <w:uiPriority w:val="0"/>
    <w:rPr>
      <w:rFonts w:ascii="宋体" w:hAnsi="宋体"/>
      <w:kern w:val="2"/>
      <w:sz w:val="21"/>
      <w:szCs w:val="24"/>
      <w:lang w:val="en-US" w:eastAsia="zh-CN"/>
    </w:rPr>
  </w:style>
  <w:style w:type="character" w:customStyle="1" w:styleId="217">
    <w:name w:val="页眉 Char1"/>
    <w:qFormat/>
    <w:uiPriority w:val="0"/>
    <w:rPr>
      <w:rFonts w:eastAsia="宋体"/>
      <w:kern w:val="2"/>
      <w:sz w:val="18"/>
      <w:szCs w:val="18"/>
      <w:lang w:val="en-US" w:eastAsia="zh-CN" w:bidi="ar-SA"/>
    </w:rPr>
  </w:style>
  <w:style w:type="character" w:customStyle="1" w:styleId="218">
    <w:name w:val="md"/>
    <w:basedOn w:val="71"/>
    <w:qFormat/>
    <w:uiPriority w:val="0"/>
    <w:rPr>
      <w:rFonts w:ascii="Arial" w:hAnsi="Arial" w:eastAsia="黑体" w:cs="Arial"/>
      <w:snapToGrid w:val="0"/>
      <w:kern w:val="0"/>
      <w:szCs w:val="21"/>
    </w:rPr>
  </w:style>
  <w:style w:type="character" w:customStyle="1" w:styleId="219">
    <w:name w:val="big1"/>
    <w:qFormat/>
    <w:uiPriority w:val="0"/>
    <w:rPr>
      <w:rFonts w:hint="eastAsia" w:ascii="宋体" w:hAnsi="宋体" w:eastAsia="宋体"/>
      <w:color w:val="333333"/>
      <w:sz w:val="22"/>
      <w:szCs w:val="22"/>
    </w:rPr>
  </w:style>
  <w:style w:type="character" w:customStyle="1" w:styleId="220">
    <w:name w:val="Char Char311"/>
    <w:qFormat/>
    <w:uiPriority w:val="0"/>
    <w:rPr>
      <w:rFonts w:eastAsia="宋体"/>
      <w:kern w:val="2"/>
      <w:sz w:val="21"/>
      <w:szCs w:val="24"/>
      <w:lang w:val="en-US" w:eastAsia="zh-CN" w:bidi="ar-SA"/>
    </w:rPr>
  </w:style>
  <w:style w:type="character" w:customStyle="1" w:styleId="221">
    <w:name w:val="Char Char81"/>
    <w:qFormat/>
    <w:uiPriority w:val="6"/>
    <w:rPr>
      <w:rFonts w:eastAsia="宋体"/>
      <w:b/>
      <w:sz w:val="24"/>
      <w:lang w:val="en-GB" w:eastAsia="zh-CN"/>
    </w:rPr>
  </w:style>
  <w:style w:type="character" w:customStyle="1" w:styleId="222">
    <w:name w:val="样式3 Char"/>
    <w:basedOn w:val="173"/>
    <w:qFormat/>
    <w:uiPriority w:val="0"/>
    <w:rPr>
      <w:rFonts w:ascii="仿宋_GB2312" w:hAnsi="仿宋" w:eastAsia="仿宋_GB2312" w:cs="仿宋_GB2312"/>
      <w:sz w:val="32"/>
      <w:szCs w:val="30"/>
      <w:lang w:val="zh-CN"/>
    </w:rPr>
  </w:style>
  <w:style w:type="character" w:customStyle="1" w:styleId="223">
    <w:name w:val="HTML 地址 Char"/>
    <w:link w:val="30"/>
    <w:qFormat/>
    <w:uiPriority w:val="0"/>
    <w:rPr>
      <w:rFonts w:ascii="宋体" w:hAnsi="宋体"/>
      <w:i/>
      <w:iCs/>
      <w:sz w:val="24"/>
      <w:szCs w:val="24"/>
    </w:rPr>
  </w:style>
  <w:style w:type="character" w:customStyle="1" w:styleId="224">
    <w:name w:val="正文首行缩进 2 Char1"/>
    <w:qFormat/>
    <w:uiPriority w:val="0"/>
    <w:rPr>
      <w:rFonts w:ascii="Times New Roman" w:hAnsi="Times New Roman" w:eastAsia="宋体" w:cs="Times New Roman"/>
      <w:kern w:val="2"/>
      <w:sz w:val="24"/>
      <w:szCs w:val="24"/>
    </w:rPr>
  </w:style>
  <w:style w:type="character" w:customStyle="1" w:styleId="225">
    <w:name w:val="副标题 Char2"/>
    <w:qFormat/>
    <w:uiPriority w:val="0"/>
    <w:rPr>
      <w:rFonts w:ascii="Cambria" w:hAnsi="Cambria" w:eastAsia="宋体" w:cs="Times New Roman"/>
      <w:b/>
      <w:bCs/>
      <w:snapToGrid w:val="0"/>
      <w:kern w:val="28"/>
      <w:sz w:val="32"/>
      <w:szCs w:val="32"/>
    </w:rPr>
  </w:style>
  <w:style w:type="character" w:customStyle="1" w:styleId="226">
    <w:name w:val="标题4-dyf Char"/>
    <w:link w:val="227"/>
    <w:qFormat/>
    <w:uiPriority w:val="0"/>
    <w:rPr>
      <w:rFonts w:ascii="Cambria" w:hAnsi="Cambria"/>
      <w:b/>
      <w:bCs/>
      <w:color w:val="000000"/>
      <w:kern w:val="2"/>
      <w:sz w:val="21"/>
      <w:szCs w:val="21"/>
    </w:rPr>
  </w:style>
  <w:style w:type="paragraph" w:customStyle="1" w:styleId="227">
    <w:name w:val="标题4-dyf"/>
    <w:basedOn w:val="6"/>
    <w:link w:val="22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8">
    <w:name w:val="dectext1"/>
    <w:qFormat/>
    <w:uiPriority w:val="0"/>
    <w:rPr>
      <w:rFonts w:ascii="宋体" w:hAnsi="宋体" w:eastAsia="宋体"/>
      <w:color w:val="333333"/>
      <w:sz w:val="21"/>
      <w:szCs w:val="21"/>
      <w:u w:val="none"/>
    </w:rPr>
  </w:style>
  <w:style w:type="character" w:customStyle="1" w:styleId="229">
    <w:name w:val="冯 Char"/>
    <w:link w:val="230"/>
    <w:qFormat/>
    <w:uiPriority w:val="0"/>
    <w:rPr>
      <w:rFonts w:ascii="宋体" w:hAnsi="宋体"/>
      <w:color w:val="000000"/>
      <w:sz w:val="24"/>
      <w:szCs w:val="24"/>
    </w:rPr>
  </w:style>
  <w:style w:type="paragraph" w:customStyle="1" w:styleId="230">
    <w:name w:val="冯"/>
    <w:basedOn w:val="1"/>
    <w:link w:val="229"/>
    <w:qFormat/>
    <w:uiPriority w:val="0"/>
    <w:pPr>
      <w:widowControl/>
      <w:adjustRightInd/>
      <w:spacing w:line="360" w:lineRule="auto"/>
      <w:ind w:firstLine="480" w:firstLineChars="200"/>
    </w:pPr>
    <w:rPr>
      <w:rFonts w:ascii="宋体" w:hAnsi="宋体"/>
      <w:color w:val="000000"/>
      <w:kern w:val="0"/>
      <w:sz w:val="24"/>
    </w:rPr>
  </w:style>
  <w:style w:type="character" w:customStyle="1" w:styleId="231">
    <w:name w:val="Header Char"/>
    <w:qFormat/>
    <w:locked/>
    <w:uiPriority w:val="0"/>
    <w:rPr>
      <w:rFonts w:eastAsia="宋体"/>
      <w:kern w:val="2"/>
      <w:sz w:val="18"/>
      <w:szCs w:val="18"/>
      <w:lang w:val="en-US" w:eastAsia="zh-CN" w:bidi="ar-SA"/>
    </w:rPr>
  </w:style>
  <w:style w:type="character" w:customStyle="1" w:styleId="232">
    <w:name w:val="Char Char12"/>
    <w:qFormat/>
    <w:uiPriority w:val="0"/>
    <w:rPr>
      <w:rFonts w:ascii="仿宋_GB2312" w:eastAsia="仿宋_GB2312"/>
      <w:b/>
      <w:bCs/>
      <w:kern w:val="2"/>
      <w:sz w:val="24"/>
      <w:szCs w:val="24"/>
      <w:lang w:val="zh-CN" w:eastAsia="zh-CN" w:bidi="ar-SA"/>
    </w:rPr>
  </w:style>
  <w:style w:type="character" w:customStyle="1" w:styleId="233">
    <w:name w:val="题注 Char"/>
    <w:link w:val="17"/>
    <w:qFormat/>
    <w:uiPriority w:val="0"/>
    <w:rPr>
      <w:b/>
      <w:kern w:val="2"/>
      <w:sz w:val="28"/>
    </w:rPr>
  </w:style>
  <w:style w:type="character" w:customStyle="1" w:styleId="234">
    <w:name w:val="普通文字 Char3"/>
    <w:qFormat/>
    <w:uiPriority w:val="0"/>
    <w:rPr>
      <w:rFonts w:ascii="宋体" w:hAnsi="Courier New" w:eastAsia="宋体"/>
      <w:kern w:val="2"/>
      <w:sz w:val="21"/>
      <w:lang w:val="en-US" w:eastAsia="zh-CN" w:bidi="ar-SA"/>
    </w:rPr>
  </w:style>
  <w:style w:type="character" w:customStyle="1" w:styleId="235">
    <w:name w:val="公文正文 Char"/>
    <w:qFormat/>
    <w:uiPriority w:val="0"/>
    <w:rPr>
      <w:rFonts w:ascii="仿宋_GB2312" w:eastAsia="仿宋_GB2312"/>
      <w:kern w:val="2"/>
      <w:sz w:val="24"/>
      <w:szCs w:val="24"/>
      <w:lang w:val="en-US" w:eastAsia="zh-CN" w:bidi="ar-SA"/>
    </w:rPr>
  </w:style>
  <w:style w:type="character" w:customStyle="1" w:styleId="236">
    <w:name w:val="正文首行缩进 Char Char Char Char Char"/>
    <w:qFormat/>
    <w:uiPriority w:val="0"/>
    <w:rPr>
      <w:rFonts w:ascii="宋体"/>
      <w:kern w:val="2"/>
      <w:sz w:val="24"/>
      <w:lang w:val="zh-CN"/>
    </w:rPr>
  </w:style>
  <w:style w:type="character" w:customStyle="1" w:styleId="237">
    <w:name w:val="PI Char"/>
    <w:qFormat/>
    <w:uiPriority w:val="0"/>
    <w:rPr>
      <w:rFonts w:ascii="宋体" w:hAnsi="宋体" w:eastAsia="宋体"/>
      <w:kern w:val="2"/>
      <w:sz w:val="24"/>
      <w:szCs w:val="24"/>
      <w:lang w:val="en-US" w:eastAsia="zh-CN" w:bidi="ar-SA"/>
    </w:rPr>
  </w:style>
  <w:style w:type="character" w:customStyle="1" w:styleId="238">
    <w:name w:val="Default Char"/>
    <w:link w:val="83"/>
    <w:qFormat/>
    <w:uiPriority w:val="0"/>
    <w:rPr>
      <w:rFonts w:ascii="仿宋_GB2312" w:eastAsia="仿宋_GB2312" w:cs="仿宋_GB2312"/>
      <w:color w:val="000000"/>
      <w:sz w:val="24"/>
      <w:szCs w:val="24"/>
      <w:lang w:val="en-US" w:eastAsia="zh-CN" w:bidi="ar-SA"/>
    </w:rPr>
  </w:style>
  <w:style w:type="character" w:customStyle="1" w:styleId="239">
    <w:name w:val="style91"/>
    <w:qFormat/>
    <w:uiPriority w:val="0"/>
    <w:rPr>
      <w:color w:val="333333"/>
    </w:rPr>
  </w:style>
  <w:style w:type="character" w:customStyle="1" w:styleId="240">
    <w:name w:val="列出段落 Char2"/>
    <w:qFormat/>
    <w:uiPriority w:val="34"/>
    <w:rPr>
      <w:rFonts w:ascii="Calibri" w:hAnsi="Calibri"/>
      <w:kern w:val="2"/>
      <w:sz w:val="28"/>
    </w:rPr>
  </w:style>
  <w:style w:type="character" w:customStyle="1" w:styleId="241">
    <w:name w:val="mdeck"/>
    <w:qFormat/>
    <w:uiPriority w:val="0"/>
    <w:rPr>
      <w:rFonts w:ascii="仿宋_GB2312" w:eastAsia="微软雅黑"/>
      <w:b/>
      <w:kern w:val="2"/>
      <w:sz w:val="32"/>
      <w:szCs w:val="32"/>
      <w:lang w:val="en-US" w:eastAsia="zh-CN" w:bidi="ar-SA"/>
    </w:rPr>
  </w:style>
  <w:style w:type="character" w:customStyle="1" w:styleId="242">
    <w:name w:val="unnamed11"/>
    <w:qFormat/>
    <w:uiPriority w:val="0"/>
    <w:rPr>
      <w:sz w:val="20"/>
      <w:szCs w:val="20"/>
    </w:rPr>
  </w:style>
  <w:style w:type="character" w:customStyle="1" w:styleId="243">
    <w:name w:val="正文文本 Char2"/>
    <w:semiHidden/>
    <w:qFormat/>
    <w:uiPriority w:val="99"/>
    <w:rPr>
      <w:rFonts w:ascii="Times New Roman" w:hAnsi="Times New Roman" w:eastAsia="宋体" w:cs="Times New Roman"/>
      <w:snapToGrid w:val="0"/>
      <w:kern w:val="0"/>
      <w:szCs w:val="24"/>
    </w:rPr>
  </w:style>
  <w:style w:type="character" w:customStyle="1" w:styleId="244">
    <w:name w:val="标书正文格式 Char"/>
    <w:qFormat/>
    <w:uiPriority w:val="0"/>
    <w:rPr>
      <w:rFonts w:eastAsia="楷体_GB2312"/>
      <w:kern w:val="2"/>
      <w:sz w:val="24"/>
      <w:szCs w:val="24"/>
      <w:lang w:bidi="ar-SA"/>
    </w:rPr>
  </w:style>
  <w:style w:type="character" w:customStyle="1" w:styleId="245">
    <w:name w:val="Char Char11"/>
    <w:qFormat/>
    <w:locked/>
    <w:uiPriority w:val="0"/>
    <w:rPr>
      <w:rFonts w:ascii="宋体" w:hAnsi="宋体" w:eastAsia="宋体"/>
      <w:b/>
      <w:kern w:val="2"/>
      <w:sz w:val="24"/>
      <w:szCs w:val="24"/>
      <w:lang w:val="en-US" w:eastAsia="zh-CN" w:bidi="ar-SA"/>
    </w:rPr>
  </w:style>
  <w:style w:type="character" w:customStyle="1" w:styleId="246">
    <w:name w:val="ca-131"/>
    <w:qFormat/>
    <w:uiPriority w:val="0"/>
    <w:rPr>
      <w:rFonts w:hint="eastAsia" w:ascii="仿宋_GB2312" w:eastAsia="仿宋_GB2312"/>
      <w:b/>
      <w:bCs/>
      <w:color w:val="000000"/>
      <w:spacing w:val="-20"/>
      <w:sz w:val="24"/>
      <w:szCs w:val="24"/>
    </w:rPr>
  </w:style>
  <w:style w:type="character" w:customStyle="1" w:styleId="247">
    <w:name w:val="tw4winMark"/>
    <w:qFormat/>
    <w:uiPriority w:val="0"/>
    <w:rPr>
      <w:rFonts w:ascii="Courier New" w:hAnsi="Courier New" w:cs="Courier New"/>
      <w:vanish/>
      <w:color w:val="800080"/>
      <w:sz w:val="24"/>
      <w:szCs w:val="24"/>
      <w:vertAlign w:val="subscript"/>
    </w:rPr>
  </w:style>
  <w:style w:type="character" w:customStyle="1" w:styleId="248">
    <w:name w:val="正文样式 Char"/>
    <w:link w:val="249"/>
    <w:qFormat/>
    <w:uiPriority w:val="0"/>
    <w:rPr>
      <w:rFonts w:ascii="Calibri" w:hAnsi="Calibri"/>
      <w:sz w:val="24"/>
      <w:szCs w:val="24"/>
    </w:rPr>
  </w:style>
  <w:style w:type="paragraph" w:customStyle="1" w:styleId="249">
    <w:name w:val="正文样式"/>
    <w:basedOn w:val="1"/>
    <w:link w:val="248"/>
    <w:qFormat/>
    <w:uiPriority w:val="0"/>
    <w:pPr>
      <w:adjustRightInd/>
      <w:spacing w:line="360" w:lineRule="auto"/>
      <w:ind w:firstLine="480" w:firstLineChars="200"/>
    </w:pPr>
    <w:rPr>
      <w:kern w:val="0"/>
      <w:sz w:val="24"/>
    </w:rPr>
  </w:style>
  <w:style w:type="character" w:customStyle="1" w:styleId="250">
    <w:name w:val="表正文 Char3"/>
    <w:qFormat/>
    <w:uiPriority w:val="0"/>
    <w:rPr>
      <w:rFonts w:eastAsia="宋体"/>
    </w:rPr>
  </w:style>
  <w:style w:type="character" w:customStyle="1" w:styleId="251">
    <w:name w:val="H5 Char"/>
    <w:qFormat/>
    <w:uiPriority w:val="0"/>
    <w:rPr>
      <w:b/>
      <w:bCs/>
      <w:kern w:val="2"/>
      <w:sz w:val="28"/>
      <w:szCs w:val="28"/>
    </w:rPr>
  </w:style>
  <w:style w:type="character" w:customStyle="1" w:styleId="252">
    <w:name w:val="Char Char3"/>
    <w:qFormat/>
    <w:uiPriority w:val="0"/>
    <w:rPr>
      <w:rFonts w:eastAsia="宋体"/>
      <w:kern w:val="2"/>
      <w:sz w:val="21"/>
      <w:szCs w:val="24"/>
      <w:lang w:val="en-US" w:eastAsia="zh-CN" w:bidi="ar-SA"/>
    </w:rPr>
  </w:style>
  <w:style w:type="character" w:customStyle="1" w:styleId="253">
    <w:name w:val="正文 编号 Char"/>
    <w:qFormat/>
    <w:uiPriority w:val="0"/>
    <w:rPr>
      <w:rFonts w:ascii="仿宋_GB2312" w:hAnsi="仿宋_GB2312" w:eastAsia="仿宋_GB2312"/>
      <w:kern w:val="2"/>
      <w:sz w:val="24"/>
      <w:lang w:bidi="ar-SA"/>
    </w:rPr>
  </w:style>
  <w:style w:type="character" w:customStyle="1" w:styleId="254">
    <w:name w:val="question-title2"/>
    <w:qFormat/>
    <w:uiPriority w:val="6"/>
    <w:rPr>
      <w:rFonts w:ascii="Arial" w:hAnsi="Arial" w:eastAsia="黑体" w:cs="Arial"/>
      <w:snapToGrid w:val="0"/>
      <w:kern w:val="0"/>
      <w:szCs w:val="21"/>
    </w:rPr>
  </w:style>
  <w:style w:type="character" w:customStyle="1" w:styleId="255">
    <w:name w:val="gf正文1 Char Char"/>
    <w:link w:val="256"/>
    <w:qFormat/>
    <w:uiPriority w:val="0"/>
    <w:rPr>
      <w:rFonts w:ascii="宋体" w:hAnsi="宋体" w:cs="宋体"/>
      <w:kern w:val="2"/>
      <w:sz w:val="24"/>
      <w:szCs w:val="24"/>
    </w:rPr>
  </w:style>
  <w:style w:type="paragraph" w:customStyle="1" w:styleId="256">
    <w:name w:val="gf正文1"/>
    <w:basedOn w:val="1"/>
    <w:link w:val="255"/>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qFormat/>
    <w:uiPriority w:val="6"/>
    <w:rPr>
      <w:rFonts w:ascii="宋体" w:hAnsi="宋体"/>
      <w:kern w:val="1"/>
      <w:sz w:val="21"/>
    </w:rPr>
  </w:style>
  <w:style w:type="character" w:customStyle="1" w:styleId="258">
    <w:name w:val="正文缩进 Char3"/>
    <w:qFormat/>
    <w:uiPriority w:val="0"/>
    <w:rPr>
      <w:rFonts w:ascii="宋体" w:eastAsia="宋体"/>
      <w:snapToGrid w:val="0"/>
      <w:color w:val="000000"/>
      <w:kern w:val="28"/>
      <w:sz w:val="28"/>
      <w:lang w:val="en-US" w:eastAsia="zh-CN" w:bidi="ar-SA"/>
    </w:rPr>
  </w:style>
  <w:style w:type="character" w:customStyle="1" w:styleId="259">
    <w:name w:val="列出段落 Char1"/>
    <w:link w:val="260"/>
    <w:qFormat/>
    <w:uiPriority w:val="0"/>
    <w:rPr>
      <w:rFonts w:ascii="Calibri" w:hAnsi="Calibri"/>
      <w:sz w:val="24"/>
      <w:lang w:eastAsia="en-US"/>
    </w:rPr>
  </w:style>
  <w:style w:type="paragraph" w:customStyle="1" w:styleId="260">
    <w:name w:val="列表1"/>
    <w:basedOn w:val="1"/>
    <w:next w:val="85"/>
    <w:link w:val="259"/>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Char3"/>
    <w:link w:val="25"/>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Char"/>
    <w:link w:val="3"/>
    <w:qFormat/>
    <w:uiPriority w:val="9"/>
    <w:rPr>
      <w:b/>
      <w:bCs/>
      <w:kern w:val="44"/>
      <w:sz w:val="44"/>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Char2"/>
    <w:link w:val="60"/>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Char"/>
    <w:link w:val="7"/>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Char"/>
    <w:link w:val="21"/>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Char"/>
    <w:link w:val="58"/>
    <w:qFormat/>
    <w:uiPriority w:val="0"/>
    <w:rPr>
      <w:rFonts w:ascii="黑体" w:hAnsi="Courier New" w:eastAsia="黑体"/>
    </w:rPr>
  </w:style>
  <w:style w:type="character" w:customStyle="1" w:styleId="304">
    <w:name w:val="正文文本 2 Char1"/>
    <w:link w:val="57"/>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6"/>
    <w:link w:val="41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Char"/>
    <w:link w:val="9"/>
    <w:qFormat/>
    <w:uiPriority w:val="0"/>
    <w:rPr>
      <w:b/>
      <w:bCs/>
      <w:kern w:val="2"/>
      <w:sz w:val="24"/>
      <w:szCs w:val="24"/>
    </w:rPr>
  </w:style>
  <w:style w:type="character" w:customStyle="1" w:styleId="310">
    <w:name w:val="正文文本缩进 2 Char"/>
    <w:link w:val="37"/>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Char"/>
    <w:link w:val="51"/>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323"/>
    <w:link w:val="321"/>
    <w:qFormat/>
    <w:uiPriority w:val="0"/>
    <w:pPr>
      <w:tabs>
        <w:tab w:val="right" w:leader="dot" w:pos="8268"/>
      </w:tabs>
      <w:adjustRightInd/>
    </w:pPr>
    <w:rPr>
      <w:rFonts w:ascii="宋体" w:hAnsi="Courier New"/>
      <w:kern w:val="0"/>
      <w:sz w:val="20"/>
      <w:szCs w:val="20"/>
    </w:rPr>
  </w:style>
  <w:style w:type="paragraph" w:customStyle="1" w:styleId="323">
    <w:name w:val="正文1"/>
    <w:basedOn w:val="32"/>
    <w:next w:val="324"/>
    <w:qFormat/>
    <w:uiPriority w:val="0"/>
    <w:pPr>
      <w:ind w:left="0" w:leftChars="0" w:firstLine="480" w:firstLineChars="200"/>
    </w:pPr>
    <w:rPr>
      <w:rFonts w:ascii="仿宋_GB2312" w:hAnsi="Courier New" w:eastAsia="仿宋_GB2312"/>
      <w:kern w:val="28"/>
      <w:sz w:val="24"/>
    </w:rPr>
  </w:style>
  <w:style w:type="paragraph" w:customStyle="1" w:styleId="324">
    <w:name w:val="目录 11"/>
    <w:basedOn w:val="323"/>
    <w:next w:val="323"/>
    <w:qFormat/>
    <w:uiPriority w:val="0"/>
    <w:pPr>
      <w:spacing w:line="240" w:lineRule="auto"/>
    </w:pPr>
    <w:rPr>
      <w:rFonts w:ascii="宋体" w:hAnsi="宋体" w:eastAsia="黑体" w:cs="宋体"/>
      <w:szCs w:val="21"/>
      <w:lang w:eastAsia="en-US"/>
    </w:rPr>
  </w:style>
  <w:style w:type="character" w:customStyle="1" w:styleId="325">
    <w:name w:val="正文首行缩进 Char"/>
    <w:link w:val="62"/>
    <w:qFormat/>
    <w:uiPriority w:val="0"/>
    <w:rPr>
      <w:rFonts w:ascii="宋体"/>
      <w:kern w:val="2"/>
      <w:sz w:val="24"/>
      <w:lang w:val="zh-CN"/>
    </w:rPr>
  </w:style>
  <w:style w:type="character" w:customStyle="1" w:styleId="326">
    <w:name w:val="h3 Char"/>
    <w:qFormat/>
    <w:uiPriority w:val="0"/>
    <w:rPr>
      <w:rFonts w:eastAsia="宋体"/>
      <w:b/>
      <w:kern w:val="2"/>
      <w:sz w:val="32"/>
      <w:lang w:val="en-US" w:eastAsia="zh-CN" w:bidi="ar-SA"/>
    </w:rPr>
  </w:style>
  <w:style w:type="character" w:customStyle="1" w:styleId="327">
    <w:name w:val="dandyren_title1"/>
    <w:qFormat/>
    <w:uiPriority w:val="0"/>
    <w:rPr>
      <w:b/>
      <w:bCs/>
      <w:color w:val="FF6633"/>
      <w:sz w:val="18"/>
      <w:szCs w:val="18"/>
    </w:rPr>
  </w:style>
  <w:style w:type="character" w:customStyle="1" w:styleId="328">
    <w:name w:val="Char Char31"/>
    <w:qFormat/>
    <w:uiPriority w:val="6"/>
    <w:rPr>
      <w:rFonts w:ascii="Arial" w:hAnsi="Arial" w:eastAsia="黑体"/>
      <w:kern w:val="1"/>
      <w:sz w:val="24"/>
      <w:szCs w:val="24"/>
    </w:rPr>
  </w:style>
  <w:style w:type="character" w:customStyle="1" w:styleId="329">
    <w:name w:val="h Char1"/>
    <w:qFormat/>
    <w:uiPriority w:val="0"/>
    <w:rPr>
      <w:sz w:val="18"/>
      <w:szCs w:val="18"/>
    </w:rPr>
  </w:style>
  <w:style w:type="character" w:customStyle="1" w:styleId="330">
    <w:name w:val="solutionfonts"/>
    <w:qFormat/>
    <w:uiPriority w:val="0"/>
  </w:style>
  <w:style w:type="character" w:customStyle="1" w:styleId="331">
    <w:name w:val="标题 4 Char2"/>
    <w:link w:val="6"/>
    <w:qFormat/>
    <w:uiPriority w:val="9"/>
    <w:rPr>
      <w:rFonts w:ascii="Arial" w:hAnsi="Arial" w:eastAsia="黑体"/>
      <w:b/>
      <w:bCs/>
      <w:kern w:val="2"/>
      <w:sz w:val="28"/>
      <w:szCs w:val="28"/>
      <w:lang w:val="zh-CN"/>
    </w:rPr>
  </w:style>
  <w:style w:type="character" w:customStyle="1" w:styleId="332">
    <w:name w:val="首行缩进 Char"/>
    <w:qFormat/>
    <w:uiPriority w:val="0"/>
    <w:rPr>
      <w:rFonts w:ascii="宋体" w:eastAsia="宋体"/>
      <w:kern w:val="2"/>
      <w:sz w:val="24"/>
      <w:lang w:val="en-US" w:eastAsia="zh-CN" w:bidi="ar-SA"/>
    </w:rPr>
  </w:style>
  <w:style w:type="character" w:customStyle="1" w:styleId="333">
    <w:name w:val="Char Char52"/>
    <w:qFormat/>
    <w:uiPriority w:val="0"/>
    <w:rPr>
      <w:rFonts w:ascii="宋体" w:hAnsi="Courier New" w:eastAsia="宋体"/>
      <w:kern w:val="2"/>
      <w:sz w:val="21"/>
      <w:lang w:val="en-US" w:eastAsia="zh-CN"/>
    </w:rPr>
  </w:style>
  <w:style w:type="character" w:customStyle="1" w:styleId="334">
    <w:name w:val="正文文本 3 Char"/>
    <w:link w:val="22"/>
    <w:qFormat/>
    <w:uiPriority w:val="0"/>
    <w:rPr>
      <w:kern w:val="2"/>
      <w:sz w:val="21"/>
    </w:rPr>
  </w:style>
  <w:style w:type="character" w:customStyle="1" w:styleId="335">
    <w:name w:val="font31"/>
    <w:qFormat/>
    <w:uiPriority w:val="0"/>
    <w:rPr>
      <w:rFonts w:hint="eastAsia" w:ascii="仿宋" w:hAnsi="仿宋" w:eastAsia="仿宋" w:cs="仿宋"/>
      <w:color w:val="000000"/>
      <w:sz w:val="20"/>
      <w:szCs w:val="20"/>
      <w:u w:val="none"/>
    </w:rPr>
  </w:style>
  <w:style w:type="character" w:customStyle="1" w:styleId="336">
    <w:name w:val="正文说明 Char"/>
    <w:link w:val="337"/>
    <w:qFormat/>
    <w:uiPriority w:val="0"/>
    <w:rPr>
      <w:sz w:val="24"/>
      <w:szCs w:val="24"/>
    </w:rPr>
  </w:style>
  <w:style w:type="paragraph" w:customStyle="1" w:styleId="337">
    <w:name w:val="正文说明"/>
    <w:basedOn w:val="1"/>
    <w:link w:val="336"/>
    <w:qFormat/>
    <w:uiPriority w:val="0"/>
    <w:pPr>
      <w:adjustRightInd/>
      <w:spacing w:line="360" w:lineRule="auto"/>
    </w:pPr>
    <w:rPr>
      <w:kern w:val="0"/>
      <w:sz w:val="24"/>
    </w:rPr>
  </w:style>
  <w:style w:type="character" w:customStyle="1" w:styleId="338">
    <w:name w:val="脚注文本 Char1"/>
    <w:qFormat/>
    <w:uiPriority w:val="0"/>
    <w:rPr>
      <w:rFonts w:ascii="Times New Roman" w:hAnsi="Times New Roman" w:eastAsia="宋体" w:cs="Times New Roman"/>
      <w:sz w:val="18"/>
      <w:szCs w:val="18"/>
    </w:rPr>
  </w:style>
  <w:style w:type="character" w:customStyle="1" w:styleId="339">
    <w:name w:val="Char Char1211"/>
    <w:qFormat/>
    <w:uiPriority w:val="0"/>
    <w:rPr>
      <w:rFonts w:ascii="仿宋_GB2312" w:eastAsia="仿宋_GB2312"/>
      <w:b/>
      <w:bCs/>
      <w:kern w:val="2"/>
      <w:sz w:val="24"/>
      <w:szCs w:val="24"/>
      <w:lang w:val="zh-CN" w:eastAsia="zh-CN" w:bidi="ar-SA"/>
    </w:rPr>
  </w:style>
  <w:style w:type="character" w:customStyle="1" w:styleId="340">
    <w:name w:val="标题 Char"/>
    <w:qFormat/>
    <w:uiPriority w:val="0"/>
    <w:rPr>
      <w:rFonts w:eastAsia="宋体"/>
      <w:b/>
      <w:sz w:val="24"/>
      <w:lang w:val="en-GB" w:eastAsia="zh-CN" w:bidi="ar-SA"/>
    </w:rPr>
  </w:style>
  <w:style w:type="character" w:customStyle="1" w:styleId="341">
    <w:name w:val="Char Char35"/>
    <w:qFormat/>
    <w:uiPriority w:val="6"/>
    <w:rPr>
      <w:rFonts w:ascii="Arial" w:hAnsi="Arial" w:eastAsia="黑体"/>
      <w:b/>
      <w:kern w:val="1"/>
      <w:sz w:val="28"/>
      <w:szCs w:val="28"/>
      <w:lang w:val="zh-CN"/>
    </w:rPr>
  </w:style>
  <w:style w:type="character" w:customStyle="1" w:styleId="342">
    <w:name w:val="纯文本 Char Char Char"/>
    <w:qFormat/>
    <w:uiPriority w:val="0"/>
    <w:rPr>
      <w:rFonts w:ascii="宋体" w:hAnsi="Courier New" w:eastAsia="宋体"/>
      <w:kern w:val="2"/>
      <w:sz w:val="21"/>
      <w:lang w:val="en-US" w:eastAsia="zh-CN" w:bidi="ar-SA"/>
    </w:rPr>
  </w:style>
  <w:style w:type="character" w:customStyle="1" w:styleId="343">
    <w:name w:val="Table Text Char"/>
    <w:link w:val="344"/>
    <w:qFormat/>
    <w:uiPriority w:val="0"/>
    <w:rPr>
      <w:sz w:val="24"/>
      <w:szCs w:val="24"/>
    </w:rPr>
  </w:style>
  <w:style w:type="paragraph" w:customStyle="1" w:styleId="344">
    <w:name w:val="Table Text"/>
    <w:basedOn w:val="1"/>
    <w:link w:val="343"/>
    <w:qFormat/>
    <w:uiPriority w:val="0"/>
    <w:pPr>
      <w:widowControl/>
      <w:spacing w:before="60" w:after="60"/>
      <w:jc w:val="left"/>
    </w:pPr>
    <w:rPr>
      <w:kern w:val="0"/>
      <w:sz w:val="24"/>
    </w:rPr>
  </w:style>
  <w:style w:type="character" w:customStyle="1" w:styleId="345">
    <w:name w:val="正文1 Char1"/>
    <w:qFormat/>
    <w:uiPriority w:val="0"/>
    <w:rPr>
      <w:rFonts w:ascii="仿宋_GB2312" w:hAnsi="Courier New" w:eastAsia="仿宋_GB2312"/>
      <w:kern w:val="28"/>
      <w:sz w:val="24"/>
      <w:szCs w:val="24"/>
      <w:lang w:val="en-US" w:eastAsia="zh-CN"/>
    </w:rPr>
  </w:style>
  <w:style w:type="character" w:customStyle="1" w:styleId="346">
    <w:name w:val="页脚 Char1"/>
    <w:qFormat/>
    <w:uiPriority w:val="0"/>
    <w:rPr>
      <w:rFonts w:eastAsia="宋体"/>
      <w:kern w:val="2"/>
      <w:sz w:val="18"/>
      <w:szCs w:val="18"/>
      <w:lang w:val="en-US" w:eastAsia="zh-CN" w:bidi="ar-SA"/>
    </w:rPr>
  </w:style>
  <w:style w:type="character" w:customStyle="1" w:styleId="347">
    <w:name w:val="Bold"/>
    <w:qFormat/>
    <w:uiPriority w:val="0"/>
    <w:rPr>
      <w:rFonts w:ascii="Arial" w:hAnsi="Arial" w:eastAsia="黑体" w:cs="Times New Roman"/>
      <w:b/>
      <w:kern w:val="2"/>
      <w:sz w:val="32"/>
      <w:szCs w:val="32"/>
      <w:lang w:val="en-US" w:eastAsia="zh-CN" w:bidi="ar-SA"/>
    </w:rPr>
  </w:style>
  <w:style w:type="character" w:customStyle="1" w:styleId="348">
    <w:name w:val="批注文字 Char1"/>
    <w:link w:val="20"/>
    <w:qFormat/>
    <w:uiPriority w:val="99"/>
    <w:rPr>
      <w:kern w:val="2"/>
      <w:sz w:val="21"/>
      <w:szCs w:val="24"/>
    </w:rPr>
  </w:style>
  <w:style w:type="character" w:customStyle="1" w:styleId="349">
    <w:name w:val="签名 Char"/>
    <w:link w:val="43"/>
    <w:qFormat/>
    <w:uiPriority w:val="0"/>
    <w:rPr>
      <w:rFonts w:eastAsia="仿宋_GB2312"/>
      <w:sz w:val="24"/>
    </w:rPr>
  </w:style>
  <w:style w:type="character" w:customStyle="1" w:styleId="350">
    <w:name w:val="hui3"/>
    <w:qFormat/>
    <w:uiPriority w:val="0"/>
    <w:rPr>
      <w:color w:val="333333"/>
    </w:rPr>
  </w:style>
  <w:style w:type="character" w:customStyle="1" w:styleId="351">
    <w:name w:val="Char Char17"/>
    <w:qFormat/>
    <w:uiPriority w:val="6"/>
    <w:rPr>
      <w:rFonts w:eastAsia="仿宋_GB2312"/>
      <w:sz w:val="24"/>
    </w:rPr>
  </w:style>
  <w:style w:type="character" w:customStyle="1" w:styleId="352">
    <w:name w:val="标题 4 字符"/>
    <w:qFormat/>
    <w:uiPriority w:val="9"/>
    <w:rPr>
      <w:rFonts w:ascii="等线 Light" w:hAnsi="等线 Light" w:eastAsia="等线 Light" w:cs="Times New Roman"/>
      <w:b/>
      <w:bCs/>
      <w:snapToGrid w:val="0"/>
      <w:kern w:val="0"/>
      <w:sz w:val="28"/>
      <w:szCs w:val="28"/>
    </w:rPr>
  </w:style>
  <w:style w:type="character" w:customStyle="1" w:styleId="353">
    <w:name w:val="Char Char37"/>
    <w:qFormat/>
    <w:uiPriority w:val="6"/>
    <w:rPr>
      <w:b/>
      <w:kern w:val="1"/>
      <w:sz w:val="44"/>
      <w:szCs w:val="44"/>
    </w:rPr>
  </w:style>
  <w:style w:type="character" w:customStyle="1" w:styleId="354">
    <w:name w:val="列出段落 Char"/>
    <w:qFormat/>
    <w:uiPriority w:val="0"/>
    <w:rPr>
      <w:rFonts w:eastAsia="楷体_GB2312" w:cs="Lucida Sans"/>
      <w:kern w:val="2"/>
      <w:sz w:val="24"/>
      <w:szCs w:val="24"/>
      <w:lang w:val="en-US" w:eastAsia="zh-CN" w:bidi="ar-SA"/>
    </w:rPr>
  </w:style>
  <w:style w:type="character" w:customStyle="1" w:styleId="355">
    <w:name w:val="正文文本缩进 3 Char1"/>
    <w:semiHidden/>
    <w:qFormat/>
    <w:uiPriority w:val="99"/>
    <w:rPr>
      <w:rFonts w:ascii="Times New Roman" w:hAnsi="Times New Roman" w:eastAsia="宋体" w:cs="Times New Roman"/>
      <w:sz w:val="16"/>
      <w:szCs w:val="16"/>
    </w:rPr>
  </w:style>
  <w:style w:type="character" w:customStyle="1" w:styleId="356">
    <w:name w:val="公文正文 Char Char"/>
    <w:link w:val="357"/>
    <w:qFormat/>
    <w:uiPriority w:val="0"/>
    <w:rPr>
      <w:rFonts w:ascii="仿宋_GB2312" w:eastAsia="仿宋_GB2312"/>
      <w:kern w:val="2"/>
      <w:sz w:val="24"/>
      <w:szCs w:val="24"/>
    </w:rPr>
  </w:style>
  <w:style w:type="paragraph" w:customStyle="1" w:styleId="357">
    <w:name w:val="公文正文"/>
    <w:basedOn w:val="1"/>
    <w:link w:val="356"/>
    <w:qFormat/>
    <w:uiPriority w:val="0"/>
    <w:pPr>
      <w:adjustRightInd/>
      <w:spacing w:before="156" w:line="360" w:lineRule="auto"/>
      <w:ind w:firstLine="360" w:firstLineChars="200"/>
    </w:pPr>
    <w:rPr>
      <w:rFonts w:ascii="仿宋_GB2312" w:eastAsia="仿宋_GB2312"/>
      <w:sz w:val="24"/>
    </w:rPr>
  </w:style>
  <w:style w:type="character" w:customStyle="1" w:styleId="358">
    <w:name w:val="Table Text Char1"/>
    <w:qFormat/>
    <w:uiPriority w:val="0"/>
    <w:rPr>
      <w:rFonts w:eastAsia="宋体"/>
      <w:sz w:val="24"/>
      <w:szCs w:val="24"/>
      <w:lang w:val="en-US" w:eastAsia="zh-CN" w:bidi="ar-SA"/>
    </w:rPr>
  </w:style>
  <w:style w:type="character" w:customStyle="1" w:styleId="359">
    <w:name w:val="标题 1 Char Char"/>
    <w:qFormat/>
    <w:uiPriority w:val="0"/>
    <w:rPr>
      <w:rFonts w:hint="eastAsia" w:ascii="宋体" w:hAnsi="宋体" w:eastAsia="宋体"/>
      <w:b/>
      <w:spacing w:val="-2"/>
      <w:sz w:val="24"/>
      <w:lang w:val="en-US" w:eastAsia="zh-CN" w:bidi="ar-SA"/>
    </w:rPr>
  </w:style>
  <w:style w:type="character" w:customStyle="1" w:styleId="360">
    <w:name w:val="正文（缩进2汉字） Char"/>
    <w:link w:val="361"/>
    <w:qFormat/>
    <w:uiPriority w:val="0"/>
    <w:rPr>
      <w:rFonts w:ascii="宋体"/>
    </w:rPr>
  </w:style>
  <w:style w:type="paragraph" w:customStyle="1" w:styleId="361">
    <w:name w:val="正文（缩进2汉字）"/>
    <w:basedOn w:val="1"/>
    <w:link w:val="36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2">
    <w:name w:val="标题 8 Char"/>
    <w:link w:val="10"/>
    <w:qFormat/>
    <w:uiPriority w:val="0"/>
    <w:rPr>
      <w:rFonts w:ascii="Arial" w:hAnsi="Arial" w:eastAsia="黑体"/>
      <w:kern w:val="2"/>
      <w:sz w:val="24"/>
      <w:szCs w:val="24"/>
    </w:rPr>
  </w:style>
  <w:style w:type="character" w:customStyle="1" w:styleId="363">
    <w:name w:val="标书表格字体格式 Char"/>
    <w:qFormat/>
    <w:uiPriority w:val="0"/>
    <w:rPr>
      <w:kern w:val="2"/>
      <w:sz w:val="21"/>
      <w:szCs w:val="24"/>
      <w:lang w:bidi="ar-SA"/>
    </w:rPr>
  </w:style>
  <w:style w:type="character" w:customStyle="1" w:styleId="364">
    <w:name w:val="tw4winError"/>
    <w:qFormat/>
    <w:uiPriority w:val="0"/>
    <w:rPr>
      <w:rFonts w:ascii="Courier New" w:hAnsi="Courier New" w:cs="Courier New"/>
      <w:color w:val="00FF00"/>
      <w:sz w:val="40"/>
      <w:szCs w:val="40"/>
    </w:rPr>
  </w:style>
  <w:style w:type="character" w:customStyle="1" w:styleId="365">
    <w:name w:val="Body Text(ch) Char Char"/>
    <w:qFormat/>
    <w:uiPriority w:val="0"/>
    <w:rPr>
      <w:rFonts w:ascii="宋体"/>
      <w:kern w:val="2"/>
      <w:sz w:val="24"/>
      <w:szCs w:val="21"/>
      <w:lang w:val="zh-CN"/>
    </w:rPr>
  </w:style>
  <w:style w:type="character" w:customStyle="1" w:styleId="366">
    <w:name w:val="正文首行缩进两字 Char"/>
    <w:qFormat/>
    <w:uiPriority w:val="0"/>
    <w:rPr>
      <w:sz w:val="24"/>
      <w:szCs w:val="24"/>
      <w:lang w:val="en-US" w:eastAsia="zh-CN" w:bidi="ar-SA"/>
    </w:rPr>
  </w:style>
  <w:style w:type="character" w:customStyle="1" w:styleId="367">
    <w:name w:val="正文文本 Char"/>
    <w:qFormat/>
    <w:uiPriority w:val="0"/>
    <w:rPr>
      <w:rFonts w:eastAsia="宋体"/>
      <w:kern w:val="2"/>
      <w:sz w:val="24"/>
      <w:szCs w:val="24"/>
      <w:lang w:val="en-US" w:eastAsia="zh-CN" w:bidi="ar-SA"/>
    </w:rPr>
  </w:style>
  <w:style w:type="character" w:customStyle="1" w:styleId="368">
    <w:name w:val="文档结构图 字符1"/>
    <w:qFormat/>
    <w:uiPriority w:val="0"/>
    <w:rPr>
      <w:rFonts w:ascii="宋体" w:hAnsi="Calibri" w:eastAsia="黑体" w:cs="Arial"/>
      <w:snapToGrid w:val="0"/>
      <w:kern w:val="2"/>
      <w:sz w:val="18"/>
      <w:szCs w:val="18"/>
    </w:rPr>
  </w:style>
  <w:style w:type="character" w:customStyle="1" w:styleId="369">
    <w:name w:val="content"/>
    <w:qFormat/>
    <w:uiPriority w:val="0"/>
  </w:style>
  <w:style w:type="character" w:customStyle="1" w:styleId="370">
    <w:name w:val="tw4winPopup"/>
    <w:qFormat/>
    <w:uiPriority w:val="0"/>
    <w:rPr>
      <w:rFonts w:ascii="Courier New" w:hAnsi="Courier New" w:cs="Courier New"/>
      <w:color w:val="008000"/>
      <w:lang w:val="en-US" w:eastAsia="zh-CN"/>
    </w:rPr>
  </w:style>
  <w:style w:type="character" w:customStyle="1" w:styleId="371">
    <w:name w:val="param-name"/>
    <w:qFormat/>
    <w:uiPriority w:val="99"/>
    <w:rPr>
      <w:rFonts w:ascii="Arial" w:hAnsi="Arial" w:eastAsia="黑体" w:cs="Arial"/>
      <w:snapToGrid w:val="0"/>
      <w:kern w:val="0"/>
      <w:szCs w:val="21"/>
    </w:rPr>
  </w:style>
  <w:style w:type="character" w:customStyle="1" w:styleId="372">
    <w:name w:val="标准正文格式 Char"/>
    <w:qFormat/>
    <w:uiPriority w:val="0"/>
    <w:rPr>
      <w:rFonts w:ascii="宋体" w:eastAsia="仿宋_GB2312" w:cs="宋体"/>
      <w:color w:val="000000"/>
      <w:sz w:val="24"/>
      <w:lang w:val="en-US" w:eastAsia="zh-CN" w:bidi="ar-SA"/>
    </w:rPr>
  </w:style>
  <w:style w:type="character" w:customStyle="1" w:styleId="373">
    <w:name w:val="Char Char212"/>
    <w:qFormat/>
    <w:uiPriority w:val="0"/>
    <w:rPr>
      <w:rFonts w:eastAsia="宋体"/>
      <w:b/>
      <w:bCs/>
      <w:kern w:val="2"/>
      <w:sz w:val="21"/>
      <w:szCs w:val="24"/>
      <w:lang w:val="en-US" w:eastAsia="zh-CN" w:bidi="ar-SA"/>
    </w:rPr>
  </w:style>
  <w:style w:type="character" w:customStyle="1" w:styleId="374">
    <w:name w:val="文档结构图 Char"/>
    <w:qFormat/>
    <w:uiPriority w:val="0"/>
    <w:rPr>
      <w:rFonts w:eastAsia="宋体"/>
      <w:kern w:val="2"/>
      <w:sz w:val="21"/>
      <w:szCs w:val="24"/>
      <w:lang w:val="en-US" w:eastAsia="zh-CN" w:bidi="ar-SA"/>
    </w:rPr>
  </w:style>
  <w:style w:type="character" w:customStyle="1" w:styleId="375">
    <w:name w:val="zbggmain style9"/>
    <w:qFormat/>
    <w:uiPriority w:val="0"/>
  </w:style>
  <w:style w:type="character" w:customStyle="1" w:styleId="376">
    <w:name w:val="Char Char16"/>
    <w:qFormat/>
    <w:uiPriority w:val="6"/>
    <w:rPr>
      <w:kern w:val="1"/>
      <w:sz w:val="18"/>
      <w:szCs w:val="18"/>
    </w:rPr>
  </w:style>
  <w:style w:type="character" w:customStyle="1" w:styleId="377">
    <w:name w:val="font51"/>
    <w:qFormat/>
    <w:uiPriority w:val="0"/>
    <w:rPr>
      <w:rFonts w:hint="eastAsia" w:ascii="仿宋" w:hAnsi="仿宋" w:eastAsia="仿宋" w:cs="仿宋"/>
      <w:color w:val="000000"/>
      <w:sz w:val="20"/>
      <w:szCs w:val="20"/>
      <w:u w:val="none"/>
    </w:rPr>
  </w:style>
  <w:style w:type="character" w:customStyle="1" w:styleId="378">
    <w:name w:val="Char Char82"/>
    <w:qFormat/>
    <w:uiPriority w:val="0"/>
    <w:rPr>
      <w:rFonts w:eastAsia="宋体"/>
      <w:b/>
      <w:sz w:val="24"/>
      <w:lang w:val="en-GB" w:eastAsia="zh-CN"/>
    </w:rPr>
  </w:style>
  <w:style w:type="character" w:customStyle="1" w:styleId="379">
    <w:name w:val="正文文本缩进 3 Char"/>
    <w:link w:val="54"/>
    <w:qFormat/>
    <w:uiPriority w:val="0"/>
    <w:rPr>
      <w:kern w:val="2"/>
      <w:sz w:val="24"/>
    </w:rPr>
  </w:style>
  <w:style w:type="character" w:customStyle="1" w:styleId="380">
    <w:name w:val="日期 Char1"/>
    <w:semiHidden/>
    <w:qFormat/>
    <w:uiPriority w:val="99"/>
    <w:rPr>
      <w:rFonts w:ascii="Times New Roman" w:hAnsi="Times New Roman" w:eastAsia="宋体" w:cs="Times New Roman"/>
      <w:szCs w:val="24"/>
    </w:rPr>
  </w:style>
  <w:style w:type="character" w:customStyle="1" w:styleId="381">
    <w:name w:val="页眉 字符"/>
    <w:qFormat/>
    <w:uiPriority w:val="99"/>
    <w:rPr>
      <w:kern w:val="2"/>
      <w:sz w:val="18"/>
      <w:szCs w:val="18"/>
    </w:rPr>
  </w:style>
  <w:style w:type="character" w:customStyle="1" w:styleId="382">
    <w:name w:val="Char Char33"/>
    <w:qFormat/>
    <w:uiPriority w:val="6"/>
    <w:rPr>
      <w:rFonts w:ascii="Arial" w:hAnsi="Arial" w:eastAsia="黑体"/>
      <w:b/>
      <w:kern w:val="1"/>
      <w:sz w:val="24"/>
      <w:szCs w:val="24"/>
    </w:rPr>
  </w:style>
  <w:style w:type="character" w:customStyle="1" w:styleId="383">
    <w:name w:val="b11_01b Char"/>
    <w:link w:val="384"/>
    <w:qFormat/>
    <w:uiPriority w:val="0"/>
    <w:rPr>
      <w:rFonts w:ascii="Verdana" w:hAnsi="Verdana"/>
      <w:b/>
      <w:bCs/>
      <w:color w:val="4A82CA"/>
      <w:sz w:val="17"/>
      <w:szCs w:val="17"/>
    </w:rPr>
  </w:style>
  <w:style w:type="paragraph" w:customStyle="1" w:styleId="384">
    <w:name w:val="b11_01b"/>
    <w:basedOn w:val="1"/>
    <w:next w:val="1"/>
    <w:link w:val="38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5">
    <w:name w:val="Char Char121"/>
    <w:qFormat/>
    <w:uiPriority w:val="6"/>
    <w:rPr>
      <w:rFonts w:ascii="仿宋_GB2312" w:eastAsia="仿宋_GB2312"/>
      <w:b/>
      <w:bCs/>
      <w:kern w:val="2"/>
      <w:sz w:val="24"/>
      <w:szCs w:val="24"/>
      <w:lang w:val="zh-CN" w:eastAsia="zh-CN" w:bidi="ar-SA"/>
    </w:rPr>
  </w:style>
  <w:style w:type="character" w:customStyle="1" w:styleId="386">
    <w:name w:val="Footer-Even Char"/>
    <w:qFormat/>
    <w:uiPriority w:val="0"/>
    <w:rPr>
      <w:rFonts w:eastAsia="宋体"/>
      <w:kern w:val="2"/>
      <w:sz w:val="18"/>
      <w:lang w:val="en-US" w:eastAsia="zh-CN" w:bidi="ar-SA"/>
    </w:rPr>
  </w:style>
  <w:style w:type="character" w:customStyle="1" w:styleId="387">
    <w:name w:val="页脚 Char2"/>
    <w:link w:val="40"/>
    <w:qFormat/>
    <w:locked/>
    <w:uiPriority w:val="99"/>
    <w:rPr>
      <w:kern w:val="2"/>
      <w:sz w:val="18"/>
      <w:szCs w:val="18"/>
    </w:rPr>
  </w:style>
  <w:style w:type="character" w:customStyle="1" w:styleId="388">
    <w:name w:val="Char Char36"/>
    <w:qFormat/>
    <w:uiPriority w:val="6"/>
    <w:rPr>
      <w:rFonts w:ascii="仿宋_GB2312" w:hAnsi="仿宋_GB2312" w:eastAsia="仿宋_GB2312" w:cs="Arial"/>
      <w:b/>
      <w:kern w:val="1"/>
      <w:sz w:val="32"/>
      <w:szCs w:val="32"/>
      <w:lang w:val="zh-CN" w:eastAsia="zh-CN" w:bidi="ar-SA"/>
    </w:rPr>
  </w:style>
  <w:style w:type="character" w:customStyle="1" w:styleId="389">
    <w:name w:val="Char Char61"/>
    <w:qFormat/>
    <w:uiPriority w:val="6"/>
    <w:rPr>
      <w:rFonts w:eastAsia="宋体"/>
      <w:kern w:val="2"/>
      <w:sz w:val="21"/>
      <w:szCs w:val="24"/>
      <w:lang w:val="en-US" w:eastAsia="zh-CN" w:bidi="ar-SA"/>
    </w:rPr>
  </w:style>
  <w:style w:type="character" w:customStyle="1" w:styleId="390">
    <w:name w:val="正文文字缩进 2 Char Char"/>
    <w:qFormat/>
    <w:uiPriority w:val="0"/>
    <w:rPr>
      <w:rFonts w:ascii="宋体"/>
      <w:sz w:val="28"/>
    </w:rPr>
  </w:style>
  <w:style w:type="character" w:customStyle="1" w:styleId="391">
    <w:name w:val="f141"/>
    <w:qFormat/>
    <w:uiPriority w:val="0"/>
    <w:rPr>
      <w:rFonts w:ascii="Tahoma" w:hAnsi="Tahoma" w:eastAsia="宋体"/>
      <w:b/>
      <w:kern w:val="2"/>
      <w:sz w:val="21"/>
      <w:szCs w:val="21"/>
      <w:lang w:val="en-US" w:eastAsia="zh-CN" w:bidi="ar-SA"/>
    </w:rPr>
  </w:style>
  <w:style w:type="character" w:customStyle="1" w:styleId="392">
    <w:name w:val="段落 Char Char"/>
    <w:link w:val="393"/>
    <w:qFormat/>
    <w:uiPriority w:val="0"/>
    <w:rPr>
      <w:rFonts w:ascii="宋体" w:hAnsi="宋体"/>
      <w:sz w:val="24"/>
    </w:rPr>
  </w:style>
  <w:style w:type="paragraph" w:customStyle="1" w:styleId="393">
    <w:name w:val="段落"/>
    <w:basedOn w:val="1"/>
    <w:link w:val="392"/>
    <w:qFormat/>
    <w:uiPriority w:val="0"/>
    <w:pPr>
      <w:adjustRightInd/>
      <w:spacing w:line="360" w:lineRule="auto"/>
      <w:ind w:firstLine="480" w:firstLineChars="200"/>
    </w:pPr>
    <w:rPr>
      <w:rFonts w:ascii="宋体" w:hAnsi="宋体"/>
      <w:kern w:val="0"/>
      <w:sz w:val="24"/>
      <w:szCs w:val="20"/>
    </w:rPr>
  </w:style>
  <w:style w:type="character" w:customStyle="1" w:styleId="394">
    <w:name w:val="标题 3 Char2"/>
    <w:qFormat/>
    <w:uiPriority w:val="0"/>
    <w:rPr>
      <w:rFonts w:eastAsia="宋体"/>
      <w:b/>
      <w:bCs/>
      <w:kern w:val="2"/>
      <w:sz w:val="32"/>
      <w:szCs w:val="32"/>
      <w:lang w:val="en-US" w:eastAsia="zh-CN" w:bidi="ar-SA"/>
    </w:rPr>
  </w:style>
  <w:style w:type="character" w:customStyle="1" w:styleId="395">
    <w:name w:val="apple-converted-space"/>
    <w:qFormat/>
    <w:uiPriority w:val="0"/>
  </w:style>
  <w:style w:type="character" w:customStyle="1" w:styleId="396">
    <w:name w:val="页眉 Char2"/>
    <w:link w:val="42"/>
    <w:qFormat/>
    <w:uiPriority w:val="99"/>
    <w:rPr>
      <w:kern w:val="2"/>
      <w:sz w:val="18"/>
      <w:szCs w:val="18"/>
    </w:rPr>
  </w:style>
  <w:style w:type="character" w:customStyle="1" w:styleId="397">
    <w:name w:val="Char Char9"/>
    <w:qFormat/>
    <w:uiPriority w:val="0"/>
    <w:rPr>
      <w:rFonts w:eastAsia="宋体"/>
      <w:kern w:val="2"/>
      <w:sz w:val="18"/>
      <w:szCs w:val="18"/>
      <w:lang w:val="en-US" w:eastAsia="zh-CN" w:bidi="ar-SA"/>
    </w:rPr>
  </w:style>
  <w:style w:type="character" w:customStyle="1" w:styleId="398">
    <w:name w:val="Char Char41"/>
    <w:qFormat/>
    <w:uiPriority w:val="0"/>
    <w:rPr>
      <w:rFonts w:eastAsia="宋体"/>
      <w:b/>
      <w:sz w:val="24"/>
      <w:lang w:val="en-GB" w:eastAsia="zh-CN" w:bidi="ar-SA"/>
    </w:rPr>
  </w:style>
  <w:style w:type="character" w:customStyle="1" w:styleId="399">
    <w:name w:val="large1"/>
    <w:qFormat/>
    <w:uiPriority w:val="0"/>
    <w:rPr>
      <w:rFonts w:hint="eastAsia" w:ascii="宋体" w:hAnsi="宋体" w:eastAsia="宋体"/>
      <w:sz w:val="21"/>
      <w:szCs w:val="21"/>
    </w:rPr>
  </w:style>
  <w:style w:type="character" w:customStyle="1" w:styleId="400">
    <w:name w:val="正文段 Char"/>
    <w:link w:val="401"/>
    <w:qFormat/>
    <w:uiPriority w:val="0"/>
    <w:rPr>
      <w:sz w:val="24"/>
    </w:rPr>
  </w:style>
  <w:style w:type="paragraph" w:customStyle="1" w:styleId="401">
    <w:name w:val="正文段"/>
    <w:basedOn w:val="1"/>
    <w:link w:val="400"/>
    <w:qFormat/>
    <w:uiPriority w:val="0"/>
    <w:pPr>
      <w:widowControl/>
      <w:snapToGrid w:val="0"/>
      <w:spacing w:after="156" w:afterLines="50"/>
      <w:ind w:firstLine="200" w:firstLineChars="200"/>
    </w:pPr>
    <w:rPr>
      <w:kern w:val="0"/>
      <w:sz w:val="24"/>
      <w:szCs w:val="20"/>
    </w:rPr>
  </w:style>
  <w:style w:type="character" w:customStyle="1" w:styleId="402">
    <w:name w:val="Char Char13"/>
    <w:qFormat/>
    <w:uiPriority w:val="6"/>
    <w:rPr>
      <w:rFonts w:ascii="宋体" w:hAnsi="宋体"/>
      <w:kern w:val="1"/>
      <w:sz w:val="21"/>
      <w:szCs w:val="24"/>
    </w:rPr>
  </w:style>
  <w:style w:type="character" w:customStyle="1" w:styleId="40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4">
    <w:name w:val="冯广丽 Char"/>
    <w:link w:val="405"/>
    <w:qFormat/>
    <w:uiPriority w:val="0"/>
    <w:rPr>
      <w:rFonts w:ascii="宋体" w:hAnsi="宋体"/>
      <w:kern w:val="2"/>
      <w:sz w:val="24"/>
      <w:szCs w:val="22"/>
    </w:rPr>
  </w:style>
  <w:style w:type="paragraph" w:customStyle="1" w:styleId="405">
    <w:name w:val="冯广丽"/>
    <w:basedOn w:val="1"/>
    <w:link w:val="404"/>
    <w:qFormat/>
    <w:uiPriority w:val="0"/>
    <w:pPr>
      <w:adjustRightInd/>
      <w:spacing w:line="360" w:lineRule="auto"/>
      <w:ind w:firstLine="480" w:firstLineChars="200"/>
    </w:pPr>
    <w:rPr>
      <w:rFonts w:ascii="宋体" w:hAnsi="宋体"/>
      <w:sz w:val="24"/>
      <w:szCs w:val="22"/>
    </w:rPr>
  </w:style>
  <w:style w:type="character" w:customStyle="1" w:styleId="406">
    <w:name w:val="批注文字 字符"/>
    <w:qFormat/>
    <w:uiPriority w:val="0"/>
    <w:rPr>
      <w:rFonts w:ascii="Arial" w:hAnsi="Arial" w:eastAsia="黑体" w:cs="Arial"/>
      <w:snapToGrid w:val="0"/>
      <w:kern w:val="0"/>
      <w:szCs w:val="21"/>
    </w:rPr>
  </w:style>
  <w:style w:type="character" w:customStyle="1" w:styleId="407">
    <w:name w:val="Char Char161"/>
    <w:qFormat/>
    <w:uiPriority w:val="0"/>
    <w:rPr>
      <w:rFonts w:eastAsia="宋体"/>
      <w:b/>
      <w:kern w:val="2"/>
      <w:sz w:val="32"/>
      <w:lang w:val="en-US" w:eastAsia="zh-CN"/>
    </w:rPr>
  </w:style>
  <w:style w:type="character" w:customStyle="1" w:styleId="408">
    <w:name w:val="javascript"/>
    <w:qFormat/>
    <w:uiPriority w:val="0"/>
  </w:style>
  <w:style w:type="character" w:customStyle="1" w:styleId="409">
    <w:name w:val="图名 Char"/>
    <w:qFormat/>
    <w:uiPriority w:val="0"/>
    <w:rPr>
      <w:rFonts w:ascii="Arial" w:hAnsi="Arial" w:eastAsia="黑体"/>
      <w:kern w:val="2"/>
      <w:sz w:val="24"/>
      <w:szCs w:val="24"/>
      <w:lang w:val="en-US" w:eastAsia="zh-CN" w:bidi="ar-SA"/>
    </w:rPr>
  </w:style>
  <w:style w:type="character" w:customStyle="1" w:styleId="410">
    <w:name w:val="Used by Word for text of Help footnotes Char Char"/>
    <w:qFormat/>
    <w:uiPriority w:val="0"/>
    <w:rPr>
      <w:rFonts w:ascii="Times New Roman" w:hAnsi="Times New Roman" w:eastAsia="宋体" w:cs="Times New Roman"/>
      <w:sz w:val="20"/>
      <w:szCs w:val="20"/>
    </w:rPr>
  </w:style>
  <w:style w:type="character" w:customStyle="1" w:styleId="411">
    <w:name w:val="编号，小四 Char"/>
    <w:link w:val="412"/>
    <w:qFormat/>
    <w:uiPriority w:val="0"/>
    <w:rPr>
      <w:rFonts w:ascii="Arial" w:hAnsi="Arial"/>
      <w:sz w:val="24"/>
    </w:rPr>
  </w:style>
  <w:style w:type="paragraph" w:customStyle="1" w:styleId="412">
    <w:name w:val="编号，小四"/>
    <w:basedOn w:val="1"/>
    <w:link w:val="411"/>
    <w:qFormat/>
    <w:uiPriority w:val="0"/>
    <w:pPr>
      <w:tabs>
        <w:tab w:val="left" w:pos="432"/>
      </w:tabs>
      <w:adjustRightInd/>
      <w:spacing w:line="360" w:lineRule="auto"/>
      <w:ind w:left="432" w:hanging="432"/>
    </w:pPr>
    <w:rPr>
      <w:rFonts w:ascii="Arial" w:hAnsi="Arial"/>
      <w:kern w:val="0"/>
      <w:sz w:val="24"/>
      <w:szCs w:val="20"/>
    </w:rPr>
  </w:style>
  <w:style w:type="character" w:customStyle="1" w:styleId="413">
    <w:name w:val="Font Style82"/>
    <w:qFormat/>
    <w:uiPriority w:val="99"/>
    <w:rPr>
      <w:rFonts w:ascii="宋体" w:eastAsia="宋体" w:cs="宋体"/>
      <w:color w:val="000000"/>
      <w:sz w:val="14"/>
      <w:szCs w:val="14"/>
    </w:rPr>
  </w:style>
  <w:style w:type="character" w:customStyle="1" w:styleId="414">
    <w:name w:val="标题 2 Char Char"/>
    <w:qFormat/>
    <w:uiPriority w:val="0"/>
    <w:rPr>
      <w:rFonts w:ascii="楷体_GB2312" w:hAnsi="Arial" w:eastAsia="楷体_GB2312"/>
      <w:b/>
      <w:bCs/>
      <w:kern w:val="2"/>
      <w:sz w:val="24"/>
      <w:szCs w:val="32"/>
      <w:lang w:val="en-US" w:eastAsia="zh-CN" w:bidi="ar-SA"/>
    </w:rPr>
  </w:style>
  <w:style w:type="character" w:customStyle="1" w:styleId="415">
    <w:name w:val="未用 Char"/>
    <w:qFormat/>
    <w:uiPriority w:val="0"/>
    <w:rPr>
      <w:rFonts w:ascii="Arial" w:hAnsi="Arial" w:eastAsia="黑体"/>
      <w:kern w:val="2"/>
      <w:sz w:val="21"/>
      <w:szCs w:val="21"/>
      <w:lang w:val="en-US" w:eastAsia="zh-CN" w:bidi="ar-SA"/>
    </w:rPr>
  </w:style>
  <w:style w:type="character" w:customStyle="1" w:styleId="416">
    <w:name w:val="myp1111"/>
    <w:qFormat/>
    <w:uiPriority w:val="0"/>
    <w:rPr>
      <w:rFonts w:hint="default" w:ascii="ˎ̥" w:hAnsi="ˎ̥"/>
      <w:color w:val="000000"/>
      <w:sz w:val="20"/>
      <w:szCs w:val="20"/>
      <w:u w:val="none"/>
    </w:rPr>
  </w:style>
  <w:style w:type="character" w:customStyle="1" w:styleId="417">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8">
    <w:name w:val="h Char Char"/>
    <w:qFormat/>
    <w:uiPriority w:val="0"/>
    <w:rPr>
      <w:rFonts w:eastAsia="宋体"/>
      <w:kern w:val="2"/>
      <w:sz w:val="18"/>
      <w:lang w:val="en-US" w:eastAsia="zh-CN" w:bidi="ar-SA"/>
    </w:rPr>
  </w:style>
  <w:style w:type="character" w:customStyle="1" w:styleId="419">
    <w:name w:val="仿宋正文 Char"/>
    <w:link w:val="420"/>
    <w:qFormat/>
    <w:uiPriority w:val="0"/>
    <w:rPr>
      <w:rFonts w:ascii="仿宋_GB2312" w:eastAsia="仿宋_GB2312"/>
      <w:kern w:val="2"/>
      <w:sz w:val="24"/>
      <w:lang w:val="en-US" w:eastAsia="zh-CN" w:bidi="ar-SA"/>
    </w:rPr>
  </w:style>
  <w:style w:type="paragraph" w:customStyle="1" w:styleId="420">
    <w:name w:val="仿宋正文"/>
    <w:basedOn w:val="1"/>
    <w:link w:val="419"/>
    <w:qFormat/>
    <w:uiPriority w:val="0"/>
    <w:pPr>
      <w:adjustRightInd/>
      <w:spacing w:line="360" w:lineRule="auto"/>
      <w:ind w:firstLine="480" w:firstLineChars="200"/>
    </w:pPr>
    <w:rPr>
      <w:rFonts w:ascii="仿宋_GB2312" w:eastAsia="仿宋_GB2312"/>
      <w:sz w:val="24"/>
      <w:szCs w:val="20"/>
    </w:rPr>
  </w:style>
  <w:style w:type="character" w:customStyle="1" w:styleId="421">
    <w:name w:val="正文首行缩进 Char Char Char Char Char Char"/>
    <w:qFormat/>
    <w:uiPriority w:val="0"/>
    <w:rPr>
      <w:rFonts w:ascii="宋体" w:eastAsia="宋体"/>
      <w:kern w:val="2"/>
      <w:sz w:val="24"/>
      <w:lang w:val="zh-CN" w:bidi="ar-SA"/>
    </w:rPr>
  </w:style>
  <w:style w:type="character" w:customStyle="1" w:styleId="422">
    <w:name w:val="样式 宋体"/>
    <w:qFormat/>
    <w:uiPriority w:val="0"/>
    <w:rPr>
      <w:rFonts w:ascii="宋体" w:hAnsi="宋体"/>
      <w:sz w:val="24"/>
    </w:rPr>
  </w:style>
  <w:style w:type="character" w:customStyle="1" w:styleId="423">
    <w:name w:val="tw4winJump"/>
    <w:qFormat/>
    <w:uiPriority w:val="0"/>
    <w:rPr>
      <w:rFonts w:ascii="Courier New" w:hAnsi="Courier New" w:cs="Courier New"/>
      <w:color w:val="008080"/>
      <w:lang w:val="en-US" w:eastAsia="zh-CN"/>
    </w:rPr>
  </w:style>
  <w:style w:type="character" w:customStyle="1" w:styleId="424">
    <w:name w:val="标题 1 字符"/>
    <w:qFormat/>
    <w:uiPriority w:val="9"/>
    <w:rPr>
      <w:rFonts w:ascii="Arial" w:hAnsi="Arial" w:eastAsia="黑体" w:cs="Arial"/>
      <w:b/>
      <w:bCs/>
      <w:snapToGrid w:val="0"/>
      <w:kern w:val="44"/>
      <w:sz w:val="44"/>
      <w:szCs w:val="44"/>
    </w:rPr>
  </w:style>
  <w:style w:type="character" w:customStyle="1" w:styleId="425">
    <w:name w:val="style36"/>
    <w:basedOn w:val="71"/>
    <w:qFormat/>
    <w:uiPriority w:val="0"/>
    <w:rPr>
      <w:rFonts w:ascii="Arial" w:hAnsi="Arial" w:eastAsia="黑体" w:cs="Arial"/>
      <w:snapToGrid w:val="0"/>
      <w:kern w:val="0"/>
      <w:szCs w:val="21"/>
    </w:rPr>
  </w:style>
  <w:style w:type="character" w:customStyle="1" w:styleId="426">
    <w:name w:val="pt9"/>
    <w:qFormat/>
    <w:uiPriority w:val="0"/>
    <w:rPr>
      <w:rFonts w:ascii="仿宋_GB2312" w:eastAsia="微软雅黑"/>
      <w:b/>
      <w:kern w:val="2"/>
      <w:sz w:val="32"/>
      <w:szCs w:val="32"/>
      <w:lang w:val="en-US" w:eastAsia="zh-CN" w:bidi="ar-SA"/>
    </w:rPr>
  </w:style>
  <w:style w:type="character" w:customStyle="1" w:styleId="427">
    <w:name w:val="DO_NOT_TRANSLATE"/>
    <w:qFormat/>
    <w:uiPriority w:val="0"/>
    <w:rPr>
      <w:rFonts w:ascii="Courier New" w:hAnsi="Courier New" w:cs="Courier New"/>
      <w:color w:val="800000"/>
      <w:lang w:val="en-US" w:eastAsia="zh-CN"/>
    </w:rPr>
  </w:style>
  <w:style w:type="character" w:customStyle="1" w:styleId="428">
    <w:name w:val="标书1 Char1"/>
    <w:qFormat/>
    <w:uiPriority w:val="0"/>
    <w:rPr>
      <w:rFonts w:eastAsia="宋体"/>
      <w:b/>
      <w:bCs/>
      <w:kern w:val="44"/>
      <w:sz w:val="44"/>
      <w:szCs w:val="44"/>
      <w:lang w:val="en-US" w:eastAsia="zh-CN" w:bidi="ar-SA"/>
    </w:rPr>
  </w:style>
  <w:style w:type="character" w:customStyle="1" w:styleId="429">
    <w:name w:val="页脚 字符"/>
    <w:qFormat/>
    <w:uiPriority w:val="99"/>
    <w:rPr>
      <w:kern w:val="2"/>
      <w:sz w:val="18"/>
      <w:szCs w:val="18"/>
    </w:rPr>
  </w:style>
  <w:style w:type="character" w:customStyle="1" w:styleId="430">
    <w:name w:val="正文2 Char"/>
    <w:qFormat/>
    <w:uiPriority w:val="0"/>
    <w:rPr>
      <w:rFonts w:eastAsia="宋体"/>
      <w:kern w:val="2"/>
      <w:sz w:val="24"/>
      <w:lang w:val="en-US" w:eastAsia="zh-CN" w:bidi="ar-SA"/>
    </w:rPr>
  </w:style>
  <w:style w:type="character" w:customStyle="1" w:styleId="431">
    <w:name w:val="Char Char21"/>
    <w:qFormat/>
    <w:uiPriority w:val="6"/>
    <w:rPr>
      <w:rFonts w:ascii="宋体" w:hAnsi="宋体"/>
      <w:kern w:val="1"/>
      <w:sz w:val="24"/>
      <w:szCs w:val="21"/>
      <w:lang w:val="zh-CN"/>
    </w:rPr>
  </w:style>
  <w:style w:type="character" w:customStyle="1" w:styleId="432">
    <w:name w:val="样式 正文缩进 + 首行缩进:  2 字符 Char Char"/>
    <w:link w:val="433"/>
    <w:qFormat/>
    <w:uiPriority w:val="0"/>
    <w:rPr>
      <w:rFonts w:cs="宋体"/>
      <w:kern w:val="2"/>
      <w:sz w:val="24"/>
    </w:rPr>
  </w:style>
  <w:style w:type="paragraph" w:customStyle="1" w:styleId="433">
    <w:name w:val="样式 正文缩进 + 首行缩进:  2 字符"/>
    <w:basedOn w:val="16"/>
    <w:link w:val="432"/>
    <w:qFormat/>
    <w:uiPriority w:val="0"/>
    <w:pPr>
      <w:widowControl w:val="0"/>
      <w:adjustRightInd/>
      <w:snapToGrid/>
      <w:spacing w:line="360" w:lineRule="auto"/>
      <w:ind w:firstLine="200" w:firstLineChars="200"/>
    </w:pPr>
    <w:rPr>
      <w:rFonts w:ascii="Calibri"/>
      <w:color w:val="auto"/>
      <w:kern w:val="2"/>
      <w:sz w:val="24"/>
    </w:rPr>
  </w:style>
  <w:style w:type="character" w:customStyle="1" w:styleId="434">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5">
    <w:name w:val="gray6"/>
    <w:basedOn w:val="71"/>
    <w:qFormat/>
    <w:uiPriority w:val="0"/>
    <w:rPr>
      <w:rFonts w:ascii="Arial" w:hAnsi="Arial" w:eastAsia="黑体" w:cs="Arial"/>
      <w:snapToGrid w:val="0"/>
      <w:kern w:val="0"/>
      <w:szCs w:val="21"/>
    </w:rPr>
  </w:style>
  <w:style w:type="character" w:customStyle="1" w:styleId="436">
    <w:name w:val="hui"/>
    <w:basedOn w:val="71"/>
    <w:qFormat/>
    <w:uiPriority w:val="0"/>
    <w:rPr>
      <w:rFonts w:ascii="Arial" w:hAnsi="Arial" w:eastAsia="黑体" w:cs="Arial"/>
      <w:snapToGrid w:val="0"/>
      <w:kern w:val="0"/>
      <w:szCs w:val="21"/>
    </w:rPr>
  </w:style>
  <w:style w:type="character" w:customStyle="1" w:styleId="437">
    <w:name w:val="哈哈正文 Char Char"/>
    <w:qFormat/>
    <w:uiPriority w:val="0"/>
    <w:rPr>
      <w:rFonts w:ascii="宋体" w:hAnsi="宋体" w:eastAsia="宋体" w:cs="宋体"/>
      <w:kern w:val="2"/>
      <w:sz w:val="24"/>
      <w:lang w:val="en-US" w:eastAsia="zh-CN" w:bidi="ar-SA"/>
    </w:rPr>
  </w:style>
  <w:style w:type="paragraph" w:customStyle="1" w:styleId="438">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0">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5">
    <w:name w:val="标题4_自定义"/>
    <w:basedOn w:val="6"/>
    <w:qFormat/>
    <w:uiPriority w:val="0"/>
    <w:pPr>
      <w:adjustRightInd/>
      <w:spacing w:before="0" w:after="0" w:line="360" w:lineRule="auto"/>
    </w:pPr>
    <w:rPr>
      <w:rFonts w:ascii="Verdana" w:eastAsia="Verdana"/>
      <w:sz w:val="21"/>
      <w:lang w:val="en-US"/>
    </w:rPr>
  </w:style>
  <w:style w:type="paragraph" w:customStyle="1" w:styleId="446">
    <w:name w:val="正文 内标 序号标"/>
    <w:basedOn w:val="447"/>
    <w:qFormat/>
    <w:uiPriority w:val="0"/>
    <w:pPr>
      <w:tabs>
        <w:tab w:val="left" w:pos="0"/>
      </w:tabs>
      <w:adjustRightInd/>
      <w:spacing w:before="0"/>
      <w:ind w:firstLine="482"/>
    </w:pPr>
    <w:rPr>
      <w:rFonts w:ascii="微软雅黑" w:hAnsi="微软雅黑"/>
      <w:sz w:val="24"/>
      <w:szCs w:val="24"/>
    </w:rPr>
  </w:style>
  <w:style w:type="paragraph" w:customStyle="1" w:styleId="447">
    <w:name w:val="My正文"/>
    <w:basedOn w:val="1"/>
    <w:qFormat/>
    <w:uiPriority w:val="0"/>
    <w:pPr>
      <w:spacing w:before="120" w:line="360" w:lineRule="auto"/>
      <w:ind w:firstLine="567"/>
    </w:pPr>
    <w:rPr>
      <w:rFonts w:ascii="Arial" w:hAnsi="Arial"/>
      <w:sz w:val="20"/>
      <w:szCs w:val="20"/>
    </w:rPr>
  </w:style>
  <w:style w:type="paragraph" w:customStyle="1" w:styleId="44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1">
    <w:name w:val="修订2"/>
    <w:qFormat/>
    <w:uiPriority w:val="0"/>
    <w:rPr>
      <w:rFonts w:ascii="Times New Roman" w:hAnsi="Times New Roman" w:eastAsia="宋体" w:cs="Times New Roman"/>
      <w:kern w:val="2"/>
      <w:sz w:val="21"/>
      <w:lang w:val="en-US" w:eastAsia="zh-CN" w:bidi="ar-SA"/>
    </w:rPr>
  </w:style>
  <w:style w:type="paragraph" w:customStyle="1" w:styleId="45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4">
    <w:name w:val="文章标题"/>
    <w:next w:val="455"/>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5">
    <w:name w:val="封面公司名"/>
    <w:qFormat/>
    <w:uiPriority w:val="0"/>
    <w:pPr>
      <w:jc w:val="center"/>
    </w:pPr>
    <w:rPr>
      <w:rFonts w:ascii="Arial" w:hAnsi="Arial" w:eastAsia="楷体_GB2312" w:cs="宋体"/>
      <w:bCs/>
      <w:kern w:val="2"/>
      <w:sz w:val="28"/>
      <w:lang w:val="en-US" w:eastAsia="zh-CN" w:bidi="ar-SA"/>
    </w:rPr>
  </w:style>
  <w:style w:type="paragraph" w:customStyle="1" w:styleId="456">
    <w:name w:val="Char1 Char Char Char5"/>
    <w:basedOn w:val="1"/>
    <w:qFormat/>
    <w:uiPriority w:val="0"/>
    <w:pPr>
      <w:adjustRightInd/>
      <w:ind w:firstLine="200" w:firstLineChars="200"/>
    </w:pPr>
    <w:rPr>
      <w:rFonts w:ascii="Tahoma" w:hAnsi="Tahoma"/>
      <w:sz w:val="24"/>
      <w:szCs w:val="20"/>
    </w:rPr>
  </w:style>
  <w:style w:type="paragraph" w:customStyle="1" w:styleId="4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9">
    <w:name w:val="Char Char Char Char Char Char Char Char"/>
    <w:basedOn w:val="1"/>
    <w:qFormat/>
    <w:uiPriority w:val="0"/>
    <w:pPr>
      <w:tabs>
        <w:tab w:val="left" w:pos="360"/>
      </w:tabs>
    </w:pPr>
    <w:rPr>
      <w:sz w:val="24"/>
      <w:szCs w:val="20"/>
    </w:rPr>
  </w:style>
  <w:style w:type="paragraph" w:customStyle="1" w:styleId="460">
    <w:name w:val="Char Char11 Char Char Char"/>
    <w:basedOn w:val="1"/>
    <w:qFormat/>
    <w:uiPriority w:val="0"/>
    <w:pPr>
      <w:spacing w:line="360" w:lineRule="auto"/>
    </w:pPr>
    <w:rPr>
      <w:szCs w:val="20"/>
    </w:rPr>
  </w:style>
  <w:style w:type="paragraph" w:customStyle="1" w:styleId="46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3">
    <w:name w:val="样式3"/>
    <w:basedOn w:val="464"/>
    <w:qFormat/>
    <w:uiPriority w:val="0"/>
    <w:pPr>
      <w:tabs>
        <w:tab w:val="left" w:pos="2790"/>
        <w:tab w:val="left" w:pos="4230"/>
      </w:tabs>
      <w:spacing w:before="312" w:beforeLines="100"/>
      <w:jc w:val="left"/>
    </w:pPr>
  </w:style>
  <w:style w:type="paragraph" w:customStyle="1" w:styleId="46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5">
    <w:name w:val="Char Char1 Char Char1 Char Char1"/>
    <w:basedOn w:val="1"/>
    <w:qFormat/>
    <w:uiPriority w:val="0"/>
    <w:pPr>
      <w:tabs>
        <w:tab w:val="left" w:pos="840"/>
      </w:tabs>
      <w:ind w:left="840" w:hanging="420"/>
    </w:pPr>
    <w:rPr>
      <w:rFonts w:ascii="Tahoma" w:hAnsi="Tahoma"/>
      <w:sz w:val="24"/>
    </w:rPr>
  </w:style>
  <w:style w:type="paragraph" w:customStyle="1" w:styleId="46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7">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9">
    <w:name w:val="正文21"/>
    <w:basedOn w:val="1"/>
    <w:qFormat/>
    <w:uiPriority w:val="0"/>
    <w:pPr>
      <w:adjustRightInd/>
      <w:spacing w:before="156" w:line="360" w:lineRule="auto"/>
      <w:ind w:firstLine="510" w:firstLineChars="200"/>
    </w:pPr>
    <w:rPr>
      <w:sz w:val="24"/>
      <w:szCs w:val="20"/>
    </w:rPr>
  </w:style>
  <w:style w:type="paragraph" w:customStyle="1" w:styleId="470">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2">
    <w:name w:val="Char1"/>
    <w:basedOn w:val="1"/>
    <w:qFormat/>
    <w:uiPriority w:val="0"/>
    <w:rPr>
      <w:rFonts w:ascii="仿宋_GB2312" w:eastAsia="仿宋_GB2312"/>
      <w:b/>
      <w:sz w:val="32"/>
      <w:szCs w:val="32"/>
    </w:rPr>
  </w:style>
  <w:style w:type="paragraph" w:customStyle="1" w:styleId="47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7">
    <w:name w:val="6级标题"/>
    <w:basedOn w:val="478"/>
    <w:qFormat/>
    <w:uiPriority w:val="0"/>
    <w:pPr>
      <w:keepNext/>
      <w:tabs>
        <w:tab w:val="left" w:pos="360"/>
      </w:tabs>
      <w:spacing w:before="0" w:after="0"/>
      <w:outlineLvl w:val="5"/>
    </w:pPr>
  </w:style>
  <w:style w:type="paragraph" w:customStyle="1" w:styleId="478">
    <w:name w:val="5级标题"/>
    <w:basedOn w:val="479"/>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9">
    <w:name w:val="4级标题"/>
    <w:basedOn w:val="8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0">
    <w:name w:val="样式 正文文本缩进 + 段前: 2 字符"/>
    <w:basedOn w:val="1"/>
    <w:qFormat/>
    <w:uiPriority w:val="0"/>
    <w:pPr>
      <w:adjustRightInd/>
      <w:ind w:left="420" w:leftChars="200"/>
      <w:jc w:val="left"/>
    </w:pPr>
    <w:rPr>
      <w:sz w:val="28"/>
      <w:szCs w:val="20"/>
      <w:lang w:eastAsia="zh-TW"/>
    </w:rPr>
  </w:style>
  <w:style w:type="paragraph" w:customStyle="1" w:styleId="481">
    <w:name w:val="Char2 Char Char"/>
    <w:basedOn w:val="1"/>
    <w:qFormat/>
    <w:uiPriority w:val="0"/>
    <w:pPr>
      <w:adjustRightInd/>
    </w:pPr>
    <w:rPr>
      <w:rFonts w:ascii="Tahoma" w:hAnsi="Tahoma"/>
      <w:sz w:val="24"/>
      <w:szCs w:val="20"/>
    </w:rPr>
  </w:style>
  <w:style w:type="paragraph" w:customStyle="1" w:styleId="482">
    <w:name w:val="_Style 11"/>
    <w:basedOn w:val="1"/>
    <w:qFormat/>
    <w:uiPriority w:val="34"/>
    <w:pPr>
      <w:adjustRightInd/>
      <w:ind w:firstLine="420" w:firstLineChars="200"/>
    </w:pPr>
    <w:rPr>
      <w:rFonts w:eastAsia="仿宋_GB2312"/>
      <w:sz w:val="28"/>
    </w:rPr>
  </w:style>
  <w:style w:type="paragraph" w:customStyle="1" w:styleId="48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4">
    <w:name w:val="Char Char Char"/>
    <w:basedOn w:val="1"/>
    <w:qFormat/>
    <w:uiPriority w:val="0"/>
    <w:rPr>
      <w:rFonts w:ascii="Tahoma" w:hAnsi="Tahoma"/>
      <w:sz w:val="24"/>
      <w:szCs w:val="20"/>
    </w:rPr>
  </w:style>
  <w:style w:type="paragraph" w:customStyle="1" w:styleId="485">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7">
    <w:name w:val="No Spacing"/>
    <w:basedOn w:val="1"/>
    <w:link w:val="936"/>
    <w:qFormat/>
    <w:uiPriority w:val="99"/>
    <w:rPr>
      <w:szCs w:val="22"/>
    </w:rPr>
  </w:style>
  <w:style w:type="paragraph" w:customStyle="1" w:styleId="48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9">
    <w:name w:val="Char Char Char Char Char Char Char Char Char Char Char Char1 Char1"/>
    <w:basedOn w:val="1"/>
    <w:qFormat/>
    <w:uiPriority w:val="6"/>
    <w:rPr>
      <w:rFonts w:ascii="Tahoma" w:hAnsi="Tahoma" w:cs="仿宋_GB2312"/>
      <w:sz w:val="24"/>
      <w:szCs w:val="20"/>
    </w:rPr>
  </w:style>
  <w:style w:type="paragraph" w:customStyle="1" w:styleId="49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1">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3">
    <w:name w:val="MM Topic 2"/>
    <w:basedOn w:val="4"/>
    <w:qFormat/>
    <w:uiPriority w:val="0"/>
    <w:pPr>
      <w:tabs>
        <w:tab w:val="left" w:pos="1260"/>
      </w:tabs>
      <w:ind w:left="1260" w:hanging="420"/>
    </w:pPr>
    <w:rPr>
      <w:rFonts w:ascii="Arial" w:hAnsi="Arial" w:eastAsia="黑体"/>
      <w:lang w:val="en-US"/>
    </w:rPr>
  </w:style>
  <w:style w:type="paragraph" w:customStyle="1" w:styleId="494">
    <w:name w:val="五级无标题条"/>
    <w:basedOn w:val="1"/>
    <w:qFormat/>
    <w:uiPriority w:val="0"/>
    <w:pPr>
      <w:adjustRightInd/>
    </w:pPr>
  </w:style>
  <w:style w:type="paragraph" w:customStyle="1" w:styleId="495">
    <w:name w:val="Char5"/>
    <w:basedOn w:val="1"/>
    <w:qFormat/>
    <w:uiPriority w:val="0"/>
    <w:rPr>
      <w:rFonts w:ascii="仿宋_GB2312" w:eastAsia="仿宋_GB2312"/>
      <w:b/>
      <w:sz w:val="32"/>
      <w:szCs w:val="32"/>
    </w:rPr>
  </w:style>
  <w:style w:type="paragraph" w:customStyle="1" w:styleId="496">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7">
    <w:name w:val="彩色列表 - 强调文字颜色 12"/>
    <w:basedOn w:val="1"/>
    <w:qFormat/>
    <w:uiPriority w:val="0"/>
    <w:pPr>
      <w:adjustRightInd/>
      <w:ind w:firstLine="420" w:firstLineChars="200"/>
    </w:pPr>
    <w:rPr>
      <w:rFonts w:ascii="Calibri" w:hAnsi="Calibri"/>
      <w:szCs w:val="22"/>
    </w:rPr>
  </w:style>
  <w:style w:type="paragraph" w:customStyle="1" w:styleId="49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9">
    <w:name w:val="Char2"/>
    <w:basedOn w:val="1"/>
    <w:qFormat/>
    <w:uiPriority w:val="0"/>
    <w:rPr>
      <w:rFonts w:ascii="仿宋_GB2312" w:eastAsia="仿宋_GB2312"/>
      <w:b/>
      <w:sz w:val="32"/>
      <w:szCs w:val="32"/>
    </w:rPr>
  </w:style>
  <w:style w:type="paragraph" w:customStyle="1" w:styleId="500">
    <w:name w:val="数字标题3"/>
    <w:basedOn w:val="5"/>
    <w:next w:val="1"/>
    <w:qFormat/>
    <w:uiPriority w:val="0"/>
    <w:pPr>
      <w:spacing w:line="240" w:lineRule="auto"/>
    </w:pPr>
    <w:rPr>
      <w:sz w:val="28"/>
      <w:szCs w:val="28"/>
    </w:rPr>
  </w:style>
  <w:style w:type="paragraph" w:customStyle="1" w:styleId="501">
    <w:name w:val="FA正文"/>
    <w:basedOn w:val="1"/>
    <w:qFormat/>
    <w:uiPriority w:val="0"/>
    <w:pPr>
      <w:spacing w:line="360" w:lineRule="auto"/>
      <w:ind w:firstLine="480" w:firstLineChars="200"/>
    </w:pPr>
    <w:rPr>
      <w:rFonts w:hAnsi="宋体"/>
      <w:sz w:val="24"/>
      <w:szCs w:val="20"/>
    </w:rPr>
  </w:style>
  <w:style w:type="paragraph" w:customStyle="1" w:styleId="502">
    <w:name w:val="MM Topic 5"/>
    <w:basedOn w:val="7"/>
    <w:qFormat/>
    <w:uiPriority w:val="0"/>
    <w:pPr>
      <w:tabs>
        <w:tab w:val="left" w:pos="2520"/>
      </w:tabs>
      <w:adjustRightInd/>
      <w:ind w:left="2520" w:hanging="420"/>
    </w:pPr>
  </w:style>
  <w:style w:type="paragraph" w:customStyle="1" w:styleId="503">
    <w:name w:val="Char Char Char Char Char Char Char Char Char Char1"/>
    <w:basedOn w:val="1"/>
    <w:qFormat/>
    <w:uiPriority w:val="0"/>
    <w:rPr>
      <w:rFonts w:ascii="仿宋_GB2312" w:eastAsia="仿宋_GB2312"/>
      <w:b/>
      <w:sz w:val="32"/>
      <w:szCs w:val="32"/>
    </w:rPr>
  </w:style>
  <w:style w:type="paragraph" w:customStyle="1" w:styleId="50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5">
    <w:name w:val="修订1"/>
    <w:qFormat/>
    <w:uiPriority w:val="3"/>
    <w:rPr>
      <w:rFonts w:ascii="Times New Roman" w:hAnsi="Times New Roman" w:eastAsia="宋体" w:cs="Times New Roman"/>
      <w:color w:val="000000"/>
      <w:kern w:val="1"/>
      <w:sz w:val="21"/>
      <w:lang w:val="en-US" w:eastAsia="zh-CN" w:bidi="ar-SA"/>
    </w:rPr>
  </w:style>
  <w:style w:type="paragraph" w:customStyle="1" w:styleId="506">
    <w:name w:val="Char2 Char Char Char"/>
    <w:basedOn w:val="1"/>
    <w:qFormat/>
    <w:uiPriority w:val="0"/>
    <w:rPr>
      <w:rFonts w:ascii="仿宋_GB2312" w:eastAsia="仿宋_GB2312"/>
      <w:b/>
      <w:sz w:val="32"/>
      <w:szCs w:val="32"/>
    </w:rPr>
  </w:style>
  <w:style w:type="paragraph" w:customStyle="1" w:styleId="507">
    <w:name w:val="Char2 Char Char Char1"/>
    <w:basedOn w:val="1"/>
    <w:qFormat/>
    <w:uiPriority w:val="6"/>
    <w:rPr>
      <w:rFonts w:ascii="仿宋_GB2312" w:eastAsia="仿宋_GB2312"/>
      <w:b/>
      <w:sz w:val="32"/>
      <w:szCs w:val="32"/>
    </w:rPr>
  </w:style>
  <w:style w:type="paragraph" w:customStyle="1" w:styleId="508">
    <w:name w:val="默认段落样式"/>
    <w:basedOn w:val="135"/>
    <w:qFormat/>
    <w:uiPriority w:val="0"/>
    <w:pPr>
      <w:spacing w:before="0"/>
      <w:ind w:firstLine="480"/>
      <w:outlineLvl w:val="2"/>
    </w:pPr>
    <w:rPr>
      <w:rFonts w:ascii="仿宋_GB2312" w:hAnsi="宋体" w:eastAsia="仿宋_GB2312"/>
      <w:color w:val="000000"/>
      <w:szCs w:val="24"/>
    </w:rPr>
  </w:style>
  <w:style w:type="paragraph" w:customStyle="1" w:styleId="509">
    <w:name w:val="图中文字"/>
    <w:basedOn w:val="1"/>
    <w:qFormat/>
    <w:uiPriority w:val="0"/>
    <w:pPr>
      <w:snapToGrid w:val="0"/>
      <w:spacing w:line="0" w:lineRule="atLeast"/>
      <w:ind w:firstLine="200" w:firstLineChars="200"/>
      <w:jc w:val="center"/>
    </w:pPr>
    <w:rPr>
      <w:sz w:val="24"/>
      <w:szCs w:val="20"/>
    </w:rPr>
  </w:style>
  <w:style w:type="paragraph" w:customStyle="1" w:styleId="51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1">
    <w:name w:val="MM Topic 3"/>
    <w:basedOn w:val="5"/>
    <w:qFormat/>
    <w:uiPriority w:val="0"/>
    <w:pPr>
      <w:tabs>
        <w:tab w:val="left" w:pos="1680"/>
      </w:tabs>
      <w:adjustRightInd/>
      <w:ind w:left="1680" w:hanging="420"/>
    </w:pPr>
  </w:style>
  <w:style w:type="paragraph" w:customStyle="1" w:styleId="512">
    <w:name w:val="标准小四"/>
    <w:basedOn w:val="1"/>
    <w:qFormat/>
    <w:uiPriority w:val="0"/>
    <w:pPr>
      <w:spacing w:line="360" w:lineRule="auto"/>
      <w:ind w:firstLine="480" w:firstLineChars="200"/>
    </w:pPr>
    <w:rPr>
      <w:rFonts w:ascii="Arial" w:hAnsi="Arial"/>
      <w:sz w:val="24"/>
      <w:szCs w:val="21"/>
    </w:rPr>
  </w:style>
  <w:style w:type="paragraph" w:customStyle="1" w:styleId="513">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4">
    <w:name w:val="表格（小）"/>
    <w:basedOn w:val="1"/>
    <w:qFormat/>
    <w:uiPriority w:val="0"/>
    <w:pPr>
      <w:adjustRightInd/>
      <w:snapToGrid w:val="0"/>
      <w:spacing w:line="300" w:lineRule="auto"/>
    </w:pPr>
    <w:rPr>
      <w:rFonts w:eastAsia="仿宋"/>
      <w:szCs w:val="21"/>
    </w:rPr>
  </w:style>
  <w:style w:type="paragraph" w:customStyle="1" w:styleId="51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6">
    <w:name w:val="Char2 Char Char1"/>
    <w:basedOn w:val="1"/>
    <w:qFormat/>
    <w:uiPriority w:val="6"/>
    <w:pPr>
      <w:adjustRightInd/>
    </w:pPr>
    <w:rPr>
      <w:rFonts w:ascii="Tahoma" w:hAnsi="Tahoma"/>
      <w:sz w:val="24"/>
      <w:szCs w:val="20"/>
    </w:rPr>
  </w:style>
  <w:style w:type="paragraph" w:customStyle="1" w:styleId="517">
    <w:name w:val="列出段落5"/>
    <w:basedOn w:val="1"/>
    <w:qFormat/>
    <w:uiPriority w:val="0"/>
    <w:pPr>
      <w:spacing w:line="360" w:lineRule="auto"/>
      <w:ind w:firstLine="200" w:firstLineChars="200"/>
    </w:pPr>
    <w:rPr>
      <w:rFonts w:eastAsia="楷体_GB2312" w:cs="Lucida Sans"/>
      <w:sz w:val="24"/>
    </w:rPr>
  </w:style>
  <w:style w:type="paragraph" w:customStyle="1" w:styleId="51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9">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20">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1">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3">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4">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5">
    <w:name w:val="_Style 3"/>
    <w:basedOn w:val="1"/>
    <w:qFormat/>
    <w:uiPriority w:val="0"/>
    <w:pPr>
      <w:adjustRightInd/>
      <w:ind w:firstLine="420" w:firstLineChars="200"/>
    </w:pPr>
    <w:rPr>
      <w:rFonts w:eastAsia="仿宋_GB2312"/>
      <w:sz w:val="28"/>
    </w:rPr>
  </w:style>
  <w:style w:type="paragraph" w:customStyle="1" w:styleId="52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7">
    <w:name w:val="Bulleting First Indent 1"/>
    <w:basedOn w:val="6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8">
    <w:name w:val="左对齐表格文字"/>
    <w:basedOn w:val="1"/>
    <w:qFormat/>
    <w:uiPriority w:val="0"/>
    <w:pPr>
      <w:adjustRightInd/>
      <w:ind w:firstLine="200" w:firstLineChars="200"/>
      <w:jc w:val="right"/>
    </w:pPr>
  </w:style>
  <w:style w:type="paragraph" w:customStyle="1" w:styleId="529">
    <w:name w:val="Char Char11 Char Char Char Char Char Char Char Char Char"/>
    <w:basedOn w:val="1"/>
    <w:qFormat/>
    <w:uiPriority w:val="0"/>
    <w:pPr>
      <w:spacing w:line="360" w:lineRule="auto"/>
    </w:pPr>
    <w:rPr>
      <w:szCs w:val="20"/>
    </w:rPr>
  </w:style>
  <w:style w:type="paragraph" w:customStyle="1" w:styleId="530">
    <w:name w:val="正文1.25"/>
    <w:basedOn w:val="1"/>
    <w:qFormat/>
    <w:uiPriority w:val="0"/>
    <w:pPr>
      <w:adjustRightInd/>
      <w:spacing w:line="300" w:lineRule="auto"/>
      <w:ind w:firstLine="480" w:firstLineChars="200"/>
    </w:pPr>
    <w:rPr>
      <w:sz w:val="24"/>
      <w:szCs w:val="20"/>
    </w:rPr>
  </w:style>
  <w:style w:type="paragraph" w:customStyle="1" w:styleId="531">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3">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1 Char Char Char1"/>
    <w:basedOn w:val="1"/>
    <w:qFormat/>
    <w:uiPriority w:val="6"/>
    <w:rPr>
      <w:rFonts w:ascii="仿宋_GB2312" w:eastAsia="仿宋_GB2312"/>
      <w:b/>
      <w:sz w:val="32"/>
      <w:szCs w:val="20"/>
    </w:rPr>
  </w:style>
  <w:style w:type="paragraph" w:customStyle="1" w:styleId="535">
    <w:name w:val="列出段落2"/>
    <w:basedOn w:val="1"/>
    <w:qFormat/>
    <w:uiPriority w:val="0"/>
    <w:pPr>
      <w:adjustRightInd/>
      <w:ind w:firstLine="420" w:firstLineChars="200"/>
    </w:pPr>
    <w:rPr>
      <w:rFonts w:ascii="宋体" w:hAnsi="宋体"/>
      <w:sz w:val="24"/>
    </w:rPr>
  </w:style>
  <w:style w:type="paragraph" w:customStyle="1" w:styleId="536">
    <w:name w:val="默认段落字体 Para Char Char Char Char Char Char Char"/>
    <w:basedOn w:val="1"/>
    <w:qFormat/>
    <w:uiPriority w:val="0"/>
    <w:rPr>
      <w:rFonts w:eastAsia="仿宋_GB2312"/>
      <w:sz w:val="28"/>
      <w:szCs w:val="20"/>
    </w:rPr>
  </w:style>
  <w:style w:type="paragraph" w:customStyle="1" w:styleId="537">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8">
    <w:name w:val="样式 标题 4PIM 4H4h4bulletblbbH41H42H43H44H45H46H47H48...1"/>
    <w:basedOn w:val="6"/>
    <w:qFormat/>
    <w:uiPriority w:val="0"/>
    <w:pPr>
      <w:widowControl/>
      <w:jc w:val="left"/>
    </w:pPr>
    <w:rPr>
      <w:rFonts w:cs="宋体"/>
      <w:sz w:val="24"/>
      <w:szCs w:val="20"/>
    </w:rPr>
  </w:style>
  <w:style w:type="paragraph" w:customStyle="1" w:styleId="539">
    <w:name w:val="彩色列表 - 强调文字颜色 11"/>
    <w:basedOn w:val="1"/>
    <w:qFormat/>
    <w:uiPriority w:val="0"/>
    <w:pPr>
      <w:adjustRightInd/>
      <w:ind w:firstLine="420" w:firstLineChars="200"/>
    </w:pPr>
    <w:rPr>
      <w:rFonts w:ascii="Calibri" w:hAnsi="Calibri"/>
      <w:szCs w:val="22"/>
    </w:rPr>
  </w:style>
  <w:style w:type="paragraph" w:customStyle="1" w:styleId="540">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1">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2">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3">
    <w:name w:val="Char Char Char1 Char1"/>
    <w:basedOn w:val="1"/>
    <w:qFormat/>
    <w:uiPriority w:val="6"/>
    <w:rPr>
      <w:szCs w:val="20"/>
    </w:rPr>
  </w:style>
  <w:style w:type="paragraph" w:customStyle="1" w:styleId="54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5">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6">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7">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8">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9">
    <w:name w:val="CM14"/>
    <w:basedOn w:val="83"/>
    <w:next w:val="83"/>
    <w:qFormat/>
    <w:uiPriority w:val="0"/>
    <w:pPr>
      <w:spacing w:after="68"/>
    </w:pPr>
    <w:rPr>
      <w:rFonts w:ascii="FHLHE E+ Futura Bk" w:eastAsia="FHLHE E+ Futura Bk" w:cs="Times New Roman"/>
      <w:color w:val="auto"/>
    </w:rPr>
  </w:style>
  <w:style w:type="paragraph" w:customStyle="1" w:styleId="550">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1">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2">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3">
    <w:name w:val="正文文字 2"/>
    <w:basedOn w:val="83"/>
    <w:next w:val="83"/>
    <w:qFormat/>
    <w:uiPriority w:val="0"/>
    <w:rPr>
      <w:rFonts w:ascii="宋体" w:eastAsia="宋体" w:cs="Times New Roman"/>
      <w:color w:val="auto"/>
    </w:rPr>
  </w:style>
  <w:style w:type="paragraph" w:customStyle="1" w:styleId="554">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5">
    <w:name w:val="Char Char1 Char"/>
    <w:basedOn w:val="1"/>
    <w:qFormat/>
    <w:uiPriority w:val="0"/>
    <w:rPr>
      <w:rFonts w:ascii="仿宋_GB2312" w:eastAsia="仿宋_GB2312"/>
      <w:b/>
      <w:sz w:val="32"/>
      <w:szCs w:val="32"/>
    </w:rPr>
  </w:style>
  <w:style w:type="paragraph" w:customStyle="1" w:styleId="556">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7">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8">
    <w:name w:val="Char Char111"/>
    <w:basedOn w:val="1"/>
    <w:qFormat/>
    <w:uiPriority w:val="0"/>
    <w:pPr>
      <w:spacing w:line="360" w:lineRule="auto"/>
    </w:pPr>
    <w:rPr>
      <w:szCs w:val="20"/>
    </w:rPr>
  </w:style>
  <w:style w:type="paragraph" w:customStyle="1" w:styleId="559">
    <w:name w:val="Char"/>
    <w:basedOn w:val="1"/>
    <w:qFormat/>
    <w:uiPriority w:val="0"/>
    <w:rPr>
      <w:rFonts w:ascii="仿宋_GB2312" w:eastAsia="仿宋_GB2312"/>
      <w:b/>
      <w:sz w:val="32"/>
      <w:szCs w:val="32"/>
    </w:rPr>
  </w:style>
  <w:style w:type="paragraph" w:customStyle="1" w:styleId="56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2">
    <w:name w:val="Char Char Char1 Char"/>
    <w:basedOn w:val="1"/>
    <w:qFormat/>
    <w:uiPriority w:val="0"/>
    <w:rPr>
      <w:szCs w:val="20"/>
    </w:rPr>
  </w:style>
  <w:style w:type="paragraph" w:customStyle="1" w:styleId="563">
    <w:name w:val="正文标准"/>
    <w:basedOn w:val="1"/>
    <w:qFormat/>
    <w:uiPriority w:val="0"/>
    <w:pPr>
      <w:adjustRightInd/>
      <w:spacing w:line="360" w:lineRule="auto"/>
      <w:ind w:firstLine="200" w:firstLineChars="200"/>
    </w:pPr>
    <w:rPr>
      <w:rFonts w:ascii="宋体" w:hAnsi="Calibri"/>
      <w:sz w:val="24"/>
    </w:rPr>
  </w:style>
  <w:style w:type="paragraph" w:customStyle="1" w:styleId="56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5">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8">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9">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0">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5">
    <w:name w:val="标准有序列表（L1）"/>
    <w:basedOn w:val="16"/>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76">
    <w:name w:val="Char Char Char Char Char Char Char Char Char Char"/>
    <w:basedOn w:val="1"/>
    <w:qFormat/>
    <w:uiPriority w:val="0"/>
    <w:rPr>
      <w:rFonts w:ascii="仿宋_GB2312" w:eastAsia="仿宋_GB2312"/>
      <w:b/>
      <w:sz w:val="32"/>
      <w:szCs w:val="32"/>
    </w:rPr>
  </w:style>
  <w:style w:type="paragraph" w:customStyle="1" w:styleId="57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8">
    <w:name w:val="_正文段落"/>
    <w:basedOn w:val="1"/>
    <w:qFormat/>
    <w:uiPriority w:val="0"/>
    <w:pPr>
      <w:adjustRightInd/>
      <w:ind w:firstLine="560"/>
    </w:pPr>
    <w:rPr>
      <w:rFonts w:ascii="仿宋_GB2312" w:hAnsi="仿宋" w:eastAsia="仿宋_GB2312"/>
      <w:kern w:val="0"/>
      <w:sz w:val="28"/>
      <w:szCs w:val="28"/>
    </w:rPr>
  </w:style>
  <w:style w:type="paragraph" w:customStyle="1" w:styleId="579">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1">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4">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5">
    <w:name w:val="Char Char Char1 Char2"/>
    <w:basedOn w:val="1"/>
    <w:qFormat/>
    <w:uiPriority w:val="0"/>
    <w:rPr>
      <w:szCs w:val="20"/>
    </w:rPr>
  </w:style>
  <w:style w:type="paragraph" w:customStyle="1" w:styleId="58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7">
    <w:name w:val="默认段落字体 Para Char"/>
    <w:basedOn w:val="1"/>
    <w:qFormat/>
    <w:uiPriority w:val="0"/>
    <w:rPr>
      <w:rFonts w:ascii="Tahoma" w:hAnsi="Tahoma"/>
      <w:sz w:val="24"/>
      <w:szCs w:val="20"/>
    </w:rPr>
  </w:style>
  <w:style w:type="paragraph" w:customStyle="1" w:styleId="588">
    <w:name w:val="标题五"/>
    <w:basedOn w:val="1"/>
    <w:qFormat/>
    <w:uiPriority w:val="0"/>
    <w:pPr>
      <w:adjustRightInd/>
      <w:spacing w:before="156" w:beforeLines="50" w:line="360" w:lineRule="auto"/>
    </w:pPr>
    <w:rPr>
      <w:b/>
      <w:sz w:val="24"/>
    </w:rPr>
  </w:style>
  <w:style w:type="paragraph" w:customStyle="1" w:styleId="589">
    <w:name w:val="Char Char1101"/>
    <w:basedOn w:val="1"/>
    <w:qFormat/>
    <w:uiPriority w:val="0"/>
    <w:pPr>
      <w:spacing w:line="360" w:lineRule="auto"/>
    </w:pPr>
    <w:rPr>
      <w:rFonts w:ascii="Tahoma" w:hAnsi="Tahoma"/>
      <w:sz w:val="24"/>
      <w:szCs w:val="20"/>
    </w:rPr>
  </w:style>
  <w:style w:type="paragraph" w:customStyle="1" w:styleId="590">
    <w:name w:val="Char Char Char Char Char Char Char Char1"/>
    <w:basedOn w:val="1"/>
    <w:qFormat/>
    <w:uiPriority w:val="0"/>
    <w:pPr>
      <w:tabs>
        <w:tab w:val="left" w:pos="360"/>
      </w:tabs>
    </w:pPr>
    <w:rPr>
      <w:sz w:val="24"/>
      <w:szCs w:val="20"/>
    </w:rPr>
  </w:style>
  <w:style w:type="paragraph" w:customStyle="1" w:styleId="591">
    <w:name w:val="Char Char Char 字元 字元"/>
    <w:basedOn w:val="1"/>
    <w:qFormat/>
    <w:uiPriority w:val="0"/>
    <w:pPr>
      <w:adjustRightInd/>
      <w:spacing w:line="360" w:lineRule="auto"/>
      <w:ind w:firstLine="200" w:firstLineChars="200"/>
    </w:pPr>
    <w:rPr>
      <w:szCs w:val="20"/>
    </w:rPr>
  </w:style>
  <w:style w:type="paragraph" w:customStyle="1" w:styleId="59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3">
    <w:name w:val="Char Char Char Char Char Char Char"/>
    <w:basedOn w:val="1"/>
    <w:qFormat/>
    <w:uiPriority w:val="0"/>
    <w:rPr>
      <w:rFonts w:ascii="仿宋_GB2312" w:eastAsia="仿宋_GB2312"/>
      <w:b/>
      <w:sz w:val="32"/>
      <w:szCs w:val="32"/>
    </w:rPr>
  </w:style>
  <w:style w:type="paragraph" w:customStyle="1" w:styleId="59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6">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7">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8">
    <w:name w:val="批注框文本 Char Char"/>
    <w:basedOn w:val="1"/>
    <w:qFormat/>
    <w:uiPriority w:val="0"/>
    <w:pPr>
      <w:adjustRightInd/>
    </w:pPr>
    <w:rPr>
      <w:sz w:val="18"/>
      <w:szCs w:val="20"/>
    </w:rPr>
  </w:style>
  <w:style w:type="paragraph" w:customStyle="1" w:styleId="59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2">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3">
    <w:name w:val="索引 11"/>
    <w:basedOn w:val="1"/>
    <w:next w:val="1"/>
    <w:qFormat/>
    <w:uiPriority w:val="99"/>
    <w:pPr>
      <w:adjustRightInd/>
      <w:spacing w:line="360" w:lineRule="auto"/>
    </w:pPr>
    <w:rPr>
      <w:rFonts w:ascii="仿宋_GB2312" w:eastAsia="仿宋_GB2312"/>
      <w:sz w:val="24"/>
      <w:szCs w:val="20"/>
    </w:rPr>
  </w:style>
  <w:style w:type="paragraph" w:customStyle="1" w:styleId="604">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6">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7">
    <w:name w:val="文档正文"/>
    <w:basedOn w:val="1"/>
    <w:qFormat/>
    <w:uiPriority w:val="0"/>
    <w:pPr>
      <w:spacing w:line="480" w:lineRule="atLeast"/>
      <w:ind w:firstLine="567"/>
      <w:textAlignment w:val="baseline"/>
    </w:pPr>
    <w:rPr>
      <w:kern w:val="0"/>
      <w:sz w:val="24"/>
      <w:szCs w:val="20"/>
    </w:rPr>
  </w:style>
  <w:style w:type="paragraph" w:customStyle="1" w:styleId="608">
    <w:name w:val="正文文字表格居中"/>
    <w:basedOn w:val="1"/>
    <w:next w:val="57"/>
    <w:qFormat/>
    <w:uiPriority w:val="0"/>
    <w:pPr>
      <w:snapToGrid w:val="0"/>
      <w:spacing w:line="360" w:lineRule="auto"/>
    </w:pPr>
    <w:rPr>
      <w:rFonts w:ascii="宋体"/>
      <w:b/>
      <w:sz w:val="24"/>
      <w:szCs w:val="20"/>
    </w:rPr>
  </w:style>
  <w:style w:type="paragraph" w:customStyle="1" w:styleId="609">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0">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1">
    <w:name w:val="Plain Text1"/>
    <w:basedOn w:val="1"/>
    <w:qFormat/>
    <w:uiPriority w:val="7"/>
    <w:pPr>
      <w:adjustRightInd/>
    </w:pPr>
    <w:rPr>
      <w:rFonts w:ascii="宋体" w:hAnsi="Courier New"/>
    </w:rPr>
  </w:style>
  <w:style w:type="paragraph" w:customStyle="1" w:styleId="612">
    <w:name w:val="Char3"/>
    <w:basedOn w:val="1"/>
    <w:qFormat/>
    <w:uiPriority w:val="0"/>
    <w:pPr>
      <w:adjustRightInd/>
    </w:pPr>
    <w:rPr>
      <w:rFonts w:ascii="仿宋_GB2312" w:eastAsia="仿宋_GB2312"/>
      <w:b/>
      <w:sz w:val="32"/>
      <w:szCs w:val="32"/>
    </w:rPr>
  </w:style>
  <w:style w:type="paragraph" w:customStyle="1" w:styleId="613">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5">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6">
    <w:name w:val="List Paragraph1"/>
    <w:basedOn w:val="1"/>
    <w:qFormat/>
    <w:uiPriority w:val="0"/>
    <w:pPr>
      <w:spacing w:line="360" w:lineRule="auto"/>
      <w:ind w:firstLine="200" w:firstLineChars="200"/>
    </w:pPr>
    <w:rPr>
      <w:rFonts w:eastAsia="楷体_GB2312" w:cs="Lucida Sans"/>
      <w:sz w:val="24"/>
    </w:rPr>
  </w:style>
  <w:style w:type="paragraph" w:customStyle="1" w:styleId="617">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0">
    <w:name w:val="Char3 Char Char Char"/>
    <w:basedOn w:val="1"/>
    <w:qFormat/>
    <w:uiPriority w:val="0"/>
    <w:pPr>
      <w:widowControl/>
      <w:adjustRightInd/>
      <w:spacing w:after="160" w:line="240" w:lineRule="exact"/>
      <w:jc w:val="left"/>
    </w:pPr>
    <w:rPr>
      <w:szCs w:val="20"/>
    </w:rPr>
  </w:style>
  <w:style w:type="paragraph" w:customStyle="1" w:styleId="621">
    <w:name w:val="表格标题2"/>
    <w:basedOn w:val="622"/>
    <w:qFormat/>
    <w:uiPriority w:val="0"/>
    <w:rPr>
      <w:b/>
    </w:rPr>
  </w:style>
  <w:style w:type="paragraph" w:customStyle="1" w:styleId="622">
    <w:name w:val="表格内文"/>
    <w:basedOn w:val="1"/>
    <w:qFormat/>
    <w:uiPriority w:val="0"/>
    <w:pPr>
      <w:adjustRightInd/>
      <w:spacing w:line="360" w:lineRule="auto"/>
    </w:pPr>
    <w:rPr>
      <w:rFonts w:ascii="宋体" w:hAnsi="宋体" w:cs="宋体"/>
      <w:color w:val="000000"/>
      <w:szCs w:val="20"/>
    </w:rPr>
  </w:style>
  <w:style w:type="paragraph" w:customStyle="1" w:styleId="623">
    <w:name w:val="Char Char Char Char Char Char Char Char Char Char2"/>
    <w:basedOn w:val="1"/>
    <w:qFormat/>
    <w:uiPriority w:val="0"/>
    <w:rPr>
      <w:rFonts w:ascii="仿宋_GB2312" w:eastAsia="仿宋_GB2312"/>
      <w:b/>
      <w:sz w:val="32"/>
      <w:szCs w:val="32"/>
    </w:rPr>
  </w:style>
  <w:style w:type="paragraph" w:customStyle="1" w:styleId="624">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5">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6">
    <w:name w:val="Char Char11 Char Char Char Char Char Char Char Char Char11"/>
    <w:basedOn w:val="1"/>
    <w:qFormat/>
    <w:uiPriority w:val="0"/>
    <w:pPr>
      <w:spacing w:line="360" w:lineRule="auto"/>
    </w:pPr>
    <w:rPr>
      <w:szCs w:val="20"/>
    </w:rPr>
  </w:style>
  <w:style w:type="paragraph" w:customStyle="1" w:styleId="627">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8">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9">
    <w:name w:val="MM Topic 1"/>
    <w:basedOn w:val="3"/>
    <w:qFormat/>
    <w:uiPriority w:val="0"/>
    <w:pPr>
      <w:tabs>
        <w:tab w:val="left" w:pos="840"/>
      </w:tabs>
      <w:adjustRightInd/>
      <w:ind w:left="840" w:hanging="420"/>
    </w:pPr>
  </w:style>
  <w:style w:type="paragraph" w:customStyle="1" w:styleId="630">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31">
    <w:name w:val="文本正文 Char"/>
    <w:basedOn w:val="1"/>
    <w:qFormat/>
    <w:uiPriority w:val="0"/>
    <w:pPr>
      <w:spacing w:line="360" w:lineRule="auto"/>
      <w:ind w:firstLine="200" w:firstLineChars="200"/>
    </w:pPr>
    <w:rPr>
      <w:kern w:val="0"/>
      <w:sz w:val="24"/>
      <w:szCs w:val="20"/>
    </w:rPr>
  </w:style>
  <w:style w:type="paragraph" w:customStyle="1" w:styleId="632">
    <w:name w:val="表格"/>
    <w:basedOn w:val="1"/>
    <w:qFormat/>
    <w:uiPriority w:val="0"/>
    <w:pPr>
      <w:snapToGrid w:val="0"/>
      <w:ind w:firstLine="42" w:firstLineChars="21"/>
    </w:pPr>
    <w:rPr>
      <w:rFonts w:ascii="宋体" w:hAnsi="宋体"/>
      <w:kern w:val="0"/>
      <w:sz w:val="20"/>
      <w:szCs w:val="20"/>
    </w:rPr>
  </w:style>
  <w:style w:type="paragraph" w:customStyle="1" w:styleId="633">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4">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5">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6">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7">
    <w:name w:val="EB_表格"/>
    <w:basedOn w:val="1"/>
    <w:qFormat/>
    <w:uiPriority w:val="0"/>
    <w:pPr>
      <w:adjustRightInd/>
      <w:spacing w:line="300" w:lineRule="auto"/>
      <w:jc w:val="center"/>
    </w:pPr>
  </w:style>
  <w:style w:type="paragraph" w:customStyle="1" w:styleId="638">
    <w:name w:val="_Style 6"/>
    <w:basedOn w:val="1"/>
    <w:qFormat/>
    <w:uiPriority w:val="34"/>
    <w:pPr>
      <w:adjustRightInd/>
      <w:ind w:firstLine="420" w:firstLineChars="200"/>
    </w:pPr>
    <w:rPr>
      <w:rFonts w:eastAsia="仿宋_GB2312"/>
      <w:sz w:val="28"/>
    </w:rPr>
  </w:style>
  <w:style w:type="paragraph" w:customStyle="1" w:styleId="63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1">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3">
    <w:name w:val="正文表标题"/>
    <w:next w:val="64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6">
    <w:name w:val="trademark"/>
    <w:qFormat/>
    <w:uiPriority w:val="0"/>
    <w:pPr>
      <w:spacing w:after="60"/>
    </w:pPr>
    <w:rPr>
      <w:rFonts w:ascii="Futura Bk" w:hAnsi="Futura Bk" w:eastAsia="宋体" w:cs="Times New Roman"/>
      <w:sz w:val="15"/>
      <w:lang w:val="en-US" w:eastAsia="en-US" w:bidi="ar-SA"/>
    </w:rPr>
  </w:style>
  <w:style w:type="paragraph" w:customStyle="1" w:styleId="64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8">
    <w:name w:val="Char Char1 Char Char Char Char Char Char1"/>
    <w:basedOn w:val="1"/>
    <w:qFormat/>
    <w:uiPriority w:val="0"/>
    <w:rPr>
      <w:rFonts w:ascii="仿宋_GB2312" w:eastAsia="仿宋_GB2312"/>
      <w:b/>
      <w:sz w:val="32"/>
      <w:szCs w:val="20"/>
    </w:rPr>
  </w:style>
  <w:style w:type="paragraph" w:customStyle="1" w:styleId="649">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0">
    <w:name w:val="Char1 Char Char Char1"/>
    <w:basedOn w:val="1"/>
    <w:qFormat/>
    <w:uiPriority w:val="0"/>
    <w:pPr>
      <w:adjustRightInd/>
      <w:ind w:firstLine="200" w:firstLineChars="200"/>
    </w:pPr>
    <w:rPr>
      <w:rFonts w:ascii="Tahoma" w:hAnsi="Tahoma"/>
      <w:sz w:val="24"/>
      <w:szCs w:val="20"/>
    </w:rPr>
  </w:style>
  <w:style w:type="paragraph" w:customStyle="1" w:styleId="651">
    <w:name w:val="a1"/>
    <w:basedOn w:val="1"/>
    <w:qFormat/>
    <w:uiPriority w:val="0"/>
    <w:pPr>
      <w:widowControl/>
      <w:spacing w:line="300" w:lineRule="atLeast"/>
      <w:jc w:val="left"/>
    </w:pPr>
    <w:rPr>
      <w:rFonts w:ascii="宋体" w:hAnsi="宋体"/>
      <w:kern w:val="0"/>
      <w:sz w:val="18"/>
      <w:szCs w:val="20"/>
    </w:rPr>
  </w:style>
  <w:style w:type="paragraph" w:customStyle="1" w:styleId="652">
    <w:name w:val="样式7"/>
    <w:basedOn w:val="653"/>
    <w:next w:val="1"/>
    <w:qFormat/>
    <w:uiPriority w:val="0"/>
    <w:pPr>
      <w:spacing w:after="156" w:afterLines="50"/>
      <w:jc w:val="left"/>
      <w:outlineLvl w:val="3"/>
    </w:pPr>
    <w:rPr>
      <w:sz w:val="24"/>
      <w:szCs w:val="24"/>
    </w:rPr>
  </w:style>
  <w:style w:type="paragraph" w:customStyle="1" w:styleId="65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6">
    <w:name w:val="样式 样式2 + 左侧:  1 字符 右侧:  1 字符"/>
    <w:basedOn w:val="46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7">
    <w:name w:val="Char2 Char Char2"/>
    <w:basedOn w:val="1"/>
    <w:qFormat/>
    <w:uiPriority w:val="0"/>
    <w:pPr>
      <w:adjustRightInd/>
    </w:pPr>
    <w:rPr>
      <w:rFonts w:ascii="Tahoma" w:hAnsi="Tahoma"/>
      <w:sz w:val="24"/>
      <w:szCs w:val="20"/>
    </w:rPr>
  </w:style>
  <w:style w:type="paragraph" w:customStyle="1" w:styleId="658">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9">
    <w:name w:val="三级条标题"/>
    <w:basedOn w:val="660"/>
    <w:next w:val="644"/>
    <w:qFormat/>
    <w:uiPriority w:val="0"/>
    <w:pPr>
      <w:tabs>
        <w:tab w:val="left" w:pos="1260"/>
        <w:tab w:val="left" w:pos="1680"/>
        <w:tab w:val="left" w:pos="2100"/>
        <w:tab w:val="left" w:pos="2520"/>
      </w:tabs>
      <w:ind w:left="2520"/>
      <w:outlineLvl w:val="4"/>
    </w:pPr>
  </w:style>
  <w:style w:type="paragraph" w:customStyle="1" w:styleId="660">
    <w:name w:val="二级条标题"/>
    <w:basedOn w:val="661"/>
    <w:next w:val="644"/>
    <w:qFormat/>
    <w:uiPriority w:val="0"/>
    <w:pPr>
      <w:tabs>
        <w:tab w:val="left" w:pos="1260"/>
        <w:tab w:val="left" w:pos="1680"/>
        <w:tab w:val="left" w:pos="2100"/>
      </w:tabs>
      <w:ind w:left="0"/>
      <w:outlineLvl w:val="3"/>
    </w:pPr>
  </w:style>
  <w:style w:type="paragraph" w:customStyle="1" w:styleId="661">
    <w:name w:val="一级条标题"/>
    <w:basedOn w:val="662"/>
    <w:next w:val="644"/>
    <w:qFormat/>
    <w:uiPriority w:val="0"/>
    <w:pPr>
      <w:tabs>
        <w:tab w:val="left" w:pos="1260"/>
        <w:tab w:val="left" w:pos="1680"/>
      </w:tabs>
      <w:spacing w:before="0" w:beforeLines="0" w:after="0" w:afterLines="0"/>
      <w:ind w:left="1680"/>
      <w:outlineLvl w:val="2"/>
    </w:pPr>
  </w:style>
  <w:style w:type="paragraph" w:customStyle="1" w:styleId="662">
    <w:name w:val="章标题"/>
    <w:next w:val="644"/>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3">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5">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6">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7">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9">
    <w:name w:val="正文 项目2"/>
    <w:basedOn w:val="670"/>
    <w:qFormat/>
    <w:uiPriority w:val="0"/>
    <w:pPr>
      <w:tabs>
        <w:tab w:val="left" w:pos="840"/>
      </w:tabs>
      <w:spacing w:after="0"/>
      <w:ind w:left="900"/>
    </w:pPr>
  </w:style>
  <w:style w:type="paragraph" w:customStyle="1" w:styleId="67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1">
    <w:name w:val="Body Text 2*"/>
    <w:basedOn w:val="1"/>
    <w:qFormat/>
    <w:uiPriority w:val="6"/>
    <w:pPr>
      <w:widowControl/>
      <w:adjustRightInd/>
      <w:ind w:left="720" w:hanging="720"/>
    </w:pPr>
    <w:rPr>
      <w:color w:val="000000"/>
      <w:kern w:val="0"/>
      <w:sz w:val="24"/>
      <w:szCs w:val="20"/>
      <w:lang w:val="en-GB"/>
    </w:rPr>
  </w:style>
  <w:style w:type="paragraph" w:customStyle="1" w:styleId="672">
    <w:name w:val="表1"/>
    <w:basedOn w:val="1"/>
    <w:qFormat/>
    <w:uiPriority w:val="0"/>
    <w:pPr>
      <w:tabs>
        <w:tab w:val="left" w:pos="703"/>
      </w:tabs>
      <w:adjustRightInd/>
      <w:spacing w:line="360" w:lineRule="auto"/>
      <w:ind w:left="703"/>
      <w:jc w:val="center"/>
    </w:pPr>
  </w:style>
  <w:style w:type="paragraph" w:customStyle="1" w:styleId="673">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4">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6">
    <w:name w:val="2级标题"/>
    <w:basedOn w:val="677"/>
    <w:qFormat/>
    <w:uiPriority w:val="0"/>
    <w:pPr>
      <w:jc w:val="left"/>
      <w:outlineLvl w:val="1"/>
    </w:pPr>
    <w:rPr>
      <w:rFonts w:ascii="Times New Roman" w:hAnsi="Times New Roman" w:eastAsia="仿宋"/>
      <w:sz w:val="30"/>
    </w:rPr>
  </w:style>
  <w:style w:type="paragraph" w:customStyle="1" w:styleId="677">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8">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9">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1">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2">
    <w:name w:val="bullet"/>
    <w:basedOn w:val="1"/>
    <w:qFormat/>
    <w:uiPriority w:val="0"/>
    <w:pPr>
      <w:tabs>
        <w:tab w:val="left" w:pos="840"/>
      </w:tabs>
      <w:adjustRightInd/>
      <w:ind w:left="840" w:hanging="420"/>
    </w:pPr>
  </w:style>
  <w:style w:type="paragraph" w:customStyle="1" w:styleId="68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6">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9">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0">
    <w:name w:val="MM Topic 4"/>
    <w:basedOn w:val="6"/>
    <w:qFormat/>
    <w:uiPriority w:val="0"/>
    <w:pPr>
      <w:tabs>
        <w:tab w:val="left" w:pos="2100"/>
      </w:tabs>
      <w:adjustRightInd/>
      <w:ind w:left="2100" w:hanging="420"/>
    </w:pPr>
    <w:rPr>
      <w:lang w:val="en-US"/>
    </w:rPr>
  </w:style>
  <w:style w:type="paragraph" w:customStyle="1" w:styleId="691">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2">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3">
    <w:name w:val="Char Char11 Char Char Char Char Char Char Char Char Char1"/>
    <w:basedOn w:val="1"/>
    <w:qFormat/>
    <w:uiPriority w:val="6"/>
    <w:pPr>
      <w:spacing w:line="360" w:lineRule="auto"/>
    </w:pPr>
    <w:rPr>
      <w:szCs w:val="20"/>
    </w:rPr>
  </w:style>
  <w:style w:type="paragraph" w:customStyle="1" w:styleId="694">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5">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6">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8">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9">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0">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2">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3">
    <w:name w:val="单元格居中"/>
    <w:basedOn w:val="1"/>
    <w:qFormat/>
    <w:uiPriority w:val="0"/>
    <w:pPr>
      <w:adjustRightInd/>
      <w:spacing w:line="360" w:lineRule="auto"/>
      <w:jc w:val="center"/>
    </w:pPr>
    <w:rPr>
      <w:sz w:val="24"/>
    </w:rPr>
  </w:style>
  <w:style w:type="paragraph" w:customStyle="1" w:styleId="70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5">
    <w:name w:val="Char Char Char Char Char Char Char1"/>
    <w:basedOn w:val="1"/>
    <w:qFormat/>
    <w:uiPriority w:val="6"/>
    <w:rPr>
      <w:rFonts w:ascii="仿宋_GB2312" w:eastAsia="仿宋_GB2312"/>
      <w:b/>
      <w:sz w:val="32"/>
      <w:szCs w:val="32"/>
    </w:rPr>
  </w:style>
  <w:style w:type="paragraph" w:customStyle="1" w:styleId="706">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7">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8">
    <w:name w:val="Char3 Char Char Char11"/>
    <w:basedOn w:val="1"/>
    <w:qFormat/>
    <w:uiPriority w:val="0"/>
    <w:pPr>
      <w:widowControl/>
      <w:adjustRightInd/>
      <w:spacing w:after="160" w:line="240" w:lineRule="exact"/>
      <w:jc w:val="left"/>
    </w:pPr>
    <w:rPr>
      <w:szCs w:val="20"/>
    </w:rPr>
  </w:style>
  <w:style w:type="paragraph" w:customStyle="1" w:styleId="709">
    <w:name w:val="Char Char1121"/>
    <w:basedOn w:val="1"/>
    <w:qFormat/>
    <w:uiPriority w:val="0"/>
    <w:pPr>
      <w:spacing w:line="360" w:lineRule="auto"/>
    </w:pPr>
    <w:rPr>
      <w:szCs w:val="20"/>
    </w:rPr>
  </w:style>
  <w:style w:type="paragraph" w:customStyle="1" w:styleId="71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1">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2">
    <w:name w:val="Normal0"/>
    <w:qFormat/>
    <w:uiPriority w:val="0"/>
    <w:rPr>
      <w:rFonts w:ascii="Times New Roman" w:hAnsi="Times New Roman" w:eastAsia="宋体" w:cs="Times New Roman"/>
      <w:lang w:val="en-US" w:eastAsia="en-US" w:bidi="ar-SA"/>
    </w:rPr>
  </w:style>
  <w:style w:type="paragraph" w:customStyle="1" w:styleId="713">
    <w:name w:val="带编号样式"/>
    <w:basedOn w:val="631"/>
    <w:qFormat/>
    <w:uiPriority w:val="0"/>
    <w:pPr>
      <w:tabs>
        <w:tab w:val="left" w:pos="840"/>
      </w:tabs>
      <w:snapToGrid w:val="0"/>
      <w:ind w:left="840" w:hanging="420" w:firstLineChars="0"/>
    </w:pPr>
    <w:rPr>
      <w:rFonts w:ascii="仿宋_GB2312" w:eastAsia="仿宋_GB2312"/>
      <w:color w:val="000000"/>
    </w:rPr>
  </w:style>
  <w:style w:type="paragraph" w:customStyle="1" w:styleId="714">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5">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6">
    <w:name w:val="封面"/>
    <w:basedOn w:val="1"/>
    <w:qFormat/>
    <w:uiPriority w:val="0"/>
    <w:pPr>
      <w:spacing w:line="360" w:lineRule="atLeast"/>
      <w:jc w:val="right"/>
      <w:textAlignment w:val="baseline"/>
    </w:pPr>
    <w:rPr>
      <w:rFonts w:ascii="Symbol" w:hAnsi="Symbol"/>
      <w:kern w:val="0"/>
      <w:szCs w:val="20"/>
    </w:rPr>
  </w:style>
  <w:style w:type="paragraph" w:customStyle="1" w:styleId="717">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9">
    <w:name w:val="默认段落字体 Para Char Char Char1 Char"/>
    <w:basedOn w:val="1"/>
    <w:qFormat/>
    <w:uiPriority w:val="0"/>
    <w:pPr>
      <w:spacing w:line="240" w:lineRule="atLeast"/>
      <w:ind w:left="420" w:firstLine="420"/>
    </w:pPr>
    <w:rPr>
      <w:sz w:val="24"/>
    </w:rPr>
  </w:style>
  <w:style w:type="paragraph" w:customStyle="1" w:styleId="720">
    <w:name w:val="WW-正文文字缩进 2"/>
    <w:basedOn w:val="1"/>
    <w:qFormat/>
    <w:uiPriority w:val="0"/>
    <w:pPr>
      <w:suppressAutoHyphens/>
      <w:adjustRightInd/>
      <w:ind w:firstLine="420"/>
    </w:pPr>
    <w:rPr>
      <w:kern w:val="1"/>
      <w:szCs w:val="20"/>
    </w:rPr>
  </w:style>
  <w:style w:type="paragraph" w:customStyle="1" w:styleId="72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2">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3">
    <w:name w:val="有符号正文"/>
    <w:basedOn w:val="1"/>
    <w:qFormat/>
    <w:uiPriority w:val="0"/>
    <w:pPr>
      <w:adjustRightInd/>
      <w:spacing w:line="400" w:lineRule="exact"/>
      <w:ind w:firstLine="200" w:firstLineChars="200"/>
    </w:pPr>
    <w:rPr>
      <w:rFonts w:ascii="Arial" w:hAnsi="Arial"/>
    </w:rPr>
  </w:style>
  <w:style w:type="paragraph" w:customStyle="1" w:styleId="724">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6">
    <w:name w:val="4"/>
    <w:basedOn w:val="1"/>
    <w:next w:val="37"/>
    <w:qFormat/>
    <w:uiPriority w:val="0"/>
    <w:pPr>
      <w:spacing w:after="120" w:line="480" w:lineRule="auto"/>
      <w:ind w:left="420" w:leftChars="200"/>
    </w:pPr>
    <w:rPr>
      <w:sz w:val="24"/>
      <w:szCs w:val="20"/>
    </w:rPr>
  </w:style>
  <w:style w:type="paragraph" w:customStyle="1" w:styleId="727">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9">
    <w:name w:val="样式 标题 3H3 + 两端对齐"/>
    <w:basedOn w:val="5"/>
    <w:qFormat/>
    <w:uiPriority w:val="0"/>
    <w:pPr>
      <w:keepLines w:val="0"/>
      <w:spacing w:before="0" w:after="0" w:line="240" w:lineRule="auto"/>
      <w:jc w:val="left"/>
    </w:pPr>
    <w:rPr>
      <w:rFonts w:cs="宋体"/>
      <w:sz w:val="21"/>
      <w:szCs w:val="20"/>
    </w:rPr>
  </w:style>
  <w:style w:type="paragraph" w:customStyle="1" w:styleId="73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1">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2">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3">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4">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5">
    <w:name w:val="Char Char1 Char Char Char"/>
    <w:basedOn w:val="1"/>
    <w:qFormat/>
    <w:uiPriority w:val="0"/>
    <w:rPr>
      <w:rFonts w:ascii="仿宋_GB2312" w:eastAsia="仿宋_GB2312"/>
      <w:b/>
      <w:sz w:val="32"/>
      <w:szCs w:val="20"/>
    </w:rPr>
  </w:style>
  <w:style w:type="paragraph" w:customStyle="1" w:styleId="736">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8">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9">
    <w:name w:val="Char Char1 Char Char Char2"/>
    <w:basedOn w:val="1"/>
    <w:qFormat/>
    <w:uiPriority w:val="0"/>
    <w:rPr>
      <w:rFonts w:ascii="仿宋_GB2312" w:eastAsia="仿宋_GB2312"/>
      <w:b/>
      <w:sz w:val="32"/>
      <w:szCs w:val="32"/>
    </w:rPr>
  </w:style>
  <w:style w:type="paragraph" w:customStyle="1" w:styleId="740">
    <w:name w:val="Char3 Char Char Char1"/>
    <w:basedOn w:val="1"/>
    <w:qFormat/>
    <w:uiPriority w:val="6"/>
    <w:pPr>
      <w:widowControl/>
      <w:adjustRightInd/>
      <w:spacing w:after="160" w:line="240" w:lineRule="exact"/>
      <w:jc w:val="left"/>
    </w:pPr>
    <w:rPr>
      <w:szCs w:val="20"/>
    </w:rPr>
  </w:style>
  <w:style w:type="paragraph" w:customStyle="1" w:styleId="741">
    <w:name w:val="Char1 Char Char Char21"/>
    <w:basedOn w:val="1"/>
    <w:qFormat/>
    <w:uiPriority w:val="0"/>
    <w:rPr>
      <w:rFonts w:ascii="Tahoma" w:hAnsi="Tahoma"/>
      <w:sz w:val="24"/>
      <w:szCs w:val="20"/>
    </w:rPr>
  </w:style>
  <w:style w:type="paragraph" w:customStyle="1" w:styleId="742">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3">
    <w:name w:val="正文（标题三）"/>
    <w:basedOn w:val="1"/>
    <w:qFormat/>
    <w:uiPriority w:val="0"/>
    <w:pPr>
      <w:spacing w:line="360" w:lineRule="auto"/>
      <w:ind w:firstLine="200" w:firstLineChars="200"/>
    </w:pPr>
    <w:rPr>
      <w:sz w:val="24"/>
    </w:rPr>
  </w:style>
  <w:style w:type="paragraph" w:customStyle="1" w:styleId="74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5">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6">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9">
    <w:name w:val="Char1 Char Char Char4"/>
    <w:basedOn w:val="1"/>
    <w:qFormat/>
    <w:uiPriority w:val="0"/>
    <w:pPr>
      <w:adjustRightInd/>
      <w:ind w:firstLine="200" w:firstLineChars="200"/>
    </w:pPr>
    <w:rPr>
      <w:rFonts w:ascii="Tahoma" w:hAnsi="Tahoma"/>
      <w:sz w:val="24"/>
      <w:szCs w:val="20"/>
    </w:rPr>
  </w:style>
  <w:style w:type="paragraph" w:customStyle="1" w:styleId="750">
    <w:name w:val="_标题2"/>
    <w:basedOn w:val="717"/>
    <w:next w:val="717"/>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1">
    <w:name w:val="样式1 + (中宋体"/>
    <w:basedOn w:val="72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2">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3">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4">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5">
    <w:name w:val="四号　首行缩进"/>
    <w:basedOn w:val="1"/>
    <w:qFormat/>
    <w:uiPriority w:val="0"/>
    <w:pPr>
      <w:adjustRightInd/>
      <w:spacing w:line="360" w:lineRule="auto"/>
    </w:pPr>
    <w:rPr>
      <w:rFonts w:ascii="宋体" w:hAnsi="宋体"/>
      <w:szCs w:val="20"/>
    </w:rPr>
  </w:style>
  <w:style w:type="paragraph" w:customStyle="1" w:styleId="75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7">
    <w:name w:val="Char Char Char Char Char Char Char Char Char Char Char1 Char"/>
    <w:basedOn w:val="1"/>
    <w:qFormat/>
    <w:uiPriority w:val="0"/>
    <w:pPr>
      <w:adjustRightInd/>
    </w:pPr>
    <w:rPr>
      <w:rFonts w:ascii="Tahoma" w:hAnsi="Tahoma"/>
      <w:sz w:val="24"/>
    </w:rPr>
  </w:style>
  <w:style w:type="paragraph" w:customStyle="1" w:styleId="758">
    <w:name w:val="Char Char Char Char11"/>
    <w:basedOn w:val="1"/>
    <w:qFormat/>
    <w:uiPriority w:val="0"/>
    <w:rPr>
      <w:rFonts w:ascii="Tahoma" w:hAnsi="Tahoma"/>
      <w:sz w:val="24"/>
      <w:szCs w:val="20"/>
    </w:rPr>
  </w:style>
  <w:style w:type="paragraph" w:customStyle="1" w:styleId="75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0">
    <w:name w:val="Char Char Char Char"/>
    <w:basedOn w:val="1"/>
    <w:qFormat/>
    <w:uiPriority w:val="0"/>
    <w:rPr>
      <w:rFonts w:ascii="Tahoma" w:hAnsi="Tahoma"/>
      <w:sz w:val="24"/>
      <w:szCs w:val="20"/>
    </w:rPr>
  </w:style>
  <w:style w:type="paragraph" w:customStyle="1" w:styleId="761">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2">
    <w:name w:val="Char19"/>
    <w:basedOn w:val="1"/>
    <w:qFormat/>
    <w:uiPriority w:val="0"/>
    <w:pPr>
      <w:adjustRightInd/>
    </w:pPr>
    <w:rPr>
      <w:szCs w:val="20"/>
    </w:rPr>
  </w:style>
  <w:style w:type="paragraph" w:customStyle="1" w:styleId="76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4">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5">
    <w:name w:val="_Style 5"/>
    <w:basedOn w:val="1"/>
    <w:qFormat/>
    <w:uiPriority w:val="34"/>
    <w:pPr>
      <w:adjustRightInd/>
      <w:ind w:firstLine="420" w:firstLineChars="200"/>
    </w:pPr>
    <w:rPr>
      <w:rFonts w:eastAsia="仿宋_GB2312"/>
      <w:sz w:val="28"/>
    </w:rPr>
  </w:style>
  <w:style w:type="paragraph" w:customStyle="1" w:styleId="766">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7">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9">
    <w:name w:val="标书表格字体格式"/>
    <w:next w:val="763"/>
    <w:qFormat/>
    <w:uiPriority w:val="0"/>
    <w:rPr>
      <w:rFonts w:ascii="Times New Roman" w:hAnsi="Times New Roman" w:eastAsia="宋体" w:cs="Times New Roman"/>
      <w:kern w:val="2"/>
      <w:sz w:val="21"/>
      <w:szCs w:val="24"/>
      <w:lang w:val="en-US" w:eastAsia="zh-CN" w:bidi="ar-SA"/>
    </w:rPr>
  </w:style>
  <w:style w:type="paragraph" w:customStyle="1" w:styleId="77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1">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2">
    <w:name w:val="修订3"/>
    <w:qFormat/>
    <w:uiPriority w:val="0"/>
    <w:rPr>
      <w:rFonts w:ascii="Times New Roman" w:hAnsi="Times New Roman" w:eastAsia="宋体" w:cs="Times New Roman"/>
      <w:kern w:val="2"/>
      <w:sz w:val="21"/>
      <w:lang w:val="en-US" w:eastAsia="zh-CN" w:bidi="ar-SA"/>
    </w:rPr>
  </w:style>
  <w:style w:type="paragraph" w:customStyle="1" w:styleId="773">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4">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5">
    <w:name w:val="表文字"/>
    <w:qFormat/>
    <w:uiPriority w:val="0"/>
    <w:rPr>
      <w:rFonts w:ascii="宋体" w:hAnsi="Times New Roman" w:eastAsia="宋体" w:cs="Times New Roman"/>
      <w:kern w:val="2"/>
      <w:lang w:val="en-US" w:eastAsia="zh-CN" w:bidi="ar-SA"/>
    </w:rPr>
  </w:style>
  <w:style w:type="paragraph" w:customStyle="1" w:styleId="776">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9">
    <w:name w:val="Char Char Char Char Char Char Char Char2"/>
    <w:basedOn w:val="1"/>
    <w:qFormat/>
    <w:uiPriority w:val="0"/>
    <w:pPr>
      <w:tabs>
        <w:tab w:val="left" w:pos="360"/>
      </w:tabs>
    </w:pPr>
    <w:rPr>
      <w:sz w:val="24"/>
      <w:szCs w:val="20"/>
    </w:rPr>
  </w:style>
  <w:style w:type="paragraph" w:customStyle="1" w:styleId="780">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1">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2">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5">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786">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7">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8">
    <w:name w:val="p0"/>
    <w:basedOn w:val="1"/>
    <w:qFormat/>
    <w:uiPriority w:val="0"/>
    <w:pPr>
      <w:widowControl/>
      <w:adjustRightInd/>
    </w:pPr>
    <w:rPr>
      <w:kern w:val="0"/>
      <w:szCs w:val="21"/>
    </w:rPr>
  </w:style>
  <w:style w:type="paragraph" w:customStyle="1" w:styleId="789">
    <w:name w:val="Char6"/>
    <w:basedOn w:val="1"/>
    <w:qFormat/>
    <w:uiPriority w:val="0"/>
    <w:rPr>
      <w:rFonts w:ascii="仿宋_GB2312" w:eastAsia="仿宋_GB2312"/>
      <w:b/>
      <w:sz w:val="32"/>
      <w:szCs w:val="32"/>
    </w:rPr>
  </w:style>
  <w:style w:type="paragraph" w:customStyle="1" w:styleId="790">
    <w:name w:val="Char111"/>
    <w:basedOn w:val="1"/>
    <w:qFormat/>
    <w:uiPriority w:val="0"/>
    <w:rPr>
      <w:rFonts w:ascii="仿宋_GB2312" w:eastAsia="仿宋_GB2312"/>
      <w:b/>
      <w:sz w:val="32"/>
      <w:szCs w:val="32"/>
    </w:rPr>
  </w:style>
  <w:style w:type="paragraph" w:customStyle="1" w:styleId="791">
    <w:name w:val="标题3"/>
    <w:basedOn w:val="5"/>
    <w:next w:val="54"/>
    <w:qFormat/>
    <w:uiPriority w:val="0"/>
    <w:pPr>
      <w:tabs>
        <w:tab w:val="clear" w:pos="900"/>
      </w:tabs>
      <w:spacing w:after="0" w:line="360" w:lineRule="auto"/>
    </w:pPr>
    <w:rPr>
      <w:rFonts w:ascii="仿宋" w:hAnsi="仿宋" w:eastAsia="仿宋" w:cs="仿宋"/>
    </w:rPr>
  </w:style>
  <w:style w:type="paragraph" w:customStyle="1" w:styleId="79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3">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4">
    <w:name w:val="Char1 Char Char Char2"/>
    <w:basedOn w:val="1"/>
    <w:qFormat/>
    <w:uiPriority w:val="0"/>
    <w:pPr>
      <w:adjustRightInd/>
      <w:ind w:firstLine="200" w:firstLineChars="200"/>
    </w:pPr>
    <w:rPr>
      <w:rFonts w:ascii="Tahoma" w:hAnsi="Tahoma"/>
      <w:sz w:val="24"/>
      <w:szCs w:val="20"/>
    </w:rPr>
  </w:style>
  <w:style w:type="paragraph" w:customStyle="1" w:styleId="795">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6">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7">
    <w:name w:val="Char Char Char Char Char Char Char2"/>
    <w:basedOn w:val="1"/>
    <w:qFormat/>
    <w:uiPriority w:val="0"/>
    <w:rPr>
      <w:rFonts w:ascii="仿宋_GB2312" w:eastAsia="仿宋_GB2312"/>
      <w:b/>
      <w:sz w:val="32"/>
      <w:szCs w:val="32"/>
    </w:rPr>
  </w:style>
  <w:style w:type="paragraph" w:customStyle="1" w:styleId="798">
    <w:name w:val="五级条标题"/>
    <w:basedOn w:val="799"/>
    <w:next w:val="644"/>
    <w:qFormat/>
    <w:uiPriority w:val="0"/>
    <w:pPr>
      <w:tabs>
        <w:tab w:val="left" w:pos="1260"/>
        <w:tab w:val="left" w:pos="1680"/>
        <w:tab w:val="left" w:pos="2100"/>
        <w:tab w:val="left" w:pos="2940"/>
        <w:tab w:val="left" w:pos="3360"/>
      </w:tabs>
      <w:ind w:left="3360"/>
      <w:outlineLvl w:val="6"/>
    </w:pPr>
  </w:style>
  <w:style w:type="paragraph" w:customStyle="1" w:styleId="799">
    <w:name w:val="四级条标题"/>
    <w:basedOn w:val="659"/>
    <w:next w:val="644"/>
    <w:qFormat/>
    <w:uiPriority w:val="0"/>
    <w:pPr>
      <w:tabs>
        <w:tab w:val="left" w:pos="2940"/>
        <w:tab w:val="clear" w:pos="2520"/>
      </w:tabs>
      <w:ind w:left="2940"/>
      <w:outlineLvl w:val="5"/>
    </w:pPr>
  </w:style>
  <w:style w:type="paragraph" w:customStyle="1" w:styleId="800">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1">
    <w:name w:val="Char23"/>
    <w:basedOn w:val="1"/>
    <w:qFormat/>
    <w:uiPriority w:val="0"/>
    <w:rPr>
      <w:rFonts w:ascii="仿宋_GB2312" w:eastAsia="仿宋_GB2312"/>
      <w:b/>
      <w:sz w:val="32"/>
      <w:szCs w:val="32"/>
    </w:rPr>
  </w:style>
  <w:style w:type="paragraph" w:customStyle="1" w:styleId="80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3">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4">
    <w:name w:val="首行缩进"/>
    <w:basedOn w:val="1"/>
    <w:qFormat/>
    <w:uiPriority w:val="0"/>
    <w:pPr>
      <w:spacing w:line="360" w:lineRule="auto"/>
      <w:ind w:firstLine="480" w:firstLineChars="200"/>
    </w:pPr>
    <w:rPr>
      <w:rFonts w:ascii="宋体"/>
      <w:sz w:val="24"/>
      <w:szCs w:val="20"/>
    </w:rPr>
  </w:style>
  <w:style w:type="paragraph" w:customStyle="1" w:styleId="80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6">
    <w:name w:val="单元格左对齐"/>
    <w:basedOn w:val="1"/>
    <w:qFormat/>
    <w:uiPriority w:val="0"/>
    <w:pPr>
      <w:adjustRightInd/>
      <w:spacing w:line="360" w:lineRule="auto"/>
    </w:pPr>
    <w:rPr>
      <w:sz w:val="24"/>
    </w:rPr>
  </w:style>
  <w:style w:type="paragraph" w:customStyle="1" w:styleId="807">
    <w:name w:val="正文主体"/>
    <w:basedOn w:val="628"/>
    <w:qFormat/>
    <w:uiPriority w:val="0"/>
  </w:style>
  <w:style w:type="paragraph" w:customStyle="1" w:styleId="808">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9">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1">
    <w:name w:val="正文（首行缩进2字符）"/>
    <w:basedOn w:val="1"/>
    <w:qFormat/>
    <w:uiPriority w:val="0"/>
    <w:pPr>
      <w:adjustRightInd/>
      <w:spacing w:line="360" w:lineRule="auto"/>
      <w:ind w:firstLine="480" w:firstLineChars="200"/>
    </w:pPr>
    <w:rPr>
      <w:sz w:val="24"/>
      <w:szCs w:val="20"/>
    </w:rPr>
  </w:style>
  <w:style w:type="paragraph" w:customStyle="1" w:styleId="812">
    <w:name w:val="P1"/>
    <w:basedOn w:val="1"/>
    <w:qFormat/>
    <w:uiPriority w:val="0"/>
    <w:pPr>
      <w:adjustRightInd/>
      <w:spacing w:line="288" w:lineRule="auto"/>
      <w:ind w:firstLine="425" w:firstLineChars="200"/>
    </w:pPr>
  </w:style>
  <w:style w:type="paragraph" w:customStyle="1" w:styleId="813">
    <w:name w:val="列表内容"/>
    <w:basedOn w:val="1"/>
    <w:next w:val="1"/>
    <w:qFormat/>
    <w:uiPriority w:val="0"/>
    <w:pPr>
      <w:widowControl/>
      <w:tabs>
        <w:tab w:val="left" w:pos="840"/>
      </w:tabs>
      <w:ind w:left="840" w:hanging="420"/>
      <w:jc w:val="left"/>
    </w:pPr>
    <w:rPr>
      <w:kern w:val="0"/>
      <w:sz w:val="18"/>
    </w:rPr>
  </w:style>
  <w:style w:type="paragraph" w:customStyle="1" w:styleId="814">
    <w:name w:val="Char Char11 Char Char Char1"/>
    <w:basedOn w:val="1"/>
    <w:qFormat/>
    <w:uiPriority w:val="6"/>
    <w:pPr>
      <w:spacing w:line="360" w:lineRule="auto"/>
    </w:pPr>
    <w:rPr>
      <w:szCs w:val="20"/>
    </w:rPr>
  </w:style>
  <w:style w:type="paragraph" w:customStyle="1" w:styleId="81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6">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9">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20">
    <w:name w:val="默认段落字体 Para Char Char Char Char"/>
    <w:basedOn w:val="1"/>
    <w:qFormat/>
    <w:uiPriority w:val="0"/>
    <w:pPr>
      <w:spacing w:line="360" w:lineRule="auto"/>
    </w:pPr>
    <w:rPr>
      <w:szCs w:val="20"/>
    </w:rPr>
  </w:style>
  <w:style w:type="paragraph" w:customStyle="1" w:styleId="82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3">
    <w:name w:val="Char2 Char Char Char2"/>
    <w:basedOn w:val="1"/>
    <w:qFormat/>
    <w:uiPriority w:val="0"/>
    <w:rPr>
      <w:rFonts w:ascii="仿宋_GB2312" w:eastAsia="仿宋_GB2312"/>
      <w:b/>
      <w:sz w:val="32"/>
      <w:szCs w:val="32"/>
    </w:rPr>
  </w:style>
  <w:style w:type="paragraph" w:customStyle="1" w:styleId="824">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5">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6">
    <w:name w:val="正文 首行缩进:  2 字符 Char"/>
    <w:basedOn w:val="1"/>
    <w:qFormat/>
    <w:uiPriority w:val="0"/>
    <w:pPr>
      <w:adjustRightInd/>
      <w:spacing w:line="360" w:lineRule="auto"/>
      <w:ind w:firstLine="480"/>
    </w:pPr>
    <w:rPr>
      <w:rFonts w:cs="宋体"/>
      <w:sz w:val="24"/>
      <w:szCs w:val="20"/>
    </w:rPr>
  </w:style>
  <w:style w:type="paragraph" w:customStyle="1" w:styleId="827">
    <w:name w:val="Char Char4 Char Char"/>
    <w:basedOn w:val="1"/>
    <w:qFormat/>
    <w:uiPriority w:val="0"/>
    <w:pPr>
      <w:widowControl/>
      <w:adjustRightInd/>
      <w:spacing w:after="160" w:line="240" w:lineRule="exact"/>
      <w:jc w:val="left"/>
    </w:pPr>
  </w:style>
  <w:style w:type="paragraph" w:customStyle="1" w:styleId="82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9">
    <w:name w:val="Char Char11 Char Char Char2"/>
    <w:basedOn w:val="1"/>
    <w:qFormat/>
    <w:uiPriority w:val="0"/>
    <w:pPr>
      <w:spacing w:line="360" w:lineRule="auto"/>
    </w:pPr>
    <w:rPr>
      <w:szCs w:val="20"/>
    </w:rPr>
  </w:style>
  <w:style w:type="paragraph" w:customStyle="1" w:styleId="83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1">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2">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6">
    <w:name w:val="Char311"/>
    <w:basedOn w:val="1"/>
    <w:qFormat/>
    <w:uiPriority w:val="0"/>
    <w:pPr>
      <w:adjustRightInd/>
      <w:ind w:firstLine="200" w:firstLineChars="200"/>
    </w:pPr>
    <w:rPr>
      <w:rFonts w:ascii="Tahoma" w:hAnsi="Tahoma"/>
      <w:sz w:val="24"/>
      <w:szCs w:val="20"/>
    </w:rPr>
  </w:style>
  <w:style w:type="paragraph" w:customStyle="1" w:styleId="837">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9">
    <w:name w:val="正文 内标"/>
    <w:basedOn w:val="754"/>
    <w:qFormat/>
    <w:uiPriority w:val="0"/>
    <w:pPr>
      <w:tabs>
        <w:tab w:val="left" w:pos="0"/>
      </w:tabs>
      <w:ind w:left="900" w:firstLine="0" w:firstLineChars="0"/>
    </w:pPr>
  </w:style>
  <w:style w:type="paragraph" w:customStyle="1" w:styleId="840">
    <w:name w:val="Bulleted List"/>
    <w:basedOn w:val="1"/>
    <w:qFormat/>
    <w:uiPriority w:val="0"/>
    <w:pPr>
      <w:tabs>
        <w:tab w:val="left" w:pos="1260"/>
      </w:tabs>
      <w:adjustRightInd/>
      <w:ind w:left="1260" w:hanging="420"/>
    </w:pPr>
  </w:style>
  <w:style w:type="paragraph" w:customStyle="1" w:styleId="841">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42">
    <w:name w:val="样式 左侧:  0.85 厘米"/>
    <w:basedOn w:val="1"/>
    <w:qFormat/>
    <w:uiPriority w:val="2"/>
    <w:pPr>
      <w:adjustRightInd/>
      <w:spacing w:line="360" w:lineRule="auto"/>
    </w:pPr>
    <w:rPr>
      <w:rFonts w:cs="宋体"/>
      <w:sz w:val="24"/>
      <w:szCs w:val="20"/>
    </w:rPr>
  </w:style>
  <w:style w:type="paragraph" w:customStyle="1" w:styleId="843">
    <w:name w:val="Char Char Char Char Char Char Char Char Char Char Char Char1 Char"/>
    <w:basedOn w:val="1"/>
    <w:qFormat/>
    <w:uiPriority w:val="0"/>
    <w:rPr>
      <w:rFonts w:ascii="Tahoma" w:hAnsi="Tahoma" w:cs="仿宋_GB2312"/>
      <w:sz w:val="24"/>
      <w:szCs w:val="20"/>
    </w:rPr>
  </w:style>
  <w:style w:type="paragraph" w:customStyle="1" w:styleId="84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6">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7">
    <w:name w:val="Char Char1 Char Char Char Char Char Char"/>
    <w:basedOn w:val="1"/>
    <w:qFormat/>
    <w:uiPriority w:val="0"/>
    <w:rPr>
      <w:rFonts w:ascii="仿宋_GB2312" w:eastAsia="仿宋_GB2312"/>
      <w:b/>
      <w:sz w:val="32"/>
      <w:szCs w:val="20"/>
    </w:rPr>
  </w:style>
  <w:style w:type="paragraph" w:customStyle="1" w:styleId="84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9">
    <w:name w:val="Char Char1 Char Char Char Char Char Char2"/>
    <w:basedOn w:val="1"/>
    <w:qFormat/>
    <w:uiPriority w:val="0"/>
    <w:rPr>
      <w:rFonts w:ascii="仿宋_GB2312" w:eastAsia="仿宋_GB2312"/>
      <w:b/>
      <w:sz w:val="32"/>
      <w:szCs w:val="20"/>
    </w:rPr>
  </w:style>
  <w:style w:type="paragraph" w:customStyle="1" w:styleId="85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9">
    <w:name w:val="Char31"/>
    <w:basedOn w:val="1"/>
    <w:qFormat/>
    <w:uiPriority w:val="0"/>
    <w:pPr>
      <w:adjustRightInd/>
    </w:pPr>
    <w:rPr>
      <w:rFonts w:ascii="仿宋_GB2312" w:eastAsia="仿宋_GB2312"/>
      <w:b/>
      <w:sz w:val="32"/>
      <w:szCs w:val="32"/>
    </w:rPr>
  </w:style>
  <w:style w:type="paragraph" w:customStyle="1" w:styleId="860">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6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1"/>
    <w:basedOn w:val="1"/>
    <w:qFormat/>
    <w:uiPriority w:val="0"/>
    <w:pPr>
      <w:widowControl/>
      <w:spacing w:after="160" w:line="240" w:lineRule="exact"/>
      <w:jc w:val="left"/>
    </w:pPr>
    <w:rPr>
      <w:rFonts w:eastAsia="仿宋_GB2312"/>
      <w:sz w:val="28"/>
    </w:rPr>
  </w:style>
  <w:style w:type="paragraph" w:customStyle="1" w:styleId="864">
    <w:name w:val="Char21"/>
    <w:basedOn w:val="1"/>
    <w:qFormat/>
    <w:uiPriority w:val="0"/>
    <w:pPr>
      <w:adjustRightInd/>
      <w:ind w:firstLine="200" w:firstLineChars="200"/>
    </w:pPr>
    <w:rPr>
      <w:rFonts w:ascii="仿宋_GB2312" w:eastAsia="仿宋_GB2312"/>
      <w:b/>
      <w:sz w:val="32"/>
      <w:szCs w:val="32"/>
    </w:rPr>
  </w:style>
  <w:style w:type="paragraph" w:customStyle="1" w:styleId="865">
    <w:name w:val="列表段落1"/>
    <w:basedOn w:val="1"/>
    <w:qFormat/>
    <w:uiPriority w:val="34"/>
    <w:pPr>
      <w:adjustRightInd/>
      <w:ind w:right="238" w:firstLine="420"/>
    </w:pPr>
    <w:rPr>
      <w:rFonts w:ascii="Calibri" w:hAnsi="Calibri"/>
      <w:sz w:val="24"/>
    </w:rPr>
  </w:style>
  <w:style w:type="paragraph" w:customStyle="1" w:styleId="866">
    <w:name w:val="Char Char110"/>
    <w:basedOn w:val="1"/>
    <w:qFormat/>
    <w:uiPriority w:val="6"/>
    <w:pPr>
      <w:spacing w:line="360" w:lineRule="auto"/>
    </w:pPr>
    <w:rPr>
      <w:rFonts w:ascii="Tahoma" w:hAnsi="Tahoma"/>
      <w:sz w:val="24"/>
      <w:szCs w:val="20"/>
    </w:rPr>
  </w:style>
  <w:style w:type="paragraph" w:customStyle="1" w:styleId="86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1">
    <w:name w:val="Char Char Char Char Char Char Char Char Char Char Char Char1 Char2"/>
    <w:basedOn w:val="1"/>
    <w:qFormat/>
    <w:uiPriority w:val="0"/>
    <w:rPr>
      <w:rFonts w:ascii="Tahoma" w:hAnsi="Tahoma" w:cs="仿宋_GB2312"/>
      <w:sz w:val="24"/>
      <w:szCs w:val="20"/>
    </w:rPr>
  </w:style>
  <w:style w:type="paragraph" w:customStyle="1" w:styleId="87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4">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6">
    <w:name w:val="_Style 12"/>
    <w:basedOn w:val="19"/>
    <w:qFormat/>
    <w:uiPriority w:val="0"/>
    <w:pPr>
      <w:snapToGrid w:val="0"/>
      <w:spacing w:line="360" w:lineRule="auto"/>
    </w:pPr>
  </w:style>
  <w:style w:type="paragraph" w:customStyle="1" w:styleId="87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9">
    <w:name w:val="_Style 94"/>
    <w:basedOn w:val="1"/>
    <w:next w:val="85"/>
    <w:qFormat/>
    <w:uiPriority w:val="34"/>
    <w:pPr>
      <w:adjustRightInd/>
      <w:spacing w:line="360" w:lineRule="auto"/>
      <w:ind w:firstLine="200" w:firstLineChars="200"/>
    </w:pPr>
    <w:rPr>
      <w:rFonts w:ascii="Calibri" w:hAnsi="Calibri"/>
      <w:sz w:val="28"/>
      <w:szCs w:val="20"/>
    </w:rPr>
  </w:style>
  <w:style w:type="paragraph" w:customStyle="1" w:styleId="88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3">
    <w:name w:val="3级标题"/>
    <w:basedOn w:val="676"/>
    <w:qFormat/>
    <w:uiPriority w:val="0"/>
    <w:pPr>
      <w:outlineLvl w:val="2"/>
    </w:pPr>
  </w:style>
  <w:style w:type="paragraph" w:customStyle="1" w:styleId="88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5">
    <w:name w:val="Char1 Char Char Char3"/>
    <w:basedOn w:val="1"/>
    <w:qFormat/>
    <w:uiPriority w:val="0"/>
    <w:pPr>
      <w:adjustRightInd/>
      <w:ind w:firstLine="200" w:firstLineChars="200"/>
    </w:pPr>
    <w:rPr>
      <w:rFonts w:ascii="Tahoma" w:hAnsi="Tahoma"/>
      <w:sz w:val="24"/>
      <w:szCs w:val="20"/>
    </w:rPr>
  </w:style>
  <w:style w:type="paragraph" w:customStyle="1" w:styleId="88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7">
    <w:name w:val="MM Empty"/>
    <w:basedOn w:val="1"/>
    <w:qFormat/>
    <w:uiPriority w:val="0"/>
    <w:pPr>
      <w:adjustRightInd/>
    </w:pPr>
  </w:style>
  <w:style w:type="paragraph" w:customStyle="1" w:styleId="888">
    <w:name w:val="Char24"/>
    <w:basedOn w:val="1"/>
    <w:qFormat/>
    <w:uiPriority w:val="0"/>
    <w:rPr>
      <w:rFonts w:ascii="仿宋_GB2312" w:eastAsia="仿宋_GB2312"/>
      <w:b/>
      <w:sz w:val="32"/>
      <w:szCs w:val="32"/>
    </w:rPr>
  </w:style>
  <w:style w:type="paragraph" w:customStyle="1" w:styleId="889">
    <w:name w:val="正文箭头"/>
    <w:basedOn w:val="542"/>
    <w:qFormat/>
    <w:uiPriority w:val="0"/>
  </w:style>
  <w:style w:type="paragraph" w:customStyle="1" w:styleId="890">
    <w:name w:val="U_编号2"/>
    <w:basedOn w:val="1"/>
    <w:qFormat/>
    <w:uiPriority w:val="0"/>
    <w:pPr>
      <w:tabs>
        <w:tab w:val="left" w:pos="785"/>
      </w:tabs>
      <w:adjustRightInd/>
      <w:spacing w:beforeLines="10" w:afterLines="10" w:line="300" w:lineRule="auto"/>
    </w:pPr>
    <w:rPr>
      <w:sz w:val="24"/>
    </w:rPr>
  </w:style>
  <w:style w:type="paragraph" w:customStyle="1" w:styleId="89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3">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4">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5">
    <w:name w:val="_Style 1"/>
    <w:basedOn w:val="1"/>
    <w:qFormat/>
    <w:uiPriority w:val="34"/>
    <w:pPr>
      <w:adjustRightInd/>
      <w:ind w:firstLine="420" w:firstLineChars="200"/>
    </w:pPr>
    <w:rPr>
      <w:rFonts w:eastAsia="仿宋_GB2312"/>
      <w:sz w:val="28"/>
    </w:rPr>
  </w:style>
  <w:style w:type="paragraph" w:customStyle="1" w:styleId="896">
    <w:name w:val="表格 内容"/>
    <w:basedOn w:val="733"/>
    <w:qFormat/>
    <w:uiPriority w:val="0"/>
    <w:rPr>
      <w:b w:val="0"/>
      <w:sz w:val="20"/>
    </w:rPr>
  </w:style>
  <w:style w:type="paragraph" w:customStyle="1" w:styleId="897">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9">
    <w:name w:val="数字标题5"/>
    <w:basedOn w:val="7"/>
    <w:next w:val="1"/>
    <w:qFormat/>
    <w:uiPriority w:val="0"/>
    <w:pPr>
      <w:tabs>
        <w:tab w:val="left" w:pos="1080"/>
      </w:tabs>
      <w:ind w:left="1080" w:hanging="1080"/>
    </w:pPr>
  </w:style>
  <w:style w:type="paragraph" w:customStyle="1" w:styleId="900">
    <w:name w:val="数字标题1"/>
    <w:basedOn w:val="3"/>
    <w:next w:val="1"/>
    <w:qFormat/>
    <w:uiPriority w:val="0"/>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7">
    <w:name w:val="0"/>
    <w:basedOn w:val="1"/>
    <w:qFormat/>
    <w:uiPriority w:val="0"/>
    <w:pPr>
      <w:widowControl/>
    </w:pPr>
    <w:rPr>
      <w:kern w:val="0"/>
      <w:sz w:val="24"/>
      <w:szCs w:val="20"/>
    </w:rPr>
  </w:style>
  <w:style w:type="paragraph" w:customStyle="1" w:styleId="908">
    <w:name w:val="Char Char113"/>
    <w:basedOn w:val="1"/>
    <w:qFormat/>
    <w:uiPriority w:val="0"/>
    <w:pPr>
      <w:widowControl/>
      <w:spacing w:after="160" w:line="240" w:lineRule="exact"/>
      <w:jc w:val="left"/>
    </w:pPr>
    <w:rPr>
      <w:rFonts w:eastAsia="仿宋_GB2312"/>
      <w:sz w:val="28"/>
    </w:rPr>
  </w:style>
  <w:style w:type="paragraph" w:customStyle="1" w:styleId="90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0">
    <w:name w:val="_Style 8"/>
    <w:basedOn w:val="1"/>
    <w:qFormat/>
    <w:uiPriority w:val="34"/>
    <w:pPr>
      <w:adjustRightInd/>
      <w:ind w:firstLine="420" w:firstLineChars="200"/>
    </w:pPr>
    <w:rPr>
      <w:rFonts w:eastAsia="仿宋_GB2312"/>
      <w:sz w:val="28"/>
    </w:rPr>
  </w:style>
  <w:style w:type="paragraph" w:customStyle="1" w:styleId="91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6">
    <w:name w:val="Char Char112"/>
    <w:basedOn w:val="1"/>
    <w:qFormat/>
    <w:uiPriority w:val="6"/>
    <w:pPr>
      <w:widowControl/>
      <w:spacing w:after="160" w:line="240" w:lineRule="exact"/>
      <w:jc w:val="left"/>
    </w:pPr>
    <w:rPr>
      <w:rFonts w:eastAsia="仿宋_GB2312"/>
      <w:sz w:val="28"/>
    </w:rPr>
  </w:style>
  <w:style w:type="paragraph" w:customStyle="1" w:styleId="917">
    <w:name w:val="正文 图"/>
    <w:basedOn w:val="447"/>
    <w:qFormat/>
    <w:uiPriority w:val="0"/>
    <w:pPr>
      <w:adjustRightInd/>
      <w:spacing w:before="0"/>
      <w:ind w:firstLine="0"/>
      <w:jc w:val="center"/>
    </w:pPr>
    <w:rPr>
      <w:rFonts w:ascii="微软雅黑" w:hAnsi="微软雅黑"/>
    </w:rPr>
  </w:style>
  <w:style w:type="paragraph" w:customStyle="1" w:styleId="91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6"/>
    <w:qFormat/>
    <w:uiPriority w:val="0"/>
    <w:pPr>
      <w:ind w:left="0"/>
    </w:pPr>
  </w:style>
  <w:style w:type="paragraph" w:customStyle="1" w:styleId="92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3">
    <w:name w:val="注释"/>
    <w:basedOn w:val="1"/>
    <w:qFormat/>
    <w:uiPriority w:val="0"/>
    <w:pPr>
      <w:adjustRightInd/>
      <w:spacing w:line="360" w:lineRule="auto"/>
      <w:ind w:firstLine="480"/>
    </w:pPr>
    <w:rPr>
      <w:sz w:val="24"/>
    </w:rPr>
  </w:style>
  <w:style w:type="table" w:customStyle="1" w:styleId="924">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0">
    <w:name w:val="列出段落111"/>
    <w:basedOn w:val="1"/>
    <w:qFormat/>
    <w:uiPriority w:val="34"/>
    <w:pPr>
      <w:ind w:firstLine="420" w:firstLineChars="200"/>
    </w:pPr>
  </w:style>
  <w:style w:type="character" w:customStyle="1" w:styleId="931">
    <w:name w:val="交叉引用"/>
    <w:qFormat/>
    <w:uiPriority w:val="1"/>
    <w:rPr>
      <w:rFonts w:ascii="Arial" w:hAnsi="Arial" w:eastAsia="黑体"/>
      <w:snapToGrid w:val="0"/>
      <w:color w:val="0000FF"/>
      <w:kern w:val="0"/>
      <w:sz w:val="20"/>
      <w:szCs w:val="21"/>
      <w:u w:val="single"/>
      <w:lang w:val="en-US" w:eastAsia="zh-CN"/>
    </w:rPr>
  </w:style>
  <w:style w:type="character" w:customStyle="1" w:styleId="932">
    <w:name w:val="正文缩进 字符1"/>
    <w:qFormat/>
    <w:uiPriority w:val="0"/>
    <w:rPr>
      <w:rFonts w:ascii="宋体" w:eastAsia="宋体"/>
      <w:snapToGrid w:val="0"/>
      <w:color w:val="000000"/>
      <w:kern w:val="28"/>
      <w:sz w:val="28"/>
      <w:lang w:val="en-US" w:eastAsia="zh-CN" w:bidi="ar-SA"/>
    </w:rPr>
  </w:style>
  <w:style w:type="character" w:customStyle="1" w:styleId="933">
    <w:name w:val="页脚 字符1"/>
    <w:qFormat/>
    <w:locked/>
    <w:uiPriority w:val="99"/>
    <w:rPr>
      <w:kern w:val="2"/>
      <w:sz w:val="18"/>
      <w:szCs w:val="18"/>
    </w:rPr>
  </w:style>
  <w:style w:type="character" w:customStyle="1" w:styleId="934">
    <w:name w:val="页眉 字符1"/>
    <w:qFormat/>
    <w:uiPriority w:val="99"/>
    <w:rPr>
      <w:kern w:val="2"/>
      <w:sz w:val="18"/>
      <w:szCs w:val="18"/>
    </w:rPr>
  </w:style>
  <w:style w:type="character" w:customStyle="1" w:styleId="935">
    <w:name w:val="尾注文本 Char"/>
    <w:link w:val="38"/>
    <w:qFormat/>
    <w:uiPriority w:val="0"/>
    <w:rPr>
      <w:kern w:val="2"/>
      <w:sz w:val="21"/>
      <w:szCs w:val="24"/>
      <w:lang w:val="zh-CN"/>
    </w:rPr>
  </w:style>
  <w:style w:type="character" w:customStyle="1" w:styleId="936">
    <w:name w:val="无间隔 Char"/>
    <w:link w:val="487"/>
    <w:qFormat/>
    <w:uiPriority w:val="99"/>
    <w:rPr>
      <w:kern w:val="2"/>
      <w:sz w:val="21"/>
      <w:szCs w:val="22"/>
    </w:rPr>
  </w:style>
  <w:style w:type="character" w:customStyle="1" w:styleId="937">
    <w:name w:val="标准文本 Char Char"/>
    <w:link w:val="938"/>
    <w:qFormat/>
    <w:uiPriority w:val="0"/>
    <w:rPr>
      <w:rFonts w:cs="宋体"/>
      <w:kern w:val="2"/>
      <w:sz w:val="24"/>
    </w:rPr>
  </w:style>
  <w:style w:type="paragraph" w:customStyle="1" w:styleId="938">
    <w:name w:val="标准文本"/>
    <w:basedOn w:val="1"/>
    <w:link w:val="937"/>
    <w:qFormat/>
    <w:uiPriority w:val="0"/>
    <w:pPr>
      <w:adjustRightInd/>
      <w:spacing w:line="360" w:lineRule="auto"/>
      <w:ind w:firstLine="480" w:firstLineChars="200"/>
    </w:pPr>
    <w:rPr>
      <w:rFonts w:cs="宋体"/>
      <w:sz w:val="24"/>
      <w:szCs w:val="20"/>
    </w:rPr>
  </w:style>
  <w:style w:type="character" w:customStyle="1" w:styleId="939">
    <w:name w:val="Char Char213"/>
    <w:qFormat/>
    <w:uiPriority w:val="0"/>
    <w:rPr>
      <w:rFonts w:eastAsia="Century Gothic"/>
      <w:b/>
      <w:bCs/>
      <w:kern w:val="44"/>
      <w:sz w:val="32"/>
      <w:szCs w:val="44"/>
      <w:lang w:val="en-US" w:eastAsia="zh-CN" w:bidi="ar-SA"/>
    </w:rPr>
  </w:style>
  <w:style w:type="character" w:customStyle="1" w:styleId="940">
    <w:name w:val="apple-style-span"/>
    <w:qFormat/>
    <w:uiPriority w:val="0"/>
    <w:rPr>
      <w:rFonts w:ascii="Arial" w:hAnsi="Arial" w:eastAsia="黑体" w:cs="Arial"/>
      <w:snapToGrid w:val="0"/>
      <w:kern w:val="0"/>
      <w:szCs w:val="21"/>
    </w:rPr>
  </w:style>
  <w:style w:type="character" w:customStyle="1" w:styleId="941">
    <w:name w:val="15"/>
    <w:qFormat/>
    <w:uiPriority w:val="0"/>
    <w:rPr>
      <w:rFonts w:hint="default" w:ascii="Calibri" w:hAnsi="Calibri"/>
      <w:color w:val="0000FF"/>
      <w:u w:val="single"/>
    </w:rPr>
  </w:style>
  <w:style w:type="character" w:customStyle="1" w:styleId="942">
    <w:name w:val="16"/>
    <w:qFormat/>
    <w:uiPriority w:val="0"/>
    <w:rPr>
      <w:rFonts w:hint="eastAsia" w:ascii="宋体" w:hAnsi="宋体" w:eastAsia="宋体"/>
      <w:color w:val="000000"/>
      <w:sz w:val="20"/>
      <w:szCs w:val="20"/>
    </w:rPr>
  </w:style>
  <w:style w:type="character" w:customStyle="1" w:styleId="943">
    <w:name w:val="edui-unclickable"/>
    <w:qFormat/>
    <w:uiPriority w:val="0"/>
    <w:rPr>
      <w:color w:val="808080"/>
    </w:rPr>
  </w:style>
  <w:style w:type="character" w:customStyle="1" w:styleId="944">
    <w:name w:val="tpc_content1"/>
    <w:qFormat/>
    <w:uiPriority w:val="0"/>
    <w:rPr>
      <w:sz w:val="20"/>
      <w:szCs w:val="20"/>
    </w:rPr>
  </w:style>
  <w:style w:type="character" w:customStyle="1" w:styleId="945">
    <w:name w:val="正文文本缩进 字符"/>
    <w:qFormat/>
    <w:uiPriority w:val="0"/>
    <w:rPr>
      <w:rFonts w:ascii="Century Gothic" w:hAnsi="Century Gothic" w:eastAsia="Century Gothic"/>
      <w:kern w:val="2"/>
      <w:sz w:val="24"/>
      <w:lang w:val="en-US" w:eastAsia="zh-CN" w:bidi="ar-SA"/>
    </w:rPr>
  </w:style>
  <w:style w:type="character" w:customStyle="1" w:styleId="946">
    <w:name w:val="正文文本 2 字符"/>
    <w:qFormat/>
    <w:uiPriority w:val="0"/>
    <w:rPr>
      <w:rFonts w:ascii="Arial" w:hAnsi="Arial" w:eastAsia="宋体"/>
      <w:kern w:val="2"/>
      <w:sz w:val="24"/>
      <w:szCs w:val="24"/>
      <w:lang w:val="en-US" w:eastAsia="zh-CN" w:bidi="ar-SA"/>
    </w:rPr>
  </w:style>
  <w:style w:type="character" w:customStyle="1" w:styleId="947">
    <w:name w:val="edui-clickable2"/>
    <w:qFormat/>
    <w:uiPriority w:val="0"/>
    <w:rPr>
      <w:color w:val="0000FF"/>
      <w:u w:val="single"/>
    </w:rPr>
  </w:style>
  <w:style w:type="character" w:customStyle="1" w:styleId="948">
    <w:name w:val="style1"/>
    <w:qFormat/>
    <w:uiPriority w:val="0"/>
    <w:rPr>
      <w:rFonts w:ascii="Arial" w:hAnsi="Arial" w:eastAsia="黑体" w:cs="Arial"/>
      <w:snapToGrid w:val="0"/>
      <w:kern w:val="0"/>
      <w:szCs w:val="21"/>
    </w:rPr>
  </w:style>
  <w:style w:type="character" w:customStyle="1" w:styleId="949">
    <w:name w:val="zbggtop11 style5"/>
    <w:qFormat/>
    <w:uiPriority w:val="0"/>
    <w:rPr>
      <w:rFonts w:ascii="Arial" w:hAnsi="Arial" w:eastAsia="黑体" w:cs="Arial"/>
      <w:snapToGrid w:val="0"/>
      <w:kern w:val="0"/>
      <w:szCs w:val="21"/>
    </w:rPr>
  </w:style>
  <w:style w:type="character" w:customStyle="1" w:styleId="950">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1">
    <w:name w:val="bulletintext1"/>
    <w:qFormat/>
    <w:uiPriority w:val="0"/>
    <w:rPr>
      <w:color w:val="000000"/>
      <w:sz w:val="18"/>
    </w:rPr>
  </w:style>
  <w:style w:type="paragraph" w:customStyle="1" w:styleId="952">
    <w:name w:val="_Style 947"/>
    <w:basedOn w:val="1"/>
    <w:next w:val="85"/>
    <w:qFormat/>
    <w:uiPriority w:val="34"/>
    <w:pPr>
      <w:adjustRightInd/>
      <w:ind w:firstLine="420" w:firstLineChars="200"/>
    </w:pPr>
  </w:style>
  <w:style w:type="paragraph" w:customStyle="1" w:styleId="953">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4">
    <w:name w:val="纯文本2"/>
    <w:basedOn w:val="1"/>
    <w:qFormat/>
    <w:uiPriority w:val="0"/>
    <w:pPr>
      <w:adjustRightInd/>
      <w:snapToGrid w:val="0"/>
      <w:jc w:val="left"/>
    </w:pPr>
    <w:rPr>
      <w:rFonts w:ascii="Century Gothic" w:hAnsi="楷体_GB2312" w:eastAsia="Century Gothic"/>
      <w:szCs w:val="20"/>
    </w:rPr>
  </w:style>
  <w:style w:type="paragraph" w:customStyle="1" w:styleId="955">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6">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7">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8">
    <w:name w:val="Blockquote"/>
    <w:basedOn w:val="1"/>
    <w:qFormat/>
    <w:uiPriority w:val="0"/>
    <w:pPr>
      <w:autoSpaceDE w:val="0"/>
      <w:autoSpaceDN w:val="0"/>
      <w:spacing w:before="100" w:after="100"/>
      <w:ind w:left="360" w:right="360"/>
      <w:jc w:val="left"/>
    </w:pPr>
    <w:rPr>
      <w:kern w:val="0"/>
      <w:sz w:val="24"/>
      <w:szCs w:val="20"/>
    </w:rPr>
  </w:style>
  <w:style w:type="paragraph" w:customStyle="1" w:styleId="959">
    <w:name w:val="p1"/>
    <w:basedOn w:val="1"/>
    <w:qFormat/>
    <w:uiPriority w:val="0"/>
    <w:pPr>
      <w:widowControl/>
      <w:adjustRightInd/>
      <w:jc w:val="left"/>
    </w:pPr>
    <w:rPr>
      <w:rFonts w:ascii=".PingFang SC" w:eastAsia=".PingFang SC"/>
      <w:color w:val="454545"/>
      <w:kern w:val="0"/>
      <w:sz w:val="18"/>
      <w:szCs w:val="18"/>
    </w:rPr>
  </w:style>
  <w:style w:type="paragraph" w:customStyle="1" w:styleId="960">
    <w:name w:val="Table Paragraph"/>
    <w:basedOn w:val="1"/>
    <w:qFormat/>
    <w:uiPriority w:val="0"/>
    <w:pPr>
      <w:adjustRightInd/>
      <w:jc w:val="left"/>
    </w:pPr>
    <w:rPr>
      <w:rFonts w:ascii="Calibri" w:hAnsi="Calibri"/>
      <w:kern w:val="0"/>
      <w:sz w:val="22"/>
      <w:szCs w:val="22"/>
      <w:lang w:eastAsia="en-US"/>
    </w:rPr>
  </w:style>
  <w:style w:type="paragraph" w:customStyle="1" w:styleId="96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2">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4">
    <w:name w:val="ksfind_class_select1"/>
    <w:basedOn w:val="71"/>
    <w:qFormat/>
    <w:uiPriority w:val="0"/>
    <w:rPr>
      <w:color w:val="000000"/>
      <w:shd w:val="clear" w:color="auto" w:fill="EFD200"/>
    </w:rPr>
  </w:style>
  <w:style w:type="character" w:customStyle="1" w:styleId="965">
    <w:name w:val="font71"/>
    <w:qFormat/>
    <w:uiPriority w:val="0"/>
    <w:rPr>
      <w:rFonts w:hint="eastAsia" w:ascii="宋体" w:hAnsi="宋体" w:eastAsia="宋体" w:cs="宋体"/>
      <w:color w:val="000000"/>
      <w:sz w:val="22"/>
      <w:szCs w:val="22"/>
      <w:u w:val="none"/>
    </w:rPr>
  </w:style>
  <w:style w:type="character" w:customStyle="1" w:styleId="966">
    <w:name w:val="font91"/>
    <w:qFormat/>
    <w:uiPriority w:val="0"/>
    <w:rPr>
      <w:rFonts w:hint="eastAsia" w:ascii="仿宋" w:hAnsi="仿宋" w:eastAsia="仿宋" w:cs="仿宋"/>
      <w:color w:val="000000"/>
      <w:sz w:val="22"/>
      <w:szCs w:val="22"/>
      <w:u w:val="none"/>
    </w:rPr>
  </w:style>
  <w:style w:type="paragraph" w:customStyle="1" w:styleId="967">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8">
    <w:name w:val="正文排序"/>
    <w:basedOn w:val="1"/>
    <w:qFormat/>
    <w:uiPriority w:val="0"/>
    <w:pPr>
      <w:numPr>
        <w:ilvl w:val="0"/>
        <w:numId w:val="1"/>
      </w:numPr>
      <w:ind w:firstLine="880" w:firstLineChars="200"/>
    </w:pPr>
    <w:rPr>
      <w:rFonts w:ascii="Times New Roman" w:hAnsi="Times New Roman"/>
    </w:rPr>
  </w:style>
  <w:style w:type="paragraph" w:customStyle="1" w:styleId="969">
    <w:name w:val="正文2.6"/>
    <w:basedOn w:val="1"/>
    <w:qFormat/>
    <w:uiPriority w:val="0"/>
    <w:pPr>
      <w:spacing w:line="360" w:lineRule="auto"/>
      <w:ind w:firstLine="480" w:firstLineChars="200"/>
    </w:pPr>
    <w:rPr>
      <w:rFonts w:ascii="宋体" w:hAnsi="宋体" w:cs="宋体"/>
      <w:bCs/>
      <w:sz w:val="24"/>
    </w:rPr>
  </w:style>
  <w:style w:type="paragraph" w:customStyle="1" w:styleId="970">
    <w:name w:val="_Style 2"/>
    <w:basedOn w:val="1"/>
    <w:qFormat/>
    <w:uiPriority w:val="0"/>
    <w:pPr>
      <w:ind w:firstLine="200" w:firstLineChars="200"/>
    </w:pPr>
    <w:rPr>
      <w:rFonts w:ascii="Calibri" w:hAnsi="Calibri"/>
      <w:sz w:val="28"/>
      <w:szCs w:val="22"/>
    </w:rPr>
  </w:style>
  <w:style w:type="paragraph" w:customStyle="1" w:styleId="971">
    <w:name w:val="BZ_正文"/>
    <w:basedOn w:val="1"/>
    <w:qFormat/>
    <w:uiPriority w:val="0"/>
    <w:pPr>
      <w:widowControl/>
      <w:spacing w:line="360" w:lineRule="auto"/>
      <w:ind w:firstLine="200" w:firstLineChars="200"/>
    </w:pPr>
    <w:rPr>
      <w:rFonts w:ascii="宋体" w:hAnsi="华文中宋" w:eastAsia="宋体" w:cs="Times New Roman"/>
      <w:kern w:val="0"/>
      <w:sz w:val="24"/>
      <w:szCs w:val="24"/>
    </w:rPr>
  </w:style>
  <w:style w:type="table" w:customStyle="1" w:styleId="972">
    <w:name w:val="Table Normal"/>
    <w:unhideWhenUsed/>
    <w:qFormat/>
    <w:uiPriority w:val="0"/>
    <w:tblPr>
      <w:tblCellMar>
        <w:top w:w="0" w:type="dxa"/>
        <w:left w:w="0" w:type="dxa"/>
        <w:bottom w:w="0" w:type="dxa"/>
        <w:right w:w="0" w:type="dxa"/>
      </w:tblCellMar>
    </w:tblPr>
  </w:style>
  <w:style w:type="character" w:customStyle="1" w:styleId="973">
    <w:name w:val="标题 1 Char1"/>
    <w:link w:val="3"/>
    <w:qFormat/>
    <w:uiPriority w:val="0"/>
    <w:rPr>
      <w:rFonts w:ascii="宋体"/>
      <w:color w:val="000000"/>
      <w:sz w:val="36"/>
    </w:rPr>
  </w:style>
  <w:style w:type="paragraph" w:customStyle="1" w:styleId="974">
    <w:name w:val="Other|1"/>
    <w:basedOn w:val="1"/>
    <w:qFormat/>
    <w:uiPriority w:val="0"/>
    <w:pPr>
      <w:widowControl w:val="0"/>
      <w:shd w:val="clear" w:color="auto" w:fill="auto"/>
    </w:pPr>
    <w:rPr>
      <w:rFonts w:ascii="宋体" w:hAnsi="宋体" w:eastAsia="宋体" w:cs="宋体"/>
      <w:color w:val="1E1E1E"/>
      <w:sz w:val="28"/>
      <w:szCs w:val="28"/>
      <w:u w:val="none"/>
      <w:shd w:val="clear" w:color="auto" w:fill="auto"/>
      <w:lang w:val="zh-TW" w:eastAsia="zh-TW" w:bidi="zh-TW"/>
    </w:rPr>
  </w:style>
  <w:style w:type="paragraph" w:customStyle="1" w:styleId="975">
    <w:name w:val="正文文本1"/>
    <w:basedOn w:val="1"/>
    <w:qFormat/>
    <w:uiPriority w:val="0"/>
    <w:pPr>
      <w:widowControl w:val="0"/>
      <w:shd w:val="clear" w:color="auto" w:fill="FFFFFF"/>
      <w:spacing w:line="427" w:lineRule="auto"/>
      <w:ind w:firstLine="400"/>
    </w:pPr>
    <w:rPr>
      <w:rFonts w:ascii="MingLiU" w:hAnsi="MingLiU" w:eastAsia="MingLiU" w:cs="MingLiU"/>
      <w:sz w:val="22"/>
      <w:szCs w:val="22"/>
      <w:u w:val="none"/>
      <w:lang w:val="zh-CN" w:eastAsia="zh-CN" w:bidi="zh-CN"/>
    </w:rPr>
  </w:style>
  <w:style w:type="character" w:customStyle="1" w:styleId="976">
    <w:name w:val="ca-142"/>
    <w:qFormat/>
    <w:uiPriority w:val="99"/>
  </w:style>
  <w:style w:type="character" w:customStyle="1" w:styleId="977">
    <w:name w:val="3zw1"/>
    <w:qFormat/>
    <w:uiPriority w:val="0"/>
    <w:rPr>
      <w:color w:val="000000"/>
      <w:sz w:val="21"/>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81</Pages>
  <Words>15793</Words>
  <Characters>17109</Characters>
  <Lines>281</Lines>
  <Paragraphs>79</Paragraphs>
  <TotalTime>118</TotalTime>
  <ScaleCrop>false</ScaleCrop>
  <LinksUpToDate>false</LinksUpToDate>
  <CharactersWithSpaces>17543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Ssshan</cp:lastModifiedBy>
  <cp:lastPrinted>2021-12-27T19:06:00Z</cp:lastPrinted>
  <dcterms:modified xsi:type="dcterms:W3CDTF">2025-07-07T05:37:17Z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6042C954ACA7477DA8054332D2B879CE_13</vt:lpwstr>
  </property>
  <property fmtid="{D5CDD505-2E9C-101B-9397-08002B2CF9AE}" pid="5" name="KSOTemplateDocerSaveRecord">
    <vt:lpwstr>eyJoZGlkIjoiMWRlMDFjM2YxMzUwMDA1NDcwZTZhOWNlNzkyMDczZjUiLCJ1c2VySWQiOiIyNTMzNDI2MDkifQ==</vt:lpwstr>
  </property>
</Properties>
</file>