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AA20">
      <w:pPr>
        <w:spacing w:line="360" w:lineRule="auto"/>
        <w:jc w:val="center"/>
        <w:rPr>
          <w:rFonts w:ascii="宋体" w:hAnsi="宋体" w:cs="宋体"/>
          <w:b/>
          <w:color w:val="auto"/>
          <w:sz w:val="24"/>
          <w:highlight w:val="none"/>
        </w:rPr>
      </w:pPr>
    </w:p>
    <w:p w14:paraId="24E3ACD9">
      <w:pPr>
        <w:spacing w:line="360" w:lineRule="auto"/>
        <w:jc w:val="center"/>
        <w:rPr>
          <w:rFonts w:ascii="宋体" w:hAnsi="宋体" w:cs="宋体"/>
          <w:b/>
          <w:color w:val="auto"/>
          <w:sz w:val="24"/>
          <w:highlight w:val="none"/>
        </w:rPr>
      </w:pPr>
    </w:p>
    <w:p w14:paraId="08718FA4">
      <w:pPr>
        <w:adjustRightInd/>
        <w:spacing w:line="360" w:lineRule="auto"/>
        <w:jc w:val="center"/>
        <w:rPr>
          <w:rFonts w:ascii="宋体" w:hAnsi="宋体" w:cs="宋体"/>
          <w:b/>
          <w:color w:val="auto"/>
          <w:sz w:val="44"/>
          <w:szCs w:val="44"/>
          <w:highlight w:val="none"/>
        </w:rPr>
      </w:pPr>
    </w:p>
    <w:p w14:paraId="6AE501CB">
      <w:pPr>
        <w:spacing w:line="360" w:lineRule="auto"/>
        <w:jc w:val="center"/>
        <w:rPr>
          <w:rFonts w:ascii="宋体" w:hAnsi="宋体" w:cs="宋体"/>
          <w:b/>
          <w:color w:val="auto"/>
          <w:sz w:val="44"/>
          <w:szCs w:val="44"/>
          <w:highlight w:val="none"/>
        </w:rPr>
      </w:pPr>
    </w:p>
    <w:p w14:paraId="2D01E548">
      <w:pPr>
        <w:adjustRightInd/>
        <w:spacing w:line="360" w:lineRule="auto"/>
        <w:jc w:val="center"/>
        <w:rPr>
          <w:rFonts w:ascii="宋体" w:hAnsi="宋体" w:cs="宋体"/>
          <w:b/>
          <w:color w:val="auto"/>
          <w:sz w:val="48"/>
          <w:szCs w:val="48"/>
          <w:highlight w:val="none"/>
        </w:rPr>
      </w:pPr>
    </w:p>
    <w:p w14:paraId="0279780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速滑专用设备</w:t>
      </w:r>
    </w:p>
    <w:p w14:paraId="02C4E7E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AD0C36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19F5AA2">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KJZB-ZFCG2025011</w:t>
      </w:r>
    </w:p>
    <w:p w14:paraId="4EE74CD6">
      <w:pPr>
        <w:adjustRightInd/>
        <w:spacing w:line="360" w:lineRule="auto"/>
        <w:rPr>
          <w:rFonts w:ascii="宋体" w:hAnsi="宋体" w:cs="宋体"/>
          <w:color w:val="auto"/>
          <w:sz w:val="28"/>
          <w:szCs w:val="20"/>
          <w:highlight w:val="none"/>
        </w:rPr>
      </w:pPr>
    </w:p>
    <w:p w14:paraId="3472CF5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D750E72">
      <w:pPr>
        <w:spacing w:line="360" w:lineRule="auto"/>
        <w:jc w:val="center"/>
        <w:rPr>
          <w:rFonts w:ascii="宋体" w:hAnsi="宋体" w:cs="宋体"/>
          <w:b/>
          <w:color w:val="auto"/>
          <w:sz w:val="44"/>
          <w:szCs w:val="44"/>
          <w:highlight w:val="none"/>
        </w:rPr>
      </w:pPr>
    </w:p>
    <w:p w14:paraId="4277D08B">
      <w:pPr>
        <w:spacing w:line="360" w:lineRule="auto"/>
        <w:jc w:val="center"/>
        <w:rPr>
          <w:rFonts w:ascii="宋体" w:hAnsi="宋体" w:cs="宋体"/>
          <w:color w:val="auto"/>
          <w:sz w:val="24"/>
          <w:highlight w:val="none"/>
        </w:rPr>
      </w:pPr>
    </w:p>
    <w:p w14:paraId="1A08827F">
      <w:pPr>
        <w:spacing w:line="360" w:lineRule="auto"/>
        <w:jc w:val="center"/>
        <w:rPr>
          <w:rFonts w:ascii="宋体" w:hAnsi="宋体" w:cs="宋体"/>
          <w:color w:val="auto"/>
          <w:sz w:val="24"/>
          <w:highlight w:val="none"/>
        </w:rPr>
      </w:pPr>
    </w:p>
    <w:p w14:paraId="7E14E595">
      <w:pPr>
        <w:spacing w:line="360" w:lineRule="auto"/>
        <w:rPr>
          <w:rFonts w:ascii="宋体" w:hAnsi="宋体" w:cs="宋体"/>
          <w:color w:val="auto"/>
          <w:sz w:val="32"/>
          <w:szCs w:val="32"/>
          <w:highlight w:val="none"/>
        </w:rPr>
      </w:pPr>
    </w:p>
    <w:p w14:paraId="22955B4C">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w:t>
      </w:r>
      <w:r>
        <w:rPr>
          <w:rFonts w:hint="eastAsia" w:ascii="宋体" w:hAnsi="宋体" w:cs="宋体"/>
          <w:color w:val="auto"/>
          <w:sz w:val="32"/>
          <w:szCs w:val="32"/>
          <w:highlight w:val="none"/>
        </w:rPr>
        <w:t>杭州市射击射箭自行车项目管理中心</w:t>
      </w:r>
    </w:p>
    <w:p w14:paraId="3AE10504">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w:t>
      </w:r>
      <w:r>
        <w:rPr>
          <w:rFonts w:hint="eastAsia" w:ascii="宋体" w:hAnsi="宋体" w:cs="宋体"/>
          <w:bCs/>
          <w:color w:val="auto"/>
          <w:sz w:val="32"/>
          <w:szCs w:val="32"/>
          <w:highlight w:val="none"/>
        </w:rPr>
        <w:t>浙江科佳工程咨询有限公司</w:t>
      </w:r>
    </w:p>
    <w:p w14:paraId="105DA3BB">
      <w:pPr>
        <w:snapToGrid w:val="0"/>
        <w:spacing w:line="360" w:lineRule="auto"/>
        <w:jc w:val="center"/>
        <w:rPr>
          <w:rFonts w:ascii="宋体" w:hAnsi="宋体" w:cs="宋体"/>
          <w:bCs/>
          <w:color w:val="auto"/>
          <w:sz w:val="32"/>
          <w:szCs w:val="32"/>
          <w:highlight w:val="yellow"/>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七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十四</w:t>
      </w:r>
      <w:r>
        <w:rPr>
          <w:rFonts w:hint="eastAsia" w:ascii="宋体" w:hAnsi="宋体" w:cs="宋体"/>
          <w:bCs/>
          <w:color w:val="auto"/>
          <w:sz w:val="32"/>
          <w:szCs w:val="32"/>
          <w:highlight w:val="none"/>
        </w:rPr>
        <w:t>日</w:t>
      </w:r>
    </w:p>
    <w:p w14:paraId="210782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3C42F44">
      <w:pPr>
        <w:spacing w:line="360" w:lineRule="auto"/>
        <w:jc w:val="center"/>
        <w:rPr>
          <w:rFonts w:ascii="宋体" w:hAnsi="宋体" w:cs="宋体"/>
          <w:color w:val="auto"/>
          <w:sz w:val="24"/>
          <w:highlight w:val="none"/>
        </w:rPr>
      </w:pPr>
    </w:p>
    <w:p w14:paraId="550DAFC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FF5D30">
      <w:pPr>
        <w:spacing w:line="360" w:lineRule="auto"/>
        <w:rPr>
          <w:rFonts w:ascii="宋体" w:hAnsi="宋体" w:cs="宋体"/>
          <w:color w:val="auto"/>
          <w:sz w:val="32"/>
          <w:szCs w:val="32"/>
          <w:highlight w:val="none"/>
        </w:rPr>
      </w:pPr>
    </w:p>
    <w:p w14:paraId="4955757B">
      <w:pPr>
        <w:spacing w:line="360" w:lineRule="auto"/>
        <w:rPr>
          <w:rFonts w:ascii="宋体" w:hAnsi="宋体" w:cs="宋体"/>
          <w:color w:val="auto"/>
          <w:sz w:val="32"/>
          <w:szCs w:val="32"/>
          <w:highlight w:val="none"/>
        </w:rPr>
      </w:pPr>
    </w:p>
    <w:p w14:paraId="59C628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AA9CC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19538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84A8A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CF4943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827C5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74A1FA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B2828E4">
      <w:pPr>
        <w:spacing w:line="360" w:lineRule="auto"/>
        <w:ind w:firstLine="549" w:firstLineChars="229"/>
        <w:rPr>
          <w:rFonts w:ascii="宋体" w:hAnsi="宋体" w:cs="宋体"/>
          <w:color w:val="auto"/>
          <w:sz w:val="24"/>
          <w:highlight w:val="none"/>
        </w:rPr>
      </w:pPr>
    </w:p>
    <w:p w14:paraId="300C2125">
      <w:pPr>
        <w:spacing w:line="360" w:lineRule="auto"/>
        <w:ind w:firstLine="549" w:firstLineChars="229"/>
        <w:rPr>
          <w:rFonts w:ascii="宋体" w:hAnsi="宋体" w:cs="宋体"/>
          <w:color w:val="auto"/>
          <w:sz w:val="24"/>
          <w:highlight w:val="none"/>
        </w:rPr>
      </w:pPr>
    </w:p>
    <w:p w14:paraId="23BF81B8">
      <w:pPr>
        <w:spacing w:line="360" w:lineRule="auto"/>
        <w:ind w:firstLine="549" w:firstLineChars="229"/>
        <w:rPr>
          <w:rFonts w:ascii="宋体" w:hAnsi="宋体" w:cs="宋体"/>
          <w:color w:val="auto"/>
          <w:sz w:val="24"/>
          <w:highlight w:val="none"/>
        </w:rPr>
      </w:pPr>
    </w:p>
    <w:p w14:paraId="457DA335">
      <w:pPr>
        <w:spacing w:line="360" w:lineRule="auto"/>
        <w:ind w:firstLine="549" w:firstLineChars="229"/>
        <w:rPr>
          <w:rFonts w:ascii="宋体" w:hAnsi="宋体" w:cs="宋体"/>
          <w:color w:val="auto"/>
          <w:sz w:val="24"/>
          <w:highlight w:val="none"/>
        </w:rPr>
      </w:pPr>
    </w:p>
    <w:p w14:paraId="13C3FD9C">
      <w:pPr>
        <w:spacing w:line="360" w:lineRule="auto"/>
        <w:ind w:firstLine="549" w:firstLineChars="229"/>
        <w:rPr>
          <w:rFonts w:ascii="宋体" w:hAnsi="宋体" w:cs="宋体"/>
          <w:color w:val="auto"/>
          <w:sz w:val="24"/>
          <w:highlight w:val="none"/>
        </w:rPr>
      </w:pPr>
    </w:p>
    <w:p w14:paraId="21F82867">
      <w:pPr>
        <w:spacing w:line="360" w:lineRule="auto"/>
        <w:ind w:firstLine="549" w:firstLineChars="229"/>
        <w:rPr>
          <w:rFonts w:ascii="宋体" w:hAnsi="宋体" w:cs="宋体"/>
          <w:color w:val="auto"/>
          <w:sz w:val="24"/>
          <w:highlight w:val="none"/>
        </w:rPr>
      </w:pPr>
    </w:p>
    <w:p w14:paraId="23C64FD3">
      <w:pPr>
        <w:spacing w:line="360" w:lineRule="auto"/>
        <w:ind w:firstLine="549" w:firstLineChars="229"/>
        <w:rPr>
          <w:rFonts w:ascii="宋体" w:hAnsi="宋体" w:cs="宋体"/>
          <w:color w:val="auto"/>
          <w:sz w:val="24"/>
          <w:highlight w:val="none"/>
        </w:rPr>
      </w:pPr>
    </w:p>
    <w:p w14:paraId="766564B7">
      <w:pPr>
        <w:spacing w:line="360" w:lineRule="auto"/>
        <w:ind w:firstLine="549" w:firstLineChars="229"/>
        <w:rPr>
          <w:rFonts w:ascii="宋体" w:hAnsi="宋体" w:cs="宋体"/>
          <w:color w:val="auto"/>
          <w:sz w:val="24"/>
          <w:highlight w:val="none"/>
        </w:rPr>
      </w:pPr>
    </w:p>
    <w:p w14:paraId="5504065B">
      <w:pPr>
        <w:spacing w:line="360" w:lineRule="auto"/>
        <w:ind w:firstLine="549" w:firstLineChars="229"/>
        <w:rPr>
          <w:rFonts w:ascii="宋体" w:hAnsi="宋体" w:cs="宋体"/>
          <w:color w:val="auto"/>
          <w:sz w:val="24"/>
          <w:highlight w:val="none"/>
        </w:rPr>
      </w:pPr>
    </w:p>
    <w:p w14:paraId="37910293">
      <w:pPr>
        <w:spacing w:line="360" w:lineRule="auto"/>
        <w:ind w:firstLine="549" w:firstLineChars="229"/>
        <w:rPr>
          <w:rFonts w:ascii="宋体" w:hAnsi="宋体" w:cs="宋体"/>
          <w:color w:val="auto"/>
          <w:sz w:val="24"/>
          <w:highlight w:val="none"/>
        </w:rPr>
      </w:pPr>
    </w:p>
    <w:p w14:paraId="7C55627D">
      <w:pPr>
        <w:spacing w:line="360" w:lineRule="auto"/>
        <w:ind w:firstLine="549" w:firstLineChars="229"/>
        <w:rPr>
          <w:rFonts w:ascii="宋体" w:hAnsi="宋体" w:cs="宋体"/>
          <w:color w:val="auto"/>
          <w:sz w:val="24"/>
          <w:highlight w:val="none"/>
        </w:rPr>
      </w:pPr>
    </w:p>
    <w:p w14:paraId="5AC1C7D2">
      <w:pPr>
        <w:spacing w:line="360" w:lineRule="auto"/>
        <w:ind w:firstLine="549" w:firstLineChars="229"/>
        <w:rPr>
          <w:rFonts w:ascii="宋体" w:hAnsi="宋体" w:cs="宋体"/>
          <w:color w:val="auto"/>
          <w:sz w:val="24"/>
          <w:highlight w:val="none"/>
        </w:rPr>
      </w:pPr>
    </w:p>
    <w:p w14:paraId="6CDADC7D">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953908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9FB712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速滑专用设备</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8 </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hint="eastAsia" w:cs="Times New Roman" w:asciiTheme="minorEastAsia" w:hAnsiTheme="minorEastAsia" w:eastAsiaTheme="minorEastAsia"/>
          <w:snapToGrid/>
          <w:color w:val="auto"/>
          <w:kern w:val="2"/>
          <w:sz w:val="24"/>
          <w:szCs w:val="24"/>
          <w:highlight w:val="none"/>
        </w:rPr>
        <w:t xml:space="preserve"> 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 xml:space="preserve"> 点 </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B1323E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90DD7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KJZB-ZFCG2025011</w:t>
      </w:r>
    </w:p>
    <w:p w14:paraId="21C8D2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速滑专用设备</w:t>
      </w:r>
    </w:p>
    <w:p w14:paraId="67188C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预算金额（元）：415600</w:t>
      </w:r>
      <w:r>
        <w:rPr>
          <w:rFonts w:hint="eastAsia" w:ascii="宋体" w:hAnsi="宋体" w:cs="宋体"/>
          <w:b/>
          <w:color w:val="auto"/>
          <w:sz w:val="24"/>
          <w:highlight w:val="none"/>
          <w:lang w:val="en-US" w:eastAsia="zh-CN"/>
        </w:rPr>
        <w:t>.00元</w:t>
      </w:r>
      <w:r>
        <w:rPr>
          <w:rFonts w:hint="eastAsia" w:ascii="宋体" w:hAnsi="宋体" w:cs="宋体"/>
          <w:color w:val="auto"/>
          <w:sz w:val="24"/>
          <w:highlight w:val="none"/>
        </w:rPr>
        <w:t xml:space="preserve"> </w:t>
      </w:r>
    </w:p>
    <w:p w14:paraId="3B2F9F7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最高限价（元）：415600</w:t>
      </w:r>
      <w:r>
        <w:rPr>
          <w:rFonts w:hint="eastAsia" w:ascii="宋体" w:hAnsi="宋体" w:cs="宋体"/>
          <w:b/>
          <w:color w:val="auto"/>
          <w:sz w:val="24"/>
          <w:highlight w:val="none"/>
          <w:lang w:val="en-US" w:eastAsia="zh-CN"/>
        </w:rPr>
        <w:t>.00</w:t>
      </w:r>
      <w:r>
        <w:rPr>
          <w:rFonts w:hint="eastAsia" w:ascii="宋体" w:hAnsi="宋体" w:cs="宋体"/>
          <w:b/>
          <w:color w:val="auto"/>
          <w:sz w:val="24"/>
          <w:highlight w:val="none"/>
        </w:rPr>
        <w:t xml:space="preserve">元 </w:t>
      </w:r>
      <w:r>
        <w:rPr>
          <w:rFonts w:hint="eastAsia" w:ascii="宋体" w:hAnsi="宋体" w:cs="宋体"/>
          <w:color w:val="auto"/>
          <w:sz w:val="24"/>
          <w:highlight w:val="none"/>
        </w:rPr>
        <w:t xml:space="preserve"> </w:t>
      </w:r>
    </w:p>
    <w:p w14:paraId="2A43E886">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 杭州市射击射箭自行车项目管理中心速滑专用设备采购，本次采购的是</w:t>
      </w:r>
      <w:r>
        <w:rPr>
          <w:rFonts w:hint="eastAsia" w:hAnsi="宋体" w:cs="宋体"/>
          <w:bCs/>
          <w:snapToGrid/>
          <w:color w:val="auto"/>
          <w:kern w:val="2"/>
          <w:sz w:val="24"/>
          <w:szCs w:val="24"/>
          <w:highlight w:val="none"/>
          <w:lang w:eastAsia="zh-CN"/>
        </w:rPr>
        <w:t>冰刀及速度滑冰专用工具</w:t>
      </w:r>
      <w:r>
        <w:rPr>
          <w:rFonts w:hint="eastAsia" w:hAnsi="宋体" w:cs="宋体"/>
          <w:bCs/>
          <w:snapToGrid/>
          <w:color w:val="auto"/>
          <w:kern w:val="2"/>
          <w:sz w:val="24"/>
          <w:szCs w:val="24"/>
          <w:highlight w:val="none"/>
        </w:rPr>
        <w:t>等。具体以招标文件第三部分采购需求为准，供应商可点击本公告下方“浏览采购文件”查看采购需求。</w:t>
      </w:r>
    </w:p>
    <w:p w14:paraId="67C5FE61">
      <w:pPr>
        <w:pStyle w:val="131"/>
        <w:ind w:firstLine="482"/>
        <w:outlineLvl w:val="2"/>
        <w:rPr>
          <w:rFonts w:hint="eastAsia" w:ascii="宋体" w:hAnsi="宋体" w:cs="宋体"/>
          <w:b/>
          <w:color w:val="auto"/>
          <w:highlight w:val="none"/>
          <w:lang w:val="en-US" w:eastAsia="zh-CN"/>
        </w:rPr>
      </w:pPr>
      <w:r>
        <w:rPr>
          <w:rFonts w:hint="eastAsia" w:ascii="宋体" w:hAnsi="宋体" w:cs="宋体"/>
          <w:b/>
          <w:color w:val="auto"/>
          <w:highlight w:val="none"/>
        </w:rPr>
        <w:t xml:space="preserve">合同履约期限： </w:t>
      </w:r>
      <w:r>
        <w:rPr>
          <w:rFonts w:hint="eastAsia" w:ascii="宋体" w:hAnsi="宋体" w:cs="宋体"/>
          <w:b/>
          <w:color w:val="auto"/>
          <w:highlight w:val="none"/>
          <w:lang w:val="en-US" w:eastAsia="zh-CN"/>
        </w:rPr>
        <w:t>签订合同后30个日历天内交货</w:t>
      </w:r>
      <w:bookmarkStart w:id="561" w:name="_GoBack"/>
      <w:bookmarkEnd w:id="561"/>
      <w:r>
        <w:rPr>
          <w:rFonts w:hint="eastAsia" w:ascii="宋体" w:hAnsi="宋体" w:cs="宋体"/>
          <w:b/>
          <w:color w:val="auto"/>
          <w:highlight w:val="none"/>
          <w:lang w:val="en-US" w:eastAsia="zh-CN"/>
        </w:rPr>
        <w:t>。</w:t>
      </w:r>
    </w:p>
    <w:p w14:paraId="7A83F436">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DD92C71">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D29C02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6C6BCE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472787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AE0A65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D09809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73DA0C0">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24FE8E8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D08346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6B992A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72687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A540DD7">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2ABC54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0E943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B096E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F25B49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14:paraId="17A554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08BFA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E73DF3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566B75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428F50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 分</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0秒</w:t>
      </w:r>
      <w:r>
        <w:rPr>
          <w:rFonts w:hint="eastAsia" w:ascii="宋体" w:hAnsi="宋体" w:cs="宋体"/>
          <w:color w:val="auto"/>
          <w:sz w:val="24"/>
          <w:highlight w:val="none"/>
        </w:rPr>
        <w:t>（北京时间）</w:t>
      </w:r>
    </w:p>
    <w:p w14:paraId="16A804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B1E188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4DBB9A1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4FA98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612D0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2CCCD7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5315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6C507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3CD1E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7BDF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23614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8B4C9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EEA21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称：杭州市射击射箭自行车项目管理中心 </w:t>
      </w:r>
    </w:p>
    <w:p w14:paraId="2C721A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杭州市西湖区西溪路858号      </w:t>
      </w:r>
    </w:p>
    <w:p w14:paraId="4E8AF89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03A15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项目联系人（询问）：郑老师 </w:t>
      </w:r>
    </w:p>
    <w:p w14:paraId="59055D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项目联系方式（询问）：0571-86958395 </w:t>
      </w:r>
    </w:p>
    <w:p w14:paraId="759601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赵老师</w:t>
      </w:r>
    </w:p>
    <w:p w14:paraId="6EEF0E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质疑联系方式：0571-87980578 </w:t>
      </w:r>
    </w:p>
    <w:p w14:paraId="147773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3611D5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称：浙江科佳工程咨询有限公司</w:t>
      </w:r>
    </w:p>
    <w:p w14:paraId="0A0A34D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址：杭州上城区凤起东路211号顺福商务中心3号楼10层事业六部</w:t>
      </w:r>
    </w:p>
    <w:p w14:paraId="3E290B7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49E86D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孙珊珊</w:t>
      </w:r>
    </w:p>
    <w:p w14:paraId="3C6FB6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项目联系方式（询问）：13306518315</w:t>
      </w:r>
    </w:p>
    <w:p w14:paraId="2FD285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王炜</w:t>
      </w:r>
    </w:p>
    <w:p w14:paraId="13DB3D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质疑联系方式：0571-86820832</w:t>
      </w:r>
    </w:p>
    <w:p w14:paraId="17ADE5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29B05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23CB773D">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7E5B54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61B4B1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政策咨询电话：陈先生、厉先生，0571-89580460、89580456政府采购监管部门工作人员</w:t>
      </w:r>
    </w:p>
    <w:p w14:paraId="14C9AD4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79811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716DF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A386D14">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99093BC">
      <w:pPr>
        <w:pStyle w:val="3"/>
        <w:rPr>
          <w:rFonts w:ascii="宋体"/>
          <w:snapToGrid w:val="0"/>
          <w:color w:val="auto"/>
          <w:highlight w:val="none"/>
        </w:rPr>
      </w:pPr>
      <w:r>
        <w:rPr>
          <w:color w:val="auto"/>
          <w:highlight w:val="none"/>
        </w:rPr>
        <w:br w:type="page"/>
      </w:r>
    </w:p>
    <w:p w14:paraId="1AEF916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91F6C4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0404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58152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8D27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4D19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FAA2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7CD783D">
            <w:pPr>
              <w:snapToGrid w:val="0"/>
              <w:spacing w:line="360" w:lineRule="auto"/>
              <w:jc w:val="center"/>
              <w:rPr>
                <w:rFonts w:ascii="宋体" w:hAnsi="宋体" w:cs="宋体"/>
                <w:color w:val="auto"/>
                <w:sz w:val="24"/>
                <w:highlight w:val="none"/>
              </w:rPr>
            </w:pPr>
          </w:p>
          <w:p w14:paraId="58B5F7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5A4D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9B62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76F930">
            <w:pPr>
              <w:spacing w:line="360" w:lineRule="auto"/>
              <w:rPr>
                <w:rFonts w:ascii="宋体" w:hAnsi="宋体" w:cs="宋体"/>
                <w:color w:val="auto"/>
                <w:sz w:val="24"/>
                <w:highlight w:val="none"/>
              </w:rPr>
            </w:pPr>
          </w:p>
        </w:tc>
      </w:tr>
      <w:tr w14:paraId="304A5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887EA5">
            <w:pPr>
              <w:snapToGrid w:val="0"/>
              <w:spacing w:line="360" w:lineRule="auto"/>
              <w:jc w:val="center"/>
              <w:rPr>
                <w:rFonts w:ascii="宋体" w:hAnsi="宋体" w:cs="宋体"/>
                <w:color w:val="auto"/>
                <w:sz w:val="24"/>
                <w:highlight w:val="none"/>
              </w:rPr>
            </w:pPr>
          </w:p>
          <w:p w14:paraId="7CB240EA">
            <w:pPr>
              <w:snapToGrid w:val="0"/>
              <w:spacing w:line="360" w:lineRule="auto"/>
              <w:jc w:val="center"/>
              <w:rPr>
                <w:rFonts w:hint="eastAsia" w:ascii="宋体" w:hAnsi="宋体" w:cs="宋体"/>
                <w:color w:val="auto"/>
                <w:sz w:val="24"/>
                <w:highlight w:val="none"/>
              </w:rPr>
            </w:pPr>
          </w:p>
          <w:p w14:paraId="2BB8BCA0">
            <w:pPr>
              <w:snapToGrid w:val="0"/>
              <w:spacing w:line="360" w:lineRule="auto"/>
              <w:jc w:val="center"/>
              <w:rPr>
                <w:rFonts w:hint="eastAsia" w:ascii="宋体" w:hAnsi="宋体" w:cs="宋体"/>
                <w:color w:val="auto"/>
                <w:sz w:val="24"/>
                <w:highlight w:val="none"/>
              </w:rPr>
            </w:pPr>
          </w:p>
          <w:p w14:paraId="40D9CE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41877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7086F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分别为招标文件第三部分采购需求中“采购设备清单”的各项设备内容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零售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5127C6DF">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根据《关于印发中小企业划型标准规定的通知》（工信部联企业〔2011〕300号）第四条规定：零售行业。</w:t>
            </w:r>
            <w:r>
              <w:rPr>
                <w:rFonts w:hint="eastAsia" w:ascii="宋体" w:hAnsi="宋体" w:eastAsia="宋体" w:cs="宋体"/>
                <w:b w:val="0"/>
                <w:bCs w:val="0"/>
                <w:i w:val="0"/>
                <w:iCs w:val="0"/>
                <w:caps w:val="0"/>
                <w:color w:val="auto"/>
                <w:spacing w:val="0"/>
                <w:kern w:val="0"/>
                <w:sz w:val="24"/>
                <w:szCs w:val="24"/>
                <w:highlight w:val="none"/>
                <w:shd w:val="clear"/>
                <w:lang w:val="en-US"/>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14:paraId="5F670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9" w:hRule="atLeast"/>
          <w:tblHeader/>
        </w:trPr>
        <w:tc>
          <w:tcPr>
            <w:tcW w:w="629" w:type="dxa"/>
            <w:tcBorders>
              <w:top w:val="single" w:color="auto" w:sz="4" w:space="0"/>
              <w:left w:val="single" w:color="auto" w:sz="4" w:space="0"/>
              <w:bottom w:val="single" w:color="auto" w:sz="4" w:space="0"/>
              <w:right w:val="single" w:color="auto" w:sz="4" w:space="0"/>
            </w:tcBorders>
          </w:tcPr>
          <w:p w14:paraId="61825358">
            <w:pPr>
              <w:snapToGrid w:val="0"/>
              <w:spacing w:line="360" w:lineRule="auto"/>
              <w:jc w:val="both"/>
              <w:rPr>
                <w:rFonts w:ascii="宋体" w:hAnsi="宋体" w:cs="宋体"/>
                <w:color w:val="auto"/>
                <w:sz w:val="24"/>
                <w:highlight w:val="none"/>
              </w:rPr>
            </w:pPr>
          </w:p>
          <w:p w14:paraId="4D2F4B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B8DD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E6C21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1F309D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FCE0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DDE3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FF53A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ACB7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val="en-US" w:eastAsia="zh-CN"/>
              </w:rPr>
              <w:t xml:space="preserve">      </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736D9F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4B9F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CDA9BB8">
            <w:pPr>
              <w:snapToGrid w:val="0"/>
              <w:spacing w:line="360" w:lineRule="auto"/>
              <w:jc w:val="center"/>
              <w:rPr>
                <w:rFonts w:ascii="宋体" w:hAnsi="宋体" w:cs="宋体"/>
                <w:color w:val="auto"/>
                <w:sz w:val="24"/>
                <w:highlight w:val="none"/>
              </w:rPr>
            </w:pPr>
          </w:p>
          <w:p w14:paraId="03C13402">
            <w:pPr>
              <w:snapToGrid w:val="0"/>
              <w:spacing w:line="360" w:lineRule="auto"/>
              <w:jc w:val="center"/>
              <w:rPr>
                <w:rFonts w:ascii="宋体" w:hAnsi="宋体" w:cs="宋体"/>
                <w:color w:val="auto"/>
                <w:sz w:val="24"/>
                <w:highlight w:val="none"/>
              </w:rPr>
            </w:pPr>
          </w:p>
          <w:p w14:paraId="2F50C9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F853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7DAC9AF">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7194E504">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15054EF1">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59625109">
            <w:pPr>
              <w:pStyle w:val="79"/>
              <w:rPr>
                <w:color w:val="auto"/>
                <w:highlight w:val="none"/>
              </w:rPr>
            </w:pPr>
          </w:p>
        </w:tc>
      </w:tr>
      <w:tr w14:paraId="5798E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3EF1AB9">
            <w:pPr>
              <w:snapToGrid w:val="0"/>
              <w:spacing w:line="360" w:lineRule="auto"/>
              <w:jc w:val="center"/>
              <w:rPr>
                <w:rFonts w:ascii="宋体" w:hAnsi="宋体" w:cs="宋体"/>
                <w:color w:val="auto"/>
                <w:sz w:val="24"/>
                <w:highlight w:val="none"/>
              </w:rPr>
            </w:pPr>
          </w:p>
          <w:p w14:paraId="118CA625">
            <w:pPr>
              <w:snapToGrid w:val="0"/>
              <w:spacing w:line="360" w:lineRule="auto"/>
              <w:jc w:val="center"/>
              <w:rPr>
                <w:rFonts w:ascii="宋体" w:hAnsi="宋体" w:cs="宋体"/>
                <w:color w:val="auto"/>
                <w:sz w:val="24"/>
                <w:highlight w:val="none"/>
              </w:rPr>
            </w:pPr>
          </w:p>
          <w:p w14:paraId="1F798F89">
            <w:pPr>
              <w:snapToGrid w:val="0"/>
              <w:spacing w:line="360" w:lineRule="auto"/>
              <w:jc w:val="center"/>
              <w:rPr>
                <w:rFonts w:ascii="宋体" w:hAnsi="宋体" w:cs="宋体"/>
                <w:color w:val="auto"/>
                <w:sz w:val="24"/>
                <w:highlight w:val="none"/>
              </w:rPr>
            </w:pPr>
          </w:p>
          <w:p w14:paraId="1244ACF6">
            <w:pPr>
              <w:snapToGrid w:val="0"/>
              <w:spacing w:line="360" w:lineRule="auto"/>
              <w:jc w:val="center"/>
              <w:rPr>
                <w:rFonts w:ascii="宋体" w:hAnsi="宋体" w:cs="宋体"/>
                <w:color w:val="auto"/>
                <w:sz w:val="24"/>
                <w:highlight w:val="none"/>
              </w:rPr>
            </w:pPr>
          </w:p>
          <w:p w14:paraId="22E21CB2">
            <w:pPr>
              <w:snapToGrid w:val="0"/>
              <w:spacing w:line="360" w:lineRule="auto"/>
              <w:jc w:val="center"/>
              <w:rPr>
                <w:rFonts w:ascii="宋体" w:hAnsi="宋体" w:cs="宋体"/>
                <w:color w:val="auto"/>
                <w:sz w:val="24"/>
                <w:highlight w:val="none"/>
              </w:rPr>
            </w:pPr>
          </w:p>
          <w:p w14:paraId="4F2478B6">
            <w:pPr>
              <w:snapToGrid w:val="0"/>
              <w:spacing w:line="360" w:lineRule="auto"/>
              <w:jc w:val="center"/>
              <w:rPr>
                <w:rFonts w:ascii="宋体" w:hAnsi="宋体" w:cs="宋体"/>
                <w:color w:val="auto"/>
                <w:sz w:val="24"/>
                <w:highlight w:val="none"/>
              </w:rPr>
            </w:pPr>
          </w:p>
          <w:p w14:paraId="51BC3408">
            <w:pPr>
              <w:snapToGrid w:val="0"/>
              <w:spacing w:line="360" w:lineRule="auto"/>
              <w:jc w:val="center"/>
              <w:rPr>
                <w:rFonts w:ascii="宋体" w:hAnsi="宋体" w:cs="宋体"/>
                <w:color w:val="auto"/>
                <w:sz w:val="24"/>
                <w:highlight w:val="none"/>
              </w:rPr>
            </w:pPr>
          </w:p>
          <w:p w14:paraId="2DCCA0C2">
            <w:pPr>
              <w:snapToGrid w:val="0"/>
              <w:spacing w:line="360" w:lineRule="auto"/>
              <w:jc w:val="center"/>
              <w:rPr>
                <w:rFonts w:ascii="宋体" w:hAnsi="宋体" w:cs="宋体"/>
                <w:color w:val="auto"/>
                <w:sz w:val="24"/>
                <w:highlight w:val="none"/>
              </w:rPr>
            </w:pPr>
          </w:p>
          <w:p w14:paraId="13B77C67">
            <w:pPr>
              <w:snapToGrid w:val="0"/>
              <w:spacing w:line="360" w:lineRule="auto"/>
              <w:jc w:val="center"/>
              <w:rPr>
                <w:rFonts w:ascii="宋体" w:hAnsi="宋体" w:cs="宋体"/>
                <w:color w:val="auto"/>
                <w:sz w:val="24"/>
                <w:highlight w:val="none"/>
              </w:rPr>
            </w:pPr>
          </w:p>
          <w:p w14:paraId="2878A3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2DD9D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A275D8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F039AA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E346E6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22404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AA9F5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A8CB15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45BA1B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61DA6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E9C551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87DE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D2D0B8">
            <w:pPr>
              <w:snapToGrid w:val="0"/>
              <w:spacing w:line="360" w:lineRule="auto"/>
              <w:jc w:val="center"/>
              <w:rPr>
                <w:rFonts w:ascii="宋体" w:hAnsi="宋体" w:cs="宋体"/>
                <w:color w:val="auto"/>
                <w:sz w:val="24"/>
                <w:highlight w:val="none"/>
              </w:rPr>
            </w:pPr>
          </w:p>
          <w:p w14:paraId="43BD5675">
            <w:pPr>
              <w:snapToGrid w:val="0"/>
              <w:spacing w:line="360" w:lineRule="auto"/>
              <w:jc w:val="center"/>
              <w:rPr>
                <w:rFonts w:ascii="宋体" w:hAnsi="宋体" w:cs="宋体"/>
                <w:color w:val="auto"/>
                <w:sz w:val="24"/>
                <w:highlight w:val="none"/>
              </w:rPr>
            </w:pPr>
          </w:p>
          <w:p w14:paraId="4247653D">
            <w:pPr>
              <w:snapToGrid w:val="0"/>
              <w:spacing w:line="360" w:lineRule="auto"/>
              <w:jc w:val="center"/>
              <w:rPr>
                <w:rFonts w:ascii="宋体" w:hAnsi="宋体" w:cs="宋体"/>
                <w:color w:val="auto"/>
                <w:sz w:val="24"/>
                <w:highlight w:val="none"/>
              </w:rPr>
            </w:pPr>
          </w:p>
          <w:p w14:paraId="742920ED">
            <w:pPr>
              <w:snapToGrid w:val="0"/>
              <w:spacing w:line="360" w:lineRule="auto"/>
              <w:jc w:val="center"/>
              <w:rPr>
                <w:rFonts w:ascii="宋体" w:hAnsi="宋体" w:cs="宋体"/>
                <w:color w:val="auto"/>
                <w:sz w:val="24"/>
                <w:highlight w:val="none"/>
              </w:rPr>
            </w:pPr>
          </w:p>
          <w:p w14:paraId="516CFB36">
            <w:pPr>
              <w:snapToGrid w:val="0"/>
              <w:spacing w:line="360" w:lineRule="auto"/>
              <w:jc w:val="center"/>
              <w:rPr>
                <w:rFonts w:ascii="宋体" w:hAnsi="宋体" w:cs="宋体"/>
                <w:color w:val="auto"/>
                <w:sz w:val="24"/>
                <w:highlight w:val="none"/>
              </w:rPr>
            </w:pPr>
          </w:p>
          <w:p w14:paraId="7B53FD65">
            <w:pPr>
              <w:snapToGrid w:val="0"/>
              <w:spacing w:line="360" w:lineRule="auto"/>
              <w:jc w:val="center"/>
              <w:rPr>
                <w:rFonts w:ascii="宋体" w:hAnsi="宋体" w:cs="宋体"/>
                <w:color w:val="auto"/>
                <w:sz w:val="24"/>
                <w:highlight w:val="none"/>
              </w:rPr>
            </w:pPr>
          </w:p>
          <w:p w14:paraId="60810A4B">
            <w:pPr>
              <w:snapToGrid w:val="0"/>
              <w:spacing w:line="360" w:lineRule="auto"/>
              <w:jc w:val="center"/>
              <w:rPr>
                <w:rFonts w:ascii="宋体" w:hAnsi="宋体" w:cs="宋体"/>
                <w:color w:val="auto"/>
                <w:sz w:val="24"/>
                <w:highlight w:val="none"/>
              </w:rPr>
            </w:pPr>
          </w:p>
          <w:p w14:paraId="4B169CAC">
            <w:pPr>
              <w:snapToGrid w:val="0"/>
              <w:spacing w:line="360" w:lineRule="auto"/>
              <w:jc w:val="center"/>
              <w:rPr>
                <w:rFonts w:ascii="宋体" w:hAnsi="宋体" w:cs="宋体"/>
                <w:color w:val="auto"/>
                <w:sz w:val="24"/>
                <w:highlight w:val="none"/>
              </w:rPr>
            </w:pPr>
          </w:p>
          <w:p w14:paraId="550098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6E43C1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8DFF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67EA2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8F84E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15E50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6699B7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12E16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78523A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6792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645C99F">
            <w:pPr>
              <w:snapToGrid w:val="0"/>
              <w:spacing w:line="360" w:lineRule="auto"/>
              <w:jc w:val="center"/>
              <w:rPr>
                <w:rFonts w:ascii="宋体" w:hAnsi="宋体" w:cs="宋体"/>
                <w:color w:val="auto"/>
                <w:sz w:val="24"/>
                <w:highlight w:val="none"/>
              </w:rPr>
            </w:pPr>
          </w:p>
          <w:p w14:paraId="187A3757">
            <w:pPr>
              <w:snapToGrid w:val="0"/>
              <w:spacing w:line="360" w:lineRule="auto"/>
              <w:jc w:val="center"/>
              <w:rPr>
                <w:rFonts w:ascii="宋体" w:hAnsi="宋体" w:cs="宋体"/>
                <w:color w:val="auto"/>
                <w:sz w:val="24"/>
                <w:highlight w:val="none"/>
              </w:rPr>
            </w:pPr>
          </w:p>
          <w:p w14:paraId="07186C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E58F1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FEE49F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4A44E4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3658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EF1ADB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ED717A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CAA755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8B9B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BD7F4F">
            <w:pPr>
              <w:snapToGrid w:val="0"/>
              <w:spacing w:line="360" w:lineRule="auto"/>
              <w:jc w:val="center"/>
              <w:rPr>
                <w:rFonts w:ascii="宋体" w:hAnsi="宋体" w:cs="宋体"/>
                <w:color w:val="auto"/>
                <w:sz w:val="24"/>
                <w:highlight w:val="none"/>
              </w:rPr>
            </w:pPr>
          </w:p>
          <w:p w14:paraId="12731B70">
            <w:pPr>
              <w:snapToGrid w:val="0"/>
              <w:spacing w:line="360" w:lineRule="auto"/>
              <w:jc w:val="center"/>
              <w:rPr>
                <w:rFonts w:ascii="宋体" w:hAnsi="宋体" w:cs="宋体"/>
                <w:color w:val="auto"/>
                <w:sz w:val="24"/>
                <w:highlight w:val="none"/>
              </w:rPr>
            </w:pPr>
          </w:p>
          <w:p w14:paraId="5E052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F942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478EC0">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283B3C5F">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215BE726">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5AD3B13F">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0A39553D">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357B8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507B9E">
            <w:pPr>
              <w:snapToGrid w:val="0"/>
              <w:spacing w:line="360" w:lineRule="auto"/>
              <w:jc w:val="center"/>
              <w:rPr>
                <w:rFonts w:ascii="宋体" w:hAnsi="宋体" w:cs="宋体"/>
                <w:color w:val="auto"/>
                <w:sz w:val="24"/>
                <w:highlight w:val="none"/>
              </w:rPr>
            </w:pPr>
          </w:p>
          <w:p w14:paraId="3E6A15C4">
            <w:pPr>
              <w:snapToGrid w:val="0"/>
              <w:spacing w:line="360" w:lineRule="auto"/>
              <w:jc w:val="center"/>
              <w:rPr>
                <w:rFonts w:ascii="宋体" w:hAnsi="宋体" w:cs="宋体"/>
                <w:color w:val="auto"/>
                <w:sz w:val="24"/>
                <w:highlight w:val="none"/>
              </w:rPr>
            </w:pPr>
          </w:p>
          <w:p w14:paraId="6008F0FD">
            <w:pPr>
              <w:snapToGrid w:val="0"/>
              <w:spacing w:line="360" w:lineRule="auto"/>
              <w:jc w:val="center"/>
              <w:rPr>
                <w:rFonts w:ascii="宋体" w:hAnsi="宋体" w:cs="宋体"/>
                <w:color w:val="auto"/>
                <w:sz w:val="24"/>
                <w:highlight w:val="none"/>
              </w:rPr>
            </w:pPr>
          </w:p>
          <w:p w14:paraId="270412BC">
            <w:pPr>
              <w:snapToGrid w:val="0"/>
              <w:spacing w:line="360" w:lineRule="auto"/>
              <w:jc w:val="center"/>
              <w:rPr>
                <w:rFonts w:ascii="宋体" w:hAnsi="宋体" w:cs="宋体"/>
                <w:color w:val="auto"/>
                <w:sz w:val="24"/>
                <w:highlight w:val="none"/>
              </w:rPr>
            </w:pPr>
          </w:p>
          <w:p w14:paraId="198C2942">
            <w:pPr>
              <w:snapToGrid w:val="0"/>
              <w:spacing w:line="360" w:lineRule="auto"/>
              <w:jc w:val="center"/>
              <w:rPr>
                <w:rFonts w:ascii="宋体" w:hAnsi="宋体" w:cs="宋体"/>
                <w:color w:val="auto"/>
                <w:sz w:val="24"/>
                <w:highlight w:val="none"/>
              </w:rPr>
            </w:pPr>
          </w:p>
          <w:p w14:paraId="0BAF5D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2181D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E61FCE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25F4FC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EDA8F8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4ADE8F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1AD8788">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D53E63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70DB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8" w:hRule="atLeast"/>
          <w:tblHeader/>
        </w:trPr>
        <w:tc>
          <w:tcPr>
            <w:tcW w:w="629" w:type="dxa"/>
            <w:tcBorders>
              <w:top w:val="single" w:color="auto" w:sz="4" w:space="0"/>
              <w:left w:val="single" w:color="000000" w:sz="8" w:space="0"/>
              <w:right w:val="single" w:color="000000" w:sz="2" w:space="0"/>
            </w:tcBorders>
          </w:tcPr>
          <w:p w14:paraId="5FBDC653">
            <w:pPr>
              <w:snapToGrid w:val="0"/>
              <w:spacing w:line="360" w:lineRule="auto"/>
              <w:jc w:val="center"/>
              <w:rPr>
                <w:rFonts w:ascii="宋体" w:hAnsi="宋体" w:cs="宋体"/>
                <w:color w:val="auto"/>
                <w:sz w:val="24"/>
                <w:highlight w:val="none"/>
              </w:rPr>
            </w:pPr>
          </w:p>
          <w:p w14:paraId="566FE7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C538A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1228E7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32E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30596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4EFD2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AA55C">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杭州上城区凤起东路211号顺福商务中心3号楼10层事业六部</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孙珊珊  13306518315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288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trPr>
        <w:tc>
          <w:tcPr>
            <w:tcW w:w="629" w:type="dxa"/>
            <w:vMerge w:val="restart"/>
            <w:tcBorders>
              <w:top w:val="single" w:color="auto" w:sz="4" w:space="0"/>
              <w:left w:val="single" w:color="000000" w:sz="8" w:space="0"/>
              <w:right w:val="single" w:color="000000" w:sz="2" w:space="0"/>
            </w:tcBorders>
          </w:tcPr>
          <w:p w14:paraId="1C6F1C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A73E04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F1A29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1AA0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65AF8E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642897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0FDAEC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0A69B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0203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 w:hRule="atLeast"/>
          <w:tblHeader/>
        </w:trPr>
        <w:tc>
          <w:tcPr>
            <w:tcW w:w="629" w:type="dxa"/>
            <w:tcBorders>
              <w:top w:val="single" w:color="auto" w:sz="4" w:space="0"/>
              <w:left w:val="single" w:color="auto" w:sz="4" w:space="0"/>
              <w:bottom w:val="single" w:color="auto" w:sz="4" w:space="0"/>
              <w:right w:val="single" w:color="000000" w:sz="2" w:space="0"/>
            </w:tcBorders>
          </w:tcPr>
          <w:p w14:paraId="0F404B71">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3789F43">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6BA1F36E">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505C6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FF89C8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7A9284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FE8880F">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采购代理服务费金额：计费标准按国家发展计划委员会计价格【2002】1980号文《招标代理服务收费管理暂行办法》收费标准的 80%计取（不足5000元的按5000元计取）。采购代理服务费包含在投标总价中，由中标人在接到中标通知书时以人民币方式向采购代理机构支付。投标人在报价时考虑上述费用。</w:t>
            </w:r>
          </w:p>
          <w:p w14:paraId="48D61855">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采购代理服务费缴纳形式：汇票/支票/电汇/现金</w:t>
            </w:r>
          </w:p>
          <w:p w14:paraId="489D5DD6">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收款单位（户名）：浙江科佳工程咨询有限公司</w:t>
            </w:r>
          </w:p>
          <w:p w14:paraId="5BD58A66">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开户银行：中信银行杭州天水支行</w:t>
            </w:r>
          </w:p>
          <w:p w14:paraId="1C5E4290">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rPr>
              <w:t>银行账号：7331110182600053000</w:t>
            </w:r>
          </w:p>
        </w:tc>
      </w:tr>
      <w:bookmarkEnd w:id="10"/>
    </w:tbl>
    <w:p w14:paraId="648A34EE">
      <w:pPr>
        <w:adjustRightInd/>
        <w:spacing w:line="240" w:lineRule="auto"/>
        <w:ind w:firstLine="0" w:firstLineChars="0"/>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6691DD7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3303ED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496CEB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C31BBA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153C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1911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E4C67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B71CE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B21E7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49ED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16093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2B374E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1507C8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42CDBC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7785A0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9DED8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7E5AC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F23FC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DAEB7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646B0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6F34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0F79E7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52C367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4076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D8D5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CE83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100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A227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AA4C82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CAB2D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E99E57B">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CA664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4DC8BD9">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555EA37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FDCBB1">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FA4D54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D55EB7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3A7F6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60CEF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FE0F62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B9748E9">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EB28E9C">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60CC39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B64EC5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6AC34F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A99EF0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ED5F59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BDE1F8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907A7C8">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B41312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B9FCA6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0E1220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02B1F8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8AC5E3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01650A7">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609EB1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E398D9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97C91A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A3B7EC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1CBD0A4">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82AD25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73D9A9D">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64D5FF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720077F">
      <w:pPr>
        <w:pStyle w:val="131"/>
        <w:snapToGrid w:val="0"/>
        <w:spacing w:before="0"/>
        <w:ind w:firstLine="360"/>
        <w:rPr>
          <w:rFonts w:ascii="宋体" w:hAnsi="宋体" w:cs="宋体"/>
          <w:color w:val="auto"/>
          <w:sz w:val="18"/>
          <w:szCs w:val="18"/>
          <w:highlight w:val="none"/>
        </w:rPr>
      </w:pPr>
    </w:p>
    <w:p w14:paraId="373E597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9BC5C1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B7ADF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258A77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4BC93C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BB40B4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D81239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FF60A7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8C712B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7D6A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8D0810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207269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ADB50E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738DA8">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4589F7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97C0B1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98C6B7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5E7B2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8853AD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F5F7E7">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F6A878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20DD7F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1F3E85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CCC5DD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C062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37781D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C9D99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BC8EA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1F1F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E3CA0D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7F26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A25BC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DB63E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0047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A1A22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065C5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5CBFD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A61861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5F3FCE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9D8FB7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808403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669E80F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431948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689214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D6DCF1C">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888EE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D37B7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F907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03FBDC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D6D6287">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AFD5F5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5722D04">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6C790E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08B0E60">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FA8C8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A0066E6">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72E2FC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8D4250E">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E528026">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A59AD8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7AE133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E16C4A2">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EEB2B1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B26B8CE">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259827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B24A89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4AFC18D">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3A01D48">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0DADFED">
      <w:pPr>
        <w:pStyle w:val="131"/>
        <w:spacing w:before="0"/>
        <w:ind w:firstLine="643"/>
        <w:rPr>
          <w:rFonts w:ascii="宋体" w:hAnsi="宋体" w:cs="宋体"/>
          <w:b/>
          <w:color w:val="auto"/>
          <w:sz w:val="32"/>
          <w:highlight w:val="none"/>
        </w:rPr>
      </w:pPr>
    </w:p>
    <w:p w14:paraId="1589CFA3">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1E4DD04">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4DDDEF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9906A10">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BC8BD6E">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B0D5C0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376B98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DE9846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11B9E9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988B6CB">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1ADF389">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7D39CD0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56BACD4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B5B723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A4EAFA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DB229AB">
      <w:pPr>
        <w:pStyle w:val="131"/>
        <w:spacing w:before="0"/>
        <w:ind w:firstLine="0" w:firstLineChars="0"/>
        <w:rPr>
          <w:rFonts w:ascii="宋体" w:hAnsi="宋体" w:cs="宋体"/>
          <w:color w:val="auto"/>
          <w:kern w:val="0"/>
          <w:szCs w:val="24"/>
          <w:highlight w:val="none"/>
        </w:rPr>
      </w:pPr>
    </w:p>
    <w:p w14:paraId="1493173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55D40E0">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7F57461">
      <w:pPr>
        <w:spacing w:line="360" w:lineRule="auto"/>
        <w:rPr>
          <w:rFonts w:ascii="宋体" w:hAnsi="宋体" w:cs="宋体"/>
          <w:b/>
          <w:color w:val="auto"/>
          <w:sz w:val="24"/>
          <w:highlight w:val="none"/>
        </w:rPr>
      </w:pPr>
    </w:p>
    <w:p w14:paraId="23C670E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DDE511F">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6E1F05B">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8CDCBC9">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AAD826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F2B6F7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10E4FF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955D5C2">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238064F">
      <w:pPr>
        <w:pStyle w:val="80"/>
        <w:rPr>
          <w:color w:val="auto"/>
          <w:highlight w:val="none"/>
        </w:rPr>
      </w:pPr>
    </w:p>
    <w:p w14:paraId="5C42112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49121F6">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992D88A">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7CAA339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2E9E33">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06BCF2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7DF556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D4AF211">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B724851">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28BB13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48BF866">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76A2BFD">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0408580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09F08F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9BCFF92">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4BEAC5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AD2E6C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B11B2E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DA062E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A1DAC7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CE40CA7">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CEFE71">
      <w:pPr>
        <w:tabs>
          <w:tab w:val="left" w:pos="0"/>
        </w:tabs>
        <w:spacing w:line="360" w:lineRule="auto"/>
        <w:ind w:firstLine="480"/>
        <w:rPr>
          <w:rFonts w:ascii="宋体" w:hAnsi="宋体" w:cs="宋体"/>
          <w:color w:val="auto"/>
          <w:sz w:val="24"/>
          <w:highlight w:val="none"/>
        </w:rPr>
      </w:pPr>
    </w:p>
    <w:p w14:paraId="5532E73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228658B">
      <w:pPr>
        <w:pStyle w:val="24"/>
        <w:spacing w:line="360" w:lineRule="auto"/>
        <w:ind w:firstLine="0" w:firstLineChars="0"/>
        <w:rPr>
          <w:rFonts w:cs="宋体"/>
          <w:b/>
          <w:color w:val="auto"/>
          <w:highlight w:val="none"/>
        </w:rPr>
      </w:pPr>
      <w:r>
        <w:rPr>
          <w:rFonts w:hint="eastAsia" w:cs="宋体"/>
          <w:b/>
          <w:color w:val="auto"/>
          <w:highlight w:val="none"/>
        </w:rPr>
        <w:t>30.验收</w:t>
      </w:r>
    </w:p>
    <w:p w14:paraId="294A2F4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B914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0E63F2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98179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74730295"/>
      <w:bookmarkEnd w:id="20"/>
      <w:bookmarkStart w:id="21" w:name="_Hlt74707468"/>
      <w:bookmarkEnd w:id="21"/>
      <w:bookmarkStart w:id="22" w:name="_Hlt75236011"/>
      <w:bookmarkEnd w:id="22"/>
      <w:bookmarkStart w:id="23" w:name="_Hlt68403820"/>
      <w:bookmarkEnd w:id="23"/>
      <w:bookmarkStart w:id="24" w:name="_Hlt68057669"/>
      <w:bookmarkEnd w:id="24"/>
      <w:bookmarkStart w:id="25" w:name="_Hlt68073093"/>
      <w:bookmarkEnd w:id="25"/>
      <w:bookmarkStart w:id="26" w:name="_Hlt68072998"/>
      <w:bookmarkEnd w:id="26"/>
      <w:bookmarkStart w:id="27" w:name="_Hlt75236101"/>
      <w:bookmarkEnd w:id="27"/>
      <w:bookmarkStart w:id="28" w:name="_Hlt68072990"/>
      <w:bookmarkEnd w:id="28"/>
      <w:bookmarkStart w:id="29" w:name="_Hlt74714665"/>
      <w:bookmarkEnd w:id="29"/>
      <w:bookmarkStart w:id="30" w:name="_Hlt75236290"/>
      <w:bookmarkEnd w:id="30"/>
    </w:p>
    <w:p w14:paraId="77EF50BB">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AB5B98D">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44CFE31B">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02EDCFD6">
      <w:pPr>
        <w:spacing w:line="360" w:lineRule="auto"/>
        <w:ind w:firstLine="472" w:firstLineChars="196"/>
        <w:jc w:val="left"/>
        <w:outlineLvl w:val="9"/>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一、项目概况</w:t>
      </w:r>
    </w:p>
    <w:p w14:paraId="323B12B1">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ascii="宋体" w:hAnsi="宋体" w:eastAsia="宋体" w:cs="宋体"/>
          <w:color w:val="auto"/>
          <w:sz w:val="24"/>
          <w:szCs w:val="24"/>
        </w:rPr>
      </w:pPr>
      <w:r>
        <w:rPr>
          <w:rFonts w:ascii="宋体" w:hAnsi="宋体" w:eastAsia="宋体" w:cs="宋体"/>
          <w:color w:val="auto"/>
          <w:sz w:val="24"/>
          <w:szCs w:val="24"/>
        </w:rPr>
        <w:t>“省市联办”速度滑冰</w:t>
      </w:r>
      <w:r>
        <w:rPr>
          <w:rFonts w:hint="eastAsia" w:ascii="宋体" w:hAnsi="宋体" w:eastAsia="宋体" w:cs="宋体"/>
          <w:color w:val="auto"/>
          <w:sz w:val="24"/>
          <w:szCs w:val="24"/>
          <w:lang w:eastAsia="zh-CN"/>
        </w:rPr>
        <w:t>队在</w:t>
      </w:r>
      <w:r>
        <w:rPr>
          <w:rFonts w:ascii="宋体" w:hAnsi="宋体" w:eastAsia="宋体" w:cs="宋体"/>
          <w:color w:val="auto"/>
          <w:sz w:val="24"/>
          <w:szCs w:val="24"/>
        </w:rPr>
        <w:t>中华人民共和国第十四届冬季运动会</w:t>
      </w:r>
      <w:r>
        <w:rPr>
          <w:rFonts w:hint="eastAsia" w:ascii="宋体" w:hAnsi="宋体" w:eastAsia="宋体" w:cs="宋体"/>
          <w:color w:val="auto"/>
          <w:sz w:val="24"/>
          <w:szCs w:val="24"/>
          <w:lang w:eastAsia="zh-CN"/>
        </w:rPr>
        <w:t>中共获得</w:t>
      </w:r>
      <w:r>
        <w:rPr>
          <w:rFonts w:hint="eastAsia" w:ascii="宋体" w:hAnsi="宋体" w:eastAsia="宋体" w:cs="宋体"/>
          <w:color w:val="auto"/>
          <w:sz w:val="24"/>
          <w:szCs w:val="24"/>
          <w:lang w:val="en-US" w:eastAsia="zh-CN"/>
        </w:rPr>
        <w:t>2银3铜优异成绩，</w:t>
      </w:r>
      <w:r>
        <w:rPr>
          <w:rFonts w:ascii="宋体" w:hAnsi="宋体" w:eastAsia="宋体" w:cs="宋体"/>
          <w:color w:val="auto"/>
          <w:sz w:val="24"/>
          <w:szCs w:val="24"/>
        </w:rPr>
        <w:t>有4人获得国家级健将称号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中心</w:t>
      </w:r>
      <w:r>
        <w:rPr>
          <w:rFonts w:ascii="宋体" w:hAnsi="宋体" w:eastAsia="宋体" w:cs="宋体"/>
          <w:color w:val="auto"/>
          <w:sz w:val="24"/>
          <w:szCs w:val="24"/>
        </w:rPr>
        <w:t>将</w:t>
      </w:r>
      <w:r>
        <w:rPr>
          <w:rFonts w:hint="eastAsia" w:ascii="宋体" w:hAnsi="宋体" w:eastAsia="宋体" w:cs="宋体"/>
          <w:color w:val="auto"/>
          <w:sz w:val="24"/>
          <w:szCs w:val="24"/>
          <w:lang w:eastAsia="zh-CN"/>
        </w:rPr>
        <w:t>继续</w:t>
      </w:r>
      <w:r>
        <w:rPr>
          <w:rFonts w:ascii="宋体" w:hAnsi="宋体" w:eastAsia="宋体" w:cs="宋体"/>
          <w:color w:val="auto"/>
          <w:sz w:val="24"/>
          <w:szCs w:val="24"/>
        </w:rPr>
        <w:t>全力做好器材后勤保障，科学训练</w:t>
      </w:r>
      <w:r>
        <w:rPr>
          <w:rFonts w:hint="eastAsia" w:ascii="宋体" w:hAnsi="宋体" w:eastAsia="宋体" w:cs="宋体"/>
          <w:color w:val="auto"/>
          <w:sz w:val="24"/>
          <w:szCs w:val="24"/>
          <w:lang w:eastAsia="zh-CN"/>
        </w:rPr>
        <w:t>，在全国比赛和省运会上</w:t>
      </w:r>
      <w:r>
        <w:rPr>
          <w:rFonts w:ascii="宋体" w:hAnsi="宋体" w:eastAsia="宋体" w:cs="宋体"/>
          <w:color w:val="auto"/>
          <w:sz w:val="24"/>
          <w:szCs w:val="24"/>
        </w:rPr>
        <w:t>获得优异成绩。</w:t>
      </w:r>
    </w:p>
    <w:p w14:paraId="5D754F20">
      <w:pPr>
        <w:spacing w:line="360" w:lineRule="auto"/>
        <w:ind w:firstLine="537" w:firstLineChars="22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本次采购的是</w:t>
      </w:r>
      <w:r>
        <w:rPr>
          <w:rFonts w:hint="eastAsia" w:ascii="宋体" w:hAnsi="宋体" w:cs="宋体"/>
          <w:color w:val="auto"/>
          <w:sz w:val="24"/>
          <w:szCs w:val="24"/>
          <w:lang w:val="en-US" w:eastAsia="zh-CN"/>
        </w:rPr>
        <w:t>冰刀及速度滑冰专用工具</w:t>
      </w:r>
      <w:r>
        <w:rPr>
          <w:rFonts w:hint="eastAsia" w:ascii="宋体" w:hAnsi="宋体" w:eastAsia="宋体" w:cs="宋体"/>
          <w:color w:val="auto"/>
          <w:sz w:val="24"/>
          <w:szCs w:val="24"/>
          <w:lang w:val="en-US" w:eastAsia="zh-CN"/>
        </w:rPr>
        <w:t>等。</w:t>
      </w:r>
    </w:p>
    <w:p w14:paraId="2F4C33DC">
      <w:pPr>
        <w:spacing w:line="360" w:lineRule="auto"/>
        <w:ind w:firstLine="472" w:firstLineChars="196"/>
        <w:rPr>
          <w:rFonts w:ascii="宋体" w:hAnsi="宋体" w:cs="宋体"/>
          <w:b/>
          <w:color w:val="auto"/>
          <w:sz w:val="24"/>
          <w:szCs w:val="24"/>
          <w:highlight w:val="none"/>
        </w:rPr>
      </w:pPr>
      <w:r>
        <w:rPr>
          <w:rFonts w:hint="eastAsia" w:ascii="宋体" w:hAnsi="宋体" w:cs="宋体"/>
          <w:b/>
          <w:bCs/>
          <w:color w:val="auto"/>
          <w:kern w:val="0"/>
          <w:sz w:val="24"/>
          <w:szCs w:val="24"/>
          <w:highlight w:val="none"/>
          <w:lang w:val="en-US" w:eastAsia="zh-CN" w:bidi="ar"/>
        </w:rPr>
        <w:t>二</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val="en-US" w:eastAsia="zh-CN" w:bidi="ar"/>
        </w:rPr>
        <w:t>采购清单</w:t>
      </w:r>
    </w:p>
    <w:tbl>
      <w:tblPr>
        <w:tblStyle w:val="62"/>
        <w:tblW w:w="8453" w:type="dxa"/>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929"/>
        <w:gridCol w:w="668"/>
        <w:gridCol w:w="914"/>
        <w:gridCol w:w="5376"/>
      </w:tblGrid>
      <w:tr w14:paraId="6008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44F9FB3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0ED356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品名</w:t>
            </w: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58734B2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5F39012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5376" w:type="dxa"/>
            <w:tcBorders>
              <w:top w:val="single" w:color="000000" w:sz="4" w:space="0"/>
              <w:left w:val="single" w:color="000000" w:sz="4" w:space="0"/>
              <w:bottom w:val="single" w:color="000000" w:sz="4" w:space="0"/>
              <w:right w:val="single" w:color="000000" w:sz="4" w:space="0"/>
            </w:tcBorders>
            <w:noWrap/>
            <w:vAlign w:val="center"/>
          </w:tcPr>
          <w:p w14:paraId="40FFAF5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717D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2"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0FEA73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59235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短道滑冰冰刀</w:t>
            </w: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75D8FA9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副</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312638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29</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0A498A2F">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颜色: 电镀金色，本产品为国家队使用，为保证质量及运动员的使用，已提供该产品授权代理证书。冰刀为黑色暗花翅膀图案。冰刀可分为软片和硬片，用Q和A代表，（Q片适合女运动员和力量小一些的运动员，A片适合男运动员或力量强的运动员）使其更好的适合不同运动员的需要。冰刀刀尖部分可分为尖头和平头，可根据运动员个人习惯选择。</w:t>
            </w:r>
          </w:p>
          <w:p w14:paraId="47AD6FF5">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 xml:space="preserve">冰刀刀托整体为硬质铝合金7000铝系列，刀托金色，连接孔有螺纹，螺丝可直接固定刀托与冰刀的连接，符合国际行业标准，刀托高度为0-7号托。                                           </w:t>
            </w:r>
          </w:p>
          <w:p w14:paraId="1637E1A7">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刀片：预磨精准1.1mm，弯度25mm,硬度不小于62HRC,高度18～19mm,刀片平直度（平坦度）量弧表下±0.05mm.氮化钛处理工艺，低摩擦力，高滑度，高速度。</w:t>
            </w:r>
          </w:p>
          <w:p w14:paraId="3C3E1523">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 xml:space="preserve">按照运动员特点定制                                          </w:t>
            </w:r>
          </w:p>
          <w:p w14:paraId="14CE209D">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 xml:space="preserve">尺寸: 14.5寸～19.5寸                                      </w:t>
            </w:r>
          </w:p>
          <w:p w14:paraId="782122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color w:val="auto"/>
                <w:szCs w:val="21"/>
                <w:u w:val="none"/>
              </w:rPr>
              <w:t>刀托：标配0号刀托</w:t>
            </w:r>
          </w:p>
        </w:tc>
      </w:tr>
      <w:tr w14:paraId="65F4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198E2E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B6CC6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收边油石</w:t>
            </w: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3D165A9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17B7FD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52</w:t>
            </w:r>
          </w:p>
        </w:tc>
        <w:tc>
          <w:tcPr>
            <w:tcW w:w="5376" w:type="dxa"/>
            <w:tcBorders>
              <w:top w:val="single" w:color="000000" w:sz="4" w:space="0"/>
              <w:left w:val="single" w:color="000000" w:sz="4" w:space="0"/>
              <w:bottom w:val="single" w:color="000000" w:sz="4" w:space="0"/>
              <w:right w:val="single" w:color="000000" w:sz="4" w:space="0"/>
            </w:tcBorders>
            <w:noWrap/>
            <w:vAlign w:val="center"/>
          </w:tcPr>
          <w:p w14:paraId="2D5F6E23">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单面迷你钻石形磨石。</w:t>
            </w:r>
          </w:p>
          <w:p w14:paraId="55C252B1">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底座以强化聚合物制成，65x24x5mm</w:t>
            </w:r>
          </w:p>
          <w:p w14:paraId="416EBF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color w:val="auto"/>
                <w:szCs w:val="21"/>
                <w:u w:val="none"/>
              </w:rPr>
              <w:t>表层为1200目 600目 325目 220目超细单晶金刚石 4种型号可选</w:t>
            </w:r>
          </w:p>
        </w:tc>
      </w:tr>
      <w:tr w14:paraId="0A17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5B3910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3F94A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磨刀油石</w:t>
            </w: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0FBA0402">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611CBE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60</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4264C5D5">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双面钻石磨石。</w:t>
            </w:r>
          </w:p>
          <w:p w14:paraId="248F58EB">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底座以强化聚合物制成,203x67x8mm</w:t>
            </w:r>
          </w:p>
          <w:p w14:paraId="7612BF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color w:val="auto"/>
                <w:szCs w:val="21"/>
                <w:u w:val="none"/>
              </w:rPr>
              <w:t>表层为1200目 600目 325目 220目超细单晶金刚石 4种型号可选</w:t>
            </w:r>
          </w:p>
        </w:tc>
      </w:tr>
      <w:tr w14:paraId="13A3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1AD8AF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49946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量弧表</w:t>
            </w: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0BF9FD6A">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件</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3D5C615B">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2373DDB9">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量弧表套装包含：分别用于测量弧度和测量弯度的仪器和两块测量表；优质平衡仪测量棒一个； 配备防水防撞保护箱。</w:t>
            </w:r>
          </w:p>
          <w:p w14:paraId="3176F158">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一、量弧表的参数</w:t>
            </w:r>
          </w:p>
          <w:p w14:paraId="1D1D6B8D">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1 测量冰刀刀片侧面弯度，四点式测量，中心点连接万分表可显示平整度欠缺的数值。冰刀接触中心点有红宝石指针，红宝石指针的设计与冰刀刀片的接触不会产生任何划痕，可在测量后直接进行竞技比赛。</w:t>
            </w:r>
          </w:p>
          <w:p w14:paraId="4FB89DC3">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2 人体工学设计，优质铝6050制作，握持便捷舒适，方便测量。</w:t>
            </w:r>
          </w:p>
          <w:p w14:paraId="09621A18">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3 优质不锈钢AT211108-1-T3针 1个</w:t>
            </w:r>
          </w:p>
          <w:p w14:paraId="1A861375">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4 AT210331-1-T2 针 2个</w:t>
            </w:r>
          </w:p>
          <w:p w14:paraId="35C4B7D9">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5 针帽 1个</w:t>
            </w:r>
          </w:p>
          <w:p w14:paraId="577AE00A">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6 红宝石触头 4个</w:t>
            </w:r>
          </w:p>
          <w:p w14:paraId="0F91B415">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二、量弯度表的参数</w:t>
            </w:r>
          </w:p>
          <w:p w14:paraId="50B1078E">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1 测量冰刀刀刃的弧度，三点式测量，中心点连接万分表可显示平整度欠缺的数值。冰刀接触中心点有红宝石指针，红宝石指针的设计与冰刀刀片的接触不会产生任何划痕，可在测量后直接进行竞技比赛。</w:t>
            </w:r>
          </w:p>
          <w:p w14:paraId="4B79DBC5">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2 人体工学设计，优质铝6050制作，握持便捷舒适，方便测量。</w:t>
            </w:r>
          </w:p>
          <w:p w14:paraId="63F373F9">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3 优质不锈钢AT211108-2-T3 针 2个</w:t>
            </w:r>
          </w:p>
          <w:p w14:paraId="1E6C6252">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4 AT210331-1-T2针 2个</w:t>
            </w:r>
          </w:p>
          <w:p w14:paraId="3412EE54">
            <w:pPr>
              <w:keepNext w:val="0"/>
              <w:keepLines w:val="0"/>
              <w:widowControl/>
              <w:suppressLineNumbers w:val="0"/>
              <w:jc w:val="left"/>
              <w:textAlignment w:val="center"/>
              <w:rPr>
                <w:rFonts w:hint="eastAsia" w:ascii="宋体" w:hAnsi="宋体" w:cs="宋体"/>
                <w:color w:val="auto"/>
                <w:szCs w:val="21"/>
                <w:u w:val="none"/>
              </w:rPr>
            </w:pPr>
            <w:r>
              <w:rPr>
                <w:rFonts w:hint="eastAsia" w:ascii="宋体" w:hAnsi="宋体" w:cs="宋体"/>
                <w:color w:val="auto"/>
                <w:szCs w:val="21"/>
                <w:u w:val="none"/>
              </w:rPr>
              <w:t>5 针帽 1个</w:t>
            </w:r>
          </w:p>
          <w:p w14:paraId="4F9988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color w:val="auto"/>
                <w:szCs w:val="21"/>
                <w:u w:val="none"/>
              </w:rPr>
              <w:t>6 红宝石触头 3个</w:t>
            </w:r>
          </w:p>
        </w:tc>
      </w:tr>
    </w:tbl>
    <w:p w14:paraId="42C68A31">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、商务要求</w:t>
      </w:r>
    </w:p>
    <w:p w14:paraId="1DD6B961">
      <w:pPr>
        <w:adjustRightInd/>
        <w:spacing w:line="360" w:lineRule="auto"/>
        <w:ind w:firstLine="470" w:firstLineChars="196"/>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1、交货期：</w:t>
      </w:r>
      <w:r>
        <w:rPr>
          <w:rFonts w:hint="eastAsia" w:ascii="宋体" w:hAnsi="宋体" w:cs="宋体"/>
          <w:color w:val="auto"/>
          <w:kern w:val="0"/>
          <w:sz w:val="24"/>
          <w:highlight w:val="none"/>
        </w:rPr>
        <w:t>签订合同后30个</w:t>
      </w:r>
      <w:r>
        <w:rPr>
          <w:rFonts w:hint="eastAsia" w:ascii="宋体" w:hAnsi="宋体" w:cs="宋体"/>
          <w:color w:val="auto"/>
          <w:kern w:val="0"/>
          <w:sz w:val="24"/>
          <w:highlight w:val="none"/>
          <w:lang w:val="en-US" w:eastAsia="zh-CN"/>
        </w:rPr>
        <w:t>日历天</w:t>
      </w:r>
      <w:r>
        <w:rPr>
          <w:rFonts w:hint="eastAsia" w:ascii="宋体" w:hAnsi="宋体" w:cs="宋体"/>
          <w:color w:val="auto"/>
          <w:kern w:val="0"/>
          <w:sz w:val="24"/>
          <w:highlight w:val="none"/>
        </w:rPr>
        <w:t>内交货</w:t>
      </w:r>
      <w:r>
        <w:rPr>
          <w:rFonts w:hint="eastAsia" w:ascii="宋体" w:hAnsi="宋体" w:eastAsia="宋体" w:cs="宋体"/>
          <w:color w:val="auto"/>
          <w:kern w:val="0"/>
          <w:sz w:val="24"/>
          <w:szCs w:val="24"/>
          <w:highlight w:val="none"/>
          <w:lang w:val="en-US" w:eastAsia="zh-CN"/>
        </w:rPr>
        <w:t>。</w:t>
      </w:r>
    </w:p>
    <w:p w14:paraId="104D616A">
      <w:pPr>
        <w:adjustRightInd/>
        <w:spacing w:line="360" w:lineRule="auto"/>
        <w:ind w:firstLine="470" w:firstLineChars="196"/>
        <w:outlineLvl w:val="1"/>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rPr>
        <w:t>2、付款方式：</w:t>
      </w:r>
      <w:r>
        <w:rPr>
          <w:rFonts w:hint="eastAsia" w:ascii="宋体" w:hAnsi="宋体" w:cs="宋体"/>
          <w:color w:val="auto"/>
          <w:kern w:val="0"/>
          <w:sz w:val="24"/>
          <w:highlight w:val="none"/>
        </w:rPr>
        <w:t>签订合同后7个工作日内，支付货款70%，交货验收合格后7个工作日内支付全额货款。</w:t>
      </w:r>
    </w:p>
    <w:p w14:paraId="364D36C9">
      <w:pPr>
        <w:adjustRightInd/>
        <w:spacing w:line="360" w:lineRule="auto"/>
        <w:ind w:firstLine="470" w:firstLineChars="196"/>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3、本项目不收取履约保证金。</w:t>
      </w:r>
    </w:p>
    <w:p w14:paraId="5EA03062">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、售后服务</w:t>
      </w:r>
    </w:p>
    <w:p w14:paraId="3B907152">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.1实行国家三包政策。</w:t>
      </w:r>
    </w:p>
    <w:p w14:paraId="29BECA61">
      <w:pPr>
        <w:adjustRightInd/>
        <w:spacing w:line="360" w:lineRule="auto"/>
        <w:ind w:firstLine="470" w:firstLineChars="196"/>
        <w:outlineLvl w:val="1"/>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.2质保期：</w:t>
      </w:r>
      <w:r>
        <w:rPr>
          <w:rFonts w:hint="eastAsia" w:ascii="宋体" w:hAnsi="宋体"/>
          <w:color w:val="auto"/>
          <w:sz w:val="24"/>
          <w:szCs w:val="24"/>
          <w:lang w:val="en-US" w:eastAsia="zh-CN"/>
        </w:rPr>
        <w:t>1年。</w:t>
      </w:r>
    </w:p>
    <w:p w14:paraId="03F1858F">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出现质量问题及时解决，更换。在产品发生问题时，需承诺半小时内响应并提出解决措施，48小时以内到现场处理修复，现场不能修复的，必须采取无偿提供采购物品的备用件等措施，以保证采购人的正常使用。</w:t>
      </w:r>
    </w:p>
    <w:p w14:paraId="3B948FAB">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4.4因产品质量问题对使用者或采购人产生人身、名誉或财产损失，由供应商承担全部责任。</w:t>
      </w:r>
    </w:p>
    <w:p w14:paraId="26417C8B">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4.5因产品质量问题，产生的检测、运输、维修、人工等全部费用，均由供应商负责。</w:t>
      </w:r>
    </w:p>
    <w:p w14:paraId="630C1450">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4.6产品保质期内提供每季度一次免费上门维护、保养、升级及培训服务，以保证采购人正常使用。</w:t>
      </w:r>
    </w:p>
    <w:p w14:paraId="080BE0D0">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4.7投标人应提供技术支持方案，内容由投标人根据实际选择以下要点：服务机构（维保点）的地址、人员状况、维修能力、联系方式、营业执照、公司资质材料、相关案例等。</w:t>
      </w:r>
    </w:p>
    <w:p w14:paraId="7D735116">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4.8投标人应完整准确地表述原厂家的标准售后服务承诺（范围、标准及期限等）以及可能增加的服务承诺等。</w:t>
      </w:r>
    </w:p>
    <w:p w14:paraId="0055127C">
      <w:pPr>
        <w:adjustRightInd/>
        <w:spacing w:line="360" w:lineRule="auto"/>
        <w:ind w:firstLine="470" w:firstLineChars="196"/>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、验收标准</w:t>
      </w:r>
    </w:p>
    <w:p w14:paraId="3064E964">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5.1根据采购需求以及供货方的标书，对采购产品的型号、质量、数量等技术参数以及安装、调试、培训等服务事项进行验收。</w:t>
      </w:r>
    </w:p>
    <w:p w14:paraId="0D57D775">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供应商须按国家有关规定及标准完成本次采购货物的供货、运输、检验等。如中标，供应商及制造商对中标产品使用的质量、安全性能与检测结果的可靠性负全部责任。按采购文件要求以及合同规定的验收评定标准进行验收。</w:t>
      </w:r>
    </w:p>
    <w:p w14:paraId="2C28DB53">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如技术要求中未特别注明需执行的国家相关标准、行业标准、地方标准或者其他标准、规范，则统一执行最新标准、规范。</w:t>
      </w:r>
    </w:p>
    <w:p w14:paraId="70AC07A6">
      <w:pPr>
        <w:adjustRightInd/>
        <w:spacing w:line="360" w:lineRule="auto"/>
        <w:ind w:firstLine="470" w:firstLineChars="196"/>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5.4 验收方案：</w:t>
      </w:r>
      <w:r>
        <w:rPr>
          <w:rFonts w:hint="eastAsia" w:ascii="宋体" w:hAnsi="宋体"/>
          <w:color w:val="auto"/>
          <w:sz w:val="24"/>
          <w:szCs w:val="24"/>
          <w:lang w:val="en-US" w:eastAsia="zh-CN"/>
        </w:rPr>
        <w:t>由训练科、教练组对物品及配件数量、质量、型号等技术要求与采购需求进行核对验收，确定无误</w:t>
      </w:r>
      <w:r>
        <w:rPr>
          <w:rFonts w:hint="eastAsia" w:ascii="宋体" w:hAnsi="宋体"/>
          <w:color w:val="auto"/>
          <w:sz w:val="24"/>
          <w:szCs w:val="24"/>
        </w:rPr>
        <w:t>合格</w:t>
      </w:r>
      <w:r>
        <w:rPr>
          <w:rFonts w:hint="eastAsia" w:ascii="宋体" w:hAnsi="宋体"/>
          <w:color w:val="auto"/>
          <w:sz w:val="24"/>
          <w:szCs w:val="24"/>
          <w:lang w:val="en-US" w:eastAsia="zh-CN"/>
        </w:rPr>
        <w:t>后交由运动队领用保管。</w:t>
      </w:r>
    </w:p>
    <w:p w14:paraId="4517E432">
      <w:pPr>
        <w:adjustRightInd/>
        <w:spacing w:line="360" w:lineRule="auto"/>
        <w:ind w:firstLine="470" w:firstLineChars="196"/>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、运输要求</w:t>
      </w:r>
    </w:p>
    <w:p w14:paraId="48BD979A">
      <w:pPr>
        <w:adjustRightInd/>
        <w:spacing w:line="360" w:lineRule="auto"/>
        <w:ind w:firstLine="470" w:firstLineChars="196"/>
        <w:rPr>
          <w:rFonts w:ascii="宋体" w:hAnsi="宋体" w:cs="宋体"/>
          <w:snapToGrid w:val="0"/>
          <w:color w:val="auto"/>
          <w:kern w:val="0"/>
          <w:sz w:val="24"/>
          <w:highlight w:val="none"/>
        </w:rPr>
      </w:pPr>
      <w:r>
        <w:rPr>
          <w:rFonts w:hint="eastAsia" w:ascii="宋体" w:hAnsi="宋体" w:eastAsia="宋体" w:cs="宋体"/>
          <w:color w:val="auto"/>
          <w:kern w:val="0"/>
          <w:sz w:val="24"/>
          <w:szCs w:val="24"/>
          <w:highlight w:val="none"/>
        </w:rPr>
        <w:t>供应商负责全部货物的运输，包括运输过程中的中转和货到现场前的保管。负责运输过程中的装卸与货物在现场存放点的就位，存放点由采购人或采购人指定收货人现场确定。在运输时，应用封闭箱式运输车，在运输和装卸过程中应避免产品受到雨或其他液体物质淋湿和机械损伤，并有防晒、防挤压措施，搬运时应轻拿轻放，在运输和装卸过程中所造成的损坏或缺失等，由供应商承担一切责任。</w:t>
      </w:r>
      <w:r>
        <w:rPr>
          <w:rFonts w:hint="eastAsia" w:ascii="宋体" w:hAnsi="宋体" w:eastAsia="宋体" w:cs="宋体"/>
          <w:color w:val="auto"/>
          <w:kern w:val="0"/>
          <w:sz w:val="24"/>
          <w:szCs w:val="24"/>
          <w:highlight w:val="none"/>
        </w:rPr>
        <w:br w:type="page"/>
      </w:r>
    </w:p>
    <w:p w14:paraId="5C77B13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3274"/>
      <w:bookmarkEnd w:id="32"/>
      <w:bookmarkStart w:id="33" w:name="_Toc184313286"/>
      <w:bookmarkEnd w:id="33"/>
      <w:bookmarkStart w:id="34" w:name="_Toc184314425"/>
      <w:bookmarkEnd w:id="34"/>
      <w:bookmarkStart w:id="35" w:name="_Toc184310290"/>
      <w:bookmarkEnd w:id="35"/>
      <w:bookmarkStart w:id="36" w:name="_Toc184312108"/>
      <w:bookmarkEnd w:id="36"/>
      <w:bookmarkStart w:id="37" w:name="_Toc184310343"/>
      <w:bookmarkEnd w:id="37"/>
      <w:bookmarkStart w:id="38" w:name="_Toc184308108"/>
      <w:bookmarkEnd w:id="38"/>
      <w:bookmarkStart w:id="39" w:name="_Toc184312081"/>
      <w:bookmarkEnd w:id="39"/>
      <w:bookmarkStart w:id="40" w:name="_Toc184312139"/>
      <w:bookmarkEnd w:id="40"/>
      <w:bookmarkStart w:id="41" w:name="_Toc184312067"/>
      <w:bookmarkEnd w:id="41"/>
      <w:bookmarkStart w:id="42" w:name="_Toc184310286"/>
      <w:bookmarkEnd w:id="42"/>
      <w:bookmarkStart w:id="43" w:name="_Toc184308039"/>
      <w:bookmarkEnd w:id="43"/>
      <w:bookmarkStart w:id="44" w:name="_Toc184310333"/>
      <w:bookmarkEnd w:id="44"/>
      <w:bookmarkStart w:id="45" w:name="_Toc184308051"/>
      <w:bookmarkEnd w:id="45"/>
      <w:bookmarkStart w:id="46" w:name="_Toc184312135"/>
      <w:bookmarkEnd w:id="46"/>
      <w:bookmarkStart w:id="47" w:name="_Toc184314462"/>
      <w:bookmarkEnd w:id="47"/>
      <w:bookmarkStart w:id="48" w:name="_Toc184314412"/>
      <w:bookmarkEnd w:id="48"/>
      <w:bookmarkStart w:id="49" w:name="_Toc184310306"/>
      <w:bookmarkEnd w:id="49"/>
      <w:bookmarkStart w:id="50" w:name="_Toc184310316"/>
      <w:bookmarkEnd w:id="50"/>
      <w:bookmarkStart w:id="51" w:name="_Toc184312088"/>
      <w:bookmarkEnd w:id="51"/>
      <w:bookmarkStart w:id="52" w:name="_Toc184310330"/>
      <w:bookmarkEnd w:id="52"/>
      <w:bookmarkStart w:id="53" w:name="_Toc184314422"/>
      <w:bookmarkEnd w:id="53"/>
      <w:bookmarkStart w:id="54" w:name="_Toc184312080"/>
      <w:bookmarkEnd w:id="54"/>
      <w:bookmarkStart w:id="55" w:name="_Toc184308099"/>
      <w:bookmarkEnd w:id="55"/>
      <w:bookmarkStart w:id="56" w:name="_Toc184310302"/>
      <w:bookmarkEnd w:id="56"/>
      <w:bookmarkStart w:id="57" w:name="_Toc184314453"/>
      <w:bookmarkEnd w:id="57"/>
      <w:bookmarkStart w:id="58" w:name="_Toc184308058"/>
      <w:bookmarkEnd w:id="58"/>
      <w:bookmarkStart w:id="59" w:name="_Toc184308098"/>
      <w:bookmarkEnd w:id="59"/>
      <w:bookmarkStart w:id="60" w:name="_Toc184310282"/>
      <w:bookmarkEnd w:id="60"/>
      <w:bookmarkStart w:id="61" w:name="_Toc184312138"/>
      <w:bookmarkEnd w:id="61"/>
      <w:bookmarkStart w:id="62" w:name="_Toc184310305"/>
      <w:bookmarkEnd w:id="62"/>
      <w:bookmarkStart w:id="63" w:name="_Toc184312079"/>
      <w:bookmarkEnd w:id="63"/>
      <w:bookmarkStart w:id="64" w:name="_Toc184310332"/>
      <w:bookmarkEnd w:id="64"/>
      <w:bookmarkStart w:id="65" w:name="_Toc184308040"/>
      <w:bookmarkEnd w:id="65"/>
      <w:bookmarkStart w:id="66" w:name="_Toc184310279"/>
      <w:bookmarkEnd w:id="66"/>
      <w:bookmarkStart w:id="67" w:name="_Toc184314449"/>
      <w:bookmarkEnd w:id="67"/>
      <w:bookmarkStart w:id="68" w:name="_Toc184314448"/>
      <w:bookmarkEnd w:id="68"/>
      <w:bookmarkStart w:id="69" w:name="_Toc184308064"/>
      <w:bookmarkEnd w:id="69"/>
      <w:bookmarkStart w:id="70" w:name="_Toc184308043"/>
      <w:bookmarkEnd w:id="70"/>
      <w:bookmarkStart w:id="71" w:name="_Toc184314473"/>
      <w:bookmarkEnd w:id="71"/>
      <w:bookmarkStart w:id="72" w:name="_Toc184312073"/>
      <w:bookmarkEnd w:id="72"/>
      <w:bookmarkStart w:id="73" w:name="_Toc184313246"/>
      <w:bookmarkEnd w:id="73"/>
      <w:bookmarkStart w:id="74" w:name="_Toc184312091"/>
      <w:bookmarkEnd w:id="74"/>
      <w:bookmarkStart w:id="75" w:name="_Toc184310297"/>
      <w:bookmarkEnd w:id="75"/>
      <w:bookmarkStart w:id="76" w:name="_Toc184308071"/>
      <w:bookmarkEnd w:id="76"/>
      <w:bookmarkStart w:id="77" w:name="_Toc184310331"/>
      <w:bookmarkEnd w:id="77"/>
      <w:bookmarkStart w:id="78" w:name="_Toc184314481"/>
      <w:bookmarkEnd w:id="78"/>
      <w:bookmarkStart w:id="79" w:name="_Toc184312092"/>
      <w:bookmarkEnd w:id="79"/>
      <w:bookmarkStart w:id="80" w:name="_Toc184313256"/>
      <w:bookmarkEnd w:id="80"/>
      <w:bookmarkStart w:id="81" w:name="_Toc184312112"/>
      <w:bookmarkEnd w:id="81"/>
      <w:bookmarkStart w:id="82" w:name="_Toc184312130"/>
      <w:bookmarkEnd w:id="82"/>
      <w:bookmarkStart w:id="83" w:name="_Toc184308100"/>
      <w:bookmarkEnd w:id="83"/>
      <w:bookmarkStart w:id="84" w:name="_Toc184314418"/>
      <w:bookmarkEnd w:id="84"/>
      <w:bookmarkStart w:id="85" w:name="_Toc184312089"/>
      <w:bookmarkEnd w:id="85"/>
      <w:bookmarkStart w:id="86" w:name="_Toc184312085"/>
      <w:bookmarkEnd w:id="86"/>
      <w:bookmarkStart w:id="87" w:name="_Toc184313304"/>
      <w:bookmarkEnd w:id="87"/>
      <w:bookmarkStart w:id="88" w:name="_Toc184312100"/>
      <w:bookmarkEnd w:id="88"/>
      <w:bookmarkStart w:id="89" w:name="_Toc184314414"/>
      <w:bookmarkEnd w:id="89"/>
      <w:bookmarkStart w:id="90" w:name="_Toc184310296"/>
      <w:bookmarkEnd w:id="90"/>
      <w:bookmarkStart w:id="91" w:name="_Toc184310291"/>
      <w:bookmarkEnd w:id="91"/>
      <w:bookmarkStart w:id="92" w:name="_Toc184310273"/>
      <w:bookmarkEnd w:id="92"/>
      <w:bookmarkStart w:id="93" w:name="_Toc184314413"/>
      <w:bookmarkEnd w:id="93"/>
      <w:bookmarkStart w:id="94" w:name="_Toc184312111"/>
      <w:bookmarkEnd w:id="94"/>
      <w:bookmarkStart w:id="95" w:name="_Toc184308096"/>
      <w:bookmarkEnd w:id="95"/>
      <w:bookmarkStart w:id="96" w:name="_Toc184308104"/>
      <w:bookmarkEnd w:id="96"/>
      <w:bookmarkStart w:id="97" w:name="_Toc184314467"/>
      <w:bookmarkEnd w:id="97"/>
      <w:bookmarkStart w:id="98" w:name="_Toc184310313"/>
      <w:bookmarkEnd w:id="98"/>
      <w:bookmarkStart w:id="99" w:name="_Toc184314455"/>
      <w:bookmarkEnd w:id="99"/>
      <w:bookmarkStart w:id="100" w:name="_Toc184310344"/>
      <w:bookmarkEnd w:id="100"/>
      <w:bookmarkStart w:id="101" w:name="_Toc184312109"/>
      <w:bookmarkEnd w:id="101"/>
      <w:bookmarkStart w:id="102" w:name="_Toc184314427"/>
      <w:bookmarkEnd w:id="102"/>
      <w:bookmarkStart w:id="103" w:name="_Toc184310304"/>
      <w:bookmarkEnd w:id="103"/>
      <w:bookmarkStart w:id="104" w:name="_Toc184310285"/>
      <w:bookmarkEnd w:id="104"/>
      <w:bookmarkStart w:id="105" w:name="_Toc184314454"/>
      <w:bookmarkEnd w:id="105"/>
      <w:bookmarkStart w:id="106" w:name="_Toc184314466"/>
      <w:bookmarkEnd w:id="106"/>
      <w:bookmarkStart w:id="107" w:name="_Toc184310284"/>
      <w:bookmarkEnd w:id="107"/>
      <w:bookmarkStart w:id="108" w:name="_Toc184312122"/>
      <w:bookmarkEnd w:id="108"/>
      <w:bookmarkStart w:id="109" w:name="_Toc184310300"/>
      <w:bookmarkEnd w:id="109"/>
      <w:bookmarkStart w:id="110" w:name="_Toc184314429"/>
      <w:bookmarkEnd w:id="110"/>
      <w:bookmarkStart w:id="111" w:name="_Toc184313250"/>
      <w:bookmarkEnd w:id="111"/>
      <w:bookmarkStart w:id="112" w:name="_Toc184310339"/>
      <w:bookmarkEnd w:id="112"/>
      <w:bookmarkStart w:id="113" w:name="_Toc184314417"/>
      <w:bookmarkEnd w:id="113"/>
      <w:bookmarkStart w:id="114" w:name="_Toc184308074"/>
      <w:bookmarkEnd w:id="114"/>
      <w:bookmarkStart w:id="115" w:name="_Toc184313265"/>
      <w:bookmarkEnd w:id="115"/>
      <w:bookmarkStart w:id="116" w:name="_Toc184310281"/>
      <w:bookmarkEnd w:id="116"/>
      <w:bookmarkStart w:id="117" w:name="_Toc184312126"/>
      <w:bookmarkEnd w:id="117"/>
      <w:bookmarkStart w:id="118" w:name="_Toc184310328"/>
      <w:bookmarkEnd w:id="118"/>
      <w:bookmarkStart w:id="119" w:name="_Toc184314474"/>
      <w:bookmarkEnd w:id="119"/>
      <w:bookmarkStart w:id="120" w:name="_Toc184308048"/>
      <w:bookmarkEnd w:id="120"/>
      <w:bookmarkStart w:id="121" w:name="_Toc184313269"/>
      <w:bookmarkEnd w:id="121"/>
      <w:bookmarkStart w:id="122" w:name="_Toc184308097"/>
      <w:bookmarkEnd w:id="122"/>
      <w:bookmarkStart w:id="123" w:name="_Toc184313291"/>
      <w:bookmarkEnd w:id="123"/>
      <w:bookmarkStart w:id="124" w:name="_Toc184313290"/>
      <w:bookmarkEnd w:id="124"/>
      <w:bookmarkStart w:id="125" w:name="_Toc184310293"/>
      <w:bookmarkEnd w:id="125"/>
      <w:bookmarkStart w:id="126" w:name="_Toc184313296"/>
      <w:bookmarkEnd w:id="126"/>
      <w:bookmarkStart w:id="127" w:name="_Toc184313267"/>
      <w:bookmarkEnd w:id="127"/>
      <w:bookmarkStart w:id="128" w:name="_Toc184314435"/>
      <w:bookmarkEnd w:id="128"/>
      <w:bookmarkStart w:id="129" w:name="_Toc184308070"/>
      <w:bookmarkEnd w:id="129"/>
      <w:bookmarkStart w:id="130" w:name="_Toc184312074"/>
      <w:bookmarkEnd w:id="130"/>
      <w:bookmarkStart w:id="131" w:name="_Toc184308103"/>
      <w:bookmarkEnd w:id="131"/>
      <w:bookmarkStart w:id="132" w:name="_Toc184308067"/>
      <w:bookmarkEnd w:id="132"/>
      <w:bookmarkStart w:id="133" w:name="_Toc184312082"/>
      <w:bookmarkEnd w:id="133"/>
      <w:bookmarkStart w:id="134" w:name="_Toc184312103"/>
      <w:bookmarkEnd w:id="134"/>
      <w:bookmarkStart w:id="135" w:name="_Toc184308037"/>
      <w:bookmarkEnd w:id="135"/>
      <w:bookmarkStart w:id="136" w:name="_Toc184314442"/>
      <w:bookmarkEnd w:id="136"/>
      <w:bookmarkStart w:id="137" w:name="_Toc184313252"/>
      <w:bookmarkEnd w:id="137"/>
      <w:bookmarkStart w:id="138" w:name="_Toc184312107"/>
      <w:bookmarkEnd w:id="138"/>
      <w:bookmarkStart w:id="139" w:name="_Toc184312072"/>
      <w:bookmarkEnd w:id="139"/>
      <w:bookmarkStart w:id="140" w:name="_Toc184314432"/>
      <w:bookmarkEnd w:id="140"/>
      <w:bookmarkStart w:id="141" w:name="_Toc184313271"/>
      <w:bookmarkEnd w:id="141"/>
      <w:bookmarkStart w:id="142" w:name="_Toc184313242"/>
      <w:bookmarkEnd w:id="142"/>
      <w:bookmarkStart w:id="143" w:name="_Toc184310287"/>
      <w:bookmarkEnd w:id="143"/>
      <w:bookmarkStart w:id="144" w:name="_Toc184312090"/>
      <w:bookmarkEnd w:id="144"/>
      <w:bookmarkStart w:id="145" w:name="_Toc184308088"/>
      <w:bookmarkEnd w:id="145"/>
      <w:bookmarkStart w:id="146" w:name="_Toc184314437"/>
      <w:bookmarkEnd w:id="146"/>
      <w:bookmarkStart w:id="147" w:name="_Toc184312099"/>
      <w:bookmarkEnd w:id="147"/>
      <w:bookmarkStart w:id="148" w:name="_Toc184313260"/>
      <w:bookmarkEnd w:id="148"/>
      <w:bookmarkStart w:id="149" w:name="_Toc184314431"/>
      <w:bookmarkEnd w:id="149"/>
      <w:bookmarkStart w:id="150" w:name="_Toc184314450"/>
      <w:bookmarkEnd w:id="150"/>
      <w:bookmarkStart w:id="151" w:name="_Toc184314471"/>
      <w:bookmarkEnd w:id="151"/>
      <w:bookmarkStart w:id="152" w:name="_Toc184314415"/>
      <w:bookmarkEnd w:id="152"/>
      <w:bookmarkStart w:id="153" w:name="_Toc184308076"/>
      <w:bookmarkEnd w:id="153"/>
      <w:bookmarkStart w:id="154" w:name="_Toc184310301"/>
      <w:bookmarkEnd w:id="154"/>
      <w:bookmarkStart w:id="155" w:name="_Toc184310277"/>
      <w:bookmarkEnd w:id="155"/>
      <w:bookmarkStart w:id="156" w:name="_Toc184312086"/>
      <w:bookmarkEnd w:id="156"/>
      <w:bookmarkStart w:id="157" w:name="_Toc184312095"/>
      <w:bookmarkEnd w:id="157"/>
      <w:bookmarkStart w:id="158" w:name="_Toc184308062"/>
      <w:bookmarkEnd w:id="158"/>
      <w:bookmarkStart w:id="159" w:name="_Toc184313248"/>
      <w:bookmarkEnd w:id="159"/>
      <w:bookmarkStart w:id="160" w:name="_Toc184312118"/>
      <w:bookmarkEnd w:id="160"/>
      <w:bookmarkStart w:id="161" w:name="_Toc184308055"/>
      <w:bookmarkEnd w:id="161"/>
      <w:bookmarkStart w:id="162" w:name="_Toc184314459"/>
      <w:bookmarkEnd w:id="162"/>
      <w:bookmarkStart w:id="163" w:name="_Toc184312087"/>
      <w:bookmarkEnd w:id="163"/>
      <w:bookmarkStart w:id="164" w:name="_Toc184310324"/>
      <w:bookmarkEnd w:id="164"/>
      <w:bookmarkStart w:id="165" w:name="_Toc184310337"/>
      <w:bookmarkEnd w:id="165"/>
      <w:bookmarkStart w:id="166" w:name="_Toc184312125"/>
      <w:bookmarkEnd w:id="166"/>
      <w:bookmarkStart w:id="167" w:name="_Toc184314463"/>
      <w:bookmarkEnd w:id="167"/>
      <w:bookmarkStart w:id="168" w:name="_Toc184313259"/>
      <w:bookmarkEnd w:id="168"/>
      <w:bookmarkStart w:id="169" w:name="_Toc184310314"/>
      <w:bookmarkEnd w:id="169"/>
      <w:bookmarkStart w:id="170" w:name="_Toc184314433"/>
      <w:bookmarkEnd w:id="170"/>
      <w:bookmarkStart w:id="171" w:name="_Toc184313301"/>
      <w:bookmarkEnd w:id="171"/>
      <w:bookmarkStart w:id="172" w:name="_Toc184310310"/>
      <w:bookmarkEnd w:id="172"/>
      <w:bookmarkStart w:id="173" w:name="_Toc184313262"/>
      <w:bookmarkEnd w:id="173"/>
      <w:bookmarkStart w:id="174" w:name="_Toc184308068"/>
      <w:bookmarkEnd w:id="174"/>
      <w:bookmarkStart w:id="175" w:name="_Toc184310340"/>
      <w:bookmarkEnd w:id="175"/>
      <w:bookmarkStart w:id="176" w:name="_Toc184308069"/>
      <w:bookmarkEnd w:id="176"/>
      <w:bookmarkStart w:id="177" w:name="_Toc184308073"/>
      <w:bookmarkEnd w:id="177"/>
      <w:bookmarkStart w:id="178" w:name="_Toc184314438"/>
      <w:bookmarkEnd w:id="178"/>
      <w:bookmarkStart w:id="179" w:name="_Toc184310294"/>
      <w:bookmarkEnd w:id="179"/>
      <w:bookmarkStart w:id="180" w:name="_Toc184313284"/>
      <w:bookmarkEnd w:id="180"/>
      <w:bookmarkStart w:id="181" w:name="_Toc184313238"/>
      <w:bookmarkEnd w:id="181"/>
      <w:bookmarkStart w:id="182" w:name="_Toc184313272"/>
      <w:bookmarkEnd w:id="182"/>
      <w:bookmarkStart w:id="183" w:name="_Toc184310299"/>
      <w:bookmarkEnd w:id="183"/>
      <w:bookmarkStart w:id="184" w:name="_Toc184313302"/>
      <w:bookmarkEnd w:id="184"/>
      <w:bookmarkStart w:id="185" w:name="_Toc184308090"/>
      <w:bookmarkEnd w:id="185"/>
      <w:bookmarkStart w:id="186" w:name="_Toc184313295"/>
      <w:bookmarkEnd w:id="186"/>
      <w:bookmarkStart w:id="187" w:name="_Toc184314460"/>
      <w:bookmarkEnd w:id="187"/>
      <w:bookmarkStart w:id="188" w:name="_Toc184308052"/>
      <w:bookmarkEnd w:id="188"/>
      <w:bookmarkStart w:id="189" w:name="_Toc184310317"/>
      <w:bookmarkEnd w:id="189"/>
      <w:bookmarkStart w:id="190" w:name="_Toc184314452"/>
      <w:bookmarkEnd w:id="190"/>
      <w:bookmarkStart w:id="191" w:name="_Toc184310323"/>
      <w:bookmarkEnd w:id="191"/>
      <w:bookmarkStart w:id="192" w:name="_Toc184310312"/>
      <w:bookmarkEnd w:id="192"/>
      <w:bookmarkStart w:id="193" w:name="_Toc184308094"/>
      <w:bookmarkEnd w:id="193"/>
      <w:bookmarkStart w:id="194" w:name="_Toc184313292"/>
      <w:bookmarkEnd w:id="194"/>
      <w:bookmarkStart w:id="195" w:name="_Toc184314482"/>
      <w:bookmarkEnd w:id="195"/>
      <w:bookmarkStart w:id="196" w:name="_Toc184310342"/>
      <w:bookmarkEnd w:id="196"/>
      <w:bookmarkStart w:id="197" w:name="_Toc184312097"/>
      <w:bookmarkEnd w:id="197"/>
      <w:bookmarkStart w:id="198" w:name="_Toc184310295"/>
      <w:bookmarkEnd w:id="198"/>
      <w:bookmarkStart w:id="199" w:name="_Toc184314439"/>
      <w:bookmarkEnd w:id="199"/>
      <w:bookmarkStart w:id="200" w:name="_Toc184313264"/>
      <w:bookmarkEnd w:id="200"/>
      <w:bookmarkStart w:id="201" w:name="_Toc184313282"/>
      <w:bookmarkEnd w:id="201"/>
      <w:bookmarkStart w:id="202" w:name="_Toc184313249"/>
      <w:bookmarkEnd w:id="202"/>
      <w:bookmarkStart w:id="203" w:name="_Toc184308093"/>
      <w:bookmarkEnd w:id="203"/>
      <w:bookmarkStart w:id="204" w:name="_Toc184310329"/>
      <w:bookmarkEnd w:id="204"/>
      <w:bookmarkStart w:id="205" w:name="_Toc184308053"/>
      <w:bookmarkEnd w:id="205"/>
      <w:bookmarkStart w:id="206" w:name="_Toc184312117"/>
      <w:bookmarkEnd w:id="206"/>
      <w:bookmarkStart w:id="207" w:name="_Toc184310303"/>
      <w:bookmarkEnd w:id="207"/>
      <w:bookmarkStart w:id="208" w:name="_Toc184313277"/>
      <w:bookmarkEnd w:id="208"/>
      <w:bookmarkStart w:id="209" w:name="_Toc184314456"/>
      <w:bookmarkEnd w:id="209"/>
      <w:bookmarkStart w:id="210" w:name="_Toc184313279"/>
      <w:bookmarkEnd w:id="210"/>
      <w:bookmarkStart w:id="211" w:name="_Toc184310278"/>
      <w:bookmarkEnd w:id="211"/>
      <w:bookmarkStart w:id="212" w:name="_Toc184314421"/>
      <w:bookmarkEnd w:id="212"/>
      <w:bookmarkStart w:id="213" w:name="_Toc184308084"/>
      <w:bookmarkEnd w:id="213"/>
      <w:bookmarkStart w:id="214" w:name="_Toc184314480"/>
      <w:bookmarkEnd w:id="214"/>
      <w:bookmarkStart w:id="215" w:name="_Toc184313243"/>
      <w:bookmarkEnd w:id="215"/>
      <w:bookmarkStart w:id="216" w:name="_Toc184313268"/>
      <w:bookmarkEnd w:id="216"/>
      <w:bookmarkStart w:id="217" w:name="_Toc184312120"/>
      <w:bookmarkEnd w:id="217"/>
      <w:bookmarkStart w:id="218" w:name="_Toc184313244"/>
      <w:bookmarkEnd w:id="218"/>
      <w:bookmarkStart w:id="219" w:name="_Toc184313251"/>
      <w:bookmarkEnd w:id="219"/>
      <w:bookmarkStart w:id="220" w:name="_Toc184313257"/>
      <w:bookmarkEnd w:id="220"/>
      <w:bookmarkStart w:id="221" w:name="_Toc184313280"/>
      <w:bookmarkEnd w:id="221"/>
      <w:bookmarkStart w:id="222" w:name="_Toc184314443"/>
      <w:bookmarkEnd w:id="222"/>
      <w:bookmarkStart w:id="223" w:name="_Toc184310320"/>
      <w:bookmarkEnd w:id="223"/>
      <w:bookmarkStart w:id="224" w:name="_Toc184314477"/>
      <w:bookmarkEnd w:id="224"/>
      <w:bookmarkStart w:id="225" w:name="_Toc184313293"/>
      <w:bookmarkEnd w:id="225"/>
      <w:bookmarkStart w:id="226" w:name="_Toc184312136"/>
      <w:bookmarkEnd w:id="226"/>
      <w:bookmarkStart w:id="227" w:name="_Toc184312102"/>
      <w:bookmarkEnd w:id="227"/>
      <w:bookmarkStart w:id="228" w:name="_Toc184313298"/>
      <w:bookmarkEnd w:id="228"/>
      <w:bookmarkStart w:id="229" w:name="_Toc184312121"/>
      <w:bookmarkEnd w:id="229"/>
      <w:bookmarkStart w:id="230" w:name="_Toc184308107"/>
      <w:bookmarkEnd w:id="230"/>
      <w:bookmarkStart w:id="231" w:name="_Toc184312068"/>
      <w:bookmarkEnd w:id="231"/>
      <w:bookmarkStart w:id="232" w:name="_Toc184308060"/>
      <w:bookmarkEnd w:id="232"/>
      <w:bookmarkStart w:id="233" w:name="_Toc184310322"/>
      <w:bookmarkEnd w:id="233"/>
      <w:bookmarkStart w:id="234" w:name="_Toc184312106"/>
      <w:bookmarkEnd w:id="234"/>
      <w:bookmarkStart w:id="235" w:name="_Toc184308083"/>
      <w:bookmarkEnd w:id="235"/>
      <w:bookmarkStart w:id="236" w:name="_Toc184313309"/>
      <w:bookmarkEnd w:id="236"/>
      <w:bookmarkStart w:id="237" w:name="_Toc184314444"/>
      <w:bookmarkEnd w:id="237"/>
      <w:bookmarkStart w:id="238" w:name="_Toc184314440"/>
      <w:bookmarkEnd w:id="238"/>
      <w:bookmarkStart w:id="239" w:name="_Toc184308102"/>
      <w:bookmarkEnd w:id="239"/>
      <w:bookmarkStart w:id="240" w:name="_Toc184310321"/>
      <w:bookmarkEnd w:id="240"/>
      <w:bookmarkStart w:id="241" w:name="_Toc184314465"/>
      <w:bookmarkEnd w:id="241"/>
      <w:bookmarkStart w:id="242" w:name="_Toc184310275"/>
      <w:bookmarkEnd w:id="242"/>
      <w:bookmarkStart w:id="243" w:name="_Toc184313305"/>
      <w:bookmarkEnd w:id="243"/>
      <w:bookmarkStart w:id="244" w:name="_Toc184312110"/>
      <w:bookmarkEnd w:id="244"/>
      <w:bookmarkStart w:id="245" w:name="_Toc184313254"/>
      <w:bookmarkEnd w:id="245"/>
      <w:bookmarkStart w:id="246" w:name="_Toc184312129"/>
      <w:bookmarkEnd w:id="246"/>
      <w:bookmarkStart w:id="247" w:name="_Toc184312084"/>
      <w:bookmarkEnd w:id="247"/>
      <w:bookmarkStart w:id="248" w:name="_Toc184314464"/>
      <w:bookmarkEnd w:id="248"/>
      <w:bookmarkStart w:id="249" w:name="_Toc184310272"/>
      <w:bookmarkEnd w:id="249"/>
      <w:bookmarkStart w:id="250" w:name="_Toc184312115"/>
      <w:bookmarkEnd w:id="250"/>
      <w:bookmarkStart w:id="251" w:name="_Toc184312113"/>
      <w:bookmarkEnd w:id="251"/>
      <w:bookmarkStart w:id="252" w:name="_Toc184310334"/>
      <w:bookmarkEnd w:id="252"/>
      <w:bookmarkStart w:id="253" w:name="_Toc184310288"/>
      <w:bookmarkEnd w:id="253"/>
      <w:bookmarkStart w:id="254" w:name="_Toc184312137"/>
      <w:bookmarkEnd w:id="254"/>
      <w:bookmarkStart w:id="255" w:name="_Toc184308044"/>
      <w:bookmarkEnd w:id="255"/>
      <w:bookmarkStart w:id="256" w:name="_Toc184313270"/>
      <w:bookmarkEnd w:id="256"/>
      <w:bookmarkStart w:id="257" w:name="_Toc184314419"/>
      <w:bookmarkEnd w:id="257"/>
      <w:bookmarkStart w:id="258" w:name="_Toc184310280"/>
      <w:bookmarkEnd w:id="258"/>
      <w:bookmarkStart w:id="259" w:name="_Toc184312127"/>
      <w:bookmarkEnd w:id="259"/>
      <w:bookmarkStart w:id="260" w:name="_Toc184312083"/>
      <w:bookmarkEnd w:id="260"/>
      <w:bookmarkStart w:id="261" w:name="_Toc184308047"/>
      <w:bookmarkEnd w:id="261"/>
      <w:bookmarkStart w:id="262" w:name="_Toc184314424"/>
      <w:bookmarkEnd w:id="262"/>
      <w:bookmarkStart w:id="263" w:name="_Toc184313255"/>
      <w:bookmarkEnd w:id="263"/>
      <w:bookmarkStart w:id="264" w:name="_Toc184312076"/>
      <w:bookmarkEnd w:id="264"/>
      <w:bookmarkStart w:id="265" w:name="_Toc184308059"/>
      <w:bookmarkEnd w:id="265"/>
      <w:bookmarkStart w:id="266" w:name="_Toc184310292"/>
      <w:bookmarkEnd w:id="266"/>
      <w:bookmarkStart w:id="267" w:name="_Toc184314475"/>
      <w:bookmarkEnd w:id="267"/>
      <w:bookmarkStart w:id="268" w:name="_Toc184312128"/>
      <w:bookmarkEnd w:id="268"/>
      <w:bookmarkStart w:id="269" w:name="_Toc184308042"/>
      <w:bookmarkEnd w:id="269"/>
      <w:bookmarkStart w:id="270" w:name="_Toc184308065"/>
      <w:bookmarkEnd w:id="270"/>
      <w:bookmarkStart w:id="271" w:name="_Toc184312105"/>
      <w:bookmarkEnd w:id="271"/>
      <w:bookmarkStart w:id="272" w:name="_Toc184314441"/>
      <w:bookmarkEnd w:id="272"/>
      <w:bookmarkStart w:id="273" w:name="_Toc184310308"/>
      <w:bookmarkEnd w:id="273"/>
      <w:bookmarkStart w:id="274" w:name="_Toc184314436"/>
      <w:bookmarkEnd w:id="274"/>
      <w:bookmarkStart w:id="275" w:name="_Toc184310325"/>
      <w:bookmarkEnd w:id="275"/>
      <w:bookmarkStart w:id="276" w:name="_Toc184310311"/>
      <w:bookmarkEnd w:id="276"/>
      <w:bookmarkStart w:id="277" w:name="_Toc184313241"/>
      <w:bookmarkEnd w:id="277"/>
      <w:bookmarkStart w:id="278" w:name="_Toc184314445"/>
      <w:bookmarkEnd w:id="278"/>
      <w:bookmarkStart w:id="279" w:name="_Toc184314430"/>
      <w:bookmarkEnd w:id="279"/>
      <w:bookmarkStart w:id="280" w:name="_Toc184313253"/>
      <w:bookmarkEnd w:id="280"/>
      <w:bookmarkStart w:id="281" w:name="_Toc184308046"/>
      <w:bookmarkEnd w:id="281"/>
      <w:bookmarkStart w:id="282" w:name="_Toc184308079"/>
      <w:bookmarkEnd w:id="282"/>
      <w:bookmarkStart w:id="283" w:name="_Toc184314476"/>
      <w:bookmarkEnd w:id="283"/>
      <w:bookmarkStart w:id="284" w:name="_Toc184308078"/>
      <w:bookmarkEnd w:id="284"/>
      <w:bookmarkStart w:id="285" w:name="_Toc184312124"/>
      <w:bookmarkEnd w:id="285"/>
      <w:bookmarkStart w:id="286" w:name="_Toc184308105"/>
      <w:bookmarkEnd w:id="286"/>
      <w:bookmarkStart w:id="287" w:name="_Toc184308082"/>
      <w:bookmarkEnd w:id="287"/>
      <w:bookmarkStart w:id="288" w:name="_Toc184312075"/>
      <w:bookmarkEnd w:id="288"/>
      <w:bookmarkStart w:id="289" w:name="_Toc184314446"/>
      <w:bookmarkEnd w:id="289"/>
      <w:bookmarkStart w:id="290" w:name="_Toc184312069"/>
      <w:bookmarkEnd w:id="290"/>
      <w:bookmarkStart w:id="291" w:name="_Toc184313285"/>
      <w:bookmarkEnd w:id="291"/>
      <w:bookmarkStart w:id="292" w:name="_Toc184312116"/>
      <w:bookmarkEnd w:id="292"/>
      <w:bookmarkStart w:id="293" w:name="_Toc184314410"/>
      <w:bookmarkEnd w:id="293"/>
      <w:bookmarkStart w:id="294" w:name="_Toc184314447"/>
      <w:bookmarkEnd w:id="294"/>
      <w:bookmarkStart w:id="295" w:name="_Toc184312123"/>
      <w:bookmarkEnd w:id="295"/>
      <w:bookmarkStart w:id="296" w:name="_Toc184313273"/>
      <w:bookmarkEnd w:id="296"/>
      <w:bookmarkStart w:id="297" w:name="_Toc184310338"/>
      <w:bookmarkEnd w:id="297"/>
      <w:bookmarkStart w:id="298" w:name="_Toc184310276"/>
      <w:bookmarkEnd w:id="298"/>
      <w:bookmarkStart w:id="299" w:name="_Toc184313276"/>
      <w:bookmarkEnd w:id="299"/>
      <w:bookmarkStart w:id="300" w:name="_Toc184314428"/>
      <w:bookmarkEnd w:id="300"/>
      <w:bookmarkStart w:id="301" w:name="_Toc184312078"/>
      <w:bookmarkEnd w:id="301"/>
      <w:bookmarkStart w:id="302" w:name="_Toc184313239"/>
      <w:bookmarkEnd w:id="302"/>
      <w:bookmarkStart w:id="303" w:name="_Toc184308077"/>
      <w:bookmarkEnd w:id="303"/>
      <w:bookmarkStart w:id="304" w:name="_Toc184312077"/>
      <w:bookmarkEnd w:id="304"/>
      <w:bookmarkStart w:id="305" w:name="_Toc184310307"/>
      <w:bookmarkEnd w:id="305"/>
      <w:bookmarkStart w:id="306" w:name="_Toc184314472"/>
      <w:bookmarkEnd w:id="306"/>
      <w:bookmarkStart w:id="307" w:name="_Toc184312104"/>
      <w:bookmarkEnd w:id="307"/>
      <w:bookmarkStart w:id="308" w:name="_Toc184312119"/>
      <w:bookmarkEnd w:id="308"/>
      <w:bookmarkStart w:id="309" w:name="_Toc184312101"/>
      <w:bookmarkEnd w:id="309"/>
      <w:bookmarkStart w:id="310" w:name="_Toc184308095"/>
      <w:bookmarkEnd w:id="310"/>
      <w:bookmarkStart w:id="311" w:name="_Toc184312098"/>
      <w:bookmarkEnd w:id="311"/>
      <w:bookmarkStart w:id="312" w:name="_Toc184312094"/>
      <w:bookmarkEnd w:id="312"/>
      <w:bookmarkStart w:id="313" w:name="_Toc184313303"/>
      <w:bookmarkEnd w:id="313"/>
      <w:bookmarkStart w:id="314" w:name="_Toc184312133"/>
      <w:bookmarkEnd w:id="314"/>
      <w:bookmarkStart w:id="315" w:name="_Toc184308050"/>
      <w:bookmarkEnd w:id="315"/>
      <w:bookmarkStart w:id="316" w:name="_Toc184310336"/>
      <w:bookmarkEnd w:id="316"/>
      <w:bookmarkStart w:id="317" w:name="_Toc184308092"/>
      <w:bookmarkEnd w:id="317"/>
      <w:bookmarkStart w:id="318" w:name="_Toc184308063"/>
      <w:bookmarkEnd w:id="318"/>
      <w:bookmarkStart w:id="319" w:name="_Toc184310283"/>
      <w:bookmarkEnd w:id="319"/>
      <w:bookmarkStart w:id="320" w:name="_Toc184313289"/>
      <w:bookmarkEnd w:id="320"/>
      <w:bookmarkStart w:id="321" w:name="_Toc184310315"/>
      <w:bookmarkEnd w:id="321"/>
      <w:bookmarkStart w:id="322" w:name="_Toc184313297"/>
      <w:bookmarkEnd w:id="322"/>
      <w:bookmarkStart w:id="323" w:name="_Toc184314457"/>
      <w:bookmarkEnd w:id="323"/>
      <w:bookmarkStart w:id="324" w:name="_Toc184308089"/>
      <w:bookmarkEnd w:id="324"/>
      <w:bookmarkStart w:id="325" w:name="_Toc184314458"/>
      <w:bookmarkEnd w:id="325"/>
      <w:bookmarkStart w:id="326" w:name="_Toc184313245"/>
      <w:bookmarkEnd w:id="326"/>
      <w:bookmarkStart w:id="327" w:name="_Toc184313261"/>
      <w:bookmarkEnd w:id="327"/>
      <w:bookmarkStart w:id="328" w:name="_Toc184312132"/>
      <w:bookmarkEnd w:id="328"/>
      <w:bookmarkStart w:id="329" w:name="_Toc184314451"/>
      <w:bookmarkEnd w:id="329"/>
      <w:bookmarkStart w:id="330" w:name="_Toc184308086"/>
      <w:bookmarkEnd w:id="330"/>
      <w:bookmarkStart w:id="331" w:name="_Toc184308087"/>
      <w:bookmarkEnd w:id="331"/>
      <w:bookmarkStart w:id="332" w:name="_Toc184313247"/>
      <w:bookmarkEnd w:id="332"/>
      <w:bookmarkStart w:id="333" w:name="_Toc184313281"/>
      <w:bookmarkEnd w:id="333"/>
      <w:bookmarkStart w:id="334" w:name="_Toc184313300"/>
      <w:bookmarkEnd w:id="334"/>
      <w:bookmarkStart w:id="335" w:name="_Toc184308066"/>
      <w:bookmarkEnd w:id="335"/>
      <w:bookmarkStart w:id="336" w:name="_Toc184314470"/>
      <w:bookmarkEnd w:id="336"/>
      <w:bookmarkStart w:id="337" w:name="_Toc184310318"/>
      <w:bookmarkEnd w:id="337"/>
      <w:bookmarkStart w:id="338" w:name="_Toc184310274"/>
      <w:bookmarkEnd w:id="338"/>
      <w:bookmarkStart w:id="339" w:name="_Toc184308101"/>
      <w:bookmarkEnd w:id="339"/>
      <w:bookmarkStart w:id="340" w:name="_Toc184313258"/>
      <w:bookmarkEnd w:id="340"/>
      <w:bookmarkStart w:id="341" w:name="_Toc184308075"/>
      <w:bookmarkEnd w:id="341"/>
      <w:bookmarkStart w:id="342" w:name="_Toc184310341"/>
      <w:bookmarkEnd w:id="342"/>
      <w:bookmarkStart w:id="343" w:name="_Toc184314423"/>
      <w:bookmarkEnd w:id="343"/>
      <w:bookmarkStart w:id="344" w:name="_Toc184313308"/>
      <w:bookmarkEnd w:id="344"/>
      <w:bookmarkStart w:id="345" w:name="_Toc184312131"/>
      <w:bookmarkEnd w:id="345"/>
      <w:bookmarkStart w:id="346" w:name="_Toc184313275"/>
      <w:bookmarkEnd w:id="346"/>
      <w:bookmarkStart w:id="347" w:name="_Toc184310326"/>
      <w:bookmarkEnd w:id="347"/>
      <w:bookmarkStart w:id="348" w:name="_Toc184308081"/>
      <w:bookmarkEnd w:id="348"/>
      <w:bookmarkStart w:id="349" w:name="_Toc184308049"/>
      <w:bookmarkEnd w:id="349"/>
      <w:bookmarkStart w:id="350" w:name="_Toc184313310"/>
      <w:bookmarkEnd w:id="350"/>
      <w:bookmarkStart w:id="351" w:name="_Toc184314479"/>
      <w:bookmarkEnd w:id="351"/>
      <w:bookmarkStart w:id="352" w:name="_Toc184310335"/>
      <w:bookmarkEnd w:id="352"/>
      <w:bookmarkStart w:id="353" w:name="_Toc184312096"/>
      <w:bookmarkEnd w:id="353"/>
      <w:bookmarkStart w:id="354" w:name="_Toc184313266"/>
      <w:bookmarkEnd w:id="354"/>
      <w:bookmarkStart w:id="355" w:name="_Toc184308080"/>
      <w:bookmarkEnd w:id="355"/>
      <w:bookmarkStart w:id="356" w:name="_Toc184308061"/>
      <w:bookmarkEnd w:id="356"/>
      <w:bookmarkStart w:id="357" w:name="_Toc184313294"/>
      <w:bookmarkEnd w:id="357"/>
      <w:bookmarkStart w:id="358" w:name="_Toc184310298"/>
      <w:bookmarkEnd w:id="358"/>
      <w:bookmarkStart w:id="359" w:name="_Toc184308057"/>
      <w:bookmarkEnd w:id="359"/>
      <w:bookmarkStart w:id="360" w:name="_Toc184314461"/>
      <w:bookmarkEnd w:id="360"/>
      <w:bookmarkStart w:id="361" w:name="_Toc184310309"/>
      <w:bookmarkEnd w:id="361"/>
      <w:bookmarkStart w:id="362" w:name="_Toc184308054"/>
      <w:bookmarkEnd w:id="362"/>
      <w:bookmarkStart w:id="363" w:name="_Toc184313287"/>
      <w:bookmarkEnd w:id="363"/>
      <w:bookmarkStart w:id="364" w:name="_Toc184313263"/>
      <w:bookmarkEnd w:id="364"/>
      <w:bookmarkStart w:id="365" w:name="_Toc184308091"/>
      <w:bookmarkEnd w:id="365"/>
      <w:bookmarkStart w:id="366" w:name="_Toc184308038"/>
      <w:bookmarkEnd w:id="366"/>
      <w:bookmarkStart w:id="367" w:name="_Toc184314434"/>
      <w:bookmarkEnd w:id="367"/>
      <w:bookmarkStart w:id="368" w:name="_Toc184308106"/>
      <w:bookmarkEnd w:id="368"/>
      <w:bookmarkStart w:id="369" w:name="_Toc184308085"/>
      <w:bookmarkEnd w:id="369"/>
      <w:bookmarkStart w:id="370" w:name="_Toc184310327"/>
      <w:bookmarkEnd w:id="370"/>
      <w:bookmarkStart w:id="371" w:name="_Toc184308056"/>
      <w:bookmarkEnd w:id="371"/>
      <w:bookmarkStart w:id="372" w:name="_Toc184314411"/>
      <w:bookmarkEnd w:id="372"/>
      <w:bookmarkStart w:id="373" w:name="_Toc184314468"/>
      <w:bookmarkEnd w:id="373"/>
      <w:bookmarkStart w:id="374" w:name="_Toc184312071"/>
      <w:bookmarkEnd w:id="374"/>
      <w:bookmarkStart w:id="375" w:name="_Toc184313288"/>
      <w:bookmarkEnd w:id="375"/>
      <w:bookmarkStart w:id="376" w:name="_Toc184314469"/>
      <w:bookmarkEnd w:id="376"/>
      <w:bookmarkStart w:id="377" w:name="_Toc184314416"/>
      <w:bookmarkEnd w:id="377"/>
      <w:bookmarkStart w:id="378" w:name="_Toc184314426"/>
      <w:bookmarkEnd w:id="378"/>
      <w:bookmarkStart w:id="379" w:name="_Toc184312134"/>
      <w:bookmarkEnd w:id="379"/>
      <w:bookmarkStart w:id="380" w:name="_Toc184313306"/>
      <w:bookmarkEnd w:id="380"/>
      <w:bookmarkStart w:id="381" w:name="_Toc184314420"/>
      <w:bookmarkEnd w:id="381"/>
      <w:bookmarkStart w:id="382" w:name="_Toc184308072"/>
      <w:bookmarkEnd w:id="382"/>
      <w:bookmarkStart w:id="383" w:name="_Toc184312070"/>
      <w:bookmarkEnd w:id="383"/>
      <w:bookmarkStart w:id="384" w:name="_Toc184312114"/>
      <w:bookmarkEnd w:id="384"/>
      <w:bookmarkStart w:id="385" w:name="_Toc184313299"/>
      <w:bookmarkEnd w:id="385"/>
      <w:bookmarkStart w:id="386" w:name="_Toc184314478"/>
      <w:bookmarkEnd w:id="386"/>
      <w:bookmarkStart w:id="387" w:name="_Toc184313307"/>
      <w:bookmarkEnd w:id="387"/>
      <w:bookmarkStart w:id="388" w:name="_Toc184313278"/>
      <w:bookmarkEnd w:id="388"/>
      <w:bookmarkStart w:id="389" w:name="_Toc184312093"/>
      <w:bookmarkEnd w:id="389"/>
      <w:bookmarkStart w:id="390" w:name="_Toc184313240"/>
      <w:bookmarkEnd w:id="390"/>
      <w:bookmarkStart w:id="391" w:name="_Toc184313283"/>
      <w:bookmarkEnd w:id="391"/>
      <w:bookmarkStart w:id="392" w:name="_Toc184308045"/>
      <w:bookmarkEnd w:id="392"/>
      <w:bookmarkStart w:id="393" w:name="_Toc184308036"/>
      <w:bookmarkEnd w:id="393"/>
      <w:bookmarkStart w:id="394" w:name="_Toc184310319"/>
      <w:bookmarkEnd w:id="394"/>
      <w:bookmarkStart w:id="395" w:name="_Toc184310289"/>
      <w:bookmarkEnd w:id="395"/>
      <w:bookmarkStart w:id="396" w:name="_Toc184308041"/>
      <w:bookmarkEnd w:id="396"/>
      <w:r>
        <w:rPr>
          <w:rFonts w:hint="eastAsia" w:ascii="宋体" w:hAnsi="宋体" w:cs="宋体"/>
          <w:b/>
          <w:color w:val="auto"/>
          <w:sz w:val="36"/>
          <w:szCs w:val="36"/>
          <w:highlight w:val="none"/>
        </w:rPr>
        <w:t>评标办法</w:t>
      </w:r>
    </w:p>
    <w:p w14:paraId="7624AEB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54" w:type="dxa"/>
        <w:tblInd w:w="-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993"/>
        <w:gridCol w:w="4956"/>
        <w:gridCol w:w="720"/>
        <w:gridCol w:w="936"/>
        <w:gridCol w:w="1613"/>
      </w:tblGrid>
      <w:tr w14:paraId="7529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736" w:type="dxa"/>
            <w:shd w:val="clear" w:color="auto" w:fill="auto"/>
            <w:vAlign w:val="center"/>
          </w:tcPr>
          <w:p w14:paraId="7E1A182B">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序号</w:t>
            </w:r>
          </w:p>
        </w:tc>
        <w:tc>
          <w:tcPr>
            <w:tcW w:w="993" w:type="dxa"/>
            <w:vAlign w:val="center"/>
          </w:tcPr>
          <w:p w14:paraId="5D7A53B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评分内容</w:t>
            </w:r>
          </w:p>
        </w:tc>
        <w:tc>
          <w:tcPr>
            <w:tcW w:w="4956" w:type="dxa"/>
            <w:vAlign w:val="center"/>
          </w:tcPr>
          <w:p w14:paraId="26C61AB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20" w:type="dxa"/>
            <w:vAlign w:val="center"/>
          </w:tcPr>
          <w:p w14:paraId="65139FE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36" w:type="dxa"/>
            <w:vAlign w:val="center"/>
          </w:tcPr>
          <w:p w14:paraId="0065A611">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13" w:type="dxa"/>
          </w:tcPr>
          <w:p w14:paraId="57903E1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425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14:paraId="149BDDD5">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1</w:t>
            </w:r>
          </w:p>
        </w:tc>
        <w:tc>
          <w:tcPr>
            <w:tcW w:w="993" w:type="dxa"/>
            <w:vAlign w:val="center"/>
          </w:tcPr>
          <w:p w14:paraId="683EA627">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zh-CN"/>
              </w:rPr>
              <w:t>同类业绩</w:t>
            </w:r>
          </w:p>
        </w:tc>
        <w:tc>
          <w:tcPr>
            <w:tcW w:w="4956" w:type="dxa"/>
            <w:vAlign w:val="center"/>
          </w:tcPr>
          <w:p w14:paraId="00476CF7">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w:t>
            </w:r>
            <w:r>
              <w:rPr>
                <w:rFonts w:hint="eastAsia" w:ascii="宋体" w:hAnsi="宋体" w:eastAsia="宋体" w:cs="宋体"/>
                <w:color w:val="auto"/>
                <w:kern w:val="0"/>
                <w:sz w:val="21"/>
                <w:szCs w:val="21"/>
                <w:highlight w:val="none"/>
              </w:rPr>
              <w:t>（以合同签订日期为准）</w:t>
            </w:r>
            <w:r>
              <w:rPr>
                <w:rFonts w:hint="eastAsia" w:ascii="宋体" w:hAnsi="宋体" w:eastAsia="宋体" w:cs="宋体"/>
                <w:color w:val="auto"/>
                <w:sz w:val="21"/>
                <w:szCs w:val="21"/>
                <w:highlight w:val="none"/>
              </w:rPr>
              <w:t>至今同类项目业绩，每提供1个采购合同得1分，最高得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分（提供采购合同复印件，如合同含有附件须一并提供）。</w:t>
            </w:r>
          </w:p>
        </w:tc>
        <w:tc>
          <w:tcPr>
            <w:tcW w:w="720" w:type="dxa"/>
            <w:vAlign w:val="center"/>
          </w:tcPr>
          <w:p w14:paraId="6B30E81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0B1E5E5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w:t>
            </w:r>
          </w:p>
        </w:tc>
        <w:tc>
          <w:tcPr>
            <w:tcW w:w="1613" w:type="dxa"/>
          </w:tcPr>
          <w:p w14:paraId="01DB0F21">
            <w:pPr>
              <w:snapToGrid w:val="0"/>
              <w:spacing w:line="360" w:lineRule="auto"/>
              <w:jc w:val="center"/>
              <w:rPr>
                <w:rFonts w:cs="仿宋_GB2312" w:asciiTheme="minorEastAsia" w:hAnsiTheme="minorEastAsia" w:eastAsiaTheme="minorEastAsia"/>
                <w:color w:val="auto"/>
                <w:sz w:val="24"/>
                <w:highlight w:val="none"/>
              </w:rPr>
            </w:pPr>
          </w:p>
        </w:tc>
      </w:tr>
      <w:tr w14:paraId="1F53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14:paraId="084BBBAA">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2</w:t>
            </w:r>
          </w:p>
        </w:tc>
        <w:tc>
          <w:tcPr>
            <w:tcW w:w="993" w:type="dxa"/>
            <w:vAlign w:val="center"/>
          </w:tcPr>
          <w:p w14:paraId="34CA12C5">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zh-CN"/>
              </w:rPr>
              <w:t>技术指标响应程度</w:t>
            </w:r>
          </w:p>
        </w:tc>
        <w:tc>
          <w:tcPr>
            <w:tcW w:w="4956" w:type="dxa"/>
            <w:vAlign w:val="center"/>
          </w:tcPr>
          <w:p w14:paraId="2E25D00E">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zh-CN"/>
              </w:rPr>
              <w:t>所投产品性能技术</w:t>
            </w:r>
            <w:r>
              <w:rPr>
                <w:rFonts w:hint="eastAsia" w:ascii="宋体" w:hAnsi="宋体" w:eastAsia="宋体" w:cs="宋体"/>
                <w:bCs/>
                <w:color w:val="auto"/>
                <w:sz w:val="21"/>
                <w:szCs w:val="21"/>
                <w:highlight w:val="none"/>
                <w:lang w:val="en-US" w:eastAsia="zh-CN"/>
              </w:rPr>
              <w:t>参数</w:t>
            </w:r>
            <w:r>
              <w:rPr>
                <w:rFonts w:hint="eastAsia" w:ascii="宋体" w:hAnsi="宋体" w:eastAsia="宋体" w:cs="宋体"/>
                <w:bCs/>
                <w:color w:val="auto"/>
                <w:sz w:val="21"/>
                <w:szCs w:val="21"/>
                <w:highlight w:val="none"/>
                <w:lang w:val="zh-CN"/>
              </w:rPr>
              <w:t>指标完全满足采购需求的，得</w:t>
            </w:r>
            <w:r>
              <w:rPr>
                <w:rFonts w:hint="eastAsia" w:ascii="宋体" w:hAnsi="宋体" w:eastAsia="宋体" w:cs="宋体"/>
                <w:bCs/>
                <w:color w:val="auto"/>
                <w:sz w:val="21"/>
                <w:szCs w:val="21"/>
                <w:highlight w:val="none"/>
                <w:lang w:val="en-US" w:eastAsia="zh-CN"/>
              </w:rPr>
              <w:t>32</w:t>
            </w:r>
            <w:r>
              <w:rPr>
                <w:rFonts w:hint="eastAsia" w:ascii="宋体" w:hAnsi="宋体" w:eastAsia="宋体" w:cs="宋体"/>
                <w:bCs/>
                <w:color w:val="auto"/>
                <w:sz w:val="21"/>
                <w:szCs w:val="21"/>
                <w:highlight w:val="none"/>
                <w:lang w:val="zh-CN"/>
              </w:rPr>
              <w:t>分；允许偏离的一般性指标低于采购需求（负偏离）的，每项扣</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分，扣完为止。</w:t>
            </w:r>
          </w:p>
        </w:tc>
        <w:tc>
          <w:tcPr>
            <w:tcW w:w="720" w:type="dxa"/>
            <w:vAlign w:val="center"/>
          </w:tcPr>
          <w:p w14:paraId="6E90174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32</w:t>
            </w:r>
          </w:p>
        </w:tc>
        <w:tc>
          <w:tcPr>
            <w:tcW w:w="936" w:type="dxa"/>
            <w:vAlign w:val="center"/>
          </w:tcPr>
          <w:p w14:paraId="6B5F0E9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w:t>
            </w:r>
          </w:p>
        </w:tc>
        <w:tc>
          <w:tcPr>
            <w:tcW w:w="1613" w:type="dxa"/>
          </w:tcPr>
          <w:p w14:paraId="0188C430">
            <w:pPr>
              <w:snapToGrid w:val="0"/>
              <w:spacing w:line="360" w:lineRule="auto"/>
              <w:jc w:val="center"/>
              <w:rPr>
                <w:rFonts w:cs="仿宋_GB2312" w:asciiTheme="minorEastAsia" w:hAnsiTheme="minorEastAsia" w:eastAsiaTheme="minorEastAsia"/>
                <w:color w:val="auto"/>
                <w:sz w:val="24"/>
                <w:highlight w:val="none"/>
              </w:rPr>
            </w:pPr>
          </w:p>
        </w:tc>
      </w:tr>
      <w:tr w14:paraId="78AA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shd w:val="clear" w:color="auto" w:fill="auto"/>
            <w:vAlign w:val="center"/>
          </w:tcPr>
          <w:p w14:paraId="6046EAD2">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3</w:t>
            </w:r>
          </w:p>
        </w:tc>
        <w:tc>
          <w:tcPr>
            <w:tcW w:w="993" w:type="dxa"/>
            <w:vMerge w:val="restart"/>
            <w:vAlign w:val="center"/>
          </w:tcPr>
          <w:p w14:paraId="282A8086">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zh-CN"/>
              </w:rPr>
              <w:t>项目实施方案</w:t>
            </w:r>
          </w:p>
        </w:tc>
        <w:tc>
          <w:tcPr>
            <w:tcW w:w="4956" w:type="dxa"/>
            <w:vAlign w:val="center"/>
          </w:tcPr>
          <w:p w14:paraId="6BFF43D4">
            <w:pPr>
              <w:spacing w:line="400" w:lineRule="exact"/>
              <w:rPr>
                <w:rFonts w:cs="仿宋_GB2312" w:asciiTheme="minorEastAsia" w:hAnsiTheme="minorEastAsia" w:eastAsiaTheme="minorEastAsia"/>
                <w:color w:val="auto"/>
                <w:sz w:val="24"/>
                <w:highlight w:val="none"/>
              </w:rPr>
            </w:pPr>
            <w:r>
              <w:rPr>
                <w:rFonts w:hint="eastAsia" w:ascii="宋体" w:hAnsi="宋体" w:cs="宋体"/>
                <w:bCs/>
                <w:color w:val="auto"/>
                <w:szCs w:val="21"/>
                <w:highlight w:val="none"/>
                <w:lang w:val="zh-CN"/>
              </w:rPr>
              <w:t>3.1提供详细的产品技术方案，包括产品的图文资料及说明，方案详细，图文并茂，完全符合采购要求得5分；方案较详细，基本满足采购要求得4分；方案一般，图文资料不全得2.5分，方案较差，无针对性得1分。</w:t>
            </w:r>
          </w:p>
        </w:tc>
        <w:tc>
          <w:tcPr>
            <w:tcW w:w="720" w:type="dxa"/>
            <w:vAlign w:val="center"/>
          </w:tcPr>
          <w:p w14:paraId="770ACED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6" w:type="dxa"/>
            <w:vAlign w:val="center"/>
          </w:tcPr>
          <w:p w14:paraId="71570F1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7B6B2866">
            <w:pPr>
              <w:snapToGrid w:val="0"/>
              <w:spacing w:line="360" w:lineRule="auto"/>
              <w:jc w:val="center"/>
              <w:rPr>
                <w:rFonts w:cs="仿宋_GB2312" w:asciiTheme="minorEastAsia" w:hAnsiTheme="minorEastAsia" w:eastAsiaTheme="minorEastAsia"/>
                <w:color w:val="auto"/>
                <w:sz w:val="24"/>
                <w:highlight w:val="none"/>
              </w:rPr>
            </w:pPr>
          </w:p>
        </w:tc>
      </w:tr>
      <w:tr w14:paraId="0062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shd w:val="clear" w:color="auto" w:fill="auto"/>
            <w:vAlign w:val="center"/>
          </w:tcPr>
          <w:p w14:paraId="49A8881D">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p>
        </w:tc>
        <w:tc>
          <w:tcPr>
            <w:tcW w:w="993" w:type="dxa"/>
            <w:vMerge w:val="continue"/>
            <w:vAlign w:val="center"/>
          </w:tcPr>
          <w:p w14:paraId="11A8F13B">
            <w:pPr>
              <w:snapToGrid w:val="0"/>
              <w:spacing w:line="360" w:lineRule="auto"/>
              <w:jc w:val="center"/>
              <w:rPr>
                <w:rFonts w:hint="eastAsia" w:cs="仿宋_GB2312" w:asciiTheme="minorEastAsia" w:hAnsiTheme="minorEastAsia" w:eastAsiaTheme="minorEastAsia"/>
                <w:color w:val="auto"/>
                <w:sz w:val="24"/>
                <w:highlight w:val="none"/>
              </w:rPr>
            </w:pPr>
          </w:p>
        </w:tc>
        <w:tc>
          <w:tcPr>
            <w:tcW w:w="4956" w:type="dxa"/>
            <w:vAlign w:val="center"/>
          </w:tcPr>
          <w:p w14:paraId="1976436E">
            <w:pPr>
              <w:spacing w:line="400" w:lineRule="exact"/>
              <w:rPr>
                <w:rFonts w:hint="eastAsia" w:ascii="宋体" w:hAnsi="宋体" w:eastAsia="宋体" w:cs="宋体"/>
                <w:bCs/>
                <w:color w:val="auto"/>
                <w:sz w:val="21"/>
                <w:szCs w:val="21"/>
                <w:highlight w:val="none"/>
                <w:lang w:val="zh-CN"/>
              </w:rPr>
            </w:pPr>
            <w:r>
              <w:rPr>
                <w:rFonts w:hint="eastAsia" w:ascii="宋体" w:hAnsi="宋体" w:cs="宋体"/>
                <w:bCs/>
                <w:color w:val="auto"/>
                <w:szCs w:val="21"/>
                <w:highlight w:val="none"/>
                <w:lang w:val="zh-CN"/>
              </w:rPr>
              <w:t>3.2提供供货、质保、配送方案及保障措施，每项内容详细、考虑全面，操作性强最多得2分，本项最高6分。</w:t>
            </w:r>
          </w:p>
        </w:tc>
        <w:tc>
          <w:tcPr>
            <w:tcW w:w="720" w:type="dxa"/>
            <w:vAlign w:val="center"/>
          </w:tcPr>
          <w:p w14:paraId="40982CA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36" w:type="dxa"/>
            <w:vAlign w:val="center"/>
          </w:tcPr>
          <w:p w14:paraId="2C5798B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3A04E410">
            <w:pPr>
              <w:snapToGrid w:val="0"/>
              <w:spacing w:line="360" w:lineRule="auto"/>
              <w:jc w:val="center"/>
              <w:rPr>
                <w:rFonts w:cs="仿宋_GB2312" w:asciiTheme="minorEastAsia" w:hAnsiTheme="minorEastAsia" w:eastAsiaTheme="minorEastAsia"/>
                <w:color w:val="auto"/>
                <w:sz w:val="24"/>
                <w:highlight w:val="none"/>
              </w:rPr>
            </w:pPr>
          </w:p>
        </w:tc>
      </w:tr>
      <w:tr w14:paraId="0441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Merge w:val="continue"/>
            <w:shd w:val="clear" w:color="auto" w:fill="auto"/>
            <w:vAlign w:val="center"/>
          </w:tcPr>
          <w:p w14:paraId="0AEDA150">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p>
        </w:tc>
        <w:tc>
          <w:tcPr>
            <w:tcW w:w="993" w:type="dxa"/>
            <w:vMerge w:val="continue"/>
            <w:vAlign w:val="center"/>
          </w:tcPr>
          <w:p w14:paraId="6D70AA0C">
            <w:pPr>
              <w:snapToGrid w:val="0"/>
              <w:spacing w:line="360" w:lineRule="auto"/>
              <w:jc w:val="center"/>
              <w:rPr>
                <w:rFonts w:hint="eastAsia" w:cs="仿宋_GB2312" w:asciiTheme="minorEastAsia" w:hAnsiTheme="minorEastAsia" w:eastAsiaTheme="minorEastAsia"/>
                <w:color w:val="auto"/>
                <w:sz w:val="24"/>
                <w:highlight w:val="none"/>
              </w:rPr>
            </w:pPr>
          </w:p>
        </w:tc>
        <w:tc>
          <w:tcPr>
            <w:tcW w:w="4956" w:type="dxa"/>
            <w:vAlign w:val="center"/>
          </w:tcPr>
          <w:p w14:paraId="63EC0950">
            <w:pPr>
              <w:spacing w:line="400" w:lineRule="exact"/>
              <w:rPr>
                <w:rFonts w:hint="eastAsia" w:ascii="宋体" w:hAnsi="宋体" w:eastAsia="宋体" w:cs="宋体"/>
                <w:bCs/>
                <w:color w:val="auto"/>
                <w:sz w:val="21"/>
                <w:szCs w:val="21"/>
                <w:highlight w:val="none"/>
                <w:lang w:val="zh-CN"/>
              </w:rPr>
            </w:pPr>
            <w:r>
              <w:rPr>
                <w:rFonts w:hint="eastAsia" w:ascii="宋体" w:hAnsi="宋体" w:cs="宋体"/>
                <w:bCs/>
                <w:color w:val="auto"/>
                <w:szCs w:val="21"/>
                <w:highlight w:val="none"/>
                <w:lang w:val="zh-CN"/>
              </w:rPr>
              <w:t>3.3针对本项目的验收方案，方案全面细致，针对性强得4分；方案较全面得3分；方案一般，针对性较弱得2分；方案差，无实质性内容得1分。</w:t>
            </w:r>
          </w:p>
        </w:tc>
        <w:tc>
          <w:tcPr>
            <w:tcW w:w="720" w:type="dxa"/>
            <w:vAlign w:val="center"/>
          </w:tcPr>
          <w:p w14:paraId="7866565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936" w:type="dxa"/>
            <w:vAlign w:val="center"/>
          </w:tcPr>
          <w:p w14:paraId="2629D1F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181C6D08">
            <w:pPr>
              <w:snapToGrid w:val="0"/>
              <w:spacing w:line="360" w:lineRule="auto"/>
              <w:jc w:val="center"/>
              <w:rPr>
                <w:rFonts w:cs="仿宋_GB2312" w:asciiTheme="minorEastAsia" w:hAnsiTheme="minorEastAsia" w:eastAsiaTheme="minorEastAsia"/>
                <w:color w:val="auto"/>
                <w:sz w:val="24"/>
                <w:highlight w:val="none"/>
              </w:rPr>
            </w:pPr>
          </w:p>
        </w:tc>
      </w:tr>
      <w:tr w14:paraId="7B9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14:paraId="41B55A01">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4</w:t>
            </w:r>
          </w:p>
        </w:tc>
        <w:tc>
          <w:tcPr>
            <w:tcW w:w="993" w:type="dxa"/>
            <w:vAlign w:val="center"/>
          </w:tcPr>
          <w:p w14:paraId="346DF436">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人员安排</w:t>
            </w:r>
          </w:p>
        </w:tc>
        <w:tc>
          <w:tcPr>
            <w:tcW w:w="4956" w:type="dxa"/>
            <w:vAlign w:val="center"/>
          </w:tcPr>
          <w:p w14:paraId="3FB7E699">
            <w:pPr>
              <w:spacing w:line="400" w:lineRule="exact"/>
              <w:rPr>
                <w:rFonts w:cs="仿宋_GB2312" w:asciiTheme="minorEastAsia" w:hAnsiTheme="minorEastAsia" w:eastAsiaTheme="minorEastAsia"/>
                <w:color w:val="auto"/>
                <w:sz w:val="24"/>
                <w:highlight w:val="none"/>
              </w:rPr>
            </w:pPr>
            <w:r>
              <w:rPr>
                <w:rFonts w:hint="eastAsia" w:ascii="宋体" w:hAnsi="宋体" w:cs="宋体"/>
                <w:bCs/>
                <w:color w:val="auto"/>
                <w:szCs w:val="21"/>
                <w:highlight w:val="none"/>
                <w:lang w:val="zh-CN"/>
              </w:rPr>
              <w:t>拟派项目负责人履历、经验，具有类似项目业绩（提供相关证明材料）；项目成员安排合理性，技术力量专业情况，配置及岗位设定（须提供能体现人员能力的证明材料）。</w:t>
            </w:r>
          </w:p>
        </w:tc>
        <w:tc>
          <w:tcPr>
            <w:tcW w:w="720" w:type="dxa"/>
            <w:vAlign w:val="center"/>
          </w:tcPr>
          <w:p w14:paraId="3383134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50E0E5B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7C4AF933">
            <w:pPr>
              <w:snapToGrid w:val="0"/>
              <w:spacing w:line="360" w:lineRule="auto"/>
              <w:jc w:val="center"/>
              <w:rPr>
                <w:rFonts w:cs="仿宋_GB2312" w:asciiTheme="minorEastAsia" w:hAnsiTheme="minorEastAsia" w:eastAsiaTheme="minorEastAsia"/>
                <w:color w:val="auto"/>
                <w:sz w:val="24"/>
                <w:highlight w:val="none"/>
              </w:rPr>
            </w:pPr>
          </w:p>
        </w:tc>
      </w:tr>
      <w:tr w14:paraId="2743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14:paraId="57D4A468">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5</w:t>
            </w:r>
          </w:p>
        </w:tc>
        <w:tc>
          <w:tcPr>
            <w:tcW w:w="993" w:type="dxa"/>
            <w:vAlign w:val="center"/>
          </w:tcPr>
          <w:p w14:paraId="1D8848A7">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ascii="宋体" w:hAnsi="宋体" w:eastAsia="宋体" w:cs="宋体"/>
                <w:color w:val="auto"/>
                <w:sz w:val="21"/>
                <w:szCs w:val="21"/>
                <w:highlight w:val="none"/>
                <w:lang w:val="en-US" w:eastAsia="zh-CN"/>
              </w:rPr>
              <w:t>质量保证措施</w:t>
            </w:r>
          </w:p>
        </w:tc>
        <w:tc>
          <w:tcPr>
            <w:tcW w:w="4956" w:type="dxa"/>
            <w:vAlign w:val="center"/>
          </w:tcPr>
          <w:p w14:paraId="259CD4A2">
            <w:pPr>
              <w:spacing w:line="400" w:lineRule="exact"/>
              <w:rPr>
                <w:rFonts w:cs="仿宋_GB2312" w:asciiTheme="minorEastAsia" w:hAnsiTheme="minorEastAsia" w:eastAsiaTheme="minorEastAsia"/>
                <w:color w:val="auto"/>
                <w:sz w:val="24"/>
                <w:highlight w:val="none"/>
              </w:rPr>
            </w:pPr>
            <w:r>
              <w:rPr>
                <w:rFonts w:hint="eastAsia" w:ascii="宋体" w:hAnsi="宋体" w:cs="宋体"/>
                <w:bCs/>
                <w:color w:val="auto"/>
                <w:szCs w:val="21"/>
                <w:highlight w:val="none"/>
                <w:lang w:val="zh-CN"/>
              </w:rPr>
              <w:t>质量保证措施科学合理，保证措施完善，方法有效、可行。</w:t>
            </w:r>
          </w:p>
        </w:tc>
        <w:tc>
          <w:tcPr>
            <w:tcW w:w="720" w:type="dxa"/>
            <w:vAlign w:val="center"/>
          </w:tcPr>
          <w:p w14:paraId="28A4DE6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936" w:type="dxa"/>
            <w:vAlign w:val="center"/>
          </w:tcPr>
          <w:p w14:paraId="276698A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48B40F78">
            <w:pPr>
              <w:snapToGrid w:val="0"/>
              <w:spacing w:line="360" w:lineRule="auto"/>
              <w:jc w:val="center"/>
              <w:rPr>
                <w:rFonts w:cs="仿宋_GB2312" w:asciiTheme="minorEastAsia" w:hAnsiTheme="minorEastAsia" w:eastAsiaTheme="minorEastAsia"/>
                <w:color w:val="auto"/>
                <w:sz w:val="24"/>
                <w:highlight w:val="none"/>
              </w:rPr>
            </w:pPr>
          </w:p>
        </w:tc>
      </w:tr>
      <w:tr w14:paraId="6EA1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shd w:val="clear" w:color="auto" w:fill="auto"/>
            <w:vAlign w:val="center"/>
          </w:tcPr>
          <w:p w14:paraId="03268980">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6</w:t>
            </w:r>
          </w:p>
        </w:tc>
        <w:tc>
          <w:tcPr>
            <w:tcW w:w="993" w:type="dxa"/>
            <w:vMerge w:val="restart"/>
            <w:vAlign w:val="center"/>
          </w:tcPr>
          <w:p w14:paraId="0FF14D0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1"/>
                <w:szCs w:val="21"/>
                <w:highlight w:val="none"/>
                <w:lang w:val="en-US" w:eastAsia="zh-CN"/>
              </w:rPr>
              <w:t>售后服务承诺</w:t>
            </w:r>
          </w:p>
        </w:tc>
        <w:tc>
          <w:tcPr>
            <w:tcW w:w="4956" w:type="dxa"/>
            <w:vAlign w:val="center"/>
          </w:tcPr>
          <w:p w14:paraId="5D4668C6">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en-US" w:eastAsia="zh-CN"/>
              </w:rPr>
              <w:t>6.1</w:t>
            </w:r>
            <w:r>
              <w:rPr>
                <w:rFonts w:hint="eastAsia" w:ascii="宋体" w:hAnsi="宋体" w:eastAsia="宋体" w:cs="宋体"/>
                <w:bCs/>
                <w:color w:val="auto"/>
                <w:sz w:val="21"/>
                <w:szCs w:val="21"/>
                <w:highlight w:val="none"/>
                <w:lang w:val="zh-CN"/>
              </w:rPr>
              <w:t>售后服务响应时间满足采购文件。</w:t>
            </w:r>
          </w:p>
        </w:tc>
        <w:tc>
          <w:tcPr>
            <w:tcW w:w="720" w:type="dxa"/>
          </w:tcPr>
          <w:p w14:paraId="5C93F34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936" w:type="dxa"/>
            <w:vAlign w:val="center"/>
          </w:tcPr>
          <w:p w14:paraId="5226523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44B53D63">
            <w:pPr>
              <w:snapToGrid w:val="0"/>
              <w:spacing w:line="360" w:lineRule="auto"/>
              <w:jc w:val="center"/>
              <w:rPr>
                <w:rFonts w:cs="仿宋_GB2312" w:asciiTheme="minorEastAsia" w:hAnsiTheme="minorEastAsia" w:eastAsiaTheme="minorEastAsia"/>
                <w:color w:val="auto"/>
                <w:sz w:val="24"/>
                <w:highlight w:val="none"/>
              </w:rPr>
            </w:pPr>
          </w:p>
        </w:tc>
      </w:tr>
      <w:tr w14:paraId="68DD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shd w:val="clear" w:color="auto" w:fill="auto"/>
            <w:vAlign w:val="center"/>
          </w:tcPr>
          <w:p w14:paraId="2FF19F0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993" w:type="dxa"/>
            <w:vMerge w:val="continue"/>
            <w:vAlign w:val="center"/>
          </w:tcPr>
          <w:p w14:paraId="421803C4">
            <w:pPr>
              <w:snapToGrid w:val="0"/>
              <w:spacing w:line="360" w:lineRule="auto"/>
              <w:jc w:val="center"/>
              <w:rPr>
                <w:rFonts w:hint="eastAsia" w:ascii="宋体" w:hAnsi="宋体" w:eastAsia="宋体" w:cs="宋体"/>
                <w:color w:val="auto"/>
                <w:sz w:val="21"/>
                <w:szCs w:val="21"/>
                <w:highlight w:val="none"/>
                <w:lang w:val="en-US" w:eastAsia="zh-CN"/>
              </w:rPr>
            </w:pPr>
          </w:p>
        </w:tc>
        <w:tc>
          <w:tcPr>
            <w:tcW w:w="4956" w:type="dxa"/>
            <w:vAlign w:val="center"/>
          </w:tcPr>
          <w:p w14:paraId="0D36AE8F">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en-US" w:eastAsia="zh-CN"/>
              </w:rPr>
              <w:t>6.2提供</w:t>
            </w:r>
            <w:r>
              <w:rPr>
                <w:rFonts w:hint="eastAsia" w:ascii="宋体" w:hAnsi="宋体" w:eastAsia="宋体" w:cs="宋体"/>
                <w:bCs/>
                <w:color w:val="auto"/>
                <w:sz w:val="21"/>
                <w:szCs w:val="21"/>
                <w:highlight w:val="none"/>
                <w:lang w:val="zh-CN"/>
              </w:rPr>
              <w:t>详细、</w:t>
            </w:r>
            <w:r>
              <w:rPr>
                <w:rFonts w:hint="eastAsia" w:ascii="宋体" w:hAnsi="宋体" w:eastAsia="宋体" w:cs="宋体"/>
                <w:bCs/>
                <w:color w:val="auto"/>
                <w:sz w:val="21"/>
                <w:szCs w:val="21"/>
                <w:highlight w:val="none"/>
                <w:lang w:val="en-US" w:eastAsia="zh-CN"/>
              </w:rPr>
              <w:t>完整</w:t>
            </w:r>
            <w:r>
              <w:rPr>
                <w:rFonts w:hint="eastAsia" w:ascii="宋体" w:hAnsi="宋体" w:eastAsia="宋体" w:cs="宋体"/>
                <w:bCs/>
                <w:color w:val="auto"/>
                <w:sz w:val="21"/>
                <w:szCs w:val="21"/>
                <w:highlight w:val="none"/>
                <w:lang w:val="zh-CN"/>
              </w:rPr>
              <w:t>的售后</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lang w:val="zh-CN" w:eastAsia="zh-CN"/>
              </w:rPr>
              <w:t>机构、</w:t>
            </w:r>
            <w:r>
              <w:rPr>
                <w:rFonts w:hint="eastAsia" w:ascii="宋体" w:hAnsi="宋体" w:eastAsia="宋体" w:cs="宋体"/>
                <w:bCs/>
                <w:color w:val="auto"/>
                <w:sz w:val="21"/>
                <w:szCs w:val="21"/>
                <w:highlight w:val="none"/>
                <w:lang w:val="en-US" w:eastAsia="zh-CN"/>
              </w:rPr>
              <w:t>人员信息等内容。</w:t>
            </w:r>
          </w:p>
        </w:tc>
        <w:tc>
          <w:tcPr>
            <w:tcW w:w="720" w:type="dxa"/>
          </w:tcPr>
          <w:p w14:paraId="1F3FDFD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936" w:type="dxa"/>
            <w:vAlign w:val="center"/>
          </w:tcPr>
          <w:p w14:paraId="419F17D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30E71FA9">
            <w:pPr>
              <w:snapToGrid w:val="0"/>
              <w:spacing w:line="360" w:lineRule="auto"/>
              <w:jc w:val="center"/>
              <w:rPr>
                <w:rFonts w:cs="仿宋_GB2312" w:asciiTheme="minorEastAsia" w:hAnsiTheme="minorEastAsia" w:eastAsiaTheme="minorEastAsia"/>
                <w:color w:val="auto"/>
                <w:sz w:val="24"/>
                <w:highlight w:val="none"/>
              </w:rPr>
            </w:pPr>
          </w:p>
        </w:tc>
      </w:tr>
      <w:tr w14:paraId="5CD7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shd w:val="clear" w:color="auto" w:fill="auto"/>
            <w:vAlign w:val="center"/>
          </w:tcPr>
          <w:p w14:paraId="0BE6E3D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993" w:type="dxa"/>
            <w:vMerge w:val="continue"/>
            <w:vAlign w:val="center"/>
          </w:tcPr>
          <w:p w14:paraId="2AFF8F1A">
            <w:pPr>
              <w:snapToGrid w:val="0"/>
              <w:spacing w:line="360" w:lineRule="auto"/>
              <w:jc w:val="center"/>
              <w:rPr>
                <w:rFonts w:hint="eastAsia" w:ascii="宋体" w:hAnsi="宋体" w:eastAsia="宋体" w:cs="宋体"/>
                <w:color w:val="auto"/>
                <w:sz w:val="21"/>
                <w:szCs w:val="21"/>
                <w:highlight w:val="none"/>
                <w:lang w:val="en-US" w:eastAsia="zh-CN"/>
              </w:rPr>
            </w:pPr>
          </w:p>
        </w:tc>
        <w:tc>
          <w:tcPr>
            <w:tcW w:w="4956" w:type="dxa"/>
            <w:vAlign w:val="center"/>
          </w:tcPr>
          <w:p w14:paraId="3717BBD3">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3提供应急措施方案和承诺。</w:t>
            </w:r>
          </w:p>
        </w:tc>
        <w:tc>
          <w:tcPr>
            <w:tcW w:w="720" w:type="dxa"/>
          </w:tcPr>
          <w:p w14:paraId="04E683D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27DEDB0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675764E6">
            <w:pPr>
              <w:snapToGrid w:val="0"/>
              <w:spacing w:line="360" w:lineRule="auto"/>
              <w:jc w:val="center"/>
              <w:rPr>
                <w:rFonts w:cs="仿宋_GB2312" w:asciiTheme="minorEastAsia" w:hAnsiTheme="minorEastAsia" w:eastAsiaTheme="minorEastAsia"/>
                <w:color w:val="auto"/>
                <w:sz w:val="24"/>
                <w:highlight w:val="none"/>
              </w:rPr>
            </w:pPr>
          </w:p>
        </w:tc>
      </w:tr>
      <w:tr w14:paraId="21C0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shd w:val="clear" w:color="auto" w:fill="auto"/>
            <w:vAlign w:val="center"/>
          </w:tcPr>
          <w:p w14:paraId="51D5D86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993" w:type="dxa"/>
            <w:vMerge w:val="continue"/>
            <w:vAlign w:val="center"/>
          </w:tcPr>
          <w:p w14:paraId="0F7E11C6">
            <w:pPr>
              <w:snapToGrid w:val="0"/>
              <w:spacing w:line="360" w:lineRule="auto"/>
              <w:jc w:val="center"/>
              <w:rPr>
                <w:rFonts w:hint="eastAsia" w:ascii="宋体" w:hAnsi="宋体" w:eastAsia="宋体" w:cs="宋体"/>
                <w:color w:val="auto"/>
                <w:sz w:val="21"/>
                <w:szCs w:val="21"/>
                <w:highlight w:val="none"/>
                <w:lang w:val="en-US" w:eastAsia="zh-CN"/>
              </w:rPr>
            </w:pPr>
          </w:p>
        </w:tc>
        <w:tc>
          <w:tcPr>
            <w:tcW w:w="4956" w:type="dxa"/>
            <w:vAlign w:val="center"/>
          </w:tcPr>
          <w:p w14:paraId="0CC3E9B2">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出现产品质量问题退换货承诺</w:t>
            </w:r>
            <w:r>
              <w:rPr>
                <w:rFonts w:hint="eastAsia" w:ascii="宋体" w:hAnsi="宋体" w:eastAsia="宋体" w:cs="宋体"/>
                <w:bCs/>
                <w:color w:val="auto"/>
                <w:sz w:val="21"/>
                <w:szCs w:val="21"/>
                <w:highlight w:val="none"/>
                <w:lang w:eastAsia="zh-CN"/>
              </w:rPr>
              <w:t>。</w:t>
            </w:r>
          </w:p>
        </w:tc>
        <w:tc>
          <w:tcPr>
            <w:tcW w:w="720" w:type="dxa"/>
          </w:tcPr>
          <w:p w14:paraId="370F2AB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0FACF27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01913468">
            <w:pPr>
              <w:snapToGrid w:val="0"/>
              <w:spacing w:line="360" w:lineRule="auto"/>
              <w:jc w:val="center"/>
              <w:rPr>
                <w:rFonts w:cs="仿宋_GB2312" w:asciiTheme="minorEastAsia" w:hAnsiTheme="minorEastAsia" w:eastAsiaTheme="minorEastAsia"/>
                <w:color w:val="auto"/>
                <w:sz w:val="24"/>
                <w:highlight w:val="none"/>
              </w:rPr>
            </w:pPr>
          </w:p>
        </w:tc>
      </w:tr>
      <w:tr w14:paraId="32FA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Merge w:val="continue"/>
            <w:shd w:val="clear" w:color="auto" w:fill="auto"/>
            <w:vAlign w:val="center"/>
          </w:tcPr>
          <w:p w14:paraId="0B4BBD2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993" w:type="dxa"/>
            <w:vMerge w:val="continue"/>
            <w:vAlign w:val="center"/>
          </w:tcPr>
          <w:p w14:paraId="257539AA">
            <w:pPr>
              <w:snapToGrid w:val="0"/>
              <w:spacing w:line="360" w:lineRule="auto"/>
              <w:jc w:val="center"/>
              <w:rPr>
                <w:rFonts w:hint="eastAsia" w:ascii="宋体" w:hAnsi="宋体" w:eastAsia="宋体" w:cs="宋体"/>
                <w:color w:val="auto"/>
                <w:sz w:val="21"/>
                <w:szCs w:val="21"/>
                <w:highlight w:val="none"/>
                <w:lang w:val="en-US" w:eastAsia="zh-CN"/>
              </w:rPr>
            </w:pPr>
          </w:p>
        </w:tc>
        <w:tc>
          <w:tcPr>
            <w:tcW w:w="4956" w:type="dxa"/>
            <w:vAlign w:val="center"/>
          </w:tcPr>
          <w:p w14:paraId="61444A2F">
            <w:pPr>
              <w:spacing w:line="400" w:lineRule="exact"/>
              <w:rPr>
                <w:rFonts w:cs="仿宋_GB2312" w:asciiTheme="minorEastAsia" w:hAnsiTheme="minorEastAsia" w:eastAsiaTheme="minorEastAsia"/>
                <w:color w:val="auto"/>
                <w:sz w:val="24"/>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产品包换服务承诺</w:t>
            </w:r>
            <w:r>
              <w:rPr>
                <w:rFonts w:hint="eastAsia" w:ascii="宋体" w:hAnsi="宋体" w:eastAsia="宋体" w:cs="宋体"/>
                <w:bCs/>
                <w:color w:val="auto"/>
                <w:sz w:val="21"/>
                <w:szCs w:val="21"/>
                <w:highlight w:val="none"/>
                <w:lang w:eastAsia="zh-CN"/>
              </w:rPr>
              <w:t>。</w:t>
            </w:r>
          </w:p>
        </w:tc>
        <w:tc>
          <w:tcPr>
            <w:tcW w:w="720" w:type="dxa"/>
          </w:tcPr>
          <w:p w14:paraId="71AE937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3C9C587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1613" w:type="dxa"/>
          </w:tcPr>
          <w:p w14:paraId="6256BD41">
            <w:pPr>
              <w:snapToGrid w:val="0"/>
              <w:spacing w:line="360" w:lineRule="auto"/>
              <w:jc w:val="center"/>
              <w:rPr>
                <w:rFonts w:cs="仿宋_GB2312" w:asciiTheme="minorEastAsia" w:hAnsiTheme="minorEastAsia" w:eastAsiaTheme="minorEastAsia"/>
                <w:color w:val="auto"/>
                <w:sz w:val="24"/>
                <w:highlight w:val="none"/>
              </w:rPr>
            </w:pPr>
          </w:p>
        </w:tc>
      </w:tr>
      <w:tr w14:paraId="62A6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trPr>
        <w:tc>
          <w:tcPr>
            <w:tcW w:w="736" w:type="dxa"/>
            <w:vAlign w:val="center"/>
          </w:tcPr>
          <w:p w14:paraId="3214644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993" w:type="dxa"/>
            <w:vAlign w:val="center"/>
          </w:tcPr>
          <w:p w14:paraId="5F074A6A">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0"/>
                <w:sz w:val="21"/>
                <w:szCs w:val="21"/>
                <w:highlight w:val="none"/>
              </w:rPr>
              <w:t>价格评审</w:t>
            </w:r>
          </w:p>
        </w:tc>
        <w:tc>
          <w:tcPr>
            <w:tcW w:w="4956" w:type="dxa"/>
          </w:tcPr>
          <w:p w14:paraId="6E1F2D21">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14:paraId="10A00B0F">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1D25D76D">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w:t>
            </w:r>
          </w:p>
        </w:tc>
        <w:tc>
          <w:tcPr>
            <w:tcW w:w="720" w:type="dxa"/>
            <w:vAlign w:val="center"/>
          </w:tcPr>
          <w:p w14:paraId="4C6304AE">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936" w:type="dxa"/>
            <w:vAlign w:val="center"/>
          </w:tcPr>
          <w:p w14:paraId="041905E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w:t>
            </w:r>
          </w:p>
        </w:tc>
        <w:tc>
          <w:tcPr>
            <w:tcW w:w="1613" w:type="dxa"/>
            <w:vAlign w:val="center"/>
          </w:tcPr>
          <w:p w14:paraId="4F0DD42C">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726A3658">
      <w:pPr>
        <w:rPr>
          <w:color w:val="auto"/>
          <w:highlight w:val="none"/>
        </w:rPr>
      </w:pPr>
    </w:p>
    <w:p w14:paraId="045759C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CCDB1B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9ED87A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40C836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DA2462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80B86D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717003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02F892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9A1A6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2A2215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F1764B1">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6AEF82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8F79DE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033CC8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EF72A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361E7C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AEF37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ACBE8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2DE5EE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39681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EAD833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5B4C5F2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565FB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A253D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4B158F0">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938CFE">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43325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DB45B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8C76E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4BCEC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4B7CF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B6AF76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EF11F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E568D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B5F5F8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771C909B">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7F5DE04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79A84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6C58F4A">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67410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242CEF6E">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E65E9D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7DB61CD">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322EF65">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31528B9">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C97A4BF">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C129C9E">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3C0D323">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3F1E3EA">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7C53899">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342AA83">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1C205ED">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21DF8F3">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96A1222">
      <w:pPr>
        <w:pStyle w:val="24"/>
        <w:snapToGrid w:val="0"/>
        <w:spacing w:line="360" w:lineRule="auto"/>
        <w:ind w:firstLine="0" w:firstLineChars="0"/>
        <w:rPr>
          <w:rFonts w:cs="宋体"/>
          <w:color w:val="auto"/>
          <w:highlight w:val="none"/>
        </w:rPr>
      </w:pPr>
    </w:p>
    <w:bookmarkEnd w:id="31"/>
    <w:p w14:paraId="5CD3F3DE">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75C730A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10C96B3">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7700A79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E7C8E74">
      <w:pPr>
        <w:spacing w:line="480" w:lineRule="auto"/>
        <w:jc w:val="center"/>
        <w:rPr>
          <w:rFonts w:ascii="宋体" w:hAnsi="宋体" w:cs="宋体"/>
          <w:b/>
          <w:color w:val="auto"/>
          <w:sz w:val="28"/>
          <w:szCs w:val="28"/>
          <w:highlight w:val="none"/>
        </w:rPr>
      </w:pPr>
    </w:p>
    <w:p w14:paraId="68A2F947">
      <w:pPr>
        <w:pStyle w:val="80"/>
        <w:ind w:firstLine="0" w:firstLineChars="0"/>
        <w:rPr>
          <w:rFonts w:ascii="宋体" w:hAnsi="宋体" w:cs="宋体"/>
          <w:b/>
          <w:color w:val="auto"/>
          <w:sz w:val="28"/>
          <w:szCs w:val="28"/>
          <w:highlight w:val="none"/>
        </w:rPr>
      </w:pPr>
    </w:p>
    <w:p w14:paraId="045EB237">
      <w:pPr>
        <w:pStyle w:val="23"/>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225A350A">
      <w:pPr>
        <w:rPr>
          <w:rFonts w:ascii="宋体" w:hAnsi="宋体" w:cs="宋体"/>
          <w:b/>
          <w:bCs/>
          <w:color w:val="auto"/>
          <w:spacing w:val="-20"/>
          <w:kern w:val="44"/>
          <w:sz w:val="40"/>
          <w:szCs w:val="40"/>
          <w:highlight w:val="none"/>
        </w:rPr>
      </w:pPr>
    </w:p>
    <w:p w14:paraId="624B83C0">
      <w:pPr>
        <w:rPr>
          <w:rFonts w:ascii="宋体" w:hAnsi="宋体" w:cs="宋体"/>
          <w:b/>
          <w:bCs/>
          <w:color w:val="auto"/>
          <w:spacing w:val="-20"/>
          <w:kern w:val="44"/>
          <w:sz w:val="40"/>
          <w:szCs w:val="40"/>
          <w:highlight w:val="none"/>
        </w:rPr>
      </w:pPr>
    </w:p>
    <w:p w14:paraId="17206473">
      <w:pPr>
        <w:rPr>
          <w:rFonts w:ascii="宋体" w:hAnsi="宋体" w:cs="宋体"/>
          <w:b/>
          <w:bCs/>
          <w:color w:val="auto"/>
          <w:spacing w:val="-20"/>
          <w:kern w:val="44"/>
          <w:sz w:val="40"/>
          <w:szCs w:val="40"/>
          <w:highlight w:val="none"/>
        </w:rPr>
      </w:pPr>
    </w:p>
    <w:p w14:paraId="7D70786C">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r>
        <w:rPr>
          <w:rFonts w:hint="eastAsia" w:ascii="宋体" w:hAnsi="宋体" w:cs="宋体"/>
          <w:color w:val="auto"/>
          <w:sz w:val="24"/>
          <w:szCs w:val="24"/>
          <w:highlight w:val="none"/>
          <w:u w:val="single"/>
          <w:lang w:val="en-US" w:eastAsia="zh-CN"/>
        </w:rPr>
        <w:t>速滑专用设备</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p>
    <w:p w14:paraId="4485A00D">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27F3D2F4">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r>
        <w:rPr>
          <w:rFonts w:hint="eastAsia" w:ascii="宋体" w:hAnsi="宋体" w:cs="宋体"/>
          <w:color w:val="auto"/>
          <w:sz w:val="24"/>
          <w:szCs w:val="24"/>
          <w:highlight w:val="none"/>
          <w:u w:val="single"/>
          <w:lang w:val="en-US" w:eastAsia="zh-CN"/>
        </w:rPr>
        <w:t>杭州市射击射箭自行车项目管理中心</w:t>
      </w:r>
      <w:r>
        <w:rPr>
          <w:rFonts w:hint="eastAsia"/>
          <w:color w:val="auto"/>
          <w:sz w:val="32"/>
          <w:szCs w:val="32"/>
          <w:highlight w:val="none"/>
          <w:u w:val="single"/>
        </w:rPr>
        <w:t xml:space="preserve">   </w:t>
      </w:r>
    </w:p>
    <w:p w14:paraId="40D3C845">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25B8AA2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64CC0884">
      <w:pPr>
        <w:rPr>
          <w:color w:val="auto"/>
          <w:highlight w:val="none"/>
        </w:rPr>
      </w:pPr>
    </w:p>
    <w:p w14:paraId="28D8F1CB">
      <w:pPr>
        <w:ind w:firstLine="0" w:firstLineChars="0"/>
        <w:jc w:val="left"/>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黑体"/>
          <w:color w:val="auto"/>
          <w:sz w:val="44"/>
          <w:szCs w:val="44"/>
          <w:highlight w:val="none"/>
        </w:rPr>
        <w:br w:type="page"/>
      </w:r>
    </w:p>
    <w:bookmarkEnd w:id="399"/>
    <w:p w14:paraId="7B212658">
      <w:pPr>
        <w:autoSpaceDE w:val="0"/>
        <w:autoSpaceDN w:val="0"/>
        <w:spacing w:line="500" w:lineRule="exact"/>
        <w:ind w:right="-11" w:firstLine="480" w:firstLineChars="200"/>
        <w:rPr>
          <w:rFonts w:hint="eastAsia" w:ascii="宋体" w:hAnsi="宋体" w:cs="宋体"/>
          <w:color w:val="auto"/>
          <w:sz w:val="24"/>
          <w:highlight w:val="none"/>
          <w:u w:val="single"/>
          <w:lang w:val="zh-CN"/>
        </w:rPr>
      </w:pPr>
      <w:bookmarkStart w:id="400" w:name="_Toc22209"/>
    </w:p>
    <w:p w14:paraId="637618B2">
      <w:pPr>
        <w:autoSpaceDE w:val="0"/>
        <w:autoSpaceDN w:val="0"/>
        <w:spacing w:line="500" w:lineRule="exact"/>
        <w:ind w:right="-11"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lang w:val="en-US" w:eastAsia="zh-CN"/>
        </w:rPr>
        <w:t>杭州市射击射箭自行车项目管理中心</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kern w:val="2"/>
          <w:sz w:val="24"/>
          <w:szCs w:val="24"/>
          <w:highlight w:val="none"/>
          <w:u w:val="single"/>
          <w:lang w:eastAsia="zh-CN"/>
        </w:rPr>
        <w:t>速滑专用设备</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编号：</w:t>
      </w:r>
      <w:r>
        <w:rPr>
          <w:rFonts w:hint="eastAsia" w:ascii="宋体" w:hAnsi="宋体" w:cs="宋体"/>
          <w:b w:val="0"/>
          <w:bCs w:val="0"/>
          <w:color w:val="auto"/>
          <w:sz w:val="24"/>
          <w:szCs w:val="24"/>
          <w:highlight w:val="none"/>
          <w:u w:val="single"/>
          <w:lang w:eastAsia="zh-CN"/>
        </w:rPr>
        <w:t>KJZB-ZFCG2025011</w:t>
      </w:r>
      <w:r>
        <w:rPr>
          <w:rFonts w:hint="eastAsia" w:ascii="宋体" w:hAnsi="宋体" w:eastAsia="宋体" w:cs="宋体"/>
          <w:color w:val="auto"/>
          <w:sz w:val="24"/>
          <w:szCs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63831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u w:val="single"/>
          <w:lang w:val="en-US" w:eastAsia="zh-CN"/>
        </w:rPr>
        <w:t>杭州市射击射箭自行车项目管理中心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FDD513A">
      <w:pPr>
        <w:spacing w:line="560" w:lineRule="exact"/>
        <w:ind w:firstLine="482" w:firstLineChars="200"/>
        <w:outlineLvl w:val="0"/>
        <w:rPr>
          <w:rFonts w:ascii="宋体" w:hAnsi="宋体" w:cs="宋体"/>
          <w:b/>
          <w:color w:val="auto"/>
          <w:sz w:val="24"/>
          <w:highlight w:val="none"/>
        </w:rPr>
      </w:pPr>
      <w:bookmarkStart w:id="401" w:name="_Toc2232"/>
      <w:bookmarkStart w:id="402" w:name="_Toc3029"/>
      <w:bookmarkStart w:id="403" w:name="_Toc24059"/>
      <w:r>
        <w:rPr>
          <w:rFonts w:hint="eastAsia" w:ascii="宋体" w:hAnsi="宋体" w:cs="宋体"/>
          <w:b/>
          <w:color w:val="auto"/>
          <w:sz w:val="24"/>
          <w:highlight w:val="none"/>
        </w:rPr>
        <w:t>1.1 合同组成部分</w:t>
      </w:r>
      <w:bookmarkEnd w:id="401"/>
      <w:bookmarkEnd w:id="402"/>
      <w:bookmarkEnd w:id="403"/>
    </w:p>
    <w:p w14:paraId="5A586F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D52F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181F4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7D72D4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5F4DF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C1F23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60B9DFF">
      <w:pPr>
        <w:spacing w:line="560" w:lineRule="exact"/>
        <w:ind w:firstLine="482" w:firstLineChars="200"/>
        <w:outlineLvl w:val="0"/>
        <w:rPr>
          <w:rFonts w:ascii="宋体" w:hAnsi="宋体" w:cs="宋体"/>
          <w:b/>
          <w:color w:val="auto"/>
          <w:sz w:val="24"/>
          <w:highlight w:val="none"/>
        </w:rPr>
      </w:pPr>
      <w:bookmarkStart w:id="404" w:name="_Toc21295"/>
      <w:bookmarkStart w:id="405" w:name="_Toc27126"/>
      <w:bookmarkStart w:id="406" w:name="_Toc24300"/>
      <w:r>
        <w:rPr>
          <w:rFonts w:hint="eastAsia" w:ascii="宋体" w:hAnsi="宋体" w:cs="宋体"/>
          <w:b/>
          <w:color w:val="auto"/>
          <w:sz w:val="24"/>
          <w:highlight w:val="none"/>
        </w:rPr>
        <w:t>1.2 货物</w:t>
      </w:r>
      <w:bookmarkEnd w:id="404"/>
      <w:bookmarkEnd w:id="405"/>
      <w:bookmarkEnd w:id="406"/>
    </w:p>
    <w:p w14:paraId="7825EE8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89833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67886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F3EA82A">
      <w:pPr>
        <w:spacing w:line="560" w:lineRule="exact"/>
        <w:ind w:firstLine="482" w:firstLineChars="200"/>
        <w:outlineLvl w:val="0"/>
        <w:rPr>
          <w:rFonts w:ascii="宋体" w:hAnsi="宋体" w:cs="宋体"/>
          <w:b/>
          <w:color w:val="auto"/>
          <w:sz w:val="24"/>
          <w:highlight w:val="none"/>
        </w:rPr>
      </w:pPr>
      <w:bookmarkStart w:id="407" w:name="_Toc21631"/>
      <w:bookmarkStart w:id="408" w:name="_Toc23292"/>
      <w:bookmarkStart w:id="409" w:name="_Toc21551"/>
      <w:r>
        <w:rPr>
          <w:rFonts w:hint="eastAsia" w:ascii="宋体" w:hAnsi="宋体" w:cs="宋体"/>
          <w:b/>
          <w:color w:val="auto"/>
          <w:sz w:val="24"/>
          <w:highlight w:val="none"/>
        </w:rPr>
        <w:t>1.3 价款</w:t>
      </w:r>
      <w:bookmarkEnd w:id="407"/>
      <w:bookmarkEnd w:id="408"/>
      <w:bookmarkEnd w:id="409"/>
    </w:p>
    <w:p w14:paraId="050491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F0318F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574"/>
        <w:gridCol w:w="1933"/>
        <w:gridCol w:w="1933"/>
        <w:gridCol w:w="1933"/>
      </w:tblGrid>
      <w:tr w14:paraId="7DD6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EA66BBC">
            <w:pPr>
              <w:pStyle w:val="320"/>
              <w:spacing w:line="560" w:lineRule="exact"/>
              <w:jc w:val="center"/>
              <w:rPr>
                <w:rFonts w:hint="eastAsia" w:hAnsi="宋体" w:cs="宋体"/>
                <w:color w:val="auto"/>
                <w:sz w:val="24"/>
                <w:szCs w:val="24"/>
              </w:rPr>
            </w:pPr>
            <w:bookmarkStart w:id="410" w:name="_Toc22618"/>
            <w:bookmarkStart w:id="411" w:name="_Toc10340"/>
            <w:bookmarkStart w:id="412" w:name="_Toc1814"/>
            <w:r>
              <w:rPr>
                <w:rFonts w:hint="eastAsia" w:hAnsi="宋体" w:cs="宋体"/>
                <w:color w:val="auto"/>
                <w:sz w:val="24"/>
                <w:szCs w:val="24"/>
              </w:rPr>
              <w:t>序号</w:t>
            </w:r>
          </w:p>
        </w:tc>
        <w:tc>
          <w:tcPr>
            <w:tcW w:w="2574" w:type="dxa"/>
            <w:tcBorders>
              <w:top w:val="single" w:color="auto" w:sz="4" w:space="0"/>
              <w:left w:val="single" w:color="auto" w:sz="4" w:space="0"/>
              <w:bottom w:val="single" w:color="auto" w:sz="4" w:space="0"/>
              <w:right w:val="single" w:color="auto" w:sz="4" w:space="0"/>
            </w:tcBorders>
            <w:vAlign w:val="center"/>
          </w:tcPr>
          <w:p w14:paraId="6A18B4FC">
            <w:pPr>
              <w:pStyle w:val="320"/>
              <w:spacing w:line="560" w:lineRule="exact"/>
              <w:ind w:firstLine="200"/>
              <w:jc w:val="center"/>
              <w:rPr>
                <w:rFonts w:hint="eastAsia" w:hAnsi="宋体" w:cs="宋体"/>
                <w:color w:val="auto"/>
                <w:sz w:val="24"/>
                <w:szCs w:val="24"/>
              </w:rPr>
            </w:pPr>
            <w:r>
              <w:rPr>
                <w:rFonts w:hint="eastAsia" w:hAnsi="宋体" w:cs="宋体"/>
                <w:color w:val="auto"/>
                <w:sz w:val="24"/>
                <w:szCs w:val="24"/>
              </w:rPr>
              <w:t>分项名称</w:t>
            </w:r>
          </w:p>
        </w:tc>
        <w:tc>
          <w:tcPr>
            <w:tcW w:w="1933" w:type="dxa"/>
            <w:tcBorders>
              <w:top w:val="single" w:color="auto" w:sz="4" w:space="0"/>
              <w:left w:val="single" w:color="auto" w:sz="4" w:space="0"/>
              <w:bottom w:val="single" w:color="auto" w:sz="4" w:space="0"/>
              <w:right w:val="single" w:color="auto" w:sz="4" w:space="0"/>
            </w:tcBorders>
            <w:vAlign w:val="center"/>
          </w:tcPr>
          <w:p w14:paraId="3BB2F59C">
            <w:pPr>
              <w:pStyle w:val="320"/>
              <w:spacing w:line="560" w:lineRule="exact"/>
              <w:jc w:val="center"/>
              <w:rPr>
                <w:rFonts w:hint="eastAsia" w:hAnsi="宋体" w:cs="宋体"/>
                <w:color w:val="auto"/>
                <w:sz w:val="24"/>
                <w:szCs w:val="24"/>
              </w:rPr>
            </w:pPr>
            <w:r>
              <w:rPr>
                <w:rFonts w:hint="eastAsia" w:hAnsi="宋体" w:cs="宋体"/>
                <w:color w:val="auto"/>
                <w:sz w:val="24"/>
                <w:szCs w:val="24"/>
              </w:rPr>
              <w:t>数量</w:t>
            </w:r>
          </w:p>
        </w:tc>
        <w:tc>
          <w:tcPr>
            <w:tcW w:w="1933" w:type="dxa"/>
            <w:tcBorders>
              <w:top w:val="single" w:color="auto" w:sz="4" w:space="0"/>
              <w:left w:val="single" w:color="auto" w:sz="4" w:space="0"/>
              <w:bottom w:val="single" w:color="auto" w:sz="4" w:space="0"/>
              <w:right w:val="single" w:color="auto" w:sz="4" w:space="0"/>
            </w:tcBorders>
            <w:vAlign w:val="center"/>
          </w:tcPr>
          <w:p w14:paraId="49118279">
            <w:pPr>
              <w:pStyle w:val="320"/>
              <w:spacing w:line="560" w:lineRule="exact"/>
              <w:jc w:val="center"/>
              <w:rPr>
                <w:rFonts w:hint="eastAsia" w:hAnsi="宋体" w:cs="宋体"/>
                <w:color w:val="auto"/>
                <w:sz w:val="24"/>
                <w:szCs w:val="24"/>
              </w:rPr>
            </w:pPr>
            <w:r>
              <w:rPr>
                <w:rFonts w:hint="eastAsia" w:hAnsi="宋体" w:cs="宋体"/>
                <w:color w:val="auto"/>
                <w:sz w:val="24"/>
                <w:szCs w:val="24"/>
              </w:rPr>
              <w:t>单价</w:t>
            </w:r>
          </w:p>
        </w:tc>
        <w:tc>
          <w:tcPr>
            <w:tcW w:w="1933" w:type="dxa"/>
            <w:tcBorders>
              <w:top w:val="single" w:color="auto" w:sz="4" w:space="0"/>
              <w:left w:val="single" w:color="auto" w:sz="4" w:space="0"/>
              <w:bottom w:val="single" w:color="auto" w:sz="4" w:space="0"/>
              <w:right w:val="single" w:color="auto" w:sz="4" w:space="0"/>
            </w:tcBorders>
            <w:vAlign w:val="center"/>
          </w:tcPr>
          <w:p w14:paraId="41792D64">
            <w:pPr>
              <w:pStyle w:val="320"/>
              <w:spacing w:line="560" w:lineRule="exact"/>
              <w:jc w:val="center"/>
              <w:rPr>
                <w:rFonts w:hint="eastAsia" w:hAnsi="宋体" w:cs="宋体"/>
                <w:color w:val="auto"/>
                <w:sz w:val="24"/>
                <w:szCs w:val="24"/>
              </w:rPr>
            </w:pPr>
            <w:r>
              <w:rPr>
                <w:rFonts w:hint="eastAsia" w:hAnsi="宋体" w:cs="宋体"/>
                <w:color w:val="auto"/>
                <w:sz w:val="24"/>
                <w:szCs w:val="24"/>
              </w:rPr>
              <w:t>合计</w:t>
            </w:r>
          </w:p>
        </w:tc>
      </w:tr>
      <w:tr w14:paraId="1F39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6F1A7F9">
            <w:pPr>
              <w:pStyle w:val="320"/>
              <w:spacing w:line="560" w:lineRule="exact"/>
              <w:ind w:firstLine="200"/>
              <w:jc w:val="center"/>
              <w:rPr>
                <w:rFonts w:hint="eastAsia" w:hAnsi="宋体" w:cs="宋体"/>
                <w:color w:val="auto"/>
                <w:sz w:val="24"/>
                <w:szCs w:val="24"/>
              </w:rPr>
            </w:pPr>
          </w:p>
        </w:tc>
        <w:tc>
          <w:tcPr>
            <w:tcW w:w="2574" w:type="dxa"/>
            <w:tcBorders>
              <w:top w:val="single" w:color="auto" w:sz="4" w:space="0"/>
              <w:left w:val="single" w:color="auto" w:sz="4" w:space="0"/>
              <w:bottom w:val="single" w:color="auto" w:sz="4" w:space="0"/>
              <w:right w:val="single" w:color="auto" w:sz="4" w:space="0"/>
            </w:tcBorders>
            <w:vAlign w:val="center"/>
          </w:tcPr>
          <w:p w14:paraId="6CCE1B10">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E74378B">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4AE19A6">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ED01F73">
            <w:pPr>
              <w:pStyle w:val="320"/>
              <w:spacing w:line="560" w:lineRule="exact"/>
              <w:ind w:firstLine="200"/>
              <w:jc w:val="center"/>
              <w:rPr>
                <w:rFonts w:hint="eastAsia" w:hAnsi="宋体" w:cs="宋体"/>
                <w:color w:val="auto"/>
                <w:sz w:val="24"/>
                <w:szCs w:val="24"/>
              </w:rPr>
            </w:pPr>
          </w:p>
        </w:tc>
      </w:tr>
      <w:tr w14:paraId="4E90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8C10566">
            <w:pPr>
              <w:pStyle w:val="320"/>
              <w:spacing w:line="560" w:lineRule="exact"/>
              <w:ind w:firstLine="200"/>
              <w:jc w:val="center"/>
              <w:rPr>
                <w:rFonts w:hint="eastAsia" w:hAnsi="宋体" w:cs="宋体"/>
                <w:color w:val="auto"/>
                <w:sz w:val="24"/>
                <w:szCs w:val="24"/>
              </w:rPr>
            </w:pPr>
          </w:p>
        </w:tc>
        <w:tc>
          <w:tcPr>
            <w:tcW w:w="2574" w:type="dxa"/>
            <w:tcBorders>
              <w:top w:val="single" w:color="auto" w:sz="4" w:space="0"/>
              <w:left w:val="single" w:color="auto" w:sz="4" w:space="0"/>
              <w:bottom w:val="single" w:color="auto" w:sz="4" w:space="0"/>
              <w:right w:val="single" w:color="auto" w:sz="4" w:space="0"/>
            </w:tcBorders>
            <w:vAlign w:val="center"/>
          </w:tcPr>
          <w:p w14:paraId="3924D9AE">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031835E">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8992768">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10F40FF">
            <w:pPr>
              <w:pStyle w:val="320"/>
              <w:spacing w:line="560" w:lineRule="exact"/>
              <w:ind w:firstLine="200"/>
              <w:jc w:val="center"/>
              <w:rPr>
                <w:rFonts w:hint="eastAsia" w:hAnsi="宋体" w:cs="宋体"/>
                <w:color w:val="auto"/>
                <w:sz w:val="24"/>
                <w:szCs w:val="24"/>
              </w:rPr>
            </w:pPr>
          </w:p>
        </w:tc>
      </w:tr>
      <w:tr w14:paraId="2969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410BB6">
            <w:pPr>
              <w:pStyle w:val="320"/>
              <w:spacing w:line="560" w:lineRule="exact"/>
              <w:ind w:firstLine="200"/>
              <w:jc w:val="center"/>
              <w:rPr>
                <w:rFonts w:hint="eastAsia" w:hAnsi="宋体" w:cs="宋体"/>
                <w:color w:val="auto"/>
                <w:sz w:val="24"/>
                <w:szCs w:val="24"/>
              </w:rPr>
            </w:pPr>
          </w:p>
        </w:tc>
        <w:tc>
          <w:tcPr>
            <w:tcW w:w="2574" w:type="dxa"/>
            <w:tcBorders>
              <w:top w:val="single" w:color="auto" w:sz="4" w:space="0"/>
              <w:left w:val="single" w:color="auto" w:sz="4" w:space="0"/>
              <w:bottom w:val="single" w:color="auto" w:sz="4" w:space="0"/>
              <w:right w:val="single" w:color="auto" w:sz="4" w:space="0"/>
            </w:tcBorders>
            <w:vAlign w:val="center"/>
          </w:tcPr>
          <w:p w14:paraId="2E3B8292">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E7C661F">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12CF0B5">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7EBEF08B">
            <w:pPr>
              <w:pStyle w:val="320"/>
              <w:spacing w:line="560" w:lineRule="exact"/>
              <w:ind w:firstLine="200"/>
              <w:jc w:val="center"/>
              <w:rPr>
                <w:rFonts w:hint="eastAsia" w:hAnsi="宋体" w:cs="宋体"/>
                <w:color w:val="auto"/>
                <w:sz w:val="24"/>
                <w:szCs w:val="24"/>
              </w:rPr>
            </w:pPr>
          </w:p>
        </w:tc>
      </w:tr>
      <w:tr w14:paraId="3298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487973E">
            <w:pPr>
              <w:pStyle w:val="320"/>
              <w:spacing w:line="560" w:lineRule="exact"/>
              <w:ind w:firstLine="200"/>
              <w:jc w:val="center"/>
              <w:rPr>
                <w:rFonts w:hint="eastAsia" w:hAnsi="宋体" w:cs="宋体"/>
                <w:color w:val="auto"/>
                <w:sz w:val="24"/>
                <w:szCs w:val="24"/>
              </w:rPr>
            </w:pPr>
          </w:p>
        </w:tc>
        <w:tc>
          <w:tcPr>
            <w:tcW w:w="2574" w:type="dxa"/>
            <w:tcBorders>
              <w:top w:val="single" w:color="auto" w:sz="4" w:space="0"/>
              <w:left w:val="single" w:color="auto" w:sz="4" w:space="0"/>
              <w:bottom w:val="single" w:color="auto" w:sz="4" w:space="0"/>
              <w:right w:val="single" w:color="auto" w:sz="4" w:space="0"/>
            </w:tcBorders>
            <w:vAlign w:val="center"/>
          </w:tcPr>
          <w:p w14:paraId="2C8012BB">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10FB545">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5A13D6F">
            <w:pPr>
              <w:pStyle w:val="320"/>
              <w:spacing w:line="560" w:lineRule="exact"/>
              <w:ind w:firstLine="200"/>
              <w:jc w:val="center"/>
              <w:rPr>
                <w:rFonts w:hint="eastAsia" w:hAnsi="宋体" w:cs="宋体"/>
                <w:color w:val="auto"/>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500A7C6">
            <w:pPr>
              <w:pStyle w:val="320"/>
              <w:spacing w:line="560" w:lineRule="exact"/>
              <w:ind w:firstLine="200"/>
              <w:jc w:val="center"/>
              <w:rPr>
                <w:rFonts w:hint="eastAsia" w:hAnsi="宋体" w:cs="宋体"/>
                <w:color w:val="auto"/>
                <w:sz w:val="24"/>
                <w:szCs w:val="24"/>
              </w:rPr>
            </w:pPr>
          </w:p>
        </w:tc>
      </w:tr>
      <w:tr w14:paraId="7D0B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1" w:type="dxa"/>
            <w:gridSpan w:val="2"/>
            <w:tcBorders>
              <w:top w:val="single" w:color="auto" w:sz="4" w:space="0"/>
              <w:left w:val="single" w:color="auto" w:sz="4" w:space="0"/>
              <w:bottom w:val="single" w:color="auto" w:sz="4" w:space="0"/>
              <w:right w:val="single" w:color="auto" w:sz="4" w:space="0"/>
            </w:tcBorders>
            <w:vAlign w:val="center"/>
          </w:tcPr>
          <w:p w14:paraId="5FB512B4">
            <w:pPr>
              <w:pStyle w:val="320"/>
              <w:spacing w:line="560" w:lineRule="exact"/>
              <w:ind w:firstLine="200"/>
              <w:jc w:val="center"/>
              <w:rPr>
                <w:rFonts w:hint="eastAsia" w:hAnsi="宋体" w:cs="宋体"/>
                <w:color w:val="auto"/>
                <w:sz w:val="24"/>
                <w:szCs w:val="24"/>
              </w:rPr>
            </w:pPr>
            <w:r>
              <w:rPr>
                <w:rFonts w:hint="eastAsia" w:hAnsi="宋体" w:cs="宋体"/>
                <w:color w:val="auto"/>
                <w:sz w:val="24"/>
                <w:szCs w:val="24"/>
              </w:rPr>
              <w:t>总价</w:t>
            </w:r>
          </w:p>
        </w:tc>
        <w:tc>
          <w:tcPr>
            <w:tcW w:w="5799" w:type="dxa"/>
            <w:gridSpan w:val="3"/>
            <w:tcBorders>
              <w:top w:val="single" w:color="auto" w:sz="4" w:space="0"/>
              <w:left w:val="single" w:color="auto" w:sz="4" w:space="0"/>
              <w:bottom w:val="single" w:color="auto" w:sz="4" w:space="0"/>
              <w:right w:val="single" w:color="auto" w:sz="4" w:space="0"/>
            </w:tcBorders>
            <w:vAlign w:val="center"/>
          </w:tcPr>
          <w:p w14:paraId="32D3114F">
            <w:pPr>
              <w:pStyle w:val="320"/>
              <w:spacing w:line="560" w:lineRule="exact"/>
              <w:ind w:firstLine="200"/>
              <w:jc w:val="center"/>
              <w:rPr>
                <w:rFonts w:hint="eastAsia" w:hAnsi="宋体" w:cs="宋体"/>
                <w:color w:val="auto"/>
                <w:sz w:val="24"/>
                <w:szCs w:val="24"/>
              </w:rPr>
            </w:pPr>
          </w:p>
        </w:tc>
      </w:tr>
    </w:tbl>
    <w:p w14:paraId="12880333">
      <w:pPr>
        <w:pStyle w:val="960"/>
        <w:spacing w:before="0" w:beforeAutospacing="0" w:after="0" w:afterAutospacing="0" w:line="360" w:lineRule="auto"/>
        <w:ind w:firstLine="480"/>
        <w:rPr>
          <w:b/>
          <w:color w:val="auto"/>
          <w:highlight w:val="none"/>
        </w:rPr>
      </w:pPr>
      <w:r>
        <w:rPr>
          <w:rFonts w:hint="eastAsia"/>
          <w:b/>
          <w:color w:val="auto"/>
          <w:highlight w:val="none"/>
        </w:rPr>
        <w:t>1.4履约保证金</w:t>
      </w:r>
    </w:p>
    <w:p w14:paraId="4B71E2C3">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AC7C89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D2FD61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24457F">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BB6E65">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0AD618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0"/>
      <w:bookmarkEnd w:id="411"/>
      <w:bookmarkEnd w:id="412"/>
      <w:r>
        <w:rPr>
          <w:rFonts w:hint="eastAsia" w:ascii="宋体" w:hAnsi="宋体" w:cs="宋体"/>
          <w:b/>
          <w:color w:val="auto"/>
          <w:sz w:val="24"/>
          <w:highlight w:val="none"/>
        </w:rPr>
        <w:t>预付款</w:t>
      </w:r>
    </w:p>
    <w:p w14:paraId="29036A19">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C38F3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A94C88">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3A9125C">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F2A9F54">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5E8CA09">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F2009F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2DB8D5E">
      <w:pPr>
        <w:spacing w:line="560" w:lineRule="exact"/>
        <w:ind w:firstLine="482" w:firstLineChars="200"/>
        <w:outlineLvl w:val="0"/>
        <w:rPr>
          <w:rFonts w:ascii="宋体" w:hAnsi="宋体" w:cs="宋体"/>
          <w:b/>
          <w:color w:val="auto"/>
          <w:sz w:val="24"/>
          <w:highlight w:val="none"/>
        </w:rPr>
      </w:pPr>
      <w:bookmarkStart w:id="413" w:name="_Toc19304"/>
      <w:bookmarkStart w:id="414" w:name="_Toc2846"/>
      <w:bookmarkStart w:id="415" w:name="_Toc32071"/>
      <w:r>
        <w:rPr>
          <w:rFonts w:hint="eastAsia" w:ascii="宋体" w:hAnsi="宋体" w:cs="宋体"/>
          <w:b/>
          <w:color w:val="auto"/>
          <w:sz w:val="24"/>
          <w:highlight w:val="none"/>
        </w:rPr>
        <w:t>1.7货物交付期限、地点和方式</w:t>
      </w:r>
      <w:bookmarkEnd w:id="413"/>
      <w:bookmarkEnd w:id="414"/>
      <w:bookmarkEnd w:id="415"/>
    </w:p>
    <w:p w14:paraId="4A600D9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3773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AB9B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A04D8B">
      <w:pPr>
        <w:spacing w:line="560" w:lineRule="exact"/>
        <w:ind w:firstLine="482" w:firstLineChars="200"/>
        <w:outlineLvl w:val="0"/>
        <w:rPr>
          <w:rFonts w:ascii="宋体" w:hAnsi="宋体" w:cs="宋体"/>
          <w:b/>
          <w:color w:val="auto"/>
          <w:sz w:val="24"/>
          <w:highlight w:val="none"/>
        </w:rPr>
      </w:pPr>
      <w:bookmarkStart w:id="416" w:name="_Toc21423"/>
      <w:bookmarkStart w:id="417" w:name="_Toc27250"/>
      <w:bookmarkStart w:id="418" w:name="_Toc19554"/>
      <w:r>
        <w:rPr>
          <w:rFonts w:hint="eastAsia" w:ascii="宋体" w:hAnsi="宋体" w:cs="宋体"/>
          <w:b/>
          <w:color w:val="auto"/>
          <w:sz w:val="24"/>
          <w:highlight w:val="none"/>
        </w:rPr>
        <w:t>1.8违约责任</w:t>
      </w:r>
      <w:bookmarkEnd w:id="416"/>
      <w:bookmarkEnd w:id="417"/>
      <w:bookmarkEnd w:id="418"/>
    </w:p>
    <w:p w14:paraId="0CA217DD">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E8F988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397BFF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6DD2D2">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EF6F43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27A39FD">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D80F21D">
      <w:pPr>
        <w:spacing w:line="560" w:lineRule="exact"/>
        <w:ind w:firstLine="482" w:firstLineChars="200"/>
        <w:outlineLvl w:val="0"/>
        <w:rPr>
          <w:rFonts w:ascii="宋体" w:hAnsi="宋体" w:cs="宋体"/>
          <w:b/>
          <w:color w:val="auto"/>
          <w:sz w:val="24"/>
          <w:highlight w:val="none"/>
        </w:rPr>
      </w:pPr>
      <w:bookmarkStart w:id="419" w:name="_Toc15583"/>
      <w:bookmarkStart w:id="420" w:name="_Toc28375"/>
      <w:bookmarkStart w:id="421" w:name="_Toc16021"/>
      <w:r>
        <w:rPr>
          <w:rFonts w:hint="eastAsia" w:ascii="宋体" w:hAnsi="宋体" w:cs="宋体"/>
          <w:b/>
          <w:color w:val="auto"/>
          <w:sz w:val="24"/>
          <w:highlight w:val="none"/>
        </w:rPr>
        <w:t>1.9合同争议的解决</w:t>
      </w:r>
      <w:bookmarkEnd w:id="419"/>
      <w:bookmarkEnd w:id="420"/>
      <w:bookmarkEnd w:id="421"/>
    </w:p>
    <w:p w14:paraId="6C1B542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1A9D7A8">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D889119">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3EBDDBC">
      <w:pPr>
        <w:spacing w:line="560" w:lineRule="exact"/>
        <w:ind w:firstLine="482" w:firstLineChars="200"/>
        <w:outlineLvl w:val="0"/>
        <w:rPr>
          <w:rFonts w:ascii="宋体" w:hAnsi="宋体" w:cs="宋体"/>
          <w:b/>
          <w:color w:val="auto"/>
          <w:sz w:val="24"/>
          <w:highlight w:val="none"/>
        </w:rPr>
      </w:pPr>
      <w:bookmarkStart w:id="422" w:name="_Toc15322"/>
      <w:bookmarkStart w:id="423" w:name="_Toc7245"/>
      <w:bookmarkStart w:id="424" w:name="_Toc11173"/>
      <w:r>
        <w:rPr>
          <w:rFonts w:hint="eastAsia" w:ascii="宋体" w:hAnsi="宋体" w:cs="宋体"/>
          <w:b/>
          <w:color w:val="auto"/>
          <w:sz w:val="24"/>
          <w:highlight w:val="none"/>
        </w:rPr>
        <w:t>2.0 合同生效</w:t>
      </w:r>
      <w:bookmarkEnd w:id="422"/>
      <w:bookmarkEnd w:id="423"/>
      <w:bookmarkEnd w:id="424"/>
    </w:p>
    <w:p w14:paraId="7E0B3E2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ED6EF28">
      <w:pPr>
        <w:autoSpaceDE w:val="0"/>
        <w:autoSpaceDN w:val="0"/>
        <w:spacing w:line="560" w:lineRule="exact"/>
        <w:rPr>
          <w:rFonts w:ascii="宋体" w:hAnsi="宋体" w:cs="宋体"/>
          <w:color w:val="auto"/>
          <w:sz w:val="24"/>
          <w:highlight w:val="none"/>
          <w:lang w:val="zh-CN"/>
        </w:rPr>
      </w:pPr>
    </w:p>
    <w:p w14:paraId="06EAF49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E38D14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C62D26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C30202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9492F0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47B1B8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550F6C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4999BD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82EBB9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4A7BC3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D122A4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92DC89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0CF213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0912916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A721955">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34D344EE">
      <w:pPr>
        <w:pStyle w:val="702"/>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FCC6810">
      <w:pPr>
        <w:spacing w:line="560" w:lineRule="exact"/>
        <w:ind w:firstLine="482" w:firstLineChars="200"/>
        <w:outlineLvl w:val="0"/>
        <w:rPr>
          <w:rFonts w:ascii="宋体" w:hAnsi="宋体" w:cs="宋体"/>
          <w:b/>
          <w:color w:val="auto"/>
          <w:sz w:val="24"/>
          <w:highlight w:val="none"/>
        </w:rPr>
      </w:pPr>
      <w:bookmarkStart w:id="425" w:name="_Toc19614"/>
      <w:bookmarkStart w:id="426" w:name="_Ref467378463"/>
      <w:bookmarkStart w:id="427" w:name="_Ref467379094"/>
      <w:bookmarkStart w:id="428" w:name="_Ref467378404"/>
      <w:bookmarkStart w:id="429" w:name="_Ref467379195"/>
      <w:bookmarkStart w:id="430" w:name="_Toc28763"/>
      <w:bookmarkStart w:id="431" w:name="_Ref467379205"/>
      <w:bookmarkStart w:id="432" w:name="_Toc259093669"/>
      <w:bookmarkStart w:id="433" w:name="_Ref467379101"/>
      <w:bookmarkStart w:id="434" w:name="_Ref467379109"/>
      <w:bookmarkStart w:id="435" w:name="_Toc16917"/>
      <w:bookmarkStart w:id="436" w:name="_Toc487900349"/>
      <w:bookmarkStart w:id="437" w:name="_Toc279701240"/>
      <w:bookmarkStart w:id="438" w:name="_Ref467378499"/>
      <w:bookmarkStart w:id="439" w:name="_Ref467379225"/>
      <w:bookmarkStart w:id="440" w:name="_Ref467379214"/>
      <w:r>
        <w:rPr>
          <w:rFonts w:hint="eastAsia" w:ascii="宋体" w:hAnsi="宋体" w:cs="宋体"/>
          <w:b/>
          <w:color w:val="auto"/>
          <w:sz w:val="24"/>
          <w:highlight w:val="none"/>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06530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E8C22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5E39A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7D8E8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F9B61EF">
      <w:pPr>
        <w:spacing w:line="560" w:lineRule="exact"/>
        <w:ind w:firstLine="480" w:firstLineChars="200"/>
        <w:rPr>
          <w:rFonts w:ascii="宋体" w:hAnsi="宋体" w:cs="宋体"/>
          <w:color w:val="auto"/>
          <w:sz w:val="24"/>
          <w:highlight w:val="none"/>
        </w:rPr>
      </w:pPr>
      <w:bookmarkStart w:id="441" w:name="_Ref467378840"/>
      <w:r>
        <w:rPr>
          <w:rFonts w:hint="eastAsia" w:ascii="宋体" w:hAnsi="宋体" w:cs="宋体"/>
          <w:color w:val="auto"/>
          <w:sz w:val="24"/>
          <w:highlight w:val="none"/>
        </w:rPr>
        <w:t>2.1.4 “甲方”系指与中标或成交供应商签署合同的采购人</w:t>
      </w:r>
      <w:bookmarkEnd w:id="441"/>
      <w:r>
        <w:rPr>
          <w:rFonts w:hint="eastAsia" w:ascii="宋体" w:hAnsi="宋体" w:cs="宋体"/>
          <w:color w:val="auto"/>
          <w:sz w:val="24"/>
          <w:highlight w:val="none"/>
        </w:rPr>
        <w:t>；采购人委托采购代理机构代表其与乙方签订合同的，采购人的授权委托书作为合同附件。</w:t>
      </w:r>
    </w:p>
    <w:p w14:paraId="158351CE">
      <w:pPr>
        <w:spacing w:line="560" w:lineRule="exact"/>
        <w:ind w:firstLine="480" w:firstLineChars="200"/>
        <w:rPr>
          <w:rFonts w:ascii="宋体" w:hAnsi="宋体" w:cs="宋体"/>
          <w:color w:val="auto"/>
          <w:sz w:val="24"/>
          <w:highlight w:val="none"/>
        </w:rPr>
      </w:pPr>
      <w:bookmarkStart w:id="442" w:name="_Ref467379400"/>
      <w:r>
        <w:rPr>
          <w:rFonts w:hint="eastAsia" w:ascii="宋体" w:hAnsi="宋体" w:cs="宋体"/>
          <w:color w:val="auto"/>
          <w:sz w:val="24"/>
          <w:highlight w:val="none"/>
        </w:rPr>
        <w:t>2.1.5 “乙方”系指根据合同约定交付货物的中标或成交供应商</w:t>
      </w:r>
      <w:bookmarkEnd w:id="442"/>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E495DE">
      <w:pPr>
        <w:spacing w:line="560" w:lineRule="exact"/>
        <w:ind w:firstLine="480" w:firstLineChars="200"/>
        <w:rPr>
          <w:rFonts w:ascii="宋体" w:hAnsi="宋体" w:cs="宋体"/>
          <w:color w:val="auto"/>
          <w:sz w:val="24"/>
          <w:highlight w:val="none"/>
        </w:rPr>
      </w:pPr>
      <w:bookmarkStart w:id="443" w:name="_Ref467379436"/>
      <w:r>
        <w:rPr>
          <w:rFonts w:hint="eastAsia" w:ascii="宋体" w:hAnsi="宋体" w:cs="宋体"/>
          <w:color w:val="auto"/>
          <w:sz w:val="24"/>
          <w:highlight w:val="none"/>
        </w:rPr>
        <w:t>2.1.6 “现场”系指合同约定货物将要运至或者安装的地点。</w:t>
      </w:r>
      <w:bookmarkEnd w:id="443"/>
    </w:p>
    <w:p w14:paraId="126E7B86">
      <w:pPr>
        <w:spacing w:line="560" w:lineRule="exact"/>
        <w:ind w:firstLine="482" w:firstLineChars="200"/>
        <w:outlineLvl w:val="0"/>
        <w:rPr>
          <w:rFonts w:ascii="宋体" w:hAnsi="宋体" w:cs="宋体"/>
          <w:b/>
          <w:color w:val="auto"/>
          <w:sz w:val="24"/>
          <w:highlight w:val="none"/>
        </w:rPr>
      </w:pPr>
      <w:bookmarkStart w:id="444" w:name="_Toc259093670"/>
      <w:bookmarkStart w:id="445" w:name="_Toc13336"/>
      <w:bookmarkStart w:id="446" w:name="_Toc279701241"/>
      <w:bookmarkStart w:id="447" w:name="_Toc487900350"/>
      <w:bookmarkStart w:id="448" w:name="_Toc32504"/>
      <w:bookmarkStart w:id="449" w:name="_Toc27635"/>
      <w:r>
        <w:rPr>
          <w:rFonts w:hint="eastAsia" w:ascii="宋体" w:hAnsi="宋体" w:cs="宋体"/>
          <w:b/>
          <w:color w:val="auto"/>
          <w:sz w:val="24"/>
          <w:highlight w:val="none"/>
        </w:rPr>
        <w:t>2.2 技术规范</w:t>
      </w:r>
      <w:bookmarkEnd w:id="444"/>
      <w:bookmarkEnd w:id="445"/>
      <w:bookmarkEnd w:id="446"/>
      <w:bookmarkEnd w:id="447"/>
      <w:bookmarkEnd w:id="448"/>
      <w:bookmarkEnd w:id="449"/>
    </w:p>
    <w:p w14:paraId="12AE58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F5FE2B">
      <w:pPr>
        <w:spacing w:line="560" w:lineRule="exact"/>
        <w:ind w:firstLine="482" w:firstLineChars="200"/>
        <w:outlineLvl w:val="0"/>
        <w:rPr>
          <w:rFonts w:ascii="宋体" w:hAnsi="宋体" w:cs="宋体"/>
          <w:b/>
          <w:color w:val="auto"/>
          <w:sz w:val="24"/>
          <w:highlight w:val="none"/>
        </w:rPr>
      </w:pPr>
      <w:bookmarkStart w:id="450" w:name="_Toc31634"/>
      <w:bookmarkStart w:id="451" w:name="_Toc9829"/>
      <w:bookmarkStart w:id="452" w:name="_Toc27853"/>
      <w:bookmarkStart w:id="453" w:name="_Toc259093671"/>
      <w:bookmarkStart w:id="454" w:name="_Toc279701242"/>
      <w:bookmarkStart w:id="455" w:name="_Toc487900351"/>
      <w:r>
        <w:rPr>
          <w:rFonts w:hint="eastAsia" w:ascii="宋体" w:hAnsi="宋体" w:cs="宋体"/>
          <w:b/>
          <w:color w:val="auto"/>
          <w:sz w:val="24"/>
          <w:highlight w:val="none"/>
        </w:rPr>
        <w:t>2.3 知识产权</w:t>
      </w:r>
      <w:bookmarkEnd w:id="450"/>
      <w:bookmarkEnd w:id="451"/>
      <w:bookmarkEnd w:id="452"/>
      <w:bookmarkEnd w:id="453"/>
      <w:bookmarkEnd w:id="454"/>
      <w:bookmarkEnd w:id="455"/>
    </w:p>
    <w:p w14:paraId="08B579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3F746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72432D">
      <w:pPr>
        <w:spacing w:line="560" w:lineRule="exact"/>
        <w:ind w:firstLine="482" w:firstLineChars="200"/>
        <w:outlineLvl w:val="0"/>
        <w:rPr>
          <w:rFonts w:ascii="宋体" w:hAnsi="宋体" w:cs="宋体"/>
          <w:b/>
          <w:color w:val="auto"/>
          <w:sz w:val="24"/>
          <w:highlight w:val="none"/>
        </w:rPr>
      </w:pPr>
      <w:bookmarkStart w:id="456" w:name="_Toc11932"/>
      <w:bookmarkStart w:id="457" w:name="_Toc4194"/>
      <w:bookmarkStart w:id="458" w:name="_Toc29149"/>
      <w:r>
        <w:rPr>
          <w:rFonts w:hint="eastAsia" w:ascii="宋体" w:hAnsi="宋体" w:cs="宋体"/>
          <w:b/>
          <w:color w:val="auto"/>
          <w:sz w:val="24"/>
          <w:highlight w:val="none"/>
        </w:rPr>
        <w:t>2.4 包装和装运</w:t>
      </w:r>
      <w:bookmarkEnd w:id="456"/>
      <w:bookmarkEnd w:id="457"/>
      <w:bookmarkEnd w:id="458"/>
    </w:p>
    <w:p w14:paraId="18BD97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25C77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62CCF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767B80">
      <w:pPr>
        <w:spacing w:line="560" w:lineRule="exact"/>
        <w:ind w:firstLine="482" w:firstLineChars="200"/>
        <w:outlineLvl w:val="0"/>
        <w:rPr>
          <w:rFonts w:ascii="宋体" w:hAnsi="宋体" w:cs="宋体"/>
          <w:b/>
          <w:color w:val="auto"/>
          <w:sz w:val="24"/>
          <w:highlight w:val="none"/>
        </w:rPr>
      </w:pPr>
      <w:bookmarkStart w:id="459" w:name="_Toc259093674"/>
      <w:bookmarkStart w:id="460" w:name="_Toc279701245"/>
      <w:bookmarkStart w:id="461" w:name="_Ref467379527"/>
      <w:bookmarkStart w:id="462" w:name="_Ref467378541"/>
      <w:bookmarkStart w:id="463" w:name="_Ref467379536"/>
      <w:bookmarkStart w:id="464" w:name="_Ref467379542"/>
      <w:bookmarkStart w:id="465" w:name="_Ref467378591"/>
      <w:bookmarkStart w:id="466" w:name="_Toc487900354"/>
      <w:bookmarkStart w:id="467" w:name="_Toc19074"/>
      <w:bookmarkStart w:id="468" w:name="_Toc26182"/>
      <w:bookmarkStart w:id="469" w:name="_Toc30272"/>
      <w:r>
        <w:rPr>
          <w:rFonts w:hint="eastAsia" w:ascii="宋体" w:hAnsi="宋体" w:cs="宋体"/>
          <w:b/>
          <w:color w:val="auto"/>
          <w:sz w:val="24"/>
          <w:highlight w:val="none"/>
        </w:rPr>
        <w:t>2.</w:t>
      </w:r>
      <w:bookmarkEnd w:id="459"/>
      <w:bookmarkEnd w:id="460"/>
      <w:bookmarkEnd w:id="461"/>
      <w:bookmarkEnd w:id="462"/>
      <w:bookmarkEnd w:id="463"/>
      <w:bookmarkEnd w:id="464"/>
      <w:bookmarkEnd w:id="465"/>
      <w:bookmarkEnd w:id="466"/>
      <w:r>
        <w:rPr>
          <w:rFonts w:hint="eastAsia" w:ascii="宋体" w:hAnsi="宋体" w:cs="宋体"/>
          <w:b/>
          <w:color w:val="auto"/>
          <w:sz w:val="24"/>
          <w:highlight w:val="none"/>
        </w:rPr>
        <w:t>5 履约检查和问题反馈</w:t>
      </w:r>
      <w:bookmarkEnd w:id="467"/>
      <w:bookmarkEnd w:id="468"/>
      <w:bookmarkEnd w:id="469"/>
    </w:p>
    <w:p w14:paraId="1923B766">
      <w:pPr>
        <w:spacing w:line="560" w:lineRule="exact"/>
        <w:ind w:firstLine="480" w:firstLineChars="200"/>
        <w:rPr>
          <w:rFonts w:ascii="宋体" w:hAnsi="宋体" w:cs="宋体"/>
          <w:color w:val="auto"/>
          <w:sz w:val="24"/>
          <w:highlight w:val="none"/>
        </w:rPr>
      </w:pPr>
      <w:bookmarkStart w:id="470" w:name="_Ref467379657"/>
      <w:r>
        <w:rPr>
          <w:rFonts w:hint="eastAsia" w:ascii="宋体" w:hAnsi="宋体" w:cs="宋体"/>
          <w:color w:val="auto"/>
          <w:sz w:val="24"/>
          <w:highlight w:val="none"/>
        </w:rPr>
        <w:t>2.5.1</w:t>
      </w:r>
      <w:bookmarkEnd w:id="470"/>
      <w:bookmarkStart w:id="471" w:name="_Toc186431854"/>
      <w:bookmarkStart w:id="472" w:name="_Ref467379793"/>
      <w:bookmarkStart w:id="473" w:name="_Toc259093676"/>
      <w:bookmarkStart w:id="474" w:name="_Toc279701247"/>
      <w:bookmarkStart w:id="475" w:name="_Toc487900357"/>
      <w:bookmarkStart w:id="476"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6ED01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color w:val="auto"/>
          <w:sz w:val="24"/>
          <w:highlight w:val="none"/>
        </w:rPr>
        <w:t>。</w:t>
      </w:r>
    </w:p>
    <w:bookmarkEnd w:id="472"/>
    <w:bookmarkEnd w:id="473"/>
    <w:bookmarkEnd w:id="474"/>
    <w:bookmarkEnd w:id="475"/>
    <w:bookmarkEnd w:id="476"/>
    <w:bookmarkEnd w:id="477"/>
    <w:p w14:paraId="4FD9C1A5">
      <w:pPr>
        <w:spacing w:line="560" w:lineRule="exact"/>
        <w:ind w:firstLine="482" w:firstLineChars="200"/>
        <w:outlineLvl w:val="0"/>
        <w:rPr>
          <w:rFonts w:ascii="宋体" w:hAnsi="宋体" w:cs="宋体"/>
          <w:b/>
          <w:color w:val="auto"/>
          <w:sz w:val="24"/>
          <w:highlight w:val="none"/>
        </w:rPr>
      </w:pPr>
      <w:bookmarkStart w:id="478" w:name="_Toc487900358"/>
      <w:bookmarkStart w:id="479" w:name="_Toc279701248"/>
      <w:bookmarkStart w:id="480" w:name="_Toc259093677"/>
      <w:bookmarkStart w:id="481" w:name="_Ref467379863"/>
      <w:bookmarkStart w:id="482" w:name="_Ref467379852"/>
      <w:bookmarkStart w:id="483" w:name="_Ref467379923"/>
      <w:bookmarkStart w:id="484" w:name="_Toc3225"/>
      <w:bookmarkStart w:id="485" w:name="_Toc16110"/>
      <w:bookmarkStart w:id="486" w:name="_Toc774"/>
      <w:r>
        <w:rPr>
          <w:rFonts w:hint="eastAsia" w:ascii="宋体" w:hAnsi="宋体" w:cs="宋体"/>
          <w:b/>
          <w:color w:val="auto"/>
          <w:sz w:val="24"/>
          <w:highlight w:val="none"/>
        </w:rPr>
        <w:t>2.6 技术资料</w:t>
      </w:r>
      <w:bookmarkEnd w:id="478"/>
      <w:bookmarkEnd w:id="479"/>
      <w:bookmarkEnd w:id="480"/>
      <w:bookmarkEnd w:id="481"/>
      <w:bookmarkEnd w:id="482"/>
      <w:bookmarkEnd w:id="483"/>
      <w:r>
        <w:rPr>
          <w:rFonts w:hint="eastAsia" w:ascii="宋体" w:hAnsi="宋体" w:cs="宋体"/>
          <w:b/>
          <w:color w:val="auto"/>
          <w:sz w:val="24"/>
          <w:highlight w:val="none"/>
        </w:rPr>
        <w:t>和保密义务</w:t>
      </w:r>
      <w:bookmarkEnd w:id="484"/>
      <w:bookmarkEnd w:id="485"/>
      <w:bookmarkEnd w:id="486"/>
    </w:p>
    <w:p w14:paraId="34E307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73D428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1FECC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286F1C4">
      <w:pPr>
        <w:spacing w:line="560" w:lineRule="exact"/>
        <w:ind w:firstLine="482" w:firstLineChars="200"/>
        <w:outlineLvl w:val="0"/>
        <w:rPr>
          <w:rFonts w:ascii="宋体" w:hAnsi="宋体" w:cs="宋体"/>
          <w:b/>
          <w:color w:val="auto"/>
          <w:sz w:val="24"/>
          <w:highlight w:val="none"/>
        </w:rPr>
      </w:pPr>
      <w:bookmarkStart w:id="487" w:name="_Toc7860"/>
      <w:r>
        <w:rPr>
          <w:rFonts w:hint="eastAsia" w:ascii="宋体" w:hAnsi="宋体" w:cs="宋体"/>
          <w:b/>
          <w:color w:val="auto"/>
          <w:sz w:val="24"/>
          <w:highlight w:val="none"/>
        </w:rPr>
        <w:t>2.7 质量保证</w:t>
      </w:r>
      <w:bookmarkEnd w:id="487"/>
    </w:p>
    <w:p w14:paraId="081F65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78711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535133A">
      <w:pPr>
        <w:spacing w:line="560" w:lineRule="exact"/>
        <w:ind w:firstLine="482" w:firstLineChars="200"/>
        <w:outlineLvl w:val="0"/>
        <w:rPr>
          <w:rFonts w:ascii="宋体" w:hAnsi="宋体" w:cs="宋体"/>
          <w:b/>
          <w:color w:val="auto"/>
          <w:sz w:val="24"/>
          <w:highlight w:val="none"/>
        </w:rPr>
      </w:pPr>
      <w:bookmarkStart w:id="488" w:name="_Toc17244"/>
      <w:bookmarkStart w:id="489" w:name="_Toc487900362"/>
      <w:bookmarkStart w:id="490" w:name="_Toc259093681"/>
      <w:bookmarkStart w:id="491" w:name="_Toc279701252"/>
      <w:r>
        <w:rPr>
          <w:rFonts w:hint="eastAsia" w:ascii="宋体" w:hAnsi="宋体" w:cs="宋体"/>
          <w:b/>
          <w:color w:val="auto"/>
          <w:sz w:val="24"/>
          <w:highlight w:val="none"/>
        </w:rPr>
        <w:t>2.8 货物的风险负担</w:t>
      </w:r>
      <w:bookmarkEnd w:id="488"/>
    </w:p>
    <w:p w14:paraId="3E90201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138270">
      <w:pPr>
        <w:spacing w:line="560" w:lineRule="exact"/>
        <w:ind w:firstLine="482" w:firstLineChars="200"/>
        <w:outlineLvl w:val="0"/>
        <w:rPr>
          <w:rFonts w:ascii="宋体" w:hAnsi="宋体" w:cs="宋体"/>
          <w:b/>
          <w:color w:val="auto"/>
          <w:sz w:val="24"/>
          <w:highlight w:val="none"/>
        </w:rPr>
      </w:pPr>
      <w:bookmarkStart w:id="492" w:name="_Toc14055"/>
      <w:r>
        <w:rPr>
          <w:rFonts w:hint="eastAsia" w:ascii="宋体" w:hAnsi="宋体" w:cs="宋体"/>
          <w:b/>
          <w:color w:val="auto"/>
          <w:sz w:val="24"/>
          <w:highlight w:val="none"/>
        </w:rPr>
        <w:t>2.9 延迟交货</w:t>
      </w:r>
      <w:bookmarkEnd w:id="489"/>
      <w:bookmarkEnd w:id="490"/>
      <w:bookmarkEnd w:id="491"/>
      <w:bookmarkEnd w:id="492"/>
    </w:p>
    <w:p w14:paraId="3B4E805B">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B98D4DF">
      <w:pPr>
        <w:spacing w:line="560" w:lineRule="exact"/>
        <w:ind w:firstLine="482" w:firstLineChars="200"/>
        <w:outlineLvl w:val="0"/>
        <w:rPr>
          <w:rFonts w:ascii="宋体" w:hAnsi="宋体" w:cs="宋体"/>
          <w:b/>
          <w:color w:val="auto"/>
          <w:sz w:val="24"/>
          <w:highlight w:val="none"/>
        </w:rPr>
      </w:pPr>
      <w:bookmarkStart w:id="493" w:name="_Toc7502"/>
      <w:bookmarkStart w:id="494" w:name="_Toc487900364"/>
      <w:bookmarkStart w:id="495" w:name="_Toc259093683"/>
      <w:bookmarkStart w:id="496" w:name="_Ref467378121"/>
      <w:bookmarkStart w:id="497" w:name="_Toc279701254"/>
      <w:r>
        <w:rPr>
          <w:rFonts w:hint="eastAsia" w:ascii="宋体" w:hAnsi="宋体" w:cs="宋体"/>
          <w:b/>
          <w:color w:val="auto"/>
          <w:sz w:val="24"/>
          <w:highlight w:val="none"/>
        </w:rPr>
        <w:t>2.10 合同变更</w:t>
      </w:r>
      <w:bookmarkEnd w:id="493"/>
    </w:p>
    <w:p w14:paraId="6BABFD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279701259"/>
      <w:bookmarkStart w:id="499" w:name="_Toc259093688"/>
      <w:bookmarkStart w:id="500" w:name="_Toc487900369"/>
    </w:p>
    <w:p w14:paraId="41CA8B17">
      <w:pPr>
        <w:spacing w:line="560" w:lineRule="exact"/>
        <w:ind w:firstLine="482" w:firstLineChars="200"/>
        <w:outlineLvl w:val="0"/>
        <w:rPr>
          <w:rFonts w:ascii="宋体" w:hAnsi="宋体" w:cs="宋体"/>
          <w:b/>
          <w:color w:val="auto"/>
          <w:sz w:val="24"/>
          <w:highlight w:val="none"/>
        </w:rPr>
      </w:pPr>
      <w:bookmarkStart w:id="501" w:name="_Toc22955"/>
      <w:bookmarkStart w:id="502" w:name="_Toc15237"/>
      <w:bookmarkStart w:id="503" w:name="_Toc10366"/>
      <w:r>
        <w:rPr>
          <w:rFonts w:hint="eastAsia" w:ascii="宋体" w:hAnsi="宋体" w:cs="宋体"/>
          <w:b/>
          <w:color w:val="auto"/>
          <w:sz w:val="24"/>
          <w:highlight w:val="none"/>
        </w:rPr>
        <w:t>2.11 合同转让</w:t>
      </w:r>
      <w:bookmarkEnd w:id="498"/>
      <w:bookmarkEnd w:id="499"/>
      <w:bookmarkEnd w:id="500"/>
      <w:r>
        <w:rPr>
          <w:rFonts w:hint="eastAsia" w:ascii="宋体" w:hAnsi="宋体" w:cs="宋体"/>
          <w:b/>
          <w:color w:val="auto"/>
          <w:sz w:val="24"/>
          <w:highlight w:val="none"/>
        </w:rPr>
        <w:t>和分包</w:t>
      </w:r>
      <w:bookmarkEnd w:id="501"/>
      <w:bookmarkEnd w:id="502"/>
      <w:bookmarkEnd w:id="503"/>
    </w:p>
    <w:p w14:paraId="586108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4475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DCCC71B">
      <w:pPr>
        <w:spacing w:line="560" w:lineRule="exact"/>
        <w:ind w:firstLine="482" w:firstLineChars="200"/>
        <w:outlineLvl w:val="0"/>
        <w:rPr>
          <w:rFonts w:ascii="宋体" w:hAnsi="宋体" w:cs="宋体"/>
          <w:b/>
          <w:color w:val="auto"/>
          <w:sz w:val="24"/>
          <w:highlight w:val="none"/>
        </w:rPr>
      </w:pPr>
      <w:bookmarkStart w:id="504" w:name="_Toc14066"/>
      <w:bookmarkStart w:id="505" w:name="_Toc13566"/>
      <w:bookmarkStart w:id="506" w:name="_Toc16508"/>
      <w:r>
        <w:rPr>
          <w:rFonts w:hint="eastAsia" w:ascii="宋体" w:hAnsi="宋体" w:cs="宋体"/>
          <w:b/>
          <w:color w:val="auto"/>
          <w:sz w:val="24"/>
          <w:highlight w:val="none"/>
        </w:rPr>
        <w:t>2.12 不可抗力</w:t>
      </w:r>
      <w:bookmarkEnd w:id="504"/>
      <w:bookmarkEnd w:id="505"/>
      <w:bookmarkEnd w:id="506"/>
    </w:p>
    <w:p w14:paraId="5783E6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18300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05F57C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3008A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254A8CB">
      <w:pPr>
        <w:spacing w:line="560" w:lineRule="exact"/>
        <w:ind w:firstLine="482" w:firstLineChars="200"/>
        <w:outlineLvl w:val="0"/>
        <w:rPr>
          <w:rFonts w:ascii="宋体" w:hAnsi="宋体" w:cs="宋体"/>
          <w:b/>
          <w:color w:val="auto"/>
          <w:sz w:val="24"/>
          <w:highlight w:val="none"/>
        </w:rPr>
      </w:pPr>
      <w:bookmarkStart w:id="507" w:name="_Toc487900365"/>
      <w:bookmarkStart w:id="508" w:name="_Toc279701255"/>
      <w:bookmarkStart w:id="509" w:name="_Toc30676"/>
      <w:bookmarkStart w:id="510" w:name="_Toc259093684"/>
      <w:bookmarkStart w:id="511" w:name="_Toc6969"/>
      <w:bookmarkStart w:id="512" w:name="_Toc689"/>
      <w:r>
        <w:rPr>
          <w:rFonts w:hint="eastAsia" w:ascii="宋体" w:hAnsi="宋体" w:cs="宋体"/>
          <w:b/>
          <w:color w:val="auto"/>
          <w:sz w:val="24"/>
          <w:highlight w:val="none"/>
        </w:rPr>
        <w:t>2.13 税费</w:t>
      </w:r>
      <w:bookmarkEnd w:id="507"/>
      <w:bookmarkEnd w:id="508"/>
      <w:bookmarkEnd w:id="509"/>
      <w:bookmarkEnd w:id="510"/>
      <w:bookmarkEnd w:id="511"/>
      <w:bookmarkEnd w:id="512"/>
    </w:p>
    <w:p w14:paraId="071D22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3B29272E">
      <w:pPr>
        <w:spacing w:line="560" w:lineRule="exact"/>
        <w:ind w:firstLine="482" w:firstLineChars="200"/>
        <w:outlineLvl w:val="0"/>
        <w:rPr>
          <w:rFonts w:ascii="宋体" w:hAnsi="宋体" w:cs="宋体"/>
          <w:b/>
          <w:color w:val="auto"/>
          <w:sz w:val="24"/>
          <w:highlight w:val="none"/>
        </w:rPr>
      </w:pPr>
      <w:bookmarkStart w:id="513" w:name="_Toc16959"/>
      <w:bookmarkStart w:id="514" w:name="_Toc487900368"/>
      <w:bookmarkStart w:id="515" w:name="_Toc279701258"/>
      <w:bookmarkStart w:id="516" w:name="_Toc8298"/>
      <w:bookmarkStart w:id="517" w:name="_Toc7102"/>
      <w:bookmarkStart w:id="518" w:name="_Toc259093687"/>
      <w:r>
        <w:rPr>
          <w:rFonts w:hint="eastAsia" w:ascii="宋体" w:hAnsi="宋体" w:cs="宋体"/>
          <w:b/>
          <w:color w:val="auto"/>
          <w:sz w:val="24"/>
          <w:highlight w:val="none"/>
        </w:rPr>
        <w:t>2.14乙方破产</w:t>
      </w:r>
      <w:bookmarkEnd w:id="513"/>
      <w:bookmarkEnd w:id="514"/>
      <w:bookmarkEnd w:id="515"/>
      <w:bookmarkEnd w:id="516"/>
      <w:bookmarkEnd w:id="517"/>
      <w:bookmarkEnd w:id="518"/>
    </w:p>
    <w:p w14:paraId="5BE3A4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89A20EE">
      <w:pPr>
        <w:spacing w:line="560" w:lineRule="exact"/>
        <w:ind w:firstLine="482" w:firstLineChars="200"/>
        <w:outlineLvl w:val="0"/>
        <w:rPr>
          <w:rFonts w:ascii="宋体" w:hAnsi="宋体" w:cs="宋体"/>
          <w:b/>
          <w:color w:val="auto"/>
          <w:sz w:val="24"/>
          <w:highlight w:val="none"/>
        </w:rPr>
      </w:pPr>
      <w:bookmarkStart w:id="519" w:name="_Toc6134"/>
      <w:bookmarkStart w:id="520" w:name="_Toc15387"/>
      <w:bookmarkStart w:id="521" w:name="_Toc29333"/>
      <w:r>
        <w:rPr>
          <w:rFonts w:hint="eastAsia" w:ascii="宋体" w:hAnsi="宋体" w:cs="宋体"/>
          <w:b/>
          <w:color w:val="auto"/>
          <w:sz w:val="24"/>
          <w:highlight w:val="none"/>
        </w:rPr>
        <w:t>2.15 合同中止、终止</w:t>
      </w:r>
      <w:bookmarkEnd w:id="519"/>
      <w:bookmarkEnd w:id="520"/>
      <w:bookmarkEnd w:id="521"/>
    </w:p>
    <w:p w14:paraId="3484E6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35E6B8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DD1D3DB">
      <w:pPr>
        <w:spacing w:line="560" w:lineRule="exact"/>
        <w:ind w:firstLine="482" w:firstLineChars="200"/>
        <w:outlineLvl w:val="0"/>
        <w:rPr>
          <w:rFonts w:ascii="宋体" w:hAnsi="宋体" w:cs="宋体"/>
          <w:b/>
          <w:color w:val="auto"/>
          <w:sz w:val="24"/>
          <w:highlight w:val="none"/>
        </w:rPr>
      </w:pPr>
      <w:bookmarkStart w:id="522" w:name="_Toc6596"/>
      <w:bookmarkStart w:id="523" w:name="_Toc14563"/>
      <w:bookmarkStart w:id="524" w:name="_Toc1125"/>
      <w:r>
        <w:rPr>
          <w:rFonts w:hint="eastAsia" w:ascii="宋体" w:hAnsi="宋体" w:cs="宋体"/>
          <w:b/>
          <w:color w:val="auto"/>
          <w:sz w:val="24"/>
          <w:highlight w:val="none"/>
        </w:rPr>
        <w:t>2.16检验和验收</w:t>
      </w:r>
      <w:bookmarkEnd w:id="522"/>
      <w:bookmarkEnd w:id="523"/>
      <w:bookmarkEnd w:id="524"/>
    </w:p>
    <w:p w14:paraId="1B9D0B9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9FF595D">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0504DD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4"/>
    <w:bookmarkEnd w:id="495"/>
    <w:bookmarkEnd w:id="496"/>
    <w:bookmarkEnd w:id="497"/>
    <w:p w14:paraId="39A12CE0">
      <w:pPr>
        <w:spacing w:line="560" w:lineRule="exact"/>
        <w:ind w:firstLine="482" w:firstLineChars="200"/>
        <w:outlineLvl w:val="0"/>
        <w:rPr>
          <w:rFonts w:ascii="宋体" w:hAnsi="宋体" w:cs="宋体"/>
          <w:b/>
          <w:color w:val="auto"/>
          <w:sz w:val="24"/>
          <w:highlight w:val="none"/>
        </w:rPr>
      </w:pPr>
      <w:bookmarkStart w:id="525" w:name="_Toc259093690"/>
      <w:bookmarkStart w:id="526" w:name="_Toc487900371"/>
      <w:bookmarkStart w:id="527" w:name="_Toc279701261"/>
      <w:bookmarkStart w:id="528" w:name="_Toc11284"/>
      <w:bookmarkStart w:id="529" w:name="_Toc25182"/>
      <w:bookmarkStart w:id="530" w:name="_Toc19604"/>
      <w:r>
        <w:rPr>
          <w:rFonts w:hint="eastAsia" w:ascii="宋体" w:hAnsi="宋体" w:cs="宋体"/>
          <w:b/>
          <w:color w:val="auto"/>
          <w:sz w:val="24"/>
          <w:highlight w:val="none"/>
        </w:rPr>
        <w:t>2.17 通知</w:t>
      </w:r>
      <w:bookmarkEnd w:id="525"/>
      <w:bookmarkEnd w:id="526"/>
      <w:bookmarkEnd w:id="527"/>
      <w:r>
        <w:rPr>
          <w:rFonts w:hint="eastAsia" w:ascii="宋体" w:hAnsi="宋体" w:cs="宋体"/>
          <w:b/>
          <w:color w:val="auto"/>
          <w:sz w:val="24"/>
          <w:highlight w:val="none"/>
        </w:rPr>
        <w:t>和送达</w:t>
      </w:r>
      <w:bookmarkEnd w:id="528"/>
      <w:bookmarkEnd w:id="529"/>
      <w:bookmarkEnd w:id="530"/>
    </w:p>
    <w:p w14:paraId="247B52A9">
      <w:pPr>
        <w:spacing w:line="560" w:lineRule="exact"/>
        <w:ind w:firstLine="480" w:firstLineChars="200"/>
        <w:rPr>
          <w:rFonts w:ascii="宋体" w:hAnsi="宋体" w:cs="宋体"/>
          <w:color w:val="auto"/>
          <w:sz w:val="24"/>
          <w:highlight w:val="none"/>
        </w:rPr>
      </w:pPr>
      <w:bookmarkStart w:id="531" w:name="_Toc3135"/>
      <w:bookmarkStart w:id="532" w:name="_Toc6698"/>
      <w:bookmarkStart w:id="533" w:name="_Toc487900372"/>
      <w:bookmarkStart w:id="534" w:name="_Toc259093691"/>
      <w:bookmarkStart w:id="535"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1"/>
      <w:bookmarkEnd w:id="532"/>
    </w:p>
    <w:p w14:paraId="29B087EC">
      <w:pPr>
        <w:spacing w:line="560" w:lineRule="exact"/>
        <w:ind w:firstLine="480" w:firstLineChars="200"/>
        <w:rPr>
          <w:rFonts w:ascii="宋体" w:hAnsi="宋体" w:cs="宋体"/>
          <w:color w:val="auto"/>
          <w:sz w:val="24"/>
          <w:highlight w:val="none"/>
        </w:rPr>
      </w:pPr>
      <w:bookmarkStart w:id="536" w:name="_Toc23128"/>
      <w:bookmarkStart w:id="537"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5CEBBF48">
      <w:pPr>
        <w:spacing w:line="560" w:lineRule="exact"/>
        <w:ind w:firstLine="482" w:firstLineChars="200"/>
        <w:outlineLvl w:val="0"/>
        <w:rPr>
          <w:rFonts w:ascii="宋体" w:hAnsi="宋体" w:cs="宋体"/>
          <w:b/>
          <w:color w:val="auto"/>
          <w:sz w:val="24"/>
          <w:highlight w:val="none"/>
        </w:rPr>
      </w:pPr>
      <w:bookmarkStart w:id="538" w:name="_Toc18540"/>
      <w:bookmarkStart w:id="539" w:name="_Toc30599"/>
      <w:bookmarkStart w:id="540" w:name="_Toc4355"/>
      <w:r>
        <w:rPr>
          <w:rFonts w:hint="eastAsia" w:ascii="宋体" w:hAnsi="宋体" w:cs="宋体"/>
          <w:b/>
          <w:color w:val="auto"/>
          <w:sz w:val="24"/>
          <w:highlight w:val="none"/>
        </w:rPr>
        <w:t>2.18 计量单位</w:t>
      </w:r>
      <w:bookmarkEnd w:id="533"/>
      <w:bookmarkEnd w:id="534"/>
      <w:bookmarkEnd w:id="535"/>
      <w:bookmarkEnd w:id="538"/>
      <w:bookmarkEnd w:id="539"/>
      <w:bookmarkEnd w:id="540"/>
    </w:p>
    <w:p w14:paraId="57147E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AACA4DF">
      <w:pPr>
        <w:spacing w:line="560" w:lineRule="exact"/>
        <w:ind w:firstLine="482" w:firstLineChars="200"/>
        <w:outlineLvl w:val="0"/>
        <w:rPr>
          <w:rFonts w:ascii="宋体" w:hAnsi="宋体" w:cs="宋体"/>
          <w:b/>
          <w:color w:val="auto"/>
          <w:sz w:val="24"/>
          <w:highlight w:val="none"/>
        </w:rPr>
      </w:pPr>
      <w:bookmarkStart w:id="541" w:name="_Toc487900373"/>
      <w:bookmarkStart w:id="542" w:name="_Toc12773"/>
      <w:bookmarkStart w:id="543" w:name="_Toc279701263"/>
      <w:bookmarkStart w:id="544" w:name="_Toc10330"/>
      <w:bookmarkStart w:id="545" w:name="_Toc259093692"/>
      <w:bookmarkStart w:id="546" w:name="_Toc18567"/>
      <w:r>
        <w:rPr>
          <w:rFonts w:hint="eastAsia" w:ascii="宋体" w:hAnsi="宋体" w:cs="宋体"/>
          <w:b/>
          <w:color w:val="auto"/>
          <w:sz w:val="24"/>
          <w:highlight w:val="none"/>
        </w:rPr>
        <w:t>2.19 合同使用的文字和适用的法律</w:t>
      </w:r>
      <w:bookmarkEnd w:id="541"/>
      <w:bookmarkEnd w:id="542"/>
      <w:bookmarkEnd w:id="543"/>
      <w:bookmarkEnd w:id="544"/>
      <w:bookmarkEnd w:id="545"/>
      <w:bookmarkEnd w:id="546"/>
    </w:p>
    <w:p w14:paraId="1AFAD7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2F5A7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665F7589">
      <w:pPr>
        <w:spacing w:line="560" w:lineRule="exact"/>
        <w:ind w:firstLine="482" w:firstLineChars="200"/>
        <w:outlineLvl w:val="0"/>
        <w:rPr>
          <w:rFonts w:ascii="宋体" w:hAnsi="宋体" w:cs="宋体"/>
          <w:b/>
          <w:color w:val="auto"/>
          <w:sz w:val="24"/>
          <w:highlight w:val="none"/>
        </w:rPr>
      </w:pPr>
      <w:bookmarkStart w:id="547" w:name="_Toc6885"/>
      <w:bookmarkStart w:id="548" w:name="_Toc19890"/>
      <w:bookmarkStart w:id="549" w:name="_Toc14001"/>
      <w:r>
        <w:rPr>
          <w:rFonts w:hint="eastAsia" w:ascii="宋体" w:hAnsi="宋体" w:cs="宋体"/>
          <w:b/>
          <w:color w:val="auto"/>
          <w:sz w:val="24"/>
          <w:highlight w:val="none"/>
        </w:rPr>
        <w:t>2.20 合同份数</w:t>
      </w:r>
      <w:bookmarkEnd w:id="547"/>
      <w:bookmarkEnd w:id="548"/>
      <w:bookmarkEnd w:id="549"/>
    </w:p>
    <w:p w14:paraId="09ABD8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170B692">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6179CFAE">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23D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5EA45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B573A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A07E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00578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09B6032D">
            <w:pPr>
              <w:spacing w:line="360" w:lineRule="auto"/>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rPr>
              <w:t>本项目不收取履约保证金。</w:t>
            </w:r>
          </w:p>
        </w:tc>
      </w:tr>
      <w:tr w14:paraId="49854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59194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3B03FAD">
            <w:pPr>
              <w:spacing w:line="360" w:lineRule="auto"/>
              <w:rPr>
                <w:rFonts w:ascii="宋体" w:hAnsi="宋体" w:cs="宋体"/>
                <w:color w:val="auto"/>
                <w:sz w:val="24"/>
                <w:highlight w:val="none"/>
              </w:rPr>
            </w:pPr>
            <w:r>
              <w:rPr>
                <w:rFonts w:hint="eastAsia" w:ascii="宋体" w:hAnsi="宋体"/>
                <w:color w:val="auto"/>
                <w:sz w:val="24"/>
                <w:szCs w:val="24"/>
                <w:highlight w:val="none"/>
              </w:rPr>
              <w:t>签订合同后</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个工作日内，支付货款</w:t>
            </w:r>
            <w:r>
              <w:rPr>
                <w:rFonts w:hint="eastAsia" w:ascii="宋体" w:hAnsi="宋体"/>
                <w:color w:val="auto"/>
                <w:sz w:val="24"/>
                <w:szCs w:val="24"/>
                <w:highlight w:val="none"/>
                <w:lang w:val="en-US" w:eastAsia="zh-CN"/>
              </w:rPr>
              <w:t>7</w:t>
            </w:r>
            <w:r>
              <w:rPr>
                <w:rFonts w:ascii="宋体" w:hAnsi="宋体"/>
                <w:color w:val="auto"/>
                <w:sz w:val="24"/>
                <w:szCs w:val="24"/>
                <w:highlight w:val="none"/>
              </w:rPr>
              <w:t>0%</w:t>
            </w:r>
            <w:r>
              <w:rPr>
                <w:rFonts w:hint="eastAsia" w:ascii="宋体" w:hAnsi="宋体"/>
                <w:color w:val="auto"/>
                <w:sz w:val="24"/>
                <w:szCs w:val="24"/>
                <w:highlight w:val="none"/>
              </w:rPr>
              <w:t>，交货验收合格后</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个工作日内支付全额货款。</w:t>
            </w:r>
          </w:p>
        </w:tc>
      </w:tr>
      <w:tr w14:paraId="11D1E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6E9A0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4" w:type="pct"/>
            <w:vAlign w:val="center"/>
          </w:tcPr>
          <w:p w14:paraId="7BA926A8">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0199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2D8AEE">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01CD2D01">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753AE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35C03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6E80771">
            <w:pPr>
              <w:spacing w:line="360" w:lineRule="auto"/>
              <w:rPr>
                <w:rFonts w:ascii="宋体" w:hAnsi="宋体" w:cs="宋体"/>
                <w:color w:val="auto"/>
                <w:sz w:val="24"/>
                <w:highlight w:val="none"/>
              </w:rPr>
            </w:pPr>
            <w:r>
              <w:rPr>
                <w:rFonts w:hint="eastAsia" w:ascii="宋体" w:hAnsi="宋体"/>
                <w:color w:val="auto"/>
                <w:sz w:val="24"/>
                <w:highlight w:val="none"/>
              </w:rPr>
              <w:t xml:space="preserve">服务费服务期结束后，甲方自发票收到后 </w:t>
            </w:r>
            <w:r>
              <w:rPr>
                <w:rFonts w:hint="eastAsia" w:ascii="宋体" w:hAnsi="宋体"/>
                <w:color w:val="auto"/>
                <w:sz w:val="24"/>
                <w:highlight w:val="none"/>
                <w:lang w:val="en-US" w:eastAsia="zh-CN"/>
              </w:rPr>
              <w:t>7</w:t>
            </w:r>
            <w:r>
              <w:rPr>
                <w:rFonts w:hint="eastAsia" w:ascii="宋体" w:hAnsi="宋体"/>
                <w:color w:val="auto"/>
                <w:sz w:val="24"/>
                <w:highlight w:val="none"/>
              </w:rPr>
              <w:t xml:space="preserve"> 个工作日内支付款项。乙方必须提供给甲方相应服务项一致的全额、正规、合法、有效的发票，否则甲方有权延期付款，直至收到乙方相应发票为止。</w:t>
            </w:r>
          </w:p>
        </w:tc>
      </w:tr>
      <w:tr w14:paraId="1D3C2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749EB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328A0F33">
            <w:pPr>
              <w:spacing w:line="360" w:lineRule="auto"/>
              <w:rPr>
                <w:rFonts w:hint="default" w:ascii="宋体" w:hAnsi="宋体" w:cs="宋体"/>
                <w:color w:val="auto"/>
                <w:sz w:val="24"/>
                <w:highlight w:val="none"/>
              </w:rPr>
            </w:pPr>
            <w:r>
              <w:rPr>
                <w:rFonts w:hint="eastAsia" w:ascii="宋体" w:hAnsi="宋体"/>
                <w:color w:val="auto"/>
                <w:sz w:val="24"/>
                <w:szCs w:val="24"/>
                <w:lang w:val="en-US" w:eastAsia="zh-CN"/>
              </w:rPr>
              <w:t>签订合同后30日历天交货，</w:t>
            </w:r>
            <w:r>
              <w:rPr>
                <w:rFonts w:hint="eastAsia" w:ascii="宋体" w:hAnsi="宋体"/>
                <w:color w:val="auto"/>
                <w:sz w:val="24"/>
                <w:szCs w:val="24"/>
                <w:highlight w:val="none"/>
                <w:lang w:val="en-US" w:eastAsia="zh-CN"/>
              </w:rPr>
              <w:t>质</w:t>
            </w:r>
            <w:r>
              <w:rPr>
                <w:rFonts w:hint="eastAsia" w:ascii="宋体" w:hAnsi="宋体"/>
                <w:color w:val="auto"/>
                <w:sz w:val="24"/>
                <w:szCs w:val="24"/>
                <w:highlight w:val="none"/>
              </w:rPr>
              <w:t>保</w:t>
            </w:r>
            <w:r>
              <w:rPr>
                <w:rFonts w:hint="eastAsia" w:ascii="宋体" w:hAnsi="宋体"/>
                <w:color w:val="auto"/>
                <w:sz w:val="24"/>
                <w:szCs w:val="24"/>
                <w:highlight w:val="none"/>
                <w:lang w:val="en-US" w:eastAsia="zh-CN"/>
              </w:rPr>
              <w:t>1年</w:t>
            </w:r>
            <w:r>
              <w:rPr>
                <w:rFonts w:hint="eastAsia" w:ascii="宋体" w:hAnsi="宋体"/>
                <w:color w:val="auto"/>
                <w:sz w:val="24"/>
                <w:szCs w:val="24"/>
                <w:lang w:val="en-US" w:eastAsia="zh-CN"/>
              </w:rPr>
              <w:t>。</w:t>
            </w:r>
          </w:p>
        </w:tc>
      </w:tr>
      <w:tr w14:paraId="0E897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7AFE0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262ADE2F">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4326E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A6EC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7FF28CB5">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6F05F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9932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6686ED9F">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1、甲方无正当理由拒收货物的，甲方向乙方偿付拒收货款总值的百分之五的违约金。</w:t>
            </w:r>
          </w:p>
          <w:p w14:paraId="3BB78022">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2、甲方无故逾期验收和支付手续的，甲方应按逾期付款总额每日万分之五向乙方支付违约金。</w:t>
            </w:r>
          </w:p>
          <w:p w14:paraId="63828320">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0C07ACCC">
            <w:pPr>
              <w:spacing w:line="360" w:lineRule="auto"/>
              <w:ind w:firstLine="420"/>
              <w:rPr>
                <w:rFonts w:hint="eastAsia" w:ascii="宋体" w:hAnsi="宋体" w:cs="宋体"/>
                <w:color w:val="auto"/>
                <w:sz w:val="24"/>
                <w:highlight w:val="none"/>
              </w:rPr>
            </w:pPr>
            <w:r>
              <w:rPr>
                <w:rFonts w:hint="eastAsia" w:ascii="宋体" w:hAnsi="宋体" w:eastAsia="宋体" w:cs="宋体"/>
                <w:color w:val="auto"/>
                <w:kern w:val="2"/>
                <w:sz w:val="24"/>
                <w:szCs w:val="24"/>
                <w:highlight w:val="none"/>
              </w:rPr>
              <w:t>4、乙方所交的货物品种、型号、规格、技术参数、质量不符合合同规定及</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文件规定标准的，甲方有权拒收该货物，乙方愿意更换货物但逾期交货的，按乙方逾期交货处理。乙方拒绝更换货物的甲方可单方面解除合同。</w:t>
            </w:r>
          </w:p>
        </w:tc>
      </w:tr>
      <w:tr w14:paraId="4DE90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1DE4A">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77D02CB">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将争议提交甲方所在地仲裁委员会依申请仲裁时其现行有效的仲裁规则裁决</w:t>
            </w:r>
          </w:p>
        </w:tc>
      </w:tr>
      <w:tr w14:paraId="46BA4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EAEF4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0B01F9B3">
            <w:pPr>
              <w:spacing w:line="360" w:lineRule="auto"/>
              <w:ind w:left="-420" w:leftChars="-200" w:right="-420" w:rightChars="-200" w:firstLine="480" w:firstLineChars="200"/>
              <w:rPr>
                <w:rFonts w:hint="eastAsia" w:ascii="宋体" w:hAnsi="宋体" w:cs="宋体"/>
                <w:color w:val="auto"/>
                <w:sz w:val="24"/>
                <w:highlight w:val="none"/>
              </w:rPr>
            </w:pPr>
            <w:r>
              <w:rPr>
                <w:rFonts w:ascii="宋体" w:hAnsi="宋体" w:eastAsia="宋体" w:cs="Times New Roman"/>
                <w:color w:val="auto"/>
                <w:sz w:val="24"/>
                <w:highlight w:val="none"/>
                <w:lang w:val="en-US" w:eastAsia="zh-CN"/>
              </w:rPr>
              <w:t>均归属甲方所有</w:t>
            </w:r>
          </w:p>
        </w:tc>
      </w:tr>
      <w:tr w14:paraId="30FF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D6607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4" w:type="pct"/>
            <w:vAlign w:val="center"/>
          </w:tcPr>
          <w:p w14:paraId="788E09E2">
            <w:pPr>
              <w:spacing w:line="360" w:lineRule="auto"/>
              <w:rPr>
                <w:rFonts w:ascii="宋体" w:hAnsi="宋体" w:cs="宋体"/>
                <w:color w:val="auto"/>
                <w:sz w:val="24"/>
                <w:highlight w:val="none"/>
              </w:rPr>
            </w:pPr>
            <w:r>
              <w:rPr>
                <w:rFonts w:ascii="宋体" w:hAnsi="宋体" w:eastAsia="宋体" w:cs="Times New Roman"/>
                <w:color w:val="auto"/>
                <w:sz w:val="24"/>
                <w:highlight w:val="none"/>
              </w:rPr>
              <w:t>详</w:t>
            </w:r>
            <w:r>
              <w:rPr>
                <w:rFonts w:hint="eastAsia" w:ascii="宋体" w:hAnsi="宋体" w:eastAsia="宋体" w:cs="Times New Roman"/>
                <w:color w:val="auto"/>
                <w:sz w:val="24"/>
                <w:highlight w:val="none"/>
              </w:rPr>
              <w:t>见合同专用条款。</w:t>
            </w:r>
          </w:p>
        </w:tc>
      </w:tr>
      <w:tr w14:paraId="6D11E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351C64">
            <w:pPr>
              <w:spacing w:line="360" w:lineRule="auto"/>
              <w:rPr>
                <w:rFonts w:hint="default"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2.2</w:t>
            </w:r>
          </w:p>
        </w:tc>
        <w:tc>
          <w:tcPr>
            <w:tcW w:w="4534" w:type="pct"/>
            <w:vAlign w:val="center"/>
          </w:tcPr>
          <w:p w14:paraId="19D804CA">
            <w:pPr>
              <w:spacing w:line="360" w:lineRule="auto"/>
              <w:rPr>
                <w:rFonts w:ascii="宋体" w:hAnsi="宋体" w:cs="宋体"/>
                <w:color w:val="auto"/>
                <w:sz w:val="24"/>
                <w:highlight w:val="none"/>
              </w:rPr>
            </w:pP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不可抗力致使合同有变更必要的，双方当事人应在合同约定时间内以书面形式变更合同</w:t>
            </w:r>
            <w:r>
              <w:rPr>
                <w:rFonts w:hint="eastAsia" w:ascii="宋体" w:hAnsi="宋体" w:eastAsia="宋体" w:cs="Times New Roman"/>
                <w:color w:val="auto"/>
                <w:sz w:val="24"/>
                <w:highlight w:val="none"/>
                <w:lang w:eastAsia="zh-CN"/>
              </w:rPr>
              <w:t>。</w:t>
            </w:r>
          </w:p>
        </w:tc>
      </w:tr>
      <w:tr w14:paraId="2649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026E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ascii="宋体" w:hAnsi="宋体" w:cs="宋体"/>
                <w:color w:val="auto"/>
                <w:sz w:val="24"/>
                <w:highlight w:val="none"/>
              </w:rPr>
              <w:t>.4</w:t>
            </w:r>
          </w:p>
        </w:tc>
        <w:tc>
          <w:tcPr>
            <w:tcW w:w="4534" w:type="pct"/>
            <w:vAlign w:val="center"/>
          </w:tcPr>
          <w:p w14:paraId="45611839">
            <w:pPr>
              <w:spacing w:line="360" w:lineRule="auto"/>
              <w:rPr>
                <w:rFonts w:hint="eastAsia" w:ascii="宋体" w:hAnsi="宋体" w:cs="宋体"/>
                <w:color w:val="auto"/>
                <w:sz w:val="24"/>
                <w:highlight w:val="none"/>
              </w:rPr>
            </w:pPr>
            <w:r>
              <w:rPr>
                <w:rFonts w:ascii="宋体" w:hAnsi="宋体" w:eastAsia="宋体" w:cs="Times New Roman"/>
                <w:color w:val="auto"/>
                <w:sz w:val="24"/>
                <w:highlight w:val="none"/>
              </w:rPr>
              <w:t>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应在合同约定时间内以书面形式通知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方当事人，并在合同约定时间内，将有关部门出具的证明文件送达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tc>
      </w:tr>
      <w:tr w14:paraId="56202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1FD05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1</w:t>
            </w:r>
          </w:p>
        </w:tc>
        <w:tc>
          <w:tcPr>
            <w:tcW w:w="4534" w:type="pct"/>
            <w:vAlign w:val="center"/>
          </w:tcPr>
          <w:p w14:paraId="798450F3">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采购人按照采购合同规定的技术、服务、标准以及中标单位的投标文件、本项目采购文件等要求，组织对供应商履约情况进行验收，并出具验收合格书。</w:t>
            </w:r>
          </w:p>
          <w:p w14:paraId="59996AE2">
            <w:pPr>
              <w:adjustRightInd/>
              <w:snapToGrid w:val="0"/>
              <w:spacing w:line="360" w:lineRule="auto"/>
              <w:rPr>
                <w:rFonts w:hint="eastAsia" w:ascii="宋体" w:hAnsi="宋体" w:cs="宋体"/>
                <w:color w:val="auto"/>
                <w:sz w:val="24"/>
                <w:highlight w:val="none"/>
              </w:rPr>
            </w:pPr>
            <w:r>
              <w:rPr>
                <w:rFonts w:hint="eastAsia" w:ascii="宋体" w:hAnsi="宋体" w:eastAsia="宋体" w:cs="Times New Roman"/>
                <w:color w:val="auto"/>
                <w:kern w:val="2"/>
                <w:sz w:val="24"/>
                <w:szCs w:val="24"/>
                <w:highlight w:val="none"/>
                <w:lang w:val="en-US" w:eastAsia="zh-CN" w:bidi="ar-SA"/>
              </w:rPr>
              <w:t>验收流程根据政府采购相关规定执行。</w:t>
            </w:r>
          </w:p>
        </w:tc>
      </w:tr>
      <w:tr w14:paraId="7D62F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17ECB0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14:paraId="4AE0AB1F">
            <w:pPr>
              <w:adjustRightInd/>
              <w:spacing w:line="360" w:lineRule="auto"/>
              <w:rPr>
                <w:rFonts w:ascii="宋体" w:hAnsi="宋体" w:cs="宋体"/>
                <w:color w:val="auto"/>
                <w:sz w:val="24"/>
                <w:highlight w:val="none"/>
              </w:rPr>
            </w:pPr>
            <w:r>
              <w:rPr>
                <w:rFonts w:hint="eastAsia" w:ascii="宋体" w:hAnsi="宋体" w:eastAsia="宋体" w:cs="Times New Roman"/>
                <w:color w:val="auto"/>
                <w:sz w:val="24"/>
                <w:highlight w:val="none"/>
              </w:rPr>
              <w:t>按业主单位指定要求。</w:t>
            </w:r>
          </w:p>
        </w:tc>
      </w:tr>
      <w:tr w14:paraId="4CB6A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091740">
            <w:pPr>
              <w:spacing w:line="360" w:lineRule="auto"/>
              <w:rPr>
                <w:rFonts w:hint="default"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20</w:t>
            </w:r>
          </w:p>
        </w:tc>
        <w:tc>
          <w:tcPr>
            <w:tcW w:w="4534" w:type="pct"/>
            <w:vAlign w:val="center"/>
          </w:tcPr>
          <w:p w14:paraId="47608A76">
            <w:pPr>
              <w:spacing w:line="360" w:lineRule="auto"/>
              <w:rPr>
                <w:rFonts w:ascii="宋体" w:hAnsi="宋体" w:cs="宋体"/>
                <w:color w:val="auto"/>
                <w:sz w:val="24"/>
                <w:highlight w:val="none"/>
              </w:rPr>
            </w:pPr>
            <w:r>
              <w:rPr>
                <w:rFonts w:ascii="宋体" w:hAnsi="宋体" w:eastAsia="宋体" w:cs="Times New Roman"/>
                <w:color w:val="auto"/>
                <w:sz w:val="24"/>
                <w:highlight w:val="none"/>
                <w:lang w:val="en-US" w:eastAsia="zh-CN"/>
              </w:rPr>
              <w:t>本合同一式【</w:t>
            </w:r>
            <w:r>
              <w:rPr>
                <w:rFonts w:hint="eastAsia" w:ascii="宋体" w:hAnsi="宋体" w:eastAsia="宋体" w:cs="Times New Roman"/>
                <w:color w:val="auto"/>
                <w:sz w:val="24"/>
                <w:highlight w:val="none"/>
                <w:lang w:val="en-US" w:eastAsia="zh-CN"/>
              </w:rPr>
              <w:t>肆</w:t>
            </w:r>
            <w:r>
              <w:rPr>
                <w:rFonts w:ascii="宋体" w:hAnsi="宋体" w:eastAsia="宋体" w:cs="Times New Roman"/>
                <w:color w:val="auto"/>
                <w:sz w:val="24"/>
                <w:highlight w:val="none"/>
                <w:lang w:val="en-US" w:eastAsia="zh-CN"/>
              </w:rPr>
              <w:t>】份，甲方执【</w:t>
            </w:r>
            <w:r>
              <w:rPr>
                <w:rFonts w:hint="eastAsia" w:ascii="宋体" w:hAnsi="宋体" w:eastAsia="宋体" w:cs="Times New Roman"/>
                <w:color w:val="auto"/>
                <w:sz w:val="24"/>
                <w:highlight w:val="none"/>
                <w:lang w:val="en-US" w:eastAsia="zh-CN"/>
              </w:rPr>
              <w:t>贰</w:t>
            </w:r>
            <w:r>
              <w:rPr>
                <w:rFonts w:ascii="宋体" w:hAnsi="宋体" w:eastAsia="宋体" w:cs="Times New Roman"/>
                <w:color w:val="auto"/>
                <w:sz w:val="24"/>
                <w:highlight w:val="none"/>
                <w:lang w:val="en-US" w:eastAsia="zh-CN"/>
              </w:rPr>
              <w:t>】份，乙方执【贰】份</w:t>
            </w:r>
          </w:p>
        </w:tc>
      </w:tr>
    </w:tbl>
    <w:p w14:paraId="212D4CE7">
      <w:pPr>
        <w:spacing w:line="360" w:lineRule="auto"/>
        <w:ind w:left="-420" w:leftChars="-200" w:right="-420" w:rightChars="-200" w:firstLine="480" w:firstLineChars="200"/>
        <w:rPr>
          <w:rFonts w:ascii="宋体" w:hAnsi="宋体" w:cs="宋体"/>
          <w:color w:val="auto"/>
          <w:sz w:val="24"/>
          <w:highlight w:val="none"/>
        </w:rPr>
      </w:pPr>
    </w:p>
    <w:p w14:paraId="09FF57FD">
      <w:pPr>
        <w:spacing w:line="360" w:lineRule="auto"/>
        <w:ind w:left="-420" w:leftChars="-200" w:right="-420" w:rightChars="-200"/>
        <w:rPr>
          <w:rFonts w:ascii="宋体" w:hAnsi="宋体" w:cs="宋体"/>
          <w:color w:val="auto"/>
          <w:sz w:val="24"/>
          <w:highlight w:val="none"/>
        </w:rPr>
      </w:pPr>
    </w:p>
    <w:p w14:paraId="004F3FD0">
      <w:pPr>
        <w:rPr>
          <w:color w:val="auto"/>
          <w:highlight w:val="none"/>
        </w:rPr>
      </w:pPr>
      <w:r>
        <w:rPr>
          <w:color w:val="auto"/>
          <w:highlight w:val="none"/>
        </w:rPr>
        <w:br w:type="page"/>
      </w:r>
    </w:p>
    <w:bookmarkEnd w:id="400"/>
    <w:p w14:paraId="5AA1F602">
      <w:pPr>
        <w:pStyle w:val="79"/>
        <w:rPr>
          <w:color w:val="auto"/>
          <w:highlight w:val="none"/>
        </w:rPr>
      </w:pPr>
    </w:p>
    <w:p w14:paraId="1F6C01BE">
      <w:pPr>
        <w:pStyle w:val="79"/>
        <w:rPr>
          <w:color w:val="auto"/>
          <w:highlight w:val="none"/>
        </w:rPr>
      </w:pPr>
    </w:p>
    <w:p w14:paraId="4CFA132A">
      <w:pPr>
        <w:pStyle w:val="79"/>
        <w:rPr>
          <w:color w:val="auto"/>
          <w:highlight w:val="none"/>
        </w:rPr>
      </w:pPr>
    </w:p>
    <w:p w14:paraId="021F5E14">
      <w:pPr>
        <w:pStyle w:val="79"/>
        <w:rPr>
          <w:color w:val="auto"/>
          <w:highlight w:val="none"/>
        </w:rPr>
      </w:pPr>
    </w:p>
    <w:p w14:paraId="49A71E89">
      <w:pPr>
        <w:pStyle w:val="79"/>
        <w:rPr>
          <w:color w:val="auto"/>
          <w:highlight w:val="none"/>
        </w:rPr>
      </w:pPr>
    </w:p>
    <w:p w14:paraId="21B234B9">
      <w:pPr>
        <w:pStyle w:val="79"/>
        <w:rPr>
          <w:color w:val="auto"/>
          <w:highlight w:val="none"/>
        </w:rPr>
      </w:pPr>
    </w:p>
    <w:p w14:paraId="5D3AA7D3">
      <w:pPr>
        <w:pStyle w:val="79"/>
        <w:rPr>
          <w:color w:val="auto"/>
          <w:highlight w:val="none"/>
        </w:rPr>
      </w:pPr>
    </w:p>
    <w:p w14:paraId="330D60E2">
      <w:pPr>
        <w:pStyle w:val="79"/>
        <w:rPr>
          <w:color w:val="auto"/>
          <w:highlight w:val="none"/>
        </w:rPr>
      </w:pPr>
    </w:p>
    <w:p w14:paraId="778E4778">
      <w:pPr>
        <w:rPr>
          <w:color w:val="auto"/>
          <w:highlight w:val="none"/>
        </w:rPr>
      </w:pPr>
    </w:p>
    <w:p w14:paraId="6E67DE99">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0F5870E2">
      <w:pPr>
        <w:spacing w:line="360" w:lineRule="auto"/>
        <w:jc w:val="center"/>
        <w:outlineLvl w:val="0"/>
        <w:rPr>
          <w:rFonts w:ascii="宋体" w:hAnsi="宋体" w:cs="宋体"/>
          <w:b/>
          <w:color w:val="auto"/>
          <w:kern w:val="0"/>
          <w:sz w:val="36"/>
          <w:szCs w:val="36"/>
          <w:highlight w:val="none"/>
        </w:rPr>
      </w:pPr>
    </w:p>
    <w:p w14:paraId="357AF8D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AB7BD6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10886CF">
      <w:pPr>
        <w:spacing w:line="360" w:lineRule="auto"/>
        <w:jc w:val="center"/>
        <w:outlineLvl w:val="0"/>
        <w:rPr>
          <w:rFonts w:ascii="宋体" w:hAnsi="宋体" w:cs="宋体"/>
          <w:b/>
          <w:color w:val="auto"/>
          <w:kern w:val="0"/>
          <w:sz w:val="36"/>
          <w:szCs w:val="36"/>
          <w:highlight w:val="none"/>
        </w:rPr>
      </w:pPr>
    </w:p>
    <w:p w14:paraId="550D84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94EFF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30E2F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6D6DD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B9C1020">
      <w:pPr>
        <w:snapToGrid w:val="0"/>
        <w:spacing w:line="360" w:lineRule="auto"/>
        <w:ind w:firstLine="480" w:firstLineChars="200"/>
        <w:rPr>
          <w:rFonts w:ascii="宋体" w:hAnsi="宋体" w:cs="宋体"/>
          <w:color w:val="auto"/>
          <w:sz w:val="24"/>
          <w:highlight w:val="none"/>
        </w:rPr>
      </w:pPr>
    </w:p>
    <w:p w14:paraId="40D131C0">
      <w:pPr>
        <w:spacing w:line="360" w:lineRule="auto"/>
        <w:ind w:firstLine="480" w:firstLineChars="200"/>
        <w:rPr>
          <w:rFonts w:ascii="宋体" w:hAnsi="宋体" w:cs="宋体"/>
          <w:color w:val="auto"/>
          <w:sz w:val="24"/>
          <w:highlight w:val="none"/>
        </w:rPr>
      </w:pPr>
    </w:p>
    <w:p w14:paraId="32C65A7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57EFC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杭州市射击射箭自行车项目管理中心、浙江科佳工程咨询有限公司：</w:t>
      </w:r>
    </w:p>
    <w:p w14:paraId="1578E4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我方参与速滑专用设备【招标编号：</w:t>
      </w:r>
      <w:r>
        <w:rPr>
          <w:rFonts w:hint="eastAsia" w:ascii="宋体" w:hAnsi="宋体" w:cs="宋体"/>
          <w:color w:val="auto"/>
          <w:sz w:val="24"/>
          <w:highlight w:val="none"/>
          <w:lang w:eastAsia="zh-CN"/>
        </w:rPr>
        <w:t>KJZB-ZFCG2025011</w:t>
      </w:r>
      <w:r>
        <w:rPr>
          <w:rFonts w:hint="eastAsia" w:ascii="宋体" w:hAnsi="宋体" w:cs="宋体"/>
          <w:color w:val="auto"/>
          <w:sz w:val="24"/>
          <w:highlight w:val="none"/>
        </w:rPr>
        <w:t>】政府采购活动，郑重承诺：</w:t>
      </w:r>
    </w:p>
    <w:p w14:paraId="094EDF9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6A74F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E7F71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EDA3D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00EF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59EC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98C89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0D6AB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FCA6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E92CB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0B962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EEEEA8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2D132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AF92BE">
      <w:pPr>
        <w:snapToGrid w:val="0"/>
        <w:spacing w:line="360" w:lineRule="auto"/>
        <w:ind w:right="480"/>
        <w:jc w:val="center"/>
        <w:rPr>
          <w:rFonts w:ascii="宋体" w:hAnsi="宋体" w:cs="宋体"/>
          <w:b/>
          <w:color w:val="auto"/>
          <w:kern w:val="0"/>
          <w:sz w:val="32"/>
          <w:szCs w:val="32"/>
          <w:highlight w:val="none"/>
        </w:rPr>
      </w:pPr>
    </w:p>
    <w:p w14:paraId="6BF30176">
      <w:pPr>
        <w:snapToGrid w:val="0"/>
        <w:spacing w:line="360" w:lineRule="auto"/>
        <w:ind w:right="480"/>
        <w:jc w:val="center"/>
        <w:rPr>
          <w:rFonts w:ascii="宋体" w:hAnsi="宋体" w:cs="宋体"/>
          <w:b/>
          <w:color w:val="auto"/>
          <w:kern w:val="0"/>
          <w:sz w:val="32"/>
          <w:szCs w:val="32"/>
          <w:highlight w:val="none"/>
        </w:rPr>
      </w:pPr>
    </w:p>
    <w:p w14:paraId="166E20A8">
      <w:pPr>
        <w:snapToGrid w:val="0"/>
        <w:spacing w:line="360" w:lineRule="auto"/>
        <w:ind w:right="480"/>
        <w:jc w:val="center"/>
        <w:rPr>
          <w:rFonts w:ascii="宋体" w:hAnsi="宋体" w:cs="宋体"/>
          <w:b/>
          <w:color w:val="auto"/>
          <w:kern w:val="0"/>
          <w:sz w:val="32"/>
          <w:szCs w:val="32"/>
          <w:highlight w:val="none"/>
        </w:rPr>
      </w:pPr>
    </w:p>
    <w:p w14:paraId="0696DA01">
      <w:pPr>
        <w:rPr>
          <w:rFonts w:ascii="宋体" w:hAnsi="宋体" w:cs="宋体"/>
          <w:color w:val="auto"/>
          <w:highlight w:val="none"/>
        </w:rPr>
      </w:pPr>
    </w:p>
    <w:p w14:paraId="396E6463">
      <w:pPr>
        <w:snapToGrid w:val="0"/>
        <w:spacing w:line="360" w:lineRule="auto"/>
        <w:ind w:right="480"/>
        <w:jc w:val="center"/>
        <w:rPr>
          <w:rFonts w:ascii="宋体" w:hAnsi="宋体" w:cs="宋体"/>
          <w:b/>
          <w:color w:val="auto"/>
          <w:kern w:val="0"/>
          <w:sz w:val="32"/>
          <w:szCs w:val="32"/>
          <w:highlight w:val="none"/>
        </w:rPr>
      </w:pPr>
    </w:p>
    <w:p w14:paraId="5752ACD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96AC5C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1510305">
      <w:pPr>
        <w:snapToGrid w:val="0"/>
        <w:spacing w:line="360" w:lineRule="auto"/>
        <w:ind w:right="480"/>
        <w:jc w:val="center"/>
        <w:rPr>
          <w:rFonts w:ascii="宋体" w:hAnsi="宋体" w:cs="宋体"/>
          <w:b/>
          <w:color w:val="auto"/>
          <w:kern w:val="0"/>
          <w:sz w:val="32"/>
          <w:szCs w:val="32"/>
          <w:highlight w:val="none"/>
        </w:rPr>
      </w:pPr>
    </w:p>
    <w:p w14:paraId="080CFEA9">
      <w:pPr>
        <w:snapToGrid w:val="0"/>
        <w:spacing w:line="360" w:lineRule="auto"/>
        <w:ind w:right="480"/>
        <w:jc w:val="center"/>
        <w:rPr>
          <w:rFonts w:ascii="宋体" w:hAnsi="宋体" w:cs="宋体"/>
          <w:b/>
          <w:color w:val="auto"/>
          <w:kern w:val="0"/>
          <w:sz w:val="32"/>
          <w:szCs w:val="32"/>
          <w:highlight w:val="none"/>
        </w:rPr>
      </w:pPr>
    </w:p>
    <w:p w14:paraId="0A9E537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E0F18C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98D9FC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A1AB05">
      <w:pPr>
        <w:widowControl/>
        <w:spacing w:line="360" w:lineRule="auto"/>
        <w:ind w:firstLine="480"/>
        <w:jc w:val="left"/>
        <w:rPr>
          <w:rFonts w:ascii="宋体" w:hAnsi="宋体" w:cs="宋体"/>
          <w:color w:val="auto"/>
          <w:sz w:val="24"/>
          <w:highlight w:val="none"/>
        </w:rPr>
      </w:pPr>
    </w:p>
    <w:p w14:paraId="27A7B13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7E3823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0C23F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CD5DD0">
      <w:pPr>
        <w:widowControl/>
        <w:spacing w:line="360" w:lineRule="auto"/>
        <w:ind w:left="150"/>
        <w:jc w:val="center"/>
        <w:rPr>
          <w:rFonts w:ascii="宋体" w:hAnsi="宋体" w:cs="宋体"/>
          <w:b/>
          <w:color w:val="auto"/>
          <w:kern w:val="0"/>
          <w:sz w:val="32"/>
          <w:szCs w:val="32"/>
          <w:highlight w:val="none"/>
        </w:rPr>
      </w:pPr>
    </w:p>
    <w:p w14:paraId="6AC3BAE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C259B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FA0C349">
      <w:pPr>
        <w:rPr>
          <w:rFonts w:ascii="宋体" w:hAnsi="宋体" w:cs="宋体"/>
          <w:color w:val="auto"/>
          <w:highlight w:val="none"/>
        </w:rPr>
      </w:pPr>
    </w:p>
    <w:p w14:paraId="04ED9DA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A17DA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D5F65C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D3CDF9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EC6E7C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246C82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43F862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AB57E3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1005399">
      <w:pPr>
        <w:snapToGrid w:val="0"/>
        <w:spacing w:line="360" w:lineRule="auto"/>
        <w:jc w:val="center"/>
        <w:rPr>
          <w:rFonts w:ascii="宋体" w:hAnsi="宋体" w:cs="宋体"/>
          <w:b/>
          <w:color w:val="auto"/>
          <w:kern w:val="0"/>
          <w:sz w:val="32"/>
          <w:szCs w:val="32"/>
          <w:highlight w:val="none"/>
          <w:lang w:val="zh-CN"/>
        </w:rPr>
      </w:pPr>
    </w:p>
    <w:p w14:paraId="123A0EF5">
      <w:pPr>
        <w:snapToGrid w:val="0"/>
        <w:spacing w:line="360" w:lineRule="auto"/>
        <w:jc w:val="center"/>
        <w:rPr>
          <w:rFonts w:ascii="宋体" w:hAnsi="宋体" w:cs="宋体"/>
          <w:b/>
          <w:color w:val="auto"/>
          <w:kern w:val="0"/>
          <w:sz w:val="32"/>
          <w:szCs w:val="32"/>
          <w:highlight w:val="none"/>
          <w:lang w:val="zh-CN"/>
        </w:rPr>
      </w:pPr>
    </w:p>
    <w:p w14:paraId="5BA6EB78">
      <w:pPr>
        <w:snapToGrid w:val="0"/>
        <w:spacing w:line="360" w:lineRule="auto"/>
        <w:jc w:val="center"/>
        <w:rPr>
          <w:rFonts w:ascii="宋体" w:hAnsi="宋体" w:cs="宋体"/>
          <w:b/>
          <w:color w:val="auto"/>
          <w:kern w:val="0"/>
          <w:sz w:val="32"/>
          <w:szCs w:val="32"/>
          <w:highlight w:val="none"/>
          <w:lang w:val="zh-CN"/>
        </w:rPr>
      </w:pPr>
    </w:p>
    <w:p w14:paraId="657607B5">
      <w:pPr>
        <w:snapToGrid w:val="0"/>
        <w:spacing w:line="360" w:lineRule="auto"/>
        <w:jc w:val="center"/>
        <w:rPr>
          <w:rFonts w:ascii="宋体" w:hAnsi="宋体" w:cs="宋体"/>
          <w:b/>
          <w:color w:val="auto"/>
          <w:kern w:val="0"/>
          <w:sz w:val="32"/>
          <w:szCs w:val="32"/>
          <w:highlight w:val="none"/>
          <w:lang w:val="zh-CN"/>
        </w:rPr>
      </w:pPr>
    </w:p>
    <w:p w14:paraId="1FDA59E0">
      <w:pPr>
        <w:snapToGrid w:val="0"/>
        <w:spacing w:line="360" w:lineRule="auto"/>
        <w:jc w:val="center"/>
        <w:rPr>
          <w:rFonts w:ascii="宋体" w:hAnsi="宋体" w:cs="宋体"/>
          <w:b/>
          <w:color w:val="auto"/>
          <w:kern w:val="0"/>
          <w:sz w:val="32"/>
          <w:szCs w:val="32"/>
          <w:highlight w:val="none"/>
          <w:lang w:val="zh-CN"/>
        </w:rPr>
      </w:pPr>
    </w:p>
    <w:p w14:paraId="27D4A8D5">
      <w:pPr>
        <w:snapToGrid w:val="0"/>
        <w:spacing w:line="360" w:lineRule="auto"/>
        <w:jc w:val="center"/>
        <w:outlineLvl w:val="0"/>
        <w:rPr>
          <w:rFonts w:ascii="宋体" w:hAnsi="宋体" w:cs="宋体"/>
          <w:b/>
          <w:color w:val="auto"/>
          <w:kern w:val="0"/>
          <w:sz w:val="32"/>
          <w:szCs w:val="32"/>
          <w:highlight w:val="none"/>
        </w:rPr>
      </w:pPr>
    </w:p>
    <w:p w14:paraId="592935E0">
      <w:pPr>
        <w:snapToGrid w:val="0"/>
        <w:spacing w:line="360" w:lineRule="auto"/>
        <w:jc w:val="center"/>
        <w:outlineLvl w:val="0"/>
        <w:rPr>
          <w:rFonts w:ascii="宋体" w:hAnsi="宋体" w:cs="宋体"/>
          <w:b/>
          <w:color w:val="auto"/>
          <w:kern w:val="0"/>
          <w:sz w:val="32"/>
          <w:szCs w:val="32"/>
          <w:highlight w:val="none"/>
        </w:rPr>
      </w:pPr>
    </w:p>
    <w:p w14:paraId="782D7D48">
      <w:pPr>
        <w:rPr>
          <w:rFonts w:ascii="宋体" w:hAnsi="宋体" w:cs="宋体"/>
          <w:color w:val="auto"/>
          <w:highlight w:val="none"/>
        </w:rPr>
      </w:pPr>
    </w:p>
    <w:p w14:paraId="3C291255">
      <w:pPr>
        <w:snapToGrid w:val="0"/>
        <w:spacing w:line="360" w:lineRule="auto"/>
        <w:jc w:val="center"/>
        <w:outlineLvl w:val="0"/>
        <w:rPr>
          <w:rFonts w:ascii="宋体" w:hAnsi="宋体" w:cs="宋体"/>
          <w:b/>
          <w:color w:val="auto"/>
          <w:kern w:val="0"/>
          <w:sz w:val="32"/>
          <w:szCs w:val="32"/>
          <w:highlight w:val="none"/>
        </w:rPr>
      </w:pPr>
    </w:p>
    <w:p w14:paraId="65F92DA0">
      <w:pPr>
        <w:snapToGrid w:val="0"/>
        <w:spacing w:line="360" w:lineRule="auto"/>
        <w:jc w:val="center"/>
        <w:outlineLvl w:val="0"/>
        <w:rPr>
          <w:rFonts w:ascii="宋体" w:hAnsi="宋体" w:cs="宋体"/>
          <w:b/>
          <w:color w:val="auto"/>
          <w:kern w:val="0"/>
          <w:sz w:val="32"/>
          <w:szCs w:val="32"/>
          <w:highlight w:val="none"/>
        </w:rPr>
      </w:pPr>
    </w:p>
    <w:p w14:paraId="3B0ADEF1">
      <w:pPr>
        <w:pStyle w:val="3"/>
        <w:rPr>
          <w:color w:val="auto"/>
          <w:highlight w:val="none"/>
          <w:lang w:val="en-US"/>
        </w:rPr>
      </w:pPr>
    </w:p>
    <w:p w14:paraId="7C9A4EDF">
      <w:pPr>
        <w:rPr>
          <w:color w:val="auto"/>
          <w:highlight w:val="none"/>
        </w:rPr>
      </w:pPr>
    </w:p>
    <w:p w14:paraId="39FE9259">
      <w:pPr>
        <w:snapToGrid w:val="0"/>
        <w:spacing w:line="360" w:lineRule="auto"/>
        <w:ind w:firstLine="3855" w:firstLineChars="1200"/>
        <w:outlineLvl w:val="0"/>
        <w:rPr>
          <w:rFonts w:ascii="宋体" w:hAnsi="宋体" w:cs="宋体"/>
          <w:b/>
          <w:color w:val="auto"/>
          <w:kern w:val="0"/>
          <w:sz w:val="32"/>
          <w:szCs w:val="32"/>
          <w:highlight w:val="none"/>
        </w:rPr>
      </w:pPr>
    </w:p>
    <w:p w14:paraId="02DFD544">
      <w:pPr>
        <w:snapToGrid w:val="0"/>
        <w:spacing w:line="360" w:lineRule="auto"/>
        <w:ind w:firstLine="3855" w:firstLineChars="1200"/>
        <w:outlineLvl w:val="0"/>
        <w:rPr>
          <w:rFonts w:ascii="宋体" w:hAnsi="宋体" w:cs="宋体"/>
          <w:b/>
          <w:color w:val="auto"/>
          <w:kern w:val="0"/>
          <w:sz w:val="32"/>
          <w:szCs w:val="32"/>
          <w:highlight w:val="none"/>
        </w:rPr>
      </w:pPr>
    </w:p>
    <w:p w14:paraId="7AB56870">
      <w:pPr>
        <w:snapToGrid w:val="0"/>
        <w:spacing w:line="360" w:lineRule="auto"/>
        <w:ind w:firstLine="3855" w:firstLineChars="1200"/>
        <w:outlineLvl w:val="0"/>
        <w:rPr>
          <w:rFonts w:ascii="宋体" w:hAnsi="宋体" w:cs="宋体"/>
          <w:b/>
          <w:color w:val="auto"/>
          <w:kern w:val="0"/>
          <w:sz w:val="32"/>
          <w:szCs w:val="32"/>
          <w:highlight w:val="none"/>
        </w:rPr>
      </w:pPr>
    </w:p>
    <w:p w14:paraId="52823FA5">
      <w:pPr>
        <w:snapToGrid w:val="0"/>
        <w:spacing w:line="360" w:lineRule="auto"/>
        <w:ind w:firstLine="3855" w:firstLineChars="1200"/>
        <w:outlineLvl w:val="0"/>
        <w:rPr>
          <w:rFonts w:ascii="宋体" w:hAnsi="宋体" w:cs="宋体"/>
          <w:b/>
          <w:color w:val="auto"/>
          <w:kern w:val="0"/>
          <w:sz w:val="32"/>
          <w:szCs w:val="32"/>
          <w:highlight w:val="none"/>
        </w:rPr>
      </w:pPr>
    </w:p>
    <w:p w14:paraId="0A2DDDF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BCCA6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杭州市射击射箭自行车项目管理中心、浙江科佳工程咨询有限公司：</w:t>
      </w:r>
    </w:p>
    <w:p w14:paraId="258879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val="en-US" w:eastAsia="zh-CN"/>
        </w:rPr>
        <w:t>速滑专用设备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KJZB-ZFCG2025011</w:t>
      </w:r>
      <w:r>
        <w:rPr>
          <w:rFonts w:hint="eastAsia" w:ascii="宋体" w:hAnsi="宋体" w:cs="宋体"/>
          <w:color w:val="auto"/>
          <w:sz w:val="24"/>
          <w:highlight w:val="none"/>
        </w:rPr>
        <w:t>】招标的有关活动，并对此项目进行投标。为此：</w:t>
      </w:r>
    </w:p>
    <w:p w14:paraId="2748DD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9AF6D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CA6974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C1059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C7153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BDB0E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27AE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750F9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041AF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671A7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DCA81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95FA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0CAC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E687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8FF5B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A4A07B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A04F05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0D5FA1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209BB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52D0F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2257B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7B2816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BC1B7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8D0ABE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F1CB99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5E4915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72F7B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89659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31A3A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DC2BDBD">
      <w:pPr>
        <w:snapToGrid w:val="0"/>
        <w:spacing w:line="360" w:lineRule="auto"/>
        <w:ind w:left="420" w:leftChars="200" w:firstLine="4200" w:firstLineChars="1750"/>
        <w:rPr>
          <w:rFonts w:ascii="宋体" w:hAnsi="宋体" w:cs="宋体"/>
          <w:color w:val="auto"/>
          <w:kern w:val="0"/>
          <w:sz w:val="24"/>
          <w:highlight w:val="none"/>
          <w:u w:val="single"/>
        </w:rPr>
      </w:pPr>
    </w:p>
    <w:p w14:paraId="2773DF3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058FC4">
      <w:pPr>
        <w:snapToGrid w:val="0"/>
        <w:spacing w:line="360" w:lineRule="auto"/>
        <w:jc w:val="center"/>
        <w:rPr>
          <w:rFonts w:ascii="宋体" w:hAnsi="宋体" w:cs="宋体"/>
          <w:b/>
          <w:color w:val="auto"/>
          <w:kern w:val="0"/>
          <w:sz w:val="32"/>
          <w:szCs w:val="32"/>
          <w:highlight w:val="none"/>
        </w:rPr>
      </w:pPr>
    </w:p>
    <w:p w14:paraId="734CDDB0">
      <w:pPr>
        <w:snapToGrid w:val="0"/>
        <w:spacing w:line="360" w:lineRule="auto"/>
        <w:rPr>
          <w:rFonts w:ascii="宋体" w:hAnsi="宋体" w:cs="宋体"/>
          <w:color w:val="auto"/>
          <w:sz w:val="24"/>
          <w:highlight w:val="none"/>
        </w:rPr>
      </w:pPr>
    </w:p>
    <w:p w14:paraId="3FC46624">
      <w:pPr>
        <w:jc w:val="center"/>
        <w:rPr>
          <w:rFonts w:ascii="宋体" w:hAnsi="宋体" w:cs="宋体"/>
          <w:b/>
          <w:color w:val="auto"/>
          <w:kern w:val="0"/>
          <w:sz w:val="32"/>
          <w:szCs w:val="32"/>
          <w:highlight w:val="none"/>
        </w:rPr>
      </w:pPr>
    </w:p>
    <w:p w14:paraId="7F2E6ACE">
      <w:pPr>
        <w:jc w:val="center"/>
        <w:rPr>
          <w:rFonts w:ascii="宋体" w:hAnsi="宋体" w:cs="宋体"/>
          <w:b/>
          <w:color w:val="auto"/>
          <w:kern w:val="0"/>
          <w:sz w:val="32"/>
          <w:szCs w:val="32"/>
          <w:highlight w:val="none"/>
        </w:rPr>
      </w:pPr>
    </w:p>
    <w:p w14:paraId="6965DF06">
      <w:pPr>
        <w:jc w:val="center"/>
        <w:rPr>
          <w:rFonts w:ascii="宋体" w:hAnsi="宋体" w:cs="宋体"/>
          <w:b/>
          <w:color w:val="auto"/>
          <w:kern w:val="0"/>
          <w:sz w:val="32"/>
          <w:szCs w:val="32"/>
          <w:highlight w:val="none"/>
        </w:rPr>
      </w:pPr>
    </w:p>
    <w:p w14:paraId="67D5A7B4">
      <w:pPr>
        <w:jc w:val="center"/>
        <w:rPr>
          <w:rFonts w:ascii="宋体" w:hAnsi="宋体" w:cs="宋体"/>
          <w:b/>
          <w:color w:val="auto"/>
          <w:kern w:val="0"/>
          <w:sz w:val="32"/>
          <w:szCs w:val="32"/>
          <w:highlight w:val="none"/>
        </w:rPr>
      </w:pPr>
    </w:p>
    <w:p w14:paraId="6793A95F">
      <w:pPr>
        <w:jc w:val="center"/>
        <w:rPr>
          <w:rFonts w:ascii="宋体" w:hAnsi="宋体" w:cs="宋体"/>
          <w:b/>
          <w:color w:val="auto"/>
          <w:kern w:val="0"/>
          <w:sz w:val="32"/>
          <w:szCs w:val="32"/>
          <w:highlight w:val="none"/>
        </w:rPr>
      </w:pPr>
    </w:p>
    <w:p w14:paraId="4C73E53C">
      <w:pPr>
        <w:jc w:val="center"/>
        <w:rPr>
          <w:rFonts w:ascii="宋体" w:hAnsi="宋体" w:cs="宋体"/>
          <w:b/>
          <w:color w:val="auto"/>
          <w:kern w:val="0"/>
          <w:sz w:val="32"/>
          <w:szCs w:val="32"/>
          <w:highlight w:val="none"/>
        </w:rPr>
      </w:pPr>
    </w:p>
    <w:p w14:paraId="7163881F">
      <w:pPr>
        <w:jc w:val="center"/>
        <w:rPr>
          <w:rFonts w:ascii="宋体" w:hAnsi="宋体" w:cs="宋体"/>
          <w:b/>
          <w:color w:val="auto"/>
          <w:kern w:val="0"/>
          <w:sz w:val="32"/>
          <w:szCs w:val="32"/>
          <w:highlight w:val="none"/>
        </w:rPr>
      </w:pPr>
    </w:p>
    <w:p w14:paraId="43B3BCDD">
      <w:pPr>
        <w:jc w:val="center"/>
        <w:rPr>
          <w:rFonts w:ascii="宋体" w:hAnsi="宋体" w:cs="宋体"/>
          <w:b/>
          <w:color w:val="auto"/>
          <w:kern w:val="0"/>
          <w:sz w:val="32"/>
          <w:szCs w:val="32"/>
          <w:highlight w:val="none"/>
        </w:rPr>
      </w:pPr>
    </w:p>
    <w:p w14:paraId="37466CC0">
      <w:pPr>
        <w:jc w:val="center"/>
        <w:rPr>
          <w:rFonts w:ascii="宋体" w:hAnsi="宋体" w:cs="宋体"/>
          <w:b/>
          <w:color w:val="auto"/>
          <w:kern w:val="0"/>
          <w:sz w:val="32"/>
          <w:szCs w:val="32"/>
          <w:highlight w:val="none"/>
        </w:rPr>
      </w:pPr>
    </w:p>
    <w:p w14:paraId="76722868">
      <w:pPr>
        <w:jc w:val="center"/>
        <w:rPr>
          <w:rFonts w:ascii="宋体" w:hAnsi="宋体" w:cs="宋体"/>
          <w:b/>
          <w:color w:val="auto"/>
          <w:kern w:val="0"/>
          <w:sz w:val="32"/>
          <w:szCs w:val="32"/>
          <w:highlight w:val="none"/>
        </w:rPr>
      </w:pPr>
    </w:p>
    <w:p w14:paraId="5CF435EA">
      <w:pPr>
        <w:jc w:val="center"/>
        <w:rPr>
          <w:rFonts w:ascii="宋体" w:hAnsi="宋体" w:cs="宋体"/>
          <w:b/>
          <w:color w:val="auto"/>
          <w:kern w:val="0"/>
          <w:sz w:val="32"/>
          <w:szCs w:val="32"/>
          <w:highlight w:val="none"/>
        </w:rPr>
      </w:pPr>
    </w:p>
    <w:p w14:paraId="6A584EDC">
      <w:pPr>
        <w:jc w:val="center"/>
        <w:rPr>
          <w:rFonts w:ascii="宋体" w:hAnsi="宋体" w:cs="宋体"/>
          <w:b/>
          <w:color w:val="auto"/>
          <w:kern w:val="0"/>
          <w:sz w:val="32"/>
          <w:szCs w:val="32"/>
          <w:highlight w:val="none"/>
        </w:rPr>
      </w:pPr>
    </w:p>
    <w:p w14:paraId="1E94295F">
      <w:pPr>
        <w:jc w:val="center"/>
        <w:rPr>
          <w:rFonts w:ascii="宋体" w:hAnsi="宋体" w:cs="宋体"/>
          <w:b/>
          <w:color w:val="auto"/>
          <w:kern w:val="0"/>
          <w:sz w:val="32"/>
          <w:szCs w:val="32"/>
          <w:highlight w:val="none"/>
        </w:rPr>
      </w:pPr>
    </w:p>
    <w:p w14:paraId="16234ABB">
      <w:pPr>
        <w:jc w:val="center"/>
        <w:rPr>
          <w:rFonts w:ascii="宋体" w:hAnsi="宋体" w:cs="宋体"/>
          <w:b/>
          <w:color w:val="auto"/>
          <w:kern w:val="0"/>
          <w:sz w:val="32"/>
          <w:szCs w:val="32"/>
          <w:highlight w:val="none"/>
        </w:rPr>
      </w:pPr>
    </w:p>
    <w:p w14:paraId="2AFDADC8">
      <w:pPr>
        <w:jc w:val="center"/>
        <w:rPr>
          <w:rFonts w:ascii="宋体" w:hAnsi="宋体" w:cs="宋体"/>
          <w:b/>
          <w:color w:val="auto"/>
          <w:kern w:val="0"/>
          <w:sz w:val="32"/>
          <w:szCs w:val="32"/>
          <w:highlight w:val="none"/>
        </w:rPr>
      </w:pPr>
    </w:p>
    <w:p w14:paraId="5B523483">
      <w:pPr>
        <w:jc w:val="center"/>
        <w:rPr>
          <w:rFonts w:ascii="宋体" w:hAnsi="宋体" w:cs="宋体"/>
          <w:b/>
          <w:color w:val="auto"/>
          <w:kern w:val="0"/>
          <w:sz w:val="32"/>
          <w:szCs w:val="32"/>
          <w:highlight w:val="none"/>
        </w:rPr>
      </w:pPr>
    </w:p>
    <w:p w14:paraId="39AAFCEF">
      <w:pPr>
        <w:jc w:val="center"/>
        <w:rPr>
          <w:rFonts w:ascii="宋体" w:hAnsi="宋体" w:cs="宋体"/>
          <w:b/>
          <w:color w:val="auto"/>
          <w:kern w:val="0"/>
          <w:sz w:val="32"/>
          <w:szCs w:val="32"/>
          <w:highlight w:val="none"/>
        </w:rPr>
      </w:pPr>
    </w:p>
    <w:p w14:paraId="7D9C901D">
      <w:pPr>
        <w:jc w:val="center"/>
        <w:rPr>
          <w:rFonts w:ascii="宋体" w:hAnsi="宋体" w:cs="宋体"/>
          <w:b/>
          <w:color w:val="auto"/>
          <w:kern w:val="0"/>
          <w:sz w:val="32"/>
          <w:szCs w:val="32"/>
          <w:highlight w:val="none"/>
        </w:rPr>
      </w:pPr>
    </w:p>
    <w:p w14:paraId="50DCC254">
      <w:pPr>
        <w:jc w:val="center"/>
        <w:rPr>
          <w:rFonts w:ascii="宋体" w:hAnsi="宋体" w:cs="宋体"/>
          <w:b/>
          <w:color w:val="auto"/>
          <w:kern w:val="0"/>
          <w:sz w:val="32"/>
          <w:szCs w:val="32"/>
          <w:highlight w:val="none"/>
        </w:rPr>
      </w:pPr>
    </w:p>
    <w:p w14:paraId="41A4C69F">
      <w:pPr>
        <w:jc w:val="center"/>
        <w:rPr>
          <w:rFonts w:ascii="宋体" w:hAnsi="宋体" w:cs="宋体"/>
          <w:b/>
          <w:color w:val="auto"/>
          <w:kern w:val="0"/>
          <w:sz w:val="32"/>
          <w:szCs w:val="32"/>
          <w:highlight w:val="none"/>
        </w:rPr>
      </w:pPr>
    </w:p>
    <w:p w14:paraId="603E5B9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545D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A1AE7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38D13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杭州市射击射箭自行车项目管理中心、浙江科佳工程咨询有限公司</w:t>
      </w:r>
      <w:r>
        <w:rPr>
          <w:rFonts w:hint="eastAsia" w:ascii="宋体" w:hAnsi="宋体" w:cs="宋体"/>
          <w:color w:val="auto"/>
          <w:kern w:val="0"/>
          <w:sz w:val="24"/>
          <w:highlight w:val="none"/>
          <w:lang w:val="zh-CN"/>
        </w:rPr>
        <w:t>：</w:t>
      </w:r>
    </w:p>
    <w:p w14:paraId="208E076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3DC8F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E27D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2B38E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A1296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A33794E">
      <w:pPr>
        <w:snapToGrid w:val="0"/>
        <w:spacing w:line="360" w:lineRule="auto"/>
        <w:rPr>
          <w:rFonts w:ascii="宋体" w:hAnsi="宋体" w:cs="宋体"/>
          <w:color w:val="auto"/>
          <w:sz w:val="24"/>
          <w:highlight w:val="none"/>
        </w:rPr>
      </w:pPr>
    </w:p>
    <w:p w14:paraId="6D236B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1CDDBC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杭州市射击射箭自行车项目管理中心、浙江科佳工程咨询有限公司</w:t>
      </w:r>
      <w:r>
        <w:rPr>
          <w:rFonts w:hint="eastAsia" w:ascii="宋体" w:hAnsi="宋体" w:cs="宋体"/>
          <w:color w:val="auto"/>
          <w:kern w:val="0"/>
          <w:sz w:val="24"/>
          <w:highlight w:val="none"/>
          <w:lang w:val="zh-CN"/>
        </w:rPr>
        <w:t>：</w:t>
      </w:r>
    </w:p>
    <w:p w14:paraId="0BCF83E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CE426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2CF704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52BD10">
      <w:pPr>
        <w:jc w:val="center"/>
        <w:rPr>
          <w:rFonts w:ascii="宋体" w:hAnsi="宋体" w:cs="宋体"/>
          <w:b/>
          <w:color w:val="auto"/>
          <w:kern w:val="0"/>
          <w:sz w:val="32"/>
          <w:szCs w:val="32"/>
          <w:highlight w:val="none"/>
        </w:rPr>
      </w:pPr>
    </w:p>
    <w:p w14:paraId="514C5AF7">
      <w:pPr>
        <w:jc w:val="center"/>
        <w:rPr>
          <w:rFonts w:ascii="宋体" w:hAnsi="宋体" w:cs="宋体"/>
          <w:b/>
          <w:color w:val="auto"/>
          <w:kern w:val="0"/>
          <w:sz w:val="32"/>
          <w:szCs w:val="32"/>
          <w:highlight w:val="none"/>
        </w:rPr>
      </w:pPr>
    </w:p>
    <w:p w14:paraId="153C9F3B">
      <w:pPr>
        <w:jc w:val="center"/>
        <w:rPr>
          <w:rFonts w:ascii="宋体" w:hAnsi="宋体" w:cs="宋体"/>
          <w:b/>
          <w:color w:val="auto"/>
          <w:kern w:val="0"/>
          <w:sz w:val="32"/>
          <w:szCs w:val="32"/>
          <w:highlight w:val="none"/>
        </w:rPr>
      </w:pPr>
    </w:p>
    <w:p w14:paraId="6C597DBB">
      <w:pPr>
        <w:rPr>
          <w:rFonts w:ascii="宋体" w:hAnsi="宋体" w:cs="宋体"/>
          <w:color w:val="auto"/>
          <w:highlight w:val="none"/>
        </w:rPr>
      </w:pPr>
    </w:p>
    <w:p w14:paraId="4BD2523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76552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9E066C">
      <w:pPr>
        <w:snapToGrid w:val="0"/>
        <w:spacing w:line="360" w:lineRule="auto"/>
        <w:ind w:firstLine="5760" w:firstLineChars="2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CE283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7444A664">
      <w:pPr>
        <w:snapToGrid w:val="0"/>
        <w:spacing w:line="360" w:lineRule="auto"/>
        <w:rPr>
          <w:rFonts w:hint="eastAsia" w:ascii="宋体" w:hAnsi="宋体" w:cs="宋体"/>
          <w:color w:val="auto"/>
          <w:kern w:val="0"/>
          <w:sz w:val="24"/>
          <w:highlight w:val="none"/>
          <w:lang w:val="zh-CN"/>
        </w:rPr>
      </w:pPr>
    </w:p>
    <w:p w14:paraId="7EFE527F">
      <w:pPr>
        <w:snapToGrid w:val="0"/>
        <w:spacing w:line="360" w:lineRule="auto"/>
        <w:rPr>
          <w:rFonts w:hint="eastAsia" w:ascii="宋体" w:hAnsi="宋体" w:cs="宋体"/>
          <w:color w:val="auto"/>
          <w:kern w:val="0"/>
          <w:sz w:val="24"/>
          <w:highlight w:val="none"/>
          <w:lang w:val="zh-CN"/>
        </w:rPr>
      </w:pPr>
    </w:p>
    <w:p w14:paraId="6023A05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F9D6CA9">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0F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03F30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1F0FA1">
            <w:pPr>
              <w:pStyle w:val="149"/>
              <w:adjustRightInd w:val="0"/>
              <w:spacing w:line="360" w:lineRule="auto"/>
              <w:rPr>
                <w:rFonts w:hAnsi="宋体" w:cs="宋体"/>
                <w:bCs/>
                <w:color w:val="auto"/>
                <w:sz w:val="24"/>
                <w:highlight w:val="none"/>
              </w:rPr>
            </w:pPr>
          </w:p>
        </w:tc>
      </w:tr>
    </w:tbl>
    <w:p w14:paraId="0CB6630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8D5F8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DBA39D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EFA9BA">
      <w:pPr>
        <w:jc w:val="center"/>
        <w:rPr>
          <w:rFonts w:ascii="宋体" w:hAnsi="宋体" w:cs="宋体"/>
          <w:b/>
          <w:color w:val="auto"/>
          <w:kern w:val="0"/>
          <w:sz w:val="32"/>
          <w:szCs w:val="32"/>
          <w:highlight w:val="none"/>
        </w:rPr>
      </w:pPr>
    </w:p>
    <w:p w14:paraId="50D5068F">
      <w:pPr>
        <w:jc w:val="center"/>
        <w:rPr>
          <w:rFonts w:ascii="宋体" w:hAnsi="宋体" w:cs="宋体"/>
          <w:b/>
          <w:color w:val="auto"/>
          <w:kern w:val="0"/>
          <w:sz w:val="32"/>
          <w:szCs w:val="32"/>
          <w:highlight w:val="none"/>
        </w:rPr>
      </w:pPr>
    </w:p>
    <w:p w14:paraId="31875EF9">
      <w:pPr>
        <w:jc w:val="center"/>
        <w:rPr>
          <w:rFonts w:ascii="宋体" w:hAnsi="宋体" w:cs="宋体"/>
          <w:b/>
          <w:color w:val="auto"/>
          <w:kern w:val="0"/>
          <w:sz w:val="32"/>
          <w:szCs w:val="32"/>
          <w:highlight w:val="none"/>
        </w:rPr>
      </w:pPr>
    </w:p>
    <w:p w14:paraId="4C470332">
      <w:pPr>
        <w:jc w:val="center"/>
        <w:rPr>
          <w:rFonts w:ascii="宋体" w:hAnsi="宋体" w:cs="宋体"/>
          <w:b/>
          <w:color w:val="auto"/>
          <w:kern w:val="0"/>
          <w:sz w:val="32"/>
          <w:szCs w:val="32"/>
          <w:highlight w:val="none"/>
        </w:rPr>
      </w:pPr>
    </w:p>
    <w:p w14:paraId="5ED0EA23">
      <w:pPr>
        <w:jc w:val="center"/>
        <w:rPr>
          <w:rFonts w:ascii="宋体" w:hAnsi="宋体" w:cs="宋体"/>
          <w:b/>
          <w:color w:val="auto"/>
          <w:kern w:val="0"/>
          <w:sz w:val="32"/>
          <w:szCs w:val="32"/>
          <w:highlight w:val="none"/>
        </w:rPr>
      </w:pPr>
    </w:p>
    <w:p w14:paraId="29D0ECFA">
      <w:pPr>
        <w:jc w:val="center"/>
        <w:rPr>
          <w:rFonts w:ascii="宋体" w:hAnsi="宋体" w:cs="宋体"/>
          <w:b/>
          <w:color w:val="auto"/>
          <w:kern w:val="0"/>
          <w:sz w:val="32"/>
          <w:szCs w:val="32"/>
          <w:highlight w:val="none"/>
        </w:rPr>
      </w:pPr>
    </w:p>
    <w:p w14:paraId="70D97906">
      <w:pPr>
        <w:jc w:val="center"/>
        <w:rPr>
          <w:rFonts w:ascii="宋体" w:hAnsi="宋体" w:cs="宋体"/>
          <w:b/>
          <w:color w:val="auto"/>
          <w:kern w:val="0"/>
          <w:sz w:val="32"/>
          <w:szCs w:val="32"/>
          <w:highlight w:val="none"/>
        </w:rPr>
      </w:pPr>
    </w:p>
    <w:p w14:paraId="01B98414">
      <w:pPr>
        <w:jc w:val="center"/>
        <w:rPr>
          <w:rFonts w:ascii="宋体" w:hAnsi="宋体" w:cs="宋体"/>
          <w:b/>
          <w:color w:val="auto"/>
          <w:kern w:val="0"/>
          <w:sz w:val="32"/>
          <w:szCs w:val="32"/>
          <w:highlight w:val="none"/>
        </w:rPr>
      </w:pPr>
    </w:p>
    <w:p w14:paraId="24D4B10E">
      <w:pPr>
        <w:jc w:val="center"/>
        <w:rPr>
          <w:rFonts w:ascii="宋体" w:hAnsi="宋体" w:cs="宋体"/>
          <w:b/>
          <w:color w:val="auto"/>
          <w:kern w:val="0"/>
          <w:sz w:val="32"/>
          <w:szCs w:val="32"/>
          <w:highlight w:val="none"/>
        </w:rPr>
      </w:pPr>
    </w:p>
    <w:p w14:paraId="3C15BC66">
      <w:pPr>
        <w:jc w:val="center"/>
        <w:rPr>
          <w:rFonts w:ascii="宋体" w:hAnsi="宋体" w:cs="宋体"/>
          <w:b/>
          <w:color w:val="auto"/>
          <w:kern w:val="0"/>
          <w:sz w:val="32"/>
          <w:szCs w:val="32"/>
          <w:highlight w:val="none"/>
        </w:rPr>
      </w:pPr>
    </w:p>
    <w:p w14:paraId="1C23A88A">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A0337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73C520C">
      <w:pPr>
        <w:widowControl/>
        <w:spacing w:line="360" w:lineRule="auto"/>
        <w:ind w:firstLine="120" w:firstLineChars="50"/>
        <w:jc w:val="left"/>
        <w:rPr>
          <w:rFonts w:ascii="宋体" w:hAnsi="宋体" w:cs="宋体"/>
          <w:color w:val="auto"/>
          <w:sz w:val="24"/>
          <w:highlight w:val="none"/>
        </w:rPr>
      </w:pPr>
      <w:bookmarkStart w:id="55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0"/>
    <w:p w14:paraId="48C52B80">
      <w:pPr>
        <w:snapToGrid w:val="0"/>
        <w:spacing w:line="360" w:lineRule="auto"/>
        <w:rPr>
          <w:rFonts w:ascii="宋体" w:hAnsi="宋体" w:cs="宋体"/>
          <w:color w:val="auto"/>
          <w:kern w:val="0"/>
          <w:sz w:val="24"/>
          <w:highlight w:val="none"/>
        </w:rPr>
      </w:pPr>
    </w:p>
    <w:p w14:paraId="22DB8F1F">
      <w:pPr>
        <w:jc w:val="center"/>
        <w:rPr>
          <w:rFonts w:ascii="宋体" w:hAnsi="宋体" w:cs="宋体"/>
          <w:b/>
          <w:color w:val="auto"/>
          <w:kern w:val="0"/>
          <w:sz w:val="32"/>
          <w:szCs w:val="32"/>
          <w:highlight w:val="none"/>
        </w:rPr>
      </w:pPr>
    </w:p>
    <w:p w14:paraId="599E882D">
      <w:pPr>
        <w:pStyle w:val="3"/>
        <w:rPr>
          <w:color w:val="auto"/>
          <w:highlight w:val="none"/>
          <w:lang w:val="en-US"/>
        </w:rPr>
      </w:pPr>
    </w:p>
    <w:p w14:paraId="06ADA148">
      <w:pPr>
        <w:rPr>
          <w:color w:val="auto"/>
          <w:highlight w:val="none"/>
        </w:rPr>
      </w:pPr>
    </w:p>
    <w:p w14:paraId="39740880">
      <w:pPr>
        <w:pStyle w:val="3"/>
        <w:rPr>
          <w:color w:val="auto"/>
          <w:highlight w:val="none"/>
          <w:lang w:val="en-US"/>
        </w:rPr>
      </w:pPr>
    </w:p>
    <w:p w14:paraId="7BABA026">
      <w:pPr>
        <w:jc w:val="center"/>
        <w:rPr>
          <w:rFonts w:ascii="宋体" w:hAnsi="宋体" w:cs="宋体"/>
          <w:b/>
          <w:color w:val="auto"/>
          <w:kern w:val="0"/>
          <w:sz w:val="32"/>
          <w:szCs w:val="32"/>
          <w:highlight w:val="none"/>
        </w:rPr>
      </w:pPr>
    </w:p>
    <w:p w14:paraId="698A928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A5E373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B4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A471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CB860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742819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89F3C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25FECB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81E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BC2CE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455760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DB9168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DF77382">
            <w:pPr>
              <w:rPr>
                <w:rFonts w:ascii="宋体" w:hAnsi="宋体" w:cs="宋体"/>
                <w:color w:val="auto"/>
                <w:sz w:val="24"/>
                <w:highlight w:val="none"/>
              </w:rPr>
            </w:pPr>
          </w:p>
          <w:p w14:paraId="1022CE1E">
            <w:pPr>
              <w:rPr>
                <w:rFonts w:ascii="宋体" w:hAnsi="宋体" w:cs="宋体"/>
                <w:color w:val="auto"/>
                <w:sz w:val="24"/>
                <w:highlight w:val="none"/>
              </w:rPr>
            </w:pPr>
            <w:r>
              <w:rPr>
                <w:rFonts w:hint="eastAsia" w:ascii="宋体" w:hAnsi="宋体" w:cs="宋体"/>
                <w:color w:val="auto"/>
                <w:sz w:val="24"/>
                <w:highlight w:val="none"/>
              </w:rPr>
              <w:t>见投标文件</w:t>
            </w:r>
          </w:p>
          <w:p w14:paraId="70958CF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6F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8FB7F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3288AE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66429B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663C92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A1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61E574">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5D1AB1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252CB83">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4DD4B6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6A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D41E53">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0AFF4F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0DAE712">
            <w:pPr>
              <w:rPr>
                <w:rFonts w:hint="eastAsia" w:ascii="宋体" w:hAnsi="宋体" w:cs="宋体"/>
                <w:b w:val="0"/>
                <w:bCs w:val="0"/>
                <w:color w:val="auto"/>
                <w:sz w:val="24"/>
                <w:highlight w:val="none"/>
                <w:lang w:val="en-US" w:eastAsia="zh-CN"/>
              </w:rPr>
            </w:pPr>
          </w:p>
        </w:tc>
        <w:tc>
          <w:tcPr>
            <w:tcW w:w="1418" w:type="dxa"/>
            <w:vAlign w:val="top"/>
          </w:tcPr>
          <w:p w14:paraId="3BF4E25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DDE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93667A">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6EDC1B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246D5EA">
            <w:pPr>
              <w:rPr>
                <w:rFonts w:hint="eastAsia" w:ascii="宋体" w:hAnsi="宋体" w:cs="宋体"/>
                <w:b w:val="0"/>
                <w:bCs w:val="0"/>
                <w:color w:val="auto"/>
                <w:sz w:val="24"/>
                <w:highlight w:val="none"/>
                <w:lang w:val="en-US" w:eastAsia="zh-CN"/>
              </w:rPr>
            </w:pPr>
          </w:p>
        </w:tc>
        <w:tc>
          <w:tcPr>
            <w:tcW w:w="1418" w:type="dxa"/>
            <w:vAlign w:val="top"/>
          </w:tcPr>
          <w:p w14:paraId="166BC73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E71938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74B040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65423728">
      <w:pPr>
        <w:pStyle w:val="79"/>
        <w:rPr>
          <w:color w:val="auto"/>
          <w:highlight w:val="none"/>
        </w:rPr>
      </w:pPr>
    </w:p>
    <w:p w14:paraId="604506BD">
      <w:pPr>
        <w:jc w:val="center"/>
        <w:rPr>
          <w:rFonts w:ascii="宋体" w:hAnsi="宋体" w:cs="宋体"/>
          <w:b/>
          <w:color w:val="auto"/>
          <w:kern w:val="0"/>
          <w:sz w:val="32"/>
          <w:szCs w:val="32"/>
          <w:highlight w:val="none"/>
        </w:rPr>
      </w:pPr>
    </w:p>
    <w:p w14:paraId="38E9C5B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AB502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B34162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250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1A65C5">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CF82F7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CACD63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63C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B50A5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E6438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35A901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24B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AC8DA8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404EBE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F56E41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53C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814A38">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95316A3">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2C539D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7A677E6">
      <w:pPr>
        <w:pStyle w:val="79"/>
        <w:rPr>
          <w:color w:val="auto"/>
          <w:highlight w:val="none"/>
        </w:rPr>
      </w:pPr>
    </w:p>
    <w:p w14:paraId="09C7AD53">
      <w:pPr>
        <w:jc w:val="center"/>
        <w:rPr>
          <w:rFonts w:ascii="宋体" w:hAnsi="宋体" w:cs="宋体"/>
          <w:b/>
          <w:color w:val="auto"/>
          <w:kern w:val="0"/>
          <w:sz w:val="32"/>
          <w:szCs w:val="32"/>
          <w:highlight w:val="none"/>
        </w:rPr>
      </w:pPr>
    </w:p>
    <w:p w14:paraId="5A9905F2">
      <w:pPr>
        <w:jc w:val="center"/>
        <w:rPr>
          <w:rFonts w:ascii="宋体" w:hAnsi="宋体" w:cs="宋体"/>
          <w:b/>
          <w:color w:val="auto"/>
          <w:kern w:val="0"/>
          <w:sz w:val="32"/>
          <w:szCs w:val="32"/>
          <w:highlight w:val="none"/>
        </w:rPr>
      </w:pPr>
    </w:p>
    <w:p w14:paraId="47A3310D">
      <w:pPr>
        <w:jc w:val="center"/>
        <w:rPr>
          <w:rFonts w:ascii="宋体" w:hAnsi="宋体" w:cs="宋体"/>
          <w:b/>
          <w:color w:val="auto"/>
          <w:kern w:val="0"/>
          <w:sz w:val="32"/>
          <w:szCs w:val="32"/>
          <w:highlight w:val="none"/>
        </w:rPr>
      </w:pPr>
    </w:p>
    <w:p w14:paraId="33322D1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A92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F6D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25C7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D51646E">
            <w:pPr>
              <w:spacing w:line="360" w:lineRule="auto"/>
              <w:jc w:val="center"/>
              <w:rPr>
                <w:rFonts w:ascii="宋体" w:hAnsi="宋体" w:cs="宋体"/>
                <w:b/>
                <w:color w:val="auto"/>
                <w:sz w:val="24"/>
                <w:highlight w:val="none"/>
              </w:rPr>
            </w:pPr>
          </w:p>
          <w:p w14:paraId="5730A0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24887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1FA51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27D3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5C3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49CC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55B4DA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89F855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533DF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280D2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AB6A49">
            <w:pPr>
              <w:spacing w:line="360" w:lineRule="auto"/>
              <w:jc w:val="center"/>
              <w:rPr>
                <w:rFonts w:ascii="宋体" w:hAnsi="宋体" w:cs="宋体"/>
                <w:color w:val="auto"/>
                <w:sz w:val="24"/>
                <w:highlight w:val="none"/>
              </w:rPr>
            </w:pPr>
          </w:p>
        </w:tc>
      </w:tr>
      <w:tr w14:paraId="4FA0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30238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F34E3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B927D9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2023C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353B2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E8A7890">
            <w:pPr>
              <w:spacing w:line="360" w:lineRule="auto"/>
              <w:jc w:val="center"/>
              <w:rPr>
                <w:rFonts w:ascii="宋体" w:hAnsi="宋体" w:cs="宋体"/>
                <w:color w:val="auto"/>
                <w:sz w:val="24"/>
                <w:highlight w:val="none"/>
              </w:rPr>
            </w:pPr>
          </w:p>
        </w:tc>
      </w:tr>
      <w:tr w14:paraId="7BEB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8B54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9402E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30458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3ECCE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39B34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81B391">
            <w:pPr>
              <w:spacing w:line="360" w:lineRule="auto"/>
              <w:jc w:val="center"/>
              <w:rPr>
                <w:rFonts w:ascii="宋体" w:hAnsi="宋体" w:cs="宋体"/>
                <w:color w:val="auto"/>
                <w:sz w:val="24"/>
                <w:highlight w:val="none"/>
              </w:rPr>
            </w:pPr>
          </w:p>
        </w:tc>
      </w:tr>
    </w:tbl>
    <w:p w14:paraId="087F6F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26F1B2">
      <w:pPr>
        <w:jc w:val="center"/>
        <w:rPr>
          <w:rFonts w:ascii="宋体" w:hAnsi="宋体" w:cs="宋体"/>
          <w:b/>
          <w:color w:val="auto"/>
          <w:kern w:val="0"/>
          <w:sz w:val="32"/>
          <w:szCs w:val="32"/>
          <w:highlight w:val="none"/>
        </w:rPr>
      </w:pPr>
    </w:p>
    <w:p w14:paraId="217C5840">
      <w:pPr>
        <w:jc w:val="center"/>
        <w:rPr>
          <w:rFonts w:ascii="宋体" w:hAnsi="宋体" w:cs="宋体"/>
          <w:b/>
          <w:color w:val="auto"/>
          <w:kern w:val="0"/>
          <w:sz w:val="32"/>
          <w:szCs w:val="32"/>
          <w:highlight w:val="none"/>
        </w:rPr>
      </w:pPr>
    </w:p>
    <w:p w14:paraId="6A4A3EC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A784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948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C0D16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524A2C2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EBCFC1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EB989D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E80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A0BD1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716F52A1">
            <w:pPr>
              <w:jc w:val="center"/>
              <w:rPr>
                <w:rFonts w:ascii="宋体" w:hAnsi="宋体" w:cs="宋体"/>
                <w:b/>
                <w:color w:val="auto"/>
                <w:kern w:val="0"/>
                <w:sz w:val="32"/>
                <w:szCs w:val="32"/>
                <w:highlight w:val="none"/>
              </w:rPr>
            </w:pPr>
          </w:p>
        </w:tc>
        <w:tc>
          <w:tcPr>
            <w:tcW w:w="3062" w:type="dxa"/>
          </w:tcPr>
          <w:p w14:paraId="2976A653">
            <w:pPr>
              <w:jc w:val="center"/>
              <w:rPr>
                <w:rFonts w:ascii="宋体" w:hAnsi="宋体" w:cs="宋体"/>
                <w:b/>
                <w:color w:val="auto"/>
                <w:kern w:val="0"/>
                <w:sz w:val="32"/>
                <w:szCs w:val="32"/>
                <w:highlight w:val="none"/>
              </w:rPr>
            </w:pPr>
          </w:p>
        </w:tc>
        <w:tc>
          <w:tcPr>
            <w:tcW w:w="1102" w:type="dxa"/>
          </w:tcPr>
          <w:p w14:paraId="4F7FCDEA">
            <w:pPr>
              <w:jc w:val="center"/>
              <w:rPr>
                <w:rFonts w:ascii="宋体" w:hAnsi="宋体" w:cs="宋体"/>
                <w:b/>
                <w:color w:val="auto"/>
                <w:kern w:val="0"/>
                <w:sz w:val="32"/>
                <w:szCs w:val="32"/>
                <w:highlight w:val="none"/>
              </w:rPr>
            </w:pPr>
          </w:p>
        </w:tc>
      </w:tr>
      <w:tr w14:paraId="5D1F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31E298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A5F2282">
            <w:pPr>
              <w:jc w:val="center"/>
              <w:rPr>
                <w:rFonts w:ascii="宋体" w:hAnsi="宋体" w:cs="宋体"/>
                <w:b/>
                <w:color w:val="auto"/>
                <w:kern w:val="0"/>
                <w:sz w:val="32"/>
                <w:szCs w:val="32"/>
                <w:highlight w:val="none"/>
              </w:rPr>
            </w:pPr>
          </w:p>
        </w:tc>
        <w:tc>
          <w:tcPr>
            <w:tcW w:w="3062" w:type="dxa"/>
          </w:tcPr>
          <w:p w14:paraId="51950AF6">
            <w:pPr>
              <w:jc w:val="center"/>
              <w:rPr>
                <w:rFonts w:ascii="宋体" w:hAnsi="宋体" w:cs="宋体"/>
                <w:b/>
                <w:color w:val="auto"/>
                <w:kern w:val="0"/>
                <w:sz w:val="32"/>
                <w:szCs w:val="32"/>
                <w:highlight w:val="none"/>
              </w:rPr>
            </w:pPr>
          </w:p>
        </w:tc>
        <w:tc>
          <w:tcPr>
            <w:tcW w:w="1102" w:type="dxa"/>
          </w:tcPr>
          <w:p w14:paraId="7BACE370">
            <w:pPr>
              <w:jc w:val="center"/>
              <w:rPr>
                <w:rFonts w:ascii="宋体" w:hAnsi="宋体" w:cs="宋体"/>
                <w:b/>
                <w:color w:val="auto"/>
                <w:kern w:val="0"/>
                <w:sz w:val="32"/>
                <w:szCs w:val="32"/>
                <w:highlight w:val="none"/>
              </w:rPr>
            </w:pPr>
          </w:p>
        </w:tc>
      </w:tr>
      <w:tr w14:paraId="5E0C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CB09F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42AB1890">
            <w:pPr>
              <w:jc w:val="center"/>
              <w:rPr>
                <w:rFonts w:ascii="宋体" w:hAnsi="宋体" w:cs="宋体"/>
                <w:b/>
                <w:color w:val="auto"/>
                <w:kern w:val="0"/>
                <w:sz w:val="32"/>
                <w:szCs w:val="32"/>
                <w:highlight w:val="none"/>
              </w:rPr>
            </w:pPr>
          </w:p>
        </w:tc>
        <w:tc>
          <w:tcPr>
            <w:tcW w:w="3062" w:type="dxa"/>
          </w:tcPr>
          <w:p w14:paraId="2B5A7F39">
            <w:pPr>
              <w:jc w:val="center"/>
              <w:rPr>
                <w:rFonts w:ascii="宋体" w:hAnsi="宋体" w:cs="宋体"/>
                <w:b/>
                <w:color w:val="auto"/>
                <w:kern w:val="0"/>
                <w:sz w:val="32"/>
                <w:szCs w:val="32"/>
                <w:highlight w:val="none"/>
              </w:rPr>
            </w:pPr>
          </w:p>
        </w:tc>
        <w:tc>
          <w:tcPr>
            <w:tcW w:w="1102" w:type="dxa"/>
          </w:tcPr>
          <w:p w14:paraId="3D38B35E">
            <w:pPr>
              <w:jc w:val="center"/>
              <w:rPr>
                <w:rFonts w:ascii="宋体" w:hAnsi="宋体" w:cs="宋体"/>
                <w:b/>
                <w:color w:val="auto"/>
                <w:kern w:val="0"/>
                <w:sz w:val="32"/>
                <w:szCs w:val="32"/>
                <w:highlight w:val="none"/>
              </w:rPr>
            </w:pPr>
          </w:p>
        </w:tc>
      </w:tr>
    </w:tbl>
    <w:p w14:paraId="55E1D04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CDBA096">
      <w:pPr>
        <w:jc w:val="center"/>
        <w:rPr>
          <w:rFonts w:ascii="宋体" w:hAnsi="宋体" w:cs="宋体"/>
          <w:b/>
          <w:color w:val="auto"/>
          <w:kern w:val="0"/>
          <w:sz w:val="32"/>
          <w:szCs w:val="32"/>
          <w:highlight w:val="none"/>
        </w:rPr>
      </w:pPr>
    </w:p>
    <w:p w14:paraId="270DAA8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E28876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60B155A5">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5AAD953E">
      <w:pPr>
        <w:pStyle w:val="79"/>
        <w:rPr>
          <w:rFonts w:hint="eastAsia" w:eastAsia="华文楷体"/>
          <w:color w:val="auto"/>
          <w:highlight w:val="none"/>
          <w:lang w:val="en-US" w:eastAsia="zh-CN"/>
        </w:rPr>
      </w:pPr>
    </w:p>
    <w:p w14:paraId="2438E4DC">
      <w:pPr>
        <w:ind w:firstLine="1911" w:firstLineChars="595"/>
        <w:rPr>
          <w:rFonts w:ascii="宋体" w:hAnsi="宋体" w:cs="宋体"/>
          <w:b/>
          <w:bCs/>
          <w:color w:val="auto"/>
          <w:sz w:val="32"/>
          <w:szCs w:val="32"/>
          <w:highlight w:val="none"/>
        </w:rPr>
      </w:pPr>
    </w:p>
    <w:p w14:paraId="5CADD33C">
      <w:pPr>
        <w:ind w:firstLine="1911" w:firstLineChars="595"/>
        <w:rPr>
          <w:rFonts w:ascii="宋体" w:hAnsi="宋体" w:cs="宋体"/>
          <w:b/>
          <w:bCs/>
          <w:color w:val="auto"/>
          <w:sz w:val="32"/>
          <w:szCs w:val="32"/>
          <w:highlight w:val="none"/>
        </w:rPr>
      </w:pPr>
    </w:p>
    <w:p w14:paraId="79C82E24">
      <w:pPr>
        <w:ind w:firstLine="1911" w:firstLineChars="595"/>
        <w:rPr>
          <w:rFonts w:ascii="宋体" w:hAnsi="宋体" w:cs="宋体"/>
          <w:b/>
          <w:bCs/>
          <w:color w:val="auto"/>
          <w:sz w:val="32"/>
          <w:szCs w:val="32"/>
          <w:highlight w:val="none"/>
        </w:rPr>
      </w:pPr>
    </w:p>
    <w:p w14:paraId="1C487CBE">
      <w:pPr>
        <w:ind w:firstLine="1911" w:firstLineChars="595"/>
        <w:rPr>
          <w:rFonts w:ascii="宋体" w:hAnsi="宋体" w:cs="宋体"/>
          <w:b/>
          <w:bCs/>
          <w:color w:val="auto"/>
          <w:sz w:val="32"/>
          <w:szCs w:val="32"/>
          <w:highlight w:val="none"/>
        </w:rPr>
      </w:pPr>
    </w:p>
    <w:p w14:paraId="64E6C654">
      <w:pPr>
        <w:ind w:firstLine="1911" w:firstLineChars="595"/>
        <w:rPr>
          <w:rFonts w:ascii="宋体" w:hAnsi="宋体" w:cs="宋体"/>
          <w:b/>
          <w:bCs/>
          <w:color w:val="auto"/>
          <w:sz w:val="32"/>
          <w:szCs w:val="32"/>
          <w:highlight w:val="none"/>
        </w:rPr>
      </w:pPr>
    </w:p>
    <w:p w14:paraId="66FBA81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E25652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1E6D929">
      <w:pPr>
        <w:snapToGrid w:val="0"/>
        <w:spacing w:line="360" w:lineRule="auto"/>
        <w:rPr>
          <w:rFonts w:ascii="宋体" w:hAnsi="宋体" w:cs="宋体"/>
          <w:color w:val="auto"/>
          <w:sz w:val="24"/>
          <w:highlight w:val="none"/>
        </w:rPr>
      </w:pPr>
    </w:p>
    <w:p w14:paraId="02B3261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杭州市射击射箭自行车项目管理中心、浙江科佳工程咨询有限公司</w:t>
      </w:r>
      <w:r>
        <w:rPr>
          <w:rFonts w:hint="eastAsia" w:ascii="宋体" w:hAnsi="宋体" w:cs="宋体"/>
          <w:color w:val="auto"/>
          <w:kern w:val="0"/>
          <w:sz w:val="24"/>
          <w:highlight w:val="none"/>
          <w:lang w:val="zh-CN"/>
        </w:rPr>
        <w:t>：</w:t>
      </w:r>
    </w:p>
    <w:p w14:paraId="3F6167D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1A4B0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E7F8C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22D71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B966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991F0B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7D22DB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CD29E0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EF0025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97DD6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E3A4C94">
      <w:pPr>
        <w:autoSpaceDE w:val="0"/>
        <w:autoSpaceDN w:val="0"/>
        <w:spacing w:line="360" w:lineRule="auto"/>
        <w:ind w:left="2"/>
        <w:jc w:val="left"/>
        <w:rPr>
          <w:rFonts w:ascii="宋体" w:hAnsi="宋体" w:cs="宋体"/>
          <w:color w:val="auto"/>
          <w:kern w:val="0"/>
          <w:sz w:val="24"/>
          <w:highlight w:val="none"/>
          <w:lang w:val="zh-CN"/>
        </w:rPr>
      </w:pPr>
    </w:p>
    <w:p w14:paraId="6869D07A">
      <w:pPr>
        <w:autoSpaceDE w:val="0"/>
        <w:autoSpaceDN w:val="0"/>
        <w:spacing w:line="360" w:lineRule="auto"/>
        <w:ind w:left="2"/>
        <w:jc w:val="left"/>
        <w:rPr>
          <w:rFonts w:ascii="宋体" w:hAnsi="宋体" w:cs="宋体"/>
          <w:color w:val="auto"/>
          <w:kern w:val="0"/>
          <w:sz w:val="24"/>
          <w:highlight w:val="none"/>
          <w:lang w:val="zh-CN"/>
        </w:rPr>
      </w:pPr>
    </w:p>
    <w:p w14:paraId="2890575C">
      <w:pPr>
        <w:autoSpaceDE w:val="0"/>
        <w:autoSpaceDN w:val="0"/>
        <w:spacing w:line="360" w:lineRule="auto"/>
        <w:ind w:left="2"/>
        <w:jc w:val="left"/>
        <w:rPr>
          <w:rFonts w:ascii="宋体" w:hAnsi="宋体" w:cs="宋体"/>
          <w:color w:val="auto"/>
          <w:kern w:val="0"/>
          <w:sz w:val="24"/>
          <w:highlight w:val="none"/>
          <w:lang w:val="zh-CN"/>
        </w:rPr>
      </w:pPr>
    </w:p>
    <w:p w14:paraId="0512F2B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20C829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DA0A853">
      <w:pPr>
        <w:spacing w:line="360" w:lineRule="auto"/>
        <w:jc w:val="center"/>
        <w:rPr>
          <w:rFonts w:ascii="宋体" w:hAnsi="宋体" w:cs="宋体"/>
          <w:b/>
          <w:bCs/>
          <w:color w:val="auto"/>
          <w:sz w:val="24"/>
          <w:highlight w:val="none"/>
        </w:rPr>
      </w:pPr>
    </w:p>
    <w:p w14:paraId="400423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716F74">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65F88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0DCAF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432513F">
      <w:pPr>
        <w:spacing w:line="360" w:lineRule="auto"/>
        <w:jc w:val="center"/>
        <w:outlineLvl w:val="0"/>
        <w:rPr>
          <w:rFonts w:ascii="宋体" w:hAnsi="宋体" w:cs="宋体"/>
          <w:b/>
          <w:color w:val="auto"/>
          <w:kern w:val="0"/>
          <w:sz w:val="36"/>
          <w:szCs w:val="36"/>
          <w:highlight w:val="none"/>
        </w:rPr>
      </w:pPr>
    </w:p>
    <w:p w14:paraId="5E0833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3B3BF0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5033664A">
      <w:pPr>
        <w:pStyle w:val="80"/>
        <w:rPr>
          <w:color w:val="auto"/>
          <w:highlight w:val="none"/>
        </w:rPr>
      </w:pPr>
    </w:p>
    <w:p w14:paraId="02540760">
      <w:pPr>
        <w:snapToGrid w:val="0"/>
        <w:spacing w:line="360" w:lineRule="auto"/>
        <w:ind w:right="480"/>
        <w:jc w:val="center"/>
        <w:rPr>
          <w:rFonts w:ascii="宋体" w:hAnsi="宋体" w:cs="宋体"/>
          <w:b/>
          <w:color w:val="auto"/>
          <w:kern w:val="0"/>
          <w:sz w:val="32"/>
          <w:szCs w:val="32"/>
          <w:highlight w:val="none"/>
        </w:rPr>
      </w:pPr>
    </w:p>
    <w:p w14:paraId="5E2A41A1">
      <w:pPr>
        <w:snapToGrid w:val="0"/>
        <w:spacing w:line="360" w:lineRule="auto"/>
        <w:ind w:right="480"/>
        <w:jc w:val="center"/>
        <w:rPr>
          <w:rFonts w:ascii="宋体" w:hAnsi="宋体" w:cs="宋体"/>
          <w:b/>
          <w:color w:val="auto"/>
          <w:kern w:val="0"/>
          <w:sz w:val="32"/>
          <w:szCs w:val="32"/>
          <w:highlight w:val="none"/>
        </w:rPr>
      </w:pPr>
    </w:p>
    <w:p w14:paraId="74596E23">
      <w:pPr>
        <w:snapToGrid w:val="0"/>
        <w:spacing w:line="360" w:lineRule="auto"/>
        <w:ind w:right="480"/>
        <w:jc w:val="center"/>
        <w:rPr>
          <w:rFonts w:ascii="宋体" w:hAnsi="宋体" w:cs="宋体"/>
          <w:b/>
          <w:color w:val="auto"/>
          <w:kern w:val="0"/>
          <w:sz w:val="32"/>
          <w:szCs w:val="32"/>
          <w:highlight w:val="none"/>
        </w:rPr>
      </w:pPr>
    </w:p>
    <w:p w14:paraId="0B953D05">
      <w:pPr>
        <w:snapToGrid w:val="0"/>
        <w:spacing w:line="360" w:lineRule="auto"/>
        <w:ind w:right="480"/>
        <w:jc w:val="center"/>
        <w:rPr>
          <w:rFonts w:ascii="宋体" w:hAnsi="宋体" w:cs="宋体"/>
          <w:b/>
          <w:color w:val="auto"/>
          <w:kern w:val="0"/>
          <w:sz w:val="32"/>
          <w:szCs w:val="32"/>
          <w:highlight w:val="none"/>
        </w:rPr>
      </w:pPr>
    </w:p>
    <w:p w14:paraId="424A81DE">
      <w:pPr>
        <w:snapToGrid w:val="0"/>
        <w:spacing w:line="360" w:lineRule="auto"/>
        <w:ind w:right="480"/>
        <w:jc w:val="center"/>
        <w:rPr>
          <w:rFonts w:ascii="宋体" w:hAnsi="宋体" w:cs="宋体"/>
          <w:b/>
          <w:color w:val="auto"/>
          <w:kern w:val="0"/>
          <w:sz w:val="32"/>
          <w:szCs w:val="32"/>
          <w:highlight w:val="none"/>
        </w:rPr>
      </w:pPr>
    </w:p>
    <w:p w14:paraId="70BA6C75">
      <w:pPr>
        <w:snapToGrid w:val="0"/>
        <w:spacing w:line="360" w:lineRule="auto"/>
        <w:ind w:right="480"/>
        <w:jc w:val="center"/>
        <w:rPr>
          <w:rFonts w:ascii="宋体" w:hAnsi="宋体" w:cs="宋体"/>
          <w:b/>
          <w:color w:val="auto"/>
          <w:kern w:val="0"/>
          <w:sz w:val="32"/>
          <w:szCs w:val="32"/>
          <w:highlight w:val="none"/>
        </w:rPr>
      </w:pPr>
    </w:p>
    <w:p w14:paraId="72AA8D21">
      <w:pPr>
        <w:snapToGrid w:val="0"/>
        <w:spacing w:line="360" w:lineRule="auto"/>
        <w:ind w:right="480"/>
        <w:jc w:val="center"/>
        <w:rPr>
          <w:rFonts w:ascii="宋体" w:hAnsi="宋体" w:cs="宋体"/>
          <w:b/>
          <w:color w:val="auto"/>
          <w:kern w:val="0"/>
          <w:sz w:val="32"/>
          <w:szCs w:val="32"/>
          <w:highlight w:val="none"/>
        </w:rPr>
      </w:pPr>
    </w:p>
    <w:p w14:paraId="2F32CCE4">
      <w:pPr>
        <w:snapToGrid w:val="0"/>
        <w:spacing w:line="360" w:lineRule="auto"/>
        <w:ind w:right="480"/>
        <w:jc w:val="center"/>
        <w:rPr>
          <w:rFonts w:ascii="宋体" w:hAnsi="宋体" w:cs="宋体"/>
          <w:b/>
          <w:color w:val="auto"/>
          <w:kern w:val="0"/>
          <w:sz w:val="32"/>
          <w:szCs w:val="32"/>
          <w:highlight w:val="none"/>
        </w:rPr>
      </w:pPr>
    </w:p>
    <w:p w14:paraId="27FA6D72">
      <w:pPr>
        <w:snapToGrid w:val="0"/>
        <w:spacing w:line="360" w:lineRule="auto"/>
        <w:ind w:right="480"/>
        <w:jc w:val="center"/>
        <w:rPr>
          <w:rFonts w:ascii="宋体" w:hAnsi="宋体" w:cs="宋体"/>
          <w:b/>
          <w:color w:val="auto"/>
          <w:kern w:val="0"/>
          <w:sz w:val="32"/>
          <w:szCs w:val="32"/>
          <w:highlight w:val="none"/>
        </w:rPr>
      </w:pPr>
    </w:p>
    <w:p w14:paraId="1AD26BD0">
      <w:pPr>
        <w:snapToGrid w:val="0"/>
        <w:spacing w:line="360" w:lineRule="auto"/>
        <w:ind w:right="480"/>
        <w:jc w:val="center"/>
        <w:rPr>
          <w:rFonts w:ascii="宋体" w:hAnsi="宋体" w:cs="宋体"/>
          <w:b/>
          <w:color w:val="auto"/>
          <w:kern w:val="0"/>
          <w:sz w:val="32"/>
          <w:szCs w:val="32"/>
          <w:highlight w:val="none"/>
        </w:rPr>
      </w:pPr>
    </w:p>
    <w:p w14:paraId="218B49B5">
      <w:pPr>
        <w:snapToGrid w:val="0"/>
        <w:spacing w:line="360" w:lineRule="auto"/>
        <w:ind w:right="480"/>
        <w:jc w:val="center"/>
        <w:rPr>
          <w:rFonts w:ascii="宋体" w:hAnsi="宋体" w:cs="宋体"/>
          <w:b/>
          <w:color w:val="auto"/>
          <w:kern w:val="0"/>
          <w:sz w:val="32"/>
          <w:szCs w:val="32"/>
          <w:highlight w:val="none"/>
        </w:rPr>
      </w:pPr>
    </w:p>
    <w:p w14:paraId="4E02DFB6">
      <w:pPr>
        <w:snapToGrid w:val="0"/>
        <w:spacing w:line="360" w:lineRule="auto"/>
        <w:ind w:right="480"/>
        <w:jc w:val="center"/>
        <w:rPr>
          <w:rFonts w:ascii="宋体" w:hAnsi="宋体" w:cs="宋体"/>
          <w:b/>
          <w:color w:val="auto"/>
          <w:kern w:val="0"/>
          <w:sz w:val="32"/>
          <w:szCs w:val="32"/>
          <w:highlight w:val="none"/>
        </w:rPr>
      </w:pPr>
    </w:p>
    <w:p w14:paraId="7CA40161">
      <w:pPr>
        <w:snapToGrid w:val="0"/>
        <w:spacing w:line="360" w:lineRule="auto"/>
        <w:ind w:right="480"/>
        <w:jc w:val="center"/>
        <w:rPr>
          <w:rFonts w:ascii="宋体" w:hAnsi="宋体" w:cs="宋体"/>
          <w:b/>
          <w:color w:val="auto"/>
          <w:kern w:val="0"/>
          <w:sz w:val="32"/>
          <w:szCs w:val="32"/>
          <w:highlight w:val="none"/>
        </w:rPr>
      </w:pPr>
    </w:p>
    <w:p w14:paraId="2CC319EC">
      <w:pPr>
        <w:snapToGrid w:val="0"/>
        <w:spacing w:line="360" w:lineRule="auto"/>
        <w:ind w:right="480"/>
        <w:jc w:val="center"/>
        <w:rPr>
          <w:rFonts w:ascii="宋体" w:hAnsi="宋体" w:cs="宋体"/>
          <w:b/>
          <w:color w:val="auto"/>
          <w:kern w:val="0"/>
          <w:sz w:val="32"/>
          <w:szCs w:val="32"/>
          <w:highlight w:val="none"/>
        </w:rPr>
      </w:pPr>
    </w:p>
    <w:p w14:paraId="741F1C0C">
      <w:pPr>
        <w:pStyle w:val="693"/>
        <w:keepNext w:val="0"/>
        <w:pageBreakBefore w:val="0"/>
        <w:tabs>
          <w:tab w:val="clear" w:pos="720"/>
        </w:tabs>
        <w:snapToGrid w:val="0"/>
        <w:spacing w:before="120" w:after="120"/>
        <w:ind w:firstLine="0"/>
        <w:jc w:val="both"/>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14:paraId="0DD0A69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26B474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杭州市射击射箭自行车项目管理中心、浙江科佳工程咨询有限公司</w:t>
      </w:r>
      <w:r>
        <w:rPr>
          <w:rFonts w:hint="eastAsia" w:ascii="宋体" w:hAnsi="宋体" w:cs="宋体"/>
          <w:color w:val="auto"/>
          <w:kern w:val="0"/>
          <w:sz w:val="24"/>
          <w:highlight w:val="none"/>
          <w:lang w:val="zh-CN"/>
        </w:rPr>
        <w:t>：</w:t>
      </w:r>
    </w:p>
    <w:p w14:paraId="547EFF4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val="en-US" w:eastAsia="zh-CN"/>
        </w:rPr>
        <w:t>速滑专用设备</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KJZB-ZFCG2025011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EBD8E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D26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A41F0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99547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9CC86C2">
            <w:pPr>
              <w:spacing w:line="360" w:lineRule="auto"/>
              <w:jc w:val="center"/>
              <w:rPr>
                <w:rFonts w:ascii="宋体" w:hAnsi="宋体" w:cs="宋体"/>
                <w:b/>
                <w:color w:val="auto"/>
                <w:sz w:val="24"/>
                <w:highlight w:val="none"/>
              </w:rPr>
            </w:pPr>
          </w:p>
          <w:p w14:paraId="168F60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2AFAD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6EBC0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48DF0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D0F9A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E3D5F77">
            <w:pPr>
              <w:spacing w:line="360" w:lineRule="auto"/>
              <w:jc w:val="center"/>
              <w:rPr>
                <w:rFonts w:ascii="宋体" w:hAnsi="宋体" w:cs="宋体"/>
                <w:b/>
                <w:color w:val="auto"/>
                <w:sz w:val="24"/>
                <w:highlight w:val="none"/>
              </w:rPr>
            </w:pPr>
          </w:p>
          <w:p w14:paraId="5F87A3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B80625">
            <w:pPr>
              <w:spacing w:line="360" w:lineRule="auto"/>
              <w:jc w:val="center"/>
              <w:rPr>
                <w:rFonts w:ascii="宋体" w:hAnsi="宋体" w:cs="宋体"/>
                <w:b/>
                <w:color w:val="auto"/>
                <w:sz w:val="24"/>
                <w:highlight w:val="none"/>
              </w:rPr>
            </w:pPr>
          </w:p>
        </w:tc>
      </w:tr>
      <w:tr w14:paraId="7254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8DAC7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62655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8BDA25A">
            <w:pPr>
              <w:snapToGrid w:val="0"/>
              <w:spacing w:line="360" w:lineRule="auto"/>
              <w:jc w:val="center"/>
              <w:rPr>
                <w:rFonts w:ascii="宋体" w:hAnsi="宋体" w:cs="宋体"/>
                <w:color w:val="auto"/>
                <w:sz w:val="24"/>
                <w:highlight w:val="none"/>
              </w:rPr>
            </w:pPr>
          </w:p>
        </w:tc>
        <w:tc>
          <w:tcPr>
            <w:tcW w:w="3118" w:type="dxa"/>
            <w:vAlign w:val="center"/>
          </w:tcPr>
          <w:p w14:paraId="09A9BFFC">
            <w:pPr>
              <w:snapToGrid w:val="0"/>
              <w:spacing w:line="360" w:lineRule="auto"/>
              <w:jc w:val="center"/>
              <w:rPr>
                <w:rFonts w:ascii="宋体" w:hAnsi="宋体" w:cs="宋体"/>
                <w:color w:val="auto"/>
                <w:sz w:val="24"/>
                <w:highlight w:val="none"/>
              </w:rPr>
            </w:pPr>
          </w:p>
        </w:tc>
        <w:tc>
          <w:tcPr>
            <w:tcW w:w="993" w:type="dxa"/>
            <w:vAlign w:val="center"/>
          </w:tcPr>
          <w:p w14:paraId="2CAB7A31">
            <w:pPr>
              <w:snapToGrid w:val="0"/>
              <w:spacing w:line="360" w:lineRule="auto"/>
              <w:jc w:val="center"/>
              <w:rPr>
                <w:rFonts w:ascii="宋体" w:hAnsi="宋体" w:cs="宋体"/>
                <w:color w:val="auto"/>
                <w:sz w:val="24"/>
                <w:highlight w:val="none"/>
              </w:rPr>
            </w:pPr>
          </w:p>
        </w:tc>
        <w:tc>
          <w:tcPr>
            <w:tcW w:w="1559" w:type="dxa"/>
            <w:vAlign w:val="center"/>
          </w:tcPr>
          <w:p w14:paraId="20EFE945">
            <w:pPr>
              <w:spacing w:line="360" w:lineRule="auto"/>
              <w:jc w:val="center"/>
              <w:rPr>
                <w:rFonts w:ascii="宋体" w:hAnsi="宋体" w:cs="宋体"/>
                <w:color w:val="auto"/>
                <w:sz w:val="24"/>
                <w:highlight w:val="none"/>
              </w:rPr>
            </w:pPr>
          </w:p>
        </w:tc>
        <w:tc>
          <w:tcPr>
            <w:tcW w:w="1984" w:type="dxa"/>
            <w:vAlign w:val="center"/>
          </w:tcPr>
          <w:p w14:paraId="100C5BF3">
            <w:pPr>
              <w:spacing w:line="360" w:lineRule="auto"/>
              <w:jc w:val="center"/>
              <w:rPr>
                <w:rFonts w:ascii="宋体" w:hAnsi="宋体" w:cs="宋体"/>
                <w:color w:val="auto"/>
                <w:sz w:val="24"/>
                <w:highlight w:val="none"/>
              </w:rPr>
            </w:pPr>
          </w:p>
        </w:tc>
        <w:tc>
          <w:tcPr>
            <w:tcW w:w="3119" w:type="dxa"/>
            <w:vAlign w:val="center"/>
          </w:tcPr>
          <w:p w14:paraId="69B7B480">
            <w:pPr>
              <w:spacing w:line="360" w:lineRule="auto"/>
              <w:jc w:val="center"/>
              <w:rPr>
                <w:rFonts w:ascii="宋体" w:hAnsi="宋体" w:cs="宋体"/>
                <w:color w:val="auto"/>
                <w:sz w:val="24"/>
                <w:highlight w:val="none"/>
              </w:rPr>
            </w:pPr>
          </w:p>
        </w:tc>
      </w:tr>
      <w:tr w14:paraId="56A7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B6B4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0C9B6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88BAF50">
            <w:pPr>
              <w:snapToGrid w:val="0"/>
              <w:spacing w:line="360" w:lineRule="auto"/>
              <w:jc w:val="center"/>
              <w:rPr>
                <w:rFonts w:ascii="宋体" w:hAnsi="宋体" w:cs="宋体"/>
                <w:color w:val="auto"/>
                <w:sz w:val="24"/>
                <w:highlight w:val="none"/>
              </w:rPr>
            </w:pPr>
          </w:p>
        </w:tc>
        <w:tc>
          <w:tcPr>
            <w:tcW w:w="3118" w:type="dxa"/>
            <w:vAlign w:val="center"/>
          </w:tcPr>
          <w:p w14:paraId="742E2B9D">
            <w:pPr>
              <w:snapToGrid w:val="0"/>
              <w:spacing w:line="360" w:lineRule="auto"/>
              <w:jc w:val="center"/>
              <w:rPr>
                <w:rFonts w:ascii="宋体" w:hAnsi="宋体" w:cs="宋体"/>
                <w:color w:val="auto"/>
                <w:sz w:val="24"/>
                <w:highlight w:val="none"/>
              </w:rPr>
            </w:pPr>
          </w:p>
        </w:tc>
        <w:tc>
          <w:tcPr>
            <w:tcW w:w="993" w:type="dxa"/>
            <w:vAlign w:val="center"/>
          </w:tcPr>
          <w:p w14:paraId="42C44BDA">
            <w:pPr>
              <w:snapToGrid w:val="0"/>
              <w:spacing w:line="360" w:lineRule="auto"/>
              <w:jc w:val="center"/>
              <w:rPr>
                <w:rFonts w:ascii="宋体" w:hAnsi="宋体" w:cs="宋体"/>
                <w:color w:val="auto"/>
                <w:sz w:val="24"/>
                <w:highlight w:val="none"/>
              </w:rPr>
            </w:pPr>
          </w:p>
        </w:tc>
        <w:tc>
          <w:tcPr>
            <w:tcW w:w="1559" w:type="dxa"/>
            <w:vAlign w:val="center"/>
          </w:tcPr>
          <w:p w14:paraId="479089D6">
            <w:pPr>
              <w:spacing w:line="360" w:lineRule="auto"/>
              <w:jc w:val="center"/>
              <w:rPr>
                <w:rFonts w:ascii="宋体" w:hAnsi="宋体" w:cs="宋体"/>
                <w:color w:val="auto"/>
                <w:sz w:val="24"/>
                <w:highlight w:val="none"/>
              </w:rPr>
            </w:pPr>
          </w:p>
        </w:tc>
        <w:tc>
          <w:tcPr>
            <w:tcW w:w="1984" w:type="dxa"/>
            <w:vAlign w:val="center"/>
          </w:tcPr>
          <w:p w14:paraId="3058D451">
            <w:pPr>
              <w:spacing w:line="360" w:lineRule="auto"/>
              <w:jc w:val="center"/>
              <w:rPr>
                <w:rFonts w:ascii="宋体" w:hAnsi="宋体" w:cs="宋体"/>
                <w:color w:val="auto"/>
                <w:sz w:val="24"/>
                <w:highlight w:val="none"/>
              </w:rPr>
            </w:pPr>
          </w:p>
        </w:tc>
        <w:tc>
          <w:tcPr>
            <w:tcW w:w="3119" w:type="dxa"/>
            <w:vAlign w:val="center"/>
          </w:tcPr>
          <w:p w14:paraId="687AE4C8">
            <w:pPr>
              <w:spacing w:line="360" w:lineRule="auto"/>
              <w:jc w:val="center"/>
              <w:rPr>
                <w:rFonts w:ascii="宋体" w:hAnsi="宋体" w:cs="宋体"/>
                <w:color w:val="auto"/>
                <w:sz w:val="24"/>
                <w:highlight w:val="none"/>
              </w:rPr>
            </w:pPr>
          </w:p>
        </w:tc>
      </w:tr>
      <w:tr w14:paraId="2413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2F14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ECC3635">
            <w:pPr>
              <w:snapToGrid w:val="0"/>
              <w:spacing w:line="360" w:lineRule="auto"/>
              <w:jc w:val="center"/>
              <w:rPr>
                <w:rFonts w:ascii="宋体" w:hAnsi="宋体" w:cs="宋体"/>
                <w:color w:val="auto"/>
                <w:sz w:val="24"/>
                <w:highlight w:val="none"/>
              </w:rPr>
            </w:pPr>
          </w:p>
        </w:tc>
        <w:tc>
          <w:tcPr>
            <w:tcW w:w="1843" w:type="dxa"/>
            <w:vAlign w:val="center"/>
          </w:tcPr>
          <w:p w14:paraId="22F2E3D1">
            <w:pPr>
              <w:snapToGrid w:val="0"/>
              <w:spacing w:line="360" w:lineRule="auto"/>
              <w:jc w:val="center"/>
              <w:rPr>
                <w:rFonts w:ascii="宋体" w:hAnsi="宋体" w:cs="宋体"/>
                <w:color w:val="auto"/>
                <w:sz w:val="24"/>
                <w:highlight w:val="none"/>
              </w:rPr>
            </w:pPr>
          </w:p>
        </w:tc>
        <w:tc>
          <w:tcPr>
            <w:tcW w:w="3118" w:type="dxa"/>
            <w:vAlign w:val="center"/>
          </w:tcPr>
          <w:p w14:paraId="4A242131">
            <w:pPr>
              <w:snapToGrid w:val="0"/>
              <w:spacing w:line="360" w:lineRule="auto"/>
              <w:jc w:val="center"/>
              <w:rPr>
                <w:rFonts w:ascii="宋体" w:hAnsi="宋体" w:cs="宋体"/>
                <w:color w:val="auto"/>
                <w:sz w:val="24"/>
                <w:highlight w:val="none"/>
              </w:rPr>
            </w:pPr>
          </w:p>
        </w:tc>
        <w:tc>
          <w:tcPr>
            <w:tcW w:w="993" w:type="dxa"/>
            <w:vAlign w:val="center"/>
          </w:tcPr>
          <w:p w14:paraId="47E5D1B8">
            <w:pPr>
              <w:snapToGrid w:val="0"/>
              <w:spacing w:line="360" w:lineRule="auto"/>
              <w:jc w:val="center"/>
              <w:rPr>
                <w:rFonts w:ascii="宋体" w:hAnsi="宋体" w:cs="宋体"/>
                <w:color w:val="auto"/>
                <w:sz w:val="24"/>
                <w:highlight w:val="none"/>
              </w:rPr>
            </w:pPr>
          </w:p>
        </w:tc>
        <w:tc>
          <w:tcPr>
            <w:tcW w:w="1559" w:type="dxa"/>
            <w:vAlign w:val="center"/>
          </w:tcPr>
          <w:p w14:paraId="54DF1C6E">
            <w:pPr>
              <w:spacing w:line="360" w:lineRule="auto"/>
              <w:jc w:val="center"/>
              <w:rPr>
                <w:rFonts w:ascii="宋体" w:hAnsi="宋体" w:cs="宋体"/>
                <w:color w:val="auto"/>
                <w:sz w:val="24"/>
                <w:highlight w:val="none"/>
              </w:rPr>
            </w:pPr>
          </w:p>
        </w:tc>
        <w:tc>
          <w:tcPr>
            <w:tcW w:w="1984" w:type="dxa"/>
            <w:vAlign w:val="center"/>
          </w:tcPr>
          <w:p w14:paraId="6D1F987B">
            <w:pPr>
              <w:spacing w:line="360" w:lineRule="auto"/>
              <w:jc w:val="center"/>
              <w:rPr>
                <w:rFonts w:ascii="宋体" w:hAnsi="宋体" w:cs="宋体"/>
                <w:color w:val="auto"/>
                <w:sz w:val="24"/>
                <w:highlight w:val="none"/>
              </w:rPr>
            </w:pPr>
          </w:p>
        </w:tc>
        <w:tc>
          <w:tcPr>
            <w:tcW w:w="3119" w:type="dxa"/>
            <w:vAlign w:val="center"/>
          </w:tcPr>
          <w:p w14:paraId="17CBBC2E">
            <w:pPr>
              <w:spacing w:line="360" w:lineRule="auto"/>
              <w:jc w:val="center"/>
              <w:rPr>
                <w:rFonts w:ascii="宋体" w:hAnsi="宋体" w:cs="宋体"/>
                <w:color w:val="auto"/>
                <w:sz w:val="24"/>
                <w:highlight w:val="none"/>
              </w:rPr>
            </w:pPr>
          </w:p>
        </w:tc>
      </w:tr>
      <w:tr w14:paraId="3B7C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657142B">
            <w:pPr>
              <w:spacing w:line="360" w:lineRule="auto"/>
              <w:jc w:val="center"/>
              <w:rPr>
                <w:rFonts w:ascii="宋体" w:hAnsi="宋体" w:cs="宋体"/>
                <w:color w:val="auto"/>
                <w:sz w:val="24"/>
                <w:highlight w:val="none"/>
              </w:rPr>
            </w:pPr>
          </w:p>
        </w:tc>
        <w:tc>
          <w:tcPr>
            <w:tcW w:w="1417" w:type="dxa"/>
            <w:vAlign w:val="center"/>
          </w:tcPr>
          <w:p w14:paraId="4F3AF9C2">
            <w:pPr>
              <w:snapToGrid w:val="0"/>
              <w:spacing w:line="360" w:lineRule="auto"/>
              <w:jc w:val="center"/>
              <w:rPr>
                <w:rFonts w:ascii="宋体" w:hAnsi="宋体" w:cs="宋体"/>
                <w:color w:val="auto"/>
                <w:sz w:val="24"/>
                <w:highlight w:val="none"/>
              </w:rPr>
            </w:pPr>
          </w:p>
        </w:tc>
        <w:tc>
          <w:tcPr>
            <w:tcW w:w="1843" w:type="dxa"/>
            <w:vAlign w:val="center"/>
          </w:tcPr>
          <w:p w14:paraId="5769C098">
            <w:pPr>
              <w:snapToGrid w:val="0"/>
              <w:spacing w:line="360" w:lineRule="auto"/>
              <w:jc w:val="center"/>
              <w:rPr>
                <w:rFonts w:ascii="宋体" w:hAnsi="宋体" w:cs="宋体"/>
                <w:color w:val="auto"/>
                <w:sz w:val="24"/>
                <w:highlight w:val="none"/>
              </w:rPr>
            </w:pPr>
          </w:p>
        </w:tc>
        <w:tc>
          <w:tcPr>
            <w:tcW w:w="3118" w:type="dxa"/>
            <w:vAlign w:val="center"/>
          </w:tcPr>
          <w:p w14:paraId="3C733B18">
            <w:pPr>
              <w:snapToGrid w:val="0"/>
              <w:spacing w:line="360" w:lineRule="auto"/>
              <w:jc w:val="center"/>
              <w:rPr>
                <w:rFonts w:ascii="宋体" w:hAnsi="宋体" w:cs="宋体"/>
                <w:color w:val="auto"/>
                <w:sz w:val="24"/>
                <w:highlight w:val="none"/>
              </w:rPr>
            </w:pPr>
          </w:p>
        </w:tc>
        <w:tc>
          <w:tcPr>
            <w:tcW w:w="993" w:type="dxa"/>
            <w:vAlign w:val="center"/>
          </w:tcPr>
          <w:p w14:paraId="6B8AC4E1">
            <w:pPr>
              <w:snapToGrid w:val="0"/>
              <w:spacing w:line="360" w:lineRule="auto"/>
              <w:jc w:val="center"/>
              <w:rPr>
                <w:rFonts w:ascii="宋体" w:hAnsi="宋体" w:cs="宋体"/>
                <w:color w:val="auto"/>
                <w:sz w:val="24"/>
                <w:highlight w:val="none"/>
              </w:rPr>
            </w:pPr>
          </w:p>
        </w:tc>
        <w:tc>
          <w:tcPr>
            <w:tcW w:w="1559" w:type="dxa"/>
            <w:vAlign w:val="center"/>
          </w:tcPr>
          <w:p w14:paraId="5FFFE89F">
            <w:pPr>
              <w:spacing w:line="360" w:lineRule="auto"/>
              <w:jc w:val="center"/>
              <w:rPr>
                <w:rFonts w:ascii="宋体" w:hAnsi="宋体" w:cs="宋体"/>
                <w:color w:val="auto"/>
                <w:sz w:val="24"/>
                <w:highlight w:val="none"/>
              </w:rPr>
            </w:pPr>
          </w:p>
        </w:tc>
        <w:tc>
          <w:tcPr>
            <w:tcW w:w="1984" w:type="dxa"/>
            <w:vAlign w:val="center"/>
          </w:tcPr>
          <w:p w14:paraId="2278620F">
            <w:pPr>
              <w:spacing w:line="360" w:lineRule="auto"/>
              <w:jc w:val="center"/>
              <w:rPr>
                <w:rFonts w:ascii="宋体" w:hAnsi="宋体" w:cs="宋体"/>
                <w:color w:val="auto"/>
                <w:sz w:val="24"/>
                <w:highlight w:val="none"/>
              </w:rPr>
            </w:pPr>
          </w:p>
        </w:tc>
        <w:tc>
          <w:tcPr>
            <w:tcW w:w="3119" w:type="dxa"/>
            <w:vAlign w:val="center"/>
          </w:tcPr>
          <w:p w14:paraId="19159C3A">
            <w:pPr>
              <w:spacing w:line="360" w:lineRule="auto"/>
              <w:jc w:val="center"/>
              <w:rPr>
                <w:rFonts w:ascii="宋体" w:hAnsi="宋体" w:cs="宋体"/>
                <w:color w:val="auto"/>
                <w:sz w:val="24"/>
                <w:highlight w:val="none"/>
              </w:rPr>
            </w:pPr>
          </w:p>
        </w:tc>
      </w:tr>
      <w:tr w14:paraId="2968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598CAF">
            <w:pPr>
              <w:spacing w:line="360" w:lineRule="auto"/>
              <w:jc w:val="center"/>
              <w:rPr>
                <w:rFonts w:ascii="宋体" w:hAnsi="宋体" w:cs="宋体"/>
                <w:color w:val="auto"/>
                <w:sz w:val="24"/>
                <w:highlight w:val="none"/>
              </w:rPr>
            </w:pPr>
          </w:p>
        </w:tc>
        <w:tc>
          <w:tcPr>
            <w:tcW w:w="1417" w:type="dxa"/>
            <w:vAlign w:val="center"/>
          </w:tcPr>
          <w:p w14:paraId="5BBB8EA2">
            <w:pPr>
              <w:snapToGrid w:val="0"/>
              <w:spacing w:line="360" w:lineRule="auto"/>
              <w:jc w:val="center"/>
              <w:rPr>
                <w:rFonts w:ascii="宋体" w:hAnsi="宋体" w:cs="宋体"/>
                <w:color w:val="auto"/>
                <w:sz w:val="24"/>
                <w:highlight w:val="none"/>
              </w:rPr>
            </w:pPr>
          </w:p>
        </w:tc>
        <w:tc>
          <w:tcPr>
            <w:tcW w:w="1843" w:type="dxa"/>
            <w:vAlign w:val="center"/>
          </w:tcPr>
          <w:p w14:paraId="33C407CF">
            <w:pPr>
              <w:snapToGrid w:val="0"/>
              <w:spacing w:line="360" w:lineRule="auto"/>
              <w:jc w:val="center"/>
              <w:rPr>
                <w:rFonts w:ascii="宋体" w:hAnsi="宋体" w:cs="宋体"/>
                <w:color w:val="auto"/>
                <w:sz w:val="24"/>
                <w:highlight w:val="none"/>
              </w:rPr>
            </w:pPr>
          </w:p>
        </w:tc>
        <w:tc>
          <w:tcPr>
            <w:tcW w:w="3118" w:type="dxa"/>
            <w:vAlign w:val="center"/>
          </w:tcPr>
          <w:p w14:paraId="62F2324E">
            <w:pPr>
              <w:snapToGrid w:val="0"/>
              <w:spacing w:line="360" w:lineRule="auto"/>
              <w:jc w:val="center"/>
              <w:rPr>
                <w:rFonts w:ascii="宋体" w:hAnsi="宋体" w:cs="宋体"/>
                <w:color w:val="auto"/>
                <w:sz w:val="24"/>
                <w:highlight w:val="none"/>
              </w:rPr>
            </w:pPr>
          </w:p>
        </w:tc>
        <w:tc>
          <w:tcPr>
            <w:tcW w:w="993" w:type="dxa"/>
            <w:vAlign w:val="center"/>
          </w:tcPr>
          <w:p w14:paraId="694CAF2B">
            <w:pPr>
              <w:snapToGrid w:val="0"/>
              <w:spacing w:line="360" w:lineRule="auto"/>
              <w:jc w:val="center"/>
              <w:rPr>
                <w:rFonts w:ascii="宋体" w:hAnsi="宋体" w:cs="宋体"/>
                <w:color w:val="auto"/>
                <w:sz w:val="24"/>
                <w:highlight w:val="none"/>
              </w:rPr>
            </w:pPr>
          </w:p>
        </w:tc>
        <w:tc>
          <w:tcPr>
            <w:tcW w:w="1559" w:type="dxa"/>
            <w:vAlign w:val="center"/>
          </w:tcPr>
          <w:p w14:paraId="1DCC3A4F">
            <w:pPr>
              <w:spacing w:line="360" w:lineRule="auto"/>
              <w:jc w:val="center"/>
              <w:rPr>
                <w:rFonts w:ascii="宋体" w:hAnsi="宋体" w:cs="宋体"/>
                <w:color w:val="auto"/>
                <w:sz w:val="24"/>
                <w:highlight w:val="none"/>
              </w:rPr>
            </w:pPr>
          </w:p>
        </w:tc>
        <w:tc>
          <w:tcPr>
            <w:tcW w:w="1984" w:type="dxa"/>
            <w:vAlign w:val="center"/>
          </w:tcPr>
          <w:p w14:paraId="0C29C5D7">
            <w:pPr>
              <w:spacing w:line="360" w:lineRule="auto"/>
              <w:jc w:val="center"/>
              <w:rPr>
                <w:rFonts w:ascii="宋体" w:hAnsi="宋体" w:cs="宋体"/>
                <w:color w:val="auto"/>
                <w:sz w:val="24"/>
                <w:highlight w:val="none"/>
              </w:rPr>
            </w:pPr>
          </w:p>
        </w:tc>
        <w:tc>
          <w:tcPr>
            <w:tcW w:w="3119" w:type="dxa"/>
            <w:vAlign w:val="center"/>
          </w:tcPr>
          <w:p w14:paraId="30CCCA04">
            <w:pPr>
              <w:spacing w:line="360" w:lineRule="auto"/>
              <w:jc w:val="center"/>
              <w:rPr>
                <w:rFonts w:ascii="宋体" w:hAnsi="宋体" w:cs="宋体"/>
                <w:color w:val="auto"/>
                <w:sz w:val="24"/>
                <w:highlight w:val="none"/>
              </w:rPr>
            </w:pPr>
          </w:p>
        </w:tc>
      </w:tr>
      <w:tr w14:paraId="2752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78338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67CC3A5">
            <w:pPr>
              <w:spacing w:line="360" w:lineRule="auto"/>
              <w:jc w:val="center"/>
              <w:rPr>
                <w:rFonts w:ascii="宋体" w:hAnsi="宋体" w:cs="宋体"/>
                <w:color w:val="auto"/>
                <w:sz w:val="24"/>
                <w:highlight w:val="none"/>
              </w:rPr>
            </w:pPr>
          </w:p>
        </w:tc>
      </w:tr>
      <w:tr w14:paraId="29EA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F1A88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0832118D">
            <w:pPr>
              <w:spacing w:line="360" w:lineRule="auto"/>
              <w:jc w:val="center"/>
              <w:rPr>
                <w:rFonts w:ascii="宋体" w:hAnsi="宋体" w:cs="宋体"/>
                <w:color w:val="auto"/>
                <w:sz w:val="24"/>
                <w:highlight w:val="none"/>
              </w:rPr>
            </w:pPr>
          </w:p>
        </w:tc>
      </w:tr>
    </w:tbl>
    <w:p w14:paraId="7911D9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170045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DA984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39DA23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FF13685">
      <w:pPr>
        <w:snapToGrid w:val="0"/>
        <w:spacing w:line="360" w:lineRule="auto"/>
        <w:ind w:firstLine="480" w:firstLineChars="200"/>
        <w:jc w:val="left"/>
        <w:rPr>
          <w:rFonts w:ascii="宋体" w:hAnsi="宋体" w:cs="宋体"/>
          <w:color w:val="auto"/>
          <w:kern w:val="0"/>
          <w:sz w:val="24"/>
          <w:highlight w:val="none"/>
          <w:lang w:val="zh-CN"/>
        </w:rPr>
      </w:pPr>
    </w:p>
    <w:p w14:paraId="21FDE343">
      <w:pPr>
        <w:spacing w:line="360" w:lineRule="auto"/>
        <w:ind w:firstLine="482" w:firstLineChars="200"/>
        <w:rPr>
          <w:rFonts w:ascii="宋体" w:hAnsi="宋体" w:cs="宋体"/>
          <w:b/>
          <w:color w:val="auto"/>
          <w:kern w:val="0"/>
          <w:sz w:val="24"/>
          <w:highlight w:val="none"/>
        </w:rPr>
      </w:pPr>
    </w:p>
    <w:p w14:paraId="1C88281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AE6591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9E1B1CB">
      <w:pPr>
        <w:pStyle w:val="693"/>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4D1B2D55">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171372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7A5F81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315D3E4">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51" w:name="_Hlk101259491"/>
      <w:r>
        <w:rPr>
          <w:rFonts w:hint="eastAsia" w:ascii="宋体" w:hAnsi="宋体" w:eastAsia="宋体" w:cs="宋体"/>
          <w:color w:val="auto"/>
          <w:sz w:val="32"/>
          <w:szCs w:val="32"/>
          <w:highlight w:val="none"/>
        </w:rPr>
        <w:t>（如果有）</w:t>
      </w:r>
      <w:bookmarkEnd w:id="551"/>
    </w:p>
    <w:p w14:paraId="1A0EC2D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2983C1D">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300A278">
      <w:pPr>
        <w:spacing w:line="360" w:lineRule="auto"/>
        <w:ind w:right="420" w:firstLine="3614" w:firstLineChars="1000"/>
        <w:rPr>
          <w:rFonts w:ascii="宋体" w:hAnsi="宋体" w:cs="宋体"/>
          <w:b/>
          <w:color w:val="auto"/>
          <w:kern w:val="0"/>
          <w:sz w:val="36"/>
          <w:szCs w:val="36"/>
          <w:highlight w:val="none"/>
        </w:rPr>
      </w:pPr>
    </w:p>
    <w:p w14:paraId="7036B24E">
      <w:pPr>
        <w:spacing w:line="360" w:lineRule="auto"/>
        <w:ind w:right="420" w:firstLine="3614" w:firstLineChars="1000"/>
        <w:rPr>
          <w:rFonts w:ascii="宋体" w:hAnsi="宋体" w:cs="宋体"/>
          <w:b/>
          <w:color w:val="auto"/>
          <w:kern w:val="0"/>
          <w:sz w:val="36"/>
          <w:szCs w:val="36"/>
          <w:highlight w:val="none"/>
        </w:rPr>
      </w:pPr>
    </w:p>
    <w:p w14:paraId="57BC4FC4">
      <w:pPr>
        <w:spacing w:line="360" w:lineRule="auto"/>
        <w:ind w:right="420" w:firstLine="3614" w:firstLineChars="1000"/>
        <w:rPr>
          <w:rFonts w:ascii="宋体" w:hAnsi="宋体" w:cs="宋体"/>
          <w:b/>
          <w:color w:val="auto"/>
          <w:kern w:val="0"/>
          <w:sz w:val="36"/>
          <w:szCs w:val="36"/>
          <w:highlight w:val="none"/>
        </w:rPr>
      </w:pPr>
    </w:p>
    <w:p w14:paraId="41D9ABF0">
      <w:pPr>
        <w:spacing w:line="360" w:lineRule="auto"/>
        <w:ind w:right="420" w:firstLine="3614" w:firstLineChars="1000"/>
        <w:rPr>
          <w:rFonts w:ascii="宋体" w:hAnsi="宋体" w:cs="宋体"/>
          <w:b/>
          <w:color w:val="auto"/>
          <w:kern w:val="0"/>
          <w:sz w:val="36"/>
          <w:szCs w:val="36"/>
          <w:highlight w:val="none"/>
        </w:rPr>
      </w:pPr>
    </w:p>
    <w:p w14:paraId="5534FA8F">
      <w:pPr>
        <w:spacing w:line="360" w:lineRule="auto"/>
        <w:ind w:right="420" w:firstLine="3614" w:firstLineChars="1000"/>
        <w:rPr>
          <w:rFonts w:ascii="宋体" w:hAnsi="宋体" w:cs="宋体"/>
          <w:b/>
          <w:color w:val="auto"/>
          <w:kern w:val="0"/>
          <w:sz w:val="36"/>
          <w:szCs w:val="36"/>
          <w:highlight w:val="none"/>
        </w:rPr>
      </w:pPr>
    </w:p>
    <w:p w14:paraId="288B21C7">
      <w:pPr>
        <w:spacing w:line="360" w:lineRule="auto"/>
        <w:ind w:right="420" w:firstLine="3614" w:firstLineChars="1000"/>
        <w:rPr>
          <w:rFonts w:ascii="宋体" w:hAnsi="宋体" w:cs="宋体"/>
          <w:b/>
          <w:color w:val="auto"/>
          <w:kern w:val="0"/>
          <w:sz w:val="36"/>
          <w:szCs w:val="36"/>
          <w:highlight w:val="none"/>
        </w:rPr>
      </w:pPr>
    </w:p>
    <w:p w14:paraId="66F4A93A">
      <w:pPr>
        <w:spacing w:line="360" w:lineRule="auto"/>
        <w:ind w:right="420" w:firstLine="3614" w:firstLineChars="1000"/>
        <w:rPr>
          <w:rFonts w:ascii="宋体" w:hAnsi="宋体" w:cs="宋体"/>
          <w:b/>
          <w:color w:val="auto"/>
          <w:kern w:val="0"/>
          <w:sz w:val="36"/>
          <w:szCs w:val="36"/>
          <w:highlight w:val="none"/>
        </w:rPr>
      </w:pPr>
    </w:p>
    <w:p w14:paraId="14DA97B2">
      <w:pPr>
        <w:spacing w:line="360" w:lineRule="auto"/>
        <w:ind w:right="420" w:firstLine="3614" w:firstLineChars="1000"/>
        <w:rPr>
          <w:rFonts w:ascii="宋体" w:hAnsi="宋体" w:cs="宋体"/>
          <w:b/>
          <w:color w:val="auto"/>
          <w:kern w:val="0"/>
          <w:sz w:val="36"/>
          <w:szCs w:val="36"/>
          <w:highlight w:val="none"/>
        </w:rPr>
      </w:pPr>
    </w:p>
    <w:p w14:paraId="259356F1">
      <w:pPr>
        <w:spacing w:line="360" w:lineRule="auto"/>
        <w:ind w:right="420" w:firstLine="3614" w:firstLineChars="1000"/>
        <w:rPr>
          <w:rFonts w:ascii="宋体" w:hAnsi="宋体" w:cs="宋体"/>
          <w:b/>
          <w:color w:val="auto"/>
          <w:kern w:val="0"/>
          <w:sz w:val="36"/>
          <w:szCs w:val="36"/>
          <w:highlight w:val="none"/>
        </w:rPr>
      </w:pPr>
    </w:p>
    <w:p w14:paraId="212C9D67">
      <w:pPr>
        <w:spacing w:line="360" w:lineRule="auto"/>
        <w:ind w:right="420" w:firstLine="3614" w:firstLineChars="1000"/>
        <w:rPr>
          <w:rFonts w:ascii="宋体" w:hAnsi="宋体" w:cs="宋体"/>
          <w:b/>
          <w:color w:val="auto"/>
          <w:kern w:val="0"/>
          <w:sz w:val="36"/>
          <w:szCs w:val="36"/>
          <w:highlight w:val="none"/>
        </w:rPr>
      </w:pPr>
    </w:p>
    <w:p w14:paraId="1ABE2C56">
      <w:pPr>
        <w:spacing w:line="360" w:lineRule="auto"/>
        <w:ind w:right="420" w:firstLine="0" w:firstLineChars="0"/>
        <w:rPr>
          <w:rFonts w:ascii="宋体" w:hAnsi="宋体" w:cs="宋体"/>
          <w:b/>
          <w:color w:val="auto"/>
          <w:kern w:val="0"/>
          <w:sz w:val="36"/>
          <w:szCs w:val="36"/>
          <w:highlight w:val="none"/>
        </w:rPr>
      </w:pPr>
    </w:p>
    <w:p w14:paraId="40E5DED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2" w:name="_Toc465665161"/>
      <w:r>
        <w:rPr>
          <w:rFonts w:hint="eastAsia" w:ascii="宋体" w:hAnsi="宋体" w:cs="宋体"/>
          <w:color w:val="auto"/>
          <w:highlight w:val="none"/>
        </w:rPr>
        <w:t>附件</w:t>
      </w:r>
      <w:bookmarkEnd w:id="552"/>
    </w:p>
    <w:p w14:paraId="131AFB0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CFFC9BB">
      <w:pPr>
        <w:spacing w:line="360" w:lineRule="auto"/>
        <w:jc w:val="center"/>
        <w:rPr>
          <w:rFonts w:ascii="宋体" w:hAnsi="宋体" w:cs="宋体"/>
          <w:b/>
          <w:color w:val="auto"/>
          <w:spacing w:val="6"/>
          <w:sz w:val="32"/>
          <w:szCs w:val="32"/>
          <w:highlight w:val="none"/>
        </w:rPr>
      </w:pPr>
      <w:bookmarkStart w:id="553" w:name="OLE_LINK13"/>
      <w:bookmarkStart w:id="554" w:name="OLE_LINK14"/>
      <w:r>
        <w:rPr>
          <w:rFonts w:hint="eastAsia" w:ascii="宋体" w:hAnsi="宋体" w:cs="宋体"/>
          <w:b/>
          <w:color w:val="auto"/>
          <w:spacing w:val="6"/>
          <w:sz w:val="32"/>
          <w:szCs w:val="32"/>
          <w:highlight w:val="none"/>
        </w:rPr>
        <w:t>残疾人福利性单位声明函</w:t>
      </w:r>
    </w:p>
    <w:bookmarkEnd w:id="553"/>
    <w:bookmarkEnd w:id="554"/>
    <w:p w14:paraId="610FB608">
      <w:pPr>
        <w:spacing w:line="360" w:lineRule="auto"/>
        <w:rPr>
          <w:rFonts w:ascii="宋体" w:hAnsi="宋体" w:cs="宋体"/>
          <w:b/>
          <w:color w:val="auto"/>
          <w:spacing w:val="6"/>
          <w:sz w:val="30"/>
          <w:szCs w:val="30"/>
          <w:highlight w:val="none"/>
        </w:rPr>
      </w:pPr>
    </w:p>
    <w:p w14:paraId="254A9C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杭州市射击射箭自行车项目管理中心</w:t>
      </w:r>
      <w:r>
        <w:rPr>
          <w:rFonts w:hint="eastAsia" w:ascii="宋体" w:hAnsi="宋体" w:cs="宋体"/>
          <w:color w:val="auto"/>
          <w:sz w:val="24"/>
          <w:highlight w:val="none"/>
        </w:rPr>
        <w:t>_单位的_</w:t>
      </w:r>
      <w:r>
        <w:rPr>
          <w:rFonts w:hint="eastAsia" w:ascii="宋体" w:hAnsi="宋体" w:cs="宋体"/>
          <w:color w:val="auto"/>
          <w:sz w:val="24"/>
          <w:highlight w:val="none"/>
          <w:u w:val="single"/>
          <w:lang w:val="en-US" w:eastAsia="zh-CN"/>
        </w:rPr>
        <w:t>速滑专用设备</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C177D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480AC1">
      <w:pPr>
        <w:spacing w:line="360" w:lineRule="auto"/>
        <w:ind w:firstLine="480" w:firstLineChars="200"/>
        <w:rPr>
          <w:rFonts w:ascii="宋体" w:hAnsi="宋体" w:cs="宋体"/>
          <w:color w:val="auto"/>
          <w:sz w:val="24"/>
          <w:highlight w:val="none"/>
        </w:rPr>
      </w:pPr>
    </w:p>
    <w:p w14:paraId="0BBE99A3">
      <w:pPr>
        <w:spacing w:line="360" w:lineRule="auto"/>
        <w:ind w:firstLine="480" w:firstLineChars="200"/>
        <w:rPr>
          <w:rFonts w:ascii="宋体" w:hAnsi="宋体" w:cs="宋体"/>
          <w:color w:val="auto"/>
          <w:sz w:val="24"/>
          <w:highlight w:val="none"/>
        </w:rPr>
      </w:pPr>
    </w:p>
    <w:p w14:paraId="5B0A756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6FDF72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0DB25AB">
      <w:pPr>
        <w:spacing w:line="360" w:lineRule="auto"/>
        <w:ind w:firstLine="480" w:firstLineChars="200"/>
        <w:rPr>
          <w:rFonts w:ascii="宋体" w:hAnsi="宋体" w:cs="宋体"/>
          <w:color w:val="auto"/>
          <w:sz w:val="24"/>
          <w:highlight w:val="none"/>
        </w:rPr>
      </w:pPr>
    </w:p>
    <w:p w14:paraId="168949CB">
      <w:pPr>
        <w:spacing w:line="360" w:lineRule="auto"/>
        <w:ind w:firstLine="420" w:firstLineChars="200"/>
        <w:rPr>
          <w:rFonts w:ascii="宋体" w:hAnsi="宋体" w:cs="宋体"/>
          <w:color w:val="auto"/>
          <w:highlight w:val="none"/>
        </w:rPr>
      </w:pPr>
    </w:p>
    <w:p w14:paraId="00B2C09C">
      <w:pPr>
        <w:spacing w:line="360" w:lineRule="auto"/>
        <w:ind w:firstLine="420" w:firstLineChars="200"/>
        <w:rPr>
          <w:rFonts w:ascii="宋体" w:hAnsi="宋体" w:cs="宋体"/>
          <w:color w:val="auto"/>
          <w:highlight w:val="none"/>
        </w:rPr>
      </w:pPr>
    </w:p>
    <w:p w14:paraId="080D1594">
      <w:pPr>
        <w:spacing w:line="360" w:lineRule="auto"/>
        <w:ind w:firstLine="420" w:firstLineChars="200"/>
        <w:rPr>
          <w:rFonts w:ascii="宋体" w:hAnsi="宋体" w:cs="宋体"/>
          <w:color w:val="auto"/>
          <w:highlight w:val="none"/>
        </w:rPr>
      </w:pPr>
    </w:p>
    <w:p w14:paraId="5D540A1C">
      <w:pPr>
        <w:spacing w:line="360" w:lineRule="auto"/>
        <w:ind w:firstLine="420" w:firstLineChars="200"/>
        <w:rPr>
          <w:rFonts w:ascii="宋体" w:hAnsi="宋体" w:cs="宋体"/>
          <w:color w:val="auto"/>
          <w:highlight w:val="none"/>
        </w:rPr>
      </w:pPr>
    </w:p>
    <w:p w14:paraId="3928EF74">
      <w:pPr>
        <w:spacing w:line="360" w:lineRule="auto"/>
        <w:rPr>
          <w:rFonts w:ascii="宋体" w:hAnsi="宋体" w:cs="宋体"/>
          <w:b/>
          <w:color w:val="auto"/>
          <w:sz w:val="24"/>
          <w:highlight w:val="none"/>
        </w:rPr>
      </w:pPr>
    </w:p>
    <w:p w14:paraId="0122E8B6">
      <w:pPr>
        <w:spacing w:line="360" w:lineRule="auto"/>
        <w:rPr>
          <w:rFonts w:ascii="宋体" w:hAnsi="宋体" w:cs="宋体"/>
          <w:b/>
          <w:color w:val="auto"/>
          <w:sz w:val="24"/>
          <w:highlight w:val="none"/>
        </w:rPr>
      </w:pPr>
    </w:p>
    <w:p w14:paraId="6611AD3C">
      <w:pPr>
        <w:spacing w:line="360" w:lineRule="auto"/>
        <w:rPr>
          <w:rFonts w:ascii="宋体" w:hAnsi="宋体" w:cs="宋体"/>
          <w:b/>
          <w:color w:val="auto"/>
          <w:sz w:val="24"/>
          <w:highlight w:val="none"/>
        </w:rPr>
      </w:pPr>
    </w:p>
    <w:p w14:paraId="2299D1CC">
      <w:pPr>
        <w:spacing w:line="360" w:lineRule="auto"/>
        <w:rPr>
          <w:rFonts w:ascii="宋体" w:hAnsi="宋体" w:cs="宋体"/>
          <w:b/>
          <w:color w:val="auto"/>
          <w:sz w:val="24"/>
          <w:highlight w:val="none"/>
        </w:rPr>
      </w:pPr>
    </w:p>
    <w:p w14:paraId="1A40E314">
      <w:pPr>
        <w:spacing w:line="360" w:lineRule="auto"/>
        <w:rPr>
          <w:rFonts w:ascii="宋体" w:hAnsi="宋体" w:cs="宋体"/>
          <w:b/>
          <w:color w:val="auto"/>
          <w:sz w:val="24"/>
          <w:highlight w:val="none"/>
        </w:rPr>
      </w:pPr>
    </w:p>
    <w:p w14:paraId="056F25E8">
      <w:pPr>
        <w:spacing w:line="360" w:lineRule="auto"/>
        <w:rPr>
          <w:rFonts w:ascii="宋体" w:hAnsi="宋体" w:cs="宋体"/>
          <w:b/>
          <w:color w:val="auto"/>
          <w:sz w:val="24"/>
          <w:highlight w:val="none"/>
        </w:rPr>
      </w:pPr>
    </w:p>
    <w:p w14:paraId="194799C0">
      <w:pPr>
        <w:spacing w:line="360" w:lineRule="auto"/>
        <w:rPr>
          <w:rFonts w:ascii="宋体" w:hAnsi="宋体" w:cs="宋体"/>
          <w:b/>
          <w:color w:val="auto"/>
          <w:sz w:val="24"/>
          <w:highlight w:val="none"/>
        </w:rPr>
      </w:pPr>
    </w:p>
    <w:p w14:paraId="6FBF83DA">
      <w:pPr>
        <w:spacing w:line="360" w:lineRule="auto"/>
        <w:rPr>
          <w:rFonts w:ascii="宋体" w:hAnsi="宋体" w:cs="宋体"/>
          <w:b/>
          <w:color w:val="auto"/>
          <w:sz w:val="24"/>
          <w:highlight w:val="none"/>
        </w:rPr>
      </w:pPr>
    </w:p>
    <w:p w14:paraId="5448A240">
      <w:pPr>
        <w:spacing w:line="360" w:lineRule="auto"/>
        <w:rPr>
          <w:rFonts w:ascii="宋体" w:hAnsi="宋体" w:cs="宋体"/>
          <w:b/>
          <w:color w:val="auto"/>
          <w:sz w:val="24"/>
          <w:highlight w:val="none"/>
        </w:rPr>
      </w:pPr>
    </w:p>
    <w:p w14:paraId="1F8BDAE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BEC3BA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8B04C7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9B2BB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1B68F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062F4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6DEC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BF346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7F5A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70ED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5904F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F3874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75C91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C62A9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516728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0E287D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F7C3B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D39E0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1F3FB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2A006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921D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17620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0AE34E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55EB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D523E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89060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2DA841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AC94A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8B364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0B15C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53E82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459C5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1CEC0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7309F3">
      <w:pPr>
        <w:widowControl/>
        <w:spacing w:line="360" w:lineRule="auto"/>
        <w:ind w:firstLine="600" w:firstLineChars="200"/>
        <w:jc w:val="left"/>
        <w:rPr>
          <w:rFonts w:ascii="宋体" w:hAnsi="宋体" w:cs="宋体"/>
          <w:color w:val="auto"/>
          <w:sz w:val="30"/>
          <w:szCs w:val="30"/>
          <w:highlight w:val="none"/>
        </w:rPr>
      </w:pPr>
    </w:p>
    <w:p w14:paraId="6E82CA17">
      <w:pPr>
        <w:spacing w:line="360" w:lineRule="auto"/>
        <w:jc w:val="center"/>
        <w:rPr>
          <w:rFonts w:ascii="宋体" w:hAnsi="宋体" w:cs="宋体"/>
          <w:b/>
          <w:color w:val="auto"/>
          <w:spacing w:val="6"/>
          <w:sz w:val="32"/>
          <w:szCs w:val="32"/>
          <w:highlight w:val="none"/>
        </w:rPr>
      </w:pPr>
    </w:p>
    <w:p w14:paraId="1917D287">
      <w:pPr>
        <w:spacing w:line="360" w:lineRule="auto"/>
        <w:jc w:val="center"/>
        <w:rPr>
          <w:rFonts w:ascii="宋体" w:hAnsi="宋体" w:cs="宋体"/>
          <w:b/>
          <w:color w:val="auto"/>
          <w:spacing w:val="6"/>
          <w:sz w:val="32"/>
          <w:szCs w:val="32"/>
          <w:highlight w:val="none"/>
        </w:rPr>
      </w:pPr>
    </w:p>
    <w:p w14:paraId="3BBC9B78">
      <w:pPr>
        <w:spacing w:line="360" w:lineRule="auto"/>
        <w:jc w:val="center"/>
        <w:rPr>
          <w:rFonts w:ascii="宋体" w:hAnsi="宋体" w:cs="宋体"/>
          <w:b/>
          <w:color w:val="auto"/>
          <w:spacing w:val="6"/>
          <w:sz w:val="32"/>
          <w:szCs w:val="32"/>
          <w:highlight w:val="none"/>
        </w:rPr>
      </w:pPr>
    </w:p>
    <w:p w14:paraId="3C35C4A4">
      <w:pPr>
        <w:spacing w:line="360" w:lineRule="auto"/>
        <w:jc w:val="center"/>
        <w:rPr>
          <w:rFonts w:ascii="宋体" w:hAnsi="宋体" w:cs="宋体"/>
          <w:b/>
          <w:color w:val="auto"/>
          <w:spacing w:val="6"/>
          <w:sz w:val="32"/>
          <w:szCs w:val="32"/>
          <w:highlight w:val="none"/>
        </w:rPr>
      </w:pPr>
    </w:p>
    <w:p w14:paraId="6BAEE014">
      <w:pPr>
        <w:spacing w:line="360" w:lineRule="auto"/>
        <w:jc w:val="center"/>
        <w:rPr>
          <w:rFonts w:ascii="宋体" w:hAnsi="宋体" w:cs="宋体"/>
          <w:b/>
          <w:color w:val="auto"/>
          <w:spacing w:val="6"/>
          <w:sz w:val="32"/>
          <w:szCs w:val="32"/>
          <w:highlight w:val="none"/>
        </w:rPr>
      </w:pPr>
    </w:p>
    <w:p w14:paraId="6FF9C065">
      <w:pPr>
        <w:spacing w:line="360" w:lineRule="auto"/>
        <w:jc w:val="center"/>
        <w:rPr>
          <w:rFonts w:ascii="宋体" w:hAnsi="宋体" w:cs="宋体"/>
          <w:b/>
          <w:color w:val="auto"/>
          <w:spacing w:val="6"/>
          <w:sz w:val="32"/>
          <w:szCs w:val="32"/>
          <w:highlight w:val="none"/>
        </w:rPr>
      </w:pPr>
    </w:p>
    <w:p w14:paraId="0B6DE03E">
      <w:pPr>
        <w:spacing w:line="360" w:lineRule="auto"/>
        <w:jc w:val="center"/>
        <w:rPr>
          <w:rFonts w:ascii="宋体" w:hAnsi="宋体" w:cs="宋体"/>
          <w:b/>
          <w:color w:val="auto"/>
          <w:spacing w:val="6"/>
          <w:sz w:val="32"/>
          <w:szCs w:val="32"/>
          <w:highlight w:val="none"/>
        </w:rPr>
      </w:pPr>
    </w:p>
    <w:p w14:paraId="644C4FB5">
      <w:pPr>
        <w:spacing w:line="360" w:lineRule="auto"/>
        <w:jc w:val="left"/>
        <w:rPr>
          <w:rFonts w:hint="eastAsia" w:ascii="宋体" w:hAnsi="宋体" w:cs="宋体"/>
          <w:b/>
          <w:color w:val="auto"/>
          <w:spacing w:val="6"/>
          <w:sz w:val="32"/>
          <w:szCs w:val="32"/>
          <w:highlight w:val="none"/>
        </w:rPr>
      </w:pPr>
    </w:p>
    <w:p w14:paraId="589C02CB">
      <w:pPr>
        <w:pStyle w:val="79"/>
        <w:rPr>
          <w:rFonts w:hint="eastAsia" w:ascii="宋体" w:hAnsi="宋体" w:cs="宋体"/>
          <w:b/>
          <w:color w:val="auto"/>
          <w:spacing w:val="6"/>
          <w:sz w:val="32"/>
          <w:szCs w:val="32"/>
          <w:highlight w:val="none"/>
        </w:rPr>
      </w:pPr>
    </w:p>
    <w:p w14:paraId="40D17FAB">
      <w:pPr>
        <w:pStyle w:val="79"/>
        <w:rPr>
          <w:rFonts w:hint="eastAsia" w:ascii="宋体" w:hAnsi="宋体" w:cs="宋体"/>
          <w:b/>
          <w:color w:val="auto"/>
          <w:spacing w:val="6"/>
          <w:sz w:val="32"/>
          <w:szCs w:val="32"/>
          <w:highlight w:val="none"/>
        </w:rPr>
      </w:pPr>
    </w:p>
    <w:p w14:paraId="30260140">
      <w:pPr>
        <w:pStyle w:val="79"/>
        <w:rPr>
          <w:rFonts w:hint="eastAsia" w:ascii="宋体" w:hAnsi="宋体" w:cs="宋体"/>
          <w:b/>
          <w:color w:val="auto"/>
          <w:spacing w:val="6"/>
          <w:sz w:val="32"/>
          <w:szCs w:val="32"/>
          <w:highlight w:val="none"/>
        </w:rPr>
      </w:pPr>
    </w:p>
    <w:p w14:paraId="58BF5DF0">
      <w:pPr>
        <w:pStyle w:val="79"/>
        <w:rPr>
          <w:rFonts w:hint="eastAsia" w:ascii="宋体" w:hAnsi="宋体" w:cs="宋体"/>
          <w:b/>
          <w:color w:val="auto"/>
          <w:spacing w:val="6"/>
          <w:sz w:val="32"/>
          <w:szCs w:val="32"/>
          <w:highlight w:val="none"/>
        </w:rPr>
      </w:pPr>
    </w:p>
    <w:p w14:paraId="5E0589B7">
      <w:pPr>
        <w:pStyle w:val="79"/>
        <w:rPr>
          <w:rFonts w:hint="eastAsia" w:ascii="宋体" w:hAnsi="宋体" w:cs="宋体"/>
          <w:b/>
          <w:color w:val="auto"/>
          <w:spacing w:val="6"/>
          <w:sz w:val="32"/>
          <w:szCs w:val="32"/>
          <w:highlight w:val="none"/>
        </w:rPr>
      </w:pPr>
    </w:p>
    <w:p w14:paraId="7A3D88EB">
      <w:pPr>
        <w:pStyle w:val="79"/>
        <w:rPr>
          <w:rFonts w:hint="eastAsia" w:ascii="宋体" w:hAnsi="宋体" w:cs="宋体"/>
          <w:b/>
          <w:color w:val="auto"/>
          <w:spacing w:val="6"/>
          <w:sz w:val="32"/>
          <w:szCs w:val="32"/>
          <w:highlight w:val="none"/>
        </w:rPr>
      </w:pPr>
    </w:p>
    <w:p w14:paraId="2707A936">
      <w:pPr>
        <w:pStyle w:val="79"/>
        <w:rPr>
          <w:rFonts w:hint="eastAsia" w:ascii="宋体" w:hAnsi="宋体" w:cs="宋体"/>
          <w:b/>
          <w:color w:val="auto"/>
          <w:spacing w:val="6"/>
          <w:sz w:val="32"/>
          <w:szCs w:val="32"/>
          <w:highlight w:val="none"/>
        </w:rPr>
      </w:pPr>
    </w:p>
    <w:p w14:paraId="6DB96297">
      <w:pPr>
        <w:pStyle w:val="79"/>
        <w:rPr>
          <w:rFonts w:hint="eastAsia" w:ascii="宋体" w:hAnsi="宋体" w:cs="宋体"/>
          <w:b/>
          <w:color w:val="auto"/>
          <w:spacing w:val="6"/>
          <w:sz w:val="32"/>
          <w:szCs w:val="32"/>
          <w:highlight w:val="none"/>
        </w:rPr>
      </w:pPr>
    </w:p>
    <w:p w14:paraId="7F53A57F">
      <w:pPr>
        <w:pStyle w:val="79"/>
        <w:rPr>
          <w:rFonts w:hint="eastAsia" w:ascii="宋体" w:hAnsi="宋体" w:cs="宋体"/>
          <w:b/>
          <w:color w:val="auto"/>
          <w:spacing w:val="6"/>
          <w:sz w:val="32"/>
          <w:szCs w:val="32"/>
          <w:highlight w:val="none"/>
        </w:rPr>
      </w:pPr>
    </w:p>
    <w:p w14:paraId="146C8ADD">
      <w:pPr>
        <w:pStyle w:val="79"/>
        <w:rPr>
          <w:rFonts w:hint="eastAsia" w:ascii="宋体" w:hAnsi="宋体" w:cs="宋体"/>
          <w:b/>
          <w:color w:val="auto"/>
          <w:spacing w:val="6"/>
          <w:sz w:val="32"/>
          <w:szCs w:val="32"/>
          <w:highlight w:val="none"/>
        </w:rPr>
      </w:pPr>
    </w:p>
    <w:p w14:paraId="76A53D3B">
      <w:pPr>
        <w:spacing w:line="360" w:lineRule="auto"/>
        <w:jc w:val="left"/>
        <w:rPr>
          <w:rFonts w:hint="eastAsia" w:ascii="宋体" w:hAnsi="宋体" w:cs="宋体"/>
          <w:b/>
          <w:color w:val="auto"/>
          <w:spacing w:val="6"/>
          <w:sz w:val="32"/>
          <w:szCs w:val="32"/>
          <w:highlight w:val="none"/>
        </w:rPr>
      </w:pPr>
    </w:p>
    <w:p w14:paraId="69246F2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31F7447">
      <w:pPr>
        <w:spacing w:line="360" w:lineRule="auto"/>
        <w:jc w:val="center"/>
        <w:rPr>
          <w:rFonts w:ascii="宋体" w:hAnsi="宋体" w:cs="宋体"/>
          <w:b/>
          <w:color w:val="auto"/>
          <w:sz w:val="24"/>
          <w:highlight w:val="none"/>
        </w:rPr>
      </w:pPr>
    </w:p>
    <w:p w14:paraId="7F480A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88EAF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287D8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8349A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BAED0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8B6ED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1B63F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0734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A3169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C56E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F3CF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BC473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99BB27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2A495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8E50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1B91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BC619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3F284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013E2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2983A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CD1C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69B59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FA665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491D8E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CA4B65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AED83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2CC57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4175DC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E63D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D425B5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4B074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03C1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EE36BE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F0065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FA665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7D7A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498B1A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45C9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54CC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3E777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675EE4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B0847D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5006D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8AE3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7AAE8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F6C8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75C7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E9B38F">
      <w:pPr>
        <w:autoSpaceDE w:val="0"/>
        <w:autoSpaceDN w:val="0"/>
        <w:jc w:val="center"/>
        <w:rPr>
          <w:rFonts w:hint="eastAsia" w:ascii="宋体" w:hAnsi="宋体" w:cs="宋体"/>
          <w:b/>
          <w:color w:val="auto"/>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14:paraId="1880BC2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1ED6E0">
      <w:pPr>
        <w:spacing w:line="360" w:lineRule="auto"/>
        <w:rPr>
          <w:rFonts w:ascii="宋体" w:hAnsi="宋体" w:cs="宋体"/>
          <w:color w:val="auto"/>
          <w:sz w:val="24"/>
          <w:highlight w:val="none"/>
          <w:u w:val="single"/>
        </w:rPr>
      </w:pPr>
    </w:p>
    <w:p w14:paraId="42EA4172">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杭州市射击射箭自行车项目管理中心、浙江科佳工程咨询有限公司：</w:t>
      </w:r>
    </w:p>
    <w:p w14:paraId="63751C7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你方组织的速滑专用设备【招标编号：</w:t>
      </w:r>
      <w:r>
        <w:rPr>
          <w:rFonts w:hint="eastAsia" w:ascii="宋体" w:hAnsi="宋体" w:cs="宋体"/>
          <w:color w:val="auto"/>
          <w:sz w:val="24"/>
          <w:highlight w:val="none"/>
          <w:lang w:eastAsia="zh-CN"/>
        </w:rPr>
        <w:t>KJZB-ZFCG2025011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BE96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1460E9A">
      <w:pPr>
        <w:spacing w:line="360" w:lineRule="auto"/>
        <w:ind w:firstLine="494"/>
        <w:rPr>
          <w:rFonts w:ascii="宋体" w:hAnsi="宋体" w:cs="宋体"/>
          <w:color w:val="auto"/>
          <w:sz w:val="24"/>
          <w:highlight w:val="none"/>
        </w:rPr>
      </w:pPr>
    </w:p>
    <w:p w14:paraId="66237F7B">
      <w:pPr>
        <w:spacing w:line="360" w:lineRule="auto"/>
        <w:ind w:firstLine="494"/>
        <w:rPr>
          <w:rFonts w:ascii="宋体" w:hAnsi="宋体" w:cs="宋体"/>
          <w:color w:val="auto"/>
          <w:sz w:val="24"/>
          <w:highlight w:val="none"/>
        </w:rPr>
      </w:pPr>
    </w:p>
    <w:p w14:paraId="55F5D408">
      <w:pPr>
        <w:spacing w:line="360" w:lineRule="auto"/>
        <w:ind w:firstLine="494"/>
        <w:rPr>
          <w:rFonts w:ascii="宋体" w:hAnsi="宋体" w:cs="宋体"/>
          <w:color w:val="auto"/>
          <w:sz w:val="24"/>
          <w:highlight w:val="none"/>
        </w:rPr>
      </w:pPr>
    </w:p>
    <w:p w14:paraId="641831F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BBC1BB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51C0E70">
      <w:pPr>
        <w:rPr>
          <w:rFonts w:ascii="宋体" w:hAnsi="宋体" w:cs="宋体"/>
          <w:color w:val="auto"/>
          <w:sz w:val="24"/>
          <w:highlight w:val="none"/>
        </w:rPr>
      </w:pPr>
      <w:r>
        <w:rPr>
          <w:rFonts w:hint="eastAsia" w:ascii="宋体" w:hAnsi="宋体" w:cs="宋体"/>
          <w:b/>
          <w:bCs/>
          <w:color w:val="auto"/>
          <w:sz w:val="24"/>
          <w:highlight w:val="none"/>
        </w:rPr>
        <w:t>附：</w:t>
      </w:r>
    </w:p>
    <w:p w14:paraId="478D2EB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EC93814">
      <w:pPr>
        <w:autoSpaceDE w:val="0"/>
        <w:autoSpaceDN w:val="0"/>
        <w:jc w:val="center"/>
        <w:rPr>
          <w:rFonts w:ascii="宋体" w:hAnsi="宋体" w:cs="宋体"/>
          <w:b/>
          <w:color w:val="auto"/>
          <w:spacing w:val="6"/>
          <w:sz w:val="32"/>
          <w:szCs w:val="32"/>
          <w:highlight w:val="none"/>
        </w:rPr>
      </w:pPr>
    </w:p>
    <w:p w14:paraId="4706980D">
      <w:pPr>
        <w:autoSpaceDE w:val="0"/>
        <w:autoSpaceDN w:val="0"/>
        <w:jc w:val="center"/>
        <w:rPr>
          <w:rFonts w:ascii="宋体" w:hAnsi="宋体" w:cs="宋体"/>
          <w:b/>
          <w:color w:val="auto"/>
          <w:spacing w:val="6"/>
          <w:sz w:val="32"/>
          <w:szCs w:val="32"/>
          <w:highlight w:val="none"/>
        </w:rPr>
      </w:pPr>
    </w:p>
    <w:p w14:paraId="5741C229">
      <w:pPr>
        <w:autoSpaceDE w:val="0"/>
        <w:autoSpaceDN w:val="0"/>
        <w:jc w:val="center"/>
        <w:rPr>
          <w:rFonts w:ascii="宋体" w:hAnsi="宋体" w:cs="宋体"/>
          <w:b/>
          <w:color w:val="auto"/>
          <w:spacing w:val="6"/>
          <w:sz w:val="32"/>
          <w:szCs w:val="32"/>
          <w:highlight w:val="none"/>
        </w:rPr>
      </w:pPr>
    </w:p>
    <w:p w14:paraId="4CB3D477">
      <w:pPr>
        <w:autoSpaceDE w:val="0"/>
        <w:autoSpaceDN w:val="0"/>
        <w:jc w:val="center"/>
        <w:rPr>
          <w:rFonts w:ascii="宋体" w:hAnsi="宋体" w:cs="宋体"/>
          <w:b/>
          <w:color w:val="auto"/>
          <w:spacing w:val="6"/>
          <w:sz w:val="32"/>
          <w:szCs w:val="32"/>
          <w:highlight w:val="none"/>
        </w:rPr>
      </w:pPr>
    </w:p>
    <w:p w14:paraId="5F954CCA">
      <w:pPr>
        <w:autoSpaceDE w:val="0"/>
        <w:autoSpaceDN w:val="0"/>
        <w:jc w:val="center"/>
        <w:rPr>
          <w:rFonts w:ascii="宋体" w:hAnsi="宋体" w:cs="宋体"/>
          <w:b/>
          <w:color w:val="auto"/>
          <w:spacing w:val="6"/>
          <w:sz w:val="32"/>
          <w:szCs w:val="32"/>
          <w:highlight w:val="none"/>
        </w:rPr>
      </w:pPr>
    </w:p>
    <w:p w14:paraId="0AAF2648">
      <w:pPr>
        <w:autoSpaceDE w:val="0"/>
        <w:autoSpaceDN w:val="0"/>
        <w:jc w:val="center"/>
        <w:rPr>
          <w:rFonts w:ascii="宋体" w:hAnsi="宋体" w:cs="宋体"/>
          <w:b/>
          <w:color w:val="auto"/>
          <w:spacing w:val="6"/>
          <w:sz w:val="32"/>
          <w:szCs w:val="32"/>
          <w:highlight w:val="none"/>
        </w:rPr>
      </w:pPr>
    </w:p>
    <w:p w14:paraId="1CB84AB4">
      <w:pPr>
        <w:autoSpaceDE w:val="0"/>
        <w:autoSpaceDN w:val="0"/>
        <w:jc w:val="center"/>
        <w:rPr>
          <w:rFonts w:ascii="宋体" w:hAnsi="宋体" w:cs="宋体"/>
          <w:b/>
          <w:color w:val="auto"/>
          <w:spacing w:val="6"/>
          <w:sz w:val="32"/>
          <w:szCs w:val="32"/>
          <w:highlight w:val="none"/>
        </w:rPr>
      </w:pPr>
    </w:p>
    <w:p w14:paraId="1CC6B20D">
      <w:pPr>
        <w:autoSpaceDE w:val="0"/>
        <w:autoSpaceDN w:val="0"/>
        <w:jc w:val="center"/>
        <w:rPr>
          <w:rFonts w:ascii="宋体" w:hAnsi="宋体" w:cs="宋体"/>
          <w:b/>
          <w:color w:val="auto"/>
          <w:spacing w:val="6"/>
          <w:sz w:val="32"/>
          <w:szCs w:val="32"/>
          <w:highlight w:val="none"/>
        </w:rPr>
      </w:pPr>
    </w:p>
    <w:p w14:paraId="381FDFD5">
      <w:pPr>
        <w:autoSpaceDE w:val="0"/>
        <w:autoSpaceDN w:val="0"/>
        <w:jc w:val="center"/>
        <w:rPr>
          <w:rFonts w:ascii="宋体" w:hAnsi="宋体" w:cs="宋体"/>
          <w:b/>
          <w:color w:val="auto"/>
          <w:spacing w:val="6"/>
          <w:sz w:val="32"/>
          <w:szCs w:val="32"/>
          <w:highlight w:val="none"/>
        </w:rPr>
      </w:pPr>
    </w:p>
    <w:p w14:paraId="7497B6FD">
      <w:pPr>
        <w:autoSpaceDE w:val="0"/>
        <w:autoSpaceDN w:val="0"/>
        <w:jc w:val="center"/>
        <w:rPr>
          <w:rFonts w:ascii="宋体" w:hAnsi="宋体" w:cs="宋体"/>
          <w:b/>
          <w:color w:val="auto"/>
          <w:spacing w:val="6"/>
          <w:sz w:val="32"/>
          <w:szCs w:val="32"/>
          <w:highlight w:val="none"/>
        </w:rPr>
      </w:pPr>
    </w:p>
    <w:p w14:paraId="7EA07385">
      <w:pPr>
        <w:autoSpaceDE w:val="0"/>
        <w:autoSpaceDN w:val="0"/>
        <w:jc w:val="center"/>
        <w:rPr>
          <w:rFonts w:ascii="宋体" w:hAnsi="宋体" w:cs="宋体"/>
          <w:b/>
          <w:color w:val="auto"/>
          <w:spacing w:val="6"/>
          <w:sz w:val="32"/>
          <w:szCs w:val="32"/>
          <w:highlight w:val="none"/>
        </w:rPr>
      </w:pPr>
    </w:p>
    <w:p w14:paraId="14CB4158">
      <w:pPr>
        <w:autoSpaceDE w:val="0"/>
        <w:autoSpaceDN w:val="0"/>
        <w:jc w:val="center"/>
        <w:rPr>
          <w:rFonts w:ascii="宋体" w:hAnsi="宋体" w:cs="宋体"/>
          <w:b/>
          <w:color w:val="auto"/>
          <w:spacing w:val="6"/>
          <w:sz w:val="32"/>
          <w:szCs w:val="32"/>
          <w:highlight w:val="none"/>
        </w:rPr>
      </w:pPr>
    </w:p>
    <w:p w14:paraId="24EB2186">
      <w:pPr>
        <w:autoSpaceDE w:val="0"/>
        <w:autoSpaceDN w:val="0"/>
        <w:jc w:val="center"/>
        <w:rPr>
          <w:rFonts w:ascii="宋体" w:hAnsi="宋体" w:cs="宋体"/>
          <w:b/>
          <w:color w:val="auto"/>
          <w:spacing w:val="6"/>
          <w:sz w:val="32"/>
          <w:szCs w:val="32"/>
          <w:highlight w:val="none"/>
        </w:rPr>
      </w:pPr>
    </w:p>
    <w:p w14:paraId="4F03E8B7">
      <w:pPr>
        <w:autoSpaceDE w:val="0"/>
        <w:autoSpaceDN w:val="0"/>
        <w:jc w:val="center"/>
        <w:rPr>
          <w:rFonts w:ascii="宋体" w:hAnsi="宋体" w:cs="宋体"/>
          <w:b/>
          <w:color w:val="auto"/>
          <w:spacing w:val="6"/>
          <w:sz w:val="32"/>
          <w:szCs w:val="32"/>
          <w:highlight w:val="none"/>
        </w:rPr>
      </w:pPr>
    </w:p>
    <w:p w14:paraId="0C519BAB">
      <w:pPr>
        <w:snapToGrid w:val="0"/>
        <w:spacing w:line="360" w:lineRule="auto"/>
        <w:jc w:val="center"/>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B6862C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28C56E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9F174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DB4FC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56835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7EB8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1BE896F">
      <w:pPr>
        <w:snapToGrid w:val="0"/>
        <w:spacing w:line="360" w:lineRule="auto"/>
        <w:ind w:firstLine="576"/>
        <w:rPr>
          <w:rFonts w:ascii="宋体" w:hAnsi="宋体" w:cs="宋体"/>
          <w:color w:val="auto"/>
          <w:kern w:val="0"/>
          <w:sz w:val="24"/>
          <w:highlight w:val="none"/>
          <w:lang w:val="zh-CN"/>
        </w:rPr>
      </w:pPr>
      <w:bookmarkStart w:id="55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8864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71928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5"/>
    <w:p w14:paraId="70ED72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40B8F3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7F914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F95E3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193FF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67F7A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39CD6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BFF39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3A300A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E475F2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AF0DE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05B60A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D74D5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ACF0C3">
      <w:pPr>
        <w:autoSpaceDE w:val="0"/>
        <w:autoSpaceDN w:val="0"/>
        <w:jc w:val="center"/>
        <w:rPr>
          <w:rFonts w:ascii="宋体" w:hAnsi="宋体" w:cs="宋体"/>
          <w:b/>
          <w:color w:val="auto"/>
          <w:spacing w:val="6"/>
          <w:sz w:val="32"/>
          <w:szCs w:val="32"/>
          <w:highlight w:val="none"/>
        </w:rPr>
      </w:pPr>
    </w:p>
    <w:p w14:paraId="1CF98AB2">
      <w:pPr>
        <w:autoSpaceDE w:val="0"/>
        <w:autoSpaceDN w:val="0"/>
        <w:jc w:val="center"/>
        <w:rPr>
          <w:rFonts w:ascii="宋体" w:hAnsi="宋体" w:cs="宋体"/>
          <w:b/>
          <w:color w:val="auto"/>
          <w:spacing w:val="6"/>
          <w:sz w:val="32"/>
          <w:szCs w:val="32"/>
          <w:highlight w:val="none"/>
        </w:rPr>
      </w:pPr>
    </w:p>
    <w:p w14:paraId="2C436F58">
      <w:pPr>
        <w:autoSpaceDE w:val="0"/>
        <w:autoSpaceDN w:val="0"/>
        <w:jc w:val="center"/>
        <w:rPr>
          <w:rFonts w:ascii="宋体" w:hAnsi="宋体" w:cs="宋体"/>
          <w:b/>
          <w:color w:val="auto"/>
          <w:spacing w:val="6"/>
          <w:sz w:val="32"/>
          <w:szCs w:val="32"/>
          <w:highlight w:val="none"/>
        </w:rPr>
      </w:pPr>
    </w:p>
    <w:p w14:paraId="4080B95C">
      <w:pPr>
        <w:autoSpaceDE w:val="0"/>
        <w:autoSpaceDN w:val="0"/>
        <w:jc w:val="center"/>
        <w:rPr>
          <w:rFonts w:ascii="宋体" w:hAnsi="宋体" w:cs="宋体"/>
          <w:b/>
          <w:color w:val="auto"/>
          <w:spacing w:val="6"/>
          <w:sz w:val="32"/>
          <w:szCs w:val="32"/>
          <w:highlight w:val="none"/>
        </w:rPr>
      </w:pPr>
    </w:p>
    <w:p w14:paraId="20B7F0DC">
      <w:pPr>
        <w:autoSpaceDE w:val="0"/>
        <w:autoSpaceDN w:val="0"/>
        <w:jc w:val="center"/>
        <w:rPr>
          <w:rFonts w:ascii="宋体" w:hAnsi="宋体" w:cs="宋体"/>
          <w:b/>
          <w:color w:val="auto"/>
          <w:spacing w:val="6"/>
          <w:sz w:val="32"/>
          <w:szCs w:val="32"/>
          <w:highlight w:val="none"/>
        </w:rPr>
      </w:pPr>
    </w:p>
    <w:p w14:paraId="1C84C188">
      <w:pPr>
        <w:snapToGrid w:val="0"/>
        <w:spacing w:line="360" w:lineRule="auto"/>
        <w:jc w:val="center"/>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FFF04F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F51434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5610D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val="en-US" w:eastAsia="zh-CN"/>
        </w:rPr>
        <w:t>速滑专用设备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KJZB-ZFCG2025011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34BA1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7821B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A9EB20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2A942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81A9BE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50A04B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6"/>
    </w:p>
    <w:p w14:paraId="28E17B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344D4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6BD9C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C0579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7E83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940FDF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15055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213C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6F5F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1A805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2566C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F46EBB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40D0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544281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D2E23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065B15">
      <w:pPr>
        <w:autoSpaceDE w:val="0"/>
        <w:autoSpaceDN w:val="0"/>
        <w:jc w:val="center"/>
        <w:rPr>
          <w:rFonts w:ascii="宋体" w:hAnsi="宋体" w:cs="宋体"/>
          <w:b/>
          <w:color w:val="auto"/>
          <w:spacing w:val="6"/>
          <w:sz w:val="32"/>
          <w:szCs w:val="32"/>
          <w:highlight w:val="none"/>
        </w:rPr>
      </w:pPr>
    </w:p>
    <w:p w14:paraId="4341FAED">
      <w:pPr>
        <w:autoSpaceDE w:val="0"/>
        <w:autoSpaceDN w:val="0"/>
        <w:jc w:val="center"/>
        <w:rPr>
          <w:rFonts w:ascii="宋体" w:hAnsi="宋体" w:cs="宋体"/>
          <w:b/>
          <w:color w:val="auto"/>
          <w:spacing w:val="6"/>
          <w:sz w:val="32"/>
          <w:szCs w:val="32"/>
          <w:highlight w:val="none"/>
        </w:rPr>
      </w:pPr>
    </w:p>
    <w:p w14:paraId="41975AC2">
      <w:pPr>
        <w:autoSpaceDE w:val="0"/>
        <w:autoSpaceDN w:val="0"/>
        <w:jc w:val="center"/>
        <w:rPr>
          <w:rFonts w:ascii="宋体" w:hAnsi="宋体" w:cs="宋体"/>
          <w:b/>
          <w:color w:val="auto"/>
          <w:spacing w:val="6"/>
          <w:sz w:val="32"/>
          <w:szCs w:val="32"/>
          <w:highlight w:val="none"/>
        </w:rPr>
      </w:pPr>
    </w:p>
    <w:p w14:paraId="067CADB9">
      <w:pPr>
        <w:autoSpaceDE w:val="0"/>
        <w:autoSpaceDN w:val="0"/>
        <w:jc w:val="center"/>
        <w:rPr>
          <w:rFonts w:ascii="宋体" w:hAnsi="宋体" w:cs="宋体"/>
          <w:b/>
          <w:color w:val="auto"/>
          <w:spacing w:val="6"/>
          <w:sz w:val="32"/>
          <w:szCs w:val="32"/>
          <w:highlight w:val="none"/>
        </w:rPr>
      </w:pPr>
    </w:p>
    <w:p w14:paraId="736F39C5">
      <w:pPr>
        <w:autoSpaceDE w:val="0"/>
        <w:autoSpaceDN w:val="0"/>
        <w:jc w:val="center"/>
        <w:rPr>
          <w:rFonts w:ascii="宋体" w:hAnsi="宋体" w:cs="宋体"/>
          <w:b/>
          <w:color w:val="auto"/>
          <w:spacing w:val="6"/>
          <w:sz w:val="32"/>
          <w:szCs w:val="32"/>
          <w:highlight w:val="none"/>
        </w:rPr>
      </w:pPr>
    </w:p>
    <w:p w14:paraId="076E39C4">
      <w:pPr>
        <w:autoSpaceDE w:val="0"/>
        <w:autoSpaceDN w:val="0"/>
        <w:jc w:val="center"/>
        <w:rPr>
          <w:rFonts w:ascii="宋体" w:hAnsi="宋体" w:cs="宋体"/>
          <w:b/>
          <w:color w:val="auto"/>
          <w:spacing w:val="6"/>
          <w:sz w:val="32"/>
          <w:szCs w:val="32"/>
          <w:highlight w:val="none"/>
        </w:rPr>
      </w:pPr>
    </w:p>
    <w:p w14:paraId="663F86AE">
      <w:pPr>
        <w:autoSpaceDE w:val="0"/>
        <w:autoSpaceDN w:val="0"/>
        <w:jc w:val="center"/>
        <w:rPr>
          <w:rFonts w:ascii="宋体" w:hAnsi="宋体" w:cs="宋体"/>
          <w:b/>
          <w:color w:val="auto"/>
          <w:spacing w:val="6"/>
          <w:sz w:val="32"/>
          <w:szCs w:val="32"/>
          <w:highlight w:val="none"/>
        </w:rPr>
      </w:pPr>
    </w:p>
    <w:p w14:paraId="387430DA">
      <w:pPr>
        <w:autoSpaceDE w:val="0"/>
        <w:autoSpaceDN w:val="0"/>
        <w:jc w:val="center"/>
        <w:rPr>
          <w:rFonts w:ascii="宋体" w:hAnsi="宋体" w:cs="宋体"/>
          <w:b/>
          <w:color w:val="auto"/>
          <w:spacing w:val="6"/>
          <w:sz w:val="32"/>
          <w:szCs w:val="32"/>
          <w:highlight w:val="none"/>
        </w:rPr>
      </w:pPr>
    </w:p>
    <w:p w14:paraId="521E6923">
      <w:pPr>
        <w:autoSpaceDE w:val="0"/>
        <w:autoSpaceDN w:val="0"/>
        <w:jc w:val="center"/>
        <w:rPr>
          <w:rFonts w:ascii="宋体" w:hAnsi="宋体" w:cs="宋体"/>
          <w:b/>
          <w:color w:val="auto"/>
          <w:spacing w:val="6"/>
          <w:sz w:val="32"/>
          <w:szCs w:val="32"/>
          <w:highlight w:val="none"/>
        </w:rPr>
      </w:pPr>
    </w:p>
    <w:p w14:paraId="188942C7">
      <w:pPr>
        <w:autoSpaceDE w:val="0"/>
        <w:autoSpaceDN w:val="0"/>
        <w:jc w:val="center"/>
        <w:rPr>
          <w:rFonts w:ascii="宋体" w:hAnsi="宋体" w:cs="宋体"/>
          <w:b/>
          <w:color w:val="auto"/>
          <w:spacing w:val="6"/>
          <w:sz w:val="32"/>
          <w:szCs w:val="32"/>
          <w:highlight w:val="none"/>
        </w:rPr>
      </w:pPr>
    </w:p>
    <w:p w14:paraId="46C5A7DA">
      <w:pPr>
        <w:autoSpaceDE w:val="0"/>
        <w:autoSpaceDN w:val="0"/>
        <w:jc w:val="center"/>
        <w:rPr>
          <w:rFonts w:ascii="宋体" w:hAnsi="宋体" w:cs="宋体"/>
          <w:b/>
          <w:color w:val="auto"/>
          <w:spacing w:val="6"/>
          <w:sz w:val="32"/>
          <w:szCs w:val="32"/>
          <w:highlight w:val="none"/>
        </w:rPr>
      </w:pPr>
    </w:p>
    <w:p w14:paraId="7E018162">
      <w:pPr>
        <w:autoSpaceDE w:val="0"/>
        <w:autoSpaceDN w:val="0"/>
        <w:jc w:val="center"/>
        <w:rPr>
          <w:rFonts w:ascii="宋体" w:hAnsi="宋体" w:cs="宋体"/>
          <w:b/>
          <w:color w:val="auto"/>
          <w:spacing w:val="6"/>
          <w:sz w:val="32"/>
          <w:szCs w:val="32"/>
          <w:highlight w:val="none"/>
        </w:rPr>
      </w:pPr>
    </w:p>
    <w:p w14:paraId="01C1A4E0">
      <w:pPr>
        <w:autoSpaceDE w:val="0"/>
        <w:autoSpaceDN w:val="0"/>
        <w:jc w:val="center"/>
        <w:rPr>
          <w:rFonts w:ascii="宋体" w:hAnsi="宋体" w:cs="宋体"/>
          <w:b/>
          <w:color w:val="auto"/>
          <w:spacing w:val="6"/>
          <w:sz w:val="32"/>
          <w:szCs w:val="32"/>
          <w:highlight w:val="none"/>
        </w:rPr>
      </w:pPr>
    </w:p>
    <w:p w14:paraId="5DA1CD76">
      <w:pPr>
        <w:autoSpaceDE w:val="0"/>
        <w:autoSpaceDN w:val="0"/>
        <w:jc w:val="center"/>
        <w:rPr>
          <w:rFonts w:ascii="宋体" w:hAnsi="宋体" w:cs="宋体"/>
          <w:b/>
          <w:color w:val="auto"/>
          <w:spacing w:val="6"/>
          <w:sz w:val="32"/>
          <w:szCs w:val="32"/>
          <w:highlight w:val="none"/>
        </w:rPr>
      </w:pPr>
    </w:p>
    <w:p w14:paraId="00AD8549">
      <w:pPr>
        <w:autoSpaceDE w:val="0"/>
        <w:autoSpaceDN w:val="0"/>
        <w:jc w:val="center"/>
        <w:rPr>
          <w:rFonts w:ascii="宋体" w:hAnsi="宋体" w:cs="宋体"/>
          <w:b/>
          <w:color w:val="auto"/>
          <w:spacing w:val="6"/>
          <w:sz w:val="32"/>
          <w:szCs w:val="32"/>
          <w:highlight w:val="none"/>
        </w:rPr>
      </w:pPr>
    </w:p>
    <w:p w14:paraId="204D6B1B">
      <w:pPr>
        <w:autoSpaceDE w:val="0"/>
        <w:autoSpaceDN w:val="0"/>
        <w:jc w:val="center"/>
        <w:rPr>
          <w:rFonts w:ascii="宋体" w:hAnsi="宋体" w:cs="宋体"/>
          <w:b/>
          <w:color w:val="auto"/>
          <w:spacing w:val="6"/>
          <w:sz w:val="32"/>
          <w:szCs w:val="32"/>
          <w:highlight w:val="none"/>
        </w:rPr>
      </w:pPr>
    </w:p>
    <w:p w14:paraId="3E2345BB">
      <w:pPr>
        <w:autoSpaceDE w:val="0"/>
        <w:autoSpaceDN w:val="0"/>
        <w:jc w:val="center"/>
        <w:rPr>
          <w:rFonts w:ascii="宋体" w:hAnsi="宋体" w:cs="宋体"/>
          <w:b/>
          <w:color w:val="auto"/>
          <w:spacing w:val="6"/>
          <w:sz w:val="32"/>
          <w:szCs w:val="32"/>
          <w:highlight w:val="none"/>
        </w:rPr>
      </w:pPr>
    </w:p>
    <w:p w14:paraId="351051CA">
      <w:pPr>
        <w:autoSpaceDE w:val="0"/>
        <w:autoSpaceDN w:val="0"/>
        <w:jc w:val="center"/>
        <w:rPr>
          <w:rFonts w:ascii="宋体" w:hAnsi="宋体" w:cs="宋体"/>
          <w:b/>
          <w:color w:val="auto"/>
          <w:spacing w:val="6"/>
          <w:sz w:val="32"/>
          <w:szCs w:val="32"/>
          <w:highlight w:val="none"/>
        </w:rPr>
      </w:pPr>
    </w:p>
    <w:p w14:paraId="6EA7B428">
      <w:pPr>
        <w:autoSpaceDE w:val="0"/>
        <w:autoSpaceDN w:val="0"/>
        <w:jc w:val="center"/>
        <w:rPr>
          <w:rFonts w:ascii="宋体" w:hAnsi="宋体" w:cs="宋体"/>
          <w:b/>
          <w:color w:val="auto"/>
          <w:spacing w:val="6"/>
          <w:sz w:val="32"/>
          <w:szCs w:val="32"/>
          <w:highlight w:val="none"/>
        </w:rPr>
      </w:pPr>
    </w:p>
    <w:p w14:paraId="0B368D40">
      <w:pPr>
        <w:autoSpaceDE w:val="0"/>
        <w:autoSpaceDN w:val="0"/>
        <w:jc w:val="center"/>
        <w:rPr>
          <w:rFonts w:ascii="宋体" w:hAnsi="宋体" w:cs="宋体"/>
          <w:b/>
          <w:color w:val="auto"/>
          <w:spacing w:val="6"/>
          <w:sz w:val="32"/>
          <w:szCs w:val="32"/>
          <w:highlight w:val="none"/>
        </w:rPr>
      </w:pPr>
    </w:p>
    <w:p w14:paraId="735B5E8A">
      <w:pPr>
        <w:autoSpaceDE w:val="0"/>
        <w:autoSpaceDN w:val="0"/>
        <w:jc w:val="center"/>
        <w:rPr>
          <w:rFonts w:ascii="宋体" w:hAnsi="宋体" w:cs="宋体"/>
          <w:b/>
          <w:color w:val="auto"/>
          <w:spacing w:val="6"/>
          <w:sz w:val="32"/>
          <w:szCs w:val="32"/>
          <w:highlight w:val="none"/>
        </w:rPr>
      </w:pPr>
    </w:p>
    <w:p w14:paraId="1F38180E">
      <w:pPr>
        <w:autoSpaceDE w:val="0"/>
        <w:autoSpaceDN w:val="0"/>
        <w:jc w:val="center"/>
        <w:rPr>
          <w:rFonts w:ascii="宋体" w:hAnsi="宋体" w:cs="宋体"/>
          <w:b/>
          <w:color w:val="auto"/>
          <w:spacing w:val="6"/>
          <w:sz w:val="32"/>
          <w:szCs w:val="32"/>
          <w:highlight w:val="none"/>
        </w:rPr>
      </w:pPr>
    </w:p>
    <w:p w14:paraId="67AB3796">
      <w:pPr>
        <w:autoSpaceDE w:val="0"/>
        <w:autoSpaceDN w:val="0"/>
        <w:jc w:val="center"/>
        <w:rPr>
          <w:rFonts w:ascii="宋体" w:hAnsi="宋体" w:cs="宋体"/>
          <w:b/>
          <w:color w:val="auto"/>
          <w:spacing w:val="6"/>
          <w:sz w:val="32"/>
          <w:szCs w:val="32"/>
          <w:highlight w:val="none"/>
        </w:rPr>
      </w:pPr>
    </w:p>
    <w:p w14:paraId="6BB67827">
      <w:pPr>
        <w:autoSpaceDE w:val="0"/>
        <w:autoSpaceDN w:val="0"/>
        <w:jc w:val="center"/>
        <w:rPr>
          <w:rFonts w:ascii="宋体" w:hAnsi="宋体" w:cs="宋体"/>
          <w:b/>
          <w:color w:val="auto"/>
          <w:spacing w:val="6"/>
          <w:sz w:val="32"/>
          <w:szCs w:val="32"/>
          <w:highlight w:val="none"/>
        </w:rPr>
      </w:pPr>
    </w:p>
    <w:p w14:paraId="6BD63D02">
      <w:pPr>
        <w:autoSpaceDE w:val="0"/>
        <w:autoSpaceDN w:val="0"/>
        <w:jc w:val="center"/>
        <w:rPr>
          <w:rFonts w:ascii="宋体" w:hAnsi="宋体" w:cs="宋体"/>
          <w:b/>
          <w:color w:val="auto"/>
          <w:spacing w:val="6"/>
          <w:sz w:val="32"/>
          <w:szCs w:val="32"/>
          <w:highlight w:val="none"/>
        </w:rPr>
      </w:pPr>
    </w:p>
    <w:p w14:paraId="262797B1">
      <w:pPr>
        <w:autoSpaceDE w:val="0"/>
        <w:autoSpaceDN w:val="0"/>
        <w:jc w:val="center"/>
        <w:rPr>
          <w:rFonts w:ascii="宋体" w:hAnsi="宋体" w:cs="宋体"/>
          <w:b/>
          <w:color w:val="auto"/>
          <w:spacing w:val="6"/>
          <w:sz w:val="32"/>
          <w:szCs w:val="32"/>
          <w:highlight w:val="none"/>
        </w:rPr>
      </w:pPr>
    </w:p>
    <w:p w14:paraId="277CDE70">
      <w:pPr>
        <w:autoSpaceDE w:val="0"/>
        <w:autoSpaceDN w:val="0"/>
        <w:jc w:val="center"/>
        <w:rPr>
          <w:rFonts w:ascii="宋体" w:hAnsi="宋体" w:cs="宋体"/>
          <w:b/>
          <w:color w:val="auto"/>
          <w:spacing w:val="6"/>
          <w:sz w:val="32"/>
          <w:szCs w:val="32"/>
          <w:highlight w:val="none"/>
        </w:rPr>
      </w:pPr>
    </w:p>
    <w:p w14:paraId="4BC0015F">
      <w:pPr>
        <w:autoSpaceDE w:val="0"/>
        <w:autoSpaceDN w:val="0"/>
        <w:jc w:val="center"/>
        <w:rPr>
          <w:rFonts w:ascii="宋体" w:hAnsi="宋体" w:cs="宋体"/>
          <w:b/>
          <w:color w:val="auto"/>
          <w:spacing w:val="6"/>
          <w:sz w:val="32"/>
          <w:szCs w:val="32"/>
          <w:highlight w:val="none"/>
        </w:rPr>
      </w:pPr>
    </w:p>
    <w:p w14:paraId="75B30833">
      <w:pPr>
        <w:snapToGrid w:val="0"/>
        <w:spacing w:line="360" w:lineRule="auto"/>
        <w:outlineLvl w:val="0"/>
        <w:rPr>
          <w:rFonts w:hint="eastAsia" w:ascii="宋体" w:hAnsi="宋体" w:cs="宋体"/>
          <w:b/>
          <w:color w:val="auto"/>
          <w:kern w:val="0"/>
          <w:sz w:val="44"/>
          <w:szCs w:val="44"/>
          <w:highlight w:val="none"/>
        </w:rPr>
        <w:sectPr>
          <w:pgSz w:w="11906" w:h="16838"/>
          <w:pgMar w:top="1276" w:right="1418" w:bottom="1247" w:left="1418" w:header="851" w:footer="992" w:gutter="0"/>
          <w:cols w:space="720" w:num="1"/>
          <w:titlePg/>
          <w:docGrid w:linePitch="312" w:charSpace="0"/>
        </w:sectPr>
      </w:pPr>
    </w:p>
    <w:p w14:paraId="4189B318">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3811F32">
      <w:pPr>
        <w:spacing w:line="360" w:lineRule="auto"/>
        <w:jc w:val="center"/>
        <w:rPr>
          <w:rFonts w:ascii="宋体" w:hAnsi="宋体" w:cs="宋体"/>
          <w:color w:val="auto"/>
          <w:sz w:val="24"/>
          <w:highlight w:val="none"/>
          <w:u w:val="single"/>
        </w:rPr>
      </w:pPr>
    </w:p>
    <w:p w14:paraId="1EB4361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60EBB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50611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0962B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5A2E5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73D0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FA17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9A0A35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F7F2DF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F607D2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BB85887">
      <w:pPr>
        <w:spacing w:line="360" w:lineRule="auto"/>
        <w:jc w:val="left"/>
        <w:rPr>
          <w:rStyle w:val="70"/>
          <w:rFonts w:hint="eastAsia" w:ascii="宋体" w:hAnsi="宋体" w:eastAsia="宋体" w:cs="宋体"/>
          <w:i w:val="0"/>
          <w:iCs w:val="0"/>
          <w:caps w:val="0"/>
          <w:color w:val="auto"/>
          <w:spacing w:val="0"/>
          <w:sz w:val="36"/>
          <w:szCs w:val="36"/>
          <w:shd w:val="clear" w:fill="FFFFFF"/>
        </w:rPr>
      </w:pPr>
    </w:p>
    <w:p w14:paraId="55DF901D">
      <w:pPr>
        <w:spacing w:line="360" w:lineRule="auto"/>
        <w:jc w:val="left"/>
        <w:rPr>
          <w:rStyle w:val="70"/>
          <w:rFonts w:hint="eastAsia" w:ascii="宋体" w:hAnsi="宋体" w:eastAsia="宋体" w:cs="宋体"/>
          <w:i w:val="0"/>
          <w:iCs w:val="0"/>
          <w:caps w:val="0"/>
          <w:color w:val="auto"/>
          <w:spacing w:val="0"/>
          <w:sz w:val="36"/>
          <w:szCs w:val="36"/>
          <w:shd w:val="clear" w:fill="FFFFFF"/>
        </w:rPr>
      </w:pPr>
    </w:p>
    <w:p w14:paraId="192FE44C">
      <w:pPr>
        <w:spacing w:line="360" w:lineRule="auto"/>
        <w:jc w:val="left"/>
        <w:rPr>
          <w:rStyle w:val="70"/>
          <w:rFonts w:hint="eastAsia" w:ascii="宋体" w:hAnsi="宋体" w:eastAsia="宋体" w:cs="宋体"/>
          <w:i w:val="0"/>
          <w:iCs w:val="0"/>
          <w:caps w:val="0"/>
          <w:color w:val="auto"/>
          <w:spacing w:val="0"/>
          <w:sz w:val="36"/>
          <w:szCs w:val="36"/>
          <w:shd w:val="clear" w:fill="FFFFFF"/>
        </w:rPr>
      </w:pPr>
    </w:p>
    <w:p w14:paraId="4DABBE6D">
      <w:pPr>
        <w:spacing w:line="240" w:lineRule="auto"/>
        <w:jc w:val="left"/>
        <w:rPr>
          <w:rFonts w:ascii="宋体" w:hAnsi="宋体" w:cs="宋体"/>
          <w:bCs/>
          <w:color w:val="auto"/>
          <w:sz w:val="24"/>
          <w:highlight w:val="none"/>
        </w:rPr>
        <w:sectPr>
          <w:pgSz w:w="11906" w:h="16838"/>
          <w:pgMar w:top="1276" w:right="1418" w:bottom="1247" w:left="1418" w:header="851" w:footer="992" w:gutter="0"/>
          <w:cols w:space="720" w:num="1"/>
          <w:titlePg/>
          <w:docGrid w:linePitch="312" w:charSpace="0"/>
        </w:sectPr>
      </w:pPr>
    </w:p>
    <w:p w14:paraId="135E2881">
      <w:pPr>
        <w:shd w:val="clear" w:color="auto" w:fill="FFFFFF"/>
        <w:spacing w:line="600" w:lineRule="atLeast"/>
        <w:textAlignment w:val="baseline"/>
        <w:outlineLvl w:val="1"/>
        <w:rPr>
          <w:rFonts w:hint="eastAsia" w:ascii="仿宋" w:hAnsi="仿宋" w:eastAsia="仿宋" w:cs="仿宋"/>
          <w:b w:val="0"/>
          <w:color w:val="auto"/>
          <w:kern w:val="2"/>
          <w:sz w:val="24"/>
          <w:szCs w:val="24"/>
          <w:highlight w:val="none"/>
          <w:shd w:val="clear" w:color="auto" w:fill="FFFFFF"/>
          <w:lang w:val="en-US" w:eastAsia="zh-CN" w:bidi="ar"/>
        </w:rPr>
      </w:pPr>
      <w:r>
        <w:rPr>
          <w:rFonts w:hint="eastAsia" w:ascii="仿宋" w:hAnsi="仿宋" w:eastAsia="仿宋" w:cs="仿宋"/>
          <w:b w:val="0"/>
          <w:color w:val="auto"/>
          <w:kern w:val="2"/>
          <w:sz w:val="24"/>
          <w:szCs w:val="24"/>
          <w:highlight w:val="none"/>
          <w:shd w:val="clear" w:color="auto" w:fill="FFFFFF"/>
          <w:lang w:bidi="ar"/>
        </w:rPr>
        <w:t>附件</w:t>
      </w:r>
      <w:r>
        <w:rPr>
          <w:rFonts w:hint="eastAsia" w:ascii="仿宋" w:hAnsi="仿宋" w:eastAsia="仿宋" w:cs="仿宋"/>
          <w:b w:val="0"/>
          <w:color w:val="auto"/>
          <w:kern w:val="2"/>
          <w:sz w:val="24"/>
          <w:szCs w:val="24"/>
          <w:highlight w:val="none"/>
          <w:shd w:val="clear" w:color="auto" w:fill="FFFFFF"/>
          <w:lang w:val="en-US" w:eastAsia="zh-CN" w:bidi="ar"/>
        </w:rPr>
        <w:t>8</w:t>
      </w:r>
    </w:p>
    <w:p w14:paraId="4D43FEF1">
      <w:pPr>
        <w:shd w:val="clear" w:color="auto" w:fill="FFFFFF"/>
        <w:spacing w:line="600" w:lineRule="atLeast"/>
        <w:textAlignment w:val="baseline"/>
        <w:outlineLvl w:val="1"/>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lang w:bidi="ar"/>
        </w:rPr>
        <w:t>国家统计局关于印发《统计上大中小微型企业划分办法（2017）》的通知</w:t>
      </w:r>
    </w:p>
    <w:p w14:paraId="17CA2567">
      <w:pPr>
        <w:shd w:val="clear" w:color="auto" w:fill="FFFFFF"/>
        <w:spacing w:line="600" w:lineRule="atLeast"/>
        <w:jc w:val="center"/>
        <w:textAlignment w:val="baseline"/>
        <w:rPr>
          <w:rFonts w:hint="eastAsia"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国家统计局关于印发《统计上</w:t>
      </w:r>
    </w:p>
    <w:p w14:paraId="1AA23FFB">
      <w:pPr>
        <w:shd w:val="clear" w:color="auto" w:fill="FFFFFF"/>
        <w:spacing w:line="600" w:lineRule="atLeast"/>
        <w:jc w:val="center"/>
        <w:textAlignment w:val="baseline"/>
        <w:rPr>
          <w:rFonts w:hint="eastAsia"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大中小微型企业划分办法（2017）》的通知</w:t>
      </w:r>
    </w:p>
    <w:p w14:paraId="2F0826DA">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各省、自治区、直辖市统计局，新疆生产建设兵团统计局，国务院各有关部门，国家统计局各调查总队：</w:t>
      </w:r>
    </w:p>
    <w:p w14:paraId="3A81CD70">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8D69538">
      <w:pPr>
        <w:rPr>
          <w:rFonts w:hint="eastAsia" w:ascii="仿宋" w:hAnsi="仿宋" w:eastAsia="仿宋" w:cs="仿宋"/>
          <w:color w:val="auto"/>
          <w:highlight w:val="none"/>
        </w:rPr>
      </w:pPr>
    </w:p>
    <w:p w14:paraId="4687C23A">
      <w:pPr>
        <w:pStyle w:val="57"/>
        <w:autoSpaceDE w:val="0"/>
        <w:autoSpaceDN w:val="0"/>
        <w:snapToGrid w:val="0"/>
        <w:spacing w:before="120" w:beforeAutospacing="0" w:after="0" w:afterAutospacing="0" w:line="400" w:lineRule="atLeast"/>
        <w:ind w:firstLine="570"/>
        <w:jc w:val="both"/>
        <w:rPr>
          <w:rFonts w:hint="eastAsia" w:ascii="仿宋" w:hAnsi="仿宋" w:eastAsia="仿宋" w:cs="仿宋"/>
          <w:color w:val="auto"/>
          <w:highlight w:val="none"/>
        </w:rPr>
      </w:pPr>
    </w:p>
    <w:p w14:paraId="478A558E">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附件：《统计上大中小微型企业划分办法（2017）》修订说明</w:t>
      </w:r>
    </w:p>
    <w:p w14:paraId="58FB2867">
      <w:pPr>
        <w:shd w:val="clear" w:color="auto" w:fill="FFFFFF"/>
        <w:spacing w:before="150" w:line="420" w:lineRule="atLeast"/>
        <w:ind w:right="825"/>
        <w:jc w:val="righ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国家统计局  </w:t>
      </w:r>
    </w:p>
    <w:p w14:paraId="4CE60BB7">
      <w:pPr>
        <w:shd w:val="clear" w:color="auto" w:fill="FFFFFF"/>
        <w:spacing w:before="150" w:line="420" w:lineRule="atLeast"/>
        <w:ind w:right="825"/>
        <w:jc w:val="righ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2017年12月28日</w:t>
      </w:r>
    </w:p>
    <w:p w14:paraId="04342D25">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w:t>
      </w:r>
    </w:p>
    <w:p w14:paraId="6E0508BC">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pPr>
    </w:p>
    <w:p w14:paraId="2B24AB93">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pPr>
    </w:p>
    <w:p w14:paraId="366EB675">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统计上大中小微型企业划分办法（2017）</w:t>
      </w:r>
    </w:p>
    <w:p w14:paraId="5D359FF6">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4D323064">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二、本办法适用对象为在中华人民共和国境内依法设立的各种组织形式的法人企业或单位。个体工商户参照本办法进行划分。</w:t>
      </w:r>
    </w:p>
    <w:p w14:paraId="01B1340D">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282EA93">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四、本办法按照行业门类、大类、中类和组合类别，依据从业人员、营业收入、资产总额等指标或替代指标，将我国的企业划分为大型、中型、小型、微型等四种类型。具体划分标准见附表。</w:t>
      </w:r>
    </w:p>
    <w:p w14:paraId="64755378">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五、企业划分由政府综合统计部门根据统计年报每年确定一次，定报统计原则上不进行调整。</w:t>
      </w:r>
    </w:p>
    <w:p w14:paraId="6F9E6437">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六、本办法自印发之日起执行，国家统计局2011年印发的《统计上大中小微型企业划分办法》（国统字〔2011〕75号）同时废止。</w:t>
      </w:r>
    </w:p>
    <w:p w14:paraId="457C6210">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附表：统计上大中小微型企业划分标准</w:t>
      </w:r>
    </w:p>
    <w:p w14:paraId="4E6E6AC2">
      <w:pPr>
        <w:rPr>
          <w:rFonts w:hint="eastAsia" w:ascii="仿宋" w:hAnsi="仿宋" w:eastAsia="仿宋" w:cs="仿宋"/>
          <w:color w:val="auto"/>
          <w:highlight w:val="none"/>
        </w:rPr>
      </w:pPr>
    </w:p>
    <w:p w14:paraId="6CCB81F9">
      <w:pPr>
        <w:pStyle w:val="57"/>
        <w:autoSpaceDE w:val="0"/>
        <w:autoSpaceDN w:val="0"/>
        <w:snapToGrid w:val="0"/>
        <w:spacing w:before="120" w:beforeAutospacing="0" w:after="0" w:afterAutospacing="0" w:line="400" w:lineRule="atLeast"/>
        <w:ind w:firstLine="570"/>
        <w:jc w:val="both"/>
        <w:rPr>
          <w:rFonts w:hint="eastAsia" w:ascii="仿宋" w:hAnsi="仿宋" w:eastAsia="仿宋" w:cs="仿宋"/>
          <w:color w:val="auto"/>
          <w:highlight w:val="none"/>
        </w:rPr>
      </w:pPr>
    </w:p>
    <w:p w14:paraId="1B71A494">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p>
    <w:p w14:paraId="5E40D88C">
      <w:pPr>
        <w:rPr>
          <w:rFonts w:hint="eastAsia"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2CB914D1">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统计上大中小微型企业划分标准</w:t>
      </w:r>
    </w:p>
    <w:tbl>
      <w:tblPr>
        <w:tblStyle w:val="62"/>
        <w:tblW w:w="13478" w:type="dxa"/>
        <w:jc w:val="center"/>
        <w:tblLayout w:type="fixed"/>
        <w:tblCellMar>
          <w:top w:w="0" w:type="dxa"/>
          <w:left w:w="0" w:type="dxa"/>
          <w:bottom w:w="0" w:type="dxa"/>
          <w:right w:w="0" w:type="dxa"/>
        </w:tblCellMar>
      </w:tblPr>
      <w:tblGrid>
        <w:gridCol w:w="2467"/>
        <w:gridCol w:w="2088"/>
        <w:gridCol w:w="1318"/>
        <w:gridCol w:w="2088"/>
        <w:gridCol w:w="2088"/>
        <w:gridCol w:w="2088"/>
        <w:gridCol w:w="1341"/>
      </w:tblGrid>
      <w:tr w14:paraId="42BCE084">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4C722FA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行业名称</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888AC2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指标名称</w:t>
            </w:r>
          </w:p>
        </w:tc>
        <w:tc>
          <w:tcPr>
            <w:tcW w:w="131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3CFA444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计量单位</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38FA05A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大型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E9F216C">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中型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D719E99">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小型</w:t>
            </w:r>
          </w:p>
        </w:tc>
        <w:tc>
          <w:tcPr>
            <w:tcW w:w="1341"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16F036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微型</w:t>
            </w:r>
          </w:p>
        </w:tc>
      </w:tr>
      <w:tr w14:paraId="2BC2B8C5">
        <w:tblPrEx>
          <w:tblCellMar>
            <w:top w:w="0" w:type="dxa"/>
            <w:left w:w="0" w:type="dxa"/>
            <w:bottom w:w="0" w:type="dxa"/>
            <w:right w:w="0" w:type="dxa"/>
          </w:tblCellMar>
        </w:tblPrEx>
        <w:trPr>
          <w:trHeight w:val="353" w:hRule="atLeast"/>
          <w:jc w:val="center"/>
        </w:trPr>
        <w:tc>
          <w:tcPr>
            <w:tcW w:w="2467" w:type="dxa"/>
            <w:tcBorders>
              <w:top w:val="single" w:color="B7B7B7" w:sz="6" w:space="0"/>
              <w:left w:val="single" w:color="B7B7B7" w:sz="6" w:space="0"/>
              <w:bottom w:val="single" w:color="B7B7B7" w:sz="6" w:space="0"/>
              <w:right w:val="single" w:color="B7B7B7" w:sz="6" w:space="0"/>
            </w:tcBorders>
            <w:vAlign w:val="center"/>
          </w:tcPr>
          <w:p w14:paraId="416708ED">
            <w:pPr>
              <w:rPr>
                <w:rFonts w:hint="eastAsia" w:ascii="仿宋" w:hAnsi="仿宋" w:eastAsia="仿宋" w:cs="仿宋"/>
                <w:color w:val="auto"/>
                <w:highlight w:val="none"/>
              </w:rPr>
            </w:pPr>
            <w:r>
              <w:rPr>
                <w:rFonts w:hint="eastAsia" w:ascii="仿宋" w:hAnsi="仿宋" w:eastAsia="仿宋" w:cs="仿宋"/>
                <w:color w:val="auto"/>
                <w:highlight w:val="none"/>
                <w:lang w:bidi="ar"/>
              </w:rPr>
              <w:t>农、林、牧、渔业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7A9CAFC6">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347226EC">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705A0C05">
            <w:pPr>
              <w:rPr>
                <w:rFonts w:hint="eastAsia" w:ascii="仿宋" w:hAnsi="仿宋" w:eastAsia="仿宋" w:cs="仿宋"/>
                <w:color w:val="auto"/>
                <w:highlight w:val="none"/>
              </w:rPr>
            </w:pPr>
            <w:r>
              <w:rPr>
                <w:rFonts w:hint="eastAsia" w:ascii="仿宋" w:hAnsi="仿宋" w:eastAsia="仿宋" w:cs="仿宋"/>
                <w:color w:val="auto"/>
                <w:highlight w:val="none"/>
                <w:lang w:bidi="ar"/>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6189F3">
            <w:pPr>
              <w:rPr>
                <w:rFonts w:hint="eastAsia" w:ascii="仿宋" w:hAnsi="仿宋" w:eastAsia="仿宋" w:cs="仿宋"/>
                <w:color w:val="auto"/>
                <w:highlight w:val="none"/>
              </w:rPr>
            </w:pPr>
            <w:r>
              <w:rPr>
                <w:rFonts w:hint="eastAsia" w:ascii="仿宋" w:hAnsi="仿宋" w:eastAsia="仿宋" w:cs="仿宋"/>
                <w:color w:val="auto"/>
                <w:highlight w:val="none"/>
                <w:lang w:bidi="ar"/>
              </w:rPr>
              <w:t>500≤Y＜20000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01D18A2">
            <w:pPr>
              <w:rPr>
                <w:rFonts w:hint="eastAsia" w:ascii="仿宋" w:hAnsi="仿宋" w:eastAsia="仿宋" w:cs="仿宋"/>
                <w:color w:val="auto"/>
                <w:highlight w:val="none"/>
              </w:rPr>
            </w:pPr>
            <w:r>
              <w:rPr>
                <w:rFonts w:hint="eastAsia" w:ascii="仿宋" w:hAnsi="仿宋" w:eastAsia="仿宋" w:cs="仿宋"/>
                <w:color w:val="auto"/>
                <w:highlight w:val="none"/>
                <w:lang w:bidi="ar"/>
              </w:rPr>
              <w:t>50≤Y＜500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CD78EDE">
            <w:pPr>
              <w:rPr>
                <w:rFonts w:hint="eastAsia" w:ascii="仿宋" w:hAnsi="仿宋" w:eastAsia="仿宋" w:cs="仿宋"/>
                <w:color w:val="auto"/>
                <w:highlight w:val="none"/>
              </w:rPr>
            </w:pPr>
            <w:r>
              <w:rPr>
                <w:rFonts w:hint="eastAsia" w:ascii="仿宋" w:hAnsi="仿宋" w:eastAsia="仿宋" w:cs="仿宋"/>
                <w:color w:val="auto"/>
                <w:highlight w:val="none"/>
                <w:lang w:bidi="ar"/>
              </w:rPr>
              <w:t>Y＜50</w:t>
            </w:r>
          </w:p>
        </w:tc>
      </w:tr>
      <w:tr w14:paraId="27A03535">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108BFF84">
            <w:pPr>
              <w:rPr>
                <w:rFonts w:hint="eastAsia" w:ascii="仿宋" w:hAnsi="仿宋" w:eastAsia="仿宋" w:cs="仿宋"/>
                <w:color w:val="auto"/>
                <w:highlight w:val="none"/>
              </w:rPr>
            </w:pPr>
            <w:r>
              <w:rPr>
                <w:rFonts w:hint="eastAsia" w:ascii="仿宋" w:hAnsi="仿宋" w:eastAsia="仿宋" w:cs="仿宋"/>
                <w:color w:val="auto"/>
                <w:highlight w:val="none"/>
                <w:lang w:bidi="ar"/>
              </w:rPr>
              <w:t>工业 *</w:t>
            </w:r>
          </w:p>
        </w:tc>
        <w:tc>
          <w:tcPr>
            <w:tcW w:w="2088" w:type="dxa"/>
            <w:tcBorders>
              <w:top w:val="single" w:color="B7B7B7" w:sz="6" w:space="0"/>
              <w:left w:val="single" w:color="B7B7B7" w:sz="6" w:space="0"/>
              <w:bottom w:val="single" w:color="B7B7B7" w:sz="6" w:space="0"/>
              <w:right w:val="single" w:color="B7B7B7" w:sz="6" w:space="0"/>
            </w:tcBorders>
            <w:vAlign w:val="center"/>
          </w:tcPr>
          <w:p w14:paraId="4F85F994">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7B7785C5">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DFEDFEE">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FA8D299">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66059EE">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07423E9">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4228177A">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0AE7CC0C">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1C7A5F6D">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0CDC271E">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DFA82D5">
            <w:pPr>
              <w:rPr>
                <w:rFonts w:hint="eastAsia" w:ascii="仿宋" w:hAnsi="仿宋" w:eastAsia="仿宋" w:cs="仿宋"/>
                <w:color w:val="auto"/>
                <w:highlight w:val="none"/>
              </w:rPr>
            </w:pPr>
            <w:r>
              <w:rPr>
                <w:rFonts w:hint="eastAsia" w:ascii="仿宋" w:hAnsi="仿宋" w:eastAsia="仿宋" w:cs="仿宋"/>
                <w:color w:val="auto"/>
                <w:highlight w:val="none"/>
                <w:lang w:bidi="ar"/>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0D47312">
            <w:pPr>
              <w:rPr>
                <w:rFonts w:hint="eastAsia" w:ascii="仿宋" w:hAnsi="仿宋" w:eastAsia="仿宋" w:cs="仿宋"/>
                <w:color w:val="auto"/>
                <w:highlight w:val="none"/>
              </w:rPr>
            </w:pPr>
            <w:r>
              <w:rPr>
                <w:rFonts w:hint="eastAsia" w:ascii="仿宋" w:hAnsi="仿宋" w:eastAsia="仿宋" w:cs="仿宋"/>
                <w:color w:val="auto"/>
                <w:highlight w:val="none"/>
                <w:lang w:bidi="ar"/>
              </w:rPr>
              <w:t>2000≤Y＜40000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D616838">
            <w:pPr>
              <w:rPr>
                <w:rFonts w:hint="eastAsia" w:ascii="仿宋" w:hAnsi="仿宋" w:eastAsia="仿宋" w:cs="仿宋"/>
                <w:color w:val="auto"/>
                <w:highlight w:val="none"/>
              </w:rPr>
            </w:pPr>
            <w:r>
              <w:rPr>
                <w:rFonts w:hint="eastAsia" w:ascii="仿宋" w:hAnsi="仿宋" w:eastAsia="仿宋" w:cs="仿宋"/>
                <w:color w:val="auto"/>
                <w:highlight w:val="none"/>
                <w:lang w:bidi="ar"/>
              </w:rPr>
              <w:t>300≤Y＜2000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6FE36C5F">
            <w:pPr>
              <w:rPr>
                <w:rFonts w:hint="eastAsia" w:ascii="仿宋" w:hAnsi="仿宋" w:eastAsia="仿宋" w:cs="仿宋"/>
                <w:color w:val="auto"/>
                <w:highlight w:val="none"/>
              </w:rPr>
            </w:pPr>
            <w:r>
              <w:rPr>
                <w:rFonts w:hint="eastAsia" w:ascii="仿宋" w:hAnsi="仿宋" w:eastAsia="仿宋" w:cs="仿宋"/>
                <w:color w:val="auto"/>
                <w:highlight w:val="none"/>
                <w:lang w:bidi="ar"/>
              </w:rPr>
              <w:t>Y＜300</w:t>
            </w:r>
          </w:p>
        </w:tc>
      </w:tr>
      <w:tr w14:paraId="1AEB1829">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22D50E0">
            <w:pPr>
              <w:rPr>
                <w:rFonts w:hint="eastAsia" w:ascii="仿宋" w:hAnsi="仿宋" w:eastAsia="仿宋" w:cs="仿宋"/>
                <w:color w:val="auto"/>
                <w:highlight w:val="none"/>
              </w:rPr>
            </w:pPr>
            <w:r>
              <w:rPr>
                <w:rFonts w:hint="eastAsia" w:ascii="仿宋" w:hAnsi="仿宋" w:eastAsia="仿宋" w:cs="仿宋"/>
                <w:color w:val="auto"/>
                <w:highlight w:val="none"/>
                <w:lang w:bidi="ar"/>
              </w:rPr>
              <w:t>建筑业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19CE0192">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472343C2">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84FC25D">
            <w:pPr>
              <w:rPr>
                <w:rFonts w:hint="eastAsia" w:ascii="仿宋" w:hAnsi="仿宋" w:eastAsia="仿宋" w:cs="仿宋"/>
                <w:color w:val="auto"/>
                <w:highlight w:val="none"/>
              </w:rPr>
            </w:pPr>
            <w:r>
              <w:rPr>
                <w:rFonts w:hint="eastAsia" w:ascii="仿宋" w:hAnsi="仿宋" w:eastAsia="仿宋" w:cs="仿宋"/>
                <w:color w:val="auto"/>
                <w:highlight w:val="none"/>
                <w:lang w:bidi="ar"/>
              </w:rPr>
              <w:t>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87A76BF">
            <w:pPr>
              <w:rPr>
                <w:rFonts w:hint="eastAsia" w:ascii="仿宋" w:hAnsi="仿宋" w:eastAsia="仿宋" w:cs="仿宋"/>
                <w:color w:val="auto"/>
                <w:highlight w:val="none"/>
              </w:rPr>
            </w:pPr>
            <w:r>
              <w:rPr>
                <w:rFonts w:hint="eastAsia" w:ascii="仿宋" w:hAnsi="仿宋" w:eastAsia="仿宋" w:cs="仿宋"/>
                <w:color w:val="auto"/>
                <w:highlight w:val="none"/>
                <w:lang w:bidi="ar"/>
              </w:rPr>
              <w:t>6000≤Y＜80000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1FA2C58">
            <w:pPr>
              <w:rPr>
                <w:rFonts w:hint="eastAsia" w:ascii="仿宋" w:hAnsi="仿宋" w:eastAsia="仿宋" w:cs="仿宋"/>
                <w:color w:val="auto"/>
                <w:highlight w:val="none"/>
              </w:rPr>
            </w:pPr>
            <w:r>
              <w:rPr>
                <w:rFonts w:hint="eastAsia" w:ascii="仿宋" w:hAnsi="仿宋" w:eastAsia="仿宋" w:cs="仿宋"/>
                <w:color w:val="auto"/>
                <w:highlight w:val="none"/>
                <w:lang w:bidi="ar"/>
              </w:rPr>
              <w:t>300≤Y＜6000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C99AE5B">
            <w:pPr>
              <w:rPr>
                <w:rFonts w:hint="eastAsia" w:ascii="仿宋" w:hAnsi="仿宋" w:eastAsia="仿宋" w:cs="仿宋"/>
                <w:color w:val="auto"/>
                <w:highlight w:val="none"/>
              </w:rPr>
            </w:pPr>
            <w:r>
              <w:rPr>
                <w:rFonts w:hint="eastAsia" w:ascii="仿宋" w:hAnsi="仿宋" w:eastAsia="仿宋" w:cs="仿宋"/>
                <w:color w:val="auto"/>
                <w:highlight w:val="none"/>
                <w:lang w:bidi="ar"/>
              </w:rPr>
              <w:t>Y＜300</w:t>
            </w:r>
          </w:p>
        </w:tc>
      </w:tr>
      <w:tr w14:paraId="033FD250">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0074BCC5">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163FD687">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1318" w:type="dxa"/>
            <w:tcBorders>
              <w:top w:val="single" w:color="B7B7B7" w:sz="6" w:space="0"/>
              <w:left w:val="single" w:color="B7B7B7" w:sz="6" w:space="0"/>
              <w:bottom w:val="single" w:color="B7B7B7" w:sz="6" w:space="0"/>
              <w:right w:val="single" w:color="B7B7B7" w:sz="6" w:space="0"/>
            </w:tcBorders>
            <w:vAlign w:val="center"/>
          </w:tcPr>
          <w:p w14:paraId="23380EB9">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9FF0A57">
            <w:pPr>
              <w:rPr>
                <w:rFonts w:hint="eastAsia" w:ascii="仿宋" w:hAnsi="仿宋" w:eastAsia="仿宋" w:cs="仿宋"/>
                <w:color w:val="auto"/>
                <w:highlight w:val="none"/>
              </w:rPr>
            </w:pPr>
            <w:r>
              <w:rPr>
                <w:rFonts w:hint="eastAsia" w:ascii="仿宋" w:hAnsi="仿宋" w:eastAsia="仿宋" w:cs="仿宋"/>
                <w:color w:val="auto"/>
                <w:highlight w:val="none"/>
                <w:lang w:bidi="ar"/>
              </w:rPr>
              <w:t>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19D0D91">
            <w:pPr>
              <w:rPr>
                <w:rFonts w:hint="eastAsia" w:ascii="仿宋" w:hAnsi="仿宋" w:eastAsia="仿宋" w:cs="仿宋"/>
                <w:color w:val="auto"/>
                <w:highlight w:val="none"/>
              </w:rPr>
            </w:pPr>
            <w:r>
              <w:rPr>
                <w:rFonts w:hint="eastAsia" w:ascii="仿宋" w:hAnsi="仿宋" w:eastAsia="仿宋" w:cs="仿宋"/>
                <w:color w:val="auto"/>
                <w:highlight w:val="none"/>
                <w:lang w:bidi="ar"/>
              </w:rPr>
              <w:t>5000≤Z＜80000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CD9D4D4">
            <w:pPr>
              <w:rPr>
                <w:rFonts w:hint="eastAsia" w:ascii="仿宋" w:hAnsi="仿宋" w:eastAsia="仿宋" w:cs="仿宋"/>
                <w:color w:val="auto"/>
                <w:highlight w:val="none"/>
              </w:rPr>
            </w:pPr>
            <w:r>
              <w:rPr>
                <w:rFonts w:hint="eastAsia" w:ascii="仿宋" w:hAnsi="仿宋" w:eastAsia="仿宋" w:cs="仿宋"/>
                <w:color w:val="auto"/>
                <w:highlight w:val="none"/>
                <w:lang w:bidi="ar"/>
              </w:rPr>
              <w:t>300≤Z＜5000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8CFE3EC">
            <w:pPr>
              <w:rPr>
                <w:rFonts w:hint="eastAsia" w:ascii="仿宋" w:hAnsi="仿宋" w:eastAsia="仿宋" w:cs="仿宋"/>
                <w:color w:val="auto"/>
                <w:highlight w:val="none"/>
              </w:rPr>
            </w:pPr>
            <w:r>
              <w:rPr>
                <w:rFonts w:hint="eastAsia" w:ascii="仿宋" w:hAnsi="仿宋" w:eastAsia="仿宋" w:cs="仿宋"/>
                <w:color w:val="auto"/>
                <w:highlight w:val="none"/>
                <w:lang w:bidi="ar"/>
              </w:rPr>
              <w:t>Z＜300</w:t>
            </w:r>
          </w:p>
        </w:tc>
      </w:tr>
      <w:tr w14:paraId="49838DFD">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0F063D7">
            <w:pPr>
              <w:rPr>
                <w:rFonts w:hint="eastAsia" w:ascii="仿宋" w:hAnsi="仿宋" w:eastAsia="仿宋" w:cs="仿宋"/>
                <w:color w:val="auto"/>
                <w:highlight w:val="none"/>
              </w:rPr>
            </w:pPr>
            <w:r>
              <w:rPr>
                <w:rFonts w:hint="eastAsia" w:ascii="仿宋" w:hAnsi="仿宋" w:eastAsia="仿宋" w:cs="仿宋"/>
                <w:color w:val="auto"/>
                <w:highlight w:val="none"/>
                <w:lang w:bidi="ar"/>
              </w:rPr>
              <w:t>批发业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5CA995BD">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2CB9B9F8">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DE18B2A">
            <w:pPr>
              <w:rPr>
                <w:rFonts w:hint="eastAsia" w:ascii="仿宋" w:hAnsi="仿宋" w:eastAsia="仿宋" w:cs="仿宋"/>
                <w:color w:val="auto"/>
                <w:highlight w:val="none"/>
              </w:rPr>
            </w:pPr>
            <w:r>
              <w:rPr>
                <w:rFonts w:hint="eastAsia" w:ascii="仿宋" w:hAnsi="仿宋" w:eastAsia="仿宋" w:cs="仿宋"/>
                <w:color w:val="auto"/>
                <w:highlight w:val="none"/>
                <w:lang w:bidi="ar"/>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65B44F3">
            <w:pPr>
              <w:rPr>
                <w:rFonts w:hint="eastAsia" w:ascii="仿宋" w:hAnsi="仿宋" w:eastAsia="仿宋" w:cs="仿宋"/>
                <w:color w:val="auto"/>
                <w:highlight w:val="none"/>
              </w:rPr>
            </w:pPr>
            <w:r>
              <w:rPr>
                <w:rFonts w:hint="eastAsia" w:ascii="仿宋" w:hAnsi="仿宋" w:eastAsia="仿宋" w:cs="仿宋"/>
                <w:color w:val="auto"/>
                <w:highlight w:val="none"/>
                <w:lang w:bidi="ar"/>
              </w:rPr>
              <w:t>20≤X＜200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7D23CF9">
            <w:pPr>
              <w:rPr>
                <w:rFonts w:hint="eastAsia" w:ascii="仿宋" w:hAnsi="仿宋" w:eastAsia="仿宋" w:cs="仿宋"/>
                <w:color w:val="auto"/>
                <w:highlight w:val="none"/>
              </w:rPr>
            </w:pPr>
            <w:r>
              <w:rPr>
                <w:rFonts w:hint="eastAsia" w:ascii="仿宋" w:hAnsi="仿宋" w:eastAsia="仿宋" w:cs="仿宋"/>
                <w:color w:val="auto"/>
                <w:highlight w:val="none"/>
                <w:lang w:bidi="ar"/>
              </w:rPr>
              <w:t>5≤X＜20</w:t>
            </w:r>
          </w:p>
        </w:tc>
        <w:tc>
          <w:tcPr>
            <w:tcW w:w="1341" w:type="dxa"/>
            <w:tcBorders>
              <w:top w:val="single" w:color="B7B7B7" w:sz="6" w:space="0"/>
              <w:left w:val="single" w:color="B7B7B7" w:sz="6" w:space="0"/>
              <w:bottom w:val="single" w:color="B7B7B7" w:sz="6" w:space="0"/>
              <w:right w:val="single" w:color="B7B7B7" w:sz="6" w:space="0"/>
            </w:tcBorders>
            <w:vAlign w:val="center"/>
          </w:tcPr>
          <w:p w14:paraId="5FE1450A">
            <w:pPr>
              <w:rPr>
                <w:rFonts w:hint="eastAsia" w:ascii="仿宋" w:hAnsi="仿宋" w:eastAsia="仿宋" w:cs="仿宋"/>
                <w:color w:val="auto"/>
                <w:highlight w:val="none"/>
              </w:rPr>
            </w:pPr>
            <w:r>
              <w:rPr>
                <w:rFonts w:hint="eastAsia" w:ascii="仿宋" w:hAnsi="仿宋" w:eastAsia="仿宋" w:cs="仿宋"/>
                <w:color w:val="auto"/>
                <w:highlight w:val="none"/>
                <w:lang w:bidi="ar"/>
              </w:rPr>
              <w:t>X＜5</w:t>
            </w:r>
          </w:p>
        </w:tc>
      </w:tr>
      <w:tr w14:paraId="641FDAF8">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5574A582">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5E1EAC56">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FAF0888">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7357F78">
            <w:pPr>
              <w:rPr>
                <w:rFonts w:hint="eastAsia" w:ascii="仿宋" w:hAnsi="仿宋" w:eastAsia="仿宋" w:cs="仿宋"/>
                <w:color w:val="auto"/>
                <w:highlight w:val="none"/>
              </w:rPr>
            </w:pPr>
            <w:r>
              <w:rPr>
                <w:rFonts w:hint="eastAsia" w:ascii="仿宋" w:hAnsi="仿宋" w:eastAsia="仿宋" w:cs="仿宋"/>
                <w:color w:val="auto"/>
                <w:highlight w:val="none"/>
                <w:lang w:bidi="ar"/>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3954488">
            <w:pPr>
              <w:rPr>
                <w:rFonts w:hint="eastAsia" w:ascii="仿宋" w:hAnsi="仿宋" w:eastAsia="仿宋" w:cs="仿宋"/>
                <w:color w:val="auto"/>
                <w:highlight w:val="none"/>
              </w:rPr>
            </w:pPr>
            <w:r>
              <w:rPr>
                <w:rFonts w:hint="eastAsia" w:ascii="仿宋" w:hAnsi="仿宋" w:eastAsia="仿宋" w:cs="仿宋"/>
                <w:color w:val="auto"/>
                <w:highlight w:val="none"/>
                <w:lang w:bidi="ar"/>
              </w:rPr>
              <w:t>5000≤Y＜40000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E63F390">
            <w:pPr>
              <w:rPr>
                <w:rFonts w:hint="eastAsia" w:ascii="仿宋" w:hAnsi="仿宋" w:eastAsia="仿宋" w:cs="仿宋"/>
                <w:color w:val="auto"/>
                <w:highlight w:val="none"/>
              </w:rPr>
            </w:pPr>
            <w:r>
              <w:rPr>
                <w:rFonts w:hint="eastAsia" w:ascii="仿宋" w:hAnsi="仿宋" w:eastAsia="仿宋" w:cs="仿宋"/>
                <w:color w:val="auto"/>
                <w:highlight w:val="none"/>
                <w:lang w:bidi="ar"/>
              </w:rPr>
              <w:t>1000≤Y＜5000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8FD3DCC">
            <w:pPr>
              <w:rPr>
                <w:rFonts w:hint="eastAsia" w:ascii="仿宋" w:hAnsi="仿宋" w:eastAsia="仿宋" w:cs="仿宋"/>
                <w:color w:val="auto"/>
                <w:highlight w:val="none"/>
              </w:rPr>
            </w:pPr>
            <w:r>
              <w:rPr>
                <w:rFonts w:hint="eastAsia" w:ascii="仿宋" w:hAnsi="仿宋" w:eastAsia="仿宋" w:cs="仿宋"/>
                <w:color w:val="auto"/>
                <w:highlight w:val="none"/>
                <w:lang w:bidi="ar"/>
              </w:rPr>
              <w:t>Y＜1000</w:t>
            </w:r>
          </w:p>
        </w:tc>
      </w:tr>
      <w:tr w14:paraId="67682F73">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8ECE723">
            <w:pPr>
              <w:rPr>
                <w:rFonts w:hint="eastAsia" w:ascii="仿宋" w:hAnsi="仿宋" w:eastAsia="仿宋" w:cs="仿宋"/>
                <w:color w:val="auto"/>
                <w:highlight w:val="none"/>
              </w:rPr>
            </w:pPr>
            <w:r>
              <w:rPr>
                <w:rFonts w:hint="eastAsia" w:ascii="仿宋" w:hAnsi="仿宋" w:eastAsia="仿宋" w:cs="仿宋"/>
                <w:color w:val="auto"/>
                <w:highlight w:val="none"/>
                <w:lang w:bidi="ar"/>
              </w:rPr>
              <w:t>零售业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7ECDBA51">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41568B56">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F003ECF">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FE5A6C1">
            <w:pPr>
              <w:rPr>
                <w:rFonts w:hint="eastAsia" w:ascii="仿宋" w:hAnsi="仿宋" w:eastAsia="仿宋" w:cs="仿宋"/>
                <w:color w:val="auto"/>
                <w:highlight w:val="none"/>
              </w:rPr>
            </w:pPr>
            <w:r>
              <w:rPr>
                <w:rFonts w:hint="eastAsia" w:ascii="仿宋" w:hAnsi="仿宋" w:eastAsia="仿宋" w:cs="仿宋"/>
                <w:color w:val="auto"/>
                <w:highlight w:val="none"/>
                <w:lang w:bidi="ar"/>
              </w:rPr>
              <w:t>50≤X＜300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8D8B701">
            <w:pPr>
              <w:rPr>
                <w:rFonts w:hint="eastAsia" w:ascii="仿宋" w:hAnsi="仿宋" w:eastAsia="仿宋" w:cs="仿宋"/>
                <w:color w:val="auto"/>
                <w:highlight w:val="none"/>
              </w:rPr>
            </w:pPr>
            <w:r>
              <w:rPr>
                <w:rFonts w:hint="eastAsia" w:ascii="仿宋" w:hAnsi="仿宋" w:eastAsia="仿宋" w:cs="仿宋"/>
                <w:color w:val="auto"/>
                <w:highlight w:val="none"/>
                <w:lang w:bidi="ar"/>
              </w:rPr>
              <w:t>10≤X＜50</w:t>
            </w:r>
          </w:p>
        </w:tc>
        <w:tc>
          <w:tcPr>
            <w:tcW w:w="1341" w:type="dxa"/>
            <w:tcBorders>
              <w:top w:val="single" w:color="B7B7B7" w:sz="6" w:space="0"/>
              <w:left w:val="single" w:color="B7B7B7" w:sz="6" w:space="0"/>
              <w:bottom w:val="single" w:color="B7B7B7" w:sz="6" w:space="0"/>
              <w:right w:val="single" w:color="B7B7B7" w:sz="6" w:space="0"/>
            </w:tcBorders>
            <w:vAlign w:val="center"/>
          </w:tcPr>
          <w:p w14:paraId="7C90DB91">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6B32F479">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4EEF02FD">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BBFA69C">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58007935">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54C7063">
            <w:pPr>
              <w:rPr>
                <w:rFonts w:hint="eastAsia" w:ascii="仿宋" w:hAnsi="仿宋" w:eastAsia="仿宋" w:cs="仿宋"/>
                <w:color w:val="auto"/>
                <w:highlight w:val="none"/>
              </w:rPr>
            </w:pPr>
            <w:r>
              <w:rPr>
                <w:rFonts w:hint="eastAsia" w:ascii="仿宋" w:hAnsi="仿宋" w:eastAsia="仿宋" w:cs="仿宋"/>
                <w:color w:val="auto"/>
                <w:highlight w:val="none"/>
                <w:lang w:bidi="ar"/>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637E57C">
            <w:pPr>
              <w:rPr>
                <w:rFonts w:hint="eastAsia" w:ascii="仿宋" w:hAnsi="仿宋" w:eastAsia="仿宋" w:cs="仿宋"/>
                <w:color w:val="auto"/>
                <w:highlight w:val="none"/>
              </w:rPr>
            </w:pPr>
            <w:r>
              <w:rPr>
                <w:rFonts w:hint="eastAsia" w:ascii="仿宋" w:hAnsi="仿宋" w:eastAsia="仿宋" w:cs="仿宋"/>
                <w:color w:val="auto"/>
                <w:highlight w:val="none"/>
                <w:lang w:bidi="ar"/>
              </w:rPr>
              <w:t>500≤Y＜20000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096B26A">
            <w:pPr>
              <w:rPr>
                <w:rFonts w:hint="eastAsia" w:ascii="仿宋" w:hAnsi="仿宋" w:eastAsia="仿宋" w:cs="仿宋"/>
                <w:color w:val="auto"/>
                <w:highlight w:val="none"/>
              </w:rPr>
            </w:pPr>
            <w:r>
              <w:rPr>
                <w:rFonts w:hint="eastAsia" w:ascii="仿宋" w:hAnsi="仿宋" w:eastAsia="仿宋" w:cs="仿宋"/>
                <w:color w:val="auto"/>
                <w:highlight w:val="none"/>
                <w:lang w:bidi="ar"/>
              </w:rPr>
              <w:t>100≤Y＜500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E368F34">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075E4450">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0076AD5">
            <w:pPr>
              <w:rPr>
                <w:rFonts w:hint="eastAsia" w:ascii="仿宋" w:hAnsi="仿宋" w:eastAsia="仿宋" w:cs="仿宋"/>
                <w:color w:val="auto"/>
                <w:highlight w:val="none"/>
              </w:rPr>
            </w:pPr>
            <w:r>
              <w:rPr>
                <w:rFonts w:hint="eastAsia" w:ascii="仿宋" w:hAnsi="仿宋" w:eastAsia="仿宋" w:cs="仿宋"/>
                <w:color w:val="auto"/>
                <w:highlight w:val="none"/>
                <w:lang w:bidi="ar"/>
              </w:rPr>
              <w:t>交通运输业 *</w:t>
            </w:r>
          </w:p>
        </w:tc>
        <w:tc>
          <w:tcPr>
            <w:tcW w:w="2088" w:type="dxa"/>
            <w:tcBorders>
              <w:top w:val="single" w:color="B7B7B7" w:sz="6" w:space="0"/>
              <w:left w:val="single" w:color="B7B7B7" w:sz="6" w:space="0"/>
              <w:bottom w:val="single" w:color="B7B7B7" w:sz="6" w:space="0"/>
              <w:right w:val="single" w:color="B7B7B7" w:sz="6" w:space="0"/>
            </w:tcBorders>
            <w:vAlign w:val="center"/>
          </w:tcPr>
          <w:p w14:paraId="195AD72D">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7C66FC23">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258EDAD">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3CDE13A">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CDC2986">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B2C20E5">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138DC40E">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7E820304">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39BC1769">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419DB2C">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7E7AEA62">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E22B31B">
            <w:pPr>
              <w:rPr>
                <w:rFonts w:hint="eastAsia" w:ascii="仿宋" w:hAnsi="仿宋" w:eastAsia="仿宋" w:cs="仿宋"/>
                <w:color w:val="auto"/>
                <w:highlight w:val="none"/>
              </w:rPr>
            </w:pPr>
            <w:r>
              <w:rPr>
                <w:rFonts w:hint="eastAsia" w:ascii="仿宋" w:hAnsi="仿宋" w:eastAsia="仿宋" w:cs="仿宋"/>
                <w:color w:val="auto"/>
                <w:highlight w:val="none"/>
                <w:lang w:bidi="ar"/>
              </w:rPr>
              <w:t>3000≤Y＜30000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18C00C2">
            <w:pPr>
              <w:rPr>
                <w:rFonts w:hint="eastAsia" w:ascii="仿宋" w:hAnsi="仿宋" w:eastAsia="仿宋" w:cs="仿宋"/>
                <w:color w:val="auto"/>
                <w:highlight w:val="none"/>
              </w:rPr>
            </w:pPr>
            <w:r>
              <w:rPr>
                <w:rFonts w:hint="eastAsia" w:ascii="仿宋" w:hAnsi="仿宋" w:eastAsia="仿宋" w:cs="仿宋"/>
                <w:color w:val="auto"/>
                <w:highlight w:val="none"/>
                <w:lang w:bidi="ar"/>
              </w:rPr>
              <w:t>200≤Y＜3000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58891439">
            <w:pPr>
              <w:rPr>
                <w:rFonts w:hint="eastAsia" w:ascii="仿宋" w:hAnsi="仿宋" w:eastAsia="仿宋" w:cs="仿宋"/>
                <w:color w:val="auto"/>
                <w:highlight w:val="none"/>
              </w:rPr>
            </w:pPr>
            <w:r>
              <w:rPr>
                <w:rFonts w:hint="eastAsia" w:ascii="仿宋" w:hAnsi="仿宋" w:eastAsia="仿宋" w:cs="仿宋"/>
                <w:color w:val="auto"/>
                <w:highlight w:val="none"/>
                <w:lang w:bidi="ar"/>
              </w:rPr>
              <w:t>Y＜200</w:t>
            </w:r>
          </w:p>
        </w:tc>
      </w:tr>
      <w:tr w14:paraId="4086843F">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688025AE">
            <w:pPr>
              <w:rPr>
                <w:rFonts w:hint="eastAsia" w:ascii="仿宋" w:hAnsi="仿宋" w:eastAsia="仿宋" w:cs="仿宋"/>
                <w:color w:val="auto"/>
                <w:highlight w:val="none"/>
              </w:rPr>
            </w:pPr>
            <w:r>
              <w:rPr>
                <w:rFonts w:hint="eastAsia" w:ascii="仿宋" w:hAnsi="仿宋" w:eastAsia="仿宋" w:cs="仿宋"/>
                <w:color w:val="auto"/>
                <w:highlight w:val="none"/>
                <w:lang w:bidi="ar"/>
              </w:rPr>
              <w:t>仓储业*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3F17F819">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0B10931F">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8410D9C">
            <w:pPr>
              <w:rPr>
                <w:rFonts w:hint="eastAsia" w:ascii="仿宋" w:hAnsi="仿宋" w:eastAsia="仿宋" w:cs="仿宋"/>
                <w:color w:val="auto"/>
                <w:highlight w:val="none"/>
              </w:rPr>
            </w:pPr>
            <w:r>
              <w:rPr>
                <w:rFonts w:hint="eastAsia" w:ascii="仿宋" w:hAnsi="仿宋" w:eastAsia="仿宋" w:cs="仿宋"/>
                <w:color w:val="auto"/>
                <w:highlight w:val="none"/>
                <w:lang w:bidi="ar"/>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609CCAA">
            <w:pPr>
              <w:rPr>
                <w:rFonts w:hint="eastAsia" w:ascii="仿宋" w:hAnsi="仿宋" w:eastAsia="仿宋" w:cs="仿宋"/>
                <w:color w:val="auto"/>
                <w:highlight w:val="none"/>
              </w:rPr>
            </w:pPr>
            <w:r>
              <w:rPr>
                <w:rFonts w:hint="eastAsia" w:ascii="仿宋" w:hAnsi="仿宋" w:eastAsia="仿宋" w:cs="仿宋"/>
                <w:color w:val="auto"/>
                <w:highlight w:val="none"/>
                <w:lang w:bidi="ar"/>
              </w:rPr>
              <w:t>100≤X＜200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961F33C">
            <w:pPr>
              <w:rPr>
                <w:rFonts w:hint="eastAsia" w:ascii="仿宋" w:hAnsi="仿宋" w:eastAsia="仿宋" w:cs="仿宋"/>
                <w:color w:val="auto"/>
                <w:highlight w:val="none"/>
              </w:rPr>
            </w:pPr>
            <w:r>
              <w:rPr>
                <w:rFonts w:hint="eastAsia" w:ascii="仿宋" w:hAnsi="仿宋" w:eastAsia="仿宋" w:cs="仿宋"/>
                <w:color w:val="auto"/>
                <w:highlight w:val="none"/>
                <w:lang w:bidi="ar"/>
              </w:rPr>
              <w:t>20≤X＜100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53061992">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47BFAFDC">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2E4D317D">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01506F0E">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54AED23C">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18ED172">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C35A32F">
            <w:pPr>
              <w:rPr>
                <w:rFonts w:hint="eastAsia" w:ascii="仿宋" w:hAnsi="仿宋" w:eastAsia="仿宋" w:cs="仿宋"/>
                <w:color w:val="auto"/>
                <w:highlight w:val="none"/>
              </w:rPr>
            </w:pPr>
            <w:r>
              <w:rPr>
                <w:rFonts w:hint="eastAsia" w:ascii="仿宋" w:hAnsi="仿宋" w:eastAsia="仿宋" w:cs="仿宋"/>
                <w:color w:val="auto"/>
                <w:highlight w:val="none"/>
                <w:lang w:bidi="ar"/>
              </w:rPr>
              <w:t>1000≤Y＜30000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DED60E2">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3A72273E">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7D37CF62">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4513DA9B">
            <w:pPr>
              <w:rPr>
                <w:rFonts w:hint="eastAsia" w:ascii="仿宋" w:hAnsi="仿宋" w:eastAsia="仿宋" w:cs="仿宋"/>
                <w:color w:val="auto"/>
                <w:highlight w:val="none"/>
              </w:rPr>
            </w:pPr>
            <w:r>
              <w:rPr>
                <w:rFonts w:hint="eastAsia" w:ascii="仿宋" w:hAnsi="仿宋" w:eastAsia="仿宋" w:cs="仿宋"/>
                <w:color w:val="auto"/>
                <w:highlight w:val="none"/>
                <w:lang w:bidi="ar"/>
              </w:rPr>
              <w:t>邮政业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12222E6F">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7C59F396">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2B55501">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1A5A099">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1CA1B26">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649CBEC">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4C65753A">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52727C1D">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13D71AF9">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2618B03">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D12679E">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97C0B9A">
            <w:pPr>
              <w:rPr>
                <w:rFonts w:hint="eastAsia" w:ascii="仿宋" w:hAnsi="仿宋" w:eastAsia="仿宋" w:cs="仿宋"/>
                <w:color w:val="auto"/>
                <w:highlight w:val="none"/>
              </w:rPr>
            </w:pPr>
            <w:r>
              <w:rPr>
                <w:rFonts w:hint="eastAsia" w:ascii="仿宋" w:hAnsi="仿宋" w:eastAsia="仿宋" w:cs="仿宋"/>
                <w:color w:val="auto"/>
                <w:highlight w:val="none"/>
                <w:lang w:bidi="ar"/>
              </w:rPr>
              <w:t>2000≤Y＜30000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3522BC7">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6794B20C">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2FDEBD30">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24AFB9E5">
            <w:pPr>
              <w:rPr>
                <w:rFonts w:hint="eastAsia" w:ascii="仿宋" w:hAnsi="仿宋" w:eastAsia="仿宋" w:cs="仿宋"/>
                <w:color w:val="auto"/>
                <w:highlight w:val="none"/>
              </w:rPr>
            </w:pPr>
            <w:r>
              <w:rPr>
                <w:rFonts w:hint="eastAsia" w:ascii="仿宋" w:hAnsi="仿宋" w:eastAsia="仿宋" w:cs="仿宋"/>
                <w:color w:val="auto"/>
                <w:highlight w:val="none"/>
                <w:lang w:bidi="ar"/>
              </w:rPr>
              <w:t>住宿业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29F5FC30">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29074F9C">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5017DAE">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C691FE3">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ED4127B">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6A45F98">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79D6C5C0">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10D8F111">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6701AFEA">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03B25BB7">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F08A7B2">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49C8213">
            <w:pPr>
              <w:rPr>
                <w:rFonts w:hint="eastAsia" w:ascii="仿宋" w:hAnsi="仿宋" w:eastAsia="仿宋" w:cs="仿宋"/>
                <w:color w:val="auto"/>
                <w:highlight w:val="none"/>
              </w:rPr>
            </w:pPr>
            <w:r>
              <w:rPr>
                <w:rFonts w:hint="eastAsia" w:ascii="仿宋" w:hAnsi="仿宋" w:eastAsia="仿宋" w:cs="仿宋"/>
                <w:color w:val="auto"/>
                <w:highlight w:val="none"/>
                <w:lang w:bidi="ar"/>
              </w:rPr>
              <w:t>2000≤Y＜10000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4DA2A93">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30D07DB4">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4FA2A48D">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6BE1DFE5">
            <w:pPr>
              <w:rPr>
                <w:rFonts w:hint="eastAsia" w:ascii="仿宋" w:hAnsi="仿宋" w:eastAsia="仿宋" w:cs="仿宋"/>
                <w:color w:val="auto"/>
                <w:highlight w:val="none"/>
              </w:rPr>
            </w:pPr>
            <w:r>
              <w:rPr>
                <w:rFonts w:hint="eastAsia" w:ascii="仿宋" w:hAnsi="仿宋" w:eastAsia="仿宋" w:cs="仿宋"/>
                <w:color w:val="auto"/>
                <w:highlight w:val="none"/>
                <w:lang w:bidi="ar"/>
              </w:rPr>
              <w:t>餐饮业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19DC832E">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7D3DBFFB">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5A65B34">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F469A9E">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7B092FE">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36CCC45">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2054AE47">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47154DCD">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7CF59D3A">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31B54325">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9A39A36">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D7EE137">
            <w:pPr>
              <w:rPr>
                <w:rFonts w:hint="eastAsia" w:ascii="仿宋" w:hAnsi="仿宋" w:eastAsia="仿宋" w:cs="仿宋"/>
                <w:color w:val="auto"/>
                <w:highlight w:val="none"/>
              </w:rPr>
            </w:pPr>
            <w:r>
              <w:rPr>
                <w:rFonts w:hint="eastAsia" w:ascii="仿宋" w:hAnsi="仿宋" w:eastAsia="仿宋" w:cs="仿宋"/>
                <w:color w:val="auto"/>
                <w:highlight w:val="none"/>
                <w:lang w:bidi="ar"/>
              </w:rPr>
              <w:t>2000≤Y＜10000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D905AA0">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2B058667">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46F82F95">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6E829A0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信息传输业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31459FA8">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52498205">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7454BCB9">
            <w:pPr>
              <w:rPr>
                <w:rFonts w:hint="eastAsia" w:ascii="仿宋" w:hAnsi="仿宋" w:eastAsia="仿宋" w:cs="仿宋"/>
                <w:color w:val="auto"/>
                <w:highlight w:val="none"/>
              </w:rPr>
            </w:pPr>
            <w:r>
              <w:rPr>
                <w:rFonts w:hint="eastAsia" w:ascii="仿宋" w:hAnsi="仿宋" w:eastAsia="仿宋" w:cs="仿宋"/>
                <w:color w:val="auto"/>
                <w:highlight w:val="none"/>
                <w:lang w:bidi="ar"/>
              </w:rPr>
              <w:t>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3600FD9">
            <w:pPr>
              <w:rPr>
                <w:rFonts w:hint="eastAsia" w:ascii="仿宋" w:hAnsi="仿宋" w:eastAsia="仿宋" w:cs="仿宋"/>
                <w:color w:val="auto"/>
                <w:highlight w:val="none"/>
              </w:rPr>
            </w:pPr>
            <w:r>
              <w:rPr>
                <w:rFonts w:hint="eastAsia" w:ascii="仿宋" w:hAnsi="仿宋" w:eastAsia="仿宋" w:cs="仿宋"/>
                <w:color w:val="auto"/>
                <w:highlight w:val="none"/>
                <w:lang w:bidi="ar"/>
              </w:rPr>
              <w:t>100≤X＜2000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44489FE">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108DCD2">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018F4CF1">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232B8657">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CCF7C41">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01585DC5">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F62E86C">
            <w:pPr>
              <w:rPr>
                <w:rFonts w:hint="eastAsia" w:ascii="仿宋" w:hAnsi="仿宋" w:eastAsia="仿宋" w:cs="仿宋"/>
                <w:color w:val="auto"/>
                <w:highlight w:val="none"/>
              </w:rPr>
            </w:pPr>
            <w:r>
              <w:rPr>
                <w:rFonts w:hint="eastAsia" w:ascii="仿宋" w:hAnsi="仿宋" w:eastAsia="仿宋" w:cs="仿宋"/>
                <w:color w:val="auto"/>
                <w:highlight w:val="none"/>
                <w:lang w:bidi="ar"/>
              </w:rPr>
              <w:t>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AB04EB5">
            <w:pPr>
              <w:rPr>
                <w:rFonts w:hint="eastAsia" w:ascii="仿宋" w:hAnsi="仿宋" w:eastAsia="仿宋" w:cs="仿宋"/>
                <w:color w:val="auto"/>
                <w:highlight w:val="none"/>
              </w:rPr>
            </w:pPr>
            <w:r>
              <w:rPr>
                <w:rFonts w:hint="eastAsia" w:ascii="仿宋" w:hAnsi="仿宋" w:eastAsia="仿宋" w:cs="仿宋"/>
                <w:color w:val="auto"/>
                <w:highlight w:val="none"/>
                <w:lang w:bidi="ar"/>
              </w:rPr>
              <w:t>1000≤Y＜100000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5BD34B6">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13252F5">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30C2A387">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7181AC3B">
            <w:pPr>
              <w:rPr>
                <w:rFonts w:hint="eastAsia" w:ascii="仿宋" w:hAnsi="仿宋" w:eastAsia="仿宋" w:cs="仿宋"/>
                <w:color w:val="auto"/>
                <w:highlight w:val="none"/>
              </w:rPr>
            </w:pPr>
            <w:r>
              <w:rPr>
                <w:rFonts w:hint="eastAsia" w:ascii="仿宋" w:hAnsi="仿宋" w:eastAsia="仿宋" w:cs="仿宋"/>
                <w:color w:val="auto"/>
                <w:highlight w:val="none"/>
                <w:lang w:bidi="ar"/>
              </w:rPr>
              <w:t>软件和信息技术服务业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21AC44EE">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2DDE83B5">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67A9850">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7D4273F">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80F93A7">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9155723">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3B9F3C6C">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31E8158F">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86F9B78">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12B826E">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AEBC592">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ACD6C10">
            <w:pPr>
              <w:rPr>
                <w:rFonts w:hint="eastAsia" w:ascii="仿宋" w:hAnsi="仿宋" w:eastAsia="仿宋" w:cs="仿宋"/>
                <w:color w:val="auto"/>
                <w:highlight w:val="none"/>
              </w:rPr>
            </w:pPr>
            <w:r>
              <w:rPr>
                <w:rFonts w:hint="eastAsia" w:ascii="仿宋" w:hAnsi="仿宋" w:eastAsia="仿宋" w:cs="仿宋"/>
                <w:color w:val="auto"/>
                <w:highlight w:val="none"/>
                <w:lang w:bidi="ar"/>
              </w:rPr>
              <w:t>1000≤Y＜10000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A33F1A4">
            <w:pPr>
              <w:rPr>
                <w:rFonts w:hint="eastAsia" w:ascii="仿宋" w:hAnsi="仿宋" w:eastAsia="仿宋" w:cs="仿宋"/>
                <w:color w:val="auto"/>
                <w:highlight w:val="none"/>
              </w:rPr>
            </w:pPr>
            <w:r>
              <w:rPr>
                <w:rFonts w:hint="eastAsia" w:ascii="仿宋" w:hAnsi="仿宋" w:eastAsia="仿宋" w:cs="仿宋"/>
                <w:color w:val="auto"/>
                <w:highlight w:val="none"/>
                <w:lang w:bidi="ar"/>
              </w:rPr>
              <w:t>50≤Y＜1000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FD6E11B">
            <w:pPr>
              <w:rPr>
                <w:rFonts w:hint="eastAsia" w:ascii="仿宋" w:hAnsi="仿宋" w:eastAsia="仿宋" w:cs="仿宋"/>
                <w:color w:val="auto"/>
                <w:highlight w:val="none"/>
              </w:rPr>
            </w:pPr>
            <w:r>
              <w:rPr>
                <w:rFonts w:hint="eastAsia" w:ascii="仿宋" w:hAnsi="仿宋" w:eastAsia="仿宋" w:cs="仿宋"/>
                <w:color w:val="auto"/>
                <w:highlight w:val="none"/>
                <w:lang w:bidi="ar"/>
              </w:rPr>
              <w:t>Y＜50</w:t>
            </w:r>
          </w:p>
        </w:tc>
      </w:tr>
      <w:tr w14:paraId="58C588D9">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12CA0E6E">
            <w:pPr>
              <w:rPr>
                <w:rFonts w:hint="eastAsia" w:ascii="仿宋" w:hAnsi="仿宋" w:eastAsia="仿宋" w:cs="仿宋"/>
                <w:color w:val="auto"/>
                <w:highlight w:val="none"/>
              </w:rPr>
            </w:pPr>
            <w:r>
              <w:rPr>
                <w:rFonts w:hint="eastAsia" w:ascii="仿宋" w:hAnsi="仿宋" w:eastAsia="仿宋" w:cs="仿宋"/>
                <w:color w:val="auto"/>
                <w:highlight w:val="none"/>
                <w:lang w:bidi="ar"/>
              </w:rPr>
              <w:t>房地产开发经营</w:t>
            </w:r>
          </w:p>
        </w:tc>
        <w:tc>
          <w:tcPr>
            <w:tcW w:w="2088" w:type="dxa"/>
            <w:tcBorders>
              <w:top w:val="single" w:color="B7B7B7" w:sz="6" w:space="0"/>
              <w:left w:val="single" w:color="B7B7B7" w:sz="6" w:space="0"/>
              <w:bottom w:val="single" w:color="B7B7B7" w:sz="6" w:space="0"/>
              <w:right w:val="single" w:color="B7B7B7" w:sz="6" w:space="0"/>
            </w:tcBorders>
            <w:vAlign w:val="center"/>
          </w:tcPr>
          <w:p w14:paraId="26B8D28C">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A8D6507">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AD4C7BA">
            <w:pPr>
              <w:rPr>
                <w:rFonts w:hint="eastAsia" w:ascii="仿宋" w:hAnsi="仿宋" w:eastAsia="仿宋" w:cs="仿宋"/>
                <w:color w:val="auto"/>
                <w:highlight w:val="none"/>
              </w:rPr>
            </w:pPr>
            <w:r>
              <w:rPr>
                <w:rFonts w:hint="eastAsia" w:ascii="仿宋" w:hAnsi="仿宋" w:eastAsia="仿宋" w:cs="仿宋"/>
                <w:color w:val="auto"/>
                <w:highlight w:val="none"/>
                <w:lang w:bidi="ar"/>
              </w:rPr>
              <w:t>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489ADD1">
            <w:pPr>
              <w:rPr>
                <w:rFonts w:hint="eastAsia" w:ascii="仿宋" w:hAnsi="仿宋" w:eastAsia="仿宋" w:cs="仿宋"/>
                <w:color w:val="auto"/>
                <w:highlight w:val="none"/>
              </w:rPr>
            </w:pPr>
            <w:r>
              <w:rPr>
                <w:rFonts w:hint="eastAsia" w:ascii="仿宋" w:hAnsi="仿宋" w:eastAsia="仿宋" w:cs="仿宋"/>
                <w:color w:val="auto"/>
                <w:highlight w:val="none"/>
                <w:lang w:bidi="ar"/>
              </w:rPr>
              <w:t>1000≤Y＜200000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4776CFC">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03AC7E0">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272A6231">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1EB51FCC">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772351A7">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1318" w:type="dxa"/>
            <w:tcBorders>
              <w:top w:val="single" w:color="B7B7B7" w:sz="6" w:space="0"/>
              <w:left w:val="single" w:color="B7B7B7" w:sz="6" w:space="0"/>
              <w:bottom w:val="single" w:color="B7B7B7" w:sz="6" w:space="0"/>
              <w:right w:val="single" w:color="B7B7B7" w:sz="6" w:space="0"/>
            </w:tcBorders>
            <w:vAlign w:val="center"/>
          </w:tcPr>
          <w:p w14:paraId="49AF8B54">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6951156">
            <w:pPr>
              <w:rPr>
                <w:rFonts w:hint="eastAsia" w:ascii="仿宋" w:hAnsi="仿宋" w:eastAsia="仿宋" w:cs="仿宋"/>
                <w:color w:val="auto"/>
                <w:highlight w:val="none"/>
              </w:rPr>
            </w:pPr>
            <w:r>
              <w:rPr>
                <w:rFonts w:hint="eastAsia" w:ascii="仿宋" w:hAnsi="仿宋" w:eastAsia="仿宋" w:cs="仿宋"/>
                <w:color w:val="auto"/>
                <w:highlight w:val="none"/>
                <w:lang w:bidi="ar"/>
              </w:rPr>
              <w:t>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EE8865E">
            <w:pPr>
              <w:rPr>
                <w:rFonts w:hint="eastAsia" w:ascii="仿宋" w:hAnsi="仿宋" w:eastAsia="仿宋" w:cs="仿宋"/>
                <w:color w:val="auto"/>
                <w:highlight w:val="none"/>
              </w:rPr>
            </w:pPr>
            <w:r>
              <w:rPr>
                <w:rFonts w:hint="eastAsia" w:ascii="仿宋" w:hAnsi="仿宋" w:eastAsia="仿宋" w:cs="仿宋"/>
                <w:color w:val="auto"/>
                <w:highlight w:val="none"/>
                <w:lang w:bidi="ar"/>
              </w:rPr>
              <w:t>5000≤Z＜10000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D3BD8F7">
            <w:pPr>
              <w:rPr>
                <w:rFonts w:hint="eastAsia" w:ascii="仿宋" w:hAnsi="仿宋" w:eastAsia="仿宋" w:cs="仿宋"/>
                <w:color w:val="auto"/>
                <w:highlight w:val="none"/>
              </w:rPr>
            </w:pPr>
            <w:r>
              <w:rPr>
                <w:rFonts w:hint="eastAsia" w:ascii="仿宋" w:hAnsi="仿宋" w:eastAsia="仿宋" w:cs="仿宋"/>
                <w:color w:val="auto"/>
                <w:highlight w:val="none"/>
                <w:lang w:bidi="ar"/>
              </w:rPr>
              <w:t>2000≤Z＜5000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60F71CE">
            <w:pPr>
              <w:rPr>
                <w:rFonts w:hint="eastAsia" w:ascii="仿宋" w:hAnsi="仿宋" w:eastAsia="仿宋" w:cs="仿宋"/>
                <w:color w:val="auto"/>
                <w:highlight w:val="none"/>
              </w:rPr>
            </w:pPr>
            <w:r>
              <w:rPr>
                <w:rFonts w:hint="eastAsia" w:ascii="仿宋" w:hAnsi="仿宋" w:eastAsia="仿宋" w:cs="仿宋"/>
                <w:color w:val="auto"/>
                <w:highlight w:val="none"/>
                <w:lang w:bidi="ar"/>
              </w:rPr>
              <w:t>Z＜2000</w:t>
            </w:r>
          </w:p>
        </w:tc>
      </w:tr>
      <w:tr w14:paraId="11970223">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118F8394">
            <w:pPr>
              <w:rPr>
                <w:rFonts w:hint="eastAsia" w:ascii="仿宋" w:hAnsi="仿宋" w:eastAsia="仿宋" w:cs="仿宋"/>
                <w:color w:val="auto"/>
                <w:highlight w:val="none"/>
              </w:rPr>
            </w:pPr>
            <w:r>
              <w:rPr>
                <w:rFonts w:hint="eastAsia" w:ascii="仿宋" w:hAnsi="仿宋" w:eastAsia="仿宋" w:cs="仿宋"/>
                <w:color w:val="auto"/>
                <w:highlight w:val="none"/>
                <w:lang w:bidi="ar"/>
              </w:rPr>
              <w:t>物业管理</w:t>
            </w:r>
          </w:p>
        </w:tc>
        <w:tc>
          <w:tcPr>
            <w:tcW w:w="2088" w:type="dxa"/>
            <w:tcBorders>
              <w:top w:val="single" w:color="B7B7B7" w:sz="6" w:space="0"/>
              <w:left w:val="single" w:color="B7B7B7" w:sz="6" w:space="0"/>
              <w:bottom w:val="single" w:color="B7B7B7" w:sz="6" w:space="0"/>
              <w:right w:val="single" w:color="B7B7B7" w:sz="6" w:space="0"/>
            </w:tcBorders>
            <w:vAlign w:val="center"/>
          </w:tcPr>
          <w:p w14:paraId="76553E92">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6E584FD2">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82CB587">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797D0A7">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646A511">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5E4B4DC6">
            <w:pPr>
              <w:rPr>
                <w:rFonts w:hint="eastAsia" w:ascii="仿宋" w:hAnsi="仿宋" w:eastAsia="仿宋" w:cs="仿宋"/>
                <w:color w:val="auto"/>
                <w:highlight w:val="none"/>
              </w:rPr>
            </w:pPr>
            <w:r>
              <w:rPr>
                <w:rFonts w:hint="eastAsia" w:ascii="仿宋" w:hAnsi="仿宋" w:eastAsia="仿宋" w:cs="仿宋"/>
                <w:color w:val="auto"/>
                <w:highlight w:val="none"/>
                <w:lang w:bidi="ar"/>
              </w:rPr>
              <w:t>X＜100</w:t>
            </w:r>
          </w:p>
        </w:tc>
      </w:tr>
      <w:tr w14:paraId="7DB529C3">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4B05195A">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511D8EBF">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4998E4F7">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690CFDA">
            <w:pPr>
              <w:rPr>
                <w:rFonts w:hint="eastAsia" w:ascii="仿宋" w:hAnsi="仿宋" w:eastAsia="仿宋" w:cs="仿宋"/>
                <w:color w:val="auto"/>
                <w:highlight w:val="none"/>
              </w:rPr>
            </w:pPr>
            <w:r>
              <w:rPr>
                <w:rFonts w:hint="eastAsia" w:ascii="仿宋" w:hAnsi="仿宋" w:eastAsia="仿宋" w:cs="仿宋"/>
                <w:color w:val="auto"/>
                <w:highlight w:val="none"/>
                <w:lang w:bidi="ar"/>
              </w:rPr>
              <w:t>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431F027">
            <w:pPr>
              <w:rPr>
                <w:rFonts w:hint="eastAsia" w:ascii="仿宋" w:hAnsi="仿宋" w:eastAsia="仿宋" w:cs="仿宋"/>
                <w:color w:val="auto"/>
                <w:highlight w:val="none"/>
              </w:rPr>
            </w:pPr>
            <w:r>
              <w:rPr>
                <w:rFonts w:hint="eastAsia" w:ascii="仿宋" w:hAnsi="仿宋" w:eastAsia="仿宋" w:cs="仿宋"/>
                <w:color w:val="auto"/>
                <w:highlight w:val="none"/>
                <w:lang w:bidi="ar"/>
              </w:rPr>
              <w:t>1000≤Y＜5000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36AB540">
            <w:pPr>
              <w:rPr>
                <w:rFonts w:hint="eastAsia" w:ascii="仿宋" w:hAnsi="仿宋" w:eastAsia="仿宋" w:cs="仿宋"/>
                <w:color w:val="auto"/>
                <w:highlight w:val="none"/>
              </w:rPr>
            </w:pPr>
            <w:r>
              <w:rPr>
                <w:rFonts w:hint="eastAsia" w:ascii="仿宋" w:hAnsi="仿宋" w:eastAsia="仿宋" w:cs="仿宋"/>
                <w:color w:val="auto"/>
                <w:highlight w:val="none"/>
                <w:lang w:bidi="ar"/>
              </w:rPr>
              <w:t>500≤Y＜1000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22F3A4A2">
            <w:pPr>
              <w:rPr>
                <w:rFonts w:hint="eastAsia" w:ascii="仿宋" w:hAnsi="仿宋" w:eastAsia="仿宋" w:cs="仿宋"/>
                <w:color w:val="auto"/>
                <w:highlight w:val="none"/>
              </w:rPr>
            </w:pPr>
            <w:r>
              <w:rPr>
                <w:rFonts w:hint="eastAsia" w:ascii="仿宋" w:hAnsi="仿宋" w:eastAsia="仿宋" w:cs="仿宋"/>
                <w:color w:val="auto"/>
                <w:highlight w:val="none"/>
                <w:lang w:bidi="ar"/>
              </w:rPr>
              <w:t>Y＜500</w:t>
            </w:r>
          </w:p>
        </w:tc>
      </w:tr>
      <w:tr w14:paraId="42780B30">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6ECCD8F0">
            <w:pPr>
              <w:rPr>
                <w:rFonts w:hint="eastAsia" w:ascii="仿宋" w:hAnsi="仿宋" w:eastAsia="仿宋" w:cs="仿宋"/>
                <w:color w:val="auto"/>
                <w:highlight w:val="none"/>
              </w:rPr>
            </w:pPr>
            <w:r>
              <w:rPr>
                <w:rFonts w:hint="eastAsia" w:ascii="仿宋" w:hAnsi="仿宋" w:eastAsia="仿宋" w:cs="仿宋"/>
                <w:color w:val="auto"/>
                <w:highlight w:val="none"/>
                <w:lang w:bidi="ar"/>
              </w:rPr>
              <w:t>租赁和商务服务业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75FE2264">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6EC8BECD">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749F0CD8">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A6DBFA2">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56BB9D6">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317358C7">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48C3C8CA">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1D5A309E">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4C03BE8">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1318" w:type="dxa"/>
            <w:tcBorders>
              <w:top w:val="single" w:color="B7B7B7" w:sz="6" w:space="0"/>
              <w:left w:val="single" w:color="B7B7B7" w:sz="6" w:space="0"/>
              <w:bottom w:val="single" w:color="B7B7B7" w:sz="6" w:space="0"/>
              <w:right w:val="single" w:color="B7B7B7" w:sz="6" w:space="0"/>
            </w:tcBorders>
            <w:vAlign w:val="center"/>
          </w:tcPr>
          <w:p w14:paraId="1C1826E0">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5301B58">
            <w:pPr>
              <w:rPr>
                <w:rFonts w:hint="eastAsia" w:ascii="仿宋" w:hAnsi="仿宋" w:eastAsia="仿宋" w:cs="仿宋"/>
                <w:color w:val="auto"/>
                <w:highlight w:val="none"/>
              </w:rPr>
            </w:pPr>
            <w:r>
              <w:rPr>
                <w:rFonts w:hint="eastAsia" w:ascii="仿宋" w:hAnsi="仿宋" w:eastAsia="仿宋" w:cs="仿宋"/>
                <w:color w:val="auto"/>
                <w:highlight w:val="none"/>
                <w:lang w:bidi="ar"/>
              </w:rPr>
              <w:t>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1AD36CF">
            <w:pPr>
              <w:rPr>
                <w:rFonts w:hint="eastAsia" w:ascii="仿宋" w:hAnsi="仿宋" w:eastAsia="仿宋" w:cs="仿宋"/>
                <w:color w:val="auto"/>
                <w:highlight w:val="none"/>
              </w:rPr>
            </w:pPr>
            <w:r>
              <w:rPr>
                <w:rFonts w:hint="eastAsia" w:ascii="仿宋" w:hAnsi="仿宋" w:eastAsia="仿宋" w:cs="仿宋"/>
                <w:color w:val="auto"/>
                <w:highlight w:val="none"/>
                <w:lang w:bidi="ar"/>
              </w:rPr>
              <w:t>8000≤Z＜120000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2071BFB">
            <w:pPr>
              <w:rPr>
                <w:rFonts w:hint="eastAsia" w:ascii="仿宋" w:hAnsi="仿宋" w:eastAsia="仿宋" w:cs="仿宋"/>
                <w:color w:val="auto"/>
                <w:highlight w:val="none"/>
              </w:rPr>
            </w:pPr>
            <w:r>
              <w:rPr>
                <w:rFonts w:hint="eastAsia" w:ascii="仿宋" w:hAnsi="仿宋" w:eastAsia="仿宋" w:cs="仿宋"/>
                <w:color w:val="auto"/>
                <w:highlight w:val="none"/>
                <w:lang w:bidi="ar"/>
              </w:rPr>
              <w:t>100≤Z＜8000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E4FED71">
            <w:pPr>
              <w:rPr>
                <w:rFonts w:hint="eastAsia" w:ascii="仿宋" w:hAnsi="仿宋" w:eastAsia="仿宋" w:cs="仿宋"/>
                <w:color w:val="auto"/>
                <w:highlight w:val="none"/>
              </w:rPr>
            </w:pPr>
            <w:r>
              <w:rPr>
                <w:rFonts w:hint="eastAsia" w:ascii="仿宋" w:hAnsi="仿宋" w:eastAsia="仿宋" w:cs="仿宋"/>
                <w:color w:val="auto"/>
                <w:highlight w:val="none"/>
                <w:lang w:bidi="ar"/>
              </w:rPr>
              <w:t>Z＜100</w:t>
            </w:r>
          </w:p>
        </w:tc>
      </w:tr>
      <w:tr w14:paraId="1D25ABD2">
        <w:tblPrEx>
          <w:tblCellMar>
            <w:top w:w="0" w:type="dxa"/>
            <w:left w:w="0" w:type="dxa"/>
            <w:bottom w:w="0" w:type="dxa"/>
            <w:right w:w="0" w:type="dxa"/>
          </w:tblCellMar>
        </w:tblPrEx>
        <w:trPr>
          <w:trHeight w:val="367" w:hRule="atLeast"/>
          <w:jc w:val="center"/>
        </w:trPr>
        <w:tc>
          <w:tcPr>
            <w:tcW w:w="2467" w:type="dxa"/>
            <w:tcBorders>
              <w:top w:val="single" w:color="B7B7B7" w:sz="6" w:space="0"/>
              <w:left w:val="single" w:color="B7B7B7" w:sz="6" w:space="0"/>
              <w:bottom w:val="single" w:color="B7B7B7" w:sz="6" w:space="0"/>
              <w:right w:val="single" w:color="B7B7B7" w:sz="6" w:space="0"/>
            </w:tcBorders>
            <w:vAlign w:val="center"/>
          </w:tcPr>
          <w:p w14:paraId="1B12103D">
            <w:pPr>
              <w:rPr>
                <w:rFonts w:hint="eastAsia" w:ascii="仿宋" w:hAnsi="仿宋" w:eastAsia="仿宋" w:cs="仿宋"/>
                <w:color w:val="auto"/>
                <w:highlight w:val="none"/>
              </w:rPr>
            </w:pPr>
            <w:r>
              <w:rPr>
                <w:rFonts w:hint="eastAsia" w:ascii="仿宋" w:hAnsi="仿宋" w:eastAsia="仿宋" w:cs="仿宋"/>
                <w:color w:val="auto"/>
                <w:highlight w:val="none"/>
                <w:lang w:bidi="ar"/>
              </w:rPr>
              <w:t>其他未列明行业 *</w:t>
            </w:r>
          </w:p>
        </w:tc>
        <w:tc>
          <w:tcPr>
            <w:tcW w:w="2088" w:type="dxa"/>
            <w:tcBorders>
              <w:top w:val="single" w:color="B7B7B7" w:sz="6" w:space="0"/>
              <w:left w:val="single" w:color="B7B7B7" w:sz="6" w:space="0"/>
              <w:bottom w:val="single" w:color="B7B7B7" w:sz="6" w:space="0"/>
              <w:right w:val="single" w:color="B7B7B7" w:sz="6" w:space="0"/>
            </w:tcBorders>
            <w:vAlign w:val="center"/>
          </w:tcPr>
          <w:p w14:paraId="0459BB96">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1CC2A1E8">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62CA3FC">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BD8C218">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8F8D236">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5F6D6692">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bl>
    <w:p w14:paraId="3997005B">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说明： 　　</w:t>
      </w:r>
    </w:p>
    <w:p w14:paraId="7870ACAC">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1.大型、中型和小型企业须同时满足所列指标的下限，否则下划一档；微型企业只须满足所列指标中的一项即可。 　　</w:t>
      </w:r>
    </w:p>
    <w:p w14:paraId="37FE0B8E">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22C45FE">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3.企业划分指标以现行统计制度为准。 </w:t>
      </w:r>
    </w:p>
    <w:p w14:paraId="3DC867D2">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（1）从业人员，是指期末从业人员数，没有期末从业人员数的，采用全年平均人员数代替。 </w:t>
      </w:r>
    </w:p>
    <w:p w14:paraId="0FA1B991">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5FF4AE9D">
      <w:pPr>
        <w:shd w:val="clear" w:color="auto" w:fill="FFFFFF"/>
        <w:spacing w:line="420" w:lineRule="atLeast"/>
        <w:ind w:firstLine="233"/>
        <w:textAlignment w:val="baseline"/>
        <w:rPr>
          <w:rFonts w:ascii="宋体" w:hAnsi="宋体" w:cs="宋体"/>
          <w:bCs/>
          <w:color w:val="auto"/>
          <w:sz w:val="24"/>
          <w:highlight w:val="none"/>
        </w:rPr>
      </w:pPr>
      <w:r>
        <w:rPr>
          <w:rFonts w:hint="eastAsia" w:ascii="仿宋" w:hAnsi="仿宋" w:eastAsia="仿宋" w:cs="仿宋"/>
          <w:color w:val="auto"/>
          <w:szCs w:val="21"/>
          <w:highlight w:val="none"/>
          <w:shd w:val="clear" w:color="auto" w:fill="FFFFFF"/>
          <w:lang w:bidi="ar"/>
        </w:rPr>
        <w:t>（3）资产总额，采用资产总计代替。</w:t>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1C5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A1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4F93A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545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FDFC">
    <w:pPr>
      <w:pStyle w:val="39"/>
      <w:framePr w:wrap="around" w:vAnchor="text" w:hAnchor="margin" w:xAlign="right" w:y="1"/>
      <w:rPr>
        <w:rStyle w:val="72"/>
      </w:rPr>
    </w:pPr>
    <w:r>
      <w:fldChar w:fldCharType="begin"/>
    </w:r>
    <w:r>
      <w:rPr>
        <w:rStyle w:val="72"/>
      </w:rPr>
      <w:instrText xml:space="preserve">PAGE  </w:instrText>
    </w:r>
    <w:r>
      <w:fldChar w:fldCharType="end"/>
    </w:r>
  </w:p>
  <w:p w14:paraId="5D616630">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8D6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7" w:name="_Toc164085800"/>
    <w:bookmarkStart w:id="558" w:name="_Toc91899912"/>
    <w:bookmarkStart w:id="559" w:name="_Toc36110187"/>
    <w:bookmarkStart w:id="560" w:name="_Toc13184514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F66A7">
    <w:pPr>
      <w:pStyle w:val="39"/>
      <w:framePr w:wrap="around" w:vAnchor="text" w:hAnchor="margin" w:xAlign="right" w:y="1"/>
      <w:rPr>
        <w:rStyle w:val="72"/>
      </w:rPr>
    </w:pPr>
    <w:r>
      <w:fldChar w:fldCharType="begin"/>
    </w:r>
    <w:r>
      <w:rPr>
        <w:rStyle w:val="72"/>
      </w:rPr>
      <w:instrText xml:space="preserve">PAGE  </w:instrText>
    </w:r>
    <w:r>
      <w:fldChar w:fldCharType="end"/>
    </w:r>
  </w:p>
  <w:p w14:paraId="372CB9C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FD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59B8">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5CF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28EDA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E75D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BC9387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18F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2E44C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103F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C9DC9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42BF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8043A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74D9">
    <w:pPr>
      <w:pStyle w:val="40"/>
      <w:pBdr>
        <w:bottom w:val="single" w:color="auto" w:sz="6" w:space="4"/>
      </w:pBdr>
      <w:jc w:val="right"/>
    </w:pPr>
    <w:r>
      <w:t></w:t>
    </w:r>
    <w:r>
      <w:rPr>
        <w:rFonts w:hint="eastAsia"/>
      </w:rPr>
      <w:t xml:space="preserve">             </w:t>
    </w:r>
    <w:r>
      <w:t>杭州市政府采购公开招标文件</w:t>
    </w:r>
  </w:p>
  <w:p w14:paraId="1583384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ED7C1">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FCF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EA5D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DFA4">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F11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E2ECE">
    <w:pPr>
      <w:pStyle w:val="40"/>
    </w:pPr>
    <w:r>
      <w:t></w:t>
    </w:r>
    <w:r>
      <w:rPr>
        <w:rFonts w:hint="eastAsia"/>
      </w:rPr>
      <w:t xml:space="preserve">         </w:t>
    </w:r>
  </w:p>
  <w:p w14:paraId="4DE529E5">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5529C">
    <w:pPr>
      <w:pStyle w:val="40"/>
      <w:rPr>
        <w:rFonts w:ascii="仿宋_GB2312" w:eastAsia="仿宋_GB2312"/>
        <w:b/>
        <w:i/>
        <w:u w:val="single"/>
      </w:rPr>
    </w:pPr>
    <w:r>
      <w:t></w:t>
    </w:r>
    <w:r>
      <w:rPr>
        <w:rFonts w:hint="eastAsia"/>
      </w:rPr>
      <w:t xml:space="preserve">                                                </w:t>
    </w:r>
    <w:r>
      <w:t xml:space="preserve"> 杭州市政府采购公开招标文件</w:t>
    </w:r>
  </w:p>
  <w:p w14:paraId="2F8CCD5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8C91">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644B">
    <w:pPr>
      <w:pStyle w:val="40"/>
      <w:jc w:val="right"/>
      <w:rPr>
        <w:rFonts w:ascii="仿宋_GB2312" w:eastAsia="仿宋_GB2312"/>
        <w:b/>
        <w:i/>
        <w:u w:val="single"/>
      </w:rPr>
    </w:pPr>
    <w:r>
      <w:rPr>
        <w:rFonts w:hint="eastAsia"/>
      </w:rPr>
      <w:t xml:space="preserve">                                  </w:t>
    </w:r>
    <w:r>
      <w:t>杭州市政府采购公开招标文件</w:t>
    </w:r>
  </w:p>
  <w:p w14:paraId="4059E85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9A433">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937EE6"/>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525767"/>
    <w:rsid w:val="1A6B1B55"/>
    <w:rsid w:val="1A984BAD"/>
    <w:rsid w:val="1AB8220E"/>
    <w:rsid w:val="1AE4166C"/>
    <w:rsid w:val="1AF06CFB"/>
    <w:rsid w:val="1AF11B8D"/>
    <w:rsid w:val="1B11359C"/>
    <w:rsid w:val="1B2A271F"/>
    <w:rsid w:val="1B530544"/>
    <w:rsid w:val="1B713184"/>
    <w:rsid w:val="1B8F5B60"/>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513A"/>
    <w:rsid w:val="27907362"/>
    <w:rsid w:val="27BE2275"/>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8C15D1"/>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F00A1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170B75"/>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654FE"/>
    <w:rsid w:val="3B181276"/>
    <w:rsid w:val="3B2349B7"/>
    <w:rsid w:val="3B616CFF"/>
    <w:rsid w:val="3B6259F6"/>
    <w:rsid w:val="3B7A3CDF"/>
    <w:rsid w:val="3B976654"/>
    <w:rsid w:val="3BC01EFC"/>
    <w:rsid w:val="3BCA786A"/>
    <w:rsid w:val="3BD31E2F"/>
    <w:rsid w:val="3BF15831"/>
    <w:rsid w:val="3C105946"/>
    <w:rsid w:val="3C471448"/>
    <w:rsid w:val="3C5F759A"/>
    <w:rsid w:val="3C6C525A"/>
    <w:rsid w:val="3CCE23CB"/>
    <w:rsid w:val="3CD17D17"/>
    <w:rsid w:val="3D1E68EC"/>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7FAB92"/>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934C01"/>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349D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500CD"/>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363490"/>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56BCF"/>
    <w:rsid w:val="672F3F24"/>
    <w:rsid w:val="673E055F"/>
    <w:rsid w:val="67551CE3"/>
    <w:rsid w:val="67A22552"/>
    <w:rsid w:val="67B22DCC"/>
    <w:rsid w:val="67BE71AA"/>
    <w:rsid w:val="67D90273"/>
    <w:rsid w:val="67DE5875"/>
    <w:rsid w:val="67E22141"/>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457CBA"/>
    <w:rsid w:val="6B573233"/>
    <w:rsid w:val="6B5B6274"/>
    <w:rsid w:val="6B935D53"/>
    <w:rsid w:val="6C196F71"/>
    <w:rsid w:val="6C226FCB"/>
    <w:rsid w:val="6C31226F"/>
    <w:rsid w:val="6C552F0B"/>
    <w:rsid w:val="6C8C67B7"/>
    <w:rsid w:val="6C9D744C"/>
    <w:rsid w:val="6D167928"/>
    <w:rsid w:val="6D26299B"/>
    <w:rsid w:val="6D4772EC"/>
    <w:rsid w:val="6D4C3A40"/>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15312</Words>
  <Characters>16459</Characters>
  <Lines>279</Lines>
  <Paragraphs>78</Paragraphs>
  <TotalTime>14</TotalTime>
  <ScaleCrop>false</ScaleCrop>
  <LinksUpToDate>false</LinksUpToDate>
  <CharactersWithSpaces>17005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Ssshan</cp:lastModifiedBy>
  <cp:lastPrinted>2021-12-30T03:06:00Z</cp:lastPrinted>
  <dcterms:modified xsi:type="dcterms:W3CDTF">2025-07-14T08:54:40Z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A76CC37FE9F64C67BC0DFCAD004B70C8_13</vt:lpwstr>
  </property>
  <property fmtid="{D5CDD505-2E9C-101B-9397-08002B2CF9AE}" pid="5" name="KSOTemplateDocerSaveRecord">
    <vt:lpwstr>eyJoZGlkIjoiMWRlMDFjM2YxMzUwMDA1NDcwZTZhOWNlNzkyMDczZjUiLCJ1c2VySWQiOiIyNTMzNDI2MDkifQ==</vt:lpwstr>
  </property>
</Properties>
</file>