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bookmarkStart w:id="406" w:name="_GoBack"/>
      <w:bookmarkEnd w:id="406"/>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浙江省商务厅伊朗制药原料及机械展项目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HCZX-29402</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浙江省商务厅伊朗制药原料及机械展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29402</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浙江省商务厅伊朗制药原料及机械展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1040000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1040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浙江省商务厅伊朗制药原料及机械展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浙江省商务厅伊朗制药原料及机械展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9</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w:t>
      </w:r>
      <w:r>
        <w:rPr>
          <w:rFonts w:hint="eastAsia" w:ascii="宋体" w:hAnsi="宋体" w:cs="宋体"/>
          <w:color w:val="auto"/>
          <w:sz w:val="24"/>
          <w:highlight w:val="none"/>
          <w:lang w:eastAsia="zh-CN"/>
        </w:rPr>
        <w:t>87807798</w:t>
      </w:r>
      <w:r>
        <w:rPr>
          <w:rFonts w:hint="eastAsia" w:ascii="宋体" w:hAnsi="宋体" w:cs="宋体"/>
          <w:color w:val="auto"/>
          <w:sz w:val="24"/>
          <w:highlight w:val="none"/>
        </w:rPr>
        <w:t xml:space="preserve">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浙江省商务厅伊朗制药原料及机械展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50C509E">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057669"/>
      <w:bookmarkEnd w:id="16"/>
      <w:bookmarkStart w:id="17" w:name="_Hlt68072990"/>
      <w:bookmarkEnd w:id="17"/>
      <w:bookmarkStart w:id="18" w:name="_Hlt74707468"/>
      <w:bookmarkEnd w:id="18"/>
      <w:bookmarkStart w:id="19" w:name="_Hlt75236011"/>
      <w:bookmarkEnd w:id="19"/>
      <w:bookmarkStart w:id="20" w:name="_Hlt68403820"/>
      <w:bookmarkEnd w:id="20"/>
      <w:bookmarkStart w:id="21" w:name="_Hlt74714665"/>
      <w:bookmarkEnd w:id="21"/>
      <w:bookmarkStart w:id="22" w:name="_Hlt68072998"/>
      <w:bookmarkEnd w:id="22"/>
      <w:bookmarkStart w:id="23" w:name="_Hlt75236101"/>
      <w:bookmarkEnd w:id="23"/>
      <w:bookmarkStart w:id="24" w:name="_Hlt75236290"/>
      <w:bookmarkEnd w:id="24"/>
      <w:bookmarkStart w:id="25" w:name="_Hlt74729768"/>
      <w:bookmarkEnd w:id="25"/>
      <w:bookmarkStart w:id="26" w:name="_Hlt74730295"/>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伊朗制药原料及机械展"。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6443FA7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22F6EF4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7B3C1B3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2620C168">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9</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66FD9F75">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伊朗</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7E9D5C27">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138"/>
      <w:bookmarkEnd w:id="28"/>
      <w:bookmarkStart w:id="29" w:name="_Toc184308077"/>
      <w:bookmarkEnd w:id="29"/>
      <w:bookmarkStart w:id="30" w:name="_Toc184308040"/>
      <w:bookmarkEnd w:id="30"/>
      <w:bookmarkStart w:id="31" w:name="_Toc184313306"/>
      <w:bookmarkEnd w:id="31"/>
      <w:bookmarkStart w:id="32" w:name="_Toc184312073"/>
      <w:bookmarkEnd w:id="32"/>
      <w:bookmarkStart w:id="33" w:name="_Toc184312134"/>
      <w:bookmarkEnd w:id="33"/>
      <w:bookmarkStart w:id="34" w:name="_Toc184310306"/>
      <w:bookmarkEnd w:id="34"/>
      <w:bookmarkStart w:id="35" w:name="_Toc184310332"/>
      <w:bookmarkEnd w:id="35"/>
      <w:bookmarkStart w:id="36" w:name="_Toc184308037"/>
      <w:bookmarkEnd w:id="36"/>
      <w:bookmarkStart w:id="37" w:name="_Toc184314413"/>
      <w:bookmarkEnd w:id="37"/>
      <w:bookmarkStart w:id="38" w:name="_Toc184312091"/>
      <w:bookmarkEnd w:id="38"/>
      <w:bookmarkStart w:id="39" w:name="_Toc184314448"/>
      <w:bookmarkEnd w:id="39"/>
      <w:bookmarkStart w:id="40" w:name="_Toc184310300"/>
      <w:bookmarkEnd w:id="40"/>
      <w:bookmarkStart w:id="41" w:name="_Toc184312120"/>
      <w:bookmarkEnd w:id="41"/>
      <w:bookmarkStart w:id="42" w:name="_Toc184308098"/>
      <w:bookmarkEnd w:id="42"/>
      <w:bookmarkStart w:id="43" w:name="_Toc184308070"/>
      <w:bookmarkEnd w:id="43"/>
      <w:bookmarkStart w:id="44" w:name="_Toc184308085"/>
      <w:bookmarkEnd w:id="44"/>
      <w:bookmarkStart w:id="45" w:name="_Toc184312113"/>
      <w:bookmarkEnd w:id="45"/>
      <w:bookmarkStart w:id="46" w:name="_Toc184310285"/>
      <w:bookmarkEnd w:id="46"/>
      <w:bookmarkStart w:id="47" w:name="_Toc184308088"/>
      <w:bookmarkEnd w:id="47"/>
      <w:bookmarkStart w:id="48" w:name="_Toc184314481"/>
      <w:bookmarkEnd w:id="48"/>
      <w:bookmarkStart w:id="49" w:name="_Toc184313291"/>
      <w:bookmarkEnd w:id="49"/>
      <w:bookmarkStart w:id="50" w:name="_Toc184310291"/>
      <w:bookmarkEnd w:id="50"/>
      <w:bookmarkStart w:id="51" w:name="_Toc184314467"/>
      <w:bookmarkEnd w:id="51"/>
      <w:bookmarkStart w:id="52" w:name="_Toc184313307"/>
      <w:bookmarkEnd w:id="52"/>
      <w:bookmarkStart w:id="53" w:name="_Toc184310333"/>
      <w:bookmarkEnd w:id="53"/>
      <w:bookmarkStart w:id="54" w:name="_Toc184310326"/>
      <w:bookmarkEnd w:id="54"/>
      <w:bookmarkStart w:id="55" w:name="_Toc184314423"/>
      <w:bookmarkEnd w:id="55"/>
      <w:bookmarkStart w:id="56" w:name="_Toc184308053"/>
      <w:bookmarkEnd w:id="56"/>
      <w:bookmarkStart w:id="57" w:name="_Toc184308102"/>
      <w:bookmarkEnd w:id="57"/>
      <w:bookmarkStart w:id="58" w:name="_Toc184312139"/>
      <w:bookmarkEnd w:id="58"/>
      <w:bookmarkStart w:id="59" w:name="_Toc184313298"/>
      <w:bookmarkEnd w:id="59"/>
      <w:bookmarkStart w:id="60" w:name="_Toc184314471"/>
      <w:bookmarkEnd w:id="60"/>
      <w:bookmarkStart w:id="61" w:name="_Toc184308073"/>
      <w:bookmarkEnd w:id="61"/>
      <w:bookmarkStart w:id="62" w:name="_Toc184314472"/>
      <w:bookmarkEnd w:id="62"/>
      <w:bookmarkStart w:id="63" w:name="_Toc184310341"/>
      <w:bookmarkEnd w:id="63"/>
      <w:bookmarkStart w:id="64" w:name="_Toc184313250"/>
      <w:bookmarkEnd w:id="64"/>
      <w:bookmarkStart w:id="65" w:name="_Toc184312072"/>
      <w:bookmarkEnd w:id="65"/>
      <w:bookmarkStart w:id="66" w:name="_Toc184313273"/>
      <w:bookmarkEnd w:id="66"/>
      <w:bookmarkStart w:id="67" w:name="_Toc184313297"/>
      <w:bookmarkEnd w:id="67"/>
      <w:bookmarkStart w:id="68" w:name="_Toc184308067"/>
      <w:bookmarkEnd w:id="68"/>
      <w:bookmarkStart w:id="69" w:name="_Toc184310307"/>
      <w:bookmarkEnd w:id="69"/>
      <w:bookmarkStart w:id="70" w:name="_Toc184314414"/>
      <w:bookmarkEnd w:id="70"/>
      <w:bookmarkStart w:id="71" w:name="_Toc184314447"/>
      <w:bookmarkEnd w:id="71"/>
      <w:bookmarkStart w:id="72" w:name="_Toc184312086"/>
      <w:bookmarkEnd w:id="72"/>
      <w:bookmarkStart w:id="73" w:name="_Toc184314460"/>
      <w:bookmarkEnd w:id="73"/>
      <w:bookmarkStart w:id="74" w:name="_Toc184312102"/>
      <w:bookmarkEnd w:id="74"/>
      <w:bookmarkStart w:id="75" w:name="_Toc184314434"/>
      <w:bookmarkEnd w:id="75"/>
      <w:bookmarkStart w:id="76" w:name="_Toc184313295"/>
      <w:bookmarkEnd w:id="76"/>
      <w:bookmarkStart w:id="77" w:name="_Toc184314473"/>
      <w:bookmarkEnd w:id="77"/>
      <w:bookmarkStart w:id="78" w:name="_Toc184310305"/>
      <w:bookmarkEnd w:id="78"/>
      <w:bookmarkStart w:id="79" w:name="_Toc184313245"/>
      <w:bookmarkEnd w:id="79"/>
      <w:bookmarkStart w:id="80" w:name="_Toc184314474"/>
      <w:bookmarkEnd w:id="80"/>
      <w:bookmarkStart w:id="81" w:name="_Toc184313283"/>
      <w:bookmarkEnd w:id="81"/>
      <w:bookmarkStart w:id="82" w:name="_Toc184314451"/>
      <w:bookmarkEnd w:id="82"/>
      <w:bookmarkStart w:id="83" w:name="_Toc184314458"/>
      <w:bookmarkEnd w:id="83"/>
      <w:bookmarkStart w:id="84" w:name="_Toc184313249"/>
      <w:bookmarkEnd w:id="84"/>
      <w:bookmarkStart w:id="85" w:name="_Toc184314438"/>
      <w:bookmarkEnd w:id="85"/>
      <w:bookmarkStart w:id="86" w:name="_Toc184313282"/>
      <w:bookmarkEnd w:id="86"/>
      <w:bookmarkStart w:id="87" w:name="_Toc184308066"/>
      <w:bookmarkEnd w:id="87"/>
      <w:bookmarkStart w:id="88" w:name="_Toc184308079"/>
      <w:bookmarkEnd w:id="88"/>
      <w:bookmarkStart w:id="89" w:name="_Toc184313310"/>
      <w:bookmarkEnd w:id="89"/>
      <w:bookmarkStart w:id="90" w:name="_Toc184310329"/>
      <w:bookmarkEnd w:id="90"/>
      <w:bookmarkStart w:id="91" w:name="_Toc184312107"/>
      <w:bookmarkEnd w:id="91"/>
      <w:bookmarkStart w:id="92" w:name="_Toc184313241"/>
      <w:bookmarkEnd w:id="92"/>
      <w:bookmarkStart w:id="93" w:name="_Toc184308041"/>
      <w:bookmarkEnd w:id="93"/>
      <w:bookmarkStart w:id="94" w:name="_Toc184308036"/>
      <w:bookmarkEnd w:id="94"/>
      <w:bookmarkStart w:id="95" w:name="_Toc184313265"/>
      <w:bookmarkEnd w:id="95"/>
      <w:bookmarkStart w:id="96" w:name="_Toc184310289"/>
      <w:bookmarkEnd w:id="96"/>
      <w:bookmarkStart w:id="97" w:name="_Toc184308078"/>
      <w:bookmarkEnd w:id="97"/>
      <w:bookmarkStart w:id="98" w:name="_Toc184312078"/>
      <w:bookmarkEnd w:id="98"/>
      <w:bookmarkStart w:id="99" w:name="_Toc184308064"/>
      <w:bookmarkEnd w:id="99"/>
      <w:bookmarkStart w:id="100" w:name="_Toc184314479"/>
      <w:bookmarkEnd w:id="100"/>
      <w:bookmarkStart w:id="101" w:name="_Toc184308071"/>
      <w:bookmarkEnd w:id="101"/>
      <w:bookmarkStart w:id="102" w:name="_Toc184312136"/>
      <w:bookmarkEnd w:id="102"/>
      <w:bookmarkStart w:id="103" w:name="_Toc184314412"/>
      <w:bookmarkEnd w:id="103"/>
      <w:bookmarkStart w:id="104" w:name="_Toc184310294"/>
      <w:bookmarkEnd w:id="104"/>
      <w:bookmarkStart w:id="105" w:name="_Toc184310343"/>
      <w:bookmarkEnd w:id="105"/>
      <w:bookmarkStart w:id="106" w:name="_Toc184310330"/>
      <w:bookmarkEnd w:id="106"/>
      <w:bookmarkStart w:id="107" w:name="_Toc184313253"/>
      <w:bookmarkEnd w:id="107"/>
      <w:bookmarkStart w:id="108" w:name="_Toc184308045"/>
      <w:bookmarkEnd w:id="108"/>
      <w:bookmarkStart w:id="109" w:name="_Toc184313269"/>
      <w:bookmarkEnd w:id="109"/>
      <w:bookmarkStart w:id="110" w:name="_Toc184308054"/>
      <w:bookmarkEnd w:id="110"/>
      <w:bookmarkStart w:id="111" w:name="_Toc184312088"/>
      <w:bookmarkEnd w:id="111"/>
      <w:bookmarkStart w:id="112" w:name="_Toc184310280"/>
      <w:bookmarkEnd w:id="112"/>
      <w:bookmarkStart w:id="113" w:name="_Toc184314421"/>
      <w:bookmarkEnd w:id="113"/>
      <w:bookmarkStart w:id="114" w:name="_Toc184310292"/>
      <w:bookmarkEnd w:id="114"/>
      <w:bookmarkStart w:id="115" w:name="_Toc184310319"/>
      <w:bookmarkEnd w:id="115"/>
      <w:bookmarkStart w:id="116" w:name="_Toc184314410"/>
      <w:bookmarkEnd w:id="116"/>
      <w:bookmarkStart w:id="117" w:name="_Toc184314436"/>
      <w:bookmarkEnd w:id="117"/>
      <w:bookmarkStart w:id="118" w:name="_Toc184313263"/>
      <w:bookmarkEnd w:id="118"/>
      <w:bookmarkStart w:id="119" w:name="_Toc184310335"/>
      <w:bookmarkEnd w:id="119"/>
      <w:bookmarkStart w:id="120" w:name="_Toc184313305"/>
      <w:bookmarkEnd w:id="120"/>
      <w:bookmarkStart w:id="121" w:name="_Toc184308051"/>
      <w:bookmarkEnd w:id="121"/>
      <w:bookmarkStart w:id="122" w:name="_Toc184314455"/>
      <w:bookmarkEnd w:id="122"/>
      <w:bookmarkStart w:id="123" w:name="_Toc184313292"/>
      <w:bookmarkEnd w:id="123"/>
      <w:bookmarkStart w:id="124" w:name="_Toc184314430"/>
      <w:bookmarkEnd w:id="124"/>
      <w:bookmarkStart w:id="125" w:name="_Toc184308049"/>
      <w:bookmarkEnd w:id="125"/>
      <w:bookmarkStart w:id="126" w:name="_Toc184314464"/>
      <w:bookmarkEnd w:id="126"/>
      <w:bookmarkStart w:id="127" w:name="_Toc184308082"/>
      <w:bookmarkEnd w:id="127"/>
      <w:bookmarkStart w:id="128" w:name="_Toc184310287"/>
      <w:bookmarkEnd w:id="128"/>
      <w:bookmarkStart w:id="129" w:name="_Toc184313281"/>
      <w:bookmarkEnd w:id="129"/>
      <w:bookmarkStart w:id="130" w:name="_Toc184312084"/>
      <w:bookmarkEnd w:id="130"/>
      <w:bookmarkStart w:id="131" w:name="_Toc184313286"/>
      <w:bookmarkEnd w:id="131"/>
      <w:bookmarkStart w:id="132" w:name="_Toc184310299"/>
      <w:bookmarkEnd w:id="132"/>
      <w:bookmarkStart w:id="133" w:name="_Toc184313300"/>
      <w:bookmarkEnd w:id="133"/>
      <w:bookmarkStart w:id="134" w:name="_Toc184314432"/>
      <w:bookmarkEnd w:id="134"/>
      <w:bookmarkStart w:id="135" w:name="_Toc184312109"/>
      <w:bookmarkEnd w:id="135"/>
      <w:bookmarkStart w:id="136" w:name="_Toc184314443"/>
      <w:bookmarkEnd w:id="136"/>
      <w:bookmarkStart w:id="137" w:name="_Toc184310340"/>
      <w:bookmarkEnd w:id="137"/>
      <w:bookmarkStart w:id="138" w:name="_Toc184310324"/>
      <w:bookmarkEnd w:id="138"/>
      <w:bookmarkStart w:id="139" w:name="_Toc184312085"/>
      <w:bookmarkEnd w:id="139"/>
      <w:bookmarkStart w:id="140" w:name="_Toc184310286"/>
      <w:bookmarkEnd w:id="140"/>
      <w:bookmarkStart w:id="141" w:name="_Toc184313270"/>
      <w:bookmarkEnd w:id="141"/>
      <w:bookmarkStart w:id="142" w:name="_Toc184313299"/>
      <w:bookmarkEnd w:id="142"/>
      <w:bookmarkStart w:id="143" w:name="_Toc184312071"/>
      <w:bookmarkEnd w:id="143"/>
      <w:bookmarkStart w:id="144" w:name="_Toc184310281"/>
      <w:bookmarkEnd w:id="144"/>
      <w:bookmarkStart w:id="145" w:name="_Toc184314462"/>
      <w:bookmarkEnd w:id="145"/>
      <w:bookmarkStart w:id="146" w:name="_Toc184314444"/>
      <w:bookmarkEnd w:id="146"/>
      <w:bookmarkStart w:id="147" w:name="_Toc184310320"/>
      <w:bookmarkEnd w:id="147"/>
      <w:bookmarkStart w:id="148" w:name="_Toc184310325"/>
      <w:bookmarkEnd w:id="148"/>
      <w:bookmarkStart w:id="149" w:name="_Toc184313290"/>
      <w:bookmarkEnd w:id="149"/>
      <w:bookmarkStart w:id="150" w:name="_Toc184314461"/>
      <w:bookmarkEnd w:id="150"/>
      <w:bookmarkStart w:id="151" w:name="_Toc184310293"/>
      <w:bookmarkEnd w:id="151"/>
      <w:bookmarkStart w:id="152" w:name="_Toc184312083"/>
      <w:bookmarkEnd w:id="152"/>
      <w:bookmarkStart w:id="153" w:name="_Toc184312075"/>
      <w:bookmarkEnd w:id="153"/>
      <w:bookmarkStart w:id="154" w:name="_Toc184310273"/>
      <w:bookmarkEnd w:id="154"/>
      <w:bookmarkStart w:id="155" w:name="_Toc184313304"/>
      <w:bookmarkEnd w:id="155"/>
      <w:bookmarkStart w:id="156" w:name="_Toc184308074"/>
      <w:bookmarkEnd w:id="156"/>
      <w:bookmarkStart w:id="157" w:name="_Toc184312100"/>
      <w:bookmarkEnd w:id="157"/>
      <w:bookmarkStart w:id="158" w:name="_Toc184313272"/>
      <w:bookmarkEnd w:id="158"/>
      <w:bookmarkStart w:id="159" w:name="_Toc184314417"/>
      <w:bookmarkEnd w:id="159"/>
      <w:bookmarkStart w:id="160" w:name="_Toc184310304"/>
      <w:bookmarkEnd w:id="160"/>
      <w:bookmarkStart w:id="161" w:name="_Toc184312137"/>
      <w:bookmarkEnd w:id="161"/>
      <w:bookmarkStart w:id="162" w:name="_Toc184313262"/>
      <w:bookmarkEnd w:id="162"/>
      <w:bookmarkStart w:id="163" w:name="_Toc184310336"/>
      <w:bookmarkEnd w:id="163"/>
      <w:bookmarkStart w:id="164" w:name="_Toc184308108"/>
      <w:bookmarkEnd w:id="164"/>
      <w:bookmarkStart w:id="165" w:name="_Toc184314475"/>
      <w:bookmarkEnd w:id="165"/>
      <w:bookmarkStart w:id="166" w:name="_Toc184312070"/>
      <w:bookmarkEnd w:id="166"/>
      <w:bookmarkStart w:id="167" w:name="_Toc184308076"/>
      <w:bookmarkEnd w:id="167"/>
      <w:bookmarkStart w:id="168" w:name="_Toc184313280"/>
      <w:bookmarkEnd w:id="168"/>
      <w:bookmarkStart w:id="169" w:name="_Toc184313246"/>
      <w:bookmarkEnd w:id="169"/>
      <w:bookmarkStart w:id="170" w:name="_Toc184310274"/>
      <w:bookmarkEnd w:id="170"/>
      <w:bookmarkStart w:id="171" w:name="_Toc184312074"/>
      <w:bookmarkEnd w:id="171"/>
      <w:bookmarkStart w:id="172" w:name="_Toc184310337"/>
      <w:bookmarkEnd w:id="172"/>
      <w:bookmarkStart w:id="173" w:name="_Toc184312089"/>
      <w:bookmarkEnd w:id="173"/>
      <w:bookmarkStart w:id="174" w:name="_Toc184308094"/>
      <w:bookmarkEnd w:id="174"/>
      <w:bookmarkStart w:id="175" w:name="_Toc184310272"/>
      <w:bookmarkEnd w:id="175"/>
      <w:bookmarkStart w:id="176" w:name="_Toc184308055"/>
      <w:bookmarkEnd w:id="176"/>
      <w:bookmarkStart w:id="177" w:name="_Toc184314453"/>
      <w:bookmarkEnd w:id="177"/>
      <w:bookmarkStart w:id="178" w:name="_Toc184308080"/>
      <w:bookmarkEnd w:id="178"/>
      <w:bookmarkStart w:id="179" w:name="_Toc184314425"/>
      <w:bookmarkEnd w:id="179"/>
      <w:bookmarkStart w:id="180" w:name="_Toc184308107"/>
      <w:bookmarkEnd w:id="180"/>
      <w:bookmarkStart w:id="181" w:name="_Toc184314429"/>
      <w:bookmarkEnd w:id="181"/>
      <w:bookmarkStart w:id="182" w:name="_Toc184312081"/>
      <w:bookmarkEnd w:id="182"/>
      <w:bookmarkStart w:id="183" w:name="_Toc184314470"/>
      <w:bookmarkEnd w:id="183"/>
      <w:bookmarkStart w:id="184" w:name="_Toc184312082"/>
      <w:bookmarkEnd w:id="184"/>
      <w:bookmarkStart w:id="185" w:name="_Toc184308096"/>
      <w:bookmarkEnd w:id="185"/>
      <w:bookmarkStart w:id="186" w:name="_Toc184314459"/>
      <w:bookmarkEnd w:id="186"/>
      <w:bookmarkStart w:id="187" w:name="_Toc184313275"/>
      <w:bookmarkEnd w:id="187"/>
      <w:bookmarkStart w:id="188" w:name="_Toc184314420"/>
      <w:bookmarkEnd w:id="188"/>
      <w:bookmarkStart w:id="189" w:name="_Toc184314469"/>
      <w:bookmarkEnd w:id="189"/>
      <w:bookmarkStart w:id="190" w:name="_Toc184310309"/>
      <w:bookmarkEnd w:id="190"/>
      <w:bookmarkStart w:id="191" w:name="_Toc184314435"/>
      <w:bookmarkEnd w:id="191"/>
      <w:bookmarkStart w:id="192" w:name="_Toc184312126"/>
      <w:bookmarkEnd w:id="192"/>
      <w:bookmarkStart w:id="193" w:name="_Toc184313239"/>
      <w:bookmarkEnd w:id="193"/>
      <w:bookmarkStart w:id="194" w:name="_Toc184310276"/>
      <w:bookmarkEnd w:id="194"/>
      <w:bookmarkStart w:id="195" w:name="_Toc184313271"/>
      <w:bookmarkEnd w:id="195"/>
      <w:bookmarkStart w:id="196" w:name="_Toc184313240"/>
      <w:bookmarkEnd w:id="196"/>
      <w:bookmarkStart w:id="197" w:name="_Toc184310298"/>
      <w:bookmarkEnd w:id="197"/>
      <w:bookmarkStart w:id="198" w:name="_Toc184313277"/>
      <w:bookmarkEnd w:id="198"/>
      <w:bookmarkStart w:id="199" w:name="_Toc184310278"/>
      <w:bookmarkEnd w:id="199"/>
      <w:bookmarkStart w:id="200" w:name="_Toc184313294"/>
      <w:bookmarkEnd w:id="200"/>
      <w:bookmarkStart w:id="201" w:name="_Toc184308104"/>
      <w:bookmarkEnd w:id="201"/>
      <w:bookmarkStart w:id="202" w:name="_Toc184313287"/>
      <w:bookmarkEnd w:id="202"/>
      <w:bookmarkStart w:id="203" w:name="_Toc184308061"/>
      <w:bookmarkEnd w:id="203"/>
      <w:bookmarkStart w:id="204" w:name="_Toc184312124"/>
      <w:bookmarkEnd w:id="204"/>
      <w:bookmarkStart w:id="205" w:name="_Toc184313244"/>
      <w:bookmarkEnd w:id="205"/>
      <w:bookmarkStart w:id="206" w:name="_Toc184312093"/>
      <w:bookmarkEnd w:id="206"/>
      <w:bookmarkStart w:id="207" w:name="_Toc184314476"/>
      <w:bookmarkEnd w:id="207"/>
      <w:bookmarkStart w:id="208" w:name="_Toc184310296"/>
      <w:bookmarkEnd w:id="208"/>
      <w:bookmarkStart w:id="209" w:name="_Toc184314445"/>
      <w:bookmarkEnd w:id="209"/>
      <w:bookmarkStart w:id="210" w:name="_Toc184308059"/>
      <w:bookmarkEnd w:id="210"/>
      <w:bookmarkStart w:id="211" w:name="_Toc184312099"/>
      <w:bookmarkEnd w:id="211"/>
      <w:bookmarkStart w:id="212" w:name="_Toc184312116"/>
      <w:bookmarkEnd w:id="212"/>
      <w:bookmarkStart w:id="213" w:name="_Toc184310284"/>
      <w:bookmarkEnd w:id="213"/>
      <w:bookmarkStart w:id="214" w:name="_Toc184313248"/>
      <w:bookmarkEnd w:id="214"/>
      <w:bookmarkStart w:id="215" w:name="_Toc184308105"/>
      <w:bookmarkEnd w:id="215"/>
      <w:bookmarkStart w:id="216" w:name="_Toc184308081"/>
      <w:bookmarkEnd w:id="216"/>
      <w:bookmarkStart w:id="217" w:name="_Toc184308048"/>
      <w:bookmarkEnd w:id="217"/>
      <w:bookmarkStart w:id="218" w:name="_Toc184308039"/>
      <w:bookmarkEnd w:id="218"/>
      <w:bookmarkStart w:id="219" w:name="_Toc184310283"/>
      <w:bookmarkEnd w:id="219"/>
      <w:bookmarkStart w:id="220" w:name="_Toc184308072"/>
      <w:bookmarkEnd w:id="220"/>
      <w:bookmarkStart w:id="221" w:name="_Toc184314446"/>
      <w:bookmarkEnd w:id="221"/>
      <w:bookmarkStart w:id="222" w:name="_Toc184308103"/>
      <w:bookmarkEnd w:id="222"/>
      <w:bookmarkStart w:id="223" w:name="_Toc184310316"/>
      <w:bookmarkEnd w:id="223"/>
      <w:bookmarkStart w:id="224" w:name="_Toc184313260"/>
      <w:bookmarkEnd w:id="224"/>
      <w:bookmarkStart w:id="225" w:name="_Toc184310314"/>
      <w:bookmarkEnd w:id="225"/>
      <w:bookmarkStart w:id="226" w:name="_Toc184310322"/>
      <w:bookmarkEnd w:id="226"/>
      <w:bookmarkStart w:id="227" w:name="_Toc184310339"/>
      <w:bookmarkEnd w:id="227"/>
      <w:bookmarkStart w:id="228" w:name="_Toc184312104"/>
      <w:bookmarkEnd w:id="228"/>
      <w:bookmarkStart w:id="229" w:name="_Toc184313279"/>
      <w:bookmarkEnd w:id="229"/>
      <w:bookmarkStart w:id="230" w:name="_Toc184314416"/>
      <w:bookmarkEnd w:id="230"/>
      <w:bookmarkStart w:id="231" w:name="_Toc184308090"/>
      <w:bookmarkEnd w:id="231"/>
      <w:bookmarkStart w:id="232" w:name="_Toc184308038"/>
      <w:bookmarkEnd w:id="232"/>
      <w:bookmarkStart w:id="233" w:name="_Toc184308050"/>
      <w:bookmarkEnd w:id="233"/>
      <w:bookmarkStart w:id="234" w:name="_Toc184312111"/>
      <w:bookmarkEnd w:id="234"/>
      <w:bookmarkStart w:id="235" w:name="_Toc184312076"/>
      <w:bookmarkEnd w:id="235"/>
      <w:bookmarkStart w:id="236" w:name="_Toc184314463"/>
      <w:bookmarkEnd w:id="236"/>
      <w:bookmarkStart w:id="237" w:name="_Toc184310344"/>
      <w:bookmarkEnd w:id="237"/>
      <w:bookmarkStart w:id="238" w:name="_Toc184308093"/>
      <w:bookmarkEnd w:id="238"/>
      <w:bookmarkStart w:id="239" w:name="_Toc184310279"/>
      <w:bookmarkEnd w:id="239"/>
      <w:bookmarkStart w:id="240" w:name="_Toc184312067"/>
      <w:bookmarkEnd w:id="240"/>
      <w:bookmarkStart w:id="241" w:name="_Toc184308043"/>
      <w:bookmarkEnd w:id="241"/>
      <w:bookmarkStart w:id="242" w:name="_Toc184314418"/>
      <w:bookmarkEnd w:id="242"/>
      <w:bookmarkStart w:id="243" w:name="_Toc184312090"/>
      <w:bookmarkEnd w:id="243"/>
      <w:bookmarkStart w:id="244" w:name="_Toc184314415"/>
      <w:bookmarkEnd w:id="244"/>
      <w:bookmarkStart w:id="245" w:name="_Toc184308091"/>
      <w:bookmarkEnd w:id="245"/>
      <w:bookmarkStart w:id="246" w:name="_Toc184313303"/>
      <w:bookmarkEnd w:id="246"/>
      <w:bookmarkStart w:id="247" w:name="_Toc184310295"/>
      <w:bookmarkEnd w:id="247"/>
      <w:bookmarkStart w:id="248" w:name="_Toc184314449"/>
      <w:bookmarkEnd w:id="248"/>
      <w:bookmarkStart w:id="249" w:name="_Toc184314456"/>
      <w:bookmarkEnd w:id="249"/>
      <w:bookmarkStart w:id="250" w:name="_Toc184312123"/>
      <w:bookmarkEnd w:id="250"/>
      <w:bookmarkStart w:id="251" w:name="_Toc184310290"/>
      <w:bookmarkEnd w:id="251"/>
      <w:bookmarkStart w:id="252" w:name="_Toc184313293"/>
      <w:bookmarkEnd w:id="252"/>
      <w:bookmarkStart w:id="253" w:name="_Toc184310297"/>
      <w:bookmarkEnd w:id="253"/>
      <w:bookmarkStart w:id="254" w:name="_Toc184312106"/>
      <w:bookmarkEnd w:id="254"/>
      <w:bookmarkStart w:id="255" w:name="_Toc184310313"/>
      <w:bookmarkEnd w:id="255"/>
      <w:bookmarkStart w:id="256" w:name="_Toc184313243"/>
      <w:bookmarkEnd w:id="256"/>
      <w:bookmarkStart w:id="257" w:name="_Toc184308047"/>
      <w:bookmarkEnd w:id="257"/>
      <w:bookmarkStart w:id="258" w:name="_Toc184312110"/>
      <w:bookmarkEnd w:id="258"/>
      <w:bookmarkStart w:id="259" w:name="_Toc184313267"/>
      <w:bookmarkEnd w:id="259"/>
      <w:bookmarkStart w:id="260" w:name="_Toc184314452"/>
      <w:bookmarkEnd w:id="260"/>
      <w:bookmarkStart w:id="261" w:name="_Toc184312097"/>
      <w:bookmarkEnd w:id="261"/>
      <w:bookmarkStart w:id="262" w:name="_Toc184312132"/>
      <w:bookmarkEnd w:id="262"/>
      <w:bookmarkStart w:id="263" w:name="_Toc184313258"/>
      <w:bookmarkEnd w:id="263"/>
      <w:bookmarkStart w:id="264" w:name="_Toc184308089"/>
      <w:bookmarkEnd w:id="264"/>
      <w:bookmarkStart w:id="265" w:name="_Toc184312119"/>
      <w:bookmarkEnd w:id="265"/>
      <w:bookmarkStart w:id="266" w:name="_Toc184312118"/>
      <w:bookmarkEnd w:id="266"/>
      <w:bookmarkStart w:id="267" w:name="_Toc184314437"/>
      <w:bookmarkEnd w:id="267"/>
      <w:bookmarkStart w:id="268" w:name="_Toc184308099"/>
      <w:bookmarkEnd w:id="268"/>
      <w:bookmarkStart w:id="269" w:name="_Toc184308065"/>
      <w:bookmarkEnd w:id="269"/>
      <w:bookmarkStart w:id="270" w:name="_Toc184314426"/>
      <w:bookmarkEnd w:id="270"/>
      <w:bookmarkStart w:id="271" w:name="_Toc184313251"/>
      <w:bookmarkEnd w:id="271"/>
      <w:bookmarkStart w:id="272" w:name="_Toc184312080"/>
      <w:bookmarkEnd w:id="272"/>
      <w:bookmarkStart w:id="273" w:name="_Toc184312125"/>
      <w:bookmarkEnd w:id="273"/>
      <w:bookmarkStart w:id="274" w:name="_Toc184308042"/>
      <w:bookmarkEnd w:id="274"/>
      <w:bookmarkStart w:id="275" w:name="_Toc184312115"/>
      <w:bookmarkEnd w:id="275"/>
      <w:bookmarkStart w:id="276" w:name="_Toc184314439"/>
      <w:bookmarkEnd w:id="276"/>
      <w:bookmarkStart w:id="277" w:name="_Toc184308084"/>
      <w:bookmarkEnd w:id="277"/>
      <w:bookmarkStart w:id="278" w:name="_Toc184312098"/>
      <w:bookmarkEnd w:id="278"/>
      <w:bookmarkStart w:id="279" w:name="_Toc184308101"/>
      <w:bookmarkEnd w:id="279"/>
      <w:bookmarkStart w:id="280" w:name="_Toc184310311"/>
      <w:bookmarkEnd w:id="280"/>
      <w:bookmarkStart w:id="281" w:name="_Toc184314441"/>
      <w:bookmarkEnd w:id="281"/>
      <w:bookmarkStart w:id="282" w:name="_Toc184313268"/>
      <w:bookmarkEnd w:id="282"/>
      <w:bookmarkStart w:id="283" w:name="_Toc184312128"/>
      <w:bookmarkEnd w:id="283"/>
      <w:bookmarkStart w:id="284" w:name="_Toc184313247"/>
      <w:bookmarkEnd w:id="284"/>
      <w:bookmarkStart w:id="285" w:name="_Toc184312103"/>
      <w:bookmarkEnd w:id="285"/>
      <w:bookmarkStart w:id="286" w:name="_Toc184314411"/>
      <w:bookmarkEnd w:id="286"/>
      <w:bookmarkStart w:id="287" w:name="_Toc184313296"/>
      <w:bookmarkEnd w:id="287"/>
      <w:bookmarkStart w:id="288" w:name="_Toc184314427"/>
      <w:bookmarkEnd w:id="288"/>
      <w:bookmarkStart w:id="289" w:name="_Toc184314431"/>
      <w:bookmarkEnd w:id="289"/>
      <w:bookmarkStart w:id="290" w:name="_Toc184310312"/>
      <w:bookmarkEnd w:id="290"/>
      <w:bookmarkStart w:id="291" w:name="_Toc184314478"/>
      <w:bookmarkEnd w:id="291"/>
      <w:bookmarkStart w:id="292" w:name="_Toc184308092"/>
      <w:bookmarkEnd w:id="292"/>
      <w:bookmarkStart w:id="293" w:name="_Toc184313257"/>
      <w:bookmarkEnd w:id="293"/>
      <w:bookmarkStart w:id="294" w:name="_Toc184313308"/>
      <w:bookmarkEnd w:id="294"/>
      <w:bookmarkStart w:id="295" w:name="_Toc184308075"/>
      <w:bookmarkEnd w:id="295"/>
      <w:bookmarkStart w:id="296" w:name="_Toc184308058"/>
      <w:bookmarkEnd w:id="296"/>
      <w:bookmarkStart w:id="297" w:name="_Toc184313252"/>
      <w:bookmarkEnd w:id="297"/>
      <w:bookmarkStart w:id="298" w:name="_Toc184310323"/>
      <w:bookmarkEnd w:id="298"/>
      <w:bookmarkStart w:id="299" w:name="_Toc184308083"/>
      <w:bookmarkEnd w:id="299"/>
      <w:bookmarkStart w:id="300" w:name="_Toc184312131"/>
      <w:bookmarkEnd w:id="300"/>
      <w:bookmarkStart w:id="301" w:name="_Toc184312077"/>
      <w:bookmarkEnd w:id="301"/>
      <w:bookmarkStart w:id="302" w:name="_Toc184313242"/>
      <w:bookmarkEnd w:id="302"/>
      <w:bookmarkStart w:id="303" w:name="_Toc184312094"/>
      <w:bookmarkEnd w:id="303"/>
      <w:bookmarkStart w:id="304" w:name="_Toc184310317"/>
      <w:bookmarkEnd w:id="304"/>
      <w:bookmarkStart w:id="305" w:name="_Toc184312117"/>
      <w:bookmarkEnd w:id="305"/>
      <w:bookmarkStart w:id="306" w:name="_Toc184308086"/>
      <w:bookmarkEnd w:id="306"/>
      <w:bookmarkStart w:id="307" w:name="_Toc184314480"/>
      <w:bookmarkEnd w:id="307"/>
      <w:bookmarkStart w:id="308" w:name="_Toc184310338"/>
      <w:bookmarkEnd w:id="308"/>
      <w:bookmarkStart w:id="309" w:name="_Toc184313255"/>
      <w:bookmarkEnd w:id="309"/>
      <w:bookmarkStart w:id="310" w:name="_Toc184314468"/>
      <w:bookmarkEnd w:id="310"/>
      <w:bookmarkStart w:id="311" w:name="_Toc184312121"/>
      <w:bookmarkEnd w:id="311"/>
      <w:bookmarkStart w:id="312" w:name="_Toc184312108"/>
      <w:bookmarkEnd w:id="312"/>
      <w:bookmarkStart w:id="313" w:name="_Toc184312112"/>
      <w:bookmarkEnd w:id="313"/>
      <w:bookmarkStart w:id="314" w:name="_Toc184314457"/>
      <w:bookmarkEnd w:id="314"/>
      <w:bookmarkStart w:id="315" w:name="_Toc184310288"/>
      <w:bookmarkEnd w:id="315"/>
      <w:bookmarkStart w:id="316" w:name="_Toc184314482"/>
      <w:bookmarkEnd w:id="316"/>
      <w:bookmarkStart w:id="317" w:name="_Toc184314477"/>
      <w:bookmarkEnd w:id="317"/>
      <w:bookmarkStart w:id="318" w:name="_Toc184313276"/>
      <w:bookmarkEnd w:id="318"/>
      <w:bookmarkStart w:id="319" w:name="_Toc184310275"/>
      <w:bookmarkEnd w:id="319"/>
      <w:bookmarkStart w:id="320" w:name="_Toc184308069"/>
      <w:bookmarkEnd w:id="320"/>
      <w:bookmarkStart w:id="321" w:name="_Toc184310303"/>
      <w:bookmarkEnd w:id="321"/>
      <w:bookmarkStart w:id="322" w:name="_Toc184313288"/>
      <w:bookmarkEnd w:id="322"/>
      <w:bookmarkStart w:id="323" w:name="_Toc184310301"/>
      <w:bookmarkEnd w:id="323"/>
      <w:bookmarkStart w:id="324" w:name="_Toc184314450"/>
      <w:bookmarkEnd w:id="324"/>
      <w:bookmarkStart w:id="325" w:name="_Toc184314454"/>
      <w:bookmarkEnd w:id="325"/>
      <w:bookmarkStart w:id="326" w:name="_Toc184308057"/>
      <w:bookmarkEnd w:id="326"/>
      <w:bookmarkStart w:id="327" w:name="_Toc184313289"/>
      <w:bookmarkEnd w:id="327"/>
      <w:bookmarkStart w:id="328" w:name="_Toc184310318"/>
      <w:bookmarkEnd w:id="328"/>
      <w:bookmarkStart w:id="329" w:name="_Toc184312068"/>
      <w:bookmarkEnd w:id="329"/>
      <w:bookmarkStart w:id="330" w:name="_Toc184308044"/>
      <w:bookmarkEnd w:id="330"/>
      <w:bookmarkStart w:id="331" w:name="_Toc184314440"/>
      <w:bookmarkEnd w:id="331"/>
      <w:bookmarkStart w:id="332" w:name="_Toc184310310"/>
      <w:bookmarkEnd w:id="332"/>
      <w:bookmarkStart w:id="333" w:name="_Toc184313274"/>
      <w:bookmarkEnd w:id="333"/>
      <w:bookmarkStart w:id="334" w:name="_Toc184312133"/>
      <w:bookmarkEnd w:id="334"/>
      <w:bookmarkStart w:id="335" w:name="_Toc184314424"/>
      <w:bookmarkEnd w:id="335"/>
      <w:bookmarkStart w:id="336" w:name="_Toc184314433"/>
      <w:bookmarkEnd w:id="336"/>
      <w:bookmarkStart w:id="337" w:name="_Toc184308046"/>
      <w:bookmarkEnd w:id="337"/>
      <w:bookmarkStart w:id="338" w:name="_Toc184310308"/>
      <w:bookmarkEnd w:id="338"/>
      <w:bookmarkStart w:id="339" w:name="_Toc184308052"/>
      <w:bookmarkEnd w:id="339"/>
      <w:bookmarkStart w:id="340" w:name="_Toc184314422"/>
      <w:bookmarkEnd w:id="340"/>
      <w:bookmarkStart w:id="341" w:name="_Toc184312095"/>
      <w:bookmarkEnd w:id="341"/>
      <w:bookmarkStart w:id="342" w:name="_Toc184310334"/>
      <w:bookmarkEnd w:id="342"/>
      <w:bookmarkStart w:id="343" w:name="_Toc184313256"/>
      <w:bookmarkEnd w:id="343"/>
      <w:bookmarkStart w:id="344" w:name="_Toc184314419"/>
      <w:bookmarkEnd w:id="344"/>
      <w:bookmarkStart w:id="345" w:name="_Toc184310321"/>
      <w:bookmarkEnd w:id="345"/>
      <w:bookmarkStart w:id="346" w:name="_Toc184310277"/>
      <w:bookmarkEnd w:id="346"/>
      <w:bookmarkStart w:id="347" w:name="_Toc184312122"/>
      <w:bookmarkEnd w:id="347"/>
      <w:bookmarkStart w:id="348" w:name="_Toc184308056"/>
      <w:bookmarkEnd w:id="348"/>
      <w:bookmarkStart w:id="349" w:name="_Toc184313309"/>
      <w:bookmarkEnd w:id="349"/>
      <w:bookmarkStart w:id="350" w:name="_Toc184310302"/>
      <w:bookmarkEnd w:id="350"/>
      <w:bookmarkStart w:id="351" w:name="_Toc184310331"/>
      <w:bookmarkEnd w:id="351"/>
      <w:bookmarkStart w:id="352" w:name="_Toc184308062"/>
      <w:bookmarkEnd w:id="352"/>
      <w:bookmarkStart w:id="353" w:name="_Toc184313259"/>
      <w:bookmarkEnd w:id="353"/>
      <w:bookmarkStart w:id="354" w:name="_Toc184314442"/>
      <w:bookmarkEnd w:id="354"/>
      <w:bookmarkStart w:id="355" w:name="_Toc184312096"/>
      <w:bookmarkEnd w:id="355"/>
      <w:bookmarkStart w:id="356" w:name="_Toc184308106"/>
      <w:bookmarkEnd w:id="356"/>
      <w:bookmarkStart w:id="357" w:name="_Toc184310342"/>
      <w:bookmarkEnd w:id="357"/>
      <w:bookmarkStart w:id="358" w:name="_Toc184308100"/>
      <w:bookmarkEnd w:id="358"/>
      <w:bookmarkStart w:id="359" w:name="_Toc184308097"/>
      <w:bookmarkEnd w:id="359"/>
      <w:bookmarkStart w:id="360" w:name="_Toc184312114"/>
      <w:bookmarkEnd w:id="360"/>
      <w:bookmarkStart w:id="361" w:name="_Toc184312105"/>
      <w:bookmarkEnd w:id="361"/>
      <w:bookmarkStart w:id="362" w:name="_Toc184313301"/>
      <w:bookmarkEnd w:id="362"/>
      <w:bookmarkStart w:id="363" w:name="_Toc184312101"/>
      <w:bookmarkEnd w:id="363"/>
      <w:bookmarkStart w:id="364" w:name="_Toc184313302"/>
      <w:bookmarkEnd w:id="364"/>
      <w:bookmarkStart w:id="365" w:name="_Toc184312087"/>
      <w:bookmarkEnd w:id="365"/>
      <w:bookmarkStart w:id="366" w:name="_Toc184313266"/>
      <w:bookmarkEnd w:id="366"/>
      <w:bookmarkStart w:id="367" w:name="_Toc184312127"/>
      <w:bookmarkEnd w:id="367"/>
      <w:bookmarkStart w:id="368" w:name="_Toc184313284"/>
      <w:bookmarkEnd w:id="368"/>
      <w:bookmarkStart w:id="369" w:name="_Toc184310327"/>
      <w:bookmarkEnd w:id="369"/>
      <w:bookmarkStart w:id="370" w:name="_Toc184308063"/>
      <w:bookmarkEnd w:id="370"/>
      <w:bookmarkStart w:id="371" w:name="_Toc184314466"/>
      <w:bookmarkEnd w:id="371"/>
      <w:bookmarkStart w:id="372" w:name="_Toc184313285"/>
      <w:bookmarkEnd w:id="372"/>
      <w:bookmarkStart w:id="373" w:name="_Toc184314465"/>
      <w:bookmarkEnd w:id="373"/>
      <w:bookmarkStart w:id="374" w:name="_Toc184313261"/>
      <w:bookmarkEnd w:id="374"/>
      <w:bookmarkStart w:id="375" w:name="_Toc184314428"/>
      <w:bookmarkEnd w:id="375"/>
      <w:bookmarkStart w:id="376" w:name="_Toc184312079"/>
      <w:bookmarkEnd w:id="376"/>
      <w:bookmarkStart w:id="377" w:name="_Toc184312069"/>
      <w:bookmarkEnd w:id="377"/>
      <w:bookmarkStart w:id="378" w:name="_Toc184310282"/>
      <w:bookmarkEnd w:id="378"/>
      <w:bookmarkStart w:id="379" w:name="_Toc184308068"/>
      <w:bookmarkEnd w:id="379"/>
      <w:bookmarkStart w:id="380" w:name="_Toc184310328"/>
      <w:bookmarkEnd w:id="380"/>
      <w:bookmarkStart w:id="381" w:name="_Toc184308060"/>
      <w:bookmarkEnd w:id="381"/>
      <w:bookmarkStart w:id="382" w:name="_Toc184313238"/>
      <w:bookmarkEnd w:id="382"/>
      <w:bookmarkStart w:id="383" w:name="_Toc184313264"/>
      <w:bookmarkEnd w:id="383"/>
      <w:bookmarkStart w:id="384" w:name="_Toc184312135"/>
      <w:bookmarkEnd w:id="384"/>
      <w:bookmarkStart w:id="385" w:name="_Toc184310315"/>
      <w:bookmarkEnd w:id="385"/>
      <w:bookmarkStart w:id="386" w:name="_Toc184312092"/>
      <w:bookmarkEnd w:id="386"/>
      <w:bookmarkStart w:id="387" w:name="_Toc184308087"/>
      <w:bookmarkEnd w:id="387"/>
      <w:bookmarkStart w:id="388" w:name="_Toc184312129"/>
      <w:bookmarkEnd w:id="388"/>
      <w:bookmarkStart w:id="389" w:name="_Toc184313254"/>
      <w:bookmarkEnd w:id="389"/>
      <w:bookmarkStart w:id="390" w:name="_Toc184312130"/>
      <w:bookmarkEnd w:id="390"/>
      <w:bookmarkStart w:id="391" w:name="_Toc184308095"/>
      <w:bookmarkEnd w:id="391"/>
      <w:bookmarkStart w:id="392" w:name="_Toc184313278"/>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浙江省商务厅伊朗制药原料及机械展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29402</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浙江省商务厅伊朗制药原料及机械展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29402</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29402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29402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浙江省商务厅伊朗制药原料及机械展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【招标编号：HCZX-29402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浙江省商务厅伊朗制药原料及机械展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29402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29402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29402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64085800"/>
    <w:bookmarkStart w:id="403" w:name="_Toc36110187"/>
    <w:bookmarkStart w:id="404" w:name="_Toc91899912"/>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245D42"/>
    <w:rsid w:val="07264C62"/>
    <w:rsid w:val="0779354C"/>
    <w:rsid w:val="07970A3A"/>
    <w:rsid w:val="07F76A95"/>
    <w:rsid w:val="08061376"/>
    <w:rsid w:val="08452D77"/>
    <w:rsid w:val="086401F8"/>
    <w:rsid w:val="08751CAA"/>
    <w:rsid w:val="087E4C40"/>
    <w:rsid w:val="08A871D0"/>
    <w:rsid w:val="08CE079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8C1"/>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F33F7"/>
    <w:rsid w:val="10646583"/>
    <w:rsid w:val="107D4B15"/>
    <w:rsid w:val="108A3C80"/>
    <w:rsid w:val="109E405E"/>
    <w:rsid w:val="10AC3252"/>
    <w:rsid w:val="10C26171"/>
    <w:rsid w:val="10F33360"/>
    <w:rsid w:val="10FC16EA"/>
    <w:rsid w:val="110F1D40"/>
    <w:rsid w:val="11266F33"/>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323886"/>
    <w:rsid w:val="1870062C"/>
    <w:rsid w:val="18817102"/>
    <w:rsid w:val="18830A15"/>
    <w:rsid w:val="18852B28"/>
    <w:rsid w:val="188B5321"/>
    <w:rsid w:val="189015C1"/>
    <w:rsid w:val="191A7C8B"/>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BE6801"/>
    <w:rsid w:val="22C32ADC"/>
    <w:rsid w:val="231032AD"/>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474939"/>
    <w:rsid w:val="424C3C57"/>
    <w:rsid w:val="42613FF3"/>
    <w:rsid w:val="42660D96"/>
    <w:rsid w:val="428667D2"/>
    <w:rsid w:val="42CD1CE0"/>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606DC7"/>
    <w:rsid w:val="4E793892"/>
    <w:rsid w:val="4E800872"/>
    <w:rsid w:val="4EC14AB1"/>
    <w:rsid w:val="4EC569ED"/>
    <w:rsid w:val="4ED50EA1"/>
    <w:rsid w:val="4EEC050C"/>
    <w:rsid w:val="4F0C0C9A"/>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8F64FB"/>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0048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7D7B68"/>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B147746"/>
    <w:rsid w:val="6B24787C"/>
    <w:rsid w:val="6B573233"/>
    <w:rsid w:val="6B5B6274"/>
    <w:rsid w:val="6B935D53"/>
    <w:rsid w:val="6BD34EF3"/>
    <w:rsid w:val="6C196F71"/>
    <w:rsid w:val="6C226FCB"/>
    <w:rsid w:val="6C31226F"/>
    <w:rsid w:val="6C39783C"/>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14513</Words>
  <Characters>15561</Characters>
  <Lines>274</Lines>
  <Paragraphs>77</Paragraphs>
  <TotalTime>0</TotalTime>
  <ScaleCrop>false</ScaleCrop>
  <LinksUpToDate>false</LinksUpToDate>
  <CharactersWithSpaces>16004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2025-07-07T13:19:01Z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