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浙江省商务厅德国汉诺威欧洲机床展项目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HCZX-25295-1</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浙江省商务厅德国汉诺威欧洲机床展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bookmarkStart w:id="406" w:name="_GoBack"/>
      <w:bookmarkEnd w:id="406"/>
      <w:r>
        <w:rPr>
          <w:rStyle w:val="77"/>
          <w:rFonts w:hint="eastAsia" w:ascii="宋体" w:hAnsi="宋体" w:cs="宋体"/>
          <w:snapToGrid/>
          <w:color w:val="auto"/>
          <w:kern w:val="2"/>
          <w:sz w:val="24"/>
          <w:szCs w:val="24"/>
          <w:highlight w:val="none"/>
          <w:lang w:val="en-US" w:eastAsia="zh-CN"/>
        </w:rPr>
        <w:t>7月07</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25295-1</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浙江省商务厅德国汉诺威欧洲机床展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2520000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2520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浙江省商务厅德国汉诺威欧洲机床展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浙江省商务厅德国汉诺威欧洲机床展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9</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7月07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浙江省商务厅德国汉诺威欧洲机床展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32A1602A">
            <w:pPr>
              <w:pStyle w:val="33"/>
              <w:spacing w:line="360" w:lineRule="auto"/>
              <w:ind w:firstLine="480" w:firstLineChars="200"/>
              <w:rPr>
                <w:rFonts w:hAnsi="宋体"/>
                <w:color w:val="auto"/>
                <w:kern w:val="0"/>
                <w:sz w:val="24"/>
                <w:highlight w:val="none"/>
              </w:rPr>
            </w:pPr>
            <w:r>
              <w:rPr>
                <w:rFonts w:hint="eastAsia" w:hAnsi="宋体"/>
                <w:color w:val="auto"/>
                <w:kern w:val="0"/>
                <w:sz w:val="24"/>
                <w:highlight w:val="none"/>
              </w:rPr>
              <w:t>中标人在领取中标通知书时，须向采购代理机构支付招标代理服务费，参照国家计委计价格【2002】1980号文件和国家发展和改革委员会发改办【2003】857号文件规定收费标准向中标人计收，代理费不足捌仟元按捌仟元计收，请投标人报价时给予考虑。具体标准详见下表：</w:t>
            </w:r>
          </w:p>
          <w:tbl>
            <w:tblPr>
              <w:tblStyle w:val="63"/>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0EC3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AD073AF">
                  <w:pPr>
                    <w:pStyle w:val="722"/>
                    <w:spacing w:line="300" w:lineRule="auto"/>
                    <w:ind w:firstLine="0"/>
                    <w:jc w:val="center"/>
                    <w:rPr>
                      <w:rFonts w:cs="Calibri"/>
                      <w:color w:val="auto"/>
                      <w:szCs w:val="21"/>
                      <w:highlight w:val="none"/>
                    </w:rPr>
                  </w:pPr>
                  <w:r>
                    <w:rPr>
                      <w:rFonts w:cs="Calibri"/>
                      <w:color w:val="auto"/>
                      <w:szCs w:val="21"/>
                      <w:highlight w:val="none"/>
                    </w:rPr>
                    <w:t>金额（万元）</w:t>
                  </w:r>
                </w:p>
              </w:tc>
              <w:tc>
                <w:tcPr>
                  <w:tcW w:w="2943" w:type="dxa"/>
                  <w:vAlign w:val="center"/>
                </w:tcPr>
                <w:p w14:paraId="22200CD9">
                  <w:pPr>
                    <w:pStyle w:val="722"/>
                    <w:spacing w:line="300" w:lineRule="auto"/>
                    <w:ind w:firstLine="0"/>
                    <w:jc w:val="center"/>
                    <w:rPr>
                      <w:rFonts w:cs="Calibri"/>
                      <w:color w:val="auto"/>
                      <w:szCs w:val="21"/>
                      <w:highlight w:val="none"/>
                    </w:rPr>
                  </w:pPr>
                  <w:r>
                    <w:rPr>
                      <w:rFonts w:cs="Calibri"/>
                      <w:color w:val="auto"/>
                      <w:szCs w:val="21"/>
                      <w:highlight w:val="none"/>
                    </w:rPr>
                    <w:t>费率</w:t>
                  </w:r>
                </w:p>
              </w:tc>
            </w:tr>
            <w:tr w14:paraId="7FB3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086E37A">
                  <w:pPr>
                    <w:pStyle w:val="722"/>
                    <w:spacing w:line="300" w:lineRule="auto"/>
                    <w:ind w:firstLine="0"/>
                    <w:jc w:val="center"/>
                    <w:rPr>
                      <w:rFonts w:cs="Calibri"/>
                      <w:color w:val="auto"/>
                      <w:szCs w:val="24"/>
                      <w:highlight w:val="none"/>
                    </w:rPr>
                  </w:pPr>
                  <w:r>
                    <w:rPr>
                      <w:rFonts w:cs="Calibri"/>
                      <w:color w:val="auto"/>
                      <w:szCs w:val="24"/>
                      <w:highlight w:val="none"/>
                    </w:rPr>
                    <w:t>100以下部分</w:t>
                  </w:r>
                </w:p>
              </w:tc>
              <w:tc>
                <w:tcPr>
                  <w:tcW w:w="2943" w:type="dxa"/>
                  <w:vAlign w:val="center"/>
                </w:tcPr>
                <w:p w14:paraId="35B7AAEB">
                  <w:pPr>
                    <w:snapToGrid w:val="0"/>
                    <w:spacing w:line="300" w:lineRule="auto"/>
                    <w:rPr>
                      <w:rFonts w:cs="Calibri"/>
                      <w:color w:val="auto"/>
                      <w:highlight w:val="none"/>
                    </w:rPr>
                  </w:pPr>
                  <w:r>
                    <w:rPr>
                      <w:rFonts w:cs="Calibri"/>
                      <w:color w:val="auto"/>
                      <w:highlight w:val="none"/>
                    </w:rPr>
                    <w:t>1.5%</w:t>
                  </w:r>
                </w:p>
              </w:tc>
            </w:tr>
            <w:tr w14:paraId="608C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1B7839B">
                  <w:pPr>
                    <w:pStyle w:val="722"/>
                    <w:spacing w:line="300" w:lineRule="auto"/>
                    <w:ind w:firstLine="0"/>
                    <w:jc w:val="center"/>
                    <w:rPr>
                      <w:rFonts w:cs="Calibri"/>
                      <w:color w:val="auto"/>
                      <w:szCs w:val="24"/>
                      <w:highlight w:val="none"/>
                    </w:rPr>
                  </w:pPr>
                  <w:r>
                    <w:rPr>
                      <w:rFonts w:cs="Calibri"/>
                      <w:color w:val="auto"/>
                      <w:szCs w:val="24"/>
                      <w:highlight w:val="none"/>
                    </w:rPr>
                    <w:t>100~500之间部分</w:t>
                  </w:r>
                </w:p>
              </w:tc>
              <w:tc>
                <w:tcPr>
                  <w:tcW w:w="2943" w:type="dxa"/>
                  <w:vAlign w:val="center"/>
                </w:tcPr>
                <w:p w14:paraId="607CF027">
                  <w:pPr>
                    <w:snapToGrid w:val="0"/>
                    <w:spacing w:line="300" w:lineRule="auto"/>
                    <w:rPr>
                      <w:rFonts w:cs="Calibri"/>
                      <w:color w:val="auto"/>
                      <w:highlight w:val="none"/>
                    </w:rPr>
                  </w:pPr>
                  <w:r>
                    <w:rPr>
                      <w:rFonts w:hint="eastAsia" w:cs="Calibri"/>
                      <w:color w:val="auto"/>
                      <w:highlight w:val="none"/>
                    </w:rPr>
                    <w:t>0.8</w:t>
                  </w:r>
                  <w:r>
                    <w:rPr>
                      <w:rFonts w:cs="Calibri"/>
                      <w:color w:val="auto"/>
                      <w:highlight w:val="none"/>
                    </w:rPr>
                    <w:t>%</w:t>
                  </w:r>
                </w:p>
              </w:tc>
            </w:tr>
            <w:tr w14:paraId="7393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E9D26E2">
                  <w:pPr>
                    <w:pStyle w:val="722"/>
                    <w:spacing w:line="300" w:lineRule="auto"/>
                    <w:ind w:firstLine="0"/>
                    <w:jc w:val="center"/>
                    <w:rPr>
                      <w:rFonts w:cs="Calibri"/>
                      <w:color w:val="auto"/>
                      <w:szCs w:val="24"/>
                      <w:highlight w:val="none"/>
                    </w:rPr>
                  </w:pPr>
                  <w:r>
                    <w:rPr>
                      <w:rFonts w:cs="Calibri"/>
                      <w:color w:val="auto"/>
                      <w:szCs w:val="24"/>
                      <w:highlight w:val="none"/>
                    </w:rPr>
                    <w:t>500~1000之间部分</w:t>
                  </w:r>
                </w:p>
              </w:tc>
              <w:tc>
                <w:tcPr>
                  <w:tcW w:w="2943" w:type="dxa"/>
                  <w:vAlign w:val="center"/>
                </w:tcPr>
                <w:p w14:paraId="731A2C02">
                  <w:pPr>
                    <w:snapToGrid w:val="0"/>
                    <w:spacing w:line="300" w:lineRule="auto"/>
                    <w:rPr>
                      <w:rFonts w:cs="Calibri"/>
                      <w:color w:val="auto"/>
                      <w:highlight w:val="none"/>
                    </w:rPr>
                  </w:pPr>
                  <w:r>
                    <w:rPr>
                      <w:rFonts w:cs="Calibri"/>
                      <w:color w:val="auto"/>
                      <w:highlight w:val="none"/>
                    </w:rPr>
                    <w:t>0.</w:t>
                  </w:r>
                  <w:r>
                    <w:rPr>
                      <w:rFonts w:hint="eastAsia" w:cs="Calibri"/>
                      <w:color w:val="auto"/>
                      <w:highlight w:val="none"/>
                    </w:rPr>
                    <w:t>45</w:t>
                  </w:r>
                  <w:r>
                    <w:rPr>
                      <w:rFonts w:cs="Calibri"/>
                      <w:color w:val="auto"/>
                      <w:highlight w:val="none"/>
                    </w:rPr>
                    <w:t>%</w:t>
                  </w:r>
                </w:p>
              </w:tc>
            </w:tr>
            <w:tr w14:paraId="148D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99C525F">
                  <w:pPr>
                    <w:pStyle w:val="722"/>
                    <w:spacing w:line="300" w:lineRule="auto"/>
                    <w:ind w:firstLine="0"/>
                    <w:jc w:val="center"/>
                    <w:rPr>
                      <w:rFonts w:cs="Calibri"/>
                      <w:color w:val="auto"/>
                      <w:szCs w:val="24"/>
                      <w:highlight w:val="none"/>
                    </w:rPr>
                  </w:pPr>
                  <w:r>
                    <w:rPr>
                      <w:rFonts w:cs="Calibri"/>
                      <w:color w:val="auto"/>
                      <w:szCs w:val="24"/>
                      <w:highlight w:val="none"/>
                    </w:rPr>
                    <w:t>1000-5000之间部分</w:t>
                  </w:r>
                </w:p>
              </w:tc>
              <w:tc>
                <w:tcPr>
                  <w:tcW w:w="2943" w:type="dxa"/>
                  <w:vAlign w:val="center"/>
                </w:tcPr>
                <w:p w14:paraId="58378D2F">
                  <w:pPr>
                    <w:snapToGrid w:val="0"/>
                    <w:spacing w:line="300" w:lineRule="auto"/>
                    <w:rPr>
                      <w:rFonts w:cs="Calibri"/>
                      <w:color w:val="auto"/>
                      <w:highlight w:val="none"/>
                    </w:rPr>
                  </w:pPr>
                  <w:r>
                    <w:rPr>
                      <w:rFonts w:cs="Calibri"/>
                      <w:color w:val="auto"/>
                      <w:highlight w:val="none"/>
                    </w:rPr>
                    <w:t>0.</w:t>
                  </w:r>
                  <w:r>
                    <w:rPr>
                      <w:rFonts w:hint="eastAsia" w:cs="Calibri"/>
                      <w:color w:val="auto"/>
                      <w:highlight w:val="none"/>
                    </w:rPr>
                    <w:t>25</w:t>
                  </w:r>
                  <w:r>
                    <w:rPr>
                      <w:rFonts w:cs="Calibri"/>
                      <w:color w:val="auto"/>
                      <w:highlight w:val="none"/>
                    </w:rPr>
                    <w:t>%</w:t>
                  </w:r>
                </w:p>
              </w:tc>
            </w:tr>
          </w:tbl>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14665"/>
      <w:bookmarkEnd w:id="16"/>
      <w:bookmarkStart w:id="17" w:name="_Hlt75236101"/>
      <w:bookmarkEnd w:id="17"/>
      <w:bookmarkStart w:id="18" w:name="_Hlt74707468"/>
      <w:bookmarkEnd w:id="18"/>
      <w:bookmarkStart w:id="19" w:name="_Hlt75236011"/>
      <w:bookmarkEnd w:id="19"/>
      <w:bookmarkStart w:id="20" w:name="_Hlt68073093"/>
      <w:bookmarkEnd w:id="20"/>
      <w:bookmarkStart w:id="21" w:name="_Hlt68072998"/>
      <w:bookmarkEnd w:id="21"/>
      <w:bookmarkStart w:id="22" w:name="_Hlt68057669"/>
      <w:bookmarkEnd w:id="22"/>
      <w:bookmarkStart w:id="23" w:name="_Hlt74730295"/>
      <w:bookmarkEnd w:id="23"/>
      <w:bookmarkStart w:id="24" w:name="_Hlt74729768"/>
      <w:bookmarkEnd w:id="24"/>
      <w:bookmarkStart w:id="25" w:name="_Hlt68403820"/>
      <w:bookmarkEnd w:id="25"/>
      <w:bookmarkStart w:id="26" w:name="_Hlt68072990"/>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德国汉诺威欧洲机床展"。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49FB484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50个（含）标准展位，完成境内招展、境外宣传、参展企业的展品运输、参展企业参展证件办理、人员物品安全保障等各个项目环节，整体方案应切实可行，确保企业顺利参展，高效务实。</w:t>
      </w:r>
    </w:p>
    <w:p w14:paraId="1F63D85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634F1A2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202D901C">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38C65FD4">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德国</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2DE2CD79">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4472"/>
      <w:bookmarkEnd w:id="28"/>
      <w:bookmarkStart w:id="29" w:name="_Toc184313259"/>
      <w:bookmarkEnd w:id="29"/>
      <w:bookmarkStart w:id="30" w:name="_Toc184308053"/>
      <w:bookmarkEnd w:id="30"/>
      <w:bookmarkStart w:id="31" w:name="_Toc184310326"/>
      <w:bookmarkEnd w:id="31"/>
      <w:bookmarkStart w:id="32" w:name="_Toc184308088"/>
      <w:bookmarkEnd w:id="32"/>
      <w:bookmarkStart w:id="33" w:name="_Toc184314448"/>
      <w:bookmarkEnd w:id="33"/>
      <w:bookmarkStart w:id="34" w:name="_Toc184314467"/>
      <w:bookmarkEnd w:id="34"/>
      <w:bookmarkStart w:id="35" w:name="_Toc184314423"/>
      <w:bookmarkEnd w:id="35"/>
      <w:bookmarkStart w:id="36" w:name="_Toc184310295"/>
      <w:bookmarkEnd w:id="36"/>
      <w:bookmarkStart w:id="37" w:name="_Toc184310288"/>
      <w:bookmarkEnd w:id="37"/>
      <w:bookmarkStart w:id="38" w:name="_Toc184313309"/>
      <w:bookmarkEnd w:id="38"/>
      <w:bookmarkStart w:id="39" w:name="_Toc184312105"/>
      <w:bookmarkEnd w:id="39"/>
      <w:bookmarkStart w:id="40" w:name="_Toc184314481"/>
      <w:bookmarkEnd w:id="40"/>
      <w:bookmarkStart w:id="41" w:name="_Toc184310332"/>
      <w:bookmarkEnd w:id="41"/>
      <w:bookmarkStart w:id="42" w:name="_Toc184314428"/>
      <w:bookmarkEnd w:id="42"/>
      <w:bookmarkStart w:id="43" w:name="_Toc184310344"/>
      <w:bookmarkEnd w:id="43"/>
      <w:bookmarkStart w:id="44" w:name="_Toc184308066"/>
      <w:bookmarkEnd w:id="44"/>
      <w:bookmarkStart w:id="45" w:name="_Toc184313293"/>
      <w:bookmarkEnd w:id="45"/>
      <w:bookmarkStart w:id="46" w:name="_Toc184314458"/>
      <w:bookmarkEnd w:id="46"/>
      <w:bookmarkStart w:id="47" w:name="_Toc184308060"/>
      <w:bookmarkEnd w:id="47"/>
      <w:bookmarkStart w:id="48" w:name="_Toc184314410"/>
      <w:bookmarkEnd w:id="48"/>
      <w:bookmarkStart w:id="49" w:name="_Toc184312113"/>
      <w:bookmarkEnd w:id="49"/>
      <w:bookmarkStart w:id="50" w:name="_Toc184312073"/>
      <w:bookmarkEnd w:id="50"/>
      <w:bookmarkStart w:id="51" w:name="_Toc184310338"/>
      <w:bookmarkEnd w:id="51"/>
      <w:bookmarkStart w:id="52" w:name="_Toc184310312"/>
      <w:bookmarkEnd w:id="52"/>
      <w:bookmarkStart w:id="53" w:name="_Toc184312139"/>
      <w:bookmarkEnd w:id="53"/>
      <w:bookmarkStart w:id="54" w:name="_Toc184308083"/>
      <w:bookmarkEnd w:id="54"/>
      <w:bookmarkStart w:id="55" w:name="_Toc184314465"/>
      <w:bookmarkEnd w:id="55"/>
      <w:bookmarkStart w:id="56" w:name="_Toc184308068"/>
      <w:bookmarkEnd w:id="56"/>
      <w:bookmarkStart w:id="57" w:name="_Toc184312094"/>
      <w:bookmarkEnd w:id="57"/>
      <w:bookmarkStart w:id="58" w:name="_Toc184312079"/>
      <w:bookmarkEnd w:id="58"/>
      <w:bookmarkStart w:id="59" w:name="_Toc184310282"/>
      <w:bookmarkEnd w:id="59"/>
      <w:bookmarkStart w:id="60" w:name="_Toc184310328"/>
      <w:bookmarkEnd w:id="60"/>
      <w:bookmarkStart w:id="61" w:name="_Toc184308085"/>
      <w:bookmarkEnd w:id="61"/>
      <w:bookmarkStart w:id="62" w:name="_Toc184308101"/>
      <w:bookmarkEnd w:id="62"/>
      <w:bookmarkStart w:id="63" w:name="_Toc184308106"/>
      <w:bookmarkEnd w:id="63"/>
      <w:bookmarkStart w:id="64" w:name="_Toc184308086"/>
      <w:bookmarkEnd w:id="64"/>
      <w:bookmarkStart w:id="65" w:name="_Toc184313261"/>
      <w:bookmarkEnd w:id="65"/>
      <w:bookmarkStart w:id="66" w:name="_Toc184312087"/>
      <w:bookmarkEnd w:id="66"/>
      <w:bookmarkStart w:id="67" w:name="_Toc184308064"/>
      <w:bookmarkEnd w:id="67"/>
      <w:bookmarkStart w:id="68" w:name="_Toc184310307"/>
      <w:bookmarkEnd w:id="68"/>
      <w:bookmarkStart w:id="69" w:name="_Toc184313291"/>
      <w:bookmarkEnd w:id="69"/>
      <w:bookmarkStart w:id="70" w:name="_Toc184312120"/>
      <w:bookmarkEnd w:id="70"/>
      <w:bookmarkStart w:id="71" w:name="_Toc184313253"/>
      <w:bookmarkEnd w:id="71"/>
      <w:bookmarkStart w:id="72" w:name="_Toc184312092"/>
      <w:bookmarkEnd w:id="72"/>
      <w:bookmarkStart w:id="73" w:name="_Toc184313273"/>
      <w:bookmarkEnd w:id="73"/>
      <w:bookmarkStart w:id="74" w:name="_Toc184313255"/>
      <w:bookmarkEnd w:id="74"/>
      <w:bookmarkStart w:id="75" w:name="_Toc184314440"/>
      <w:bookmarkEnd w:id="75"/>
      <w:bookmarkStart w:id="76" w:name="_Toc184308070"/>
      <w:bookmarkEnd w:id="76"/>
      <w:bookmarkStart w:id="77" w:name="_Toc184310302"/>
      <w:bookmarkEnd w:id="77"/>
      <w:bookmarkStart w:id="78" w:name="_Toc184310331"/>
      <w:bookmarkEnd w:id="78"/>
      <w:bookmarkStart w:id="79" w:name="_Toc184312134"/>
      <w:bookmarkEnd w:id="79"/>
      <w:bookmarkStart w:id="80" w:name="_Toc184308058"/>
      <w:bookmarkEnd w:id="80"/>
      <w:bookmarkStart w:id="81" w:name="_Toc184308078"/>
      <w:bookmarkEnd w:id="81"/>
      <w:bookmarkStart w:id="82" w:name="_Toc184313298"/>
      <w:bookmarkEnd w:id="82"/>
      <w:bookmarkStart w:id="83" w:name="_Toc184312122"/>
      <w:bookmarkEnd w:id="83"/>
      <w:bookmarkStart w:id="84" w:name="_Toc184313242"/>
      <w:bookmarkEnd w:id="84"/>
      <w:bookmarkStart w:id="85" w:name="_Toc184308102"/>
      <w:bookmarkEnd w:id="85"/>
      <w:bookmarkStart w:id="86" w:name="_Toc184314473"/>
      <w:bookmarkEnd w:id="86"/>
      <w:bookmarkStart w:id="87" w:name="_Toc184312138"/>
      <w:bookmarkEnd w:id="87"/>
      <w:bookmarkStart w:id="88" w:name="_Toc184308079"/>
      <w:bookmarkEnd w:id="88"/>
      <w:bookmarkStart w:id="89" w:name="_Toc184313241"/>
      <w:bookmarkEnd w:id="89"/>
      <w:bookmarkStart w:id="90" w:name="_Toc184310305"/>
      <w:bookmarkEnd w:id="90"/>
      <w:bookmarkStart w:id="91" w:name="_Toc184308073"/>
      <w:bookmarkEnd w:id="91"/>
      <w:bookmarkStart w:id="92" w:name="_Toc184313238"/>
      <w:bookmarkEnd w:id="92"/>
      <w:bookmarkStart w:id="93" w:name="_Toc184313245"/>
      <w:bookmarkEnd w:id="93"/>
      <w:bookmarkStart w:id="94" w:name="_Toc184314438"/>
      <w:bookmarkEnd w:id="94"/>
      <w:bookmarkStart w:id="95" w:name="_Toc184308036"/>
      <w:bookmarkEnd w:id="95"/>
      <w:bookmarkStart w:id="96" w:name="_Toc184314419"/>
      <w:bookmarkEnd w:id="96"/>
      <w:bookmarkStart w:id="97" w:name="_Toc184310306"/>
      <w:bookmarkEnd w:id="97"/>
      <w:bookmarkStart w:id="98" w:name="_Toc184312086"/>
      <w:bookmarkEnd w:id="98"/>
      <w:bookmarkStart w:id="99" w:name="_Toc184310317"/>
      <w:bookmarkEnd w:id="99"/>
      <w:bookmarkStart w:id="100" w:name="_Toc184308052"/>
      <w:bookmarkEnd w:id="100"/>
      <w:bookmarkStart w:id="101" w:name="_Toc184313249"/>
      <w:bookmarkEnd w:id="101"/>
      <w:bookmarkStart w:id="102" w:name="_Toc184312131"/>
      <w:bookmarkEnd w:id="102"/>
      <w:bookmarkStart w:id="103" w:name="_Toc184310323"/>
      <w:bookmarkEnd w:id="103"/>
      <w:bookmarkStart w:id="104" w:name="_Toc184312130"/>
      <w:bookmarkEnd w:id="104"/>
      <w:bookmarkStart w:id="105" w:name="_Toc184314414"/>
      <w:bookmarkEnd w:id="105"/>
      <w:bookmarkStart w:id="106" w:name="_Toc184314477"/>
      <w:bookmarkEnd w:id="106"/>
      <w:bookmarkStart w:id="107" w:name="_Toc184314482"/>
      <w:bookmarkEnd w:id="107"/>
      <w:bookmarkStart w:id="108" w:name="_Toc184312091"/>
      <w:bookmarkEnd w:id="108"/>
      <w:bookmarkStart w:id="109" w:name="_Toc184310341"/>
      <w:bookmarkEnd w:id="109"/>
      <w:bookmarkStart w:id="110" w:name="_Toc184313276"/>
      <w:bookmarkEnd w:id="110"/>
      <w:bookmarkStart w:id="111" w:name="_Toc184313252"/>
      <w:bookmarkEnd w:id="111"/>
      <w:bookmarkStart w:id="112" w:name="_Toc184313306"/>
      <w:bookmarkEnd w:id="112"/>
      <w:bookmarkStart w:id="113" w:name="_Toc184314427"/>
      <w:bookmarkEnd w:id="113"/>
      <w:bookmarkStart w:id="114" w:name="_Toc184312117"/>
      <w:bookmarkEnd w:id="114"/>
      <w:bookmarkStart w:id="115" w:name="_Toc184314424"/>
      <w:bookmarkEnd w:id="115"/>
      <w:bookmarkStart w:id="116" w:name="_Toc184313257"/>
      <w:bookmarkEnd w:id="116"/>
      <w:bookmarkStart w:id="117" w:name="_Toc184308044"/>
      <w:bookmarkEnd w:id="117"/>
      <w:bookmarkStart w:id="118" w:name="_Toc184312108"/>
      <w:bookmarkEnd w:id="118"/>
      <w:bookmarkStart w:id="119" w:name="_Toc184312069"/>
      <w:bookmarkEnd w:id="119"/>
      <w:bookmarkStart w:id="120" w:name="_Toc184312133"/>
      <w:bookmarkEnd w:id="120"/>
      <w:bookmarkStart w:id="121" w:name="_Toc184314454"/>
      <w:bookmarkEnd w:id="121"/>
      <w:bookmarkStart w:id="122" w:name="_Toc184313254"/>
      <w:bookmarkEnd w:id="122"/>
      <w:bookmarkStart w:id="123" w:name="_Toc184310334"/>
      <w:bookmarkEnd w:id="123"/>
      <w:bookmarkStart w:id="124" w:name="_Toc184314480"/>
      <w:bookmarkEnd w:id="124"/>
      <w:bookmarkStart w:id="125" w:name="_Toc184313274"/>
      <w:bookmarkEnd w:id="125"/>
      <w:bookmarkStart w:id="126" w:name="_Toc184310308"/>
      <w:bookmarkEnd w:id="126"/>
      <w:bookmarkStart w:id="127" w:name="_Toc184314431"/>
      <w:bookmarkEnd w:id="127"/>
      <w:bookmarkStart w:id="128" w:name="_Toc184313256"/>
      <w:bookmarkEnd w:id="128"/>
      <w:bookmarkStart w:id="129" w:name="_Toc184312071"/>
      <w:bookmarkEnd w:id="129"/>
      <w:bookmarkStart w:id="130" w:name="_Toc184313307"/>
      <w:bookmarkEnd w:id="130"/>
      <w:bookmarkStart w:id="131" w:name="_Toc184314450"/>
      <w:bookmarkEnd w:id="131"/>
      <w:bookmarkStart w:id="132" w:name="_Toc184310318"/>
      <w:bookmarkEnd w:id="132"/>
      <w:bookmarkStart w:id="133" w:name="_Toc184308062"/>
      <w:bookmarkEnd w:id="133"/>
      <w:bookmarkStart w:id="134" w:name="_Toc184312077"/>
      <w:bookmarkEnd w:id="134"/>
      <w:bookmarkStart w:id="135" w:name="_Toc184312101"/>
      <w:bookmarkEnd w:id="135"/>
      <w:bookmarkStart w:id="136" w:name="_Toc184313278"/>
      <w:bookmarkEnd w:id="136"/>
      <w:bookmarkStart w:id="137" w:name="_Toc184313289"/>
      <w:bookmarkEnd w:id="137"/>
      <w:bookmarkStart w:id="138" w:name="_Toc184312121"/>
      <w:bookmarkEnd w:id="138"/>
      <w:bookmarkStart w:id="139" w:name="_Toc184313296"/>
      <w:bookmarkEnd w:id="139"/>
      <w:bookmarkStart w:id="140" w:name="_Toc184314442"/>
      <w:bookmarkEnd w:id="140"/>
      <w:bookmarkStart w:id="141" w:name="_Toc184308063"/>
      <w:bookmarkEnd w:id="141"/>
      <w:bookmarkStart w:id="142" w:name="_Toc184314468"/>
      <w:bookmarkEnd w:id="142"/>
      <w:bookmarkStart w:id="143" w:name="_Toc184308059"/>
      <w:bookmarkEnd w:id="143"/>
      <w:bookmarkStart w:id="144" w:name="_Toc184314415"/>
      <w:bookmarkEnd w:id="144"/>
      <w:bookmarkStart w:id="145" w:name="_Toc184310316"/>
      <w:bookmarkEnd w:id="145"/>
      <w:bookmarkStart w:id="146" w:name="_Toc184314471"/>
      <w:bookmarkEnd w:id="146"/>
      <w:bookmarkStart w:id="147" w:name="_Toc184313267"/>
      <w:bookmarkEnd w:id="147"/>
      <w:bookmarkStart w:id="148" w:name="_Toc184313284"/>
      <w:bookmarkEnd w:id="148"/>
      <w:bookmarkStart w:id="149" w:name="_Toc184310333"/>
      <w:bookmarkEnd w:id="149"/>
      <w:bookmarkStart w:id="150" w:name="_Toc184314449"/>
      <w:bookmarkEnd w:id="150"/>
      <w:bookmarkStart w:id="151" w:name="_Toc184314463"/>
      <w:bookmarkEnd w:id="151"/>
      <w:bookmarkStart w:id="152" w:name="_Toc184308047"/>
      <w:bookmarkEnd w:id="152"/>
      <w:bookmarkStart w:id="153" w:name="_Toc184308037"/>
      <w:bookmarkEnd w:id="153"/>
      <w:bookmarkStart w:id="154" w:name="_Toc184308093"/>
      <w:bookmarkEnd w:id="154"/>
      <w:bookmarkStart w:id="155" w:name="_Toc184314460"/>
      <w:bookmarkEnd w:id="155"/>
      <w:bookmarkStart w:id="156" w:name="_Toc184310290"/>
      <w:bookmarkEnd w:id="156"/>
      <w:bookmarkStart w:id="157" w:name="_Toc184310315"/>
      <w:bookmarkEnd w:id="157"/>
      <w:bookmarkStart w:id="158" w:name="_Toc184313244"/>
      <w:bookmarkEnd w:id="158"/>
      <w:bookmarkStart w:id="159" w:name="_Toc184312127"/>
      <w:bookmarkEnd w:id="159"/>
      <w:bookmarkStart w:id="160" w:name="_Toc184308090"/>
      <w:bookmarkEnd w:id="160"/>
      <w:bookmarkStart w:id="161" w:name="_Toc184312123"/>
      <w:bookmarkEnd w:id="161"/>
      <w:bookmarkStart w:id="162" w:name="_Toc184313297"/>
      <w:bookmarkEnd w:id="162"/>
      <w:bookmarkStart w:id="163" w:name="_Toc184308098"/>
      <w:bookmarkEnd w:id="163"/>
      <w:bookmarkStart w:id="164" w:name="_Toc184308043"/>
      <w:bookmarkEnd w:id="164"/>
      <w:bookmarkStart w:id="165" w:name="_Toc184313285"/>
      <w:bookmarkEnd w:id="165"/>
      <w:bookmarkStart w:id="166" w:name="_Toc184308075"/>
      <w:bookmarkEnd w:id="166"/>
      <w:bookmarkStart w:id="167" w:name="_Toc184308072"/>
      <w:bookmarkEnd w:id="167"/>
      <w:bookmarkStart w:id="168" w:name="_Toc184313301"/>
      <w:bookmarkEnd w:id="168"/>
      <w:bookmarkStart w:id="169" w:name="_Toc184310278"/>
      <w:bookmarkEnd w:id="169"/>
      <w:bookmarkStart w:id="170" w:name="_Toc184308097"/>
      <w:bookmarkEnd w:id="170"/>
      <w:bookmarkStart w:id="171" w:name="_Toc184313264"/>
      <w:bookmarkEnd w:id="171"/>
      <w:bookmarkStart w:id="172" w:name="_Toc184312090"/>
      <w:bookmarkEnd w:id="172"/>
      <w:bookmarkStart w:id="173" w:name="_Toc184310327"/>
      <w:bookmarkEnd w:id="173"/>
      <w:bookmarkStart w:id="174" w:name="_Toc184308056"/>
      <w:bookmarkEnd w:id="174"/>
      <w:bookmarkStart w:id="175" w:name="_Toc184310293"/>
      <w:bookmarkEnd w:id="175"/>
      <w:bookmarkStart w:id="176" w:name="_Toc184310342"/>
      <w:bookmarkEnd w:id="176"/>
      <w:bookmarkStart w:id="177" w:name="_Toc184312096"/>
      <w:bookmarkEnd w:id="177"/>
      <w:bookmarkStart w:id="178" w:name="_Toc184310310"/>
      <w:bookmarkEnd w:id="178"/>
      <w:bookmarkStart w:id="179" w:name="_Toc184310275"/>
      <w:bookmarkEnd w:id="179"/>
      <w:bookmarkStart w:id="180" w:name="_Toc184314422"/>
      <w:bookmarkEnd w:id="180"/>
      <w:bookmarkStart w:id="181" w:name="_Toc184313295"/>
      <w:bookmarkEnd w:id="181"/>
      <w:bookmarkStart w:id="182" w:name="_Toc184314457"/>
      <w:bookmarkEnd w:id="182"/>
      <w:bookmarkStart w:id="183" w:name="_Toc184310321"/>
      <w:bookmarkEnd w:id="183"/>
      <w:bookmarkStart w:id="184" w:name="_Toc184313288"/>
      <w:bookmarkEnd w:id="184"/>
      <w:bookmarkStart w:id="185" w:name="_Toc184314466"/>
      <w:bookmarkEnd w:id="185"/>
      <w:bookmarkStart w:id="186" w:name="_Toc184312095"/>
      <w:bookmarkEnd w:id="186"/>
      <w:bookmarkStart w:id="187" w:name="_Toc184314433"/>
      <w:bookmarkEnd w:id="187"/>
      <w:bookmarkStart w:id="188" w:name="_Toc184310336"/>
      <w:bookmarkEnd w:id="188"/>
      <w:bookmarkStart w:id="189" w:name="_Toc184308057"/>
      <w:bookmarkEnd w:id="189"/>
      <w:bookmarkStart w:id="190" w:name="_Toc184310274"/>
      <w:bookmarkEnd w:id="190"/>
      <w:bookmarkStart w:id="191" w:name="_Toc184314436"/>
      <w:bookmarkEnd w:id="191"/>
      <w:bookmarkStart w:id="192" w:name="_Toc184308100"/>
      <w:bookmarkEnd w:id="192"/>
      <w:bookmarkStart w:id="193" w:name="_Toc184313266"/>
      <w:bookmarkEnd w:id="193"/>
      <w:bookmarkStart w:id="194" w:name="_Toc184312102"/>
      <w:bookmarkEnd w:id="194"/>
      <w:bookmarkStart w:id="195" w:name="_Toc184314478"/>
      <w:bookmarkEnd w:id="195"/>
      <w:bookmarkStart w:id="196" w:name="_Toc184308046"/>
      <w:bookmarkEnd w:id="196"/>
      <w:bookmarkStart w:id="197" w:name="_Toc184310303"/>
      <w:bookmarkEnd w:id="197"/>
      <w:bookmarkStart w:id="198" w:name="_Toc184308069"/>
      <w:bookmarkEnd w:id="198"/>
      <w:bookmarkStart w:id="199" w:name="_Toc184314462"/>
      <w:bookmarkEnd w:id="199"/>
      <w:bookmarkStart w:id="200" w:name="_Toc184312119"/>
      <w:bookmarkEnd w:id="200"/>
      <w:bookmarkStart w:id="201" w:name="_Toc184313292"/>
      <w:bookmarkEnd w:id="201"/>
      <w:bookmarkStart w:id="202" w:name="_Toc184312068"/>
      <w:bookmarkEnd w:id="202"/>
      <w:bookmarkStart w:id="203" w:name="_Toc184312114"/>
      <w:bookmarkEnd w:id="203"/>
      <w:bookmarkStart w:id="204" w:name="_Toc184312083"/>
      <w:bookmarkEnd w:id="204"/>
      <w:bookmarkStart w:id="205" w:name="_Toc184310301"/>
      <w:bookmarkEnd w:id="205"/>
      <w:bookmarkStart w:id="206" w:name="_Toc184312112"/>
      <w:bookmarkEnd w:id="206"/>
      <w:bookmarkStart w:id="207" w:name="_Toc184308054"/>
      <w:bookmarkEnd w:id="207"/>
      <w:bookmarkStart w:id="208" w:name="_Toc184312129"/>
      <w:bookmarkEnd w:id="208"/>
      <w:bookmarkStart w:id="209" w:name="_Toc184312084"/>
      <w:bookmarkEnd w:id="209"/>
      <w:bookmarkStart w:id="210" w:name="_Toc184313263"/>
      <w:bookmarkEnd w:id="210"/>
      <w:bookmarkStart w:id="211" w:name="_Toc184310280"/>
      <w:bookmarkEnd w:id="211"/>
      <w:bookmarkStart w:id="212" w:name="_Toc184308108"/>
      <w:bookmarkEnd w:id="212"/>
      <w:bookmarkStart w:id="213" w:name="_Toc184310279"/>
      <w:bookmarkEnd w:id="213"/>
      <w:bookmarkStart w:id="214" w:name="_Toc184308095"/>
      <w:bookmarkEnd w:id="214"/>
      <w:bookmarkStart w:id="215" w:name="_Toc184310277"/>
      <w:bookmarkEnd w:id="215"/>
      <w:bookmarkStart w:id="216" w:name="_Toc184308087"/>
      <w:bookmarkEnd w:id="216"/>
      <w:bookmarkStart w:id="217" w:name="_Toc184312136"/>
      <w:bookmarkEnd w:id="217"/>
      <w:bookmarkStart w:id="218" w:name="_Toc184310313"/>
      <w:bookmarkEnd w:id="218"/>
      <w:bookmarkStart w:id="219" w:name="_Toc184314418"/>
      <w:bookmarkEnd w:id="219"/>
      <w:bookmarkStart w:id="220" w:name="_Toc184313286"/>
      <w:bookmarkEnd w:id="220"/>
      <w:bookmarkStart w:id="221" w:name="_Toc184312135"/>
      <w:bookmarkEnd w:id="221"/>
      <w:bookmarkStart w:id="222" w:name="_Toc184314464"/>
      <w:bookmarkEnd w:id="222"/>
      <w:bookmarkStart w:id="223" w:name="_Toc184308049"/>
      <w:bookmarkEnd w:id="223"/>
      <w:bookmarkStart w:id="224" w:name="_Toc184310324"/>
      <w:bookmarkEnd w:id="224"/>
      <w:bookmarkStart w:id="225" w:name="_Toc184310340"/>
      <w:bookmarkEnd w:id="225"/>
      <w:bookmarkStart w:id="226" w:name="_Toc184314432"/>
      <w:bookmarkEnd w:id="226"/>
      <w:bookmarkStart w:id="227" w:name="_Toc184310319"/>
      <w:bookmarkEnd w:id="227"/>
      <w:bookmarkStart w:id="228" w:name="_Toc184312088"/>
      <w:bookmarkEnd w:id="228"/>
      <w:bookmarkStart w:id="229" w:name="_Toc184314434"/>
      <w:bookmarkEnd w:id="229"/>
      <w:bookmarkStart w:id="230" w:name="_Toc184313305"/>
      <w:bookmarkEnd w:id="230"/>
      <w:bookmarkStart w:id="231" w:name="_Toc184310286"/>
      <w:bookmarkEnd w:id="231"/>
      <w:bookmarkStart w:id="232" w:name="_Toc184308051"/>
      <w:bookmarkEnd w:id="232"/>
      <w:bookmarkStart w:id="233" w:name="_Toc184313304"/>
      <w:bookmarkEnd w:id="233"/>
      <w:bookmarkStart w:id="234" w:name="_Toc184308045"/>
      <w:bookmarkEnd w:id="234"/>
      <w:bookmarkStart w:id="235" w:name="_Toc184310292"/>
      <w:bookmarkEnd w:id="235"/>
      <w:bookmarkStart w:id="236" w:name="_Toc184314443"/>
      <w:bookmarkEnd w:id="236"/>
      <w:bookmarkStart w:id="237" w:name="_Toc184313300"/>
      <w:bookmarkEnd w:id="237"/>
      <w:bookmarkStart w:id="238" w:name="_Toc184314455"/>
      <w:bookmarkEnd w:id="238"/>
      <w:bookmarkStart w:id="239" w:name="_Toc184313243"/>
      <w:bookmarkEnd w:id="239"/>
      <w:bookmarkStart w:id="240" w:name="_Toc184308067"/>
      <w:bookmarkEnd w:id="240"/>
      <w:bookmarkStart w:id="241" w:name="_Toc184308041"/>
      <w:bookmarkEnd w:id="241"/>
      <w:bookmarkStart w:id="242" w:name="_Toc184310320"/>
      <w:bookmarkEnd w:id="242"/>
      <w:bookmarkStart w:id="243" w:name="_Toc184313265"/>
      <w:bookmarkEnd w:id="243"/>
      <w:bookmarkStart w:id="244" w:name="_Toc184313282"/>
      <w:bookmarkEnd w:id="244"/>
      <w:bookmarkStart w:id="245" w:name="_Toc184308082"/>
      <w:bookmarkEnd w:id="245"/>
      <w:bookmarkStart w:id="246" w:name="_Toc184310330"/>
      <w:bookmarkEnd w:id="246"/>
      <w:bookmarkStart w:id="247" w:name="_Toc184310304"/>
      <w:bookmarkEnd w:id="247"/>
      <w:bookmarkStart w:id="248" w:name="_Toc184310289"/>
      <w:bookmarkEnd w:id="248"/>
      <w:bookmarkStart w:id="249" w:name="_Toc184310273"/>
      <w:bookmarkEnd w:id="249"/>
      <w:bookmarkStart w:id="250" w:name="_Toc184312128"/>
      <w:bookmarkEnd w:id="250"/>
      <w:bookmarkStart w:id="251" w:name="_Toc184312067"/>
      <w:bookmarkEnd w:id="251"/>
      <w:bookmarkStart w:id="252" w:name="_Toc184308099"/>
      <w:bookmarkEnd w:id="252"/>
      <w:bookmarkStart w:id="253" w:name="_Toc184314430"/>
      <w:bookmarkEnd w:id="253"/>
      <w:bookmarkStart w:id="254" w:name="_Toc184313272"/>
      <w:bookmarkEnd w:id="254"/>
      <w:bookmarkStart w:id="255" w:name="_Toc184314441"/>
      <w:bookmarkEnd w:id="255"/>
      <w:bookmarkStart w:id="256" w:name="_Toc184313270"/>
      <w:bookmarkEnd w:id="256"/>
      <w:bookmarkStart w:id="257" w:name="_Toc184312110"/>
      <w:bookmarkEnd w:id="257"/>
      <w:bookmarkStart w:id="258" w:name="_Toc184310335"/>
      <w:bookmarkEnd w:id="258"/>
      <w:bookmarkStart w:id="259" w:name="_Toc184314461"/>
      <w:bookmarkEnd w:id="259"/>
      <w:bookmarkStart w:id="260" w:name="_Toc184314412"/>
      <w:bookmarkEnd w:id="260"/>
      <w:bookmarkStart w:id="261" w:name="_Toc184314421"/>
      <w:bookmarkEnd w:id="261"/>
      <w:bookmarkStart w:id="262" w:name="_Toc184308084"/>
      <w:bookmarkEnd w:id="262"/>
      <w:bookmarkStart w:id="263" w:name="_Toc184312107"/>
      <w:bookmarkEnd w:id="263"/>
      <w:bookmarkStart w:id="264" w:name="_Toc184314479"/>
      <w:bookmarkEnd w:id="264"/>
      <w:bookmarkStart w:id="265" w:name="_Toc184310294"/>
      <w:bookmarkEnd w:id="265"/>
      <w:bookmarkStart w:id="266" w:name="_Toc184313283"/>
      <w:bookmarkEnd w:id="266"/>
      <w:bookmarkStart w:id="267" w:name="_Toc184314474"/>
      <w:bookmarkEnd w:id="267"/>
      <w:bookmarkStart w:id="268" w:name="_Toc184314437"/>
      <w:bookmarkEnd w:id="268"/>
      <w:bookmarkStart w:id="269" w:name="_Toc184313299"/>
      <w:bookmarkEnd w:id="269"/>
      <w:bookmarkStart w:id="270" w:name="_Toc184310325"/>
      <w:bookmarkEnd w:id="270"/>
      <w:bookmarkStart w:id="271" w:name="_Toc184312072"/>
      <w:bookmarkEnd w:id="271"/>
      <w:bookmarkStart w:id="272" w:name="_Toc184313269"/>
      <w:bookmarkEnd w:id="272"/>
      <w:bookmarkStart w:id="273" w:name="_Toc184312115"/>
      <w:bookmarkEnd w:id="273"/>
      <w:bookmarkStart w:id="274" w:name="_Toc184312085"/>
      <w:bookmarkEnd w:id="274"/>
      <w:bookmarkStart w:id="275" w:name="_Toc184313303"/>
      <w:bookmarkEnd w:id="275"/>
      <w:bookmarkStart w:id="276" w:name="_Toc184314451"/>
      <w:bookmarkEnd w:id="276"/>
      <w:bookmarkStart w:id="277" w:name="_Toc184310299"/>
      <w:bookmarkEnd w:id="277"/>
      <w:bookmarkStart w:id="278" w:name="_Toc184313281"/>
      <w:bookmarkEnd w:id="278"/>
      <w:bookmarkStart w:id="279" w:name="_Toc184310287"/>
      <w:bookmarkEnd w:id="279"/>
      <w:bookmarkStart w:id="280" w:name="_Toc184313290"/>
      <w:bookmarkEnd w:id="280"/>
      <w:bookmarkStart w:id="281" w:name="_Toc184310329"/>
      <w:bookmarkEnd w:id="281"/>
      <w:bookmarkStart w:id="282" w:name="_Toc184313247"/>
      <w:bookmarkEnd w:id="282"/>
      <w:bookmarkStart w:id="283" w:name="_Toc184312078"/>
      <w:bookmarkEnd w:id="283"/>
      <w:bookmarkStart w:id="284" w:name="_Toc184312075"/>
      <w:bookmarkEnd w:id="284"/>
      <w:bookmarkStart w:id="285" w:name="_Toc184314456"/>
      <w:bookmarkEnd w:id="285"/>
      <w:bookmarkStart w:id="286" w:name="_Toc184310343"/>
      <w:bookmarkEnd w:id="286"/>
      <w:bookmarkStart w:id="287" w:name="_Toc184314444"/>
      <w:bookmarkEnd w:id="287"/>
      <w:bookmarkStart w:id="288" w:name="_Toc184313268"/>
      <w:bookmarkEnd w:id="288"/>
      <w:bookmarkStart w:id="289" w:name="_Toc184308074"/>
      <w:bookmarkEnd w:id="289"/>
      <w:bookmarkStart w:id="290" w:name="_Toc184313310"/>
      <w:bookmarkEnd w:id="290"/>
      <w:bookmarkStart w:id="291" w:name="_Toc184310297"/>
      <w:bookmarkEnd w:id="291"/>
      <w:bookmarkStart w:id="292" w:name="_Toc184308071"/>
      <w:bookmarkEnd w:id="292"/>
      <w:bookmarkStart w:id="293" w:name="_Toc184313250"/>
      <w:bookmarkEnd w:id="293"/>
      <w:bookmarkStart w:id="294" w:name="_Toc184314475"/>
      <w:bookmarkEnd w:id="294"/>
      <w:bookmarkStart w:id="295" w:name="_Toc184312097"/>
      <w:bookmarkEnd w:id="295"/>
      <w:bookmarkStart w:id="296" w:name="_Toc184314411"/>
      <w:bookmarkEnd w:id="296"/>
      <w:bookmarkStart w:id="297" w:name="_Toc184313246"/>
      <w:bookmarkEnd w:id="297"/>
      <w:bookmarkStart w:id="298" w:name="_Toc184314447"/>
      <w:bookmarkEnd w:id="298"/>
      <w:bookmarkStart w:id="299" w:name="_Toc184308055"/>
      <w:bookmarkEnd w:id="299"/>
      <w:bookmarkStart w:id="300" w:name="_Toc184314426"/>
      <w:bookmarkEnd w:id="300"/>
      <w:bookmarkStart w:id="301" w:name="_Toc184308042"/>
      <w:bookmarkEnd w:id="301"/>
      <w:bookmarkStart w:id="302" w:name="_Toc184308076"/>
      <w:bookmarkEnd w:id="302"/>
      <w:bookmarkStart w:id="303" w:name="_Toc184312137"/>
      <w:bookmarkEnd w:id="303"/>
      <w:bookmarkStart w:id="304" w:name="_Toc184312132"/>
      <w:bookmarkEnd w:id="304"/>
      <w:bookmarkStart w:id="305" w:name="_Toc184310298"/>
      <w:bookmarkEnd w:id="305"/>
      <w:bookmarkStart w:id="306" w:name="_Toc184313251"/>
      <w:bookmarkEnd w:id="306"/>
      <w:bookmarkStart w:id="307" w:name="_Toc184314452"/>
      <w:bookmarkEnd w:id="307"/>
      <w:bookmarkStart w:id="308" w:name="_Toc184313308"/>
      <w:bookmarkEnd w:id="308"/>
      <w:bookmarkStart w:id="309" w:name="_Toc184313262"/>
      <w:bookmarkEnd w:id="309"/>
      <w:bookmarkStart w:id="310" w:name="_Toc184314420"/>
      <w:bookmarkEnd w:id="310"/>
      <w:bookmarkStart w:id="311" w:name="_Toc184310311"/>
      <w:bookmarkEnd w:id="311"/>
      <w:bookmarkStart w:id="312" w:name="_Toc184312125"/>
      <w:bookmarkEnd w:id="312"/>
      <w:bookmarkStart w:id="313" w:name="_Toc184313258"/>
      <w:bookmarkEnd w:id="313"/>
      <w:bookmarkStart w:id="314" w:name="_Toc184313277"/>
      <w:bookmarkEnd w:id="314"/>
      <w:bookmarkStart w:id="315" w:name="_Toc184312080"/>
      <w:bookmarkEnd w:id="315"/>
      <w:bookmarkStart w:id="316" w:name="_Toc184308091"/>
      <w:bookmarkEnd w:id="316"/>
      <w:bookmarkStart w:id="317" w:name="_Toc184313275"/>
      <w:bookmarkEnd w:id="317"/>
      <w:bookmarkStart w:id="318" w:name="_Toc184312118"/>
      <w:bookmarkEnd w:id="318"/>
      <w:bookmarkStart w:id="319" w:name="_Toc184310281"/>
      <w:bookmarkEnd w:id="319"/>
      <w:bookmarkStart w:id="320" w:name="_Toc184314439"/>
      <w:bookmarkEnd w:id="320"/>
      <w:bookmarkStart w:id="321" w:name="_Toc184312109"/>
      <w:bookmarkEnd w:id="321"/>
      <w:bookmarkStart w:id="322" w:name="_Toc184313280"/>
      <w:bookmarkEnd w:id="322"/>
      <w:bookmarkStart w:id="323" w:name="_Toc184312099"/>
      <w:bookmarkEnd w:id="323"/>
      <w:bookmarkStart w:id="324" w:name="_Toc184312098"/>
      <w:bookmarkEnd w:id="324"/>
      <w:bookmarkStart w:id="325" w:name="_Toc184308081"/>
      <w:bookmarkEnd w:id="325"/>
      <w:bookmarkStart w:id="326" w:name="_Toc184312100"/>
      <w:bookmarkEnd w:id="326"/>
      <w:bookmarkStart w:id="327" w:name="_Toc184308107"/>
      <w:bookmarkEnd w:id="327"/>
      <w:bookmarkStart w:id="328" w:name="_Toc184312103"/>
      <w:bookmarkEnd w:id="328"/>
      <w:bookmarkStart w:id="329" w:name="_Toc184312074"/>
      <w:bookmarkEnd w:id="329"/>
      <w:bookmarkStart w:id="330" w:name="_Toc184308089"/>
      <w:bookmarkEnd w:id="330"/>
      <w:bookmarkStart w:id="331" w:name="_Toc184308080"/>
      <w:bookmarkEnd w:id="331"/>
      <w:bookmarkStart w:id="332" w:name="_Toc184310337"/>
      <w:bookmarkEnd w:id="332"/>
      <w:bookmarkStart w:id="333" w:name="_Toc184314470"/>
      <w:bookmarkEnd w:id="333"/>
      <w:bookmarkStart w:id="334" w:name="_Toc184308096"/>
      <w:bookmarkEnd w:id="334"/>
      <w:bookmarkStart w:id="335" w:name="_Toc184314446"/>
      <w:bookmarkEnd w:id="335"/>
      <w:bookmarkStart w:id="336" w:name="_Toc184313239"/>
      <w:bookmarkEnd w:id="336"/>
      <w:bookmarkStart w:id="337" w:name="_Toc184310276"/>
      <w:bookmarkEnd w:id="337"/>
      <w:bookmarkStart w:id="338" w:name="_Toc184308094"/>
      <w:bookmarkEnd w:id="338"/>
      <w:bookmarkStart w:id="339" w:name="_Toc184308038"/>
      <w:bookmarkEnd w:id="339"/>
      <w:bookmarkStart w:id="340" w:name="_Toc184313294"/>
      <w:bookmarkEnd w:id="340"/>
      <w:bookmarkStart w:id="341" w:name="_Toc184312082"/>
      <w:bookmarkEnd w:id="341"/>
      <w:bookmarkStart w:id="342" w:name="_Toc184312070"/>
      <w:bookmarkEnd w:id="342"/>
      <w:bookmarkStart w:id="343" w:name="_Toc184312104"/>
      <w:bookmarkEnd w:id="343"/>
      <w:bookmarkStart w:id="344" w:name="_Toc184314476"/>
      <w:bookmarkEnd w:id="344"/>
      <w:bookmarkStart w:id="345" w:name="_Toc184310339"/>
      <w:bookmarkEnd w:id="345"/>
      <w:bookmarkStart w:id="346" w:name="_Toc184312106"/>
      <w:bookmarkEnd w:id="346"/>
      <w:bookmarkStart w:id="347" w:name="_Toc184310314"/>
      <w:bookmarkEnd w:id="347"/>
      <w:bookmarkStart w:id="348" w:name="_Toc184314469"/>
      <w:bookmarkEnd w:id="348"/>
      <w:bookmarkStart w:id="349" w:name="_Toc184308104"/>
      <w:bookmarkEnd w:id="349"/>
      <w:bookmarkStart w:id="350" w:name="_Toc184314445"/>
      <w:bookmarkEnd w:id="350"/>
      <w:bookmarkStart w:id="351" w:name="_Toc184313279"/>
      <w:bookmarkEnd w:id="351"/>
      <w:bookmarkStart w:id="352" w:name="_Toc184314459"/>
      <w:bookmarkEnd w:id="352"/>
      <w:bookmarkStart w:id="353" w:name="_Toc184314417"/>
      <w:bookmarkEnd w:id="353"/>
      <w:bookmarkStart w:id="354" w:name="_Toc184312089"/>
      <w:bookmarkEnd w:id="354"/>
      <w:bookmarkStart w:id="355" w:name="_Toc184310284"/>
      <w:bookmarkEnd w:id="355"/>
      <w:bookmarkStart w:id="356" w:name="_Toc184308039"/>
      <w:bookmarkEnd w:id="356"/>
      <w:bookmarkStart w:id="357" w:name="_Toc184312093"/>
      <w:bookmarkEnd w:id="357"/>
      <w:bookmarkStart w:id="358" w:name="_Toc184312076"/>
      <w:bookmarkEnd w:id="358"/>
      <w:bookmarkStart w:id="359" w:name="_Toc184314453"/>
      <w:bookmarkEnd w:id="359"/>
      <w:bookmarkStart w:id="360" w:name="_Toc184314425"/>
      <w:bookmarkEnd w:id="360"/>
      <w:bookmarkStart w:id="361" w:name="_Toc184308050"/>
      <w:bookmarkEnd w:id="361"/>
      <w:bookmarkStart w:id="362" w:name="_Toc184314429"/>
      <w:bookmarkEnd w:id="362"/>
      <w:bookmarkStart w:id="363" w:name="_Toc184312126"/>
      <w:bookmarkEnd w:id="363"/>
      <w:bookmarkStart w:id="364" w:name="_Toc184314435"/>
      <w:bookmarkEnd w:id="364"/>
      <w:bookmarkStart w:id="365" w:name="_Toc184314413"/>
      <w:bookmarkEnd w:id="365"/>
      <w:bookmarkStart w:id="366" w:name="_Toc184308103"/>
      <w:bookmarkEnd w:id="366"/>
      <w:bookmarkStart w:id="367" w:name="_Toc184308040"/>
      <w:bookmarkEnd w:id="367"/>
      <w:bookmarkStart w:id="368" w:name="_Toc184310322"/>
      <w:bookmarkEnd w:id="368"/>
      <w:bookmarkStart w:id="369" w:name="_Toc184312116"/>
      <w:bookmarkEnd w:id="369"/>
      <w:bookmarkStart w:id="370" w:name="_Toc184313240"/>
      <w:bookmarkEnd w:id="370"/>
      <w:bookmarkStart w:id="371" w:name="_Toc184312124"/>
      <w:bookmarkEnd w:id="371"/>
      <w:bookmarkStart w:id="372" w:name="_Toc184308092"/>
      <w:bookmarkEnd w:id="372"/>
      <w:bookmarkStart w:id="373" w:name="_Toc184308077"/>
      <w:bookmarkEnd w:id="373"/>
      <w:bookmarkStart w:id="374" w:name="_Toc184310285"/>
      <w:bookmarkEnd w:id="374"/>
      <w:bookmarkStart w:id="375" w:name="_Toc184313271"/>
      <w:bookmarkEnd w:id="375"/>
      <w:bookmarkStart w:id="376" w:name="_Toc184308061"/>
      <w:bookmarkEnd w:id="376"/>
      <w:bookmarkStart w:id="377" w:name="_Toc184312111"/>
      <w:bookmarkEnd w:id="377"/>
      <w:bookmarkStart w:id="378" w:name="_Toc184314416"/>
      <w:bookmarkEnd w:id="378"/>
      <w:bookmarkStart w:id="379" w:name="_Toc184308048"/>
      <w:bookmarkEnd w:id="379"/>
      <w:bookmarkStart w:id="380" w:name="_Toc184313287"/>
      <w:bookmarkEnd w:id="380"/>
      <w:bookmarkStart w:id="381" w:name="_Toc184308065"/>
      <w:bookmarkEnd w:id="381"/>
      <w:bookmarkStart w:id="382" w:name="_Toc184310296"/>
      <w:bookmarkEnd w:id="382"/>
      <w:bookmarkStart w:id="383" w:name="_Toc184310300"/>
      <w:bookmarkEnd w:id="383"/>
      <w:bookmarkStart w:id="384" w:name="_Toc184310291"/>
      <w:bookmarkEnd w:id="384"/>
      <w:bookmarkStart w:id="385" w:name="_Toc184310283"/>
      <w:bookmarkEnd w:id="385"/>
      <w:bookmarkStart w:id="386" w:name="_Toc184308105"/>
      <w:bookmarkEnd w:id="386"/>
      <w:bookmarkStart w:id="387" w:name="_Toc184312081"/>
      <w:bookmarkEnd w:id="387"/>
      <w:bookmarkStart w:id="388" w:name="_Toc184313302"/>
      <w:bookmarkEnd w:id="388"/>
      <w:bookmarkStart w:id="389" w:name="_Toc184310309"/>
      <w:bookmarkEnd w:id="389"/>
      <w:bookmarkStart w:id="390" w:name="_Toc184313260"/>
      <w:bookmarkEnd w:id="390"/>
      <w:bookmarkStart w:id="391" w:name="_Toc184313248"/>
      <w:bookmarkEnd w:id="391"/>
      <w:bookmarkStart w:id="392" w:name="_Toc184310272"/>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浙江省商务厅德国汉诺威欧洲机床展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25295-1</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浙江省商务厅德国汉诺威欧洲机床展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25295-1</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25295-1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25295-1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浙江省商务厅德国汉诺威欧洲机床展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【招标编号：HCZX-25295-1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19"/>
        <w:gridCol w:w="3394"/>
        <w:gridCol w:w="2428"/>
        <w:gridCol w:w="2486"/>
      </w:tblGrid>
      <w:tr w14:paraId="1113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92" w:type="dxa"/>
            <w:vAlign w:val="center"/>
          </w:tcPr>
          <w:p w14:paraId="2022EF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19" w:type="dxa"/>
            <w:vAlign w:val="center"/>
          </w:tcPr>
          <w:p w14:paraId="52B99C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3394" w:type="dxa"/>
          </w:tcPr>
          <w:p w14:paraId="7718AB0D">
            <w:pPr>
              <w:spacing w:line="360" w:lineRule="auto"/>
              <w:jc w:val="center"/>
              <w:rPr>
                <w:rFonts w:ascii="宋体" w:hAnsi="宋体" w:cs="宋体"/>
                <w:b/>
                <w:color w:val="auto"/>
                <w:sz w:val="24"/>
                <w:highlight w:val="none"/>
              </w:rPr>
            </w:pPr>
          </w:p>
          <w:p w14:paraId="1E5721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2428" w:type="dxa"/>
            <w:vAlign w:val="center"/>
          </w:tcPr>
          <w:p w14:paraId="6A70D4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486" w:type="dxa"/>
            <w:vAlign w:val="center"/>
          </w:tcPr>
          <w:p w14:paraId="01C573FD">
            <w:pPr>
              <w:spacing w:line="360" w:lineRule="auto"/>
              <w:jc w:val="center"/>
              <w:rPr>
                <w:rFonts w:ascii="宋体" w:hAnsi="宋体" w:cs="宋体"/>
                <w:b/>
                <w:color w:val="auto"/>
                <w:sz w:val="24"/>
                <w:highlight w:val="none"/>
              </w:rPr>
            </w:pPr>
          </w:p>
          <w:p w14:paraId="20A6D6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2AD58AE">
            <w:pPr>
              <w:spacing w:line="360" w:lineRule="auto"/>
              <w:jc w:val="center"/>
              <w:rPr>
                <w:rFonts w:ascii="宋体" w:hAnsi="宋体" w:cs="宋体"/>
                <w:b/>
                <w:color w:val="auto"/>
                <w:sz w:val="24"/>
                <w:highlight w:val="none"/>
              </w:rPr>
            </w:pPr>
          </w:p>
        </w:tc>
      </w:tr>
      <w:tr w14:paraId="7183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D8E93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19" w:type="dxa"/>
            <w:vAlign w:val="center"/>
          </w:tcPr>
          <w:p w14:paraId="46F7FA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0CEBFA78">
            <w:pPr>
              <w:snapToGrid w:val="0"/>
              <w:spacing w:line="360" w:lineRule="auto"/>
              <w:jc w:val="center"/>
              <w:rPr>
                <w:rFonts w:ascii="宋体" w:hAnsi="宋体" w:cs="宋体"/>
                <w:color w:val="auto"/>
                <w:sz w:val="24"/>
                <w:highlight w:val="none"/>
              </w:rPr>
            </w:pPr>
          </w:p>
        </w:tc>
        <w:tc>
          <w:tcPr>
            <w:tcW w:w="2428" w:type="dxa"/>
            <w:vAlign w:val="center"/>
          </w:tcPr>
          <w:p w14:paraId="39123D0C">
            <w:pPr>
              <w:spacing w:line="360" w:lineRule="auto"/>
              <w:jc w:val="center"/>
              <w:rPr>
                <w:rFonts w:ascii="宋体" w:hAnsi="宋体" w:cs="宋体"/>
                <w:color w:val="auto"/>
                <w:sz w:val="24"/>
                <w:highlight w:val="none"/>
              </w:rPr>
            </w:pPr>
          </w:p>
        </w:tc>
        <w:tc>
          <w:tcPr>
            <w:tcW w:w="2486" w:type="dxa"/>
            <w:vAlign w:val="center"/>
          </w:tcPr>
          <w:p w14:paraId="27D52A69">
            <w:pPr>
              <w:spacing w:line="360" w:lineRule="auto"/>
              <w:jc w:val="center"/>
              <w:rPr>
                <w:rFonts w:ascii="宋体" w:hAnsi="宋体" w:cs="宋体"/>
                <w:color w:val="auto"/>
                <w:sz w:val="24"/>
                <w:highlight w:val="none"/>
              </w:rPr>
            </w:pPr>
          </w:p>
        </w:tc>
      </w:tr>
      <w:tr w14:paraId="61FB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243A72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19" w:type="dxa"/>
            <w:vAlign w:val="center"/>
          </w:tcPr>
          <w:p w14:paraId="26F3745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6CA3B675">
            <w:pPr>
              <w:snapToGrid w:val="0"/>
              <w:spacing w:line="360" w:lineRule="auto"/>
              <w:jc w:val="center"/>
              <w:rPr>
                <w:rFonts w:ascii="宋体" w:hAnsi="宋体" w:cs="宋体"/>
                <w:color w:val="auto"/>
                <w:sz w:val="24"/>
                <w:highlight w:val="none"/>
              </w:rPr>
            </w:pPr>
          </w:p>
        </w:tc>
        <w:tc>
          <w:tcPr>
            <w:tcW w:w="2428" w:type="dxa"/>
            <w:vAlign w:val="center"/>
          </w:tcPr>
          <w:p w14:paraId="77BEA12F">
            <w:pPr>
              <w:spacing w:line="360" w:lineRule="auto"/>
              <w:jc w:val="center"/>
              <w:rPr>
                <w:rFonts w:ascii="宋体" w:hAnsi="宋体" w:cs="宋体"/>
                <w:color w:val="auto"/>
                <w:sz w:val="24"/>
                <w:highlight w:val="none"/>
              </w:rPr>
            </w:pPr>
          </w:p>
        </w:tc>
        <w:tc>
          <w:tcPr>
            <w:tcW w:w="2486" w:type="dxa"/>
            <w:vAlign w:val="center"/>
          </w:tcPr>
          <w:p w14:paraId="609B9B99">
            <w:pPr>
              <w:spacing w:line="360" w:lineRule="auto"/>
              <w:jc w:val="center"/>
              <w:rPr>
                <w:rFonts w:ascii="宋体" w:hAnsi="宋体" w:cs="宋体"/>
                <w:color w:val="auto"/>
                <w:sz w:val="24"/>
                <w:highlight w:val="none"/>
              </w:rPr>
            </w:pPr>
          </w:p>
        </w:tc>
      </w:tr>
      <w:tr w14:paraId="2AB3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72AD35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19" w:type="dxa"/>
            <w:vAlign w:val="center"/>
          </w:tcPr>
          <w:p w14:paraId="1DFF7288">
            <w:pPr>
              <w:snapToGrid w:val="0"/>
              <w:spacing w:line="360" w:lineRule="auto"/>
              <w:jc w:val="center"/>
              <w:rPr>
                <w:rFonts w:ascii="宋体" w:hAnsi="宋体" w:cs="宋体"/>
                <w:color w:val="auto"/>
                <w:sz w:val="24"/>
                <w:highlight w:val="none"/>
              </w:rPr>
            </w:pPr>
          </w:p>
        </w:tc>
        <w:tc>
          <w:tcPr>
            <w:tcW w:w="3394" w:type="dxa"/>
            <w:vAlign w:val="center"/>
          </w:tcPr>
          <w:p w14:paraId="6D7276F4">
            <w:pPr>
              <w:snapToGrid w:val="0"/>
              <w:spacing w:line="360" w:lineRule="auto"/>
              <w:jc w:val="center"/>
              <w:rPr>
                <w:rFonts w:ascii="宋体" w:hAnsi="宋体" w:cs="宋体"/>
                <w:color w:val="auto"/>
                <w:sz w:val="24"/>
                <w:highlight w:val="none"/>
              </w:rPr>
            </w:pPr>
          </w:p>
        </w:tc>
        <w:tc>
          <w:tcPr>
            <w:tcW w:w="2428" w:type="dxa"/>
            <w:vAlign w:val="center"/>
          </w:tcPr>
          <w:p w14:paraId="59D06999">
            <w:pPr>
              <w:spacing w:line="360" w:lineRule="auto"/>
              <w:jc w:val="center"/>
              <w:rPr>
                <w:rFonts w:ascii="宋体" w:hAnsi="宋体" w:cs="宋体"/>
                <w:color w:val="auto"/>
                <w:sz w:val="24"/>
                <w:highlight w:val="none"/>
              </w:rPr>
            </w:pPr>
          </w:p>
        </w:tc>
        <w:tc>
          <w:tcPr>
            <w:tcW w:w="2486" w:type="dxa"/>
            <w:vAlign w:val="center"/>
          </w:tcPr>
          <w:p w14:paraId="7254F605">
            <w:pPr>
              <w:spacing w:line="360" w:lineRule="auto"/>
              <w:jc w:val="center"/>
              <w:rPr>
                <w:rFonts w:ascii="宋体" w:hAnsi="宋体" w:cs="宋体"/>
                <w:color w:val="auto"/>
                <w:sz w:val="24"/>
                <w:highlight w:val="none"/>
              </w:rPr>
            </w:pPr>
          </w:p>
        </w:tc>
      </w:tr>
      <w:tr w14:paraId="316C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1A1BD4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2"/>
          </w:tcPr>
          <w:p w14:paraId="772CF36A">
            <w:pPr>
              <w:spacing w:line="360" w:lineRule="auto"/>
              <w:jc w:val="center"/>
              <w:rPr>
                <w:rFonts w:ascii="宋体" w:hAnsi="宋体" w:cs="宋体"/>
                <w:color w:val="auto"/>
                <w:sz w:val="24"/>
                <w:highlight w:val="none"/>
              </w:rPr>
            </w:pPr>
          </w:p>
        </w:tc>
      </w:tr>
      <w:tr w14:paraId="29D4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7F88AD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2"/>
          </w:tcPr>
          <w:p w14:paraId="5E975AD3">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浙江省商务厅德国汉诺威欧洲机床展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25295-1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25295-1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25295-1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64085800"/>
    <w:bookmarkStart w:id="403" w:name="_Toc36110187"/>
    <w:bookmarkStart w:id="404" w:name="_Toc91899912"/>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245D42"/>
    <w:rsid w:val="07264C62"/>
    <w:rsid w:val="0779354C"/>
    <w:rsid w:val="07970A3A"/>
    <w:rsid w:val="07F76A9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F33F7"/>
    <w:rsid w:val="10646583"/>
    <w:rsid w:val="107D4B15"/>
    <w:rsid w:val="108A3C80"/>
    <w:rsid w:val="109E405E"/>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982588"/>
    <w:rsid w:val="149A5AD9"/>
    <w:rsid w:val="14A7619D"/>
    <w:rsid w:val="14CD31AF"/>
    <w:rsid w:val="150536C3"/>
    <w:rsid w:val="150C1963"/>
    <w:rsid w:val="151447A0"/>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173E4B"/>
    <w:rsid w:val="203245F0"/>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C32ADC"/>
    <w:rsid w:val="231032A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A4028"/>
    <w:rsid w:val="510D65B7"/>
    <w:rsid w:val="511157AB"/>
    <w:rsid w:val="5142540C"/>
    <w:rsid w:val="51701F58"/>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0048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5C785F"/>
    <w:rsid w:val="61654E3F"/>
    <w:rsid w:val="6182292A"/>
    <w:rsid w:val="619F7F92"/>
    <w:rsid w:val="61B72CE8"/>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196F71"/>
    <w:rsid w:val="6C226FCB"/>
    <w:rsid w:val="6C31226F"/>
    <w:rsid w:val="6C552F0B"/>
    <w:rsid w:val="6C76626A"/>
    <w:rsid w:val="6C8C67B7"/>
    <w:rsid w:val="6C9D744C"/>
    <w:rsid w:val="6D167928"/>
    <w:rsid w:val="6D26299B"/>
    <w:rsid w:val="6D4772EC"/>
    <w:rsid w:val="6D9078AF"/>
    <w:rsid w:val="6DAA3FEF"/>
    <w:rsid w:val="6DC0172B"/>
    <w:rsid w:val="6DCB690C"/>
    <w:rsid w:val="6DD41A5B"/>
    <w:rsid w:val="6DF43C2E"/>
    <w:rsid w:val="6DF51CA3"/>
    <w:rsid w:val="6DFA4688"/>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5204</Words>
  <Characters>5697</Characters>
  <Lines>274</Lines>
  <Paragraphs>77</Paragraphs>
  <TotalTime>0</TotalTime>
  <ScaleCrop>false</ScaleCrop>
  <LinksUpToDate>false</LinksUpToDate>
  <CharactersWithSpaces>6059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2025-06-17T06:48:28Z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