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sz w:val="43"/>
          <w:szCs w:val="43"/>
        </w:rPr>
      </w:pPr>
      <w:bookmarkStart w:id="0" w:name="_Hlk100137105"/>
    </w:p>
    <w:p>
      <w:pPr>
        <w:adjustRightInd/>
        <w:spacing w:line="360" w:lineRule="auto"/>
        <w:jc w:val="center"/>
        <w:rPr>
          <w:rFonts w:hint="eastAsia" w:ascii="宋体" w:hAnsi="宋体" w:eastAsia="宋体" w:cs="宋体"/>
          <w:sz w:val="43"/>
          <w:szCs w:val="43"/>
          <w:lang w:eastAsia="zh-CN"/>
        </w:rPr>
      </w:pPr>
      <w:r>
        <w:rPr>
          <w:rFonts w:hint="eastAsia" w:ascii="宋体" w:hAnsi="宋体" w:cs="宋体"/>
          <w:sz w:val="43"/>
          <w:szCs w:val="43"/>
          <w:lang w:eastAsia="zh-CN"/>
        </w:rPr>
        <w:t>大市场运维和活动周</w:t>
      </w:r>
    </w:p>
    <w:p>
      <w:pPr>
        <w:adjustRightInd/>
        <w:spacing w:line="360" w:lineRule="auto"/>
        <w:jc w:val="center"/>
        <w:rPr>
          <w:rFonts w:ascii="宋体" w:hAnsi="宋体" w:cs="宋体"/>
          <w:sz w:val="43"/>
          <w:szCs w:val="43"/>
        </w:rPr>
      </w:pPr>
      <w:r>
        <w:rPr>
          <w:rFonts w:hint="eastAsia" w:ascii="宋体" w:hAnsi="宋体" w:cs="宋体"/>
          <w:sz w:val="43"/>
          <w:szCs w:val="43"/>
        </w:rPr>
        <w:t>招标文件</w:t>
      </w:r>
    </w:p>
    <w:p>
      <w:pPr>
        <w:adjustRightInd/>
        <w:spacing w:line="360" w:lineRule="auto"/>
        <w:jc w:val="center"/>
        <w:rPr>
          <w:rFonts w:ascii="宋体" w:hAnsi="宋体" w:cs="宋体"/>
          <w:b/>
          <w:sz w:val="43"/>
          <w:szCs w:val="43"/>
        </w:rPr>
      </w:pPr>
      <w:r>
        <w:rPr>
          <w:rFonts w:hint="eastAsia" w:ascii="宋体" w:hAnsi="宋体" w:cs="宋体"/>
          <w:b/>
          <w:sz w:val="43"/>
          <w:szCs w:val="43"/>
        </w:rPr>
        <w:t xml:space="preserve"> （电子招投标）</w:t>
      </w:r>
    </w:p>
    <w:p>
      <w:pPr>
        <w:snapToGrid w:val="0"/>
        <w:spacing w:line="360" w:lineRule="auto"/>
        <w:jc w:val="center"/>
        <w:rPr>
          <w:rFonts w:hint="eastAsia" w:ascii="宋体" w:hAnsi="宋体" w:eastAsia="宋体" w:cs="宋体"/>
          <w:sz w:val="43"/>
          <w:szCs w:val="43"/>
          <w:lang w:eastAsia="zh-CN"/>
        </w:rPr>
      </w:pPr>
      <w:r>
        <w:rPr>
          <w:rFonts w:hint="eastAsia" w:ascii="宋体" w:hAnsi="宋体" w:cs="宋体"/>
          <w:sz w:val="43"/>
          <w:szCs w:val="43"/>
        </w:rPr>
        <w:t>编号:</w:t>
      </w:r>
      <w:r>
        <w:rPr>
          <w:rFonts w:hint="eastAsia" w:ascii="宋体" w:hAnsi="宋体" w:cs="宋体"/>
          <w:sz w:val="43"/>
          <w:szCs w:val="43"/>
          <w:lang w:eastAsia="zh-CN"/>
        </w:rPr>
        <w:t>ZJWY-KJT-2022008</w:t>
      </w:r>
    </w:p>
    <w:p>
      <w:pPr>
        <w:adjustRightInd/>
        <w:spacing w:line="360" w:lineRule="auto"/>
        <w:rPr>
          <w:rFonts w:ascii="宋体" w:hAnsi="宋体" w:cs="宋体"/>
          <w:sz w:val="43"/>
          <w:szCs w:val="43"/>
        </w:rPr>
      </w:pPr>
    </w:p>
    <w:p>
      <w:pPr>
        <w:spacing w:line="360" w:lineRule="auto"/>
        <w:jc w:val="center"/>
        <w:rPr>
          <w:rFonts w:ascii="宋体" w:hAnsi="宋体" w:cs="宋体"/>
          <w:b/>
          <w:sz w:val="43"/>
          <w:szCs w:val="43"/>
        </w:rPr>
      </w:pPr>
    </w:p>
    <w:p>
      <w:pPr>
        <w:pStyle w:val="26"/>
        <w:rPr>
          <w:rFonts w:hAnsi="宋体"/>
          <w:sz w:val="43"/>
          <w:szCs w:val="43"/>
          <w:lang w:val="en-US"/>
        </w:rPr>
      </w:pPr>
    </w:p>
    <w:p>
      <w:pPr>
        <w:pStyle w:val="27"/>
        <w:rPr>
          <w:rFonts w:ascii="宋体" w:hAnsi="宋体"/>
          <w:sz w:val="43"/>
          <w:szCs w:val="43"/>
        </w:rPr>
      </w:pPr>
    </w:p>
    <w:p>
      <w:pPr>
        <w:rPr>
          <w:rFonts w:ascii="宋体" w:hAnsi="宋体"/>
          <w:sz w:val="43"/>
          <w:szCs w:val="43"/>
        </w:rPr>
      </w:pPr>
    </w:p>
    <w:p>
      <w:pPr>
        <w:spacing w:line="360" w:lineRule="auto"/>
        <w:jc w:val="center"/>
        <w:rPr>
          <w:rFonts w:ascii="宋体" w:hAnsi="宋体" w:cs="宋体"/>
          <w:b/>
          <w:sz w:val="43"/>
          <w:szCs w:val="43"/>
        </w:rPr>
      </w:pPr>
    </w:p>
    <w:p>
      <w:pPr>
        <w:pStyle w:val="26"/>
        <w:rPr>
          <w:rFonts w:hAnsi="宋体"/>
          <w:sz w:val="43"/>
          <w:szCs w:val="43"/>
          <w:lang w:val="en-US"/>
        </w:rPr>
      </w:pPr>
    </w:p>
    <w:p>
      <w:pPr>
        <w:ind w:firstLine="560"/>
        <w:rPr>
          <w:rFonts w:hint="eastAsia" w:ascii="宋体" w:hAnsi="宋体" w:eastAsia="宋体" w:cs="宋体"/>
          <w:sz w:val="31"/>
          <w:szCs w:val="31"/>
          <w:lang w:eastAsia="zh-CN"/>
        </w:rPr>
      </w:pPr>
      <w:r>
        <w:rPr>
          <w:rFonts w:hint="eastAsia" w:ascii="宋体" w:hAnsi="宋体" w:cs="宋体"/>
          <w:sz w:val="31"/>
          <w:szCs w:val="31"/>
        </w:rPr>
        <w:t>采购项目：</w:t>
      </w:r>
      <w:r>
        <w:rPr>
          <w:rFonts w:hint="eastAsia" w:ascii="宋体" w:hAnsi="宋体" w:cs="宋体"/>
          <w:sz w:val="31"/>
          <w:szCs w:val="31"/>
          <w:lang w:eastAsia="zh-CN"/>
        </w:rPr>
        <w:t>大市场运维和活动周</w:t>
      </w:r>
    </w:p>
    <w:p>
      <w:pPr>
        <w:wordWrap w:val="0"/>
        <w:ind w:firstLine="560"/>
        <w:rPr>
          <w:rFonts w:ascii="宋体" w:hAnsi="宋体" w:cs="宋体"/>
          <w:sz w:val="31"/>
          <w:szCs w:val="31"/>
        </w:rPr>
      </w:pPr>
      <w:r>
        <w:rPr>
          <w:rFonts w:hint="eastAsia" w:ascii="宋体" w:hAnsi="宋体" w:cs="宋体"/>
          <w:sz w:val="31"/>
          <w:szCs w:val="31"/>
        </w:rPr>
        <w:t>确认书号：浙财采确[2022]</w:t>
      </w:r>
      <w:r>
        <w:rPr>
          <w:rFonts w:hint="eastAsia" w:ascii="宋体" w:hAnsi="宋体" w:cs="宋体"/>
          <w:sz w:val="31"/>
          <w:szCs w:val="31"/>
          <w:lang w:eastAsia="zh-CN"/>
        </w:rPr>
        <w:t>41739</w:t>
      </w:r>
      <w:r>
        <w:rPr>
          <w:rFonts w:hint="eastAsia" w:ascii="宋体" w:hAnsi="宋体" w:cs="宋体"/>
          <w:sz w:val="31"/>
          <w:szCs w:val="31"/>
        </w:rPr>
        <w:t>号</w:t>
      </w:r>
    </w:p>
    <w:p>
      <w:pPr>
        <w:ind w:firstLine="560"/>
        <w:rPr>
          <w:rFonts w:hint="eastAsia" w:ascii="宋体" w:hAnsi="宋体" w:eastAsia="宋体" w:cs="宋体"/>
          <w:sz w:val="31"/>
          <w:szCs w:val="31"/>
          <w:lang w:eastAsia="zh-CN"/>
        </w:rPr>
      </w:pPr>
      <w:r>
        <w:rPr>
          <w:rFonts w:hint="eastAsia" w:ascii="宋体" w:hAnsi="宋体" w:cs="宋体"/>
          <w:sz w:val="31"/>
          <w:szCs w:val="31"/>
        </w:rPr>
        <w:t>采购编号：</w:t>
      </w:r>
      <w:r>
        <w:rPr>
          <w:rFonts w:hint="eastAsia" w:ascii="宋体" w:hAnsi="宋体" w:cs="宋体"/>
          <w:sz w:val="31"/>
          <w:szCs w:val="31"/>
          <w:lang w:eastAsia="zh-CN"/>
        </w:rPr>
        <w:t>ZJWY-KJT-2022008</w:t>
      </w:r>
    </w:p>
    <w:p>
      <w:pPr>
        <w:ind w:firstLine="560"/>
        <w:rPr>
          <w:rFonts w:ascii="宋体" w:hAnsi="宋体" w:cs="宋体"/>
          <w:sz w:val="31"/>
          <w:szCs w:val="31"/>
        </w:rPr>
      </w:pPr>
      <w:r>
        <w:rPr>
          <w:rFonts w:hint="eastAsia" w:ascii="宋体" w:hAnsi="宋体" w:cs="宋体"/>
          <w:sz w:val="31"/>
          <w:szCs w:val="31"/>
        </w:rPr>
        <w:t>采 购 人：</w:t>
      </w:r>
      <w:bookmarkStart w:id="1" w:name="_Hlk99784255"/>
      <w:r>
        <w:rPr>
          <w:rFonts w:hint="eastAsia" w:ascii="宋体" w:hAnsi="宋体" w:cs="宋体"/>
          <w:sz w:val="31"/>
          <w:szCs w:val="31"/>
        </w:rPr>
        <w:t>浙江省科学技术厅</w:t>
      </w:r>
      <w:bookmarkEnd w:id="1"/>
    </w:p>
    <w:p>
      <w:pPr>
        <w:ind w:firstLine="560"/>
        <w:rPr>
          <w:rFonts w:ascii="宋体" w:hAnsi="宋体" w:cs="宋体"/>
          <w:sz w:val="31"/>
          <w:szCs w:val="31"/>
        </w:rPr>
      </w:pPr>
      <w:r>
        <w:rPr>
          <w:rFonts w:hint="eastAsia" w:ascii="宋体" w:hAnsi="宋体" w:cs="宋体"/>
          <w:sz w:val="31"/>
          <w:szCs w:val="31"/>
        </w:rPr>
        <w:t>代理机构：浙江文宇建设工程咨询有限公司</w:t>
      </w:r>
    </w:p>
    <w:p>
      <w:pPr>
        <w:ind w:firstLine="560"/>
        <w:rPr>
          <w:rFonts w:ascii="宋体" w:hAnsi="宋体" w:cs="宋体"/>
          <w:sz w:val="31"/>
          <w:szCs w:val="31"/>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 w:linePitch="312" w:charSpace="0"/>
        </w:sectPr>
      </w:pPr>
      <w:r>
        <w:rPr>
          <w:rFonts w:hint="eastAsia" w:ascii="宋体" w:hAnsi="宋体" w:cs="宋体"/>
          <w:sz w:val="31"/>
          <w:szCs w:val="31"/>
        </w:rPr>
        <w:t>时    间：二〇二二年</w:t>
      </w:r>
      <w:r>
        <w:rPr>
          <w:rFonts w:hint="eastAsia" w:ascii="宋体" w:hAnsi="宋体" w:cs="宋体"/>
          <w:sz w:val="31"/>
          <w:szCs w:val="31"/>
          <w:lang w:val="en-US" w:eastAsia="zh-CN"/>
        </w:rPr>
        <w:t>七</w:t>
      </w:r>
      <w:r>
        <w:rPr>
          <w:rFonts w:hint="eastAsia" w:ascii="宋体" w:hAnsi="宋体" w:cs="宋体"/>
          <w:sz w:val="31"/>
          <w:szCs w:val="31"/>
        </w:rPr>
        <w:t>月</w:t>
      </w:r>
    </w:p>
    <w:bookmarkEnd w:id="0"/>
    <w:p>
      <w:pPr>
        <w:spacing w:line="360" w:lineRule="auto"/>
        <w:rPr>
          <w:rFonts w:ascii="宋体" w:hAnsi="宋体" w:cs="宋体"/>
          <w:szCs w:val="21"/>
        </w:rPr>
      </w:pPr>
      <w:bookmarkStart w:id="2" w:name="_Hlt67893495"/>
      <w:bookmarkEnd w:id="2"/>
    </w:p>
    <w:p>
      <w:pPr>
        <w:spacing w:line="360" w:lineRule="auto"/>
        <w:jc w:val="center"/>
        <w:rPr>
          <w:rFonts w:ascii="宋体" w:hAnsi="宋体" w:cs="宋体"/>
          <w:szCs w:val="21"/>
        </w:rPr>
      </w:pPr>
    </w:p>
    <w:p>
      <w:pPr>
        <w:spacing w:line="360" w:lineRule="auto"/>
        <w:jc w:val="center"/>
        <w:rPr>
          <w:rFonts w:ascii="宋体" w:hAnsi="宋体" w:cs="宋体"/>
          <w:b/>
          <w:szCs w:val="21"/>
        </w:rPr>
      </w:pPr>
      <w:r>
        <w:rPr>
          <w:rFonts w:hint="eastAsia" w:ascii="宋体" w:hAnsi="宋体" w:cs="宋体"/>
          <w:b/>
          <w:szCs w:val="21"/>
        </w:rPr>
        <w:t>目录</w:t>
      </w:r>
    </w:p>
    <w:p>
      <w:pPr>
        <w:spacing w:line="360" w:lineRule="auto"/>
        <w:rPr>
          <w:rFonts w:ascii="宋体" w:hAnsi="宋体" w:cs="宋体"/>
          <w:szCs w:val="21"/>
        </w:rPr>
      </w:pPr>
    </w:p>
    <w:p>
      <w:pPr>
        <w:pStyle w:val="45"/>
        <w:tabs>
          <w:tab w:val="right" w:leader="dot" w:pos="9070"/>
        </w:tabs>
        <w:rPr>
          <w:rFonts w:ascii="宋体" w:hAnsi="宋体"/>
          <w:szCs w:val="21"/>
        </w:rPr>
      </w:pPr>
      <w:bookmarkStart w:id="3" w:name="_Hlt91233176"/>
      <w:bookmarkEnd w:id="3"/>
      <w:bookmarkStart w:id="4" w:name="_Toc91899869"/>
      <w:r>
        <w:rPr>
          <w:rFonts w:ascii="宋体" w:hAnsi="宋体"/>
          <w:szCs w:val="21"/>
        </w:rPr>
        <w:fldChar w:fldCharType="begin"/>
      </w:r>
      <w:r>
        <w:rPr>
          <w:rFonts w:ascii="宋体" w:hAnsi="宋体"/>
          <w:szCs w:val="21"/>
        </w:rPr>
        <w:instrText xml:space="preserve"> TOC \o "1-2" \h \z \u </w:instrText>
      </w:r>
      <w:r>
        <w:rPr>
          <w:rFonts w:ascii="宋体" w:hAnsi="宋体"/>
          <w:szCs w:val="21"/>
        </w:rPr>
        <w:fldChar w:fldCharType="separate"/>
      </w:r>
      <w:r>
        <w:fldChar w:fldCharType="begin"/>
      </w:r>
      <w:r>
        <w:instrText xml:space="preserve"> HYPERLINK \l "_Toc14161" </w:instrText>
      </w:r>
      <w:r>
        <w:fldChar w:fldCharType="separate"/>
      </w:r>
      <w:r>
        <w:rPr>
          <w:rFonts w:hint="eastAsia" w:ascii="宋体" w:hAnsi="宋体" w:cs="宋体"/>
          <w:szCs w:val="21"/>
        </w:rPr>
        <w:t>第一部分 招标公告</w:t>
      </w:r>
      <w:r>
        <w:rPr>
          <w:rFonts w:ascii="宋体" w:hAnsi="宋体"/>
          <w:szCs w:val="21"/>
        </w:rPr>
        <w:tab/>
      </w:r>
      <w:r>
        <w:rPr>
          <w:rFonts w:ascii="宋体" w:hAnsi="宋体"/>
          <w:szCs w:val="21"/>
        </w:rPr>
        <w:fldChar w:fldCharType="begin"/>
      </w:r>
      <w:r>
        <w:rPr>
          <w:rFonts w:ascii="宋体" w:hAnsi="宋体"/>
          <w:szCs w:val="21"/>
        </w:rPr>
        <w:instrText xml:space="preserve"> PAGEREF _Toc14161 \h </w:instrText>
      </w:r>
      <w:r>
        <w:rPr>
          <w:rFonts w:ascii="宋体" w:hAnsi="宋体"/>
          <w:szCs w:val="21"/>
        </w:rPr>
        <w:fldChar w:fldCharType="separate"/>
      </w:r>
      <w:r>
        <w:rPr>
          <w:rFonts w:ascii="宋体" w:hAnsi="宋体"/>
          <w:szCs w:val="21"/>
        </w:rPr>
        <w:t>3</w:t>
      </w:r>
      <w:r>
        <w:rPr>
          <w:rFonts w:ascii="宋体" w:hAnsi="宋体"/>
          <w:szCs w:val="21"/>
        </w:rPr>
        <w:fldChar w:fldCharType="end"/>
      </w:r>
      <w:r>
        <w:rPr>
          <w:rFonts w:ascii="宋体" w:hAnsi="宋体"/>
          <w:szCs w:val="21"/>
        </w:rPr>
        <w:fldChar w:fldCharType="end"/>
      </w:r>
    </w:p>
    <w:p>
      <w:pPr>
        <w:pStyle w:val="45"/>
        <w:tabs>
          <w:tab w:val="right" w:leader="dot" w:pos="9070"/>
        </w:tabs>
        <w:rPr>
          <w:rFonts w:ascii="宋体" w:hAnsi="宋体"/>
          <w:szCs w:val="21"/>
        </w:rPr>
      </w:pPr>
      <w:r>
        <w:fldChar w:fldCharType="begin"/>
      </w:r>
      <w:r>
        <w:instrText xml:space="preserve"> HYPERLINK \l "_Toc6635" </w:instrText>
      </w:r>
      <w:r>
        <w:fldChar w:fldCharType="separate"/>
      </w:r>
      <w:r>
        <w:rPr>
          <w:rFonts w:hint="eastAsia" w:ascii="宋体" w:hAnsi="宋体" w:cs="宋体"/>
          <w:szCs w:val="21"/>
        </w:rPr>
        <w:t>第二部分 投标人须知</w:t>
      </w:r>
      <w:r>
        <w:rPr>
          <w:rFonts w:ascii="宋体" w:hAnsi="宋体"/>
          <w:szCs w:val="21"/>
        </w:rPr>
        <w:tab/>
      </w:r>
      <w:r>
        <w:rPr>
          <w:rFonts w:ascii="宋体" w:hAnsi="宋体"/>
          <w:szCs w:val="21"/>
        </w:rPr>
        <w:fldChar w:fldCharType="begin"/>
      </w:r>
      <w:r>
        <w:rPr>
          <w:rFonts w:ascii="宋体" w:hAnsi="宋体"/>
          <w:szCs w:val="21"/>
        </w:rPr>
        <w:instrText xml:space="preserve"> PAGEREF _Toc6635 \h </w:instrText>
      </w:r>
      <w:r>
        <w:rPr>
          <w:rFonts w:ascii="宋体" w:hAnsi="宋体"/>
          <w:szCs w:val="21"/>
        </w:rPr>
        <w:fldChar w:fldCharType="separate"/>
      </w:r>
      <w:r>
        <w:rPr>
          <w:rFonts w:ascii="宋体" w:hAnsi="宋体"/>
          <w:szCs w:val="21"/>
        </w:rPr>
        <w:t>6</w:t>
      </w:r>
      <w:r>
        <w:rPr>
          <w:rFonts w:ascii="宋体" w:hAnsi="宋体"/>
          <w:szCs w:val="21"/>
        </w:rPr>
        <w:fldChar w:fldCharType="end"/>
      </w:r>
      <w:r>
        <w:rPr>
          <w:rFonts w:ascii="宋体" w:hAnsi="宋体"/>
          <w:szCs w:val="21"/>
        </w:rPr>
        <w:fldChar w:fldCharType="end"/>
      </w:r>
    </w:p>
    <w:p>
      <w:pPr>
        <w:pStyle w:val="45"/>
        <w:tabs>
          <w:tab w:val="right" w:leader="dot" w:pos="9070"/>
        </w:tabs>
        <w:rPr>
          <w:rFonts w:ascii="宋体" w:hAnsi="宋体"/>
          <w:szCs w:val="21"/>
        </w:rPr>
      </w:pPr>
      <w:r>
        <w:fldChar w:fldCharType="begin"/>
      </w:r>
      <w:r>
        <w:instrText xml:space="preserve"> HYPERLINK \l "_Toc16440" </w:instrText>
      </w:r>
      <w:r>
        <w:fldChar w:fldCharType="separate"/>
      </w:r>
      <w:r>
        <w:rPr>
          <w:rFonts w:hint="eastAsia" w:ascii="宋体" w:hAnsi="宋体" w:cs="宋体"/>
          <w:szCs w:val="21"/>
        </w:rPr>
        <w:t>第三部分 采购需求</w:t>
      </w:r>
      <w:r>
        <w:rPr>
          <w:rFonts w:ascii="宋体" w:hAnsi="宋体"/>
          <w:szCs w:val="21"/>
        </w:rPr>
        <w:tab/>
      </w:r>
      <w:r>
        <w:rPr>
          <w:rFonts w:ascii="宋体" w:hAnsi="宋体"/>
          <w:szCs w:val="21"/>
        </w:rPr>
        <w:fldChar w:fldCharType="begin"/>
      </w:r>
      <w:r>
        <w:rPr>
          <w:rFonts w:ascii="宋体" w:hAnsi="宋体"/>
          <w:szCs w:val="21"/>
        </w:rPr>
        <w:instrText xml:space="preserve"> PAGEREF _Toc16440 \h </w:instrText>
      </w:r>
      <w:r>
        <w:rPr>
          <w:rFonts w:ascii="宋体" w:hAnsi="宋体"/>
          <w:szCs w:val="21"/>
        </w:rPr>
        <w:fldChar w:fldCharType="separate"/>
      </w:r>
      <w:r>
        <w:rPr>
          <w:rFonts w:ascii="宋体" w:hAnsi="宋体"/>
          <w:szCs w:val="21"/>
        </w:rPr>
        <w:t>18</w:t>
      </w:r>
      <w:r>
        <w:rPr>
          <w:rFonts w:ascii="宋体" w:hAnsi="宋体"/>
          <w:szCs w:val="21"/>
        </w:rPr>
        <w:fldChar w:fldCharType="end"/>
      </w:r>
      <w:r>
        <w:rPr>
          <w:rFonts w:ascii="宋体" w:hAnsi="宋体"/>
          <w:szCs w:val="21"/>
        </w:rPr>
        <w:fldChar w:fldCharType="end"/>
      </w:r>
    </w:p>
    <w:p>
      <w:pPr>
        <w:pStyle w:val="45"/>
        <w:tabs>
          <w:tab w:val="right" w:leader="dot" w:pos="9070"/>
        </w:tabs>
        <w:rPr>
          <w:rFonts w:ascii="宋体" w:hAnsi="宋体"/>
          <w:szCs w:val="21"/>
        </w:rPr>
      </w:pPr>
      <w:r>
        <w:fldChar w:fldCharType="begin"/>
      </w:r>
      <w:r>
        <w:instrText xml:space="preserve"> HYPERLINK \l "_Toc19986" </w:instrText>
      </w:r>
      <w:r>
        <w:fldChar w:fldCharType="separate"/>
      </w:r>
      <w:r>
        <w:rPr>
          <w:rFonts w:hint="eastAsia" w:ascii="宋体" w:hAnsi="宋体" w:cs="宋体"/>
          <w:szCs w:val="21"/>
        </w:rPr>
        <w:t>第四部分 评标办法</w:t>
      </w:r>
      <w:r>
        <w:rPr>
          <w:rFonts w:ascii="宋体" w:hAnsi="宋体"/>
          <w:szCs w:val="21"/>
        </w:rPr>
        <w:tab/>
      </w:r>
      <w:r>
        <w:rPr>
          <w:rFonts w:ascii="宋体" w:hAnsi="宋体"/>
          <w:szCs w:val="21"/>
        </w:rPr>
        <w:fldChar w:fldCharType="begin"/>
      </w:r>
      <w:r>
        <w:rPr>
          <w:rFonts w:ascii="宋体" w:hAnsi="宋体"/>
          <w:szCs w:val="21"/>
        </w:rPr>
        <w:instrText xml:space="preserve"> PAGEREF _Toc19986 \h </w:instrText>
      </w:r>
      <w:r>
        <w:rPr>
          <w:rFonts w:ascii="宋体" w:hAnsi="宋体"/>
          <w:szCs w:val="21"/>
        </w:rPr>
        <w:fldChar w:fldCharType="separate"/>
      </w:r>
      <w:r>
        <w:rPr>
          <w:rFonts w:ascii="宋体" w:hAnsi="宋体"/>
          <w:szCs w:val="21"/>
        </w:rPr>
        <w:t>21</w:t>
      </w:r>
      <w:r>
        <w:rPr>
          <w:rFonts w:ascii="宋体" w:hAnsi="宋体"/>
          <w:szCs w:val="21"/>
        </w:rPr>
        <w:fldChar w:fldCharType="end"/>
      </w:r>
      <w:r>
        <w:rPr>
          <w:rFonts w:ascii="宋体" w:hAnsi="宋体"/>
          <w:szCs w:val="21"/>
        </w:rPr>
        <w:fldChar w:fldCharType="end"/>
      </w:r>
    </w:p>
    <w:p>
      <w:pPr>
        <w:pStyle w:val="45"/>
        <w:tabs>
          <w:tab w:val="right" w:leader="dot" w:pos="9070"/>
        </w:tabs>
        <w:rPr>
          <w:rFonts w:ascii="宋体" w:hAnsi="宋体"/>
          <w:szCs w:val="21"/>
        </w:rPr>
      </w:pPr>
      <w:r>
        <w:fldChar w:fldCharType="begin"/>
      </w:r>
      <w:r>
        <w:instrText xml:space="preserve"> HYPERLINK \l "_Toc22571" </w:instrText>
      </w:r>
      <w:r>
        <w:fldChar w:fldCharType="separate"/>
      </w:r>
      <w:r>
        <w:rPr>
          <w:rFonts w:hint="eastAsia" w:ascii="宋体" w:hAnsi="宋体" w:cs="宋体"/>
          <w:szCs w:val="21"/>
        </w:rPr>
        <w:t>第五部分 拟签订的合同文本</w:t>
      </w:r>
      <w:r>
        <w:rPr>
          <w:rFonts w:ascii="宋体" w:hAnsi="宋体"/>
          <w:szCs w:val="21"/>
        </w:rPr>
        <w:tab/>
      </w:r>
      <w:r>
        <w:rPr>
          <w:rFonts w:ascii="宋体" w:hAnsi="宋体"/>
          <w:szCs w:val="21"/>
        </w:rPr>
        <w:fldChar w:fldCharType="begin"/>
      </w:r>
      <w:r>
        <w:rPr>
          <w:rFonts w:ascii="宋体" w:hAnsi="宋体"/>
          <w:szCs w:val="21"/>
        </w:rPr>
        <w:instrText xml:space="preserve"> PAGEREF _Toc22571 \h </w:instrText>
      </w:r>
      <w:r>
        <w:rPr>
          <w:rFonts w:ascii="宋体" w:hAnsi="宋体"/>
          <w:szCs w:val="21"/>
        </w:rPr>
        <w:fldChar w:fldCharType="separate"/>
      </w:r>
      <w:r>
        <w:rPr>
          <w:rFonts w:ascii="宋体" w:hAnsi="宋体"/>
          <w:szCs w:val="21"/>
        </w:rPr>
        <w:t>26</w:t>
      </w:r>
      <w:r>
        <w:rPr>
          <w:rFonts w:ascii="宋体" w:hAnsi="宋体"/>
          <w:szCs w:val="21"/>
        </w:rPr>
        <w:fldChar w:fldCharType="end"/>
      </w:r>
      <w:r>
        <w:rPr>
          <w:rFonts w:ascii="宋体" w:hAnsi="宋体"/>
          <w:szCs w:val="21"/>
        </w:rPr>
        <w:fldChar w:fldCharType="end"/>
      </w:r>
    </w:p>
    <w:p>
      <w:pPr>
        <w:pStyle w:val="45"/>
        <w:tabs>
          <w:tab w:val="right" w:leader="dot" w:pos="9070"/>
        </w:tabs>
        <w:rPr>
          <w:rFonts w:ascii="宋体" w:hAnsi="宋体"/>
          <w:szCs w:val="21"/>
        </w:rPr>
      </w:pPr>
      <w:r>
        <w:fldChar w:fldCharType="begin"/>
      </w:r>
      <w:r>
        <w:instrText xml:space="preserve"> HYPERLINK \l "_Toc7034" </w:instrText>
      </w:r>
      <w:r>
        <w:fldChar w:fldCharType="separate"/>
      </w:r>
      <w:r>
        <w:rPr>
          <w:rFonts w:hint="eastAsia" w:ascii="宋体" w:hAnsi="宋体" w:cs="宋体"/>
          <w:szCs w:val="21"/>
        </w:rPr>
        <w:t>第六部分 应提交的有关格式范例</w:t>
      </w:r>
      <w:bookmarkStart w:id="449" w:name="_GoBack"/>
      <w:bookmarkEnd w:id="449"/>
      <w:r>
        <w:rPr>
          <w:rFonts w:ascii="宋体" w:hAnsi="宋体"/>
          <w:szCs w:val="21"/>
        </w:rPr>
        <w:tab/>
      </w:r>
      <w:r>
        <w:rPr>
          <w:rFonts w:ascii="宋体" w:hAnsi="宋体"/>
          <w:szCs w:val="21"/>
        </w:rPr>
        <w:fldChar w:fldCharType="begin"/>
      </w:r>
      <w:r>
        <w:rPr>
          <w:rFonts w:ascii="宋体" w:hAnsi="宋体"/>
          <w:szCs w:val="21"/>
        </w:rPr>
        <w:instrText xml:space="preserve"> PAGEREF _Toc7034 \h </w:instrText>
      </w:r>
      <w:r>
        <w:rPr>
          <w:rFonts w:ascii="宋体" w:hAnsi="宋体"/>
          <w:szCs w:val="21"/>
        </w:rPr>
        <w:fldChar w:fldCharType="separate"/>
      </w:r>
      <w:r>
        <w:rPr>
          <w:rFonts w:ascii="宋体" w:hAnsi="宋体"/>
          <w:szCs w:val="21"/>
        </w:rPr>
        <w:t>26</w:t>
      </w:r>
      <w:r>
        <w:rPr>
          <w:rFonts w:ascii="宋体" w:hAnsi="宋体"/>
          <w:szCs w:val="21"/>
        </w:rPr>
        <w:fldChar w:fldCharType="end"/>
      </w:r>
      <w:r>
        <w:rPr>
          <w:rFonts w:ascii="宋体" w:hAnsi="宋体"/>
          <w:szCs w:val="21"/>
        </w:rPr>
        <w:fldChar w:fldCharType="end"/>
      </w:r>
    </w:p>
    <w:p>
      <w:pPr>
        <w:spacing w:line="360" w:lineRule="auto"/>
        <w:ind w:firstLine="480" w:firstLineChars="229"/>
        <w:rPr>
          <w:rFonts w:ascii="宋体" w:hAnsi="宋体" w:cs="宋体"/>
          <w:szCs w:val="21"/>
        </w:rPr>
      </w:pPr>
      <w:r>
        <w:rPr>
          <w:rFonts w:ascii="宋体" w:hAnsi="宋体"/>
          <w:szCs w:val="21"/>
        </w:rPr>
        <w:fldChar w:fldCharType="end"/>
      </w: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rPr>
          <w:rFonts w:ascii="宋体" w:hAnsi="宋体" w:cs="宋体"/>
          <w:szCs w:val="21"/>
        </w:rPr>
      </w:pPr>
    </w:p>
    <w:p>
      <w:pPr>
        <w:adjustRightInd/>
        <w:spacing w:line="360" w:lineRule="auto"/>
        <w:jc w:val="center"/>
        <w:outlineLvl w:val="0"/>
        <w:rPr>
          <w:rFonts w:ascii="宋体" w:hAnsi="宋体" w:cs="宋体"/>
          <w:b/>
          <w:szCs w:val="21"/>
        </w:rPr>
      </w:pPr>
      <w:bookmarkStart w:id="5" w:name="第一部分"/>
      <w:r>
        <w:rPr>
          <w:rFonts w:hint="eastAsia" w:ascii="宋体" w:hAnsi="宋体" w:cs="宋体"/>
          <w:b/>
          <w:szCs w:val="21"/>
        </w:rPr>
        <w:br w:type="page"/>
      </w:r>
      <w:bookmarkEnd w:id="4"/>
      <w:bookmarkEnd w:id="5"/>
      <w:bookmarkStart w:id="6" w:name="_Hlt74728647"/>
      <w:bookmarkEnd w:id="6"/>
      <w:bookmarkStart w:id="7" w:name="_Hlt74729822"/>
      <w:bookmarkEnd w:id="7"/>
      <w:bookmarkStart w:id="8" w:name="_Hlt74649545"/>
      <w:bookmarkEnd w:id="8"/>
      <w:bookmarkStart w:id="9" w:name="_Hlt74707423"/>
      <w:bookmarkEnd w:id="9"/>
      <w:bookmarkStart w:id="10" w:name="_Toc14161"/>
      <w:bookmarkStart w:id="11" w:name="第二部分"/>
      <w:bookmarkStart w:id="12" w:name="_Toc91899870"/>
      <w:bookmarkStart w:id="13" w:name="_Toc91899871"/>
      <w:r>
        <w:rPr>
          <w:rFonts w:hint="eastAsia" w:ascii="宋体" w:hAnsi="宋体" w:cs="宋体"/>
          <w:b/>
          <w:szCs w:val="21"/>
        </w:rPr>
        <w:t>第一部分 招标公告</w:t>
      </w:r>
      <w:bookmarkEnd w:id="10"/>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u w:val="single"/>
        </w:rPr>
      </w:pPr>
      <w:r>
        <w:rPr>
          <w:rFonts w:hint="eastAsia" w:ascii="宋体" w:hAnsi="宋体" w:cs="宋体"/>
          <w:szCs w:val="21"/>
          <w:u w:val="single"/>
          <w:lang w:eastAsia="zh-CN"/>
        </w:rPr>
        <w:t>大市场运维和活动周</w:t>
      </w:r>
      <w:r>
        <w:rPr>
          <w:rFonts w:hint="eastAsia" w:ascii="宋体" w:hAnsi="宋体" w:cs="宋体"/>
          <w:szCs w:val="21"/>
        </w:rPr>
        <w:t>招标项目的潜在投标人应在政采云平台（√√</w:t>
      </w:r>
      <w:r>
        <w:fldChar w:fldCharType="begin"/>
      </w:r>
      <w:r>
        <w:instrText xml:space="preserve"> HYPERLINK "https://www.zcygov.cn/）获取（下载）招标文件，并于2022年5月11日14点00分00秒" </w:instrText>
      </w:r>
      <w:r>
        <w:fldChar w:fldCharType="separate"/>
      </w:r>
      <w:r>
        <w:rPr>
          <w:rStyle w:val="76"/>
          <w:rFonts w:hint="eastAsia" w:ascii="宋体" w:hAnsi="宋体" w:eastAsia="宋体" w:cs="宋体"/>
          <w:snapToGrid/>
          <w:kern w:val="2"/>
          <w:sz w:val="21"/>
          <w:szCs w:val="21"/>
        </w:rPr>
        <w:t>https://www.zcygov.cn/）获取（下载）招标文件，并于2022年</w:t>
      </w:r>
      <w:r>
        <w:rPr>
          <w:rStyle w:val="76"/>
          <w:rFonts w:hint="eastAsia" w:ascii="宋体" w:hAnsi="宋体" w:cs="宋体"/>
          <w:snapToGrid/>
          <w:kern w:val="2"/>
          <w:sz w:val="21"/>
          <w:szCs w:val="21"/>
          <w:lang w:val="en-US" w:eastAsia="zh-CN"/>
        </w:rPr>
        <w:t>7</w:t>
      </w:r>
      <w:r>
        <w:rPr>
          <w:rStyle w:val="76"/>
          <w:rFonts w:hint="eastAsia" w:ascii="宋体" w:hAnsi="宋体" w:eastAsia="宋体" w:cs="宋体"/>
          <w:snapToGrid/>
          <w:kern w:val="2"/>
          <w:sz w:val="21"/>
          <w:szCs w:val="21"/>
        </w:rPr>
        <w:t>月</w:t>
      </w:r>
      <w:r>
        <w:rPr>
          <w:rStyle w:val="76"/>
          <w:rFonts w:hint="eastAsia" w:ascii="宋体" w:hAnsi="宋体" w:cs="宋体"/>
          <w:snapToGrid/>
          <w:kern w:val="2"/>
          <w:sz w:val="21"/>
          <w:szCs w:val="21"/>
          <w:lang w:val="en-US" w:eastAsia="zh-CN"/>
        </w:rPr>
        <w:t>29</w:t>
      </w:r>
      <w:r>
        <w:rPr>
          <w:rStyle w:val="76"/>
          <w:rFonts w:hint="eastAsia" w:ascii="宋体" w:hAnsi="宋体" w:eastAsia="宋体" w:cs="宋体"/>
          <w:snapToGrid/>
          <w:kern w:val="2"/>
          <w:sz w:val="21"/>
          <w:szCs w:val="21"/>
        </w:rPr>
        <w:t>日</w:t>
      </w:r>
      <w:r>
        <w:rPr>
          <w:rStyle w:val="76"/>
          <w:rFonts w:hint="eastAsia" w:ascii="宋体" w:hAnsi="宋体" w:cs="宋体"/>
          <w:snapToGrid/>
          <w:kern w:val="2"/>
          <w:sz w:val="21"/>
          <w:szCs w:val="21"/>
          <w:lang w:val="en-US" w:eastAsia="zh-CN"/>
        </w:rPr>
        <w:t>9</w:t>
      </w:r>
      <w:r>
        <w:rPr>
          <w:rStyle w:val="76"/>
          <w:rFonts w:hint="eastAsia" w:ascii="宋体" w:hAnsi="宋体" w:eastAsia="宋体" w:cs="宋体"/>
          <w:snapToGrid/>
          <w:kern w:val="2"/>
          <w:sz w:val="21"/>
          <w:szCs w:val="21"/>
        </w:rPr>
        <w:t>点</w:t>
      </w:r>
      <w:r>
        <w:rPr>
          <w:rStyle w:val="76"/>
          <w:rFonts w:hint="eastAsia" w:ascii="宋体" w:hAnsi="宋体" w:cs="宋体"/>
          <w:snapToGrid/>
          <w:kern w:val="2"/>
          <w:sz w:val="21"/>
          <w:szCs w:val="21"/>
          <w:lang w:val="en-US" w:eastAsia="zh-CN"/>
        </w:rPr>
        <w:t>0</w:t>
      </w:r>
      <w:r>
        <w:rPr>
          <w:rStyle w:val="76"/>
          <w:rFonts w:ascii="宋体" w:hAnsi="宋体" w:eastAsia="宋体" w:cs="宋体"/>
          <w:snapToGrid/>
          <w:kern w:val="2"/>
          <w:sz w:val="21"/>
          <w:szCs w:val="21"/>
        </w:rPr>
        <w:t>0</w:t>
      </w:r>
      <w:r>
        <w:rPr>
          <w:rStyle w:val="76"/>
          <w:rFonts w:hint="eastAsia" w:ascii="宋体" w:hAnsi="宋体" w:eastAsia="宋体" w:cs="宋体"/>
          <w:snapToGrid/>
          <w:kern w:val="2"/>
          <w:sz w:val="21"/>
          <w:szCs w:val="21"/>
        </w:rPr>
        <w:t>分</w:t>
      </w:r>
      <w:r>
        <w:rPr>
          <w:rStyle w:val="76"/>
          <w:rFonts w:hint="eastAsia" w:ascii="宋体" w:hAnsi="宋体" w:eastAsia="宋体" w:cs="宋体"/>
          <w:bCs/>
          <w:snapToGrid/>
          <w:kern w:val="2"/>
          <w:sz w:val="21"/>
          <w:szCs w:val="21"/>
        </w:rPr>
        <w:t>00秒</w:t>
      </w:r>
      <w:r>
        <w:rPr>
          <w:rStyle w:val="76"/>
          <w:rFonts w:hint="eastAsia" w:ascii="宋体" w:hAnsi="宋体" w:eastAsia="宋体" w:cs="宋体"/>
          <w:bCs/>
          <w:snapToGrid/>
          <w:kern w:val="2"/>
          <w:sz w:val="21"/>
          <w:szCs w:val="21"/>
        </w:rPr>
        <w:fldChar w:fldCharType="end"/>
      </w:r>
      <w:r>
        <w:rPr>
          <w:rFonts w:hint="eastAsia" w:ascii="宋体" w:hAnsi="宋体" w:cs="宋体"/>
          <w:bCs/>
          <w:szCs w:val="21"/>
        </w:rPr>
        <w:t>（北京时间）前</w:t>
      </w:r>
      <w:r>
        <w:rPr>
          <w:rFonts w:hint="eastAsia" w:ascii="宋体" w:hAnsi="宋体" w:cs="宋体"/>
          <w:szCs w:val="21"/>
        </w:rPr>
        <w:t>递交（上传）投标文件。</w:t>
      </w:r>
    </w:p>
    <w:p>
      <w:pPr>
        <w:spacing w:line="360" w:lineRule="auto"/>
        <w:rPr>
          <w:rFonts w:ascii="宋体" w:hAnsi="宋体" w:cs="宋体"/>
          <w:b/>
          <w:szCs w:val="21"/>
        </w:rPr>
      </w:pPr>
      <w:r>
        <w:rPr>
          <w:rFonts w:hint="eastAsia" w:ascii="宋体" w:hAnsi="宋体" w:cs="宋体"/>
          <w:b/>
          <w:szCs w:val="21"/>
        </w:rPr>
        <w:t>一、项目基本情况</w:t>
      </w:r>
    </w:p>
    <w:p>
      <w:pPr>
        <w:spacing w:line="360" w:lineRule="auto"/>
        <w:rPr>
          <w:rFonts w:hint="eastAsia" w:ascii="宋体" w:hAnsi="宋体" w:eastAsia="宋体" w:cs="宋体"/>
          <w:szCs w:val="21"/>
          <w:lang w:eastAsia="zh-CN"/>
        </w:rPr>
      </w:pPr>
      <w:r>
        <w:rPr>
          <w:rFonts w:hint="eastAsia" w:ascii="宋体" w:hAnsi="宋体" w:cs="宋体"/>
          <w:b/>
          <w:szCs w:val="21"/>
        </w:rPr>
        <w:t>项目编号：</w:t>
      </w:r>
      <w:r>
        <w:rPr>
          <w:rFonts w:hint="eastAsia" w:ascii="宋体" w:hAnsi="宋体" w:cs="宋体"/>
          <w:szCs w:val="21"/>
          <w:lang w:eastAsia="zh-CN"/>
        </w:rPr>
        <w:t>ZJWY-KJT-2022008</w:t>
      </w:r>
    </w:p>
    <w:p>
      <w:pPr>
        <w:spacing w:line="360" w:lineRule="auto"/>
        <w:rPr>
          <w:rFonts w:hint="eastAsia" w:ascii="宋体" w:hAnsi="宋体" w:eastAsia="宋体" w:cs="宋体"/>
          <w:szCs w:val="21"/>
          <w:lang w:eastAsia="zh-CN"/>
        </w:rPr>
      </w:pPr>
      <w:r>
        <w:rPr>
          <w:rFonts w:hint="eastAsia" w:ascii="宋体" w:hAnsi="宋体" w:cs="宋体"/>
          <w:b/>
          <w:szCs w:val="21"/>
        </w:rPr>
        <w:t>项目名称：</w:t>
      </w:r>
      <w:r>
        <w:rPr>
          <w:rFonts w:hint="eastAsia" w:ascii="宋体" w:hAnsi="宋体" w:cs="宋体"/>
          <w:szCs w:val="21"/>
          <w:lang w:eastAsia="zh-CN"/>
        </w:rPr>
        <w:t>大市场运维和活动周</w:t>
      </w:r>
    </w:p>
    <w:p>
      <w:pPr>
        <w:spacing w:line="360" w:lineRule="auto"/>
        <w:rPr>
          <w:rFonts w:ascii="宋体" w:hAnsi="宋体" w:cs="宋体"/>
          <w:szCs w:val="21"/>
        </w:rPr>
      </w:pPr>
      <w:r>
        <w:rPr>
          <w:rFonts w:hint="eastAsia" w:ascii="宋体" w:hAnsi="宋体" w:cs="宋体"/>
          <w:b/>
          <w:szCs w:val="21"/>
        </w:rPr>
        <w:t>预算金额（元）：</w:t>
      </w:r>
      <w:r>
        <w:rPr>
          <w:rFonts w:hint="eastAsia" w:ascii="宋体" w:hAnsi="宋体" w:cs="宋体"/>
          <w:b/>
          <w:szCs w:val="21"/>
          <w:lang w:val="en-US" w:eastAsia="zh-CN"/>
        </w:rPr>
        <w:t>906</w:t>
      </w:r>
      <w:r>
        <w:rPr>
          <w:rFonts w:ascii="宋体" w:hAnsi="宋体" w:cs="宋体"/>
          <w:b/>
          <w:szCs w:val="21"/>
        </w:rPr>
        <w:t>0000</w:t>
      </w:r>
    </w:p>
    <w:p>
      <w:pPr>
        <w:spacing w:line="360" w:lineRule="auto"/>
        <w:rPr>
          <w:rFonts w:ascii="宋体" w:hAnsi="宋体" w:cs="宋体"/>
          <w:szCs w:val="21"/>
        </w:rPr>
      </w:pPr>
      <w:r>
        <w:rPr>
          <w:rFonts w:hint="eastAsia" w:ascii="宋体" w:hAnsi="宋体" w:cs="宋体"/>
          <w:b/>
          <w:szCs w:val="21"/>
        </w:rPr>
        <w:t>最高限价（元）：</w:t>
      </w:r>
      <w:r>
        <w:rPr>
          <w:rFonts w:hint="eastAsia" w:ascii="宋体" w:hAnsi="宋体" w:cs="宋体"/>
          <w:b/>
          <w:szCs w:val="21"/>
          <w:lang w:val="en-US" w:eastAsia="zh-CN"/>
        </w:rPr>
        <w:t>906</w:t>
      </w:r>
      <w:r>
        <w:rPr>
          <w:rFonts w:ascii="宋体" w:hAnsi="宋体" w:cs="宋体"/>
          <w:b/>
          <w:szCs w:val="21"/>
        </w:rPr>
        <w:t>0000</w:t>
      </w:r>
    </w:p>
    <w:p>
      <w:pPr>
        <w:pStyle w:val="17"/>
        <w:spacing w:line="360" w:lineRule="auto"/>
        <w:ind w:firstLine="0"/>
        <w:rPr>
          <w:rFonts w:hAnsi="宋体" w:cs="宋体"/>
          <w:bCs/>
          <w:snapToGrid/>
          <w:color w:val="auto"/>
          <w:kern w:val="2"/>
          <w:sz w:val="21"/>
          <w:szCs w:val="21"/>
        </w:rPr>
      </w:pPr>
      <w:r>
        <w:rPr>
          <w:rFonts w:hint="eastAsia" w:hAnsi="宋体" w:cs="宋体"/>
          <w:b/>
          <w:color w:val="auto"/>
          <w:sz w:val="21"/>
          <w:szCs w:val="21"/>
        </w:rPr>
        <w:t>采购需求：</w:t>
      </w:r>
      <w:r>
        <w:rPr>
          <w:rFonts w:hint="eastAsia" w:hAnsi="宋体" w:cs="宋体"/>
          <w:bCs/>
          <w:snapToGrid/>
          <w:color w:val="auto"/>
          <w:kern w:val="2"/>
          <w:sz w:val="21"/>
          <w:szCs w:val="21"/>
        </w:rPr>
        <w:t>：</w:t>
      </w:r>
    </w:p>
    <w:tbl>
      <w:tblPr>
        <w:tblStyle w:val="63"/>
        <w:tblW w:w="95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9"/>
        <w:gridCol w:w="1697"/>
        <w:gridCol w:w="553"/>
        <w:gridCol w:w="1507"/>
        <w:gridCol w:w="553"/>
        <w:gridCol w:w="3500"/>
        <w:gridCol w:w="10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9" w:type="dxa"/>
            <w:vAlign w:val="center"/>
          </w:tcPr>
          <w:p>
            <w:pPr>
              <w:pStyle w:val="26"/>
              <w:ind w:firstLine="0"/>
              <w:jc w:val="center"/>
              <w:rPr>
                <w:rFonts w:hAnsi="宋体" w:cs="宋体"/>
                <w:sz w:val="21"/>
                <w:szCs w:val="21"/>
              </w:rPr>
            </w:pPr>
            <w:r>
              <w:rPr>
                <w:rFonts w:hint="eastAsia" w:hAnsi="宋体" w:cs="宋体"/>
                <w:sz w:val="21"/>
                <w:szCs w:val="21"/>
              </w:rPr>
              <w:t>标项序号</w:t>
            </w:r>
          </w:p>
        </w:tc>
        <w:tc>
          <w:tcPr>
            <w:tcW w:w="1697" w:type="dxa"/>
            <w:vAlign w:val="center"/>
          </w:tcPr>
          <w:p>
            <w:pPr>
              <w:pStyle w:val="26"/>
              <w:ind w:firstLine="0"/>
              <w:jc w:val="center"/>
              <w:rPr>
                <w:rFonts w:hAnsi="宋体" w:cs="宋体"/>
                <w:sz w:val="21"/>
                <w:szCs w:val="21"/>
              </w:rPr>
            </w:pPr>
            <w:r>
              <w:rPr>
                <w:rFonts w:hint="eastAsia" w:hAnsi="宋体" w:cs="宋体"/>
                <w:sz w:val="21"/>
                <w:szCs w:val="21"/>
              </w:rPr>
              <w:t>标项名称</w:t>
            </w:r>
          </w:p>
        </w:tc>
        <w:tc>
          <w:tcPr>
            <w:tcW w:w="553" w:type="dxa"/>
            <w:vAlign w:val="center"/>
          </w:tcPr>
          <w:p>
            <w:pPr>
              <w:pStyle w:val="26"/>
              <w:ind w:firstLine="0"/>
              <w:jc w:val="center"/>
              <w:rPr>
                <w:rFonts w:hAnsi="宋体" w:cs="宋体"/>
                <w:sz w:val="21"/>
                <w:szCs w:val="21"/>
              </w:rPr>
            </w:pPr>
            <w:r>
              <w:rPr>
                <w:rFonts w:hint="eastAsia" w:hAnsi="宋体" w:cs="宋体"/>
                <w:sz w:val="21"/>
                <w:szCs w:val="21"/>
              </w:rPr>
              <w:t>数量</w:t>
            </w:r>
          </w:p>
        </w:tc>
        <w:tc>
          <w:tcPr>
            <w:tcW w:w="1507" w:type="dxa"/>
            <w:vAlign w:val="center"/>
          </w:tcPr>
          <w:p>
            <w:pPr>
              <w:pStyle w:val="26"/>
              <w:ind w:firstLine="0"/>
              <w:jc w:val="center"/>
              <w:rPr>
                <w:rFonts w:hAnsi="宋体" w:cs="宋体"/>
                <w:sz w:val="21"/>
                <w:szCs w:val="21"/>
              </w:rPr>
            </w:pPr>
            <w:r>
              <w:rPr>
                <w:rFonts w:hint="eastAsia" w:hAnsi="宋体" w:cs="宋体"/>
                <w:sz w:val="21"/>
                <w:szCs w:val="21"/>
              </w:rPr>
              <w:t>预算金额(元)</w:t>
            </w:r>
          </w:p>
        </w:tc>
        <w:tc>
          <w:tcPr>
            <w:tcW w:w="553" w:type="dxa"/>
            <w:vAlign w:val="center"/>
          </w:tcPr>
          <w:p>
            <w:pPr>
              <w:pStyle w:val="26"/>
              <w:ind w:firstLine="0"/>
              <w:jc w:val="center"/>
              <w:rPr>
                <w:rFonts w:hAnsi="宋体" w:cs="宋体"/>
                <w:sz w:val="21"/>
                <w:szCs w:val="21"/>
              </w:rPr>
            </w:pPr>
            <w:r>
              <w:rPr>
                <w:rFonts w:hint="eastAsia" w:hAnsi="宋体" w:cs="宋体"/>
                <w:sz w:val="21"/>
                <w:szCs w:val="21"/>
              </w:rPr>
              <w:t>单位</w:t>
            </w:r>
          </w:p>
        </w:tc>
        <w:tc>
          <w:tcPr>
            <w:tcW w:w="3500" w:type="dxa"/>
            <w:vAlign w:val="center"/>
          </w:tcPr>
          <w:p>
            <w:pPr>
              <w:pStyle w:val="26"/>
              <w:ind w:firstLine="0"/>
              <w:jc w:val="center"/>
              <w:rPr>
                <w:rFonts w:hAnsi="宋体" w:cs="宋体"/>
                <w:sz w:val="21"/>
                <w:szCs w:val="21"/>
              </w:rPr>
            </w:pPr>
            <w:r>
              <w:rPr>
                <w:rFonts w:hint="eastAsia" w:hAnsi="宋体" w:cs="宋体"/>
                <w:sz w:val="21"/>
                <w:szCs w:val="21"/>
              </w:rPr>
              <w:t>简要规格描述</w:t>
            </w:r>
          </w:p>
        </w:tc>
        <w:tc>
          <w:tcPr>
            <w:tcW w:w="1056" w:type="dxa"/>
            <w:vAlign w:val="center"/>
          </w:tcPr>
          <w:p>
            <w:pPr>
              <w:pStyle w:val="26"/>
              <w:ind w:firstLine="0"/>
              <w:jc w:val="center"/>
              <w:rPr>
                <w:rFonts w:hAnsi="宋体" w:cs="宋体"/>
                <w:sz w:val="21"/>
                <w:szCs w:val="21"/>
              </w:rPr>
            </w:pPr>
            <w:r>
              <w:rPr>
                <w:rFonts w:hint="eastAsia" w:hAnsi="宋体" w:cs="宋体"/>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jc w:val="center"/>
        </w:trPr>
        <w:tc>
          <w:tcPr>
            <w:tcW w:w="649" w:type="dxa"/>
            <w:vAlign w:val="center"/>
          </w:tcPr>
          <w:p>
            <w:pPr>
              <w:pStyle w:val="480"/>
              <w:spacing w:line="360" w:lineRule="auto"/>
              <w:jc w:val="center"/>
              <w:rPr>
                <w:rFonts w:ascii="宋体" w:hAnsi="宋体" w:cs="宋体"/>
                <w:szCs w:val="21"/>
              </w:rPr>
            </w:pPr>
            <w:r>
              <w:rPr>
                <w:rFonts w:hint="eastAsia" w:ascii="宋体" w:hAnsi="宋体" w:cs="宋体"/>
                <w:szCs w:val="21"/>
              </w:rPr>
              <w:t>1</w:t>
            </w:r>
          </w:p>
        </w:tc>
        <w:tc>
          <w:tcPr>
            <w:tcW w:w="1697" w:type="dxa"/>
            <w:vAlign w:val="center"/>
          </w:tcPr>
          <w:p>
            <w:pPr>
              <w:pStyle w:val="480"/>
              <w:spacing w:line="360" w:lineRule="auto"/>
              <w:jc w:val="center"/>
              <w:rPr>
                <w:rFonts w:hint="eastAsia" w:ascii="宋体" w:hAnsi="宋体" w:eastAsia="宋体" w:cs="宋体"/>
                <w:szCs w:val="21"/>
                <w:lang w:eastAsia="zh-CN"/>
              </w:rPr>
            </w:pPr>
            <w:r>
              <w:rPr>
                <w:rFonts w:hint="eastAsia" w:ascii="宋体" w:hAnsi="宋体" w:cs="宋体"/>
                <w:szCs w:val="21"/>
                <w:shd w:val="clear" w:color="auto" w:fill="FFFFFF"/>
                <w:lang w:eastAsia="zh-CN"/>
              </w:rPr>
              <w:t>大市场运维和活动周</w:t>
            </w:r>
          </w:p>
        </w:tc>
        <w:tc>
          <w:tcPr>
            <w:tcW w:w="553" w:type="dxa"/>
            <w:vAlign w:val="center"/>
          </w:tcPr>
          <w:p>
            <w:pPr>
              <w:pStyle w:val="480"/>
              <w:spacing w:line="360" w:lineRule="auto"/>
              <w:jc w:val="center"/>
              <w:rPr>
                <w:rFonts w:ascii="宋体" w:hAnsi="宋体" w:cs="宋体"/>
                <w:szCs w:val="21"/>
              </w:rPr>
            </w:pPr>
            <w:r>
              <w:rPr>
                <w:rFonts w:hint="eastAsia" w:ascii="宋体" w:hAnsi="宋体" w:cs="宋体"/>
                <w:szCs w:val="21"/>
              </w:rPr>
              <w:t>1</w:t>
            </w:r>
          </w:p>
        </w:tc>
        <w:tc>
          <w:tcPr>
            <w:tcW w:w="1507" w:type="dxa"/>
            <w:vAlign w:val="center"/>
          </w:tcPr>
          <w:p>
            <w:pPr>
              <w:pStyle w:val="480"/>
              <w:spacing w:line="360" w:lineRule="auto"/>
              <w:ind w:firstLine="210" w:firstLineChars="100"/>
              <w:rPr>
                <w:rFonts w:ascii="宋体" w:hAnsi="宋体" w:cs="宋体"/>
                <w:szCs w:val="21"/>
              </w:rPr>
            </w:pPr>
            <w:r>
              <w:rPr>
                <w:rFonts w:hint="eastAsia" w:ascii="宋体" w:hAnsi="宋体" w:cs="宋体"/>
                <w:szCs w:val="21"/>
                <w:lang w:val="en-US" w:eastAsia="zh-CN"/>
              </w:rPr>
              <w:t>906</w:t>
            </w:r>
            <w:r>
              <w:rPr>
                <w:rFonts w:hint="eastAsia" w:ascii="宋体" w:hAnsi="宋体" w:cs="宋体"/>
                <w:szCs w:val="21"/>
              </w:rPr>
              <w:t>0000</w:t>
            </w:r>
          </w:p>
        </w:tc>
        <w:tc>
          <w:tcPr>
            <w:tcW w:w="553" w:type="dxa"/>
            <w:vAlign w:val="center"/>
          </w:tcPr>
          <w:p>
            <w:pPr>
              <w:pStyle w:val="480"/>
              <w:spacing w:line="360" w:lineRule="auto"/>
              <w:jc w:val="center"/>
              <w:rPr>
                <w:rFonts w:ascii="宋体" w:hAnsi="宋体" w:cs="宋体"/>
                <w:szCs w:val="21"/>
              </w:rPr>
            </w:pPr>
            <w:r>
              <w:rPr>
                <w:rFonts w:hint="eastAsia" w:ascii="宋体" w:hAnsi="宋体" w:cs="宋体"/>
                <w:szCs w:val="21"/>
              </w:rPr>
              <w:t>项</w:t>
            </w:r>
          </w:p>
        </w:tc>
        <w:tc>
          <w:tcPr>
            <w:tcW w:w="3500" w:type="dxa"/>
            <w:vAlign w:val="center"/>
          </w:tcPr>
          <w:p>
            <w:pPr>
              <w:shd w:val="clear" w:color="auto" w:fill="FFFFFF"/>
              <w:rPr>
                <w:rFonts w:hint="eastAsia" w:ascii="宋体" w:hAnsi="宋体" w:cs="宋体"/>
                <w:bCs/>
                <w:szCs w:val="21"/>
              </w:rPr>
            </w:pPr>
            <w:r>
              <w:rPr>
                <w:rFonts w:hint="eastAsia" w:ascii="宋体" w:hAnsi="宋体" w:cs="宋体"/>
                <w:bCs/>
                <w:szCs w:val="21"/>
              </w:rPr>
              <w:t>1.开展线下线上融合竞价（拍卖）</w:t>
            </w:r>
            <w:r>
              <w:rPr>
                <w:rFonts w:hint="eastAsia" w:ascii="宋体" w:hAnsi="宋体" w:cs="宋体"/>
                <w:bCs/>
                <w:szCs w:val="21"/>
                <w:lang w:val="en-US" w:eastAsia="zh-CN"/>
              </w:rPr>
              <w:t>15</w:t>
            </w:r>
            <w:r>
              <w:rPr>
                <w:rFonts w:hint="eastAsia" w:ascii="宋体" w:hAnsi="宋体" w:cs="宋体"/>
                <w:bCs/>
                <w:szCs w:val="21"/>
              </w:rPr>
              <w:t>场以上；</w:t>
            </w:r>
          </w:p>
          <w:p>
            <w:pPr>
              <w:shd w:val="clear" w:color="auto" w:fill="FFFFFF"/>
              <w:rPr>
                <w:rFonts w:hint="eastAsia" w:ascii="宋体" w:hAnsi="宋体" w:cs="宋体"/>
                <w:bCs/>
                <w:szCs w:val="21"/>
              </w:rPr>
            </w:pPr>
            <w:r>
              <w:rPr>
                <w:rFonts w:hint="eastAsia" w:ascii="宋体" w:hAnsi="宋体" w:cs="宋体"/>
                <w:bCs/>
                <w:szCs w:val="21"/>
              </w:rPr>
              <w:t>2.完成举办网上技术市场活动周</w:t>
            </w:r>
            <w:r>
              <w:rPr>
                <w:rFonts w:hint="eastAsia" w:ascii="宋体" w:hAnsi="宋体" w:cs="宋体"/>
                <w:bCs/>
                <w:szCs w:val="21"/>
                <w:lang w:val="en-US" w:eastAsia="zh-CN"/>
              </w:rPr>
              <w:t>3个以上子活动</w:t>
            </w:r>
            <w:r>
              <w:rPr>
                <w:rFonts w:hint="eastAsia" w:ascii="宋体" w:hAnsi="宋体" w:cs="宋体"/>
                <w:bCs/>
                <w:szCs w:val="21"/>
              </w:rPr>
              <w:t>；</w:t>
            </w:r>
          </w:p>
          <w:p>
            <w:pPr>
              <w:shd w:val="clear" w:color="auto" w:fill="FFFFFF"/>
              <w:rPr>
                <w:rFonts w:hint="eastAsia" w:ascii="宋体" w:hAnsi="宋体" w:cs="宋体"/>
                <w:bCs/>
                <w:szCs w:val="21"/>
                <w:lang w:val="en-US" w:eastAsia="zh-CN"/>
              </w:rPr>
            </w:pPr>
            <w:r>
              <w:rPr>
                <w:rFonts w:hint="eastAsia" w:ascii="宋体" w:hAnsi="宋体" w:cs="宋体"/>
                <w:bCs/>
                <w:szCs w:val="21"/>
                <w:lang w:val="en-US" w:eastAsia="zh-CN"/>
              </w:rPr>
              <w:t>3</w:t>
            </w:r>
            <w:r>
              <w:rPr>
                <w:rFonts w:hint="eastAsia" w:ascii="宋体" w:hAnsi="宋体" w:cs="宋体"/>
                <w:bCs/>
                <w:szCs w:val="21"/>
              </w:rPr>
              <w:t>.</w:t>
            </w:r>
            <w:r>
              <w:rPr>
                <w:rFonts w:hint="eastAsia" w:ascii="宋体" w:hAnsi="宋体" w:cs="宋体"/>
                <w:bCs/>
                <w:szCs w:val="21"/>
                <w:lang w:eastAsia="zh-CN"/>
              </w:rPr>
              <w:t>技术市场新增机构数</w:t>
            </w:r>
            <w:r>
              <w:rPr>
                <w:rFonts w:hint="eastAsia" w:ascii="宋体" w:hAnsi="宋体" w:cs="宋体"/>
                <w:bCs/>
                <w:szCs w:val="21"/>
                <w:lang w:val="en-US" w:eastAsia="zh-CN"/>
              </w:rPr>
              <w:t>90家以上；</w:t>
            </w:r>
            <w:r>
              <w:rPr>
                <w:rFonts w:hint="eastAsia" w:ascii="宋体" w:hAnsi="宋体" w:cs="宋体"/>
                <w:bCs/>
                <w:szCs w:val="21"/>
              </w:rPr>
              <w:t>征集对接成果</w:t>
            </w:r>
            <w:r>
              <w:rPr>
                <w:rFonts w:hint="eastAsia" w:ascii="宋体" w:hAnsi="宋体" w:cs="宋体"/>
                <w:bCs/>
                <w:szCs w:val="21"/>
                <w:lang w:eastAsia="zh-CN"/>
              </w:rPr>
              <w:t>、需求</w:t>
            </w:r>
            <w:r>
              <w:rPr>
                <w:rFonts w:hint="eastAsia" w:ascii="宋体" w:hAnsi="宋体" w:cs="宋体"/>
                <w:bCs/>
                <w:szCs w:val="21"/>
                <w:lang w:val="en-US" w:eastAsia="zh-CN"/>
              </w:rPr>
              <w:t>200个以上；</w:t>
            </w:r>
          </w:p>
          <w:p>
            <w:pPr>
              <w:shd w:val="clear" w:color="auto" w:fill="FFFFFF"/>
              <w:rPr>
                <w:rFonts w:hint="eastAsia" w:ascii="宋体" w:hAnsi="宋体" w:cs="宋体"/>
                <w:bCs/>
                <w:szCs w:val="21"/>
                <w:lang w:val="en-US" w:eastAsia="zh-CN"/>
              </w:rPr>
            </w:pPr>
            <w:r>
              <w:rPr>
                <w:rFonts w:hint="eastAsia" w:ascii="宋体" w:hAnsi="宋体" w:cs="宋体"/>
                <w:bCs/>
                <w:szCs w:val="21"/>
                <w:lang w:val="en-US" w:eastAsia="zh-CN"/>
              </w:rPr>
              <w:t>4.网上技术市场功能完善、正常运营。</w:t>
            </w:r>
          </w:p>
          <w:p>
            <w:pPr>
              <w:shd w:val="clear" w:color="auto" w:fill="FFFFFF"/>
              <w:rPr>
                <w:rFonts w:ascii="宋体" w:hAnsi="宋体" w:cs="宋体"/>
                <w:szCs w:val="21"/>
              </w:rPr>
            </w:pPr>
            <w:r>
              <w:rPr>
                <w:rFonts w:hint="eastAsia" w:ascii="宋体" w:hAnsi="宋体" w:cs="宋体"/>
                <w:bCs/>
                <w:szCs w:val="21"/>
              </w:rPr>
              <w:t>详见招标文件第三部分采购需求。</w:t>
            </w:r>
          </w:p>
        </w:tc>
        <w:tc>
          <w:tcPr>
            <w:tcW w:w="1056" w:type="dxa"/>
            <w:vAlign w:val="center"/>
          </w:tcPr>
          <w:p>
            <w:pPr>
              <w:pStyle w:val="26"/>
              <w:ind w:firstLine="0"/>
              <w:jc w:val="center"/>
              <w:rPr>
                <w:rFonts w:hAnsi="宋体" w:cs="宋体"/>
                <w:sz w:val="21"/>
                <w:szCs w:val="21"/>
              </w:rPr>
            </w:pPr>
          </w:p>
        </w:tc>
      </w:tr>
    </w:tbl>
    <w:p>
      <w:pPr>
        <w:pStyle w:val="128"/>
        <w:ind w:firstLine="422"/>
        <w:outlineLvl w:val="2"/>
        <w:rPr>
          <w:rFonts w:ascii="宋体" w:hAnsi="宋体" w:cs="宋体"/>
          <w:sz w:val="21"/>
          <w:szCs w:val="21"/>
        </w:rPr>
      </w:pPr>
      <w:r>
        <w:rPr>
          <w:rFonts w:hint="eastAsia" w:ascii="宋体" w:hAnsi="宋体" w:cs="宋体"/>
          <w:b/>
          <w:sz w:val="21"/>
          <w:szCs w:val="21"/>
        </w:rPr>
        <w:t>合同履约期限：</w:t>
      </w:r>
      <w:r>
        <w:rPr>
          <w:rFonts w:hint="eastAsia" w:ascii="宋体" w:hAnsi="宋体" w:cs="宋体"/>
          <w:sz w:val="21"/>
          <w:szCs w:val="21"/>
        </w:rPr>
        <w:t>详见</w:t>
      </w:r>
      <w:r>
        <w:rPr>
          <w:rFonts w:hint="eastAsia" w:ascii="宋体" w:hAnsi="宋体" w:cs="宋体"/>
          <w:bCs/>
          <w:sz w:val="21"/>
          <w:szCs w:val="21"/>
        </w:rPr>
        <w:t>招标文件第三部分采购需求。</w:t>
      </w:r>
    </w:p>
    <w:p>
      <w:pPr>
        <w:pStyle w:val="17"/>
        <w:spacing w:line="360" w:lineRule="auto"/>
        <w:ind w:firstLine="480"/>
        <w:rPr>
          <w:rFonts w:hAnsi="宋体" w:cs="宋体"/>
          <w:b/>
          <w:sz w:val="21"/>
          <w:szCs w:val="21"/>
        </w:rPr>
      </w:pPr>
      <w:r>
        <w:rPr>
          <w:rFonts w:hint="eastAsia" w:hAnsi="宋体" w:cs="宋体"/>
          <w:b/>
          <w:color w:val="auto"/>
          <w:sz w:val="21"/>
          <w:szCs w:val="21"/>
        </w:rPr>
        <w:t>本项目接受联合体投标：</w:t>
      </w:r>
      <w:sdt>
        <w:sdtPr>
          <w:rPr>
            <w:rFonts w:hint="eastAsia" w:hAnsi="宋体" w:cs="宋体"/>
            <w:kern w:val="0"/>
            <w:sz w:val="21"/>
            <w:szCs w:val="21"/>
          </w:rPr>
          <w:id w:val="-1276331357"/>
        </w:sdtPr>
        <w:sdtEndPr>
          <w:rPr>
            <w:rFonts w:hint="eastAsia" w:hAnsi="宋体" w:cs="宋体"/>
            <w:kern w:val="0"/>
            <w:sz w:val="21"/>
            <w:szCs w:val="21"/>
          </w:rPr>
        </w:sdtEndPr>
        <w:sdtContent>
          <w:r>
            <w:rPr>
              <w:rFonts w:hint="eastAsia" w:hAnsi="宋体" w:cs="宋体"/>
              <w:kern w:val="0"/>
              <w:sz w:val="21"/>
              <w:szCs w:val="21"/>
            </w:rPr>
            <w:sym w:font="Wingdings" w:char="00FE"/>
          </w:r>
        </w:sdtContent>
      </w:sdt>
      <w:r>
        <w:rPr>
          <w:rFonts w:hint="eastAsia" w:hAnsi="宋体" w:cs="宋体"/>
          <w:kern w:val="0"/>
          <w:sz w:val="21"/>
          <w:szCs w:val="21"/>
        </w:rPr>
        <w:t xml:space="preserve"> </w:t>
      </w:r>
      <w:r>
        <w:rPr>
          <w:rFonts w:hint="eastAsia" w:hAnsi="宋体" w:cs="宋体"/>
          <w:b/>
          <w:color w:val="auto"/>
          <w:sz w:val="21"/>
          <w:szCs w:val="21"/>
        </w:rPr>
        <w:t xml:space="preserve">是，     </w:t>
      </w:r>
      <w:sdt>
        <w:sdtPr>
          <w:rPr>
            <w:rFonts w:hint="eastAsia" w:hAnsi="宋体" w:cs="宋体"/>
            <w:kern w:val="0"/>
            <w:sz w:val="21"/>
            <w:szCs w:val="21"/>
          </w:rPr>
          <w:id w:val="1003558849"/>
        </w:sdtPr>
        <w:sdtEndPr>
          <w:rPr>
            <w:rFonts w:hint="eastAsia" w:hAnsi="宋体" w:cs="宋体"/>
            <w:kern w:val="0"/>
            <w:sz w:val="21"/>
            <w:szCs w:val="21"/>
          </w:rPr>
        </w:sdtEndPr>
        <w:sdtContent>
          <w:sdt>
            <w:sdtPr>
              <w:rPr>
                <w:rFonts w:hint="eastAsia" w:hAnsi="宋体" w:cs="宋体"/>
                <w:kern w:val="0"/>
                <w:sz w:val="21"/>
                <w:szCs w:val="21"/>
              </w:rPr>
              <w:id w:val="-1276331357"/>
            </w:sdtPr>
            <w:sdtEndPr>
              <w:rPr>
                <w:rFonts w:hint="eastAsia" w:hAnsi="宋体" w:cs="宋体"/>
                <w:kern w:val="0"/>
                <w:sz w:val="21"/>
                <w:szCs w:val="21"/>
              </w:rPr>
            </w:sdtEndPr>
            <w:sdtContent>
              <w:r>
                <w:rPr>
                  <w:rFonts w:hint="eastAsia" w:hAnsi="宋体" w:cs="宋体"/>
                  <w:kern w:val="0"/>
                  <w:sz w:val="21"/>
                  <w:szCs w:val="21"/>
                </w:rPr>
                <w:sym w:font="Wingdings" w:char="00A8"/>
              </w:r>
            </w:sdtContent>
          </w:sdt>
        </w:sdtContent>
      </w:sdt>
      <w:r>
        <w:rPr>
          <w:rFonts w:hint="eastAsia" w:hAnsi="宋体" w:cs="宋体"/>
          <w:kern w:val="0"/>
          <w:sz w:val="21"/>
          <w:szCs w:val="21"/>
        </w:rPr>
        <w:t xml:space="preserve"> </w:t>
      </w:r>
      <w:r>
        <w:rPr>
          <w:rFonts w:hint="eastAsia" w:hAnsi="宋体" w:cs="宋体"/>
          <w:b/>
          <w:color w:val="auto"/>
          <w:sz w:val="21"/>
          <w:szCs w:val="21"/>
        </w:rPr>
        <w:t>否</w:t>
      </w:r>
      <w:r>
        <w:rPr>
          <w:rFonts w:hint="eastAsia" w:hAnsi="宋体" w:cs="宋体"/>
          <w:color w:val="auto"/>
          <w:kern w:val="0"/>
          <w:sz w:val="21"/>
          <w:szCs w:val="21"/>
        </w:rPr>
        <w:t>。</w:t>
      </w:r>
    </w:p>
    <w:p>
      <w:pPr>
        <w:spacing w:line="360" w:lineRule="auto"/>
        <w:rPr>
          <w:rFonts w:ascii="宋体" w:hAnsi="宋体" w:cs="宋体"/>
          <w:b/>
          <w:szCs w:val="21"/>
        </w:rPr>
      </w:pPr>
      <w:r>
        <w:rPr>
          <w:rFonts w:hint="eastAsia" w:ascii="宋体" w:hAnsi="宋体" w:cs="宋体"/>
          <w:b/>
          <w:szCs w:val="21"/>
        </w:rPr>
        <w:t>二、申请人的资格要求：</w:t>
      </w:r>
    </w:p>
    <w:p>
      <w:pPr>
        <w:spacing w:line="360" w:lineRule="auto"/>
        <w:ind w:firstLine="480"/>
        <w:rPr>
          <w:rFonts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2.落实政府采购政策需满足的资格要求：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szCs w:val="21"/>
        </w:rPr>
      </w:pPr>
      <w:sdt>
        <w:sdtPr>
          <w:rPr>
            <w:rFonts w:hint="eastAsia" w:ascii="宋体" w:hAnsi="宋体" w:cs="宋体"/>
            <w:kern w:val="0"/>
            <w:szCs w:val="21"/>
          </w:rPr>
          <w:id w:val="-1923023732"/>
        </w:sdtPr>
        <w:sdtEndPr>
          <w:rPr>
            <w:rFonts w:hint="eastAsia" w:ascii="宋体" w:hAnsi="宋体" w:cs="宋体"/>
            <w:kern w:val="0"/>
            <w:szCs w:val="21"/>
          </w:rPr>
        </w:sdtEndPr>
        <w:sdtContent>
          <w:r>
            <w:rPr>
              <w:rFonts w:hint="eastAsia" w:ascii="宋体" w:hAnsi="宋体" w:cs="宋体"/>
              <w:color w:val="auto"/>
              <w:kern w:val="0"/>
              <w:szCs w:val="21"/>
            </w:rPr>
            <w:sym w:font="Wingdings" w:char="00FE"/>
          </w:r>
        </w:sdtContent>
      </w:sdt>
      <w:r>
        <w:rPr>
          <w:rFonts w:hint="eastAsia" w:ascii="宋体" w:hAnsi="宋体" w:cs="宋体"/>
          <w:szCs w:val="21"/>
        </w:rPr>
        <w:t>无；</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宋体" w:hAnsi="宋体" w:cs="宋体"/>
          <w:szCs w:val="21"/>
        </w:rPr>
      </w:pPr>
      <w:sdt>
        <w:sdtPr>
          <w:rPr>
            <w:rFonts w:hint="eastAsia" w:ascii="宋体" w:hAnsi="宋体" w:cs="宋体"/>
            <w:kern w:val="0"/>
            <w:szCs w:val="21"/>
          </w:rPr>
          <w:id w:val="-405449381"/>
        </w:sdtPr>
        <w:sdtEndPr>
          <w:rPr>
            <w:rFonts w:hint="eastAsia" w:ascii="宋体" w:hAnsi="宋体" w:cs="宋体"/>
            <w:kern w:val="0"/>
            <w:szCs w:val="21"/>
          </w:rPr>
        </w:sdtEndPr>
        <w:sdtContent>
          <w:r>
            <w:rPr>
              <w:rFonts w:ascii="宋体" w:hAnsi="宋体" w:cs="宋体"/>
              <w:kern w:val="0"/>
              <w:szCs w:val="21"/>
            </w:rPr>
            <w:t>3.</w:t>
          </w:r>
        </w:sdtContent>
      </w:sdt>
      <w:r>
        <w:rPr>
          <w:rFonts w:hint="eastAsia" w:ascii="宋体" w:hAnsi="宋体" w:cs="宋体"/>
          <w:szCs w:val="21"/>
        </w:rPr>
        <w:t>本项目的特定资格要求：无</w:t>
      </w:r>
    </w:p>
    <w:p>
      <w:pPr>
        <w:snapToGrid w:val="0"/>
        <w:spacing w:line="360" w:lineRule="auto"/>
        <w:ind w:firstLine="420" w:firstLineChars="200"/>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Cs w:val="21"/>
        </w:rPr>
      </w:pPr>
      <w:r>
        <w:rPr>
          <w:rFonts w:hint="eastAsia" w:ascii="宋体" w:hAnsi="宋体" w:cs="宋体"/>
          <w:b/>
          <w:szCs w:val="21"/>
        </w:rPr>
        <w:t>三、获取招标文件</w:t>
      </w:r>
    </w:p>
    <w:p>
      <w:pPr>
        <w:spacing w:line="360" w:lineRule="auto"/>
        <w:ind w:firstLine="422" w:firstLineChars="200"/>
        <w:rPr>
          <w:rFonts w:ascii="宋体" w:hAnsi="宋体" w:cs="宋体"/>
          <w:color w:val="FF0000"/>
          <w:szCs w:val="21"/>
        </w:rPr>
      </w:pPr>
      <w:r>
        <w:rPr>
          <w:rFonts w:hint="eastAsia" w:ascii="宋体" w:hAnsi="宋体" w:cs="宋体"/>
          <w:b/>
          <w:szCs w:val="21"/>
        </w:rPr>
        <w:t>时间：</w:t>
      </w:r>
      <w:r>
        <w:rPr>
          <w:rFonts w:hint="eastAsia" w:ascii="宋体" w:hAnsi="宋体" w:cs="宋体"/>
          <w:szCs w:val="21"/>
          <w:u w:val="single"/>
        </w:rPr>
        <w:t>公告发布之日起至投标截止时间</w:t>
      </w:r>
      <w:r>
        <w:rPr>
          <w:rFonts w:hint="eastAsia" w:ascii="宋体" w:hAnsi="宋体" w:cs="宋体"/>
          <w:szCs w:val="21"/>
        </w:rPr>
        <w:t>（北京时间，线上获取法定节假日均可，线下获取文件法定节假日除外）</w:t>
      </w:r>
    </w:p>
    <w:p>
      <w:pPr>
        <w:spacing w:line="360" w:lineRule="auto"/>
        <w:ind w:firstLine="422" w:firstLineChars="200"/>
        <w:rPr>
          <w:rFonts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pPr>
        <w:spacing w:line="360" w:lineRule="auto"/>
        <w:ind w:firstLine="422" w:firstLineChars="200"/>
        <w:rPr>
          <w:rFonts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供应商登录政采云平台https://www.zcygov.cn/在线申请获取采购文件（进入“项目采购”应用，在获取采购文件菜单中选择项目，申请获取采购文件）。 </w:t>
      </w:r>
    </w:p>
    <w:p>
      <w:pPr>
        <w:spacing w:line="360" w:lineRule="auto"/>
        <w:ind w:firstLine="422" w:firstLineChars="200"/>
        <w:rPr>
          <w:rFonts w:ascii="宋体" w:hAnsi="宋体" w:cs="宋体"/>
          <w:szCs w:val="21"/>
        </w:rPr>
      </w:pPr>
      <w:r>
        <w:rPr>
          <w:rFonts w:hint="eastAsia" w:ascii="宋体" w:hAnsi="宋体" w:cs="宋体"/>
          <w:b/>
          <w:szCs w:val="21"/>
        </w:rPr>
        <w:t>售价（元）：</w:t>
      </w:r>
      <w:r>
        <w:rPr>
          <w:rFonts w:hint="eastAsia" w:ascii="宋体" w:hAnsi="宋体" w:cs="宋体"/>
          <w:szCs w:val="21"/>
        </w:rPr>
        <w:t xml:space="preserve">0 </w:t>
      </w:r>
      <w:r>
        <w:rPr>
          <w:rFonts w:hint="eastAsia" w:ascii="宋体" w:hAnsi="宋体" w:cs="宋体"/>
          <w:szCs w:val="21"/>
        </w:rPr>
        <w:tab/>
      </w:r>
    </w:p>
    <w:p>
      <w:pPr>
        <w:spacing w:line="360" w:lineRule="auto"/>
        <w:rPr>
          <w:rFonts w:ascii="宋体" w:hAnsi="宋体" w:cs="宋体"/>
          <w:b/>
          <w:szCs w:val="21"/>
        </w:rPr>
      </w:pPr>
      <w:r>
        <w:rPr>
          <w:rFonts w:hint="eastAsia" w:ascii="宋体" w:hAnsi="宋体" w:cs="宋体"/>
          <w:b/>
          <w:szCs w:val="21"/>
        </w:rPr>
        <w:t>四、提交投标文件截止时间、开标时间和地点</w:t>
      </w:r>
    </w:p>
    <w:p>
      <w:pPr>
        <w:spacing w:line="360" w:lineRule="auto"/>
        <w:ind w:firstLine="422" w:firstLineChars="200"/>
        <w:rPr>
          <w:rFonts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2022年</w:t>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29</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点</w:t>
      </w:r>
      <w:r>
        <w:rPr>
          <w:rFonts w:hint="eastAsia" w:ascii="宋体" w:hAnsi="宋体" w:cs="宋体"/>
          <w:szCs w:val="21"/>
          <w:u w:val="single"/>
          <w:lang w:val="en-US" w:eastAsia="zh-CN"/>
        </w:rPr>
        <w:t>0</w:t>
      </w:r>
      <w:r>
        <w:rPr>
          <w:rFonts w:ascii="宋体" w:hAnsi="宋体" w:cs="宋体"/>
          <w:szCs w:val="21"/>
          <w:u w:val="single"/>
        </w:rPr>
        <w:t>0</w:t>
      </w:r>
      <w:r>
        <w:rPr>
          <w:rFonts w:hint="eastAsia" w:ascii="宋体" w:hAnsi="宋体" w:cs="宋体"/>
          <w:szCs w:val="21"/>
          <w:u w:val="single"/>
        </w:rPr>
        <w:t>分</w:t>
      </w:r>
      <w:r>
        <w:rPr>
          <w:rFonts w:hint="eastAsia" w:ascii="宋体" w:hAnsi="宋体" w:cs="宋体"/>
          <w:szCs w:val="21"/>
        </w:rPr>
        <w:t>（北京时间）</w:t>
      </w:r>
    </w:p>
    <w:p>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 xml:space="preserve">政采云平台（https://www.zcygov.cn/） </w:t>
      </w:r>
    </w:p>
    <w:p>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2022年</w:t>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29</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点</w:t>
      </w:r>
      <w:r>
        <w:rPr>
          <w:rFonts w:hint="eastAsia" w:ascii="宋体" w:hAnsi="宋体" w:cs="宋体"/>
          <w:szCs w:val="21"/>
          <w:u w:val="single"/>
          <w:lang w:val="en-US" w:eastAsia="zh-CN"/>
        </w:rPr>
        <w:t>0</w:t>
      </w:r>
      <w:r>
        <w:rPr>
          <w:rFonts w:ascii="宋体" w:hAnsi="宋体" w:cs="宋体"/>
          <w:szCs w:val="21"/>
          <w:u w:val="single"/>
        </w:rPr>
        <w:t>0</w:t>
      </w:r>
      <w:r>
        <w:rPr>
          <w:rFonts w:hint="eastAsia" w:ascii="宋体" w:hAnsi="宋体" w:cs="宋体"/>
          <w:szCs w:val="21"/>
          <w:u w:val="single"/>
        </w:rPr>
        <w:t>分</w:t>
      </w:r>
    </w:p>
    <w:p>
      <w:pPr>
        <w:spacing w:line="360" w:lineRule="auto"/>
        <w:ind w:firstLine="422" w:firstLineChars="200"/>
        <w:rPr>
          <w:rFonts w:ascii="宋体" w:hAnsi="宋体" w:cs="宋体"/>
          <w:szCs w:val="21"/>
        </w:rPr>
      </w:pPr>
      <w:r>
        <w:rPr>
          <w:rFonts w:hint="eastAsia" w:ascii="宋体" w:hAnsi="宋体" w:cs="宋体"/>
          <w:b/>
          <w:szCs w:val="21"/>
        </w:rPr>
        <w:t>开标地点（网址）：</w:t>
      </w:r>
      <w:r>
        <w:rPr>
          <w:rFonts w:hint="eastAsia" w:ascii="宋体" w:hAnsi="宋体" w:cs="宋体"/>
          <w:szCs w:val="21"/>
        </w:rPr>
        <w:t>政采云平台（https://www.zcygov.cn/）</w:t>
      </w:r>
    </w:p>
    <w:p>
      <w:pPr>
        <w:spacing w:line="360" w:lineRule="auto"/>
        <w:rPr>
          <w:rFonts w:ascii="宋体" w:hAnsi="宋体" w:cs="宋体"/>
          <w:szCs w:val="21"/>
        </w:rPr>
      </w:pPr>
      <w:r>
        <w:rPr>
          <w:rFonts w:hint="eastAsia" w:ascii="宋体" w:hAnsi="宋体" w:cs="宋体"/>
          <w:b/>
          <w:szCs w:val="21"/>
        </w:rPr>
        <w:t>五、公告期限</w:t>
      </w:r>
    </w:p>
    <w:p>
      <w:pPr>
        <w:spacing w:line="360" w:lineRule="auto"/>
        <w:ind w:firstLine="420" w:firstLineChars="200"/>
        <w:rPr>
          <w:rFonts w:ascii="宋体" w:hAnsi="宋体" w:cs="宋体"/>
          <w:szCs w:val="21"/>
        </w:rPr>
      </w:pPr>
      <w:r>
        <w:rPr>
          <w:rFonts w:hint="eastAsia" w:ascii="宋体" w:hAnsi="宋体" w:cs="宋体"/>
          <w:szCs w:val="21"/>
        </w:rPr>
        <w:t>自本公告发布之日起5个工作日。</w:t>
      </w:r>
    </w:p>
    <w:p>
      <w:pPr>
        <w:spacing w:line="360" w:lineRule="auto"/>
        <w:rPr>
          <w:rFonts w:ascii="宋体" w:hAnsi="宋体" w:cs="宋体"/>
          <w:b/>
          <w:szCs w:val="21"/>
        </w:rPr>
      </w:pPr>
      <w:r>
        <w:rPr>
          <w:rFonts w:hint="eastAsia" w:ascii="宋体" w:hAnsi="宋体" w:cs="宋体"/>
          <w:b/>
          <w:szCs w:val="21"/>
        </w:rPr>
        <w:t>六、其他补充事宜</w:t>
      </w:r>
    </w:p>
    <w:p>
      <w:pPr>
        <w:ind w:firstLine="420"/>
        <w:rPr>
          <w:rFonts w:hint="eastAsia" w:ascii="宋体" w:hAnsi="宋体" w:cs="宋体"/>
          <w:color w:val="auto"/>
          <w:kern w:val="0"/>
          <w:szCs w:val="21"/>
        </w:rPr>
      </w:pPr>
      <w:r>
        <w:rPr>
          <w:rFonts w:hint="eastAsia" w:ascii="宋体" w:hAnsi="宋体" w:cs="宋体"/>
          <w:color w:val="auto"/>
          <w:kern w:val="0"/>
          <w:szCs w:val="21"/>
        </w:rPr>
        <w:t xml:space="preserve"> 2、其他事项：</w:t>
      </w:r>
    </w:p>
    <w:p>
      <w:pPr>
        <w:spacing w:line="360" w:lineRule="auto"/>
        <w:ind w:firstLine="420" w:firstLineChars="200"/>
        <w:rPr>
          <w:rFonts w:ascii="宋体" w:hAnsi="宋体" w:cs="宋体"/>
          <w:szCs w:val="21"/>
        </w:rPr>
      </w:pPr>
      <w:r>
        <w:rPr>
          <w:rFonts w:hint="eastAsia" w:ascii="宋体" w:hAnsi="宋体" w:cs="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20" w:firstLineChars="200"/>
        <w:rPr>
          <w:rFonts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hAnsi="宋体" w:cs="宋体"/>
          <w:szCs w:val="21"/>
        </w:rPr>
      </w:pPr>
      <w:r>
        <w:rPr>
          <w:rFonts w:hint="eastAsia" w:ascii="宋体" w:hAnsi="宋体" w:cs="宋体"/>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Cs w:val="21"/>
        </w:rPr>
      </w:pPr>
      <w:r>
        <w:rPr>
          <w:rFonts w:hint="eastAsia" w:ascii="宋体" w:hAnsi="宋体" w:cs="宋体"/>
          <w:b/>
          <w:szCs w:val="21"/>
        </w:rPr>
        <w:t>七、对本次采购提出询问、质疑、投诉，请按以下方式联系</w:t>
      </w:r>
    </w:p>
    <w:p>
      <w:pPr>
        <w:spacing w:line="360" w:lineRule="auto"/>
        <w:ind w:firstLine="420" w:firstLineChars="200"/>
        <w:rPr>
          <w:rFonts w:ascii="宋体" w:hAnsi="宋体" w:cs="宋体"/>
          <w:szCs w:val="21"/>
        </w:rPr>
      </w:pPr>
      <w:r>
        <w:rPr>
          <w:rFonts w:hint="eastAsia" w:ascii="宋体" w:hAnsi="宋体" w:cs="宋体"/>
          <w:szCs w:val="21"/>
        </w:rPr>
        <w:t>1.采购人信息</w:t>
      </w:r>
    </w:p>
    <w:p>
      <w:pPr>
        <w:spacing w:line="360" w:lineRule="auto"/>
        <w:ind w:firstLine="420" w:firstLineChars="200"/>
        <w:rPr>
          <w:rFonts w:ascii="宋体" w:hAnsi="宋体" w:cs="宋体"/>
          <w:szCs w:val="21"/>
        </w:rPr>
      </w:pPr>
      <w:r>
        <w:rPr>
          <w:rFonts w:hint="eastAsia" w:ascii="宋体" w:hAnsi="宋体" w:cs="宋体"/>
          <w:szCs w:val="21"/>
        </w:rPr>
        <w:t>名    称：浙江省科学技术厅</w:t>
      </w:r>
    </w:p>
    <w:p>
      <w:pPr>
        <w:spacing w:line="360" w:lineRule="auto"/>
        <w:ind w:firstLine="420" w:firstLineChars="200"/>
        <w:rPr>
          <w:rFonts w:ascii="宋体" w:hAnsi="宋体" w:cs="宋体"/>
          <w:szCs w:val="21"/>
        </w:rPr>
      </w:pPr>
      <w:r>
        <w:rPr>
          <w:rFonts w:hint="eastAsia" w:ascii="宋体" w:hAnsi="宋体" w:cs="宋体"/>
          <w:szCs w:val="21"/>
        </w:rPr>
        <w:t>地    址：杭州市</w:t>
      </w:r>
      <w:r>
        <w:rPr>
          <w:rFonts w:hint="eastAsia" w:ascii="宋体" w:hAnsi="宋体" w:cs="宋体"/>
          <w:kern w:val="0"/>
          <w:szCs w:val="21"/>
        </w:rPr>
        <w:t>环城西路3</w:t>
      </w:r>
      <w:r>
        <w:rPr>
          <w:rFonts w:ascii="宋体" w:hAnsi="宋体" w:cs="宋体"/>
          <w:kern w:val="0"/>
          <w:szCs w:val="21"/>
        </w:rPr>
        <w:t>3</w:t>
      </w:r>
      <w:r>
        <w:rPr>
          <w:rFonts w:hint="eastAsia" w:ascii="宋体" w:hAnsi="宋体" w:cs="宋体"/>
          <w:kern w:val="0"/>
          <w:szCs w:val="21"/>
        </w:rPr>
        <w:t>号</w:t>
      </w:r>
    </w:p>
    <w:p>
      <w:pPr>
        <w:spacing w:line="360" w:lineRule="auto"/>
        <w:ind w:firstLine="420" w:firstLineChars="200"/>
        <w:rPr>
          <w:rFonts w:hint="eastAsia" w:ascii="宋体" w:hAnsi="宋体" w:eastAsia="宋体" w:cs="宋体"/>
          <w:kern w:val="0"/>
          <w:szCs w:val="21"/>
          <w:lang w:eastAsia="zh-CN"/>
        </w:rPr>
      </w:pPr>
      <w:r>
        <w:rPr>
          <w:rFonts w:hint="eastAsia" w:ascii="宋体" w:hAnsi="宋体" w:cs="宋体"/>
          <w:kern w:val="0"/>
          <w:szCs w:val="21"/>
        </w:rPr>
        <w:t xml:space="preserve">项目联系人（询问）： </w:t>
      </w:r>
      <w:r>
        <w:rPr>
          <w:rFonts w:hint="eastAsia" w:ascii="宋体" w:hAnsi="宋体" w:cs="宋体"/>
          <w:kern w:val="0"/>
          <w:szCs w:val="21"/>
          <w:lang w:eastAsia="zh-CN"/>
        </w:rPr>
        <w:t>卢老师</w:t>
      </w:r>
    </w:p>
    <w:p>
      <w:pPr>
        <w:spacing w:line="360" w:lineRule="auto"/>
        <w:ind w:firstLine="420" w:firstLineChars="200"/>
        <w:rPr>
          <w:rFonts w:hint="eastAsia" w:ascii="宋体" w:hAnsi="宋体" w:eastAsia="宋体" w:cs="宋体"/>
          <w:kern w:val="0"/>
          <w:szCs w:val="21"/>
          <w:lang w:eastAsia="zh-CN"/>
        </w:rPr>
      </w:pPr>
      <w:r>
        <w:rPr>
          <w:rFonts w:hint="eastAsia" w:ascii="宋体" w:hAnsi="宋体" w:cs="宋体"/>
          <w:kern w:val="0"/>
          <w:szCs w:val="21"/>
        </w:rPr>
        <w:t>联系电话（询问）： 0571-</w:t>
      </w:r>
      <w:r>
        <w:rPr>
          <w:rFonts w:hint="eastAsia" w:ascii="宋体" w:hAnsi="宋体" w:cs="宋体"/>
          <w:kern w:val="0"/>
          <w:szCs w:val="21"/>
          <w:lang w:eastAsia="zh-CN"/>
        </w:rPr>
        <w:t>87054045</w:t>
      </w:r>
    </w:p>
    <w:p>
      <w:pPr>
        <w:spacing w:line="360" w:lineRule="auto"/>
        <w:ind w:firstLine="420" w:firstLineChars="200"/>
        <w:rPr>
          <w:rFonts w:hint="eastAsia" w:ascii="宋体" w:hAnsi="宋体" w:eastAsia="宋体" w:cs="宋体"/>
          <w:kern w:val="0"/>
          <w:szCs w:val="21"/>
          <w:lang w:eastAsia="zh-CN"/>
        </w:rPr>
      </w:pPr>
      <w:r>
        <w:rPr>
          <w:rFonts w:hint="eastAsia" w:ascii="宋体" w:hAnsi="宋体" w:cs="宋体"/>
          <w:kern w:val="0"/>
          <w:szCs w:val="21"/>
        </w:rPr>
        <w:t>质疑联系人：</w:t>
      </w:r>
      <w:r>
        <w:rPr>
          <w:rFonts w:hint="eastAsia" w:ascii="宋体" w:hAnsi="宋体" w:cs="宋体"/>
          <w:kern w:val="0"/>
          <w:szCs w:val="21"/>
          <w:lang w:eastAsia="zh-CN"/>
        </w:rPr>
        <w:t>徐老师</w:t>
      </w:r>
    </w:p>
    <w:p>
      <w:pPr>
        <w:spacing w:line="360" w:lineRule="auto"/>
        <w:ind w:firstLine="420" w:firstLineChars="200"/>
        <w:rPr>
          <w:rFonts w:hint="eastAsia" w:ascii="宋体" w:hAnsi="宋体" w:eastAsia="宋体" w:cs="宋体"/>
          <w:kern w:val="0"/>
          <w:szCs w:val="21"/>
          <w:lang w:eastAsia="zh-CN"/>
        </w:rPr>
      </w:pPr>
      <w:r>
        <w:rPr>
          <w:rFonts w:hint="eastAsia" w:ascii="宋体" w:hAnsi="宋体" w:cs="宋体"/>
          <w:kern w:val="0"/>
          <w:szCs w:val="21"/>
        </w:rPr>
        <w:t>质疑联系方式： 0571-</w:t>
      </w:r>
      <w:r>
        <w:rPr>
          <w:rFonts w:hint="eastAsia" w:ascii="宋体" w:hAnsi="宋体" w:cs="宋体"/>
          <w:kern w:val="0"/>
          <w:szCs w:val="21"/>
          <w:lang w:eastAsia="zh-CN"/>
        </w:rPr>
        <w:t>87054011</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szCs w:val="21"/>
        </w:rPr>
        <w:t xml:space="preserve"> </w:t>
      </w:r>
      <w:r>
        <w:rPr>
          <w:rFonts w:hint="eastAsia" w:ascii="宋体" w:hAnsi="宋体" w:cs="宋体"/>
          <w:szCs w:val="21"/>
        </w:rPr>
        <w:t>采购代理机构名称：</w:t>
      </w:r>
    </w:p>
    <w:p>
      <w:pPr>
        <w:spacing w:line="360" w:lineRule="auto"/>
        <w:ind w:firstLine="420" w:firstLineChars="200"/>
        <w:rPr>
          <w:rFonts w:ascii="宋体" w:hAnsi="宋体" w:cs="宋体"/>
          <w:szCs w:val="21"/>
        </w:rPr>
      </w:pPr>
      <w:r>
        <w:rPr>
          <w:rFonts w:hint="eastAsia" w:ascii="宋体" w:hAnsi="宋体" w:cs="宋体"/>
          <w:szCs w:val="21"/>
        </w:rPr>
        <w:t xml:space="preserve">名 </w:t>
      </w:r>
      <w:r>
        <w:rPr>
          <w:rFonts w:ascii="宋体" w:hAnsi="宋体" w:cs="宋体"/>
          <w:szCs w:val="21"/>
        </w:rPr>
        <w:t xml:space="preserve">   </w:t>
      </w:r>
      <w:r>
        <w:rPr>
          <w:rFonts w:hint="eastAsia" w:ascii="宋体" w:hAnsi="宋体" w:cs="宋体"/>
          <w:szCs w:val="21"/>
        </w:rPr>
        <w:t>称：浙江文宇建设工程咨询有限公司</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联 系 人：</w:t>
      </w:r>
      <w:r>
        <w:rPr>
          <w:rFonts w:hint="eastAsia" w:ascii="宋体" w:hAnsi="宋体" w:cs="宋体"/>
          <w:szCs w:val="21"/>
          <w:lang w:eastAsia="zh-CN"/>
        </w:rPr>
        <w:t>葛工</w:t>
      </w:r>
    </w:p>
    <w:p>
      <w:pPr>
        <w:spacing w:line="360" w:lineRule="auto"/>
        <w:ind w:firstLine="420" w:firstLineChars="200"/>
        <w:rPr>
          <w:rFonts w:ascii="宋体" w:hAnsi="宋体" w:cs="宋体"/>
          <w:szCs w:val="21"/>
        </w:rPr>
      </w:pPr>
      <w:r>
        <w:rPr>
          <w:rFonts w:hint="eastAsia" w:ascii="宋体" w:hAnsi="宋体" w:cs="宋体"/>
          <w:szCs w:val="21"/>
        </w:rPr>
        <w:t>联系电话：0571-81399168</w:t>
      </w:r>
    </w:p>
    <w:p>
      <w:pPr>
        <w:spacing w:line="360" w:lineRule="auto"/>
        <w:ind w:firstLine="420" w:firstLineChars="200"/>
        <w:rPr>
          <w:rFonts w:ascii="宋体" w:hAnsi="宋体" w:cs="宋体"/>
          <w:szCs w:val="21"/>
        </w:rPr>
      </w:pPr>
      <w:r>
        <w:rPr>
          <w:rFonts w:hint="eastAsia" w:ascii="宋体" w:hAnsi="宋体" w:cs="宋体"/>
          <w:szCs w:val="21"/>
        </w:rPr>
        <w:t xml:space="preserve">地 </w:t>
      </w:r>
      <w:r>
        <w:rPr>
          <w:rFonts w:ascii="宋体" w:hAnsi="宋体" w:cs="宋体"/>
          <w:szCs w:val="21"/>
        </w:rPr>
        <w:t xml:space="preserve">   </w:t>
      </w:r>
      <w:r>
        <w:rPr>
          <w:rFonts w:hint="eastAsia" w:ascii="宋体" w:hAnsi="宋体" w:cs="宋体"/>
          <w:szCs w:val="21"/>
        </w:rPr>
        <w:t>点：杭州市西湖区友知弄</w:t>
      </w:r>
      <w:r>
        <w:rPr>
          <w:rFonts w:hint="eastAsia" w:ascii="宋体" w:hAnsi="宋体" w:cs="宋体"/>
          <w:szCs w:val="21"/>
          <w:lang w:eastAsia="zh-CN"/>
        </w:rPr>
        <w:t>中天MCC</w:t>
      </w:r>
      <w:r>
        <w:rPr>
          <w:rFonts w:hint="eastAsia" w:ascii="宋体" w:hAnsi="宋体" w:cs="宋体"/>
          <w:szCs w:val="21"/>
        </w:rPr>
        <w:t>商务大厦2幢705室</w:t>
      </w:r>
    </w:p>
    <w:p>
      <w:pPr>
        <w:pStyle w:val="59"/>
        <w:spacing w:before="75" w:beforeAutospacing="0" w:after="75" w:afterAutospacing="0" w:line="360" w:lineRule="auto"/>
        <w:ind w:firstLine="420" w:firstLineChars="200"/>
        <w:rPr>
          <w:rFonts w:cs="宋体"/>
          <w:sz w:val="21"/>
          <w:szCs w:val="21"/>
        </w:rPr>
      </w:pPr>
      <w:r>
        <w:rPr>
          <w:rFonts w:hint="eastAsia" w:cs="宋体"/>
          <w:sz w:val="21"/>
          <w:szCs w:val="21"/>
        </w:rPr>
        <w:t>3.同级政府采购监督管理部门</w:t>
      </w:r>
    </w:p>
    <w:p>
      <w:pPr>
        <w:pStyle w:val="59"/>
        <w:spacing w:before="75" w:beforeAutospacing="0" w:after="75" w:afterAutospacing="0" w:line="360" w:lineRule="auto"/>
        <w:ind w:firstLine="420" w:firstLineChars="200"/>
        <w:rPr>
          <w:rFonts w:cs="宋体"/>
          <w:sz w:val="21"/>
          <w:szCs w:val="21"/>
        </w:rPr>
      </w:pPr>
      <w:r>
        <w:rPr>
          <w:rFonts w:hint="eastAsia" w:cs="宋体"/>
          <w:sz w:val="21"/>
          <w:szCs w:val="21"/>
        </w:rPr>
        <w:t>名    称：</w:t>
      </w:r>
      <w:r>
        <w:rPr>
          <w:rStyle w:val="961"/>
          <w:rFonts w:hint="eastAsia" w:cs="宋体"/>
          <w:sz w:val="21"/>
          <w:szCs w:val="21"/>
        </w:rPr>
        <w:t>浙江省财政厅政府采购监管处</w:t>
      </w:r>
    </w:p>
    <w:p>
      <w:pPr>
        <w:pStyle w:val="59"/>
        <w:spacing w:before="75" w:beforeAutospacing="0" w:after="75" w:afterAutospacing="0" w:line="360" w:lineRule="auto"/>
        <w:ind w:firstLine="420" w:firstLineChars="200"/>
        <w:rPr>
          <w:rFonts w:cs="宋体"/>
          <w:sz w:val="21"/>
          <w:szCs w:val="21"/>
        </w:rPr>
      </w:pPr>
      <w:r>
        <w:rPr>
          <w:rFonts w:hint="eastAsia" w:cs="宋体"/>
          <w:sz w:val="21"/>
          <w:szCs w:val="21"/>
        </w:rPr>
        <w:t>地    址：</w:t>
      </w:r>
      <w:r>
        <w:rPr>
          <w:rStyle w:val="961"/>
          <w:rFonts w:hint="eastAsia" w:cs="宋体"/>
          <w:sz w:val="21"/>
          <w:szCs w:val="21"/>
        </w:rPr>
        <w:t>杭州市环城西路37号</w:t>
      </w:r>
    </w:p>
    <w:p>
      <w:pPr>
        <w:pStyle w:val="59"/>
        <w:spacing w:before="75" w:beforeAutospacing="0" w:after="75" w:afterAutospacing="0" w:line="360" w:lineRule="auto"/>
        <w:ind w:firstLine="420" w:firstLineChars="200"/>
        <w:rPr>
          <w:rFonts w:cs="宋体"/>
          <w:sz w:val="21"/>
          <w:szCs w:val="21"/>
        </w:rPr>
      </w:pPr>
      <w:r>
        <w:rPr>
          <w:rFonts w:hint="eastAsia" w:cs="宋体"/>
          <w:sz w:val="21"/>
          <w:szCs w:val="21"/>
        </w:rPr>
        <w:t>联系人：</w:t>
      </w:r>
      <w:r>
        <w:rPr>
          <w:rStyle w:val="961"/>
          <w:rFonts w:hint="eastAsia" w:cs="宋体"/>
          <w:sz w:val="21"/>
          <w:szCs w:val="21"/>
        </w:rPr>
        <w:t>倪文良</w:t>
      </w:r>
    </w:p>
    <w:p>
      <w:pPr>
        <w:spacing w:line="360" w:lineRule="auto"/>
        <w:ind w:firstLine="420" w:firstLineChars="200"/>
        <w:rPr>
          <w:rFonts w:ascii="宋体" w:hAnsi="宋体" w:cs="宋体"/>
          <w:szCs w:val="21"/>
        </w:rPr>
      </w:pPr>
      <w:r>
        <w:rPr>
          <w:rFonts w:hint="eastAsia" w:ascii="宋体" w:hAnsi="宋体" w:cs="宋体"/>
          <w:szCs w:val="21"/>
        </w:rPr>
        <w:t>监督投诉电话：</w:t>
      </w:r>
      <w:r>
        <w:rPr>
          <w:rStyle w:val="961"/>
          <w:rFonts w:hint="eastAsia" w:ascii="宋体" w:hAnsi="宋体" w:cs="宋体"/>
          <w:szCs w:val="21"/>
        </w:rPr>
        <w:t>0571-87057615</w:t>
      </w:r>
    </w:p>
    <w:p>
      <w:pPr>
        <w:spacing w:line="360" w:lineRule="auto"/>
        <w:ind w:firstLine="420" w:firstLineChars="20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20" w:firstLineChars="200"/>
        <w:rPr>
          <w:rFonts w:ascii="宋体" w:hAnsi="宋体" w:cs="宋体"/>
          <w:szCs w:val="21"/>
        </w:rPr>
      </w:pPr>
      <w:r>
        <w:rPr>
          <w:rFonts w:hint="eastAsia" w:ascii="宋体" w:hAnsi="宋体" w:cs="宋体"/>
          <w:szCs w:val="21"/>
        </w:rPr>
        <w:t>CA问题联系电话（人工）：汇信CA 400-888-4636；天谷CA 400-087-8198。</w:t>
      </w:r>
    </w:p>
    <w:p>
      <w:pPr>
        <w:adjustRightInd/>
        <w:spacing w:line="360" w:lineRule="auto"/>
        <w:jc w:val="center"/>
        <w:outlineLvl w:val="0"/>
        <w:rPr>
          <w:rFonts w:ascii="宋体" w:hAnsi="宋体" w:cs="宋体"/>
          <w:b/>
          <w:szCs w:val="21"/>
        </w:rPr>
      </w:pPr>
      <w:bookmarkStart w:id="14" w:name="_Toc6635"/>
      <w:r>
        <w:rPr>
          <w:rFonts w:hint="eastAsia" w:ascii="宋体" w:hAnsi="宋体" w:cs="宋体"/>
          <w:b/>
          <w:szCs w:val="21"/>
        </w:rPr>
        <w:t>第二部分</w:t>
      </w:r>
      <w:bookmarkEnd w:id="11"/>
      <w:r>
        <w:rPr>
          <w:rFonts w:hint="eastAsia" w:ascii="宋体" w:hAnsi="宋体" w:cs="宋体"/>
          <w:b/>
          <w:szCs w:val="21"/>
        </w:rPr>
        <w:t xml:space="preserve"> 投标人须知</w:t>
      </w:r>
      <w:bookmarkEnd w:id="12"/>
      <w:bookmarkEnd w:id="14"/>
    </w:p>
    <w:p>
      <w:pPr>
        <w:snapToGrid w:val="0"/>
        <w:spacing w:line="360" w:lineRule="auto"/>
        <w:jc w:val="center"/>
        <w:rPr>
          <w:rFonts w:ascii="宋体" w:hAnsi="宋体" w:cs="宋体"/>
          <w:b/>
          <w:szCs w:val="21"/>
        </w:rPr>
      </w:pPr>
      <w:r>
        <w:rPr>
          <w:rFonts w:hint="eastAsia" w:ascii="宋体" w:hAnsi="宋体" w:cs="宋体"/>
          <w:b/>
          <w:szCs w:val="21"/>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4"/>
        <w:gridCol w:w="1829"/>
        <w:gridCol w:w="58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 w:hRule="atLeast"/>
          <w:tblHeader/>
        </w:trPr>
        <w:tc>
          <w:tcPr>
            <w:tcW w:w="6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Cs w:val="21"/>
              </w:rPr>
            </w:pPr>
            <w:r>
              <w:rPr>
                <w:rFonts w:hint="eastAsia" w:ascii="宋体" w:hAnsi="宋体" w:cs="宋体"/>
                <w:b/>
                <w:szCs w:val="21"/>
              </w:rPr>
              <w:t>序号</w:t>
            </w:r>
          </w:p>
        </w:tc>
        <w:tc>
          <w:tcPr>
            <w:tcW w:w="182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事项</w:t>
            </w:r>
          </w:p>
        </w:tc>
        <w:tc>
          <w:tcPr>
            <w:tcW w:w="58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8" w:hRule="atLeast"/>
          <w:tblHeader/>
        </w:trPr>
        <w:tc>
          <w:tcPr>
            <w:tcW w:w="6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Cs w:val="21"/>
              </w:rPr>
            </w:pPr>
          </w:p>
          <w:p>
            <w:pPr>
              <w:snapToGrid w:val="0"/>
              <w:spacing w:line="360" w:lineRule="auto"/>
              <w:rPr>
                <w:rFonts w:ascii="宋体" w:hAnsi="宋体" w:cs="宋体"/>
                <w:szCs w:val="21"/>
              </w:rPr>
            </w:pPr>
          </w:p>
          <w:p>
            <w:pPr>
              <w:pStyle w:val="26"/>
              <w:rPr>
                <w:lang w:val="en-US"/>
              </w:rPr>
            </w:pPr>
          </w:p>
          <w:p>
            <w:pPr>
              <w:pStyle w:val="27"/>
            </w:pPr>
          </w:p>
          <w:p/>
          <w:p>
            <w:pPr>
              <w:pStyle w:val="26"/>
              <w:rPr>
                <w:lang w:val="en-US"/>
              </w:rPr>
            </w:pPr>
          </w:p>
          <w:p>
            <w:pPr>
              <w:snapToGrid w:val="0"/>
              <w:spacing w:line="360" w:lineRule="auto"/>
              <w:jc w:val="center"/>
              <w:rPr>
                <w:rFonts w:ascii="宋体" w:hAnsi="宋体" w:cs="宋体"/>
                <w:szCs w:val="21"/>
              </w:rPr>
            </w:pPr>
            <w:r>
              <w:rPr>
                <w:rFonts w:hint="eastAsia" w:ascii="宋体" w:hAnsi="宋体" w:cs="宋体"/>
                <w:szCs w:val="21"/>
              </w:rPr>
              <w:t>1</w:t>
            </w:r>
          </w:p>
        </w:tc>
        <w:tc>
          <w:tcPr>
            <w:tcW w:w="182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报价要求</w:t>
            </w:r>
          </w:p>
        </w:tc>
        <w:tc>
          <w:tcPr>
            <w:tcW w:w="58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szCs w:val="21"/>
              </w:rPr>
              <w:t>开标一览表（报价表）是报价的唯一载体</w:t>
            </w:r>
            <w:r>
              <w:rPr>
                <w:rFonts w:hint="eastAsia" w:ascii="宋体" w:hAnsi="宋体" w:cs="宋体"/>
                <w:kern w:val="0"/>
                <w:szCs w:val="21"/>
                <w:lang w:val="zh-CN"/>
              </w:rPr>
              <w:t>。投标文件中价格全部采用人民币报价。招标文件未列明，而投标人认为必需的费用也需列入报价。</w:t>
            </w:r>
            <w:r>
              <w:rPr>
                <w:rFonts w:hint="eastAsia" w:ascii="宋体" w:hAnsi="宋体" w:cs="宋体"/>
                <w:b/>
                <w:kern w:val="0"/>
                <w:szCs w:val="21"/>
                <w:lang w:val="zh-CN"/>
              </w:rPr>
              <w:t>提醒：验收时检测费用由采购人承担，不包含在投标总价中。</w:t>
            </w:r>
          </w:p>
          <w:p>
            <w:pPr>
              <w:snapToGrid w:val="0"/>
              <w:spacing w:line="360" w:lineRule="auto"/>
              <w:jc w:val="left"/>
              <w:rPr>
                <w:rFonts w:ascii="宋体" w:hAnsi="宋体" w:cs="宋体"/>
                <w:b/>
                <w:kern w:val="0"/>
                <w:szCs w:val="21"/>
                <w:lang w:val="zh-CN"/>
              </w:rPr>
            </w:pPr>
            <w:r>
              <w:rPr>
                <w:rFonts w:hint="eastAsia" w:ascii="宋体" w:hAnsi="宋体" w:cs="宋体"/>
                <w:b/>
                <w:kern w:val="0"/>
                <w:szCs w:val="21"/>
                <w:lang w:val="zh-CN"/>
              </w:rPr>
              <w:t>投标报价出现下列情形的，投标无效：</w:t>
            </w:r>
          </w:p>
          <w:p>
            <w:pPr>
              <w:snapToGrid w:val="0"/>
              <w:spacing w:line="360" w:lineRule="auto"/>
              <w:ind w:firstLine="211" w:firstLineChars="100"/>
              <w:jc w:val="left"/>
              <w:rPr>
                <w:rFonts w:ascii="宋体" w:hAnsi="宋体" w:cs="宋体"/>
                <w:b/>
                <w:kern w:val="0"/>
                <w:szCs w:val="21"/>
                <w:lang w:val="zh-CN"/>
              </w:rPr>
            </w:pPr>
            <w:r>
              <w:rPr>
                <w:rFonts w:hint="eastAsia" w:ascii="宋体" w:hAnsi="宋体" w:cs="宋体"/>
                <w:b/>
                <w:kern w:val="0"/>
                <w:szCs w:val="21"/>
                <w:lang w:val="zh-CN"/>
              </w:rPr>
              <w:t>投标文件出现不是唯一的、有选择性投标报价的；</w:t>
            </w:r>
          </w:p>
          <w:p>
            <w:pPr>
              <w:snapToGrid w:val="0"/>
              <w:spacing w:line="360" w:lineRule="auto"/>
              <w:ind w:firstLine="211" w:firstLineChars="100"/>
              <w:jc w:val="left"/>
              <w:rPr>
                <w:rFonts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pPr>
              <w:spacing w:line="360" w:lineRule="auto"/>
              <w:ind w:firstLine="211" w:firstLineChars="100"/>
              <w:rPr>
                <w:rFonts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pPr>
              <w:spacing w:line="360" w:lineRule="auto"/>
              <w:ind w:firstLine="211" w:firstLineChars="100"/>
              <w:rPr>
                <w:rFonts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6" w:hRule="atLeast"/>
          <w:tblHeader/>
        </w:trPr>
        <w:tc>
          <w:tcPr>
            <w:tcW w:w="6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2</w:t>
            </w:r>
          </w:p>
        </w:tc>
        <w:tc>
          <w:tcPr>
            <w:tcW w:w="182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22" w:firstLineChars="200"/>
              <w:rPr>
                <w:rFonts w:ascii="宋体" w:hAnsi="宋体" w:cs="宋体"/>
                <w:b/>
                <w:szCs w:val="21"/>
              </w:rPr>
            </w:pPr>
            <w:r>
              <w:rPr>
                <w:rFonts w:hint="eastAsia" w:ascii="宋体" w:hAnsi="宋体" w:cs="宋体"/>
                <w:b/>
                <w:szCs w:val="21"/>
              </w:rPr>
              <w:t>分包</w:t>
            </w:r>
          </w:p>
        </w:tc>
        <w:tc>
          <w:tcPr>
            <w:tcW w:w="587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Cs w:val="21"/>
              </w:rPr>
            </w:pPr>
            <w:sdt>
              <w:sdtPr>
                <w:rPr>
                  <w:rFonts w:hint="eastAsia" w:ascii="宋体" w:hAnsi="宋体" w:cs="宋体"/>
                  <w:kern w:val="0"/>
                  <w:szCs w:val="21"/>
                </w:rPr>
                <w:id w:val="564381776"/>
              </w:sdtPr>
              <w:sdtEndPr>
                <w:rPr>
                  <w:rFonts w:hint="eastAsia" w:ascii="宋体" w:hAnsi="宋体" w:cs="宋体"/>
                  <w:kern w:val="0"/>
                  <w:szCs w:val="21"/>
                </w:rPr>
              </w:sdtEndPr>
              <w:sdtContent>
                <w:r>
                  <w:rPr>
                    <w:rFonts w:hint="eastAsia" w:ascii="宋体" w:hAnsi="宋体" w:cs="宋体"/>
                    <w:kern w:val="0"/>
                    <w:szCs w:val="21"/>
                  </w:rPr>
                  <w:sym w:font="Wingdings" w:char="00A8"/>
                </w:r>
              </w:sdtContent>
            </w:sdt>
            <w:r>
              <w:rPr>
                <w:rFonts w:hint="eastAsia" w:ascii="宋体" w:hAnsi="宋体" w:cs="宋体"/>
                <w:kern w:val="0"/>
                <w:szCs w:val="21"/>
              </w:rPr>
              <w:t xml:space="preserve"> A</w:t>
            </w:r>
            <w:r>
              <w:rPr>
                <w:rFonts w:hint="eastAsia" w:ascii="宋体" w:hAnsi="宋体" w:cs="宋体"/>
                <w:szCs w:val="21"/>
              </w:rPr>
              <w:t>同意将非主体、非关键性的工作分包。</w:t>
            </w:r>
            <w:sdt>
              <w:sdtPr>
                <w:rPr>
                  <w:rFonts w:hint="eastAsia" w:ascii="宋体" w:hAnsi="宋体" w:cs="宋体"/>
                  <w:kern w:val="0"/>
                  <w:szCs w:val="21"/>
                </w:rPr>
                <w:id w:val="49731040"/>
              </w:sdtPr>
              <w:sdtEndPr>
                <w:rPr>
                  <w:rFonts w:hint="eastAsia" w:ascii="宋体" w:hAnsi="宋体" w:cs="宋体"/>
                  <w:kern w:val="0"/>
                  <w:szCs w:val="21"/>
                </w:rPr>
              </w:sdtEndPr>
              <w:sdtContent>
                <w:r>
                  <w:rPr>
                    <w:rFonts w:hint="eastAsia" w:ascii="宋体" w:hAnsi="宋体" w:cs="宋体"/>
                    <w:kern w:val="0"/>
                    <w:szCs w:val="21"/>
                  </w:rPr>
                  <w:sym w:font="Wingdings" w:char="00FE"/>
                </w:r>
              </w:sdtContent>
            </w:sdt>
            <w:r>
              <w:rPr>
                <w:rFonts w:hint="eastAsia" w:ascii="宋体" w:hAnsi="宋体" w:cs="宋体"/>
                <w:kern w:val="0"/>
                <w:szCs w:val="21"/>
              </w:rPr>
              <w:t xml:space="preserve"> B</w:t>
            </w:r>
            <w:r>
              <w:rPr>
                <w:rFonts w:hint="eastAsia" w:ascii="宋体" w:hAnsi="宋体" w:cs="宋体"/>
                <w:szCs w:val="21"/>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8" w:hRule="atLeast"/>
          <w:tblHeader/>
        </w:trPr>
        <w:tc>
          <w:tcPr>
            <w:tcW w:w="624"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szCs w:val="21"/>
              </w:rPr>
              <w:t>3</w:t>
            </w:r>
          </w:p>
        </w:tc>
        <w:tc>
          <w:tcPr>
            <w:tcW w:w="1829"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投标人应当提供的资格、资信证明文件</w:t>
            </w:r>
          </w:p>
        </w:tc>
        <w:tc>
          <w:tcPr>
            <w:tcW w:w="5877"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Cs w:val="21"/>
              </w:rPr>
            </w:pPr>
            <w:r>
              <w:rPr>
                <w:rFonts w:hint="eastAsia" w:ascii="宋体" w:hAnsi="宋体" w:cs="宋体"/>
                <w:szCs w:val="21"/>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8" w:hRule="atLeast"/>
          <w:tblHeader/>
        </w:trPr>
        <w:tc>
          <w:tcPr>
            <w:tcW w:w="624"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Cs w:val="21"/>
              </w:rPr>
            </w:pPr>
          </w:p>
        </w:tc>
        <w:tc>
          <w:tcPr>
            <w:tcW w:w="1829"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p>
        </w:tc>
        <w:tc>
          <w:tcPr>
            <w:tcW w:w="587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Cs w:val="21"/>
              </w:rPr>
            </w:pPr>
            <w:r>
              <w:rPr>
                <w:rFonts w:hint="eastAsia" w:ascii="宋体" w:hAnsi="宋体" w:cs="宋体"/>
                <w:szCs w:val="21"/>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 w:hRule="atLeast"/>
          <w:tblHeader/>
        </w:trPr>
        <w:tc>
          <w:tcPr>
            <w:tcW w:w="6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szCs w:val="21"/>
              </w:rPr>
              <w:t>4</w:t>
            </w:r>
          </w:p>
        </w:tc>
        <w:tc>
          <w:tcPr>
            <w:tcW w:w="182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开标前答疑会或现场考察</w:t>
            </w:r>
          </w:p>
        </w:tc>
        <w:tc>
          <w:tcPr>
            <w:tcW w:w="587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Cs w:val="21"/>
              </w:rPr>
            </w:pPr>
            <w:sdt>
              <w:sdtPr>
                <w:rPr>
                  <w:rFonts w:hint="eastAsia" w:ascii="宋体" w:hAnsi="宋体" w:cs="宋体"/>
                  <w:kern w:val="0"/>
                  <w:szCs w:val="21"/>
                </w:rPr>
                <w:id w:val="-212966419"/>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A</w:t>
            </w:r>
            <w:r>
              <w:rPr>
                <w:rFonts w:hint="eastAsia" w:ascii="宋体" w:hAnsi="宋体" w:cs="宋体"/>
                <w:szCs w:val="21"/>
              </w:rPr>
              <w:t>不组织。</w:t>
            </w:r>
          </w:p>
          <w:p>
            <w:pPr>
              <w:spacing w:line="360" w:lineRule="auto"/>
              <w:rPr>
                <w:rFonts w:ascii="宋体" w:hAnsi="宋体" w:cs="宋体"/>
                <w:szCs w:val="21"/>
              </w:rPr>
            </w:pPr>
            <w:sdt>
              <w:sdtPr>
                <w:rPr>
                  <w:rFonts w:hint="eastAsia" w:ascii="宋体" w:hAnsi="宋体" w:cs="宋体"/>
                  <w:kern w:val="0"/>
                  <w:szCs w:val="21"/>
                </w:rPr>
                <w:id w:val="1262885762"/>
              </w:sdtPr>
              <w:sdtEndPr>
                <w:rPr>
                  <w:rFonts w:hint="eastAsia" w:ascii="宋体" w:hAnsi="宋体" w:cs="宋体"/>
                  <w:kern w:val="0"/>
                  <w:szCs w:val="21"/>
                </w:rPr>
              </w:sdtEndPr>
              <w:sdtContent>
                <w:r>
                  <w:rPr>
                    <w:rFonts w:hint="eastAsia" w:ascii="宋体" w:hAnsi="宋体" w:cs="宋体"/>
                    <w:kern w:val="0"/>
                    <w:szCs w:val="21"/>
                  </w:rPr>
                  <w:sym w:font="Wingdings" w:char="00A8"/>
                </w:r>
              </w:sdtContent>
            </w:sdt>
            <w:r>
              <w:rPr>
                <w:rFonts w:hint="eastAsia" w:ascii="宋体" w:hAnsi="宋体" w:cs="宋体"/>
                <w:kern w:val="0"/>
                <w:szCs w:val="21"/>
              </w:rPr>
              <w:t xml:space="preserve"> B组织，</w:t>
            </w:r>
            <w:r>
              <w:rPr>
                <w:rFonts w:hint="eastAsia" w:ascii="宋体" w:hAnsi="宋体" w:cs="宋体"/>
                <w:szCs w:val="21"/>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tblHeader/>
        </w:trPr>
        <w:tc>
          <w:tcPr>
            <w:tcW w:w="62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szCs w:val="21"/>
              </w:rPr>
              <w:t>5</w:t>
            </w:r>
          </w:p>
        </w:tc>
        <w:tc>
          <w:tcPr>
            <w:tcW w:w="18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项目属性</w:t>
            </w:r>
          </w:p>
        </w:tc>
        <w:tc>
          <w:tcPr>
            <w:tcW w:w="587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Cs w:val="21"/>
              </w:rPr>
            </w:pPr>
            <w:sdt>
              <w:sdtPr>
                <w:rPr>
                  <w:rFonts w:hint="eastAsia" w:ascii="宋体" w:hAnsi="宋体" w:cs="宋体"/>
                  <w:kern w:val="0"/>
                  <w:szCs w:val="21"/>
                </w:rPr>
                <w:id w:val="474885559"/>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C</w:t>
            </w:r>
            <w:r>
              <w:rPr>
                <w:rFonts w:hint="eastAsia" w:ascii="宋体" w:hAnsi="宋体" w:cs="宋体"/>
                <w:szCs w:val="21"/>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tblHeader/>
        </w:trPr>
        <w:tc>
          <w:tcPr>
            <w:tcW w:w="62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szCs w:val="21"/>
              </w:rPr>
              <w:t>6</w:t>
            </w:r>
          </w:p>
        </w:tc>
        <w:tc>
          <w:tcPr>
            <w:tcW w:w="18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Cs w:val="21"/>
              </w:rPr>
            </w:pPr>
            <w:r>
              <w:rPr>
                <w:rFonts w:hint="eastAsia" w:ascii="宋体" w:hAnsi="宋体" w:cs="宋体"/>
                <w:b/>
                <w:szCs w:val="21"/>
              </w:rPr>
              <w:t>方案讲解演示</w:t>
            </w:r>
          </w:p>
        </w:tc>
        <w:tc>
          <w:tcPr>
            <w:tcW w:w="587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Cs w:val="21"/>
              </w:rPr>
            </w:pPr>
            <w:sdt>
              <w:sdtPr>
                <w:rPr>
                  <w:rFonts w:hint="eastAsia" w:ascii="宋体" w:hAnsi="宋体" w:cs="宋体"/>
                  <w:kern w:val="0"/>
                  <w:szCs w:val="21"/>
                </w:rPr>
                <w:id w:val="-1859348549"/>
              </w:sdtPr>
              <w:sdtEndPr>
                <w:rPr>
                  <w:rFonts w:hint="eastAsia" w:ascii="宋体" w:hAnsi="宋体" w:cs="宋体"/>
                  <w:kern w:val="0"/>
                  <w:szCs w:val="21"/>
                </w:rPr>
              </w:sdtEndPr>
              <w:sdtContent>
                <w:sdt>
                  <w:sdtPr>
                    <w:rPr>
                      <w:rFonts w:hint="eastAsia" w:ascii="宋体" w:hAnsi="宋体" w:cs="宋体"/>
                      <w:kern w:val="0"/>
                      <w:szCs w:val="21"/>
                    </w:rPr>
                    <w:id w:val="-1944676390"/>
                  </w:sdtPr>
                  <w:sdtEndPr>
                    <w:rPr>
                      <w:rFonts w:hint="eastAsia" w:ascii="宋体" w:hAnsi="宋体" w:cs="宋体"/>
                      <w:kern w:val="0"/>
                      <w:szCs w:val="21"/>
                    </w:rPr>
                  </w:sdtEndPr>
                  <w:sdtContent>
                    <w:r>
                      <w:rPr>
                        <w:rFonts w:hint="eastAsia" w:ascii="宋体" w:hAnsi="宋体" w:cs="宋体"/>
                        <w:kern w:val="0"/>
                        <w:szCs w:val="21"/>
                      </w:rPr>
                      <w:sym w:font="Wingdings" w:char="00FE"/>
                    </w:r>
                  </w:sdtContent>
                </w:sdt>
              </w:sdtContent>
            </w:sdt>
            <w:r>
              <w:rPr>
                <w:rFonts w:hint="eastAsia" w:ascii="宋体" w:hAnsi="宋体" w:cs="宋体"/>
                <w:kern w:val="0"/>
                <w:szCs w:val="21"/>
              </w:rPr>
              <w:t>A</w:t>
            </w:r>
            <w:r>
              <w:rPr>
                <w:rFonts w:hint="eastAsia" w:ascii="宋体" w:hAnsi="宋体" w:cs="宋体"/>
                <w:szCs w:val="21"/>
              </w:rPr>
              <w:t>不组织。</w:t>
            </w:r>
          </w:p>
          <w:p>
            <w:pPr>
              <w:spacing w:line="360" w:lineRule="auto"/>
              <w:rPr>
                <w:rFonts w:ascii="宋体" w:hAnsi="宋体" w:cs="宋体"/>
                <w:kern w:val="0"/>
                <w:szCs w:val="21"/>
              </w:rPr>
            </w:pPr>
            <w:sdt>
              <w:sdtPr>
                <w:rPr>
                  <w:rFonts w:hint="eastAsia" w:ascii="宋体" w:hAnsi="宋体" w:cs="宋体"/>
                  <w:kern w:val="0"/>
                  <w:szCs w:val="21"/>
                </w:rPr>
                <w:id w:val="-407921626"/>
              </w:sdtPr>
              <w:sdtEndPr>
                <w:rPr>
                  <w:rFonts w:hint="eastAsia" w:ascii="宋体" w:hAnsi="宋体" w:cs="宋体"/>
                  <w:kern w:val="0"/>
                  <w:szCs w:val="21"/>
                </w:rPr>
              </w:sdtEndPr>
              <w:sdtContent>
                <w:r>
                  <w:rPr>
                    <w:rFonts w:hint="eastAsia" w:ascii="宋体" w:hAnsi="宋体" w:cs="宋体"/>
                    <w:kern w:val="0"/>
                    <w:szCs w:val="21"/>
                  </w:rPr>
                  <w:sym w:font="Wingdings" w:char="00A8"/>
                </w:r>
              </w:sdtContent>
            </w:sdt>
            <w:r>
              <w:rPr>
                <w:rFonts w:hint="eastAsia" w:ascii="宋体" w:hAnsi="宋体" w:cs="宋体"/>
                <w:kern w:val="0"/>
                <w:szCs w:val="21"/>
              </w:rPr>
              <w:t xml:space="preserve"> B组织。</w:t>
            </w:r>
          </w:p>
          <w:p>
            <w:pPr>
              <w:snapToGrid w:val="0"/>
              <w:spacing w:line="360" w:lineRule="auto"/>
              <w:rPr>
                <w:rFonts w:ascii="宋体" w:hAnsi="宋体" w:cs="宋体"/>
                <w:kern w:val="0"/>
                <w:szCs w:val="21"/>
              </w:rPr>
            </w:pPr>
            <w:r>
              <w:rPr>
                <w:rFonts w:hint="eastAsia" w:ascii="宋体" w:hAnsi="宋体" w:cs="宋体"/>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Cs w:val="21"/>
              </w:rPr>
            </w:pPr>
            <w:r>
              <w:rPr>
                <w:rFonts w:hint="eastAsia" w:ascii="宋体" w:hAnsi="宋体" w:cs="宋体"/>
                <w:kern w:val="0"/>
                <w:szCs w:val="21"/>
              </w:rPr>
              <w:t>（2）方案讲解演示可选择以下其中一种方式：</w:t>
            </w:r>
          </w:p>
          <w:p>
            <w:pPr>
              <w:snapToGrid w:val="0"/>
              <w:spacing w:line="360" w:lineRule="auto"/>
              <w:rPr>
                <w:rFonts w:ascii="宋体" w:hAnsi="宋体" w:cs="宋体"/>
                <w:kern w:val="0"/>
                <w:szCs w:val="21"/>
              </w:rPr>
            </w:pPr>
            <w:r>
              <w:rPr>
                <w:rFonts w:hint="eastAsia" w:ascii="宋体" w:hAnsi="宋体" w:cs="宋体"/>
                <w:kern w:val="0"/>
                <w:szCs w:val="21"/>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Cs w:val="21"/>
              </w:rPr>
            </w:pPr>
            <w:r>
              <w:rPr>
                <w:rFonts w:hint="eastAsia" w:ascii="宋体" w:hAnsi="宋体" w:cs="宋体"/>
                <w:kern w:val="0"/>
                <w:szCs w:val="21"/>
              </w:rPr>
              <w:t>方式二：现场讲解演示。现场讲解地点为，讲解演示所用电脑等设备由投标人自备。现场讲解演示人员进场时提供讲解人员名单（加盖公章）及身份证明，否则不得讲解演示。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宋体" w:hAnsi="宋体" w:cs="宋体"/>
                <w:b/>
                <w:kern w:val="0"/>
                <w:szCs w:val="21"/>
                <w:lang w:val="zh-CN"/>
              </w:rPr>
            </w:pPr>
            <w:r>
              <w:rPr>
                <w:rFonts w:hint="eastAsia" w:ascii="宋体" w:hAnsi="宋体" w:cs="宋体"/>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tblHeader/>
        </w:trPr>
        <w:tc>
          <w:tcPr>
            <w:tcW w:w="62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snapToGrid w:val="0"/>
              <w:spacing w:line="360" w:lineRule="auto"/>
              <w:ind w:firstLine="210" w:firstLineChars="100"/>
              <w:rPr>
                <w:rFonts w:ascii="宋体" w:hAnsi="宋体" w:cs="宋体"/>
                <w:szCs w:val="21"/>
              </w:rPr>
            </w:pPr>
            <w:r>
              <w:rPr>
                <w:rFonts w:hint="eastAsia" w:ascii="宋体" w:hAnsi="宋体" w:cs="宋体"/>
                <w:szCs w:val="21"/>
              </w:rPr>
              <w:t>7</w:t>
            </w:r>
          </w:p>
        </w:tc>
        <w:tc>
          <w:tcPr>
            <w:tcW w:w="1829" w:type="dxa"/>
            <w:tcBorders>
              <w:top w:val="single" w:color="000000" w:sz="8" w:space="0"/>
              <w:left w:val="single" w:color="000000" w:sz="2" w:space="0"/>
              <w:bottom w:val="single" w:color="000000" w:sz="8" w:space="0"/>
              <w:right w:val="single" w:color="000000" w:sz="8" w:space="0"/>
            </w:tcBorders>
          </w:tcPr>
          <w:p>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中小企业预留份额情况</w:t>
            </w:r>
          </w:p>
        </w:tc>
        <w:tc>
          <w:tcPr>
            <w:tcW w:w="5877" w:type="dxa"/>
            <w:tcBorders>
              <w:top w:val="single" w:color="000000" w:sz="8" w:space="0"/>
              <w:left w:val="single" w:color="000000" w:sz="2" w:space="0"/>
              <w:bottom w:val="single" w:color="000000" w:sz="8" w:space="0"/>
              <w:right w:val="single" w:color="000000" w:sz="8" w:space="0"/>
            </w:tcBorders>
          </w:tcPr>
          <w:p>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本项目不属于预留份额专门面向中小企业采购的项目。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3" w:hRule="atLeast"/>
          <w:tblHeader/>
        </w:trPr>
        <w:tc>
          <w:tcPr>
            <w:tcW w:w="62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18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备份投标文件送达地点和签收人员</w:t>
            </w:r>
          </w:p>
        </w:tc>
        <w:tc>
          <w:tcPr>
            <w:tcW w:w="5877" w:type="dxa"/>
            <w:tcBorders>
              <w:top w:val="single" w:color="000000" w:sz="8" w:space="0"/>
              <w:left w:val="single" w:color="000000" w:sz="2" w:space="0"/>
              <w:bottom w:val="single" w:color="000000" w:sz="8" w:space="0"/>
              <w:right w:val="single" w:color="000000" w:sz="8" w:space="0"/>
            </w:tcBorders>
            <w:vAlign w:val="center"/>
          </w:tcPr>
          <w:p>
            <w:pPr>
              <w:pStyle w:val="26"/>
              <w:ind w:firstLineChars="200"/>
              <w:rPr>
                <w:rFonts w:hAnsi="宋体" w:cs="宋体"/>
                <w:kern w:val="28"/>
                <w:sz w:val="21"/>
                <w:szCs w:val="21"/>
              </w:rPr>
            </w:pPr>
            <w:r>
              <w:rPr>
                <w:rFonts w:hint="eastAsia" w:hAnsi="宋体" w:cs="宋体"/>
                <w:kern w:val="28"/>
                <w:sz w:val="21"/>
                <w:szCs w:val="21"/>
              </w:rPr>
              <w:t>备份投标文件送达地点：</w:t>
            </w:r>
            <w:r>
              <w:rPr>
                <w:rFonts w:hint="eastAsia" w:hAnsi="宋体"/>
                <w:sz w:val="21"/>
                <w:szCs w:val="21"/>
              </w:rPr>
              <w:t>浙江浙江文宇建设工程咨询</w:t>
            </w:r>
            <w:r>
              <w:rPr>
                <w:rFonts w:hint="eastAsia" w:hAnsi="宋体" w:cs="宋体"/>
                <w:sz w:val="21"/>
                <w:szCs w:val="21"/>
              </w:rPr>
              <w:t>有限公司（杭州市西湖区友知弄</w:t>
            </w:r>
            <w:r>
              <w:rPr>
                <w:rFonts w:hint="eastAsia" w:hAnsi="宋体" w:cs="宋体"/>
                <w:sz w:val="21"/>
                <w:szCs w:val="21"/>
                <w:lang w:eastAsia="zh-CN"/>
              </w:rPr>
              <w:t>中天MCC</w:t>
            </w:r>
            <w:r>
              <w:rPr>
                <w:rFonts w:hint="eastAsia" w:hAnsi="宋体" w:cs="宋体"/>
                <w:sz w:val="21"/>
                <w:szCs w:val="21"/>
              </w:rPr>
              <w:t>商务大厦2幢705室，</w:t>
            </w:r>
            <w:r>
              <w:rPr>
                <w:rFonts w:hint="eastAsia" w:hAnsi="宋体" w:cs="宋体"/>
                <w:sz w:val="21"/>
                <w:szCs w:val="21"/>
                <w:lang w:eastAsia="zh-CN"/>
              </w:rPr>
              <w:t>葛工</w:t>
            </w:r>
            <w:r>
              <w:rPr>
                <w:rFonts w:hint="eastAsia" w:hAnsi="宋体" w:cs="宋体"/>
                <w:sz w:val="21"/>
                <w:szCs w:val="21"/>
              </w:rPr>
              <w:t>收</w:t>
            </w:r>
            <w:r>
              <w:rPr>
                <w:rFonts w:hint="eastAsia" w:hAnsi="宋体" w:cs="宋体"/>
                <w:sz w:val="21"/>
                <w:szCs w:val="21"/>
                <w:lang w:eastAsia="zh-CN"/>
              </w:rPr>
              <w:t>13588095210</w:t>
            </w:r>
            <w:r>
              <w:rPr>
                <w:rFonts w:hint="eastAsia" w:hAnsi="宋体" w:cs="宋体"/>
                <w:sz w:val="21"/>
                <w:szCs w:val="21"/>
              </w:rPr>
              <w:t>。</w:t>
            </w:r>
            <w:r>
              <w:rPr>
                <w:rFonts w:hint="eastAsia" w:hAnsi="宋体" w:cs="宋体"/>
                <w:b/>
                <w:sz w:val="21"/>
                <w:szCs w:val="21"/>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3" w:hRule="atLeast"/>
          <w:tblHeader/>
        </w:trPr>
        <w:tc>
          <w:tcPr>
            <w:tcW w:w="62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pStyle w:val="26"/>
              <w:rPr>
                <w:rFonts w:hAnsi="宋体" w:cs="宋体"/>
                <w:sz w:val="21"/>
                <w:szCs w:val="21"/>
                <w:lang w:val="en-US"/>
              </w:rPr>
            </w:pPr>
          </w:p>
          <w:p>
            <w:pPr>
              <w:pStyle w:val="27"/>
              <w:rPr>
                <w:rFonts w:ascii="宋体" w:hAnsi="宋体" w:cs="宋体"/>
                <w:szCs w:val="21"/>
              </w:rPr>
            </w:pPr>
          </w:p>
          <w:p>
            <w:pPr>
              <w:rPr>
                <w:rFonts w:ascii="宋体" w:hAnsi="宋体" w:cs="宋体"/>
                <w:szCs w:val="21"/>
              </w:rPr>
            </w:pPr>
          </w:p>
          <w:p>
            <w:pPr>
              <w:pStyle w:val="26"/>
              <w:rPr>
                <w:rFonts w:hAnsi="宋体" w:cs="宋体"/>
                <w:sz w:val="21"/>
                <w:szCs w:val="21"/>
                <w:lang w:val="en-US"/>
              </w:rPr>
            </w:pPr>
          </w:p>
          <w:p>
            <w:pPr>
              <w:pStyle w:val="27"/>
              <w:rPr>
                <w:rFonts w:ascii="宋体" w:hAnsi="宋体" w:cs="宋体"/>
                <w:szCs w:val="21"/>
              </w:rPr>
            </w:pP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p>
            <w:pPr>
              <w:pStyle w:val="26"/>
              <w:rPr>
                <w:rFonts w:hAnsi="宋体" w:cs="宋体"/>
                <w:sz w:val="21"/>
                <w:szCs w:val="21"/>
                <w:lang w:val="en-US"/>
              </w:rPr>
            </w:pPr>
          </w:p>
          <w:p>
            <w:pPr>
              <w:pStyle w:val="27"/>
              <w:rPr>
                <w:rFonts w:ascii="宋体" w:hAnsi="宋体" w:cs="宋体"/>
                <w:szCs w:val="21"/>
              </w:rPr>
            </w:pPr>
            <w:r>
              <w:rPr>
                <w:rFonts w:hint="eastAsia" w:ascii="宋体" w:hAnsi="宋体" w:cs="宋体"/>
                <w:szCs w:val="21"/>
              </w:rPr>
              <w:t>9</w:t>
            </w:r>
          </w:p>
        </w:tc>
        <w:tc>
          <w:tcPr>
            <w:tcW w:w="1829" w:type="dxa"/>
            <w:tcBorders>
              <w:top w:val="single" w:color="000000" w:sz="8" w:space="0"/>
              <w:left w:val="single" w:color="000000" w:sz="2" w:space="0"/>
              <w:bottom w:val="single" w:color="000000" w:sz="8" w:space="0"/>
              <w:right w:val="single" w:color="000000" w:sz="8" w:space="0"/>
            </w:tcBorders>
            <w:vAlign w:val="center"/>
          </w:tcPr>
          <w:p>
            <w:pPr>
              <w:spacing w:before="24" w:beforeLines="10" w:line="340" w:lineRule="atLeast"/>
              <w:jc w:val="left"/>
              <w:rPr>
                <w:rFonts w:ascii="宋体" w:hAnsi="宋体" w:cs="宋体"/>
                <w:kern w:val="0"/>
                <w:szCs w:val="21"/>
              </w:rPr>
            </w:pPr>
            <w:r>
              <w:rPr>
                <w:rFonts w:hint="eastAsia" w:ascii="宋体" w:hAnsi="宋体" w:cs="宋体"/>
                <w:b/>
                <w:bCs/>
                <w:kern w:val="0"/>
                <w:szCs w:val="21"/>
              </w:rPr>
              <w:t>招标代理服务费</w:t>
            </w:r>
          </w:p>
        </w:tc>
        <w:tc>
          <w:tcPr>
            <w:tcW w:w="587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rPr>
                <w:rFonts w:ascii="宋体" w:hAnsi="宋体" w:cs="宋体"/>
                <w:kern w:val="0"/>
                <w:szCs w:val="21"/>
              </w:rPr>
            </w:pPr>
            <w:r>
              <w:rPr>
                <w:rFonts w:hint="eastAsia" w:ascii="宋体" w:hAnsi="宋体" w:cs="宋体"/>
                <w:kern w:val="0"/>
                <w:szCs w:val="21"/>
              </w:rPr>
              <w:t>本项目的采购代理服务费为：</w:t>
            </w:r>
          </w:p>
          <w:p>
            <w:pPr>
              <w:spacing w:line="360" w:lineRule="auto"/>
              <w:ind w:firstLine="420"/>
              <w:rPr>
                <w:rFonts w:ascii="宋体" w:hAnsi="宋体" w:cs="宋体"/>
                <w:kern w:val="0"/>
                <w:szCs w:val="21"/>
              </w:rPr>
            </w:pPr>
            <w:r>
              <w:rPr>
                <w:rFonts w:hint="eastAsia" w:ascii="宋体" w:hAnsi="宋体" w:cs="宋体"/>
                <w:kern w:val="0"/>
                <w:szCs w:val="21"/>
              </w:rPr>
              <w:t>（1）采购代理服务收费采用差额定率累进计费方式，以成交金额为计算基数。</w:t>
            </w:r>
          </w:p>
          <w:p>
            <w:pPr>
              <w:spacing w:line="360" w:lineRule="auto"/>
              <w:ind w:firstLine="420"/>
              <w:rPr>
                <w:rFonts w:ascii="宋体" w:hAnsi="宋体" w:cs="宋体"/>
                <w:kern w:val="0"/>
                <w:szCs w:val="21"/>
              </w:rPr>
            </w:pPr>
            <w:r>
              <w:rPr>
                <w:rFonts w:hint="eastAsia" w:ascii="宋体" w:hAnsi="宋体" w:cs="宋体"/>
                <w:kern w:val="0"/>
                <w:szCs w:val="21"/>
              </w:rPr>
              <w:t>（2）各区段具体收费标准如下：</w:t>
            </w:r>
          </w:p>
          <w:p>
            <w:pPr>
              <w:spacing w:line="360" w:lineRule="auto"/>
              <w:ind w:firstLine="420"/>
              <w:rPr>
                <w:rFonts w:hint="eastAsia" w:ascii="宋体" w:hAnsi="宋体" w:cs="宋体"/>
                <w:kern w:val="0"/>
                <w:szCs w:val="21"/>
              </w:rPr>
            </w:pPr>
            <w:r>
              <w:rPr>
                <w:rFonts w:hint="eastAsia" w:ascii="宋体" w:hAnsi="宋体" w:cs="宋体"/>
                <w:kern w:val="0"/>
                <w:szCs w:val="21"/>
              </w:rPr>
              <w:t>成交金额              费率</w:t>
            </w:r>
          </w:p>
          <w:p>
            <w:pPr>
              <w:spacing w:line="360" w:lineRule="auto"/>
              <w:ind w:firstLine="420"/>
              <w:rPr>
                <w:rFonts w:hint="eastAsia" w:ascii="宋体" w:hAnsi="宋体" w:cs="宋体"/>
                <w:kern w:val="0"/>
                <w:szCs w:val="21"/>
              </w:rPr>
            </w:pPr>
            <w:r>
              <w:rPr>
                <w:rFonts w:hint="eastAsia" w:ascii="宋体" w:hAnsi="宋体" w:cs="宋体"/>
                <w:kern w:val="0"/>
                <w:szCs w:val="21"/>
              </w:rPr>
              <w:t>100万元以下          1.</w:t>
            </w:r>
            <w:r>
              <w:rPr>
                <w:rFonts w:hint="eastAsia" w:ascii="宋体" w:hAnsi="宋体" w:cs="宋体"/>
                <w:kern w:val="0"/>
                <w:szCs w:val="21"/>
                <w:lang w:val="en-US" w:eastAsia="zh-CN"/>
              </w:rPr>
              <w:t>2</w:t>
            </w:r>
            <w:r>
              <w:rPr>
                <w:rFonts w:hint="eastAsia" w:ascii="宋体" w:hAnsi="宋体" w:cs="宋体"/>
                <w:kern w:val="0"/>
                <w:szCs w:val="21"/>
              </w:rPr>
              <w:t>%</w:t>
            </w:r>
          </w:p>
          <w:p>
            <w:pPr>
              <w:spacing w:line="360" w:lineRule="auto"/>
              <w:ind w:firstLine="420"/>
              <w:rPr>
                <w:rFonts w:hint="eastAsia" w:ascii="宋体" w:hAnsi="宋体" w:cs="宋体"/>
                <w:kern w:val="0"/>
                <w:szCs w:val="21"/>
              </w:rPr>
            </w:pPr>
            <w:r>
              <w:rPr>
                <w:rFonts w:hint="eastAsia" w:ascii="宋体" w:hAnsi="宋体" w:cs="宋体"/>
                <w:kern w:val="0"/>
                <w:szCs w:val="21"/>
              </w:rPr>
              <w:t>100-500万元          0.</w:t>
            </w:r>
            <w:r>
              <w:rPr>
                <w:rFonts w:hint="eastAsia" w:ascii="宋体" w:hAnsi="宋体" w:cs="宋体"/>
                <w:kern w:val="0"/>
                <w:szCs w:val="21"/>
                <w:lang w:val="en-US" w:eastAsia="zh-CN"/>
              </w:rPr>
              <w:t>64</w:t>
            </w:r>
            <w:r>
              <w:rPr>
                <w:rFonts w:hint="eastAsia" w:ascii="宋体" w:hAnsi="宋体" w:cs="宋体"/>
                <w:kern w:val="0"/>
                <w:szCs w:val="21"/>
              </w:rPr>
              <w:t>%</w:t>
            </w:r>
          </w:p>
          <w:p>
            <w:pPr>
              <w:spacing w:line="360" w:lineRule="auto"/>
              <w:ind w:firstLine="420"/>
              <w:rPr>
                <w:rFonts w:hint="eastAsia" w:ascii="宋体" w:hAnsi="宋体" w:cs="宋体"/>
                <w:kern w:val="0"/>
                <w:szCs w:val="21"/>
              </w:rPr>
            </w:pPr>
            <w:r>
              <w:rPr>
                <w:rFonts w:hint="eastAsia" w:ascii="宋体" w:hAnsi="宋体" w:cs="宋体"/>
                <w:kern w:val="0"/>
                <w:szCs w:val="21"/>
                <w:lang w:val="en-US" w:eastAsia="zh-CN"/>
              </w:rPr>
              <w:t>500-1000万元         0.36%</w:t>
            </w:r>
          </w:p>
          <w:p>
            <w:pPr>
              <w:spacing w:line="360" w:lineRule="auto"/>
              <w:ind w:firstLine="420"/>
              <w:rPr>
                <w:rFonts w:ascii="宋体" w:hAnsi="宋体" w:cs="宋体"/>
                <w:kern w:val="0"/>
                <w:szCs w:val="21"/>
              </w:rPr>
            </w:pPr>
            <w:r>
              <w:rPr>
                <w:rFonts w:hint="eastAsia" w:ascii="宋体" w:hAnsi="宋体" w:cs="宋体"/>
                <w:kern w:val="0"/>
                <w:szCs w:val="21"/>
              </w:rPr>
              <w:t>备注：本项费用在报价表中不单列报价子项，由供应商自行在企业运营成本等或各单价中列支。不足</w:t>
            </w:r>
            <w:r>
              <w:rPr>
                <w:rFonts w:ascii="宋体" w:hAnsi="宋体" w:cs="宋体"/>
                <w:kern w:val="0"/>
                <w:szCs w:val="21"/>
              </w:rPr>
              <w:t>5</w:t>
            </w:r>
            <w:r>
              <w:rPr>
                <w:rFonts w:hint="eastAsia" w:ascii="宋体" w:hAnsi="宋体" w:cs="宋体"/>
                <w:kern w:val="0"/>
                <w:szCs w:val="21"/>
              </w:rPr>
              <w:t>000元，按</w:t>
            </w:r>
            <w:r>
              <w:rPr>
                <w:rFonts w:ascii="宋体" w:hAnsi="宋体" w:cs="宋体"/>
                <w:kern w:val="0"/>
                <w:szCs w:val="21"/>
              </w:rPr>
              <w:t>5</w:t>
            </w:r>
            <w:r>
              <w:rPr>
                <w:rFonts w:hint="eastAsia" w:ascii="宋体" w:hAnsi="宋体" w:cs="宋体"/>
                <w:kern w:val="0"/>
                <w:szCs w:val="21"/>
              </w:rPr>
              <w:t>000元收取。由成交人在领取成交通知书时一次性向采购代理机构付清。</w:t>
            </w:r>
          </w:p>
          <w:p>
            <w:pPr>
              <w:spacing w:line="360" w:lineRule="auto"/>
              <w:ind w:firstLine="420"/>
              <w:rPr>
                <w:rFonts w:ascii="宋体" w:hAnsi="宋体" w:cs="宋体"/>
                <w:szCs w:val="21"/>
              </w:rPr>
            </w:pPr>
            <w:r>
              <w:rPr>
                <w:rFonts w:hint="eastAsia" w:ascii="宋体" w:hAnsi="宋体" w:cs="宋体"/>
                <w:kern w:val="0"/>
                <w:szCs w:val="21"/>
              </w:rPr>
              <w:t>收款</w:t>
            </w:r>
            <w:r>
              <w:rPr>
                <w:rFonts w:hint="eastAsia" w:ascii="宋体" w:hAnsi="宋体" w:cs="宋体"/>
                <w:szCs w:val="21"/>
              </w:rPr>
              <w:t>账号：</w:t>
            </w:r>
          </w:p>
          <w:p>
            <w:pPr>
              <w:spacing w:line="360" w:lineRule="auto"/>
              <w:ind w:firstLine="420"/>
              <w:rPr>
                <w:rFonts w:ascii="宋体" w:hAnsi="宋体" w:cs="宋体"/>
                <w:kern w:val="0"/>
                <w:szCs w:val="21"/>
              </w:rPr>
            </w:pPr>
            <w:r>
              <w:rPr>
                <w:rFonts w:hint="eastAsia" w:ascii="宋体" w:hAnsi="宋体" w:cs="宋体"/>
                <w:kern w:val="0"/>
                <w:szCs w:val="21"/>
              </w:rPr>
              <w:t>收款单位（户名）：浙江文宇建设工程咨询有限公司</w:t>
            </w:r>
          </w:p>
          <w:p>
            <w:pPr>
              <w:adjustRightInd/>
              <w:spacing w:line="360" w:lineRule="auto"/>
              <w:ind w:firstLine="420" w:firstLineChars="200"/>
              <w:jc w:val="left"/>
              <w:rPr>
                <w:rFonts w:ascii="宋体" w:hAnsi="宋体"/>
                <w:szCs w:val="21"/>
              </w:rPr>
            </w:pPr>
            <w:r>
              <w:rPr>
                <w:rFonts w:hint="eastAsia" w:ascii="宋体" w:hAnsi="宋体"/>
                <w:szCs w:val="21"/>
              </w:rPr>
              <w:t>开户行：杭州银行西城支行；</w:t>
            </w:r>
          </w:p>
          <w:p>
            <w:pPr>
              <w:adjustRightInd/>
              <w:spacing w:line="360" w:lineRule="auto"/>
              <w:ind w:firstLine="420" w:firstLineChars="200"/>
              <w:jc w:val="left"/>
              <w:rPr>
                <w:rFonts w:ascii="宋体" w:hAnsi="宋体"/>
                <w:szCs w:val="21"/>
              </w:rPr>
            </w:pPr>
            <w:r>
              <w:rPr>
                <w:rFonts w:hint="eastAsia" w:ascii="宋体" w:hAnsi="宋体"/>
                <w:szCs w:val="21"/>
              </w:rPr>
              <w:t>账号：3301040160017921209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tblHeader/>
        </w:trPr>
        <w:tc>
          <w:tcPr>
            <w:tcW w:w="62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color w:val="000000" w:themeColor="text1"/>
                <w:szCs w:val="21"/>
                <w14:textFill>
                  <w14:solidFill>
                    <w14:schemeClr w14:val="tx1"/>
                  </w14:solidFill>
                </w14:textFill>
              </w:rPr>
              <w:t>11</w:t>
            </w:r>
          </w:p>
        </w:tc>
        <w:tc>
          <w:tcPr>
            <w:tcW w:w="18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特别说明</w:t>
            </w:r>
          </w:p>
        </w:tc>
        <w:tc>
          <w:tcPr>
            <w:tcW w:w="587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firstLineChars="200"/>
              <w:rPr>
                <w:rFonts w:ascii="宋体" w:hAnsi="宋体" w:cs="宋体"/>
                <w:snapToGrid w:val="0"/>
                <w:kern w:val="28"/>
                <w:szCs w:val="21"/>
              </w:rPr>
            </w:pPr>
            <w:r>
              <w:rPr>
                <w:rFonts w:hint="eastAsia" w:ascii="宋体" w:hAnsi="宋体" w:cs="宋体"/>
                <w:szCs w:val="21"/>
                <w:highlight w:val="yellow"/>
              </w:rPr>
              <w:t>投标单位在邮寄或送达备份文件的同时须提供投标文件的纸质版正副本各一份</w:t>
            </w:r>
            <w:r>
              <w:rPr>
                <w:rFonts w:hint="eastAsia" w:ascii="宋体" w:hAnsi="宋体" w:cs="宋体"/>
                <w:b/>
                <w:kern w:val="0"/>
                <w:szCs w:val="21"/>
                <w:highlight w:val="yellow"/>
              </w:rPr>
              <w:t>。</w:t>
            </w:r>
          </w:p>
        </w:tc>
      </w:tr>
    </w:tbl>
    <w:p>
      <w:pPr>
        <w:snapToGrid w:val="0"/>
        <w:spacing w:line="360" w:lineRule="auto"/>
        <w:jc w:val="center"/>
        <w:rPr>
          <w:rFonts w:ascii="宋体" w:hAnsi="宋体" w:cs="宋体"/>
          <w:b/>
          <w:szCs w:val="21"/>
        </w:rPr>
      </w:pPr>
    </w:p>
    <w:p>
      <w:pPr>
        <w:rPr>
          <w:rFonts w:hint="eastAsia" w:ascii="宋体" w:hAnsi="宋体" w:cs="宋体"/>
          <w:b/>
          <w:szCs w:val="21"/>
        </w:rPr>
      </w:pPr>
      <w:r>
        <w:rPr>
          <w:rFonts w:hint="eastAsia" w:ascii="宋体" w:hAnsi="宋体" w:cs="宋体"/>
          <w:b/>
          <w:szCs w:val="21"/>
        </w:rPr>
        <w:br w:type="page"/>
      </w:r>
    </w:p>
    <w:bookmarkEnd w:id="13"/>
    <w:p>
      <w:pPr>
        <w:adjustRightInd/>
        <w:spacing w:line="360" w:lineRule="auto"/>
        <w:ind w:firstLine="2524" w:firstLineChars="1197"/>
        <w:outlineLvl w:val="0"/>
        <w:rPr>
          <w:rFonts w:ascii="宋体" w:hAnsi="宋体" w:cs="宋体"/>
          <w:b/>
          <w:szCs w:val="21"/>
        </w:rPr>
      </w:pPr>
      <w:bookmarkStart w:id="15" w:name="_Toc364"/>
      <w:bookmarkStart w:id="16" w:name="_Toc164416483"/>
      <w:bookmarkStart w:id="17" w:name="第三部分"/>
      <w:r>
        <w:rPr>
          <w:rFonts w:hint="eastAsia" w:ascii="宋体" w:hAnsi="宋体" w:cs="宋体"/>
          <w:b/>
          <w:szCs w:val="21"/>
        </w:rPr>
        <w:t>一、总则</w:t>
      </w:r>
      <w:bookmarkEnd w:id="15"/>
    </w:p>
    <w:p>
      <w:pPr>
        <w:snapToGrid w:val="0"/>
        <w:spacing w:line="360" w:lineRule="auto"/>
        <w:jc w:val="left"/>
        <w:outlineLvl w:val="1"/>
        <w:rPr>
          <w:rFonts w:ascii="宋体" w:hAnsi="宋体" w:cs="宋体"/>
          <w:b/>
          <w:szCs w:val="21"/>
        </w:rPr>
      </w:pPr>
      <w:bookmarkStart w:id="18" w:name="_Toc18470"/>
      <w:r>
        <w:rPr>
          <w:rFonts w:hint="eastAsia" w:ascii="宋体" w:hAnsi="宋体" w:cs="宋体"/>
          <w:b/>
          <w:szCs w:val="21"/>
        </w:rPr>
        <w:t>1. 适用范围</w:t>
      </w:r>
      <w:bookmarkEnd w:id="18"/>
    </w:p>
    <w:p>
      <w:pPr>
        <w:snapToGrid w:val="0"/>
        <w:spacing w:line="360" w:lineRule="auto"/>
        <w:ind w:firstLine="420" w:firstLineChars="200"/>
        <w:jc w:val="left"/>
        <w:rPr>
          <w:rFonts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pPr>
        <w:snapToGrid w:val="0"/>
        <w:spacing w:line="360" w:lineRule="auto"/>
        <w:jc w:val="left"/>
        <w:rPr>
          <w:rFonts w:ascii="宋体" w:hAnsi="宋体" w:cs="宋体"/>
          <w:b/>
          <w:szCs w:val="21"/>
        </w:rPr>
      </w:pPr>
      <w:r>
        <w:rPr>
          <w:rFonts w:hint="eastAsia" w:ascii="宋体" w:hAnsi="宋体" w:cs="宋体"/>
          <w:b/>
          <w:szCs w:val="21"/>
        </w:rPr>
        <w:t>2.定义</w:t>
      </w:r>
    </w:p>
    <w:p>
      <w:pPr>
        <w:spacing w:line="360" w:lineRule="auto"/>
        <w:ind w:firstLine="420" w:firstLineChars="200"/>
        <w:rPr>
          <w:rFonts w:ascii="宋体" w:hAnsi="宋体" w:cs="宋体"/>
          <w:szCs w:val="21"/>
        </w:rPr>
      </w:pPr>
      <w:r>
        <w:rPr>
          <w:rFonts w:hint="eastAsia" w:ascii="宋体" w:hAnsi="宋体" w:cs="宋体"/>
          <w:szCs w:val="21"/>
        </w:rPr>
        <w:t>2.1 “采购人”系指招标公告中载明的本项目的采购人。</w:t>
      </w:r>
    </w:p>
    <w:p>
      <w:pPr>
        <w:spacing w:line="360" w:lineRule="auto"/>
        <w:ind w:firstLine="420" w:firstLineChars="200"/>
        <w:rPr>
          <w:rFonts w:ascii="宋体" w:hAnsi="宋体" w:cs="宋体"/>
          <w:szCs w:val="21"/>
        </w:rPr>
      </w:pPr>
      <w:r>
        <w:rPr>
          <w:rFonts w:hint="eastAsia" w:ascii="宋体" w:hAnsi="宋体" w:cs="宋体"/>
          <w:szCs w:val="21"/>
        </w:rPr>
        <w:t>2.2 “采购机构”系指招标公告中载明的本项目的采购机构。</w:t>
      </w:r>
    </w:p>
    <w:p>
      <w:pPr>
        <w:spacing w:line="360" w:lineRule="auto"/>
        <w:ind w:firstLine="420" w:firstLineChars="200"/>
        <w:rPr>
          <w:rFonts w:ascii="宋体" w:hAnsi="宋体" w:cs="宋体"/>
          <w:szCs w:val="21"/>
        </w:rPr>
      </w:pPr>
      <w:r>
        <w:rPr>
          <w:rFonts w:hint="eastAsia" w:ascii="宋体" w:hAnsi="宋体" w:cs="宋体"/>
          <w:szCs w:val="21"/>
        </w:rPr>
        <w:t>2.3 “投标人”系指是指响应招标、参加投标竞争的法人、其他组织或者自然人。</w:t>
      </w:r>
    </w:p>
    <w:p>
      <w:pPr>
        <w:spacing w:line="360" w:lineRule="auto"/>
        <w:ind w:firstLine="420" w:firstLineChars="200"/>
        <w:rPr>
          <w:rFonts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pPr>
        <w:spacing w:line="360"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20" w:firstLineChars="200"/>
        <w:rPr>
          <w:rFonts w:ascii="宋体" w:hAnsi="宋体" w:cs="宋体"/>
          <w:szCs w:val="21"/>
        </w:rPr>
      </w:pPr>
      <w:r>
        <w:rPr>
          <w:rFonts w:hint="eastAsia" w:ascii="宋体" w:hAnsi="宋体" w:cs="宋体"/>
          <w:szCs w:val="21"/>
        </w:rPr>
        <w:t>2.6“电子交易平台”是指本项目政府采购活动所依托的政府采购云平台（https://www.zcygov.cn/）。</w:t>
      </w:r>
    </w:p>
    <w:p>
      <w:pPr>
        <w:spacing w:line="360" w:lineRule="auto"/>
        <w:ind w:firstLine="420" w:firstLineChars="200"/>
        <w:rPr>
          <w:rFonts w:ascii="宋体" w:hAnsi="宋体" w:cs="宋体"/>
          <w:szCs w:val="21"/>
        </w:rPr>
      </w:pPr>
      <w:r>
        <w:rPr>
          <w:rFonts w:hint="eastAsia" w:ascii="宋体" w:hAnsi="宋体" w:cs="宋体"/>
          <w:szCs w:val="21"/>
        </w:rPr>
        <w:t>2.7 “▲”系指实质性要求条款，“★” 指重要指标，“</w:t>
      </w:r>
      <w:sdt>
        <w:sdtPr>
          <w:rPr>
            <w:rFonts w:hint="eastAsia" w:ascii="宋体" w:hAnsi="宋体" w:cs="宋体"/>
            <w:kern w:val="0"/>
            <w:szCs w:val="21"/>
          </w:rPr>
          <w:id w:val="512970236"/>
        </w:sdtPr>
        <w:sdtEndPr>
          <w:rPr>
            <w:rFonts w:hint="eastAsia" w:ascii="宋体" w:hAnsi="宋体" w:cs="宋体"/>
            <w:kern w:val="0"/>
            <w:szCs w:val="21"/>
          </w:rPr>
        </w:sdtEndPr>
        <w:sdtContent>
          <w:sdt>
            <w:sdtPr>
              <w:rPr>
                <w:rFonts w:hint="eastAsia" w:ascii="宋体" w:hAnsi="宋体" w:cs="宋体"/>
                <w:kern w:val="0"/>
                <w:szCs w:val="21"/>
              </w:rPr>
              <w:id w:val="-1234244243"/>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sdtContent>
      </w:sdt>
      <w:r>
        <w:rPr>
          <w:rFonts w:hint="eastAsia" w:ascii="宋体" w:hAnsi="宋体" w:cs="宋体"/>
          <w:szCs w:val="21"/>
        </w:rPr>
        <w:t>”系指适用本项目的要求，“</w:t>
      </w:r>
      <w:sdt>
        <w:sdtPr>
          <w:rPr>
            <w:rFonts w:hint="eastAsia" w:ascii="宋体" w:hAnsi="宋体" w:cs="宋体"/>
            <w:kern w:val="0"/>
            <w:szCs w:val="21"/>
          </w:rPr>
          <w:id w:val="404888855"/>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szCs w:val="21"/>
        </w:rPr>
        <w:t>”系指不适用本项目的要求。</w:t>
      </w:r>
    </w:p>
    <w:p>
      <w:pPr>
        <w:spacing w:line="360" w:lineRule="auto"/>
        <w:rPr>
          <w:rFonts w:ascii="宋体" w:hAnsi="宋体" w:cs="宋体"/>
          <w:b/>
          <w:szCs w:val="21"/>
        </w:rPr>
      </w:pPr>
      <w:r>
        <w:rPr>
          <w:rFonts w:hint="eastAsia" w:ascii="宋体" w:hAnsi="宋体" w:cs="宋体"/>
          <w:b/>
          <w:szCs w:val="21"/>
        </w:rPr>
        <w:t>3.采购项目需要落实的政府采购政策</w:t>
      </w:r>
    </w:p>
    <w:p>
      <w:pPr>
        <w:spacing w:line="360" w:lineRule="auto"/>
        <w:ind w:firstLine="420" w:firstLineChars="200"/>
        <w:rPr>
          <w:rFonts w:ascii="宋体" w:hAnsi="宋体" w:cs="宋体"/>
          <w:szCs w:val="21"/>
        </w:rPr>
      </w:pPr>
      <w:r>
        <w:rPr>
          <w:rFonts w:hint="eastAsia" w:ascii="宋体" w:hAnsi="宋体" w:cs="宋体"/>
          <w:szCs w:val="21"/>
        </w:rPr>
        <w:t>3.1 支持中小企业发展</w:t>
      </w:r>
    </w:p>
    <w:p>
      <w:pPr>
        <w:spacing w:line="360" w:lineRule="auto"/>
        <w:ind w:firstLine="420" w:firstLineChars="200"/>
        <w:rPr>
          <w:rFonts w:ascii="宋体" w:hAnsi="宋体" w:cs="宋体"/>
          <w:szCs w:val="21"/>
        </w:rPr>
      </w:pPr>
      <w:r>
        <w:rPr>
          <w:rFonts w:hint="eastAsia" w:ascii="宋体" w:hAnsi="宋体" w:cs="宋体"/>
          <w:szCs w:val="21"/>
        </w:rPr>
        <w:t>3.1.1中小企业，是指在中华人民共和国境内依法设立，依据国务院批准的中小企业划分标准确定的中型企业、小型企业和微型企业，但与大企业的负责人为同一人，或者与大企业存在直接控股、管理关系的除外。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pPr>
        <w:widowControl/>
        <w:spacing w:line="360" w:lineRule="auto"/>
        <w:ind w:firstLine="420" w:firstLineChars="200"/>
        <w:jc w:val="left"/>
        <w:rPr>
          <w:rFonts w:ascii="宋体" w:hAnsi="宋体" w:cs="宋体"/>
          <w:kern w:val="0"/>
          <w:szCs w:val="21"/>
        </w:rPr>
      </w:pPr>
      <w:r>
        <w:rPr>
          <w:rFonts w:hint="eastAsia" w:ascii="宋体" w:hAnsi="宋体" w:cs="宋体"/>
          <w:bCs/>
          <w:szCs w:val="21"/>
        </w:rPr>
        <w:t>3.1.2</w:t>
      </w:r>
      <w:r>
        <w:rPr>
          <w:rFonts w:hint="eastAsia" w:ascii="宋体" w:hAnsi="宋体" w:cs="宋体"/>
          <w:kern w:val="0"/>
          <w:szCs w:val="21"/>
        </w:rPr>
        <w:t>在政府采购活动中，投标人提供的货物、工程或者服务符合下列情形的，享受中小企业扶持政策：</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3.1.2.1在货物采购项目中，货物由中小企业制造，即货物由中小企业生产且使用该中小企业商号或者注册商标；</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3.1.2.2在工程采购项目中，工程由中小企业承建，即工程施工单位为中小企业；</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3.1.2.3在服务采购项目中，服务由中小企业承接，即提供服务的人员为中小企业依照《中华人民共和国劳动合同法》订立劳动合同的从业人员。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在货物采购项目中，投标人提供的货物既有中小企业制造货物，也有大型企业制造货物的，不享受中小企业扶持政策。</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cs="宋体"/>
          <w:szCs w:val="21"/>
        </w:rPr>
      </w:pPr>
      <w:r>
        <w:rPr>
          <w:rFonts w:hint="eastAsia" w:ascii="宋体" w:hAnsi="宋体" w:cs="宋体"/>
          <w:szCs w:val="21"/>
        </w:rPr>
        <w:t>3.1.3对于未预留份额专门面向中小企业的政府采购货物或服务项目，以及预留份额政府采购货物或服务项目中的非预留部分标项，对小型和微型企业的投标报价给予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Cs w:val="21"/>
          <w:lang w:val="en-US" w:eastAsia="zh-CN"/>
        </w:rPr>
        <w:t>2</w:t>
      </w:r>
      <w:r>
        <w:rPr>
          <w:rFonts w:hint="eastAsia" w:ascii="宋体" w:hAnsi="宋体" w:cs="宋体"/>
          <w:szCs w:val="21"/>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Cs w:val="21"/>
          <w:lang w:val="en-US" w:eastAsia="zh-CN"/>
        </w:rPr>
        <w:t>6</w:t>
      </w:r>
      <w:r>
        <w:rPr>
          <w:rFonts w:hint="eastAsia" w:ascii="宋体" w:hAnsi="宋体" w:cs="宋体"/>
          <w:szCs w:val="21"/>
        </w:rPr>
        <w:t>%的扣除，用扣除后的价格参加评审。组成联合体或者接受分包的小微企业与联合体内其他企业、分包企业之间存在直接控股、管理关系的，不享受价格扣除优惠政策。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szCs w:val="21"/>
        </w:rPr>
      </w:pPr>
      <w:r>
        <w:rPr>
          <w:rFonts w:hint="eastAsia" w:ascii="宋体" w:hAnsi="宋体" w:cs="宋体"/>
          <w:szCs w:val="21"/>
        </w:rPr>
        <w:t>3.1.4符合《关于促进残疾人就业政府采购政策的通知》（财库〔2017〕141号）规定的条件并提供《残疾人福利性单位声明函》（附件1）的残疾人福利性单位视同小型、微型企业；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ascii="宋体" w:hAnsi="宋体" w:cs="宋体"/>
          <w:szCs w:val="21"/>
        </w:rPr>
      </w:pPr>
      <w:r>
        <w:rPr>
          <w:rFonts w:hint="eastAsia" w:ascii="宋体" w:hAnsi="宋体" w:cs="宋体"/>
          <w:szCs w:val="21"/>
        </w:rPr>
        <w:t>3.1.5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ascii="宋体" w:hAnsi="宋体" w:cs="宋体"/>
          <w:szCs w:val="21"/>
        </w:rPr>
      </w:pPr>
      <w:r>
        <w:rPr>
          <w:rFonts w:hint="eastAsia" w:ascii="宋体" w:hAnsi="宋体" w:cs="宋体"/>
          <w:szCs w:val="21"/>
        </w:rPr>
        <w:t>3.1.6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ascii="宋体" w:hAnsi="宋体" w:cs="宋体"/>
          <w:szCs w:val="21"/>
        </w:rPr>
      </w:pPr>
      <w:r>
        <w:rPr>
          <w:rFonts w:hint="eastAsia" w:ascii="宋体" w:hAnsi="宋体" w:cs="宋体"/>
          <w:szCs w:val="21"/>
        </w:rPr>
        <w:t>3.1.7中小企业享受扶持政策获得政府采购合同的，小微企业不得将合同分包给大中型企业，中型企业不得将合同分包给大型企业。</w:t>
      </w:r>
    </w:p>
    <w:p>
      <w:pPr>
        <w:spacing w:line="360" w:lineRule="auto"/>
        <w:ind w:firstLine="420" w:firstLineChars="200"/>
        <w:rPr>
          <w:rFonts w:ascii="宋体" w:hAnsi="宋体" w:cs="宋体"/>
          <w:b/>
          <w:szCs w:val="21"/>
        </w:rPr>
      </w:pPr>
      <w:r>
        <w:rPr>
          <w:rFonts w:hint="eastAsia" w:ascii="宋体" w:hAnsi="宋体" w:cs="宋体"/>
          <w:szCs w:val="21"/>
        </w:rPr>
        <w:t>3.2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Cs w:val="21"/>
        </w:rPr>
        <w:cr/>
      </w:r>
      <w:r>
        <w:rPr>
          <w:rFonts w:hint="eastAsia" w:ascii="宋体" w:hAnsi="宋体" w:cs="宋体"/>
          <w:b/>
          <w:szCs w:val="21"/>
        </w:rPr>
        <w:t>4. 询问、质疑、投诉</w:t>
      </w:r>
    </w:p>
    <w:p>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4.1供应商询问</w:t>
      </w:r>
    </w:p>
    <w:p>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4.2供应商质疑</w:t>
      </w:r>
    </w:p>
    <w:p>
      <w:pPr>
        <w:pStyle w:val="35"/>
        <w:spacing w:line="360" w:lineRule="auto"/>
        <w:ind w:firstLine="420" w:firstLineChars="200"/>
        <w:rPr>
          <w:rFonts w:hAnsi="宋体" w:cs="宋体"/>
        </w:rPr>
      </w:pPr>
      <w:r>
        <w:rPr>
          <w:rFonts w:hint="eastAsia" w:hAnsi="宋体" w:cs="宋体"/>
          <w:kern w:val="0"/>
          <w:lang w:val="zh-CN"/>
        </w:rPr>
        <w:t>4.2</w:t>
      </w:r>
      <w:r>
        <w:rPr>
          <w:rFonts w:hint="eastAsia" w:hAnsi="宋体" w:cs="宋体"/>
        </w:rPr>
        <w:t>.1提出质疑的供应商应当是参与所质疑项目采购活动的供应商。潜在供应商已依法获取其可质疑的招标文件的，可以对该文件提出质疑。</w:t>
      </w:r>
    </w:p>
    <w:p>
      <w:pPr>
        <w:pStyle w:val="35"/>
        <w:spacing w:line="360" w:lineRule="auto"/>
        <w:ind w:firstLine="420" w:firstLineChars="200"/>
        <w:rPr>
          <w:rFonts w:hAnsi="宋体" w:cs="宋体"/>
        </w:rPr>
      </w:pPr>
      <w:r>
        <w:rPr>
          <w:rFonts w:hint="eastAsia" w:hAnsi="宋体" w:cs="宋体"/>
          <w:kern w:val="0"/>
          <w:lang w:val="zh-CN"/>
        </w:rPr>
        <w:t>4.2</w:t>
      </w:r>
      <w:r>
        <w:rPr>
          <w:rFonts w:hint="eastAsia" w:hAnsi="宋体" w:cs="宋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4.2.2.1对招标文件提出质疑的，质疑期限为供应商获得招标文件之日或者招标文件公告期限届满之日起计算。</w:t>
      </w:r>
    </w:p>
    <w:p>
      <w:pPr>
        <w:pStyle w:val="35"/>
        <w:spacing w:line="360" w:lineRule="auto"/>
        <w:ind w:firstLine="420" w:firstLineChars="200"/>
        <w:rPr>
          <w:rFonts w:hAnsi="宋体" w:cs="宋体"/>
        </w:rPr>
      </w:pPr>
      <w:r>
        <w:rPr>
          <w:rFonts w:hint="eastAsia" w:hAnsi="宋体" w:cs="宋体"/>
        </w:rPr>
        <w:t>4.2.2.2对采购过程提出质疑的，质疑期限为各采购程序环节结束之日起计算。对同一采购程序环节的质疑，供应商须一次性提出。</w:t>
      </w:r>
    </w:p>
    <w:p>
      <w:pPr>
        <w:pStyle w:val="35"/>
        <w:spacing w:line="360" w:lineRule="auto"/>
        <w:ind w:firstLine="420" w:firstLineChars="200"/>
        <w:rPr>
          <w:rFonts w:hAnsi="宋体" w:cs="宋体"/>
        </w:rPr>
      </w:pPr>
      <w:r>
        <w:rPr>
          <w:rFonts w:hint="eastAsia" w:hAnsi="宋体" w:cs="宋体"/>
        </w:rPr>
        <w:t>4.2.2.3对采购结果提出质疑的，质疑期限自采购结果公告期限届满之日起计算。</w:t>
      </w:r>
    </w:p>
    <w:p>
      <w:pPr>
        <w:pStyle w:val="35"/>
        <w:spacing w:line="360" w:lineRule="auto"/>
        <w:ind w:firstLine="420" w:firstLineChars="200"/>
        <w:rPr>
          <w:rFonts w:hAnsi="宋体" w:cs="宋体"/>
          <w:kern w:val="0"/>
          <w:lang w:val="zh-CN"/>
        </w:rPr>
      </w:pPr>
      <w:r>
        <w:rPr>
          <w:rFonts w:hint="eastAsia" w:hAnsi="宋体" w:cs="宋体"/>
          <w:kern w:val="0"/>
          <w:lang w:val="zh-CN"/>
        </w:rPr>
        <w:t>4.2.3</w:t>
      </w:r>
      <w:r>
        <w:rPr>
          <w:rFonts w:hint="eastAsia" w:hAnsi="宋体" w:cs="宋体"/>
        </w:rPr>
        <w:t>供应商提出质疑应当提交质疑函和必要的证明材料。质疑函应当包括下列内容：</w:t>
      </w:r>
    </w:p>
    <w:p>
      <w:pPr>
        <w:pStyle w:val="35"/>
        <w:spacing w:line="360" w:lineRule="auto"/>
        <w:ind w:firstLine="420" w:firstLineChars="200"/>
        <w:rPr>
          <w:rFonts w:hAnsi="宋体" w:cs="宋体"/>
          <w:kern w:val="0"/>
          <w:lang w:val="zh-CN"/>
        </w:rPr>
      </w:pPr>
      <w:r>
        <w:rPr>
          <w:rFonts w:hint="eastAsia" w:hAnsi="宋体" w:cs="宋体"/>
          <w:kern w:val="0"/>
          <w:lang w:val="zh-CN"/>
        </w:rPr>
        <w:t>4.2.3.1供应商的姓名或者名称、地址、邮编、联系人及联系电话；</w:t>
      </w:r>
    </w:p>
    <w:p>
      <w:pPr>
        <w:pStyle w:val="35"/>
        <w:spacing w:line="360" w:lineRule="auto"/>
        <w:ind w:firstLine="420" w:firstLineChars="200"/>
        <w:rPr>
          <w:rFonts w:hAnsi="宋体" w:cs="宋体"/>
          <w:kern w:val="0"/>
          <w:lang w:val="zh-CN"/>
        </w:rPr>
      </w:pPr>
      <w:r>
        <w:rPr>
          <w:rFonts w:hint="eastAsia" w:hAnsi="宋体" w:cs="宋体"/>
          <w:kern w:val="0"/>
          <w:lang w:val="zh-CN"/>
        </w:rPr>
        <w:t>4.2.3.2质疑项目的名称、编号；</w:t>
      </w:r>
    </w:p>
    <w:p>
      <w:pPr>
        <w:pStyle w:val="35"/>
        <w:spacing w:line="360" w:lineRule="auto"/>
        <w:ind w:firstLine="420" w:firstLineChars="200"/>
        <w:rPr>
          <w:rFonts w:hAnsi="宋体" w:cs="宋体"/>
          <w:kern w:val="0"/>
          <w:lang w:val="zh-CN"/>
        </w:rPr>
      </w:pPr>
      <w:r>
        <w:rPr>
          <w:rFonts w:hint="eastAsia" w:hAnsi="宋体" w:cs="宋体"/>
          <w:kern w:val="0"/>
          <w:lang w:val="zh-CN"/>
        </w:rPr>
        <w:t>4.2.3.3具体、明确的质疑事项和与质疑事项相关的请求；</w:t>
      </w:r>
    </w:p>
    <w:p>
      <w:pPr>
        <w:pStyle w:val="35"/>
        <w:spacing w:line="360" w:lineRule="auto"/>
        <w:ind w:firstLine="420" w:firstLineChars="200"/>
        <w:rPr>
          <w:rFonts w:hAnsi="宋体" w:cs="宋体"/>
          <w:kern w:val="0"/>
          <w:lang w:val="zh-CN"/>
        </w:rPr>
      </w:pPr>
      <w:r>
        <w:rPr>
          <w:rFonts w:hint="eastAsia" w:hAnsi="宋体" w:cs="宋体"/>
          <w:kern w:val="0"/>
          <w:lang w:val="zh-CN"/>
        </w:rPr>
        <w:t>4.2.3.4事实依据；</w:t>
      </w:r>
    </w:p>
    <w:p>
      <w:pPr>
        <w:pStyle w:val="35"/>
        <w:spacing w:line="360" w:lineRule="auto"/>
        <w:ind w:firstLine="420" w:firstLineChars="200"/>
        <w:rPr>
          <w:rFonts w:hAnsi="宋体" w:cs="宋体"/>
          <w:kern w:val="0"/>
          <w:lang w:val="zh-CN"/>
        </w:rPr>
      </w:pPr>
      <w:r>
        <w:rPr>
          <w:rFonts w:hint="eastAsia" w:hAnsi="宋体" w:cs="宋体"/>
          <w:kern w:val="0"/>
          <w:lang w:val="zh-CN"/>
        </w:rPr>
        <w:t>4.2.3.5必要的法律依据；</w:t>
      </w:r>
    </w:p>
    <w:p>
      <w:pPr>
        <w:pStyle w:val="35"/>
        <w:spacing w:line="360" w:lineRule="auto"/>
        <w:ind w:firstLine="420" w:firstLineChars="200"/>
        <w:rPr>
          <w:rFonts w:hAnsi="宋体" w:cs="宋体"/>
          <w:kern w:val="0"/>
          <w:lang w:val="zh-CN"/>
        </w:rPr>
      </w:pPr>
      <w:r>
        <w:rPr>
          <w:rFonts w:hint="eastAsia" w:hAnsi="宋体" w:cs="宋体"/>
          <w:kern w:val="0"/>
          <w:lang w:val="zh-CN"/>
        </w:rPr>
        <w:t>4.2.3.6提出质疑的日期。</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rPr>
        <w:t>质疑函范本及制作说明详见附件2。</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lang w:val="zh-CN"/>
        </w:rPr>
        <w:t>4.2</w:t>
      </w:r>
      <w:r>
        <w:rPr>
          <w:rFonts w:hint="eastAsia"/>
          <w:sz w:val="21"/>
          <w:szCs w:val="21"/>
        </w:rPr>
        <w:t>.4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lang w:val="zh-CN"/>
        </w:rPr>
        <w:t>4.2</w:t>
      </w:r>
      <w:r>
        <w:rPr>
          <w:rFonts w:hint="eastAsia"/>
          <w:sz w:val="21"/>
          <w:szCs w:val="21"/>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20" w:firstLineChars="200"/>
        <w:contextualSpacing/>
        <w:rPr>
          <w:sz w:val="21"/>
          <w:szCs w:val="21"/>
          <w:lang w:val="zh-CN"/>
        </w:rPr>
      </w:pPr>
      <w:r>
        <w:rPr>
          <w:rFonts w:hint="eastAsia"/>
          <w:sz w:val="21"/>
          <w:szCs w:val="21"/>
          <w:lang w:val="zh-CN"/>
        </w:rPr>
        <w:t>4.3供应商投诉</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rPr>
        <w:t>4.3.</w:t>
      </w:r>
      <w:r>
        <w:rPr>
          <w:rFonts w:hint="eastAsia"/>
          <w:sz w:val="21"/>
          <w:szCs w:val="21"/>
          <w:lang w:val="zh-CN"/>
        </w:rPr>
        <w:t>2</w:t>
      </w:r>
      <w:r>
        <w:rPr>
          <w:rFonts w:hint="eastAsia"/>
          <w:sz w:val="21"/>
          <w:szCs w:val="21"/>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rPr>
        <w:t>4.3.3供应商投诉应当有明确的请求和必要的证明材料。</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rPr>
        <w:t>4.3.4以联合体形式参加政府采购活动的，其投诉应当由组成联合体的所有供应商共同提出。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rPr>
        <w:t>投诉书范本及制作说明详见附件3。</w:t>
      </w:r>
    </w:p>
    <w:p>
      <w:pPr>
        <w:pStyle w:val="128"/>
        <w:snapToGrid w:val="0"/>
        <w:spacing w:before="0"/>
        <w:ind w:firstLine="420"/>
        <w:rPr>
          <w:rFonts w:ascii="宋体" w:hAnsi="宋体" w:cs="宋体"/>
          <w:sz w:val="21"/>
          <w:szCs w:val="21"/>
        </w:rPr>
      </w:pPr>
    </w:p>
    <w:p>
      <w:pPr>
        <w:adjustRightInd/>
        <w:spacing w:line="360" w:lineRule="auto"/>
        <w:jc w:val="center"/>
        <w:outlineLvl w:val="0"/>
        <w:rPr>
          <w:rFonts w:ascii="宋体" w:hAnsi="宋体" w:cs="宋体"/>
          <w:b/>
          <w:szCs w:val="21"/>
        </w:rPr>
      </w:pPr>
      <w:bookmarkStart w:id="19" w:name="_Toc15027"/>
      <w:r>
        <w:rPr>
          <w:rFonts w:hint="eastAsia" w:ascii="宋体" w:hAnsi="宋体" w:cs="宋体"/>
          <w:b/>
          <w:szCs w:val="21"/>
        </w:rPr>
        <w:t>二、招标文件的构成、澄清、修改</w:t>
      </w:r>
      <w:bookmarkEnd w:id="19"/>
    </w:p>
    <w:p>
      <w:pPr>
        <w:pStyle w:val="35"/>
        <w:spacing w:line="360" w:lineRule="auto"/>
        <w:rPr>
          <w:rFonts w:hAnsi="宋体" w:cs="宋体"/>
          <w:b/>
        </w:rPr>
      </w:pPr>
      <w:r>
        <w:rPr>
          <w:rFonts w:hint="eastAsia" w:hAnsi="宋体" w:cs="宋体"/>
          <w:b/>
        </w:rPr>
        <w:t>5．招标文件的构成</w:t>
      </w:r>
    </w:p>
    <w:p>
      <w:pPr>
        <w:pStyle w:val="35"/>
        <w:spacing w:line="360" w:lineRule="auto"/>
        <w:ind w:firstLine="420" w:firstLineChars="200"/>
        <w:rPr>
          <w:rFonts w:hAnsi="宋体" w:cs="宋体"/>
        </w:rPr>
      </w:pPr>
      <w:r>
        <w:rPr>
          <w:rFonts w:hint="eastAsia" w:hAnsi="宋体" w:cs="宋体"/>
        </w:rPr>
        <w:t>5.1招标文件包括下列文件及附件：</w:t>
      </w:r>
    </w:p>
    <w:p>
      <w:pPr>
        <w:pStyle w:val="35"/>
        <w:tabs>
          <w:tab w:val="left" w:pos="840"/>
        </w:tabs>
        <w:spacing w:line="360" w:lineRule="auto"/>
        <w:ind w:firstLine="420" w:firstLineChars="200"/>
        <w:rPr>
          <w:rFonts w:hAnsi="宋体" w:cs="宋体"/>
        </w:rPr>
      </w:pPr>
      <w:r>
        <w:rPr>
          <w:rFonts w:hint="eastAsia" w:hAnsi="宋体" w:cs="宋体"/>
        </w:rPr>
        <w:t>5.1.1招标公告；</w:t>
      </w:r>
    </w:p>
    <w:p>
      <w:pPr>
        <w:pStyle w:val="35"/>
        <w:tabs>
          <w:tab w:val="left" w:pos="840"/>
        </w:tabs>
        <w:spacing w:line="360" w:lineRule="auto"/>
        <w:ind w:firstLine="420" w:firstLineChars="200"/>
        <w:rPr>
          <w:rFonts w:hAnsi="宋体" w:cs="宋体"/>
        </w:rPr>
      </w:pPr>
      <w:r>
        <w:rPr>
          <w:rFonts w:hint="eastAsia" w:hAnsi="宋体" w:cs="宋体"/>
        </w:rPr>
        <w:t>5.1.2投标人须知；</w:t>
      </w:r>
    </w:p>
    <w:p>
      <w:pPr>
        <w:pStyle w:val="35"/>
        <w:tabs>
          <w:tab w:val="left" w:pos="840"/>
        </w:tabs>
        <w:spacing w:line="360" w:lineRule="auto"/>
        <w:ind w:firstLine="420" w:firstLineChars="200"/>
        <w:rPr>
          <w:rFonts w:hAnsi="宋体" w:cs="宋体"/>
        </w:rPr>
      </w:pPr>
      <w:r>
        <w:rPr>
          <w:rFonts w:hint="eastAsia" w:hAnsi="宋体" w:cs="宋体"/>
        </w:rPr>
        <w:t>5.1.3采购需求；</w:t>
      </w:r>
    </w:p>
    <w:p>
      <w:pPr>
        <w:pStyle w:val="35"/>
        <w:tabs>
          <w:tab w:val="left" w:pos="840"/>
        </w:tabs>
        <w:spacing w:line="360" w:lineRule="auto"/>
        <w:ind w:firstLine="420" w:firstLineChars="200"/>
        <w:rPr>
          <w:rFonts w:hAnsi="宋体" w:cs="宋体"/>
        </w:rPr>
      </w:pPr>
      <w:r>
        <w:rPr>
          <w:rFonts w:hint="eastAsia" w:hAnsi="宋体" w:cs="宋体"/>
        </w:rPr>
        <w:t>5.1.4评标办法；</w:t>
      </w:r>
    </w:p>
    <w:p>
      <w:pPr>
        <w:pStyle w:val="35"/>
        <w:tabs>
          <w:tab w:val="left" w:pos="840"/>
        </w:tabs>
        <w:spacing w:line="360" w:lineRule="auto"/>
        <w:ind w:firstLine="420" w:firstLineChars="200"/>
        <w:rPr>
          <w:rFonts w:hAnsi="宋体" w:cs="宋体"/>
        </w:rPr>
      </w:pPr>
      <w:r>
        <w:rPr>
          <w:rFonts w:hint="eastAsia" w:hAnsi="宋体" w:cs="宋体"/>
        </w:rPr>
        <w:t>5.1.5拟签订的合同文本；</w:t>
      </w:r>
    </w:p>
    <w:p>
      <w:pPr>
        <w:pStyle w:val="35"/>
        <w:tabs>
          <w:tab w:val="left" w:pos="840"/>
        </w:tabs>
        <w:spacing w:line="360" w:lineRule="auto"/>
        <w:ind w:firstLine="420" w:firstLineChars="200"/>
        <w:rPr>
          <w:rFonts w:hAnsi="宋体" w:cs="宋体"/>
        </w:rPr>
      </w:pPr>
      <w:r>
        <w:rPr>
          <w:rFonts w:hint="eastAsia" w:hAnsi="宋体" w:cs="宋体"/>
        </w:rPr>
        <w:t>5.1.6应提交的有关格式范例。</w:t>
      </w:r>
    </w:p>
    <w:p>
      <w:pPr>
        <w:spacing w:line="360"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澄清或者修改的内容为招标文件的组成部分</w:t>
      </w:r>
      <w:r>
        <w:rPr>
          <w:rFonts w:hint="eastAsia" w:ascii="宋体" w:hAnsi="宋体" w:cs="宋体"/>
          <w:szCs w:val="21"/>
        </w:rPr>
        <w:t>。</w:t>
      </w:r>
    </w:p>
    <w:p>
      <w:pPr>
        <w:pStyle w:val="35"/>
        <w:spacing w:line="360" w:lineRule="auto"/>
        <w:rPr>
          <w:rFonts w:hAnsi="宋体" w:cs="宋体"/>
          <w:b/>
        </w:rPr>
      </w:pPr>
      <w:r>
        <w:rPr>
          <w:rFonts w:hint="eastAsia" w:hAnsi="宋体" w:cs="宋体"/>
          <w:b/>
        </w:rPr>
        <w:t>6.招标文件的澄清、修改</w:t>
      </w:r>
    </w:p>
    <w:p>
      <w:pPr>
        <w:pStyle w:val="128"/>
        <w:snapToGrid w:val="0"/>
        <w:spacing w:before="0"/>
        <w:ind w:firstLine="420"/>
        <w:rPr>
          <w:rFonts w:ascii="宋体" w:hAnsi="宋体" w:cs="宋体"/>
          <w:sz w:val="21"/>
          <w:szCs w:val="21"/>
        </w:rPr>
      </w:pPr>
      <w:r>
        <w:rPr>
          <w:rFonts w:hint="eastAsia" w:ascii="宋体" w:hAnsi="宋体" w:cs="宋体"/>
          <w:sz w:val="21"/>
          <w:szCs w:val="21"/>
        </w:rPr>
        <w:t>6.1已获取招标文件的潜在投标人，若有问题需要澄清，应于投标截止时间前，以书面形式向采购机构提出。</w:t>
      </w:r>
    </w:p>
    <w:p>
      <w:pPr>
        <w:pStyle w:val="128"/>
        <w:snapToGrid w:val="0"/>
        <w:spacing w:before="0"/>
        <w:ind w:firstLine="420"/>
        <w:rPr>
          <w:rFonts w:ascii="宋体" w:hAnsi="宋体" w:cs="宋体"/>
          <w:sz w:val="21"/>
          <w:szCs w:val="21"/>
        </w:rPr>
      </w:pPr>
      <w:r>
        <w:rPr>
          <w:rFonts w:hint="eastAsia" w:ascii="宋体" w:hAnsi="宋体" w:cs="宋体"/>
          <w:sz w:val="21"/>
          <w:szCs w:val="21"/>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szCs w:val="21"/>
        </w:rPr>
      </w:pPr>
    </w:p>
    <w:p>
      <w:pPr>
        <w:adjustRightInd/>
        <w:spacing w:line="360" w:lineRule="auto"/>
        <w:jc w:val="center"/>
        <w:outlineLvl w:val="0"/>
        <w:rPr>
          <w:rFonts w:ascii="宋体" w:hAnsi="宋体" w:cs="宋体"/>
          <w:b/>
          <w:szCs w:val="21"/>
        </w:rPr>
      </w:pPr>
      <w:bookmarkStart w:id="20" w:name="_Toc5009"/>
      <w:r>
        <w:rPr>
          <w:rFonts w:hint="eastAsia" w:ascii="宋体" w:hAnsi="宋体" w:cs="宋体"/>
          <w:b/>
          <w:szCs w:val="21"/>
        </w:rPr>
        <w:t>三、投标</w:t>
      </w:r>
      <w:bookmarkEnd w:id="20"/>
    </w:p>
    <w:p>
      <w:pPr>
        <w:pStyle w:val="35"/>
        <w:spacing w:line="360" w:lineRule="auto"/>
        <w:rPr>
          <w:rFonts w:hAnsi="宋体" w:cs="宋体"/>
          <w:b/>
        </w:rPr>
      </w:pPr>
      <w:r>
        <w:rPr>
          <w:rFonts w:hint="eastAsia" w:hAnsi="宋体" w:cs="宋体"/>
          <w:b/>
        </w:rPr>
        <w:t>7.招标文件的获取</w:t>
      </w:r>
    </w:p>
    <w:p>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pPr>
        <w:pStyle w:val="35"/>
        <w:spacing w:line="360" w:lineRule="auto"/>
        <w:rPr>
          <w:rFonts w:hAnsi="宋体" w:cs="宋体"/>
          <w:b/>
        </w:rPr>
      </w:pPr>
      <w:r>
        <w:rPr>
          <w:rFonts w:hint="eastAsia" w:hAnsi="宋体" w:cs="宋体"/>
          <w:b/>
        </w:rPr>
        <w:t>8.开标前答疑会或现场考察</w:t>
      </w:r>
    </w:p>
    <w:p>
      <w:pPr>
        <w:pStyle w:val="35"/>
        <w:spacing w:line="360" w:lineRule="auto"/>
        <w:ind w:firstLine="420" w:firstLineChars="200"/>
        <w:rPr>
          <w:rFonts w:hAnsi="宋体" w:cs="宋体"/>
        </w:rPr>
      </w:pPr>
      <w:r>
        <w:rPr>
          <w:rFonts w:hint="eastAsia" w:hAnsi="宋体" w:cs="宋体"/>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rPr>
      </w:pPr>
      <w:r>
        <w:rPr>
          <w:rFonts w:hint="eastAsia" w:hAnsi="宋体" w:cs="宋体"/>
          <w:b/>
          <w:kern w:val="28"/>
        </w:rPr>
        <w:t>9.投标保证金</w:t>
      </w:r>
    </w:p>
    <w:p>
      <w:pPr>
        <w:pStyle w:val="17"/>
        <w:spacing w:line="360" w:lineRule="auto"/>
        <w:ind w:firstLine="411" w:firstLineChars="196"/>
        <w:rPr>
          <w:rFonts w:hAnsi="宋体" w:cs="宋体"/>
          <w:color w:val="auto"/>
          <w:sz w:val="21"/>
          <w:szCs w:val="21"/>
        </w:rPr>
      </w:pPr>
      <w:r>
        <w:rPr>
          <w:rFonts w:hint="eastAsia" w:hAnsi="宋体" w:cs="宋体"/>
          <w:color w:val="auto"/>
          <w:sz w:val="21"/>
          <w:szCs w:val="21"/>
        </w:rPr>
        <w:t>本项目不需缴纳投标保证金。</w:t>
      </w:r>
    </w:p>
    <w:p>
      <w:pPr>
        <w:pStyle w:val="35"/>
        <w:spacing w:line="360" w:lineRule="auto"/>
        <w:rPr>
          <w:rFonts w:hAnsi="宋体" w:cs="宋体"/>
          <w:b/>
        </w:rPr>
      </w:pPr>
      <w:r>
        <w:rPr>
          <w:rFonts w:hint="eastAsia" w:hAnsi="宋体" w:cs="宋体"/>
          <w:b/>
        </w:rPr>
        <w:t>10.投标文件的语言</w:t>
      </w:r>
    </w:p>
    <w:p>
      <w:pPr>
        <w:autoSpaceDE w:val="0"/>
        <w:autoSpaceDN w:val="0"/>
        <w:spacing w:line="360" w:lineRule="auto"/>
        <w:ind w:firstLine="420" w:firstLineChars="200"/>
        <w:rPr>
          <w:rFonts w:ascii="宋体" w:hAnsi="宋体" w:cs="宋体"/>
          <w:szCs w:val="21"/>
          <w:lang w:val="zh-CN"/>
        </w:rPr>
      </w:pPr>
      <w:r>
        <w:rPr>
          <w:rFonts w:hint="eastAsia" w:ascii="宋体" w:hAnsi="宋体" w:cs="宋体"/>
          <w:szCs w:val="21"/>
        </w:rPr>
        <w:t>投标文件及投标人与采购有关的来往通知、函件和文件均应使用中文。</w:t>
      </w:r>
    </w:p>
    <w:p>
      <w:pPr>
        <w:pStyle w:val="35"/>
        <w:spacing w:line="360" w:lineRule="auto"/>
        <w:rPr>
          <w:rFonts w:hAnsi="宋体" w:cs="宋体"/>
          <w:b/>
        </w:rPr>
      </w:pPr>
      <w:r>
        <w:rPr>
          <w:rFonts w:hint="eastAsia" w:hAnsi="宋体" w:cs="宋体"/>
          <w:b/>
        </w:rPr>
        <w:t>11.投标文件的组成</w:t>
      </w:r>
    </w:p>
    <w:p>
      <w:pPr>
        <w:snapToGrid w:val="0"/>
        <w:spacing w:line="360" w:lineRule="auto"/>
        <w:ind w:firstLine="420" w:firstLineChars="200"/>
        <w:rPr>
          <w:rFonts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11.1.1符合参加政府采购活动应当具备的一般条件的承诺函；</w:t>
      </w:r>
    </w:p>
    <w:p>
      <w:pPr>
        <w:snapToGrid w:val="0"/>
        <w:spacing w:line="360" w:lineRule="auto"/>
        <w:ind w:firstLine="420" w:firstLineChars="200"/>
        <w:rPr>
          <w:rFonts w:ascii="宋体" w:hAnsi="宋体" w:cs="宋体"/>
          <w:szCs w:val="21"/>
        </w:rPr>
      </w:pPr>
      <w:r>
        <w:rPr>
          <w:rFonts w:hint="eastAsia" w:ascii="宋体" w:hAnsi="宋体" w:cs="宋体"/>
          <w:szCs w:val="21"/>
        </w:rPr>
        <w:t>11.1.2落实政府采购政策需满足的资格要求；</w:t>
      </w:r>
    </w:p>
    <w:p>
      <w:pPr>
        <w:snapToGrid w:val="0"/>
        <w:spacing w:line="360" w:lineRule="auto"/>
        <w:ind w:firstLine="420" w:firstLineChars="200"/>
        <w:rPr>
          <w:rFonts w:ascii="宋体" w:hAnsi="宋体" w:cs="宋体"/>
          <w:szCs w:val="21"/>
        </w:rPr>
      </w:pPr>
      <w:r>
        <w:rPr>
          <w:rFonts w:hint="eastAsia" w:ascii="宋体" w:hAnsi="宋体" w:cs="宋体"/>
          <w:szCs w:val="21"/>
        </w:rPr>
        <w:t>11.1.3本项目的特定资格要求。</w:t>
      </w:r>
    </w:p>
    <w:p>
      <w:pPr>
        <w:snapToGrid w:val="0"/>
        <w:spacing w:line="360" w:lineRule="auto"/>
        <w:ind w:firstLine="420" w:firstLineChars="200"/>
        <w:rPr>
          <w:rFonts w:ascii="宋体" w:hAnsi="宋体" w:cs="宋体"/>
          <w:b/>
          <w:bCs/>
          <w:szCs w:val="21"/>
          <w:lang w:val="zh-CN"/>
        </w:rPr>
      </w:pPr>
      <w:r>
        <w:rPr>
          <w:rFonts w:hint="eastAsia" w:ascii="宋体" w:hAnsi="宋体" w:cs="宋体"/>
          <w:szCs w:val="21"/>
          <w:lang w:val="zh-CN"/>
        </w:rPr>
        <w:t>11</w:t>
      </w:r>
      <w:r>
        <w:rPr>
          <w:rFonts w:hint="eastAsia" w:ascii="宋体" w:hAnsi="宋体" w:cs="宋体"/>
          <w:b/>
          <w:bCs/>
          <w:szCs w:val="21"/>
          <w:lang w:val="zh-CN"/>
        </w:rPr>
        <w:t>.</w:t>
      </w:r>
      <w:r>
        <w:rPr>
          <w:rFonts w:hint="eastAsia" w:ascii="宋体" w:hAnsi="宋体" w:cs="宋体"/>
          <w:b/>
          <w:bCs/>
          <w:szCs w:val="21"/>
        </w:rPr>
        <w:t>2商务技术</w:t>
      </w:r>
      <w:r>
        <w:rPr>
          <w:rFonts w:hint="eastAsia" w:ascii="宋体" w:hAnsi="宋体" w:cs="宋体"/>
          <w:b/>
          <w:bCs/>
          <w:szCs w:val="21"/>
          <w:lang w:val="zh-CN"/>
        </w:rPr>
        <w:t>文件：</w:t>
      </w:r>
    </w:p>
    <w:p>
      <w:pPr>
        <w:snapToGrid w:val="0"/>
        <w:spacing w:line="360" w:lineRule="auto"/>
        <w:ind w:firstLine="420" w:firstLineChars="200"/>
        <w:rPr>
          <w:rFonts w:ascii="宋体" w:hAnsi="宋体" w:cs="宋体"/>
          <w:szCs w:val="21"/>
        </w:rPr>
      </w:pPr>
      <w:r>
        <w:rPr>
          <w:rFonts w:hint="eastAsia" w:ascii="宋体" w:hAnsi="宋体" w:cs="宋体"/>
          <w:szCs w:val="21"/>
        </w:rPr>
        <w:t>11.2.1投标函；</w:t>
      </w:r>
    </w:p>
    <w:p>
      <w:pPr>
        <w:snapToGrid w:val="0"/>
        <w:spacing w:line="360" w:lineRule="auto"/>
        <w:ind w:firstLine="420" w:firstLineChars="200"/>
        <w:rPr>
          <w:rFonts w:ascii="宋体" w:hAnsi="宋体" w:cs="宋体"/>
          <w:szCs w:val="21"/>
        </w:rPr>
      </w:pPr>
      <w:r>
        <w:rPr>
          <w:rFonts w:hint="eastAsia" w:ascii="宋体" w:hAnsi="宋体" w:cs="宋体"/>
          <w:szCs w:val="21"/>
        </w:rPr>
        <w:t>11.2.2授权委托书或法定代表人（单位负责人、自然人本人）身份证明；</w:t>
      </w:r>
    </w:p>
    <w:p>
      <w:pPr>
        <w:snapToGrid w:val="0"/>
        <w:spacing w:line="360" w:lineRule="auto"/>
        <w:ind w:firstLine="420" w:firstLineChars="200"/>
        <w:rPr>
          <w:rFonts w:ascii="宋体" w:hAnsi="宋体" w:cs="宋体"/>
          <w:szCs w:val="21"/>
        </w:rPr>
      </w:pPr>
      <w:r>
        <w:rPr>
          <w:rFonts w:hint="eastAsia" w:ascii="宋体" w:hAnsi="宋体" w:cs="宋体"/>
          <w:szCs w:val="21"/>
        </w:rPr>
        <w:t>11.2.3联合协议；</w:t>
      </w:r>
    </w:p>
    <w:p>
      <w:pPr>
        <w:snapToGrid w:val="0"/>
        <w:spacing w:line="360" w:lineRule="auto"/>
        <w:ind w:firstLine="420" w:firstLineChars="200"/>
        <w:rPr>
          <w:rFonts w:ascii="宋体" w:hAnsi="宋体" w:cs="宋体"/>
          <w:szCs w:val="21"/>
        </w:rPr>
      </w:pPr>
      <w:r>
        <w:rPr>
          <w:rFonts w:hint="eastAsia" w:ascii="宋体" w:hAnsi="宋体" w:cs="宋体"/>
          <w:szCs w:val="21"/>
        </w:rPr>
        <w:t>11.2.4分包意向协议；</w:t>
      </w:r>
    </w:p>
    <w:p>
      <w:pPr>
        <w:snapToGrid w:val="0"/>
        <w:spacing w:line="360" w:lineRule="auto"/>
        <w:ind w:firstLine="420" w:firstLineChars="200"/>
        <w:rPr>
          <w:rFonts w:ascii="宋体" w:hAnsi="宋体" w:cs="宋体"/>
          <w:szCs w:val="21"/>
        </w:rPr>
      </w:pPr>
      <w:r>
        <w:rPr>
          <w:rFonts w:hint="eastAsia" w:ascii="宋体" w:hAnsi="宋体" w:cs="宋体"/>
          <w:szCs w:val="21"/>
        </w:rPr>
        <w:t>11.2.5符合性审查资料；</w:t>
      </w:r>
    </w:p>
    <w:p>
      <w:pPr>
        <w:snapToGrid w:val="0"/>
        <w:spacing w:line="360" w:lineRule="auto"/>
        <w:ind w:firstLine="420" w:firstLineChars="200"/>
        <w:rPr>
          <w:rFonts w:ascii="宋体" w:hAnsi="宋体" w:cs="宋体"/>
          <w:szCs w:val="21"/>
        </w:rPr>
      </w:pPr>
      <w:r>
        <w:rPr>
          <w:rFonts w:hint="eastAsia" w:ascii="宋体" w:hAnsi="宋体" w:cs="宋体"/>
          <w:szCs w:val="21"/>
        </w:rPr>
        <w:t>11.2.6评标标准相应的商务技术资料；</w:t>
      </w:r>
    </w:p>
    <w:p>
      <w:pPr>
        <w:snapToGrid w:val="0"/>
        <w:spacing w:line="360" w:lineRule="auto"/>
        <w:ind w:firstLine="420" w:firstLineChars="200"/>
        <w:rPr>
          <w:rFonts w:ascii="宋体" w:hAnsi="宋体" w:cs="宋体"/>
          <w:szCs w:val="21"/>
        </w:rPr>
      </w:pPr>
      <w:r>
        <w:rPr>
          <w:rFonts w:hint="eastAsia" w:ascii="宋体" w:hAnsi="宋体" w:cs="宋体"/>
          <w:szCs w:val="21"/>
        </w:rPr>
        <w:t>11.2.7商务技术偏离表；</w:t>
      </w:r>
    </w:p>
    <w:p>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政府采购供应商廉洁自律承诺书；</w:t>
      </w:r>
    </w:p>
    <w:p>
      <w:pPr>
        <w:snapToGrid w:val="0"/>
        <w:spacing w:line="360" w:lineRule="auto"/>
        <w:ind w:firstLine="420" w:firstLineChars="200"/>
        <w:rPr>
          <w:rFonts w:ascii="宋体" w:hAnsi="宋体" w:cs="宋体"/>
          <w:b/>
          <w:szCs w:val="21"/>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p>
    <w:p>
      <w:pPr>
        <w:snapToGrid w:val="0"/>
        <w:spacing w:line="360" w:lineRule="auto"/>
        <w:ind w:firstLine="420" w:firstLineChars="200"/>
        <w:rPr>
          <w:rFonts w:ascii="宋体" w:hAnsi="宋体" w:cs="宋体"/>
          <w:szCs w:val="21"/>
        </w:rPr>
      </w:pPr>
      <w:r>
        <w:rPr>
          <w:rFonts w:hint="eastAsia" w:ascii="宋体" w:hAnsi="宋体" w:cs="宋体"/>
          <w:szCs w:val="21"/>
        </w:rPr>
        <w:t>11.3.1开标一览表（报价表）；</w:t>
      </w:r>
    </w:p>
    <w:p>
      <w:pPr>
        <w:snapToGrid w:val="0"/>
        <w:spacing w:line="360" w:lineRule="auto"/>
        <w:ind w:firstLine="420" w:firstLineChars="200"/>
        <w:rPr>
          <w:rFonts w:ascii="宋体" w:hAnsi="宋体" w:cs="宋体"/>
          <w:szCs w:val="21"/>
        </w:rPr>
      </w:pPr>
      <w:r>
        <w:rPr>
          <w:rFonts w:hint="eastAsia" w:ascii="宋体" w:hAnsi="宋体" w:cs="宋体"/>
          <w:szCs w:val="21"/>
        </w:rPr>
        <w:t>11.3.2中小企业声明函。</w:t>
      </w:r>
    </w:p>
    <w:p>
      <w:pPr>
        <w:spacing w:line="360" w:lineRule="auto"/>
        <w:ind w:firstLine="632" w:firstLineChars="300"/>
        <w:rPr>
          <w:rFonts w:ascii="宋体" w:hAnsi="宋体" w:cs="宋体"/>
          <w:b/>
          <w:szCs w:val="21"/>
        </w:rPr>
      </w:pPr>
      <w:r>
        <w:rPr>
          <w:rFonts w:hint="eastAsia" w:ascii="宋体" w:hAnsi="宋体" w:cs="宋体"/>
          <w:b/>
          <w:szCs w:val="21"/>
        </w:rPr>
        <w:t>投标文件含有采购人不能接受的附加条件的，投标无效；</w:t>
      </w:r>
    </w:p>
    <w:p>
      <w:pPr>
        <w:spacing w:line="360" w:lineRule="auto"/>
        <w:ind w:firstLine="632" w:firstLineChars="300"/>
        <w:rPr>
          <w:rFonts w:ascii="宋体" w:hAnsi="宋体" w:cs="宋体"/>
          <w:b/>
          <w:szCs w:val="21"/>
        </w:rPr>
      </w:pPr>
      <w:r>
        <w:rPr>
          <w:rFonts w:hint="eastAsia" w:ascii="宋体" w:hAnsi="宋体" w:cs="宋体"/>
          <w:b/>
          <w:szCs w:val="21"/>
        </w:rPr>
        <w:t>投标人提供虚假材料投标的，投标无效。</w:t>
      </w:r>
    </w:p>
    <w:p>
      <w:pPr>
        <w:pStyle w:val="128"/>
        <w:snapToGrid w:val="0"/>
        <w:spacing w:before="0"/>
        <w:ind w:firstLine="0" w:firstLineChars="0"/>
        <w:outlineLvl w:val="0"/>
        <w:rPr>
          <w:rFonts w:ascii="宋体" w:hAnsi="宋体" w:cs="宋体"/>
          <w:b/>
          <w:sz w:val="21"/>
          <w:szCs w:val="21"/>
        </w:rPr>
      </w:pPr>
      <w:bookmarkStart w:id="21" w:name="_Toc10587"/>
      <w:r>
        <w:rPr>
          <w:rFonts w:hint="eastAsia" w:ascii="宋体" w:hAnsi="宋体" w:cs="宋体"/>
          <w:b/>
          <w:sz w:val="21"/>
          <w:szCs w:val="21"/>
        </w:rPr>
        <w:t>12</w:t>
      </w:r>
      <w:r>
        <w:rPr>
          <w:rFonts w:hint="eastAsia" w:ascii="宋体" w:hAnsi="宋体" w:cs="宋体"/>
          <w:b/>
          <w:kern w:val="0"/>
          <w:sz w:val="21"/>
          <w:szCs w:val="21"/>
          <w:lang w:val="zh-CN"/>
        </w:rPr>
        <w:t>.</w:t>
      </w:r>
      <w:r>
        <w:rPr>
          <w:rFonts w:hint="eastAsia" w:ascii="宋体" w:hAnsi="宋体" w:cs="宋体"/>
          <w:b/>
          <w:sz w:val="21"/>
          <w:szCs w:val="21"/>
        </w:rPr>
        <w:t>投标文件的编制</w:t>
      </w:r>
      <w:bookmarkEnd w:id="21"/>
    </w:p>
    <w:p>
      <w:pPr>
        <w:spacing w:line="360" w:lineRule="auto"/>
        <w:ind w:firstLine="420" w:firstLineChars="200"/>
        <w:rPr>
          <w:rFonts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Cs w:val="21"/>
        </w:rPr>
      </w:pPr>
      <w:r>
        <w:rPr>
          <w:rFonts w:hint="eastAsia" w:ascii="宋体" w:hAnsi="宋体" w:cs="宋体"/>
          <w:b/>
          <w:szCs w:val="21"/>
        </w:rPr>
        <w:t>13.投标文件的签署、盖章</w:t>
      </w:r>
    </w:p>
    <w:p>
      <w:pPr>
        <w:pStyle w:val="128"/>
        <w:snapToGrid w:val="0"/>
        <w:spacing w:before="0"/>
        <w:ind w:firstLine="420"/>
        <w:rPr>
          <w:rFonts w:ascii="宋体" w:hAnsi="宋体" w:cs="宋体"/>
          <w:b/>
          <w:sz w:val="21"/>
          <w:szCs w:val="21"/>
        </w:rPr>
      </w:pPr>
      <w:r>
        <w:rPr>
          <w:rFonts w:hint="eastAsia" w:ascii="宋体" w:hAnsi="宋体" w:cs="宋体"/>
          <w:sz w:val="21"/>
          <w:szCs w:val="21"/>
        </w:rPr>
        <w:t>13.1投标文件按照招标文件第六部分格式要求进行签署、盖章。</w:t>
      </w:r>
      <w:r>
        <w:rPr>
          <w:rFonts w:hint="eastAsia" w:ascii="宋体" w:hAnsi="宋体" w:cs="宋体"/>
          <w:b/>
          <w:sz w:val="21"/>
          <w:szCs w:val="21"/>
        </w:rPr>
        <w:t>▲投标人的投标文件未按照招标文件要求签署、盖章的，其投标无效</w:t>
      </w:r>
      <w:r>
        <w:rPr>
          <w:rFonts w:hint="eastAsia" w:ascii="宋体" w:hAnsi="宋体" w:cs="宋体"/>
          <w:sz w:val="21"/>
          <w:szCs w:val="21"/>
        </w:rPr>
        <w:t>。</w:t>
      </w:r>
    </w:p>
    <w:p>
      <w:pPr>
        <w:pStyle w:val="128"/>
        <w:snapToGrid w:val="0"/>
        <w:spacing w:before="0"/>
        <w:ind w:firstLine="420"/>
        <w:rPr>
          <w:rFonts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20"/>
        <w:rPr>
          <w:rFonts w:ascii="宋体" w:hAnsi="宋体" w:cs="宋体"/>
          <w:sz w:val="21"/>
          <w:szCs w:val="21"/>
        </w:rPr>
      </w:pPr>
      <w:r>
        <w:rPr>
          <w:rFonts w:hint="eastAsia" w:ascii="宋体" w:hAnsi="宋体" w:cs="宋体"/>
          <w:sz w:val="21"/>
          <w:szCs w:val="21"/>
        </w:rPr>
        <w:t>13.3招标文件对投标文件签署、盖章的要求适用于电子签名。</w:t>
      </w:r>
    </w:p>
    <w:p>
      <w:pPr>
        <w:pStyle w:val="128"/>
        <w:spacing w:before="0"/>
        <w:ind w:firstLine="0" w:firstLineChars="0"/>
        <w:rPr>
          <w:rFonts w:ascii="宋体" w:hAnsi="宋体" w:cs="宋体"/>
          <w:b/>
          <w:sz w:val="21"/>
          <w:szCs w:val="21"/>
        </w:rPr>
      </w:pPr>
      <w:r>
        <w:rPr>
          <w:rFonts w:hint="eastAsia" w:ascii="宋体" w:hAnsi="宋体" w:cs="宋体"/>
          <w:b/>
          <w:sz w:val="21"/>
          <w:szCs w:val="21"/>
        </w:rPr>
        <w:t>14. 投标文件的提交、补充、修改、撤回</w:t>
      </w:r>
    </w:p>
    <w:p>
      <w:pPr>
        <w:pStyle w:val="128"/>
        <w:ind w:firstLine="420"/>
        <w:rPr>
          <w:rFonts w:ascii="宋体" w:hAnsi="宋体" w:cs="宋体"/>
          <w:sz w:val="21"/>
          <w:szCs w:val="21"/>
        </w:rPr>
      </w:pPr>
      <w:r>
        <w:rPr>
          <w:rFonts w:hint="eastAsia" w:ascii="宋体" w:hAnsi="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20"/>
        <w:rPr>
          <w:rFonts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20"/>
        <w:rPr>
          <w:rFonts w:ascii="宋体" w:hAnsi="宋体" w:cs="宋体"/>
          <w:sz w:val="21"/>
          <w:szCs w:val="21"/>
        </w:rPr>
      </w:pPr>
      <w:r>
        <w:rPr>
          <w:rFonts w:hint="eastAsia" w:ascii="宋体" w:hAnsi="宋体" w:cs="宋体"/>
          <w:sz w:val="21"/>
          <w:szCs w:val="21"/>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Ansi="宋体" w:cs="宋体"/>
          <w:b/>
        </w:rPr>
      </w:pPr>
      <w:r>
        <w:rPr>
          <w:rFonts w:hint="eastAsia" w:hAnsi="宋体" w:cs="宋体"/>
          <w:b/>
        </w:rPr>
        <w:t>15.备份投标文件</w:t>
      </w:r>
    </w:p>
    <w:p>
      <w:pPr>
        <w:pStyle w:val="35"/>
        <w:spacing w:line="360" w:lineRule="auto"/>
        <w:ind w:firstLine="420" w:firstLineChars="200"/>
        <w:rPr>
          <w:rFonts w:hAnsi="宋体" w:cs="宋体"/>
          <w:b/>
        </w:rPr>
      </w:pPr>
      <w:r>
        <w:rPr>
          <w:rFonts w:hint="eastAsia" w:hAnsi="宋体" w:cs="宋体"/>
        </w:rPr>
        <w:t>15.1投标人在电子交易平台传输递交投标文件后，还可以在投标截止时间前直接提交或者以邮政快递方式递交备份投标文件1份，</w:t>
      </w:r>
      <w:r>
        <w:rPr>
          <w:rFonts w:hint="eastAsia" w:hAnsi="宋体" w:cs="宋体"/>
          <w:b/>
        </w:rPr>
        <w:t>但采购人、采购机构不强制或变相强制投标人提交备份投标文件。</w:t>
      </w:r>
    </w:p>
    <w:p>
      <w:pPr>
        <w:pStyle w:val="35"/>
        <w:spacing w:line="360" w:lineRule="auto"/>
        <w:ind w:firstLine="420" w:firstLineChars="200"/>
        <w:rPr>
          <w:rFonts w:hAnsi="宋体" w:cs="宋体"/>
          <w:b/>
        </w:rPr>
      </w:pPr>
      <w:r>
        <w:rPr>
          <w:rFonts w:hint="eastAsia" w:hAnsi="宋体" w:cs="宋体"/>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不符合上述制作、存储、密封规定的备份投标文件将被视为无效或者被拒绝接收。</w:t>
      </w:r>
    </w:p>
    <w:p>
      <w:pPr>
        <w:pStyle w:val="35"/>
        <w:spacing w:line="360" w:lineRule="auto"/>
        <w:ind w:firstLine="420" w:firstLineChars="200"/>
        <w:rPr>
          <w:rFonts w:hAnsi="宋体" w:cs="宋体"/>
        </w:rPr>
      </w:pPr>
      <w:r>
        <w:rPr>
          <w:rFonts w:hint="eastAsia" w:hAnsi="宋体" w:cs="宋体"/>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20" w:firstLineChars="200"/>
        <w:rPr>
          <w:rFonts w:hAnsi="宋体" w:cs="宋体"/>
        </w:rPr>
      </w:pPr>
      <w:r>
        <w:rPr>
          <w:rFonts w:hint="eastAsia" w:hAnsi="宋体" w:cs="宋体"/>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rPr>
        <w:t>招标文件第二部分投标人须知前附表规定的备份投标文件送达地点；</w:t>
      </w:r>
      <w:r>
        <w:rPr>
          <w:rFonts w:hint="eastAsia" w:hAnsi="宋体" w:cs="宋体"/>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20" w:firstLineChars="199"/>
        <w:rPr>
          <w:rFonts w:hAnsi="宋体" w:cs="宋体"/>
          <w:b/>
        </w:rPr>
      </w:pPr>
      <w:r>
        <w:rPr>
          <w:rFonts w:hint="eastAsia" w:hAnsi="宋体" w:cs="宋体"/>
          <w:b/>
        </w:rPr>
        <w:t>15.5投标人仅提交备份投标文件，没有在电子交易平台传输递交投标文件的，投标无效。</w:t>
      </w:r>
    </w:p>
    <w:p>
      <w:pPr>
        <w:pStyle w:val="128"/>
        <w:spacing w:before="0"/>
        <w:ind w:firstLine="0" w:firstLineChars="0"/>
        <w:rPr>
          <w:rFonts w:ascii="宋体" w:hAnsi="宋体" w:cs="宋体"/>
          <w:b/>
          <w:sz w:val="21"/>
          <w:szCs w:val="21"/>
        </w:rPr>
      </w:pPr>
      <w:r>
        <w:rPr>
          <w:rFonts w:hint="eastAsia" w:ascii="宋体" w:hAnsi="宋体" w:cs="宋体"/>
          <w:b/>
          <w:sz w:val="21"/>
          <w:szCs w:val="21"/>
        </w:rPr>
        <w:t>16.投标文件的无效处理</w:t>
      </w:r>
    </w:p>
    <w:p>
      <w:pPr>
        <w:pStyle w:val="3"/>
        <w:spacing w:line="360" w:lineRule="auto"/>
        <w:ind w:firstLine="315" w:firstLineChars="150"/>
        <w:rPr>
          <w:rFonts w:cs="宋体"/>
          <w:sz w:val="21"/>
          <w:szCs w:val="21"/>
        </w:rPr>
      </w:pPr>
      <w:r>
        <w:rPr>
          <w:rFonts w:hint="eastAsia" w:cs="宋体"/>
          <w:sz w:val="21"/>
          <w:szCs w:val="21"/>
        </w:rPr>
        <w:t>有招标文件第四部分4.2规定的情形之一的，投标无效：</w:t>
      </w:r>
    </w:p>
    <w:p>
      <w:pPr>
        <w:pStyle w:val="128"/>
        <w:spacing w:before="0"/>
        <w:ind w:firstLine="0" w:firstLineChars="0"/>
        <w:rPr>
          <w:rFonts w:ascii="宋体" w:hAnsi="宋体" w:cs="宋体"/>
          <w:b/>
          <w:sz w:val="21"/>
          <w:szCs w:val="21"/>
        </w:rPr>
      </w:pPr>
      <w:r>
        <w:rPr>
          <w:rFonts w:hint="eastAsia" w:ascii="宋体" w:hAnsi="宋体" w:cs="宋体"/>
          <w:b/>
          <w:sz w:val="21"/>
          <w:szCs w:val="21"/>
        </w:rPr>
        <w:t>17.投标有效期</w:t>
      </w:r>
    </w:p>
    <w:p>
      <w:pPr>
        <w:spacing w:line="360" w:lineRule="auto"/>
        <w:ind w:firstLine="420" w:firstLineChars="200"/>
        <w:rPr>
          <w:rFonts w:ascii="宋体" w:hAnsi="宋体" w:cs="宋体"/>
          <w:b/>
          <w:szCs w:val="21"/>
        </w:rPr>
      </w:pPr>
      <w:r>
        <w:rPr>
          <w:rFonts w:hint="eastAsia" w:ascii="宋体" w:hAnsi="宋体" w:cs="宋体"/>
          <w:szCs w:val="21"/>
        </w:rPr>
        <w:t>17.1投标有效期为从提交投标文件的截止之日起90天。▲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pPr>
        <w:pStyle w:val="128"/>
        <w:spacing w:before="0"/>
        <w:ind w:firstLine="420"/>
        <w:rPr>
          <w:rFonts w:ascii="宋体" w:hAnsi="宋体" w:cs="宋体"/>
          <w:sz w:val="21"/>
          <w:szCs w:val="21"/>
        </w:rPr>
      </w:pPr>
      <w:r>
        <w:rPr>
          <w:rFonts w:hint="eastAsia" w:ascii="宋体" w:hAnsi="宋体" w:cs="宋体"/>
          <w:sz w:val="21"/>
          <w:szCs w:val="21"/>
        </w:rPr>
        <w:t>17.2投标文件合格投递后，自投标截止日期起，在投标有效期内有效。</w:t>
      </w:r>
    </w:p>
    <w:p>
      <w:pPr>
        <w:pStyle w:val="128"/>
        <w:spacing w:before="0"/>
        <w:ind w:firstLine="420"/>
        <w:rPr>
          <w:rFonts w:ascii="宋体" w:hAnsi="宋体" w:cs="宋体"/>
          <w:sz w:val="21"/>
          <w:szCs w:val="21"/>
        </w:rPr>
      </w:pPr>
      <w:r>
        <w:rPr>
          <w:rFonts w:hint="eastAsia" w:ascii="宋体" w:hAnsi="宋体" w:cs="宋体"/>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422"/>
        <w:rPr>
          <w:rFonts w:ascii="宋体" w:hAnsi="宋体" w:cs="宋体"/>
          <w:b/>
          <w:sz w:val="21"/>
          <w:szCs w:val="21"/>
        </w:rPr>
      </w:pPr>
    </w:p>
    <w:p>
      <w:pPr>
        <w:pStyle w:val="128"/>
        <w:spacing w:before="0"/>
        <w:ind w:firstLine="422"/>
        <w:rPr>
          <w:rFonts w:ascii="宋体" w:hAnsi="宋体" w:cs="宋体"/>
          <w:b/>
          <w:sz w:val="21"/>
          <w:szCs w:val="21"/>
        </w:rPr>
      </w:pPr>
    </w:p>
    <w:p>
      <w:pPr>
        <w:pStyle w:val="128"/>
        <w:spacing w:before="0"/>
        <w:ind w:firstLine="1265" w:firstLineChars="600"/>
        <w:rPr>
          <w:rFonts w:ascii="宋体" w:hAnsi="宋体" w:cs="宋体"/>
          <w:b/>
          <w:sz w:val="21"/>
          <w:szCs w:val="21"/>
        </w:rPr>
      </w:pPr>
      <w:r>
        <w:rPr>
          <w:rFonts w:hint="eastAsia" w:ascii="宋体" w:hAnsi="宋体" w:cs="宋体"/>
          <w:b/>
          <w:sz w:val="21"/>
          <w:szCs w:val="21"/>
        </w:rPr>
        <w:t>四、开标、资格审查与信用信息查询</w:t>
      </w:r>
    </w:p>
    <w:p>
      <w:pPr>
        <w:pStyle w:val="554"/>
        <w:spacing w:before="0" w:line="360" w:lineRule="auto"/>
        <w:ind w:left="0" w:firstLine="211" w:firstLineChars="100"/>
        <w:contextualSpacing/>
        <w:rPr>
          <w:rFonts w:ascii="宋体" w:hAnsi="宋体" w:cs="宋体"/>
          <w:sz w:val="21"/>
          <w:szCs w:val="21"/>
        </w:rPr>
      </w:pPr>
      <w:r>
        <w:rPr>
          <w:rFonts w:hint="eastAsia" w:ascii="宋体" w:hAnsi="宋体" w:cs="宋体"/>
          <w:b/>
          <w:sz w:val="21"/>
          <w:szCs w:val="21"/>
        </w:rPr>
        <w:t>18.开标</w:t>
      </w:r>
    </w:p>
    <w:p>
      <w:pPr>
        <w:pStyle w:val="554"/>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18.1采购机构按照招标文件规定的时间通过电子交易平台组织开标，所有投标人均应当准时在线参加。投标人不足3家的，不得开标。</w:t>
      </w:r>
    </w:p>
    <w:p>
      <w:pPr>
        <w:pStyle w:val="554"/>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420" w:firstLineChars="200"/>
        <w:contextualSpacing/>
        <w:rPr>
          <w:rFonts w:ascii="宋体" w:hAnsi="宋体" w:cs="宋体"/>
          <w:b/>
          <w:sz w:val="21"/>
          <w:szCs w:val="21"/>
        </w:rPr>
      </w:pPr>
      <w:r>
        <w:rPr>
          <w:rFonts w:hint="eastAsia" w:ascii="宋体" w:hAnsi="宋体" w:cs="宋体"/>
          <w:sz w:val="21"/>
          <w:szCs w:val="21"/>
        </w:rPr>
        <w:t>18.3</w:t>
      </w:r>
      <w:r>
        <w:rPr>
          <w:rFonts w:hint="eastAsia" w:ascii="宋体" w:hAnsi="宋体" w:cs="宋体"/>
          <w:b/>
          <w:sz w:val="21"/>
          <w:szCs w:val="21"/>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Cs w:val="21"/>
        </w:rPr>
      </w:pPr>
      <w:r>
        <w:rPr>
          <w:rFonts w:hint="eastAsia" w:ascii="宋体" w:hAnsi="宋体" w:cs="宋体"/>
          <w:b/>
          <w:szCs w:val="21"/>
        </w:rPr>
        <w:t>19、资格审查</w:t>
      </w:r>
    </w:p>
    <w:p>
      <w:pPr>
        <w:pStyle w:val="128"/>
        <w:spacing w:before="0"/>
        <w:ind w:firstLine="420"/>
        <w:rPr>
          <w:rFonts w:ascii="宋体" w:hAnsi="宋体" w:cs="宋体"/>
          <w:kern w:val="0"/>
          <w:sz w:val="21"/>
          <w:szCs w:val="21"/>
        </w:rPr>
      </w:pPr>
      <w:r>
        <w:rPr>
          <w:rFonts w:hint="eastAsia" w:ascii="宋体" w:hAnsi="宋体" w:cs="宋体"/>
          <w:kern w:val="0"/>
          <w:sz w:val="21"/>
          <w:szCs w:val="21"/>
        </w:rPr>
        <w:t>19.1开标后，采购人或采购机构将依法对投标人的资格进行审查。</w:t>
      </w:r>
    </w:p>
    <w:p>
      <w:pPr>
        <w:snapToGrid w:val="0"/>
        <w:spacing w:line="360" w:lineRule="auto"/>
        <w:ind w:firstLine="420" w:firstLineChars="200"/>
        <w:rPr>
          <w:rFonts w:ascii="宋体" w:hAnsi="宋体" w:cs="宋体"/>
          <w:szCs w:val="21"/>
        </w:rPr>
      </w:pPr>
      <w:r>
        <w:rPr>
          <w:rFonts w:hint="eastAsia" w:ascii="宋体" w:hAnsi="宋体" w:cs="宋体"/>
          <w:kern w:val="0"/>
          <w:szCs w:val="21"/>
        </w:rPr>
        <w:t>19.2</w:t>
      </w:r>
      <w:r>
        <w:rPr>
          <w:rFonts w:hint="eastAsia" w:ascii="宋体" w:hAnsi="宋体" w:cs="宋体"/>
          <w:szCs w:val="21"/>
        </w:rPr>
        <w:t>采购人或采购机构依据法律法规和招标文件的规定，对投标人的基本资格条件、特定资格条件进行审查。</w:t>
      </w:r>
    </w:p>
    <w:p>
      <w:pPr>
        <w:pStyle w:val="128"/>
        <w:spacing w:before="0"/>
        <w:ind w:firstLine="420"/>
        <w:rPr>
          <w:rFonts w:ascii="宋体" w:hAnsi="宋体" w:cs="宋体"/>
          <w:sz w:val="21"/>
          <w:szCs w:val="21"/>
        </w:rPr>
      </w:pPr>
      <w:r>
        <w:rPr>
          <w:rFonts w:hint="eastAsia" w:ascii="宋体" w:hAnsi="宋体" w:cs="宋体"/>
          <w:kern w:val="0"/>
          <w:sz w:val="21"/>
          <w:szCs w:val="21"/>
        </w:rPr>
        <w:t>19.3投标人未按照招标文件要求提供与</w:t>
      </w:r>
      <w:r>
        <w:rPr>
          <w:rFonts w:hint="eastAsia" w:ascii="宋体" w:hAnsi="宋体" w:cs="宋体"/>
          <w:sz w:val="21"/>
          <w:szCs w:val="21"/>
        </w:rPr>
        <w:t>基本资格条件、特定资格条件相应的</w:t>
      </w:r>
      <w:r>
        <w:rPr>
          <w:rFonts w:hint="eastAsia" w:ascii="宋体" w:hAnsi="宋体" w:cs="宋体"/>
          <w:kern w:val="0"/>
          <w:sz w:val="21"/>
          <w:szCs w:val="21"/>
        </w:rPr>
        <w:t>有效资格证明材料的，视为</w:t>
      </w:r>
      <w:r>
        <w:rPr>
          <w:rFonts w:hint="eastAsia" w:ascii="宋体" w:hAnsi="宋体" w:cs="宋体"/>
          <w:sz w:val="21"/>
          <w:szCs w:val="21"/>
        </w:rPr>
        <w:t>投标人不具备招标文件中规定的资格要求，其投标无效。</w:t>
      </w:r>
    </w:p>
    <w:p>
      <w:pPr>
        <w:pStyle w:val="128"/>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4对未通过资格审查的投标人，采购人或采购机构告知其未通过的原因。</w:t>
      </w:r>
    </w:p>
    <w:p>
      <w:pPr>
        <w:pStyle w:val="128"/>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5合格投标人不足3家的，不再评标。</w:t>
      </w:r>
    </w:p>
    <w:p>
      <w:pPr>
        <w:pStyle w:val="128"/>
        <w:spacing w:before="0"/>
        <w:ind w:firstLine="0" w:firstLineChars="0"/>
        <w:rPr>
          <w:rFonts w:ascii="宋体" w:hAnsi="宋体" w:cs="宋体"/>
          <w:b/>
          <w:sz w:val="21"/>
          <w:szCs w:val="21"/>
        </w:rPr>
      </w:pPr>
      <w:r>
        <w:rPr>
          <w:rFonts w:hint="eastAsia" w:ascii="宋体" w:hAnsi="宋体" w:cs="宋体"/>
          <w:b/>
          <w:sz w:val="21"/>
          <w:szCs w:val="21"/>
        </w:rPr>
        <w:t>20、信用信息查询</w:t>
      </w:r>
    </w:p>
    <w:p>
      <w:pPr>
        <w:pStyle w:val="128"/>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20.3信用信息的使用规则：经查询列入失信被执行人名单、重大税收违法案件当事人名单、政府采购严重违法失信行为记录名单的投标人将被拒绝参与政府采购活动。</w:t>
      </w:r>
    </w:p>
    <w:p>
      <w:pPr>
        <w:pStyle w:val="128"/>
        <w:spacing w:before="0"/>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pPr>
        <w:pStyle w:val="128"/>
        <w:spacing w:before="0"/>
        <w:ind w:firstLine="0" w:firstLineChars="0"/>
        <w:rPr>
          <w:rFonts w:ascii="宋体" w:hAnsi="宋体" w:cs="宋体"/>
          <w:kern w:val="0"/>
          <w:sz w:val="21"/>
          <w:szCs w:val="21"/>
        </w:rPr>
      </w:pPr>
    </w:p>
    <w:p>
      <w:pPr>
        <w:snapToGrid w:val="0"/>
        <w:spacing w:line="360" w:lineRule="auto"/>
        <w:jc w:val="center"/>
        <w:outlineLvl w:val="0"/>
        <w:rPr>
          <w:rFonts w:ascii="宋体" w:hAnsi="宋体" w:cs="宋体"/>
          <w:b/>
          <w:szCs w:val="21"/>
        </w:rPr>
      </w:pPr>
      <w:bookmarkStart w:id="22" w:name="_Toc12543"/>
      <w:r>
        <w:rPr>
          <w:rFonts w:hint="eastAsia" w:ascii="宋体" w:hAnsi="宋体" w:cs="宋体"/>
          <w:b/>
          <w:szCs w:val="21"/>
        </w:rPr>
        <w:t>五、评标</w:t>
      </w:r>
      <w:bookmarkEnd w:id="22"/>
    </w:p>
    <w:p>
      <w:pPr>
        <w:spacing w:line="360" w:lineRule="auto"/>
        <w:rPr>
          <w:rFonts w:ascii="宋体" w:hAnsi="宋体" w:cs="宋体"/>
          <w:b/>
          <w:szCs w:val="21"/>
        </w:rPr>
      </w:pPr>
      <w:bookmarkStart w:id="23" w:name="_Toc91899903"/>
      <w:r>
        <w:rPr>
          <w:rFonts w:hint="eastAsia" w:ascii="宋体" w:hAnsi="宋体" w:cs="宋体"/>
          <w:b/>
          <w:szCs w:val="21"/>
        </w:rPr>
        <w:t>21.</w:t>
      </w:r>
      <w:r>
        <w:rPr>
          <w:rFonts w:hint="eastAsia" w:ascii="宋体" w:hAnsi="宋体" w:cs="宋体"/>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rPr>
        <w:t>详见招标文件第四部分评标办法。</w:t>
      </w:r>
    </w:p>
    <w:p>
      <w:pPr>
        <w:spacing w:line="360" w:lineRule="auto"/>
        <w:rPr>
          <w:rFonts w:ascii="宋体" w:hAnsi="宋体" w:cs="宋体"/>
          <w:b/>
          <w:szCs w:val="21"/>
        </w:rPr>
      </w:pPr>
    </w:p>
    <w:p>
      <w:pPr>
        <w:snapToGrid w:val="0"/>
        <w:spacing w:line="360" w:lineRule="auto"/>
        <w:jc w:val="center"/>
        <w:outlineLvl w:val="0"/>
        <w:rPr>
          <w:rFonts w:ascii="宋体" w:hAnsi="宋体" w:cs="宋体"/>
          <w:b/>
          <w:szCs w:val="21"/>
        </w:rPr>
      </w:pPr>
      <w:bookmarkStart w:id="24" w:name="_Toc125"/>
      <w:r>
        <w:rPr>
          <w:rFonts w:hint="eastAsia" w:ascii="宋体" w:hAnsi="宋体" w:cs="宋体"/>
          <w:b/>
          <w:szCs w:val="21"/>
        </w:rPr>
        <w:t>六、定标</w:t>
      </w:r>
      <w:bookmarkEnd w:id="24"/>
    </w:p>
    <w:p>
      <w:pPr>
        <w:pStyle w:val="3"/>
        <w:spacing w:line="360" w:lineRule="auto"/>
        <w:ind w:left="420" w:hanging="420" w:hangingChars="199"/>
        <w:rPr>
          <w:rFonts w:cs="宋体"/>
          <w:b/>
          <w:sz w:val="21"/>
          <w:szCs w:val="21"/>
        </w:rPr>
      </w:pPr>
      <w:r>
        <w:rPr>
          <w:rFonts w:hint="eastAsia" w:cs="宋体"/>
          <w:b/>
          <w:sz w:val="21"/>
          <w:szCs w:val="21"/>
        </w:rPr>
        <w:t>22.确定中标供应商</w:t>
      </w:r>
    </w:p>
    <w:p>
      <w:pPr>
        <w:pStyle w:val="128"/>
        <w:snapToGrid w:val="0"/>
        <w:spacing w:before="0"/>
        <w:ind w:firstLine="420"/>
        <w:rPr>
          <w:rFonts w:ascii="宋体" w:hAnsi="宋体" w:cs="宋体"/>
          <w:b/>
          <w:sz w:val="21"/>
          <w:szCs w:val="21"/>
        </w:rPr>
      </w:pPr>
      <w:r>
        <w:rPr>
          <w:rFonts w:hint="eastAsia" w:ascii="宋体" w:hAnsi="宋体" w:cs="宋体"/>
          <w:sz w:val="21"/>
          <w:szCs w:val="21"/>
        </w:rPr>
        <w:t>采购人将自收到评审报告之日起5个工作日内通过电子交易平台在评审报告推荐的中标候选人中按顺序确定中标供应商。</w:t>
      </w:r>
    </w:p>
    <w:p>
      <w:pPr>
        <w:pStyle w:val="128"/>
        <w:snapToGrid w:val="0"/>
        <w:spacing w:before="0"/>
        <w:ind w:firstLine="0" w:firstLineChars="0"/>
        <w:rPr>
          <w:rFonts w:ascii="宋体" w:hAnsi="宋体" w:cs="宋体"/>
          <w:b/>
          <w:sz w:val="21"/>
          <w:szCs w:val="21"/>
        </w:rPr>
      </w:pPr>
      <w:r>
        <w:rPr>
          <w:rFonts w:hint="eastAsia" w:ascii="宋体" w:hAnsi="宋体" w:cs="宋体"/>
          <w:b/>
          <w:sz w:val="21"/>
          <w:szCs w:val="21"/>
        </w:rPr>
        <w:t>23.中标通知与中标结果公告</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23.3公告期限为1个工作日。</w:t>
      </w:r>
    </w:p>
    <w:p>
      <w:pPr>
        <w:snapToGrid w:val="0"/>
        <w:spacing w:line="360" w:lineRule="auto"/>
        <w:ind w:left="120" w:leftChars="57" w:firstLine="316" w:firstLineChars="150"/>
        <w:jc w:val="center"/>
        <w:rPr>
          <w:rFonts w:ascii="宋体" w:hAnsi="宋体" w:cs="宋体"/>
          <w:b/>
          <w:szCs w:val="21"/>
        </w:rPr>
      </w:pPr>
    </w:p>
    <w:p>
      <w:pPr>
        <w:snapToGrid w:val="0"/>
        <w:spacing w:line="360" w:lineRule="auto"/>
        <w:ind w:left="120" w:leftChars="57" w:firstLine="316" w:firstLineChars="150"/>
        <w:jc w:val="center"/>
        <w:rPr>
          <w:rFonts w:ascii="宋体" w:hAnsi="宋体" w:cs="宋体"/>
          <w:b/>
          <w:szCs w:val="21"/>
        </w:rPr>
      </w:pPr>
    </w:p>
    <w:p>
      <w:pPr>
        <w:snapToGrid w:val="0"/>
        <w:spacing w:line="360" w:lineRule="auto"/>
        <w:ind w:left="120" w:leftChars="57" w:firstLine="316" w:firstLineChars="150"/>
        <w:jc w:val="center"/>
        <w:rPr>
          <w:rFonts w:ascii="宋体" w:hAnsi="宋体" w:cs="宋体"/>
          <w:b/>
          <w:szCs w:val="21"/>
        </w:rPr>
      </w:pPr>
    </w:p>
    <w:p>
      <w:pPr>
        <w:snapToGrid w:val="0"/>
        <w:spacing w:line="360" w:lineRule="auto"/>
        <w:rPr>
          <w:rFonts w:ascii="宋体" w:hAnsi="宋体" w:cs="宋体"/>
          <w:b/>
          <w:szCs w:val="21"/>
        </w:rPr>
      </w:pPr>
    </w:p>
    <w:p>
      <w:pPr>
        <w:snapToGrid w:val="0"/>
        <w:spacing w:line="360" w:lineRule="auto"/>
        <w:jc w:val="center"/>
        <w:rPr>
          <w:rFonts w:ascii="宋体" w:hAnsi="宋体" w:cs="宋体"/>
          <w:b/>
          <w:szCs w:val="21"/>
        </w:rPr>
      </w:pPr>
      <w:r>
        <w:rPr>
          <w:rFonts w:hint="eastAsia" w:ascii="宋体" w:hAnsi="宋体" w:cs="宋体"/>
          <w:b/>
          <w:szCs w:val="21"/>
        </w:rPr>
        <w:t>七、合同授予</w:t>
      </w:r>
    </w:p>
    <w:p>
      <w:pPr>
        <w:pStyle w:val="3"/>
        <w:spacing w:line="360" w:lineRule="auto"/>
        <w:ind w:left="420" w:hanging="420" w:hangingChars="199"/>
        <w:rPr>
          <w:rFonts w:cs="宋体"/>
          <w:b/>
          <w:sz w:val="21"/>
          <w:szCs w:val="21"/>
        </w:rPr>
      </w:pPr>
      <w:r>
        <w:rPr>
          <w:rFonts w:hint="eastAsia" w:cs="宋体"/>
          <w:b/>
          <w:sz w:val="21"/>
          <w:szCs w:val="21"/>
        </w:rPr>
        <w:t>24.</w:t>
      </w:r>
      <w:r>
        <w:rPr>
          <w:rFonts w:hint="eastAsia" w:cs="宋体"/>
          <w:sz w:val="21"/>
          <w:szCs w:val="21"/>
        </w:rPr>
        <w:t>合同主要条款详见第五部分拟签订的合同文本。</w:t>
      </w:r>
    </w:p>
    <w:p>
      <w:pPr>
        <w:pStyle w:val="3"/>
        <w:spacing w:line="360" w:lineRule="auto"/>
        <w:ind w:left="420" w:hanging="420" w:hangingChars="199"/>
        <w:rPr>
          <w:rFonts w:cs="宋体"/>
          <w:b/>
          <w:sz w:val="21"/>
          <w:szCs w:val="21"/>
        </w:rPr>
      </w:pPr>
      <w:r>
        <w:rPr>
          <w:rFonts w:hint="eastAsia" w:cs="宋体"/>
          <w:b/>
          <w:sz w:val="21"/>
          <w:szCs w:val="21"/>
        </w:rPr>
        <w:t>25.合同的签订</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20"/>
        <w:rPr>
          <w:rFonts w:ascii="宋体" w:hAnsi="宋体" w:cs="宋体"/>
          <w:kern w:val="0"/>
          <w:sz w:val="21"/>
          <w:szCs w:val="21"/>
        </w:rPr>
      </w:pPr>
      <w:r>
        <w:rPr>
          <w:rFonts w:hint="eastAsia" w:ascii="宋体" w:hAnsi="宋体"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pPr>
        <w:pStyle w:val="128"/>
        <w:snapToGrid w:val="0"/>
        <w:spacing w:before="0"/>
        <w:ind w:firstLine="420"/>
        <w:rPr>
          <w:rFonts w:ascii="宋体" w:hAnsi="宋体" w:cs="宋体"/>
          <w:sz w:val="21"/>
          <w:szCs w:val="21"/>
        </w:rPr>
      </w:pPr>
      <w:r>
        <w:rPr>
          <w:rFonts w:hint="eastAsia" w:ascii="宋体" w:hAnsi="宋体" w:cs="宋体"/>
          <w:sz w:val="21"/>
          <w:szCs w:val="21"/>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20"/>
        <w:rPr>
          <w:rFonts w:ascii="宋体" w:hAnsi="宋体" w:cs="宋体"/>
          <w:sz w:val="21"/>
          <w:szCs w:val="21"/>
        </w:rPr>
      </w:pPr>
      <w:r>
        <w:rPr>
          <w:rFonts w:hint="eastAsia" w:ascii="宋体" w:hAnsi="宋体" w:cs="宋体"/>
          <w:sz w:val="21"/>
          <w:szCs w:val="21"/>
        </w:rPr>
        <w:t>25.5采购合同由采购人与中标供应商根据招标文件、投标文件等内容通过政府采购电子交易平台在线签订，自动备案。</w:t>
      </w:r>
    </w:p>
    <w:p>
      <w:pPr>
        <w:pStyle w:val="3"/>
        <w:spacing w:line="360" w:lineRule="auto"/>
        <w:ind w:left="420" w:hanging="420" w:hangingChars="199"/>
        <w:rPr>
          <w:rFonts w:cs="宋体"/>
          <w:b/>
          <w:sz w:val="21"/>
          <w:szCs w:val="21"/>
        </w:rPr>
      </w:pPr>
      <w:r>
        <w:rPr>
          <w:rFonts w:hint="eastAsia" w:cs="宋体"/>
          <w:b/>
          <w:sz w:val="21"/>
          <w:szCs w:val="21"/>
        </w:rPr>
        <w:t>26.履约保证金</w:t>
      </w:r>
    </w:p>
    <w:p>
      <w:pPr>
        <w:tabs>
          <w:tab w:val="left" w:pos="0"/>
        </w:tabs>
        <w:spacing w:line="360" w:lineRule="auto"/>
        <w:ind w:firstLine="482"/>
        <w:rPr>
          <w:rFonts w:ascii="宋体" w:hAnsi="宋体" w:cs="宋体"/>
          <w:b/>
          <w:szCs w:val="21"/>
        </w:rPr>
      </w:pPr>
      <w:r>
        <w:rPr>
          <w:rFonts w:hint="eastAsia" w:ascii="宋体" w:hAnsi="宋体" w:cs="宋体"/>
          <w:kern w:val="0"/>
          <w:szCs w:val="21"/>
        </w:rPr>
        <w:t>拟签订的合同文本要求中标供应商提交履约保证金的，供应商应当以支票、汇票、本票或者金融机构、担保机构出具的保函等非现金形式提交</w:t>
      </w:r>
      <w:r>
        <w:rPr>
          <w:rFonts w:hint="eastAsia" w:ascii="宋体" w:hAnsi="宋体" w:cs="宋体"/>
          <w:szCs w:val="21"/>
        </w:rPr>
        <w:t>。履约保证金的数额不得超过政府采购合同金额的2.5%。鼓励和支持供应商以银行、保险公司出具的保函形式提供履约保证金。</w:t>
      </w:r>
      <w:r>
        <w:rPr>
          <w:rFonts w:hint="eastAsia" w:ascii="宋体" w:hAnsi="宋体" w:cs="宋体"/>
          <w:b/>
          <w:szCs w:val="21"/>
        </w:rPr>
        <w:t>采购人不得拒收履约保函。</w:t>
      </w:r>
    </w:p>
    <w:p>
      <w:pPr>
        <w:pStyle w:val="5"/>
        <w:ind w:left="0" w:firstLine="420" w:firstLineChars="200"/>
        <w:rPr>
          <w:rFonts w:ascii="宋体" w:hAnsi="宋体" w:eastAsia="宋体" w:cs="宋体"/>
          <w:sz w:val="21"/>
          <w:szCs w:val="21"/>
          <w:lang w:val="en-US"/>
        </w:rPr>
      </w:pPr>
      <w:bookmarkStart w:id="25" w:name="_Toc23154"/>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25"/>
    </w:p>
    <w:p>
      <w:pPr>
        <w:snapToGrid w:val="0"/>
        <w:spacing w:line="360" w:lineRule="auto"/>
        <w:ind w:firstLine="2203" w:firstLineChars="1045"/>
        <w:rPr>
          <w:rFonts w:ascii="宋体" w:hAnsi="宋体" w:cs="宋体"/>
          <w:b/>
          <w:szCs w:val="21"/>
        </w:rPr>
      </w:pPr>
      <w:r>
        <w:rPr>
          <w:rFonts w:hint="eastAsia" w:ascii="宋体" w:hAnsi="宋体" w:cs="宋体"/>
          <w:b/>
          <w:szCs w:val="21"/>
        </w:rPr>
        <w:t>八、电子交易活动的中止</w:t>
      </w:r>
    </w:p>
    <w:p>
      <w:pPr>
        <w:pStyle w:val="128"/>
        <w:snapToGrid w:val="0"/>
        <w:spacing w:before="0"/>
        <w:ind w:firstLine="0" w:firstLineChars="0"/>
        <w:rPr>
          <w:rFonts w:ascii="宋体" w:hAnsi="宋体" w:cs="宋体"/>
          <w:b/>
          <w:sz w:val="21"/>
          <w:szCs w:val="21"/>
        </w:rPr>
      </w:pPr>
      <w:r>
        <w:rPr>
          <w:rFonts w:hint="eastAsia" w:ascii="宋体" w:hAnsi="宋体" w:cs="宋体"/>
          <w:b/>
          <w:bCs/>
          <w:sz w:val="21"/>
          <w:szCs w:val="21"/>
        </w:rPr>
        <w:t>27</w:t>
      </w:r>
      <w:r>
        <w:rPr>
          <w:rFonts w:hint="eastAsia" w:ascii="宋体" w:hAnsi="宋体" w:cs="宋体"/>
          <w:b/>
          <w:sz w:val="21"/>
          <w:szCs w:val="21"/>
        </w:rPr>
        <w:t>.电子交易活动的中止</w:t>
      </w:r>
    </w:p>
    <w:p>
      <w:pPr>
        <w:pStyle w:val="128"/>
        <w:snapToGrid w:val="0"/>
        <w:spacing w:before="0"/>
        <w:ind w:firstLine="420"/>
        <w:rPr>
          <w:rFonts w:ascii="宋体" w:hAnsi="宋体" w:cs="宋体"/>
          <w:sz w:val="21"/>
          <w:szCs w:val="21"/>
        </w:rPr>
      </w:pPr>
      <w:r>
        <w:rPr>
          <w:rFonts w:hint="eastAsia" w:ascii="宋体" w:hAnsi="宋体" w:cs="宋体"/>
          <w:sz w:val="21"/>
          <w:szCs w:val="21"/>
        </w:rPr>
        <w:t>采购过程中出现以下情形，导致电子交易平台无法正常运行，或者无法保证电子交易的公平、公正和安全时，采购机构可中止电子交易活动：</w:t>
      </w:r>
    </w:p>
    <w:p>
      <w:pPr>
        <w:pStyle w:val="128"/>
        <w:snapToGrid w:val="0"/>
        <w:spacing w:before="0"/>
        <w:ind w:firstLine="420"/>
        <w:rPr>
          <w:rFonts w:ascii="宋体" w:hAnsi="宋体" w:cs="宋体"/>
          <w:sz w:val="21"/>
          <w:szCs w:val="21"/>
        </w:rPr>
      </w:pPr>
      <w:r>
        <w:rPr>
          <w:rFonts w:hint="eastAsia" w:ascii="宋体" w:hAnsi="宋体" w:cs="宋体"/>
          <w:sz w:val="21"/>
          <w:szCs w:val="21"/>
        </w:rPr>
        <w:t xml:space="preserve">27.1电子交易平台发生故障而无法登录访问的； </w:t>
      </w:r>
    </w:p>
    <w:p>
      <w:pPr>
        <w:pStyle w:val="128"/>
        <w:snapToGrid w:val="0"/>
        <w:spacing w:before="0"/>
        <w:ind w:firstLine="420"/>
        <w:rPr>
          <w:rFonts w:ascii="宋体" w:hAnsi="宋体" w:cs="宋体"/>
          <w:sz w:val="21"/>
          <w:szCs w:val="21"/>
        </w:rPr>
      </w:pPr>
      <w:r>
        <w:rPr>
          <w:rFonts w:hint="eastAsia" w:ascii="宋体" w:hAnsi="宋体" w:cs="宋体"/>
          <w:sz w:val="21"/>
          <w:szCs w:val="21"/>
        </w:rPr>
        <w:t>27.2电子交易平台应用或数据库出现错误，不能进行正常操作的；</w:t>
      </w:r>
    </w:p>
    <w:p>
      <w:pPr>
        <w:pStyle w:val="128"/>
        <w:snapToGrid w:val="0"/>
        <w:spacing w:before="0"/>
        <w:ind w:firstLine="420"/>
        <w:rPr>
          <w:rFonts w:ascii="宋体" w:hAnsi="宋体" w:cs="宋体"/>
          <w:sz w:val="21"/>
          <w:szCs w:val="21"/>
        </w:rPr>
      </w:pPr>
      <w:r>
        <w:rPr>
          <w:rFonts w:hint="eastAsia" w:ascii="宋体" w:hAnsi="宋体" w:cs="宋体"/>
          <w:sz w:val="21"/>
          <w:szCs w:val="21"/>
        </w:rPr>
        <w:t>27.3电子交易平台发现严重安全漏洞，有潜在泄密危险的；</w:t>
      </w:r>
    </w:p>
    <w:p>
      <w:pPr>
        <w:pStyle w:val="128"/>
        <w:snapToGrid w:val="0"/>
        <w:spacing w:before="0"/>
        <w:ind w:firstLine="420"/>
        <w:rPr>
          <w:rFonts w:ascii="宋体" w:hAnsi="宋体" w:cs="宋体"/>
          <w:sz w:val="21"/>
          <w:szCs w:val="21"/>
        </w:rPr>
      </w:pPr>
      <w:r>
        <w:rPr>
          <w:rFonts w:hint="eastAsia" w:ascii="宋体" w:hAnsi="宋体" w:cs="宋体"/>
          <w:sz w:val="21"/>
          <w:szCs w:val="21"/>
        </w:rPr>
        <w:t xml:space="preserve">27.4病毒发作导致不能进行正常操作的； </w:t>
      </w:r>
    </w:p>
    <w:p>
      <w:pPr>
        <w:pStyle w:val="128"/>
        <w:snapToGrid w:val="0"/>
        <w:spacing w:before="0"/>
        <w:ind w:firstLine="420"/>
        <w:rPr>
          <w:rFonts w:ascii="宋体" w:hAnsi="宋体" w:cs="宋体"/>
          <w:sz w:val="21"/>
          <w:szCs w:val="21"/>
        </w:rPr>
      </w:pPr>
      <w:r>
        <w:rPr>
          <w:rFonts w:hint="eastAsia" w:ascii="宋体" w:hAnsi="宋体" w:cs="宋体"/>
          <w:sz w:val="21"/>
          <w:szCs w:val="21"/>
        </w:rPr>
        <w:t>27.5其他无法保证电子交易的公平、公正和安全的情况。</w:t>
      </w:r>
    </w:p>
    <w:p>
      <w:pPr>
        <w:pStyle w:val="128"/>
        <w:snapToGrid w:val="0"/>
        <w:spacing w:before="0"/>
        <w:ind w:firstLine="0" w:firstLineChars="0"/>
        <w:rPr>
          <w:rFonts w:ascii="宋体" w:hAnsi="宋体" w:cs="宋体"/>
          <w:sz w:val="21"/>
          <w:szCs w:val="21"/>
        </w:rPr>
      </w:pPr>
      <w:r>
        <w:rPr>
          <w:rFonts w:hint="eastAsia" w:ascii="宋体" w:hAnsi="宋体" w:cs="宋体"/>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316" w:firstLineChars="150"/>
        <w:jc w:val="center"/>
        <w:rPr>
          <w:rFonts w:ascii="宋体" w:hAnsi="宋体" w:cs="宋体"/>
          <w:b/>
          <w:szCs w:val="21"/>
        </w:rPr>
      </w:pPr>
      <w:r>
        <w:rPr>
          <w:rFonts w:hint="eastAsia" w:ascii="宋体" w:hAnsi="宋体" w:cs="宋体"/>
          <w:b/>
          <w:szCs w:val="21"/>
        </w:rPr>
        <w:t>九、验收</w:t>
      </w:r>
    </w:p>
    <w:p>
      <w:pPr>
        <w:pStyle w:val="3"/>
        <w:spacing w:line="360" w:lineRule="auto"/>
        <w:ind w:firstLine="0" w:firstLineChars="0"/>
        <w:rPr>
          <w:rFonts w:cs="宋体"/>
          <w:b/>
          <w:sz w:val="21"/>
          <w:szCs w:val="21"/>
        </w:rPr>
      </w:pPr>
      <w:r>
        <w:rPr>
          <w:rFonts w:hint="eastAsia" w:cs="宋体"/>
          <w:b/>
          <w:sz w:val="21"/>
          <w:szCs w:val="21"/>
        </w:rPr>
        <w:t>29.验收</w:t>
      </w:r>
    </w:p>
    <w:p>
      <w:pPr>
        <w:tabs>
          <w:tab w:val="left" w:pos="0"/>
        </w:tabs>
        <w:spacing w:line="360" w:lineRule="auto"/>
        <w:ind w:firstLine="480"/>
        <w:rPr>
          <w:rFonts w:ascii="宋体" w:hAnsi="宋体" w:cs="宋体"/>
          <w:kern w:val="0"/>
          <w:szCs w:val="21"/>
        </w:rPr>
      </w:pPr>
      <w:r>
        <w:rPr>
          <w:rFonts w:hint="eastAsia" w:ascii="宋体" w:hAnsi="宋体" w:cs="宋体"/>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Cs w:val="21"/>
        </w:rPr>
      </w:pPr>
      <w:r>
        <w:rPr>
          <w:rFonts w:hint="eastAsia" w:ascii="宋体" w:hAnsi="宋体" w:cs="宋体"/>
          <w:kern w:val="0"/>
          <w:szCs w:val="21"/>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Cs w:val="21"/>
        </w:rPr>
      </w:pPr>
      <w:r>
        <w:rPr>
          <w:rFonts w:hint="eastAsia" w:ascii="宋体" w:hAnsi="宋体" w:cs="宋体"/>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Cs w:val="21"/>
        </w:rPr>
      </w:pPr>
      <w:r>
        <w:rPr>
          <w:rFonts w:hint="eastAsia" w:ascii="宋体" w:hAnsi="宋体" w:cs="宋体"/>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3"/>
    <w:p>
      <w:pPr>
        <w:tabs>
          <w:tab w:val="left" w:pos="0"/>
        </w:tabs>
        <w:spacing w:line="360" w:lineRule="auto"/>
        <w:ind w:firstLine="480"/>
        <w:rPr>
          <w:rFonts w:ascii="宋体" w:hAnsi="宋体" w:cs="宋体"/>
          <w:kern w:val="0"/>
          <w:szCs w:val="21"/>
        </w:rPr>
        <w:sectPr>
          <w:headerReference r:id="rId10" w:type="first"/>
          <w:footerReference r:id="rId13" w:type="first"/>
          <w:headerReference r:id="rId9" w:type="default"/>
          <w:footerReference r:id="rId11" w:type="default"/>
          <w:footerReference r:id="rId12" w:type="even"/>
          <w:pgSz w:w="11906" w:h="16838"/>
          <w:pgMar w:top="680" w:right="1418" w:bottom="468" w:left="1418" w:header="851" w:footer="992" w:gutter="0"/>
          <w:cols w:space="720" w:num="1"/>
          <w:titlePg/>
          <w:docGrid w:linePitch="312" w:charSpace="0"/>
        </w:sectPr>
      </w:pPr>
      <w:bookmarkStart w:id="26" w:name="_Hlt68403820"/>
      <w:bookmarkEnd w:id="26"/>
      <w:bookmarkStart w:id="27" w:name="_Hlt68072998"/>
      <w:bookmarkEnd w:id="27"/>
      <w:bookmarkStart w:id="28" w:name="_Hlt68072990"/>
      <w:bookmarkEnd w:id="28"/>
      <w:bookmarkStart w:id="29" w:name="_Hlt75236290"/>
      <w:bookmarkEnd w:id="29"/>
      <w:bookmarkStart w:id="30" w:name="_Hlt75236011"/>
      <w:bookmarkEnd w:id="30"/>
      <w:bookmarkStart w:id="31" w:name="_Hlt74730295"/>
      <w:bookmarkEnd w:id="31"/>
      <w:bookmarkStart w:id="32" w:name="_Hlt68057669"/>
      <w:bookmarkEnd w:id="32"/>
      <w:bookmarkStart w:id="33" w:name="_Hlt68073093"/>
      <w:bookmarkEnd w:id="33"/>
      <w:bookmarkStart w:id="34" w:name="_Hlt75236101"/>
      <w:bookmarkEnd w:id="34"/>
      <w:bookmarkStart w:id="35" w:name="_Hlt74714665"/>
      <w:bookmarkEnd w:id="35"/>
      <w:bookmarkStart w:id="36" w:name="_Hlt74729768"/>
      <w:bookmarkEnd w:id="36"/>
      <w:bookmarkStart w:id="37" w:name="_Hlt74707468"/>
      <w:bookmarkEnd w:id="37"/>
    </w:p>
    <w:bookmarkEnd w:id="16"/>
    <w:bookmarkEnd w:id="17"/>
    <w:p>
      <w:pPr>
        <w:spacing w:line="360" w:lineRule="auto"/>
        <w:jc w:val="center"/>
        <w:outlineLvl w:val="0"/>
        <w:rPr>
          <w:rFonts w:ascii="宋体" w:hAnsi="宋体" w:cs="宋体"/>
          <w:b/>
          <w:szCs w:val="21"/>
        </w:rPr>
      </w:pPr>
      <w:bookmarkStart w:id="38" w:name="_Toc16440"/>
      <w:bookmarkStart w:id="39" w:name="第四部分"/>
      <w:r>
        <w:rPr>
          <w:rFonts w:hint="eastAsia" w:ascii="宋体" w:hAnsi="宋体" w:cs="宋体"/>
          <w:b/>
          <w:szCs w:val="21"/>
        </w:rPr>
        <w:t>第三部分 采购需求</w:t>
      </w:r>
      <w:bookmarkEnd w:id="38"/>
    </w:p>
    <w:p>
      <w:pPr>
        <w:pStyle w:val="5"/>
        <w:bidi w:val="0"/>
        <w:rPr>
          <w:rFonts w:hint="eastAsia"/>
          <w:sz w:val="21"/>
          <w:szCs w:val="21"/>
        </w:rPr>
      </w:pPr>
      <w:bookmarkStart w:id="40" w:name="_Toc17452"/>
      <w:r>
        <w:rPr>
          <w:rFonts w:hint="eastAsia"/>
          <w:sz w:val="21"/>
          <w:szCs w:val="21"/>
        </w:rPr>
        <w:t>一、服务内容</w:t>
      </w:r>
      <w:bookmarkEnd w:id="40"/>
    </w:p>
    <w:p>
      <w:pPr>
        <w:spacing w:line="600" w:lineRule="exact"/>
        <w:ind w:firstLine="420" w:firstLineChars="200"/>
        <w:contextualSpacing/>
        <w:rPr>
          <w:rFonts w:hint="eastAsia" w:ascii="宋体" w:hAnsi="宋体" w:eastAsia="宋体" w:cs="宋体"/>
          <w:sz w:val="21"/>
          <w:szCs w:val="21"/>
        </w:rPr>
      </w:pPr>
      <w:bookmarkStart w:id="41" w:name="_Toc18567"/>
      <w:r>
        <w:rPr>
          <w:rFonts w:hint="eastAsia" w:ascii="宋体" w:hAnsi="宋体" w:eastAsia="宋体" w:cs="宋体"/>
          <w:sz w:val="21"/>
          <w:szCs w:val="21"/>
        </w:rPr>
        <w:t>1.开展线下线上融合竞价（拍卖）</w:t>
      </w:r>
      <w:r>
        <w:rPr>
          <w:rFonts w:hint="eastAsia" w:ascii="宋体" w:hAnsi="宋体" w:eastAsia="宋体" w:cs="宋体"/>
          <w:sz w:val="21"/>
          <w:szCs w:val="21"/>
          <w:lang w:val="en-US" w:eastAsia="zh-CN"/>
        </w:rPr>
        <w:t>15</w:t>
      </w:r>
      <w:r>
        <w:rPr>
          <w:rFonts w:hint="eastAsia" w:ascii="宋体" w:hAnsi="宋体" w:eastAsia="宋体" w:cs="宋体"/>
          <w:sz w:val="21"/>
          <w:szCs w:val="21"/>
        </w:rPr>
        <w:t>场以上；</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2.完成举办网上技术市场活动周</w:t>
      </w:r>
      <w:r>
        <w:rPr>
          <w:rFonts w:hint="eastAsia" w:ascii="宋体" w:hAnsi="宋体" w:eastAsia="宋体" w:cs="宋体"/>
          <w:sz w:val="21"/>
          <w:szCs w:val="21"/>
          <w:lang w:val="en-US" w:eastAsia="zh-CN"/>
        </w:rPr>
        <w:t>3个以上子活动</w:t>
      </w:r>
      <w:r>
        <w:rPr>
          <w:rFonts w:hint="eastAsia" w:ascii="宋体" w:hAnsi="宋体" w:eastAsia="宋体" w:cs="宋体"/>
          <w:sz w:val="21"/>
          <w:szCs w:val="21"/>
        </w:rPr>
        <w:t>；</w:t>
      </w:r>
    </w:p>
    <w:p>
      <w:pPr>
        <w:spacing w:line="600" w:lineRule="exact"/>
        <w:ind w:firstLine="420" w:firstLineChars="200"/>
        <w:contextualSpacing/>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技术市场新增机构数</w:t>
      </w:r>
      <w:r>
        <w:rPr>
          <w:rFonts w:hint="eastAsia" w:ascii="宋体" w:hAnsi="宋体" w:eastAsia="宋体" w:cs="宋体"/>
          <w:sz w:val="21"/>
          <w:szCs w:val="21"/>
          <w:lang w:val="en-US" w:eastAsia="zh-CN"/>
        </w:rPr>
        <w:t>90家以上；</w:t>
      </w:r>
      <w:r>
        <w:rPr>
          <w:rFonts w:hint="eastAsia" w:ascii="宋体" w:hAnsi="宋体" w:eastAsia="宋体" w:cs="宋体"/>
          <w:sz w:val="21"/>
          <w:szCs w:val="21"/>
        </w:rPr>
        <w:t>征集对接成果</w:t>
      </w:r>
      <w:r>
        <w:rPr>
          <w:rFonts w:hint="eastAsia" w:ascii="宋体" w:hAnsi="宋体" w:eastAsia="宋体" w:cs="宋体"/>
          <w:sz w:val="21"/>
          <w:szCs w:val="21"/>
          <w:lang w:eastAsia="zh-CN"/>
        </w:rPr>
        <w:t>、需求</w:t>
      </w:r>
      <w:r>
        <w:rPr>
          <w:rFonts w:hint="eastAsia" w:ascii="宋体" w:hAnsi="宋体" w:eastAsia="宋体" w:cs="宋体"/>
          <w:sz w:val="21"/>
          <w:szCs w:val="21"/>
          <w:lang w:val="en-US" w:eastAsia="zh-CN"/>
        </w:rPr>
        <w:t>200个以上；</w:t>
      </w:r>
    </w:p>
    <w:p>
      <w:pPr>
        <w:spacing w:line="600" w:lineRule="exact"/>
        <w:ind w:firstLine="420" w:firstLineChars="200"/>
        <w:contextualSpacing/>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4.网上技术市场功能完善、正常运营。</w:t>
      </w:r>
    </w:p>
    <w:p>
      <w:pPr>
        <w:pStyle w:val="5"/>
        <w:bidi w:val="0"/>
        <w:rPr>
          <w:rFonts w:hint="eastAsia"/>
          <w:sz w:val="21"/>
          <w:szCs w:val="21"/>
        </w:rPr>
      </w:pPr>
      <w:r>
        <w:rPr>
          <w:rFonts w:hint="eastAsia"/>
          <w:sz w:val="21"/>
          <w:szCs w:val="21"/>
          <w:lang w:eastAsia="zh-CN"/>
        </w:rPr>
        <w:t>二</w:t>
      </w:r>
      <w:r>
        <w:rPr>
          <w:rFonts w:hint="eastAsia"/>
          <w:sz w:val="21"/>
          <w:szCs w:val="21"/>
        </w:rPr>
        <w:t>、相关要求</w:t>
      </w:r>
      <w:bookmarkEnd w:id="41"/>
    </w:p>
    <w:p>
      <w:pPr>
        <w:spacing w:line="600" w:lineRule="exact"/>
        <w:ind w:firstLine="422" w:firstLineChars="200"/>
        <w:contextualSpacing/>
        <w:rPr>
          <w:rFonts w:hint="eastAsia" w:ascii="宋体" w:hAnsi="宋体" w:eastAsia="宋体" w:cs="宋体"/>
          <w:b/>
          <w:sz w:val="21"/>
          <w:szCs w:val="21"/>
        </w:rPr>
      </w:pPr>
      <w:r>
        <w:rPr>
          <w:rFonts w:hint="eastAsia" w:ascii="宋体" w:hAnsi="宋体" w:eastAsia="宋体" w:cs="宋体"/>
          <w:b/>
          <w:sz w:val="21"/>
          <w:szCs w:val="21"/>
        </w:rPr>
        <w:t>（一）组织实施</w:t>
      </w:r>
      <w:r>
        <w:rPr>
          <w:rFonts w:hint="eastAsia" w:ascii="宋体" w:hAnsi="宋体" w:eastAsia="宋体" w:cs="宋体"/>
          <w:b/>
          <w:sz w:val="21"/>
          <w:szCs w:val="21"/>
          <w:lang w:val="en-US" w:eastAsia="zh-CN"/>
        </w:rPr>
        <w:t>科技成果竞价（拍卖）</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1.制定统一品牌规划和运行规则。</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2.开展</w:t>
      </w:r>
      <w:r>
        <w:rPr>
          <w:rFonts w:hint="eastAsia" w:ascii="宋体" w:hAnsi="宋体" w:eastAsia="宋体" w:cs="宋体"/>
          <w:sz w:val="21"/>
          <w:szCs w:val="21"/>
          <w:lang w:val="en-US" w:eastAsia="zh-CN"/>
        </w:rPr>
        <w:t>科技成果竞价（拍卖）</w:t>
      </w:r>
      <w:r>
        <w:rPr>
          <w:rFonts w:hint="eastAsia" w:ascii="宋体" w:hAnsi="宋体" w:eastAsia="宋体" w:cs="宋体"/>
          <w:sz w:val="21"/>
          <w:szCs w:val="21"/>
        </w:rPr>
        <w:t>事前备案和事后抽查工作。</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3.组织地方政府、高校院所和市场主体开展路演及竞价（拍卖）活动不少于15场（含“长三角拍”、“三大高地拍”和“科创走廊拍”各1次专场拍卖）。</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3.1</w:t>
      </w:r>
      <w:r>
        <w:rPr>
          <w:rFonts w:hint="eastAsia" w:ascii="宋体" w:hAnsi="宋体" w:eastAsia="宋体" w:cs="宋体"/>
          <w:sz w:val="21"/>
          <w:szCs w:val="21"/>
        </w:rPr>
        <w:t>根据总体定位，要求体现浙江特色，总结浙江成果转移转化经验，重点在数字经济、生命健康、新材料、先进制造等领域开展专场路演及竞价（拍卖）活动不少于1次，在长三角地区开展联合路演及竞价（拍卖）活动不少于1次，在杭州城西科创大走廊、G60科创走廊（浙江段）、宁波甬江科创大走廊、温州环大罗山科创走廊、浙中科创大走廊等科创走廊开展专场路演及竞价（拍卖）活动不少于1次。</w:t>
      </w:r>
    </w:p>
    <w:p>
      <w:pPr>
        <w:pStyle w:val="2"/>
        <w:ind w:left="0" w:leftChars="0" w:firstLine="420" w:firstLineChars="200"/>
        <w:rPr>
          <w:rFonts w:hint="default" w:eastAsia="宋体"/>
          <w:lang w:val="en-US" w:eastAsia="zh-CN"/>
        </w:rPr>
      </w:pPr>
      <w:r>
        <w:rPr>
          <w:rFonts w:hint="eastAsia" w:ascii="宋体" w:hAnsi="宋体" w:cs="宋体"/>
          <w:sz w:val="21"/>
          <w:szCs w:val="21"/>
          <w:lang w:val="en-US" w:eastAsia="zh-CN"/>
        </w:rPr>
        <w:t>3.2组织方需选用专业具有拍卖资质的第三方机构进行拍卖活动。</w:t>
      </w:r>
    </w:p>
    <w:p>
      <w:pPr>
        <w:spacing w:line="600" w:lineRule="exact"/>
        <w:ind w:firstLine="422" w:firstLineChars="200"/>
        <w:contextualSpacing/>
        <w:rPr>
          <w:rFonts w:hint="eastAsia" w:ascii="宋体" w:hAnsi="宋体" w:eastAsia="宋体" w:cs="宋体"/>
          <w:b/>
          <w:sz w:val="21"/>
          <w:szCs w:val="21"/>
        </w:rPr>
      </w:pPr>
      <w:r>
        <w:rPr>
          <w:rFonts w:hint="eastAsia" w:ascii="宋体" w:hAnsi="宋体" w:eastAsia="宋体" w:cs="宋体"/>
          <w:b/>
          <w:sz w:val="21"/>
          <w:szCs w:val="21"/>
        </w:rPr>
        <w:t>（二）围绕“</w:t>
      </w:r>
      <w:r>
        <w:rPr>
          <w:rFonts w:hint="eastAsia" w:ascii="宋体" w:hAnsi="宋体" w:eastAsia="宋体" w:cs="宋体"/>
          <w:b/>
          <w:sz w:val="21"/>
          <w:szCs w:val="21"/>
          <w:lang w:val="en-US" w:eastAsia="zh-CN"/>
        </w:rPr>
        <w:t>中国浙江</w:t>
      </w:r>
      <w:r>
        <w:rPr>
          <w:rFonts w:hint="eastAsia" w:ascii="宋体" w:hAnsi="宋体" w:eastAsia="宋体" w:cs="宋体"/>
          <w:b/>
          <w:sz w:val="21"/>
          <w:szCs w:val="21"/>
        </w:rPr>
        <w:t>网上技术市场3.0”举办活动周开幕式及其他各项活动</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1.组织完成</w:t>
      </w:r>
      <w:r>
        <w:rPr>
          <w:rFonts w:hint="eastAsia" w:ascii="宋体" w:hAnsi="宋体" w:cs="宋体"/>
          <w:sz w:val="21"/>
          <w:szCs w:val="21"/>
          <w:lang w:eastAsia="zh-CN"/>
        </w:rPr>
        <w:t>2022中国</w:t>
      </w:r>
      <w:r>
        <w:rPr>
          <w:rFonts w:hint="eastAsia" w:ascii="宋体" w:hAnsi="宋体" w:eastAsia="宋体" w:cs="宋体"/>
          <w:sz w:val="21"/>
          <w:szCs w:val="21"/>
        </w:rPr>
        <w:t>浙江网上技术市场活动周及举办开幕式，活动周总规模不低于800人（因疫情影响，含线上参会人员）。</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会场布置：按照各项活动定位要求选址，会场设备先进，基础设施建设良好，会场周边要有配套的酒店，能满足活动嘉宾住宿和餐饮需求。负责活动布置，包括但不限于活动所需设备设施的租赁与搭建，如舞台、LED屏、灯光、音响、视频、桌椅、展示设备设施等，室内外美陈相关物料布置及现场辅助服务。</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会务服务：提供酒店食宿预订、会务用车（人员接送/展品运输）、活动签到、讲解引导、摄影摄像、设备保障、现场协调、应急保障等服务，活动筹备、组织期间接受相关部门的监督，有序高效办好活动。</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人员保障：按照相关要求，落实各级领导、特邀嘉宾、主持人、参会嘉宾等的邀请与确认工作。</w:t>
      </w:r>
    </w:p>
    <w:p>
      <w:pPr>
        <w:spacing w:line="600" w:lineRule="exact"/>
        <w:ind w:firstLine="420" w:firstLineChars="200"/>
        <w:contextualSpacing/>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宣传推广：根据活动周定位，把握宣传重点，注重媒介融合，立足“活动周一盘棋”宣传格局，大力宣传推广活动周各项活动的特色亮点，深度挖掘传播特色亮点背后的好经验、好做法，上下互动、多措并举，把活动周宣传推广到全省、全国、全社会，使之成为全省技术市场积极参与、社会广泛关注、国内影响较大的全国性技术市场盛会。根据活动周宣传重点进行全媒体宣传方案的策划、撰写和报批工作（含媒体名单），做好全程执行、效果评估和宣传总结等各项服务，在会前、会中、会后对</w:t>
      </w:r>
      <w:r>
        <w:rPr>
          <w:rFonts w:hint="eastAsia" w:ascii="宋体" w:hAnsi="宋体" w:eastAsia="宋体" w:cs="宋体"/>
          <w:sz w:val="21"/>
          <w:szCs w:val="21"/>
          <w:lang w:val="en-US" w:eastAsia="zh-CN"/>
        </w:rPr>
        <w:t>活动周进行“全方位、立体化”的全媒体聚焦，提升活动周的社会影响力，提高活动周的知名度、认知度；每场活动结束后，需搜集整理媒体宣传推广资料，提交媒体总结报告。</w:t>
      </w:r>
    </w:p>
    <w:p>
      <w:pPr>
        <w:spacing w:line="600" w:lineRule="exact"/>
        <w:ind w:firstLine="420" w:firstLineChars="200"/>
        <w:contextualSpacing/>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活动总结：高质量、高水平、高效率的协助完成委托的其他工作事项，确保各项工作顺利推进，梳理项目有关的相关文件资料，每项活动提交图文并茂的总结报告，并及时提交活动总结报告及相关档案资料，内容齐全。</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 组织开展其他促进浙江省科技成果转移转化的相关活动。</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要求体现特色，内容饱满、形式新颖多样，从服务好招标人角度出发，对项目各项活动整体统筹规划，认识深刻，定位合理；要求活动组织方案科学、合理、细致，具体细化方案有创意、可操作；服务流程合理、管理措施完备，管理科学、服务制度完善，具体工作推进计划表节点明确、任务明确；服务团队齐备、组织机构健全，保密措施严格，建立完善的活动工作台账、工作信息收集、反馈等保障项目质量的措施。活动总体思路策划和方案经招标人和活动周组委会确认后由中标单位组织实施。</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负责承担包括但不限于活动周各项活动的策划、活动组织、会务服务、场地布置、布展、人员保障、媒体宣传、各类物料印制等全过程服务工作，及其实施过程中所产生的全部费用，确保活动顺利有序进行。</w:t>
      </w:r>
    </w:p>
    <w:p>
      <w:pPr>
        <w:spacing w:line="600" w:lineRule="exact"/>
        <w:ind w:firstLine="422" w:firstLineChars="200"/>
        <w:contextualSpacing/>
        <w:rPr>
          <w:rFonts w:hint="eastAsia" w:ascii="宋体" w:hAnsi="宋体" w:eastAsia="宋体" w:cs="宋体"/>
          <w:b/>
          <w:sz w:val="21"/>
          <w:szCs w:val="21"/>
        </w:rPr>
      </w:pPr>
      <w:r>
        <w:rPr>
          <w:rFonts w:hint="eastAsia" w:ascii="宋体" w:hAnsi="宋体" w:eastAsia="宋体" w:cs="宋体"/>
          <w:b/>
          <w:sz w:val="21"/>
          <w:szCs w:val="21"/>
        </w:rPr>
        <w:t>（三）网上技术市场运营维护</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1.整合汇总技术交易各类数据资源和服务资源，更新维护交易大厅。</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2.梳理汇总高校院所和企业等创新主体各类科技成果，更新维护成果大厅。</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u w:val="none"/>
          <w:lang w:val="en-US" w:eastAsia="zh-CN"/>
        </w:rPr>
        <w:t>3</w:t>
      </w:r>
      <w:r>
        <w:rPr>
          <w:rFonts w:hint="eastAsia" w:ascii="宋体" w:hAnsi="宋体" w:eastAsia="宋体" w:cs="宋体"/>
          <w:sz w:val="21"/>
          <w:szCs w:val="21"/>
          <w:u w:val="none"/>
        </w:rPr>
        <w:t>.</w:t>
      </w:r>
      <w:r>
        <w:rPr>
          <w:rFonts w:hint="eastAsia" w:ascii="宋体" w:hAnsi="宋体" w:eastAsia="宋体" w:cs="宋体"/>
          <w:sz w:val="21"/>
          <w:szCs w:val="21"/>
        </w:rPr>
        <w:t>摸排汇总企业技术需求并促进产学研对接，更新维护需求大厅。</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.梳理汇总各地成果转化政策及活动，更新维护资讯大厅和活动大厅。</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.组织汇聚各类科技中介服务机构资源，更新维护服务大厅。</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.组织开展国际技术资源对接活动，更新维护国际大厅。</w:t>
      </w:r>
    </w:p>
    <w:p>
      <w:pPr>
        <w:spacing w:line="6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完善平台基础服务能力，</w:t>
      </w:r>
      <w:r>
        <w:rPr>
          <w:rFonts w:hint="eastAsia" w:ascii="宋体" w:hAnsi="宋体" w:eastAsia="宋体" w:cs="宋体"/>
          <w:kern w:val="2"/>
          <w:sz w:val="21"/>
          <w:szCs w:val="21"/>
        </w:rPr>
        <w:t>初步形成网上技术市场3.0的运营服务架构</w:t>
      </w:r>
      <w:r>
        <w:rPr>
          <w:rFonts w:hint="eastAsia" w:ascii="宋体" w:hAnsi="宋体" w:eastAsia="宋体" w:cs="宋体"/>
          <w:sz w:val="21"/>
          <w:szCs w:val="21"/>
        </w:rPr>
        <w:t>。</w:t>
      </w:r>
    </w:p>
    <w:p>
      <w:pPr>
        <w:pStyle w:val="59"/>
        <w:shd w:val="clear" w:color="auto" w:fill="FFFFFF"/>
        <w:spacing w:before="0" w:beforeAutospacing="0" w:after="0" w:afterAutospacing="0" w:line="600" w:lineRule="exact"/>
        <w:ind w:firstLine="420" w:firstLineChars="200"/>
        <w:contextualSpacing/>
        <w:jc w:val="both"/>
        <w:textAlignment w:val="baseline"/>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7.1</w:t>
      </w:r>
      <w:r>
        <w:rPr>
          <w:rFonts w:hint="eastAsia" w:ascii="宋体" w:hAnsi="宋体" w:eastAsia="宋体" w:cs="宋体"/>
          <w:kern w:val="2"/>
          <w:sz w:val="21"/>
          <w:szCs w:val="21"/>
        </w:rPr>
        <w:t>上线后开展试运行工作，夯实和优化基础服务、完善科技服务机构组织与技术经纪人的汇聚与管理，提供相关工具，在开发基础上做好运维，持续加强特色资源建设、特色产品建设。</w:t>
      </w:r>
    </w:p>
    <w:p>
      <w:pPr>
        <w:pStyle w:val="2"/>
        <w:keepNext w:val="0"/>
        <w:keepLines w:val="0"/>
        <w:pageBreakBefore w:val="0"/>
        <w:widowControl w:val="0"/>
        <w:kinsoku/>
        <w:wordWrap/>
        <w:overflowPunct/>
        <w:topLinePunct w:val="0"/>
        <w:autoSpaceDE/>
        <w:autoSpaceDN/>
        <w:bidi w:val="0"/>
        <w:adjustRightInd/>
        <w:snapToGrid/>
        <w:spacing w:line="480" w:lineRule="auto"/>
        <w:ind w:left="105" w:leftChars="50"/>
        <w:textAlignment w:val="auto"/>
        <w:rPr>
          <w:rFonts w:hint="eastAsia" w:ascii="宋体" w:hAnsi="宋体" w:eastAsia="宋体" w:cs="宋体"/>
          <w:kern w:val="2"/>
          <w:sz w:val="21"/>
          <w:szCs w:val="21"/>
        </w:rPr>
      </w:pPr>
      <w:r>
        <w:rPr>
          <w:rFonts w:hint="eastAsia" w:ascii="宋体" w:hAnsi="宋体" w:cs="宋体"/>
          <w:kern w:val="2"/>
          <w:sz w:val="21"/>
          <w:szCs w:val="21"/>
          <w:u w:val="none"/>
          <w:lang w:val="en-US" w:eastAsia="zh-CN"/>
        </w:rPr>
        <w:t xml:space="preserve">7.2 </w:t>
      </w:r>
      <w:r>
        <w:rPr>
          <w:rFonts w:hint="eastAsia" w:ascii="宋体" w:hAnsi="宋体" w:eastAsia="宋体" w:cs="宋体"/>
          <w:kern w:val="2"/>
          <w:sz w:val="21"/>
          <w:szCs w:val="21"/>
        </w:rPr>
        <w:t>产品服务方面，以用户需求为出发点，以网上技术市场汇聚的资源为基础，做好特色产品建设，夯实基础服务能力。</w:t>
      </w:r>
    </w:p>
    <w:p>
      <w:pPr>
        <w:pStyle w:val="2"/>
        <w:keepNext w:val="0"/>
        <w:keepLines w:val="0"/>
        <w:pageBreakBefore w:val="0"/>
        <w:widowControl w:val="0"/>
        <w:kinsoku/>
        <w:wordWrap/>
        <w:overflowPunct/>
        <w:topLinePunct w:val="0"/>
        <w:autoSpaceDE/>
        <w:autoSpaceDN/>
        <w:bidi w:val="0"/>
        <w:adjustRightInd/>
        <w:snapToGrid/>
        <w:spacing w:line="480" w:lineRule="auto"/>
        <w:ind w:left="105" w:leftChars="50"/>
        <w:textAlignment w:val="auto"/>
        <w:rPr>
          <w:rFonts w:hint="eastAsia" w:ascii="宋体" w:hAnsi="宋体" w:eastAsia="宋体" w:cs="宋体"/>
          <w:kern w:val="2"/>
          <w:sz w:val="21"/>
          <w:szCs w:val="21"/>
        </w:rPr>
      </w:pPr>
      <w:r>
        <w:rPr>
          <w:rFonts w:hint="eastAsia" w:ascii="宋体" w:hAnsi="宋体" w:cs="宋体"/>
          <w:kern w:val="2"/>
          <w:sz w:val="21"/>
          <w:szCs w:val="21"/>
          <w:lang w:val="en-US" w:eastAsia="zh-CN"/>
        </w:rPr>
        <w:t xml:space="preserve">7.3 </w:t>
      </w:r>
      <w:r>
        <w:rPr>
          <w:rFonts w:hint="eastAsia" w:ascii="宋体" w:hAnsi="宋体" w:eastAsia="宋体" w:cs="宋体"/>
          <w:kern w:val="2"/>
          <w:sz w:val="21"/>
          <w:szCs w:val="21"/>
        </w:rPr>
        <w:t>资源建设方面，利用管理平台，提升网上技术市场资源建设能力及数据质量，完善成果库、需求库、服务库、活动资源库等建设</w:t>
      </w:r>
      <w:r>
        <w:rPr>
          <w:rFonts w:hint="eastAsia" w:ascii="宋体" w:hAnsi="宋体" w:cs="宋体"/>
          <w:kern w:val="2"/>
          <w:sz w:val="21"/>
          <w:szCs w:val="21"/>
          <w:lang w:eastAsia="zh-CN"/>
        </w:rPr>
        <w:t>，</w:t>
      </w:r>
      <w:r>
        <w:rPr>
          <w:rFonts w:hint="eastAsia" w:ascii="宋体" w:hAnsi="宋体" w:eastAsia="宋体" w:cs="宋体"/>
          <w:kern w:val="2"/>
          <w:sz w:val="21"/>
          <w:szCs w:val="21"/>
        </w:rPr>
        <w:t>升级用户中心、权限管理、内容管理等功能。</w:t>
      </w:r>
    </w:p>
    <w:p>
      <w:pPr>
        <w:pStyle w:val="2"/>
        <w:keepNext w:val="0"/>
        <w:keepLines w:val="0"/>
        <w:pageBreakBefore w:val="0"/>
        <w:widowControl w:val="0"/>
        <w:kinsoku/>
        <w:wordWrap/>
        <w:overflowPunct/>
        <w:topLinePunct w:val="0"/>
        <w:autoSpaceDE/>
        <w:autoSpaceDN/>
        <w:bidi w:val="0"/>
        <w:adjustRightInd/>
        <w:snapToGrid/>
        <w:spacing w:line="480" w:lineRule="auto"/>
        <w:ind w:left="105" w:leftChars="5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rPr>
        <w:t xml:space="preserve">7.4 </w:t>
      </w:r>
      <w:r>
        <w:rPr>
          <w:rFonts w:hint="eastAsia" w:ascii="宋体" w:hAnsi="宋体" w:eastAsia="宋体" w:cs="宋体"/>
          <w:kern w:val="2"/>
          <w:sz w:val="21"/>
          <w:szCs w:val="21"/>
        </w:rPr>
        <w:t>服务运营方面，拓展新媒体运营渠道，开展用户、产品、资源等行为分析，</w:t>
      </w:r>
      <w:r>
        <w:rPr>
          <w:rFonts w:hint="eastAsia" w:ascii="宋体" w:hAnsi="宋体" w:eastAsia="宋体" w:cs="宋体"/>
          <w:sz w:val="21"/>
          <w:szCs w:val="21"/>
        </w:rPr>
        <w:t>做好全省各地在网上技术市场试点的统筹和数据、系统集成</w:t>
      </w:r>
      <w:r>
        <w:rPr>
          <w:rFonts w:hint="eastAsia" w:ascii="宋体" w:hAnsi="宋体" w:eastAsia="宋体" w:cs="宋体"/>
          <w:kern w:val="2"/>
          <w:sz w:val="21"/>
          <w:szCs w:val="21"/>
        </w:rPr>
        <w:t>。</w:t>
      </w:r>
    </w:p>
    <w:p>
      <w:pPr>
        <w:spacing w:line="360" w:lineRule="auto"/>
        <w:ind w:firstLine="422" w:firstLineChars="200"/>
        <w:rPr>
          <w:rFonts w:ascii="宋体" w:hAnsi="宋体" w:cs="宋体"/>
          <w:b/>
          <w:bCs/>
          <w:szCs w:val="21"/>
        </w:rPr>
      </w:pPr>
      <w:r>
        <w:rPr>
          <w:rFonts w:hint="eastAsia" w:ascii="宋体" w:hAnsi="宋体" w:cs="宋体"/>
          <w:b/>
          <w:bCs/>
          <w:szCs w:val="21"/>
        </w:rPr>
        <w:t>四</w:t>
      </w:r>
      <w:r>
        <w:rPr>
          <w:rFonts w:ascii="宋体" w:hAnsi="宋体" w:cs="宋体"/>
          <w:b/>
          <w:bCs/>
          <w:szCs w:val="21"/>
        </w:rPr>
        <w:t>.</w:t>
      </w:r>
      <w:r>
        <w:rPr>
          <w:rFonts w:hint="eastAsia" w:ascii="宋体" w:hAnsi="宋体" w:cs="宋体"/>
          <w:b/>
          <w:bCs/>
          <w:szCs w:val="21"/>
        </w:rPr>
        <w:t>商务要求：</w:t>
      </w:r>
    </w:p>
    <w:p>
      <w:pPr>
        <w:pStyle w:val="5"/>
        <w:rPr>
          <w:rFonts w:hint="eastAsia" w:ascii="宋体" w:hAnsi="宋体" w:eastAsia="宋体" w:cs="宋体"/>
          <w:sz w:val="21"/>
          <w:szCs w:val="21"/>
        </w:rPr>
      </w:pPr>
      <w:bookmarkStart w:id="42" w:name="_Toc29134"/>
      <w:bookmarkStart w:id="43" w:name="_Toc30014"/>
      <w:bookmarkStart w:id="44" w:name="_Toc7736"/>
      <w:bookmarkStart w:id="45" w:name="_Toc969"/>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服务期</w:t>
      </w:r>
      <w:bookmarkEnd w:id="42"/>
      <w:bookmarkEnd w:id="43"/>
      <w:bookmarkEnd w:id="44"/>
      <w:bookmarkEnd w:id="45"/>
    </w:p>
    <w:p>
      <w:pPr>
        <w:tabs>
          <w:tab w:val="left" w:pos="1204"/>
        </w:tabs>
        <w:ind w:firstLine="420"/>
        <w:rPr>
          <w:rFonts w:hint="eastAsia" w:ascii="宋体" w:hAnsi="宋体" w:eastAsia="宋体" w:cs="宋体"/>
          <w:sz w:val="21"/>
          <w:szCs w:val="21"/>
        </w:rPr>
      </w:pPr>
      <w:bookmarkStart w:id="46" w:name="_Toc15803"/>
      <w:bookmarkStart w:id="47" w:name="_Toc8774"/>
      <w:bookmarkStart w:id="48" w:name="_Toc19072"/>
      <w:r>
        <w:rPr>
          <w:rFonts w:hint="eastAsia" w:ascii="宋体" w:hAnsi="宋体" w:eastAsia="宋体" w:cs="宋体"/>
          <w:sz w:val="21"/>
          <w:szCs w:val="21"/>
        </w:rPr>
        <w:t>202</w:t>
      </w:r>
      <w:r>
        <w:rPr>
          <w:rFonts w:hint="eastAsia" w:ascii="宋体" w:hAnsi="宋体" w:cs="宋体"/>
          <w:sz w:val="21"/>
          <w:szCs w:val="21"/>
          <w:lang w:val="en-US" w:eastAsia="zh-CN"/>
        </w:rPr>
        <w:t>2</w:t>
      </w:r>
      <w:r>
        <w:rPr>
          <w:rFonts w:hint="eastAsia" w:ascii="宋体" w:hAnsi="宋体" w:eastAsia="宋体" w:cs="宋体"/>
          <w:sz w:val="21"/>
          <w:szCs w:val="21"/>
        </w:rPr>
        <w:t>年12月31日前</w:t>
      </w:r>
    </w:p>
    <w:p>
      <w:pPr>
        <w:pStyle w:val="5"/>
        <w:rPr>
          <w:rFonts w:hint="eastAsia" w:ascii="宋体" w:hAnsi="宋体" w:eastAsia="宋体" w:cs="宋体"/>
          <w:sz w:val="21"/>
          <w:szCs w:val="21"/>
        </w:rPr>
      </w:pPr>
      <w:bookmarkStart w:id="49" w:name="_Toc7332"/>
      <w:r>
        <w:rPr>
          <w:rFonts w:hint="eastAsia" w:ascii="宋体" w:hAnsi="宋体" w:eastAsia="宋体" w:cs="宋体"/>
          <w:sz w:val="21"/>
          <w:szCs w:val="21"/>
          <w:lang w:val="en-US" w:eastAsia="zh-CN"/>
        </w:rPr>
        <w:t>2</w:t>
      </w:r>
      <w:r>
        <w:rPr>
          <w:rFonts w:hint="eastAsia" w:ascii="宋体" w:hAnsi="宋体" w:eastAsia="宋体" w:cs="宋体"/>
          <w:sz w:val="21"/>
          <w:szCs w:val="21"/>
        </w:rPr>
        <w:t>、服务地址</w:t>
      </w:r>
      <w:bookmarkEnd w:id="46"/>
      <w:bookmarkEnd w:id="47"/>
      <w:bookmarkEnd w:id="48"/>
      <w:bookmarkEnd w:id="49"/>
    </w:p>
    <w:p>
      <w:pPr>
        <w:ind w:firstLine="420"/>
        <w:rPr>
          <w:rFonts w:hint="eastAsia" w:ascii="宋体" w:hAnsi="宋体" w:eastAsia="宋体" w:cs="宋体"/>
          <w:sz w:val="21"/>
          <w:szCs w:val="21"/>
        </w:rPr>
      </w:pPr>
      <w:r>
        <w:rPr>
          <w:rFonts w:hint="eastAsia" w:ascii="宋体" w:hAnsi="宋体" w:eastAsia="宋体" w:cs="宋体"/>
          <w:sz w:val="21"/>
          <w:szCs w:val="21"/>
        </w:rPr>
        <w:t>按</w:t>
      </w:r>
      <w:r>
        <w:rPr>
          <w:rFonts w:hint="eastAsia" w:ascii="宋体" w:hAnsi="宋体" w:eastAsia="宋体" w:cs="宋体"/>
          <w:sz w:val="21"/>
          <w:szCs w:val="21"/>
          <w:lang w:eastAsia="zh-CN"/>
        </w:rPr>
        <w:t>浙江省科学技术厅</w:t>
      </w:r>
      <w:r>
        <w:rPr>
          <w:rFonts w:hint="eastAsia" w:ascii="宋体" w:hAnsi="宋体" w:eastAsia="宋体" w:cs="宋体"/>
          <w:sz w:val="21"/>
          <w:szCs w:val="21"/>
        </w:rPr>
        <w:t>要求。</w:t>
      </w:r>
    </w:p>
    <w:p>
      <w:pPr>
        <w:pStyle w:val="5"/>
        <w:rPr>
          <w:rFonts w:hint="eastAsia" w:ascii="宋体" w:hAnsi="宋体" w:eastAsia="宋体" w:cs="宋体"/>
          <w:sz w:val="21"/>
          <w:szCs w:val="21"/>
        </w:rPr>
      </w:pPr>
      <w:bookmarkStart w:id="50" w:name="_Toc24888"/>
      <w:bookmarkStart w:id="51" w:name="_Toc29778"/>
      <w:bookmarkStart w:id="52" w:name="_Toc19819"/>
      <w:bookmarkStart w:id="53" w:name="_Toc25282"/>
      <w:r>
        <w:rPr>
          <w:rFonts w:hint="eastAsia" w:ascii="宋体" w:hAnsi="宋体" w:eastAsia="宋体" w:cs="宋体"/>
          <w:sz w:val="21"/>
          <w:szCs w:val="21"/>
          <w:lang w:val="en-US" w:eastAsia="zh-CN"/>
        </w:rPr>
        <w:t>3</w:t>
      </w:r>
      <w:r>
        <w:rPr>
          <w:rFonts w:hint="eastAsia" w:ascii="宋体" w:hAnsi="宋体" w:eastAsia="宋体" w:cs="宋体"/>
          <w:sz w:val="21"/>
          <w:szCs w:val="21"/>
        </w:rPr>
        <w:t>、付款方式</w:t>
      </w:r>
      <w:bookmarkEnd w:id="50"/>
      <w:bookmarkEnd w:id="51"/>
      <w:bookmarkEnd w:id="52"/>
      <w:bookmarkEnd w:id="53"/>
    </w:p>
    <w:p>
      <w:pPr>
        <w:snapToGrid w:val="0"/>
        <w:spacing w:line="360" w:lineRule="auto"/>
        <w:jc w:val="center"/>
        <w:outlineLvl w:val="0"/>
        <w:rPr>
          <w:rFonts w:ascii="宋体" w:hAnsi="宋体" w:cs="宋体"/>
          <w:b/>
          <w:szCs w:val="21"/>
        </w:rPr>
      </w:pPr>
      <w:r>
        <w:rPr>
          <w:rFonts w:hint="eastAsia" w:ascii="宋体" w:hAnsi="宋体" w:eastAsia="宋体" w:cs="宋体"/>
          <w:sz w:val="21"/>
          <w:szCs w:val="21"/>
        </w:rPr>
        <w:t>合同签订后</w:t>
      </w:r>
      <w:r>
        <w:rPr>
          <w:rFonts w:hint="eastAsia" w:ascii="宋体" w:hAnsi="宋体" w:cs="宋体"/>
          <w:sz w:val="21"/>
          <w:szCs w:val="21"/>
          <w:lang w:val="en-US" w:eastAsia="zh-CN"/>
        </w:rPr>
        <w:t>30天</w:t>
      </w:r>
      <w:r>
        <w:rPr>
          <w:rFonts w:hint="eastAsia" w:ascii="宋体" w:hAnsi="宋体" w:eastAsia="宋体" w:cs="宋体"/>
          <w:sz w:val="21"/>
          <w:szCs w:val="21"/>
        </w:rPr>
        <w:t>内采购人向中标单位支付合同总价的80%，11月底之前支付剩余的20%</w:t>
      </w:r>
      <w:r>
        <w:rPr>
          <w:rFonts w:hint="eastAsia" w:ascii="宋体" w:hAnsi="宋体" w:cs="宋体"/>
          <w:b/>
          <w:szCs w:val="21"/>
        </w:rPr>
        <w:br w:type="page"/>
      </w:r>
      <w:bookmarkStart w:id="54" w:name="_Toc19986"/>
      <w:r>
        <w:rPr>
          <w:rFonts w:hint="eastAsia" w:ascii="宋体" w:hAnsi="宋体" w:cs="宋体"/>
          <w:b/>
          <w:szCs w:val="21"/>
        </w:rPr>
        <w:t>第四部分</w:t>
      </w:r>
      <w:bookmarkStart w:id="55" w:name="_Toc184314449"/>
      <w:bookmarkEnd w:id="55"/>
      <w:bookmarkStart w:id="56" w:name="_Toc184310329"/>
      <w:bookmarkEnd w:id="56"/>
      <w:bookmarkStart w:id="57" w:name="_Toc184312114"/>
      <w:bookmarkEnd w:id="57"/>
      <w:bookmarkStart w:id="58" w:name="_Toc184308063"/>
      <w:bookmarkEnd w:id="58"/>
      <w:bookmarkStart w:id="59" w:name="_Toc184312122"/>
      <w:bookmarkEnd w:id="59"/>
      <w:bookmarkStart w:id="60" w:name="_Toc184310342"/>
      <w:bookmarkEnd w:id="60"/>
      <w:bookmarkStart w:id="61" w:name="_Toc184313306"/>
      <w:bookmarkEnd w:id="61"/>
      <w:bookmarkStart w:id="62" w:name="_Toc184314423"/>
      <w:bookmarkEnd w:id="62"/>
      <w:bookmarkStart w:id="63" w:name="_Toc184310301"/>
      <w:bookmarkEnd w:id="63"/>
      <w:bookmarkStart w:id="64" w:name="_Toc184308089"/>
      <w:bookmarkEnd w:id="64"/>
      <w:bookmarkStart w:id="65" w:name="_Toc184308039"/>
      <w:bookmarkEnd w:id="65"/>
      <w:bookmarkStart w:id="66" w:name="_Toc184314446"/>
      <w:bookmarkEnd w:id="66"/>
      <w:bookmarkStart w:id="67" w:name="_Toc184312091"/>
      <w:bookmarkEnd w:id="67"/>
      <w:bookmarkStart w:id="68" w:name="_Toc184314467"/>
      <w:bookmarkEnd w:id="68"/>
      <w:bookmarkStart w:id="69" w:name="_Toc184310286"/>
      <w:bookmarkEnd w:id="69"/>
      <w:bookmarkStart w:id="70" w:name="_Toc184314439"/>
      <w:bookmarkEnd w:id="70"/>
      <w:bookmarkStart w:id="71" w:name="_Toc184308057"/>
      <w:bookmarkEnd w:id="71"/>
      <w:bookmarkStart w:id="72" w:name="_Toc184310288"/>
      <w:bookmarkEnd w:id="72"/>
      <w:bookmarkStart w:id="73" w:name="_Toc184313246"/>
      <w:bookmarkEnd w:id="73"/>
      <w:bookmarkStart w:id="74" w:name="_Toc184308105"/>
      <w:bookmarkEnd w:id="74"/>
      <w:bookmarkStart w:id="75" w:name="_Toc184310283"/>
      <w:bookmarkEnd w:id="75"/>
      <w:bookmarkStart w:id="76" w:name="_Toc184310337"/>
      <w:bookmarkEnd w:id="76"/>
      <w:bookmarkStart w:id="77" w:name="_Toc184312138"/>
      <w:bookmarkEnd w:id="77"/>
      <w:bookmarkStart w:id="78" w:name="_Toc184308100"/>
      <w:bookmarkEnd w:id="78"/>
      <w:bookmarkStart w:id="79" w:name="_Toc184310280"/>
      <w:bookmarkEnd w:id="79"/>
      <w:bookmarkStart w:id="80" w:name="_Toc184313251"/>
      <w:bookmarkEnd w:id="80"/>
      <w:bookmarkStart w:id="81" w:name="_Toc184313283"/>
      <w:bookmarkEnd w:id="81"/>
      <w:bookmarkStart w:id="82" w:name="_Toc184314466"/>
      <w:bookmarkEnd w:id="82"/>
      <w:bookmarkStart w:id="83" w:name="_Toc184313286"/>
      <w:bookmarkEnd w:id="83"/>
      <w:bookmarkStart w:id="84" w:name="_Toc184313290"/>
      <w:bookmarkEnd w:id="84"/>
      <w:bookmarkStart w:id="85" w:name="_Toc184312084"/>
      <w:bookmarkEnd w:id="85"/>
      <w:bookmarkStart w:id="86" w:name="_Toc184312121"/>
      <w:bookmarkEnd w:id="86"/>
      <w:bookmarkStart w:id="87" w:name="_Toc184310302"/>
      <w:bookmarkEnd w:id="87"/>
      <w:bookmarkStart w:id="88" w:name="_Toc184314437"/>
      <w:bookmarkEnd w:id="88"/>
      <w:bookmarkStart w:id="89" w:name="_Toc184314478"/>
      <w:bookmarkEnd w:id="89"/>
      <w:bookmarkStart w:id="90" w:name="_Toc184312080"/>
      <w:bookmarkEnd w:id="90"/>
      <w:bookmarkStart w:id="91" w:name="_Toc184313282"/>
      <w:bookmarkEnd w:id="91"/>
      <w:bookmarkStart w:id="92" w:name="_Toc184310287"/>
      <w:bookmarkEnd w:id="92"/>
      <w:bookmarkStart w:id="93" w:name="_Toc184310275"/>
      <w:bookmarkEnd w:id="93"/>
      <w:bookmarkStart w:id="94" w:name="_Toc184313240"/>
      <w:bookmarkEnd w:id="94"/>
      <w:bookmarkStart w:id="95" w:name="_Toc184312109"/>
      <w:bookmarkEnd w:id="95"/>
      <w:bookmarkStart w:id="96" w:name="_Toc184312076"/>
      <w:bookmarkEnd w:id="96"/>
      <w:bookmarkStart w:id="97" w:name="_Toc184310297"/>
      <w:bookmarkEnd w:id="97"/>
      <w:bookmarkStart w:id="98" w:name="_Toc184314482"/>
      <w:bookmarkEnd w:id="98"/>
      <w:bookmarkStart w:id="99" w:name="_Toc184312139"/>
      <w:bookmarkEnd w:id="99"/>
      <w:bookmarkStart w:id="100" w:name="_Toc184310332"/>
      <w:bookmarkEnd w:id="100"/>
      <w:bookmarkStart w:id="101" w:name="_Toc184313239"/>
      <w:bookmarkEnd w:id="101"/>
      <w:bookmarkStart w:id="102" w:name="_Toc184312137"/>
      <w:bookmarkEnd w:id="102"/>
      <w:bookmarkStart w:id="103" w:name="_Toc184314443"/>
      <w:bookmarkEnd w:id="103"/>
      <w:bookmarkStart w:id="104" w:name="_Toc184312101"/>
      <w:bookmarkEnd w:id="104"/>
      <w:bookmarkStart w:id="105" w:name="_Toc184310293"/>
      <w:bookmarkEnd w:id="105"/>
      <w:bookmarkStart w:id="106" w:name="_Toc184312070"/>
      <w:bookmarkEnd w:id="106"/>
      <w:bookmarkStart w:id="107" w:name="_Toc184312092"/>
      <w:bookmarkEnd w:id="107"/>
      <w:bookmarkStart w:id="108" w:name="_Toc184312123"/>
      <w:bookmarkEnd w:id="108"/>
      <w:bookmarkStart w:id="109" w:name="_Toc184308052"/>
      <w:bookmarkEnd w:id="109"/>
      <w:bookmarkStart w:id="110" w:name="_Toc184314457"/>
      <w:bookmarkEnd w:id="110"/>
      <w:bookmarkStart w:id="111" w:name="_Toc184314476"/>
      <w:bookmarkEnd w:id="111"/>
      <w:bookmarkStart w:id="112" w:name="_Toc184312093"/>
      <w:bookmarkEnd w:id="112"/>
      <w:bookmarkStart w:id="113" w:name="_Toc184314432"/>
      <w:bookmarkEnd w:id="113"/>
      <w:bookmarkStart w:id="114" w:name="_Toc184310279"/>
      <w:bookmarkEnd w:id="114"/>
      <w:bookmarkStart w:id="115" w:name="_Toc184312072"/>
      <w:bookmarkEnd w:id="115"/>
      <w:bookmarkStart w:id="116" w:name="_Toc184314477"/>
      <w:bookmarkEnd w:id="116"/>
      <w:bookmarkStart w:id="117" w:name="_Toc184310321"/>
      <w:bookmarkEnd w:id="117"/>
      <w:bookmarkStart w:id="118" w:name="_Toc184314445"/>
      <w:bookmarkEnd w:id="118"/>
      <w:bookmarkStart w:id="119" w:name="_Toc184308090"/>
      <w:bookmarkEnd w:id="119"/>
      <w:bookmarkStart w:id="120" w:name="_Toc184308108"/>
      <w:bookmarkEnd w:id="120"/>
      <w:bookmarkStart w:id="121" w:name="_Toc184313305"/>
      <w:bookmarkEnd w:id="121"/>
      <w:bookmarkStart w:id="122" w:name="_Toc184313304"/>
      <w:bookmarkEnd w:id="122"/>
      <w:bookmarkStart w:id="123" w:name="_Toc184310313"/>
      <w:bookmarkEnd w:id="123"/>
      <w:bookmarkStart w:id="124" w:name="_Toc184312125"/>
      <w:bookmarkEnd w:id="124"/>
      <w:bookmarkStart w:id="125" w:name="_Toc184314453"/>
      <w:bookmarkEnd w:id="125"/>
      <w:bookmarkStart w:id="126" w:name="_Toc184308050"/>
      <w:bookmarkEnd w:id="126"/>
      <w:bookmarkStart w:id="127" w:name="_Toc184310282"/>
      <w:bookmarkEnd w:id="127"/>
      <w:bookmarkStart w:id="128" w:name="_Toc184310300"/>
      <w:bookmarkEnd w:id="128"/>
      <w:bookmarkStart w:id="129" w:name="_Toc184313278"/>
      <w:bookmarkEnd w:id="129"/>
      <w:bookmarkStart w:id="130" w:name="_Toc184313300"/>
      <w:bookmarkEnd w:id="130"/>
      <w:bookmarkStart w:id="131" w:name="_Toc184310315"/>
      <w:bookmarkEnd w:id="131"/>
      <w:bookmarkStart w:id="132" w:name="_Toc184308093"/>
      <w:bookmarkEnd w:id="132"/>
      <w:bookmarkStart w:id="133" w:name="_Toc184314414"/>
      <w:bookmarkEnd w:id="133"/>
      <w:bookmarkStart w:id="134" w:name="_Toc184312132"/>
      <w:bookmarkEnd w:id="134"/>
      <w:bookmarkStart w:id="135" w:name="_Toc184313272"/>
      <w:bookmarkEnd w:id="135"/>
      <w:bookmarkStart w:id="136" w:name="_Toc184313281"/>
      <w:bookmarkEnd w:id="136"/>
      <w:bookmarkStart w:id="137" w:name="_Toc184310341"/>
      <w:bookmarkEnd w:id="137"/>
      <w:bookmarkStart w:id="138" w:name="_Toc184310344"/>
      <w:bookmarkEnd w:id="138"/>
      <w:bookmarkStart w:id="139" w:name="_Toc184310333"/>
      <w:bookmarkEnd w:id="139"/>
      <w:bookmarkStart w:id="140" w:name="_Toc184313287"/>
      <w:bookmarkEnd w:id="140"/>
      <w:bookmarkStart w:id="141" w:name="_Toc184310343"/>
      <w:bookmarkEnd w:id="141"/>
      <w:bookmarkStart w:id="142" w:name="_Toc184308103"/>
      <w:bookmarkEnd w:id="142"/>
      <w:bookmarkStart w:id="143" w:name="_Toc184313275"/>
      <w:bookmarkEnd w:id="143"/>
      <w:bookmarkStart w:id="144" w:name="_Toc184313250"/>
      <w:bookmarkEnd w:id="144"/>
      <w:bookmarkStart w:id="145" w:name="_Toc184314459"/>
      <w:bookmarkEnd w:id="145"/>
      <w:bookmarkStart w:id="146" w:name="_Toc184312067"/>
      <w:bookmarkEnd w:id="146"/>
      <w:bookmarkStart w:id="147" w:name="_Toc184313270"/>
      <w:bookmarkEnd w:id="147"/>
      <w:bookmarkStart w:id="148" w:name="_Toc184310299"/>
      <w:bookmarkEnd w:id="148"/>
      <w:bookmarkStart w:id="149" w:name="_Toc184312130"/>
      <w:bookmarkEnd w:id="149"/>
      <w:bookmarkStart w:id="150" w:name="_Toc184314452"/>
      <w:bookmarkEnd w:id="150"/>
      <w:bookmarkStart w:id="151" w:name="_Toc184312105"/>
      <w:bookmarkEnd w:id="151"/>
      <w:bookmarkStart w:id="152" w:name="_Toc184314416"/>
      <w:bookmarkEnd w:id="152"/>
      <w:bookmarkStart w:id="153" w:name="_Toc184308036"/>
      <w:bookmarkEnd w:id="153"/>
      <w:bookmarkStart w:id="154" w:name="_Toc184314450"/>
      <w:bookmarkEnd w:id="154"/>
      <w:bookmarkStart w:id="155" w:name="_Toc184314412"/>
      <w:bookmarkEnd w:id="155"/>
      <w:bookmarkStart w:id="156" w:name="_Toc184308080"/>
      <w:bookmarkEnd w:id="156"/>
      <w:bookmarkStart w:id="157" w:name="_Toc184312083"/>
      <w:bookmarkEnd w:id="157"/>
      <w:bookmarkStart w:id="158" w:name="_Toc184310278"/>
      <w:bookmarkEnd w:id="158"/>
      <w:bookmarkStart w:id="159" w:name="_Toc184310316"/>
      <w:bookmarkEnd w:id="159"/>
      <w:bookmarkStart w:id="160" w:name="_Toc184308079"/>
      <w:bookmarkEnd w:id="160"/>
      <w:bookmarkStart w:id="161" w:name="_Toc184314440"/>
      <w:bookmarkEnd w:id="161"/>
      <w:bookmarkStart w:id="162" w:name="_Toc184312097"/>
      <w:bookmarkEnd w:id="162"/>
      <w:bookmarkStart w:id="163" w:name="_Toc184310323"/>
      <w:bookmarkEnd w:id="163"/>
      <w:bookmarkStart w:id="164" w:name="_Toc184310273"/>
      <w:bookmarkEnd w:id="164"/>
      <w:bookmarkStart w:id="165" w:name="_Toc184313268"/>
      <w:bookmarkEnd w:id="165"/>
      <w:bookmarkStart w:id="166" w:name="_Toc184310338"/>
      <w:bookmarkEnd w:id="166"/>
      <w:bookmarkStart w:id="167" w:name="_Toc184313292"/>
      <w:bookmarkEnd w:id="167"/>
      <w:bookmarkStart w:id="168" w:name="_Toc184314451"/>
      <w:bookmarkEnd w:id="168"/>
      <w:bookmarkStart w:id="169" w:name="_Toc184313264"/>
      <w:bookmarkEnd w:id="169"/>
      <w:bookmarkStart w:id="170" w:name="_Toc184308048"/>
      <w:bookmarkEnd w:id="170"/>
      <w:bookmarkStart w:id="171" w:name="_Toc184313298"/>
      <w:bookmarkEnd w:id="171"/>
      <w:bookmarkStart w:id="172" w:name="_Toc184312088"/>
      <w:bookmarkEnd w:id="172"/>
      <w:bookmarkStart w:id="173" w:name="_Toc184314419"/>
      <w:bookmarkEnd w:id="173"/>
      <w:bookmarkStart w:id="174" w:name="_Toc184314431"/>
      <w:bookmarkEnd w:id="174"/>
      <w:bookmarkStart w:id="175" w:name="_Toc184314475"/>
      <w:bookmarkEnd w:id="175"/>
      <w:bookmarkStart w:id="176" w:name="_Toc184310319"/>
      <w:bookmarkEnd w:id="176"/>
      <w:bookmarkStart w:id="177" w:name="_Toc184314415"/>
      <w:bookmarkEnd w:id="177"/>
      <w:bookmarkStart w:id="178" w:name="_Toc184313254"/>
      <w:bookmarkEnd w:id="178"/>
      <w:bookmarkStart w:id="179" w:name="_Toc184312085"/>
      <w:bookmarkEnd w:id="179"/>
      <w:bookmarkStart w:id="180" w:name="_Toc184308055"/>
      <w:bookmarkEnd w:id="180"/>
      <w:bookmarkStart w:id="181" w:name="_Toc184308091"/>
      <w:bookmarkEnd w:id="181"/>
      <w:bookmarkStart w:id="182" w:name="_Toc184308054"/>
      <w:bookmarkEnd w:id="182"/>
      <w:bookmarkStart w:id="183" w:name="_Toc184312089"/>
      <w:bookmarkEnd w:id="183"/>
      <w:bookmarkStart w:id="184" w:name="_Toc184313307"/>
      <w:bookmarkEnd w:id="184"/>
      <w:bookmarkStart w:id="185" w:name="_Toc184313256"/>
      <w:bookmarkEnd w:id="185"/>
      <w:bookmarkStart w:id="186" w:name="_Toc184312113"/>
      <w:bookmarkEnd w:id="186"/>
      <w:bookmarkStart w:id="187" w:name="_Toc184312135"/>
      <w:bookmarkEnd w:id="187"/>
      <w:bookmarkStart w:id="188" w:name="_Toc184313262"/>
      <w:bookmarkEnd w:id="188"/>
      <w:bookmarkStart w:id="189" w:name="_Toc184310303"/>
      <w:bookmarkEnd w:id="189"/>
      <w:bookmarkStart w:id="190" w:name="_Toc184314460"/>
      <w:bookmarkEnd w:id="190"/>
      <w:bookmarkStart w:id="191" w:name="_Toc184308074"/>
      <w:bookmarkEnd w:id="191"/>
      <w:bookmarkStart w:id="192" w:name="_Toc184310306"/>
      <w:bookmarkEnd w:id="192"/>
      <w:bookmarkStart w:id="193" w:name="_Toc184313284"/>
      <w:bookmarkEnd w:id="193"/>
      <w:bookmarkStart w:id="194" w:name="_Toc184312118"/>
      <w:bookmarkEnd w:id="194"/>
      <w:bookmarkStart w:id="195" w:name="_Toc184312124"/>
      <w:bookmarkEnd w:id="195"/>
      <w:bookmarkStart w:id="196" w:name="_Toc184310308"/>
      <w:bookmarkEnd w:id="196"/>
      <w:bookmarkStart w:id="197" w:name="_Toc184312075"/>
      <w:bookmarkEnd w:id="197"/>
      <w:bookmarkStart w:id="198" w:name="_Toc184310331"/>
      <w:bookmarkEnd w:id="198"/>
      <w:bookmarkStart w:id="199" w:name="_Toc184313242"/>
      <w:bookmarkEnd w:id="199"/>
      <w:bookmarkStart w:id="200" w:name="_Toc184312127"/>
      <w:bookmarkEnd w:id="200"/>
      <w:bookmarkStart w:id="201" w:name="_Toc184308062"/>
      <w:bookmarkEnd w:id="201"/>
      <w:bookmarkStart w:id="202" w:name="_Toc184314428"/>
      <w:bookmarkEnd w:id="202"/>
      <w:bookmarkStart w:id="203" w:name="_Toc184312126"/>
      <w:bookmarkEnd w:id="203"/>
      <w:bookmarkStart w:id="204" w:name="_Toc184308085"/>
      <w:bookmarkEnd w:id="204"/>
      <w:bookmarkStart w:id="205" w:name="_Toc184308078"/>
      <w:bookmarkEnd w:id="205"/>
      <w:bookmarkStart w:id="206" w:name="_Toc184313266"/>
      <w:bookmarkEnd w:id="206"/>
      <w:bookmarkStart w:id="207" w:name="_Toc184312073"/>
      <w:bookmarkEnd w:id="207"/>
      <w:bookmarkStart w:id="208" w:name="_Toc184312108"/>
      <w:bookmarkEnd w:id="208"/>
      <w:bookmarkStart w:id="209" w:name="_Toc184310325"/>
      <w:bookmarkEnd w:id="209"/>
      <w:bookmarkStart w:id="210" w:name="_Toc184314462"/>
      <w:bookmarkEnd w:id="210"/>
      <w:bookmarkStart w:id="211" w:name="_Toc184313247"/>
      <w:bookmarkEnd w:id="211"/>
      <w:bookmarkStart w:id="212" w:name="_Toc184308088"/>
      <w:bookmarkEnd w:id="212"/>
      <w:bookmarkStart w:id="213" w:name="_Toc184314464"/>
      <w:bookmarkEnd w:id="213"/>
      <w:bookmarkStart w:id="214" w:name="_Toc184313255"/>
      <w:bookmarkEnd w:id="214"/>
      <w:bookmarkStart w:id="215" w:name="_Toc184308058"/>
      <w:bookmarkEnd w:id="215"/>
      <w:bookmarkStart w:id="216" w:name="_Toc184312100"/>
      <w:bookmarkEnd w:id="216"/>
      <w:bookmarkStart w:id="217" w:name="_Toc184314463"/>
      <w:bookmarkEnd w:id="217"/>
      <w:bookmarkStart w:id="218" w:name="_Toc184308037"/>
      <w:bookmarkEnd w:id="218"/>
      <w:bookmarkStart w:id="219" w:name="_Toc184308102"/>
      <w:bookmarkEnd w:id="219"/>
      <w:bookmarkStart w:id="220" w:name="_Toc184314418"/>
      <w:bookmarkEnd w:id="220"/>
      <w:bookmarkStart w:id="221" w:name="_Toc184310334"/>
      <w:bookmarkEnd w:id="221"/>
      <w:bookmarkStart w:id="222" w:name="_Toc184308040"/>
      <w:bookmarkEnd w:id="222"/>
      <w:bookmarkStart w:id="223" w:name="_Toc184312078"/>
      <w:bookmarkEnd w:id="223"/>
      <w:bookmarkStart w:id="224" w:name="_Toc184312103"/>
      <w:bookmarkEnd w:id="224"/>
      <w:bookmarkStart w:id="225" w:name="_Toc184313258"/>
      <w:bookmarkEnd w:id="225"/>
      <w:bookmarkStart w:id="226" w:name="_Toc184308104"/>
      <w:bookmarkEnd w:id="226"/>
      <w:bookmarkStart w:id="227" w:name="_Toc184308042"/>
      <w:bookmarkEnd w:id="227"/>
      <w:bookmarkStart w:id="228" w:name="_Toc184312136"/>
      <w:bookmarkEnd w:id="228"/>
      <w:bookmarkStart w:id="229" w:name="_Toc184308073"/>
      <w:bookmarkEnd w:id="229"/>
      <w:bookmarkStart w:id="230" w:name="_Toc184314441"/>
      <w:bookmarkEnd w:id="230"/>
      <w:bookmarkStart w:id="231" w:name="_Toc184308107"/>
      <w:bookmarkEnd w:id="231"/>
      <w:bookmarkStart w:id="232" w:name="_Toc184308043"/>
      <w:bookmarkEnd w:id="232"/>
      <w:bookmarkStart w:id="233" w:name="_Toc184312129"/>
      <w:bookmarkEnd w:id="233"/>
      <w:bookmarkStart w:id="234" w:name="_Toc184308069"/>
      <w:bookmarkEnd w:id="234"/>
      <w:bookmarkStart w:id="235" w:name="_Toc184312082"/>
      <w:bookmarkEnd w:id="235"/>
      <w:bookmarkStart w:id="236" w:name="_Toc184308081"/>
      <w:bookmarkEnd w:id="236"/>
      <w:bookmarkStart w:id="237" w:name="_Toc184312069"/>
      <w:bookmarkEnd w:id="237"/>
      <w:bookmarkStart w:id="238" w:name="_Toc184312131"/>
      <w:bookmarkEnd w:id="238"/>
      <w:bookmarkStart w:id="239" w:name="_Toc184312087"/>
      <w:bookmarkEnd w:id="239"/>
      <w:bookmarkStart w:id="240" w:name="_Toc184312119"/>
      <w:bookmarkEnd w:id="240"/>
      <w:bookmarkStart w:id="241" w:name="_Toc184314458"/>
      <w:bookmarkEnd w:id="241"/>
      <w:bookmarkStart w:id="242" w:name="_Toc184314471"/>
      <w:bookmarkEnd w:id="242"/>
      <w:bookmarkStart w:id="243" w:name="_Toc184314465"/>
      <w:bookmarkEnd w:id="243"/>
      <w:bookmarkStart w:id="244" w:name="_Toc184308086"/>
      <w:bookmarkEnd w:id="244"/>
      <w:bookmarkStart w:id="245" w:name="_Toc184308071"/>
      <w:bookmarkEnd w:id="245"/>
      <w:bookmarkStart w:id="246" w:name="_Toc184308097"/>
      <w:bookmarkEnd w:id="246"/>
      <w:bookmarkStart w:id="247" w:name="_Toc184310292"/>
      <w:bookmarkEnd w:id="247"/>
      <w:bookmarkStart w:id="248" w:name="_Toc184310317"/>
      <w:bookmarkEnd w:id="248"/>
      <w:bookmarkStart w:id="249" w:name="_Toc184313276"/>
      <w:bookmarkEnd w:id="249"/>
      <w:bookmarkStart w:id="250" w:name="_Toc184310298"/>
      <w:bookmarkEnd w:id="250"/>
      <w:bookmarkStart w:id="251" w:name="_Toc184308076"/>
      <w:bookmarkEnd w:id="251"/>
      <w:bookmarkStart w:id="252" w:name="_Toc184310322"/>
      <w:bookmarkEnd w:id="252"/>
      <w:bookmarkStart w:id="253" w:name="_Toc184310272"/>
      <w:bookmarkEnd w:id="253"/>
      <w:bookmarkStart w:id="254" w:name="_Toc184312133"/>
      <w:bookmarkEnd w:id="254"/>
      <w:bookmarkStart w:id="255" w:name="_Toc184308106"/>
      <w:bookmarkEnd w:id="255"/>
      <w:bookmarkStart w:id="256" w:name="_Toc184308065"/>
      <w:bookmarkEnd w:id="256"/>
      <w:bookmarkStart w:id="257" w:name="_Toc184312071"/>
      <w:bookmarkEnd w:id="257"/>
      <w:bookmarkStart w:id="258" w:name="_Toc184308096"/>
      <w:bookmarkEnd w:id="258"/>
      <w:bookmarkStart w:id="259" w:name="_Toc184308061"/>
      <w:bookmarkEnd w:id="259"/>
      <w:bookmarkStart w:id="260" w:name="_Toc184310328"/>
      <w:bookmarkEnd w:id="260"/>
      <w:bookmarkStart w:id="261" w:name="_Toc184314438"/>
      <w:bookmarkEnd w:id="261"/>
      <w:bookmarkStart w:id="262" w:name="_Toc184312107"/>
      <w:bookmarkEnd w:id="262"/>
      <w:bookmarkStart w:id="263" w:name="_Toc184314434"/>
      <w:bookmarkEnd w:id="263"/>
      <w:bookmarkStart w:id="264" w:name="_Toc184308051"/>
      <w:bookmarkEnd w:id="264"/>
      <w:bookmarkStart w:id="265" w:name="_Toc184308098"/>
      <w:bookmarkEnd w:id="265"/>
      <w:bookmarkStart w:id="266" w:name="_Toc184308099"/>
      <w:bookmarkEnd w:id="266"/>
      <w:bookmarkStart w:id="267" w:name="_Toc184314468"/>
      <w:bookmarkEnd w:id="267"/>
      <w:bookmarkStart w:id="268" w:name="_Toc184314470"/>
      <w:bookmarkEnd w:id="268"/>
      <w:bookmarkStart w:id="269" w:name="_Toc184310335"/>
      <w:bookmarkEnd w:id="269"/>
      <w:bookmarkStart w:id="270" w:name="_Toc184314461"/>
      <w:bookmarkEnd w:id="270"/>
      <w:bookmarkStart w:id="271" w:name="_Toc184313257"/>
      <w:bookmarkEnd w:id="271"/>
      <w:bookmarkStart w:id="272" w:name="_Toc184313297"/>
      <w:bookmarkEnd w:id="272"/>
      <w:bookmarkStart w:id="273" w:name="_Toc184310296"/>
      <w:bookmarkEnd w:id="273"/>
      <w:bookmarkStart w:id="274" w:name="_Toc184308082"/>
      <w:bookmarkEnd w:id="274"/>
      <w:bookmarkStart w:id="275" w:name="_Toc184312081"/>
      <w:bookmarkEnd w:id="275"/>
      <w:bookmarkStart w:id="276" w:name="_Toc184310276"/>
      <w:bookmarkEnd w:id="276"/>
      <w:bookmarkStart w:id="277" w:name="_Toc184313277"/>
      <w:bookmarkEnd w:id="277"/>
      <w:bookmarkStart w:id="278" w:name="_Toc184308038"/>
      <w:bookmarkEnd w:id="278"/>
      <w:bookmarkStart w:id="279" w:name="_Toc184312120"/>
      <w:bookmarkEnd w:id="279"/>
      <w:bookmarkStart w:id="280" w:name="_Toc184313302"/>
      <w:bookmarkEnd w:id="280"/>
      <w:bookmarkStart w:id="281" w:name="_Toc184313265"/>
      <w:bookmarkEnd w:id="281"/>
      <w:bookmarkStart w:id="282" w:name="_Toc184312090"/>
      <w:bookmarkEnd w:id="282"/>
      <w:bookmarkStart w:id="283" w:name="_Toc184312110"/>
      <w:bookmarkEnd w:id="283"/>
      <w:bookmarkStart w:id="284" w:name="_Toc184308077"/>
      <w:bookmarkEnd w:id="284"/>
      <w:bookmarkStart w:id="285" w:name="_Toc184314430"/>
      <w:bookmarkEnd w:id="285"/>
      <w:bookmarkStart w:id="286" w:name="_Toc184310281"/>
      <w:bookmarkEnd w:id="286"/>
      <w:bookmarkStart w:id="287" w:name="_Toc184314481"/>
      <w:bookmarkEnd w:id="287"/>
      <w:bookmarkStart w:id="288" w:name="_Toc184310310"/>
      <w:bookmarkEnd w:id="288"/>
      <w:bookmarkStart w:id="289" w:name="_Toc184310339"/>
      <w:bookmarkEnd w:id="289"/>
      <w:bookmarkStart w:id="290" w:name="_Toc184310277"/>
      <w:bookmarkEnd w:id="290"/>
      <w:bookmarkStart w:id="291" w:name="_Toc184308046"/>
      <w:bookmarkEnd w:id="291"/>
      <w:bookmarkStart w:id="292" w:name="_Toc184308068"/>
      <w:bookmarkEnd w:id="292"/>
      <w:bookmarkStart w:id="293" w:name="_Toc184313269"/>
      <w:bookmarkEnd w:id="293"/>
      <w:bookmarkStart w:id="294" w:name="_Toc184308059"/>
      <w:bookmarkEnd w:id="294"/>
      <w:bookmarkStart w:id="295" w:name="_Toc184314454"/>
      <w:bookmarkEnd w:id="295"/>
      <w:bookmarkStart w:id="296" w:name="_Toc184312102"/>
      <w:bookmarkEnd w:id="296"/>
      <w:bookmarkStart w:id="297" w:name="_Toc184312116"/>
      <w:bookmarkEnd w:id="297"/>
      <w:bookmarkStart w:id="298" w:name="_Toc184314433"/>
      <w:bookmarkEnd w:id="298"/>
      <w:bookmarkStart w:id="299" w:name="_Toc184313280"/>
      <w:bookmarkEnd w:id="299"/>
      <w:bookmarkStart w:id="300" w:name="_Toc184312096"/>
      <w:bookmarkEnd w:id="300"/>
      <w:bookmarkStart w:id="301" w:name="_Toc184313267"/>
      <w:bookmarkEnd w:id="301"/>
      <w:bookmarkStart w:id="302" w:name="_Toc184313271"/>
      <w:bookmarkEnd w:id="302"/>
      <w:bookmarkStart w:id="303" w:name="_Toc184310294"/>
      <w:bookmarkEnd w:id="303"/>
      <w:bookmarkStart w:id="304" w:name="_Toc184313288"/>
      <w:bookmarkEnd w:id="304"/>
      <w:bookmarkStart w:id="305" w:name="_Toc184314455"/>
      <w:bookmarkEnd w:id="305"/>
      <w:bookmarkStart w:id="306" w:name="_Toc184310304"/>
      <w:bookmarkEnd w:id="306"/>
      <w:bookmarkStart w:id="307" w:name="_Toc184313238"/>
      <w:bookmarkEnd w:id="307"/>
      <w:bookmarkStart w:id="308" w:name="_Toc184314410"/>
      <w:bookmarkEnd w:id="308"/>
      <w:bookmarkStart w:id="309" w:name="_Toc184312117"/>
      <w:bookmarkEnd w:id="309"/>
      <w:bookmarkStart w:id="310" w:name="_Toc184310326"/>
      <w:bookmarkEnd w:id="310"/>
      <w:bookmarkStart w:id="311" w:name="_Toc184313308"/>
      <w:bookmarkEnd w:id="311"/>
      <w:bookmarkStart w:id="312" w:name="_Toc184313310"/>
      <w:bookmarkEnd w:id="312"/>
      <w:bookmarkStart w:id="313" w:name="_Toc184313253"/>
      <w:bookmarkEnd w:id="313"/>
      <w:bookmarkStart w:id="314" w:name="_Toc184313263"/>
      <w:bookmarkEnd w:id="314"/>
      <w:bookmarkStart w:id="315" w:name="_Toc184313295"/>
      <w:bookmarkEnd w:id="315"/>
      <w:bookmarkStart w:id="316" w:name="_Toc184308047"/>
      <w:bookmarkEnd w:id="316"/>
      <w:bookmarkStart w:id="317" w:name="_Toc184308072"/>
      <w:bookmarkEnd w:id="317"/>
      <w:bookmarkStart w:id="318" w:name="_Toc184310309"/>
      <w:bookmarkEnd w:id="318"/>
      <w:bookmarkStart w:id="319" w:name="_Toc184313299"/>
      <w:bookmarkEnd w:id="319"/>
      <w:bookmarkStart w:id="320" w:name="_Toc184310336"/>
      <w:bookmarkEnd w:id="320"/>
      <w:bookmarkStart w:id="321" w:name="_Toc184312074"/>
      <w:bookmarkEnd w:id="321"/>
      <w:bookmarkStart w:id="322" w:name="_Toc184314456"/>
      <w:bookmarkEnd w:id="322"/>
      <w:bookmarkStart w:id="323" w:name="_Toc184313294"/>
      <w:bookmarkEnd w:id="323"/>
      <w:bookmarkStart w:id="324" w:name="_Toc184310318"/>
      <w:bookmarkEnd w:id="324"/>
      <w:bookmarkStart w:id="325" w:name="_Toc184314448"/>
      <w:bookmarkEnd w:id="325"/>
      <w:bookmarkStart w:id="326" w:name="_Toc184308087"/>
      <w:bookmarkEnd w:id="326"/>
      <w:bookmarkStart w:id="327" w:name="_Toc184308049"/>
      <w:bookmarkEnd w:id="327"/>
      <w:bookmarkStart w:id="328" w:name="_Toc184310290"/>
      <w:bookmarkEnd w:id="328"/>
      <w:bookmarkStart w:id="329" w:name="_Toc184313309"/>
      <w:bookmarkEnd w:id="329"/>
      <w:bookmarkStart w:id="330" w:name="_Toc184314474"/>
      <w:bookmarkEnd w:id="330"/>
      <w:bookmarkStart w:id="331" w:name="_Toc184314420"/>
      <w:bookmarkEnd w:id="331"/>
      <w:bookmarkStart w:id="332" w:name="_Toc184310274"/>
      <w:bookmarkEnd w:id="332"/>
      <w:bookmarkStart w:id="333" w:name="_Toc184310295"/>
      <w:bookmarkEnd w:id="333"/>
      <w:bookmarkStart w:id="334" w:name="_Toc184314435"/>
      <w:bookmarkEnd w:id="334"/>
      <w:bookmarkStart w:id="335" w:name="_Toc184314480"/>
      <w:bookmarkEnd w:id="335"/>
      <w:bookmarkStart w:id="336" w:name="_Toc184312104"/>
      <w:bookmarkEnd w:id="336"/>
      <w:bookmarkStart w:id="337" w:name="_Toc184313296"/>
      <w:bookmarkEnd w:id="337"/>
      <w:bookmarkStart w:id="338" w:name="_Toc184313303"/>
      <w:bookmarkEnd w:id="338"/>
      <w:bookmarkStart w:id="339" w:name="_Toc184314444"/>
      <w:bookmarkEnd w:id="339"/>
      <w:bookmarkStart w:id="340" w:name="_Toc184312128"/>
      <w:bookmarkEnd w:id="340"/>
      <w:bookmarkStart w:id="341" w:name="_Toc184314413"/>
      <w:bookmarkEnd w:id="341"/>
      <w:bookmarkStart w:id="342" w:name="_Toc184310312"/>
      <w:bookmarkEnd w:id="342"/>
      <w:bookmarkStart w:id="343" w:name="_Toc184308070"/>
      <w:bookmarkEnd w:id="343"/>
      <w:bookmarkStart w:id="344" w:name="_Toc184310311"/>
      <w:bookmarkEnd w:id="344"/>
      <w:bookmarkStart w:id="345" w:name="_Toc184313273"/>
      <w:bookmarkEnd w:id="345"/>
      <w:bookmarkStart w:id="346" w:name="_Toc184313252"/>
      <w:bookmarkEnd w:id="346"/>
      <w:bookmarkStart w:id="347" w:name="_Toc184313289"/>
      <w:bookmarkEnd w:id="347"/>
      <w:bookmarkStart w:id="348" w:name="_Toc184314427"/>
      <w:bookmarkEnd w:id="348"/>
      <w:bookmarkStart w:id="349" w:name="_Toc184308053"/>
      <w:bookmarkEnd w:id="349"/>
      <w:bookmarkStart w:id="350" w:name="_Toc184312077"/>
      <w:bookmarkEnd w:id="350"/>
      <w:bookmarkStart w:id="351" w:name="_Toc184312079"/>
      <w:bookmarkEnd w:id="351"/>
      <w:bookmarkStart w:id="352" w:name="_Toc184314417"/>
      <w:bookmarkEnd w:id="352"/>
      <w:bookmarkStart w:id="353" w:name="_Toc184308066"/>
      <w:bookmarkEnd w:id="353"/>
      <w:bookmarkStart w:id="354" w:name="_Toc184308101"/>
      <w:bookmarkEnd w:id="354"/>
      <w:bookmarkStart w:id="355" w:name="_Toc184313274"/>
      <w:bookmarkEnd w:id="355"/>
      <w:bookmarkStart w:id="356" w:name="_Toc184310289"/>
      <w:bookmarkEnd w:id="356"/>
      <w:bookmarkStart w:id="357" w:name="_Toc184314421"/>
      <w:bookmarkEnd w:id="357"/>
      <w:bookmarkStart w:id="358" w:name="_Toc184312098"/>
      <w:bookmarkEnd w:id="358"/>
      <w:bookmarkStart w:id="359" w:name="_Toc184310285"/>
      <w:bookmarkEnd w:id="359"/>
      <w:bookmarkStart w:id="360" w:name="_Toc184310291"/>
      <w:bookmarkEnd w:id="360"/>
      <w:bookmarkStart w:id="361" w:name="_Toc184312115"/>
      <w:bookmarkEnd w:id="361"/>
      <w:bookmarkStart w:id="362" w:name="_Toc184314473"/>
      <w:bookmarkEnd w:id="362"/>
      <w:bookmarkStart w:id="363" w:name="_Toc184308084"/>
      <w:bookmarkEnd w:id="363"/>
      <w:bookmarkStart w:id="364" w:name="_Toc184310324"/>
      <w:bookmarkEnd w:id="364"/>
      <w:bookmarkStart w:id="365" w:name="_Toc184312095"/>
      <w:bookmarkEnd w:id="365"/>
      <w:bookmarkStart w:id="366" w:name="_Toc184312134"/>
      <w:bookmarkEnd w:id="366"/>
      <w:bookmarkStart w:id="367" w:name="_Toc184313248"/>
      <w:bookmarkEnd w:id="367"/>
      <w:bookmarkStart w:id="368" w:name="_Toc184308094"/>
      <w:bookmarkEnd w:id="368"/>
      <w:bookmarkStart w:id="369" w:name="_Toc184308083"/>
      <w:bookmarkEnd w:id="369"/>
      <w:bookmarkStart w:id="370" w:name="_Toc184313291"/>
      <w:bookmarkEnd w:id="370"/>
      <w:bookmarkStart w:id="371" w:name="_Toc184310284"/>
      <w:bookmarkEnd w:id="371"/>
      <w:bookmarkStart w:id="372" w:name="_Toc184313261"/>
      <w:bookmarkEnd w:id="372"/>
      <w:bookmarkStart w:id="373" w:name="_Toc184314442"/>
      <w:bookmarkEnd w:id="373"/>
      <w:bookmarkStart w:id="374" w:name="_Toc184308095"/>
      <w:bookmarkEnd w:id="374"/>
      <w:bookmarkStart w:id="375" w:name="_Toc184308092"/>
      <w:bookmarkEnd w:id="375"/>
      <w:bookmarkStart w:id="376" w:name="_Toc184313259"/>
      <w:bookmarkEnd w:id="376"/>
      <w:bookmarkStart w:id="377" w:name="_Toc184308075"/>
      <w:bookmarkEnd w:id="377"/>
      <w:bookmarkStart w:id="378" w:name="_Toc184310307"/>
      <w:bookmarkEnd w:id="378"/>
      <w:bookmarkStart w:id="379" w:name="_Toc184312094"/>
      <w:bookmarkEnd w:id="379"/>
      <w:bookmarkStart w:id="380" w:name="_Toc184308064"/>
      <w:bookmarkEnd w:id="380"/>
      <w:bookmarkStart w:id="381" w:name="_Toc184308060"/>
      <w:bookmarkEnd w:id="381"/>
      <w:bookmarkStart w:id="382" w:name="_Toc184314472"/>
      <w:bookmarkEnd w:id="382"/>
      <w:bookmarkStart w:id="383" w:name="_Toc184314479"/>
      <w:bookmarkEnd w:id="383"/>
      <w:bookmarkStart w:id="384" w:name="_Toc184313279"/>
      <w:bookmarkEnd w:id="384"/>
      <w:bookmarkStart w:id="385" w:name="_Toc184312106"/>
      <w:bookmarkEnd w:id="385"/>
      <w:bookmarkStart w:id="386" w:name="_Toc184312086"/>
      <w:bookmarkEnd w:id="386"/>
      <w:bookmarkStart w:id="387" w:name="_Toc184313245"/>
      <w:bookmarkEnd w:id="387"/>
      <w:bookmarkStart w:id="388" w:name="_Toc184313285"/>
      <w:bookmarkEnd w:id="388"/>
      <w:bookmarkStart w:id="389" w:name="_Toc184314422"/>
      <w:bookmarkEnd w:id="389"/>
      <w:bookmarkStart w:id="390" w:name="_Toc184312112"/>
      <w:bookmarkEnd w:id="390"/>
      <w:bookmarkStart w:id="391" w:name="_Toc184314436"/>
      <w:bookmarkEnd w:id="391"/>
      <w:bookmarkStart w:id="392" w:name="_Toc184308045"/>
      <w:bookmarkEnd w:id="392"/>
      <w:bookmarkStart w:id="393" w:name="_Toc184313293"/>
      <w:bookmarkEnd w:id="393"/>
      <w:bookmarkStart w:id="394" w:name="_Toc184312111"/>
      <w:bookmarkEnd w:id="394"/>
      <w:bookmarkStart w:id="395" w:name="_Toc184314429"/>
      <w:bookmarkEnd w:id="395"/>
      <w:bookmarkStart w:id="396" w:name="_Toc184310340"/>
      <w:bookmarkEnd w:id="396"/>
      <w:bookmarkStart w:id="397" w:name="_Toc184314426"/>
      <w:bookmarkEnd w:id="397"/>
      <w:bookmarkStart w:id="398" w:name="_Toc184312068"/>
      <w:bookmarkEnd w:id="398"/>
      <w:bookmarkStart w:id="399" w:name="_Toc184310305"/>
      <w:bookmarkEnd w:id="399"/>
      <w:bookmarkStart w:id="400" w:name="_Toc184310320"/>
      <w:bookmarkEnd w:id="400"/>
      <w:bookmarkStart w:id="401" w:name="_Toc184308041"/>
      <w:bookmarkEnd w:id="401"/>
      <w:bookmarkStart w:id="402" w:name="_Toc184310314"/>
      <w:bookmarkEnd w:id="402"/>
      <w:bookmarkStart w:id="403" w:name="_Toc184313241"/>
      <w:bookmarkEnd w:id="403"/>
      <w:bookmarkStart w:id="404" w:name="_Toc184313301"/>
      <w:bookmarkEnd w:id="404"/>
      <w:bookmarkStart w:id="405" w:name="_Toc184313260"/>
      <w:bookmarkEnd w:id="405"/>
      <w:bookmarkStart w:id="406" w:name="_Toc184314469"/>
      <w:bookmarkEnd w:id="406"/>
      <w:bookmarkStart w:id="407" w:name="_Toc184312099"/>
      <w:bookmarkEnd w:id="407"/>
      <w:bookmarkStart w:id="408" w:name="_Toc184313244"/>
      <w:bookmarkEnd w:id="408"/>
      <w:bookmarkStart w:id="409" w:name="_Toc184308067"/>
      <w:bookmarkEnd w:id="409"/>
      <w:bookmarkStart w:id="410" w:name="_Toc184310327"/>
      <w:bookmarkEnd w:id="410"/>
      <w:bookmarkStart w:id="411" w:name="_Toc184314425"/>
      <w:bookmarkEnd w:id="411"/>
      <w:bookmarkStart w:id="412" w:name="_Toc184314447"/>
      <w:bookmarkEnd w:id="412"/>
      <w:bookmarkStart w:id="413" w:name="_Toc184308044"/>
      <w:bookmarkEnd w:id="413"/>
      <w:bookmarkStart w:id="414" w:name="_Toc184314411"/>
      <w:bookmarkEnd w:id="414"/>
      <w:bookmarkStart w:id="415" w:name="_Toc184313243"/>
      <w:bookmarkEnd w:id="415"/>
      <w:bookmarkStart w:id="416" w:name="_Toc184308056"/>
      <w:bookmarkEnd w:id="416"/>
      <w:bookmarkStart w:id="417" w:name="_Toc184314424"/>
      <w:bookmarkEnd w:id="417"/>
      <w:bookmarkStart w:id="418" w:name="_Toc184310330"/>
      <w:bookmarkEnd w:id="418"/>
      <w:bookmarkStart w:id="419" w:name="_Toc184313249"/>
      <w:bookmarkEnd w:id="419"/>
      <w:r>
        <w:rPr>
          <w:rFonts w:hint="eastAsia" w:ascii="宋体" w:hAnsi="宋体" w:cs="宋体"/>
          <w:b/>
          <w:szCs w:val="21"/>
        </w:rPr>
        <w:t xml:space="preserve"> 评标办法</w:t>
      </w:r>
      <w:bookmarkEnd w:id="54"/>
    </w:p>
    <w:p>
      <w:pPr>
        <w:snapToGrid w:val="0"/>
        <w:spacing w:line="360" w:lineRule="auto"/>
        <w:rPr>
          <w:rFonts w:ascii="宋体" w:hAnsi="宋体" w:cs="宋体"/>
          <w:b/>
          <w:szCs w:val="21"/>
        </w:rPr>
      </w:pPr>
    </w:p>
    <w:p>
      <w:pPr>
        <w:snapToGrid w:val="0"/>
        <w:spacing w:line="360" w:lineRule="auto"/>
        <w:rPr>
          <w:rFonts w:ascii="宋体" w:hAnsi="宋体" w:cs="宋体"/>
          <w:b/>
          <w:szCs w:val="21"/>
        </w:rPr>
      </w:pPr>
      <w:r>
        <w:rPr>
          <w:rFonts w:hint="eastAsia" w:ascii="宋体" w:hAnsi="宋体" w:cs="宋体"/>
          <w:b/>
          <w:szCs w:val="21"/>
        </w:rPr>
        <w:t>一、评标方法</w:t>
      </w:r>
    </w:p>
    <w:p>
      <w:pPr>
        <w:adjustRightInd/>
        <w:spacing w:line="360" w:lineRule="auto"/>
        <w:ind w:firstLine="413" w:firstLineChars="196"/>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Cs w:val="21"/>
        </w:rPr>
      </w:pPr>
      <w:r>
        <w:rPr>
          <w:rFonts w:hint="eastAsia" w:ascii="宋体" w:hAnsi="宋体" w:cs="宋体"/>
          <w:b/>
          <w:szCs w:val="21"/>
        </w:rPr>
        <w:t>二、评标标准</w:t>
      </w:r>
    </w:p>
    <w:p>
      <w:pPr>
        <w:spacing w:line="360" w:lineRule="auto"/>
        <w:ind w:firstLine="420"/>
        <w:rPr>
          <w:rFonts w:ascii="宋体" w:hAnsi="宋体" w:cs="宋体"/>
          <w:szCs w:val="21"/>
        </w:rPr>
      </w:pPr>
      <w:r>
        <w:rPr>
          <w:rFonts w:hint="eastAsia" w:ascii="宋体" w:hAnsi="宋体" w:cs="宋体"/>
          <w:szCs w:val="21"/>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pPr>
        <w:spacing w:line="360" w:lineRule="auto"/>
        <w:ind w:firstLine="420"/>
        <w:rPr>
          <w:rFonts w:ascii="宋体" w:hAnsi="宋体" w:cs="宋体"/>
          <w:szCs w:val="21"/>
        </w:rPr>
      </w:pPr>
      <w:r>
        <w:rPr>
          <w:rFonts w:hint="eastAsia" w:ascii="宋体" w:hAnsi="宋体" w:cs="宋体"/>
          <w:szCs w:val="21"/>
        </w:rPr>
        <w:t>每个投标人最终得分=商务报价分+资信分+技术分</w:t>
      </w:r>
    </w:p>
    <w:p>
      <w:pPr>
        <w:spacing w:line="360" w:lineRule="auto"/>
        <w:ind w:firstLine="420"/>
        <w:rPr>
          <w:rFonts w:ascii="宋体" w:hAnsi="宋体" w:cs="宋体"/>
          <w:szCs w:val="21"/>
        </w:rPr>
      </w:pPr>
      <w:r>
        <w:rPr>
          <w:rFonts w:hint="eastAsia" w:ascii="宋体" w:hAnsi="宋体" w:cs="宋体"/>
          <w:szCs w:val="21"/>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pPr>
        <w:keepNext/>
        <w:keepLines/>
        <w:spacing w:line="360" w:lineRule="auto"/>
        <w:ind w:firstLine="422"/>
        <w:outlineLvl w:val="2"/>
        <w:rPr>
          <w:rFonts w:ascii="宋体" w:hAnsi="宋体" w:cs="宋体"/>
          <w:b/>
          <w:bCs/>
          <w:kern w:val="0"/>
          <w:szCs w:val="21"/>
        </w:rPr>
      </w:pPr>
      <w:r>
        <w:rPr>
          <w:rFonts w:hint="eastAsia" w:ascii="宋体" w:hAnsi="宋体" w:cs="宋体"/>
          <w:b/>
          <w:bCs/>
          <w:kern w:val="0"/>
          <w:szCs w:val="21"/>
        </w:rPr>
        <w:t>2.1 商务报价分1</w:t>
      </w:r>
      <w:r>
        <w:rPr>
          <w:rFonts w:ascii="宋体" w:hAnsi="宋体" w:cs="宋体"/>
          <w:b/>
          <w:bCs/>
          <w:kern w:val="0"/>
          <w:szCs w:val="21"/>
        </w:rPr>
        <w:t>0</w:t>
      </w:r>
      <w:r>
        <w:rPr>
          <w:rFonts w:hint="eastAsia" w:ascii="宋体" w:hAnsi="宋体" w:cs="宋体"/>
          <w:b/>
          <w:bCs/>
          <w:kern w:val="0"/>
          <w:szCs w:val="21"/>
        </w:rPr>
        <w:t>分</w:t>
      </w:r>
    </w:p>
    <w:p>
      <w:pPr>
        <w:adjustRightInd/>
        <w:spacing w:line="360" w:lineRule="auto"/>
        <w:ind w:firstLine="420" w:firstLineChars="200"/>
        <w:rPr>
          <w:rFonts w:ascii="宋体" w:hAnsi="宋体"/>
          <w:szCs w:val="21"/>
        </w:rPr>
      </w:pPr>
      <w:r>
        <w:rPr>
          <w:rFonts w:hint="eastAsia" w:ascii="宋体" w:hAnsi="宋体"/>
          <w:szCs w:val="21"/>
        </w:rPr>
        <w:t>商务报价评分将在有效投标人范围内进行，最高得10分，小数点后保留</w:t>
      </w:r>
      <w:r>
        <w:rPr>
          <w:rFonts w:ascii="宋体" w:hAnsi="宋体"/>
          <w:szCs w:val="21"/>
        </w:rPr>
        <w:t>2</w:t>
      </w:r>
      <w:r>
        <w:rPr>
          <w:rFonts w:hint="eastAsia" w:ascii="宋体" w:hAnsi="宋体"/>
          <w:szCs w:val="21"/>
        </w:rPr>
        <w:t>位小数。满足招标文件要求且投标价格最低的投标报价为评标基准价，其商务报价分为满分。其他投标人的价格分按照下列公式计算：</w:t>
      </w:r>
    </w:p>
    <w:p>
      <w:pPr>
        <w:adjustRightInd/>
        <w:spacing w:line="360" w:lineRule="auto"/>
        <w:ind w:firstLine="420" w:firstLineChars="200"/>
        <w:rPr>
          <w:rFonts w:ascii="宋体" w:hAnsi="宋体"/>
          <w:szCs w:val="21"/>
        </w:rPr>
      </w:pPr>
      <w:r>
        <w:rPr>
          <w:rFonts w:hint="eastAsia" w:ascii="宋体" w:hAnsi="宋体"/>
          <w:szCs w:val="21"/>
        </w:rPr>
        <w:t>商务报价分</w:t>
      </w:r>
      <w:r>
        <w:rPr>
          <w:rFonts w:ascii="宋体" w:hAnsi="宋体"/>
          <w:szCs w:val="21"/>
        </w:rPr>
        <w:t>=(</w:t>
      </w:r>
      <w:r>
        <w:rPr>
          <w:rFonts w:hint="eastAsia" w:ascii="宋体" w:hAnsi="宋体"/>
          <w:szCs w:val="21"/>
        </w:rPr>
        <w:t>评标基准价／投标报价</w:t>
      </w:r>
      <w:r>
        <w:rPr>
          <w:rFonts w:ascii="宋体" w:hAnsi="宋体"/>
          <w:szCs w:val="21"/>
        </w:rPr>
        <w:t>)</w:t>
      </w:r>
      <w:r>
        <w:rPr>
          <w:rFonts w:hint="eastAsia" w:ascii="宋体" w:hAnsi="宋体"/>
          <w:szCs w:val="21"/>
        </w:rPr>
        <w:t>×10。</w:t>
      </w:r>
    </w:p>
    <w:p>
      <w:pPr>
        <w:adjustRightInd/>
        <w:spacing w:line="360" w:lineRule="auto"/>
        <w:ind w:firstLine="420" w:firstLineChars="200"/>
        <w:jc w:val="left"/>
        <w:rPr>
          <w:rFonts w:ascii="宋体" w:hAnsi="宋体"/>
          <w:szCs w:val="21"/>
        </w:rPr>
      </w:pPr>
      <w:r>
        <w:rPr>
          <w:rFonts w:hint="eastAsia" w:ascii="宋体" w:hAnsi="宋体"/>
          <w:szCs w:val="21"/>
        </w:rPr>
        <w:t xml:space="preserve">在报价评审时对小型和微型企业（监狱企业、残疾人福利性单位视同小微企业,须按投标人须知前附表要求提供相关材料，未提供或提供不全均不给予价格扣除）的投标报价给予 </w:t>
      </w:r>
      <w:r>
        <w:rPr>
          <w:rFonts w:hint="eastAsia" w:ascii="宋体" w:hAnsi="宋体"/>
          <w:szCs w:val="21"/>
          <w:lang w:val="en-US" w:eastAsia="zh-CN"/>
        </w:rPr>
        <w:t>2</w:t>
      </w:r>
      <w:r>
        <w:rPr>
          <w:rFonts w:ascii="宋体" w:hAnsi="宋体"/>
          <w:szCs w:val="21"/>
        </w:rPr>
        <w:t>0</w:t>
      </w:r>
      <w:r>
        <w:rPr>
          <w:rFonts w:hint="eastAsia" w:ascii="宋体" w:hAnsi="宋体"/>
          <w:szCs w:val="21"/>
        </w:rPr>
        <w:t xml:space="preserve"> %的扣除，以扣除后的价格作为评标价，计算公式如下。</w:t>
      </w:r>
    </w:p>
    <w:p>
      <w:pPr>
        <w:adjustRightInd/>
        <w:spacing w:line="360" w:lineRule="auto"/>
        <w:ind w:firstLine="420" w:firstLineChars="200"/>
        <w:jc w:val="left"/>
        <w:rPr>
          <w:rFonts w:ascii="宋体" w:hAnsi="宋体"/>
          <w:szCs w:val="21"/>
        </w:rPr>
      </w:pPr>
      <w:r>
        <w:rPr>
          <w:rFonts w:hint="eastAsia" w:ascii="宋体" w:hAnsi="宋体"/>
          <w:szCs w:val="21"/>
        </w:rPr>
        <w:t>商务报价分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投标报价</w:t>
      </w:r>
      <w:r>
        <w:rPr>
          <w:rFonts w:ascii="宋体" w:hAnsi="宋体"/>
          <w:szCs w:val="21"/>
        </w:rPr>
        <w:t>*</w:t>
      </w:r>
      <w:r>
        <w:rPr>
          <w:rFonts w:hint="eastAsia" w:ascii="宋体" w:hAnsi="宋体"/>
          <w:szCs w:val="21"/>
          <w:lang w:val="en-US" w:eastAsia="zh-CN"/>
        </w:rPr>
        <w:t>8</w:t>
      </w:r>
      <w:r>
        <w:rPr>
          <w:rFonts w:ascii="宋体" w:hAnsi="宋体"/>
          <w:szCs w:val="21"/>
        </w:rPr>
        <w:t>0%))</w:t>
      </w:r>
      <w:r>
        <w:rPr>
          <w:rFonts w:hint="eastAsia" w:ascii="宋体" w:hAnsi="宋体"/>
          <w:szCs w:val="21"/>
        </w:rPr>
        <w:t>×10。</w:t>
      </w:r>
    </w:p>
    <w:p>
      <w:pPr>
        <w:adjustRightInd/>
        <w:spacing w:line="360" w:lineRule="auto"/>
        <w:ind w:firstLine="420" w:firstLineChars="200"/>
        <w:rPr>
          <w:rFonts w:ascii="宋体" w:hAnsi="宋体"/>
          <w:szCs w:val="21"/>
        </w:rPr>
      </w:pPr>
      <w:r>
        <w:rPr>
          <w:rFonts w:hint="eastAsia" w:ascii="宋体" w:hAnsi="宋体"/>
          <w:szCs w:val="21"/>
        </w:rPr>
        <w:t>此项由评标委员会集体核实后统一打分。</w:t>
      </w:r>
    </w:p>
    <w:p>
      <w:pPr>
        <w:keepNext/>
        <w:keepLines/>
        <w:spacing w:line="360" w:lineRule="auto"/>
        <w:ind w:firstLine="422"/>
        <w:outlineLvl w:val="2"/>
        <w:rPr>
          <w:rFonts w:ascii="宋体" w:hAnsi="宋体" w:cs="宋体"/>
          <w:b/>
          <w:bCs/>
          <w:kern w:val="0"/>
          <w:szCs w:val="21"/>
        </w:rPr>
      </w:pPr>
      <w:r>
        <w:rPr>
          <w:rFonts w:hint="eastAsia" w:ascii="宋体" w:hAnsi="宋体" w:cs="宋体"/>
          <w:b/>
          <w:bCs/>
          <w:kern w:val="0"/>
          <w:szCs w:val="21"/>
        </w:rPr>
        <w:t>2.2 资信评分</w:t>
      </w:r>
      <w:r>
        <w:rPr>
          <w:rFonts w:hint="eastAsia" w:ascii="宋体" w:hAnsi="宋体" w:cs="宋体"/>
          <w:b/>
          <w:bCs/>
          <w:kern w:val="0"/>
          <w:szCs w:val="21"/>
          <w:lang w:val="en-US" w:eastAsia="zh-CN"/>
        </w:rPr>
        <w:t>1</w:t>
      </w:r>
      <w:r>
        <w:rPr>
          <w:rFonts w:hint="eastAsia" w:ascii="宋体" w:hAnsi="宋体" w:cs="宋体"/>
          <w:b/>
          <w:bCs/>
          <w:kern w:val="0"/>
          <w:szCs w:val="21"/>
        </w:rPr>
        <w:t>分</w:t>
      </w:r>
    </w:p>
    <w:p>
      <w:pPr>
        <w:adjustRightInd/>
        <w:spacing w:line="360" w:lineRule="auto"/>
        <w:ind w:firstLine="420" w:firstLineChars="200"/>
        <w:rPr>
          <w:rFonts w:ascii="宋体" w:hAnsi="宋体"/>
          <w:szCs w:val="21"/>
        </w:rPr>
      </w:pPr>
      <w:r>
        <w:rPr>
          <w:rFonts w:hint="eastAsia" w:ascii="宋体" w:hAnsi="宋体"/>
          <w:szCs w:val="21"/>
        </w:rPr>
        <w:t>投标人自</w:t>
      </w:r>
      <w:r>
        <w:rPr>
          <w:rFonts w:ascii="宋体" w:hAnsi="宋体"/>
          <w:szCs w:val="21"/>
        </w:rPr>
        <w:t>2019</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月份以来承接过同类项目业绩，每个得</w:t>
      </w:r>
      <w:r>
        <w:rPr>
          <w:rFonts w:hint="eastAsia" w:ascii="宋体" w:hAnsi="宋体"/>
          <w:szCs w:val="21"/>
          <w:lang w:val="en-US" w:eastAsia="zh-CN"/>
        </w:rPr>
        <w:t>0.5</w:t>
      </w:r>
      <w:r>
        <w:rPr>
          <w:rFonts w:hint="eastAsia" w:ascii="宋体" w:hAnsi="宋体"/>
          <w:szCs w:val="21"/>
        </w:rPr>
        <w:t>分，最高</w:t>
      </w:r>
      <w:r>
        <w:rPr>
          <w:rFonts w:hint="eastAsia" w:ascii="宋体" w:hAnsi="宋体"/>
          <w:szCs w:val="21"/>
          <w:lang w:val="en-US" w:eastAsia="zh-CN"/>
        </w:rPr>
        <w:t>1</w:t>
      </w:r>
      <w:r>
        <w:rPr>
          <w:rFonts w:hint="eastAsia" w:ascii="宋体" w:hAnsi="宋体"/>
          <w:szCs w:val="21"/>
        </w:rPr>
        <w:t>分；（业绩必须提供相应的证明文件（合同复印件），时间以合同签订时间为准。原则上以投标文件中的复印件为准。）（</w:t>
      </w:r>
      <w:r>
        <w:rPr>
          <w:rFonts w:ascii="宋体" w:hAnsi="宋体"/>
          <w:szCs w:val="21"/>
        </w:rPr>
        <w:t>0-</w:t>
      </w:r>
      <w:r>
        <w:rPr>
          <w:rFonts w:hint="eastAsia" w:ascii="宋体" w:hAnsi="宋体"/>
          <w:szCs w:val="21"/>
          <w:lang w:val="en-US" w:eastAsia="zh-CN"/>
        </w:rPr>
        <w:t>1</w:t>
      </w:r>
      <w:r>
        <w:rPr>
          <w:rFonts w:hint="eastAsia" w:ascii="宋体" w:hAnsi="宋体"/>
          <w:szCs w:val="21"/>
        </w:rPr>
        <w:t>分）</w:t>
      </w:r>
    </w:p>
    <w:p>
      <w:pPr>
        <w:adjustRightInd/>
        <w:spacing w:line="360" w:lineRule="auto"/>
        <w:ind w:firstLine="420" w:firstLineChars="200"/>
        <w:rPr>
          <w:rFonts w:ascii="宋体" w:hAnsi="宋体"/>
          <w:szCs w:val="21"/>
        </w:rPr>
      </w:pPr>
      <w:r>
        <w:rPr>
          <w:rFonts w:hint="eastAsia" w:ascii="宋体" w:hAnsi="宋体"/>
          <w:szCs w:val="21"/>
        </w:rPr>
        <w:t>此项由评标委员会集体核实后统一打分。</w:t>
      </w:r>
    </w:p>
    <w:p>
      <w:pPr>
        <w:keepNext/>
        <w:keepLines/>
        <w:spacing w:line="360" w:lineRule="auto"/>
        <w:ind w:firstLine="422"/>
        <w:outlineLvl w:val="2"/>
        <w:rPr>
          <w:rFonts w:ascii="宋体" w:hAnsi="宋体" w:cs="宋体"/>
          <w:b/>
          <w:bCs/>
          <w:kern w:val="0"/>
          <w:szCs w:val="21"/>
        </w:rPr>
      </w:pPr>
      <w:r>
        <w:rPr>
          <w:rFonts w:hint="eastAsia" w:ascii="宋体" w:hAnsi="宋体" w:cs="宋体"/>
          <w:b/>
          <w:bCs/>
          <w:kern w:val="0"/>
          <w:szCs w:val="21"/>
        </w:rPr>
        <w:t>2.3 技术评分8</w:t>
      </w:r>
      <w:r>
        <w:rPr>
          <w:rFonts w:hint="eastAsia" w:ascii="宋体" w:hAnsi="宋体" w:cs="宋体"/>
          <w:b/>
          <w:bCs/>
          <w:kern w:val="0"/>
          <w:szCs w:val="21"/>
          <w:lang w:val="en-US" w:eastAsia="zh-CN"/>
        </w:rPr>
        <w:t>9</w:t>
      </w:r>
      <w:r>
        <w:rPr>
          <w:rFonts w:hint="eastAsia" w:ascii="宋体" w:hAnsi="宋体" w:cs="宋体"/>
          <w:b/>
          <w:bCs/>
          <w:kern w:val="0"/>
          <w:szCs w:val="21"/>
        </w:rPr>
        <w:t>分</w:t>
      </w:r>
    </w:p>
    <w:p>
      <w:pPr>
        <w:spacing w:line="360" w:lineRule="auto"/>
        <w:ind w:firstLine="420"/>
        <w:rPr>
          <w:rFonts w:ascii="宋体" w:hAnsi="宋体" w:cs="宋体"/>
          <w:szCs w:val="21"/>
        </w:rPr>
      </w:pPr>
      <w:r>
        <w:rPr>
          <w:rFonts w:hint="eastAsia" w:ascii="宋体" w:hAnsi="宋体" w:cs="宋体"/>
          <w:szCs w:val="21"/>
        </w:rPr>
        <w:t>该评分分值由评标委员会根据评审情况在分值范围内独立打分（具体分值设定详见表格），小数点后保留2位小数。每个投标人的最终技术得分为评标委员会打分的算术平均值。</w:t>
      </w:r>
    </w:p>
    <w:tbl>
      <w:tblPr>
        <w:tblStyle w:val="62"/>
        <w:tblW w:w="9498" w:type="dxa"/>
        <w:tblInd w:w="-459" w:type="dxa"/>
        <w:tblLayout w:type="fixed"/>
        <w:tblCellMar>
          <w:top w:w="0" w:type="dxa"/>
          <w:left w:w="108" w:type="dxa"/>
          <w:bottom w:w="0" w:type="dxa"/>
          <w:right w:w="108" w:type="dxa"/>
        </w:tblCellMar>
      </w:tblPr>
      <w:tblGrid>
        <w:gridCol w:w="588"/>
        <w:gridCol w:w="2070"/>
        <w:gridCol w:w="5670"/>
        <w:gridCol w:w="1170"/>
      </w:tblGrid>
      <w:tr>
        <w:tblPrEx>
          <w:tblCellMar>
            <w:top w:w="0" w:type="dxa"/>
            <w:left w:w="108" w:type="dxa"/>
            <w:bottom w:w="0" w:type="dxa"/>
            <w:right w:w="108" w:type="dxa"/>
          </w:tblCellMar>
        </w:tblPrEx>
        <w:trPr>
          <w:trHeight w:val="786" w:hRule="atLeast"/>
        </w:trPr>
        <w:tc>
          <w:tcPr>
            <w:tcW w:w="588"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ind w:left="0" w:leftChars="0" w:firstLine="0" w:firstLineChars="0"/>
              <w:rPr>
                <w:rFonts w:hint="eastAsia"/>
              </w:rPr>
            </w:pPr>
            <w:r>
              <w:rPr>
                <w:rFonts w:hint="eastAsia"/>
              </w:rPr>
              <w:t>序号</w:t>
            </w:r>
          </w:p>
        </w:tc>
        <w:tc>
          <w:tcPr>
            <w:tcW w:w="2070" w:type="dxa"/>
            <w:tcBorders>
              <w:top w:val="single" w:color="auto" w:sz="4" w:space="0"/>
              <w:left w:val="nil"/>
              <w:bottom w:val="single" w:color="auto" w:sz="4" w:space="0"/>
              <w:right w:val="single" w:color="auto" w:sz="4" w:space="0"/>
            </w:tcBorders>
            <w:shd w:val="clear" w:color="000000" w:fill="auto"/>
            <w:noWrap w:val="0"/>
            <w:vAlign w:val="center"/>
          </w:tcPr>
          <w:p>
            <w:pPr>
              <w:ind w:left="0" w:leftChars="0" w:firstLine="0" w:firstLineChars="0"/>
              <w:rPr>
                <w:rFonts w:hint="eastAsia"/>
              </w:rPr>
            </w:pPr>
            <w:r>
              <w:rPr>
                <w:rFonts w:hint="eastAsia"/>
              </w:rPr>
              <w:t>评 分 内 容</w:t>
            </w:r>
          </w:p>
        </w:tc>
        <w:tc>
          <w:tcPr>
            <w:tcW w:w="567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ind w:firstLine="420"/>
              <w:rPr>
                <w:rFonts w:hint="eastAsia"/>
              </w:rPr>
            </w:pPr>
            <w:r>
              <w:rPr>
                <w:rFonts w:hint="eastAsia"/>
              </w:rPr>
              <w:t>评  分  标  准</w:t>
            </w:r>
          </w:p>
        </w:tc>
        <w:tc>
          <w:tcPr>
            <w:tcW w:w="1170" w:type="dxa"/>
            <w:tcBorders>
              <w:top w:val="single" w:color="auto" w:sz="4" w:space="0"/>
              <w:left w:val="nil"/>
              <w:bottom w:val="single" w:color="auto" w:sz="4" w:space="0"/>
              <w:right w:val="single" w:color="auto" w:sz="4" w:space="0"/>
            </w:tcBorders>
            <w:shd w:val="clear" w:color="000000" w:fill="auto"/>
            <w:noWrap w:val="0"/>
            <w:vAlign w:val="center"/>
          </w:tcPr>
          <w:p>
            <w:pPr>
              <w:ind w:left="0" w:leftChars="0" w:firstLine="0" w:firstLineChars="0"/>
              <w:rPr>
                <w:rFonts w:hint="eastAsia"/>
              </w:rPr>
            </w:pPr>
            <w:r>
              <w:rPr>
                <w:rFonts w:hint="eastAsia"/>
              </w:rPr>
              <w:t>分 值</w:t>
            </w:r>
          </w:p>
        </w:tc>
      </w:tr>
      <w:tr>
        <w:tblPrEx>
          <w:tblCellMar>
            <w:top w:w="0" w:type="dxa"/>
            <w:left w:w="108" w:type="dxa"/>
            <w:bottom w:w="0" w:type="dxa"/>
            <w:right w:w="108" w:type="dxa"/>
          </w:tblCellMar>
        </w:tblPrEx>
        <w:trPr>
          <w:trHeight w:val="1125" w:hRule="atLeast"/>
        </w:trPr>
        <w:tc>
          <w:tcPr>
            <w:tcW w:w="588" w:type="dxa"/>
            <w:tcBorders>
              <w:top w:val="nil"/>
              <w:left w:val="single" w:color="auto" w:sz="4" w:space="0"/>
              <w:bottom w:val="single" w:color="auto" w:sz="4" w:space="0"/>
              <w:right w:val="single" w:color="auto" w:sz="4" w:space="0"/>
            </w:tcBorders>
            <w:noWrap w:val="0"/>
            <w:vAlign w:val="center"/>
          </w:tcPr>
          <w:p>
            <w:pPr>
              <w:ind w:left="0" w:leftChars="0" w:firstLine="0" w:firstLineChars="0"/>
              <w:rPr>
                <w:rFonts w:hint="eastAsia"/>
              </w:rPr>
            </w:pPr>
            <w:r>
              <w:rPr>
                <w:rFonts w:hint="eastAsia"/>
              </w:rPr>
              <w:t>1</w:t>
            </w:r>
          </w:p>
        </w:tc>
        <w:tc>
          <w:tcPr>
            <w:tcW w:w="2070" w:type="dxa"/>
            <w:tcBorders>
              <w:top w:val="single" w:color="auto" w:sz="4" w:space="0"/>
              <w:left w:val="nil"/>
              <w:bottom w:val="single" w:color="auto" w:sz="4" w:space="0"/>
              <w:right w:val="single" w:color="auto" w:sz="4" w:space="0"/>
            </w:tcBorders>
            <w:noWrap w:val="0"/>
            <w:vAlign w:val="center"/>
          </w:tcPr>
          <w:p>
            <w:pPr>
              <w:ind w:left="0" w:leftChars="0" w:firstLine="0" w:firstLineChars="0"/>
              <w:rPr>
                <w:rFonts w:hint="eastAsia" w:eastAsia="宋体"/>
                <w:lang w:eastAsia="zh-CN"/>
              </w:rPr>
            </w:pPr>
            <w:r>
              <w:rPr>
                <w:rFonts w:hint="eastAsia"/>
              </w:rPr>
              <w:t>本项目的</w:t>
            </w:r>
            <w:r>
              <w:rPr>
                <w:rFonts w:hint="eastAsia"/>
                <w:lang w:eastAsia="zh-CN"/>
              </w:rPr>
              <w:t>理解和分析</w:t>
            </w:r>
          </w:p>
        </w:tc>
        <w:tc>
          <w:tcPr>
            <w:tcW w:w="5670" w:type="dxa"/>
            <w:tcBorders>
              <w:top w:val="nil"/>
              <w:left w:val="single" w:color="auto" w:sz="4" w:space="0"/>
              <w:bottom w:val="single" w:color="auto" w:sz="4" w:space="0"/>
              <w:right w:val="single" w:color="auto" w:sz="4" w:space="0"/>
            </w:tcBorders>
            <w:noWrap w:val="0"/>
            <w:vAlign w:val="center"/>
          </w:tcPr>
          <w:p>
            <w:pPr>
              <w:ind w:firstLine="420"/>
              <w:jc w:val="both"/>
              <w:rPr>
                <w:rFonts w:hint="eastAsia"/>
                <w:lang w:val="en-US" w:eastAsia="zh-CN"/>
              </w:rPr>
            </w:pPr>
            <w:r>
              <w:rPr>
                <w:rFonts w:hint="eastAsia"/>
                <w:lang w:eastAsia="zh-CN"/>
              </w:rPr>
              <w:t>针对本项目的工作内容的理解</w:t>
            </w:r>
            <w:r>
              <w:rPr>
                <w:rFonts w:hint="eastAsia"/>
                <w:lang w:val="en-US" w:eastAsia="zh-CN"/>
              </w:rPr>
              <w:t>5分</w:t>
            </w:r>
          </w:p>
          <w:p>
            <w:pPr>
              <w:ind w:firstLine="420"/>
              <w:jc w:val="both"/>
              <w:rPr>
                <w:rFonts w:hint="eastAsia"/>
              </w:rPr>
            </w:pPr>
            <w:r>
              <w:rPr>
                <w:rFonts w:hint="eastAsia"/>
                <w:lang w:val="en-US" w:eastAsia="zh-CN"/>
              </w:rPr>
              <w:t>针对本项目的重难点的分析5分</w:t>
            </w:r>
          </w:p>
        </w:tc>
        <w:tc>
          <w:tcPr>
            <w:tcW w:w="1170" w:type="dxa"/>
            <w:tcBorders>
              <w:top w:val="nil"/>
              <w:left w:val="nil"/>
              <w:bottom w:val="single" w:color="auto" w:sz="4" w:space="0"/>
              <w:right w:val="single" w:color="auto" w:sz="4" w:space="0"/>
            </w:tcBorders>
            <w:noWrap w:val="0"/>
            <w:vAlign w:val="center"/>
          </w:tcPr>
          <w:p>
            <w:pPr>
              <w:ind w:left="0" w:leftChars="0" w:firstLine="0" w:firstLineChars="0"/>
              <w:rPr>
                <w:rFonts w:hint="eastAsia"/>
              </w:rPr>
            </w:pPr>
            <w:r>
              <w:rPr>
                <w:rFonts w:hint="eastAsia"/>
                <w:lang w:val="en-US" w:eastAsia="zh-CN"/>
              </w:rPr>
              <w:t>0</w:t>
            </w:r>
            <w:r>
              <w:rPr>
                <w:rFonts w:hint="eastAsia"/>
              </w:rPr>
              <w:t>-</w:t>
            </w:r>
            <w:r>
              <w:rPr>
                <w:rFonts w:hint="eastAsia"/>
                <w:lang w:val="en-US" w:eastAsia="zh-CN"/>
              </w:rPr>
              <w:t>10</w:t>
            </w:r>
            <w:r>
              <w:rPr>
                <w:rFonts w:hint="eastAsia"/>
              </w:rPr>
              <w:t>分</w:t>
            </w:r>
          </w:p>
        </w:tc>
      </w:tr>
      <w:tr>
        <w:tblPrEx>
          <w:tblCellMar>
            <w:top w:w="0" w:type="dxa"/>
            <w:left w:w="108" w:type="dxa"/>
            <w:bottom w:w="0" w:type="dxa"/>
            <w:right w:w="108" w:type="dxa"/>
          </w:tblCellMar>
        </w:tblPrEx>
        <w:trPr>
          <w:trHeight w:val="971" w:hRule="atLeast"/>
        </w:trPr>
        <w:tc>
          <w:tcPr>
            <w:tcW w:w="588" w:type="dxa"/>
            <w:tcBorders>
              <w:top w:val="nil"/>
              <w:left w:val="single" w:color="auto" w:sz="4" w:space="0"/>
              <w:bottom w:val="single" w:color="auto" w:sz="4" w:space="0"/>
              <w:right w:val="single" w:color="auto" w:sz="4" w:space="0"/>
            </w:tcBorders>
            <w:noWrap w:val="0"/>
            <w:vAlign w:val="center"/>
          </w:tcPr>
          <w:p>
            <w:pPr>
              <w:ind w:left="0" w:leftChars="0" w:firstLine="0" w:firstLineChars="0"/>
              <w:rPr>
                <w:rFonts w:hint="eastAsia" w:eastAsia="宋体"/>
                <w:lang w:eastAsia="zh-CN"/>
              </w:rPr>
            </w:pPr>
            <w:r>
              <w:rPr>
                <w:rFonts w:hint="eastAsia"/>
                <w:lang w:val="en-US" w:eastAsia="zh-CN"/>
              </w:rPr>
              <w:t>2</w:t>
            </w:r>
          </w:p>
        </w:tc>
        <w:tc>
          <w:tcPr>
            <w:tcW w:w="2070" w:type="dxa"/>
            <w:tcBorders>
              <w:top w:val="single" w:color="auto" w:sz="4" w:space="0"/>
              <w:left w:val="nil"/>
              <w:bottom w:val="single" w:color="auto" w:sz="4" w:space="0"/>
              <w:right w:val="single" w:color="auto" w:sz="4" w:space="0"/>
            </w:tcBorders>
            <w:noWrap w:val="0"/>
            <w:vAlign w:val="center"/>
          </w:tcPr>
          <w:p>
            <w:pPr>
              <w:ind w:left="0" w:leftChars="0" w:firstLine="0" w:firstLineChars="0"/>
              <w:jc w:val="both"/>
              <w:rPr>
                <w:rFonts w:hint="eastAsia"/>
                <w:lang w:eastAsia="zh-CN"/>
              </w:rPr>
            </w:pPr>
            <w:r>
              <w:rPr>
                <w:rFonts w:hint="eastAsia"/>
                <w:lang w:eastAsia="zh-CN"/>
              </w:rPr>
              <w:t>组织实施</w:t>
            </w:r>
            <w:r>
              <w:rPr>
                <w:rFonts w:hint="eastAsia"/>
                <w:lang w:val="en-US" w:eastAsia="zh-CN"/>
              </w:rPr>
              <w:t>科技成果竞价（拍卖）</w:t>
            </w:r>
          </w:p>
          <w:p>
            <w:pPr>
              <w:ind w:left="0" w:leftChars="0" w:firstLine="0" w:firstLineChars="0"/>
              <w:rPr>
                <w:rFonts w:hint="eastAsia"/>
              </w:rPr>
            </w:pPr>
          </w:p>
        </w:tc>
        <w:tc>
          <w:tcPr>
            <w:tcW w:w="5670" w:type="dxa"/>
            <w:tcBorders>
              <w:top w:val="nil"/>
              <w:left w:val="single" w:color="auto" w:sz="4" w:space="0"/>
              <w:bottom w:val="single" w:color="auto" w:sz="4" w:space="0"/>
              <w:right w:val="single" w:color="auto" w:sz="4" w:space="0"/>
            </w:tcBorders>
            <w:noWrap w:val="0"/>
            <w:vAlign w:val="center"/>
          </w:tcPr>
          <w:p>
            <w:pPr>
              <w:ind w:firstLine="420"/>
              <w:jc w:val="both"/>
              <w:rPr>
                <w:rFonts w:hint="eastAsia"/>
                <w:lang w:eastAsia="zh-CN"/>
              </w:rPr>
            </w:pPr>
            <w:r>
              <w:rPr>
                <w:rFonts w:hint="eastAsia"/>
                <w:lang w:val="en-US" w:eastAsia="zh-CN"/>
              </w:rPr>
              <w:t>1.</w:t>
            </w:r>
            <w:r>
              <w:rPr>
                <w:rFonts w:hint="eastAsia"/>
                <w:lang w:eastAsia="zh-CN"/>
              </w:rPr>
              <w:t>品牌规划和运行规则制定方案</w:t>
            </w:r>
            <w:r>
              <w:rPr>
                <w:rFonts w:hint="eastAsia"/>
                <w:lang w:val="en-US" w:eastAsia="zh-CN"/>
              </w:rPr>
              <w:t xml:space="preserve"> 4分</w:t>
            </w:r>
          </w:p>
          <w:p>
            <w:pPr>
              <w:ind w:firstLine="420"/>
              <w:jc w:val="both"/>
              <w:rPr>
                <w:rFonts w:hint="eastAsia"/>
                <w:lang w:eastAsia="zh-CN"/>
              </w:rPr>
            </w:pPr>
            <w:r>
              <w:rPr>
                <w:rFonts w:hint="eastAsia"/>
                <w:lang w:val="en-US" w:eastAsia="zh-CN"/>
              </w:rPr>
              <w:t>2.</w:t>
            </w:r>
            <w:r>
              <w:rPr>
                <w:rFonts w:hint="eastAsia"/>
                <w:lang w:eastAsia="zh-CN"/>
              </w:rPr>
              <w:t>成果竞价（拍卖）事前备案和事后抽查工作方案</w:t>
            </w:r>
            <w:r>
              <w:rPr>
                <w:rFonts w:hint="eastAsia"/>
                <w:lang w:val="en-US" w:eastAsia="zh-CN"/>
              </w:rPr>
              <w:t xml:space="preserve"> 4分</w:t>
            </w:r>
          </w:p>
          <w:p>
            <w:pPr>
              <w:ind w:firstLine="420"/>
              <w:jc w:val="both"/>
              <w:rPr>
                <w:rFonts w:hint="eastAsia"/>
                <w:lang w:val="en-US" w:eastAsia="zh-CN"/>
              </w:rPr>
            </w:pPr>
            <w:r>
              <w:rPr>
                <w:rFonts w:hint="eastAsia"/>
                <w:lang w:val="en-US" w:eastAsia="zh-CN"/>
              </w:rPr>
              <w:t>3.</w:t>
            </w:r>
            <w:r>
              <w:rPr>
                <w:rFonts w:hint="eastAsia"/>
                <w:lang w:eastAsia="zh-CN"/>
              </w:rPr>
              <w:t>组织拍卖活动方案</w:t>
            </w:r>
            <w:r>
              <w:rPr>
                <w:rFonts w:hint="eastAsia"/>
                <w:lang w:val="en-US" w:eastAsia="zh-CN"/>
              </w:rPr>
              <w:t xml:space="preserve"> 4分</w:t>
            </w:r>
          </w:p>
          <w:p>
            <w:pPr>
              <w:pStyle w:val="2"/>
              <w:ind w:left="0" w:leftChars="0" w:firstLine="420" w:firstLineChars="200"/>
              <w:rPr>
                <w:rFonts w:hint="eastAsia"/>
              </w:rPr>
            </w:pPr>
            <w:r>
              <w:rPr>
                <w:rFonts w:hint="eastAsia" w:cs="Times New Roman"/>
                <w:lang w:val="en-US" w:eastAsia="zh-CN"/>
              </w:rPr>
              <w:t>4.活动人员保障方案4分</w:t>
            </w:r>
          </w:p>
        </w:tc>
        <w:tc>
          <w:tcPr>
            <w:tcW w:w="1170" w:type="dxa"/>
            <w:tcBorders>
              <w:top w:val="nil"/>
              <w:left w:val="nil"/>
              <w:bottom w:val="single" w:color="auto" w:sz="4" w:space="0"/>
              <w:right w:val="single" w:color="auto" w:sz="4" w:space="0"/>
            </w:tcBorders>
            <w:noWrap w:val="0"/>
            <w:vAlign w:val="center"/>
          </w:tcPr>
          <w:p>
            <w:pPr>
              <w:ind w:left="0" w:leftChars="0" w:firstLine="0" w:firstLineChars="0"/>
              <w:rPr>
                <w:rFonts w:hint="eastAsia"/>
              </w:rPr>
            </w:pPr>
            <w:r>
              <w:rPr>
                <w:rFonts w:hint="eastAsia"/>
                <w:lang w:val="en-US" w:eastAsia="zh-CN"/>
              </w:rPr>
              <w:t>0</w:t>
            </w:r>
            <w:r>
              <w:rPr>
                <w:rFonts w:hint="eastAsia"/>
              </w:rPr>
              <w:t>-</w:t>
            </w:r>
            <w:r>
              <w:rPr>
                <w:rFonts w:hint="eastAsia"/>
                <w:lang w:val="en-US" w:eastAsia="zh-CN"/>
              </w:rPr>
              <w:t>16</w:t>
            </w:r>
            <w:r>
              <w:rPr>
                <w:rFonts w:hint="eastAsia"/>
              </w:rPr>
              <w:t>分</w:t>
            </w:r>
          </w:p>
        </w:tc>
      </w:tr>
      <w:tr>
        <w:tblPrEx>
          <w:tblCellMar>
            <w:top w:w="0" w:type="dxa"/>
            <w:left w:w="108" w:type="dxa"/>
            <w:bottom w:w="0" w:type="dxa"/>
            <w:right w:w="108" w:type="dxa"/>
          </w:tblCellMar>
        </w:tblPrEx>
        <w:trPr>
          <w:trHeight w:val="1720" w:hRule="atLeast"/>
        </w:trPr>
        <w:tc>
          <w:tcPr>
            <w:tcW w:w="588"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eastAsia="宋体"/>
                <w:lang w:eastAsia="zh-CN"/>
              </w:rPr>
            </w:pPr>
            <w:r>
              <w:rPr>
                <w:rFonts w:hint="eastAsia"/>
                <w:lang w:val="en-US" w:eastAsia="zh-CN"/>
              </w:rPr>
              <w:t>3</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rPr>
            </w:pPr>
            <w:r>
              <w:rPr>
                <w:rFonts w:hint="eastAsia"/>
                <w:lang w:val="en-US" w:eastAsia="zh-CN"/>
              </w:rPr>
              <w:t>围绕</w:t>
            </w:r>
            <w:r>
              <w:rPr>
                <w:rFonts w:hint="eastAsia"/>
              </w:rPr>
              <w:t>“</w:t>
            </w:r>
            <w:r>
              <w:rPr>
                <w:rFonts w:hint="eastAsia"/>
                <w:lang w:val="en-US" w:eastAsia="zh-CN"/>
              </w:rPr>
              <w:t>中国浙江</w:t>
            </w:r>
            <w:r>
              <w:rPr>
                <w:rFonts w:hint="eastAsia"/>
              </w:rPr>
              <w:t>网上技术市场3.0”举办活动周开幕式及其他各项活动</w:t>
            </w:r>
          </w:p>
          <w:p>
            <w:pPr>
              <w:ind w:left="0" w:leftChars="0" w:firstLine="0" w:firstLineChars="0"/>
              <w:rPr>
                <w:rFonts w:hint="eastAsia" w:eastAsia="宋体"/>
                <w:lang w:eastAsia="zh-CN"/>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420" w:firstLineChars="20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r>
              <w:rPr>
                <w:rFonts w:hint="eastAsia" w:ascii="Times New Roman" w:hAnsi="Times New Roman" w:eastAsia="宋体" w:cs="Times New Roman"/>
                <w:kern w:val="2"/>
                <w:sz w:val="21"/>
                <w:szCs w:val="24"/>
                <w:lang w:val="en-US" w:eastAsia="zh-CN" w:bidi="ar-SA"/>
              </w:rPr>
              <w:t>会场布置方案</w:t>
            </w:r>
            <w:r>
              <w:rPr>
                <w:rFonts w:hint="eastAsia" w:cs="Times New Roman"/>
                <w:kern w:val="2"/>
                <w:sz w:val="21"/>
                <w:szCs w:val="24"/>
                <w:lang w:val="en-US" w:eastAsia="zh-CN" w:bidi="ar-SA"/>
              </w:rPr>
              <w:t>4</w:t>
            </w:r>
            <w:r>
              <w:rPr>
                <w:rFonts w:hint="eastAsia" w:ascii="Times New Roman" w:hAnsi="Times New Roman" w:eastAsia="宋体" w:cs="Times New Roman"/>
                <w:kern w:val="2"/>
                <w:sz w:val="21"/>
                <w:szCs w:val="24"/>
                <w:lang w:val="en-US" w:eastAsia="zh-CN" w:bidi="ar-SA"/>
              </w:rPr>
              <w:t>分</w:t>
            </w:r>
          </w:p>
          <w:p>
            <w:pPr>
              <w:pStyle w:val="2"/>
              <w:ind w:left="0" w:leftChars="0" w:firstLine="420" w:firstLineChars="20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会务服务方案</w:t>
            </w:r>
            <w:r>
              <w:rPr>
                <w:rFonts w:hint="eastAsia"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分</w:t>
            </w:r>
          </w:p>
          <w:p>
            <w:pPr>
              <w:pStyle w:val="2"/>
              <w:ind w:left="0" w:leftChars="0" w:firstLine="420" w:firstLineChars="20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人员保障方案</w:t>
            </w:r>
            <w:r>
              <w:rPr>
                <w:rFonts w:hint="eastAsia"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分</w:t>
            </w:r>
          </w:p>
          <w:p>
            <w:pPr>
              <w:pStyle w:val="2"/>
              <w:ind w:left="0" w:leftChars="0" w:firstLine="420" w:firstLineChars="20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4.设施保障方案3分</w:t>
            </w:r>
          </w:p>
          <w:p>
            <w:pPr>
              <w:pStyle w:val="2"/>
              <w:ind w:left="0" w:leftChars="0" w:firstLine="420" w:firstLineChars="20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5.</w:t>
            </w:r>
            <w:r>
              <w:rPr>
                <w:rFonts w:hint="eastAsia" w:ascii="Times New Roman" w:hAnsi="Times New Roman" w:eastAsia="宋体" w:cs="Times New Roman"/>
                <w:kern w:val="2"/>
                <w:sz w:val="21"/>
                <w:szCs w:val="24"/>
                <w:lang w:val="en-US" w:eastAsia="zh-CN" w:bidi="ar-SA"/>
              </w:rPr>
              <w:t>宣传推广方案</w:t>
            </w:r>
            <w:r>
              <w:rPr>
                <w:rFonts w:hint="eastAsia"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分</w:t>
            </w:r>
          </w:p>
          <w:p>
            <w:pPr>
              <w:pStyle w:val="2"/>
              <w:ind w:left="0" w:leftChars="0" w:firstLine="420" w:firstLineChars="20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6.</w:t>
            </w:r>
            <w:r>
              <w:rPr>
                <w:rFonts w:hint="eastAsia" w:ascii="Times New Roman" w:hAnsi="Times New Roman" w:eastAsia="宋体" w:cs="Times New Roman"/>
                <w:kern w:val="2"/>
                <w:sz w:val="21"/>
                <w:szCs w:val="24"/>
                <w:lang w:val="en-US" w:eastAsia="zh-CN" w:bidi="ar-SA"/>
              </w:rPr>
              <w:t>活动总结方案</w:t>
            </w:r>
            <w:r>
              <w:rPr>
                <w:rFonts w:hint="eastAsia" w:cs="Times New Roman"/>
                <w:kern w:val="2"/>
                <w:sz w:val="21"/>
                <w:szCs w:val="24"/>
                <w:lang w:val="en-US" w:eastAsia="zh-CN" w:bidi="ar-SA"/>
              </w:rPr>
              <w:t>5</w:t>
            </w:r>
            <w:r>
              <w:rPr>
                <w:rFonts w:hint="eastAsia" w:ascii="Times New Roman" w:hAnsi="Times New Roman" w:eastAsia="宋体" w:cs="Times New Roman"/>
                <w:kern w:val="2"/>
                <w:sz w:val="21"/>
                <w:szCs w:val="24"/>
                <w:lang w:val="en-US" w:eastAsia="zh-CN" w:bidi="ar-SA"/>
              </w:rPr>
              <w:t>分</w:t>
            </w:r>
          </w:p>
          <w:p>
            <w:pPr>
              <w:pStyle w:val="2"/>
              <w:ind w:left="0" w:leftChars="0" w:firstLine="420" w:firstLineChars="200"/>
              <w:rPr>
                <w:rFonts w:hint="eastAsia"/>
              </w:rPr>
            </w:pPr>
            <w:r>
              <w:rPr>
                <w:rFonts w:hint="eastAsia" w:cs="Times New Roman"/>
                <w:kern w:val="2"/>
                <w:sz w:val="21"/>
                <w:szCs w:val="24"/>
                <w:lang w:val="en-US" w:eastAsia="zh-CN" w:bidi="ar-SA"/>
              </w:rPr>
              <w:t>7.后勤保障方案3分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rPr>
            </w:pPr>
            <w:r>
              <w:rPr>
                <w:rFonts w:hint="eastAsia"/>
                <w:lang w:val="en-US" w:eastAsia="zh-CN"/>
              </w:rPr>
              <w:t>0</w:t>
            </w:r>
            <w:r>
              <w:rPr>
                <w:rFonts w:hint="eastAsia"/>
              </w:rPr>
              <w:t>-</w:t>
            </w:r>
            <w:r>
              <w:rPr>
                <w:rFonts w:hint="eastAsia"/>
                <w:lang w:val="en-US" w:eastAsia="zh-CN"/>
              </w:rPr>
              <w:t>24</w:t>
            </w:r>
            <w:r>
              <w:rPr>
                <w:rFonts w:hint="eastAsia"/>
              </w:rPr>
              <w:t>分</w:t>
            </w:r>
          </w:p>
        </w:tc>
      </w:tr>
      <w:tr>
        <w:tblPrEx>
          <w:tblCellMar>
            <w:top w:w="0" w:type="dxa"/>
            <w:left w:w="108" w:type="dxa"/>
            <w:bottom w:w="0" w:type="dxa"/>
            <w:right w:w="108" w:type="dxa"/>
          </w:tblCellMar>
        </w:tblPrEx>
        <w:trPr>
          <w:trHeight w:val="1414" w:hRule="atLeast"/>
        </w:trPr>
        <w:tc>
          <w:tcPr>
            <w:tcW w:w="588"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eastAsia="宋体"/>
                <w:lang w:eastAsia="zh-CN"/>
              </w:rPr>
            </w:pPr>
            <w:r>
              <w:rPr>
                <w:rFonts w:hint="eastAsia"/>
                <w:lang w:val="en-US" w:eastAsia="zh-CN"/>
              </w:rPr>
              <w:t>4</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cs="Times New Roman"/>
                <w:kern w:val="2"/>
                <w:sz w:val="21"/>
                <w:szCs w:val="24"/>
                <w:lang w:val="en-US" w:eastAsia="zh-CN" w:bidi="ar-SA"/>
              </w:rPr>
            </w:pPr>
            <w:r>
              <w:rPr>
                <w:rFonts w:hint="eastAsia" w:cs="Times New Roman"/>
                <w:kern w:val="2"/>
                <w:sz w:val="21"/>
                <w:szCs w:val="24"/>
                <w:lang w:val="en-US" w:eastAsia="zh-CN" w:bidi="ar-SA"/>
              </w:rPr>
              <w:t>网上技术市场运营维护</w:t>
            </w:r>
          </w:p>
          <w:p>
            <w:pPr>
              <w:ind w:left="0" w:leftChars="0" w:firstLine="0" w:firstLineChars="0"/>
              <w:rPr>
                <w:rFonts w:hint="eastAsia"/>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420" w:firstLineChars="200"/>
              <w:rPr>
                <w:rFonts w:hint="eastAsia" w:cs="Times New Roman"/>
                <w:kern w:val="2"/>
                <w:sz w:val="21"/>
                <w:szCs w:val="24"/>
                <w:lang w:val="en-US" w:eastAsia="zh-CN" w:bidi="ar-SA"/>
              </w:rPr>
            </w:pPr>
            <w:r>
              <w:rPr>
                <w:rFonts w:hint="eastAsia" w:cs="Times New Roman"/>
                <w:kern w:val="2"/>
                <w:sz w:val="21"/>
                <w:szCs w:val="24"/>
                <w:lang w:val="en-US" w:eastAsia="zh-CN" w:bidi="ar-SA"/>
              </w:rPr>
              <w:t>1.梳理整合汇总各类资源及技术成果并维护平台大厅方案5分</w:t>
            </w:r>
          </w:p>
          <w:p>
            <w:pPr>
              <w:pStyle w:val="2"/>
              <w:ind w:left="0" w:leftChars="0" w:firstLine="420" w:firstLineChars="200"/>
              <w:rPr>
                <w:rFonts w:hint="eastAsia" w:cs="Times New Roman"/>
                <w:kern w:val="2"/>
                <w:sz w:val="21"/>
                <w:szCs w:val="24"/>
                <w:lang w:val="en-US" w:eastAsia="zh-CN" w:bidi="ar-SA"/>
              </w:rPr>
            </w:pPr>
            <w:r>
              <w:rPr>
                <w:rFonts w:hint="eastAsia" w:cs="Times New Roman"/>
                <w:kern w:val="2"/>
                <w:sz w:val="21"/>
                <w:szCs w:val="24"/>
                <w:lang w:val="en-US" w:eastAsia="zh-CN" w:bidi="ar-SA"/>
              </w:rPr>
              <w:t>2.摸排、梳理、汇总产学研对接，成果转化政策、中介服务机构资源、技术资源及更新维护平台大厅方案5分</w:t>
            </w:r>
          </w:p>
          <w:p>
            <w:pPr>
              <w:pStyle w:val="2"/>
              <w:ind w:left="0" w:leftChars="0" w:firstLine="420" w:firstLineChars="200"/>
              <w:rPr>
                <w:rFonts w:hint="eastAsia" w:cs="Times New Roman"/>
                <w:kern w:val="2"/>
                <w:sz w:val="21"/>
                <w:szCs w:val="24"/>
                <w:lang w:val="en-US" w:eastAsia="zh-CN" w:bidi="ar-SA"/>
              </w:rPr>
            </w:pPr>
            <w:r>
              <w:rPr>
                <w:rFonts w:hint="eastAsia" w:cs="Times New Roman"/>
                <w:kern w:val="2"/>
                <w:sz w:val="21"/>
                <w:szCs w:val="24"/>
                <w:lang w:val="en-US" w:eastAsia="zh-CN" w:bidi="ar-SA"/>
              </w:rPr>
              <w:t>3.网上技术市场试点的统筹和数据、系统集成：</w:t>
            </w:r>
          </w:p>
          <w:p>
            <w:pPr>
              <w:pStyle w:val="2"/>
              <w:ind w:left="0" w:leftChars="0" w:firstLine="420" w:firstLineChars="200"/>
              <w:rPr>
                <w:rFonts w:hint="eastAsia" w:cs="Times New Roman"/>
                <w:kern w:val="2"/>
                <w:sz w:val="21"/>
                <w:szCs w:val="24"/>
                <w:lang w:val="en-US" w:eastAsia="zh-CN" w:bidi="ar-SA"/>
              </w:rPr>
            </w:pPr>
            <w:r>
              <w:rPr>
                <w:rFonts w:hint="eastAsia" w:cs="Times New Roman"/>
                <w:kern w:val="2"/>
                <w:sz w:val="21"/>
                <w:szCs w:val="24"/>
                <w:lang w:val="en-US" w:eastAsia="zh-CN" w:bidi="ar-SA"/>
              </w:rPr>
              <w:t>开展试运行工作方案4分</w:t>
            </w:r>
          </w:p>
          <w:p>
            <w:pPr>
              <w:pStyle w:val="2"/>
              <w:ind w:left="0" w:leftChars="0" w:firstLine="420" w:firstLineChars="200"/>
              <w:rPr>
                <w:rFonts w:hint="eastAsia" w:cs="Times New Roman"/>
                <w:kern w:val="2"/>
                <w:sz w:val="21"/>
                <w:szCs w:val="24"/>
                <w:lang w:val="en-US" w:eastAsia="zh-CN" w:bidi="ar-SA"/>
              </w:rPr>
            </w:pPr>
            <w:r>
              <w:rPr>
                <w:rFonts w:hint="eastAsia" w:cs="Times New Roman"/>
                <w:kern w:val="2"/>
                <w:sz w:val="21"/>
                <w:szCs w:val="24"/>
                <w:lang w:val="en-US" w:eastAsia="zh-CN" w:bidi="ar-SA"/>
              </w:rPr>
              <w:t>产品服务方案3分</w:t>
            </w:r>
          </w:p>
          <w:p>
            <w:pPr>
              <w:pStyle w:val="2"/>
              <w:ind w:left="0" w:leftChars="0" w:firstLine="420" w:firstLineChars="200"/>
              <w:rPr>
                <w:rFonts w:hint="default" w:cs="Times New Roman"/>
                <w:kern w:val="2"/>
                <w:sz w:val="21"/>
                <w:szCs w:val="24"/>
                <w:lang w:val="en-US" w:eastAsia="zh-CN" w:bidi="ar-SA"/>
              </w:rPr>
            </w:pPr>
            <w:r>
              <w:rPr>
                <w:rFonts w:hint="eastAsia" w:cs="Times New Roman"/>
                <w:kern w:val="2"/>
                <w:sz w:val="21"/>
                <w:szCs w:val="24"/>
                <w:lang w:val="en-US" w:eastAsia="zh-CN" w:bidi="ar-SA"/>
              </w:rPr>
              <w:t>资源建设方案3分</w:t>
            </w:r>
          </w:p>
          <w:p>
            <w:pPr>
              <w:pStyle w:val="2"/>
              <w:ind w:left="0" w:leftChars="0" w:firstLine="420" w:firstLineChars="200"/>
              <w:rPr>
                <w:rFonts w:hint="eastAsia" w:cs="Times New Roman"/>
                <w:kern w:val="2"/>
                <w:sz w:val="21"/>
                <w:szCs w:val="24"/>
                <w:lang w:val="en-US" w:eastAsia="zh-CN" w:bidi="ar-SA"/>
              </w:rPr>
            </w:pPr>
            <w:r>
              <w:rPr>
                <w:rFonts w:hint="eastAsia" w:cs="Times New Roman"/>
                <w:kern w:val="2"/>
                <w:sz w:val="21"/>
                <w:szCs w:val="24"/>
                <w:lang w:val="en-US" w:eastAsia="zh-CN" w:bidi="ar-SA"/>
              </w:rPr>
              <w:t>服务运营方案3分</w:t>
            </w:r>
          </w:p>
          <w:p>
            <w:pPr>
              <w:pStyle w:val="2"/>
              <w:numPr>
                <w:ilvl w:val="0"/>
                <w:numId w:val="0"/>
              </w:numPr>
              <w:ind w:leftChars="200"/>
              <w:rPr>
                <w:rFonts w:hint="eastAsia" w:cs="Times New Roman"/>
                <w:kern w:val="2"/>
                <w:sz w:val="21"/>
                <w:szCs w:val="24"/>
                <w:lang w:val="en-US" w:eastAsia="zh-CN" w:bidi="ar-SA"/>
              </w:rPr>
            </w:pPr>
            <w:r>
              <w:rPr>
                <w:rFonts w:hint="eastAsia" w:cs="Times New Roman"/>
                <w:kern w:val="2"/>
                <w:sz w:val="21"/>
                <w:szCs w:val="24"/>
                <w:lang w:val="en-US" w:eastAsia="zh-CN" w:bidi="ar-SA"/>
              </w:rPr>
              <w:t>4.人员保障方案</w:t>
            </w:r>
          </w:p>
          <w:p>
            <w:pPr>
              <w:pStyle w:val="2"/>
              <w:numPr>
                <w:ilvl w:val="0"/>
                <w:numId w:val="0"/>
              </w:numPr>
              <w:ind w:leftChars="200"/>
              <w:rPr>
                <w:rFonts w:hint="default" w:cs="Times New Roman"/>
                <w:kern w:val="2"/>
                <w:sz w:val="21"/>
                <w:szCs w:val="24"/>
                <w:lang w:val="en-US" w:eastAsia="zh-CN" w:bidi="ar-SA"/>
              </w:rPr>
            </w:pPr>
            <w:r>
              <w:rPr>
                <w:rFonts w:hint="eastAsia"/>
              </w:rPr>
              <w:t>项目负责人具</w:t>
            </w:r>
            <w:r>
              <w:rPr>
                <w:rFonts w:hint="eastAsia"/>
                <w:lang w:eastAsia="zh-CN"/>
              </w:rPr>
              <w:t>有类似项目工作经验的，每提供一个证明文件的得</w:t>
            </w:r>
            <w:r>
              <w:rPr>
                <w:rFonts w:hint="eastAsia"/>
                <w:lang w:val="en-US" w:eastAsia="zh-CN"/>
              </w:rPr>
              <w:t>1分，满分3分；（提供3个月社保证明，不提供不得分）</w:t>
            </w:r>
          </w:p>
          <w:p>
            <w:pPr>
              <w:pStyle w:val="2"/>
              <w:ind w:left="0" w:leftChars="0" w:firstLine="420" w:firstLineChars="200"/>
              <w:rPr>
                <w:rFonts w:hint="default" w:cs="Times New Roman"/>
                <w:kern w:val="2"/>
                <w:sz w:val="21"/>
                <w:szCs w:val="24"/>
                <w:lang w:val="en-US" w:eastAsia="zh-CN" w:bidi="ar-SA"/>
              </w:rPr>
            </w:pPr>
            <w:r>
              <w:rPr>
                <w:rFonts w:hint="eastAsia" w:cs="Times New Roman"/>
                <w:kern w:val="2"/>
                <w:sz w:val="21"/>
                <w:szCs w:val="24"/>
                <w:lang w:val="en-US" w:eastAsia="zh-CN" w:bidi="ar-SA"/>
              </w:rPr>
              <w:t>人员数量3分</w:t>
            </w:r>
          </w:p>
          <w:p>
            <w:pPr>
              <w:pStyle w:val="2"/>
              <w:ind w:left="0" w:leftChars="0" w:firstLine="420" w:firstLineChars="200"/>
              <w:rPr>
                <w:rFonts w:hint="default" w:cs="Times New Roman"/>
                <w:kern w:val="2"/>
                <w:sz w:val="21"/>
                <w:szCs w:val="24"/>
                <w:lang w:val="en-US" w:eastAsia="zh-CN" w:bidi="ar-SA"/>
              </w:rPr>
            </w:pPr>
            <w:r>
              <w:rPr>
                <w:rFonts w:hint="eastAsia" w:cs="Times New Roman"/>
                <w:kern w:val="2"/>
                <w:sz w:val="21"/>
                <w:szCs w:val="24"/>
                <w:lang w:val="en-US" w:eastAsia="zh-CN" w:bidi="ar-SA"/>
              </w:rPr>
              <w:t>人员结构3分</w:t>
            </w:r>
          </w:p>
          <w:p>
            <w:pPr>
              <w:pStyle w:val="2"/>
              <w:ind w:left="0" w:leftChars="0" w:firstLine="420" w:firstLineChars="200"/>
              <w:rPr>
                <w:rFonts w:hint="eastAsia" w:cs="Times New Roman"/>
                <w:kern w:val="2"/>
                <w:sz w:val="21"/>
                <w:szCs w:val="24"/>
                <w:lang w:val="en-US" w:eastAsia="zh-CN" w:bidi="ar-SA"/>
              </w:rPr>
            </w:pPr>
            <w:r>
              <w:rPr>
                <w:rFonts w:hint="eastAsia" w:cs="Times New Roman"/>
                <w:kern w:val="2"/>
                <w:sz w:val="21"/>
                <w:szCs w:val="24"/>
                <w:lang w:val="en-US" w:eastAsia="zh-CN" w:bidi="ar-SA"/>
              </w:rPr>
              <w:t>人员分工3分</w:t>
            </w:r>
          </w:p>
          <w:p>
            <w:pPr>
              <w:ind w:firstLine="420"/>
              <w:jc w:val="both"/>
              <w:rPr>
                <w:rFonts w:hint="eastAsia"/>
              </w:rPr>
            </w:pPr>
            <w:r>
              <w:rPr>
                <w:rFonts w:hint="eastAsia" w:cs="Times New Roman"/>
                <w:kern w:val="2"/>
                <w:sz w:val="21"/>
                <w:szCs w:val="24"/>
                <w:lang w:val="en-US" w:eastAsia="zh-CN" w:bidi="ar-SA"/>
              </w:rPr>
              <w:t>5.运维应急处理方案4分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rPr>
            </w:pPr>
            <w:r>
              <w:rPr>
                <w:rFonts w:hint="eastAsia"/>
                <w:lang w:val="en-US" w:eastAsia="zh-CN"/>
              </w:rPr>
              <w:t>0</w:t>
            </w:r>
            <w:r>
              <w:rPr>
                <w:rFonts w:hint="eastAsia"/>
              </w:rPr>
              <w:t>-</w:t>
            </w:r>
            <w:r>
              <w:rPr>
                <w:rFonts w:hint="eastAsia"/>
                <w:lang w:val="en-US" w:eastAsia="zh-CN"/>
              </w:rPr>
              <w:t>39</w:t>
            </w:r>
            <w:r>
              <w:rPr>
                <w:rFonts w:hint="eastAsia"/>
              </w:rPr>
              <w:t>分</w:t>
            </w:r>
          </w:p>
        </w:tc>
      </w:tr>
    </w:tbl>
    <w:p>
      <w:pPr>
        <w:pStyle w:val="2"/>
        <w:rPr>
          <w:rFonts w:hint="eastAsia" w:ascii="宋体" w:hAnsi="宋体" w:cs="宋体"/>
          <w:color w:val="auto"/>
          <w:szCs w:val="21"/>
          <w:highlight w:val="none"/>
        </w:rPr>
      </w:pPr>
    </w:p>
    <w:p>
      <w:pPr>
        <w:keepNext/>
        <w:keepLines/>
        <w:spacing w:line="360" w:lineRule="auto"/>
        <w:outlineLvl w:val="2"/>
        <w:rPr>
          <w:rFonts w:ascii="宋体" w:hAnsi="宋体" w:cs="宋体"/>
          <w:szCs w:val="21"/>
        </w:rPr>
      </w:pPr>
    </w:p>
    <w:p>
      <w:pPr>
        <w:spacing w:line="360" w:lineRule="auto"/>
        <w:outlineLvl w:val="1"/>
        <w:rPr>
          <w:rFonts w:ascii="宋体" w:hAnsi="宋体" w:cs="宋体"/>
          <w:b/>
          <w:szCs w:val="21"/>
        </w:rPr>
      </w:pPr>
      <w:bookmarkStart w:id="420" w:name="_Toc7888"/>
      <w:r>
        <w:rPr>
          <w:rFonts w:hint="eastAsia" w:ascii="宋体" w:hAnsi="宋体" w:cs="宋体"/>
          <w:b/>
          <w:szCs w:val="21"/>
        </w:rPr>
        <w:t>三、评标程序</w:t>
      </w:r>
      <w:bookmarkEnd w:id="420"/>
    </w:p>
    <w:p>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ascii="宋体" w:hAnsi="宋体" w:cs="宋体"/>
          <w:kern w:val="0"/>
          <w:szCs w:val="21"/>
        </w:rPr>
      </w:pPr>
      <w:r>
        <w:rPr>
          <w:rFonts w:hint="eastAsia" w:ascii="宋体" w:hAnsi="宋体" w:cs="宋体"/>
          <w:b/>
          <w:kern w:val="0"/>
          <w:szCs w:val="21"/>
        </w:rPr>
        <w:t>3.2比较与评价。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pPr>
        <w:spacing w:line="360" w:lineRule="auto"/>
        <w:ind w:firstLine="413" w:firstLineChars="196"/>
        <w:rPr>
          <w:rFonts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pPr>
        <w:spacing w:line="360" w:lineRule="auto"/>
        <w:ind w:firstLine="413" w:firstLineChars="196"/>
        <w:rPr>
          <w:rFonts w:ascii="宋体" w:hAnsi="宋体" w:cs="宋体"/>
          <w:b/>
          <w:kern w:val="0"/>
          <w:szCs w:val="21"/>
        </w:rPr>
      </w:pPr>
      <w:r>
        <w:rPr>
          <w:rFonts w:hint="eastAsia" w:ascii="宋体" w:hAnsi="宋体" w:cs="宋体"/>
          <w:b/>
          <w:kern w:val="0"/>
          <w:szCs w:val="21"/>
        </w:rPr>
        <w:t>3.4报价评审。</w:t>
      </w:r>
    </w:p>
    <w:p>
      <w:pPr>
        <w:pStyle w:val="128"/>
        <w:spacing w:before="0"/>
        <w:ind w:firstLine="445" w:firstLineChars="212"/>
        <w:rPr>
          <w:rFonts w:ascii="宋体" w:hAnsi="宋体" w:cs="宋体"/>
          <w:kern w:val="0"/>
          <w:sz w:val="21"/>
          <w:szCs w:val="21"/>
        </w:rPr>
      </w:pPr>
      <w:r>
        <w:rPr>
          <w:rFonts w:hint="eastAsia" w:ascii="宋体" w:hAnsi="宋体" w:cs="宋体"/>
          <w:kern w:val="0"/>
          <w:sz w:val="21"/>
          <w:szCs w:val="21"/>
        </w:rPr>
        <w:t>3.4.1投标文件报价出现前后不一致的，按照下列规定修正：</w:t>
      </w:r>
    </w:p>
    <w:p>
      <w:pPr>
        <w:pStyle w:val="128"/>
        <w:spacing w:before="0"/>
        <w:ind w:firstLine="420"/>
        <w:rPr>
          <w:rFonts w:ascii="宋体" w:hAnsi="宋体" w:cs="宋体"/>
          <w:kern w:val="0"/>
          <w:sz w:val="21"/>
          <w:szCs w:val="21"/>
        </w:rPr>
      </w:pPr>
      <w:r>
        <w:rPr>
          <w:rFonts w:hint="eastAsia" w:ascii="宋体" w:hAnsi="宋体" w:cs="宋体"/>
          <w:kern w:val="0"/>
          <w:sz w:val="21"/>
          <w:szCs w:val="21"/>
        </w:rPr>
        <w:t>3.4.1.1投标文件中开标一览表(报价表)内容与投标文件中相应内容不一致的，以开标一览表(报价表)为准;</w:t>
      </w:r>
    </w:p>
    <w:p>
      <w:pPr>
        <w:pStyle w:val="128"/>
        <w:spacing w:before="0"/>
        <w:ind w:firstLine="420"/>
        <w:rPr>
          <w:rFonts w:ascii="宋体" w:hAnsi="宋体" w:cs="宋体"/>
          <w:kern w:val="0"/>
          <w:sz w:val="21"/>
          <w:szCs w:val="21"/>
        </w:rPr>
      </w:pPr>
      <w:r>
        <w:rPr>
          <w:rFonts w:hint="eastAsia" w:ascii="宋体" w:hAnsi="宋体" w:cs="宋体"/>
          <w:kern w:val="0"/>
          <w:sz w:val="21"/>
          <w:szCs w:val="21"/>
        </w:rPr>
        <w:t>3.4.1.2大写金额和小写金额不一致的，以大写金额为准;</w:t>
      </w:r>
    </w:p>
    <w:p>
      <w:pPr>
        <w:pStyle w:val="128"/>
        <w:spacing w:before="0"/>
        <w:ind w:firstLine="420"/>
        <w:rPr>
          <w:rFonts w:ascii="宋体" w:hAnsi="宋体" w:cs="宋体"/>
          <w:kern w:val="0"/>
          <w:sz w:val="21"/>
          <w:szCs w:val="21"/>
        </w:rPr>
      </w:pPr>
      <w:r>
        <w:rPr>
          <w:rFonts w:hint="eastAsia" w:ascii="宋体" w:hAnsi="宋体" w:cs="宋体"/>
          <w:kern w:val="0"/>
          <w:sz w:val="21"/>
          <w:szCs w:val="21"/>
        </w:rPr>
        <w:t>3.4.1.3单价金额小数点或者百分比有明显错位的，以开标一览表的总价为准，并修改单价;</w:t>
      </w:r>
    </w:p>
    <w:p>
      <w:pPr>
        <w:pStyle w:val="128"/>
        <w:spacing w:before="0"/>
        <w:ind w:firstLine="420"/>
        <w:rPr>
          <w:rFonts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pPr>
        <w:pStyle w:val="128"/>
        <w:spacing w:before="0"/>
        <w:ind w:firstLine="420"/>
        <w:rPr>
          <w:rFonts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3.4.2投标文件出现不是唯一的、有选择性投标报价的，投标无效。</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3.4.3投标报价超过招标文件中规定的预算金额或者最高限价的，投标无效。</w:t>
      </w:r>
    </w:p>
    <w:p>
      <w:pPr>
        <w:pStyle w:val="128"/>
        <w:spacing w:before="0"/>
        <w:ind w:firstLine="420"/>
        <w:rPr>
          <w:rFonts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20"/>
        <w:rPr>
          <w:rFonts w:ascii="宋体" w:hAnsi="宋体" w:cs="宋体"/>
          <w:kern w:val="0"/>
          <w:sz w:val="21"/>
          <w:szCs w:val="21"/>
        </w:rPr>
      </w:pPr>
      <w:r>
        <w:rPr>
          <w:rFonts w:hint="eastAsia" w:ascii="宋体" w:hAnsi="宋体" w:cs="宋体"/>
          <w:kern w:val="0"/>
          <w:sz w:val="21"/>
          <w:szCs w:val="21"/>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ascii="宋体" w:hAnsi="宋体" w:cs="宋体"/>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13" w:firstLineChars="196"/>
        <w:rPr>
          <w:rFonts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Cs w:val="21"/>
        </w:rPr>
      </w:pPr>
      <w:r>
        <w:rPr>
          <w:rFonts w:hint="eastAsia" w:ascii="宋体" w:hAnsi="宋体" w:cs="宋体"/>
          <w:b/>
          <w:szCs w:val="21"/>
        </w:rPr>
        <w:t>四、评标中的其他事项</w:t>
      </w:r>
    </w:p>
    <w:p>
      <w:pPr>
        <w:pStyle w:val="128"/>
        <w:spacing w:before="0"/>
        <w:ind w:firstLine="413" w:firstLineChars="196"/>
        <w:rPr>
          <w:rFonts w:ascii="宋体" w:hAnsi="宋体" w:cs="宋体"/>
          <w:kern w:val="0"/>
          <w:sz w:val="21"/>
          <w:szCs w:val="21"/>
        </w:rPr>
      </w:pPr>
      <w:r>
        <w:rPr>
          <w:rFonts w:hint="eastAsia" w:ascii="宋体" w:hAnsi="宋体" w:cs="宋体"/>
          <w:b/>
          <w:kern w:val="0"/>
          <w:sz w:val="21"/>
          <w:szCs w:val="21"/>
        </w:rPr>
        <w:t>4.1投标人澄清、说明或者补正。</w:t>
      </w:r>
      <w:r>
        <w:rPr>
          <w:rFonts w:hint="eastAsia" w:ascii="宋体" w:hAnsi="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 w:val="21"/>
          <w:szCs w:val="21"/>
        </w:rPr>
      </w:pPr>
      <w:r>
        <w:rPr>
          <w:rFonts w:hint="eastAsia" w:cs="宋体"/>
          <w:b/>
          <w:kern w:val="0"/>
          <w:sz w:val="21"/>
          <w:szCs w:val="21"/>
        </w:rPr>
        <w:t>4.2投标无效。</w:t>
      </w:r>
      <w:r>
        <w:rPr>
          <w:rFonts w:hint="eastAsia" w:cs="宋体"/>
          <w:sz w:val="21"/>
          <w:szCs w:val="21"/>
        </w:rPr>
        <w:t>有下列情况之一的，投标无效：</w:t>
      </w:r>
    </w:p>
    <w:p>
      <w:pPr>
        <w:spacing w:line="360" w:lineRule="auto"/>
        <w:ind w:firstLine="420" w:firstLineChars="200"/>
        <w:rPr>
          <w:rFonts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pPr>
        <w:spacing w:line="360" w:lineRule="auto"/>
        <w:ind w:firstLine="420" w:firstLineChars="200"/>
        <w:rPr>
          <w:rFonts w:ascii="宋体" w:hAnsi="宋体" w:cs="宋体"/>
          <w:kern w:val="0"/>
          <w:szCs w:val="21"/>
        </w:rPr>
      </w:pPr>
      <w:r>
        <w:rPr>
          <w:rFonts w:hint="eastAsia" w:ascii="宋体" w:hAnsi="宋体" w:cs="宋体"/>
          <w:kern w:val="0"/>
          <w:szCs w:val="21"/>
        </w:rPr>
        <w:t>4.2.2投标文件未按照招标文件要求签署、盖章的；</w:t>
      </w:r>
    </w:p>
    <w:p>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20" w:firstLineChars="200"/>
        <w:rPr>
          <w:rFonts w:ascii="宋体" w:hAnsi="宋体" w:cs="宋体"/>
          <w:kern w:val="0"/>
          <w:szCs w:val="21"/>
        </w:rPr>
      </w:pPr>
      <w:r>
        <w:rPr>
          <w:rFonts w:hint="eastAsia" w:ascii="宋体" w:hAnsi="宋体" w:cs="宋体"/>
          <w:kern w:val="0"/>
          <w:szCs w:val="21"/>
        </w:rPr>
        <w:t>4.2.4投标文件含有采购人不能接受的附加条件的；</w:t>
      </w:r>
    </w:p>
    <w:p>
      <w:pPr>
        <w:spacing w:line="360" w:lineRule="auto"/>
        <w:ind w:firstLine="420" w:firstLineChars="200"/>
        <w:rPr>
          <w:rFonts w:ascii="宋体" w:hAnsi="宋体" w:cs="宋体"/>
          <w:kern w:val="0"/>
          <w:szCs w:val="21"/>
        </w:rPr>
      </w:pPr>
      <w:r>
        <w:rPr>
          <w:rFonts w:hint="eastAsia" w:ascii="宋体" w:hAnsi="宋体" w:cs="宋体"/>
          <w:kern w:val="0"/>
          <w:szCs w:val="21"/>
        </w:rPr>
        <w:t>4.2.5投标文件中承诺的投标有效期少于招标文件中载明的投标有效期的；</w:t>
      </w:r>
    </w:p>
    <w:p>
      <w:pPr>
        <w:spacing w:line="360" w:lineRule="auto"/>
        <w:ind w:firstLine="420" w:firstLineChars="200"/>
        <w:rPr>
          <w:rFonts w:ascii="宋体" w:hAnsi="宋体" w:cs="宋体"/>
          <w:kern w:val="0"/>
          <w:szCs w:val="21"/>
        </w:rPr>
      </w:pPr>
      <w:r>
        <w:rPr>
          <w:rFonts w:hint="eastAsia" w:ascii="宋体" w:hAnsi="宋体" w:cs="宋体"/>
          <w:kern w:val="0"/>
          <w:szCs w:val="21"/>
        </w:rPr>
        <w:t>4.2.6投标文件出现不是唯一的、有选择性投标报价的;</w:t>
      </w:r>
    </w:p>
    <w:p>
      <w:pPr>
        <w:spacing w:line="360" w:lineRule="auto"/>
        <w:ind w:firstLine="420" w:firstLineChars="200"/>
        <w:rPr>
          <w:rFonts w:ascii="宋体" w:hAnsi="宋体" w:cs="宋体"/>
          <w:kern w:val="0"/>
          <w:szCs w:val="21"/>
        </w:rPr>
      </w:pPr>
      <w:r>
        <w:rPr>
          <w:rFonts w:hint="eastAsia" w:ascii="宋体" w:hAnsi="宋体" w:cs="宋体"/>
          <w:kern w:val="0"/>
          <w:szCs w:val="21"/>
        </w:rPr>
        <w:t>4.2.7投标报价超过招标文件中规定的预算金额或者最高限价的;</w:t>
      </w:r>
    </w:p>
    <w:p>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20" w:firstLineChars="200"/>
        <w:rPr>
          <w:rFonts w:ascii="宋体" w:hAnsi="宋体" w:cs="宋体"/>
          <w:kern w:val="0"/>
          <w:szCs w:val="21"/>
        </w:rPr>
      </w:pPr>
      <w:r>
        <w:rPr>
          <w:rFonts w:hint="eastAsia" w:ascii="宋体" w:hAnsi="宋体" w:cs="宋体"/>
          <w:kern w:val="0"/>
          <w:szCs w:val="21"/>
        </w:rPr>
        <w:t>4.2.9投标人对根据修正原则修正后的报价不确认的；</w:t>
      </w:r>
    </w:p>
    <w:p>
      <w:pPr>
        <w:spacing w:line="360" w:lineRule="auto"/>
        <w:ind w:firstLine="420" w:firstLineChars="200"/>
        <w:rPr>
          <w:rFonts w:ascii="宋体" w:hAnsi="宋体" w:cs="宋体"/>
          <w:kern w:val="0"/>
          <w:szCs w:val="21"/>
        </w:rPr>
      </w:pPr>
      <w:r>
        <w:rPr>
          <w:rFonts w:hint="eastAsia" w:ascii="宋体" w:hAnsi="宋体" w:cs="宋体"/>
          <w:kern w:val="0"/>
          <w:szCs w:val="21"/>
        </w:rPr>
        <w:t>4.2.10投标人提供虚假材料投标的；</w:t>
      </w:r>
    </w:p>
    <w:p>
      <w:pPr>
        <w:spacing w:line="360" w:lineRule="auto"/>
        <w:ind w:firstLine="420" w:firstLineChars="200"/>
        <w:rPr>
          <w:rFonts w:ascii="宋体" w:hAnsi="宋体" w:cs="宋体"/>
          <w:kern w:val="0"/>
          <w:szCs w:val="21"/>
        </w:rPr>
      </w:pPr>
      <w:r>
        <w:rPr>
          <w:rFonts w:hint="eastAsia" w:ascii="宋体" w:hAnsi="宋体" w:cs="宋体"/>
          <w:kern w:val="0"/>
          <w:szCs w:val="21"/>
        </w:rPr>
        <w:t>4.2.11投标人有恶意串通、妨碍其他投标人的竞争行为、损害采购人或者其他投标人的合法权益情形的；</w:t>
      </w:r>
    </w:p>
    <w:p>
      <w:pPr>
        <w:spacing w:line="360" w:lineRule="auto"/>
        <w:ind w:firstLine="420" w:firstLineChars="200"/>
        <w:rPr>
          <w:rFonts w:ascii="宋体" w:hAnsi="宋体" w:cs="宋体"/>
          <w:kern w:val="0"/>
          <w:szCs w:val="21"/>
        </w:rPr>
      </w:pPr>
      <w:r>
        <w:rPr>
          <w:rFonts w:hint="eastAsia" w:ascii="宋体" w:hAnsi="宋体" w:cs="宋体"/>
          <w:kern w:val="0"/>
          <w:szCs w:val="21"/>
        </w:rPr>
        <w:t>4.2.12投标人仅提交备份投标文件，没有在电子交易平台传输递交投标文件的，投标无效；</w:t>
      </w:r>
    </w:p>
    <w:p>
      <w:pPr>
        <w:pStyle w:val="5"/>
        <w:ind w:left="862" w:leftChars="205"/>
        <w:rPr>
          <w:rFonts w:ascii="宋体" w:hAnsi="宋体" w:eastAsia="宋体" w:cs="宋体"/>
          <w:b w:val="0"/>
          <w:bCs w:val="0"/>
          <w:kern w:val="0"/>
          <w:sz w:val="21"/>
          <w:szCs w:val="21"/>
          <w:lang w:val="en-US"/>
        </w:rPr>
      </w:pPr>
      <w:bookmarkStart w:id="421" w:name="_Toc4159"/>
      <w:r>
        <w:rPr>
          <w:rFonts w:hint="eastAsia" w:ascii="宋体" w:hAnsi="宋体" w:eastAsia="宋体" w:cs="宋体"/>
          <w:b w:val="0"/>
          <w:bCs w:val="0"/>
          <w:kern w:val="0"/>
          <w:sz w:val="21"/>
          <w:szCs w:val="21"/>
          <w:lang w:val="en-US"/>
        </w:rPr>
        <w:t>4.2.13投标文件不满足招标文件的其它实质性要求的；</w:t>
      </w:r>
      <w:bookmarkEnd w:id="421"/>
    </w:p>
    <w:p>
      <w:pPr>
        <w:spacing w:line="360" w:lineRule="auto"/>
        <w:ind w:firstLine="420" w:firstLineChars="200"/>
        <w:rPr>
          <w:rFonts w:ascii="宋体" w:hAnsi="宋体" w:cs="宋体"/>
          <w:kern w:val="0"/>
          <w:szCs w:val="21"/>
        </w:rPr>
      </w:pPr>
      <w:r>
        <w:rPr>
          <w:rFonts w:hint="eastAsia" w:ascii="宋体" w:hAnsi="宋体" w:cs="宋体"/>
          <w:kern w:val="0"/>
          <w:szCs w:val="21"/>
        </w:rPr>
        <w:t>4.2.14法律、法规、规章（适用本市的）及省级以上规范性文件（适用本市的）规定的其他无效情形。</w:t>
      </w:r>
    </w:p>
    <w:p>
      <w:pPr>
        <w:pStyle w:val="3"/>
        <w:snapToGrid w:val="0"/>
        <w:spacing w:line="360" w:lineRule="auto"/>
        <w:ind w:firstLine="413" w:firstLineChars="196"/>
        <w:rPr>
          <w:rFonts w:cs="宋体"/>
          <w:sz w:val="21"/>
          <w:szCs w:val="21"/>
        </w:rPr>
      </w:pPr>
      <w:r>
        <w:rPr>
          <w:rFonts w:hint="eastAsia" w:cs="宋体"/>
          <w:b/>
          <w:sz w:val="21"/>
          <w:szCs w:val="21"/>
        </w:rPr>
        <w:t>5.废标。</w:t>
      </w:r>
      <w:r>
        <w:rPr>
          <w:rFonts w:hint="eastAsia" w:cs="宋体"/>
          <w:sz w:val="21"/>
          <w:szCs w:val="21"/>
        </w:rPr>
        <w:t>根据《中华人民共和国政府采购法》第三十六条之规定，在采购中，出现下列情形之一的，应予废标：</w:t>
      </w:r>
    </w:p>
    <w:p>
      <w:pPr>
        <w:pStyle w:val="3"/>
        <w:snapToGrid w:val="0"/>
        <w:spacing w:line="360" w:lineRule="auto"/>
        <w:ind w:firstLine="420"/>
        <w:rPr>
          <w:rFonts w:cs="宋体"/>
          <w:sz w:val="21"/>
          <w:szCs w:val="21"/>
        </w:rPr>
      </w:pPr>
      <w:r>
        <w:rPr>
          <w:rFonts w:hint="eastAsia" w:cs="宋体"/>
          <w:sz w:val="21"/>
          <w:szCs w:val="21"/>
        </w:rPr>
        <w:t>5.1符合专业条件的供应商或者对招标文件作实质响应的供应商不足3家的；</w:t>
      </w:r>
    </w:p>
    <w:p>
      <w:pPr>
        <w:pStyle w:val="3"/>
        <w:snapToGrid w:val="0"/>
        <w:spacing w:line="360" w:lineRule="auto"/>
        <w:ind w:firstLine="420"/>
        <w:rPr>
          <w:rFonts w:cs="宋体"/>
          <w:sz w:val="21"/>
          <w:szCs w:val="21"/>
        </w:rPr>
      </w:pPr>
      <w:r>
        <w:rPr>
          <w:rFonts w:hint="eastAsia" w:cs="宋体"/>
          <w:sz w:val="21"/>
          <w:szCs w:val="21"/>
        </w:rPr>
        <w:t>5.2出现影响采购公正的违法、违规行为的；</w:t>
      </w:r>
    </w:p>
    <w:p>
      <w:pPr>
        <w:pStyle w:val="3"/>
        <w:snapToGrid w:val="0"/>
        <w:spacing w:line="360" w:lineRule="auto"/>
        <w:ind w:firstLine="420"/>
        <w:rPr>
          <w:rFonts w:cs="宋体"/>
          <w:sz w:val="21"/>
          <w:szCs w:val="21"/>
        </w:rPr>
      </w:pPr>
      <w:r>
        <w:rPr>
          <w:rFonts w:hint="eastAsia" w:cs="宋体"/>
          <w:sz w:val="21"/>
          <w:szCs w:val="21"/>
        </w:rPr>
        <w:t>5.3投标人的报价均超过了采购预算，采购人不能支付的；</w:t>
      </w:r>
    </w:p>
    <w:p>
      <w:pPr>
        <w:pStyle w:val="3"/>
        <w:snapToGrid w:val="0"/>
        <w:spacing w:line="360" w:lineRule="auto"/>
        <w:ind w:firstLine="420"/>
        <w:rPr>
          <w:rFonts w:cs="宋体"/>
          <w:sz w:val="21"/>
          <w:szCs w:val="21"/>
        </w:rPr>
      </w:pPr>
      <w:r>
        <w:rPr>
          <w:rFonts w:hint="eastAsia" w:cs="宋体"/>
          <w:sz w:val="21"/>
          <w:szCs w:val="21"/>
        </w:rPr>
        <w:t>5.4因重大变故，采购任务取消的。</w:t>
      </w:r>
    </w:p>
    <w:p>
      <w:pPr>
        <w:pStyle w:val="3"/>
        <w:snapToGrid w:val="0"/>
        <w:spacing w:line="360" w:lineRule="auto"/>
        <w:ind w:firstLine="420"/>
        <w:rPr>
          <w:rFonts w:cs="宋体"/>
          <w:sz w:val="21"/>
          <w:szCs w:val="21"/>
        </w:rPr>
      </w:pPr>
      <w:r>
        <w:rPr>
          <w:rFonts w:hint="eastAsia" w:cs="宋体"/>
          <w:sz w:val="21"/>
          <w:szCs w:val="21"/>
        </w:rPr>
        <w:t>废标后，采购机构应当将废标理由通知所有投标人。</w:t>
      </w:r>
    </w:p>
    <w:p>
      <w:pPr>
        <w:pStyle w:val="3"/>
        <w:snapToGrid w:val="0"/>
        <w:spacing w:line="360" w:lineRule="auto"/>
        <w:ind w:firstLine="422"/>
        <w:rPr>
          <w:rFonts w:cs="宋体"/>
          <w:sz w:val="21"/>
          <w:szCs w:val="21"/>
        </w:rPr>
      </w:pPr>
      <w:r>
        <w:rPr>
          <w:rFonts w:hint="eastAsia" w:cs="宋体"/>
          <w:b/>
          <w:sz w:val="21"/>
          <w:szCs w:val="21"/>
        </w:rPr>
        <w:t>6.修改招标文件，重新组织采购活动。</w:t>
      </w:r>
      <w:r>
        <w:rPr>
          <w:rFonts w:hint="eastAsia" w:cs="宋体"/>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422"/>
        <w:rPr>
          <w:rFonts w:cs="宋体"/>
          <w:sz w:val="21"/>
          <w:szCs w:val="21"/>
        </w:rPr>
      </w:pPr>
      <w:r>
        <w:rPr>
          <w:rFonts w:hint="eastAsia" w:cs="宋体"/>
          <w:b/>
          <w:kern w:val="0"/>
          <w:sz w:val="21"/>
          <w:szCs w:val="21"/>
        </w:rPr>
        <w:t>7.重新开展采购。</w:t>
      </w:r>
      <w:r>
        <w:rPr>
          <w:rFonts w:hint="eastAsia" w:cs="宋体"/>
          <w:sz w:val="21"/>
          <w:szCs w:val="21"/>
        </w:rPr>
        <w:t>有政府采购法第七十一条、第七十二条规定的违法行为之一，影响或者可能影响中标、成交结果的，依照下列规定处理：</w:t>
      </w:r>
    </w:p>
    <w:p>
      <w:pPr>
        <w:pStyle w:val="3"/>
        <w:snapToGrid w:val="0"/>
        <w:spacing w:line="360" w:lineRule="auto"/>
        <w:ind w:firstLine="420"/>
        <w:rPr>
          <w:rFonts w:cs="宋体"/>
          <w:sz w:val="21"/>
          <w:szCs w:val="21"/>
        </w:rPr>
      </w:pPr>
      <w:r>
        <w:rPr>
          <w:rFonts w:hint="eastAsia" w:cs="宋体"/>
          <w:sz w:val="21"/>
          <w:szCs w:val="21"/>
        </w:rPr>
        <w:t>7.1未确定中标或者中标人的，终止本次政府采购活动，重新开展政府采购活动。</w:t>
      </w:r>
    </w:p>
    <w:p>
      <w:pPr>
        <w:pStyle w:val="3"/>
        <w:snapToGrid w:val="0"/>
        <w:spacing w:line="360" w:lineRule="auto"/>
        <w:ind w:firstLine="420"/>
        <w:rPr>
          <w:rFonts w:cs="宋体"/>
          <w:sz w:val="21"/>
          <w:szCs w:val="21"/>
        </w:rPr>
      </w:pPr>
      <w:r>
        <w:rPr>
          <w:rFonts w:hint="eastAsia" w:cs="宋体"/>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420"/>
        <w:rPr>
          <w:rFonts w:cs="宋体"/>
          <w:sz w:val="21"/>
          <w:szCs w:val="21"/>
        </w:rPr>
      </w:pPr>
      <w:r>
        <w:rPr>
          <w:rFonts w:hint="eastAsia" w:cs="宋体"/>
          <w:sz w:val="21"/>
          <w:szCs w:val="21"/>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ind w:firstLine="420"/>
        <w:rPr>
          <w:rFonts w:cs="宋体"/>
          <w:sz w:val="21"/>
          <w:szCs w:val="21"/>
        </w:rPr>
      </w:pPr>
      <w:r>
        <w:rPr>
          <w:rFonts w:hint="eastAsia" w:cs="宋体"/>
          <w:sz w:val="21"/>
          <w:szCs w:val="21"/>
        </w:rPr>
        <w:t>7.4政府采购合同已经履行，给采购人、供应商造成损失的，由责任人承担赔偿责任。</w:t>
      </w:r>
    </w:p>
    <w:p>
      <w:pPr>
        <w:pStyle w:val="3"/>
        <w:snapToGrid w:val="0"/>
        <w:spacing w:line="360" w:lineRule="auto"/>
        <w:ind w:firstLine="420"/>
        <w:rPr>
          <w:rFonts w:cs="宋体"/>
          <w:sz w:val="21"/>
          <w:szCs w:val="21"/>
        </w:rPr>
      </w:pPr>
      <w:r>
        <w:rPr>
          <w:rFonts w:hint="eastAsia" w:cs="宋体"/>
          <w:sz w:val="21"/>
          <w:szCs w:val="21"/>
        </w:rPr>
        <w:t>7.5政府采购当事人有其他违反政府采购法</w:t>
      </w:r>
      <w:r>
        <w:rPr>
          <w:rFonts w:hint="eastAsia" w:cs="宋体"/>
          <w:kern w:val="0"/>
          <w:sz w:val="21"/>
          <w:szCs w:val="21"/>
        </w:rPr>
        <w:t>或者政府采购法实施条例等法律法规规定</w:t>
      </w:r>
      <w:r>
        <w:rPr>
          <w:rFonts w:hint="eastAsia" w:cs="宋体"/>
          <w:sz w:val="21"/>
          <w:szCs w:val="21"/>
        </w:rPr>
        <w:t>的行为，经改正后仍然影响或者可能影响中标、成交结果或者依法被认定为中标、成交无效的，依照7.1-7.4规定处理。</w:t>
      </w:r>
    </w:p>
    <w:p>
      <w:pPr>
        <w:pStyle w:val="3"/>
        <w:snapToGrid w:val="0"/>
        <w:spacing w:line="360" w:lineRule="auto"/>
        <w:ind w:firstLine="0" w:firstLineChars="0"/>
        <w:rPr>
          <w:rFonts w:cs="宋体"/>
          <w:sz w:val="21"/>
          <w:szCs w:val="21"/>
        </w:rPr>
      </w:pPr>
    </w:p>
    <w:bookmarkEnd w:id="39"/>
    <w:p>
      <w:pPr>
        <w:spacing w:line="360" w:lineRule="auto"/>
        <w:ind w:left="720" w:leftChars="343" w:firstLine="632" w:firstLineChars="300"/>
        <w:outlineLvl w:val="0"/>
        <w:rPr>
          <w:rFonts w:ascii="宋体" w:hAnsi="宋体" w:cs="宋体"/>
          <w:b/>
          <w:szCs w:val="21"/>
        </w:rPr>
      </w:pPr>
      <w:bookmarkStart w:id="422" w:name="第五部分"/>
      <w:bookmarkStart w:id="423" w:name="_Toc86217003"/>
    </w:p>
    <w:p>
      <w:pPr>
        <w:rPr>
          <w:rFonts w:ascii="宋体" w:hAnsi="宋体" w:cs="宋体"/>
          <w:b/>
          <w:szCs w:val="21"/>
        </w:rPr>
      </w:pPr>
      <w:r>
        <w:rPr>
          <w:rFonts w:hint="eastAsia" w:ascii="宋体" w:hAnsi="宋体" w:cs="宋体"/>
          <w:b/>
          <w:szCs w:val="21"/>
        </w:rPr>
        <w:br w:type="page"/>
      </w:r>
    </w:p>
    <w:p>
      <w:pPr>
        <w:spacing w:line="360" w:lineRule="auto"/>
        <w:jc w:val="center"/>
        <w:outlineLvl w:val="0"/>
        <w:rPr>
          <w:rFonts w:ascii="宋体" w:hAnsi="宋体" w:cs="宋体"/>
          <w:b/>
          <w:szCs w:val="21"/>
        </w:rPr>
      </w:pPr>
      <w:bookmarkStart w:id="424" w:name="_Toc22571"/>
      <w:r>
        <w:rPr>
          <w:rFonts w:hint="eastAsia" w:ascii="宋体" w:hAnsi="宋体" w:cs="宋体"/>
          <w:b/>
          <w:szCs w:val="21"/>
        </w:rPr>
        <w:t>第五部分 拟签订的合同文本</w:t>
      </w:r>
      <w:bookmarkEnd w:id="424"/>
    </w:p>
    <w:p>
      <w:pPr>
        <w:spacing w:line="480" w:lineRule="auto"/>
        <w:jc w:val="center"/>
        <w:rPr>
          <w:rFonts w:ascii="宋体" w:hAnsi="宋体" w:cs="宋体"/>
          <w:b/>
          <w:szCs w:val="21"/>
        </w:rPr>
      </w:pPr>
    </w:p>
    <w:p>
      <w:pPr>
        <w:spacing w:line="480" w:lineRule="auto"/>
        <w:jc w:val="center"/>
        <w:rPr>
          <w:rFonts w:ascii="宋体" w:hAnsi="宋体" w:cs="宋体"/>
          <w:b/>
          <w:szCs w:val="21"/>
        </w:rPr>
      </w:pPr>
      <w:r>
        <w:rPr>
          <w:rFonts w:hint="eastAsia" w:ascii="宋体" w:hAnsi="宋体" w:cs="宋体"/>
          <w:b/>
          <w:szCs w:val="21"/>
        </w:rPr>
        <w:t>政府采购合同参考范本</w:t>
      </w:r>
    </w:p>
    <w:p>
      <w:pPr>
        <w:spacing w:line="360" w:lineRule="auto"/>
        <w:ind w:firstLine="420"/>
        <w:rPr>
          <w:rFonts w:ascii="宋体" w:hAnsi="宋体" w:cs="宋体"/>
          <w:szCs w:val="21"/>
        </w:rPr>
      </w:pPr>
      <w:r>
        <w:rPr>
          <w:rFonts w:hint="eastAsia" w:ascii="宋体" w:hAnsi="宋体" w:cs="宋体"/>
          <w:szCs w:val="21"/>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pStyle w:val="5"/>
        <w:rPr>
          <w:rFonts w:ascii="宋体" w:hAnsi="宋体" w:eastAsia="宋体" w:cs="宋体"/>
          <w:sz w:val="21"/>
          <w:szCs w:val="21"/>
        </w:rPr>
      </w:pPr>
      <w:bookmarkStart w:id="425" w:name="_Toc32330"/>
      <w:bookmarkStart w:id="426" w:name="_Toc5679"/>
      <w:bookmarkStart w:id="427" w:name="_Toc26339"/>
      <w:r>
        <w:rPr>
          <w:rFonts w:hint="eastAsia" w:ascii="宋体" w:hAnsi="宋体" w:eastAsia="宋体" w:cs="宋体"/>
          <w:sz w:val="21"/>
          <w:szCs w:val="21"/>
        </w:rPr>
        <w:t>浙江省政府采购合同指引</w:t>
      </w:r>
      <w:bookmarkEnd w:id="425"/>
      <w:bookmarkEnd w:id="426"/>
      <w:bookmarkEnd w:id="427"/>
    </w:p>
    <w:p>
      <w:pPr>
        <w:spacing w:line="360" w:lineRule="auto"/>
        <w:ind w:firstLine="420"/>
        <w:rPr>
          <w:rFonts w:ascii="宋体" w:hAnsi="宋体" w:cs="宋体"/>
          <w:szCs w:val="21"/>
        </w:rPr>
      </w:pPr>
      <w:r>
        <w:rPr>
          <w:rFonts w:hint="eastAsia" w:ascii="宋体" w:hAnsi="宋体" w:cs="宋体"/>
          <w:szCs w:val="21"/>
        </w:rPr>
        <w:t>项目名称：                                     项目编号：</w:t>
      </w:r>
    </w:p>
    <w:p>
      <w:pPr>
        <w:spacing w:line="360" w:lineRule="auto"/>
        <w:ind w:firstLine="420"/>
        <w:rPr>
          <w:rFonts w:ascii="宋体" w:hAnsi="宋体" w:cs="宋体"/>
          <w:szCs w:val="21"/>
        </w:rPr>
      </w:pPr>
      <w:r>
        <w:rPr>
          <w:rFonts w:hint="eastAsia" w:ascii="宋体" w:hAnsi="宋体" w:cs="宋体"/>
          <w:szCs w:val="21"/>
        </w:rPr>
        <w:t>甲方：（买方）</w:t>
      </w:r>
    </w:p>
    <w:p>
      <w:pPr>
        <w:spacing w:line="360" w:lineRule="auto"/>
        <w:ind w:firstLine="420"/>
        <w:rPr>
          <w:rFonts w:ascii="宋体" w:hAnsi="宋体" w:cs="宋体"/>
          <w:szCs w:val="21"/>
        </w:rPr>
      </w:pPr>
      <w:r>
        <w:rPr>
          <w:rFonts w:hint="eastAsia" w:ascii="宋体" w:hAnsi="宋体" w:cs="宋体"/>
          <w:szCs w:val="21"/>
        </w:rPr>
        <w:t>乙方：（卖方）</w:t>
      </w:r>
    </w:p>
    <w:p>
      <w:pPr>
        <w:spacing w:line="360" w:lineRule="auto"/>
        <w:ind w:firstLine="420"/>
        <w:rPr>
          <w:rFonts w:ascii="宋体" w:hAnsi="宋体" w:cs="宋体"/>
          <w:b/>
          <w:szCs w:val="21"/>
        </w:rPr>
      </w:pPr>
      <w:r>
        <w:rPr>
          <w:rFonts w:hint="eastAsia" w:ascii="宋体" w:hAnsi="宋体" w:cs="宋体"/>
          <w:szCs w:val="21"/>
        </w:rPr>
        <w:t>甲、乙双方根据 的结果，签署本合同。</w:t>
      </w:r>
    </w:p>
    <w:p>
      <w:pPr>
        <w:keepNext/>
        <w:keepLines/>
        <w:adjustRightInd/>
        <w:spacing w:line="360" w:lineRule="auto"/>
        <w:outlineLvl w:val="2"/>
        <w:rPr>
          <w:rFonts w:ascii="宋体" w:hAnsi="宋体" w:cs="宋体"/>
          <w:b/>
          <w:bCs/>
          <w:kern w:val="0"/>
          <w:szCs w:val="21"/>
        </w:rPr>
      </w:pPr>
      <w:bookmarkStart w:id="428" w:name="_Toc7034"/>
      <w:r>
        <w:rPr>
          <w:rFonts w:hint="eastAsia" w:ascii="宋体" w:hAnsi="宋体" w:cs="宋体"/>
          <w:b/>
          <w:bCs/>
          <w:kern w:val="0"/>
          <w:szCs w:val="21"/>
        </w:rPr>
        <w:t>一、服务内容</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二、合同金额</w:t>
      </w:r>
    </w:p>
    <w:p>
      <w:pPr>
        <w:adjustRightInd/>
        <w:spacing w:line="360" w:lineRule="auto"/>
        <w:ind w:firstLine="420" w:firstLineChars="200"/>
        <w:rPr>
          <w:rFonts w:ascii="宋体" w:hAnsi="宋体" w:cs="宋体"/>
          <w:szCs w:val="21"/>
        </w:rPr>
      </w:pPr>
      <w:r>
        <w:rPr>
          <w:rFonts w:hint="eastAsia" w:ascii="宋体" w:hAnsi="宋体" w:cs="宋体"/>
          <w:szCs w:val="21"/>
        </w:rPr>
        <w:t>2.1 本合同金额为（大写）：____________________________________元（￥_______________元）人民币。</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三、技术资料</w:t>
      </w:r>
    </w:p>
    <w:p>
      <w:pPr>
        <w:adjustRightInd/>
        <w:spacing w:line="360" w:lineRule="auto"/>
        <w:ind w:firstLine="420" w:firstLineChars="200"/>
        <w:rPr>
          <w:rFonts w:ascii="宋体" w:hAnsi="宋体" w:cs="宋体"/>
          <w:szCs w:val="21"/>
        </w:rPr>
      </w:pPr>
      <w:r>
        <w:rPr>
          <w:rFonts w:hint="eastAsia" w:ascii="宋体" w:hAnsi="宋体" w:cs="宋体"/>
          <w:szCs w:val="21"/>
        </w:rPr>
        <w:t>3.1乙方应按采购文件规定的时间向甲方提供有关技术资料。</w:t>
      </w:r>
    </w:p>
    <w:p>
      <w:pPr>
        <w:adjustRightInd/>
        <w:spacing w:line="360" w:lineRule="auto"/>
        <w:ind w:firstLine="420" w:firstLineChars="200"/>
        <w:rPr>
          <w:rFonts w:ascii="宋体" w:hAnsi="宋体" w:cs="宋体"/>
          <w:szCs w:val="21"/>
        </w:rPr>
      </w:pPr>
      <w:r>
        <w:rPr>
          <w:rFonts w:hint="eastAsia" w:ascii="宋体" w:hAnsi="宋体" w:cs="宋体"/>
          <w:szCs w:val="21"/>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四、知识产权</w:t>
      </w:r>
    </w:p>
    <w:p>
      <w:pPr>
        <w:adjustRightInd/>
        <w:spacing w:line="360" w:lineRule="auto"/>
        <w:ind w:firstLine="420" w:firstLineChars="200"/>
        <w:rPr>
          <w:rFonts w:ascii="宋体" w:hAnsi="宋体" w:cs="宋体"/>
          <w:b/>
          <w:bCs/>
          <w:szCs w:val="21"/>
        </w:rPr>
      </w:pPr>
      <w:r>
        <w:rPr>
          <w:rFonts w:hint="eastAsia" w:ascii="宋体" w:hAnsi="宋体" w:cs="宋体"/>
          <w:szCs w:val="21"/>
        </w:rPr>
        <w:t>4.1乙方应保证提供服务过程中不会侵犯任何第三方的知识产权</w:t>
      </w:r>
      <w:r>
        <w:rPr>
          <w:rFonts w:hint="eastAsia" w:ascii="宋体" w:hAnsi="宋体" w:cs="宋体"/>
          <w:bCs/>
          <w:szCs w:val="21"/>
        </w:rPr>
        <w:t>。</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五、履约保证金</w:t>
      </w:r>
    </w:p>
    <w:p>
      <w:pPr>
        <w:adjustRightInd/>
        <w:spacing w:line="360" w:lineRule="auto"/>
        <w:ind w:firstLine="420" w:firstLineChars="200"/>
      </w:pPr>
      <w:r>
        <w:rPr>
          <w:rFonts w:hint="eastAsia"/>
        </w:rPr>
        <w:t>无</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六、转包或分包</w:t>
      </w:r>
    </w:p>
    <w:p>
      <w:pPr>
        <w:adjustRightInd/>
        <w:spacing w:line="360" w:lineRule="auto"/>
        <w:ind w:firstLine="420" w:firstLineChars="200"/>
        <w:rPr>
          <w:rFonts w:ascii="宋体" w:hAnsi="宋体" w:cs="宋体"/>
          <w:szCs w:val="21"/>
        </w:rPr>
      </w:pPr>
      <w:r>
        <w:rPr>
          <w:rFonts w:hint="eastAsia" w:ascii="宋体" w:hAnsi="宋体" w:cs="宋体"/>
          <w:szCs w:val="21"/>
        </w:rPr>
        <w:t>6.1本合同范围的服务，应由乙方直接供应，不得转让他人供应；</w:t>
      </w:r>
    </w:p>
    <w:p>
      <w:pPr>
        <w:adjustRightInd/>
        <w:spacing w:line="360" w:lineRule="auto"/>
        <w:ind w:firstLine="420" w:firstLineChars="200"/>
        <w:rPr>
          <w:rFonts w:ascii="宋体" w:hAnsi="宋体" w:cs="宋体"/>
          <w:szCs w:val="21"/>
        </w:rPr>
      </w:pPr>
      <w:r>
        <w:rPr>
          <w:rFonts w:hint="eastAsia" w:ascii="宋体" w:hAnsi="宋体" w:cs="宋体"/>
          <w:szCs w:val="21"/>
        </w:rPr>
        <w:t>6.2除非得到甲方的书面同意，乙方不得将本合同范围的服务全部或部分分包给他人供应；</w:t>
      </w:r>
    </w:p>
    <w:p>
      <w:pPr>
        <w:adjustRightInd/>
        <w:spacing w:line="360" w:lineRule="auto"/>
        <w:ind w:firstLine="420" w:firstLineChars="200"/>
        <w:rPr>
          <w:rFonts w:ascii="宋体" w:hAnsi="宋体" w:cs="宋体"/>
          <w:szCs w:val="21"/>
        </w:rPr>
      </w:pPr>
      <w:r>
        <w:rPr>
          <w:rFonts w:hint="eastAsia" w:ascii="宋体" w:hAnsi="宋体" w:cs="宋体"/>
          <w:szCs w:val="21"/>
        </w:rPr>
        <w:t>6.3如有转让和未经甲方同意的分包行为，甲方有权解除合同，没收履约保证金并追究乙方的违约责任。</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七、服务质量保证期(选用)</w:t>
      </w:r>
    </w:p>
    <w:p>
      <w:pPr>
        <w:adjustRightInd/>
        <w:spacing w:line="360" w:lineRule="auto"/>
        <w:ind w:firstLine="420" w:firstLineChars="200"/>
        <w:rPr>
          <w:rFonts w:ascii="宋体" w:hAnsi="宋体" w:cs="宋体"/>
          <w:szCs w:val="21"/>
        </w:rPr>
      </w:pPr>
      <w:r>
        <w:rPr>
          <w:rFonts w:hint="eastAsia" w:ascii="宋体" w:hAnsi="宋体" w:cs="宋体"/>
          <w:szCs w:val="21"/>
        </w:rPr>
        <w:t>7.1服务质量保证期</w:t>
      </w:r>
      <w:r>
        <w:rPr>
          <w:rFonts w:hint="eastAsia" w:ascii="宋体" w:hAnsi="宋体" w:cs="宋体"/>
          <w:szCs w:val="21"/>
          <w:u w:val="single"/>
        </w:rPr>
        <w:t xml:space="preserve">      </w:t>
      </w:r>
      <w:r>
        <w:rPr>
          <w:rFonts w:hint="eastAsia" w:ascii="宋体" w:hAnsi="宋体" w:cs="宋体"/>
          <w:szCs w:val="21"/>
        </w:rPr>
        <w:t>年。（自验收合格之日起计）</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八、合同履行时间、履行方式及履行地点</w:t>
      </w:r>
    </w:p>
    <w:p>
      <w:pPr>
        <w:adjustRightInd/>
        <w:spacing w:line="360" w:lineRule="auto"/>
        <w:ind w:firstLine="420" w:firstLineChars="200"/>
        <w:rPr>
          <w:rFonts w:ascii="宋体" w:hAnsi="宋体" w:cs="宋体"/>
          <w:bCs/>
          <w:szCs w:val="21"/>
        </w:rPr>
      </w:pPr>
      <w:r>
        <w:rPr>
          <w:rFonts w:hint="eastAsia" w:ascii="宋体" w:hAnsi="宋体" w:cs="宋体"/>
          <w:bCs/>
          <w:szCs w:val="21"/>
        </w:rPr>
        <w:t>8.1</w:t>
      </w:r>
      <w:r>
        <w:rPr>
          <w:rFonts w:hint="eastAsia" w:ascii="宋体" w:hAnsi="宋体" w:cs="宋体"/>
          <w:szCs w:val="21"/>
        </w:rPr>
        <w:t>履行时间</w:t>
      </w:r>
      <w:r>
        <w:rPr>
          <w:rFonts w:hint="eastAsia" w:ascii="宋体" w:hAnsi="宋体" w:cs="宋体"/>
          <w:bCs/>
          <w:szCs w:val="21"/>
        </w:rPr>
        <w:t>：</w:t>
      </w:r>
    </w:p>
    <w:p>
      <w:pPr>
        <w:adjustRightInd/>
        <w:spacing w:line="360" w:lineRule="auto"/>
        <w:ind w:firstLine="420" w:firstLineChars="200"/>
        <w:rPr>
          <w:rFonts w:ascii="宋体" w:hAnsi="宋体" w:cs="宋体"/>
          <w:bCs/>
          <w:szCs w:val="21"/>
        </w:rPr>
      </w:pPr>
      <w:r>
        <w:rPr>
          <w:rFonts w:hint="eastAsia" w:ascii="宋体" w:hAnsi="宋体" w:cs="宋体"/>
          <w:bCs/>
          <w:szCs w:val="21"/>
        </w:rPr>
        <w:t>8.2</w:t>
      </w:r>
      <w:r>
        <w:rPr>
          <w:rFonts w:hint="eastAsia" w:ascii="宋体" w:hAnsi="宋体" w:cs="宋体"/>
          <w:szCs w:val="21"/>
        </w:rPr>
        <w:t>履行方式</w:t>
      </w:r>
      <w:r>
        <w:rPr>
          <w:rFonts w:hint="eastAsia" w:ascii="宋体" w:hAnsi="宋体" w:cs="宋体"/>
          <w:bCs/>
          <w:szCs w:val="21"/>
        </w:rPr>
        <w:t>：</w:t>
      </w:r>
    </w:p>
    <w:p>
      <w:pPr>
        <w:adjustRightInd/>
        <w:spacing w:line="360" w:lineRule="auto"/>
        <w:ind w:firstLine="420" w:firstLineChars="200"/>
        <w:rPr>
          <w:rFonts w:ascii="宋体" w:hAnsi="宋体" w:cs="宋体"/>
          <w:szCs w:val="21"/>
        </w:rPr>
      </w:pPr>
      <w:r>
        <w:rPr>
          <w:rFonts w:hint="eastAsia" w:ascii="宋体" w:hAnsi="宋体" w:cs="宋体"/>
          <w:bCs/>
          <w:szCs w:val="21"/>
        </w:rPr>
        <w:t>8.3</w:t>
      </w:r>
      <w:r>
        <w:rPr>
          <w:rFonts w:hint="eastAsia" w:ascii="宋体" w:hAnsi="宋体" w:cs="宋体"/>
          <w:szCs w:val="21"/>
        </w:rPr>
        <w:t>履行地点</w:t>
      </w:r>
      <w:r>
        <w:rPr>
          <w:rFonts w:hint="eastAsia" w:ascii="宋体" w:hAnsi="宋体" w:cs="宋体"/>
          <w:bCs/>
          <w:szCs w:val="21"/>
        </w:rPr>
        <w:t>：</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九、款项支付</w:t>
      </w:r>
    </w:p>
    <w:p>
      <w:pPr>
        <w:adjustRightInd/>
        <w:spacing w:line="360" w:lineRule="auto"/>
        <w:ind w:firstLine="420" w:firstLineChars="200"/>
        <w:rPr>
          <w:rFonts w:ascii="宋体" w:hAnsi="宋体" w:cs="宋体"/>
          <w:bCs/>
          <w:szCs w:val="21"/>
        </w:rPr>
      </w:pPr>
      <w:r>
        <w:rPr>
          <w:rFonts w:hint="eastAsia" w:ascii="宋体" w:hAnsi="宋体" w:cs="宋体"/>
          <w:bCs/>
          <w:szCs w:val="21"/>
        </w:rPr>
        <w:t>9.1付款方式：</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十、税费</w:t>
      </w:r>
    </w:p>
    <w:p>
      <w:pPr>
        <w:adjustRightInd/>
        <w:spacing w:line="360" w:lineRule="auto"/>
        <w:ind w:firstLine="420" w:firstLineChars="200"/>
        <w:rPr>
          <w:rFonts w:ascii="宋体" w:hAnsi="宋体" w:cs="宋体"/>
          <w:szCs w:val="21"/>
        </w:rPr>
      </w:pPr>
      <w:r>
        <w:rPr>
          <w:rFonts w:hint="eastAsia" w:ascii="宋体" w:hAnsi="宋体" w:cs="宋体"/>
          <w:szCs w:val="21"/>
        </w:rPr>
        <w:t>10.1本合同执行中相关的一切税费均由乙方负担。</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十一、质量保证及后续服务</w:t>
      </w:r>
    </w:p>
    <w:p>
      <w:pPr>
        <w:adjustRightInd/>
        <w:spacing w:line="360" w:lineRule="auto"/>
        <w:ind w:firstLine="420" w:firstLineChars="200"/>
        <w:rPr>
          <w:rFonts w:ascii="宋体" w:hAnsi="宋体" w:cs="宋体"/>
          <w:szCs w:val="21"/>
        </w:rPr>
      </w:pPr>
      <w:r>
        <w:rPr>
          <w:rFonts w:hint="eastAsia" w:ascii="宋体" w:hAnsi="宋体" w:cs="宋体"/>
          <w:szCs w:val="21"/>
        </w:rPr>
        <w:t>11.1乙方应按采购文件规定向甲方提供服务。</w:t>
      </w:r>
    </w:p>
    <w:p>
      <w:pPr>
        <w:adjustRightInd/>
        <w:spacing w:line="360" w:lineRule="auto"/>
        <w:ind w:firstLine="420" w:firstLineChars="200"/>
        <w:rPr>
          <w:rFonts w:ascii="宋体" w:hAnsi="宋体" w:cs="宋体"/>
          <w:szCs w:val="21"/>
        </w:rPr>
      </w:pPr>
      <w:r>
        <w:rPr>
          <w:rFonts w:hint="eastAsia" w:ascii="宋体" w:hAnsi="宋体" w:cs="宋体"/>
          <w:szCs w:val="21"/>
        </w:rPr>
        <w:t>11.2乙方提供的服务成果在服务质量保证期内发生故障，乙方应负责免费提供后续服务。对达不到要求者，根据实际情况，经双方协商，可按以下办法处理：</w:t>
      </w:r>
    </w:p>
    <w:p>
      <w:pPr>
        <w:adjustRightInd/>
        <w:spacing w:line="360" w:lineRule="auto"/>
        <w:ind w:firstLine="420" w:firstLineChars="200"/>
        <w:rPr>
          <w:rFonts w:ascii="宋体" w:hAnsi="宋体" w:cs="宋体"/>
          <w:szCs w:val="21"/>
        </w:rPr>
      </w:pPr>
      <w:r>
        <w:rPr>
          <w:rFonts w:hint="eastAsia" w:ascii="宋体" w:hAnsi="宋体" w:cs="宋体"/>
          <w:szCs w:val="21"/>
        </w:rPr>
        <w:t>⑴重做：由乙方承担所发生的全部费用。</w:t>
      </w:r>
    </w:p>
    <w:p>
      <w:pPr>
        <w:adjustRightInd/>
        <w:spacing w:line="360" w:lineRule="auto"/>
        <w:ind w:firstLine="420" w:firstLineChars="200"/>
        <w:rPr>
          <w:rFonts w:ascii="宋体" w:hAnsi="宋体" w:cs="宋体"/>
          <w:szCs w:val="21"/>
        </w:rPr>
      </w:pPr>
      <w:r>
        <w:rPr>
          <w:rFonts w:hint="eastAsia" w:ascii="宋体" w:hAnsi="宋体" w:cs="宋体"/>
          <w:szCs w:val="21"/>
        </w:rPr>
        <w:t>⑵贬值处理：由甲乙双方合议定价。</w:t>
      </w:r>
    </w:p>
    <w:p>
      <w:pPr>
        <w:adjustRightInd/>
        <w:spacing w:line="360" w:lineRule="auto"/>
        <w:ind w:firstLine="420" w:firstLineChars="200"/>
        <w:rPr>
          <w:rFonts w:ascii="宋体" w:hAnsi="宋体" w:cs="宋体"/>
          <w:szCs w:val="21"/>
        </w:rPr>
      </w:pPr>
      <w:r>
        <w:rPr>
          <w:rFonts w:hint="eastAsia" w:ascii="宋体" w:hAnsi="宋体" w:cs="宋体"/>
          <w:szCs w:val="21"/>
        </w:rPr>
        <w:t>⑶解除合同。</w:t>
      </w:r>
    </w:p>
    <w:p>
      <w:pPr>
        <w:adjustRightInd/>
        <w:spacing w:line="360" w:lineRule="auto"/>
        <w:ind w:firstLine="420" w:firstLineChars="200"/>
        <w:rPr>
          <w:rFonts w:ascii="宋体" w:hAnsi="宋体" w:cs="宋体"/>
          <w:szCs w:val="21"/>
        </w:rPr>
      </w:pPr>
      <w:r>
        <w:rPr>
          <w:rFonts w:hint="eastAsia" w:ascii="宋体" w:hAnsi="宋体" w:cs="宋体"/>
          <w:szCs w:val="21"/>
        </w:rPr>
        <w:t>11.3如在使用过程中发生问题，乙方在接到甲方通知后在△小时内到达甲方现场。</w:t>
      </w:r>
    </w:p>
    <w:p>
      <w:pPr>
        <w:adjustRightInd/>
        <w:spacing w:line="360" w:lineRule="auto"/>
        <w:ind w:firstLine="420" w:firstLineChars="200"/>
        <w:rPr>
          <w:rFonts w:ascii="宋体" w:hAnsi="宋体" w:cs="宋体"/>
          <w:szCs w:val="21"/>
        </w:rPr>
      </w:pPr>
      <w:r>
        <w:rPr>
          <w:rFonts w:hint="eastAsia" w:ascii="宋体" w:hAnsi="宋体" w:cs="宋体"/>
          <w:szCs w:val="21"/>
        </w:rPr>
        <w:t>11.4在服务质量保证期内，乙方应对出现的质量及安全问题负责处理解决并承担</w:t>
      </w:r>
    </w:p>
    <w:p>
      <w:pPr>
        <w:adjustRightInd/>
        <w:spacing w:line="360" w:lineRule="auto"/>
        <w:ind w:firstLine="420" w:firstLineChars="200"/>
        <w:rPr>
          <w:rFonts w:ascii="宋体" w:hAnsi="宋体" w:cs="宋体"/>
          <w:szCs w:val="21"/>
        </w:rPr>
      </w:pPr>
      <w:r>
        <w:rPr>
          <w:rFonts w:hint="eastAsia" w:ascii="宋体" w:hAnsi="宋体" w:cs="宋体"/>
          <w:szCs w:val="21"/>
        </w:rPr>
        <w:t>一切费用。</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十二、违约责任</w:t>
      </w:r>
    </w:p>
    <w:p>
      <w:pPr>
        <w:adjustRightInd/>
        <w:spacing w:line="360" w:lineRule="auto"/>
        <w:ind w:firstLine="420" w:firstLineChars="200"/>
        <w:rPr>
          <w:rFonts w:ascii="宋体" w:hAnsi="宋体" w:cs="宋体"/>
          <w:szCs w:val="21"/>
        </w:rPr>
      </w:pPr>
      <w:r>
        <w:rPr>
          <w:rFonts w:hint="eastAsia" w:ascii="宋体" w:hAnsi="宋体" w:cs="宋体"/>
          <w:szCs w:val="21"/>
        </w:rPr>
        <w:t>12.1甲方无正当理由拒收接受服务的，甲方向乙方偿付合同款项百分之五作为违约金。</w:t>
      </w:r>
    </w:p>
    <w:p>
      <w:pPr>
        <w:adjustRightInd/>
        <w:spacing w:line="360" w:lineRule="auto"/>
        <w:ind w:firstLine="420" w:firstLineChars="200"/>
        <w:rPr>
          <w:rFonts w:ascii="宋体" w:hAnsi="宋体" w:cs="宋体"/>
          <w:szCs w:val="21"/>
        </w:rPr>
      </w:pPr>
      <w:r>
        <w:rPr>
          <w:rFonts w:hint="eastAsia" w:ascii="宋体" w:hAnsi="宋体" w:cs="宋体"/>
          <w:szCs w:val="21"/>
        </w:rPr>
        <w:t>12.2甲方无故逾期验收和办理款项支付手续的,甲方应按逾期付款总额每日万分之五向乙方支付违约金。</w:t>
      </w:r>
    </w:p>
    <w:p>
      <w:pPr>
        <w:adjustRightInd/>
        <w:spacing w:line="360" w:lineRule="auto"/>
        <w:ind w:firstLine="420" w:firstLineChars="200"/>
        <w:rPr>
          <w:rFonts w:ascii="宋体" w:hAnsi="宋体" w:cs="宋体"/>
          <w:szCs w:val="21"/>
        </w:rPr>
      </w:pPr>
      <w:r>
        <w:rPr>
          <w:rFonts w:hint="eastAsia" w:ascii="宋体" w:hAnsi="宋体" w:cs="宋体"/>
          <w:szCs w:val="21"/>
        </w:rPr>
        <w:t xml:space="preserve">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十三、不可抗力事件处理</w:t>
      </w:r>
    </w:p>
    <w:p>
      <w:pPr>
        <w:adjustRightInd/>
        <w:spacing w:line="360" w:lineRule="auto"/>
        <w:ind w:firstLine="420" w:firstLineChars="200"/>
        <w:rPr>
          <w:rFonts w:ascii="宋体" w:hAnsi="宋体" w:cs="宋体"/>
          <w:szCs w:val="21"/>
        </w:rPr>
      </w:pPr>
      <w:r>
        <w:rPr>
          <w:rFonts w:hint="eastAsia" w:ascii="宋体" w:hAnsi="宋体" w:cs="宋体"/>
          <w:szCs w:val="21"/>
        </w:rPr>
        <w:t>13.1在合同有效期内，任何一方因不可抗力事件导致不能履行合同，则合同履行期可延长，其延长期与不可抗力影响期相同。</w:t>
      </w:r>
    </w:p>
    <w:p>
      <w:pPr>
        <w:adjustRightInd/>
        <w:spacing w:line="360" w:lineRule="auto"/>
        <w:ind w:firstLine="420" w:firstLineChars="200"/>
        <w:rPr>
          <w:rFonts w:ascii="宋体" w:hAnsi="宋体" w:cs="宋体"/>
          <w:szCs w:val="21"/>
        </w:rPr>
      </w:pPr>
      <w:r>
        <w:rPr>
          <w:rFonts w:hint="eastAsia" w:ascii="宋体" w:hAnsi="宋体" w:cs="宋体"/>
          <w:szCs w:val="21"/>
        </w:rPr>
        <w:t>13.2不可抗力事件发生后，应立即通知对方，并寄送有关权威机构出具的证明。</w:t>
      </w:r>
    </w:p>
    <w:p>
      <w:pPr>
        <w:adjustRightInd/>
        <w:spacing w:line="360" w:lineRule="auto"/>
        <w:ind w:firstLine="420" w:firstLineChars="200"/>
        <w:rPr>
          <w:rFonts w:ascii="宋体" w:hAnsi="宋体" w:cs="宋体"/>
          <w:szCs w:val="21"/>
        </w:rPr>
      </w:pPr>
      <w:r>
        <w:rPr>
          <w:rFonts w:hint="eastAsia" w:ascii="宋体" w:hAnsi="宋体" w:cs="宋体"/>
          <w:szCs w:val="21"/>
        </w:rPr>
        <w:t>13.3不可抗力事件延续120天以上，双方应通过友好协商，确定是否继续履行合同。</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十四、诉讼</w:t>
      </w:r>
    </w:p>
    <w:p>
      <w:pPr>
        <w:adjustRightInd/>
        <w:spacing w:line="360" w:lineRule="auto"/>
        <w:ind w:firstLine="420" w:firstLineChars="200"/>
        <w:rPr>
          <w:rFonts w:ascii="宋体" w:hAnsi="宋体" w:cs="宋体"/>
          <w:szCs w:val="21"/>
        </w:rPr>
      </w:pPr>
      <w:r>
        <w:rPr>
          <w:rFonts w:hint="eastAsia" w:ascii="宋体" w:hAnsi="宋体" w:cs="宋体"/>
          <w:szCs w:val="21"/>
        </w:rPr>
        <w:t>14.1双方在执行合同中所发生的一切争议，应通过协商解决。如协商不成，可向甲方所在地法院起诉。</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十五、合同生效及其它</w:t>
      </w:r>
    </w:p>
    <w:p>
      <w:pPr>
        <w:adjustRightInd/>
        <w:spacing w:line="360" w:lineRule="auto"/>
        <w:ind w:firstLine="420" w:firstLineChars="200"/>
        <w:rPr>
          <w:rFonts w:ascii="宋体" w:hAnsi="宋体" w:cs="宋体"/>
          <w:szCs w:val="21"/>
        </w:rPr>
      </w:pPr>
      <w:r>
        <w:rPr>
          <w:rFonts w:hint="eastAsia" w:ascii="宋体" w:hAnsi="宋体" w:cs="宋体"/>
          <w:szCs w:val="21"/>
        </w:rPr>
        <w:t>15.1合同经双方法定代表人或授权代表签字并加盖单位公章后生效。</w:t>
      </w:r>
    </w:p>
    <w:p>
      <w:pPr>
        <w:adjustRightInd/>
        <w:spacing w:line="360" w:lineRule="auto"/>
        <w:ind w:firstLine="420" w:firstLineChars="200"/>
        <w:rPr>
          <w:rFonts w:ascii="宋体" w:hAnsi="宋体" w:cs="宋体"/>
          <w:szCs w:val="21"/>
        </w:rPr>
      </w:pPr>
      <w:r>
        <w:rPr>
          <w:rFonts w:hint="eastAsia" w:ascii="宋体" w:hAnsi="宋体" w:cs="宋体"/>
          <w:szCs w:val="21"/>
        </w:rPr>
        <w:t>15.2合同执行中涉及采购资金和采购内容修改或补充的，须经财政部门审批，并签书面补充协议报政府采购监督管理部门备案，方可作为主合同不可分割的一部分。</w:t>
      </w:r>
    </w:p>
    <w:p>
      <w:pPr>
        <w:adjustRightInd/>
        <w:spacing w:line="360" w:lineRule="auto"/>
        <w:ind w:firstLine="420" w:firstLineChars="200"/>
        <w:rPr>
          <w:rFonts w:ascii="宋体" w:hAnsi="宋体" w:cs="宋体"/>
          <w:szCs w:val="21"/>
        </w:rPr>
      </w:pPr>
      <w:r>
        <w:rPr>
          <w:rFonts w:hint="eastAsia" w:ascii="宋体" w:hAnsi="宋体" w:cs="宋体"/>
          <w:szCs w:val="21"/>
        </w:rPr>
        <w:t>3．本合同未尽事宜，遵照《合同法》有关条文执行。</w:t>
      </w:r>
    </w:p>
    <w:p>
      <w:pPr>
        <w:adjustRightInd/>
        <w:spacing w:line="360" w:lineRule="auto"/>
        <w:ind w:firstLine="420" w:firstLineChars="200"/>
        <w:rPr>
          <w:rFonts w:ascii="宋体" w:hAnsi="宋体" w:cs="宋体"/>
          <w:szCs w:val="21"/>
        </w:rPr>
      </w:pPr>
      <w:r>
        <w:rPr>
          <w:rFonts w:hint="eastAsia" w:ascii="宋体" w:hAnsi="宋体" w:cs="宋体"/>
          <w:szCs w:val="21"/>
        </w:rPr>
        <w:t>4．本合同正本一式    份，具有同等法律效力，甲乙双方各执   份；副本</w:t>
      </w:r>
      <w:r>
        <w:rPr>
          <w:rFonts w:hint="eastAsia" w:ascii="宋体" w:hAnsi="宋体" w:cs="宋体"/>
          <w:b/>
          <w:szCs w:val="21"/>
        </w:rPr>
        <w:t xml:space="preserve">   </w:t>
      </w:r>
      <w:r>
        <w:rPr>
          <w:rFonts w:hint="eastAsia" w:ascii="宋体" w:hAnsi="宋体" w:cs="宋体"/>
          <w:szCs w:val="21"/>
        </w:rPr>
        <w:t>份，(用途)。</w:t>
      </w:r>
    </w:p>
    <w:p>
      <w:pPr>
        <w:adjustRightInd/>
        <w:spacing w:line="360" w:lineRule="auto"/>
        <w:ind w:firstLine="420" w:firstLineChars="200"/>
        <w:rPr>
          <w:rFonts w:ascii="宋体" w:hAnsi="宋体" w:cs="宋体"/>
          <w:szCs w:val="21"/>
        </w:rPr>
      </w:pPr>
    </w:p>
    <w:p>
      <w:pPr>
        <w:adjustRightInd/>
        <w:spacing w:line="360" w:lineRule="auto"/>
        <w:ind w:firstLine="420" w:firstLineChars="200"/>
        <w:rPr>
          <w:rFonts w:ascii="宋体" w:hAnsi="宋体" w:cs="宋体"/>
          <w:szCs w:val="21"/>
        </w:rPr>
      </w:pPr>
      <w:r>
        <w:rPr>
          <w:rFonts w:hint="eastAsia" w:ascii="宋体" w:hAnsi="宋体" w:cs="宋体"/>
          <w:szCs w:val="21"/>
        </w:rPr>
        <w:t>甲方（盖章）：                    乙方（盖章）：</w:t>
      </w:r>
    </w:p>
    <w:p>
      <w:pPr>
        <w:adjustRightInd/>
        <w:spacing w:line="360" w:lineRule="auto"/>
        <w:ind w:firstLine="420" w:firstLineChars="200"/>
        <w:rPr>
          <w:rFonts w:ascii="宋体" w:hAnsi="宋体" w:cs="宋体"/>
          <w:szCs w:val="21"/>
        </w:rPr>
      </w:pPr>
      <w:r>
        <w:rPr>
          <w:rFonts w:hint="eastAsia" w:ascii="宋体" w:hAnsi="宋体" w:cs="宋体"/>
          <w:szCs w:val="21"/>
        </w:rPr>
        <w:t>法定代表人（或授权代表）：        法定代表人（或授权代表）：</w:t>
      </w:r>
    </w:p>
    <w:p>
      <w:pPr>
        <w:adjustRightInd/>
        <w:spacing w:line="360" w:lineRule="auto"/>
        <w:ind w:firstLine="420" w:firstLineChars="200"/>
        <w:rPr>
          <w:rFonts w:ascii="宋体" w:hAnsi="宋体" w:cs="宋体"/>
          <w:szCs w:val="21"/>
        </w:rPr>
      </w:pPr>
      <w:r>
        <w:rPr>
          <w:rFonts w:hint="eastAsia" w:ascii="宋体" w:hAnsi="宋体" w:cs="宋体"/>
          <w:szCs w:val="21"/>
        </w:rPr>
        <w:t>地址：                           地址：</w:t>
      </w:r>
    </w:p>
    <w:p>
      <w:pPr>
        <w:adjustRightInd/>
        <w:spacing w:line="360" w:lineRule="auto"/>
        <w:ind w:firstLine="420" w:firstLineChars="200"/>
        <w:rPr>
          <w:rFonts w:ascii="宋体" w:hAnsi="宋体" w:cs="宋体"/>
          <w:szCs w:val="21"/>
        </w:rPr>
      </w:pPr>
      <w:r>
        <w:rPr>
          <w:rFonts w:hint="eastAsia" w:ascii="宋体" w:hAnsi="宋体" w:cs="宋体"/>
          <w:szCs w:val="21"/>
        </w:rPr>
        <w:t>联系人：                           联系人：</w:t>
      </w:r>
    </w:p>
    <w:p>
      <w:pPr>
        <w:adjustRightInd/>
        <w:spacing w:line="360" w:lineRule="auto"/>
        <w:ind w:firstLine="420" w:firstLineChars="200"/>
        <w:rPr>
          <w:rFonts w:ascii="宋体" w:hAnsi="宋体" w:cs="宋体"/>
          <w:szCs w:val="21"/>
        </w:rPr>
      </w:pPr>
      <w:r>
        <w:rPr>
          <w:rFonts w:hint="eastAsia" w:ascii="宋体" w:hAnsi="宋体" w:cs="宋体"/>
          <w:szCs w:val="21"/>
        </w:rPr>
        <w:t>联系电话：                         联系电话：</w:t>
      </w:r>
    </w:p>
    <w:p>
      <w:pPr>
        <w:adjustRightInd/>
        <w:spacing w:line="360" w:lineRule="auto"/>
        <w:ind w:firstLine="420" w:firstLineChars="200"/>
        <w:rPr>
          <w:rFonts w:ascii="宋体" w:hAnsi="宋体" w:cs="宋体"/>
          <w:szCs w:val="21"/>
        </w:rPr>
      </w:pPr>
      <w:r>
        <w:rPr>
          <w:rFonts w:hint="eastAsia" w:ascii="宋体" w:hAnsi="宋体" w:cs="宋体"/>
          <w:szCs w:val="21"/>
        </w:rPr>
        <w:t>传真：                             传真：</w:t>
      </w:r>
    </w:p>
    <w:p>
      <w:pPr>
        <w:adjustRightInd/>
        <w:spacing w:line="360" w:lineRule="auto"/>
        <w:ind w:firstLine="420" w:firstLineChars="200"/>
        <w:rPr>
          <w:rFonts w:ascii="宋体" w:hAnsi="宋体" w:cs="宋体"/>
          <w:szCs w:val="21"/>
        </w:rPr>
      </w:pPr>
      <w:r>
        <w:rPr>
          <w:rFonts w:hint="eastAsia" w:ascii="宋体" w:hAnsi="宋体" w:cs="宋体"/>
          <w:szCs w:val="21"/>
        </w:rPr>
        <w:t>开户银行：                         开户银行：</w:t>
      </w:r>
    </w:p>
    <w:p>
      <w:pPr>
        <w:adjustRightInd/>
        <w:spacing w:line="360" w:lineRule="auto"/>
        <w:ind w:firstLine="420" w:firstLineChars="200"/>
        <w:rPr>
          <w:rFonts w:ascii="宋体" w:hAnsi="宋体" w:cs="宋体"/>
          <w:szCs w:val="21"/>
        </w:rPr>
      </w:pPr>
      <w:r>
        <w:rPr>
          <w:rFonts w:hint="eastAsia" w:ascii="宋体" w:hAnsi="宋体" w:cs="宋体"/>
          <w:szCs w:val="21"/>
        </w:rPr>
        <w:t>银行账号：                         银行账号：</w:t>
      </w:r>
    </w:p>
    <w:p>
      <w:pPr>
        <w:adjustRightInd/>
        <w:spacing w:line="360" w:lineRule="auto"/>
        <w:ind w:firstLine="420" w:firstLineChars="200"/>
        <w:rPr>
          <w:rFonts w:ascii="宋体" w:hAnsi="宋体" w:cs="宋体"/>
          <w:szCs w:val="21"/>
        </w:rPr>
      </w:pPr>
      <w:r>
        <w:rPr>
          <w:rFonts w:hint="eastAsia" w:ascii="宋体" w:hAnsi="宋体" w:cs="宋体"/>
          <w:szCs w:val="21"/>
        </w:rPr>
        <w:t>签订地点：                       签订日期：</w:t>
      </w:r>
    </w:p>
    <w:p>
      <w:pPr>
        <w:widowControl/>
        <w:adjustRightInd/>
        <w:jc w:val="left"/>
        <w:rPr>
          <w:rFonts w:ascii="宋体" w:hAnsi="宋体" w:cs="宋体"/>
          <w:b/>
          <w:szCs w:val="21"/>
        </w:rPr>
      </w:pPr>
      <w:r>
        <w:rPr>
          <w:rFonts w:ascii="宋体" w:hAnsi="宋体" w:cs="宋体"/>
          <w:b/>
          <w:szCs w:val="21"/>
        </w:rPr>
        <w:br w:type="page"/>
      </w:r>
    </w:p>
    <w:p>
      <w:pPr>
        <w:spacing w:line="360" w:lineRule="auto"/>
        <w:jc w:val="center"/>
        <w:outlineLvl w:val="0"/>
        <w:rPr>
          <w:rFonts w:ascii="宋体" w:hAnsi="宋体" w:cs="宋体"/>
          <w:b/>
          <w:szCs w:val="21"/>
        </w:rPr>
      </w:pPr>
      <w:r>
        <w:rPr>
          <w:rFonts w:hint="eastAsia" w:ascii="宋体" w:hAnsi="宋体" w:cs="宋体"/>
          <w:b/>
          <w:szCs w:val="21"/>
        </w:rPr>
        <w:t>第六部分</w:t>
      </w:r>
      <w:bookmarkEnd w:id="422"/>
      <w:bookmarkEnd w:id="423"/>
      <w:r>
        <w:rPr>
          <w:rFonts w:hint="eastAsia" w:ascii="宋体" w:hAnsi="宋体" w:cs="宋体"/>
          <w:b/>
          <w:szCs w:val="21"/>
        </w:rPr>
        <w:t xml:space="preserve"> 应提交的有关格式范例</w:t>
      </w:r>
      <w:bookmarkEnd w:id="428"/>
    </w:p>
    <w:p>
      <w:pPr>
        <w:spacing w:line="360" w:lineRule="auto"/>
        <w:jc w:val="center"/>
        <w:outlineLvl w:val="0"/>
        <w:rPr>
          <w:rFonts w:ascii="宋体" w:hAnsi="宋体" w:cs="宋体"/>
          <w:b/>
          <w:kern w:val="0"/>
          <w:szCs w:val="21"/>
        </w:rPr>
      </w:pPr>
    </w:p>
    <w:p>
      <w:pPr>
        <w:spacing w:line="360" w:lineRule="auto"/>
        <w:jc w:val="center"/>
        <w:outlineLvl w:val="0"/>
        <w:rPr>
          <w:rFonts w:ascii="宋体" w:hAnsi="宋体" w:cs="宋体"/>
          <w:b/>
          <w:kern w:val="0"/>
          <w:szCs w:val="21"/>
        </w:rPr>
      </w:pPr>
      <w:bookmarkStart w:id="429" w:name="_Toc2950"/>
      <w:r>
        <w:rPr>
          <w:rFonts w:hint="eastAsia" w:ascii="宋体" w:hAnsi="宋体" w:cs="宋体"/>
          <w:b/>
          <w:kern w:val="0"/>
          <w:szCs w:val="21"/>
        </w:rPr>
        <w:t>资格文件部分</w:t>
      </w:r>
      <w:bookmarkEnd w:id="429"/>
    </w:p>
    <w:p>
      <w:pPr>
        <w:spacing w:line="360" w:lineRule="auto"/>
        <w:jc w:val="center"/>
        <w:outlineLvl w:val="0"/>
        <w:rPr>
          <w:rFonts w:ascii="宋体" w:hAnsi="宋体" w:cs="宋体"/>
          <w:b/>
          <w:kern w:val="0"/>
          <w:szCs w:val="21"/>
        </w:rPr>
      </w:pPr>
      <w:bookmarkStart w:id="430" w:name="_Toc16846"/>
      <w:r>
        <w:rPr>
          <w:rFonts w:hint="eastAsia" w:ascii="宋体" w:hAnsi="宋体" w:cs="宋体"/>
          <w:b/>
          <w:kern w:val="0"/>
          <w:szCs w:val="21"/>
        </w:rPr>
        <w:t>目录</w:t>
      </w:r>
      <w:bookmarkEnd w:id="430"/>
    </w:p>
    <w:p>
      <w:pPr>
        <w:spacing w:line="360" w:lineRule="auto"/>
        <w:jc w:val="center"/>
        <w:outlineLvl w:val="0"/>
        <w:rPr>
          <w:rFonts w:ascii="宋体" w:hAnsi="宋体" w:cs="宋体"/>
          <w:b/>
          <w:kern w:val="0"/>
          <w:szCs w:val="21"/>
        </w:rPr>
      </w:pPr>
    </w:p>
    <w:p>
      <w:pPr>
        <w:snapToGrid w:val="0"/>
        <w:spacing w:line="360" w:lineRule="auto"/>
        <w:rPr>
          <w:rFonts w:ascii="宋体" w:hAnsi="宋体" w:cs="宋体"/>
          <w:szCs w:val="21"/>
        </w:rPr>
      </w:pPr>
      <w:r>
        <w:rPr>
          <w:rFonts w:hint="eastAsia" w:ascii="宋体" w:hAnsi="宋体" w:cs="宋体"/>
          <w:szCs w:val="21"/>
        </w:rPr>
        <w:t>（1）符合参加政府采购活动应当具备的一般条件的承诺函……………（页码）</w:t>
      </w:r>
    </w:p>
    <w:p>
      <w:pPr>
        <w:snapToGrid w:val="0"/>
        <w:spacing w:line="360" w:lineRule="auto"/>
        <w:rPr>
          <w:rFonts w:ascii="宋体" w:hAnsi="宋体" w:cs="宋体"/>
          <w:szCs w:val="21"/>
        </w:rPr>
      </w:pPr>
      <w:r>
        <w:rPr>
          <w:rFonts w:hint="eastAsia" w:ascii="宋体" w:hAnsi="宋体" w:cs="宋体"/>
          <w:szCs w:val="21"/>
        </w:rPr>
        <w:t>（2）落实政府采购政策需满足的资格要求………………………………（页码）</w:t>
      </w:r>
    </w:p>
    <w:p>
      <w:pPr>
        <w:snapToGrid w:val="0"/>
        <w:spacing w:line="360" w:lineRule="auto"/>
        <w:rPr>
          <w:rFonts w:ascii="宋体" w:hAnsi="宋体" w:cs="宋体"/>
          <w:szCs w:val="21"/>
        </w:rPr>
      </w:pPr>
      <w:r>
        <w:rPr>
          <w:rFonts w:hint="eastAsia" w:ascii="宋体" w:hAnsi="宋体" w:cs="宋体"/>
          <w:szCs w:val="21"/>
        </w:rPr>
        <w:t>（3）本项目的特定资格要求………………………………………………（页码）</w:t>
      </w:r>
    </w:p>
    <w:p>
      <w:pPr>
        <w:snapToGrid w:val="0"/>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right="480"/>
        <w:jc w:val="center"/>
        <w:rPr>
          <w:rFonts w:ascii="宋体" w:hAnsi="宋体" w:cs="宋体"/>
          <w:b/>
          <w:kern w:val="0"/>
          <w:szCs w:val="21"/>
        </w:rPr>
      </w:pPr>
      <w:r>
        <w:rPr>
          <w:rFonts w:hint="eastAsia" w:ascii="宋体" w:hAnsi="宋体" w:cs="宋体"/>
          <w:kern w:val="0"/>
          <w:szCs w:val="21"/>
        </w:rPr>
        <w:br w:type="page"/>
      </w:r>
      <w:r>
        <w:rPr>
          <w:rFonts w:hint="eastAsia" w:ascii="宋体" w:hAnsi="宋体" w:cs="宋体"/>
          <w:b/>
          <w:kern w:val="0"/>
          <w:szCs w:val="21"/>
        </w:rPr>
        <w:t>一、 符合参加政府采购活动应当具备的一般条件的承诺函</w:t>
      </w:r>
    </w:p>
    <w:p>
      <w:pPr>
        <w:snapToGrid w:val="0"/>
        <w:spacing w:line="360" w:lineRule="auto"/>
        <w:rPr>
          <w:rFonts w:ascii="宋体" w:hAnsi="宋体" w:cs="宋体"/>
          <w:szCs w:val="21"/>
        </w:rPr>
      </w:pPr>
      <w:r>
        <w:rPr>
          <w:rFonts w:hint="eastAsia" w:ascii="宋体" w:hAnsi="宋体" w:cs="宋体"/>
          <w:szCs w:val="21"/>
        </w:rPr>
        <w:t>浙江省科学技术厅、浙江文宇建设工程咨询有限公司：</w:t>
      </w:r>
    </w:p>
    <w:p>
      <w:pPr>
        <w:snapToGrid w:val="0"/>
        <w:spacing w:line="360" w:lineRule="auto"/>
        <w:ind w:firstLine="420" w:firstLineChars="200"/>
        <w:rPr>
          <w:rFonts w:ascii="宋体" w:hAnsi="宋体" w:cs="宋体"/>
          <w:szCs w:val="21"/>
        </w:rPr>
      </w:pPr>
      <w:r>
        <w:rPr>
          <w:rFonts w:hint="eastAsia" w:ascii="宋体" w:hAnsi="宋体" w:cs="宋体"/>
          <w:szCs w:val="21"/>
        </w:rPr>
        <w:t>我方参与</w:t>
      </w:r>
      <w:r>
        <w:rPr>
          <w:rFonts w:hint="eastAsia" w:ascii="宋体" w:hAnsi="宋体" w:cs="宋体"/>
          <w:szCs w:val="21"/>
          <w:lang w:eastAsia="zh-CN"/>
        </w:rPr>
        <w:t>大市场运维和活动周</w:t>
      </w:r>
      <w:r>
        <w:rPr>
          <w:rFonts w:hint="eastAsia" w:ascii="宋体" w:hAnsi="宋体" w:cs="宋体"/>
          <w:szCs w:val="21"/>
        </w:rPr>
        <w:t>【招标编号：</w:t>
      </w:r>
      <w:r>
        <w:rPr>
          <w:rFonts w:hint="eastAsia" w:ascii="宋体" w:hAnsi="宋体" w:cs="宋体"/>
          <w:szCs w:val="21"/>
          <w:lang w:eastAsia="zh-CN"/>
        </w:rPr>
        <w:t>ZJWY-KJT-2022008</w:t>
      </w:r>
      <w:r>
        <w:rPr>
          <w:rFonts w:hint="eastAsia" w:ascii="宋体" w:hAnsi="宋体" w:cs="宋体"/>
          <w:szCs w:val="21"/>
        </w:rPr>
        <w:t>】政府采购活动，郑重承诺：</w:t>
      </w:r>
    </w:p>
    <w:p>
      <w:pPr>
        <w:snapToGrid w:val="0"/>
        <w:spacing w:line="360"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宋体" w:hAnsi="宋体" w:cs="宋体"/>
          <w:szCs w:val="21"/>
        </w:rPr>
      </w:pPr>
      <w:r>
        <w:rPr>
          <w:rFonts w:hint="eastAsia" w:ascii="宋体" w:hAnsi="宋体" w:cs="宋体"/>
          <w:szCs w:val="21"/>
        </w:rPr>
        <w:t>（三）不存在以下情况：</w:t>
      </w:r>
    </w:p>
    <w:p>
      <w:pPr>
        <w:snapToGrid w:val="0"/>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pPr>
        <w:snapToGrid w:val="0"/>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投标人名称(电子签名)：</w:t>
      </w:r>
    </w:p>
    <w:p>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rPr>
          <w:rFonts w:ascii="宋体" w:hAnsi="宋体" w:cs="宋体"/>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widowControl/>
        <w:adjustRightInd/>
        <w:jc w:val="left"/>
        <w:rPr>
          <w:rFonts w:ascii="宋体" w:hAnsi="宋体" w:cs="宋体"/>
          <w:b/>
          <w:kern w:val="0"/>
          <w:szCs w:val="21"/>
        </w:rPr>
      </w:pPr>
      <w:r>
        <w:rPr>
          <w:rFonts w:ascii="宋体" w:hAnsi="宋体" w:cs="宋体"/>
          <w:b/>
          <w:kern w:val="0"/>
          <w:szCs w:val="21"/>
        </w:rPr>
        <w:br w:type="page"/>
      </w:r>
    </w:p>
    <w:p>
      <w:pPr>
        <w:snapToGrid w:val="0"/>
        <w:spacing w:line="360" w:lineRule="auto"/>
        <w:ind w:right="480"/>
        <w:jc w:val="center"/>
        <w:rPr>
          <w:rFonts w:ascii="宋体" w:hAnsi="宋体" w:cs="宋体"/>
          <w:b/>
          <w:kern w:val="0"/>
          <w:szCs w:val="21"/>
        </w:rPr>
      </w:pPr>
      <w:r>
        <w:rPr>
          <w:rFonts w:hint="eastAsia" w:ascii="宋体" w:hAnsi="宋体" w:cs="宋体"/>
          <w:b/>
          <w:kern w:val="0"/>
          <w:szCs w:val="21"/>
        </w:rPr>
        <w:t>二、落实政府采购政策需满足的资格要求</w:t>
      </w:r>
    </w:p>
    <w:p>
      <w:pPr>
        <w:spacing w:line="360" w:lineRule="auto"/>
        <w:rPr>
          <w:rFonts w:ascii="宋体" w:hAnsi="宋体" w:cs="宋体"/>
          <w:szCs w:val="21"/>
        </w:rPr>
      </w:pPr>
      <w:r>
        <w:rPr>
          <w:rFonts w:hint="eastAsia" w:ascii="宋体" w:hAnsi="宋体" w:cs="宋体"/>
          <w:szCs w:val="21"/>
        </w:rPr>
        <w:t>（根据招标公告落实政府采购政策需满足的资格要求选择提供相应的材料；未要求的，无需提供）</w:t>
      </w:r>
    </w:p>
    <w:p>
      <w:pPr>
        <w:snapToGrid w:val="0"/>
        <w:spacing w:before="50" w:after="50" w:line="360" w:lineRule="auto"/>
        <w:ind w:firstLine="413" w:firstLineChars="196"/>
        <w:jc w:val="left"/>
        <w:rPr>
          <w:rFonts w:ascii="宋体" w:hAnsi="宋体" w:cs="宋体"/>
          <w:szCs w:val="21"/>
        </w:rPr>
      </w:pPr>
      <w:r>
        <w:rPr>
          <w:rFonts w:hint="eastAsia" w:ascii="宋体" w:hAnsi="宋体" w:cs="宋体"/>
          <w:b/>
          <w:szCs w:val="21"/>
        </w:rPr>
        <w:t>A</w:t>
      </w:r>
      <w:r>
        <w:rPr>
          <w:rFonts w:hint="eastAsia" w:ascii="宋体" w:hAnsi="宋体" w:cs="宋体"/>
          <w:szCs w:val="21"/>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ascii="宋体" w:hAnsi="宋体" w:cs="宋体"/>
          <w:szCs w:val="21"/>
        </w:rPr>
      </w:pPr>
    </w:p>
    <w:p>
      <w:pPr>
        <w:widowControl/>
        <w:spacing w:line="360" w:lineRule="auto"/>
        <w:ind w:firstLine="413" w:firstLineChars="196"/>
        <w:jc w:val="left"/>
        <w:rPr>
          <w:rFonts w:ascii="宋体" w:hAnsi="宋体" w:cs="宋体"/>
          <w:szCs w:val="21"/>
        </w:rPr>
      </w:pPr>
      <w:r>
        <w:rPr>
          <w:rFonts w:hint="eastAsia" w:ascii="宋体" w:hAnsi="宋体" w:cs="宋体"/>
          <w:b/>
          <w:szCs w:val="21"/>
        </w:rPr>
        <w:t>B.</w:t>
      </w:r>
      <w:r>
        <w:rPr>
          <w:rFonts w:hint="eastAsia" w:ascii="宋体" w:hAnsi="宋体" w:cs="宋体"/>
          <w:szCs w:val="21"/>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Cs w:val="21"/>
          <w:lang w:val="zh-CN"/>
        </w:rPr>
      </w:pPr>
      <w:r>
        <w:rPr>
          <w:rFonts w:hint="eastAsia" w:ascii="宋体" w:hAnsi="宋体" w:cs="宋体"/>
          <w:b/>
          <w:kern w:val="0"/>
          <w:szCs w:val="21"/>
          <w:lang w:val="zh-CN"/>
        </w:rPr>
        <w:t>联合协议</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lang w:eastAsia="zh-CN"/>
        </w:rPr>
        <w:t>大市场运维和活动周</w:t>
      </w:r>
      <w:r>
        <w:rPr>
          <w:rFonts w:hint="eastAsia" w:ascii="宋体" w:hAnsi="宋体" w:cs="宋体"/>
          <w:szCs w:val="21"/>
        </w:rPr>
        <w:t>【招标编号：</w:t>
      </w:r>
      <w:r>
        <w:rPr>
          <w:rFonts w:hint="eastAsia" w:ascii="宋体" w:hAnsi="宋体" w:cs="宋体"/>
          <w:szCs w:val="21"/>
          <w:lang w:eastAsia="zh-CN"/>
        </w:rPr>
        <w:t>ZJWY-KJT-2022008</w:t>
      </w:r>
      <w:r>
        <w:rPr>
          <w:rFonts w:hint="eastAsia" w:ascii="宋体" w:hAnsi="宋体" w:cs="宋体"/>
          <w:szCs w:val="21"/>
        </w:rPr>
        <w:t>】</w:t>
      </w:r>
      <w:r>
        <w:rPr>
          <w:rFonts w:hint="eastAsia" w:ascii="宋体" w:hAnsi="宋体" w:cs="宋体"/>
          <w:kern w:val="0"/>
          <w:szCs w:val="21"/>
          <w:lang w:val="zh-CN"/>
        </w:rPr>
        <w:t>投标。</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三、本次联合投标中，分工如下：</w:t>
      </w:r>
      <w:r>
        <w:rPr>
          <w:rFonts w:hint="eastAsia" w:ascii="宋体" w:hAnsi="宋体" w:cs="宋体"/>
          <w:kern w:val="0"/>
          <w:szCs w:val="21"/>
          <w:u w:val="single"/>
        </w:rPr>
        <w:t>（联合体其中一方成员名称）</w:t>
      </w:r>
      <w:r>
        <w:rPr>
          <w:rFonts w:hint="eastAsia" w:ascii="宋体" w:hAnsi="宋体" w:cs="宋体"/>
          <w:kern w:val="0"/>
          <w:szCs w:val="21"/>
          <w:lang w:val="zh-CN"/>
        </w:rPr>
        <w:t>承担的工作和义务为：；</w:t>
      </w:r>
      <w:r>
        <w:rPr>
          <w:rFonts w:hint="eastAsia" w:ascii="宋体" w:hAnsi="宋体" w:cs="宋体"/>
          <w:kern w:val="0"/>
          <w:szCs w:val="21"/>
          <w:u w:val="single"/>
        </w:rPr>
        <w:t>（联合体其中一方成员名称）</w:t>
      </w:r>
      <w:r>
        <w:rPr>
          <w:rFonts w:hint="eastAsia" w:ascii="宋体" w:hAnsi="宋体" w:cs="宋体"/>
          <w:kern w:val="0"/>
          <w:szCs w:val="21"/>
          <w:lang w:val="zh-CN"/>
        </w:rPr>
        <w:t>承担的工作和义务为：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w:t>
      </w:r>
      <w:r>
        <w:rPr>
          <w:rFonts w:hint="eastAsia" w:ascii="宋体" w:hAnsi="宋体" w:cs="宋体"/>
          <w:szCs w:val="21"/>
        </w:rPr>
        <w:t>中小企业合同金额达到%，小微企业合同金额达到%</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六、有关本次联合投标的其他事宜：</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3、本协议提交采购人、采购机构后，联合体各方不得以任何形式对上述内容进行修改或撤销。</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pPr>
        <w:spacing w:line="360" w:lineRule="auto"/>
        <w:ind w:firstLine="420" w:firstLineChars="200"/>
        <w:rPr>
          <w:rFonts w:ascii="宋体" w:hAnsi="宋体" w:cs="宋体"/>
          <w:szCs w:val="21"/>
        </w:rPr>
      </w:pPr>
    </w:p>
    <w:p>
      <w:pPr>
        <w:spacing w:line="360" w:lineRule="auto"/>
        <w:ind w:firstLine="422" w:firstLineChars="200"/>
        <w:rPr>
          <w:rFonts w:ascii="宋体" w:hAnsi="宋体" w:cs="宋体"/>
          <w:szCs w:val="21"/>
        </w:rPr>
      </w:pPr>
      <w:r>
        <w:rPr>
          <w:rFonts w:hint="eastAsia" w:ascii="宋体" w:hAnsi="宋体" w:cs="宋体"/>
          <w:b/>
          <w:szCs w:val="21"/>
        </w:rPr>
        <w:t>C、</w:t>
      </w:r>
      <w:r>
        <w:rPr>
          <w:rFonts w:hint="eastAsia" w:ascii="宋体" w:hAnsi="宋体" w:cs="宋体"/>
          <w:szCs w:val="21"/>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2319" w:firstLineChars="1100"/>
        <w:rPr>
          <w:rFonts w:ascii="宋体" w:hAnsi="宋体" w:cs="宋体"/>
          <w:b/>
          <w:kern w:val="0"/>
          <w:szCs w:val="21"/>
        </w:rPr>
      </w:pPr>
      <w:r>
        <w:rPr>
          <w:rFonts w:hint="eastAsia" w:ascii="宋体" w:hAnsi="宋体" w:cs="宋体"/>
          <w:b/>
          <w:kern w:val="0"/>
          <w:szCs w:val="21"/>
        </w:rPr>
        <w:t>分包意向协议</w:t>
      </w:r>
    </w:p>
    <w:p>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lang w:eastAsia="zh-CN"/>
        </w:rPr>
        <w:t>大市场运维和活动周</w:t>
      </w:r>
      <w:r>
        <w:rPr>
          <w:rFonts w:hint="eastAsia" w:ascii="宋体" w:hAnsi="宋体" w:cs="宋体"/>
          <w:szCs w:val="21"/>
        </w:rPr>
        <w:t>【招标编号：</w:t>
      </w:r>
      <w:r>
        <w:rPr>
          <w:rFonts w:hint="eastAsia" w:ascii="宋体" w:hAnsi="宋体" w:cs="宋体"/>
          <w:szCs w:val="21"/>
          <w:lang w:eastAsia="zh-CN"/>
        </w:rPr>
        <w:t>ZJWY-KJT-2022008</w:t>
      </w:r>
      <w:r>
        <w:rPr>
          <w:rFonts w:hint="eastAsia" w:ascii="宋体" w:hAnsi="宋体" w:cs="宋体"/>
          <w:szCs w:val="21"/>
        </w:rPr>
        <w:t>】</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（某分包供应商名称）</w:t>
      </w:r>
      <w:r>
        <w:rPr>
          <w:rFonts w:hint="eastAsia" w:ascii="宋体" w:hAnsi="宋体" w:cs="宋体"/>
          <w:kern w:val="0"/>
          <w:szCs w:val="21"/>
          <w:lang w:val="zh-CN"/>
        </w:rPr>
        <w:t>，</w:t>
      </w:r>
      <w:r>
        <w:rPr>
          <w:rFonts w:hint="eastAsia" w:ascii="宋体" w:hAnsi="宋体" w:cs="宋体"/>
          <w:kern w:val="0"/>
          <w:szCs w:val="21"/>
          <w:u w:val="single"/>
        </w:rPr>
        <w:t>（某分包供应商名称），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pPr>
        <w:pStyle w:val="5"/>
        <w:ind w:left="664" w:leftChars="316" w:firstLine="200" w:firstLineChars="95"/>
        <w:rPr>
          <w:rFonts w:ascii="宋体" w:hAnsi="宋体" w:eastAsia="宋体" w:cs="宋体"/>
          <w:sz w:val="21"/>
          <w:szCs w:val="21"/>
        </w:rPr>
      </w:pPr>
      <w:bookmarkStart w:id="431" w:name="_Toc14623"/>
      <w:r>
        <w:rPr>
          <w:rFonts w:hint="eastAsia" w:ascii="宋体" w:hAnsi="宋体" w:eastAsia="宋体" w:cs="宋体"/>
          <w:kern w:val="0"/>
          <w:sz w:val="21"/>
          <w:szCs w:val="21"/>
        </w:rPr>
        <w:t>……</w:t>
      </w:r>
      <w:bookmarkEnd w:id="431"/>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二、分包工作履行期限、地点、方式</w:t>
      </w:r>
    </w:p>
    <w:p>
      <w:pPr>
        <w:snapToGrid w:val="0"/>
        <w:spacing w:line="360" w:lineRule="auto"/>
        <w:ind w:firstLine="576"/>
        <w:rPr>
          <w:rFonts w:ascii="宋体" w:hAnsi="宋体" w:cs="宋体"/>
          <w:szCs w:val="21"/>
          <w:u w:val="single"/>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三、质量</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四、价款或者报酬</w:t>
      </w:r>
    </w:p>
    <w:p>
      <w:pPr>
        <w:snapToGrid w:val="0"/>
        <w:spacing w:line="360" w:lineRule="auto"/>
        <w:ind w:left="573" w:leftChars="273"/>
        <w:rPr>
          <w:rFonts w:ascii="宋体" w:hAnsi="宋体" w:cs="宋体"/>
          <w:kern w:val="0"/>
          <w:szCs w:val="21"/>
          <w:lang w:val="zh-CN"/>
        </w:rPr>
      </w:pPr>
    </w:p>
    <w:p>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五、违约责任</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六、争议解决的办法</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七、其他</w:t>
      </w:r>
    </w:p>
    <w:p>
      <w:pPr>
        <w:snapToGrid w:val="0"/>
        <w:spacing w:line="360" w:lineRule="auto"/>
        <w:ind w:left="5128" w:leftChars="342" w:hanging="4410" w:hangingChars="2100"/>
        <w:rPr>
          <w:rFonts w:ascii="宋体" w:hAnsi="宋体" w:cs="宋体"/>
          <w:kern w:val="0"/>
          <w:szCs w:val="21"/>
          <w:lang w:val="zh-CN"/>
        </w:rPr>
      </w:pPr>
      <w:r>
        <w:rPr>
          <w:rFonts w:hint="eastAsia" w:ascii="宋体" w:hAnsi="宋体" w:cs="宋体"/>
          <w:szCs w:val="21"/>
        </w:rPr>
        <w:t>中小企业合同金额达到%，小微企业合同金额达到%</w:t>
      </w:r>
      <w:r>
        <w:rPr>
          <w:rFonts w:hint="eastAsia" w:ascii="宋体" w:hAnsi="宋体" w:cs="宋体"/>
          <w:kern w:val="0"/>
          <w:szCs w:val="21"/>
          <w:lang w:val="zh-CN"/>
        </w:rPr>
        <w:t xml:space="preserve">  。                                           投标人名称(电子签名)：</w:t>
      </w:r>
    </w:p>
    <w:p>
      <w:pPr>
        <w:snapToGrid w:val="0"/>
        <w:spacing w:line="360" w:lineRule="auto"/>
        <w:ind w:firstLine="4935" w:firstLineChars="2350"/>
        <w:rPr>
          <w:rFonts w:ascii="宋体" w:hAnsi="宋体" w:cs="宋体"/>
          <w:kern w:val="0"/>
          <w:szCs w:val="21"/>
          <w:lang w:val="zh-CN"/>
        </w:rPr>
      </w:pPr>
      <w:r>
        <w:rPr>
          <w:rFonts w:hint="eastAsia" w:ascii="宋体" w:hAnsi="宋体" w:cs="宋体"/>
          <w:kern w:val="0"/>
          <w:szCs w:val="21"/>
          <w:lang w:val="zh-CN"/>
        </w:rPr>
        <w:t>分包供应商名称：</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pPr>
        <w:widowControl/>
        <w:spacing w:line="360" w:lineRule="auto"/>
        <w:ind w:left="150"/>
        <w:jc w:val="center"/>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br w:type="page"/>
      </w:r>
    </w:p>
    <w:p>
      <w:pPr>
        <w:widowControl/>
        <w:spacing w:line="360" w:lineRule="auto"/>
        <w:ind w:left="150"/>
        <w:jc w:val="center"/>
        <w:rPr>
          <w:rFonts w:ascii="宋体" w:hAnsi="宋体" w:cs="宋体"/>
          <w:b/>
          <w:kern w:val="0"/>
          <w:szCs w:val="21"/>
        </w:rPr>
      </w:pPr>
      <w:r>
        <w:rPr>
          <w:rFonts w:hint="eastAsia" w:ascii="宋体" w:hAnsi="宋体" w:cs="宋体"/>
          <w:b/>
          <w:kern w:val="0"/>
          <w:szCs w:val="21"/>
        </w:rPr>
        <w:t>三、本项目的特定资格要求</w:t>
      </w:r>
    </w:p>
    <w:p>
      <w:pPr>
        <w:spacing w:line="360" w:lineRule="auto"/>
        <w:jc w:val="center"/>
        <w:rPr>
          <w:rFonts w:ascii="宋体" w:hAnsi="宋体" w:cs="宋体"/>
          <w:szCs w:val="21"/>
        </w:rPr>
      </w:pPr>
      <w:r>
        <w:rPr>
          <w:rFonts w:hint="eastAsia" w:ascii="宋体" w:hAnsi="宋体" w:cs="宋体"/>
          <w:szCs w:val="21"/>
        </w:rPr>
        <w:t>（根据招标公告本项目的特定资格要求提供相应的材料；未要求的，无需提供）</w:t>
      </w:r>
    </w:p>
    <w:p>
      <w:pPr>
        <w:rPr>
          <w:rFonts w:ascii="宋体" w:hAnsi="宋体" w:cs="宋体"/>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pacing w:line="360" w:lineRule="auto"/>
        <w:jc w:val="center"/>
        <w:outlineLvl w:val="0"/>
        <w:rPr>
          <w:rFonts w:ascii="宋体" w:hAnsi="宋体" w:cs="宋体"/>
          <w:b/>
          <w:kern w:val="0"/>
          <w:szCs w:val="21"/>
        </w:rPr>
      </w:pPr>
    </w:p>
    <w:p>
      <w:pPr>
        <w:snapToGrid w:val="0"/>
        <w:spacing w:line="360" w:lineRule="auto"/>
        <w:ind w:right="480"/>
        <w:jc w:val="center"/>
        <w:rPr>
          <w:rFonts w:ascii="宋体" w:hAnsi="宋体" w:cs="宋体"/>
          <w:b/>
          <w:kern w:val="0"/>
          <w:szCs w:val="21"/>
        </w:rPr>
      </w:pPr>
    </w:p>
    <w:p>
      <w:pPr>
        <w:spacing w:line="360" w:lineRule="auto"/>
        <w:jc w:val="center"/>
        <w:outlineLvl w:val="0"/>
        <w:rPr>
          <w:rFonts w:ascii="宋体" w:hAnsi="宋体" w:cs="宋体"/>
          <w:b/>
          <w:kern w:val="0"/>
          <w:szCs w:val="21"/>
        </w:rPr>
      </w:pPr>
    </w:p>
    <w:p>
      <w:pPr>
        <w:snapToGrid w:val="0"/>
        <w:spacing w:line="360" w:lineRule="auto"/>
        <w:ind w:right="480"/>
        <w:jc w:val="center"/>
        <w:rPr>
          <w:rFonts w:ascii="宋体" w:hAnsi="宋体" w:cs="宋体"/>
          <w:b/>
          <w:kern w:val="0"/>
          <w:szCs w:val="21"/>
        </w:rPr>
      </w:pPr>
    </w:p>
    <w:p>
      <w:pPr>
        <w:spacing w:line="360" w:lineRule="auto"/>
        <w:jc w:val="center"/>
        <w:outlineLvl w:val="0"/>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br w:type="page"/>
      </w:r>
    </w:p>
    <w:p>
      <w:pPr>
        <w:spacing w:line="360" w:lineRule="auto"/>
        <w:ind w:right="420" w:firstLine="2108" w:firstLineChars="1000"/>
        <w:rPr>
          <w:rFonts w:ascii="宋体" w:hAnsi="宋体" w:cs="宋体"/>
          <w:b/>
          <w:kern w:val="0"/>
          <w:szCs w:val="21"/>
        </w:rPr>
      </w:pPr>
      <w:r>
        <w:rPr>
          <w:rFonts w:hint="eastAsia" w:ascii="宋体" w:hAnsi="宋体" w:cs="宋体"/>
          <w:b/>
          <w:kern w:val="0"/>
          <w:szCs w:val="21"/>
        </w:rPr>
        <w:t>商务技术文件部分</w:t>
      </w:r>
    </w:p>
    <w:p>
      <w:pPr>
        <w:spacing w:line="360" w:lineRule="auto"/>
        <w:jc w:val="center"/>
        <w:outlineLvl w:val="0"/>
        <w:rPr>
          <w:rFonts w:ascii="宋体" w:hAnsi="宋体" w:cs="宋体"/>
          <w:b/>
          <w:kern w:val="0"/>
          <w:szCs w:val="21"/>
        </w:rPr>
      </w:pPr>
    </w:p>
    <w:p>
      <w:pPr>
        <w:spacing w:line="360" w:lineRule="auto"/>
        <w:jc w:val="center"/>
        <w:outlineLvl w:val="0"/>
        <w:rPr>
          <w:rFonts w:ascii="宋体" w:hAnsi="宋体" w:cs="宋体"/>
          <w:b/>
          <w:kern w:val="0"/>
          <w:szCs w:val="21"/>
        </w:rPr>
      </w:pPr>
      <w:bookmarkStart w:id="432" w:name="_Toc15453"/>
      <w:r>
        <w:rPr>
          <w:rFonts w:hint="eastAsia" w:ascii="宋体" w:hAnsi="宋体" w:cs="宋体"/>
          <w:b/>
          <w:kern w:val="0"/>
          <w:szCs w:val="21"/>
        </w:rPr>
        <w:t>目录</w:t>
      </w:r>
      <w:bookmarkEnd w:id="432"/>
    </w:p>
    <w:p>
      <w:pPr>
        <w:snapToGrid w:val="0"/>
        <w:spacing w:line="360" w:lineRule="auto"/>
        <w:ind w:left="479" w:leftChars="228"/>
        <w:rPr>
          <w:rFonts w:ascii="宋体" w:hAnsi="宋体" w:cs="宋体"/>
          <w:szCs w:val="21"/>
        </w:rPr>
      </w:pPr>
      <w:r>
        <w:rPr>
          <w:rFonts w:hint="eastAsia" w:ascii="宋体" w:hAnsi="宋体" w:cs="宋体"/>
          <w:szCs w:val="21"/>
        </w:rPr>
        <w:t>（1）投标函…………………………………………………………………………………（页码）（2）授权委托书或法定代表人（单位负责人、自然人本人）身份证明………（页码）</w:t>
      </w:r>
    </w:p>
    <w:p>
      <w:pPr>
        <w:snapToGrid w:val="0"/>
        <w:spacing w:line="360" w:lineRule="auto"/>
        <w:ind w:left="479" w:leftChars="228"/>
        <w:rPr>
          <w:rFonts w:ascii="宋体" w:hAnsi="宋体" w:cs="宋体"/>
          <w:szCs w:val="21"/>
        </w:rPr>
      </w:pPr>
      <w:r>
        <w:rPr>
          <w:rFonts w:hint="eastAsia" w:ascii="宋体" w:hAnsi="宋体" w:cs="宋体"/>
          <w:szCs w:val="21"/>
        </w:rPr>
        <w:t>（3）联合协议………………………………………………………………………………（页码）</w:t>
      </w:r>
    </w:p>
    <w:p>
      <w:pPr>
        <w:snapToGrid w:val="0"/>
        <w:spacing w:line="360" w:lineRule="auto"/>
        <w:ind w:firstLine="420" w:firstLineChars="200"/>
        <w:rPr>
          <w:rFonts w:ascii="宋体" w:hAnsi="宋体" w:cs="宋体"/>
          <w:szCs w:val="21"/>
        </w:rPr>
      </w:pPr>
      <w:r>
        <w:rPr>
          <w:rFonts w:hint="eastAsia" w:ascii="宋体" w:hAnsi="宋体" w:cs="宋体"/>
          <w:szCs w:val="21"/>
        </w:rPr>
        <w:t>（4）分包意向协议…………………………………………………………………………（页码）</w:t>
      </w:r>
    </w:p>
    <w:p>
      <w:pPr>
        <w:snapToGrid w:val="0"/>
        <w:spacing w:line="360" w:lineRule="auto"/>
        <w:ind w:firstLine="420" w:firstLineChars="200"/>
        <w:rPr>
          <w:rFonts w:ascii="宋体" w:hAnsi="宋体" w:cs="宋体"/>
          <w:szCs w:val="21"/>
        </w:rPr>
      </w:pPr>
      <w:r>
        <w:rPr>
          <w:rFonts w:hint="eastAsia" w:ascii="宋体" w:hAnsi="宋体" w:cs="宋体"/>
          <w:szCs w:val="21"/>
        </w:rPr>
        <w:t>（5）符合性审查资料………………………………………………………………………（页码）</w:t>
      </w:r>
    </w:p>
    <w:p>
      <w:pPr>
        <w:snapToGrid w:val="0"/>
        <w:spacing w:line="360" w:lineRule="auto"/>
        <w:ind w:left="479" w:leftChars="228"/>
        <w:rPr>
          <w:rFonts w:ascii="宋体" w:hAnsi="宋体" w:cs="宋体"/>
          <w:szCs w:val="21"/>
        </w:rPr>
      </w:pPr>
      <w:r>
        <w:rPr>
          <w:rFonts w:hint="eastAsia" w:ascii="宋体" w:hAnsi="宋体" w:cs="宋体"/>
          <w:szCs w:val="21"/>
        </w:rPr>
        <w:t>（6）评标标准相应的商务技术资料……………………………………………………（页码）</w:t>
      </w:r>
    </w:p>
    <w:p>
      <w:pPr>
        <w:snapToGrid w:val="0"/>
        <w:spacing w:line="360" w:lineRule="auto"/>
        <w:ind w:left="479" w:leftChars="228"/>
        <w:rPr>
          <w:rFonts w:ascii="宋体" w:hAnsi="宋体" w:cs="宋体"/>
          <w:szCs w:val="21"/>
        </w:rPr>
      </w:pPr>
      <w:r>
        <w:rPr>
          <w:rFonts w:hint="eastAsia" w:ascii="宋体" w:hAnsi="宋体" w:cs="宋体"/>
          <w:szCs w:val="21"/>
        </w:rPr>
        <w:t>（7）商务技术偏离表………………………………………………………………………（页码）</w:t>
      </w:r>
    </w:p>
    <w:p>
      <w:pPr>
        <w:snapToGrid w:val="0"/>
        <w:spacing w:line="360" w:lineRule="auto"/>
        <w:ind w:left="479" w:leftChars="228"/>
        <w:rPr>
          <w:rFonts w:ascii="宋体" w:hAnsi="宋体" w:cs="宋体"/>
          <w:szCs w:val="21"/>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）政府采购供应商廉洁自律承诺书</w:t>
      </w:r>
      <w:r>
        <w:rPr>
          <w:rFonts w:hint="eastAsia" w:ascii="宋体" w:hAnsi="宋体" w:cs="宋体"/>
          <w:szCs w:val="21"/>
        </w:rPr>
        <w:t>…………………………………………………（页码）</w:t>
      </w:r>
    </w:p>
    <w:p>
      <w:pPr>
        <w:snapToGrid w:val="0"/>
        <w:spacing w:line="360" w:lineRule="auto"/>
        <w:jc w:val="center"/>
        <w:rPr>
          <w:rFonts w:ascii="宋体" w:hAnsi="宋体" w:cs="宋体"/>
          <w:b/>
          <w:kern w:val="0"/>
          <w:szCs w:val="21"/>
          <w:lang w:val="zh-CN"/>
        </w:rPr>
      </w:pPr>
    </w:p>
    <w:p>
      <w:pPr>
        <w:snapToGrid w:val="0"/>
        <w:spacing w:line="360" w:lineRule="auto"/>
        <w:jc w:val="center"/>
        <w:rPr>
          <w:rFonts w:ascii="宋体" w:hAnsi="宋体" w:cs="宋体"/>
          <w:b/>
          <w:kern w:val="0"/>
          <w:szCs w:val="21"/>
          <w:lang w:val="zh-CN"/>
        </w:rPr>
      </w:pPr>
    </w:p>
    <w:p>
      <w:pPr>
        <w:snapToGrid w:val="0"/>
        <w:spacing w:line="360" w:lineRule="auto"/>
        <w:jc w:val="center"/>
        <w:rPr>
          <w:rFonts w:ascii="宋体" w:hAnsi="宋体" w:cs="宋体"/>
          <w:b/>
          <w:kern w:val="0"/>
          <w:szCs w:val="21"/>
          <w:lang w:val="zh-CN"/>
        </w:rPr>
      </w:pPr>
    </w:p>
    <w:p>
      <w:pPr>
        <w:snapToGrid w:val="0"/>
        <w:spacing w:line="360" w:lineRule="auto"/>
        <w:jc w:val="center"/>
        <w:rPr>
          <w:rFonts w:ascii="宋体" w:hAnsi="宋体" w:cs="宋体"/>
          <w:b/>
          <w:kern w:val="0"/>
          <w:szCs w:val="21"/>
          <w:lang w:val="zh-CN"/>
        </w:rPr>
      </w:pPr>
    </w:p>
    <w:p>
      <w:pPr>
        <w:snapToGrid w:val="0"/>
        <w:spacing w:line="360" w:lineRule="auto"/>
        <w:jc w:val="center"/>
        <w:rPr>
          <w:rFonts w:ascii="宋体" w:hAnsi="宋体" w:cs="宋体"/>
          <w:b/>
          <w:kern w:val="0"/>
          <w:szCs w:val="21"/>
          <w:lang w:val="zh-CN"/>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jc w:val="center"/>
        <w:rPr>
          <w:rFonts w:ascii="宋体" w:hAnsi="宋体" w:cs="宋体"/>
          <w:szCs w:val="21"/>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widowControl/>
        <w:adjustRightInd/>
        <w:jc w:val="left"/>
        <w:rPr>
          <w:rFonts w:ascii="宋体" w:hAnsi="宋体" w:cs="宋体"/>
          <w:b/>
          <w:kern w:val="0"/>
          <w:szCs w:val="21"/>
        </w:rPr>
      </w:pPr>
      <w:bookmarkStart w:id="433" w:name="_Toc4096"/>
      <w:r>
        <w:rPr>
          <w:rFonts w:ascii="宋体" w:hAnsi="宋体" w:cs="宋体"/>
          <w:b/>
          <w:kern w:val="0"/>
          <w:szCs w:val="21"/>
        </w:rPr>
        <w:br w:type="page"/>
      </w:r>
    </w:p>
    <w:p>
      <w:pPr>
        <w:snapToGrid w:val="0"/>
        <w:spacing w:line="360" w:lineRule="auto"/>
        <w:jc w:val="center"/>
        <w:outlineLvl w:val="0"/>
        <w:rPr>
          <w:rFonts w:ascii="宋体" w:hAnsi="宋体" w:cs="宋体"/>
          <w:b/>
          <w:szCs w:val="21"/>
        </w:rPr>
      </w:pPr>
      <w:r>
        <w:rPr>
          <w:rFonts w:hint="eastAsia" w:ascii="宋体" w:hAnsi="宋体" w:cs="宋体"/>
          <w:b/>
          <w:kern w:val="0"/>
          <w:szCs w:val="21"/>
        </w:rPr>
        <w:t>一、投标</w:t>
      </w:r>
      <w:r>
        <w:rPr>
          <w:rFonts w:hint="eastAsia" w:ascii="宋体" w:hAnsi="宋体" w:cs="宋体"/>
          <w:b/>
          <w:szCs w:val="21"/>
        </w:rPr>
        <w:t>函</w:t>
      </w:r>
      <w:bookmarkEnd w:id="433"/>
    </w:p>
    <w:p>
      <w:pPr>
        <w:snapToGrid w:val="0"/>
        <w:spacing w:line="360" w:lineRule="auto"/>
        <w:rPr>
          <w:rFonts w:ascii="宋体" w:hAnsi="宋体" w:cs="宋体"/>
          <w:szCs w:val="21"/>
        </w:rPr>
      </w:pPr>
      <w:r>
        <w:rPr>
          <w:rFonts w:hint="eastAsia" w:ascii="宋体" w:hAnsi="宋体" w:cs="宋体"/>
          <w:szCs w:val="21"/>
        </w:rPr>
        <w:t>浙江省科学技术厅、浙江文宇建设工程咨询有限公司：</w:t>
      </w:r>
    </w:p>
    <w:p>
      <w:pPr>
        <w:snapToGrid w:val="0"/>
        <w:spacing w:line="360" w:lineRule="auto"/>
        <w:ind w:firstLine="420" w:firstLineChars="200"/>
        <w:rPr>
          <w:rFonts w:ascii="宋体" w:hAnsi="宋体" w:cs="宋体"/>
          <w:szCs w:val="21"/>
        </w:rPr>
      </w:pPr>
      <w:r>
        <w:rPr>
          <w:rFonts w:hint="eastAsia" w:ascii="宋体" w:hAnsi="宋体" w:cs="宋体"/>
          <w:szCs w:val="21"/>
        </w:rPr>
        <w:t>我方参加你方组织的</w:t>
      </w:r>
      <w:r>
        <w:rPr>
          <w:rFonts w:hint="eastAsia" w:ascii="宋体" w:hAnsi="宋体" w:cs="宋体"/>
          <w:szCs w:val="21"/>
          <w:lang w:eastAsia="zh-CN"/>
        </w:rPr>
        <w:t>大市场运维和活动周</w:t>
      </w:r>
      <w:r>
        <w:rPr>
          <w:rFonts w:hint="eastAsia" w:ascii="宋体" w:hAnsi="宋体" w:cs="宋体"/>
          <w:szCs w:val="21"/>
        </w:rPr>
        <w:t>【招标编号：</w:t>
      </w:r>
      <w:r>
        <w:rPr>
          <w:rFonts w:hint="eastAsia" w:ascii="宋体" w:hAnsi="宋体" w:cs="宋体"/>
          <w:szCs w:val="21"/>
          <w:lang w:eastAsia="zh-CN"/>
        </w:rPr>
        <w:t>ZJWY-KJT-2022008</w:t>
      </w:r>
      <w:r>
        <w:rPr>
          <w:rFonts w:hint="eastAsia" w:ascii="宋体" w:hAnsi="宋体" w:cs="宋体"/>
          <w:szCs w:val="21"/>
        </w:rPr>
        <w:t>】招标的有关活动，并对此项目进行投标。为此：</w:t>
      </w:r>
    </w:p>
    <w:p>
      <w:pPr>
        <w:snapToGrid w:val="0"/>
        <w:spacing w:line="360" w:lineRule="auto"/>
        <w:ind w:firstLine="420" w:firstLineChars="200"/>
        <w:rPr>
          <w:rFonts w:ascii="宋体" w:hAnsi="宋体" w:cs="宋体"/>
          <w:szCs w:val="21"/>
        </w:rPr>
      </w:pPr>
      <w:r>
        <w:rPr>
          <w:rFonts w:hint="eastAsia" w:ascii="宋体" w:hAnsi="宋体" w:cs="宋体"/>
          <w:szCs w:val="21"/>
        </w:rPr>
        <w:t>1、我方承诺投标有效期从提交投标文件的截止之日起天（不少于90天），本投标文件在投标有效期满之前均具有约束力。</w:t>
      </w:r>
    </w:p>
    <w:p>
      <w:pPr>
        <w:snapToGrid w:val="0"/>
        <w:spacing w:line="360" w:lineRule="auto"/>
        <w:ind w:firstLine="420" w:firstLineChars="200"/>
        <w:rPr>
          <w:rFonts w:ascii="宋体" w:hAnsi="宋体" w:cs="宋体"/>
          <w:szCs w:val="21"/>
        </w:rPr>
      </w:pPr>
      <w:r>
        <w:rPr>
          <w:rFonts w:hint="eastAsia" w:ascii="宋体" w:hAnsi="宋体" w:cs="宋体"/>
          <w:szCs w:val="21"/>
        </w:rPr>
        <w:t>2、我方的投标文件包括以下内容：</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2.1资格文件：</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2.1.1承诺函；</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2.1.2落实政府采购政策需满足的资格要求（如果有）；</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2.1.3本项目的特定资格要求（如果有）。</w:t>
      </w:r>
    </w:p>
    <w:p>
      <w:pPr>
        <w:snapToGrid w:val="0"/>
        <w:spacing w:line="360" w:lineRule="auto"/>
        <w:ind w:left="210" w:leftChars="1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2商务技术</w:t>
      </w:r>
      <w:r>
        <w:rPr>
          <w:rFonts w:hint="eastAsia" w:ascii="宋体" w:hAnsi="宋体" w:cs="宋体"/>
          <w:szCs w:val="21"/>
          <w:lang w:val="zh-CN"/>
        </w:rPr>
        <w:t>文件：</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2.2.1投标函；</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2.2.2授权委托书或法定代表人（单位负责人）身份证明；</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2.2.3联合协议（如果有）；</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2.2.4分包意向协议（如果有）；</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2.2.5符合性审查资料；</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2.2.6评标标准相应的商务技术资料；</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2.2.7商务技术偏离表；</w:t>
      </w:r>
    </w:p>
    <w:p>
      <w:pPr>
        <w:snapToGrid w:val="0"/>
        <w:spacing w:line="360"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政府采购供应商廉洁自律承诺书；</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2.3.1开标一览表（报价表）；</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2.3.2中小企业声明函（如果有）。</w:t>
      </w:r>
    </w:p>
    <w:p>
      <w:pPr>
        <w:snapToGrid w:val="0"/>
        <w:spacing w:line="360" w:lineRule="auto"/>
        <w:ind w:firstLine="420" w:firstLineChars="200"/>
        <w:rPr>
          <w:rFonts w:ascii="宋体" w:hAnsi="宋体" w:cs="宋体"/>
          <w:szCs w:val="21"/>
        </w:rPr>
      </w:pPr>
      <w:r>
        <w:rPr>
          <w:rFonts w:hint="eastAsia" w:ascii="宋体" w:hAnsi="宋体" w:cs="宋体"/>
          <w:szCs w:val="21"/>
        </w:rPr>
        <w:t>3、我方承诺除商务技术偏离表列出的偏离外，我方响应招标文件的全部要求。</w:t>
      </w:r>
    </w:p>
    <w:p>
      <w:pPr>
        <w:snapToGrid w:val="0"/>
        <w:spacing w:line="360" w:lineRule="auto"/>
        <w:ind w:firstLine="420" w:firstLineChars="200"/>
        <w:rPr>
          <w:rFonts w:ascii="宋体" w:hAnsi="宋体" w:cs="宋体"/>
          <w:szCs w:val="21"/>
        </w:rPr>
      </w:pPr>
      <w:r>
        <w:rPr>
          <w:rFonts w:hint="eastAsia" w:ascii="宋体" w:hAnsi="宋体" w:cs="宋体"/>
          <w:szCs w:val="21"/>
        </w:rPr>
        <w:t>4、如我方中标，我方承诺：</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4.1在收到中标通知书后，在中标通知书规定的期限内与你方签订合同； </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4.2在签订合同时不向你方提出附加条件； </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4.3按照招标文件要求提交履约保证金； </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4.4在合同约定的期限内完成合同规定的全部义务。 </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5、其他补充说明:。</w:t>
      </w:r>
    </w:p>
    <w:p>
      <w:pPr>
        <w:spacing w:line="360" w:lineRule="auto"/>
        <w:ind w:firstLine="3150" w:firstLineChars="1500"/>
        <w:rPr>
          <w:rFonts w:ascii="宋体" w:hAnsi="宋体" w:cs="宋体"/>
          <w:szCs w:val="21"/>
        </w:rPr>
      </w:pPr>
      <w:r>
        <w:rPr>
          <w:rFonts w:hint="eastAsia" w:ascii="宋体" w:hAnsi="宋体" w:cs="宋体"/>
          <w:szCs w:val="21"/>
        </w:rPr>
        <w:t>投标人名称（电子签名）：</w:t>
      </w:r>
    </w:p>
    <w:p>
      <w:pPr>
        <w:spacing w:line="360" w:lineRule="auto"/>
        <w:jc w:val="center"/>
        <w:rPr>
          <w:rFonts w:ascii="宋体" w:hAnsi="宋体" w:cs="宋体"/>
          <w:szCs w:val="21"/>
        </w:rPr>
      </w:pPr>
      <w:r>
        <w:rPr>
          <w:rFonts w:hint="eastAsia" w:ascii="宋体" w:hAnsi="宋体" w:cs="宋体"/>
          <w:szCs w:val="21"/>
        </w:rPr>
        <w:t xml:space="preserve">     日期：  年   月   日</w:t>
      </w:r>
    </w:p>
    <w:p>
      <w:pPr>
        <w:snapToGrid w:val="0"/>
        <w:spacing w:line="360" w:lineRule="auto"/>
        <w:ind w:left="420" w:leftChars="200" w:firstLine="3675" w:firstLineChars="1750"/>
        <w:rPr>
          <w:rFonts w:ascii="宋体" w:hAnsi="宋体" w:cs="宋体"/>
          <w:kern w:val="0"/>
          <w:szCs w:val="21"/>
          <w:u w:val="single"/>
          <w:lang w:val="zh-CN"/>
        </w:rPr>
      </w:pPr>
    </w:p>
    <w:p>
      <w:pPr>
        <w:widowControl/>
        <w:adjustRightInd/>
        <w:jc w:val="left"/>
        <w:rPr>
          <w:rFonts w:ascii="宋体" w:hAnsi="宋体" w:cs="宋体"/>
          <w:b/>
          <w:kern w:val="0"/>
          <w:szCs w:val="21"/>
          <w:lang w:val="zh-CN"/>
        </w:rPr>
      </w:pPr>
      <w:r>
        <w:rPr>
          <w:rFonts w:ascii="宋体" w:hAnsi="宋体" w:cs="宋体"/>
          <w:b/>
          <w:kern w:val="0"/>
          <w:szCs w:val="21"/>
          <w:lang w:val="zh-CN"/>
        </w:rPr>
        <w:br w:type="page"/>
      </w:r>
    </w:p>
    <w:p>
      <w:pPr>
        <w:rPr>
          <w:rFonts w:ascii="宋体" w:hAnsi="宋体" w:cs="宋体"/>
          <w:b/>
          <w:kern w:val="0"/>
          <w:szCs w:val="21"/>
          <w:lang w:val="zh-CN"/>
        </w:rPr>
      </w:pPr>
      <w:r>
        <w:rPr>
          <w:rFonts w:hint="eastAsia" w:ascii="宋体" w:hAnsi="宋体" w:cs="宋体"/>
          <w:b/>
          <w:kern w:val="0"/>
          <w:szCs w:val="21"/>
          <w:lang w:val="zh-CN"/>
        </w:rPr>
        <w:t>二、授权委托书或法定代表人（单位负责人、自然人本人）身份证明</w:t>
      </w:r>
    </w:p>
    <w:p>
      <w:pPr>
        <w:snapToGrid w:val="0"/>
        <w:spacing w:line="360" w:lineRule="auto"/>
        <w:rPr>
          <w:rFonts w:ascii="宋体" w:hAnsi="宋体" w:cs="宋体"/>
          <w:szCs w:val="21"/>
        </w:rPr>
      </w:pPr>
    </w:p>
    <w:p>
      <w:pPr>
        <w:snapToGrid w:val="0"/>
        <w:spacing w:line="360" w:lineRule="auto"/>
        <w:ind w:firstLine="1885" w:firstLineChars="894"/>
        <w:rPr>
          <w:rFonts w:ascii="宋体" w:hAnsi="宋体" w:cs="宋体"/>
          <w:szCs w:val="21"/>
        </w:rPr>
      </w:pPr>
      <w:r>
        <w:rPr>
          <w:rFonts w:hint="eastAsia" w:ascii="宋体" w:hAnsi="宋体" w:cs="宋体"/>
          <w:b/>
          <w:kern w:val="0"/>
          <w:szCs w:val="21"/>
          <w:lang w:val="zh-CN"/>
        </w:rPr>
        <w:t>授权委托书（适用于非联合体投标）</w:t>
      </w:r>
    </w:p>
    <w:p>
      <w:pPr>
        <w:snapToGrid w:val="0"/>
        <w:spacing w:line="360" w:lineRule="auto"/>
        <w:rPr>
          <w:rFonts w:ascii="宋体" w:hAnsi="宋体" w:cs="宋体"/>
          <w:kern w:val="0"/>
          <w:szCs w:val="21"/>
        </w:rPr>
      </w:pPr>
      <w:r>
        <w:rPr>
          <w:rFonts w:hint="eastAsia" w:ascii="宋体" w:hAnsi="宋体" w:cs="宋体"/>
          <w:szCs w:val="21"/>
        </w:rPr>
        <w:t>浙江省科学技术厅、浙江文宇建设工程咨询有限公司</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委托（姓名）为我方代理人（身份证号码：，手机：），以我方名义处理</w:t>
      </w:r>
      <w:r>
        <w:rPr>
          <w:rFonts w:hint="eastAsia" w:ascii="宋体" w:hAnsi="宋体" w:cs="宋体"/>
          <w:szCs w:val="21"/>
          <w:lang w:eastAsia="zh-CN"/>
        </w:rPr>
        <w:t>大市场运维和活动周</w:t>
      </w:r>
      <w:r>
        <w:rPr>
          <w:rFonts w:hint="eastAsia" w:ascii="宋体" w:hAnsi="宋体" w:cs="宋体"/>
          <w:szCs w:val="21"/>
        </w:rPr>
        <w:t>【招标编号：</w:t>
      </w:r>
      <w:r>
        <w:rPr>
          <w:rFonts w:hint="eastAsia" w:ascii="宋体" w:hAnsi="宋体" w:cs="宋体"/>
          <w:szCs w:val="21"/>
          <w:lang w:eastAsia="zh-CN"/>
        </w:rPr>
        <w:t>ZJWY-KJT-2022008</w:t>
      </w:r>
      <w:r>
        <w:rPr>
          <w:rFonts w:hint="eastAsia" w:ascii="宋体" w:hAnsi="宋体" w:cs="宋体"/>
          <w:szCs w:val="21"/>
        </w:rPr>
        <w:t>】</w:t>
      </w:r>
      <w:r>
        <w:rPr>
          <w:rFonts w:hint="eastAsia" w:ascii="宋体" w:hAnsi="宋体" w:cs="宋体"/>
          <w:kern w:val="0"/>
          <w:szCs w:val="21"/>
          <w:lang w:val="zh-CN"/>
        </w:rPr>
        <w:t>政府采购投标的一切事项，其法律后果由我方承担。</w:t>
      </w:r>
    </w:p>
    <w:p>
      <w:pPr>
        <w:snapToGrid w:val="0"/>
        <w:spacing w:line="360" w:lineRule="auto"/>
        <w:rPr>
          <w:rFonts w:ascii="宋体" w:hAnsi="宋体" w:cs="宋体"/>
          <w:kern w:val="0"/>
          <w:szCs w:val="21"/>
        </w:rPr>
      </w:pP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自年月日起至年月日止。</w:t>
      </w:r>
    </w:p>
    <w:p>
      <w:pPr>
        <w:snapToGrid w:val="0"/>
        <w:spacing w:line="360" w:lineRule="auto"/>
        <w:rPr>
          <w:rFonts w:ascii="宋体" w:hAnsi="宋体" w:cs="宋体"/>
          <w:kern w:val="0"/>
          <w:szCs w:val="21"/>
        </w:rPr>
      </w:pPr>
      <w:r>
        <w:rPr>
          <w:rFonts w:hint="eastAsia" w:ascii="宋体" w:hAnsi="宋体" w:cs="宋体"/>
          <w:kern w:val="0"/>
          <w:szCs w:val="21"/>
          <w:lang w:val="zh-CN"/>
        </w:rPr>
        <w:t>特此告知。</w:t>
      </w:r>
    </w:p>
    <w:p>
      <w:pPr>
        <w:snapToGrid w:val="0"/>
        <w:spacing w:line="360" w:lineRule="auto"/>
        <w:rPr>
          <w:rFonts w:ascii="宋体" w:hAnsi="宋体" w:cs="宋体"/>
          <w:kern w:val="0"/>
          <w:szCs w:val="21"/>
        </w:rPr>
      </w:pPr>
      <w:r>
        <w:rPr>
          <w:rFonts w:hint="eastAsia" w:ascii="宋体" w:hAnsi="宋体" w:cs="宋体"/>
          <w:kern w:val="0"/>
          <w:szCs w:val="21"/>
          <w:lang w:val="zh-CN"/>
        </w:rPr>
        <w:t xml:space="preserve">                                                 投标人名称(电子签名)：</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签发日期：  年  月   日</w:t>
      </w: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jc w:val="center"/>
        <w:rPr>
          <w:rFonts w:ascii="宋体" w:hAnsi="宋体" w:cs="宋体"/>
          <w:b/>
          <w:kern w:val="0"/>
          <w:szCs w:val="21"/>
        </w:rPr>
      </w:pPr>
      <w:r>
        <w:rPr>
          <w:rFonts w:hint="eastAsia" w:ascii="宋体" w:hAnsi="宋体" w:cs="宋体"/>
          <w:b/>
          <w:kern w:val="0"/>
          <w:szCs w:val="21"/>
          <w:lang w:val="zh-CN"/>
        </w:rPr>
        <w:t>授权委托书（适用于联合体投标）</w:t>
      </w:r>
    </w:p>
    <w:p>
      <w:pPr>
        <w:snapToGrid w:val="0"/>
        <w:spacing w:line="360" w:lineRule="auto"/>
        <w:rPr>
          <w:rFonts w:ascii="宋体" w:hAnsi="宋体" w:cs="宋体"/>
          <w:kern w:val="0"/>
          <w:szCs w:val="21"/>
        </w:rPr>
      </w:pPr>
      <w:r>
        <w:rPr>
          <w:rFonts w:hint="eastAsia" w:ascii="宋体" w:hAnsi="宋体" w:cs="宋体"/>
          <w:szCs w:val="21"/>
        </w:rPr>
        <w:t>浙江省科学技术厅、浙江文宇建设工程咨询有限公司</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委托（姓名）为我方代理人（身份证号码：，手机：），以我方名义处理</w:t>
      </w:r>
      <w:r>
        <w:rPr>
          <w:rFonts w:hint="eastAsia" w:ascii="宋体" w:hAnsi="宋体" w:cs="宋体"/>
          <w:szCs w:val="21"/>
          <w:lang w:eastAsia="zh-CN"/>
        </w:rPr>
        <w:t>大市场运维和活动周</w:t>
      </w:r>
      <w:r>
        <w:rPr>
          <w:rFonts w:hint="eastAsia" w:ascii="宋体" w:hAnsi="宋体" w:cs="宋体"/>
          <w:szCs w:val="21"/>
        </w:rPr>
        <w:t>【招标编号：</w:t>
      </w:r>
      <w:r>
        <w:rPr>
          <w:rFonts w:hint="eastAsia" w:ascii="宋体" w:hAnsi="宋体" w:cs="宋体"/>
          <w:szCs w:val="21"/>
          <w:lang w:eastAsia="zh-CN"/>
        </w:rPr>
        <w:t>ZJWY-KJT-2022008</w:t>
      </w:r>
      <w:r>
        <w:rPr>
          <w:rFonts w:hint="eastAsia" w:ascii="宋体" w:hAnsi="宋体" w:cs="宋体"/>
          <w:szCs w:val="21"/>
        </w:rPr>
        <w:t>】</w:t>
      </w:r>
      <w:r>
        <w:rPr>
          <w:rFonts w:hint="eastAsia" w:ascii="宋体" w:hAnsi="宋体" w:cs="宋体"/>
          <w:kern w:val="0"/>
          <w:szCs w:val="21"/>
          <w:lang w:val="zh-CN"/>
        </w:rPr>
        <w:t>政府采购投标的一切事项，其法律后果由我方承担。</w:t>
      </w:r>
    </w:p>
    <w:p>
      <w:pPr>
        <w:snapToGrid w:val="0"/>
        <w:spacing w:line="360" w:lineRule="auto"/>
        <w:rPr>
          <w:rFonts w:ascii="宋体" w:hAnsi="宋体" w:cs="宋体"/>
          <w:kern w:val="0"/>
          <w:szCs w:val="21"/>
        </w:rPr>
      </w:pP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自年月日起至年月日止。</w:t>
      </w:r>
    </w:p>
    <w:p>
      <w:pPr>
        <w:snapToGrid w:val="0"/>
        <w:spacing w:line="360" w:lineRule="auto"/>
        <w:rPr>
          <w:rFonts w:ascii="宋体" w:hAnsi="宋体" w:cs="宋体"/>
          <w:kern w:val="0"/>
          <w:szCs w:val="21"/>
        </w:rPr>
      </w:pPr>
      <w:r>
        <w:rPr>
          <w:rFonts w:hint="eastAsia" w:ascii="宋体" w:hAnsi="宋体" w:cs="宋体"/>
          <w:kern w:val="0"/>
          <w:szCs w:val="21"/>
          <w:lang w:val="zh-CN"/>
        </w:rPr>
        <w:t>特此告知。</w:t>
      </w: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rPr>
          <w:rFonts w:ascii="宋体" w:hAnsi="宋体" w:cs="宋体"/>
          <w:szCs w:val="21"/>
        </w:rPr>
      </w:pP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pPr>
        <w:widowControl/>
        <w:adjustRightInd/>
        <w:jc w:val="left"/>
        <w:rPr>
          <w:rFonts w:ascii="宋体" w:hAnsi="宋体" w:cs="宋体"/>
          <w:b/>
          <w:kern w:val="0"/>
          <w:szCs w:val="21"/>
          <w:lang w:val="zh-CN"/>
        </w:rPr>
      </w:pPr>
      <w:r>
        <w:rPr>
          <w:rFonts w:ascii="宋体" w:hAnsi="宋体" w:cs="宋体"/>
          <w:b/>
          <w:kern w:val="0"/>
          <w:szCs w:val="21"/>
          <w:lang w:val="zh-CN"/>
        </w:rPr>
        <w:br w:type="page"/>
      </w:r>
    </w:p>
    <w:p>
      <w:pPr>
        <w:autoSpaceDE w:val="0"/>
        <w:autoSpaceDN w:val="0"/>
        <w:spacing w:line="360" w:lineRule="auto"/>
        <w:jc w:val="center"/>
        <w:rPr>
          <w:rFonts w:ascii="宋体" w:hAnsi="宋体" w:cs="宋体"/>
          <w:b/>
          <w:szCs w:val="21"/>
        </w:rPr>
      </w:pPr>
      <w:r>
        <w:rPr>
          <w:rFonts w:hint="eastAsia" w:ascii="宋体" w:hAnsi="宋体" w:cs="宋体"/>
          <w:b/>
          <w:kern w:val="0"/>
          <w:szCs w:val="21"/>
          <w:lang w:val="zh-CN"/>
        </w:rPr>
        <w:t>法定代表人、单位负责人或自然人本人</w:t>
      </w:r>
      <w:r>
        <w:rPr>
          <w:rFonts w:hint="eastAsia" w:ascii="宋体" w:hAnsi="宋体" w:cs="宋体"/>
          <w:b/>
          <w:szCs w:val="21"/>
        </w:rPr>
        <w:t>的身份证明（适用于法定代表人、单位负责人或者自然人本人代表投标人参加投标）</w:t>
      </w:r>
    </w:p>
    <w:p>
      <w:pPr>
        <w:pStyle w:val="146"/>
        <w:spacing w:line="360" w:lineRule="auto"/>
        <w:rPr>
          <w:rFonts w:hAnsi="宋体" w:cs="宋体"/>
          <w:bCs/>
        </w:rPr>
      </w:pPr>
      <w:r>
        <w:rPr>
          <w:rFonts w:hint="eastAsia" w:hAnsi="宋体" w:cs="宋体"/>
          <w:bCs/>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rPr>
            </w:pPr>
            <w:r>
              <w:rPr>
                <w:rFonts w:hint="eastAsia" w:hAnsi="宋体" w:cs="宋体"/>
                <w:bCs/>
              </w:rPr>
              <w:t>正面：反面：</w:t>
            </w:r>
          </w:p>
          <w:p>
            <w:pPr>
              <w:pStyle w:val="146"/>
              <w:adjustRightInd w:val="0"/>
              <w:spacing w:line="360" w:lineRule="auto"/>
              <w:rPr>
                <w:rFonts w:hAnsi="宋体" w:cs="宋体"/>
                <w:bCs/>
              </w:rPr>
            </w:pPr>
          </w:p>
        </w:tc>
      </w:tr>
    </w:tbl>
    <w:p>
      <w:pPr>
        <w:snapToGrid w:val="0"/>
        <w:spacing w:line="360" w:lineRule="auto"/>
        <w:ind w:firstLine="576"/>
        <w:jc w:val="center"/>
        <w:rPr>
          <w:rFonts w:ascii="宋体" w:hAnsi="宋体" w:cs="宋体"/>
          <w:kern w:val="0"/>
          <w:szCs w:val="21"/>
          <w:lang w:val="zh-CN"/>
        </w:rPr>
      </w:pPr>
    </w:p>
    <w:p>
      <w:pPr>
        <w:snapToGrid w:val="0"/>
        <w:spacing w:line="360" w:lineRule="auto"/>
        <w:ind w:firstLine="576"/>
        <w:jc w:val="center"/>
        <w:rPr>
          <w:rFonts w:ascii="宋体" w:hAnsi="宋体" w:cs="宋体"/>
          <w:kern w:val="0"/>
          <w:szCs w:val="21"/>
          <w:lang w:val="zh-CN"/>
        </w:rPr>
      </w:pPr>
      <w:r>
        <w:rPr>
          <w:rFonts w:hint="eastAsia" w:ascii="宋体" w:hAnsi="宋体" w:cs="宋体"/>
          <w:kern w:val="0"/>
          <w:szCs w:val="21"/>
          <w:lang w:val="zh-CN"/>
        </w:rPr>
        <w:t xml:space="preserve">                  投标人名称(电子签名)：                              </w:t>
      </w:r>
    </w:p>
    <w:p>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widowControl/>
        <w:adjustRightInd/>
        <w:jc w:val="left"/>
        <w:rPr>
          <w:rFonts w:ascii="宋体" w:hAnsi="宋体" w:cs="宋体"/>
          <w:b/>
          <w:kern w:val="0"/>
          <w:szCs w:val="21"/>
        </w:rPr>
      </w:pPr>
      <w:r>
        <w:rPr>
          <w:rFonts w:ascii="宋体" w:hAnsi="宋体" w:cs="宋体"/>
          <w:b/>
          <w:kern w:val="0"/>
          <w:szCs w:val="21"/>
        </w:rPr>
        <w:br w:type="page"/>
      </w:r>
    </w:p>
    <w:p>
      <w:pPr>
        <w:jc w:val="center"/>
        <w:rPr>
          <w:rFonts w:ascii="宋体" w:hAnsi="宋体" w:cs="宋体"/>
          <w:b/>
          <w:kern w:val="0"/>
          <w:szCs w:val="21"/>
          <w:lang w:val="zh-CN"/>
        </w:rPr>
      </w:pPr>
      <w:r>
        <w:rPr>
          <w:rFonts w:hint="eastAsia" w:ascii="宋体" w:hAnsi="宋体" w:cs="宋体"/>
          <w:b/>
          <w:kern w:val="0"/>
          <w:szCs w:val="21"/>
        </w:rPr>
        <w:t>三、</w:t>
      </w:r>
      <w:r>
        <w:rPr>
          <w:rFonts w:hint="eastAsia" w:ascii="宋体" w:hAnsi="宋体" w:cs="宋体"/>
          <w:b/>
          <w:kern w:val="0"/>
          <w:szCs w:val="21"/>
          <w:lang w:val="zh-CN"/>
        </w:rPr>
        <w:t>联合协议</w:t>
      </w:r>
    </w:p>
    <w:p>
      <w:pPr>
        <w:widowControl/>
        <w:spacing w:line="360" w:lineRule="auto"/>
        <w:ind w:firstLine="422" w:firstLineChars="200"/>
        <w:jc w:val="left"/>
        <w:rPr>
          <w:rFonts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lang w:eastAsia="zh-CN"/>
        </w:rPr>
        <w:t>大市场运维和活动周</w:t>
      </w:r>
      <w:r>
        <w:rPr>
          <w:rFonts w:hint="eastAsia" w:ascii="宋体" w:hAnsi="宋体" w:cs="宋体"/>
          <w:szCs w:val="21"/>
        </w:rPr>
        <w:t>【招标编号：</w:t>
      </w:r>
      <w:r>
        <w:rPr>
          <w:rFonts w:hint="eastAsia" w:ascii="宋体" w:hAnsi="宋体" w:cs="宋体"/>
          <w:szCs w:val="21"/>
          <w:lang w:eastAsia="zh-CN"/>
        </w:rPr>
        <w:t>ZJWY-KJT-2022008</w:t>
      </w:r>
      <w:r>
        <w:rPr>
          <w:rFonts w:hint="eastAsia" w:ascii="宋体" w:hAnsi="宋体" w:cs="宋体"/>
          <w:szCs w:val="21"/>
        </w:rPr>
        <w:t>】</w:t>
      </w:r>
      <w:r>
        <w:rPr>
          <w:rFonts w:hint="eastAsia" w:ascii="宋体" w:hAnsi="宋体" w:cs="宋体"/>
          <w:kern w:val="0"/>
          <w:szCs w:val="21"/>
          <w:lang w:val="zh-CN"/>
        </w:rPr>
        <w:t>投标。</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三、本次联合投标中，分工如下：</w:t>
      </w:r>
      <w:r>
        <w:rPr>
          <w:rFonts w:hint="eastAsia" w:ascii="宋体" w:hAnsi="宋体" w:cs="宋体"/>
          <w:kern w:val="0"/>
          <w:szCs w:val="21"/>
          <w:u w:val="single"/>
        </w:rPr>
        <w:t>（联合体其中一方成员名称）</w:t>
      </w:r>
      <w:r>
        <w:rPr>
          <w:rFonts w:hint="eastAsia" w:ascii="宋体" w:hAnsi="宋体" w:cs="宋体"/>
          <w:kern w:val="0"/>
          <w:szCs w:val="21"/>
          <w:lang w:val="zh-CN"/>
        </w:rPr>
        <w:t>承担的工作和义务为：；……。</w:t>
      </w:r>
    </w:p>
    <w:p>
      <w:pPr>
        <w:snapToGrid w:val="0"/>
        <w:spacing w:line="360" w:lineRule="auto"/>
        <w:ind w:firstLine="576"/>
        <w:rPr>
          <w:rFonts w:ascii="宋体" w:hAnsi="宋体" w:cs="宋体"/>
          <w:b/>
          <w:kern w:val="0"/>
          <w:szCs w:val="21"/>
          <w:lang w:val="zh-CN"/>
        </w:rPr>
      </w:pPr>
      <w:r>
        <w:rPr>
          <w:rFonts w:hint="eastAsia" w:ascii="宋体" w:hAnsi="宋体" w:cs="宋体"/>
          <w:kern w:val="0"/>
          <w:szCs w:val="21"/>
          <w:lang w:val="zh-CN"/>
        </w:rPr>
        <w:t>四、</w:t>
      </w:r>
      <w:r>
        <w:rPr>
          <w:rFonts w:hint="eastAsia" w:ascii="宋体" w:hAnsi="宋体" w:cs="宋体"/>
          <w:kern w:val="0"/>
          <w:szCs w:val="21"/>
          <w:u w:val="single"/>
        </w:rPr>
        <w:t>（联合体其中一方成员名称）</w:t>
      </w:r>
      <w:r>
        <w:rPr>
          <w:rFonts w:hint="eastAsia" w:ascii="宋体" w:hAnsi="宋体" w:cs="宋体"/>
          <w:kern w:val="0"/>
          <w:szCs w:val="21"/>
        </w:rPr>
        <w:t>提供的全部服务由小微企业提供，其合同份额占到合同总金额%以上；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（未预留份额专门面向中小企业采购的采购项目，以及预留份额中的非预留部分采购包，接受联合体投标的，联合体其中一方</w:t>
      </w:r>
      <w:r>
        <w:rPr>
          <w:rFonts w:hint="eastAsia" w:ascii="宋体" w:hAnsi="宋体" w:cs="宋体"/>
          <w:b/>
          <w:color w:val="FF0000"/>
          <w:kern w:val="0"/>
          <w:szCs w:val="21"/>
        </w:rPr>
        <w:t>是</w:t>
      </w:r>
      <w:r>
        <w:rPr>
          <w:rFonts w:hint="eastAsia" w:ascii="宋体" w:hAnsi="宋体" w:cs="宋体"/>
          <w:b/>
          <w:kern w:val="0"/>
          <w:szCs w:val="21"/>
          <w:lang w:val="zh-CN"/>
        </w:rPr>
        <w:t>小微企业</w:t>
      </w:r>
      <w:r>
        <w:rPr>
          <w:rFonts w:hint="eastAsia" w:ascii="宋体" w:hAnsi="宋体" w:cs="宋体"/>
          <w:b/>
          <w:kern w:val="0"/>
          <w:szCs w:val="21"/>
        </w:rPr>
        <w:t>的</w:t>
      </w:r>
      <w:r>
        <w:rPr>
          <w:rFonts w:hint="eastAsia" w:ascii="宋体" w:hAnsi="宋体" w:cs="宋体"/>
          <w:b/>
          <w:kern w:val="0"/>
          <w:szCs w:val="21"/>
          <w:lang w:val="zh-CN"/>
        </w:rPr>
        <w:t>，且其合同份额占到合同总金额 30%以上，对联合体报价给予3%的扣除）</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六、有关本次联合投标的其他事宜：</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3、本协议提交采购人、采购机构后，联合体各方不得以任何形式对上述内容进行修改或撤销。</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pPr>
        <w:snapToGrid w:val="0"/>
        <w:spacing w:line="360" w:lineRule="auto"/>
        <w:ind w:right="480"/>
        <w:rPr>
          <w:rFonts w:ascii="宋体" w:hAnsi="宋体" w:cs="宋体"/>
          <w:b/>
          <w:kern w:val="0"/>
          <w:szCs w:val="21"/>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napToGrid w:val="0"/>
        <w:spacing w:line="360" w:lineRule="auto"/>
        <w:ind w:firstLine="2319" w:firstLineChars="1100"/>
        <w:rPr>
          <w:rFonts w:ascii="宋体" w:hAnsi="宋体" w:cs="宋体"/>
          <w:b/>
          <w:kern w:val="0"/>
          <w:szCs w:val="21"/>
        </w:rPr>
      </w:pPr>
      <w:r>
        <w:rPr>
          <w:rFonts w:hint="eastAsia" w:ascii="宋体" w:hAnsi="宋体" w:cs="宋体"/>
          <w:b/>
          <w:kern w:val="0"/>
          <w:szCs w:val="21"/>
        </w:rPr>
        <w:t>四、分包意向协议</w:t>
      </w:r>
    </w:p>
    <w:p>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lang w:eastAsia="zh-CN"/>
        </w:rPr>
        <w:t>大市场运维和活动周</w:t>
      </w:r>
      <w:r>
        <w:rPr>
          <w:rFonts w:hint="eastAsia" w:ascii="宋体" w:hAnsi="宋体" w:cs="宋体"/>
          <w:szCs w:val="21"/>
        </w:rPr>
        <w:t>【招标编号：</w:t>
      </w:r>
      <w:r>
        <w:rPr>
          <w:rFonts w:hint="eastAsia" w:ascii="宋体" w:hAnsi="宋体" w:cs="宋体"/>
          <w:szCs w:val="21"/>
          <w:lang w:eastAsia="zh-CN"/>
        </w:rPr>
        <w:t>ZJWY-KJT-2022008</w:t>
      </w:r>
      <w:r>
        <w:rPr>
          <w:rFonts w:hint="eastAsia" w:ascii="宋体" w:hAnsi="宋体" w:cs="宋体"/>
          <w:szCs w:val="21"/>
        </w:rPr>
        <w:t>】</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（某分包供应商名称）</w:t>
      </w:r>
      <w:r>
        <w:rPr>
          <w:rFonts w:hint="eastAsia" w:ascii="宋体" w:hAnsi="宋体" w:cs="宋体"/>
          <w:kern w:val="0"/>
          <w:szCs w:val="21"/>
          <w:lang w:val="zh-CN"/>
        </w:rPr>
        <w:t>，</w:t>
      </w:r>
      <w:r>
        <w:rPr>
          <w:rFonts w:hint="eastAsia" w:ascii="宋体" w:hAnsi="宋体" w:cs="宋体"/>
          <w:kern w:val="0"/>
          <w:szCs w:val="21"/>
          <w:u w:val="single"/>
        </w:rPr>
        <w:t>（某分包供应商名称），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pPr>
        <w:pStyle w:val="5"/>
        <w:ind w:left="664" w:leftChars="316" w:firstLine="200" w:firstLineChars="95"/>
        <w:rPr>
          <w:rFonts w:ascii="宋体" w:hAnsi="宋体" w:eastAsia="宋体" w:cs="宋体"/>
          <w:sz w:val="21"/>
          <w:szCs w:val="21"/>
        </w:rPr>
      </w:pPr>
      <w:bookmarkStart w:id="434" w:name="_Toc29237"/>
      <w:r>
        <w:rPr>
          <w:rFonts w:hint="eastAsia" w:ascii="宋体" w:hAnsi="宋体" w:eastAsia="宋体" w:cs="宋体"/>
          <w:kern w:val="0"/>
          <w:sz w:val="21"/>
          <w:szCs w:val="21"/>
        </w:rPr>
        <w:t>……</w:t>
      </w:r>
      <w:bookmarkEnd w:id="434"/>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二、分包工作履行期限、地点、方式</w:t>
      </w:r>
    </w:p>
    <w:p>
      <w:pPr>
        <w:snapToGrid w:val="0"/>
        <w:spacing w:line="360" w:lineRule="auto"/>
        <w:ind w:firstLine="576"/>
        <w:rPr>
          <w:rFonts w:ascii="宋体" w:hAnsi="宋体" w:cs="宋体"/>
          <w:szCs w:val="21"/>
          <w:u w:val="single"/>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三、质量</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四、价款或者报酬</w:t>
      </w:r>
    </w:p>
    <w:p>
      <w:pPr>
        <w:snapToGrid w:val="0"/>
        <w:spacing w:line="360" w:lineRule="auto"/>
        <w:ind w:left="573" w:leftChars="273"/>
        <w:rPr>
          <w:rFonts w:ascii="宋体" w:hAnsi="宋体" w:cs="宋体"/>
          <w:kern w:val="0"/>
          <w:szCs w:val="21"/>
          <w:lang w:val="zh-CN"/>
        </w:rPr>
      </w:pPr>
    </w:p>
    <w:p>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五、违约责任</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六、争议解决的办法</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七、其他</w:t>
      </w:r>
    </w:p>
    <w:p>
      <w:pPr>
        <w:snapToGrid w:val="0"/>
        <w:spacing w:line="360" w:lineRule="auto"/>
        <w:ind w:firstLine="576"/>
        <w:rPr>
          <w:rFonts w:ascii="宋体" w:hAnsi="宋体" w:cs="宋体"/>
          <w:b/>
          <w:kern w:val="0"/>
          <w:szCs w:val="21"/>
          <w:lang w:val="zh-CN"/>
        </w:rPr>
      </w:pPr>
      <w:r>
        <w:rPr>
          <w:rFonts w:hint="eastAsia" w:ascii="宋体" w:hAnsi="宋体" w:cs="宋体"/>
          <w:kern w:val="0"/>
          <w:szCs w:val="21"/>
          <w:u w:val="single"/>
        </w:rPr>
        <w:t>（分包供应商名称）提供的服务全部由小微企业提供，</w:t>
      </w:r>
      <w:r>
        <w:rPr>
          <w:rFonts w:hint="eastAsia" w:ascii="宋体" w:hAnsi="宋体" w:cs="宋体"/>
          <w:kern w:val="0"/>
          <w:szCs w:val="21"/>
        </w:rPr>
        <w:t>其合同份额占到合同总金额%以上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（未预留份额专门面向中小企业采购的采购项目，以及预留份额中的非预留部分采购包，允许分包的，分包供应商</w:t>
      </w:r>
      <w:r>
        <w:rPr>
          <w:rFonts w:hint="eastAsia" w:ascii="宋体" w:hAnsi="宋体" w:cs="宋体"/>
          <w:b/>
          <w:kern w:val="0"/>
          <w:szCs w:val="21"/>
        </w:rPr>
        <w:t>是</w:t>
      </w:r>
      <w:r>
        <w:rPr>
          <w:rFonts w:hint="eastAsia" w:ascii="宋体" w:hAnsi="宋体" w:cs="宋体"/>
          <w:b/>
          <w:kern w:val="0"/>
          <w:szCs w:val="21"/>
          <w:lang w:val="zh-CN"/>
        </w:rPr>
        <w:t>小微企业</w:t>
      </w:r>
      <w:r>
        <w:rPr>
          <w:rFonts w:hint="eastAsia" w:ascii="宋体" w:hAnsi="宋体" w:cs="宋体"/>
          <w:b/>
          <w:kern w:val="0"/>
          <w:szCs w:val="21"/>
        </w:rPr>
        <w:t>的</w:t>
      </w:r>
      <w:r>
        <w:rPr>
          <w:rFonts w:hint="eastAsia" w:ascii="宋体" w:hAnsi="宋体" w:cs="宋体"/>
          <w:b/>
          <w:kern w:val="0"/>
          <w:szCs w:val="21"/>
          <w:lang w:val="zh-CN"/>
        </w:rPr>
        <w:t>，且其合同份额占到合同总金额 30%以上的，对大中型企业的报价给予3%的扣除）</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投标人名称(电子签名)：</w:t>
      </w:r>
    </w:p>
    <w:p>
      <w:pPr>
        <w:snapToGrid w:val="0"/>
        <w:spacing w:line="360" w:lineRule="auto"/>
        <w:ind w:firstLine="4935" w:firstLineChars="2350"/>
        <w:rPr>
          <w:rFonts w:ascii="宋体" w:hAnsi="宋体" w:cs="宋体"/>
          <w:kern w:val="0"/>
          <w:szCs w:val="21"/>
          <w:lang w:val="zh-CN"/>
        </w:rPr>
      </w:pPr>
      <w:r>
        <w:rPr>
          <w:rFonts w:hint="eastAsia" w:ascii="宋体" w:hAnsi="宋体" w:cs="宋体"/>
          <w:kern w:val="0"/>
          <w:szCs w:val="21"/>
          <w:lang w:val="zh-CN"/>
        </w:rPr>
        <w:t>分包供应商名称：</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pPr>
        <w:widowControl/>
        <w:adjustRightInd/>
        <w:jc w:val="left"/>
        <w:rPr>
          <w:rFonts w:ascii="宋体" w:hAnsi="宋体" w:cs="宋体"/>
          <w:b/>
          <w:kern w:val="0"/>
          <w:szCs w:val="21"/>
        </w:rPr>
      </w:pPr>
      <w:r>
        <w:rPr>
          <w:rFonts w:ascii="宋体" w:hAnsi="宋体" w:cs="宋体"/>
          <w:b/>
          <w:kern w:val="0"/>
          <w:szCs w:val="21"/>
        </w:rPr>
        <w:br w:type="page"/>
      </w:r>
    </w:p>
    <w:p>
      <w:pPr>
        <w:jc w:val="center"/>
        <w:rPr>
          <w:rFonts w:ascii="宋体" w:hAnsi="宋体" w:cs="宋体"/>
          <w:b/>
          <w:kern w:val="0"/>
          <w:szCs w:val="21"/>
        </w:rPr>
      </w:pPr>
      <w:r>
        <w:rPr>
          <w:rFonts w:hint="eastAsia" w:ascii="宋体" w:hAnsi="宋体" w:cs="宋体"/>
          <w:b/>
          <w:kern w:val="0"/>
          <w:szCs w:val="21"/>
        </w:rPr>
        <w:t>五、符合性审查资料</w:t>
      </w:r>
    </w:p>
    <w:p>
      <w:pPr>
        <w:jc w:val="center"/>
        <w:rPr>
          <w:rFonts w:ascii="宋体" w:hAnsi="宋体" w:cs="宋体"/>
          <w:b/>
          <w:kern w:val="0"/>
          <w:szCs w:val="21"/>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Cs w:val="21"/>
              </w:rPr>
            </w:pPr>
            <w:r>
              <w:rPr>
                <w:rFonts w:hint="eastAsia" w:ascii="宋体" w:hAnsi="宋体" w:cs="宋体"/>
                <w:b/>
                <w:szCs w:val="21"/>
              </w:rPr>
              <w:t>序号</w:t>
            </w:r>
          </w:p>
        </w:tc>
        <w:tc>
          <w:tcPr>
            <w:tcW w:w="4991" w:type="dxa"/>
            <w:vAlign w:val="center"/>
          </w:tcPr>
          <w:p>
            <w:pPr>
              <w:snapToGrid w:val="0"/>
              <w:spacing w:line="240" w:lineRule="atLeast"/>
              <w:jc w:val="center"/>
              <w:rPr>
                <w:rFonts w:ascii="宋体" w:hAnsi="宋体" w:cs="宋体"/>
                <w:b/>
                <w:szCs w:val="21"/>
              </w:rPr>
            </w:pPr>
            <w:r>
              <w:rPr>
                <w:rFonts w:hint="eastAsia" w:ascii="宋体" w:hAnsi="宋体" w:cs="宋体"/>
                <w:b/>
                <w:szCs w:val="21"/>
              </w:rPr>
              <w:t>实质性要求</w:t>
            </w:r>
          </w:p>
        </w:tc>
        <w:tc>
          <w:tcPr>
            <w:tcW w:w="2551" w:type="dxa"/>
            <w:vAlign w:val="center"/>
          </w:tcPr>
          <w:p>
            <w:pPr>
              <w:snapToGrid w:val="0"/>
              <w:spacing w:line="240" w:lineRule="atLeast"/>
              <w:jc w:val="center"/>
              <w:rPr>
                <w:rFonts w:ascii="宋体" w:hAnsi="宋体" w:cs="宋体"/>
                <w:b/>
                <w:szCs w:val="21"/>
              </w:rPr>
            </w:pPr>
            <w:r>
              <w:rPr>
                <w:rFonts w:hint="eastAsia" w:ascii="宋体" w:hAnsi="宋体" w:cs="宋体"/>
                <w:b/>
                <w:szCs w:val="21"/>
              </w:rPr>
              <w:t>需要提供的符合性审查资料</w:t>
            </w:r>
          </w:p>
        </w:tc>
        <w:tc>
          <w:tcPr>
            <w:tcW w:w="1418" w:type="dxa"/>
            <w:vAlign w:val="center"/>
          </w:tcPr>
          <w:p>
            <w:pPr>
              <w:snapToGrid w:val="0"/>
              <w:spacing w:line="240" w:lineRule="atLeast"/>
              <w:jc w:val="center"/>
              <w:rPr>
                <w:rFonts w:ascii="宋体" w:hAnsi="宋体" w:cs="宋体"/>
                <w:b/>
                <w:szCs w:val="21"/>
              </w:rPr>
            </w:pPr>
            <w:r>
              <w:rPr>
                <w:rFonts w:hint="eastAsia" w:ascii="宋体" w:hAnsi="宋体" w:cs="宋体"/>
                <w:b/>
                <w:szCs w:val="21"/>
              </w:rPr>
              <w:t>投标文件中的</w:t>
            </w:r>
          </w:p>
          <w:p>
            <w:pPr>
              <w:snapToGrid w:val="0"/>
              <w:spacing w:line="240" w:lineRule="atLeast"/>
              <w:jc w:val="center"/>
              <w:rPr>
                <w:rFonts w:ascii="宋体" w:hAnsi="宋体" w:cs="宋体"/>
                <w:b/>
                <w:szCs w:val="21"/>
              </w:rPr>
            </w:pPr>
            <w:r>
              <w:rPr>
                <w:rFonts w:hint="eastAsia" w:ascii="宋体" w:hAnsi="宋体" w:cs="宋体"/>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Cs w:val="21"/>
              </w:rPr>
            </w:pPr>
            <w:r>
              <w:rPr>
                <w:rFonts w:hint="eastAsia" w:ascii="宋体" w:hAnsi="宋体" w:cs="宋体"/>
                <w:szCs w:val="21"/>
              </w:rPr>
              <w:t>1</w:t>
            </w:r>
          </w:p>
        </w:tc>
        <w:tc>
          <w:tcPr>
            <w:tcW w:w="4991" w:type="dxa"/>
          </w:tcPr>
          <w:p>
            <w:pPr>
              <w:spacing w:line="360" w:lineRule="auto"/>
              <w:rPr>
                <w:rFonts w:ascii="宋体" w:hAnsi="宋体" w:cs="宋体"/>
                <w:szCs w:val="21"/>
              </w:rPr>
            </w:pPr>
            <w:r>
              <w:rPr>
                <w:rFonts w:hint="eastAsia" w:ascii="宋体" w:hAnsi="宋体" w:cs="宋体"/>
                <w:szCs w:val="21"/>
              </w:rPr>
              <w:t>投标文件按照招标文件要求签署、盖章。</w:t>
            </w:r>
          </w:p>
        </w:tc>
        <w:tc>
          <w:tcPr>
            <w:tcW w:w="2551" w:type="dxa"/>
            <w:vAlign w:val="center"/>
          </w:tcPr>
          <w:p>
            <w:pPr>
              <w:rPr>
                <w:rFonts w:ascii="宋体" w:hAnsi="宋体" w:cs="宋体"/>
                <w:szCs w:val="21"/>
              </w:rPr>
            </w:pPr>
            <w:r>
              <w:rPr>
                <w:rFonts w:hint="eastAsia" w:ascii="宋体" w:hAnsi="宋体" w:cs="宋体"/>
                <w:szCs w:val="21"/>
              </w:rPr>
              <w:t>需要使用电子签名或者签字盖章的投标文件的组成部分</w:t>
            </w:r>
          </w:p>
        </w:tc>
        <w:tc>
          <w:tcPr>
            <w:tcW w:w="1418" w:type="dxa"/>
          </w:tcPr>
          <w:p>
            <w:pPr>
              <w:rPr>
                <w:rFonts w:ascii="宋体" w:hAnsi="宋体" w:cs="宋体"/>
                <w:szCs w:val="21"/>
              </w:rPr>
            </w:pPr>
          </w:p>
          <w:p>
            <w:pPr>
              <w:rPr>
                <w:rFonts w:ascii="宋体" w:hAnsi="宋体" w:cs="宋体"/>
                <w:szCs w:val="21"/>
              </w:rPr>
            </w:pPr>
            <w:r>
              <w:rPr>
                <w:rFonts w:hint="eastAsia" w:ascii="宋体" w:hAnsi="宋体" w:cs="宋体"/>
                <w:szCs w:val="21"/>
              </w:rPr>
              <w:t>见投标文件</w:t>
            </w:r>
          </w:p>
          <w:p>
            <w:pPr>
              <w:rPr>
                <w:rFonts w:ascii="宋体" w:hAnsi="宋体" w:cs="宋体"/>
                <w:szCs w:val="21"/>
              </w:rPr>
            </w:pPr>
            <w:r>
              <w:rPr>
                <w:rFonts w:hint="eastAsia" w:ascii="宋体" w:hAnsi="宋体" w:cs="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Cs w:val="21"/>
              </w:rPr>
            </w:pPr>
            <w:r>
              <w:rPr>
                <w:rFonts w:hint="eastAsia" w:ascii="宋体" w:hAnsi="宋体" w:cs="宋体"/>
                <w:szCs w:val="21"/>
              </w:rPr>
              <w:t>2</w:t>
            </w:r>
          </w:p>
        </w:tc>
        <w:tc>
          <w:tcPr>
            <w:tcW w:w="4991" w:type="dxa"/>
          </w:tcPr>
          <w:p>
            <w:pPr>
              <w:spacing w:line="360" w:lineRule="auto"/>
              <w:rPr>
                <w:rFonts w:ascii="宋体" w:hAnsi="宋体" w:cs="宋体"/>
                <w:szCs w:val="21"/>
              </w:rPr>
            </w:pPr>
            <w:r>
              <w:rPr>
                <w:rFonts w:hint="eastAsia" w:ascii="宋体" w:hAnsi="宋体" w:cs="宋体"/>
                <w:szCs w:val="21"/>
              </w:rPr>
              <w:t>投标文件中承诺的投标有效期不少于招标文件中载明的投标有效期。</w:t>
            </w:r>
          </w:p>
        </w:tc>
        <w:tc>
          <w:tcPr>
            <w:tcW w:w="2551" w:type="dxa"/>
            <w:vAlign w:val="center"/>
          </w:tcPr>
          <w:p>
            <w:pPr>
              <w:rPr>
                <w:rFonts w:ascii="宋体" w:hAnsi="宋体" w:cs="宋体"/>
                <w:szCs w:val="21"/>
              </w:rPr>
            </w:pPr>
            <w:r>
              <w:rPr>
                <w:rFonts w:hint="eastAsia" w:ascii="宋体" w:hAnsi="宋体" w:cs="宋体"/>
                <w:szCs w:val="21"/>
              </w:rPr>
              <w:t>投标函</w:t>
            </w:r>
          </w:p>
        </w:tc>
        <w:tc>
          <w:tcPr>
            <w:tcW w:w="1418" w:type="dxa"/>
          </w:tcPr>
          <w:p>
            <w:pPr>
              <w:rPr>
                <w:rFonts w:ascii="宋体" w:hAnsi="宋体" w:cs="宋体"/>
                <w:szCs w:val="21"/>
              </w:rPr>
            </w:pPr>
            <w:r>
              <w:rPr>
                <w:rFonts w:hint="eastAsia" w:ascii="宋体" w:hAnsi="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Cs w:val="21"/>
              </w:rPr>
            </w:pPr>
            <w:r>
              <w:rPr>
                <w:rFonts w:hint="eastAsia" w:ascii="宋体" w:hAnsi="宋体" w:cs="宋体"/>
                <w:szCs w:val="21"/>
              </w:rPr>
              <w:t>3</w:t>
            </w:r>
          </w:p>
        </w:tc>
        <w:tc>
          <w:tcPr>
            <w:tcW w:w="4991" w:type="dxa"/>
          </w:tcPr>
          <w:p>
            <w:pPr>
              <w:spacing w:line="360" w:lineRule="auto"/>
              <w:rPr>
                <w:rFonts w:ascii="宋体" w:hAnsi="宋体" w:cs="宋体"/>
                <w:szCs w:val="21"/>
              </w:rPr>
            </w:pPr>
            <w:r>
              <w:rPr>
                <w:rFonts w:hint="eastAsia" w:ascii="宋体" w:hAnsi="宋体" w:cs="宋体"/>
                <w:szCs w:val="21"/>
              </w:rPr>
              <w:t>投标文件满足招标文件的其它实质性要求。</w:t>
            </w:r>
          </w:p>
        </w:tc>
        <w:tc>
          <w:tcPr>
            <w:tcW w:w="2551" w:type="dxa"/>
            <w:vAlign w:val="center"/>
          </w:tcPr>
          <w:p>
            <w:pPr>
              <w:rPr>
                <w:rFonts w:ascii="宋体" w:hAnsi="宋体" w:cs="宋体"/>
                <w:szCs w:val="21"/>
              </w:rPr>
            </w:pPr>
            <w:r>
              <w:rPr>
                <w:rFonts w:hint="eastAsia" w:ascii="宋体" w:hAnsi="宋体" w:cs="宋体"/>
                <w:kern w:val="0"/>
                <w:szCs w:val="21"/>
              </w:rPr>
              <w:t>招标文件其它实质性要求相应的材料（“▲” 系指实质性要求条款，招标文件无其它实质性要求的，无需提供）</w:t>
            </w:r>
          </w:p>
        </w:tc>
        <w:tc>
          <w:tcPr>
            <w:tcW w:w="1418" w:type="dxa"/>
          </w:tcPr>
          <w:p>
            <w:pPr>
              <w:rPr>
                <w:rFonts w:ascii="宋体" w:hAnsi="宋体" w:cs="宋体"/>
                <w:szCs w:val="21"/>
              </w:rPr>
            </w:pPr>
            <w:r>
              <w:rPr>
                <w:rFonts w:hint="eastAsia" w:ascii="宋体" w:hAnsi="宋体" w:cs="宋体"/>
                <w:szCs w:val="21"/>
              </w:rPr>
              <w:t>见投标文件第页</w:t>
            </w:r>
          </w:p>
        </w:tc>
      </w:tr>
    </w:tbl>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br w:type="page"/>
      </w:r>
    </w:p>
    <w:p>
      <w:pPr>
        <w:jc w:val="center"/>
        <w:rPr>
          <w:rFonts w:ascii="宋体" w:hAnsi="宋体" w:cs="宋体"/>
          <w:szCs w:val="21"/>
        </w:rPr>
      </w:pPr>
      <w:r>
        <w:rPr>
          <w:rFonts w:hint="eastAsia" w:ascii="宋体" w:hAnsi="宋体" w:cs="宋体"/>
          <w:b/>
          <w:kern w:val="0"/>
          <w:szCs w:val="21"/>
        </w:rPr>
        <w:t>六、评标标准相应的商务技术资料</w:t>
      </w:r>
    </w:p>
    <w:p>
      <w:pPr>
        <w:snapToGrid w:val="0"/>
        <w:spacing w:line="360" w:lineRule="auto"/>
        <w:jc w:val="left"/>
        <w:rPr>
          <w:rFonts w:ascii="宋体" w:hAnsi="宋体" w:cs="宋体"/>
          <w:b/>
          <w:szCs w:val="21"/>
        </w:rPr>
      </w:pPr>
      <w:r>
        <w:rPr>
          <w:rFonts w:hint="eastAsia" w:ascii="宋体" w:hAnsi="宋体" w:cs="宋体"/>
          <w:b/>
          <w:szCs w:val="21"/>
        </w:rPr>
        <w:t>（按招标文件第四部分评标办法中“投标文件中评标标准相应的商务技术资料目录”提供资料）</w:t>
      </w: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br w:type="page"/>
      </w:r>
    </w:p>
    <w:p>
      <w:pPr>
        <w:jc w:val="center"/>
        <w:rPr>
          <w:rFonts w:ascii="宋体" w:hAnsi="宋体" w:cs="宋体"/>
          <w:b/>
          <w:kern w:val="0"/>
          <w:szCs w:val="21"/>
        </w:rPr>
      </w:pPr>
      <w:r>
        <w:rPr>
          <w:rFonts w:hint="eastAsia" w:ascii="宋体" w:hAnsi="宋体" w:cs="宋体"/>
          <w:b/>
          <w:kern w:val="0"/>
          <w:szCs w:val="21"/>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Cs w:val="21"/>
              </w:rPr>
            </w:pPr>
            <w:r>
              <w:rPr>
                <w:rFonts w:hint="eastAsia" w:ascii="宋体" w:hAnsi="宋体" w:cs="宋体"/>
                <w:b/>
                <w:bCs/>
                <w:szCs w:val="21"/>
              </w:rPr>
              <w:t>序号</w:t>
            </w:r>
          </w:p>
        </w:tc>
        <w:tc>
          <w:tcPr>
            <w:tcW w:w="3683" w:type="dxa"/>
          </w:tcPr>
          <w:p>
            <w:pPr>
              <w:jc w:val="center"/>
              <w:rPr>
                <w:rFonts w:ascii="宋体" w:hAnsi="宋体" w:cs="宋体"/>
                <w:b/>
                <w:bCs/>
                <w:szCs w:val="21"/>
              </w:rPr>
            </w:pPr>
            <w:r>
              <w:rPr>
                <w:rFonts w:hint="eastAsia" w:ascii="宋体" w:hAnsi="宋体" w:cs="宋体"/>
                <w:b/>
                <w:bCs/>
                <w:szCs w:val="21"/>
              </w:rPr>
              <w:t>招标文件章节及具体内容</w:t>
            </w:r>
          </w:p>
        </w:tc>
        <w:tc>
          <w:tcPr>
            <w:tcW w:w="3546" w:type="dxa"/>
          </w:tcPr>
          <w:p>
            <w:pPr>
              <w:jc w:val="center"/>
              <w:rPr>
                <w:rFonts w:ascii="宋体" w:hAnsi="宋体" w:cs="宋体"/>
                <w:b/>
                <w:bCs/>
                <w:szCs w:val="21"/>
              </w:rPr>
            </w:pPr>
            <w:r>
              <w:rPr>
                <w:rFonts w:hint="eastAsia" w:ascii="宋体" w:hAnsi="宋体" w:cs="宋体"/>
                <w:b/>
                <w:bCs/>
                <w:szCs w:val="21"/>
              </w:rPr>
              <w:t>投标文件章节及具体内容</w:t>
            </w:r>
          </w:p>
        </w:tc>
        <w:tc>
          <w:tcPr>
            <w:tcW w:w="1276" w:type="dxa"/>
          </w:tcPr>
          <w:p>
            <w:pPr>
              <w:jc w:val="center"/>
              <w:rPr>
                <w:rFonts w:ascii="宋体" w:hAnsi="宋体" w:cs="宋体"/>
                <w:b/>
                <w:bCs/>
                <w:szCs w:val="21"/>
              </w:rPr>
            </w:pPr>
            <w:r>
              <w:rPr>
                <w:rFonts w:hint="eastAsia" w:ascii="宋体" w:hAnsi="宋体" w:cs="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Cs w:val="21"/>
              </w:rPr>
            </w:pPr>
            <w:r>
              <w:rPr>
                <w:rFonts w:hint="eastAsia" w:ascii="宋体" w:hAnsi="宋体" w:cs="宋体"/>
                <w:kern w:val="0"/>
                <w:szCs w:val="21"/>
              </w:rPr>
              <w:t>1</w:t>
            </w:r>
          </w:p>
        </w:tc>
        <w:tc>
          <w:tcPr>
            <w:tcW w:w="3683" w:type="dxa"/>
          </w:tcPr>
          <w:p>
            <w:pPr>
              <w:jc w:val="center"/>
              <w:rPr>
                <w:rFonts w:ascii="宋体" w:hAnsi="宋体" w:cs="宋体"/>
                <w:b/>
                <w:kern w:val="0"/>
                <w:szCs w:val="21"/>
              </w:rPr>
            </w:pPr>
          </w:p>
        </w:tc>
        <w:tc>
          <w:tcPr>
            <w:tcW w:w="3546" w:type="dxa"/>
          </w:tcPr>
          <w:p>
            <w:pPr>
              <w:jc w:val="center"/>
              <w:rPr>
                <w:rFonts w:ascii="宋体" w:hAnsi="宋体" w:cs="宋体"/>
                <w:b/>
                <w:kern w:val="0"/>
                <w:szCs w:val="21"/>
              </w:rPr>
            </w:pPr>
          </w:p>
        </w:tc>
        <w:tc>
          <w:tcPr>
            <w:tcW w:w="1276" w:type="dxa"/>
          </w:tcPr>
          <w:p>
            <w:pPr>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Cs w:val="21"/>
              </w:rPr>
            </w:pPr>
            <w:r>
              <w:rPr>
                <w:rFonts w:hint="eastAsia" w:ascii="宋体" w:hAnsi="宋体" w:cs="宋体"/>
                <w:kern w:val="0"/>
                <w:szCs w:val="21"/>
              </w:rPr>
              <w:t>2</w:t>
            </w:r>
          </w:p>
        </w:tc>
        <w:tc>
          <w:tcPr>
            <w:tcW w:w="3683" w:type="dxa"/>
          </w:tcPr>
          <w:p>
            <w:pPr>
              <w:jc w:val="center"/>
              <w:rPr>
                <w:rFonts w:ascii="宋体" w:hAnsi="宋体" w:cs="宋体"/>
                <w:b/>
                <w:kern w:val="0"/>
                <w:szCs w:val="21"/>
              </w:rPr>
            </w:pPr>
          </w:p>
        </w:tc>
        <w:tc>
          <w:tcPr>
            <w:tcW w:w="3546" w:type="dxa"/>
          </w:tcPr>
          <w:p>
            <w:pPr>
              <w:jc w:val="center"/>
              <w:rPr>
                <w:rFonts w:ascii="宋体" w:hAnsi="宋体" w:cs="宋体"/>
                <w:b/>
                <w:kern w:val="0"/>
                <w:szCs w:val="21"/>
              </w:rPr>
            </w:pPr>
          </w:p>
        </w:tc>
        <w:tc>
          <w:tcPr>
            <w:tcW w:w="1276" w:type="dxa"/>
          </w:tcPr>
          <w:p>
            <w:pPr>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Cs w:val="21"/>
              </w:rPr>
            </w:pPr>
            <w:r>
              <w:rPr>
                <w:rFonts w:hint="eastAsia" w:ascii="宋体" w:hAnsi="宋体" w:cs="宋体"/>
                <w:kern w:val="0"/>
                <w:szCs w:val="21"/>
              </w:rPr>
              <w:t>……</w:t>
            </w:r>
          </w:p>
        </w:tc>
        <w:tc>
          <w:tcPr>
            <w:tcW w:w="3683" w:type="dxa"/>
          </w:tcPr>
          <w:p>
            <w:pPr>
              <w:jc w:val="center"/>
              <w:rPr>
                <w:rFonts w:ascii="宋体" w:hAnsi="宋体" w:cs="宋体"/>
                <w:b/>
                <w:kern w:val="0"/>
                <w:szCs w:val="21"/>
              </w:rPr>
            </w:pPr>
          </w:p>
        </w:tc>
        <w:tc>
          <w:tcPr>
            <w:tcW w:w="3546" w:type="dxa"/>
          </w:tcPr>
          <w:p>
            <w:pPr>
              <w:jc w:val="center"/>
              <w:rPr>
                <w:rFonts w:ascii="宋体" w:hAnsi="宋体" w:cs="宋体"/>
                <w:b/>
                <w:kern w:val="0"/>
                <w:szCs w:val="21"/>
              </w:rPr>
            </w:pPr>
          </w:p>
        </w:tc>
        <w:tc>
          <w:tcPr>
            <w:tcW w:w="1276" w:type="dxa"/>
          </w:tcPr>
          <w:p>
            <w:pPr>
              <w:jc w:val="center"/>
              <w:rPr>
                <w:rFonts w:ascii="宋体" w:hAnsi="宋体" w:cs="宋体"/>
                <w:b/>
                <w:kern w:val="0"/>
                <w:szCs w:val="21"/>
              </w:rPr>
            </w:pPr>
          </w:p>
        </w:tc>
      </w:tr>
    </w:tbl>
    <w:p>
      <w:pPr>
        <w:jc w:val="left"/>
        <w:rPr>
          <w:rFonts w:ascii="宋体" w:hAnsi="宋体" w:cs="宋体"/>
          <w:kern w:val="0"/>
          <w:szCs w:val="21"/>
        </w:rPr>
      </w:pPr>
      <w:r>
        <w:rPr>
          <w:rFonts w:hint="eastAsia" w:ascii="宋体" w:hAnsi="宋体" w:cs="宋体"/>
          <w:kern w:val="0"/>
          <w:szCs w:val="21"/>
        </w:rPr>
        <w:t>投标人保证：除商务技术偏离表列出的偏离外，投标人响应招标文件的全部要求</w:t>
      </w: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autoSpaceDE w:val="0"/>
        <w:autoSpaceDN w:val="0"/>
        <w:spacing w:line="360" w:lineRule="auto"/>
        <w:ind w:right="1120" w:firstLine="2940" w:firstLineChars="1400"/>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电子签名</w:t>
      </w:r>
      <w:r>
        <w:rPr>
          <w:rFonts w:hint="eastAsia" w:ascii="宋体" w:hAnsi="宋体" w:cs="宋体"/>
          <w:kern w:val="0"/>
          <w:szCs w:val="21"/>
          <w:lang w:val="zh-CN"/>
        </w:rPr>
        <w:t>）：</w:t>
      </w:r>
    </w:p>
    <w:p>
      <w:pPr>
        <w:jc w:val="center"/>
        <w:rPr>
          <w:rFonts w:ascii="宋体" w:hAnsi="宋体" w:cs="宋体"/>
          <w:b/>
          <w:kern w:val="0"/>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ind w:firstLine="1897" w:firstLineChars="900"/>
        <w:rPr>
          <w:rFonts w:ascii="宋体" w:hAnsi="宋体" w:cs="宋体"/>
          <w:b/>
          <w:bCs/>
          <w:szCs w:val="21"/>
        </w:rPr>
      </w:pPr>
    </w:p>
    <w:p>
      <w:pPr>
        <w:ind w:firstLine="1897" w:firstLineChars="900"/>
        <w:rPr>
          <w:rFonts w:ascii="宋体" w:hAnsi="宋体" w:cs="宋体"/>
          <w:b/>
          <w:bCs/>
          <w:szCs w:val="21"/>
        </w:rPr>
      </w:pPr>
    </w:p>
    <w:p>
      <w:pPr>
        <w:ind w:firstLine="1897" w:firstLineChars="900"/>
        <w:rPr>
          <w:rFonts w:ascii="宋体" w:hAnsi="宋体" w:cs="宋体"/>
          <w:b/>
          <w:bCs/>
          <w:szCs w:val="21"/>
        </w:rPr>
      </w:pPr>
    </w:p>
    <w:p>
      <w:pPr>
        <w:ind w:firstLine="1897" w:firstLineChars="900"/>
        <w:rPr>
          <w:rFonts w:ascii="宋体" w:hAnsi="宋体" w:cs="宋体"/>
          <w:b/>
          <w:bCs/>
          <w:szCs w:val="21"/>
        </w:rPr>
      </w:pPr>
    </w:p>
    <w:p>
      <w:pPr>
        <w:ind w:firstLine="1897" w:firstLineChars="900"/>
        <w:rPr>
          <w:rFonts w:ascii="宋体" w:hAnsi="宋体" w:cs="宋体"/>
          <w:b/>
          <w:bCs/>
          <w:szCs w:val="21"/>
        </w:rPr>
      </w:pPr>
    </w:p>
    <w:p>
      <w:pPr>
        <w:ind w:firstLine="1897" w:firstLineChars="900"/>
        <w:rPr>
          <w:rFonts w:ascii="宋体" w:hAnsi="宋体" w:cs="宋体"/>
          <w:b/>
          <w:bCs/>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widowControl/>
        <w:adjustRightInd/>
        <w:jc w:val="left"/>
        <w:rPr>
          <w:rFonts w:ascii="宋体" w:hAnsi="宋体" w:cs="宋体"/>
          <w:b/>
          <w:kern w:val="0"/>
          <w:szCs w:val="21"/>
        </w:rPr>
      </w:pPr>
      <w:r>
        <w:rPr>
          <w:rFonts w:ascii="宋体" w:hAnsi="宋体" w:cs="宋体"/>
          <w:b/>
          <w:kern w:val="0"/>
          <w:szCs w:val="21"/>
        </w:rPr>
        <w:br w:type="page"/>
      </w:r>
    </w:p>
    <w:p>
      <w:pPr>
        <w:rPr>
          <w:rFonts w:ascii="宋体" w:hAnsi="宋体" w:cs="宋体"/>
          <w:b/>
          <w:kern w:val="0"/>
          <w:szCs w:val="21"/>
        </w:rPr>
      </w:pPr>
      <w:r>
        <w:rPr>
          <w:rFonts w:hint="eastAsia" w:ascii="宋体" w:hAnsi="宋体" w:cs="宋体"/>
          <w:b/>
          <w:kern w:val="0"/>
          <w:szCs w:val="21"/>
        </w:rPr>
        <w:t>八、</w:t>
      </w:r>
      <w:r>
        <w:rPr>
          <w:rFonts w:hint="eastAsia" w:ascii="宋体" w:hAnsi="宋体" w:cs="宋体"/>
          <w:b/>
          <w:kern w:val="0"/>
          <w:szCs w:val="21"/>
          <w:lang w:val="zh-CN"/>
        </w:rPr>
        <w:t>政府采购供应商廉洁自律承诺书</w:t>
      </w:r>
    </w:p>
    <w:p>
      <w:pPr>
        <w:snapToGrid w:val="0"/>
        <w:spacing w:line="360" w:lineRule="auto"/>
        <w:rPr>
          <w:rFonts w:ascii="宋体" w:hAnsi="宋体" w:cs="宋体"/>
          <w:szCs w:val="21"/>
        </w:rPr>
      </w:pPr>
    </w:p>
    <w:p>
      <w:pPr>
        <w:snapToGrid w:val="0"/>
        <w:spacing w:line="360" w:lineRule="auto"/>
        <w:rPr>
          <w:rFonts w:ascii="宋体" w:hAnsi="宋体" w:cs="宋体"/>
          <w:kern w:val="0"/>
          <w:szCs w:val="21"/>
        </w:rPr>
      </w:pPr>
      <w:r>
        <w:rPr>
          <w:rFonts w:hint="eastAsia" w:ascii="宋体" w:hAnsi="宋体" w:cs="宋体"/>
          <w:szCs w:val="21"/>
        </w:rPr>
        <w:t>浙江省科学技术厅、浙江文宇建设工程咨询有限公司</w:t>
      </w:r>
      <w:r>
        <w:rPr>
          <w:rFonts w:hint="eastAsia" w:ascii="宋体" w:hAnsi="宋体" w:cs="宋体"/>
          <w:kern w:val="0"/>
          <w:szCs w:val="21"/>
          <w:lang w:val="zh-CN"/>
        </w:rPr>
        <w:t>：</w:t>
      </w:r>
    </w:p>
    <w:p>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一、不向项目有关人员及部门赠送礼金礼物、有价证券、回扣以及中介费、介绍费、咨询费等好处费；</w:t>
      </w:r>
    </w:p>
    <w:p>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二、不为项目有关人员及部门报销应由你方单位或个人支付的费用；</w:t>
      </w:r>
    </w:p>
    <w:p>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三、不向项目有关人员及部门提供有可能影响公正的宴请和健身娱乐等活动；</w:t>
      </w:r>
    </w:p>
    <w:p>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w:t>
      </w:r>
    </w:p>
    <w:p>
      <w:pPr>
        <w:autoSpaceDE w:val="0"/>
        <w:autoSpaceDN w:val="0"/>
        <w:spacing w:line="360" w:lineRule="auto"/>
        <w:jc w:val="left"/>
        <w:rPr>
          <w:rFonts w:ascii="宋体" w:hAnsi="宋体" w:cs="宋体"/>
          <w:kern w:val="0"/>
          <w:szCs w:val="21"/>
          <w:lang w:val="zh-CN"/>
        </w:rPr>
      </w:pPr>
      <w:r>
        <w:rPr>
          <w:rFonts w:hint="eastAsia" w:ascii="宋体" w:hAnsi="宋体" w:cs="宋体"/>
          <w:kern w:val="0"/>
          <w:szCs w:val="21"/>
          <w:lang w:val="zh-CN"/>
        </w:rPr>
        <w:t>好处；</w:t>
      </w:r>
    </w:p>
    <w:p>
      <w:pPr>
        <w:autoSpaceDE w:val="0"/>
        <w:autoSpaceDN w:val="0"/>
        <w:spacing w:line="360" w:lineRule="auto"/>
        <w:ind w:left="481" w:leftChars="229"/>
        <w:jc w:val="left"/>
        <w:rPr>
          <w:rFonts w:ascii="宋体" w:hAnsi="宋体" w:cs="宋体"/>
          <w:kern w:val="0"/>
          <w:szCs w:val="21"/>
          <w:lang w:val="zh-CN"/>
        </w:rPr>
      </w:pPr>
      <w:r>
        <w:rPr>
          <w:rFonts w:hint="eastAsia" w:ascii="宋体" w:hAnsi="宋体" w:cs="宋体"/>
          <w:kern w:val="0"/>
          <w:szCs w:val="21"/>
          <w:lang w:val="zh-CN"/>
        </w:rPr>
        <w:t>六、严格遵守《</w:t>
      </w:r>
      <w:r>
        <w:rPr>
          <w:rFonts w:hint="eastAsia" w:ascii="宋体" w:hAnsi="宋体" w:cs="宋体"/>
          <w:szCs w:val="21"/>
          <w:lang w:val="zh-CN"/>
        </w:rPr>
        <w:t>中华人民共和国</w:t>
      </w:r>
      <w:r>
        <w:rPr>
          <w:rFonts w:hint="eastAsia" w:ascii="宋体" w:hAnsi="宋体" w:cs="宋体"/>
          <w:kern w:val="0"/>
          <w:szCs w:val="21"/>
          <w:lang w:val="zh-CN"/>
        </w:rPr>
        <w:t>政府采购法》《</w:t>
      </w:r>
      <w:r>
        <w:rPr>
          <w:rFonts w:hint="eastAsia" w:ascii="宋体" w:hAnsi="宋体" w:cs="宋体"/>
          <w:szCs w:val="21"/>
          <w:lang w:val="zh-CN"/>
        </w:rPr>
        <w:t>中华人民共和国</w:t>
      </w:r>
      <w:r>
        <w:rPr>
          <w:rFonts w:hint="eastAsia" w:ascii="宋体" w:hAnsi="宋体" w:cs="宋体"/>
          <w:kern w:val="0"/>
          <w:szCs w:val="21"/>
          <w:lang w:val="zh-CN"/>
        </w:rPr>
        <w:t>招标投标</w:t>
      </w:r>
    </w:p>
    <w:p>
      <w:pPr>
        <w:autoSpaceDE w:val="0"/>
        <w:autoSpaceDN w:val="0"/>
        <w:spacing w:line="360" w:lineRule="auto"/>
        <w:jc w:val="left"/>
        <w:rPr>
          <w:rFonts w:ascii="宋体" w:hAnsi="宋体" w:cs="宋体"/>
          <w:kern w:val="0"/>
          <w:szCs w:val="21"/>
          <w:lang w:val="zh-CN"/>
        </w:rPr>
      </w:pPr>
      <w:r>
        <w:rPr>
          <w:rFonts w:hint="eastAsia" w:ascii="宋体" w:hAnsi="宋体" w:cs="宋体"/>
          <w:kern w:val="0"/>
          <w:szCs w:val="21"/>
          <w:lang w:val="zh-CN"/>
        </w:rPr>
        <w:t>法》</w:t>
      </w:r>
      <w:r>
        <w:rPr>
          <w:rFonts w:hint="eastAsia" w:ascii="宋体" w:hAnsi="宋体" w:cs="宋体"/>
          <w:szCs w:val="21"/>
          <w:lang w:val="zh-CN"/>
        </w:rPr>
        <w:t>《中华人民共和国民法典》</w:t>
      </w:r>
      <w:r>
        <w:rPr>
          <w:rFonts w:hint="eastAsia" w:ascii="宋体" w:hAnsi="宋体" w:cs="宋体"/>
          <w:kern w:val="0"/>
          <w:szCs w:val="21"/>
          <w:lang w:val="zh-CN"/>
        </w:rPr>
        <w:t>等法律法规，诚实守信，合法经营，坚决抵制各种违法违纪行为。</w:t>
      </w:r>
    </w:p>
    <w:p>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w:t>
      </w:r>
      <w:r>
        <w:rPr>
          <w:rFonts w:hint="eastAsia" w:ascii="宋体" w:hAnsi="宋体" w:cs="宋体"/>
          <w:szCs w:val="21"/>
        </w:rPr>
        <w:t>单位</w:t>
      </w:r>
      <w:r>
        <w:rPr>
          <w:rFonts w:hint="eastAsia" w:ascii="宋体" w:hAnsi="宋体" w:cs="宋体"/>
          <w:kern w:val="0"/>
          <w:szCs w:val="21"/>
          <w:lang w:val="zh-CN"/>
        </w:rPr>
        <w:t>有权立即取消我单位投标、中标或在建项目的建设资格，有权拒绝我单位在一定时期内进入你</w:t>
      </w:r>
      <w:r>
        <w:rPr>
          <w:rFonts w:hint="eastAsia" w:ascii="宋体" w:hAnsi="宋体" w:cs="宋体"/>
          <w:szCs w:val="21"/>
        </w:rPr>
        <w:t>单位</w:t>
      </w:r>
      <w:r>
        <w:rPr>
          <w:rFonts w:hint="eastAsia" w:ascii="宋体" w:hAnsi="宋体" w:cs="宋体"/>
          <w:kern w:val="0"/>
          <w:szCs w:val="21"/>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Cs w:val="21"/>
          <w:lang w:val="zh-CN"/>
        </w:rPr>
      </w:pPr>
    </w:p>
    <w:p>
      <w:pPr>
        <w:autoSpaceDE w:val="0"/>
        <w:autoSpaceDN w:val="0"/>
        <w:spacing w:line="360" w:lineRule="auto"/>
        <w:ind w:left="2"/>
        <w:jc w:val="left"/>
        <w:rPr>
          <w:rFonts w:ascii="宋体" w:hAnsi="宋体" w:cs="宋体"/>
          <w:kern w:val="0"/>
          <w:szCs w:val="21"/>
          <w:lang w:val="zh-CN"/>
        </w:rPr>
      </w:pPr>
    </w:p>
    <w:p>
      <w:pPr>
        <w:autoSpaceDE w:val="0"/>
        <w:autoSpaceDN w:val="0"/>
        <w:spacing w:line="360" w:lineRule="auto"/>
        <w:ind w:left="2"/>
        <w:jc w:val="left"/>
        <w:rPr>
          <w:rFonts w:ascii="宋体" w:hAnsi="宋体" w:cs="宋体"/>
          <w:kern w:val="0"/>
          <w:szCs w:val="21"/>
          <w:lang w:val="zh-CN"/>
        </w:rPr>
      </w:pPr>
    </w:p>
    <w:p>
      <w:pPr>
        <w:autoSpaceDE w:val="0"/>
        <w:autoSpaceDN w:val="0"/>
        <w:spacing w:line="360" w:lineRule="auto"/>
        <w:ind w:left="2" w:leftChars="1" w:right="1120" w:firstLine="3990" w:firstLineChars="1900"/>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电子签名</w:t>
      </w:r>
      <w:r>
        <w:rPr>
          <w:rFonts w:hint="eastAsia" w:ascii="宋体" w:hAnsi="宋体" w:cs="宋体"/>
          <w:kern w:val="0"/>
          <w:szCs w:val="21"/>
          <w:lang w:val="zh-CN"/>
        </w:rPr>
        <w:t>）：</w:t>
      </w:r>
    </w:p>
    <w:p>
      <w:pPr>
        <w:spacing w:line="360" w:lineRule="auto"/>
        <w:ind w:left="4620" w:leftChars="22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pPr>
        <w:spacing w:line="360" w:lineRule="auto"/>
        <w:jc w:val="center"/>
        <w:rPr>
          <w:rFonts w:ascii="宋体" w:hAnsi="宋体" w:cs="宋体"/>
          <w:b/>
          <w:bCs/>
          <w:szCs w:val="21"/>
        </w:rPr>
      </w:pPr>
    </w:p>
    <w:p>
      <w:pPr>
        <w:spacing w:line="360" w:lineRule="auto"/>
        <w:jc w:val="center"/>
        <w:rPr>
          <w:rFonts w:ascii="宋体" w:hAnsi="宋体" w:cs="宋体"/>
          <w:b/>
          <w:bCs/>
          <w:szCs w:val="21"/>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Cs w:val="21"/>
        </w:rPr>
      </w:pPr>
      <w:bookmarkStart w:id="435" w:name="_Toc5292"/>
      <w:r>
        <w:rPr>
          <w:rFonts w:hint="eastAsia" w:ascii="宋体" w:hAnsi="宋体" w:cs="宋体"/>
          <w:b/>
          <w:kern w:val="0"/>
          <w:szCs w:val="21"/>
        </w:rPr>
        <w:t>报价文件部分</w:t>
      </w:r>
      <w:bookmarkEnd w:id="435"/>
    </w:p>
    <w:p>
      <w:pPr>
        <w:spacing w:line="360" w:lineRule="auto"/>
        <w:jc w:val="center"/>
        <w:outlineLvl w:val="0"/>
        <w:rPr>
          <w:rFonts w:ascii="宋体" w:hAnsi="宋体" w:cs="宋体"/>
          <w:b/>
          <w:kern w:val="0"/>
          <w:szCs w:val="21"/>
        </w:rPr>
      </w:pPr>
      <w:bookmarkStart w:id="436" w:name="_Toc28848"/>
      <w:r>
        <w:rPr>
          <w:rFonts w:hint="eastAsia" w:ascii="宋体" w:hAnsi="宋体" w:cs="宋体"/>
          <w:b/>
          <w:kern w:val="0"/>
          <w:szCs w:val="21"/>
        </w:rPr>
        <w:t>目录</w:t>
      </w:r>
      <w:bookmarkEnd w:id="436"/>
    </w:p>
    <w:p>
      <w:pPr>
        <w:spacing w:line="360" w:lineRule="auto"/>
        <w:jc w:val="center"/>
        <w:outlineLvl w:val="0"/>
        <w:rPr>
          <w:rFonts w:ascii="宋体" w:hAnsi="宋体" w:cs="宋体"/>
          <w:b/>
          <w:kern w:val="0"/>
          <w:szCs w:val="21"/>
        </w:rPr>
      </w:pPr>
    </w:p>
    <w:p>
      <w:pPr>
        <w:snapToGrid w:val="0"/>
        <w:spacing w:line="360" w:lineRule="auto"/>
        <w:rPr>
          <w:rFonts w:ascii="宋体" w:hAnsi="宋体" w:cs="宋体"/>
          <w:szCs w:val="21"/>
        </w:rPr>
      </w:pPr>
      <w:r>
        <w:rPr>
          <w:rFonts w:hint="eastAsia" w:ascii="宋体" w:hAnsi="宋体" w:cs="宋体"/>
          <w:szCs w:val="21"/>
        </w:rPr>
        <w:t>（1）开标一览表（报价表）………………………………………………………（页码）</w:t>
      </w:r>
    </w:p>
    <w:p>
      <w:pPr>
        <w:snapToGrid w:val="0"/>
        <w:spacing w:line="360" w:lineRule="auto"/>
        <w:rPr>
          <w:rFonts w:ascii="宋体" w:hAnsi="宋体" w:cs="宋体"/>
          <w:szCs w:val="21"/>
        </w:rPr>
      </w:pPr>
      <w:r>
        <w:rPr>
          <w:rFonts w:hint="eastAsia" w:ascii="宋体" w:hAnsi="宋体" w:cs="宋体"/>
          <w:szCs w:val="21"/>
        </w:rPr>
        <w:t>（2）中小企业声明函………………………………………………………………（页码）</w:t>
      </w: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21"/>
          <w:szCs w:val="21"/>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21"/>
          <w:szCs w:val="21"/>
        </w:rPr>
      </w:pPr>
      <w:bookmarkStart w:id="437" w:name="_Toc30300"/>
      <w:r>
        <w:rPr>
          <w:rFonts w:hint="eastAsia" w:ascii="宋体" w:hAnsi="宋体" w:eastAsia="宋体" w:cs="宋体"/>
          <w:kern w:val="2"/>
          <w:sz w:val="21"/>
          <w:szCs w:val="21"/>
        </w:rPr>
        <w:t>一、开标一览表（报价表）</w:t>
      </w:r>
      <w:bookmarkEnd w:id="437"/>
    </w:p>
    <w:p>
      <w:pPr>
        <w:snapToGrid w:val="0"/>
        <w:spacing w:line="360" w:lineRule="auto"/>
        <w:rPr>
          <w:rFonts w:ascii="宋体" w:hAnsi="宋体" w:cs="宋体"/>
          <w:kern w:val="0"/>
          <w:szCs w:val="21"/>
        </w:rPr>
      </w:pPr>
      <w:r>
        <w:rPr>
          <w:rFonts w:hint="eastAsia" w:ascii="宋体" w:hAnsi="宋体" w:cs="宋体"/>
          <w:szCs w:val="21"/>
        </w:rPr>
        <w:t>浙江省科学技术厅、浙江文宇建设工程咨询有限公司</w:t>
      </w:r>
      <w:r>
        <w:rPr>
          <w:rFonts w:hint="eastAsia" w:ascii="宋体" w:hAnsi="宋体" w:cs="宋体"/>
          <w:kern w:val="0"/>
          <w:szCs w:val="21"/>
          <w:lang w:val="zh-CN"/>
        </w:rPr>
        <w:t>：</w:t>
      </w:r>
    </w:p>
    <w:p>
      <w:pPr>
        <w:snapToGrid w:val="0"/>
        <w:spacing w:line="360" w:lineRule="auto"/>
        <w:ind w:firstLine="482"/>
        <w:rPr>
          <w:rFonts w:ascii="宋体" w:hAnsi="宋体" w:cs="宋体"/>
          <w:kern w:val="0"/>
          <w:szCs w:val="21"/>
          <w:lang w:val="zh-CN"/>
        </w:rPr>
      </w:pPr>
      <w:r>
        <w:rPr>
          <w:rFonts w:hint="eastAsia" w:ascii="宋体" w:hAnsi="宋体" w:cs="宋体"/>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lang w:eastAsia="zh-CN"/>
        </w:rPr>
        <w:t>大市场运维和活动周</w:t>
      </w:r>
      <w:r>
        <w:rPr>
          <w:rFonts w:hint="eastAsia" w:ascii="宋体" w:hAnsi="宋体" w:cs="宋体"/>
          <w:kern w:val="0"/>
          <w:szCs w:val="21"/>
          <w:lang w:val="zh-CN"/>
        </w:rPr>
        <w:t>【招标编号：</w:t>
      </w:r>
      <w:r>
        <w:rPr>
          <w:rFonts w:hint="eastAsia" w:ascii="宋体" w:hAnsi="宋体" w:cs="宋体"/>
          <w:szCs w:val="21"/>
          <w:lang w:eastAsia="zh-CN"/>
        </w:rPr>
        <w:t>ZJWY-KJT-2022008</w:t>
      </w:r>
      <w:r>
        <w:rPr>
          <w:rFonts w:hint="eastAsia" w:ascii="宋体" w:hAnsi="宋体" w:cs="宋体"/>
          <w:szCs w:val="21"/>
        </w:rPr>
        <w:t>】的实施</w:t>
      </w:r>
      <w:r>
        <w:rPr>
          <w:rFonts w:hint="eastAsia" w:ascii="宋体" w:hAnsi="宋体" w:cs="宋体"/>
          <w:kern w:val="0"/>
          <w:szCs w:val="21"/>
          <w:lang w:val="zh-CN"/>
        </w:rPr>
        <w:t>。</w:t>
      </w:r>
    </w:p>
    <w:p>
      <w:pPr>
        <w:spacing w:line="360" w:lineRule="auto"/>
        <w:jc w:val="center"/>
        <w:rPr>
          <w:rFonts w:ascii="宋体" w:hAnsi="宋体" w:cs="宋体"/>
          <w:b/>
          <w:kern w:val="0"/>
          <w:szCs w:val="21"/>
          <w:lang w:val="zh-CN"/>
        </w:rPr>
      </w:pPr>
      <w:r>
        <w:rPr>
          <w:rFonts w:hint="eastAsia" w:ascii="宋体" w:hAnsi="宋体" w:cs="宋体"/>
          <w:b/>
          <w:kern w:val="0"/>
          <w:szCs w:val="21"/>
          <w:lang w:val="zh-CN"/>
        </w:rPr>
        <w:t>开标一览表（报价表）(单位均为人民币元)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4922"/>
        <w:gridCol w:w="2098"/>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85" w:type="dxa"/>
            <w:vAlign w:val="center"/>
          </w:tcPr>
          <w:p>
            <w:pPr>
              <w:spacing w:after="120"/>
              <w:rPr>
                <w:rFonts w:ascii="宋体" w:hAnsi="宋体" w:cs="宋体"/>
                <w:szCs w:val="21"/>
              </w:rPr>
            </w:pPr>
            <w:r>
              <w:rPr>
                <w:rFonts w:hint="eastAsia" w:ascii="宋体" w:hAnsi="宋体" w:cs="宋体"/>
                <w:szCs w:val="21"/>
              </w:rPr>
              <w:t>项目名称</w:t>
            </w:r>
          </w:p>
        </w:tc>
        <w:tc>
          <w:tcPr>
            <w:tcW w:w="4922" w:type="dxa"/>
            <w:vAlign w:val="center"/>
          </w:tcPr>
          <w:p>
            <w:pPr>
              <w:spacing w:after="120"/>
              <w:jc w:val="center"/>
              <w:rPr>
                <w:rFonts w:ascii="宋体" w:hAnsi="宋体" w:cs="宋体"/>
                <w:szCs w:val="21"/>
              </w:rPr>
            </w:pPr>
            <w:r>
              <w:rPr>
                <w:rFonts w:hint="eastAsia" w:ascii="宋体" w:hAnsi="宋体" w:cs="宋体"/>
                <w:szCs w:val="21"/>
              </w:rPr>
              <w:t>总计金额（人民币）</w:t>
            </w:r>
          </w:p>
        </w:tc>
        <w:tc>
          <w:tcPr>
            <w:tcW w:w="2098" w:type="dxa"/>
            <w:vAlign w:val="center"/>
          </w:tcPr>
          <w:p>
            <w:pPr>
              <w:spacing w:after="120"/>
              <w:ind w:firstLine="514" w:firstLineChars="245"/>
              <w:rPr>
                <w:rFonts w:ascii="宋体" w:hAnsi="宋体" w:cs="宋体"/>
                <w:szCs w:val="21"/>
              </w:rPr>
            </w:pPr>
            <w:r>
              <w:rPr>
                <w:rFonts w:hint="eastAsia" w:ascii="宋体" w:hAnsi="宋体" w:cs="宋体"/>
                <w:szCs w:val="21"/>
              </w:rPr>
              <w:t>服务期</w:t>
            </w:r>
          </w:p>
        </w:tc>
        <w:tc>
          <w:tcPr>
            <w:tcW w:w="1544" w:type="dxa"/>
            <w:vAlign w:val="center"/>
          </w:tcPr>
          <w:p>
            <w:pPr>
              <w:spacing w:after="120"/>
              <w:ind w:firstLine="420"/>
              <w:rPr>
                <w:rFonts w:ascii="宋体" w:hAnsi="宋体" w:cs="宋体"/>
                <w:szCs w:val="21"/>
              </w:rPr>
            </w:pPr>
            <w:r>
              <w:rPr>
                <w:rFonts w:hint="eastAsia" w:ascii="宋体" w:hAnsi="宋体" w:cs="宋体"/>
                <w:szCs w:val="21"/>
              </w:rPr>
              <w:t>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285" w:type="dxa"/>
            <w:vAlign w:val="center"/>
          </w:tcPr>
          <w:p>
            <w:pPr>
              <w:spacing w:after="120"/>
              <w:rPr>
                <w:rFonts w:ascii="宋体" w:hAnsi="宋体" w:cs="宋体"/>
                <w:szCs w:val="21"/>
              </w:rPr>
            </w:pPr>
          </w:p>
        </w:tc>
        <w:tc>
          <w:tcPr>
            <w:tcW w:w="4922" w:type="dxa"/>
            <w:vAlign w:val="center"/>
          </w:tcPr>
          <w:p>
            <w:pPr>
              <w:pStyle w:val="17"/>
              <w:spacing w:after="120"/>
              <w:ind w:firstLine="0"/>
              <w:rPr>
                <w:rFonts w:hAnsi="宋体" w:cs="宋体"/>
                <w:color w:val="auto"/>
                <w:sz w:val="21"/>
                <w:szCs w:val="21"/>
              </w:rPr>
            </w:pPr>
            <w:r>
              <w:rPr>
                <w:rFonts w:hint="eastAsia" w:hAnsi="宋体" w:cs="宋体"/>
                <w:color w:val="auto"/>
                <w:sz w:val="21"/>
                <w:szCs w:val="21"/>
              </w:rPr>
              <w:t>小写：</w:t>
            </w:r>
          </w:p>
          <w:p>
            <w:pPr>
              <w:spacing w:after="120"/>
              <w:rPr>
                <w:rFonts w:ascii="宋体" w:hAnsi="宋体" w:cs="宋体"/>
                <w:szCs w:val="21"/>
              </w:rPr>
            </w:pPr>
          </w:p>
          <w:p>
            <w:pPr>
              <w:spacing w:after="120"/>
              <w:rPr>
                <w:rFonts w:ascii="宋体" w:hAnsi="宋体" w:cs="宋体"/>
                <w:szCs w:val="21"/>
              </w:rPr>
            </w:pPr>
            <w:r>
              <w:rPr>
                <w:rFonts w:hint="eastAsia" w:ascii="宋体" w:hAnsi="宋体" w:cs="宋体"/>
                <w:szCs w:val="21"/>
              </w:rPr>
              <w:t>大写：</w:t>
            </w:r>
          </w:p>
        </w:tc>
        <w:tc>
          <w:tcPr>
            <w:tcW w:w="2098" w:type="dxa"/>
            <w:vAlign w:val="center"/>
          </w:tcPr>
          <w:p>
            <w:pPr>
              <w:spacing w:after="120"/>
              <w:ind w:firstLine="420"/>
              <w:rPr>
                <w:rFonts w:ascii="宋体" w:hAnsi="宋体" w:cs="宋体"/>
                <w:szCs w:val="21"/>
              </w:rPr>
            </w:pPr>
          </w:p>
        </w:tc>
        <w:tc>
          <w:tcPr>
            <w:tcW w:w="1544" w:type="dxa"/>
            <w:vAlign w:val="center"/>
          </w:tcPr>
          <w:p>
            <w:pPr>
              <w:spacing w:after="120"/>
              <w:ind w:firstLine="420"/>
              <w:rPr>
                <w:rFonts w:ascii="宋体" w:hAnsi="宋体" w:cs="宋体"/>
                <w:szCs w:val="21"/>
              </w:rPr>
            </w:pPr>
          </w:p>
        </w:tc>
      </w:tr>
    </w:tbl>
    <w:p>
      <w:pPr>
        <w:snapToGrid w:val="0"/>
        <w:spacing w:line="360" w:lineRule="auto"/>
        <w:ind w:left="480"/>
        <w:rPr>
          <w:rFonts w:ascii="宋体" w:hAnsi="宋体" w:cs="宋体"/>
          <w:b/>
          <w:kern w:val="0"/>
          <w:szCs w:val="21"/>
          <w:lang w:val="zh-CN"/>
        </w:rPr>
      </w:pPr>
      <w:r>
        <w:rPr>
          <w:rFonts w:hint="eastAsia" w:ascii="宋体" w:hAnsi="宋体" w:cs="宋体"/>
          <w:b/>
          <w:kern w:val="0"/>
          <w:szCs w:val="21"/>
          <w:lang w:val="zh-CN"/>
        </w:rPr>
        <w:t>注：</w:t>
      </w:r>
    </w:p>
    <w:p>
      <w:pPr>
        <w:spacing w:line="360" w:lineRule="auto"/>
        <w:ind w:left="-2" w:leftChars="-1" w:firstLine="420" w:firstLineChars="200"/>
        <w:rPr>
          <w:rFonts w:ascii="宋体" w:hAnsi="宋体" w:cs="宋体"/>
          <w:kern w:val="0"/>
          <w:szCs w:val="21"/>
          <w:lang w:val="zh-CN"/>
        </w:rPr>
      </w:pPr>
      <w:r>
        <w:rPr>
          <w:rFonts w:hint="eastAsia" w:ascii="宋体" w:hAnsi="宋体" w:cs="宋体"/>
          <w:kern w:val="0"/>
          <w:szCs w:val="21"/>
          <w:lang w:val="zh-CN"/>
        </w:rPr>
        <w:t>1、投标人需按本表格式填写，不得自行更改。</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2、有关本项目实施所涉及的一切费用均计入报价。</w:t>
      </w:r>
      <w:r>
        <w:rPr>
          <w:rFonts w:hint="eastAsia" w:ascii="宋体" w:hAnsi="宋体" w:cs="宋体"/>
          <w:b/>
          <w:kern w:val="0"/>
          <w:szCs w:val="21"/>
          <w:lang w:val="zh-CN"/>
        </w:rPr>
        <w:t>采购人将以合同形式有偿取得服务，不接受投标人给予的赠品、回扣或者与采购无关的其他商品、服务</w:t>
      </w:r>
      <w:r>
        <w:rPr>
          <w:rFonts w:hint="eastAsia" w:ascii="宋体" w:hAnsi="宋体" w:cs="宋体"/>
          <w:kern w:val="0"/>
          <w:szCs w:val="21"/>
          <w:lang w:val="zh-CN"/>
        </w:rPr>
        <w:t>，</w:t>
      </w:r>
      <w:r>
        <w:rPr>
          <w:rFonts w:hint="eastAsia" w:ascii="宋体" w:hAnsi="宋体" w:cs="宋体"/>
          <w:b/>
          <w:kern w:val="0"/>
          <w:szCs w:val="21"/>
          <w:lang w:val="zh-CN"/>
        </w:rPr>
        <w:t>不得出现“0元”“免费赠送”等形式的无偿报价，</w:t>
      </w:r>
      <w:r>
        <w:rPr>
          <w:rFonts w:hint="eastAsia" w:ascii="宋体" w:hAnsi="宋体" w:cs="宋体"/>
          <w:b/>
          <w:kern w:val="0"/>
          <w:szCs w:val="21"/>
        </w:rPr>
        <w:t>否则视为</w:t>
      </w:r>
      <w:r>
        <w:rPr>
          <w:rFonts w:hint="eastAsia" w:ascii="宋体" w:hAnsi="宋体" w:cs="宋体"/>
          <w:b/>
          <w:szCs w:val="21"/>
        </w:rPr>
        <w:t>投标文件含有采购人不能接受的附加条件的，投标无效</w:t>
      </w:r>
      <w:r>
        <w:rPr>
          <w:rFonts w:hint="eastAsia" w:ascii="宋体" w:hAnsi="宋体" w:cs="宋体"/>
          <w:b/>
          <w:kern w:val="0"/>
          <w:szCs w:val="21"/>
          <w:lang w:val="zh-CN"/>
        </w:rPr>
        <w:t>。</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3、以上表格要求细分项目及报价。</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4、特别提示：采购机构将对项目名称和项目编号，中标供应商名称、地址和中标金额，主要中标标的的名称、</w:t>
      </w:r>
      <w:r>
        <w:rPr>
          <w:rFonts w:hint="eastAsia" w:ascii="宋体" w:hAnsi="宋体" w:cs="宋体"/>
          <w:bCs/>
          <w:szCs w:val="21"/>
        </w:rPr>
        <w:t>具体服务</w:t>
      </w:r>
      <w:r>
        <w:rPr>
          <w:rFonts w:hint="eastAsia" w:ascii="宋体" w:hAnsi="宋体" w:cs="宋体"/>
          <w:kern w:val="0"/>
          <w:szCs w:val="21"/>
          <w:lang w:val="zh-CN"/>
        </w:rPr>
        <w:t>、数量、单价、服务要求等予以公示。</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ind w:firstLine="420" w:firstLineChars="200"/>
        <w:jc w:val="right"/>
        <w:rPr>
          <w:rFonts w:ascii="宋体" w:hAnsi="宋体" w:cs="宋体"/>
          <w:szCs w:val="21"/>
        </w:rPr>
      </w:pPr>
      <w:r>
        <w:rPr>
          <w:rFonts w:hint="eastAsia" w:ascii="宋体" w:hAnsi="宋体" w:cs="宋体"/>
          <w:szCs w:val="21"/>
        </w:rPr>
        <w:t>投标人（盖章）：</w:t>
      </w:r>
    </w:p>
    <w:p>
      <w:pPr>
        <w:ind w:firstLine="420"/>
        <w:jc w:val="right"/>
        <w:rPr>
          <w:rFonts w:ascii="宋体" w:hAnsi="宋体" w:cs="宋体"/>
          <w:szCs w:val="21"/>
        </w:rPr>
      </w:pPr>
      <w:r>
        <w:rPr>
          <w:rFonts w:hint="eastAsia" w:ascii="宋体" w:hAnsi="宋体" w:cs="宋体"/>
          <w:szCs w:val="21"/>
        </w:rPr>
        <w:t>授权委托人（签字或盖章）：</w:t>
      </w:r>
    </w:p>
    <w:p>
      <w:pPr>
        <w:ind w:right="420" w:firstLine="420"/>
        <w:jc w:val="right"/>
        <w:rPr>
          <w:rFonts w:ascii="宋体" w:hAnsi="宋体" w:cs="宋体"/>
          <w:szCs w:val="21"/>
        </w:rPr>
      </w:pPr>
      <w:r>
        <w:rPr>
          <w:rFonts w:hint="eastAsia" w:ascii="宋体" w:hAnsi="宋体" w:cs="宋体"/>
          <w:szCs w:val="21"/>
        </w:rPr>
        <w:t>日期：</w:t>
      </w:r>
    </w:p>
    <w:p>
      <w:pPr>
        <w:widowControl/>
        <w:adjustRightInd/>
        <w:jc w:val="left"/>
        <w:rPr>
          <w:rFonts w:ascii="宋体" w:hAnsi="宋体" w:cs="宋体"/>
          <w:b/>
          <w:szCs w:val="21"/>
        </w:rPr>
      </w:pPr>
    </w:p>
    <w:p>
      <w:pPr>
        <w:widowControl/>
        <w:adjustRightInd/>
        <w:jc w:val="left"/>
        <w:rPr>
          <w:rFonts w:ascii="宋体" w:hAnsi="宋体" w:cs="宋体"/>
          <w:b/>
          <w:bCs/>
          <w:sz w:val="32"/>
          <w:szCs w:val="21"/>
        </w:rPr>
      </w:pPr>
      <w:r>
        <w:rPr>
          <w:rFonts w:ascii="宋体" w:hAnsi="宋体" w:cs="宋体"/>
          <w:szCs w:val="21"/>
        </w:rPr>
        <w:br w:type="page"/>
      </w:r>
    </w:p>
    <w:p>
      <w:pPr>
        <w:pStyle w:val="6"/>
        <w:rPr>
          <w:rFonts w:ascii="宋体" w:hAnsi="宋体" w:cs="宋体"/>
          <w:bCs w:val="0"/>
          <w:sz w:val="21"/>
          <w:szCs w:val="21"/>
        </w:rPr>
      </w:pPr>
      <w:r>
        <w:rPr>
          <w:rFonts w:hint="eastAsia" w:ascii="宋体" w:hAnsi="宋体" w:cs="宋体"/>
          <w:bCs w:val="0"/>
          <w:sz w:val="21"/>
          <w:szCs w:val="21"/>
        </w:rPr>
        <w:t>投标报价明细表</w:t>
      </w:r>
    </w:p>
    <w:p>
      <w:pPr>
        <w:ind w:firstLine="422"/>
        <w:jc w:val="center"/>
        <w:rPr>
          <w:rFonts w:ascii="宋体" w:hAnsi="宋体" w:cs="宋体"/>
          <w:b/>
          <w:bCs/>
          <w:szCs w:val="21"/>
        </w:rPr>
      </w:pPr>
    </w:p>
    <w:p>
      <w:pPr>
        <w:snapToGrid w:val="0"/>
        <w:spacing w:line="460" w:lineRule="atLeast"/>
        <w:rPr>
          <w:rFonts w:ascii="宋体" w:hAnsi="宋体" w:cs="宋体"/>
          <w:szCs w:val="21"/>
        </w:rPr>
      </w:pPr>
      <w:r>
        <w:rPr>
          <w:rFonts w:hint="eastAsia" w:ascii="宋体" w:hAnsi="宋体" w:cs="宋体"/>
          <w:szCs w:val="21"/>
        </w:rPr>
        <w:t>招标项目名称：项目编号：（价格单位：人民币(元)）</w:t>
      </w:r>
    </w:p>
    <w:tbl>
      <w:tblPr>
        <w:tblStyle w:val="6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137"/>
              <w:rPr>
                <w:rFonts w:ascii="宋体" w:hAnsi="宋体" w:cs="宋体"/>
                <w:szCs w:val="21"/>
              </w:rPr>
            </w:pPr>
          </w:p>
        </w:tc>
        <w:tc>
          <w:tcPr>
            <w:tcW w:w="1809" w:type="dxa"/>
            <w:vMerge w:val="continue"/>
            <w:tcBorders>
              <w:left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137"/>
              <w:rPr>
                <w:rFonts w:ascii="宋体" w:hAnsi="宋体" w:cs="宋体"/>
                <w:szCs w:val="21"/>
              </w:rPr>
            </w:pPr>
          </w:p>
        </w:tc>
        <w:tc>
          <w:tcPr>
            <w:tcW w:w="1809" w:type="dxa"/>
            <w:vMerge w:val="continue"/>
            <w:tcBorders>
              <w:left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137"/>
              <w:rPr>
                <w:rFonts w:ascii="宋体" w:hAnsi="宋体" w:cs="宋体"/>
                <w:szCs w:val="21"/>
              </w:rPr>
            </w:pPr>
          </w:p>
        </w:tc>
        <w:tc>
          <w:tcPr>
            <w:tcW w:w="1809" w:type="dxa"/>
            <w:vMerge w:val="continue"/>
            <w:tcBorders>
              <w:left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3</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pacing w:val="20"/>
                <w:szCs w:val="21"/>
              </w:rPr>
            </w:pPr>
            <w:r>
              <w:rPr>
                <w:rFonts w:hint="eastAsia" w:ascii="宋体" w:hAnsi="宋体" w:cs="宋体"/>
                <w:spacing w:val="20"/>
                <w:szCs w:val="21"/>
              </w:rPr>
              <w:t>大写：</w:t>
            </w:r>
          </w:p>
          <w:p>
            <w:pPr>
              <w:pStyle w:val="137"/>
              <w:rPr>
                <w:rFonts w:ascii="宋体" w:hAnsi="宋体" w:cs="宋体"/>
                <w:szCs w:val="21"/>
              </w:rPr>
            </w:pPr>
            <w:r>
              <w:rPr>
                <w:rFonts w:hint="eastAsia" w:ascii="宋体" w:hAnsi="宋体" w:cs="宋体"/>
                <w:spacing w:val="20"/>
                <w:szCs w:val="21"/>
              </w:rPr>
              <w:t>小写：</w:t>
            </w:r>
          </w:p>
        </w:tc>
      </w:tr>
    </w:tbl>
    <w:p>
      <w:pPr>
        <w:ind w:firstLine="420"/>
        <w:rPr>
          <w:rFonts w:ascii="宋体" w:hAnsi="宋体" w:cs="宋体"/>
          <w:szCs w:val="21"/>
        </w:rPr>
      </w:pPr>
      <w:r>
        <w:rPr>
          <w:rFonts w:hint="eastAsia" w:ascii="宋体" w:hAnsi="宋体" w:cs="宋体"/>
          <w:szCs w:val="21"/>
        </w:rPr>
        <w:t>注：1、此表合计金额应与 “开标一览表”中投标报价相一致；</w:t>
      </w:r>
    </w:p>
    <w:p>
      <w:pPr>
        <w:ind w:firstLine="420"/>
        <w:rPr>
          <w:rFonts w:ascii="宋体" w:hAnsi="宋体" w:cs="宋体"/>
          <w:szCs w:val="21"/>
        </w:rPr>
      </w:pPr>
      <w:r>
        <w:rPr>
          <w:rFonts w:hint="eastAsia" w:ascii="宋体" w:hAnsi="宋体" w:cs="宋体"/>
          <w:szCs w:val="21"/>
        </w:rPr>
        <w:t xml:space="preserve">    2、此表可进一步细分，栏目可另加，应包括为完成本项目可能发生的全部费用。</w:t>
      </w:r>
    </w:p>
    <w:p>
      <w:pPr>
        <w:ind w:firstLine="420"/>
        <w:rPr>
          <w:rFonts w:ascii="宋体" w:hAnsi="宋体" w:cs="宋体"/>
          <w:szCs w:val="21"/>
        </w:rPr>
      </w:pPr>
      <w:r>
        <w:rPr>
          <w:rFonts w:hint="eastAsia" w:ascii="宋体" w:hAnsi="宋体" w:cs="宋体"/>
          <w:szCs w:val="21"/>
        </w:rPr>
        <w:t xml:space="preserve">    3、按招标文件第二章投标人须知中11报价要求列明具体费用分项明细。</w:t>
      </w:r>
    </w:p>
    <w:p>
      <w:pPr>
        <w:rPr>
          <w:rFonts w:ascii="宋体" w:hAnsi="宋体" w:cs="宋体"/>
          <w:szCs w:val="21"/>
        </w:rPr>
      </w:pPr>
    </w:p>
    <w:p>
      <w:pPr>
        <w:snapToGrid w:val="0"/>
        <w:spacing w:line="460" w:lineRule="atLeast"/>
        <w:rPr>
          <w:rFonts w:ascii="宋体" w:hAnsi="宋体" w:cs="宋体"/>
          <w:szCs w:val="21"/>
        </w:rPr>
      </w:pPr>
    </w:p>
    <w:p>
      <w:pPr>
        <w:ind w:firstLine="420"/>
        <w:rPr>
          <w:rFonts w:ascii="宋体" w:hAnsi="宋体" w:cs="宋体"/>
          <w:szCs w:val="21"/>
        </w:rPr>
      </w:pPr>
      <w:r>
        <w:rPr>
          <w:rFonts w:hint="eastAsia" w:ascii="宋体" w:hAnsi="宋体" w:cs="宋体"/>
          <w:szCs w:val="21"/>
        </w:rPr>
        <w:t>投标人（盖章）：</w:t>
      </w:r>
    </w:p>
    <w:p>
      <w:pPr>
        <w:ind w:firstLine="420"/>
        <w:rPr>
          <w:rFonts w:ascii="宋体" w:hAnsi="宋体" w:cs="宋体"/>
          <w:szCs w:val="21"/>
        </w:rPr>
      </w:pPr>
      <w:r>
        <w:rPr>
          <w:rFonts w:hint="eastAsia" w:ascii="宋体" w:hAnsi="宋体" w:cs="宋体"/>
          <w:szCs w:val="21"/>
        </w:rPr>
        <w:t>授权委托人（签字或盖章）：</w:t>
      </w:r>
    </w:p>
    <w:p>
      <w:pPr>
        <w:ind w:firstLine="420"/>
        <w:rPr>
          <w:rFonts w:ascii="宋体" w:hAnsi="宋体" w:cs="宋体"/>
          <w:szCs w:val="21"/>
        </w:rPr>
      </w:pPr>
      <w:r>
        <w:rPr>
          <w:rFonts w:hint="eastAsia" w:ascii="宋体" w:hAnsi="宋体" w:cs="宋体"/>
          <w:szCs w:val="21"/>
        </w:rPr>
        <w:t>日期：</w:t>
      </w:r>
    </w:p>
    <w:p>
      <w:pPr>
        <w:rPr>
          <w:rFonts w:ascii="宋体" w:hAnsi="宋体" w:cs="宋体"/>
          <w:b/>
          <w:spacing w:val="20"/>
          <w:szCs w:val="21"/>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21"/>
          <w:szCs w:val="21"/>
        </w:rPr>
        <w:sectPr>
          <w:pgSz w:w="11906" w:h="16838"/>
          <w:pgMar w:top="1247" w:right="1418" w:bottom="1276"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21"/>
          <w:szCs w:val="21"/>
        </w:rPr>
      </w:pPr>
      <w:bookmarkStart w:id="438" w:name="_Toc11360"/>
      <w:r>
        <w:rPr>
          <w:rFonts w:hint="eastAsia" w:ascii="宋体" w:hAnsi="宋体" w:eastAsia="宋体" w:cs="宋体"/>
          <w:kern w:val="2"/>
          <w:sz w:val="21"/>
          <w:szCs w:val="21"/>
        </w:rPr>
        <w:t>二、</w:t>
      </w:r>
      <w:r>
        <w:rPr>
          <w:rFonts w:hint="eastAsia" w:ascii="宋体" w:hAnsi="宋体" w:eastAsia="宋体" w:cs="宋体"/>
          <w:sz w:val="21"/>
          <w:szCs w:val="21"/>
        </w:rPr>
        <w:t>中小企业声明函</w:t>
      </w:r>
      <w:bookmarkEnd w:id="438"/>
    </w:p>
    <w:p>
      <w:pPr>
        <w:widowControl/>
        <w:spacing w:line="360" w:lineRule="auto"/>
        <w:ind w:firstLine="105" w:firstLineChars="50"/>
        <w:jc w:val="left"/>
        <w:rPr>
          <w:rFonts w:ascii="宋体" w:hAnsi="宋体" w:cs="宋体"/>
          <w:b/>
          <w:szCs w:val="21"/>
        </w:rPr>
      </w:pPr>
      <w:r>
        <w:rPr>
          <w:rFonts w:hint="eastAsia" w:ascii="宋体" w:hAnsi="宋体" w:cs="宋体"/>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ascii="宋体" w:hAnsi="宋体" w:eastAsia="宋体" w:cs="宋体"/>
          <w:b w:val="0"/>
          <w:sz w:val="21"/>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widowControl/>
        <w:adjustRightInd/>
        <w:jc w:val="left"/>
        <w:rPr>
          <w:rFonts w:ascii="宋体" w:hAnsi="宋体" w:cs="宋体"/>
          <w:b/>
          <w:szCs w:val="21"/>
        </w:rPr>
      </w:pPr>
      <w:r>
        <w:rPr>
          <w:rFonts w:ascii="宋体" w:hAnsi="宋体" w:cs="宋体"/>
          <w:b/>
          <w:szCs w:val="21"/>
        </w:rPr>
        <w:br w:type="page"/>
      </w:r>
    </w:p>
    <w:p>
      <w:pPr>
        <w:tabs>
          <w:tab w:val="left" w:pos="8085"/>
        </w:tabs>
        <w:spacing w:line="360" w:lineRule="auto"/>
        <w:ind w:firstLine="843" w:firstLineChars="400"/>
        <w:jc w:val="left"/>
        <w:rPr>
          <w:rFonts w:ascii="宋体" w:hAnsi="宋体" w:cs="宋体"/>
          <w:b/>
          <w:szCs w:val="21"/>
        </w:rPr>
      </w:pPr>
      <w:r>
        <w:rPr>
          <w:rFonts w:hint="eastAsia" w:ascii="宋体" w:hAnsi="宋体" w:cs="宋体"/>
          <w:b/>
          <w:szCs w:val="21"/>
        </w:rPr>
        <w:t>政府采购支持中小企业信用融资相关事项通知</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Cs w:val="21"/>
          <w:lang w:val="zh-CN"/>
        </w:rPr>
      </w:pPr>
      <w:r>
        <w:rPr>
          <w:rFonts w:hint="eastAsia" w:ascii="宋体" w:hAnsi="宋体" w:cs="宋体"/>
          <w:kern w:val="0"/>
          <w:szCs w:val="21"/>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22" w:firstLineChars="200"/>
        <w:rPr>
          <w:rFonts w:ascii="宋体" w:hAnsi="宋体" w:cs="宋体"/>
          <w:b/>
          <w:szCs w:val="21"/>
        </w:rPr>
      </w:pPr>
      <w:r>
        <w:rPr>
          <w:rFonts w:hint="eastAsia" w:ascii="宋体" w:hAnsi="宋体" w:cs="宋体"/>
          <w:b/>
          <w:szCs w:val="21"/>
        </w:rPr>
        <w:t>一、适用对象</w:t>
      </w:r>
    </w:p>
    <w:p>
      <w:pPr>
        <w:spacing w:line="360" w:lineRule="auto"/>
        <w:ind w:firstLine="420" w:firstLineChars="200"/>
        <w:rPr>
          <w:rFonts w:ascii="宋体" w:hAnsi="宋体" w:cs="宋体"/>
          <w:szCs w:val="21"/>
        </w:rPr>
      </w:pPr>
      <w:r>
        <w:rPr>
          <w:rFonts w:hint="eastAsia" w:ascii="宋体" w:hAnsi="宋体" w:cs="宋体"/>
          <w:szCs w:val="21"/>
        </w:rPr>
        <w:t>凡已在浙江政府采购网上注册入库，并取得杭州市政府采购合同的中小企业供应商（以下简称“供应商”），均可申请政府采购信用融资。</w:t>
      </w:r>
    </w:p>
    <w:p>
      <w:pPr>
        <w:spacing w:line="360" w:lineRule="auto"/>
        <w:ind w:firstLine="422" w:firstLineChars="200"/>
        <w:rPr>
          <w:rFonts w:ascii="宋体" w:hAnsi="宋体" w:cs="宋体"/>
          <w:b/>
          <w:szCs w:val="21"/>
        </w:rPr>
      </w:pPr>
      <w:r>
        <w:rPr>
          <w:rFonts w:hint="eastAsia" w:ascii="宋体" w:hAnsi="宋体" w:cs="宋体"/>
          <w:b/>
          <w:szCs w:val="21"/>
        </w:rPr>
        <w:t>二、相关信息获取方式</w:t>
      </w:r>
    </w:p>
    <w:p>
      <w:pPr>
        <w:spacing w:line="360" w:lineRule="auto"/>
        <w:ind w:firstLine="420" w:firstLineChars="200"/>
        <w:rPr>
          <w:rFonts w:ascii="宋体" w:hAnsi="宋体" w:cs="宋体"/>
          <w:szCs w:val="21"/>
        </w:rPr>
      </w:pPr>
      <w:r>
        <w:rPr>
          <w:rFonts w:hint="eastAsia" w:ascii="宋体" w:hAnsi="宋体" w:cs="宋体"/>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22" w:firstLineChars="200"/>
        <w:rPr>
          <w:rFonts w:ascii="宋体" w:hAnsi="宋体" w:cs="宋体"/>
          <w:b/>
          <w:szCs w:val="21"/>
        </w:rPr>
      </w:pPr>
      <w:r>
        <w:rPr>
          <w:rFonts w:hint="eastAsia" w:ascii="宋体" w:hAnsi="宋体" w:cs="宋体"/>
          <w:b/>
          <w:szCs w:val="21"/>
        </w:rPr>
        <w:t>三、　政府采购信用融资操作流程：</w:t>
      </w:r>
    </w:p>
    <w:p>
      <w:pPr>
        <w:spacing w:line="360" w:lineRule="auto"/>
        <w:ind w:firstLine="840" w:firstLineChars="400"/>
        <w:rPr>
          <w:rFonts w:ascii="宋体" w:hAnsi="宋体" w:cs="宋体"/>
          <w:szCs w:val="21"/>
        </w:rPr>
      </w:pPr>
      <w:r>
        <w:rPr>
          <w:rFonts w:hint="eastAsia" w:ascii="宋体" w:hAnsi="宋体" w:cs="宋体"/>
          <w:szCs w:val="21"/>
        </w:rPr>
        <w:t>（一）线上融资模式：</w:t>
      </w:r>
    </w:p>
    <w:p>
      <w:pPr>
        <w:spacing w:line="360" w:lineRule="auto"/>
        <w:ind w:firstLine="420" w:firstLineChars="200"/>
        <w:rPr>
          <w:rFonts w:ascii="宋体" w:hAnsi="宋体" w:cs="宋体"/>
          <w:szCs w:val="21"/>
        </w:rPr>
      </w:pPr>
      <w:r>
        <w:rPr>
          <w:rFonts w:hint="eastAsia" w:ascii="宋体" w:hAnsi="宋体" w:cs="宋体"/>
          <w:szCs w:val="21"/>
        </w:rPr>
        <w:t>　　1.供应商根据合作银行提供的方案，自行选择金融产品，并办理开户等手续；</w:t>
      </w:r>
    </w:p>
    <w:p>
      <w:pPr>
        <w:spacing w:line="360" w:lineRule="auto"/>
        <w:ind w:firstLine="420" w:firstLineChars="200"/>
        <w:rPr>
          <w:rFonts w:ascii="宋体" w:hAnsi="宋体" w:cs="宋体"/>
          <w:szCs w:val="21"/>
        </w:rPr>
      </w:pPr>
      <w:r>
        <w:rPr>
          <w:rFonts w:hint="eastAsia" w:ascii="宋体" w:hAnsi="宋体" w:cs="宋体"/>
          <w:szCs w:val="21"/>
        </w:rPr>
        <w:t>　　2.供应商中标后，可通过杭州市政府采购网或“浙里办”测算授信额度；</w:t>
      </w:r>
    </w:p>
    <w:p>
      <w:pPr>
        <w:spacing w:line="360" w:lineRule="auto"/>
        <w:ind w:firstLine="420" w:firstLineChars="200"/>
        <w:rPr>
          <w:rFonts w:ascii="宋体" w:hAnsi="宋体" w:cs="宋体"/>
          <w:szCs w:val="21"/>
        </w:rPr>
      </w:pPr>
      <w:r>
        <w:rPr>
          <w:rFonts w:hint="eastAsia" w:ascii="宋体" w:hAnsi="宋体" w:cs="宋体"/>
          <w:szCs w:val="21"/>
        </w:rPr>
        <w:t>　　3.采购合同签订后，供应商在杭州市政府采购网或“浙里办”向合作银行发出融资申请；</w:t>
      </w:r>
    </w:p>
    <w:p>
      <w:pPr>
        <w:spacing w:line="360" w:lineRule="auto"/>
        <w:ind w:firstLine="420" w:firstLineChars="200"/>
        <w:rPr>
          <w:rFonts w:ascii="宋体" w:hAnsi="宋体" w:cs="宋体"/>
          <w:szCs w:val="21"/>
        </w:rPr>
      </w:pPr>
      <w:r>
        <w:rPr>
          <w:rFonts w:hint="eastAsia" w:ascii="宋体" w:hAnsi="宋体" w:cs="宋体"/>
          <w:szCs w:val="21"/>
        </w:rPr>
        <w:t>　　4.审批通过后，在线办理放贷手续。</w:t>
      </w:r>
    </w:p>
    <w:p>
      <w:pPr>
        <w:spacing w:line="360" w:lineRule="auto"/>
        <w:ind w:firstLine="420" w:firstLineChars="200"/>
        <w:rPr>
          <w:rFonts w:ascii="宋体" w:hAnsi="宋体" w:cs="宋体"/>
          <w:szCs w:val="21"/>
        </w:rPr>
      </w:pPr>
      <w:r>
        <w:rPr>
          <w:rFonts w:hint="eastAsia" w:ascii="宋体" w:hAnsi="宋体" w:cs="宋体"/>
          <w:szCs w:val="21"/>
        </w:rPr>
        <w:t>　　（二）线下融资模式：</w:t>
      </w:r>
    </w:p>
    <w:p>
      <w:pPr>
        <w:spacing w:line="360" w:lineRule="auto"/>
        <w:ind w:firstLine="420" w:firstLineChars="200"/>
        <w:rPr>
          <w:rFonts w:ascii="宋体" w:hAnsi="宋体" w:cs="宋体"/>
          <w:szCs w:val="21"/>
        </w:rPr>
      </w:pPr>
      <w:r>
        <w:rPr>
          <w:rFonts w:hint="eastAsia" w:ascii="宋体" w:hAnsi="宋体" w:cs="宋体"/>
          <w:szCs w:val="21"/>
        </w:rPr>
        <w:t>　　1.供应商根据合作银行提供的方案，自行选择金融产品，向合作银行提出信用资格预审，并办理开户等手续；</w:t>
      </w:r>
    </w:p>
    <w:p>
      <w:pPr>
        <w:spacing w:line="360" w:lineRule="auto"/>
        <w:ind w:firstLine="420" w:firstLineChars="200"/>
        <w:rPr>
          <w:rFonts w:ascii="宋体" w:hAnsi="宋体" w:cs="宋体"/>
          <w:szCs w:val="21"/>
        </w:rPr>
      </w:pPr>
      <w:r>
        <w:rPr>
          <w:rFonts w:hint="eastAsia" w:ascii="宋体" w:hAnsi="宋体" w:cs="宋体"/>
          <w:szCs w:val="21"/>
        </w:rPr>
        <w:t>　　2.采购合同签订后，供应商在杭州市政府采购网或“浙里办”向合作银行发出融资申请；</w:t>
      </w:r>
    </w:p>
    <w:p>
      <w:pPr>
        <w:spacing w:line="360" w:lineRule="auto"/>
        <w:ind w:firstLine="420" w:firstLineChars="200"/>
        <w:rPr>
          <w:rFonts w:ascii="宋体" w:hAnsi="宋体" w:cs="宋体"/>
          <w:szCs w:val="21"/>
        </w:rPr>
      </w:pPr>
      <w:r>
        <w:rPr>
          <w:rFonts w:hint="eastAsia" w:ascii="宋体" w:hAnsi="宋体" w:cs="宋体"/>
          <w:szCs w:val="21"/>
        </w:rPr>
        <w:t>　　3.合作银行在信用融资模块受理申请后，供应商提供审批材料。合作银行应对申请信用融资的供应商及备案的政府采购合同信息进行核对和审查；</w:t>
      </w:r>
    </w:p>
    <w:p>
      <w:pPr>
        <w:spacing w:line="360" w:lineRule="auto"/>
        <w:ind w:firstLine="420" w:firstLineChars="200"/>
        <w:rPr>
          <w:rFonts w:ascii="宋体" w:hAnsi="宋体" w:cs="宋体"/>
          <w:szCs w:val="21"/>
        </w:rPr>
      </w:pPr>
      <w:r>
        <w:rPr>
          <w:rFonts w:hint="eastAsia" w:ascii="宋体" w:hAnsi="宋体" w:cs="宋体"/>
          <w:szCs w:val="21"/>
        </w:rPr>
        <w:t>　　4.审批通过后，合作银行应按照合作备忘录中约定的审批放款期限和优惠利率及时予以放款。</w:t>
      </w:r>
    </w:p>
    <w:p>
      <w:pPr>
        <w:pStyle w:val="5"/>
        <w:numPr>
          <w:ilvl w:val="255"/>
          <w:numId w:val="0"/>
        </w:numPr>
        <w:ind w:firstLine="840" w:firstLineChars="400"/>
        <w:rPr>
          <w:rFonts w:ascii="宋体" w:hAnsi="宋体" w:eastAsia="宋体" w:cs="宋体"/>
          <w:b w:val="0"/>
          <w:bCs w:val="0"/>
          <w:sz w:val="21"/>
          <w:szCs w:val="21"/>
          <w:lang w:val="en-US"/>
        </w:rPr>
      </w:pPr>
      <w:bookmarkStart w:id="439" w:name="_Toc14502"/>
      <w:r>
        <w:rPr>
          <w:rFonts w:hint="eastAsia" w:ascii="宋体" w:hAnsi="宋体" w:eastAsia="宋体" w:cs="宋体"/>
          <w:b w:val="0"/>
          <w:bCs w:val="0"/>
          <w:sz w:val="21"/>
          <w:szCs w:val="21"/>
          <w:lang w:val="en-US"/>
        </w:rPr>
        <w:t>（三）杭州e融平台申请融资</w:t>
      </w:r>
      <w:bookmarkEnd w:id="439"/>
    </w:p>
    <w:p>
      <w:pPr>
        <w:pStyle w:val="5"/>
        <w:numPr>
          <w:ilvl w:val="255"/>
          <w:numId w:val="0"/>
        </w:numPr>
        <w:ind w:firstLine="840" w:firstLineChars="400"/>
        <w:rPr>
          <w:rFonts w:ascii="宋体" w:hAnsi="宋体" w:eastAsia="宋体" w:cs="宋体"/>
          <w:b w:val="0"/>
          <w:bCs w:val="0"/>
          <w:sz w:val="21"/>
          <w:szCs w:val="21"/>
          <w:lang w:val="en-US"/>
        </w:rPr>
      </w:pPr>
      <w:bookmarkStart w:id="440" w:name="_Toc16017"/>
      <w:r>
        <w:rPr>
          <w:rFonts w:hint="eastAsia" w:ascii="宋体" w:hAnsi="宋体" w:eastAsia="宋体" w:cs="宋体"/>
          <w:b w:val="0"/>
          <w:bCs w:val="0"/>
          <w:sz w:val="21"/>
          <w:szCs w:val="21"/>
          <w:lang w:val="en-US"/>
        </w:rPr>
        <w:t>供应商通过杭州e融平台政采贷专区，自行选择金融产品，按规定手续办理贷款流程。</w:t>
      </w:r>
      <w:bookmarkEnd w:id="440"/>
    </w:p>
    <w:p>
      <w:pPr>
        <w:spacing w:line="360" w:lineRule="auto"/>
        <w:ind w:firstLine="422" w:firstLineChars="200"/>
        <w:rPr>
          <w:rFonts w:ascii="宋体" w:hAnsi="宋体" w:cs="宋体"/>
          <w:b/>
          <w:szCs w:val="21"/>
        </w:rPr>
      </w:pPr>
      <w:r>
        <w:rPr>
          <w:rFonts w:hint="eastAsia" w:ascii="宋体" w:hAnsi="宋体" w:cs="宋体"/>
          <w:b/>
          <w:szCs w:val="21"/>
        </w:rPr>
        <w:t>四、注意事项</w:t>
      </w:r>
    </w:p>
    <w:p>
      <w:pPr>
        <w:spacing w:line="360" w:lineRule="auto"/>
        <w:ind w:firstLine="420" w:firstLineChars="200"/>
        <w:rPr>
          <w:rFonts w:ascii="宋体" w:hAnsi="宋体" w:cs="宋体"/>
          <w:szCs w:val="21"/>
        </w:rPr>
      </w:pPr>
      <w:r>
        <w:rPr>
          <w:rFonts w:hint="eastAsia" w:ascii="宋体" w:hAnsi="宋体" w:cs="宋体"/>
          <w:szCs w:val="21"/>
        </w:rPr>
        <w:t>1、对拟用于信用融资的政府采购合同，供应商在签订合同时应当在合同中注明融资银行名称及账号，作为在该银行的唯一收款账号。</w:t>
      </w:r>
    </w:p>
    <w:p>
      <w:pPr>
        <w:spacing w:line="360" w:lineRule="auto"/>
        <w:ind w:firstLine="420" w:firstLineChars="200"/>
        <w:rPr>
          <w:rFonts w:ascii="宋体" w:hAnsi="宋体" w:cs="宋体"/>
          <w:szCs w:val="21"/>
        </w:rPr>
      </w:pPr>
      <w:r>
        <w:rPr>
          <w:rFonts w:hint="eastAsia" w:ascii="宋体" w:hAnsi="宋体" w:cs="宋体"/>
          <w:szCs w:val="21"/>
        </w:rPr>
        <w:t>2、供应商弄虚作假或以伪造政府采购合同等方式违规获取政府采购信用融资，或不及时还款，或出现其他违反本办法规定情形的，按融资合同约定承担违约责任；涉嫌犯罪的，移送司法机关处理。</w:t>
      </w:r>
    </w:p>
    <w:p>
      <w:pPr>
        <w:pStyle w:val="4"/>
        <w:keepNext w:val="0"/>
        <w:keepLines w:val="0"/>
        <w:pageBreakBefore/>
        <w:widowControl/>
        <w:spacing w:before="100" w:beforeAutospacing="1" w:after="100" w:afterAutospacing="1" w:line="360" w:lineRule="auto"/>
        <w:ind w:left="1290" w:firstLine="1476" w:firstLineChars="700"/>
        <w:rPr>
          <w:rFonts w:ascii="宋体" w:hAnsi="宋体" w:cs="宋体"/>
          <w:sz w:val="21"/>
          <w:szCs w:val="21"/>
        </w:rPr>
      </w:pPr>
      <w:bookmarkStart w:id="441" w:name="_Toc19341"/>
      <w:bookmarkStart w:id="442" w:name="_Toc465665161"/>
      <w:r>
        <w:rPr>
          <w:rFonts w:hint="eastAsia" w:ascii="宋体" w:hAnsi="宋体" w:cs="宋体"/>
          <w:sz w:val="21"/>
          <w:szCs w:val="21"/>
        </w:rPr>
        <w:t>附件</w:t>
      </w:r>
      <w:bookmarkEnd w:id="441"/>
      <w:bookmarkEnd w:id="442"/>
    </w:p>
    <w:p>
      <w:pPr>
        <w:spacing w:line="360" w:lineRule="auto"/>
        <w:rPr>
          <w:rFonts w:ascii="宋体" w:hAnsi="宋体" w:cs="宋体"/>
          <w:b/>
          <w:spacing w:val="6"/>
          <w:szCs w:val="21"/>
        </w:rPr>
      </w:pPr>
      <w:r>
        <w:rPr>
          <w:rFonts w:hint="eastAsia" w:ascii="宋体" w:hAnsi="宋体" w:cs="宋体"/>
          <w:b/>
          <w:spacing w:val="6"/>
          <w:szCs w:val="21"/>
        </w:rPr>
        <w:t>附件1：</w:t>
      </w:r>
    </w:p>
    <w:p>
      <w:pPr>
        <w:spacing w:line="360" w:lineRule="auto"/>
        <w:jc w:val="center"/>
        <w:rPr>
          <w:rFonts w:ascii="宋体" w:hAnsi="宋体" w:cs="宋体"/>
          <w:b/>
          <w:spacing w:val="6"/>
          <w:szCs w:val="21"/>
        </w:rPr>
      </w:pPr>
      <w:bookmarkStart w:id="443" w:name="OLE_LINK13"/>
      <w:bookmarkStart w:id="444" w:name="OLE_LINK14"/>
      <w:r>
        <w:rPr>
          <w:rFonts w:hint="eastAsia" w:ascii="宋体" w:hAnsi="宋体" w:cs="宋体"/>
          <w:b/>
          <w:spacing w:val="6"/>
          <w:szCs w:val="21"/>
        </w:rPr>
        <w:t>残疾人福利性单位声明函</w:t>
      </w:r>
    </w:p>
    <w:bookmarkEnd w:id="443"/>
    <w:bookmarkEnd w:id="444"/>
    <w:p>
      <w:pPr>
        <w:spacing w:line="360" w:lineRule="auto"/>
        <w:rPr>
          <w:rFonts w:ascii="宋体" w:hAnsi="宋体" w:cs="宋体"/>
          <w:b/>
          <w:spacing w:val="6"/>
          <w:szCs w:val="21"/>
        </w:rPr>
      </w:pPr>
    </w:p>
    <w:p>
      <w:pPr>
        <w:spacing w:line="360" w:lineRule="auto"/>
        <w:ind w:firstLine="420" w:firstLineChars="200"/>
        <w:rPr>
          <w:rFonts w:ascii="宋体" w:hAnsi="宋体" w:cs="宋体"/>
          <w:szCs w:val="21"/>
        </w:rPr>
      </w:pPr>
      <w:r>
        <w:rPr>
          <w:rFonts w:hint="eastAsia" w:ascii="宋体" w:hAnsi="宋体" w:cs="宋体"/>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tabs>
          <w:tab w:val="left" w:pos="4860"/>
        </w:tabs>
        <w:spacing w:line="360" w:lineRule="auto"/>
        <w:ind w:right="1560" w:firstLine="420" w:firstLineChars="200"/>
        <w:jc w:val="center"/>
        <w:rPr>
          <w:rFonts w:ascii="宋体" w:hAnsi="宋体" w:cs="宋体"/>
          <w:szCs w:val="21"/>
        </w:rPr>
      </w:pPr>
      <w:r>
        <w:rPr>
          <w:rFonts w:hint="eastAsia" w:ascii="宋体" w:hAnsi="宋体" w:cs="宋体"/>
          <w:kern w:val="0"/>
          <w:szCs w:val="21"/>
          <w:lang w:val="zh-CN"/>
        </w:rPr>
        <w:t>投标人名称（电子签名）</w:t>
      </w:r>
      <w:r>
        <w:rPr>
          <w:rFonts w:hint="eastAsia" w:ascii="宋体" w:hAnsi="宋体" w:cs="宋体"/>
          <w:szCs w:val="21"/>
        </w:rPr>
        <w:t>：</w:t>
      </w:r>
    </w:p>
    <w:p>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日  期：</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widowControl/>
        <w:adjustRightInd/>
        <w:jc w:val="left"/>
        <w:rPr>
          <w:rFonts w:ascii="宋体" w:hAnsi="宋体" w:cs="宋体"/>
          <w:b/>
          <w:spacing w:val="6"/>
          <w:szCs w:val="21"/>
        </w:rPr>
      </w:pPr>
      <w:r>
        <w:rPr>
          <w:rFonts w:ascii="宋体" w:hAnsi="宋体" w:cs="宋体"/>
          <w:b/>
          <w:spacing w:val="6"/>
          <w:szCs w:val="21"/>
        </w:rPr>
        <w:br w:type="page"/>
      </w:r>
    </w:p>
    <w:p>
      <w:pPr>
        <w:spacing w:line="360" w:lineRule="auto"/>
        <w:jc w:val="left"/>
        <w:rPr>
          <w:rFonts w:ascii="宋体" w:hAnsi="宋体" w:cs="宋体"/>
          <w:b/>
          <w:spacing w:val="6"/>
          <w:szCs w:val="21"/>
        </w:rPr>
      </w:pPr>
      <w:r>
        <w:rPr>
          <w:rFonts w:hint="eastAsia" w:ascii="宋体" w:hAnsi="宋体" w:cs="宋体"/>
          <w:b/>
          <w:spacing w:val="6"/>
          <w:szCs w:val="21"/>
        </w:rPr>
        <w:t>附件2：质疑函范本及制作说明</w:t>
      </w:r>
    </w:p>
    <w:p>
      <w:pPr>
        <w:spacing w:line="360" w:lineRule="auto"/>
        <w:jc w:val="center"/>
        <w:rPr>
          <w:rFonts w:ascii="宋体" w:hAnsi="宋体" w:cs="宋体"/>
          <w:b/>
          <w:spacing w:val="6"/>
          <w:szCs w:val="21"/>
        </w:rPr>
      </w:pPr>
      <w:r>
        <w:rPr>
          <w:rFonts w:hint="eastAsia" w:ascii="宋体" w:hAnsi="宋体" w:cs="宋体"/>
          <w:b/>
          <w:spacing w:val="6"/>
          <w:szCs w:val="21"/>
        </w:rPr>
        <w:t>质疑函范本</w:t>
      </w:r>
    </w:p>
    <w:p>
      <w:pPr>
        <w:snapToGrid w:val="0"/>
        <w:spacing w:before="240" w:beforeLines="100" w:line="360" w:lineRule="auto"/>
        <w:rPr>
          <w:rFonts w:ascii="宋体" w:hAnsi="宋体" w:cs="宋体"/>
          <w:bCs/>
          <w:szCs w:val="21"/>
        </w:rPr>
      </w:pPr>
      <w:r>
        <w:rPr>
          <w:rFonts w:hint="eastAsia" w:ascii="宋体" w:hAnsi="宋体" w:cs="宋体"/>
          <w:bCs/>
          <w:szCs w:val="21"/>
        </w:rPr>
        <w:t>一、质疑供应商基本信息</w:t>
      </w:r>
    </w:p>
    <w:p>
      <w:pPr>
        <w:snapToGrid w:val="0"/>
        <w:spacing w:line="360" w:lineRule="auto"/>
        <w:rPr>
          <w:rFonts w:ascii="宋体" w:hAnsi="宋体" w:cs="宋体"/>
          <w:szCs w:val="21"/>
          <w:u w:val="dotted"/>
        </w:rPr>
      </w:pPr>
      <w:r>
        <w:rPr>
          <w:rFonts w:hint="eastAsia" w:ascii="宋体" w:hAnsi="宋体" w:cs="宋体"/>
          <w:szCs w:val="21"/>
        </w:rPr>
        <w:t>质疑供应商：</w:t>
      </w:r>
    </w:p>
    <w:p>
      <w:pPr>
        <w:snapToGrid w:val="0"/>
        <w:spacing w:line="360" w:lineRule="auto"/>
        <w:rPr>
          <w:rFonts w:ascii="宋体" w:hAnsi="宋体" w:cs="宋体"/>
          <w:szCs w:val="21"/>
        </w:rPr>
      </w:pPr>
      <w:r>
        <w:rPr>
          <w:rFonts w:hint="eastAsia" w:ascii="宋体" w:hAnsi="宋体" w:cs="宋体"/>
          <w:szCs w:val="21"/>
        </w:rPr>
        <w:t>地址：邮编：</w:t>
      </w:r>
    </w:p>
    <w:p>
      <w:pPr>
        <w:snapToGrid w:val="0"/>
        <w:spacing w:line="360" w:lineRule="auto"/>
        <w:rPr>
          <w:rFonts w:ascii="宋体" w:hAnsi="宋体" w:cs="宋体"/>
          <w:szCs w:val="21"/>
        </w:rPr>
      </w:pPr>
      <w:r>
        <w:rPr>
          <w:rFonts w:hint="eastAsia" w:ascii="宋体" w:hAnsi="宋体" w:cs="宋体"/>
          <w:szCs w:val="21"/>
        </w:rPr>
        <w:t>联系人：联系电话：</w:t>
      </w:r>
    </w:p>
    <w:p>
      <w:pPr>
        <w:snapToGrid w:val="0"/>
        <w:spacing w:line="360" w:lineRule="auto"/>
        <w:rPr>
          <w:rFonts w:ascii="宋体" w:hAnsi="宋体" w:cs="宋体"/>
          <w:szCs w:val="21"/>
          <w:u w:val="dotted"/>
        </w:rPr>
      </w:pPr>
      <w:r>
        <w:rPr>
          <w:rFonts w:hint="eastAsia" w:ascii="宋体" w:hAnsi="宋体" w:cs="宋体"/>
          <w:szCs w:val="21"/>
        </w:rPr>
        <w:t>授权代表：</w:t>
      </w:r>
    </w:p>
    <w:p>
      <w:pPr>
        <w:snapToGrid w:val="0"/>
        <w:spacing w:line="360" w:lineRule="auto"/>
        <w:rPr>
          <w:rFonts w:ascii="宋体" w:hAnsi="宋体" w:cs="宋体"/>
          <w:szCs w:val="21"/>
        </w:rPr>
      </w:pPr>
      <w:r>
        <w:rPr>
          <w:rFonts w:hint="eastAsia" w:ascii="宋体" w:hAnsi="宋体" w:cs="宋体"/>
          <w:szCs w:val="21"/>
        </w:rPr>
        <w:t>联系电话：</w:t>
      </w:r>
    </w:p>
    <w:p>
      <w:pPr>
        <w:snapToGrid w:val="0"/>
        <w:spacing w:line="360" w:lineRule="auto"/>
        <w:rPr>
          <w:rFonts w:ascii="宋体" w:hAnsi="宋体" w:cs="宋体"/>
          <w:szCs w:val="21"/>
        </w:rPr>
      </w:pPr>
      <w:r>
        <w:rPr>
          <w:rFonts w:hint="eastAsia" w:ascii="宋体" w:hAnsi="宋体" w:cs="宋体"/>
          <w:szCs w:val="21"/>
        </w:rPr>
        <w:t>地址：邮编：</w:t>
      </w:r>
    </w:p>
    <w:p>
      <w:pPr>
        <w:snapToGrid w:val="0"/>
        <w:spacing w:line="360" w:lineRule="auto"/>
        <w:rPr>
          <w:rFonts w:ascii="宋体" w:hAnsi="宋体" w:cs="宋体"/>
          <w:bCs/>
          <w:szCs w:val="21"/>
        </w:rPr>
      </w:pPr>
      <w:r>
        <w:rPr>
          <w:rFonts w:hint="eastAsia" w:ascii="宋体" w:hAnsi="宋体" w:cs="宋体"/>
          <w:bCs/>
          <w:szCs w:val="21"/>
        </w:rPr>
        <w:t>二、质疑项目基本情况</w:t>
      </w:r>
    </w:p>
    <w:p>
      <w:pPr>
        <w:snapToGrid w:val="0"/>
        <w:spacing w:line="360" w:lineRule="auto"/>
        <w:rPr>
          <w:rFonts w:ascii="宋体" w:hAnsi="宋体" w:cs="宋体"/>
          <w:szCs w:val="21"/>
        </w:rPr>
      </w:pPr>
      <w:r>
        <w:rPr>
          <w:rFonts w:hint="eastAsia" w:ascii="宋体" w:hAnsi="宋体" w:cs="宋体"/>
          <w:szCs w:val="21"/>
        </w:rPr>
        <w:t>质疑项目的名称：</w:t>
      </w:r>
    </w:p>
    <w:p>
      <w:pPr>
        <w:snapToGrid w:val="0"/>
        <w:spacing w:line="360" w:lineRule="auto"/>
        <w:rPr>
          <w:rFonts w:ascii="宋体" w:hAnsi="宋体" w:cs="宋体"/>
          <w:szCs w:val="21"/>
        </w:rPr>
      </w:pPr>
      <w:r>
        <w:rPr>
          <w:rFonts w:hint="eastAsia" w:ascii="宋体" w:hAnsi="宋体" w:cs="宋体"/>
          <w:szCs w:val="21"/>
        </w:rPr>
        <w:t>质疑项目的编号：包号：</w:t>
      </w:r>
    </w:p>
    <w:p>
      <w:pPr>
        <w:snapToGrid w:val="0"/>
        <w:spacing w:line="360" w:lineRule="auto"/>
        <w:rPr>
          <w:rFonts w:ascii="宋体" w:hAnsi="宋体" w:cs="宋体"/>
          <w:szCs w:val="21"/>
          <w:u w:val="dotted"/>
        </w:rPr>
      </w:pPr>
      <w:r>
        <w:rPr>
          <w:rFonts w:hint="eastAsia" w:ascii="宋体" w:hAnsi="宋体" w:cs="宋体"/>
          <w:szCs w:val="21"/>
        </w:rPr>
        <w:t>采购人名称：</w:t>
      </w:r>
    </w:p>
    <w:p>
      <w:pPr>
        <w:snapToGrid w:val="0"/>
        <w:spacing w:line="360" w:lineRule="auto"/>
        <w:rPr>
          <w:rFonts w:ascii="宋体" w:hAnsi="宋体" w:cs="宋体"/>
          <w:szCs w:val="21"/>
        </w:rPr>
      </w:pPr>
      <w:r>
        <w:rPr>
          <w:rFonts w:hint="eastAsia" w:ascii="宋体" w:hAnsi="宋体" w:cs="宋体"/>
          <w:szCs w:val="21"/>
        </w:rPr>
        <w:t>采购文件获取日期：</w:t>
      </w:r>
    </w:p>
    <w:p>
      <w:pPr>
        <w:snapToGrid w:val="0"/>
        <w:spacing w:line="360" w:lineRule="auto"/>
        <w:rPr>
          <w:rFonts w:ascii="宋体" w:hAnsi="宋体" w:cs="宋体"/>
          <w:bCs/>
          <w:szCs w:val="21"/>
        </w:rPr>
      </w:pPr>
      <w:r>
        <w:rPr>
          <w:rFonts w:hint="eastAsia" w:ascii="宋体" w:hAnsi="宋体" w:cs="宋体"/>
          <w:bCs/>
          <w:szCs w:val="21"/>
        </w:rPr>
        <w:t>三、质疑事项具体内容</w:t>
      </w:r>
    </w:p>
    <w:p>
      <w:pPr>
        <w:snapToGrid w:val="0"/>
        <w:spacing w:line="360" w:lineRule="auto"/>
        <w:rPr>
          <w:rFonts w:ascii="宋体" w:hAnsi="宋体" w:cs="宋体"/>
          <w:szCs w:val="21"/>
          <w:u w:val="dotted"/>
        </w:rPr>
      </w:pPr>
      <w:r>
        <w:rPr>
          <w:rFonts w:hint="eastAsia" w:ascii="宋体" w:hAnsi="宋体" w:cs="宋体"/>
          <w:szCs w:val="21"/>
        </w:rPr>
        <w:t>质疑事项1：</w:t>
      </w:r>
    </w:p>
    <w:p>
      <w:pPr>
        <w:snapToGrid w:val="0"/>
        <w:spacing w:line="360" w:lineRule="auto"/>
        <w:rPr>
          <w:rFonts w:ascii="宋体" w:hAnsi="宋体" w:cs="宋体"/>
          <w:szCs w:val="21"/>
          <w:u w:val="dotted"/>
        </w:rPr>
      </w:pPr>
      <w:r>
        <w:rPr>
          <w:rFonts w:hint="eastAsia" w:ascii="宋体" w:hAnsi="宋体" w:cs="宋体"/>
          <w:szCs w:val="21"/>
        </w:rPr>
        <w:t>事实依据：</w:t>
      </w:r>
    </w:p>
    <w:p>
      <w:pPr>
        <w:snapToGrid w:val="0"/>
        <w:spacing w:line="360" w:lineRule="auto"/>
        <w:rPr>
          <w:rFonts w:ascii="宋体" w:hAnsi="宋体" w:cs="宋体"/>
          <w:szCs w:val="21"/>
        </w:rPr>
      </w:pPr>
    </w:p>
    <w:p>
      <w:pPr>
        <w:snapToGrid w:val="0"/>
        <w:spacing w:line="360" w:lineRule="auto"/>
        <w:rPr>
          <w:rFonts w:ascii="宋体" w:hAnsi="宋体" w:cs="宋体"/>
          <w:szCs w:val="21"/>
          <w:u w:val="dotted"/>
        </w:rPr>
      </w:pPr>
      <w:r>
        <w:rPr>
          <w:rFonts w:hint="eastAsia" w:ascii="宋体" w:hAnsi="宋体" w:cs="宋体"/>
          <w:szCs w:val="21"/>
        </w:rPr>
        <w:t>法律依据：</w:t>
      </w:r>
    </w:p>
    <w:p>
      <w:pPr>
        <w:snapToGrid w:val="0"/>
        <w:spacing w:line="360" w:lineRule="auto"/>
        <w:rPr>
          <w:rFonts w:ascii="宋体" w:hAnsi="宋体" w:cs="宋体"/>
          <w:szCs w:val="21"/>
          <w:u w:val="dotted"/>
        </w:rPr>
      </w:pPr>
    </w:p>
    <w:p>
      <w:pPr>
        <w:snapToGrid w:val="0"/>
        <w:spacing w:line="360" w:lineRule="auto"/>
        <w:rPr>
          <w:rFonts w:ascii="宋体" w:hAnsi="宋体" w:cs="宋体"/>
          <w:szCs w:val="21"/>
          <w:u w:val="dotted"/>
        </w:rPr>
      </w:pPr>
      <w:r>
        <w:rPr>
          <w:rFonts w:hint="eastAsia" w:ascii="宋体" w:hAnsi="宋体" w:cs="宋体"/>
          <w:szCs w:val="21"/>
        </w:rPr>
        <w:t>质疑事项2</w:t>
      </w:r>
    </w:p>
    <w:p>
      <w:pPr>
        <w:snapToGrid w:val="0"/>
        <w:spacing w:line="360" w:lineRule="auto"/>
        <w:rPr>
          <w:rFonts w:ascii="宋体" w:hAnsi="宋体" w:cs="宋体"/>
          <w:szCs w:val="21"/>
        </w:rPr>
      </w:pPr>
      <w:r>
        <w:rPr>
          <w:rFonts w:hint="eastAsia" w:ascii="宋体" w:hAnsi="宋体" w:cs="宋体"/>
          <w:szCs w:val="21"/>
        </w:rPr>
        <w:t>……</w:t>
      </w:r>
    </w:p>
    <w:p>
      <w:pPr>
        <w:snapToGrid w:val="0"/>
        <w:spacing w:line="360" w:lineRule="auto"/>
        <w:rPr>
          <w:rFonts w:ascii="宋体" w:hAnsi="宋体" w:cs="宋体"/>
          <w:bCs/>
          <w:szCs w:val="21"/>
        </w:rPr>
      </w:pPr>
      <w:r>
        <w:rPr>
          <w:rFonts w:hint="eastAsia" w:ascii="宋体" w:hAnsi="宋体" w:cs="宋体"/>
          <w:bCs/>
          <w:szCs w:val="21"/>
        </w:rPr>
        <w:t>四、与质疑事项相关的质疑请求</w:t>
      </w:r>
    </w:p>
    <w:p>
      <w:pPr>
        <w:snapToGrid w:val="0"/>
        <w:spacing w:line="360" w:lineRule="auto"/>
        <w:rPr>
          <w:rFonts w:ascii="宋体" w:hAnsi="宋体" w:cs="宋体"/>
          <w:szCs w:val="21"/>
          <w:u w:val="dotted"/>
        </w:rPr>
      </w:pPr>
      <w:r>
        <w:rPr>
          <w:rFonts w:hint="eastAsia" w:ascii="宋体" w:hAnsi="宋体" w:cs="宋体"/>
          <w:szCs w:val="21"/>
        </w:rPr>
        <w:t>请求：</w:t>
      </w:r>
    </w:p>
    <w:p>
      <w:pPr>
        <w:spacing w:line="360" w:lineRule="auto"/>
        <w:rPr>
          <w:rFonts w:ascii="宋体" w:hAnsi="宋体" w:cs="宋体"/>
          <w:szCs w:val="21"/>
        </w:rPr>
      </w:pPr>
      <w:r>
        <w:rPr>
          <w:rFonts w:hint="eastAsia" w:ascii="宋体" w:hAnsi="宋体" w:cs="宋体"/>
          <w:szCs w:val="21"/>
        </w:rPr>
        <w:t xml:space="preserve">签字(签章)：                   公章：                      </w:t>
      </w:r>
    </w:p>
    <w:p>
      <w:pPr>
        <w:spacing w:line="360" w:lineRule="auto"/>
        <w:rPr>
          <w:rFonts w:ascii="宋体" w:hAnsi="宋体" w:cs="宋体"/>
          <w:szCs w:val="21"/>
        </w:rPr>
      </w:pPr>
      <w:r>
        <w:rPr>
          <w:rFonts w:hint="eastAsia" w:ascii="宋体" w:hAnsi="宋体" w:cs="宋体"/>
          <w:szCs w:val="21"/>
        </w:rPr>
        <w:t>日期：</w:t>
      </w:r>
    </w:p>
    <w:p>
      <w:pPr>
        <w:spacing w:line="360" w:lineRule="auto"/>
        <w:jc w:val="center"/>
        <w:rPr>
          <w:rFonts w:ascii="宋体" w:hAnsi="宋体" w:cs="宋体"/>
          <w:b/>
          <w:bCs/>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质疑函制作说明：</w:t>
      </w:r>
    </w:p>
    <w:p>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20" w:firstLineChars="200"/>
        <w:jc w:val="left"/>
        <w:rPr>
          <w:rFonts w:ascii="宋体" w:hAnsi="宋体" w:cs="宋体"/>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left"/>
        <w:rPr>
          <w:rFonts w:ascii="宋体" w:hAnsi="宋体" w:cs="宋体"/>
          <w:b/>
          <w:spacing w:val="6"/>
          <w:szCs w:val="21"/>
        </w:rPr>
      </w:pPr>
    </w:p>
    <w:p>
      <w:pPr>
        <w:spacing w:line="360" w:lineRule="auto"/>
        <w:jc w:val="left"/>
        <w:rPr>
          <w:rFonts w:ascii="宋体" w:hAnsi="宋体" w:cs="宋体"/>
          <w:b/>
          <w:spacing w:val="6"/>
          <w:szCs w:val="21"/>
        </w:rPr>
      </w:pPr>
    </w:p>
    <w:p>
      <w:pPr>
        <w:widowControl/>
        <w:adjustRightInd/>
        <w:jc w:val="left"/>
        <w:rPr>
          <w:rFonts w:ascii="宋体" w:hAnsi="宋体" w:cs="宋体"/>
          <w:b/>
          <w:spacing w:val="6"/>
          <w:szCs w:val="21"/>
        </w:rPr>
      </w:pPr>
      <w:r>
        <w:rPr>
          <w:rFonts w:ascii="宋体" w:hAnsi="宋体" w:cs="宋体"/>
          <w:b/>
          <w:spacing w:val="6"/>
          <w:szCs w:val="21"/>
        </w:rPr>
        <w:br w:type="page"/>
      </w:r>
    </w:p>
    <w:p>
      <w:pPr>
        <w:spacing w:line="360" w:lineRule="auto"/>
        <w:jc w:val="left"/>
        <w:rPr>
          <w:rFonts w:ascii="宋体" w:hAnsi="宋体" w:cs="宋体"/>
          <w:b/>
          <w:spacing w:val="6"/>
          <w:szCs w:val="21"/>
        </w:rPr>
      </w:pPr>
      <w:r>
        <w:rPr>
          <w:rFonts w:hint="eastAsia" w:ascii="宋体" w:hAnsi="宋体" w:cs="宋体"/>
          <w:b/>
          <w:spacing w:val="6"/>
          <w:szCs w:val="21"/>
        </w:rPr>
        <w:t>附件3：投诉书范本及制作说明</w:t>
      </w:r>
    </w:p>
    <w:p>
      <w:pPr>
        <w:spacing w:line="360" w:lineRule="auto"/>
        <w:jc w:val="center"/>
        <w:rPr>
          <w:rFonts w:ascii="宋体" w:hAnsi="宋体" w:cs="宋体"/>
          <w:b/>
          <w:szCs w:val="21"/>
        </w:rPr>
      </w:pPr>
    </w:p>
    <w:p>
      <w:pPr>
        <w:spacing w:line="360" w:lineRule="auto"/>
        <w:jc w:val="center"/>
        <w:rPr>
          <w:rFonts w:ascii="宋体" w:hAnsi="宋体" w:cs="宋体"/>
          <w:b/>
          <w:spacing w:val="6"/>
          <w:szCs w:val="21"/>
        </w:rPr>
      </w:pPr>
      <w:r>
        <w:rPr>
          <w:rFonts w:hint="eastAsia" w:ascii="宋体" w:hAnsi="宋体" w:cs="宋体"/>
          <w:b/>
          <w:spacing w:val="6"/>
          <w:szCs w:val="21"/>
        </w:rPr>
        <w:t>投诉书范本</w:t>
      </w:r>
    </w:p>
    <w:p>
      <w:pPr>
        <w:spacing w:line="360" w:lineRule="auto"/>
        <w:rPr>
          <w:rFonts w:ascii="宋体" w:hAnsi="宋体" w:cs="宋体"/>
          <w:szCs w:val="21"/>
        </w:rPr>
      </w:pPr>
      <w:r>
        <w:rPr>
          <w:rFonts w:hint="eastAsia" w:ascii="宋体" w:hAnsi="宋体" w:cs="宋体"/>
          <w:szCs w:val="21"/>
        </w:rPr>
        <w:t>一、投诉相关主体基本情况</w:t>
      </w:r>
    </w:p>
    <w:p>
      <w:pPr>
        <w:spacing w:line="360" w:lineRule="auto"/>
        <w:rPr>
          <w:rFonts w:ascii="宋体" w:hAnsi="宋体" w:cs="宋体"/>
          <w:szCs w:val="21"/>
          <w:u w:val="dotted"/>
        </w:rPr>
      </w:pPr>
      <w:r>
        <w:rPr>
          <w:rFonts w:hint="eastAsia" w:ascii="宋体" w:hAnsi="宋体" w:cs="宋体"/>
          <w:szCs w:val="21"/>
        </w:rPr>
        <w:t>投诉人：</w:t>
      </w:r>
    </w:p>
    <w:p>
      <w:pPr>
        <w:spacing w:line="360" w:lineRule="auto"/>
        <w:rPr>
          <w:rFonts w:ascii="宋体" w:hAnsi="宋体" w:cs="宋体"/>
          <w:szCs w:val="21"/>
          <w:u w:val="single"/>
        </w:rPr>
      </w:pPr>
      <w:r>
        <w:rPr>
          <w:rFonts w:hint="eastAsia" w:ascii="宋体" w:hAnsi="宋体" w:cs="宋体"/>
          <w:szCs w:val="21"/>
        </w:rPr>
        <w:t>地址：邮编：</w:t>
      </w:r>
    </w:p>
    <w:p>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p>
    <w:p>
      <w:pPr>
        <w:tabs>
          <w:tab w:val="left" w:pos="6510"/>
        </w:tabs>
        <w:spacing w:line="360" w:lineRule="auto"/>
        <w:rPr>
          <w:rFonts w:ascii="宋体" w:hAnsi="宋体" w:cs="宋体"/>
          <w:szCs w:val="21"/>
          <w:u w:val="dotted"/>
        </w:rPr>
      </w:pPr>
      <w:r>
        <w:rPr>
          <w:rFonts w:hint="eastAsia" w:ascii="宋体" w:hAnsi="宋体" w:cs="宋体"/>
          <w:szCs w:val="21"/>
        </w:rPr>
        <w:t>联系电话：</w:t>
      </w:r>
    </w:p>
    <w:p>
      <w:pPr>
        <w:spacing w:line="360" w:lineRule="auto"/>
        <w:rPr>
          <w:rFonts w:ascii="宋体" w:hAnsi="宋体" w:cs="宋体"/>
          <w:szCs w:val="21"/>
          <w:u w:val="dotted"/>
        </w:rPr>
      </w:pPr>
      <w:r>
        <w:rPr>
          <w:rFonts w:hint="eastAsia" w:ascii="宋体" w:hAnsi="宋体" w:cs="宋体"/>
          <w:szCs w:val="21"/>
        </w:rPr>
        <w:t>授权代表：联系电话</w:t>
      </w:r>
      <w:r>
        <w:rPr>
          <w:rFonts w:hint="eastAsia" w:ascii="宋体" w:hAnsi="宋体" w:cs="宋体"/>
          <w:szCs w:val="21"/>
          <w:u w:val="dotted"/>
        </w:rPr>
        <w:t>：</w:t>
      </w:r>
    </w:p>
    <w:p>
      <w:pPr>
        <w:spacing w:line="360" w:lineRule="auto"/>
        <w:rPr>
          <w:rFonts w:ascii="宋体" w:hAnsi="宋体" w:cs="宋体"/>
          <w:szCs w:val="21"/>
          <w:u w:val="dotted"/>
        </w:rPr>
      </w:pPr>
      <w:r>
        <w:rPr>
          <w:rFonts w:hint="eastAsia" w:ascii="宋体" w:hAnsi="宋体" w:cs="宋体"/>
          <w:szCs w:val="21"/>
        </w:rPr>
        <w:t>地址：邮编：</w:t>
      </w:r>
    </w:p>
    <w:p>
      <w:pPr>
        <w:spacing w:line="360" w:lineRule="auto"/>
        <w:rPr>
          <w:rFonts w:ascii="宋体" w:hAnsi="宋体" w:cs="宋体"/>
          <w:szCs w:val="21"/>
          <w:u w:val="single"/>
        </w:rPr>
      </w:pPr>
      <w:r>
        <w:rPr>
          <w:rFonts w:hint="eastAsia" w:ascii="宋体" w:hAnsi="宋体" w:cs="宋体"/>
          <w:szCs w:val="21"/>
        </w:rPr>
        <w:t>被投诉人1：</w:t>
      </w:r>
    </w:p>
    <w:p>
      <w:pPr>
        <w:spacing w:line="360" w:lineRule="auto"/>
        <w:rPr>
          <w:rFonts w:ascii="宋体" w:hAnsi="宋体" w:cs="宋体"/>
          <w:szCs w:val="21"/>
          <w:u w:val="single"/>
        </w:rPr>
      </w:pPr>
      <w:r>
        <w:rPr>
          <w:rFonts w:hint="eastAsia" w:ascii="宋体" w:hAnsi="宋体" w:cs="宋体"/>
          <w:szCs w:val="21"/>
        </w:rPr>
        <w:t>地址：邮编：</w:t>
      </w:r>
    </w:p>
    <w:p>
      <w:pPr>
        <w:spacing w:line="360" w:lineRule="auto"/>
        <w:rPr>
          <w:rFonts w:ascii="宋体" w:hAnsi="宋体" w:cs="宋体"/>
          <w:szCs w:val="21"/>
          <w:u w:val="single"/>
        </w:rPr>
      </w:pPr>
      <w:r>
        <w:rPr>
          <w:rFonts w:hint="eastAsia" w:ascii="宋体" w:hAnsi="宋体" w:cs="宋体"/>
          <w:szCs w:val="21"/>
        </w:rPr>
        <w:t>联系人：联系电话：</w:t>
      </w:r>
    </w:p>
    <w:p>
      <w:pPr>
        <w:spacing w:line="360" w:lineRule="auto"/>
        <w:rPr>
          <w:rFonts w:ascii="宋体" w:hAnsi="宋体" w:cs="宋体"/>
          <w:szCs w:val="21"/>
        </w:rPr>
      </w:pPr>
      <w:r>
        <w:rPr>
          <w:rFonts w:hint="eastAsia" w:ascii="宋体" w:hAnsi="宋体" w:cs="宋体"/>
          <w:szCs w:val="21"/>
        </w:rPr>
        <w:t>被投诉人2</w:t>
      </w:r>
    </w:p>
    <w:p>
      <w:pPr>
        <w:spacing w:line="360" w:lineRule="auto"/>
        <w:rPr>
          <w:rFonts w:ascii="宋体" w:hAnsi="宋体" w:cs="宋体"/>
          <w:szCs w:val="21"/>
          <w:u w:val="dotted"/>
        </w:rPr>
      </w:pPr>
      <w:r>
        <w:rPr>
          <w:rFonts w:hint="eastAsia" w:ascii="宋体" w:hAnsi="宋体" w:cs="宋体"/>
          <w:szCs w:val="21"/>
        </w:rPr>
        <w:t>……</w:t>
      </w:r>
    </w:p>
    <w:p>
      <w:pPr>
        <w:spacing w:line="360" w:lineRule="auto"/>
        <w:rPr>
          <w:rFonts w:ascii="宋体" w:hAnsi="宋体" w:cs="宋体"/>
          <w:szCs w:val="21"/>
          <w:u w:val="single"/>
        </w:rPr>
      </w:pPr>
      <w:r>
        <w:rPr>
          <w:rFonts w:hint="eastAsia" w:ascii="宋体" w:hAnsi="宋体" w:cs="宋体"/>
          <w:szCs w:val="21"/>
        </w:rPr>
        <w:t>相关供应商：</w:t>
      </w:r>
    </w:p>
    <w:p>
      <w:pPr>
        <w:spacing w:line="360" w:lineRule="auto"/>
        <w:rPr>
          <w:rFonts w:ascii="宋体" w:hAnsi="宋体" w:cs="宋体"/>
          <w:szCs w:val="21"/>
          <w:u w:val="single"/>
        </w:rPr>
      </w:pPr>
      <w:r>
        <w:rPr>
          <w:rFonts w:hint="eastAsia" w:ascii="宋体" w:hAnsi="宋体" w:cs="宋体"/>
          <w:szCs w:val="21"/>
        </w:rPr>
        <w:t>地址：邮编：</w:t>
      </w:r>
    </w:p>
    <w:p>
      <w:pPr>
        <w:spacing w:line="360" w:lineRule="auto"/>
        <w:rPr>
          <w:rFonts w:ascii="宋体" w:hAnsi="宋体" w:cs="宋体"/>
          <w:szCs w:val="21"/>
          <w:u w:val="single"/>
        </w:rPr>
      </w:pPr>
      <w:r>
        <w:rPr>
          <w:rFonts w:hint="eastAsia" w:ascii="宋体" w:hAnsi="宋体" w:cs="宋体"/>
          <w:szCs w:val="21"/>
        </w:rPr>
        <w:t>联系人：联系电话：</w:t>
      </w:r>
    </w:p>
    <w:p>
      <w:pPr>
        <w:spacing w:line="360" w:lineRule="auto"/>
        <w:rPr>
          <w:rFonts w:ascii="宋体" w:hAnsi="宋体" w:cs="宋体"/>
          <w:szCs w:val="21"/>
        </w:rPr>
      </w:pPr>
      <w:r>
        <w:rPr>
          <w:rFonts w:hint="eastAsia" w:ascii="宋体" w:hAnsi="宋体" w:cs="宋体"/>
          <w:szCs w:val="21"/>
        </w:rPr>
        <w:t>二、投诉项目基本情况</w:t>
      </w:r>
    </w:p>
    <w:p>
      <w:pPr>
        <w:spacing w:line="360" w:lineRule="auto"/>
        <w:rPr>
          <w:rFonts w:ascii="宋体" w:hAnsi="宋体" w:cs="宋体"/>
          <w:szCs w:val="21"/>
          <w:u w:val="dotted"/>
        </w:rPr>
      </w:pPr>
      <w:r>
        <w:rPr>
          <w:rFonts w:hint="eastAsia" w:ascii="宋体" w:hAnsi="宋体" w:cs="宋体"/>
          <w:szCs w:val="21"/>
        </w:rPr>
        <w:t>采购项目名称：</w:t>
      </w:r>
    </w:p>
    <w:p>
      <w:pPr>
        <w:spacing w:line="360" w:lineRule="auto"/>
        <w:rPr>
          <w:rFonts w:ascii="宋体" w:hAnsi="宋体" w:cs="宋体"/>
          <w:szCs w:val="21"/>
          <w:u w:val="single"/>
        </w:rPr>
      </w:pPr>
      <w:r>
        <w:rPr>
          <w:rFonts w:hint="eastAsia" w:ascii="宋体" w:hAnsi="宋体" w:cs="宋体"/>
          <w:szCs w:val="21"/>
        </w:rPr>
        <w:t>采购项目编号：包号：</w:t>
      </w:r>
    </w:p>
    <w:p>
      <w:pPr>
        <w:spacing w:line="360" w:lineRule="auto"/>
        <w:rPr>
          <w:rFonts w:ascii="宋体" w:hAnsi="宋体" w:cs="宋体"/>
          <w:szCs w:val="21"/>
        </w:rPr>
      </w:pPr>
      <w:r>
        <w:rPr>
          <w:rFonts w:hint="eastAsia" w:ascii="宋体" w:hAnsi="宋体" w:cs="宋体"/>
          <w:szCs w:val="21"/>
        </w:rPr>
        <w:t>采购人名称：</w:t>
      </w:r>
    </w:p>
    <w:p>
      <w:pPr>
        <w:spacing w:line="360" w:lineRule="auto"/>
        <w:rPr>
          <w:rFonts w:ascii="宋体" w:hAnsi="宋体" w:cs="宋体"/>
          <w:szCs w:val="21"/>
          <w:u w:val="single"/>
        </w:rPr>
      </w:pPr>
      <w:r>
        <w:rPr>
          <w:rFonts w:hint="eastAsia" w:ascii="宋体" w:hAnsi="宋体" w:cs="宋体"/>
          <w:szCs w:val="21"/>
        </w:rPr>
        <w:t>代理机构名称：</w:t>
      </w:r>
    </w:p>
    <w:p>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p>
    <w:p>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p>
    <w:p>
      <w:pPr>
        <w:spacing w:line="360" w:lineRule="auto"/>
        <w:rPr>
          <w:rFonts w:ascii="宋体" w:hAnsi="宋体" w:cs="宋体"/>
          <w:szCs w:val="21"/>
        </w:rPr>
      </w:pPr>
      <w:r>
        <w:rPr>
          <w:rFonts w:hint="eastAsia" w:ascii="宋体" w:hAnsi="宋体" w:cs="宋体"/>
          <w:szCs w:val="21"/>
        </w:rPr>
        <w:t>三、质疑基本情况</w:t>
      </w:r>
    </w:p>
    <w:p>
      <w:pPr>
        <w:spacing w:line="360" w:lineRule="auto"/>
        <w:ind w:firstLine="420" w:firstLineChars="200"/>
        <w:rPr>
          <w:rFonts w:ascii="宋体" w:hAnsi="宋体" w:cs="宋体"/>
          <w:szCs w:val="21"/>
          <w:u w:val="dotted"/>
        </w:rPr>
      </w:pPr>
      <w:r>
        <w:rPr>
          <w:rFonts w:hint="eastAsia" w:ascii="宋体" w:hAnsi="宋体" w:cs="宋体"/>
          <w:szCs w:val="21"/>
        </w:rPr>
        <w:t>投诉人于年月日,向提出质疑，质疑事项为：</w:t>
      </w:r>
    </w:p>
    <w:p>
      <w:pPr>
        <w:spacing w:line="360" w:lineRule="auto"/>
        <w:rPr>
          <w:rFonts w:ascii="宋体" w:hAnsi="宋体" w:cs="宋体"/>
          <w:szCs w:val="21"/>
          <w:u w:val="dotted"/>
        </w:rPr>
      </w:pPr>
    </w:p>
    <w:p>
      <w:pPr>
        <w:spacing w:line="360" w:lineRule="auto"/>
        <w:ind w:firstLine="315" w:firstLineChars="15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于年月日,就质疑事项作出了答复/没有在法定期限内作出答复。</w:t>
      </w:r>
    </w:p>
    <w:p>
      <w:pPr>
        <w:spacing w:line="360" w:lineRule="auto"/>
        <w:rPr>
          <w:rFonts w:ascii="宋体" w:hAnsi="宋体" w:cs="宋体"/>
          <w:szCs w:val="21"/>
        </w:rPr>
      </w:pPr>
      <w:r>
        <w:rPr>
          <w:rFonts w:hint="eastAsia" w:ascii="宋体" w:hAnsi="宋体" w:cs="宋体"/>
          <w:szCs w:val="21"/>
        </w:rPr>
        <w:t>四、投诉事项具体内容</w:t>
      </w:r>
    </w:p>
    <w:p>
      <w:pPr>
        <w:spacing w:line="360" w:lineRule="auto"/>
        <w:rPr>
          <w:rFonts w:ascii="宋体" w:hAnsi="宋体" w:cs="宋体"/>
          <w:szCs w:val="21"/>
          <w:u w:val="single"/>
        </w:rPr>
      </w:pPr>
      <w:r>
        <w:rPr>
          <w:rFonts w:hint="eastAsia" w:ascii="宋体" w:hAnsi="宋体" w:cs="宋体"/>
          <w:szCs w:val="21"/>
        </w:rPr>
        <w:t>投诉事项 1：</w:t>
      </w:r>
    </w:p>
    <w:p>
      <w:pPr>
        <w:spacing w:line="360" w:lineRule="auto"/>
        <w:rPr>
          <w:rFonts w:ascii="宋体" w:hAnsi="宋体" w:cs="宋体"/>
          <w:szCs w:val="21"/>
        </w:rPr>
      </w:pPr>
      <w:r>
        <w:rPr>
          <w:rFonts w:hint="eastAsia" w:ascii="宋体" w:hAnsi="宋体" w:cs="宋体"/>
          <w:szCs w:val="21"/>
        </w:rPr>
        <w:t>事实依据：</w:t>
      </w:r>
    </w:p>
    <w:p>
      <w:pPr>
        <w:spacing w:line="360" w:lineRule="auto"/>
        <w:rPr>
          <w:rFonts w:ascii="宋体" w:hAnsi="宋体" w:cs="宋体"/>
          <w:szCs w:val="21"/>
          <w:u w:val="dotted"/>
        </w:rPr>
      </w:pPr>
    </w:p>
    <w:p>
      <w:pPr>
        <w:spacing w:line="360" w:lineRule="auto"/>
        <w:rPr>
          <w:rFonts w:ascii="宋体" w:hAnsi="宋体" w:cs="宋体"/>
          <w:szCs w:val="21"/>
          <w:u w:val="single"/>
        </w:rPr>
      </w:pPr>
      <w:r>
        <w:rPr>
          <w:rFonts w:hint="eastAsia" w:ascii="宋体" w:hAnsi="宋体" w:cs="宋体"/>
          <w:szCs w:val="21"/>
        </w:rPr>
        <w:t>法律依据：</w:t>
      </w:r>
    </w:p>
    <w:p>
      <w:pPr>
        <w:spacing w:line="360" w:lineRule="auto"/>
        <w:rPr>
          <w:rFonts w:ascii="宋体" w:hAnsi="宋体" w:cs="宋体"/>
          <w:szCs w:val="21"/>
          <w:u w:val="dotted"/>
        </w:rPr>
      </w:pPr>
    </w:p>
    <w:p>
      <w:pPr>
        <w:spacing w:line="360" w:lineRule="auto"/>
        <w:rPr>
          <w:rFonts w:ascii="宋体" w:hAnsi="宋体" w:cs="宋体"/>
          <w:szCs w:val="21"/>
        </w:rPr>
      </w:pPr>
      <w:r>
        <w:rPr>
          <w:rFonts w:hint="eastAsia" w:ascii="宋体" w:hAnsi="宋体" w:cs="宋体"/>
          <w:szCs w:val="21"/>
        </w:rPr>
        <w:t>投诉事项2</w:t>
      </w:r>
    </w:p>
    <w:p>
      <w:pPr>
        <w:spacing w:line="360" w:lineRule="auto"/>
        <w:rPr>
          <w:rFonts w:ascii="宋体" w:hAnsi="宋体" w:cs="宋体"/>
          <w:szCs w:val="21"/>
          <w:u w:val="dotted"/>
        </w:rPr>
      </w:pP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五、与投诉事项相关的投诉请求</w:t>
      </w:r>
    </w:p>
    <w:p>
      <w:pPr>
        <w:spacing w:line="360" w:lineRule="auto"/>
        <w:rPr>
          <w:rFonts w:ascii="宋体" w:hAnsi="宋体" w:cs="宋体"/>
          <w:szCs w:val="21"/>
        </w:rPr>
      </w:pPr>
      <w:r>
        <w:rPr>
          <w:rFonts w:hint="eastAsia" w:ascii="宋体" w:hAnsi="宋体" w:cs="宋体"/>
          <w:szCs w:val="21"/>
        </w:rPr>
        <w:t>请求：</w:t>
      </w:r>
    </w:p>
    <w:p>
      <w:pPr>
        <w:spacing w:line="360" w:lineRule="auto"/>
        <w:rPr>
          <w:rFonts w:ascii="宋体" w:hAnsi="宋体" w:cs="宋体"/>
          <w:szCs w:val="21"/>
          <w:u w:val="single"/>
        </w:rPr>
      </w:pPr>
    </w:p>
    <w:p>
      <w:pPr>
        <w:spacing w:line="360" w:lineRule="auto"/>
        <w:rPr>
          <w:rFonts w:ascii="宋体" w:hAnsi="宋体" w:cs="宋体"/>
          <w:szCs w:val="21"/>
        </w:rPr>
      </w:pPr>
      <w:r>
        <w:rPr>
          <w:rFonts w:hint="eastAsia" w:ascii="宋体" w:hAnsi="宋体" w:cs="宋体"/>
          <w:szCs w:val="21"/>
        </w:rPr>
        <w:t xml:space="preserve">签字(签章)：                   公章：                      </w:t>
      </w:r>
    </w:p>
    <w:p>
      <w:pPr>
        <w:spacing w:line="360" w:lineRule="auto"/>
        <w:rPr>
          <w:rFonts w:ascii="宋体" w:hAnsi="宋体" w:cs="宋体"/>
          <w:szCs w:val="21"/>
        </w:rPr>
      </w:pPr>
      <w:r>
        <w:rPr>
          <w:rFonts w:hint="eastAsia" w:ascii="宋体" w:hAnsi="宋体" w:cs="宋体"/>
          <w:szCs w:val="21"/>
        </w:rPr>
        <w:t>日期：</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投诉书制作说明：</w:t>
      </w:r>
    </w:p>
    <w:p>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rPr>
          <w:rFonts w:ascii="宋体" w:hAnsi="宋体" w:cs="宋体"/>
          <w:b/>
          <w:spacing w:val="6"/>
          <w:szCs w:val="21"/>
        </w:rPr>
      </w:pPr>
      <w:r>
        <w:rPr>
          <w:rFonts w:hint="eastAsia" w:ascii="宋体" w:hAnsi="宋体" w:cs="宋体"/>
          <w:b/>
          <w:spacing w:val="6"/>
          <w:szCs w:val="21"/>
        </w:rPr>
        <w:br w:type="page"/>
      </w:r>
    </w:p>
    <w:p>
      <w:pPr>
        <w:autoSpaceDE w:val="0"/>
        <w:autoSpaceDN w:val="0"/>
        <w:jc w:val="center"/>
        <w:rPr>
          <w:rFonts w:ascii="宋体" w:hAnsi="宋体" w:cs="宋体"/>
          <w:b/>
          <w:bCs/>
          <w:szCs w:val="21"/>
        </w:rPr>
      </w:pPr>
      <w:r>
        <w:rPr>
          <w:rFonts w:hint="eastAsia" w:ascii="宋体" w:hAnsi="宋体" w:cs="宋体"/>
          <w:b/>
          <w:spacing w:val="6"/>
          <w:szCs w:val="21"/>
        </w:rPr>
        <w:t>附件4：</w:t>
      </w:r>
      <w:r>
        <w:rPr>
          <w:rFonts w:hint="eastAsia" w:ascii="宋体" w:hAnsi="宋体" w:cs="宋体"/>
          <w:b/>
          <w:bCs/>
          <w:szCs w:val="21"/>
        </w:rPr>
        <w:t>业务专用章使用说明函</w:t>
      </w:r>
    </w:p>
    <w:p>
      <w:pPr>
        <w:spacing w:line="360" w:lineRule="auto"/>
        <w:rPr>
          <w:rFonts w:ascii="宋体" w:hAnsi="宋体" w:cs="宋体"/>
          <w:szCs w:val="21"/>
        </w:rPr>
      </w:pPr>
      <w:r>
        <w:rPr>
          <w:rFonts w:hint="eastAsia" w:ascii="宋体" w:hAnsi="宋体" w:cs="宋体"/>
          <w:szCs w:val="21"/>
          <w:u w:val="single"/>
        </w:rPr>
        <w:t>浙江省科学技术厅、浙江文宇建设工程咨询有限公司</w:t>
      </w:r>
    </w:p>
    <w:p>
      <w:pPr>
        <w:spacing w:line="360" w:lineRule="auto"/>
        <w:ind w:firstLine="420" w:firstLineChars="200"/>
        <w:rPr>
          <w:rFonts w:ascii="宋体" w:hAnsi="宋体" w:cs="宋体"/>
          <w:szCs w:val="21"/>
        </w:rPr>
      </w:pPr>
      <w:r>
        <w:rPr>
          <w:rFonts w:hint="eastAsia" w:ascii="宋体" w:hAnsi="宋体" w:cs="宋体"/>
          <w:kern w:val="0"/>
          <w:szCs w:val="21"/>
          <w:lang w:val="zh-CN"/>
        </w:rPr>
        <w:t>我方</w:t>
      </w:r>
      <w:r>
        <w:rPr>
          <w:rFonts w:hint="eastAsia" w:ascii="宋体" w:hAnsi="宋体" w:cs="宋体"/>
          <w:szCs w:val="21"/>
        </w:rPr>
        <w:t>(投标人全称)是中华人民共和国依法登记注册的合法企业，</w:t>
      </w:r>
      <w:r>
        <w:rPr>
          <w:rFonts w:hint="eastAsia" w:ascii="宋体" w:hAnsi="宋体" w:cs="宋体"/>
          <w:bCs/>
          <w:szCs w:val="21"/>
        </w:rPr>
        <w:t>在参加</w:t>
      </w:r>
      <w:r>
        <w:rPr>
          <w:rFonts w:hint="eastAsia" w:ascii="宋体" w:hAnsi="宋体" w:cs="宋体"/>
          <w:szCs w:val="21"/>
        </w:rPr>
        <w:t>你方组织的</w:t>
      </w:r>
      <w:r>
        <w:rPr>
          <w:rFonts w:hint="eastAsia" w:ascii="宋体" w:hAnsi="宋体" w:cs="宋体"/>
          <w:szCs w:val="21"/>
          <w:lang w:eastAsia="zh-CN"/>
        </w:rPr>
        <w:t>大市场运维和活动周</w:t>
      </w:r>
      <w:r>
        <w:rPr>
          <w:rFonts w:hint="eastAsia" w:ascii="宋体" w:hAnsi="宋体" w:cs="宋体"/>
          <w:szCs w:val="21"/>
        </w:rPr>
        <w:t>项目【招标编号：</w:t>
      </w:r>
      <w:r>
        <w:rPr>
          <w:rFonts w:hint="eastAsia" w:ascii="宋体" w:hAnsi="宋体" w:cs="宋体"/>
          <w:szCs w:val="21"/>
          <w:lang w:eastAsia="zh-CN"/>
        </w:rPr>
        <w:t>ZJWY-KJT-2022008</w:t>
      </w:r>
      <w:r>
        <w:rPr>
          <w:rFonts w:hint="eastAsia" w:ascii="宋体" w:hAnsi="宋体" w:cs="宋体"/>
          <w:szCs w:val="21"/>
        </w:rPr>
        <w:t>】</w:t>
      </w:r>
      <w:r>
        <w:rPr>
          <w:rFonts w:hint="eastAsia" w:ascii="宋体" w:hAnsi="宋体" w:cs="宋体"/>
          <w:bCs/>
          <w:szCs w:val="21"/>
        </w:rPr>
        <w:t>投标活动中作如下说明：</w:t>
      </w:r>
      <w:r>
        <w:rPr>
          <w:rFonts w:hint="eastAsia" w:ascii="宋体" w:hAnsi="宋体" w:cs="宋体"/>
          <w:szCs w:val="21"/>
        </w:rPr>
        <w:t>我方所使用的“XX专用章”与法定名称章具有同等的法律效力，对使用“XX专用章”的行为予以完全承认，并愿意承担相应责任。</w:t>
      </w:r>
    </w:p>
    <w:p>
      <w:pPr>
        <w:spacing w:line="360" w:lineRule="auto"/>
        <w:ind w:firstLine="420" w:firstLineChars="200"/>
        <w:rPr>
          <w:rFonts w:ascii="宋体" w:hAnsi="宋体" w:cs="宋体"/>
          <w:szCs w:val="21"/>
        </w:rPr>
      </w:pPr>
      <w:r>
        <w:rPr>
          <w:rFonts w:hint="eastAsia" w:ascii="宋体" w:hAnsi="宋体" w:cs="宋体"/>
          <w:szCs w:val="21"/>
        </w:rPr>
        <w:t>特此说明。</w:t>
      </w:r>
    </w:p>
    <w:p>
      <w:pPr>
        <w:spacing w:line="360" w:lineRule="auto"/>
        <w:ind w:firstLine="494"/>
        <w:rPr>
          <w:rFonts w:ascii="宋体" w:hAnsi="宋体" w:cs="宋体"/>
          <w:szCs w:val="21"/>
        </w:rPr>
      </w:pPr>
    </w:p>
    <w:p>
      <w:pPr>
        <w:spacing w:line="360" w:lineRule="auto"/>
        <w:ind w:firstLine="494"/>
        <w:rPr>
          <w:rFonts w:ascii="宋体" w:hAnsi="宋体" w:cs="宋体"/>
          <w:szCs w:val="21"/>
        </w:rPr>
      </w:pPr>
    </w:p>
    <w:p>
      <w:pPr>
        <w:spacing w:line="360" w:lineRule="auto"/>
        <w:ind w:firstLine="494"/>
        <w:rPr>
          <w:rFonts w:ascii="宋体" w:hAnsi="宋体" w:cs="宋体"/>
          <w:szCs w:val="21"/>
        </w:rPr>
      </w:pPr>
    </w:p>
    <w:p>
      <w:pPr>
        <w:spacing w:line="360" w:lineRule="auto"/>
        <w:ind w:firstLine="494"/>
        <w:rPr>
          <w:rFonts w:ascii="宋体" w:hAnsi="宋体" w:cs="宋体"/>
          <w:szCs w:val="21"/>
        </w:rPr>
      </w:pPr>
    </w:p>
    <w:p>
      <w:pPr>
        <w:spacing w:line="360" w:lineRule="auto"/>
        <w:ind w:right="480" w:firstLine="3570" w:firstLineChars="1700"/>
        <w:rPr>
          <w:rFonts w:ascii="宋体" w:hAnsi="宋体" w:cs="宋体"/>
          <w:szCs w:val="21"/>
        </w:rPr>
      </w:pPr>
      <w:r>
        <w:rPr>
          <w:rFonts w:hint="eastAsia" w:ascii="宋体" w:hAnsi="宋体" w:cs="宋体"/>
          <w:szCs w:val="21"/>
        </w:rPr>
        <w:t>投标单位（法定名称章）：</w:t>
      </w:r>
    </w:p>
    <w:p>
      <w:pPr>
        <w:ind w:right="1440" w:firstLine="494"/>
        <w:jc w:val="center"/>
        <w:rPr>
          <w:rFonts w:ascii="宋体" w:hAnsi="宋体" w:cs="宋体"/>
          <w:szCs w:val="21"/>
        </w:rPr>
      </w:pPr>
      <w:r>
        <w:rPr>
          <w:rFonts w:hint="eastAsia" w:ascii="宋体" w:hAnsi="宋体" w:cs="宋体"/>
          <w:szCs w:val="21"/>
        </w:rPr>
        <w:t xml:space="preserve">                              日期：       年     月     日</w:t>
      </w:r>
    </w:p>
    <w:p>
      <w:pPr>
        <w:rPr>
          <w:rFonts w:ascii="宋体" w:hAnsi="宋体" w:cs="宋体"/>
          <w:szCs w:val="21"/>
        </w:rPr>
      </w:pPr>
      <w:r>
        <w:rPr>
          <w:rFonts w:hint="eastAsia" w:ascii="宋体" w:hAnsi="宋体" w:cs="宋体"/>
          <w:b/>
          <w:bCs/>
          <w:szCs w:val="21"/>
        </w:rPr>
        <w:t>附：</w:t>
      </w:r>
    </w:p>
    <w:p>
      <w:pPr>
        <w:spacing w:line="360" w:lineRule="auto"/>
        <w:rPr>
          <w:rFonts w:ascii="宋体" w:hAnsi="宋体" w:cs="宋体"/>
          <w:bCs/>
          <w:szCs w:val="21"/>
        </w:rPr>
      </w:pPr>
      <w:r>
        <w:rPr>
          <w:rFonts w:ascii="宋体" w:hAnsi="宋体" w:cs="宋体"/>
          <w:b/>
          <w:bCs/>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ascii="宋体" w:hAnsi="宋体" w:cs="宋体"/>
          <w:b/>
          <w:bCs/>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szCs w:val="21"/>
        </w:rPr>
        <w:t>投标单位法定名称章（印模）投标单位“XX专用章”（印模）</w:t>
      </w: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widowControl/>
        <w:adjustRightInd/>
        <w:jc w:val="left"/>
        <w:rPr>
          <w:rFonts w:ascii="宋体" w:hAnsi="宋体" w:cs="宋体"/>
          <w:b/>
          <w:spacing w:val="6"/>
          <w:szCs w:val="21"/>
        </w:rPr>
      </w:pPr>
      <w:r>
        <w:rPr>
          <w:rFonts w:ascii="宋体" w:hAnsi="宋体" w:cs="宋体"/>
          <w:b/>
          <w:spacing w:val="6"/>
          <w:szCs w:val="21"/>
        </w:rPr>
        <w:br w:type="page"/>
      </w:r>
    </w:p>
    <w:p>
      <w:pPr>
        <w:autoSpaceDE w:val="0"/>
        <w:autoSpaceDN w:val="0"/>
        <w:jc w:val="center"/>
        <w:rPr>
          <w:rFonts w:ascii="宋体" w:hAnsi="宋体" w:cs="宋体"/>
          <w:b/>
          <w:bCs/>
          <w:szCs w:val="21"/>
        </w:rPr>
      </w:pPr>
      <w:r>
        <w:rPr>
          <w:rFonts w:hint="eastAsia" w:ascii="宋体" w:hAnsi="宋体" w:cs="宋体"/>
          <w:b/>
          <w:spacing w:val="6"/>
          <w:szCs w:val="21"/>
        </w:rPr>
        <w:t>附件5：</w:t>
      </w:r>
      <w:r>
        <w:rPr>
          <w:rFonts w:hint="eastAsia" w:ascii="宋体" w:hAnsi="宋体" w:cs="宋体"/>
          <w:b/>
          <w:szCs w:val="21"/>
        </w:rPr>
        <w:t>中小企业声明函</w:t>
      </w:r>
    </w:p>
    <w:p>
      <w:pPr>
        <w:spacing w:line="360" w:lineRule="auto"/>
        <w:jc w:val="center"/>
        <w:rPr>
          <w:rFonts w:ascii="宋体" w:hAnsi="宋体" w:cs="宋体"/>
          <w:szCs w:val="21"/>
          <w:u w:val="single"/>
        </w:rPr>
      </w:pPr>
    </w:p>
    <w:p>
      <w:pPr>
        <w:spacing w:line="360" w:lineRule="auto"/>
        <w:jc w:val="center"/>
        <w:rPr>
          <w:rFonts w:ascii="宋体" w:hAnsi="宋体" w:cs="宋体"/>
          <w:b/>
          <w:szCs w:val="21"/>
        </w:rPr>
      </w:pPr>
      <w:r>
        <w:rPr>
          <w:rFonts w:hint="eastAsia" w:ascii="宋体" w:hAnsi="宋体" w:cs="宋体"/>
          <w:b/>
          <w:szCs w:val="21"/>
        </w:rPr>
        <w:t>中小企业声明函（工程、服务）</w:t>
      </w:r>
    </w:p>
    <w:p>
      <w:pPr>
        <w:spacing w:line="360" w:lineRule="auto"/>
        <w:rPr>
          <w:rFonts w:ascii="宋体" w:hAnsi="宋体" w:cs="宋体"/>
          <w:szCs w:val="21"/>
        </w:rPr>
      </w:pPr>
    </w:p>
    <w:p>
      <w:pPr>
        <w:spacing w:line="360" w:lineRule="auto"/>
        <w:ind w:firstLine="315" w:firstLineChars="150"/>
        <w:jc w:val="left"/>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号）的规定，本公司（联合体）参加（单位名称）的</w:t>
      </w:r>
      <w:r>
        <w:rPr>
          <w:rFonts w:hint="eastAsia" w:ascii="宋体" w:hAnsi="宋体" w:cs="宋体"/>
          <w:szCs w:val="21"/>
          <w:lang w:eastAsia="zh-CN"/>
        </w:rPr>
        <w:t>大市场运维和活动周</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，从业人员人，营业收入为万元，资产总额为万元属于</w:t>
      </w:r>
      <w:r>
        <w:rPr>
          <w:rFonts w:hint="eastAsia" w:ascii="宋体" w:hAnsi="宋体" w:cs="宋体"/>
          <w:szCs w:val="21"/>
          <w:u w:val="single"/>
        </w:rPr>
        <w:t xml:space="preserve"> （中型企业、小型企业、微型企业）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，从业人员人，营业收入为万元，资产总额为万元属于</w:t>
      </w:r>
      <w:r>
        <w:rPr>
          <w:rFonts w:hint="eastAsia" w:ascii="宋体" w:hAnsi="宋体" w:cs="宋体"/>
          <w:szCs w:val="21"/>
          <w:u w:val="single"/>
        </w:rPr>
        <w:t xml:space="preserve"> （中型企业、小型企业、微型企业）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pPr>
        <w:spacing w:line="360" w:lineRule="auto"/>
        <w:ind w:right="1760"/>
        <w:jc w:val="right"/>
        <w:rPr>
          <w:rFonts w:ascii="宋体" w:hAnsi="宋体" w:cs="宋体"/>
          <w:szCs w:val="21"/>
        </w:rPr>
      </w:pPr>
      <w:r>
        <w:rPr>
          <w:rFonts w:hint="eastAsia" w:ascii="宋体" w:hAnsi="宋体" w:cs="宋体"/>
          <w:szCs w:val="21"/>
        </w:rPr>
        <w:t>投标人名称（电子签名）：</w:t>
      </w:r>
    </w:p>
    <w:p>
      <w:pPr>
        <w:spacing w:line="360" w:lineRule="auto"/>
        <w:ind w:right="1120" w:firstLine="4095" w:firstLineChars="1950"/>
        <w:rPr>
          <w:rFonts w:ascii="宋体" w:hAnsi="宋体" w:cs="宋体"/>
          <w:szCs w:val="21"/>
        </w:rPr>
      </w:pPr>
      <w:r>
        <w:rPr>
          <w:rFonts w:hint="eastAsia" w:ascii="宋体" w:hAnsi="宋体" w:cs="宋体"/>
          <w:szCs w:val="21"/>
        </w:rPr>
        <w:t>日期：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Cs w:val="21"/>
        </w:rPr>
      </w:pPr>
    </w:p>
    <w:p>
      <w:pPr>
        <w:spacing w:line="360" w:lineRule="auto"/>
        <w:ind w:right="420"/>
        <w:rPr>
          <w:rFonts w:ascii="宋体" w:hAnsi="宋体" w:cs="宋体"/>
          <w:szCs w:val="21"/>
        </w:rPr>
      </w:pPr>
      <w:r>
        <w:rPr>
          <w:rFonts w:hint="eastAsia" w:ascii="宋体" w:hAnsi="宋体" w:cs="宋体"/>
          <w:szCs w:val="21"/>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宋体" w:hAnsi="宋体" w:cs="宋体"/>
          <w:szCs w:val="21"/>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A0000287" w:usb1="28C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64C000" w:usb3="04000000" w:csb0="00000001" w:csb1="4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445" w:name="_Toc164085800"/>
    <w:bookmarkStart w:id="446" w:name="_Toc91899912"/>
    <w:bookmarkStart w:id="447" w:name="_Toc36110187"/>
    <w:bookmarkStart w:id="448" w:name="_Toc131845147"/>
    <w:r>
      <w:rPr>
        <w:rFonts w:hint="eastAsia" w:ascii="仿宋_GB2312" w:eastAsia="仿宋_GB2312"/>
        <w:kern w:val="0"/>
        <w:szCs w:val="21"/>
      </w:rPr>
      <w:t xml:space="preserve"> 页</w:t>
    </w:r>
    <w:bookmarkEnd w:id="445"/>
    <w:bookmarkEnd w:id="446"/>
    <w:bookmarkEnd w:id="447"/>
    <w:bookmarkEnd w:id="44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r>
      <w:fldChar w:fldCharType="begin"/>
    </w:r>
    <w:r>
      <w:instrText xml:space="preserve"> PAGE   \* MERGEFORMAT </w:instrText>
    </w:r>
    <w:r>
      <w:fldChar w:fldCharType="separate"/>
    </w:r>
    <w:r>
      <w:rPr>
        <w:lang w:val="zh-CN"/>
      </w:rPr>
      <w:t>2</w:t>
    </w:r>
    <w:r>
      <w:fldChar w:fldCharType="end"/>
    </w:r>
    <w:r>
      <w:tab/>
    </w:r>
    <w:r>
      <w:rPr>
        <w:rFonts w:hint="eastAsia"/>
      </w:rPr>
      <w:t>浙江</w:t>
    </w:r>
    <w:r>
      <w:rPr>
        <w:rFonts w:hint="eastAsia"/>
      </w:rPr>
      <w:br w:type="textWrapping"/>
    </w:r>
    <w:r>
      <w:rPr>
        <w:rFonts w:hint="eastAsia"/>
      </w:rPr>
      <w:t>建设</w:t>
    </w:r>
    <w:r>
      <w:rPr>
        <w:rFonts w:hint="eastAsia"/>
      </w:rPr>
      <w:br w:type="textWrapping"/>
    </w:r>
    <w:r>
      <w:rPr>
        <w:rFonts w:hint="eastAsia"/>
      </w:rPr>
      <w:t>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jc w:val="center"/>
    </w:pPr>
    <w:r>
      <w:fldChar w:fldCharType="begin"/>
    </w:r>
    <w:r>
      <w:instrText xml:space="preserve"> PAGE   \* MERGEFORMAT </w:instrText>
    </w:r>
    <w:r>
      <w:fldChar w:fldCharType="separate"/>
    </w:r>
    <w:r>
      <w:rPr>
        <w:lang w:val="zh-CN"/>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both"/>
    </w:pPr>
    <w:r>
      <w:rPr>
        <w:rFonts w:hint="eastAsia"/>
      </w:rPr>
      <w:t>浙江省民政厅</w:t>
    </w:r>
    <w:r>
      <w:rPr>
        <w:rFonts w:hint="eastAsia"/>
      </w:rPr>
      <w:tab/>
    </w:r>
    <w:r>
      <w:rPr>
        <w:rFonts w:hint="eastAsia"/>
      </w:rPr>
      <w:t>专项法律服务</w:t>
    </w:r>
    <w:r>
      <w:rPr>
        <w:rFonts w:hint="eastAsia"/>
      </w:rPr>
      <w:tab/>
    </w:r>
    <w:r>
      <w:rPr>
        <w:rFonts w:hint="eastAsia"/>
      </w:rPr>
      <w:t>单一来源采购文件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199" w:firstLineChars="111"/>
      <w:jc w:val="both"/>
    </w:pPr>
    <w:r>
      <w:rPr>
        <w:rFonts w:hint="eastAsia"/>
      </w:rPr>
      <w:t>浙江省科学技术厅</w:t>
    </w:r>
    <w:r>
      <w:rPr>
        <w:rFonts w:hint="eastAsia"/>
      </w:rPr>
      <w:tab/>
    </w:r>
    <w:r>
      <w:rPr>
        <w:rFonts w:hint="eastAsia"/>
      </w:rPr>
      <w:tab/>
    </w:r>
    <w:r>
      <w:rPr>
        <w:rFonts w:hint="eastAsia"/>
      </w:rPr>
      <w:t>单一来源采购文件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ind w:right="180"/>
      <w:jc w:val="right"/>
    </w:pP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0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635"/>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5E3"/>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F7D"/>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E7B93"/>
    <w:rsid w:val="000F0311"/>
    <w:rsid w:val="000F1604"/>
    <w:rsid w:val="000F287A"/>
    <w:rsid w:val="000F2940"/>
    <w:rsid w:val="000F2AB3"/>
    <w:rsid w:val="000F2AE2"/>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A83"/>
    <w:rsid w:val="00151B2F"/>
    <w:rsid w:val="001524DC"/>
    <w:rsid w:val="001525E5"/>
    <w:rsid w:val="00153859"/>
    <w:rsid w:val="00153915"/>
    <w:rsid w:val="001539F0"/>
    <w:rsid w:val="00154BBA"/>
    <w:rsid w:val="00155B95"/>
    <w:rsid w:val="00156853"/>
    <w:rsid w:val="00157432"/>
    <w:rsid w:val="00161185"/>
    <w:rsid w:val="00161F74"/>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557"/>
    <w:rsid w:val="002359FC"/>
    <w:rsid w:val="002361C8"/>
    <w:rsid w:val="00236690"/>
    <w:rsid w:val="0023669D"/>
    <w:rsid w:val="00237EAE"/>
    <w:rsid w:val="00237FA2"/>
    <w:rsid w:val="002403D5"/>
    <w:rsid w:val="00240C1F"/>
    <w:rsid w:val="00240F55"/>
    <w:rsid w:val="00240F67"/>
    <w:rsid w:val="00241144"/>
    <w:rsid w:val="00242510"/>
    <w:rsid w:val="00242F79"/>
    <w:rsid w:val="00243A3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4EB1"/>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BE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B88"/>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56"/>
    <w:rsid w:val="003869DC"/>
    <w:rsid w:val="00386C07"/>
    <w:rsid w:val="00386F58"/>
    <w:rsid w:val="0038700D"/>
    <w:rsid w:val="003879CE"/>
    <w:rsid w:val="00387B88"/>
    <w:rsid w:val="00390B8F"/>
    <w:rsid w:val="00390C0D"/>
    <w:rsid w:val="00391447"/>
    <w:rsid w:val="003919D9"/>
    <w:rsid w:val="00391BDD"/>
    <w:rsid w:val="003920FC"/>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176"/>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5F7"/>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EB7"/>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E8F"/>
    <w:rsid w:val="005431BB"/>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596"/>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CB1"/>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98A"/>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755"/>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E91"/>
    <w:rsid w:val="007660EC"/>
    <w:rsid w:val="007662C7"/>
    <w:rsid w:val="00766862"/>
    <w:rsid w:val="007675DD"/>
    <w:rsid w:val="007702BF"/>
    <w:rsid w:val="007705F0"/>
    <w:rsid w:val="00771CAC"/>
    <w:rsid w:val="00772036"/>
    <w:rsid w:val="00772E4F"/>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2CE"/>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6FD"/>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1A3"/>
    <w:rsid w:val="00925A3E"/>
    <w:rsid w:val="009261DB"/>
    <w:rsid w:val="00926939"/>
    <w:rsid w:val="00926F4C"/>
    <w:rsid w:val="00927330"/>
    <w:rsid w:val="00927710"/>
    <w:rsid w:val="009307CA"/>
    <w:rsid w:val="009312F9"/>
    <w:rsid w:val="00931445"/>
    <w:rsid w:val="00931AB8"/>
    <w:rsid w:val="00931C19"/>
    <w:rsid w:val="00931C63"/>
    <w:rsid w:val="00931D10"/>
    <w:rsid w:val="00931FA5"/>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2B8"/>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210"/>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C42"/>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82"/>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D7B"/>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325"/>
    <w:rsid w:val="00B448BF"/>
    <w:rsid w:val="00B45A59"/>
    <w:rsid w:val="00B45F9F"/>
    <w:rsid w:val="00B4627C"/>
    <w:rsid w:val="00B4641F"/>
    <w:rsid w:val="00B46793"/>
    <w:rsid w:val="00B46953"/>
    <w:rsid w:val="00B47455"/>
    <w:rsid w:val="00B47979"/>
    <w:rsid w:val="00B47A59"/>
    <w:rsid w:val="00B47ECD"/>
    <w:rsid w:val="00B47FF3"/>
    <w:rsid w:val="00B503D6"/>
    <w:rsid w:val="00B513AA"/>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3E4C"/>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DE5"/>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79D"/>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662"/>
    <w:rsid w:val="00D45C61"/>
    <w:rsid w:val="00D45DDC"/>
    <w:rsid w:val="00D5064C"/>
    <w:rsid w:val="00D50C94"/>
    <w:rsid w:val="00D511E7"/>
    <w:rsid w:val="00D5154F"/>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002"/>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A9D"/>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A9E"/>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703"/>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181"/>
    <w:rsid w:val="00ED4A77"/>
    <w:rsid w:val="00ED4B6E"/>
    <w:rsid w:val="00ED5981"/>
    <w:rsid w:val="00ED5C1B"/>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D1F"/>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2A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7CB"/>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16B64"/>
    <w:rsid w:val="011E4B27"/>
    <w:rsid w:val="011F6449"/>
    <w:rsid w:val="01236AFB"/>
    <w:rsid w:val="017A7984"/>
    <w:rsid w:val="019F7441"/>
    <w:rsid w:val="01B37585"/>
    <w:rsid w:val="01D55165"/>
    <w:rsid w:val="01DF6BF8"/>
    <w:rsid w:val="01EC2C57"/>
    <w:rsid w:val="02054855"/>
    <w:rsid w:val="026B2E25"/>
    <w:rsid w:val="02824D4D"/>
    <w:rsid w:val="02DC4B10"/>
    <w:rsid w:val="02DD76CE"/>
    <w:rsid w:val="02F36323"/>
    <w:rsid w:val="02F5619C"/>
    <w:rsid w:val="02FC7879"/>
    <w:rsid w:val="0326446A"/>
    <w:rsid w:val="032D5555"/>
    <w:rsid w:val="036634D2"/>
    <w:rsid w:val="037527A1"/>
    <w:rsid w:val="03DD35E4"/>
    <w:rsid w:val="03E2554B"/>
    <w:rsid w:val="04076900"/>
    <w:rsid w:val="041A5A3B"/>
    <w:rsid w:val="042311BA"/>
    <w:rsid w:val="042B157A"/>
    <w:rsid w:val="048F763B"/>
    <w:rsid w:val="049727D9"/>
    <w:rsid w:val="049F330E"/>
    <w:rsid w:val="04AA775C"/>
    <w:rsid w:val="04AF1889"/>
    <w:rsid w:val="04F66F48"/>
    <w:rsid w:val="05251E14"/>
    <w:rsid w:val="054A3526"/>
    <w:rsid w:val="056F1060"/>
    <w:rsid w:val="0577613E"/>
    <w:rsid w:val="05A16594"/>
    <w:rsid w:val="05A7762D"/>
    <w:rsid w:val="060E5941"/>
    <w:rsid w:val="06110FAF"/>
    <w:rsid w:val="06493CA7"/>
    <w:rsid w:val="065A6178"/>
    <w:rsid w:val="066F1CF3"/>
    <w:rsid w:val="06930BB8"/>
    <w:rsid w:val="06986394"/>
    <w:rsid w:val="069A210C"/>
    <w:rsid w:val="07245D42"/>
    <w:rsid w:val="07264C62"/>
    <w:rsid w:val="075F0C22"/>
    <w:rsid w:val="0779354C"/>
    <w:rsid w:val="079A4D38"/>
    <w:rsid w:val="07D72EEC"/>
    <w:rsid w:val="08061376"/>
    <w:rsid w:val="083E2F6B"/>
    <w:rsid w:val="08452D77"/>
    <w:rsid w:val="086401F8"/>
    <w:rsid w:val="08751CAA"/>
    <w:rsid w:val="087E4C40"/>
    <w:rsid w:val="08D66AD6"/>
    <w:rsid w:val="08DA33A3"/>
    <w:rsid w:val="08E80F13"/>
    <w:rsid w:val="08E873D7"/>
    <w:rsid w:val="09335624"/>
    <w:rsid w:val="0944690F"/>
    <w:rsid w:val="09535675"/>
    <w:rsid w:val="095F057D"/>
    <w:rsid w:val="09642282"/>
    <w:rsid w:val="09733572"/>
    <w:rsid w:val="09772C16"/>
    <w:rsid w:val="098353B5"/>
    <w:rsid w:val="09A92330"/>
    <w:rsid w:val="09B06B87"/>
    <w:rsid w:val="09C13146"/>
    <w:rsid w:val="09E04166"/>
    <w:rsid w:val="09E51FB1"/>
    <w:rsid w:val="0A002560"/>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B11F5E"/>
    <w:rsid w:val="0CB3197D"/>
    <w:rsid w:val="0CC007F7"/>
    <w:rsid w:val="0CFE707A"/>
    <w:rsid w:val="0D063BDA"/>
    <w:rsid w:val="0D08375F"/>
    <w:rsid w:val="0D184CFB"/>
    <w:rsid w:val="0D497E42"/>
    <w:rsid w:val="0D4A7419"/>
    <w:rsid w:val="0D7E5111"/>
    <w:rsid w:val="0D827401"/>
    <w:rsid w:val="0D84094E"/>
    <w:rsid w:val="0D8A00E9"/>
    <w:rsid w:val="0D8D589E"/>
    <w:rsid w:val="0DA01C73"/>
    <w:rsid w:val="0DD63300"/>
    <w:rsid w:val="0DF50604"/>
    <w:rsid w:val="0DF702FE"/>
    <w:rsid w:val="0E060E51"/>
    <w:rsid w:val="0E5604B2"/>
    <w:rsid w:val="0E573B5F"/>
    <w:rsid w:val="0E6D5D79"/>
    <w:rsid w:val="0E9D0089"/>
    <w:rsid w:val="0EB803EE"/>
    <w:rsid w:val="0EF94D4B"/>
    <w:rsid w:val="0F0547E3"/>
    <w:rsid w:val="0F4958DC"/>
    <w:rsid w:val="0F515DF7"/>
    <w:rsid w:val="0F596BA8"/>
    <w:rsid w:val="0F6248D2"/>
    <w:rsid w:val="0F693536"/>
    <w:rsid w:val="0F7B0511"/>
    <w:rsid w:val="0F7B76D9"/>
    <w:rsid w:val="0F816ACD"/>
    <w:rsid w:val="0F8D168B"/>
    <w:rsid w:val="0F9832DB"/>
    <w:rsid w:val="0FBF3FD2"/>
    <w:rsid w:val="0FBF7FF3"/>
    <w:rsid w:val="104913C2"/>
    <w:rsid w:val="105B2DD7"/>
    <w:rsid w:val="10646583"/>
    <w:rsid w:val="107D4B15"/>
    <w:rsid w:val="108A3C80"/>
    <w:rsid w:val="10AD0F8B"/>
    <w:rsid w:val="10C26171"/>
    <w:rsid w:val="10F33360"/>
    <w:rsid w:val="10F90377"/>
    <w:rsid w:val="10FC16EA"/>
    <w:rsid w:val="110F1D40"/>
    <w:rsid w:val="11266F33"/>
    <w:rsid w:val="114809B7"/>
    <w:rsid w:val="118963A1"/>
    <w:rsid w:val="11BD13A5"/>
    <w:rsid w:val="11C6522A"/>
    <w:rsid w:val="11E104CC"/>
    <w:rsid w:val="11E20309"/>
    <w:rsid w:val="12183532"/>
    <w:rsid w:val="12255233"/>
    <w:rsid w:val="1226519C"/>
    <w:rsid w:val="12530213"/>
    <w:rsid w:val="127723A9"/>
    <w:rsid w:val="12862074"/>
    <w:rsid w:val="12883966"/>
    <w:rsid w:val="1291530D"/>
    <w:rsid w:val="129E45B4"/>
    <w:rsid w:val="12D81596"/>
    <w:rsid w:val="13072A44"/>
    <w:rsid w:val="135F4BE2"/>
    <w:rsid w:val="139B1A0A"/>
    <w:rsid w:val="139D25C7"/>
    <w:rsid w:val="139D7038"/>
    <w:rsid w:val="13BF3CE4"/>
    <w:rsid w:val="141008D8"/>
    <w:rsid w:val="14125FE6"/>
    <w:rsid w:val="146D271E"/>
    <w:rsid w:val="14982588"/>
    <w:rsid w:val="149A5AD9"/>
    <w:rsid w:val="14A7619D"/>
    <w:rsid w:val="14C16100"/>
    <w:rsid w:val="14C316D7"/>
    <w:rsid w:val="14C33176"/>
    <w:rsid w:val="14F44AB2"/>
    <w:rsid w:val="150536C3"/>
    <w:rsid w:val="150C1963"/>
    <w:rsid w:val="151447A0"/>
    <w:rsid w:val="154A6454"/>
    <w:rsid w:val="15762120"/>
    <w:rsid w:val="15B34F99"/>
    <w:rsid w:val="15C14EEE"/>
    <w:rsid w:val="162B0FD3"/>
    <w:rsid w:val="16706D6C"/>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9157D18"/>
    <w:rsid w:val="196A3D4B"/>
    <w:rsid w:val="19932372"/>
    <w:rsid w:val="19A20DD5"/>
    <w:rsid w:val="19A65FF3"/>
    <w:rsid w:val="19AE03F1"/>
    <w:rsid w:val="19C71013"/>
    <w:rsid w:val="1A071A03"/>
    <w:rsid w:val="1A131575"/>
    <w:rsid w:val="1A1F16AE"/>
    <w:rsid w:val="1A3B5C77"/>
    <w:rsid w:val="1A984BAD"/>
    <w:rsid w:val="1AB8220E"/>
    <w:rsid w:val="1AE4166C"/>
    <w:rsid w:val="1AF06CFB"/>
    <w:rsid w:val="1AF11B8D"/>
    <w:rsid w:val="1B11359C"/>
    <w:rsid w:val="1B2A271F"/>
    <w:rsid w:val="1B530544"/>
    <w:rsid w:val="1B6D259D"/>
    <w:rsid w:val="1B6E5FB3"/>
    <w:rsid w:val="1B713184"/>
    <w:rsid w:val="1BA209CF"/>
    <w:rsid w:val="1BB4777D"/>
    <w:rsid w:val="1BD75AB8"/>
    <w:rsid w:val="1C0459C2"/>
    <w:rsid w:val="1C146065"/>
    <w:rsid w:val="1C1B3B4A"/>
    <w:rsid w:val="1C5E2D90"/>
    <w:rsid w:val="1C88086E"/>
    <w:rsid w:val="1D0460DA"/>
    <w:rsid w:val="1D266CE1"/>
    <w:rsid w:val="1D3963AF"/>
    <w:rsid w:val="1D5B4ED9"/>
    <w:rsid w:val="1D6A673C"/>
    <w:rsid w:val="1D7B502E"/>
    <w:rsid w:val="1D9247AE"/>
    <w:rsid w:val="1DB567EC"/>
    <w:rsid w:val="1DBA6E5D"/>
    <w:rsid w:val="1DF51A98"/>
    <w:rsid w:val="1DF61EC7"/>
    <w:rsid w:val="1E3D060F"/>
    <w:rsid w:val="1E3F7D2E"/>
    <w:rsid w:val="1E4134E4"/>
    <w:rsid w:val="1E5062B3"/>
    <w:rsid w:val="1E523514"/>
    <w:rsid w:val="1E714A66"/>
    <w:rsid w:val="1E802593"/>
    <w:rsid w:val="1EA703CC"/>
    <w:rsid w:val="1EB7330C"/>
    <w:rsid w:val="1F0A0FF3"/>
    <w:rsid w:val="1F5771FF"/>
    <w:rsid w:val="1F6A4875"/>
    <w:rsid w:val="1FC35DD8"/>
    <w:rsid w:val="1FE868A9"/>
    <w:rsid w:val="20034907"/>
    <w:rsid w:val="20173E4B"/>
    <w:rsid w:val="20362A4E"/>
    <w:rsid w:val="204E48BC"/>
    <w:rsid w:val="20856F1F"/>
    <w:rsid w:val="208921B3"/>
    <w:rsid w:val="20973DEB"/>
    <w:rsid w:val="20B26522"/>
    <w:rsid w:val="20B44310"/>
    <w:rsid w:val="211116EB"/>
    <w:rsid w:val="216133FC"/>
    <w:rsid w:val="21D56769"/>
    <w:rsid w:val="21E52EF3"/>
    <w:rsid w:val="21FB5D7B"/>
    <w:rsid w:val="220B1C3D"/>
    <w:rsid w:val="221D1D20"/>
    <w:rsid w:val="22334A87"/>
    <w:rsid w:val="226F3FF6"/>
    <w:rsid w:val="22BE6801"/>
    <w:rsid w:val="22EB3FC4"/>
    <w:rsid w:val="230C34FA"/>
    <w:rsid w:val="231D0646"/>
    <w:rsid w:val="23345554"/>
    <w:rsid w:val="233500BF"/>
    <w:rsid w:val="23377FF7"/>
    <w:rsid w:val="233A662C"/>
    <w:rsid w:val="23483118"/>
    <w:rsid w:val="23641172"/>
    <w:rsid w:val="236B425F"/>
    <w:rsid w:val="23736492"/>
    <w:rsid w:val="23836192"/>
    <w:rsid w:val="238503D1"/>
    <w:rsid w:val="238B4E5F"/>
    <w:rsid w:val="23901F29"/>
    <w:rsid w:val="239C0061"/>
    <w:rsid w:val="23B908A4"/>
    <w:rsid w:val="23DC1B5F"/>
    <w:rsid w:val="23E95BEF"/>
    <w:rsid w:val="23ED78C8"/>
    <w:rsid w:val="23FD0064"/>
    <w:rsid w:val="245375B0"/>
    <w:rsid w:val="245A2AD1"/>
    <w:rsid w:val="24642C0A"/>
    <w:rsid w:val="246A0F18"/>
    <w:rsid w:val="24A7216D"/>
    <w:rsid w:val="24B22173"/>
    <w:rsid w:val="24B93C4E"/>
    <w:rsid w:val="24B95AD9"/>
    <w:rsid w:val="24BE24DA"/>
    <w:rsid w:val="24CF5825"/>
    <w:rsid w:val="24D663E6"/>
    <w:rsid w:val="24D77F2B"/>
    <w:rsid w:val="24E8008F"/>
    <w:rsid w:val="24E82E11"/>
    <w:rsid w:val="24F41CE7"/>
    <w:rsid w:val="254C6BC5"/>
    <w:rsid w:val="258B00E2"/>
    <w:rsid w:val="25A917A6"/>
    <w:rsid w:val="25BE27CC"/>
    <w:rsid w:val="25F74A5C"/>
    <w:rsid w:val="2628662C"/>
    <w:rsid w:val="262D45DE"/>
    <w:rsid w:val="26A53EF9"/>
    <w:rsid w:val="26A94201"/>
    <w:rsid w:val="26AC274F"/>
    <w:rsid w:val="26EC2BE5"/>
    <w:rsid w:val="27044A29"/>
    <w:rsid w:val="271D34C8"/>
    <w:rsid w:val="276142BF"/>
    <w:rsid w:val="27783712"/>
    <w:rsid w:val="27907362"/>
    <w:rsid w:val="279A191D"/>
    <w:rsid w:val="27F356C9"/>
    <w:rsid w:val="281E6C58"/>
    <w:rsid w:val="28333E1D"/>
    <w:rsid w:val="28454BD6"/>
    <w:rsid w:val="28455253"/>
    <w:rsid w:val="28551971"/>
    <w:rsid w:val="285B1C53"/>
    <w:rsid w:val="289F7086"/>
    <w:rsid w:val="28B704A4"/>
    <w:rsid w:val="28C32028"/>
    <w:rsid w:val="28CC490F"/>
    <w:rsid w:val="28CF091C"/>
    <w:rsid w:val="28DE40AA"/>
    <w:rsid w:val="2914146A"/>
    <w:rsid w:val="29345E77"/>
    <w:rsid w:val="294C65AD"/>
    <w:rsid w:val="29806583"/>
    <w:rsid w:val="298B3C4C"/>
    <w:rsid w:val="29BF5862"/>
    <w:rsid w:val="29F26D24"/>
    <w:rsid w:val="2A15033F"/>
    <w:rsid w:val="2A1662C1"/>
    <w:rsid w:val="2A1C7367"/>
    <w:rsid w:val="2A2815FA"/>
    <w:rsid w:val="2A5222B6"/>
    <w:rsid w:val="2A6D6092"/>
    <w:rsid w:val="2A7D76B4"/>
    <w:rsid w:val="2B437463"/>
    <w:rsid w:val="2B4D3E13"/>
    <w:rsid w:val="2B7807EE"/>
    <w:rsid w:val="2BBF00EC"/>
    <w:rsid w:val="2BC37CFD"/>
    <w:rsid w:val="2BD5237F"/>
    <w:rsid w:val="2BE536CE"/>
    <w:rsid w:val="2BE758D9"/>
    <w:rsid w:val="2C09049E"/>
    <w:rsid w:val="2C0A653C"/>
    <w:rsid w:val="2C191F85"/>
    <w:rsid w:val="2C5614F4"/>
    <w:rsid w:val="2C896AC5"/>
    <w:rsid w:val="2CA73DBA"/>
    <w:rsid w:val="2CE82D6F"/>
    <w:rsid w:val="2D343236"/>
    <w:rsid w:val="2D377E06"/>
    <w:rsid w:val="2D46629B"/>
    <w:rsid w:val="2DD15014"/>
    <w:rsid w:val="2DF72DE4"/>
    <w:rsid w:val="2E0220AF"/>
    <w:rsid w:val="2E4B082A"/>
    <w:rsid w:val="2E5D4E86"/>
    <w:rsid w:val="2E5D790B"/>
    <w:rsid w:val="2E995231"/>
    <w:rsid w:val="2E9A3C18"/>
    <w:rsid w:val="2EBB0FEE"/>
    <w:rsid w:val="2EC13E2B"/>
    <w:rsid w:val="2EC63002"/>
    <w:rsid w:val="2F0A6B38"/>
    <w:rsid w:val="2F1523C9"/>
    <w:rsid w:val="2F946CCB"/>
    <w:rsid w:val="2FB66570"/>
    <w:rsid w:val="2FD25781"/>
    <w:rsid w:val="2FE106D0"/>
    <w:rsid w:val="2FFD7934"/>
    <w:rsid w:val="305D6C11"/>
    <w:rsid w:val="30733ACD"/>
    <w:rsid w:val="308C3862"/>
    <w:rsid w:val="309379D8"/>
    <w:rsid w:val="30A270F7"/>
    <w:rsid w:val="30CA36BF"/>
    <w:rsid w:val="30DF1478"/>
    <w:rsid w:val="30EC586F"/>
    <w:rsid w:val="30F249BC"/>
    <w:rsid w:val="3154527D"/>
    <w:rsid w:val="31806313"/>
    <w:rsid w:val="319C6071"/>
    <w:rsid w:val="31AC537E"/>
    <w:rsid w:val="31CB4573"/>
    <w:rsid w:val="31E3679B"/>
    <w:rsid w:val="31E732FD"/>
    <w:rsid w:val="31F255AF"/>
    <w:rsid w:val="32517576"/>
    <w:rsid w:val="325F576F"/>
    <w:rsid w:val="3268696E"/>
    <w:rsid w:val="32AE2918"/>
    <w:rsid w:val="32BE5C2C"/>
    <w:rsid w:val="32C0264B"/>
    <w:rsid w:val="32F347CF"/>
    <w:rsid w:val="32FB6478"/>
    <w:rsid w:val="33263B3F"/>
    <w:rsid w:val="336963EB"/>
    <w:rsid w:val="33816EEB"/>
    <w:rsid w:val="33B25991"/>
    <w:rsid w:val="33EB55CD"/>
    <w:rsid w:val="33EC4C02"/>
    <w:rsid w:val="340D2360"/>
    <w:rsid w:val="3410665D"/>
    <w:rsid w:val="34211214"/>
    <w:rsid w:val="342E63AB"/>
    <w:rsid w:val="34950E68"/>
    <w:rsid w:val="34986E94"/>
    <w:rsid w:val="34AF62C9"/>
    <w:rsid w:val="34CB4388"/>
    <w:rsid w:val="34CF7F33"/>
    <w:rsid w:val="34FA6E12"/>
    <w:rsid w:val="34FD7B87"/>
    <w:rsid w:val="35005DCC"/>
    <w:rsid w:val="35093679"/>
    <w:rsid w:val="358D5588"/>
    <w:rsid w:val="35C475F8"/>
    <w:rsid w:val="363A3B40"/>
    <w:rsid w:val="365302AE"/>
    <w:rsid w:val="36607A0A"/>
    <w:rsid w:val="366E227C"/>
    <w:rsid w:val="366F2E0D"/>
    <w:rsid w:val="367B6A5C"/>
    <w:rsid w:val="36A74ADA"/>
    <w:rsid w:val="36AD60D5"/>
    <w:rsid w:val="36B224F9"/>
    <w:rsid w:val="36E56B24"/>
    <w:rsid w:val="36EC0CC9"/>
    <w:rsid w:val="36F17328"/>
    <w:rsid w:val="373F410B"/>
    <w:rsid w:val="37640B94"/>
    <w:rsid w:val="37DC3354"/>
    <w:rsid w:val="37DC59A5"/>
    <w:rsid w:val="37EE7094"/>
    <w:rsid w:val="38296C89"/>
    <w:rsid w:val="382F0057"/>
    <w:rsid w:val="383002EB"/>
    <w:rsid w:val="38586797"/>
    <w:rsid w:val="38AC16BA"/>
    <w:rsid w:val="38BC0149"/>
    <w:rsid w:val="38D87D1C"/>
    <w:rsid w:val="39007C46"/>
    <w:rsid w:val="391B682D"/>
    <w:rsid w:val="39636459"/>
    <w:rsid w:val="396B7F6C"/>
    <w:rsid w:val="39B417A9"/>
    <w:rsid w:val="39BA7DF4"/>
    <w:rsid w:val="39FC5695"/>
    <w:rsid w:val="3A006D8E"/>
    <w:rsid w:val="3A0B68A2"/>
    <w:rsid w:val="3A3651E5"/>
    <w:rsid w:val="3A744481"/>
    <w:rsid w:val="3A8C7BEF"/>
    <w:rsid w:val="3A906246"/>
    <w:rsid w:val="3AEC62ED"/>
    <w:rsid w:val="3B2349B7"/>
    <w:rsid w:val="3B5A363D"/>
    <w:rsid w:val="3B616CFF"/>
    <w:rsid w:val="3B6259F6"/>
    <w:rsid w:val="3B976654"/>
    <w:rsid w:val="3BC01EFC"/>
    <w:rsid w:val="3BCA786A"/>
    <w:rsid w:val="3BD31E2F"/>
    <w:rsid w:val="3BF15831"/>
    <w:rsid w:val="3BFA6BCE"/>
    <w:rsid w:val="3C105946"/>
    <w:rsid w:val="3C471448"/>
    <w:rsid w:val="3C5F759A"/>
    <w:rsid w:val="3C6C525A"/>
    <w:rsid w:val="3C7249B6"/>
    <w:rsid w:val="3CCE23CB"/>
    <w:rsid w:val="3CD17D17"/>
    <w:rsid w:val="3D141F11"/>
    <w:rsid w:val="3D3C7F39"/>
    <w:rsid w:val="3D440F09"/>
    <w:rsid w:val="3D4504A0"/>
    <w:rsid w:val="3D626ECE"/>
    <w:rsid w:val="3D8734BB"/>
    <w:rsid w:val="3D9A11D4"/>
    <w:rsid w:val="3DA16D89"/>
    <w:rsid w:val="3DA364BE"/>
    <w:rsid w:val="3DB8289D"/>
    <w:rsid w:val="3DC226DF"/>
    <w:rsid w:val="3DE041CB"/>
    <w:rsid w:val="3E0D48F6"/>
    <w:rsid w:val="3E0F3162"/>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007FE"/>
    <w:rsid w:val="3F2F0234"/>
    <w:rsid w:val="3F5605BF"/>
    <w:rsid w:val="3F6363FE"/>
    <w:rsid w:val="3F756B8F"/>
    <w:rsid w:val="3F7B0026"/>
    <w:rsid w:val="3F95482B"/>
    <w:rsid w:val="4019356B"/>
    <w:rsid w:val="40592157"/>
    <w:rsid w:val="406E1CAE"/>
    <w:rsid w:val="40890521"/>
    <w:rsid w:val="40A0133A"/>
    <w:rsid w:val="40C31A53"/>
    <w:rsid w:val="40FF545D"/>
    <w:rsid w:val="410067C8"/>
    <w:rsid w:val="41891797"/>
    <w:rsid w:val="418F0D2A"/>
    <w:rsid w:val="41AE46E3"/>
    <w:rsid w:val="41D01505"/>
    <w:rsid w:val="41E50A6E"/>
    <w:rsid w:val="42474939"/>
    <w:rsid w:val="424C3C57"/>
    <w:rsid w:val="42613FF3"/>
    <w:rsid w:val="42660D96"/>
    <w:rsid w:val="428667D2"/>
    <w:rsid w:val="42CD1CE0"/>
    <w:rsid w:val="42E1381E"/>
    <w:rsid w:val="42EB4B28"/>
    <w:rsid w:val="42ED6459"/>
    <w:rsid w:val="42FE58DD"/>
    <w:rsid w:val="43174B3D"/>
    <w:rsid w:val="434B790E"/>
    <w:rsid w:val="4360274F"/>
    <w:rsid w:val="43977AB6"/>
    <w:rsid w:val="43A3342B"/>
    <w:rsid w:val="43C77C27"/>
    <w:rsid w:val="43DE09EE"/>
    <w:rsid w:val="44002FAD"/>
    <w:rsid w:val="44316F05"/>
    <w:rsid w:val="447D0308"/>
    <w:rsid w:val="449078C1"/>
    <w:rsid w:val="449101DD"/>
    <w:rsid w:val="44BD4122"/>
    <w:rsid w:val="44CD5685"/>
    <w:rsid w:val="44DE1391"/>
    <w:rsid w:val="451B225C"/>
    <w:rsid w:val="452410C9"/>
    <w:rsid w:val="45317DFB"/>
    <w:rsid w:val="456D3CE4"/>
    <w:rsid w:val="4579042C"/>
    <w:rsid w:val="457F0571"/>
    <w:rsid w:val="45851176"/>
    <w:rsid w:val="458D460F"/>
    <w:rsid w:val="459A2FF4"/>
    <w:rsid w:val="45C63B94"/>
    <w:rsid w:val="45F0214F"/>
    <w:rsid w:val="460E7DA5"/>
    <w:rsid w:val="46223D03"/>
    <w:rsid w:val="46422483"/>
    <w:rsid w:val="4659254A"/>
    <w:rsid w:val="465B0637"/>
    <w:rsid w:val="465E3F0D"/>
    <w:rsid w:val="466A16E6"/>
    <w:rsid w:val="46893F2B"/>
    <w:rsid w:val="469A6B7A"/>
    <w:rsid w:val="46C4686E"/>
    <w:rsid w:val="46DD1C51"/>
    <w:rsid w:val="46FA3F26"/>
    <w:rsid w:val="4704316B"/>
    <w:rsid w:val="47114CDF"/>
    <w:rsid w:val="477B778F"/>
    <w:rsid w:val="478203EC"/>
    <w:rsid w:val="47B025FA"/>
    <w:rsid w:val="47D06A35"/>
    <w:rsid w:val="4809698F"/>
    <w:rsid w:val="4811697D"/>
    <w:rsid w:val="486C2C02"/>
    <w:rsid w:val="487A3E25"/>
    <w:rsid w:val="488B5503"/>
    <w:rsid w:val="48937E21"/>
    <w:rsid w:val="489A0361"/>
    <w:rsid w:val="48B94FF3"/>
    <w:rsid w:val="48CB7FB5"/>
    <w:rsid w:val="48E37AAB"/>
    <w:rsid w:val="48F350D1"/>
    <w:rsid w:val="48FD4B4C"/>
    <w:rsid w:val="490A68E0"/>
    <w:rsid w:val="490D2A48"/>
    <w:rsid w:val="491055FE"/>
    <w:rsid w:val="49296D45"/>
    <w:rsid w:val="495F5B3E"/>
    <w:rsid w:val="496F77D7"/>
    <w:rsid w:val="497654FD"/>
    <w:rsid w:val="49AE54BD"/>
    <w:rsid w:val="49B64211"/>
    <w:rsid w:val="49EA16E0"/>
    <w:rsid w:val="49F6167F"/>
    <w:rsid w:val="4A064FA0"/>
    <w:rsid w:val="4A16615C"/>
    <w:rsid w:val="4A4424D7"/>
    <w:rsid w:val="4AB82D0F"/>
    <w:rsid w:val="4AEB7664"/>
    <w:rsid w:val="4AF23CE8"/>
    <w:rsid w:val="4AFD7C19"/>
    <w:rsid w:val="4B0567D1"/>
    <w:rsid w:val="4B236AAE"/>
    <w:rsid w:val="4B707271"/>
    <w:rsid w:val="4B9739F7"/>
    <w:rsid w:val="4BBF270A"/>
    <w:rsid w:val="4BCC36DF"/>
    <w:rsid w:val="4BEE2503"/>
    <w:rsid w:val="4BF21B51"/>
    <w:rsid w:val="4C245A30"/>
    <w:rsid w:val="4C7E2F03"/>
    <w:rsid w:val="4CB6685F"/>
    <w:rsid w:val="4CC367FE"/>
    <w:rsid w:val="4D077F3C"/>
    <w:rsid w:val="4D0E4287"/>
    <w:rsid w:val="4D123355"/>
    <w:rsid w:val="4D2A3B31"/>
    <w:rsid w:val="4D312C52"/>
    <w:rsid w:val="4D5D7395"/>
    <w:rsid w:val="4D8C52E0"/>
    <w:rsid w:val="4D905305"/>
    <w:rsid w:val="4D964A72"/>
    <w:rsid w:val="4D986247"/>
    <w:rsid w:val="4D9C1254"/>
    <w:rsid w:val="4E471FF9"/>
    <w:rsid w:val="4E793892"/>
    <w:rsid w:val="4E800872"/>
    <w:rsid w:val="4EAD3592"/>
    <w:rsid w:val="4EB710E1"/>
    <w:rsid w:val="4EC569ED"/>
    <w:rsid w:val="4ECB3CD2"/>
    <w:rsid w:val="4ED50EA1"/>
    <w:rsid w:val="4EEC050C"/>
    <w:rsid w:val="4EEF2AAB"/>
    <w:rsid w:val="4F104EC3"/>
    <w:rsid w:val="4F47354A"/>
    <w:rsid w:val="4F7B197C"/>
    <w:rsid w:val="4F911C54"/>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E6BD5"/>
    <w:rsid w:val="514013BA"/>
    <w:rsid w:val="5142540C"/>
    <w:rsid w:val="51862A27"/>
    <w:rsid w:val="518832C8"/>
    <w:rsid w:val="51A0432A"/>
    <w:rsid w:val="51A86090"/>
    <w:rsid w:val="51B7396D"/>
    <w:rsid w:val="51EE33AC"/>
    <w:rsid w:val="51FB017D"/>
    <w:rsid w:val="522E2CD6"/>
    <w:rsid w:val="522E4CC3"/>
    <w:rsid w:val="5244713B"/>
    <w:rsid w:val="524520A3"/>
    <w:rsid w:val="52615633"/>
    <w:rsid w:val="5264616A"/>
    <w:rsid w:val="52977FD4"/>
    <w:rsid w:val="52A25790"/>
    <w:rsid w:val="52A96B6F"/>
    <w:rsid w:val="52B45975"/>
    <w:rsid w:val="52C04ED3"/>
    <w:rsid w:val="52D94AA4"/>
    <w:rsid w:val="52EA3A62"/>
    <w:rsid w:val="52F50BB8"/>
    <w:rsid w:val="53097272"/>
    <w:rsid w:val="53544462"/>
    <w:rsid w:val="53680C7C"/>
    <w:rsid w:val="5397158E"/>
    <w:rsid w:val="54013861"/>
    <w:rsid w:val="54487265"/>
    <w:rsid w:val="544D6070"/>
    <w:rsid w:val="545D5AF4"/>
    <w:rsid w:val="54605E1E"/>
    <w:rsid w:val="546E385E"/>
    <w:rsid w:val="54962D2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83A"/>
    <w:rsid w:val="563A7E9B"/>
    <w:rsid w:val="566B6D1E"/>
    <w:rsid w:val="56B539C6"/>
    <w:rsid w:val="57032A2C"/>
    <w:rsid w:val="570F5219"/>
    <w:rsid w:val="575D12B5"/>
    <w:rsid w:val="57610A87"/>
    <w:rsid w:val="577B1140"/>
    <w:rsid w:val="577B7F21"/>
    <w:rsid w:val="577F181B"/>
    <w:rsid w:val="578D2F1C"/>
    <w:rsid w:val="57921984"/>
    <w:rsid w:val="579737F0"/>
    <w:rsid w:val="57AB7B30"/>
    <w:rsid w:val="57AF5251"/>
    <w:rsid w:val="57B26373"/>
    <w:rsid w:val="57B63F04"/>
    <w:rsid w:val="57CD20C2"/>
    <w:rsid w:val="57CD4D3F"/>
    <w:rsid w:val="57CD7772"/>
    <w:rsid w:val="57D675AB"/>
    <w:rsid w:val="57D95FDD"/>
    <w:rsid w:val="58444517"/>
    <w:rsid w:val="58906498"/>
    <w:rsid w:val="58917D2F"/>
    <w:rsid w:val="5894085C"/>
    <w:rsid w:val="58AE4F0C"/>
    <w:rsid w:val="58B85899"/>
    <w:rsid w:val="58DC4F76"/>
    <w:rsid w:val="58DE7204"/>
    <w:rsid w:val="58E363A9"/>
    <w:rsid w:val="595E1678"/>
    <w:rsid w:val="596D5BD4"/>
    <w:rsid w:val="597E3DD8"/>
    <w:rsid w:val="59F80043"/>
    <w:rsid w:val="5A09252F"/>
    <w:rsid w:val="5A0B2778"/>
    <w:rsid w:val="5A2A7C7B"/>
    <w:rsid w:val="5A3E2560"/>
    <w:rsid w:val="5A5D3B6E"/>
    <w:rsid w:val="5A637A76"/>
    <w:rsid w:val="5A6D33BA"/>
    <w:rsid w:val="5A792B1F"/>
    <w:rsid w:val="5A7A2F5C"/>
    <w:rsid w:val="5A874767"/>
    <w:rsid w:val="5AAD6F28"/>
    <w:rsid w:val="5AD63A24"/>
    <w:rsid w:val="5AE76118"/>
    <w:rsid w:val="5B2E1A1D"/>
    <w:rsid w:val="5B843A1C"/>
    <w:rsid w:val="5B873E3F"/>
    <w:rsid w:val="5B8F2A37"/>
    <w:rsid w:val="5C02690E"/>
    <w:rsid w:val="5C196DA7"/>
    <w:rsid w:val="5C2A048C"/>
    <w:rsid w:val="5C2B604B"/>
    <w:rsid w:val="5C790AF3"/>
    <w:rsid w:val="5C80234E"/>
    <w:rsid w:val="5C8A680C"/>
    <w:rsid w:val="5C8E54F6"/>
    <w:rsid w:val="5CAB1AF3"/>
    <w:rsid w:val="5D0C4701"/>
    <w:rsid w:val="5D0F0395"/>
    <w:rsid w:val="5D221076"/>
    <w:rsid w:val="5D243653"/>
    <w:rsid w:val="5D397964"/>
    <w:rsid w:val="5D4F626D"/>
    <w:rsid w:val="5D567FD3"/>
    <w:rsid w:val="5D5A391C"/>
    <w:rsid w:val="5D5F10C0"/>
    <w:rsid w:val="5D755C5D"/>
    <w:rsid w:val="5D8845B2"/>
    <w:rsid w:val="5D891B7B"/>
    <w:rsid w:val="5DAD38EE"/>
    <w:rsid w:val="5E006862"/>
    <w:rsid w:val="5E0207B9"/>
    <w:rsid w:val="5E1834A1"/>
    <w:rsid w:val="5E261785"/>
    <w:rsid w:val="5E4A7017"/>
    <w:rsid w:val="5E552BBA"/>
    <w:rsid w:val="5E611C10"/>
    <w:rsid w:val="5EC251B6"/>
    <w:rsid w:val="5EFB03E4"/>
    <w:rsid w:val="5EFC7377"/>
    <w:rsid w:val="5F06174D"/>
    <w:rsid w:val="5F1A6ABC"/>
    <w:rsid w:val="5F3A3602"/>
    <w:rsid w:val="5F6277C6"/>
    <w:rsid w:val="5F6D0B1D"/>
    <w:rsid w:val="5F8D0B82"/>
    <w:rsid w:val="5FBB783A"/>
    <w:rsid w:val="5FCC5339"/>
    <w:rsid w:val="5FE34A5B"/>
    <w:rsid w:val="5FE50177"/>
    <w:rsid w:val="5FFE1E36"/>
    <w:rsid w:val="60232584"/>
    <w:rsid w:val="60327E35"/>
    <w:rsid w:val="6037369D"/>
    <w:rsid w:val="60567F87"/>
    <w:rsid w:val="607330CE"/>
    <w:rsid w:val="60825176"/>
    <w:rsid w:val="608A5EC3"/>
    <w:rsid w:val="609E371C"/>
    <w:rsid w:val="609F2AC4"/>
    <w:rsid w:val="60BA121F"/>
    <w:rsid w:val="60EC72F5"/>
    <w:rsid w:val="60FA2EE8"/>
    <w:rsid w:val="61054A27"/>
    <w:rsid w:val="610A52BC"/>
    <w:rsid w:val="611D2366"/>
    <w:rsid w:val="612105D5"/>
    <w:rsid w:val="61421856"/>
    <w:rsid w:val="615227C4"/>
    <w:rsid w:val="61654E3F"/>
    <w:rsid w:val="6182292A"/>
    <w:rsid w:val="619F7F92"/>
    <w:rsid w:val="61A05F72"/>
    <w:rsid w:val="61BF1856"/>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436AB5"/>
    <w:rsid w:val="64720330"/>
    <w:rsid w:val="648B6EEF"/>
    <w:rsid w:val="64C158BF"/>
    <w:rsid w:val="64CE2EAA"/>
    <w:rsid w:val="64EA6F30"/>
    <w:rsid w:val="64F46001"/>
    <w:rsid w:val="651E6781"/>
    <w:rsid w:val="653C3090"/>
    <w:rsid w:val="65854376"/>
    <w:rsid w:val="658767BE"/>
    <w:rsid w:val="65892531"/>
    <w:rsid w:val="65FF29B1"/>
    <w:rsid w:val="66195831"/>
    <w:rsid w:val="662E75B1"/>
    <w:rsid w:val="66342C2E"/>
    <w:rsid w:val="663E784C"/>
    <w:rsid w:val="66415276"/>
    <w:rsid w:val="668B6A45"/>
    <w:rsid w:val="669E7FD2"/>
    <w:rsid w:val="672F3F24"/>
    <w:rsid w:val="6737224A"/>
    <w:rsid w:val="673E055F"/>
    <w:rsid w:val="67551CE3"/>
    <w:rsid w:val="6760172C"/>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E04BF"/>
    <w:rsid w:val="68B96DBB"/>
    <w:rsid w:val="68CA2805"/>
    <w:rsid w:val="68E937A3"/>
    <w:rsid w:val="693E15D3"/>
    <w:rsid w:val="69627681"/>
    <w:rsid w:val="69721360"/>
    <w:rsid w:val="6977531D"/>
    <w:rsid w:val="69CC2BFF"/>
    <w:rsid w:val="69FD55B8"/>
    <w:rsid w:val="6A0B1C62"/>
    <w:rsid w:val="6A2406C8"/>
    <w:rsid w:val="6ADE0BD1"/>
    <w:rsid w:val="6AE96859"/>
    <w:rsid w:val="6B147746"/>
    <w:rsid w:val="6B24787C"/>
    <w:rsid w:val="6B2A62D8"/>
    <w:rsid w:val="6B573233"/>
    <w:rsid w:val="6B5B6274"/>
    <w:rsid w:val="6B935D53"/>
    <w:rsid w:val="6BFB7A4E"/>
    <w:rsid w:val="6C0F0C37"/>
    <w:rsid w:val="6C196F71"/>
    <w:rsid w:val="6C1E3C67"/>
    <w:rsid w:val="6C226FCB"/>
    <w:rsid w:val="6C31226F"/>
    <w:rsid w:val="6C552F0B"/>
    <w:rsid w:val="6C8C67B7"/>
    <w:rsid w:val="6C9003BD"/>
    <w:rsid w:val="6C9D744C"/>
    <w:rsid w:val="6CB93DB8"/>
    <w:rsid w:val="6CD84D8D"/>
    <w:rsid w:val="6D167928"/>
    <w:rsid w:val="6D26299B"/>
    <w:rsid w:val="6D4772EC"/>
    <w:rsid w:val="6D9078AF"/>
    <w:rsid w:val="6DAA3FEF"/>
    <w:rsid w:val="6DC0172B"/>
    <w:rsid w:val="6DCB690C"/>
    <w:rsid w:val="6DD41A5B"/>
    <w:rsid w:val="6DF43C2E"/>
    <w:rsid w:val="6DF51CA3"/>
    <w:rsid w:val="6E8335BD"/>
    <w:rsid w:val="6E895A0C"/>
    <w:rsid w:val="6E8E12EF"/>
    <w:rsid w:val="6E972936"/>
    <w:rsid w:val="6ED446C5"/>
    <w:rsid w:val="6F0A1397"/>
    <w:rsid w:val="6F2A7D94"/>
    <w:rsid w:val="6F8331F1"/>
    <w:rsid w:val="6F9A34EE"/>
    <w:rsid w:val="6FAE1A09"/>
    <w:rsid w:val="6FB63007"/>
    <w:rsid w:val="6FD75BF8"/>
    <w:rsid w:val="6FE25A5E"/>
    <w:rsid w:val="70545BA6"/>
    <w:rsid w:val="707723D0"/>
    <w:rsid w:val="70CB0A31"/>
    <w:rsid w:val="70CC6752"/>
    <w:rsid w:val="70F5661B"/>
    <w:rsid w:val="71360107"/>
    <w:rsid w:val="713B688E"/>
    <w:rsid w:val="71D43752"/>
    <w:rsid w:val="71F1796A"/>
    <w:rsid w:val="72154626"/>
    <w:rsid w:val="72262B5D"/>
    <w:rsid w:val="72283FF7"/>
    <w:rsid w:val="722E7212"/>
    <w:rsid w:val="723A0474"/>
    <w:rsid w:val="72457067"/>
    <w:rsid w:val="725923E4"/>
    <w:rsid w:val="72864BF7"/>
    <w:rsid w:val="729023FC"/>
    <w:rsid w:val="72EE67DF"/>
    <w:rsid w:val="73007A0C"/>
    <w:rsid w:val="730123AF"/>
    <w:rsid w:val="739F0CFB"/>
    <w:rsid w:val="73B444DE"/>
    <w:rsid w:val="73C0646E"/>
    <w:rsid w:val="73CA0659"/>
    <w:rsid w:val="741B6B53"/>
    <w:rsid w:val="742065D6"/>
    <w:rsid w:val="742222F5"/>
    <w:rsid w:val="74476126"/>
    <w:rsid w:val="74706664"/>
    <w:rsid w:val="747F3682"/>
    <w:rsid w:val="749C4185"/>
    <w:rsid w:val="75067759"/>
    <w:rsid w:val="752E6DCD"/>
    <w:rsid w:val="7551380D"/>
    <w:rsid w:val="755503F6"/>
    <w:rsid w:val="75600BE5"/>
    <w:rsid w:val="7564475C"/>
    <w:rsid w:val="7583797F"/>
    <w:rsid w:val="75A60C51"/>
    <w:rsid w:val="75D0019F"/>
    <w:rsid w:val="75D20F1D"/>
    <w:rsid w:val="75DA2C18"/>
    <w:rsid w:val="75F54412"/>
    <w:rsid w:val="761D08E0"/>
    <w:rsid w:val="76394C4B"/>
    <w:rsid w:val="765D347C"/>
    <w:rsid w:val="76826699"/>
    <w:rsid w:val="76C87133"/>
    <w:rsid w:val="76CD08D5"/>
    <w:rsid w:val="76DB4B92"/>
    <w:rsid w:val="77052AA4"/>
    <w:rsid w:val="77136511"/>
    <w:rsid w:val="77340A39"/>
    <w:rsid w:val="77351FD0"/>
    <w:rsid w:val="77472422"/>
    <w:rsid w:val="777A3A38"/>
    <w:rsid w:val="777F31F2"/>
    <w:rsid w:val="77B84C6C"/>
    <w:rsid w:val="77D1700D"/>
    <w:rsid w:val="77EC04CC"/>
    <w:rsid w:val="7855070D"/>
    <w:rsid w:val="785A4320"/>
    <w:rsid w:val="78775729"/>
    <w:rsid w:val="789254BD"/>
    <w:rsid w:val="78A42DB0"/>
    <w:rsid w:val="78A656AB"/>
    <w:rsid w:val="78B2245C"/>
    <w:rsid w:val="78CE0730"/>
    <w:rsid w:val="78E172CC"/>
    <w:rsid w:val="78EA1D1F"/>
    <w:rsid w:val="78F32400"/>
    <w:rsid w:val="7904172F"/>
    <w:rsid w:val="790F7E27"/>
    <w:rsid w:val="792A231A"/>
    <w:rsid w:val="79316829"/>
    <w:rsid w:val="79556C16"/>
    <w:rsid w:val="797E66A9"/>
    <w:rsid w:val="79A97383"/>
    <w:rsid w:val="79B25A5D"/>
    <w:rsid w:val="79E27E8B"/>
    <w:rsid w:val="79F850CE"/>
    <w:rsid w:val="79FD443C"/>
    <w:rsid w:val="7A1D1975"/>
    <w:rsid w:val="7A2B38E0"/>
    <w:rsid w:val="7A3E5150"/>
    <w:rsid w:val="7A4670D6"/>
    <w:rsid w:val="7A534B63"/>
    <w:rsid w:val="7A615382"/>
    <w:rsid w:val="7A67303B"/>
    <w:rsid w:val="7A7B4D00"/>
    <w:rsid w:val="7AA4209F"/>
    <w:rsid w:val="7AAB1D04"/>
    <w:rsid w:val="7ABA4368"/>
    <w:rsid w:val="7AD05746"/>
    <w:rsid w:val="7B257FFD"/>
    <w:rsid w:val="7B343476"/>
    <w:rsid w:val="7B5A2978"/>
    <w:rsid w:val="7B5A7E4C"/>
    <w:rsid w:val="7B667AF9"/>
    <w:rsid w:val="7B7468F8"/>
    <w:rsid w:val="7BCD518A"/>
    <w:rsid w:val="7BEE0103"/>
    <w:rsid w:val="7BFB07E7"/>
    <w:rsid w:val="7C0A0FE4"/>
    <w:rsid w:val="7C254906"/>
    <w:rsid w:val="7C590818"/>
    <w:rsid w:val="7C606846"/>
    <w:rsid w:val="7C7C10F6"/>
    <w:rsid w:val="7C853BEA"/>
    <w:rsid w:val="7C881368"/>
    <w:rsid w:val="7CE27788"/>
    <w:rsid w:val="7D0C32F1"/>
    <w:rsid w:val="7D0F408D"/>
    <w:rsid w:val="7D210FAE"/>
    <w:rsid w:val="7D321A55"/>
    <w:rsid w:val="7D491C6C"/>
    <w:rsid w:val="7D5429C0"/>
    <w:rsid w:val="7D6E6D43"/>
    <w:rsid w:val="7DB57A34"/>
    <w:rsid w:val="7DE60973"/>
    <w:rsid w:val="7DEF0916"/>
    <w:rsid w:val="7E1E5218"/>
    <w:rsid w:val="7E2C00DF"/>
    <w:rsid w:val="7E9A4E1F"/>
    <w:rsid w:val="7EA30424"/>
    <w:rsid w:val="7EA7723A"/>
    <w:rsid w:val="7EF56FBB"/>
    <w:rsid w:val="7F0768EB"/>
    <w:rsid w:val="7F143BEC"/>
    <w:rsid w:val="7F715AF2"/>
    <w:rsid w:val="7F886E69"/>
    <w:rsid w:val="7F954211"/>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8"/>
    <w:qFormat/>
    <w:uiPriority w:val="0"/>
    <w:pPr>
      <w:adjustRightInd/>
      <w:spacing w:after="120" w:line="240" w:lineRule="auto"/>
      <w:ind w:left="420" w:leftChars="200" w:firstLine="210"/>
    </w:pPr>
    <w:rPr>
      <w:sz w:val="21"/>
    </w:rPr>
  </w:style>
  <w:style w:type="paragraph" w:styleId="3">
    <w:name w:val="Body Text Indent"/>
    <w:basedOn w:val="1"/>
    <w:link w:val="262"/>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18"/>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0"/>
    <w:pPr>
      <w:tabs>
        <w:tab w:val="center" w:pos="4153"/>
        <w:tab w:val="right" w:pos="8306"/>
      </w:tabs>
      <w:snapToGrid w:val="0"/>
      <w:jc w:val="left"/>
    </w:pPr>
    <w:rPr>
      <w:sz w:val="18"/>
      <w:szCs w:val="18"/>
    </w:rPr>
  </w:style>
  <w:style w:type="paragraph" w:styleId="43">
    <w:name w:val="header"/>
    <w:basedOn w:val="1"/>
    <w:link w:val="389"/>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8"/>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8"/>
    <w:qFormat/>
    <w:uiPriority w:val="0"/>
    <w:rPr>
      <w:rFonts w:ascii="黑体" w:hAnsi="Courier New" w:eastAsia="黑体"/>
    </w:rPr>
  </w:style>
  <w:style w:type="character" w:customStyle="1" w:styleId="299">
    <w:name w:val="正文文本 2 字符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6"/>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0"/>
    <w:rPr>
      <w:kern w:val="2"/>
      <w:sz w:val="21"/>
      <w:szCs w:val="24"/>
    </w:rPr>
  </w:style>
  <w:style w:type="character" w:customStyle="1" w:styleId="342">
    <w:name w:val="签名 字符"/>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0"/>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0"/>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40"/>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bookmark-item"/>
    <w:basedOn w:val="69"/>
    <w:qFormat/>
    <w:uiPriority w:val="0"/>
  </w:style>
  <w:style w:type="character" w:customStyle="1" w:styleId="962">
    <w:name w:val="无间隔 Char"/>
    <w:qFormat/>
    <w:locked/>
    <w:uiPriority w:val="1"/>
    <w:rPr>
      <w:rFonts w:cs="Calibri"/>
      <w:kern w:val="2"/>
      <w:sz w:val="21"/>
      <w:szCs w:val="22"/>
      <w:lang w:val="en-US" w:eastAsia="zh-CN" w:bidi="ar-SA"/>
    </w:rPr>
  </w:style>
  <w:style w:type="character" w:customStyle="1" w:styleId="963">
    <w:name w:val="Unresolved Mention"/>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54</Pages>
  <Words>4754</Words>
  <Characters>27098</Characters>
  <Lines>225</Lines>
  <Paragraphs>63</Paragraphs>
  <TotalTime>4</TotalTime>
  <ScaleCrop>false</ScaleCrop>
  <LinksUpToDate>false</LinksUpToDate>
  <CharactersWithSpaces>31789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2022-04-21T02:50:00Z</dcterms:created>
  <dc:creator>玥</dc:creator>
  <cp:lastModifiedBy>thinkpad</cp:lastModifiedBy>
  <cp:lastPrinted>2021-12-27T11:06:00Z</cp:lastPrinted>
  <dcterms:modified xsi:type="dcterms:W3CDTF">2022-07-09T03:24:10Z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7FC73B687E314397AEDDB503A24B5D45</vt:lpwstr>
  </property>
</Properties>
</file>