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000000"/>
          <w:sz w:val="46"/>
          <w:szCs w:val="50"/>
        </w:rPr>
      </w:pPr>
    </w:p>
    <w:p>
      <w:pPr>
        <w:spacing w:after="120" w:line="900" w:lineRule="exact"/>
        <w:ind w:firstLine="425" w:firstLineChars="0"/>
        <w:jc w:val="center"/>
        <w:rPr>
          <w:rFonts w:hint="eastAsia" w:ascii="宋体" w:hAnsi="宋体" w:eastAsia="宋体"/>
          <w:b/>
          <w:color w:val="000000"/>
          <w:sz w:val="44"/>
          <w:szCs w:val="44"/>
          <w:lang w:eastAsia="zh-CN"/>
        </w:rPr>
      </w:pPr>
      <w:r>
        <w:rPr>
          <w:rFonts w:hint="eastAsia" w:ascii="宋体" w:hAnsi="宋体"/>
          <w:b/>
          <w:color w:val="000000"/>
          <w:sz w:val="36"/>
          <w:szCs w:val="36"/>
          <w:lang w:eastAsia="zh-CN"/>
        </w:rPr>
        <w:t>2022年度慈溪市龙山镇240L塑料垃圾桶采购项目</w:t>
      </w:r>
      <w:r>
        <w:rPr>
          <w:rFonts w:hint="eastAsia" w:ascii="宋体" w:hAnsi="宋体"/>
          <w:b/>
          <w:color w:val="000000"/>
          <w:sz w:val="44"/>
          <w:szCs w:val="44"/>
          <w:lang w:eastAsia="zh-CN"/>
        </w:rPr>
        <w:t xml:space="preserve"> </w:t>
      </w:r>
    </w:p>
    <w:p>
      <w:pPr>
        <w:spacing w:after="120" w:line="900" w:lineRule="exact"/>
        <w:jc w:val="center"/>
        <w:rPr>
          <w:rFonts w:ascii="宋体" w:hAnsi="宋体"/>
          <w:b/>
          <w:color w:val="000000"/>
          <w:sz w:val="46"/>
          <w:szCs w:val="50"/>
        </w:rPr>
      </w:pPr>
      <w:r>
        <w:rPr>
          <w:rFonts w:hint="eastAsia" w:ascii="宋体" w:hAnsi="宋体"/>
          <w:b/>
          <w:color w:val="000000"/>
          <w:sz w:val="46"/>
          <w:szCs w:val="50"/>
        </w:rPr>
        <w:t>政府采购</w:t>
      </w:r>
    </w:p>
    <w:p>
      <w:pPr>
        <w:spacing w:after="120" w:line="400" w:lineRule="exact"/>
        <w:jc w:val="center"/>
        <w:rPr>
          <w:rFonts w:ascii="宋体" w:hAnsi="宋体"/>
          <w:b/>
          <w:color w:val="000000"/>
          <w:sz w:val="32"/>
          <w:szCs w:val="32"/>
        </w:rPr>
      </w:pPr>
    </w:p>
    <w:p>
      <w:pPr>
        <w:spacing w:after="120" w:line="800" w:lineRule="exact"/>
        <w:jc w:val="center"/>
        <w:rPr>
          <w:rFonts w:ascii="宋体" w:hAnsi="宋体"/>
          <w:b/>
          <w:color w:val="000000"/>
          <w:sz w:val="48"/>
          <w:szCs w:val="48"/>
        </w:rPr>
      </w:pPr>
      <w:r>
        <w:rPr>
          <w:rFonts w:hint="eastAsia" w:ascii="宋体" w:hAnsi="宋体"/>
          <w:b/>
          <w:color w:val="000000"/>
          <w:sz w:val="48"/>
          <w:szCs w:val="48"/>
        </w:rPr>
        <w:t>公</w:t>
      </w:r>
    </w:p>
    <w:p>
      <w:pPr>
        <w:spacing w:after="120" w:line="800" w:lineRule="exact"/>
        <w:jc w:val="center"/>
        <w:rPr>
          <w:rFonts w:ascii="宋体" w:hAnsi="宋体"/>
          <w:b/>
          <w:color w:val="000000"/>
          <w:sz w:val="48"/>
          <w:szCs w:val="48"/>
        </w:rPr>
      </w:pPr>
      <w:r>
        <w:rPr>
          <w:rFonts w:hint="eastAsia" w:ascii="宋体" w:hAnsi="宋体"/>
          <w:b/>
          <w:color w:val="000000"/>
          <w:sz w:val="48"/>
          <w:szCs w:val="48"/>
        </w:rPr>
        <w:t>开</w:t>
      </w:r>
    </w:p>
    <w:p>
      <w:pPr>
        <w:spacing w:after="120" w:line="800" w:lineRule="exact"/>
        <w:jc w:val="center"/>
        <w:rPr>
          <w:rFonts w:ascii="宋体" w:hAnsi="宋体"/>
          <w:b/>
          <w:color w:val="000000"/>
          <w:sz w:val="48"/>
          <w:szCs w:val="48"/>
        </w:rPr>
      </w:pPr>
      <w:r>
        <w:rPr>
          <w:rFonts w:hint="eastAsia" w:ascii="宋体" w:hAnsi="宋体"/>
          <w:b/>
          <w:color w:val="000000"/>
          <w:sz w:val="48"/>
          <w:szCs w:val="48"/>
        </w:rPr>
        <w:t>招</w:t>
      </w:r>
    </w:p>
    <w:p>
      <w:pPr>
        <w:spacing w:after="120" w:line="800" w:lineRule="exact"/>
        <w:jc w:val="center"/>
        <w:rPr>
          <w:rFonts w:ascii="宋体" w:hAnsi="宋体"/>
          <w:b/>
          <w:color w:val="000000"/>
          <w:sz w:val="48"/>
          <w:szCs w:val="48"/>
        </w:rPr>
      </w:pPr>
      <w:r>
        <w:rPr>
          <w:rFonts w:hint="eastAsia" w:ascii="宋体" w:hAnsi="宋体"/>
          <w:b/>
          <w:color w:val="000000"/>
          <w:sz w:val="48"/>
          <w:szCs w:val="48"/>
        </w:rPr>
        <w:t>标</w:t>
      </w:r>
    </w:p>
    <w:p>
      <w:pPr>
        <w:spacing w:after="120" w:line="800" w:lineRule="exact"/>
        <w:jc w:val="center"/>
        <w:rPr>
          <w:rFonts w:ascii="宋体" w:hAnsi="宋体"/>
          <w:b/>
          <w:color w:val="000000"/>
          <w:sz w:val="48"/>
          <w:szCs w:val="48"/>
        </w:rPr>
      </w:pPr>
      <w:r>
        <w:rPr>
          <w:rFonts w:hint="eastAsia" w:ascii="宋体" w:hAnsi="宋体"/>
          <w:b/>
          <w:color w:val="000000"/>
          <w:sz w:val="48"/>
          <w:szCs w:val="48"/>
        </w:rPr>
        <w:t>文</w:t>
      </w:r>
    </w:p>
    <w:p>
      <w:pPr>
        <w:spacing w:after="120" w:line="800" w:lineRule="exact"/>
        <w:jc w:val="center"/>
        <w:rPr>
          <w:rFonts w:ascii="宋体" w:hAnsi="宋体"/>
          <w:b/>
          <w:color w:val="000000"/>
          <w:sz w:val="48"/>
          <w:szCs w:val="48"/>
        </w:rPr>
      </w:pPr>
      <w:r>
        <w:rPr>
          <w:rFonts w:hint="eastAsia" w:ascii="宋体" w:hAnsi="宋体"/>
          <w:b/>
          <w:color w:val="000000"/>
          <w:sz w:val="48"/>
          <w:szCs w:val="48"/>
        </w:rPr>
        <w:t>件</w:t>
      </w:r>
    </w:p>
    <w:p>
      <w:pPr>
        <w:rPr>
          <w:rFonts w:ascii="宋体" w:hAnsi="宋体"/>
          <w:b/>
          <w:color w:val="000000"/>
          <w:sz w:val="36"/>
          <w:szCs w:val="36"/>
        </w:rPr>
      </w:pPr>
    </w:p>
    <w:p>
      <w:pPr>
        <w:spacing w:line="600" w:lineRule="exact"/>
        <w:rPr>
          <w:rFonts w:ascii="宋体" w:hAnsi="宋体"/>
          <w:b/>
          <w:color w:val="000000"/>
          <w:sz w:val="28"/>
          <w:szCs w:val="28"/>
        </w:rPr>
      </w:pPr>
    </w:p>
    <w:p>
      <w:pPr>
        <w:spacing w:line="700" w:lineRule="exact"/>
        <w:rPr>
          <w:rFonts w:hint="eastAsia" w:ascii="宋体" w:hAnsi="宋体"/>
          <w:b/>
          <w:color w:val="000000"/>
          <w:sz w:val="28"/>
          <w:szCs w:val="28"/>
        </w:rPr>
      </w:pPr>
      <w:r>
        <w:rPr>
          <w:rFonts w:hint="eastAsia" w:ascii="宋体" w:hAnsi="宋体"/>
          <w:b/>
          <w:color w:val="000000"/>
          <w:sz w:val="28"/>
          <w:szCs w:val="28"/>
        </w:rPr>
        <w:t>项目编号：CXZFCG[2022]2083号</w:t>
      </w:r>
    </w:p>
    <w:p>
      <w:pPr>
        <w:spacing w:line="700" w:lineRule="exact"/>
        <w:ind w:left="1405" w:hanging="1405" w:hangingChars="500"/>
        <w:rPr>
          <w:rFonts w:hint="eastAsia" w:ascii="宋体" w:hAnsi="宋体" w:eastAsia="宋体"/>
          <w:b/>
          <w:color w:val="000000"/>
          <w:sz w:val="28"/>
          <w:szCs w:val="28"/>
          <w:lang w:eastAsia="zh-CN"/>
        </w:rPr>
      </w:pPr>
      <w:r>
        <w:rPr>
          <w:rFonts w:hint="eastAsia" w:ascii="宋体" w:hAnsi="宋体"/>
          <w:b/>
          <w:color w:val="000000"/>
          <w:sz w:val="28"/>
          <w:szCs w:val="28"/>
        </w:rPr>
        <w:t>采</w:t>
      </w:r>
      <w:r>
        <w:rPr>
          <w:rFonts w:ascii="宋体" w:hAnsi="宋体"/>
          <w:b/>
          <w:color w:val="000000"/>
          <w:sz w:val="28"/>
          <w:szCs w:val="28"/>
        </w:rPr>
        <w:t xml:space="preserve"> </w:t>
      </w:r>
      <w:r>
        <w:rPr>
          <w:rFonts w:hint="eastAsia" w:ascii="宋体" w:hAnsi="宋体"/>
          <w:b/>
          <w:color w:val="000000"/>
          <w:sz w:val="28"/>
          <w:szCs w:val="28"/>
        </w:rPr>
        <w:t>购</w:t>
      </w:r>
      <w:r>
        <w:rPr>
          <w:rFonts w:ascii="宋体" w:hAnsi="宋体"/>
          <w:b/>
          <w:color w:val="000000"/>
          <w:sz w:val="28"/>
          <w:szCs w:val="28"/>
        </w:rPr>
        <w:t xml:space="preserve"> </w:t>
      </w:r>
      <w:r>
        <w:rPr>
          <w:rFonts w:hint="eastAsia" w:ascii="宋体" w:hAnsi="宋体"/>
          <w:b/>
          <w:color w:val="000000"/>
          <w:sz w:val="28"/>
          <w:szCs w:val="28"/>
        </w:rPr>
        <w:t>人：</w:t>
      </w:r>
      <w:r>
        <w:rPr>
          <w:rFonts w:hint="eastAsia" w:ascii="宋体" w:hAnsi="宋体"/>
          <w:b/>
          <w:color w:val="000000"/>
          <w:sz w:val="28"/>
          <w:szCs w:val="28"/>
          <w:lang w:eastAsia="zh-CN"/>
        </w:rPr>
        <w:t>慈溪市龙山镇人民政府</w:t>
      </w:r>
    </w:p>
    <w:p>
      <w:pPr>
        <w:spacing w:line="700" w:lineRule="exact"/>
        <w:rPr>
          <w:rFonts w:hint="eastAsia" w:ascii="宋体" w:hAnsi="宋体" w:eastAsia="宋体"/>
          <w:b/>
          <w:color w:val="000000"/>
          <w:sz w:val="28"/>
          <w:szCs w:val="28"/>
          <w:lang w:eastAsia="zh-CN"/>
        </w:rPr>
      </w:pPr>
      <w:r>
        <w:rPr>
          <w:rFonts w:hint="eastAsia" w:ascii="宋体" w:hAnsi="宋体"/>
          <w:b/>
          <w:color w:val="000000"/>
          <w:sz w:val="28"/>
          <w:szCs w:val="28"/>
        </w:rPr>
        <w:t>代理机构：</w:t>
      </w:r>
      <w:r>
        <w:rPr>
          <w:rFonts w:hint="eastAsia" w:ascii="宋体" w:hAnsi="宋体"/>
          <w:b/>
          <w:color w:val="000000"/>
          <w:sz w:val="28"/>
          <w:szCs w:val="28"/>
          <w:lang w:eastAsia="zh-CN"/>
        </w:rPr>
        <w:t>浙江天成项目管理有限公司</w:t>
      </w:r>
    </w:p>
    <w:p>
      <w:pPr>
        <w:spacing w:line="700" w:lineRule="exact"/>
        <w:rPr>
          <w:rFonts w:ascii="宋体" w:hAnsi="宋体"/>
          <w:b/>
          <w:color w:val="000000"/>
          <w:sz w:val="28"/>
          <w:szCs w:val="28"/>
        </w:rPr>
      </w:pPr>
      <w:r>
        <w:rPr>
          <w:rFonts w:hint="eastAsia" w:ascii="宋体" w:hAnsi="宋体"/>
          <w:b/>
          <w:color w:val="000000"/>
          <w:sz w:val="28"/>
          <w:szCs w:val="28"/>
        </w:rPr>
        <w:t>编制日期：</w:t>
      </w:r>
      <w:r>
        <w:rPr>
          <w:rFonts w:ascii="宋体" w:hAnsi="宋体"/>
          <w:b/>
          <w:color w:val="000000"/>
          <w:sz w:val="28"/>
          <w:szCs w:val="28"/>
        </w:rPr>
        <w:t>202</w:t>
      </w:r>
      <w:r>
        <w:rPr>
          <w:rFonts w:hint="eastAsia" w:ascii="宋体" w:hAnsi="宋体"/>
          <w:b/>
          <w:color w:val="000000"/>
          <w:sz w:val="28"/>
          <w:szCs w:val="28"/>
          <w:lang w:val="en-US" w:eastAsia="zh-CN"/>
        </w:rPr>
        <w:t>2</w:t>
      </w:r>
      <w:r>
        <w:rPr>
          <w:rFonts w:hint="eastAsia" w:ascii="宋体" w:hAnsi="宋体"/>
          <w:b/>
          <w:color w:val="000000"/>
          <w:sz w:val="28"/>
          <w:szCs w:val="28"/>
        </w:rPr>
        <w:t>年</w:t>
      </w:r>
      <w:r>
        <w:rPr>
          <w:rFonts w:hint="eastAsia" w:ascii="宋体" w:hAnsi="宋体"/>
          <w:b/>
          <w:color w:val="000000"/>
          <w:sz w:val="28"/>
          <w:szCs w:val="28"/>
          <w:lang w:val="en-US" w:eastAsia="zh-CN"/>
        </w:rPr>
        <w:t>9</w:t>
      </w:r>
      <w:r>
        <w:rPr>
          <w:rFonts w:hint="eastAsia" w:ascii="宋体" w:hAnsi="宋体"/>
          <w:b/>
          <w:color w:val="000000"/>
          <w:sz w:val="28"/>
          <w:szCs w:val="28"/>
        </w:rPr>
        <w:t>月</w:t>
      </w:r>
    </w:p>
    <w:p>
      <w:pPr>
        <w:spacing w:line="1200" w:lineRule="exact"/>
        <w:jc w:val="center"/>
        <w:rPr>
          <w:rFonts w:ascii="宋体" w:hAnsi="宋体"/>
          <w:b/>
          <w:color w:val="000000"/>
          <w:sz w:val="72"/>
          <w:szCs w:val="72"/>
        </w:rPr>
      </w:pPr>
      <w:r>
        <w:rPr>
          <w:rFonts w:ascii="宋体" w:hAnsi="宋体"/>
          <w:b/>
          <w:color w:val="000000"/>
          <w:sz w:val="28"/>
          <w:szCs w:val="28"/>
        </w:rPr>
        <w:br w:type="page"/>
      </w:r>
      <w:r>
        <w:rPr>
          <w:rFonts w:hint="eastAsia" w:ascii="宋体" w:hAnsi="宋体"/>
          <w:b/>
          <w:color w:val="000000"/>
          <w:sz w:val="72"/>
          <w:szCs w:val="72"/>
        </w:rPr>
        <w:t>温馨提醒</w:t>
      </w:r>
    </w:p>
    <w:p>
      <w:pPr>
        <w:spacing w:line="1200" w:lineRule="exact"/>
        <w:jc w:val="center"/>
        <w:rPr>
          <w:rFonts w:ascii="宋体" w:hAnsi="宋体"/>
          <w:b/>
          <w:color w:val="000000"/>
          <w:sz w:val="52"/>
          <w:szCs w:val="52"/>
        </w:rPr>
      </w:pPr>
    </w:p>
    <w:p>
      <w:pPr>
        <w:spacing w:line="1000" w:lineRule="exact"/>
        <w:jc w:val="left"/>
        <w:rPr>
          <w:rFonts w:ascii="宋体" w:hAnsi="宋体"/>
          <w:b/>
          <w:color w:val="000000"/>
          <w:sz w:val="30"/>
          <w:szCs w:val="30"/>
        </w:rPr>
      </w:pPr>
      <w:r>
        <w:rPr>
          <w:rFonts w:ascii="宋体" w:hAnsi="宋体"/>
          <w:b/>
          <w:color w:val="000000"/>
          <w:sz w:val="30"/>
          <w:szCs w:val="30"/>
        </w:rPr>
        <w:t>1</w:t>
      </w:r>
      <w:r>
        <w:rPr>
          <w:rFonts w:hint="eastAsia" w:ascii="宋体" w:hAnsi="宋体"/>
          <w:b/>
          <w:color w:val="000000"/>
          <w:sz w:val="30"/>
          <w:szCs w:val="30"/>
        </w:rPr>
        <w:t>、投标文件应按招标文件要求将“资格文件”、“商务和技术文件”、“报价文件”分别编制。</w:t>
      </w:r>
    </w:p>
    <w:p>
      <w:pPr>
        <w:spacing w:line="1000" w:lineRule="exact"/>
        <w:jc w:val="left"/>
        <w:rPr>
          <w:rFonts w:ascii="宋体" w:hAnsi="宋体"/>
          <w:b/>
          <w:color w:val="000000"/>
          <w:sz w:val="30"/>
          <w:szCs w:val="30"/>
        </w:rPr>
      </w:pPr>
      <w:r>
        <w:rPr>
          <w:rFonts w:ascii="宋体" w:hAnsi="宋体"/>
          <w:b/>
          <w:color w:val="000000"/>
          <w:sz w:val="30"/>
          <w:szCs w:val="30"/>
        </w:rPr>
        <w:t>2</w:t>
      </w:r>
      <w:r>
        <w:rPr>
          <w:rFonts w:hint="eastAsia" w:ascii="宋体" w:hAnsi="宋体"/>
          <w:b/>
          <w:color w:val="000000"/>
          <w:sz w:val="30"/>
          <w:szCs w:val="30"/>
        </w:rPr>
        <w:t>、“商务和技术文件”中不得出现涉及投标价格的内容，否则作无效标处理。</w:t>
      </w:r>
    </w:p>
    <w:p>
      <w:pPr>
        <w:spacing w:line="1000" w:lineRule="exact"/>
        <w:jc w:val="left"/>
        <w:rPr>
          <w:rFonts w:hint="eastAsia" w:ascii="宋体" w:hAnsi="宋体"/>
          <w:b/>
          <w:color w:val="000000"/>
          <w:sz w:val="30"/>
          <w:szCs w:val="30"/>
        </w:rPr>
      </w:pPr>
      <w:r>
        <w:rPr>
          <w:rFonts w:hint="eastAsia" w:ascii="宋体" w:hAnsi="宋体"/>
          <w:b/>
          <w:color w:val="000000"/>
          <w:sz w:val="30"/>
          <w:szCs w:val="30"/>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ascii="宋体" w:hAnsi="宋体"/>
          <w:b/>
          <w:bCs/>
          <w:color w:val="000000"/>
          <w:sz w:val="32"/>
          <w:szCs w:val="32"/>
        </w:rPr>
      </w:pPr>
    </w:p>
    <w:p>
      <w:pPr>
        <w:tabs>
          <w:tab w:val="center" w:pos="4365"/>
        </w:tabs>
        <w:spacing w:line="480" w:lineRule="auto"/>
        <w:jc w:val="center"/>
        <w:rPr>
          <w:rFonts w:ascii="宋体" w:hAnsi="宋体"/>
          <w:b/>
          <w:bCs/>
          <w:color w:val="000000"/>
          <w:sz w:val="32"/>
          <w:szCs w:val="32"/>
        </w:rPr>
      </w:pPr>
      <w:r>
        <w:rPr>
          <w:rFonts w:ascii="宋体" w:hAnsi="宋体"/>
          <w:b/>
          <w:bCs/>
          <w:color w:val="000000"/>
          <w:sz w:val="32"/>
          <w:szCs w:val="32"/>
        </w:rPr>
        <w:br w:type="page"/>
      </w:r>
    </w:p>
    <w:p>
      <w:pPr>
        <w:tabs>
          <w:tab w:val="center" w:pos="4365"/>
        </w:tabs>
        <w:spacing w:line="480" w:lineRule="auto"/>
        <w:jc w:val="center"/>
        <w:rPr>
          <w:rFonts w:ascii="宋体" w:hAnsi="宋体"/>
          <w:b/>
          <w:color w:val="000000"/>
          <w:sz w:val="52"/>
          <w:szCs w:val="52"/>
        </w:rPr>
      </w:pPr>
      <w:r>
        <w:rPr>
          <w:rFonts w:hint="eastAsia" w:ascii="宋体" w:hAnsi="宋体"/>
          <w:b/>
          <w:color w:val="000000"/>
          <w:sz w:val="52"/>
          <w:szCs w:val="52"/>
        </w:rPr>
        <w:t>目</w:t>
      </w:r>
      <w:r>
        <w:rPr>
          <w:rFonts w:ascii="宋体" w:hAnsi="宋体"/>
          <w:b/>
          <w:color w:val="000000"/>
          <w:sz w:val="52"/>
          <w:szCs w:val="52"/>
        </w:rPr>
        <w:t xml:space="preserve">  </w:t>
      </w:r>
      <w:r>
        <w:rPr>
          <w:rFonts w:hint="eastAsia" w:ascii="宋体" w:hAnsi="宋体"/>
          <w:b/>
          <w:color w:val="000000"/>
          <w:sz w:val="52"/>
          <w:szCs w:val="52"/>
        </w:rPr>
        <w:t>录</w:t>
      </w:r>
    </w:p>
    <w:p>
      <w:pPr>
        <w:pStyle w:val="34"/>
        <w:tabs>
          <w:tab w:val="right" w:leader="dot" w:pos="8393"/>
          <w:tab w:val="clear" w:pos="8721"/>
        </w:tabs>
      </w:pPr>
      <w:r>
        <w:fldChar w:fldCharType="begin"/>
      </w:r>
      <w:r>
        <w:instrText xml:space="preserve"> TOC \o "1-3" \h \z \u </w:instrText>
      </w:r>
      <w:r>
        <w:fldChar w:fldCharType="separate"/>
      </w:r>
      <w:r>
        <w:fldChar w:fldCharType="begin"/>
      </w:r>
      <w:r>
        <w:instrText xml:space="preserve"> HYPERLINK \l _Toc21800 </w:instrText>
      </w:r>
      <w:r>
        <w:fldChar w:fldCharType="separate"/>
      </w:r>
      <w:r>
        <w:rPr>
          <w:rFonts w:hint="eastAsia" w:ascii="宋体" w:hAnsi="宋体"/>
        </w:rPr>
        <w:t>第一章</w:t>
      </w:r>
      <w:r>
        <w:rPr>
          <w:rFonts w:ascii="宋体" w:hAnsi="宋体"/>
        </w:rPr>
        <w:t xml:space="preserve">  </w:t>
      </w:r>
      <w:r>
        <w:rPr>
          <w:rFonts w:hint="eastAsia" w:ascii="宋体" w:hAnsi="宋体"/>
        </w:rPr>
        <w:t>招标公告</w:t>
      </w:r>
      <w:r>
        <w:tab/>
      </w:r>
      <w:r>
        <w:fldChar w:fldCharType="begin"/>
      </w:r>
      <w:r>
        <w:instrText xml:space="preserve"> PAGEREF _Toc21800 \h </w:instrText>
      </w:r>
      <w:r>
        <w:fldChar w:fldCharType="separate"/>
      </w:r>
      <w:r>
        <w:t>1</w:t>
      </w:r>
      <w:r>
        <w:fldChar w:fldCharType="end"/>
      </w:r>
      <w:r>
        <w:fldChar w:fldCharType="end"/>
      </w:r>
    </w:p>
    <w:p>
      <w:pPr>
        <w:pStyle w:val="34"/>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_Toc18831 </w:instrText>
      </w:r>
      <w:r>
        <w:rPr>
          <w:rFonts w:ascii="宋体" w:hAnsi="宋体"/>
          <w:szCs w:val="32"/>
        </w:rPr>
        <w:fldChar w:fldCharType="separate"/>
      </w:r>
      <w:r>
        <w:rPr>
          <w:rFonts w:hint="eastAsia" w:ascii="宋体" w:hAnsi="宋体"/>
        </w:rPr>
        <w:t>第二章</w:t>
      </w:r>
      <w:r>
        <w:rPr>
          <w:rFonts w:ascii="宋体" w:hAnsi="宋体"/>
        </w:rPr>
        <w:t xml:space="preserve">  </w:t>
      </w:r>
      <w:r>
        <w:rPr>
          <w:rFonts w:hint="eastAsia" w:ascii="宋体" w:hAnsi="宋体"/>
        </w:rPr>
        <w:t>投标须知</w:t>
      </w:r>
      <w:r>
        <w:tab/>
      </w:r>
      <w:r>
        <w:fldChar w:fldCharType="begin"/>
      </w:r>
      <w:r>
        <w:instrText xml:space="preserve"> PAGEREF _Toc18831 \h </w:instrText>
      </w:r>
      <w:r>
        <w:fldChar w:fldCharType="separate"/>
      </w:r>
      <w:r>
        <w:t>4</w:t>
      </w:r>
      <w:r>
        <w:fldChar w:fldCharType="end"/>
      </w:r>
      <w:r>
        <w:rPr>
          <w:rFonts w:ascii="宋体" w:hAnsi="宋体"/>
          <w:color w:val="000000"/>
          <w:szCs w:val="32"/>
        </w:rPr>
        <w:fldChar w:fldCharType="end"/>
      </w:r>
    </w:p>
    <w:p>
      <w:pPr>
        <w:pStyle w:val="34"/>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_Toc18469 </w:instrText>
      </w:r>
      <w:r>
        <w:rPr>
          <w:rFonts w:ascii="宋体" w:hAnsi="宋体"/>
          <w:szCs w:val="32"/>
        </w:rPr>
        <w:fldChar w:fldCharType="separate"/>
      </w:r>
      <w:r>
        <w:rPr>
          <w:rFonts w:hint="eastAsia" w:ascii="宋体" w:hAnsi="宋体"/>
        </w:rPr>
        <w:t>第三章</w:t>
      </w:r>
      <w:r>
        <w:rPr>
          <w:rFonts w:ascii="宋体" w:hAnsi="宋体"/>
        </w:rPr>
        <w:t xml:space="preserve">  </w:t>
      </w:r>
      <w:r>
        <w:rPr>
          <w:rFonts w:hint="eastAsia" w:ascii="宋体" w:hAnsi="宋体"/>
        </w:rPr>
        <w:t>评标办法及标准</w:t>
      </w:r>
      <w:r>
        <w:tab/>
      </w:r>
      <w:r>
        <w:fldChar w:fldCharType="begin"/>
      </w:r>
      <w:r>
        <w:instrText xml:space="preserve"> PAGEREF _Toc18469 \h </w:instrText>
      </w:r>
      <w:r>
        <w:fldChar w:fldCharType="separate"/>
      </w:r>
      <w:r>
        <w:t>12</w:t>
      </w:r>
      <w:r>
        <w:fldChar w:fldCharType="end"/>
      </w:r>
      <w:r>
        <w:rPr>
          <w:rFonts w:ascii="宋体" w:hAnsi="宋体"/>
          <w:color w:val="000000"/>
          <w:szCs w:val="32"/>
        </w:rPr>
        <w:fldChar w:fldCharType="end"/>
      </w:r>
    </w:p>
    <w:p>
      <w:pPr>
        <w:pStyle w:val="34"/>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_Toc8117 </w:instrText>
      </w:r>
      <w:r>
        <w:rPr>
          <w:rFonts w:ascii="宋体" w:hAnsi="宋体"/>
          <w:szCs w:val="32"/>
        </w:rPr>
        <w:fldChar w:fldCharType="separate"/>
      </w:r>
      <w:r>
        <w:rPr>
          <w:rFonts w:hint="eastAsia" w:ascii="宋体" w:hAnsi="宋体"/>
        </w:rPr>
        <w:t>第四章</w:t>
      </w:r>
      <w:r>
        <w:rPr>
          <w:rFonts w:ascii="宋体" w:hAnsi="宋体"/>
        </w:rPr>
        <w:t xml:space="preserve">  </w:t>
      </w:r>
      <w:r>
        <w:rPr>
          <w:rFonts w:hint="eastAsia" w:ascii="宋体" w:hAnsi="宋体"/>
        </w:rPr>
        <w:t>采购合同样本</w:t>
      </w:r>
      <w:r>
        <w:tab/>
      </w:r>
      <w:r>
        <w:fldChar w:fldCharType="begin"/>
      </w:r>
      <w:r>
        <w:instrText xml:space="preserve"> PAGEREF _Toc8117 \h </w:instrText>
      </w:r>
      <w:r>
        <w:fldChar w:fldCharType="separate"/>
      </w:r>
      <w:r>
        <w:t>19</w:t>
      </w:r>
      <w:r>
        <w:fldChar w:fldCharType="end"/>
      </w:r>
      <w:r>
        <w:rPr>
          <w:rFonts w:ascii="宋体" w:hAnsi="宋体"/>
          <w:color w:val="000000"/>
          <w:szCs w:val="32"/>
        </w:rPr>
        <w:fldChar w:fldCharType="end"/>
      </w:r>
    </w:p>
    <w:p>
      <w:pPr>
        <w:pStyle w:val="34"/>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_Toc11005 </w:instrText>
      </w:r>
      <w:r>
        <w:rPr>
          <w:rFonts w:ascii="宋体" w:hAnsi="宋体"/>
          <w:szCs w:val="32"/>
        </w:rPr>
        <w:fldChar w:fldCharType="separate"/>
      </w:r>
      <w:r>
        <w:rPr>
          <w:rFonts w:hint="eastAsia" w:ascii="宋体" w:hAnsi="宋体"/>
        </w:rPr>
        <w:t>第五章</w:t>
      </w:r>
      <w:r>
        <w:rPr>
          <w:rFonts w:ascii="宋体" w:hAnsi="宋体"/>
        </w:rPr>
        <w:t xml:space="preserve">  </w:t>
      </w:r>
      <w:r>
        <w:rPr>
          <w:rFonts w:hint="eastAsia" w:ascii="宋体" w:hAnsi="宋体"/>
        </w:rPr>
        <w:t>招标内容与技术需求</w:t>
      </w:r>
      <w:r>
        <w:tab/>
      </w:r>
      <w:r>
        <w:fldChar w:fldCharType="begin"/>
      </w:r>
      <w:r>
        <w:instrText xml:space="preserve"> PAGEREF _Toc11005 \h </w:instrText>
      </w:r>
      <w:r>
        <w:fldChar w:fldCharType="separate"/>
      </w:r>
      <w:r>
        <w:t>22</w:t>
      </w:r>
      <w:r>
        <w:fldChar w:fldCharType="end"/>
      </w:r>
      <w:r>
        <w:rPr>
          <w:rFonts w:ascii="宋体" w:hAnsi="宋体"/>
          <w:color w:val="000000"/>
          <w:szCs w:val="32"/>
        </w:rPr>
        <w:fldChar w:fldCharType="end"/>
      </w:r>
    </w:p>
    <w:p>
      <w:pPr>
        <w:pStyle w:val="34"/>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_Toc28523 </w:instrText>
      </w:r>
      <w:r>
        <w:rPr>
          <w:rFonts w:ascii="宋体" w:hAnsi="宋体"/>
          <w:szCs w:val="32"/>
        </w:rPr>
        <w:fldChar w:fldCharType="separate"/>
      </w:r>
      <w:r>
        <w:rPr>
          <w:rFonts w:hint="eastAsia" w:ascii="宋体" w:hAnsi="宋体"/>
        </w:rPr>
        <w:t xml:space="preserve">第六章 </w:t>
      </w:r>
      <w:r>
        <w:rPr>
          <w:rFonts w:hint="eastAsia"/>
          <w:lang w:val="en-US" w:eastAsia="zh-CN"/>
        </w:rPr>
        <w:t xml:space="preserve"> </w:t>
      </w:r>
      <w:r>
        <w:rPr>
          <w:rFonts w:hint="eastAsia" w:ascii="宋体" w:hAnsi="宋体"/>
        </w:rPr>
        <w:t>商务条款</w:t>
      </w:r>
      <w:r>
        <w:tab/>
      </w:r>
      <w:r>
        <w:fldChar w:fldCharType="begin"/>
      </w:r>
      <w:r>
        <w:instrText xml:space="preserve"> PAGEREF _Toc28523 \h </w:instrText>
      </w:r>
      <w:r>
        <w:fldChar w:fldCharType="separate"/>
      </w:r>
      <w:r>
        <w:t>24</w:t>
      </w:r>
      <w:r>
        <w:fldChar w:fldCharType="end"/>
      </w:r>
      <w:r>
        <w:rPr>
          <w:rFonts w:ascii="宋体" w:hAnsi="宋体"/>
          <w:color w:val="000000"/>
          <w:szCs w:val="32"/>
        </w:rPr>
        <w:fldChar w:fldCharType="end"/>
      </w:r>
    </w:p>
    <w:p>
      <w:pPr>
        <w:pStyle w:val="34"/>
        <w:tabs>
          <w:tab w:val="right" w:leader="dot" w:pos="8393"/>
          <w:tab w:val="clear" w:pos="8721"/>
        </w:tabs>
      </w:pPr>
      <w:r>
        <w:rPr>
          <w:rFonts w:ascii="宋体" w:hAnsi="宋体"/>
          <w:color w:val="000000"/>
          <w:szCs w:val="32"/>
        </w:rPr>
        <w:fldChar w:fldCharType="begin"/>
      </w:r>
      <w:r>
        <w:rPr>
          <w:rFonts w:ascii="宋体" w:hAnsi="宋体"/>
          <w:szCs w:val="32"/>
        </w:rPr>
        <w:instrText xml:space="preserve"> HYPERLINK \l _Toc23235 </w:instrText>
      </w:r>
      <w:r>
        <w:rPr>
          <w:rFonts w:ascii="宋体" w:hAnsi="宋体"/>
          <w:szCs w:val="32"/>
        </w:rPr>
        <w:fldChar w:fldCharType="separate"/>
      </w:r>
      <w:r>
        <w:rPr>
          <w:rFonts w:hint="eastAsia" w:ascii="宋体" w:hAnsi="宋体"/>
        </w:rPr>
        <w:t>第七章</w:t>
      </w:r>
      <w:r>
        <w:rPr>
          <w:rFonts w:ascii="宋体" w:hAnsi="宋体"/>
        </w:rPr>
        <w:t xml:space="preserve">  </w:t>
      </w:r>
      <w:r>
        <w:rPr>
          <w:rFonts w:hint="eastAsia" w:ascii="宋体" w:hAnsi="宋体"/>
        </w:rPr>
        <w:t>附件</w:t>
      </w:r>
      <w:r>
        <w:tab/>
      </w:r>
      <w:r>
        <w:fldChar w:fldCharType="begin"/>
      </w:r>
      <w:r>
        <w:instrText xml:space="preserve"> PAGEREF _Toc23235 \h </w:instrText>
      </w:r>
      <w:r>
        <w:fldChar w:fldCharType="separate"/>
      </w:r>
      <w:r>
        <w:t>25</w:t>
      </w:r>
      <w:r>
        <w:fldChar w:fldCharType="end"/>
      </w:r>
      <w:r>
        <w:rPr>
          <w:rFonts w:ascii="宋体" w:hAnsi="宋体"/>
          <w:color w:val="000000"/>
          <w:szCs w:val="32"/>
        </w:rPr>
        <w:fldChar w:fldCharType="end"/>
      </w:r>
    </w:p>
    <w:p>
      <w:pPr>
        <w:spacing w:line="1000" w:lineRule="exact"/>
        <w:jc w:val="center"/>
        <w:rPr>
          <w:rFonts w:ascii="宋体" w:hAnsi="宋体"/>
          <w:b/>
          <w:color w:val="000000"/>
          <w:sz w:val="32"/>
        </w:rPr>
      </w:pPr>
      <w:r>
        <w:rPr>
          <w:rFonts w:ascii="宋体" w:hAnsi="宋体"/>
          <w:color w:val="000000"/>
          <w:szCs w:val="32"/>
        </w:rPr>
        <w:fldChar w:fldCharType="end"/>
      </w:r>
    </w:p>
    <w:p>
      <w:pPr>
        <w:spacing w:line="400" w:lineRule="exact"/>
        <w:jc w:val="center"/>
        <w:rPr>
          <w:rFonts w:ascii="宋体" w:hAnsi="宋体"/>
          <w:b/>
          <w:color w:val="000000"/>
          <w:sz w:val="32"/>
        </w:rPr>
        <w:sectPr>
          <w:headerReference r:id="rId3" w:type="default"/>
          <w:footerReference r:id="rId4" w:type="default"/>
          <w:type w:val="nextColumn"/>
          <w:pgSz w:w="11907" w:h="16840"/>
          <w:pgMar w:top="1135" w:right="1757" w:bottom="854" w:left="1757" w:header="569" w:footer="700" w:gutter="0"/>
          <w:pgBorders>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ascii="宋体" w:hAnsi="宋体"/>
          <w:b/>
          <w:color w:val="000000"/>
          <w:sz w:val="32"/>
        </w:rPr>
      </w:pPr>
      <w:bookmarkStart w:id="0" w:name="_Toc21800"/>
      <w:r>
        <w:rPr>
          <w:rFonts w:hint="eastAsia" w:ascii="宋体" w:hAnsi="宋体"/>
          <w:b/>
          <w:color w:val="000000"/>
          <w:sz w:val="32"/>
        </w:rPr>
        <w:t>第一章</w:t>
      </w:r>
      <w:r>
        <w:rPr>
          <w:rFonts w:ascii="宋体" w:hAnsi="宋体"/>
          <w:b/>
          <w:color w:val="000000"/>
          <w:sz w:val="32"/>
        </w:rPr>
        <w:t xml:space="preserve">  </w:t>
      </w:r>
      <w:r>
        <w:rPr>
          <w:rFonts w:hint="eastAsia" w:ascii="宋体" w:hAnsi="宋体"/>
          <w:b/>
          <w:color w:val="000000"/>
          <w:sz w:val="32"/>
        </w:rPr>
        <w:t>招标公告</w:t>
      </w:r>
      <w:bookmarkEnd w:id="0"/>
    </w:p>
    <w:p>
      <w:pPr>
        <w:spacing w:line="400" w:lineRule="exact"/>
        <w:rPr>
          <w:rFonts w:hint="eastAsia" w:ascii="宋体" w:hAnsi="宋体"/>
          <w:b/>
          <w:color w:val="000000"/>
        </w:rPr>
      </w:pPr>
      <w:r>
        <w:rPr>
          <w:rFonts w:hint="eastAsia" w:ascii="宋体" w:hAnsi="宋体"/>
          <w:color w:val="000000"/>
          <w:szCs w:val="21"/>
        </w:rPr>
        <w:t>发布日期：</w:t>
      </w:r>
      <w:r>
        <w:rPr>
          <w:rFonts w:hint="eastAsia" w:ascii="宋体" w:hAnsi="宋体" w:cs="仿宋"/>
          <w:color w:val="000000"/>
          <w:szCs w:val="21"/>
        </w:rPr>
        <w:t>202</w:t>
      </w:r>
      <w:r>
        <w:rPr>
          <w:rFonts w:hint="eastAsia" w:ascii="宋体" w:hAnsi="宋体" w:cs="仿宋"/>
          <w:color w:val="000000"/>
          <w:szCs w:val="21"/>
          <w:lang w:val="en-US" w:eastAsia="zh-CN"/>
        </w:rPr>
        <w:t>2</w:t>
      </w:r>
      <w:r>
        <w:rPr>
          <w:rFonts w:hint="eastAsia" w:ascii="宋体" w:hAnsi="宋体" w:cs="仿宋"/>
          <w:color w:val="000000"/>
          <w:szCs w:val="21"/>
        </w:rPr>
        <w:t>年</w:t>
      </w:r>
      <w:r>
        <w:rPr>
          <w:rFonts w:hint="eastAsia" w:ascii="宋体" w:hAnsi="宋体" w:cs="仿宋"/>
          <w:color w:val="000000"/>
          <w:szCs w:val="21"/>
          <w:lang w:val="en-US" w:eastAsia="zh-CN"/>
        </w:rPr>
        <w:t>9</w:t>
      </w:r>
      <w:r>
        <w:rPr>
          <w:rFonts w:hint="eastAsia" w:ascii="宋体" w:hAnsi="宋体" w:cs="仿宋"/>
          <w:color w:val="000000"/>
          <w:szCs w:val="21"/>
        </w:rPr>
        <w:t>月</w:t>
      </w:r>
      <w:r>
        <w:rPr>
          <w:rFonts w:hint="eastAsia" w:ascii="宋体" w:hAnsi="宋体" w:cs="仿宋"/>
          <w:color w:val="000000"/>
          <w:szCs w:val="21"/>
          <w:lang w:val="en-US" w:eastAsia="zh-CN"/>
        </w:rPr>
        <w:t>28</w:t>
      </w:r>
      <w:r>
        <w:rPr>
          <w:rFonts w:hint="eastAsia" w:ascii="宋体" w:hAnsi="宋体" w:cs="仿宋"/>
          <w:color w:val="000000"/>
          <w:szCs w:val="21"/>
        </w:rPr>
        <w:t>日</w:t>
      </w:r>
    </w:p>
    <w:p>
      <w:pPr>
        <w:pStyle w:val="44"/>
        <w:spacing w:before="0" w:beforeAutospacing="0" w:after="0" w:afterAutospacing="0" w:line="400" w:lineRule="exact"/>
        <w:rPr>
          <w:rFonts w:hint="eastAsia"/>
          <w:b/>
          <w:color w:val="000000"/>
          <w:sz w:val="21"/>
          <w:szCs w:val="21"/>
        </w:rPr>
      </w:pPr>
      <w:r>
        <w:rPr>
          <w:rFonts w:hint="eastAsia"/>
          <w:b/>
          <w:color w:val="000000"/>
          <w:sz w:val="21"/>
          <w:szCs w:val="21"/>
        </w:rPr>
        <w:t>项目概况</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lang w:eastAsia="zh-CN"/>
        </w:rPr>
        <w:t xml:space="preserve">2022年度慈溪市龙山镇240L塑料垃圾桶采购项目 </w:t>
      </w:r>
      <w:r>
        <w:rPr>
          <w:rFonts w:hint="eastAsia"/>
          <w:color w:val="000000"/>
          <w:sz w:val="21"/>
          <w:szCs w:val="21"/>
        </w:rPr>
        <w:t>的潜在投标人应在政府采购云平台（www.zcygov.cn）获取（下载）招标文件，并于</w:t>
      </w:r>
      <w:r>
        <w:rPr>
          <w:rFonts w:hint="eastAsia" w:cs="仿宋"/>
          <w:color w:val="000000"/>
          <w:sz w:val="21"/>
          <w:szCs w:val="21"/>
        </w:rPr>
        <w:t>202</w:t>
      </w:r>
      <w:r>
        <w:rPr>
          <w:rFonts w:cs="仿宋"/>
          <w:color w:val="000000"/>
          <w:sz w:val="21"/>
          <w:szCs w:val="21"/>
        </w:rPr>
        <w:t>2</w:t>
      </w:r>
      <w:r>
        <w:rPr>
          <w:rFonts w:hint="eastAsia" w:cs="仿宋"/>
          <w:color w:val="000000"/>
          <w:sz w:val="21"/>
          <w:szCs w:val="21"/>
        </w:rPr>
        <w:t>年</w:t>
      </w:r>
      <w:r>
        <w:rPr>
          <w:rFonts w:hint="eastAsia" w:cs="仿宋"/>
          <w:color w:val="000000"/>
          <w:sz w:val="21"/>
          <w:szCs w:val="21"/>
          <w:lang w:val="en-US" w:eastAsia="zh-CN"/>
        </w:rPr>
        <w:t>10</w:t>
      </w:r>
      <w:r>
        <w:rPr>
          <w:rFonts w:hint="eastAsia" w:cs="仿宋"/>
          <w:color w:val="000000"/>
          <w:sz w:val="21"/>
          <w:szCs w:val="21"/>
        </w:rPr>
        <w:t>月</w:t>
      </w:r>
      <w:r>
        <w:rPr>
          <w:rFonts w:hint="eastAsia" w:cs="仿宋"/>
          <w:color w:val="000000"/>
          <w:sz w:val="21"/>
          <w:szCs w:val="21"/>
          <w:lang w:val="en-US" w:eastAsia="zh-CN"/>
        </w:rPr>
        <w:t>20</w:t>
      </w:r>
      <w:r>
        <w:rPr>
          <w:rFonts w:hint="eastAsia" w:cs="仿宋"/>
          <w:color w:val="000000"/>
          <w:sz w:val="21"/>
          <w:szCs w:val="21"/>
        </w:rPr>
        <w:t>日</w:t>
      </w:r>
      <w:r>
        <w:rPr>
          <w:rFonts w:hint="eastAsia" w:cs="仿宋"/>
          <w:color w:val="000000"/>
          <w:sz w:val="21"/>
          <w:szCs w:val="21"/>
          <w:lang w:val="en-US" w:eastAsia="zh-CN"/>
        </w:rPr>
        <w:t>9</w:t>
      </w:r>
      <w:r>
        <w:rPr>
          <w:rFonts w:hint="eastAsia" w:cs="仿宋"/>
          <w:color w:val="000000"/>
          <w:sz w:val="21"/>
          <w:szCs w:val="21"/>
        </w:rPr>
        <w:t>：30</w:t>
      </w:r>
      <w:r>
        <w:rPr>
          <w:rFonts w:hint="eastAsia"/>
          <w:color w:val="000000"/>
          <w:sz w:val="21"/>
          <w:szCs w:val="21"/>
        </w:rPr>
        <w:t>（北京时间）前递交（上传）投标文件。</w:t>
      </w:r>
    </w:p>
    <w:p>
      <w:pPr>
        <w:pStyle w:val="44"/>
        <w:spacing w:before="0" w:beforeAutospacing="0" w:after="0" w:afterAutospacing="0" w:line="400" w:lineRule="exact"/>
        <w:jc w:val="both"/>
        <w:rPr>
          <w:rFonts w:hint="eastAsia"/>
          <w:color w:val="000000"/>
          <w:sz w:val="21"/>
          <w:szCs w:val="21"/>
        </w:rPr>
      </w:pPr>
      <w:r>
        <w:rPr>
          <w:rStyle w:val="51"/>
          <w:rFonts w:hint="eastAsia"/>
          <w:color w:val="000000"/>
          <w:sz w:val="21"/>
          <w:szCs w:val="21"/>
        </w:rPr>
        <w:t>一、项目基本情况</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项目编号</w:t>
      </w:r>
      <w:r>
        <w:rPr>
          <w:rFonts w:hint="eastAsia"/>
          <w:color w:val="000000"/>
          <w:sz w:val="21"/>
          <w:szCs w:val="21"/>
          <w:lang w:eastAsia="zh-CN"/>
        </w:rPr>
        <w:t xml:space="preserve">：                                </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项目名称：</w:t>
      </w:r>
      <w:r>
        <w:rPr>
          <w:rFonts w:hint="eastAsia"/>
          <w:color w:val="000000"/>
          <w:sz w:val="21"/>
          <w:szCs w:val="21"/>
          <w:lang w:eastAsia="zh-CN"/>
        </w:rPr>
        <w:t xml:space="preserve">2022年度慈溪市龙山镇240L塑料垃圾桶采购项目 </w:t>
      </w:r>
    </w:p>
    <w:p>
      <w:pPr>
        <w:pStyle w:val="44"/>
        <w:spacing w:before="0" w:beforeAutospacing="0" w:after="0" w:afterAutospacing="0" w:line="400" w:lineRule="exact"/>
        <w:ind w:firstLine="420" w:firstLineChars="200"/>
        <w:rPr>
          <w:rFonts w:hint="eastAsia" w:eastAsia="宋体"/>
          <w:color w:val="000000"/>
          <w:sz w:val="21"/>
          <w:szCs w:val="21"/>
          <w:lang w:val="en-US" w:eastAsia="zh-CN"/>
        </w:rPr>
      </w:pPr>
      <w:r>
        <w:rPr>
          <w:rFonts w:hint="eastAsia"/>
          <w:color w:val="000000"/>
          <w:sz w:val="21"/>
          <w:szCs w:val="21"/>
        </w:rPr>
        <w:t>预算金额（元）：</w:t>
      </w:r>
      <w:r>
        <w:rPr>
          <w:rFonts w:hint="eastAsia"/>
          <w:color w:val="000000"/>
          <w:sz w:val="21"/>
          <w:szCs w:val="21"/>
          <w:lang w:val="en-US" w:eastAsia="zh-CN"/>
        </w:rPr>
        <w:t>720000元</w:t>
      </w:r>
    </w:p>
    <w:p>
      <w:pPr>
        <w:pStyle w:val="44"/>
        <w:spacing w:before="0" w:beforeAutospacing="0" w:after="0" w:afterAutospacing="0" w:line="400" w:lineRule="exact"/>
        <w:ind w:firstLine="420" w:firstLineChars="200"/>
        <w:rPr>
          <w:rFonts w:hint="eastAsia" w:eastAsia="宋体"/>
          <w:color w:val="000000"/>
          <w:sz w:val="21"/>
          <w:szCs w:val="21"/>
          <w:lang w:val="en-US" w:eastAsia="zh-CN"/>
        </w:rPr>
      </w:pPr>
      <w:r>
        <w:rPr>
          <w:rFonts w:hint="eastAsia"/>
          <w:color w:val="000000"/>
          <w:sz w:val="21"/>
          <w:szCs w:val="21"/>
        </w:rPr>
        <w:t>最高限价（元）：</w:t>
      </w:r>
      <w:r>
        <w:rPr>
          <w:rFonts w:hint="eastAsia"/>
          <w:color w:val="000000"/>
          <w:sz w:val="21"/>
          <w:szCs w:val="21"/>
          <w:lang w:val="en-US" w:eastAsia="zh-CN"/>
        </w:rPr>
        <w:t>720000元</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采购需求：</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rPr>
        <w:t>标项名称：</w:t>
      </w:r>
      <w:r>
        <w:rPr>
          <w:rFonts w:hint="eastAsia"/>
          <w:color w:val="000000"/>
          <w:sz w:val="21"/>
          <w:szCs w:val="21"/>
          <w:lang w:eastAsia="zh-CN"/>
        </w:rPr>
        <w:t xml:space="preserve">2022年度慈溪市龙山镇240L塑料垃圾桶采购项目 </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数量：</w:t>
      </w:r>
      <w:r>
        <w:rPr>
          <w:color w:val="000000"/>
          <w:sz w:val="21"/>
          <w:szCs w:val="21"/>
        </w:rPr>
        <w:t>1</w:t>
      </w:r>
      <w:r>
        <w:rPr>
          <w:rFonts w:hint="eastAsia"/>
          <w:color w:val="000000"/>
          <w:sz w:val="21"/>
          <w:szCs w:val="21"/>
          <w:lang w:eastAsia="zh-CN"/>
        </w:rPr>
        <w:t>项</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简要规格描述或项目基本概况介绍、用途：</w:t>
      </w:r>
      <w:r>
        <w:rPr>
          <w:rFonts w:hint="eastAsia"/>
          <w:color w:val="000000"/>
          <w:sz w:val="21"/>
          <w:szCs w:val="21"/>
          <w:lang w:eastAsia="zh-CN"/>
        </w:rPr>
        <w:t>240L塑料垃圾桶4000只，详见招标文件第五章采购项目需求。</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合同履约期限：</w:t>
      </w:r>
      <w:r>
        <w:rPr>
          <w:rFonts w:hint="eastAsia"/>
          <w:color w:val="000000"/>
          <w:sz w:val="21"/>
          <w:szCs w:val="21"/>
          <w:lang w:eastAsia="zh-CN"/>
        </w:rPr>
        <w:t>接到采购人通知后10天内完成供货并通过验收。</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本项目不接受联合体投标。</w:t>
      </w:r>
    </w:p>
    <w:p>
      <w:pPr>
        <w:pStyle w:val="44"/>
        <w:spacing w:before="0" w:beforeAutospacing="0" w:after="0" w:afterAutospacing="0" w:line="400" w:lineRule="exact"/>
        <w:rPr>
          <w:rFonts w:hint="eastAsia"/>
          <w:color w:val="000000"/>
          <w:sz w:val="21"/>
          <w:szCs w:val="21"/>
        </w:rPr>
      </w:pPr>
      <w:r>
        <w:rPr>
          <w:rStyle w:val="51"/>
          <w:rFonts w:hint="eastAsia"/>
          <w:color w:val="000000"/>
          <w:sz w:val="21"/>
          <w:szCs w:val="21"/>
        </w:rPr>
        <w:t>二、申请人的资格要求：</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2.落实政府采购政策需满足的资格要求：本项目为专门面向中小企业采购的项目（监狱企业、残疾人福利性单位视同小型、微型企业）。</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3.本项目的特定资格要求：无</w:t>
      </w:r>
    </w:p>
    <w:p>
      <w:pPr>
        <w:pStyle w:val="44"/>
        <w:spacing w:before="0" w:beforeAutospacing="0" w:after="0" w:afterAutospacing="0" w:line="400" w:lineRule="exact"/>
        <w:jc w:val="both"/>
        <w:rPr>
          <w:rFonts w:hint="eastAsia"/>
          <w:color w:val="000000"/>
          <w:sz w:val="21"/>
          <w:szCs w:val="21"/>
        </w:rPr>
      </w:pPr>
      <w:r>
        <w:rPr>
          <w:rStyle w:val="51"/>
          <w:rFonts w:hint="eastAsia"/>
          <w:color w:val="000000"/>
          <w:sz w:val="21"/>
          <w:szCs w:val="21"/>
        </w:rPr>
        <w:t>三、获取招标文件</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时间：</w:t>
      </w:r>
      <w:r>
        <w:rPr>
          <w:rFonts w:hint="eastAsia" w:cs="仿宋"/>
          <w:color w:val="000000"/>
          <w:sz w:val="21"/>
          <w:szCs w:val="21"/>
        </w:rPr>
        <w:t>202</w:t>
      </w:r>
      <w:r>
        <w:rPr>
          <w:rFonts w:hint="eastAsia" w:cs="仿宋"/>
          <w:color w:val="000000"/>
          <w:sz w:val="21"/>
          <w:szCs w:val="21"/>
          <w:lang w:val="en-US" w:eastAsia="zh-CN"/>
        </w:rPr>
        <w:t>2</w:t>
      </w:r>
      <w:r>
        <w:rPr>
          <w:rFonts w:hint="eastAsia" w:cs="仿宋"/>
          <w:color w:val="000000"/>
          <w:sz w:val="21"/>
          <w:szCs w:val="21"/>
        </w:rPr>
        <w:t>年</w:t>
      </w:r>
      <w:r>
        <w:rPr>
          <w:rFonts w:hint="eastAsia" w:cs="仿宋"/>
          <w:color w:val="000000"/>
          <w:sz w:val="21"/>
          <w:szCs w:val="21"/>
          <w:lang w:val="en-US" w:eastAsia="zh-CN"/>
        </w:rPr>
        <w:t>9</w:t>
      </w:r>
      <w:r>
        <w:rPr>
          <w:rFonts w:hint="eastAsia" w:cs="仿宋"/>
          <w:color w:val="000000"/>
          <w:sz w:val="21"/>
          <w:szCs w:val="21"/>
        </w:rPr>
        <w:t>月</w:t>
      </w:r>
      <w:r>
        <w:rPr>
          <w:rFonts w:hint="eastAsia" w:cs="仿宋"/>
          <w:color w:val="000000"/>
          <w:sz w:val="21"/>
          <w:szCs w:val="21"/>
          <w:lang w:val="en-US" w:eastAsia="zh-CN"/>
        </w:rPr>
        <w:t>28</w:t>
      </w:r>
      <w:r>
        <w:rPr>
          <w:rFonts w:hint="eastAsia" w:cs="仿宋"/>
          <w:color w:val="000000"/>
          <w:sz w:val="21"/>
          <w:szCs w:val="21"/>
        </w:rPr>
        <w:t>日</w:t>
      </w:r>
      <w:r>
        <w:rPr>
          <w:rFonts w:hint="eastAsia"/>
          <w:color w:val="000000"/>
          <w:sz w:val="21"/>
          <w:szCs w:val="21"/>
        </w:rPr>
        <w:t>至</w:t>
      </w:r>
      <w:r>
        <w:rPr>
          <w:rFonts w:hint="eastAsia" w:cs="仿宋"/>
          <w:color w:val="000000"/>
          <w:sz w:val="21"/>
          <w:szCs w:val="21"/>
        </w:rPr>
        <w:t>202</w:t>
      </w:r>
      <w:r>
        <w:rPr>
          <w:rFonts w:hint="eastAsia" w:cs="仿宋"/>
          <w:color w:val="000000"/>
          <w:sz w:val="21"/>
          <w:szCs w:val="21"/>
          <w:lang w:val="en-US" w:eastAsia="zh-CN"/>
        </w:rPr>
        <w:t>2</w:t>
      </w:r>
      <w:r>
        <w:rPr>
          <w:rFonts w:hint="eastAsia" w:cs="仿宋"/>
          <w:color w:val="000000"/>
          <w:sz w:val="21"/>
          <w:szCs w:val="21"/>
        </w:rPr>
        <w:t>年</w:t>
      </w:r>
      <w:r>
        <w:rPr>
          <w:rFonts w:hint="eastAsia" w:cs="仿宋"/>
          <w:color w:val="000000"/>
          <w:sz w:val="21"/>
          <w:szCs w:val="21"/>
          <w:lang w:val="en-US" w:eastAsia="zh-CN"/>
        </w:rPr>
        <w:t>10</w:t>
      </w:r>
      <w:r>
        <w:rPr>
          <w:rFonts w:hint="eastAsia" w:cs="仿宋"/>
          <w:color w:val="000000"/>
          <w:sz w:val="21"/>
          <w:szCs w:val="21"/>
        </w:rPr>
        <w:t>月</w:t>
      </w:r>
      <w:r>
        <w:rPr>
          <w:rFonts w:hint="eastAsia" w:cs="仿宋"/>
          <w:color w:val="000000"/>
          <w:sz w:val="21"/>
          <w:szCs w:val="21"/>
          <w:lang w:val="en-US" w:eastAsia="zh-CN"/>
        </w:rPr>
        <w:t>20</w:t>
      </w:r>
      <w:r>
        <w:rPr>
          <w:rFonts w:hint="eastAsia" w:cs="仿宋"/>
          <w:color w:val="000000"/>
          <w:sz w:val="21"/>
          <w:szCs w:val="21"/>
        </w:rPr>
        <w:t>日</w:t>
      </w:r>
      <w:r>
        <w:rPr>
          <w:rFonts w:hint="eastAsia"/>
          <w:color w:val="000000"/>
          <w:sz w:val="21"/>
          <w:szCs w:val="21"/>
        </w:rPr>
        <w:t>，每天上午00：00至12：00，下午12：00至23：59（北京时间，线上获取法定节假日均可）</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地点（网址）：政府采购云平台（www.zcygov.cn）</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售价（元）：0</w:t>
      </w:r>
    </w:p>
    <w:p>
      <w:pPr>
        <w:pStyle w:val="44"/>
        <w:spacing w:before="0" w:beforeAutospacing="0" w:after="0" w:afterAutospacing="0" w:line="400" w:lineRule="exact"/>
        <w:jc w:val="both"/>
        <w:rPr>
          <w:rFonts w:hint="eastAsia"/>
          <w:color w:val="000000"/>
          <w:sz w:val="21"/>
          <w:szCs w:val="21"/>
        </w:rPr>
      </w:pPr>
      <w:r>
        <w:rPr>
          <w:rStyle w:val="51"/>
          <w:rFonts w:hint="eastAsia"/>
          <w:color w:val="000000"/>
          <w:sz w:val="21"/>
          <w:szCs w:val="21"/>
        </w:rPr>
        <w:t>四、提交投标文件截止时间、开标时间和地点</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提交投标文件截止时间：</w:t>
      </w:r>
      <w:r>
        <w:rPr>
          <w:rFonts w:hint="eastAsia" w:cs="仿宋"/>
          <w:color w:val="000000"/>
          <w:sz w:val="21"/>
          <w:szCs w:val="21"/>
        </w:rPr>
        <w:t>202</w:t>
      </w:r>
      <w:r>
        <w:rPr>
          <w:rFonts w:cs="仿宋"/>
          <w:color w:val="000000"/>
          <w:sz w:val="21"/>
          <w:szCs w:val="21"/>
        </w:rPr>
        <w:t>2</w:t>
      </w:r>
      <w:r>
        <w:rPr>
          <w:rFonts w:hint="eastAsia" w:cs="仿宋"/>
          <w:color w:val="000000"/>
          <w:sz w:val="21"/>
          <w:szCs w:val="21"/>
        </w:rPr>
        <w:t>年</w:t>
      </w:r>
      <w:r>
        <w:rPr>
          <w:rFonts w:hint="eastAsia" w:cs="仿宋"/>
          <w:color w:val="000000"/>
          <w:sz w:val="21"/>
          <w:szCs w:val="21"/>
          <w:lang w:val="en-US" w:eastAsia="zh-CN"/>
        </w:rPr>
        <w:t>10</w:t>
      </w:r>
      <w:r>
        <w:rPr>
          <w:rFonts w:hint="eastAsia" w:cs="仿宋"/>
          <w:color w:val="000000"/>
          <w:sz w:val="21"/>
          <w:szCs w:val="21"/>
        </w:rPr>
        <w:t>月</w:t>
      </w:r>
      <w:r>
        <w:rPr>
          <w:rFonts w:hint="eastAsia" w:cs="仿宋"/>
          <w:color w:val="000000"/>
          <w:sz w:val="21"/>
          <w:szCs w:val="21"/>
          <w:lang w:val="en-US" w:eastAsia="zh-CN"/>
        </w:rPr>
        <w:t>20</w:t>
      </w:r>
      <w:r>
        <w:rPr>
          <w:rFonts w:hint="eastAsia" w:cs="仿宋"/>
          <w:color w:val="000000"/>
          <w:sz w:val="21"/>
          <w:szCs w:val="21"/>
        </w:rPr>
        <w:t>日</w:t>
      </w:r>
      <w:r>
        <w:rPr>
          <w:rFonts w:hint="eastAsia" w:cs="仿宋"/>
          <w:color w:val="000000"/>
          <w:sz w:val="21"/>
          <w:szCs w:val="21"/>
          <w:lang w:val="en-US" w:eastAsia="zh-CN"/>
        </w:rPr>
        <w:t>9</w:t>
      </w:r>
      <w:r>
        <w:rPr>
          <w:rFonts w:hint="eastAsia" w:cs="仿宋"/>
          <w:color w:val="000000"/>
          <w:sz w:val="21"/>
          <w:szCs w:val="21"/>
        </w:rPr>
        <w:t>：30</w:t>
      </w:r>
      <w:r>
        <w:rPr>
          <w:rFonts w:hint="eastAsia"/>
          <w:color w:val="000000"/>
          <w:sz w:val="21"/>
          <w:szCs w:val="21"/>
        </w:rPr>
        <w:t>（北京时间）</w:t>
      </w:r>
    </w:p>
    <w:p>
      <w:pPr>
        <w:pStyle w:val="44"/>
        <w:spacing w:before="0" w:beforeAutospacing="0" w:after="0" w:afterAutospacing="0" w:line="400" w:lineRule="exact"/>
        <w:ind w:firstLine="422" w:firstLineChars="200"/>
        <w:rPr>
          <w:rFonts w:hint="eastAsia"/>
          <w:b/>
          <w:bCs/>
          <w:color w:val="000000"/>
          <w:sz w:val="21"/>
          <w:szCs w:val="21"/>
        </w:rPr>
      </w:pPr>
      <w:r>
        <w:rPr>
          <w:rFonts w:hint="eastAsia"/>
          <w:b/>
          <w:bCs/>
          <w:color w:val="000000"/>
          <w:sz w:val="21"/>
          <w:szCs w:val="21"/>
        </w:rPr>
        <w:t>投标地点（网址）：</w:t>
      </w:r>
      <w:r>
        <w:rPr>
          <w:rFonts w:hint="eastAsia" w:eastAsia="宋体"/>
          <w:b/>
          <w:bCs/>
          <w:color w:val="000000"/>
          <w:sz w:val="21"/>
          <w:szCs w:val="21"/>
          <w:lang w:val="en-US" w:eastAsia="zh-CN"/>
        </w:rPr>
        <w:t>政采云平台开标大厅</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开标时间：</w:t>
      </w:r>
      <w:r>
        <w:rPr>
          <w:rFonts w:hint="eastAsia" w:cs="仿宋"/>
          <w:color w:val="000000"/>
          <w:sz w:val="21"/>
          <w:szCs w:val="21"/>
        </w:rPr>
        <w:t>202</w:t>
      </w:r>
      <w:r>
        <w:rPr>
          <w:rFonts w:cs="仿宋"/>
          <w:color w:val="000000"/>
          <w:sz w:val="21"/>
          <w:szCs w:val="21"/>
        </w:rPr>
        <w:t>2</w:t>
      </w:r>
      <w:r>
        <w:rPr>
          <w:rFonts w:hint="eastAsia" w:cs="仿宋"/>
          <w:color w:val="000000"/>
          <w:sz w:val="21"/>
          <w:szCs w:val="21"/>
        </w:rPr>
        <w:t>年</w:t>
      </w:r>
      <w:r>
        <w:rPr>
          <w:rFonts w:hint="eastAsia" w:cs="仿宋"/>
          <w:color w:val="000000"/>
          <w:sz w:val="21"/>
          <w:szCs w:val="21"/>
          <w:lang w:val="en-US" w:eastAsia="zh-CN"/>
        </w:rPr>
        <w:t>10</w:t>
      </w:r>
      <w:r>
        <w:rPr>
          <w:rFonts w:hint="eastAsia" w:cs="仿宋"/>
          <w:color w:val="000000"/>
          <w:sz w:val="21"/>
          <w:szCs w:val="21"/>
        </w:rPr>
        <w:t>月</w:t>
      </w:r>
      <w:r>
        <w:rPr>
          <w:rFonts w:hint="eastAsia" w:cs="仿宋"/>
          <w:color w:val="000000"/>
          <w:sz w:val="21"/>
          <w:szCs w:val="21"/>
          <w:lang w:val="en-US" w:eastAsia="zh-CN"/>
        </w:rPr>
        <w:t>20</w:t>
      </w:r>
      <w:r>
        <w:rPr>
          <w:rFonts w:hint="eastAsia" w:cs="仿宋"/>
          <w:color w:val="000000"/>
          <w:sz w:val="21"/>
          <w:szCs w:val="21"/>
        </w:rPr>
        <w:t>日</w:t>
      </w:r>
      <w:r>
        <w:rPr>
          <w:rFonts w:hint="eastAsia" w:cs="仿宋"/>
          <w:color w:val="000000"/>
          <w:sz w:val="21"/>
          <w:szCs w:val="21"/>
          <w:lang w:val="en-US" w:eastAsia="zh-CN"/>
        </w:rPr>
        <w:t>9</w:t>
      </w:r>
      <w:r>
        <w:rPr>
          <w:rFonts w:hint="eastAsia" w:cs="仿宋"/>
          <w:color w:val="000000"/>
          <w:sz w:val="21"/>
          <w:szCs w:val="21"/>
        </w:rPr>
        <w:t>：30</w:t>
      </w:r>
      <w:r>
        <w:rPr>
          <w:rFonts w:hint="eastAsia"/>
          <w:color w:val="000000"/>
          <w:sz w:val="21"/>
          <w:szCs w:val="21"/>
        </w:rPr>
        <w:t>（北京时间）</w:t>
      </w:r>
    </w:p>
    <w:p>
      <w:pPr>
        <w:pStyle w:val="44"/>
        <w:spacing w:before="0" w:beforeAutospacing="0" w:after="0" w:afterAutospacing="0" w:line="400" w:lineRule="exact"/>
        <w:ind w:firstLine="422" w:firstLineChars="200"/>
        <w:rPr>
          <w:rFonts w:hint="eastAsia"/>
          <w:b/>
          <w:bCs/>
          <w:color w:val="000000"/>
          <w:sz w:val="21"/>
          <w:szCs w:val="21"/>
        </w:rPr>
      </w:pPr>
      <w:r>
        <w:rPr>
          <w:rFonts w:hint="eastAsia"/>
          <w:b/>
          <w:bCs/>
          <w:color w:val="000000"/>
          <w:sz w:val="21"/>
          <w:szCs w:val="21"/>
        </w:rPr>
        <w:t>开标地点（网址）：</w:t>
      </w:r>
      <w:r>
        <w:rPr>
          <w:rFonts w:hint="eastAsia" w:eastAsia="宋体"/>
          <w:b/>
          <w:bCs/>
          <w:color w:val="000000"/>
          <w:sz w:val="21"/>
          <w:szCs w:val="21"/>
          <w:lang w:val="en-US" w:eastAsia="zh-CN"/>
        </w:rPr>
        <w:t>政采云平台开标大厅</w:t>
      </w:r>
    </w:p>
    <w:p>
      <w:pPr>
        <w:pStyle w:val="44"/>
        <w:spacing w:before="0" w:beforeAutospacing="0" w:after="0" w:afterAutospacing="0" w:line="400" w:lineRule="exact"/>
        <w:jc w:val="both"/>
        <w:rPr>
          <w:rFonts w:hint="eastAsia"/>
          <w:color w:val="000000"/>
          <w:sz w:val="21"/>
          <w:szCs w:val="21"/>
        </w:rPr>
      </w:pPr>
      <w:r>
        <w:rPr>
          <w:rStyle w:val="51"/>
          <w:rFonts w:hint="eastAsia"/>
          <w:color w:val="000000"/>
          <w:sz w:val="21"/>
          <w:szCs w:val="21"/>
        </w:rPr>
        <w:t>五、公告期限</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自本公告发布之日起5个工作日。</w:t>
      </w:r>
    </w:p>
    <w:p>
      <w:pPr>
        <w:pStyle w:val="44"/>
        <w:spacing w:before="0" w:beforeAutospacing="0" w:after="0" w:afterAutospacing="0" w:line="400" w:lineRule="exact"/>
        <w:jc w:val="both"/>
        <w:rPr>
          <w:rFonts w:hint="eastAsia"/>
          <w:color w:val="000000"/>
          <w:sz w:val="21"/>
          <w:szCs w:val="21"/>
        </w:rPr>
      </w:pPr>
      <w:r>
        <w:rPr>
          <w:rStyle w:val="51"/>
          <w:rFonts w:hint="eastAsia"/>
          <w:color w:val="000000"/>
          <w:sz w:val="21"/>
          <w:szCs w:val="21"/>
        </w:rPr>
        <w:t>六、其他补充事宜</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pStyle w:val="44"/>
        <w:spacing w:before="0" w:beforeAutospacing="0" w:after="0" w:afterAutospacing="0" w:line="400" w:lineRule="exact"/>
        <w:jc w:val="both"/>
        <w:rPr>
          <w:rFonts w:hint="eastAsia"/>
          <w:color w:val="000000"/>
          <w:sz w:val="21"/>
          <w:szCs w:val="21"/>
        </w:rPr>
      </w:pPr>
      <w:r>
        <w:rPr>
          <w:rStyle w:val="51"/>
          <w:rFonts w:hint="eastAsia"/>
          <w:color w:val="000000"/>
          <w:sz w:val="21"/>
          <w:szCs w:val="21"/>
        </w:rPr>
        <w:t>七、对本次采购提出询问、质疑、投诉，请按以下方式联系</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1.采购人信息</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名称：慈溪市龙山镇人民政府</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地址：慈溪滨海经济开发区灵峰路1000号</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传真：/</w:t>
      </w:r>
    </w:p>
    <w:p>
      <w:pPr>
        <w:pStyle w:val="44"/>
        <w:spacing w:before="0" w:beforeAutospacing="0" w:after="0" w:afterAutospacing="0" w:line="400" w:lineRule="exact"/>
        <w:ind w:firstLine="420" w:firstLineChars="200"/>
        <w:rPr>
          <w:rFonts w:hint="default"/>
          <w:color w:val="000000"/>
          <w:sz w:val="21"/>
          <w:szCs w:val="21"/>
          <w:lang w:val="en-US" w:eastAsia="zh-CN"/>
        </w:rPr>
      </w:pPr>
      <w:r>
        <w:rPr>
          <w:rFonts w:hint="eastAsia"/>
          <w:color w:val="000000"/>
          <w:sz w:val="21"/>
          <w:szCs w:val="21"/>
          <w:lang w:eastAsia="zh-CN"/>
        </w:rPr>
        <w:t>项目联系人（询问）：</w:t>
      </w:r>
      <w:r>
        <w:rPr>
          <w:rFonts w:hint="eastAsia"/>
          <w:color w:val="000000"/>
          <w:sz w:val="21"/>
          <w:szCs w:val="21"/>
          <w:lang w:val="en-US" w:eastAsia="zh-CN"/>
        </w:rPr>
        <w:t>陈先生</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项目联系方式（询问）：0574-63716091</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质疑联系人：杨工</w:t>
      </w:r>
    </w:p>
    <w:p>
      <w:pPr>
        <w:pStyle w:val="44"/>
        <w:spacing w:before="0" w:beforeAutospacing="0" w:after="0" w:afterAutospacing="0" w:line="400" w:lineRule="exact"/>
        <w:ind w:firstLine="420" w:firstLineChars="200"/>
        <w:rPr>
          <w:rFonts w:hint="eastAsia"/>
          <w:color w:val="000000"/>
          <w:sz w:val="21"/>
          <w:szCs w:val="21"/>
          <w:lang w:eastAsia="zh-CN"/>
        </w:rPr>
      </w:pPr>
      <w:r>
        <w:rPr>
          <w:rFonts w:hint="eastAsia"/>
          <w:color w:val="000000"/>
          <w:sz w:val="21"/>
          <w:szCs w:val="21"/>
          <w:lang w:eastAsia="zh-CN"/>
        </w:rPr>
        <w:t>质疑联系方式：0574-63716091</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2.采购代理机构信息</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名称：</w:t>
      </w:r>
      <w:r>
        <w:rPr>
          <w:rFonts w:hint="eastAsia"/>
          <w:color w:val="000000"/>
          <w:sz w:val="21"/>
          <w:szCs w:val="21"/>
          <w:lang w:eastAsia="zh-CN"/>
        </w:rPr>
        <w:t>浙江天成项目管理有限公司</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地址：</w:t>
      </w:r>
      <w:r>
        <w:rPr>
          <w:rFonts w:hint="eastAsia"/>
          <w:color w:val="000000"/>
          <w:sz w:val="21"/>
          <w:szCs w:val="21"/>
          <w:lang w:eastAsia="zh-CN"/>
        </w:rPr>
        <w:t>慈溪市大发路145号</w:t>
      </w:r>
    </w:p>
    <w:p>
      <w:pPr>
        <w:pStyle w:val="44"/>
        <w:spacing w:before="0" w:beforeAutospacing="0" w:after="0" w:afterAutospacing="0" w:line="400" w:lineRule="exact"/>
        <w:ind w:firstLine="420" w:firstLineChars="200"/>
        <w:rPr>
          <w:color w:val="000000"/>
          <w:sz w:val="21"/>
          <w:szCs w:val="21"/>
        </w:rPr>
      </w:pPr>
      <w:r>
        <w:rPr>
          <w:rFonts w:hint="eastAsia"/>
          <w:color w:val="000000"/>
          <w:sz w:val="21"/>
          <w:szCs w:val="21"/>
        </w:rPr>
        <w:t>传真：0574-</w:t>
      </w:r>
      <w:r>
        <w:rPr>
          <w:rFonts w:hint="eastAsia"/>
          <w:color w:val="000000"/>
          <w:sz w:val="21"/>
          <w:szCs w:val="21"/>
          <w:lang w:eastAsia="zh-CN"/>
        </w:rPr>
        <w:t>58976332</w:t>
      </w:r>
    </w:p>
    <w:p>
      <w:pPr>
        <w:pStyle w:val="44"/>
        <w:spacing w:before="0" w:beforeAutospacing="0" w:after="0" w:afterAutospacing="0" w:line="400" w:lineRule="exact"/>
        <w:ind w:firstLine="420" w:firstLineChars="200"/>
        <w:rPr>
          <w:rFonts w:hint="default" w:eastAsia="宋体"/>
          <w:color w:val="000000"/>
          <w:sz w:val="21"/>
          <w:szCs w:val="21"/>
          <w:lang w:val="en-US" w:eastAsia="zh-CN"/>
        </w:rPr>
      </w:pPr>
      <w:r>
        <w:rPr>
          <w:rFonts w:hint="eastAsia"/>
          <w:color w:val="000000"/>
          <w:sz w:val="21"/>
          <w:szCs w:val="21"/>
        </w:rPr>
        <w:t>项目联系人（询问）：</w:t>
      </w:r>
      <w:r>
        <w:rPr>
          <w:rFonts w:hint="eastAsia"/>
          <w:color w:val="000000"/>
          <w:sz w:val="21"/>
          <w:szCs w:val="21"/>
          <w:lang w:val="en-US" w:eastAsia="zh-CN"/>
        </w:rPr>
        <w:t>徐工</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项目联系方式（询问）：0574-</w:t>
      </w:r>
      <w:r>
        <w:rPr>
          <w:rFonts w:hint="eastAsia"/>
          <w:color w:val="000000"/>
          <w:sz w:val="21"/>
          <w:szCs w:val="21"/>
          <w:lang w:eastAsia="zh-CN"/>
        </w:rPr>
        <w:t>58976332</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质疑联系人：</w:t>
      </w:r>
      <w:r>
        <w:rPr>
          <w:rFonts w:hint="eastAsia"/>
          <w:color w:val="000000"/>
          <w:sz w:val="21"/>
          <w:szCs w:val="21"/>
          <w:lang w:eastAsia="zh-CN"/>
        </w:rPr>
        <w:t>岑工</w:t>
      </w:r>
    </w:p>
    <w:p>
      <w:pPr>
        <w:pStyle w:val="44"/>
        <w:spacing w:before="0" w:beforeAutospacing="0" w:after="0" w:afterAutospacing="0" w:line="400" w:lineRule="exact"/>
        <w:ind w:firstLine="420" w:firstLineChars="200"/>
        <w:rPr>
          <w:rFonts w:hint="eastAsia" w:eastAsia="宋体"/>
          <w:color w:val="000000"/>
          <w:sz w:val="21"/>
          <w:szCs w:val="21"/>
          <w:lang w:eastAsia="zh-CN"/>
        </w:rPr>
      </w:pPr>
      <w:r>
        <w:rPr>
          <w:rFonts w:hint="eastAsia"/>
          <w:color w:val="000000"/>
          <w:sz w:val="21"/>
          <w:szCs w:val="21"/>
        </w:rPr>
        <w:t>质疑联系方式：0574-</w:t>
      </w:r>
      <w:r>
        <w:rPr>
          <w:rFonts w:hint="eastAsia"/>
          <w:color w:val="000000"/>
          <w:sz w:val="21"/>
          <w:szCs w:val="21"/>
          <w:lang w:eastAsia="zh-CN"/>
        </w:rPr>
        <w:t>58976332</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3.同级政府采购监督管理部门</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名称：慈溪市公共资源交易管理办公室</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地址：</w:t>
      </w:r>
      <w:r>
        <w:rPr>
          <w:rFonts w:cs="Arial"/>
          <w:color w:val="000000"/>
          <w:sz w:val="21"/>
          <w:szCs w:val="21"/>
        </w:rPr>
        <w:t>慈溪市南二环东路1355号</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传真：0574-63032032</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联系人：赵先生</w:t>
      </w:r>
    </w:p>
    <w:p>
      <w:pPr>
        <w:pStyle w:val="44"/>
        <w:spacing w:before="0" w:beforeAutospacing="0" w:after="0" w:afterAutospacing="0" w:line="400" w:lineRule="exact"/>
        <w:ind w:firstLine="420" w:firstLineChars="200"/>
        <w:rPr>
          <w:rFonts w:hint="eastAsia"/>
          <w:color w:val="000000"/>
          <w:sz w:val="21"/>
          <w:szCs w:val="21"/>
        </w:rPr>
      </w:pPr>
      <w:r>
        <w:rPr>
          <w:rFonts w:hint="eastAsia"/>
          <w:color w:val="000000"/>
          <w:sz w:val="21"/>
          <w:szCs w:val="21"/>
        </w:rPr>
        <w:t>监督投诉电话：0574-63032252</w:t>
      </w:r>
    </w:p>
    <w:p>
      <w:pPr>
        <w:widowControl/>
        <w:spacing w:line="400" w:lineRule="exact"/>
        <w:ind w:firstLine="420" w:firstLineChars="200"/>
        <w:jc w:val="left"/>
        <w:rPr>
          <w:rFonts w:ascii="宋体" w:hAnsi="宋体" w:cs="宋体"/>
          <w:color w:val="000000"/>
          <w:kern w:val="0"/>
          <w:szCs w:val="21"/>
          <w:lang w:bidi="ar"/>
        </w:rPr>
      </w:pPr>
    </w:p>
    <w:p>
      <w:pPr>
        <w:widowControl/>
        <w:spacing w:line="400" w:lineRule="exact"/>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特别说明：政采云公司如对电子化开标及评审程序有调整的，按调整后的程序操作。</w:t>
      </w:r>
    </w:p>
    <w:p>
      <w:pPr>
        <w:widowControl/>
        <w:spacing w:line="40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0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CA问题联系电话（人工）：汇信CA400-888-4636；天谷CA400-087-8198。</w:t>
      </w:r>
    </w:p>
    <w:p>
      <w:pPr>
        <w:widowControl/>
        <w:spacing w:line="400" w:lineRule="exact"/>
        <w:ind w:firstLine="420" w:firstLineChars="200"/>
        <w:jc w:val="left"/>
        <w:rPr>
          <w:rFonts w:hint="eastAsia" w:ascii="宋体" w:hAnsi="宋体" w:cs="宋体"/>
          <w:color w:val="000000"/>
          <w:szCs w:val="21"/>
        </w:rPr>
      </w:pPr>
    </w:p>
    <w:p>
      <w:pPr>
        <w:spacing w:line="400" w:lineRule="exact"/>
        <w:ind w:firstLine="420" w:firstLineChars="200"/>
        <w:outlineLvl w:val="0"/>
        <w:rPr>
          <w:rFonts w:hint="eastAsia" w:ascii="宋体" w:hAnsi="宋体"/>
          <w:color w:val="000000"/>
          <w:szCs w:val="21"/>
        </w:rPr>
      </w:pPr>
    </w:p>
    <w:p>
      <w:pPr>
        <w:spacing w:line="400" w:lineRule="exact"/>
        <w:ind w:firstLine="420" w:firstLineChars="200"/>
        <w:outlineLvl w:val="0"/>
        <w:rPr>
          <w:rFonts w:hint="eastAsia" w:ascii="宋体" w:hAnsi="宋体"/>
          <w:color w:val="000000"/>
          <w:szCs w:val="21"/>
        </w:rPr>
      </w:pPr>
    </w:p>
    <w:p>
      <w:pPr>
        <w:spacing w:line="400" w:lineRule="exact"/>
        <w:ind w:firstLine="420" w:firstLineChars="200"/>
        <w:outlineLvl w:val="0"/>
        <w:rPr>
          <w:rFonts w:hint="eastAsia" w:ascii="宋体" w:hAnsi="宋体"/>
          <w:color w:val="000000"/>
          <w:szCs w:val="21"/>
        </w:rPr>
      </w:pPr>
    </w:p>
    <w:p>
      <w:pPr>
        <w:spacing w:line="400" w:lineRule="exact"/>
        <w:ind w:firstLine="420" w:firstLineChars="200"/>
        <w:jc w:val="center"/>
        <w:outlineLvl w:val="0"/>
        <w:rPr>
          <w:rFonts w:ascii="宋体" w:hAnsi="宋体"/>
          <w:b/>
          <w:color w:val="000000"/>
          <w:sz w:val="32"/>
        </w:rPr>
      </w:pPr>
      <w:r>
        <w:rPr>
          <w:rFonts w:ascii="宋体" w:hAnsi="宋体"/>
          <w:color w:val="000000"/>
          <w:szCs w:val="21"/>
        </w:rPr>
        <w:br w:type="page"/>
      </w:r>
      <w:bookmarkStart w:id="1" w:name="_Toc18831"/>
      <w:r>
        <w:rPr>
          <w:rFonts w:hint="eastAsia" w:ascii="宋体" w:hAnsi="宋体"/>
          <w:b/>
          <w:color w:val="000000"/>
          <w:sz w:val="32"/>
        </w:rPr>
        <w:t>第二章</w:t>
      </w:r>
      <w:r>
        <w:rPr>
          <w:rFonts w:ascii="宋体" w:hAnsi="宋体"/>
          <w:b/>
          <w:color w:val="000000"/>
          <w:sz w:val="32"/>
        </w:rPr>
        <w:t xml:space="preserve">  </w:t>
      </w:r>
      <w:r>
        <w:rPr>
          <w:rFonts w:hint="eastAsia" w:ascii="宋体" w:hAnsi="宋体"/>
          <w:b/>
          <w:color w:val="000000"/>
          <w:sz w:val="32"/>
        </w:rPr>
        <w:t>投标须知</w:t>
      </w:r>
      <w:bookmarkEnd w:id="1"/>
    </w:p>
    <w:p>
      <w:pPr>
        <w:spacing w:line="400" w:lineRule="exact"/>
        <w:ind w:firstLine="422" w:firstLineChars="200"/>
        <w:rPr>
          <w:rFonts w:hint="eastAsia" w:ascii="宋体" w:hAnsi="宋体" w:cs="宋体"/>
          <w:b/>
          <w:color w:val="000000"/>
          <w:szCs w:val="21"/>
        </w:rPr>
      </w:pP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一、适用范围</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二、定义</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1、“采购人”系指</w:t>
      </w:r>
      <w:r>
        <w:rPr>
          <w:rFonts w:hint="eastAsia" w:ascii="宋体" w:hAnsi="宋体" w:cs="宋体"/>
          <w:color w:val="000000"/>
          <w:szCs w:val="21"/>
          <w:lang w:eastAsia="zh-CN"/>
        </w:rPr>
        <w:t>慈溪市龙山镇人民政府</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2、“代理机构”系指</w:t>
      </w:r>
      <w:r>
        <w:rPr>
          <w:rFonts w:hint="eastAsia" w:ascii="宋体" w:hAnsi="宋体" w:cs="宋体"/>
          <w:color w:val="000000"/>
          <w:szCs w:val="21"/>
          <w:lang w:eastAsia="zh-CN"/>
        </w:rPr>
        <w:t>浙江天成项目管理有限公司</w:t>
      </w:r>
      <w:r>
        <w:rPr>
          <w:rFonts w:hint="eastAsia" w:ascii="宋体" w:hAnsi="宋体" w:cs="宋体"/>
          <w:color w:val="000000"/>
          <w:szCs w:val="21"/>
        </w:rPr>
        <w:t>。</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3、“供应商（投标人）”系指向采购人提交投标文件的供应商。</w:t>
      </w:r>
    </w:p>
    <w:p>
      <w:pPr>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、“货物和服务”系指慈溪市龙山镇人民政府240L塑料垃圾桶采购；</w:t>
      </w:r>
    </w:p>
    <w:p>
      <w:pPr>
        <w:spacing w:line="400" w:lineRule="exact"/>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、“同级政府采购监管部门”系指</w:t>
      </w:r>
      <w:r>
        <w:rPr>
          <w:rFonts w:hint="eastAsia" w:ascii="宋体" w:hAnsi="宋体"/>
          <w:color w:val="000000"/>
          <w:kern w:val="10"/>
          <w:szCs w:val="21"/>
          <w:lang w:val="zh-CN"/>
        </w:rPr>
        <w:t>慈溪市公共资源交易管理办公室。</w:t>
      </w:r>
    </w:p>
    <w:p>
      <w:pPr>
        <w:spacing w:line="400" w:lineRule="exact"/>
        <w:ind w:firstLine="420" w:firstLineChars="200"/>
        <w:rPr>
          <w:rFonts w:hint="eastAsia" w:ascii="宋体" w:hAnsi="宋体" w:cs="宋体"/>
          <w:color w:val="000000"/>
          <w:szCs w:val="21"/>
        </w:rPr>
      </w:pPr>
      <w:r>
        <w:rPr>
          <w:rFonts w:ascii="宋体" w:hAnsi="宋体"/>
          <w:color w:val="000000"/>
          <w:szCs w:val="21"/>
        </w:rPr>
        <w:t>6</w:t>
      </w:r>
      <w:r>
        <w:rPr>
          <w:rFonts w:hint="eastAsia" w:ascii="宋体" w:hAnsi="宋体"/>
          <w:color w:val="000000"/>
          <w:szCs w:val="21"/>
        </w:rPr>
        <w:t>、“▲”系指实质性响应条款。</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三、供应商的资格要求</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详见招标公告。</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四、投标费用</w:t>
      </w:r>
    </w:p>
    <w:p>
      <w:pPr>
        <w:spacing w:line="400" w:lineRule="exact"/>
        <w:ind w:firstLine="420" w:firstLineChars="200"/>
        <w:rPr>
          <w:rFonts w:hint="eastAsia" w:ascii="宋体" w:hAnsi="宋体" w:eastAsia="宋体" w:cs="宋体"/>
          <w:color w:val="000000"/>
          <w:szCs w:val="21"/>
          <w:lang w:val="en-US" w:eastAsia="zh-CN"/>
        </w:rPr>
      </w:pPr>
      <w:r>
        <w:rPr>
          <w:rFonts w:hint="eastAsia" w:ascii="宋体" w:hAnsi="宋体" w:cs="宋体"/>
          <w:color w:val="000000"/>
          <w:szCs w:val="21"/>
        </w:rPr>
        <w:t>无论投标过程和结果如何，供应商自行承担与投标有关的全部费用。</w:t>
      </w:r>
      <w:r>
        <w:rPr>
          <w:rFonts w:hint="eastAsia" w:ascii="宋体" w:hAnsi="宋体" w:cs="宋体"/>
          <w:color w:val="000000"/>
          <w:szCs w:val="21"/>
          <w:lang w:val="en-US" w:eastAsia="zh-CN"/>
        </w:rPr>
        <w:t xml:space="preserve"> </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五、投标报价</w:t>
      </w:r>
    </w:p>
    <w:p>
      <w:pPr>
        <w:spacing w:line="400" w:lineRule="exact"/>
        <w:ind w:firstLine="420" w:firstLineChars="200"/>
        <w:jc w:val="left"/>
        <w:rPr>
          <w:rFonts w:hint="eastAsia" w:ascii="宋体" w:hAnsi="宋体"/>
          <w:b/>
          <w:bCs/>
          <w:color w:val="000000"/>
          <w:szCs w:val="21"/>
        </w:rPr>
      </w:pPr>
      <w:bookmarkStart w:id="2" w:name="_Hlk90841347"/>
      <w:r>
        <w:rPr>
          <w:rFonts w:ascii="宋体" w:hAnsi="宋体"/>
          <w:color w:val="000000"/>
          <w:szCs w:val="21"/>
        </w:rPr>
        <w:t>1</w:t>
      </w:r>
      <w:r>
        <w:rPr>
          <w:rFonts w:hint="eastAsia" w:ascii="宋体" w:hAnsi="宋体"/>
          <w:color w:val="000000"/>
          <w:szCs w:val="21"/>
        </w:rPr>
        <w:t>、</w:t>
      </w:r>
      <w:r>
        <w:rPr>
          <w:rFonts w:hint="eastAsia" w:ascii="宋体" w:hAnsi="宋体"/>
          <w:szCs w:val="21"/>
        </w:rPr>
        <w:t>投标报价以人民币为结算货币，含</w:t>
      </w:r>
      <w:r>
        <w:rPr>
          <w:rFonts w:hint="eastAsia" w:ascii="宋体" w:hAnsi="宋体"/>
          <w:szCs w:val="21"/>
          <w:lang w:val="zh-CN"/>
        </w:rPr>
        <w:t>完成本项目</w:t>
      </w:r>
      <w:r>
        <w:rPr>
          <w:rFonts w:hint="eastAsia" w:ascii="宋体" w:hAnsi="宋体"/>
        </w:rPr>
        <w:t>服务有关的</w:t>
      </w:r>
      <w:r>
        <w:rPr>
          <w:rFonts w:hint="eastAsia" w:ascii="宋体" w:hAnsi="宋体"/>
          <w:szCs w:val="21"/>
        </w:rPr>
        <w:t>人工费、</w:t>
      </w:r>
      <w:r>
        <w:rPr>
          <w:rFonts w:hint="eastAsia" w:ascii="宋体" w:hAnsi="宋体"/>
          <w:szCs w:val="21"/>
          <w:lang w:val="en-US" w:eastAsia="zh-CN"/>
        </w:rPr>
        <w:t>设备费</w:t>
      </w:r>
      <w:r>
        <w:rPr>
          <w:rFonts w:hint="eastAsia" w:ascii="宋体" w:hAnsi="宋体"/>
          <w:szCs w:val="21"/>
        </w:rPr>
        <w:t>、</w:t>
      </w:r>
      <w:r>
        <w:rPr>
          <w:rFonts w:hint="eastAsia" w:ascii="宋体" w:hAnsi="宋体"/>
          <w:szCs w:val="21"/>
          <w:lang w:val="en-US" w:eastAsia="zh-CN"/>
        </w:rPr>
        <w:t>差旅费、</w:t>
      </w:r>
      <w:r>
        <w:rPr>
          <w:rFonts w:hint="eastAsia" w:ascii="宋体" w:hAnsi="宋体"/>
          <w:szCs w:val="21"/>
        </w:rPr>
        <w:t>税金、合理利润以及政策性文件规定及合同包含的所有风险、责任、其他运营成本等</w:t>
      </w:r>
      <w:r>
        <w:rPr>
          <w:rFonts w:hint="eastAsia" w:ascii="宋体" w:hAnsi="宋体"/>
        </w:rPr>
        <w:t>所有</w:t>
      </w:r>
      <w:r>
        <w:rPr>
          <w:rFonts w:hint="eastAsia" w:ascii="宋体" w:hAnsi="宋体"/>
          <w:szCs w:val="21"/>
          <w:lang w:val="zh-CN"/>
        </w:rPr>
        <w:t>费用，即</w:t>
      </w:r>
      <w:r>
        <w:rPr>
          <w:rFonts w:hint="eastAsia" w:ascii="宋体" w:hAnsi="宋体" w:cs="宋体"/>
          <w:kern w:val="0"/>
          <w:szCs w:val="21"/>
        </w:rPr>
        <w:t>采购人不再另行支付其他任何形式的费用。</w:t>
      </w:r>
      <w:r>
        <w:rPr>
          <w:rFonts w:hint="eastAsia" w:ascii="宋体" w:hAnsi="宋体"/>
          <w:szCs w:val="21"/>
        </w:rPr>
        <w:t>投标报价为最终报价，除非因特殊原因并经双方协商同意，供应商不得再要求追加任何费用。同时，除非合同条款中另有规定，否则，供应商所报价格在合同实施期间不因市场变化和政策因素而变动。</w:t>
      </w:r>
    </w:p>
    <w:p>
      <w:pPr>
        <w:spacing w:line="400" w:lineRule="exact"/>
        <w:ind w:firstLine="420" w:firstLineChars="200"/>
        <w:jc w:val="left"/>
        <w:rPr>
          <w:rFonts w:hint="eastAsia" w:ascii="宋体" w:hAnsi="宋体"/>
          <w:szCs w:val="21"/>
        </w:rPr>
      </w:pPr>
      <w:r>
        <w:rPr>
          <w:rFonts w:hint="eastAsia" w:ascii="宋体" w:hAnsi="宋体" w:cs="宋体"/>
          <w:kern w:val="0"/>
          <w:szCs w:val="21"/>
        </w:rPr>
        <w:t>2、</w:t>
      </w:r>
      <w:r>
        <w:rPr>
          <w:rFonts w:hint="eastAsia" w:ascii="宋体" w:hAnsi="宋体"/>
          <w:szCs w:val="21"/>
        </w:rPr>
        <w:t>采购人根据实际服务质量，</w:t>
      </w:r>
      <w:r>
        <w:rPr>
          <w:rFonts w:ascii="宋体" w:hAnsi="宋体"/>
          <w:szCs w:val="21"/>
        </w:rPr>
        <w:t>认为</w:t>
      </w:r>
      <w:r>
        <w:rPr>
          <w:rFonts w:hint="eastAsia" w:ascii="宋体" w:hAnsi="宋体"/>
          <w:szCs w:val="21"/>
        </w:rPr>
        <w:t>按招标文件人员配置仍不能达到“招标内容与技术需求”质量要求的，采购人</w:t>
      </w:r>
      <w:r>
        <w:rPr>
          <w:rFonts w:ascii="宋体" w:hAnsi="宋体"/>
          <w:szCs w:val="21"/>
        </w:rPr>
        <w:t>有权要求</w:t>
      </w:r>
      <w:r>
        <w:rPr>
          <w:rFonts w:hint="eastAsia" w:ascii="宋体" w:hAnsi="宋体"/>
          <w:szCs w:val="21"/>
        </w:rPr>
        <w:t>供应商</w:t>
      </w:r>
      <w:r>
        <w:rPr>
          <w:rFonts w:ascii="宋体" w:hAnsi="宋体"/>
          <w:szCs w:val="21"/>
        </w:rPr>
        <w:t>增派</w:t>
      </w:r>
      <w:r>
        <w:rPr>
          <w:rFonts w:hint="eastAsia" w:ascii="宋体" w:hAnsi="宋体"/>
          <w:szCs w:val="21"/>
        </w:rPr>
        <w:t>工作</w:t>
      </w:r>
      <w:r>
        <w:rPr>
          <w:rFonts w:ascii="宋体" w:hAnsi="宋体"/>
          <w:szCs w:val="21"/>
        </w:rPr>
        <w:t>人员</w:t>
      </w:r>
      <w:r>
        <w:rPr>
          <w:rFonts w:hint="eastAsia" w:ascii="宋体" w:hAnsi="宋体"/>
          <w:szCs w:val="21"/>
        </w:rPr>
        <w:t>以确保服务质量，但费用不另行增加。</w:t>
      </w:r>
      <w:r>
        <w:rPr>
          <w:rFonts w:ascii="宋体" w:hAnsi="宋体"/>
          <w:szCs w:val="21"/>
        </w:rPr>
        <w:t>如果</w:t>
      </w:r>
      <w:r>
        <w:rPr>
          <w:rFonts w:hint="eastAsia" w:ascii="宋体" w:hAnsi="宋体"/>
          <w:szCs w:val="21"/>
        </w:rPr>
        <w:t>由于采购人要求增加或减少工作内容而导致工作人员的增加或减少的，调整范围不超过10%（含10%）。</w:t>
      </w:r>
    </w:p>
    <w:p>
      <w:pPr>
        <w:spacing w:line="400" w:lineRule="exact"/>
        <w:ind w:firstLine="420" w:firstLineChars="200"/>
        <w:jc w:val="left"/>
        <w:rPr>
          <w:rFonts w:hint="eastAsia" w:ascii="宋体" w:hAnsi="宋体"/>
          <w:color w:val="000000"/>
          <w:szCs w:val="21"/>
        </w:rPr>
      </w:pPr>
      <w:r>
        <w:rPr>
          <w:rFonts w:hint="eastAsia" w:ascii="宋体" w:hAnsi="宋体"/>
          <w:szCs w:val="21"/>
        </w:rPr>
        <w:t>3、</w:t>
      </w:r>
      <w:r>
        <w:rPr>
          <w:rFonts w:ascii="宋体" w:hAnsi="宋体"/>
          <w:szCs w:val="21"/>
        </w:rPr>
        <w:t>供应商在报价时应充分考虑在合同执行期间，最低工资标准、社保缴费基数比例上调等政策因素变动情况。在合同执行期间，员工工资不得低于</w:t>
      </w:r>
      <w:r>
        <w:rPr>
          <w:rFonts w:hint="eastAsia" w:ascii="宋体" w:hAnsi="宋体"/>
          <w:szCs w:val="21"/>
        </w:rPr>
        <w:t>慈溪市</w:t>
      </w:r>
      <w:r>
        <w:rPr>
          <w:rFonts w:ascii="宋体" w:hAnsi="宋体"/>
          <w:szCs w:val="21"/>
        </w:rPr>
        <w:t>规定的当年最低工资标准，所有人员必须交纳包括养老、工伤、失业、生育、医疗、工会大病保险等在内的社会保障资金和住房公积金，不得低于</w:t>
      </w:r>
      <w:r>
        <w:rPr>
          <w:rFonts w:hint="eastAsia" w:ascii="宋体" w:hAnsi="宋体"/>
          <w:szCs w:val="21"/>
        </w:rPr>
        <w:t>慈溪市</w:t>
      </w:r>
      <w:r>
        <w:rPr>
          <w:rFonts w:ascii="宋体" w:hAnsi="宋体"/>
          <w:szCs w:val="21"/>
        </w:rPr>
        <w:t>规定的当年社保缴费数。</w:t>
      </w:r>
    </w:p>
    <w:bookmarkEnd w:id="2"/>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六、投标有效期</w:t>
      </w:r>
    </w:p>
    <w:p>
      <w:pPr>
        <w:spacing w:line="400" w:lineRule="exact"/>
        <w:ind w:firstLine="210" w:firstLineChars="100"/>
        <w:rPr>
          <w:rFonts w:hint="eastAsia" w:ascii="宋体" w:hAnsi="宋体" w:cs="宋体"/>
          <w:b/>
          <w:color w:val="000000"/>
          <w:szCs w:val="21"/>
        </w:rPr>
      </w:pPr>
      <w:r>
        <w:rPr>
          <w:rFonts w:hint="eastAsia" w:ascii="宋体" w:hAnsi="宋体" w:cs="宋体"/>
          <w:color w:val="000000"/>
          <w:szCs w:val="21"/>
        </w:rPr>
        <w:t>▲1、投标文件从开标之日起，投标有效期为90个日历日。投标有效期不能小于招标文件的要求。</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3、供应商可拒绝接受延期要求。同意延长有效期的供应商不能修改投标文件。</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七、投标文件的形式和效力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1、投标文件分为电子投标文件以及备份投标文件，备份投标文件为以</w:t>
      </w:r>
      <w:r>
        <w:rPr>
          <w:rFonts w:hint="eastAsia" w:ascii="宋体" w:hAnsi="宋体" w:cs="宋体"/>
          <w:color w:val="000000"/>
          <w:kern w:val="0"/>
          <w:szCs w:val="21"/>
        </w:rPr>
        <w:t>U盘或光盘存储的电子</w:t>
      </w:r>
      <w:r>
        <w:rPr>
          <w:rFonts w:hint="eastAsia" w:ascii="宋体" w:hAnsi="宋体" w:cs="宋体"/>
          <w:color w:val="000000"/>
          <w:szCs w:val="21"/>
        </w:rPr>
        <w:t>备份投标文件。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2、电子投标文件，按“项目采购-电子招投标操作指南”及本招标文件要求制作，并加密。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3、以</w:t>
      </w:r>
      <w:r>
        <w:rPr>
          <w:rFonts w:hint="eastAsia" w:ascii="宋体" w:hAnsi="宋体" w:cs="宋体"/>
          <w:color w:val="000000"/>
          <w:kern w:val="0"/>
          <w:szCs w:val="21"/>
        </w:rPr>
        <w:t>U盘或光盘存储的电子</w:t>
      </w:r>
      <w:r>
        <w:rPr>
          <w:rFonts w:hint="eastAsia" w:ascii="宋体" w:hAnsi="宋体" w:cs="宋体"/>
          <w:color w:val="000000"/>
          <w:szCs w:val="21"/>
        </w:rPr>
        <w:t>备份投标文件，按“项目采购-电子招投标操作指南”制作的电子备份文件。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5、投标文件的效力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投标文件的启用，按先后顺位分别为电子投标文件、以</w:t>
      </w:r>
      <w:r>
        <w:rPr>
          <w:rFonts w:hint="eastAsia" w:ascii="宋体" w:hAnsi="宋体" w:cs="宋体"/>
          <w:color w:val="000000"/>
          <w:kern w:val="0"/>
          <w:szCs w:val="21"/>
        </w:rPr>
        <w:t>U盘或光盘存储的电子</w:t>
      </w:r>
      <w:r>
        <w:rPr>
          <w:rFonts w:hint="eastAsia" w:ascii="宋体" w:hAnsi="宋体" w:cs="宋体"/>
          <w:color w:val="000000"/>
          <w:szCs w:val="21"/>
        </w:rPr>
        <w:t>备份投标文件。在下一顺位的投标文件启用时，前一顺位的投标文件自动失效。</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电子投标文件未能按时解密，供应商提供了电子备份投标文件的，以电子备份投标文件作为依据，否则视为投标文件撤回。电子投标文件已按时解密的，电子备份投标文件自动失效。</w:t>
      </w:r>
    </w:p>
    <w:p>
      <w:pPr>
        <w:spacing w:line="48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八、投标文件的组成、份数、制作</w:t>
      </w:r>
      <w:r>
        <w:rPr>
          <w:rFonts w:hint="eastAsia" w:ascii="宋体" w:hAnsi="宋体"/>
          <w:b/>
          <w:szCs w:val="21"/>
        </w:rPr>
        <w:t>（</w:t>
      </w:r>
      <w:r>
        <w:rPr>
          <w:rFonts w:hint="eastAsia" w:ascii="宋体" w:hAnsi="宋体" w:cs="宋体"/>
          <w:b/>
          <w:szCs w:val="21"/>
        </w:rPr>
        <w:t>投标文件中电子公章采用CA签章</w:t>
      </w:r>
      <w:r>
        <w:rPr>
          <w:rFonts w:hint="eastAsia" w:ascii="宋体" w:hAnsi="宋体"/>
          <w:b/>
          <w:szCs w:val="21"/>
        </w:rPr>
        <w:t>）</w:t>
      </w:r>
    </w:p>
    <w:p>
      <w:pPr>
        <w:snapToGrid w:val="0"/>
        <w:spacing w:line="400" w:lineRule="exact"/>
        <w:ind w:firstLine="411" w:firstLineChars="196"/>
        <w:rPr>
          <w:rFonts w:hint="eastAsia" w:ascii="宋体" w:hAnsi="宋体" w:cs="宋体"/>
          <w:bCs/>
          <w:color w:val="000000"/>
          <w:szCs w:val="21"/>
        </w:rPr>
      </w:pPr>
      <w:r>
        <w:rPr>
          <w:rFonts w:hint="eastAsia" w:ascii="宋体" w:hAnsi="宋体" w:cs="宋体"/>
          <w:bCs/>
          <w:color w:val="000000"/>
          <w:szCs w:val="21"/>
        </w:rPr>
        <w:t>1、投标文件的组成：</w:t>
      </w:r>
    </w:p>
    <w:p>
      <w:pPr>
        <w:snapToGrid w:val="0"/>
        <w:spacing w:line="400" w:lineRule="exact"/>
        <w:ind w:firstLine="413" w:firstLineChars="196"/>
        <w:rPr>
          <w:rFonts w:hint="eastAsia" w:ascii="宋体" w:hAnsi="宋体" w:cs="宋体"/>
          <w:b/>
          <w:color w:val="000000"/>
          <w:szCs w:val="21"/>
        </w:rPr>
      </w:pPr>
      <w:bookmarkStart w:id="3" w:name="_Hlk23147633"/>
      <w:bookmarkStart w:id="4" w:name="_Hlk23150950"/>
      <w:r>
        <w:rPr>
          <w:rFonts w:hint="eastAsia" w:ascii="宋体" w:hAnsi="宋体" w:cs="宋体"/>
          <w:b/>
          <w:color w:val="000000"/>
          <w:szCs w:val="21"/>
        </w:rPr>
        <w:t>A、第一册：资格文件</w:t>
      </w:r>
    </w:p>
    <w:p>
      <w:pPr>
        <w:spacing w:line="400" w:lineRule="exact"/>
        <w:ind w:firstLine="420" w:firstLineChars="200"/>
        <w:rPr>
          <w:rFonts w:hint="eastAsia" w:ascii="宋体" w:hAnsi="宋体" w:cs="宋体"/>
          <w:color w:val="000000"/>
          <w:szCs w:val="21"/>
        </w:rPr>
      </w:pPr>
      <w:bookmarkStart w:id="5" w:name="_Hlk4309479"/>
      <w:bookmarkStart w:id="6" w:name="_Hlk39154056"/>
      <w:r>
        <w:rPr>
          <w:rFonts w:hint="eastAsia" w:ascii="宋体" w:hAnsi="宋体" w:cs="宋体"/>
          <w:color w:val="000000"/>
          <w:szCs w:val="21"/>
        </w:rPr>
        <w:t>A1、关于资格的承诺函；</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A3.中小企业声明函（格式见附件）；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A4.残疾人福利性单位的：提供残疾人福利性单位声明函（如有需提供）；（格式见附件）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A5.监狱企业（监狱和戒毒企业）提供自己企业的产品（服务）的：提供由省级以上监狱管理局、戒毒管理局（含新疆生产建设兵团）出具的属于监狱企业的证明文件扫描件（如有需提供）。</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B、第二册：商务和技术文件</w:t>
      </w:r>
    </w:p>
    <w:bookmarkEnd w:id="5"/>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B1、投标书；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B2、法定代表人身份证明；</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B3、法定代表人授权书（投标文件由授权代表签字的须提供）；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B4、供应商一般情况表；</w:t>
      </w:r>
    </w:p>
    <w:p>
      <w:pPr>
        <w:spacing w:line="400" w:lineRule="exact"/>
        <w:ind w:firstLine="420" w:firstLineChars="200"/>
        <w:rPr>
          <w:rFonts w:hint="eastAsia" w:ascii="宋体" w:hAnsi="宋体" w:cs="宋体"/>
          <w:color w:val="auto"/>
          <w:szCs w:val="21"/>
        </w:rPr>
      </w:pPr>
      <w:bookmarkStart w:id="7" w:name="_Hlk37403535"/>
      <w:r>
        <w:rPr>
          <w:rFonts w:hint="eastAsia" w:ascii="宋体" w:hAnsi="宋体" w:cs="宋体"/>
          <w:color w:val="auto"/>
          <w:szCs w:val="21"/>
        </w:rPr>
        <w:t>B5、商务条款响应表；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B6、合同条款响应表；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B</w:t>
      </w:r>
      <w:r>
        <w:rPr>
          <w:rFonts w:ascii="宋体" w:hAnsi="宋体" w:cs="宋体"/>
          <w:color w:val="auto"/>
          <w:szCs w:val="21"/>
        </w:rPr>
        <w:t>7</w:t>
      </w:r>
      <w:r>
        <w:rPr>
          <w:rFonts w:hint="eastAsia" w:ascii="宋体" w:hAnsi="宋体" w:cs="宋体"/>
          <w:color w:val="auto"/>
          <w:szCs w:val="21"/>
        </w:rPr>
        <w:t>、技术条款响应表；</w:t>
      </w:r>
    </w:p>
    <w:bookmarkEnd w:id="7"/>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w:t>
      </w:r>
      <w:r>
        <w:rPr>
          <w:rFonts w:hint="eastAsia" w:ascii="宋体" w:hAnsi="宋体" w:cs="宋体"/>
          <w:color w:val="000000"/>
          <w:szCs w:val="21"/>
          <w:lang w:val="en-US" w:eastAsia="zh-CN"/>
        </w:rPr>
        <w:t>8、</w:t>
      </w:r>
      <w:r>
        <w:rPr>
          <w:rFonts w:hint="eastAsia" w:ascii="宋体" w:hAnsi="宋体" w:eastAsia="宋体" w:cs="宋体"/>
          <w:color w:val="000000"/>
          <w:szCs w:val="21"/>
        </w:rPr>
        <w:t>按第五章“招标内容与技术需求”要求做出明确完整的响应性叙述；</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w:t>
      </w:r>
      <w:r>
        <w:rPr>
          <w:rFonts w:hint="eastAsia" w:ascii="宋体" w:hAnsi="宋体" w:cs="宋体"/>
          <w:color w:val="000000"/>
          <w:szCs w:val="21"/>
          <w:lang w:val="en-US" w:eastAsia="zh-CN"/>
        </w:rPr>
        <w:t>9</w:t>
      </w:r>
      <w:r>
        <w:rPr>
          <w:rFonts w:hint="eastAsia" w:ascii="宋体" w:hAnsi="宋体" w:eastAsia="宋体" w:cs="宋体"/>
          <w:color w:val="000000"/>
          <w:szCs w:val="21"/>
        </w:rPr>
        <w:t>、第三章“评标办法及标准”中“商务分”要求提供的资料（如有需提供）；</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w:t>
      </w:r>
      <w:r>
        <w:rPr>
          <w:rFonts w:hint="eastAsia" w:ascii="宋体" w:hAnsi="宋体" w:cs="宋体"/>
          <w:color w:val="000000"/>
          <w:szCs w:val="21"/>
          <w:lang w:val="en-US" w:eastAsia="zh-CN"/>
        </w:rPr>
        <w:t>10</w:t>
      </w:r>
      <w:r>
        <w:rPr>
          <w:rFonts w:hint="eastAsia" w:ascii="宋体" w:hAnsi="宋体" w:eastAsia="宋体" w:cs="宋体"/>
          <w:color w:val="000000"/>
          <w:szCs w:val="21"/>
        </w:rPr>
        <w:t>、供应商认为需要的其他资料（如有需提供）。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▲“商务和技术文件”中不得出现涉及投标价格的内容，否则作无效标处理。</w:t>
      </w:r>
    </w:p>
    <w:bookmarkEnd w:id="3"/>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C、第三册：报价文件</w:t>
      </w:r>
    </w:p>
    <w:bookmarkEnd w:id="4"/>
    <w:bookmarkEnd w:id="6"/>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C1、开标一览表；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C2、分项报价表；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C3、供应商认为需要的其他资料（如有需提供）。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2、投标文件的份数：</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本项目实行网上投标，供应商应准备以下投标文件：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0"/>
          <w:szCs w:val="21"/>
        </w:rPr>
        <w:t>上传到政府采购云平台的电子投标文件（含</w:t>
      </w:r>
      <w:r>
        <w:rPr>
          <w:rFonts w:hint="eastAsia" w:ascii="宋体" w:hAnsi="宋体" w:cs="宋体"/>
          <w:color w:val="000000"/>
          <w:szCs w:val="21"/>
        </w:rPr>
        <w:t>资格文件、商务和技术文件、报价文件）</w:t>
      </w:r>
      <w:r>
        <w:rPr>
          <w:rFonts w:hint="eastAsia" w:ascii="宋体" w:hAnsi="宋体" w:cs="宋体"/>
          <w:color w:val="000000"/>
          <w:kern w:val="0"/>
          <w:szCs w:val="21"/>
        </w:rPr>
        <w:t>1份</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0"/>
          <w:szCs w:val="21"/>
        </w:rPr>
        <w:t>以U盘或光盘存储的电子备份投标文件（含</w:t>
      </w:r>
      <w:r>
        <w:rPr>
          <w:rFonts w:hint="eastAsia" w:ascii="宋体" w:hAnsi="宋体" w:cs="宋体"/>
          <w:color w:val="000000"/>
          <w:szCs w:val="21"/>
        </w:rPr>
        <w:t>资格文件、商务和技术文件、报价文件）</w:t>
      </w:r>
      <w:r>
        <w:rPr>
          <w:rFonts w:hint="eastAsia" w:ascii="宋体" w:hAnsi="宋体" w:cs="宋体"/>
          <w:color w:val="000000"/>
          <w:kern w:val="0"/>
          <w:szCs w:val="21"/>
        </w:rPr>
        <w:t>1份</w:t>
      </w:r>
      <w:r>
        <w:rPr>
          <w:rFonts w:hint="eastAsia" w:ascii="宋体" w:hAnsi="宋体" w:cs="宋体"/>
          <w:color w:val="000000"/>
          <w:szCs w:val="21"/>
        </w:rPr>
        <w:t>。</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供应商应对投标文件编制目录和评分索引表以方便查询。</w:t>
      </w:r>
    </w:p>
    <w:p>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color w:val="000000"/>
          <w:szCs w:val="21"/>
        </w:rPr>
        <w:t>3、</w:t>
      </w:r>
      <w:r>
        <w:rPr>
          <w:rFonts w:hint="eastAsia" w:ascii="宋体" w:hAnsi="宋体" w:cs="宋体"/>
          <w:bCs/>
          <w:color w:val="000000"/>
          <w:szCs w:val="21"/>
        </w:rPr>
        <w:t>投标文件制作：</w:t>
      </w:r>
    </w:p>
    <w:p>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（3）以U盘或光盘存储的电子备份投标文件1份，即按“项目采购-电子招投标操作指南”制作的电子备份文件，以用于异常情况处理。</w:t>
      </w:r>
    </w:p>
    <w:p>
      <w:pPr>
        <w:spacing w:line="400" w:lineRule="exact"/>
        <w:ind w:firstLine="420" w:firstLineChars="200"/>
        <w:rPr>
          <w:rFonts w:hint="eastAsia" w:ascii="宋体" w:hAnsi="宋体" w:cs="宋体"/>
          <w:color w:val="000000"/>
          <w:szCs w:val="21"/>
        </w:rPr>
      </w:pPr>
      <w:r>
        <w:rPr>
          <w:rFonts w:hint="eastAsia" w:ascii="宋体" w:hAnsi="宋体" w:cs="宋体"/>
          <w:bCs/>
          <w:color w:val="000000"/>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color w:val="000000"/>
          <w:szCs w:val="21"/>
        </w:rPr>
      </w:pPr>
      <w:r>
        <w:rPr>
          <w:rFonts w:hint="eastAsia" w:ascii="宋体" w:hAnsi="宋体" w:cs="宋体"/>
          <w:color w:val="000000"/>
          <w:szCs w:val="21"/>
        </w:rPr>
        <w:t>▲</w:t>
      </w:r>
      <w:r>
        <w:rPr>
          <w:rFonts w:hint="eastAsia" w:ascii="宋体" w:hAnsi="宋体" w:cs="宋体"/>
          <w:b/>
          <w:bCs/>
          <w:color w:val="000000"/>
          <w:szCs w:val="21"/>
        </w:rPr>
        <w:t>九、投标文件的签署盖章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十、投标文件的密封和标记</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1、电子投标文件：供应商应根据“项目采购-电子招投标操作指南”及本招标文件规定的格式和顺序编制电子投标文件并进行关联定位。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kern w:val="0"/>
          <w:szCs w:val="21"/>
        </w:rPr>
        <w:t>以U盘或光盘存储的电子备份投标文件</w:t>
      </w:r>
      <w:r>
        <w:rPr>
          <w:rFonts w:hint="eastAsia" w:ascii="宋体" w:hAnsi="宋体" w:cs="宋体"/>
          <w:color w:val="000000"/>
          <w:szCs w:val="21"/>
        </w:rPr>
        <w:t>用封袋密封后递交。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kern w:val="0"/>
          <w:szCs w:val="21"/>
        </w:rPr>
        <w:t>电子备份投标文件须在</w:t>
      </w:r>
      <w:r>
        <w:rPr>
          <w:rFonts w:hint="eastAsia" w:ascii="宋体" w:hAnsi="宋体" w:cs="宋体"/>
          <w:color w:val="000000"/>
          <w:szCs w:val="21"/>
        </w:rPr>
        <w:t>封袋上分别注明：</w:t>
      </w:r>
    </w:p>
    <w:p>
      <w:pPr>
        <w:tabs>
          <w:tab w:val="left" w:pos="900"/>
        </w:tabs>
        <w:spacing w:line="400" w:lineRule="exact"/>
        <w:ind w:firstLine="420" w:firstLineChars="200"/>
        <w:rPr>
          <w:rFonts w:hint="eastAsia" w:ascii="宋体" w:hAnsi="宋体" w:cs="宋体"/>
          <w:color w:val="000000"/>
          <w:szCs w:val="21"/>
          <w:u w:val="single"/>
        </w:rPr>
      </w:pPr>
      <w:r>
        <w:rPr>
          <w:rFonts w:hint="eastAsia" w:ascii="宋体" w:hAnsi="宋体" w:cs="宋体"/>
          <w:color w:val="000000"/>
          <w:szCs w:val="21"/>
        </w:rPr>
        <w:t>（1）注    明：</w:t>
      </w:r>
      <w:r>
        <w:rPr>
          <w:rFonts w:hint="eastAsia" w:ascii="宋体" w:hAnsi="宋体" w:cs="宋体"/>
          <w:color w:val="000000"/>
          <w:szCs w:val="21"/>
          <w:u w:val="single"/>
        </w:rPr>
        <w:t xml:space="preserve">                “电子备份投标文件”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（2）项目编号：</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（3）项目名称：</w:t>
      </w:r>
      <w:r>
        <w:rPr>
          <w:rFonts w:hint="eastAsia" w:ascii="宋体" w:hAnsi="宋体" w:cs="宋体"/>
          <w:color w:val="000000"/>
          <w:szCs w:val="21"/>
          <w:u w:val="single"/>
          <w:lang w:eastAsia="zh-CN"/>
        </w:rPr>
        <w:t xml:space="preserve">2022年度慈溪市龙山镇240L塑料垃圾桶采购项目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（4）所投标项（如有多个标项须填写）：</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（5）在</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日（规定的开标日期和时间）前不准启封；</w:t>
      </w:r>
    </w:p>
    <w:p>
      <w:pPr>
        <w:tabs>
          <w:tab w:val="left" w:pos="90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（6）供应商的名称：</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供应商须在包封上加盖供应商公章或由其法定代表人（或授权代表）签字。</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供应商未按上述要求标记的，采购人（代理机构）不承担错放或提前开封的责任。</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十一、投标文件的递交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1、投标文件递交的具体要求：</w:t>
      </w:r>
    </w:p>
    <w:p>
      <w:pPr>
        <w:adjustRightInd w:val="0"/>
        <w:snapToGrid w:val="0"/>
        <w:spacing w:line="400" w:lineRule="exact"/>
        <w:ind w:firstLine="422" w:firstLineChars="200"/>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（1）供应商应于提交投标文件截止时间前将电子投标文件上传到政府采购云平台（</w:t>
      </w:r>
      <w:r>
        <w:rPr>
          <w:rFonts w:hint="eastAsia" w:ascii="宋体" w:hAnsi="宋体" w:cs="宋体"/>
          <w:b/>
          <w:bCs/>
          <w:color w:val="000000"/>
          <w:kern w:val="0"/>
          <w:szCs w:val="21"/>
        </w:rPr>
        <w:fldChar w:fldCharType="begin"/>
      </w:r>
      <w:r>
        <w:rPr>
          <w:rFonts w:hint="eastAsia" w:ascii="宋体" w:hAnsi="宋体" w:cs="宋体"/>
          <w:b/>
          <w:bCs/>
          <w:color w:val="000000"/>
          <w:kern w:val="0"/>
          <w:szCs w:val="21"/>
        </w:rPr>
        <w:instrText xml:space="preserve"> HYPERLINK "http://www.zcygov.cn" </w:instrText>
      </w:r>
      <w:r>
        <w:rPr>
          <w:rFonts w:hint="eastAsia" w:ascii="宋体" w:hAnsi="宋体" w:cs="宋体"/>
          <w:b/>
          <w:bCs/>
          <w:color w:val="000000"/>
          <w:kern w:val="0"/>
          <w:szCs w:val="21"/>
        </w:rPr>
        <w:fldChar w:fldCharType="separate"/>
      </w:r>
      <w:r>
        <w:rPr>
          <w:rStyle w:val="56"/>
          <w:rFonts w:hint="eastAsia" w:ascii="宋体" w:hAnsi="宋体" w:cs="宋体"/>
          <w:b/>
          <w:bCs/>
          <w:color w:val="000000"/>
          <w:kern w:val="0"/>
          <w:u w:val="none"/>
        </w:rPr>
        <w:t>www.zcygov.cn</w:t>
      </w:r>
      <w:r>
        <w:rPr>
          <w:rFonts w:hint="eastAsia" w:ascii="宋体" w:hAnsi="宋体" w:cs="宋体"/>
          <w:b/>
          <w:bCs/>
          <w:color w:val="000000"/>
          <w:kern w:val="0"/>
          <w:szCs w:val="21"/>
        </w:rPr>
        <w:fldChar w:fldCharType="end"/>
      </w:r>
      <w:r>
        <w:rPr>
          <w:rFonts w:hint="eastAsia" w:ascii="宋体" w:hAnsi="宋体" w:cs="宋体"/>
          <w:b/>
          <w:bCs/>
          <w:color w:val="000000"/>
          <w:kern w:val="0"/>
          <w:szCs w:val="21"/>
        </w:rPr>
        <w:t>），并</w:t>
      </w:r>
      <w:r>
        <w:rPr>
          <w:rFonts w:hint="eastAsia" w:ascii="宋体" w:hAnsi="宋体" w:cs="宋体"/>
          <w:b/>
          <w:bCs/>
          <w:color w:val="000000"/>
          <w:szCs w:val="21"/>
        </w:rPr>
        <w:t>应于提交投标文件截止时间</w:t>
      </w:r>
      <w:r>
        <w:rPr>
          <w:rFonts w:hint="eastAsia" w:ascii="宋体" w:hAnsi="宋体" w:cs="宋体"/>
          <w:b/>
          <w:bCs/>
          <w:color w:val="000000"/>
          <w:kern w:val="0"/>
          <w:szCs w:val="21"/>
        </w:rPr>
        <w:t>前，将以U盘或光盘存储的电子备份投标文件密封后按以下方式送达</w:t>
      </w:r>
      <w:r>
        <w:rPr>
          <w:rFonts w:hint="eastAsia" w:ascii="宋体" w:hAnsi="宋体" w:cs="宋体"/>
          <w:b/>
          <w:bCs/>
          <w:color w:val="000000"/>
          <w:kern w:val="0"/>
          <w:szCs w:val="21"/>
          <w:lang w:eastAsia="zh-CN"/>
        </w:rPr>
        <w:t>：</w:t>
      </w:r>
    </w:p>
    <w:p>
      <w:pPr>
        <w:snapToGrid w:val="0"/>
        <w:spacing w:line="400" w:lineRule="exact"/>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lang w:val="en-US" w:eastAsia="zh-CN"/>
        </w:rPr>
        <w:t>邮寄</w:t>
      </w:r>
      <w:r>
        <w:rPr>
          <w:rFonts w:hint="eastAsia" w:ascii="宋体" w:hAnsi="宋体" w:cs="宋体"/>
          <w:b/>
          <w:bCs/>
          <w:color w:val="000000"/>
          <w:kern w:val="0"/>
          <w:szCs w:val="21"/>
        </w:rPr>
        <w:t>送达地址：</w:t>
      </w:r>
      <w:r>
        <w:rPr>
          <w:rFonts w:hint="eastAsia" w:ascii="宋体" w:hAnsi="宋体" w:cs="宋体"/>
          <w:b/>
          <w:bCs/>
          <w:color w:val="000000"/>
          <w:kern w:val="0"/>
          <w:szCs w:val="21"/>
          <w:lang w:eastAsia="zh-CN"/>
        </w:rPr>
        <w:t>浙江天成项目管理有限公司</w:t>
      </w:r>
      <w:r>
        <w:rPr>
          <w:rFonts w:hint="eastAsia" w:ascii="宋体" w:hAnsi="宋体" w:cs="宋体"/>
          <w:b/>
          <w:bCs/>
          <w:color w:val="000000"/>
          <w:kern w:val="0"/>
          <w:szCs w:val="21"/>
        </w:rPr>
        <w:t>（</w:t>
      </w:r>
      <w:r>
        <w:rPr>
          <w:rFonts w:hint="eastAsia" w:ascii="宋体" w:hAnsi="宋体" w:cs="宋体"/>
          <w:b/>
          <w:bCs/>
          <w:color w:val="000000"/>
          <w:kern w:val="0"/>
          <w:szCs w:val="21"/>
          <w:lang w:eastAsia="zh-CN"/>
        </w:rPr>
        <w:t>慈溪市大发路145号副楼3楼302室</w:t>
      </w:r>
      <w:r>
        <w:rPr>
          <w:rFonts w:hint="eastAsia" w:ascii="宋体" w:hAnsi="宋体" w:cs="宋体"/>
          <w:b/>
          <w:bCs/>
          <w:color w:val="000000"/>
          <w:kern w:val="0"/>
          <w:szCs w:val="21"/>
        </w:rPr>
        <w:t>），联系方式：</w:t>
      </w:r>
      <w:r>
        <w:rPr>
          <w:rFonts w:hint="eastAsia" w:ascii="宋体" w:hAnsi="宋体" w:cs="宋体"/>
          <w:b/>
          <w:bCs/>
          <w:color w:val="000000"/>
          <w:kern w:val="0"/>
          <w:szCs w:val="21"/>
          <w:lang w:val="en-US" w:eastAsia="zh-CN"/>
        </w:rPr>
        <w:t>徐先生15888148478</w:t>
      </w:r>
      <w:r>
        <w:rPr>
          <w:rFonts w:hint="eastAsia" w:ascii="宋体" w:hAnsi="宋体" w:cs="宋体"/>
          <w:b/>
          <w:bCs/>
          <w:color w:val="000000"/>
          <w:kern w:val="0"/>
          <w:szCs w:val="21"/>
        </w:rPr>
        <w:t>。供应商邮寄后须将邮件单号发送至代理机构电子邮箱（电子邮箱：</w:t>
      </w:r>
      <w:r>
        <w:rPr>
          <w:rFonts w:hint="eastAsia" w:ascii="宋体" w:hAnsi="宋体" w:cs="宋体"/>
          <w:b/>
          <w:bCs/>
          <w:color w:val="000000"/>
          <w:kern w:val="0"/>
          <w:szCs w:val="21"/>
          <w:lang w:val="en-US" w:eastAsia="zh-CN"/>
        </w:rPr>
        <w:t>158634594</w:t>
      </w:r>
      <w:r>
        <w:rPr>
          <w:rFonts w:hint="eastAsia" w:ascii="宋体" w:hAnsi="宋体" w:cs="宋体"/>
          <w:b/>
          <w:bCs/>
          <w:color w:val="000000"/>
          <w:kern w:val="0"/>
          <w:szCs w:val="21"/>
        </w:rPr>
        <w:t>@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备份投标文件将</w:t>
      </w:r>
      <w:r>
        <w:rPr>
          <w:rFonts w:hint="eastAsia" w:ascii="宋体" w:hAnsi="宋体" w:cs="宋体"/>
          <w:b/>
          <w:bCs/>
          <w:color w:val="000000"/>
          <w:kern w:val="0"/>
          <w:szCs w:val="21"/>
          <w:lang w:val="en-US" w:eastAsia="zh-CN"/>
        </w:rPr>
        <w:t>被</w:t>
      </w:r>
      <w:r>
        <w:rPr>
          <w:rFonts w:hint="eastAsia" w:ascii="宋体" w:hAnsi="宋体" w:cs="宋体"/>
          <w:b/>
          <w:bCs/>
          <w:color w:val="000000"/>
          <w:kern w:val="0"/>
          <w:szCs w:val="21"/>
        </w:rPr>
        <w:t>拒绝。各供应商自行考虑邮寄在途时间，投标文件送达时间以代理机构工作人员实际签收时间为准。</w:t>
      </w:r>
    </w:p>
    <w:p>
      <w:pPr>
        <w:spacing w:line="400" w:lineRule="exact"/>
        <w:ind w:firstLine="422" w:firstLineChars="200"/>
        <w:rPr>
          <w:rFonts w:hint="eastAsia" w:ascii="宋体" w:hAnsi="宋体" w:cs="宋体"/>
          <w:color w:val="000000"/>
          <w:szCs w:val="21"/>
        </w:rPr>
      </w:pPr>
      <w:r>
        <w:rPr>
          <w:rFonts w:hint="eastAsia" w:ascii="宋体" w:hAnsi="宋体" w:cs="宋体"/>
          <w:b/>
          <w:bCs/>
          <w:color w:val="000000"/>
          <w:kern w:val="0"/>
          <w:szCs w:val="21"/>
        </w:rPr>
        <w:t>（2）疫情防控期间，不要求供应商人员到场参加现场采购活动</w:t>
      </w:r>
      <w:r>
        <w:rPr>
          <w:rFonts w:hint="eastAsia" w:ascii="宋体" w:hAnsi="宋体" w:cs="宋体"/>
          <w:color w:val="000000"/>
          <w:kern w:val="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2、供应商未按上述要求密封的电子备份投标文件，代理机构不予受理。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3、逾期送达的或者未送达指定地点的，代理机构不予受理。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4、投标文件的补充、修改</w:t>
      </w:r>
    </w:p>
    <w:p>
      <w:pPr>
        <w:spacing w:line="400" w:lineRule="exact"/>
        <w:ind w:firstLine="420" w:firstLineChars="200"/>
        <w:rPr>
          <w:rFonts w:hint="eastAsia" w:ascii="宋体" w:hAnsi="宋体" w:cs="宋体"/>
          <w:color w:val="000000"/>
          <w:szCs w:val="21"/>
          <w:lang w:val="en"/>
        </w:rPr>
      </w:pPr>
      <w:r>
        <w:rPr>
          <w:rFonts w:hint="eastAsia" w:ascii="宋体" w:hAnsi="宋体" w:cs="宋体"/>
          <w:color w:val="000000"/>
          <w:szCs w:val="21"/>
        </w:rPr>
        <w:t>投标截止时间前，供应商可以对递交的投标文件进行补充、修改，</w:t>
      </w:r>
      <w:r>
        <w:rPr>
          <w:rFonts w:hint="eastAsia" w:ascii="宋体" w:hAnsi="宋体" w:cs="宋体"/>
          <w:color w:val="000000"/>
          <w:szCs w:val="21"/>
          <w:lang w:val="en"/>
        </w:rPr>
        <w:t>补充、修改</w:t>
      </w:r>
      <w:r>
        <w:rPr>
          <w:rFonts w:hint="eastAsia" w:ascii="宋体" w:hAnsi="宋体" w:cs="宋体"/>
          <w:color w:val="000000"/>
          <w:szCs w:val="21"/>
        </w:rPr>
        <w:t>电子投标文件</w:t>
      </w:r>
      <w:r>
        <w:rPr>
          <w:rFonts w:hint="eastAsia" w:ascii="宋体" w:hAnsi="宋体" w:cs="宋体"/>
          <w:color w:val="000000"/>
          <w:szCs w:val="21"/>
          <w:lang w:val="en"/>
        </w:rPr>
        <w:t>的，应当先行撤回原文件，补充、修改后重新上传，电子备份投标文件也应重新制作。</w:t>
      </w:r>
      <w:r>
        <w:rPr>
          <w:rFonts w:hint="eastAsia" w:ascii="宋体" w:hAnsi="宋体" w:cs="宋体"/>
          <w:color w:val="000000"/>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十二、开标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1、代理机构在招标文件规定的时间和地点公开开标。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2、电子投标开标及评审程序：分两阶段开标。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第一阶段开标（资格文件及商务和技术文件）：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（1）宣布开标；</w:t>
      </w:r>
    </w:p>
    <w:p>
      <w:pPr>
        <w:spacing w:line="400" w:lineRule="exact"/>
        <w:ind w:firstLine="420" w:firstLineChars="200"/>
        <w:rPr>
          <w:rFonts w:hint="eastAsia" w:ascii="宋体" w:hAnsi="宋体" w:cs="宋体"/>
          <w:b w:val="0"/>
          <w:bCs w:val="0"/>
          <w:color w:val="000000"/>
          <w:szCs w:val="21"/>
        </w:rPr>
      </w:pPr>
      <w:r>
        <w:rPr>
          <w:rFonts w:hint="eastAsia" w:ascii="宋体" w:hAnsi="宋体" w:cs="宋体"/>
          <w:b w:val="0"/>
          <w:bCs w:val="0"/>
          <w:color w:val="000000"/>
          <w:szCs w:val="21"/>
        </w:rPr>
        <w:t>（2）本项目实行网上投标，采用电子投标文件。若供应商参与投标，自行承担投标一切费用。投标截止时间后，供应商登录</w:t>
      </w:r>
      <w:r>
        <w:rPr>
          <w:rFonts w:hint="eastAsia" w:ascii="宋体" w:hAnsi="宋体" w:cs="宋体"/>
          <w:b w:val="0"/>
          <w:bCs w:val="0"/>
          <w:color w:val="000000"/>
          <w:kern w:val="0"/>
          <w:szCs w:val="21"/>
        </w:rPr>
        <w:t>政府采购云平台</w:t>
      </w:r>
      <w:r>
        <w:rPr>
          <w:rFonts w:hint="eastAsia" w:ascii="宋体" w:hAnsi="宋体" w:cs="宋体"/>
          <w:b w:val="0"/>
          <w:bCs w:val="0"/>
          <w:color w:val="000000"/>
          <w:szCs w:val="21"/>
        </w:rPr>
        <w:t>，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（3）介绍开标现场的人员情况；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（4）宣读递交投标文件的供应商名单、开标纪律、应当回避的情形等注意事项；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）按顺序开启“资格文件”</w:t>
      </w:r>
      <w:r>
        <w:rPr>
          <w:rFonts w:hint="eastAsia" w:ascii="宋体" w:hAnsi="宋体" w:cs="宋体"/>
          <w:color w:val="000000"/>
          <w:szCs w:val="21"/>
          <w:lang w:eastAsia="zh-CN"/>
        </w:rPr>
        <w:t>、</w:t>
      </w:r>
      <w:r>
        <w:rPr>
          <w:rFonts w:hint="eastAsia" w:ascii="宋体" w:hAnsi="宋体" w:cs="宋体"/>
          <w:color w:val="000000"/>
          <w:szCs w:val="21"/>
        </w:rPr>
        <w:t>“商务和技术文件”，宣读供应商名称，并做开标记录；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）第一阶段开标记录签字确认；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）告知供应商第二阶段开标的有关事宜；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）第一阶段开标结束。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休会，评标委员会对“资格文件”、“商务和技术文件”进行评审。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第二阶段开标（报价文件）：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（1）在</w:t>
      </w:r>
      <w:r>
        <w:rPr>
          <w:rFonts w:hint="eastAsia" w:ascii="宋体" w:hAnsi="宋体" w:cs="宋体"/>
          <w:color w:val="000000"/>
          <w:kern w:val="0"/>
          <w:szCs w:val="21"/>
        </w:rPr>
        <w:t>政府采购云平台</w:t>
      </w:r>
      <w:r>
        <w:rPr>
          <w:rFonts w:hint="eastAsia" w:ascii="宋体" w:hAnsi="宋体" w:cs="宋体"/>
          <w:color w:val="000000"/>
          <w:szCs w:val="21"/>
        </w:rPr>
        <w:t>宣告第一阶段评审无效供应商名单及理由；</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（2）公布经第一阶段评审符合招标文件要求的供应商的商务和技术得分情况；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（3）按第一阶段开标顺序在</w:t>
      </w:r>
      <w:r>
        <w:rPr>
          <w:rFonts w:hint="eastAsia" w:ascii="宋体" w:hAnsi="宋体" w:cs="宋体"/>
          <w:color w:val="000000"/>
          <w:kern w:val="0"/>
          <w:szCs w:val="21"/>
        </w:rPr>
        <w:t>政府采购云平台</w:t>
      </w:r>
      <w:r>
        <w:rPr>
          <w:rFonts w:hint="eastAsia" w:ascii="宋体" w:hAnsi="宋体" w:cs="宋体"/>
          <w:color w:val="000000"/>
          <w:szCs w:val="21"/>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（4）第二阶段开标记录签字确认；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休会，评标委员会对“报价文件”进行评审。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（5）在</w:t>
      </w:r>
      <w:r>
        <w:rPr>
          <w:rFonts w:hint="eastAsia" w:ascii="宋体" w:hAnsi="宋体" w:cs="宋体"/>
          <w:color w:val="000000"/>
          <w:kern w:val="0"/>
          <w:szCs w:val="21"/>
        </w:rPr>
        <w:t>政府采购云平台</w:t>
      </w:r>
      <w:r>
        <w:rPr>
          <w:rFonts w:hint="eastAsia" w:ascii="宋体" w:hAnsi="宋体" w:cs="宋体"/>
          <w:color w:val="000000"/>
          <w:szCs w:val="21"/>
        </w:rPr>
        <w:t>公布中标候选人名单及采购人最终确定中标供应商名单的时间和公告方式等；</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（6）第二阶段开标结束。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3、特别说明：</w:t>
      </w:r>
      <w:r>
        <w:rPr>
          <w:rFonts w:hint="eastAsia" w:ascii="宋体" w:hAnsi="宋体" w:cs="宋体"/>
          <w:color w:val="000000"/>
          <w:kern w:val="0"/>
          <w:szCs w:val="21"/>
        </w:rPr>
        <w:t>政府采购云平台</w:t>
      </w:r>
      <w:r>
        <w:rPr>
          <w:rFonts w:hint="eastAsia" w:ascii="宋体" w:hAnsi="宋体" w:cs="宋体"/>
          <w:color w:val="000000"/>
          <w:szCs w:val="21"/>
        </w:rPr>
        <w:t>如对电子化开标及评审程序有调整的，按调整后的程序操作。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本项目原则上采用政采云电子投标开标及评审程序，但有下情形之一的，按以下情况处理：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（1）若供应商在规定时间内无法解密或解密失败，代理机构将开启上述供应商递交的</w:t>
      </w:r>
      <w:r>
        <w:rPr>
          <w:rFonts w:hint="eastAsia" w:ascii="宋体" w:hAnsi="宋体" w:cs="宋体"/>
          <w:color w:val="000000"/>
          <w:kern w:val="0"/>
          <w:szCs w:val="21"/>
        </w:rPr>
        <w:t>以U盘或光盘存储的电子备份投标文件</w:t>
      </w:r>
      <w:r>
        <w:rPr>
          <w:rFonts w:hint="eastAsia" w:ascii="宋体" w:hAnsi="宋体" w:cs="宋体"/>
          <w:color w:val="000000"/>
          <w:szCs w:val="21"/>
        </w:rPr>
        <w:t>，上传至政采云平台项目采购模块，以完成开标，电子投标文件自动失效。</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2.1电子交易平台发生故障而无法登录访问的；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2.2电子交易平台应用或数据库出现错误，不能进行正常操作的；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2.3电子交易平台发现严重安全漏洞，有潜在泄密危险的；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2.4病毒发作导致不能进行正常操作的；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2.5其他无法保证电子交易的公平、公正和安全的情况。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十三、评标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2、评标活动遵循公开、公平、公正、科学和择优的原则。</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十四、招标文件的澄清和修改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b/>
          <w:color w:val="000000"/>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十五、质疑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5、采购人、代理机构接收质疑函的方式：只接收供应商以当面递交、邮寄、传真或电子邮件方式提出的质疑函，以其他方式提出的质疑不予接收。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采取邮寄方式的，提出质疑的时间为质疑函原件交邮的时间（以邮戳时间或快递收件时间为准）。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6、采购人、代理机构以实际收到质疑函原件之日作为收到质疑函的日期，将在收到质疑函后7个工作日内作出答复。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7、采购人、代理机构接收质疑函的联系人、联系电话和通讯地址等信息详见招标公告。</w:t>
      </w:r>
    </w:p>
    <w:p>
      <w:pPr>
        <w:spacing w:line="400" w:lineRule="exact"/>
        <w:ind w:firstLine="422" w:firstLineChars="200"/>
        <w:rPr>
          <w:rFonts w:hint="default" w:ascii="宋体" w:hAnsi="宋体" w:eastAsia="宋体" w:cs="宋体"/>
          <w:color w:val="000000"/>
          <w:szCs w:val="21"/>
          <w:lang w:val="en-US" w:eastAsia="zh-CN"/>
        </w:rPr>
      </w:pPr>
      <w:r>
        <w:rPr>
          <w:rFonts w:hint="eastAsia" w:ascii="宋体" w:hAnsi="宋体" w:cs="宋体"/>
          <w:b/>
          <w:color w:val="000000"/>
          <w:szCs w:val="21"/>
        </w:rPr>
        <w:t>▲十六、预算价</w:t>
      </w:r>
      <w:r>
        <w:rPr>
          <w:rFonts w:hint="eastAsia" w:ascii="宋体" w:hAnsi="宋体" w:cs="宋体"/>
          <w:b/>
          <w:color w:val="000000"/>
          <w:szCs w:val="21"/>
          <w:lang w:val="en-US" w:eastAsia="zh-CN"/>
        </w:rPr>
        <w:t>及招标限价</w:t>
      </w:r>
    </w:p>
    <w:p>
      <w:pPr>
        <w:topLinePunct/>
        <w:spacing w:line="400" w:lineRule="exact"/>
        <w:ind w:firstLine="420" w:firstLineChars="200"/>
        <w:rPr>
          <w:rFonts w:hint="eastAsia" w:ascii="宋体" w:hAnsi="宋体" w:cs="宋体"/>
          <w:color w:val="000000"/>
          <w:szCs w:val="21"/>
          <w:lang w:val="en-US" w:eastAsia="zh-CN"/>
        </w:rPr>
      </w:pPr>
      <w:bookmarkStart w:id="8" w:name="_Hlk37142004"/>
      <w:r>
        <w:rPr>
          <w:rFonts w:hint="eastAsia" w:ascii="宋体" w:hAnsi="宋体" w:cs="宋体"/>
          <w:color w:val="000000"/>
          <w:szCs w:val="21"/>
          <w:lang w:val="en-US" w:eastAsia="zh-CN"/>
        </w:rPr>
        <w:t>1、</w:t>
      </w:r>
      <w:r>
        <w:rPr>
          <w:rFonts w:hint="eastAsia" w:ascii="宋体" w:hAnsi="宋体" w:cs="宋体"/>
          <w:color w:val="000000"/>
          <w:szCs w:val="21"/>
        </w:rPr>
        <w:t>本次公开招标设有预算价：</w:t>
      </w:r>
      <w:r>
        <w:rPr>
          <w:rFonts w:hint="eastAsia" w:ascii="宋体" w:hAnsi="宋体" w:cs="宋体"/>
          <w:color w:val="000000"/>
          <w:szCs w:val="21"/>
          <w:lang w:val="en-US" w:eastAsia="zh-CN"/>
        </w:rPr>
        <w:t>720000</w:t>
      </w:r>
      <w:r>
        <w:rPr>
          <w:rFonts w:hint="eastAsia" w:ascii="宋体" w:hAnsi="宋体" w:cs="宋体"/>
          <w:color w:val="000000"/>
          <w:szCs w:val="21"/>
        </w:rPr>
        <w:t>元；投标报价超出对应预算价的投标无效。</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十七、招标代理服务费</w:t>
      </w:r>
    </w:p>
    <w:p>
      <w:pPr>
        <w:spacing w:line="400" w:lineRule="exact"/>
        <w:ind w:firstLine="420" w:firstLineChars="200"/>
        <w:rPr>
          <w:rFonts w:hint="default" w:ascii="宋体" w:hAnsi="宋体" w:cs="宋体"/>
          <w:color w:val="000000"/>
          <w:szCs w:val="21"/>
          <w:lang w:val="en-US"/>
        </w:rPr>
      </w:pPr>
      <w:r>
        <w:rPr>
          <w:rFonts w:hint="eastAsia" w:ascii="宋体" w:hAnsi="宋体" w:cs="宋体"/>
          <w:color w:val="000000"/>
          <w:szCs w:val="21"/>
          <w:lang w:val="en-US" w:eastAsia="zh-CN"/>
        </w:rPr>
        <w:t>1、本项目招标代理费按9500元计取，由中标单位支付。</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2、中标人应在代理机构发出中标通知书5个工作日内向本代理机构支付招标代理服务费。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3、招标代理服务费只收现金、银行票汇款、电汇款。</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账户名称：</w:t>
      </w:r>
      <w:r>
        <w:rPr>
          <w:rFonts w:hint="eastAsia" w:ascii="宋体" w:hAnsi="宋体" w:cs="宋体"/>
          <w:color w:val="000000"/>
          <w:szCs w:val="21"/>
          <w:lang w:eastAsia="zh-CN"/>
        </w:rPr>
        <w:t>浙江天成项目管理有限公司</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开户银行：</w:t>
      </w:r>
      <w:r>
        <w:rPr>
          <w:rFonts w:hint="eastAsia" w:ascii="宋体" w:hAnsi="宋体" w:cs="宋体"/>
          <w:color w:val="000000"/>
          <w:szCs w:val="21"/>
          <w:lang w:eastAsia="zh-CN"/>
        </w:rPr>
        <w:t>工行杭州市运河支行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银行账号：1202051809900017143</w:t>
      </w:r>
    </w:p>
    <w:bookmarkEnd w:id="8"/>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十八、特别说明</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1.执行财政部、工业和信息化部《政府采购促进中小企业发展管理办法》（财库〔2020〕46号）。政府采购活动中有关中小企业的相关规定如下：</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符合中小企业划分标准的个体工商户，在政府采购活动中视同中小企业。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①在货物采购项目中，货物由中小企业制造，即货物由中小企业生产且使用该中小企业商号或者注册商标；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②在工程采购项目中，工程由中小企业承建，即工程施工单位为中小企业；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（3）中小企业参加政府采购活动，应当出具《政府采购促进中小企业发展管理办法》规定的《中小企业声明函》（格式见第七章）。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4.本项目不组织潜在供应商现场考察或者召开开标前答疑。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5.本文件未及事项，在签订合同时供需及使用方友好商定。</w:t>
      </w:r>
    </w:p>
    <w:p>
      <w:pPr>
        <w:spacing w:line="400" w:lineRule="exact"/>
        <w:ind w:firstLine="420" w:firstLineChars="200"/>
        <w:rPr>
          <w:rFonts w:ascii="宋体" w:hAnsi="宋体"/>
          <w:b/>
          <w:color w:val="000000"/>
          <w:szCs w:val="21"/>
        </w:rPr>
      </w:pPr>
      <w:r>
        <w:rPr>
          <w:rFonts w:hint="eastAsia" w:ascii="宋体" w:hAnsi="宋体" w:cs="宋体"/>
          <w:color w:val="000000"/>
          <w:szCs w:val="21"/>
        </w:rPr>
        <w:t>6.本招标文件解释权归采购人。</w:t>
      </w:r>
    </w:p>
    <w:p>
      <w:pPr>
        <w:spacing w:line="400" w:lineRule="exact"/>
        <w:ind w:firstLine="422" w:firstLineChars="200"/>
        <w:rPr>
          <w:rFonts w:ascii="宋体" w:hAnsi="宋体"/>
          <w:b/>
          <w:color w:val="000000"/>
          <w:szCs w:val="21"/>
        </w:rPr>
        <w:sectPr>
          <w:footerReference r:id="rId5" w:type="default"/>
          <w:pgSz w:w="11907" w:h="16840"/>
          <w:pgMar w:top="934" w:right="1474" w:bottom="986" w:left="1474" w:header="285" w:footer="442" w:gutter="0"/>
          <w:pgBorders>
            <w:top w:val="none" w:sz="0" w:space="0"/>
            <w:left w:val="none" w:sz="0" w:space="0"/>
            <w:bottom w:val="none" w:sz="0" w:space="0"/>
            <w:right w:val="none" w:sz="0" w:space="0"/>
          </w:pgBorders>
          <w:pgNumType w:start="1"/>
          <w:cols w:space="720" w:num="1"/>
          <w:docGrid w:linePitch="285" w:charSpace="0"/>
        </w:sectPr>
      </w:pPr>
    </w:p>
    <w:p>
      <w:pPr>
        <w:spacing w:line="400" w:lineRule="exact"/>
        <w:jc w:val="center"/>
        <w:outlineLvl w:val="0"/>
        <w:rPr>
          <w:rFonts w:ascii="宋体" w:hAnsi="宋体"/>
          <w:b/>
          <w:color w:val="000000"/>
          <w:sz w:val="32"/>
        </w:rPr>
      </w:pPr>
      <w:bookmarkStart w:id="9" w:name="_Toc18469"/>
      <w:r>
        <w:rPr>
          <w:rFonts w:hint="eastAsia" w:ascii="宋体" w:hAnsi="宋体"/>
          <w:b/>
          <w:color w:val="000000"/>
          <w:sz w:val="32"/>
        </w:rPr>
        <w:t>第三章</w:t>
      </w:r>
      <w:r>
        <w:rPr>
          <w:rFonts w:ascii="宋体" w:hAnsi="宋体"/>
          <w:b/>
          <w:color w:val="000000"/>
          <w:sz w:val="32"/>
        </w:rPr>
        <w:t xml:space="preserve">  </w:t>
      </w:r>
      <w:r>
        <w:rPr>
          <w:rFonts w:hint="eastAsia" w:ascii="宋体" w:hAnsi="宋体"/>
          <w:b/>
          <w:color w:val="000000"/>
          <w:sz w:val="32"/>
        </w:rPr>
        <w:t>评标办法及标准</w:t>
      </w:r>
      <w:bookmarkEnd w:id="9"/>
    </w:p>
    <w:p>
      <w:pPr>
        <w:spacing w:line="400" w:lineRule="exact"/>
        <w:ind w:firstLine="422" w:firstLineChars="200"/>
        <w:jc w:val="left"/>
        <w:rPr>
          <w:rFonts w:ascii="宋体" w:hAnsi="宋体"/>
          <w:b/>
          <w:color w:val="000000"/>
          <w:szCs w:val="21"/>
        </w:rPr>
      </w:pPr>
      <w:r>
        <w:rPr>
          <w:rFonts w:hint="eastAsia" w:ascii="宋体" w:hAnsi="宋体"/>
          <w:b/>
          <w:color w:val="000000"/>
          <w:szCs w:val="21"/>
        </w:rPr>
        <w:t>一、评标办法</w:t>
      </w:r>
    </w:p>
    <w:p>
      <w:pPr>
        <w:spacing w:line="400" w:lineRule="exact"/>
        <w:ind w:firstLine="420" w:firstLineChars="200"/>
        <w:jc w:val="left"/>
        <w:rPr>
          <w:rFonts w:ascii="宋体" w:hAnsi="宋体"/>
          <w:color w:val="000000"/>
          <w:szCs w:val="21"/>
        </w:rPr>
      </w:pPr>
      <w:r>
        <w:rPr>
          <w:rFonts w:ascii="宋体" w:hAnsi="宋体"/>
          <w:color w:val="000000"/>
          <w:szCs w:val="21"/>
        </w:rPr>
        <w:t>1.1</w:t>
      </w:r>
      <w:r>
        <w:rPr>
          <w:rFonts w:hint="eastAsia" w:ascii="宋体" w:hAnsi="宋体"/>
          <w:color w:val="000000"/>
          <w:szCs w:val="21"/>
        </w:rPr>
        <w:t>本项目评标采用综合评分法</w:t>
      </w:r>
      <w:r>
        <w:rPr>
          <w:rFonts w:hint="eastAsia" w:ascii="宋体" w:hAnsi="宋体"/>
          <w:color w:val="000000"/>
          <w:szCs w:val="21"/>
          <w:lang w:eastAsia="zh-CN"/>
        </w:rPr>
        <w:t>。</w:t>
      </w:r>
    </w:p>
    <w:p>
      <w:pPr>
        <w:spacing w:line="400" w:lineRule="exact"/>
        <w:ind w:firstLine="420" w:firstLineChars="200"/>
        <w:jc w:val="left"/>
        <w:rPr>
          <w:rFonts w:ascii="宋体" w:hAnsi="宋体"/>
          <w:color w:val="000000"/>
          <w:szCs w:val="21"/>
        </w:rPr>
      </w:pPr>
      <w:r>
        <w:rPr>
          <w:rFonts w:ascii="宋体" w:hAnsi="宋体"/>
          <w:color w:val="000000"/>
          <w:szCs w:val="21"/>
        </w:rPr>
        <w:t>1.2</w:t>
      </w:r>
      <w:r>
        <w:rPr>
          <w:rFonts w:hint="eastAsia" w:ascii="宋体" w:hAnsi="宋体"/>
          <w:color w:val="000000"/>
          <w:szCs w:val="21"/>
        </w:rPr>
        <w:t>综合评分法：采用百分制，总分</w:t>
      </w:r>
      <w:r>
        <w:rPr>
          <w:rFonts w:ascii="宋体" w:hAnsi="宋体"/>
          <w:color w:val="000000"/>
          <w:szCs w:val="21"/>
        </w:rPr>
        <w:t>100</w:t>
      </w:r>
      <w:r>
        <w:rPr>
          <w:rFonts w:hint="eastAsia" w:ascii="宋体" w:hAnsi="宋体"/>
          <w:color w:val="000000"/>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hint="eastAsia" w:ascii="宋体" w:hAnsi="宋体" w:eastAsia="宋体"/>
          <w:color w:val="000000"/>
          <w:szCs w:val="21"/>
          <w:lang w:eastAsia="zh-CN"/>
        </w:rPr>
      </w:pPr>
      <w:r>
        <w:rPr>
          <w:rFonts w:hint="eastAsia" w:ascii="宋体" w:hAnsi="宋体"/>
          <w:color w:val="000000"/>
          <w:szCs w:val="21"/>
        </w:rPr>
        <w:t>1.4本次采购为专门面向中小企业，采购标的对应的中小企业划分标准所属行业：</w:t>
      </w:r>
      <w:r>
        <w:rPr>
          <w:rFonts w:hint="eastAsia" w:ascii="宋体" w:hAnsi="宋体"/>
          <w:b/>
          <w:bCs/>
          <w:color w:val="000000"/>
          <w:szCs w:val="21"/>
          <w:u w:val="single"/>
          <w:lang w:eastAsia="zh-CN"/>
        </w:rPr>
        <w:t>工业</w:t>
      </w:r>
      <w:r>
        <w:rPr>
          <w:rFonts w:hint="eastAsia" w:ascii="宋体" w:hAnsi="宋体"/>
          <w:b/>
          <w:bCs/>
          <w:color w:val="000000"/>
          <w:szCs w:val="21"/>
          <w:u w:val="none"/>
          <w:lang w:eastAsia="zh-CN"/>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1.5评标委员会成员对需要共同认定的事项存在争议的，应当按照少数服从多数的原则作出结论。</w:t>
      </w:r>
    </w:p>
    <w:p>
      <w:pPr>
        <w:spacing w:line="400" w:lineRule="exact"/>
        <w:ind w:firstLine="420" w:firstLineChars="200"/>
        <w:jc w:val="left"/>
        <w:rPr>
          <w:rFonts w:ascii="宋体" w:hAnsi="宋体"/>
          <w:b/>
          <w:bCs/>
          <w:color w:val="000000"/>
          <w:szCs w:val="21"/>
        </w:rPr>
      </w:pPr>
      <w:r>
        <w:rPr>
          <w:rFonts w:hint="eastAsia" w:ascii="宋体" w:hAnsi="宋体"/>
          <w:color w:val="000000"/>
          <w:szCs w:val="21"/>
        </w:rPr>
        <w:t>二、</w:t>
      </w:r>
      <w:r>
        <w:rPr>
          <w:rFonts w:hint="eastAsia" w:ascii="宋体" w:hAnsi="宋体"/>
          <w:b/>
          <w:bCs/>
          <w:color w:val="000000"/>
          <w:szCs w:val="21"/>
        </w:rPr>
        <w:t>评标程序</w:t>
      </w:r>
    </w:p>
    <w:p>
      <w:pPr>
        <w:spacing w:line="400" w:lineRule="exact"/>
        <w:ind w:firstLine="422" w:firstLineChars="200"/>
        <w:rPr>
          <w:rFonts w:ascii="宋体" w:hAnsi="宋体"/>
          <w:b/>
          <w:color w:val="000000"/>
          <w:szCs w:val="21"/>
        </w:rPr>
      </w:pPr>
      <w:r>
        <w:rPr>
          <w:rFonts w:ascii="宋体" w:hAnsi="宋体"/>
          <w:b/>
          <w:color w:val="000000"/>
          <w:szCs w:val="21"/>
        </w:rPr>
        <w:t>2.1</w:t>
      </w:r>
      <w:r>
        <w:rPr>
          <w:rFonts w:hint="eastAsia" w:ascii="宋体" w:hAnsi="宋体"/>
          <w:b/>
          <w:color w:val="000000"/>
          <w:szCs w:val="21"/>
        </w:rPr>
        <w:t>第一阶段评审</w:t>
      </w:r>
    </w:p>
    <w:p>
      <w:pPr>
        <w:spacing w:line="400" w:lineRule="exact"/>
        <w:ind w:firstLine="420" w:firstLineChars="200"/>
        <w:rPr>
          <w:rFonts w:ascii="宋体" w:hAnsi="宋体"/>
          <w:b/>
          <w:color w:val="000000"/>
          <w:szCs w:val="21"/>
        </w:rPr>
      </w:pPr>
      <w:r>
        <w:rPr>
          <w:rFonts w:ascii="宋体" w:hAnsi="宋体"/>
          <w:color w:val="000000"/>
          <w:szCs w:val="21"/>
        </w:rPr>
        <w:t>2.1.1</w:t>
      </w:r>
      <w:r>
        <w:rPr>
          <w:rFonts w:hint="eastAsia" w:ascii="宋体" w:hAnsi="宋体"/>
          <w:color w:val="000000"/>
          <w:szCs w:val="21"/>
        </w:rPr>
        <w:t>资格文件、商务和技术文件初步审查：包含资格性审查和符合性审查。资格性审查是指采购人或代理机构根据“附表</w:t>
      </w:r>
      <w:r>
        <w:rPr>
          <w:rFonts w:ascii="宋体" w:hAnsi="宋体"/>
          <w:color w:val="000000"/>
          <w:szCs w:val="21"/>
        </w:rPr>
        <w:t>1</w:t>
      </w:r>
      <w:r>
        <w:rPr>
          <w:rFonts w:hint="eastAsia" w:ascii="宋体" w:hAnsi="宋体"/>
          <w:color w:val="000000"/>
          <w:szCs w:val="21"/>
        </w:rPr>
        <w:t>资格性审查表”的要求对投标文件逐一进行评审。符合性审查是指评标委员会根据“附表</w:t>
      </w:r>
      <w:r>
        <w:rPr>
          <w:rFonts w:ascii="宋体" w:hAnsi="宋体"/>
          <w:color w:val="000000"/>
          <w:szCs w:val="21"/>
        </w:rPr>
        <w:t>2</w:t>
      </w:r>
      <w:r>
        <w:rPr>
          <w:rFonts w:hint="eastAsia" w:ascii="宋体" w:hAnsi="宋体"/>
          <w:color w:val="000000"/>
          <w:szCs w:val="21"/>
        </w:rPr>
        <w:t>符合性审查表”的要求对投标文件逐一进行评审。</w:t>
      </w:r>
      <w:r>
        <w:rPr>
          <w:rFonts w:hint="eastAsia" w:ascii="宋体" w:hAnsi="宋体"/>
          <w:b/>
          <w:color w:val="000000"/>
          <w:szCs w:val="21"/>
        </w:rPr>
        <w:t>资格性审查和符合性审查中，有任意一项审查结论不合格的，作无效标处理。</w:t>
      </w:r>
    </w:p>
    <w:p>
      <w:pPr>
        <w:spacing w:line="400" w:lineRule="exact"/>
        <w:ind w:firstLine="420" w:firstLineChars="200"/>
        <w:jc w:val="left"/>
        <w:rPr>
          <w:rFonts w:ascii="宋体" w:hAnsi="宋体"/>
          <w:color w:val="000000"/>
          <w:szCs w:val="21"/>
        </w:rPr>
      </w:pPr>
      <w:r>
        <w:rPr>
          <w:rFonts w:ascii="宋体" w:hAnsi="宋体"/>
          <w:color w:val="000000"/>
          <w:szCs w:val="21"/>
        </w:rPr>
        <w:t>2.1.2</w:t>
      </w:r>
      <w:r>
        <w:rPr>
          <w:rFonts w:hint="eastAsia" w:ascii="宋体" w:hAnsi="宋体"/>
          <w:color w:val="000000"/>
          <w:szCs w:val="21"/>
          <w:lang w:val="zh-CN"/>
        </w:rPr>
        <w:t>比较与评价：</w:t>
      </w:r>
      <w:r>
        <w:rPr>
          <w:rFonts w:hint="eastAsia" w:ascii="宋体" w:hAnsi="宋体"/>
          <w:color w:val="000000"/>
          <w:szCs w:val="21"/>
        </w:rPr>
        <w:t>评标委员会根据“附表</w:t>
      </w:r>
      <w:r>
        <w:rPr>
          <w:rFonts w:ascii="宋体" w:hAnsi="宋体"/>
          <w:color w:val="000000"/>
          <w:szCs w:val="21"/>
        </w:rPr>
        <w:t>3</w:t>
      </w:r>
      <w:r>
        <w:rPr>
          <w:rFonts w:hint="eastAsia" w:ascii="宋体" w:hAnsi="宋体"/>
          <w:color w:val="000000"/>
          <w:szCs w:val="21"/>
        </w:rPr>
        <w:t>商务和技术评分表”的要求，</w:t>
      </w:r>
      <w:r>
        <w:rPr>
          <w:rFonts w:hint="eastAsia" w:ascii="宋体" w:hAnsi="宋体"/>
          <w:color w:val="000000"/>
          <w:szCs w:val="21"/>
          <w:lang w:val="zh-CN"/>
        </w:rPr>
        <w:t>对照投标文件的应答进行比较，判定其偏差性质和程度，</w:t>
      </w:r>
      <w:r>
        <w:rPr>
          <w:rFonts w:hint="eastAsia" w:ascii="宋体" w:hAnsi="宋体"/>
          <w:color w:val="000000"/>
          <w:szCs w:val="21"/>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000000"/>
          <w:szCs w:val="21"/>
        </w:rPr>
      </w:pPr>
      <w:r>
        <w:rPr>
          <w:rFonts w:ascii="宋体" w:hAnsi="宋体"/>
          <w:b/>
          <w:color w:val="000000"/>
          <w:szCs w:val="21"/>
        </w:rPr>
        <w:t>2.2</w:t>
      </w:r>
      <w:r>
        <w:rPr>
          <w:rFonts w:hint="eastAsia" w:ascii="宋体" w:hAnsi="宋体"/>
          <w:b/>
          <w:color w:val="000000"/>
          <w:szCs w:val="21"/>
        </w:rPr>
        <w:t>第二阶段评审</w:t>
      </w:r>
    </w:p>
    <w:p>
      <w:pPr>
        <w:spacing w:line="400" w:lineRule="exact"/>
        <w:ind w:firstLine="420" w:firstLineChars="200"/>
        <w:jc w:val="left"/>
        <w:rPr>
          <w:rFonts w:ascii="宋体" w:hAnsi="宋体"/>
          <w:b/>
          <w:color w:val="000000"/>
          <w:szCs w:val="21"/>
        </w:rPr>
      </w:pPr>
      <w:r>
        <w:rPr>
          <w:rFonts w:ascii="宋体" w:hAnsi="宋体"/>
          <w:color w:val="000000"/>
          <w:szCs w:val="21"/>
        </w:rPr>
        <w:t>2.2.1</w:t>
      </w:r>
      <w:r>
        <w:rPr>
          <w:rFonts w:hint="eastAsia" w:ascii="宋体" w:hAnsi="宋体"/>
          <w:color w:val="000000"/>
          <w:szCs w:val="21"/>
        </w:rPr>
        <w:t>报价文件初步审查：报价文件初步审查是指评标委员会根据“附表</w:t>
      </w:r>
      <w:r>
        <w:rPr>
          <w:rFonts w:ascii="宋体" w:hAnsi="宋体"/>
          <w:color w:val="000000"/>
          <w:szCs w:val="21"/>
        </w:rPr>
        <w:t>4</w:t>
      </w:r>
      <w:r>
        <w:rPr>
          <w:rFonts w:hint="eastAsia" w:ascii="宋体" w:hAnsi="宋体"/>
          <w:color w:val="000000"/>
          <w:szCs w:val="21"/>
        </w:rPr>
        <w:t>初步审查表”的要求对投标文件逐一进行评审。</w:t>
      </w:r>
      <w:r>
        <w:rPr>
          <w:rFonts w:hint="eastAsia" w:ascii="宋体" w:hAnsi="宋体"/>
          <w:b/>
          <w:color w:val="000000"/>
          <w:szCs w:val="21"/>
        </w:rPr>
        <w:t>初步审查中，审查结论不合格的，作无效标处理。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2.2.2在评标过程中，发现的价格计算错误按下述原则修正：</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（2）投标文件中开标一览表内容与投标文件中相应内容不一致的，以开标一览表为准；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（3）大写金额和小写金额不一致的，以大写金额为准；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（4）单价金额小数点或者百分比有明显错位的，以开标一览表的总价为准，并修改单价；</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（5）总价金额与按单价汇总金额不一致的，以单价金额计算结果为准。</w:t>
      </w:r>
    </w:p>
    <w:p>
      <w:pPr>
        <w:spacing w:line="400" w:lineRule="exact"/>
        <w:ind w:firstLine="420" w:firstLineChars="200"/>
        <w:jc w:val="left"/>
        <w:rPr>
          <w:rFonts w:ascii="宋体" w:hAnsi="宋体"/>
          <w:color w:val="000000"/>
        </w:rPr>
      </w:pPr>
      <w:r>
        <w:rPr>
          <w:rFonts w:hint="eastAsia" w:ascii="宋体" w:hAnsi="宋体"/>
          <w:color w:val="000000"/>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000000"/>
        </w:rPr>
      </w:pPr>
      <w:r>
        <w:rPr>
          <w:rFonts w:ascii="宋体" w:hAnsi="宋体"/>
          <w:color w:val="000000"/>
          <w:szCs w:val="21"/>
        </w:rPr>
        <w:t>2.2.3</w:t>
      </w:r>
      <w:r>
        <w:rPr>
          <w:rFonts w:hint="eastAsia" w:ascii="宋体" w:hAnsi="宋体"/>
          <w:color w:val="000000"/>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szCs w:val="21"/>
        </w:rPr>
        <w:t>候选</w:t>
      </w:r>
      <w:r>
        <w:rPr>
          <w:rFonts w:hint="eastAsia" w:ascii="宋体" w:hAnsi="宋体"/>
          <w:color w:val="000000"/>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000000"/>
          <w:szCs w:val="21"/>
        </w:rPr>
      </w:pPr>
      <w:r>
        <w:rPr>
          <w:rFonts w:hint="eastAsia" w:ascii="宋体" w:hAnsi="宋体"/>
          <w:color w:val="000000"/>
        </w:rPr>
        <w:t>非单一产品采购项目，多家供应商提供的核心产品品牌相同的，按上述规定处理。</w:t>
      </w:r>
    </w:p>
    <w:p>
      <w:pPr>
        <w:spacing w:line="400" w:lineRule="exact"/>
        <w:ind w:firstLine="420" w:firstLineChars="200"/>
        <w:jc w:val="left"/>
        <w:rPr>
          <w:rFonts w:ascii="宋体" w:hAnsi="宋体"/>
          <w:color w:val="000000"/>
          <w:szCs w:val="21"/>
        </w:rPr>
      </w:pPr>
      <w:r>
        <w:rPr>
          <w:rFonts w:ascii="宋体" w:hAnsi="宋体"/>
          <w:color w:val="000000"/>
          <w:szCs w:val="21"/>
        </w:rPr>
        <w:t>2.2.4</w:t>
      </w:r>
      <w:r>
        <w:rPr>
          <w:rFonts w:hint="eastAsia" w:ascii="宋体" w:hAnsi="宋体"/>
          <w:color w:val="000000"/>
          <w:szCs w:val="21"/>
        </w:rPr>
        <w:t>评标委员会根据“附表</w:t>
      </w:r>
      <w:r>
        <w:rPr>
          <w:rFonts w:ascii="宋体" w:hAnsi="宋体"/>
          <w:color w:val="000000"/>
          <w:szCs w:val="21"/>
        </w:rPr>
        <w:t>5</w:t>
      </w:r>
      <w:r>
        <w:rPr>
          <w:rFonts w:hint="eastAsia" w:ascii="宋体" w:hAnsi="宋体"/>
          <w:color w:val="000000"/>
          <w:szCs w:val="21"/>
        </w:rPr>
        <w:t>价格评分表”的规定，计算供应商报价得分（小数点后保留二位数）。</w:t>
      </w:r>
    </w:p>
    <w:p>
      <w:pPr>
        <w:spacing w:line="400" w:lineRule="exact"/>
        <w:ind w:firstLine="420" w:firstLineChars="200"/>
        <w:jc w:val="left"/>
        <w:rPr>
          <w:rFonts w:ascii="宋体" w:hAnsi="宋体"/>
          <w:color w:val="000000"/>
          <w:szCs w:val="21"/>
        </w:rPr>
      </w:pPr>
      <w:r>
        <w:rPr>
          <w:rFonts w:ascii="宋体" w:hAnsi="宋体"/>
          <w:color w:val="000000"/>
          <w:szCs w:val="21"/>
        </w:rPr>
        <w:t>2.2.</w:t>
      </w:r>
      <w:r>
        <w:rPr>
          <w:rFonts w:hint="eastAsia" w:ascii="宋体" w:hAnsi="宋体"/>
          <w:color w:val="000000"/>
          <w:szCs w:val="21"/>
        </w:rPr>
        <w:t>5综合评估：供应商的综合得分为商务和技术得分与报价得分之和。</w:t>
      </w:r>
    </w:p>
    <w:p>
      <w:pPr>
        <w:spacing w:line="400" w:lineRule="exact"/>
        <w:ind w:firstLine="420" w:firstLineChars="200"/>
        <w:jc w:val="left"/>
        <w:rPr>
          <w:rFonts w:ascii="宋体" w:hAnsi="宋体"/>
          <w:color w:val="000000"/>
          <w:szCs w:val="21"/>
        </w:rPr>
      </w:pPr>
      <w:r>
        <w:rPr>
          <w:rFonts w:ascii="宋体" w:hAnsi="宋体"/>
          <w:color w:val="000000"/>
          <w:szCs w:val="21"/>
        </w:rPr>
        <w:t>2.2.</w:t>
      </w:r>
      <w:r>
        <w:rPr>
          <w:rFonts w:hint="eastAsia" w:ascii="宋体" w:hAnsi="宋体"/>
          <w:color w:val="000000"/>
          <w:szCs w:val="21"/>
        </w:rPr>
        <w:t>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000000"/>
          <w:szCs w:val="21"/>
        </w:rPr>
      </w:pPr>
      <w:r>
        <w:rPr>
          <w:rFonts w:ascii="宋体" w:hAnsi="宋体"/>
          <w:b/>
          <w:color w:val="000000"/>
          <w:szCs w:val="21"/>
        </w:rPr>
        <w:t>2.3</w:t>
      </w:r>
      <w:r>
        <w:rPr>
          <w:rFonts w:hint="eastAsia" w:ascii="宋体" w:hAnsi="宋体"/>
          <w:b/>
          <w:color w:val="000000"/>
          <w:szCs w:val="21"/>
        </w:rPr>
        <w:t>确定中标供应商</w:t>
      </w:r>
    </w:p>
    <w:p>
      <w:pPr>
        <w:spacing w:line="400" w:lineRule="exact"/>
        <w:ind w:firstLine="420" w:firstLineChars="200"/>
        <w:jc w:val="left"/>
        <w:rPr>
          <w:rFonts w:ascii="宋体" w:hAnsi="宋体"/>
          <w:color w:val="000000"/>
          <w:szCs w:val="21"/>
        </w:rPr>
      </w:pPr>
      <w:r>
        <w:rPr>
          <w:rFonts w:hint="eastAsia" w:ascii="宋体" w:hAnsi="宋体"/>
          <w:color w:val="000000"/>
          <w:szCs w:val="21"/>
        </w:rPr>
        <w:t>评标委员会按综合得分由高到低的排序，向采购人推荐中标候选人。代理机构应当自评审结束之日起</w:t>
      </w:r>
      <w:r>
        <w:rPr>
          <w:rFonts w:ascii="宋体" w:hAnsi="宋体"/>
          <w:color w:val="000000"/>
          <w:szCs w:val="21"/>
        </w:rPr>
        <w:t>2</w:t>
      </w:r>
      <w:r>
        <w:rPr>
          <w:rFonts w:hint="eastAsia" w:ascii="宋体" w:hAnsi="宋体"/>
          <w:color w:val="000000"/>
          <w:szCs w:val="21"/>
        </w:rPr>
        <w:t>个工作日内将评审报告送交采购人。采购人应当自收到评审报告之日起</w:t>
      </w:r>
      <w:r>
        <w:rPr>
          <w:rFonts w:ascii="宋体" w:hAnsi="宋体"/>
          <w:color w:val="000000"/>
          <w:szCs w:val="21"/>
        </w:rPr>
        <w:t>5</w:t>
      </w:r>
      <w:r>
        <w:rPr>
          <w:rFonts w:hint="eastAsia" w:ascii="宋体" w:hAnsi="宋体"/>
          <w:color w:val="000000"/>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三、投标的澄清</w:t>
      </w:r>
    </w:p>
    <w:p>
      <w:pPr>
        <w:spacing w:line="400" w:lineRule="exact"/>
        <w:ind w:firstLine="420" w:firstLineChars="200"/>
        <w:rPr>
          <w:rFonts w:hint="eastAsia" w:ascii="宋体" w:hAnsi="宋体" w:cs="宋体"/>
          <w:color w:val="000000"/>
        </w:rPr>
      </w:pPr>
      <w:r>
        <w:rPr>
          <w:rFonts w:ascii="宋体" w:hAnsi="宋体" w:cs="宋体"/>
          <w:color w:val="000000"/>
        </w:rPr>
        <w:t>3.1</w:t>
      </w:r>
      <w:r>
        <w:rPr>
          <w:rFonts w:hint="eastAsia" w:ascii="宋体" w:hAnsi="宋体" w:cs="宋体"/>
          <w:color w:val="00000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000000"/>
        </w:rPr>
      </w:pPr>
      <w:r>
        <w:rPr>
          <w:rFonts w:ascii="宋体" w:hAnsi="宋体" w:cs="宋体"/>
          <w:color w:val="000000"/>
        </w:rPr>
        <w:t>3.2</w:t>
      </w:r>
      <w:r>
        <w:rPr>
          <w:rFonts w:hint="eastAsia" w:ascii="宋体" w:hAnsi="宋体" w:cs="宋体"/>
          <w:color w:val="000000"/>
        </w:rPr>
        <w:t>政采云具体操作如下：</w:t>
      </w:r>
    </w:p>
    <w:p>
      <w:pPr>
        <w:spacing w:line="400" w:lineRule="exact"/>
        <w:ind w:firstLine="420" w:firstLineChars="200"/>
        <w:rPr>
          <w:rFonts w:hint="eastAsia" w:ascii="宋体" w:hAnsi="宋体" w:cs="宋体"/>
          <w:color w:val="000000"/>
        </w:rPr>
      </w:pPr>
      <w:r>
        <w:rPr>
          <w:rFonts w:hint="eastAsia" w:ascii="宋体" w:hAnsi="宋体" w:cs="宋体"/>
          <w:color w:val="00000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000000"/>
        </w:rPr>
      </w:pPr>
      <w:r>
        <w:rPr>
          <w:rFonts w:hint="eastAsia" w:ascii="宋体" w:hAnsi="宋体" w:cs="宋体"/>
          <w:color w:val="000000"/>
        </w:rPr>
        <w:t>路径：用户中心—项目采购—询标澄清</w:t>
      </w:r>
    </w:p>
    <w:p>
      <w:pPr>
        <w:spacing w:line="400" w:lineRule="exact"/>
        <w:ind w:firstLine="420" w:firstLineChars="200"/>
        <w:rPr>
          <w:rFonts w:hint="eastAsia" w:ascii="宋体" w:hAnsi="宋体" w:cs="宋体"/>
          <w:color w:val="000000"/>
        </w:rPr>
      </w:pPr>
      <w:r>
        <w:rPr>
          <w:rFonts w:hint="eastAsia" w:ascii="宋体" w:hAnsi="宋体" w:cs="宋体"/>
          <w:color w:val="000000"/>
        </w:rPr>
        <w:t>（1）政采云平台通过待办事项和短信提醒供应商在截止时间前完成澄清。</w:t>
      </w:r>
    </w:p>
    <w:p>
      <w:pPr>
        <w:spacing w:line="400" w:lineRule="exact"/>
        <w:ind w:firstLine="420" w:firstLineChars="200"/>
        <w:rPr>
          <w:rFonts w:hint="eastAsia" w:ascii="宋体" w:hAnsi="宋体" w:cs="宋体"/>
          <w:color w:val="000000"/>
        </w:rPr>
      </w:pPr>
      <w:r>
        <w:rPr>
          <w:rFonts w:hint="eastAsia" w:ascii="宋体" w:hAnsi="宋体" w:cs="宋体"/>
          <w:color w:val="000000"/>
        </w:rPr>
        <w:t>（2）供应商在“询标澄清-待办理”标签页下选择状态为“待澄清”的项目，点击操作栏【澄清】。</w:t>
      </w:r>
    </w:p>
    <w:p>
      <w:pPr>
        <w:spacing w:line="400" w:lineRule="exact"/>
        <w:ind w:firstLine="420" w:firstLineChars="200"/>
        <w:rPr>
          <w:rFonts w:hint="eastAsia" w:ascii="宋体" w:hAnsi="宋体" w:cs="宋体"/>
          <w:color w:val="000000"/>
        </w:rPr>
      </w:pPr>
      <w:r>
        <w:rPr>
          <w:rFonts w:hint="eastAsia" w:ascii="宋体" w:hAnsi="宋体" w:cs="宋体"/>
          <w:color w:val="000000"/>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000000"/>
        </w:rPr>
      </w:pPr>
      <w:r>
        <w:rPr>
          <w:rFonts w:hint="eastAsia" w:ascii="宋体" w:hAnsi="宋体" w:cs="宋体"/>
          <w:color w:val="000000"/>
        </w:rPr>
        <w:t>（4）签章完成，文件名称处显示“已签章”，供应商可“撤回签章”修改澄清函和“查看文件”。</w:t>
      </w:r>
    </w:p>
    <w:p>
      <w:pPr>
        <w:spacing w:line="400" w:lineRule="exact"/>
        <w:ind w:firstLine="420" w:firstLineChars="200"/>
        <w:rPr>
          <w:rFonts w:hint="eastAsia" w:ascii="宋体" w:hAnsi="宋体" w:cs="宋体"/>
          <w:color w:val="000000"/>
        </w:rPr>
      </w:pPr>
      <w:r>
        <w:rPr>
          <w:rFonts w:hint="eastAsia" w:ascii="宋体" w:hAnsi="宋体" w:cs="宋体"/>
          <w:color w:val="00000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000000"/>
        </w:rPr>
      </w:pPr>
      <w:r>
        <w:rPr>
          <w:rFonts w:hint="eastAsia" w:ascii="宋体" w:hAnsi="宋体" w:cs="宋体"/>
          <w:color w:val="000000"/>
        </w:rPr>
        <w:t>（6）完成状态：供应商澄清文件提交成功后，在“询标澄清-全部”标签页下显示状态为“已澄清”。</w:t>
      </w:r>
    </w:p>
    <w:p>
      <w:pPr>
        <w:spacing w:line="400" w:lineRule="exact"/>
        <w:ind w:firstLine="420" w:firstLineChars="200"/>
        <w:jc w:val="left"/>
        <w:rPr>
          <w:rFonts w:ascii="宋体" w:hAnsi="宋体" w:cs="宋体"/>
          <w:color w:val="000000"/>
        </w:rPr>
      </w:pPr>
      <w:r>
        <w:rPr>
          <w:rFonts w:ascii="宋体" w:hAnsi="宋体" w:cs="宋体"/>
          <w:color w:val="000000"/>
        </w:rPr>
        <w:t>3.</w:t>
      </w:r>
      <w:r>
        <w:rPr>
          <w:rFonts w:hint="eastAsia" w:ascii="宋体" w:hAnsi="宋体" w:cs="宋体"/>
          <w:color w:val="000000"/>
          <w:lang w:val="en-US" w:eastAsia="zh-CN"/>
        </w:rPr>
        <w:t>3</w:t>
      </w:r>
      <w:r>
        <w:rPr>
          <w:rFonts w:hint="eastAsia" w:ascii="宋体" w:hAnsi="宋体" w:cs="宋体"/>
          <w:color w:val="000000"/>
        </w:rPr>
        <w:t>供应商未在截止时间前完成澄清，将被视作自动放弃。</w:t>
      </w:r>
    </w:p>
    <w:p>
      <w:pPr>
        <w:spacing w:line="400" w:lineRule="exact"/>
        <w:ind w:firstLine="422" w:firstLineChars="200"/>
        <w:jc w:val="left"/>
        <w:rPr>
          <w:rFonts w:ascii="宋体" w:hAnsi="宋体"/>
          <w:color w:val="000000"/>
          <w:szCs w:val="21"/>
        </w:rPr>
      </w:pPr>
      <w:r>
        <w:rPr>
          <w:rFonts w:hint="eastAsia" w:ascii="宋体" w:hAnsi="宋体"/>
          <w:b/>
          <w:color w:val="000000"/>
          <w:szCs w:val="21"/>
        </w:rPr>
        <w:t>四、特别声明：价格是评标的重要因素之一，但最低价不是中标的唯一依据。</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五、重新招标</w:t>
      </w:r>
    </w:p>
    <w:p>
      <w:pPr>
        <w:spacing w:line="400" w:lineRule="exact"/>
        <w:ind w:firstLine="420" w:firstLineChars="200"/>
        <w:rPr>
          <w:rFonts w:ascii="宋体" w:hAnsi="宋体"/>
          <w:color w:val="000000"/>
          <w:szCs w:val="21"/>
        </w:rPr>
      </w:pPr>
      <w:r>
        <w:rPr>
          <w:rFonts w:hint="eastAsia" w:ascii="宋体" w:hAnsi="宋体"/>
          <w:color w:val="000000"/>
          <w:szCs w:val="21"/>
        </w:rPr>
        <w:t>有下列情形之一的，采购人将重新招标：</w:t>
      </w:r>
    </w:p>
    <w:p>
      <w:pPr>
        <w:spacing w:line="400" w:lineRule="exact"/>
        <w:ind w:firstLine="420" w:firstLineChars="200"/>
        <w:rPr>
          <w:rFonts w:ascii="宋体" w:hAnsi="宋体"/>
          <w:color w:val="000000"/>
          <w:szCs w:val="21"/>
        </w:rPr>
      </w:pPr>
      <w:r>
        <w:rPr>
          <w:rFonts w:ascii="宋体" w:hAnsi="宋体"/>
          <w:color w:val="000000"/>
          <w:szCs w:val="21"/>
        </w:rPr>
        <w:t>5.1</w:t>
      </w:r>
      <w:r>
        <w:rPr>
          <w:rFonts w:hint="eastAsia" w:ascii="宋体" w:hAnsi="宋体"/>
          <w:color w:val="000000"/>
          <w:szCs w:val="21"/>
        </w:rPr>
        <w:t>投标截止时间止，供应商少于</w:t>
      </w:r>
      <w:r>
        <w:rPr>
          <w:rFonts w:ascii="宋体" w:hAnsi="宋体"/>
          <w:color w:val="000000"/>
          <w:szCs w:val="21"/>
        </w:rPr>
        <w:t>3</w:t>
      </w:r>
      <w:r>
        <w:rPr>
          <w:rFonts w:hint="eastAsia" w:ascii="宋体" w:hAnsi="宋体"/>
          <w:color w:val="000000"/>
          <w:szCs w:val="21"/>
        </w:rPr>
        <w:t>个的；</w:t>
      </w:r>
    </w:p>
    <w:p>
      <w:pPr>
        <w:spacing w:line="400" w:lineRule="exact"/>
        <w:ind w:firstLine="420" w:firstLineChars="200"/>
        <w:rPr>
          <w:rFonts w:ascii="宋体" w:hAnsi="宋体"/>
          <w:color w:val="000000"/>
          <w:szCs w:val="21"/>
        </w:rPr>
      </w:pPr>
      <w:r>
        <w:rPr>
          <w:rFonts w:ascii="宋体" w:hAnsi="宋体"/>
          <w:color w:val="000000"/>
          <w:szCs w:val="21"/>
        </w:rPr>
        <w:t>5.2</w:t>
      </w:r>
      <w:r>
        <w:rPr>
          <w:rFonts w:hint="eastAsia" w:ascii="宋体" w:hAnsi="宋体"/>
          <w:color w:val="000000"/>
          <w:szCs w:val="21"/>
        </w:rPr>
        <w:t>评标委员会评标过程中，有效供应商少于</w:t>
      </w:r>
      <w:r>
        <w:rPr>
          <w:rFonts w:ascii="宋体" w:hAnsi="宋体"/>
          <w:color w:val="000000"/>
          <w:szCs w:val="21"/>
        </w:rPr>
        <w:t>3</w:t>
      </w:r>
      <w:r>
        <w:rPr>
          <w:rFonts w:hint="eastAsia" w:ascii="宋体" w:hAnsi="宋体"/>
          <w:color w:val="000000"/>
          <w:szCs w:val="21"/>
        </w:rPr>
        <w:t>个的；</w:t>
      </w:r>
    </w:p>
    <w:p>
      <w:pPr>
        <w:widowControl/>
        <w:spacing w:line="400" w:lineRule="exact"/>
        <w:ind w:firstLine="420" w:firstLineChars="200"/>
        <w:jc w:val="left"/>
        <w:rPr>
          <w:rFonts w:hint="eastAsia" w:ascii="宋体" w:hAnsi="宋体"/>
          <w:color w:val="000000"/>
          <w:szCs w:val="21"/>
        </w:rPr>
      </w:pPr>
      <w:r>
        <w:rPr>
          <w:rFonts w:ascii="宋体" w:hAnsi="宋体"/>
          <w:color w:val="000000"/>
          <w:szCs w:val="21"/>
        </w:rPr>
        <w:t>5.3</w:t>
      </w:r>
      <w:r>
        <w:rPr>
          <w:rFonts w:hint="eastAsia" w:ascii="宋体" w:hAnsi="宋体"/>
          <w:color w:val="000000"/>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000000"/>
          <w:szCs w:val="21"/>
        </w:rPr>
      </w:pPr>
      <w:r>
        <w:rPr>
          <w:rFonts w:ascii="宋体" w:hAnsi="宋体"/>
          <w:color w:val="000000"/>
          <w:sz w:val="24"/>
          <w:szCs w:val="24"/>
        </w:rPr>
        <w:br w:type="page"/>
      </w:r>
      <w:r>
        <w:rPr>
          <w:rFonts w:hint="eastAsia" w:ascii="宋体" w:hAnsi="宋体"/>
          <w:color w:val="000000"/>
          <w:szCs w:val="21"/>
        </w:rPr>
        <w:t>附表</w:t>
      </w:r>
      <w:r>
        <w:rPr>
          <w:rFonts w:ascii="宋体" w:hAnsi="宋体"/>
          <w:color w:val="000000"/>
          <w:szCs w:val="21"/>
        </w:rPr>
        <w:t>1</w:t>
      </w:r>
      <w:r>
        <w:rPr>
          <w:rFonts w:hint="eastAsia" w:ascii="宋体" w:hAnsi="宋体"/>
          <w:color w:val="000000"/>
          <w:szCs w:val="21"/>
        </w:rPr>
        <w:t xml:space="preserve">：                           </w:t>
      </w:r>
    </w:p>
    <w:p>
      <w:pPr>
        <w:spacing w:line="400" w:lineRule="exact"/>
        <w:jc w:val="center"/>
        <w:rPr>
          <w:rFonts w:ascii="宋体" w:hAnsi="宋体"/>
          <w:b/>
          <w:color w:val="000000"/>
          <w:szCs w:val="21"/>
        </w:rPr>
      </w:pPr>
      <w:r>
        <w:rPr>
          <w:rFonts w:hint="eastAsia" w:ascii="宋体" w:hAnsi="宋体"/>
          <w:b/>
          <w:color w:val="000000"/>
          <w:szCs w:val="21"/>
        </w:rPr>
        <w:t>资格性审查表</w:t>
      </w:r>
    </w:p>
    <w:tbl>
      <w:tblPr>
        <w:tblStyle w:val="4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序号</w:t>
            </w:r>
          </w:p>
        </w:tc>
        <w:tc>
          <w:tcPr>
            <w:tcW w:w="389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要求说明</w:t>
            </w:r>
          </w:p>
        </w:tc>
        <w:tc>
          <w:tcPr>
            <w:tcW w:w="546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3899" w:type="dxa"/>
            <w:noWrap w:val="0"/>
            <w:vAlign w:val="center"/>
          </w:tcPr>
          <w:p>
            <w:pPr>
              <w:keepNext w:val="0"/>
              <w:keepLines w:val="0"/>
              <w:suppressLineNumbers w:val="0"/>
              <w:spacing w:before="0" w:beforeAutospacing="0" w:after="0" w:afterAutospacing="0" w:line="400" w:lineRule="exact"/>
              <w:ind w:left="0" w:right="0"/>
              <w:jc w:val="left"/>
              <w:rPr>
                <w:rFonts w:hint="default" w:ascii="宋体" w:hAnsi="宋体" w:cs="Times New Roman"/>
                <w:color w:val="000000"/>
                <w:szCs w:val="21"/>
              </w:rPr>
            </w:pPr>
            <w:r>
              <w:rPr>
                <w:rFonts w:hint="eastAsia" w:ascii="宋体" w:hAnsi="宋体" w:cs="仿宋"/>
                <w:color w:val="0000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cs="Times New Roman"/>
                <w:color w:val="000000"/>
                <w:szCs w:val="21"/>
              </w:rPr>
            </w:pPr>
            <w:r>
              <w:rPr>
                <w:rFonts w:hint="eastAsia" w:ascii="宋体" w:hAnsi="宋体" w:cs="Times New Roman"/>
                <w:color w:val="000000"/>
                <w:szCs w:val="21"/>
              </w:rPr>
              <w:t>A1、关于资格的承诺函；</w:t>
            </w:r>
          </w:p>
          <w:p>
            <w:pPr>
              <w:keepNext w:val="0"/>
              <w:keepLines w:val="0"/>
              <w:suppressLineNumbers w:val="0"/>
              <w:spacing w:before="0" w:beforeAutospacing="0" w:after="0" w:afterAutospacing="0" w:line="400" w:lineRule="exact"/>
              <w:ind w:left="0" w:right="0"/>
              <w:jc w:val="left"/>
              <w:rPr>
                <w:rFonts w:hint="default" w:ascii="宋体" w:hAnsi="宋体" w:cs="Times New Roman"/>
                <w:color w:val="000000"/>
                <w:szCs w:val="21"/>
              </w:rPr>
            </w:pPr>
            <w:r>
              <w:rPr>
                <w:rFonts w:hint="eastAsia" w:ascii="宋体" w:hAnsi="宋体" w:cs="Times New Roman"/>
                <w:color w:val="000000"/>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Lines="0" w:beforeAutospacing="0" w:after="0" w:afterLines="0" w:afterAutospacing="0" w:line="400" w:lineRule="exact"/>
              <w:ind w:left="0" w:right="0"/>
              <w:jc w:val="center"/>
              <w:rPr>
                <w:rFonts w:hint="default" w:ascii="宋体" w:hAnsi="宋体" w:cs="Times New Roman"/>
                <w:color w:val="000000"/>
                <w:szCs w:val="21"/>
              </w:rPr>
            </w:pPr>
            <w:r>
              <w:rPr>
                <w:rFonts w:hint="default" w:ascii="宋体" w:hAnsi="宋体" w:eastAsia="宋体"/>
                <w:color w:val="auto"/>
                <w:sz w:val="21"/>
                <w:szCs w:val="21"/>
              </w:rPr>
              <w:t>2</w:t>
            </w:r>
          </w:p>
        </w:tc>
        <w:tc>
          <w:tcPr>
            <w:tcW w:w="3899" w:type="dxa"/>
            <w:noWrap w:val="0"/>
            <w:vAlign w:val="center"/>
          </w:tcPr>
          <w:p>
            <w:pPr>
              <w:keepNext w:val="0"/>
              <w:keepLines w:val="0"/>
              <w:suppressLineNumbers w:val="0"/>
              <w:spacing w:before="0" w:beforeLines="0" w:beforeAutospacing="0" w:after="0" w:afterLines="0" w:afterAutospacing="0" w:line="400" w:lineRule="exact"/>
              <w:ind w:left="0" w:right="0"/>
              <w:jc w:val="left"/>
              <w:rPr>
                <w:rFonts w:hint="eastAsia" w:ascii="宋体" w:hAnsi="宋体" w:cs="仿宋"/>
                <w:color w:val="000000"/>
                <w:szCs w:val="21"/>
              </w:rPr>
            </w:pPr>
            <w:r>
              <w:rPr>
                <w:rFonts w:hint="default" w:ascii="宋体" w:hAnsi="宋体" w:eastAsia="宋体"/>
                <w:color w:val="auto"/>
                <w:sz w:val="21"/>
                <w:szCs w:val="21"/>
              </w:rPr>
              <w:t>落实政府采购政策需满足的资格要求：本项目为专门面向中小企业采购的项目（监狱企业、残疾人福利性单位视同小型、微型企业）。</w:t>
            </w:r>
          </w:p>
        </w:tc>
        <w:tc>
          <w:tcPr>
            <w:tcW w:w="5469" w:type="dxa"/>
            <w:noWrap w:val="0"/>
            <w:vAlign w:val="center"/>
          </w:tcPr>
          <w:p>
            <w:pPr>
              <w:keepNext w:val="0"/>
              <w:keepLines w:val="0"/>
              <w:suppressLineNumbers w:val="0"/>
              <w:spacing w:before="0" w:beforeLines="0" w:beforeAutospacing="0" w:after="0" w:afterLines="0" w:afterAutospacing="0" w:line="360" w:lineRule="exact"/>
              <w:ind w:left="0" w:right="0"/>
              <w:jc w:val="left"/>
              <w:rPr>
                <w:rFonts w:hint="default" w:ascii="宋体" w:hAnsi="宋体" w:eastAsia="宋体" w:cs="宋体"/>
                <w:color w:val="auto"/>
                <w:sz w:val="21"/>
                <w:szCs w:val="21"/>
              </w:rPr>
            </w:pPr>
            <w:r>
              <w:rPr>
                <w:rFonts w:hint="default" w:ascii="宋体" w:hAnsi="宋体" w:eastAsia="宋体" w:cs="宋体"/>
                <w:color w:val="auto"/>
                <w:sz w:val="21"/>
                <w:szCs w:val="21"/>
              </w:rPr>
              <w:t>1、中小企业声明函；</w:t>
            </w:r>
          </w:p>
          <w:p>
            <w:pPr>
              <w:keepNext w:val="0"/>
              <w:keepLines w:val="0"/>
              <w:suppressLineNumbers w:val="0"/>
              <w:spacing w:before="0" w:beforeLines="0" w:beforeAutospacing="0" w:after="0" w:afterLines="0" w:afterAutospacing="0" w:line="360" w:lineRule="exact"/>
              <w:ind w:left="0" w:right="0"/>
              <w:jc w:val="left"/>
              <w:rPr>
                <w:rFonts w:hint="default" w:ascii="宋体" w:hAnsi="宋体" w:eastAsia="宋体" w:cs="宋体"/>
                <w:color w:val="auto"/>
                <w:sz w:val="21"/>
                <w:szCs w:val="21"/>
              </w:rPr>
            </w:pPr>
            <w:r>
              <w:rPr>
                <w:rFonts w:hint="default" w:ascii="宋体" w:hAnsi="宋体" w:eastAsia="宋体" w:cs="宋体"/>
                <w:color w:val="auto"/>
                <w:sz w:val="21"/>
                <w:szCs w:val="21"/>
              </w:rPr>
              <w:t>2、残疾人福利性单位的：提供残疾人福利性单位声明函（如有需提供）；</w:t>
            </w:r>
          </w:p>
          <w:p>
            <w:pPr>
              <w:keepNext w:val="0"/>
              <w:keepLines w:val="0"/>
              <w:suppressLineNumbers w:val="0"/>
              <w:spacing w:before="0" w:beforeLines="0" w:beforeAutospacing="0" w:after="0" w:afterLines="0" w:afterAutospacing="0" w:line="400" w:lineRule="exact"/>
              <w:ind w:left="0" w:right="0"/>
              <w:jc w:val="left"/>
              <w:rPr>
                <w:rFonts w:hint="eastAsia" w:ascii="宋体" w:hAnsi="宋体" w:cs="Times New Roman"/>
                <w:color w:val="000000"/>
                <w:szCs w:val="21"/>
              </w:rPr>
            </w:pPr>
            <w:r>
              <w:rPr>
                <w:rFonts w:hint="default" w:ascii="宋体" w:hAnsi="宋体" w:eastAsia="宋体" w:cs="宋体"/>
                <w:color w:val="auto"/>
                <w:sz w:val="21"/>
                <w:szCs w:val="21"/>
              </w:rPr>
              <w:t>3、监狱企业（监狱和戒毒企业）提供自己企业的产品（服务）的：提供由省级以上监狱管理局、戒毒管理局（含新疆生产建设兵团）出具的属于监狱企业的证明文件扫描件（如有需提供）；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0"/>
              </w:rPr>
            </w:pPr>
            <w:r>
              <w:rPr>
                <w:rFonts w:hint="eastAsia" w:ascii="宋体" w:hAnsi="宋体" w:cs="Times New Roman"/>
                <w:b/>
                <w:color w:val="000000"/>
                <w:szCs w:val="21"/>
              </w:rPr>
              <w:t>资格性审查结论</w:t>
            </w:r>
          </w:p>
        </w:tc>
        <w:tc>
          <w:tcPr>
            <w:tcW w:w="546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bl>
    <w:p>
      <w:pPr>
        <w:spacing w:line="340" w:lineRule="exact"/>
        <w:rPr>
          <w:rFonts w:hint="eastAsia" w:ascii="宋体" w:hAnsi="宋体"/>
          <w:b/>
          <w:color w:val="000000"/>
        </w:rPr>
      </w:pPr>
      <w:r>
        <w:rPr>
          <w:rFonts w:hint="eastAsia" w:ascii="宋体" w:hAnsi="宋体"/>
          <w:b/>
          <w:color w:val="000000"/>
        </w:rPr>
        <w:t>注：1、上述资格证明文件未按招标文件要求附入投标文件中的，资格性审查不合格。</w:t>
      </w:r>
    </w:p>
    <w:p>
      <w:pPr>
        <w:spacing w:line="340" w:lineRule="exact"/>
        <w:ind w:firstLine="422" w:firstLineChars="200"/>
        <w:rPr>
          <w:rFonts w:hint="eastAsia" w:ascii="宋体" w:hAnsi="宋体"/>
          <w:b/>
          <w:color w:val="000000"/>
        </w:rPr>
      </w:pPr>
      <w:r>
        <w:rPr>
          <w:rFonts w:hint="eastAsia" w:ascii="宋体" w:hAnsi="宋体"/>
          <w:b/>
          <w:color w:val="000000"/>
        </w:rPr>
        <w:t>2、上述审查项目中，任意一项不符合的，资格性审查不合格。</w:t>
      </w:r>
    </w:p>
    <w:p>
      <w:pPr>
        <w:spacing w:line="340" w:lineRule="exact"/>
        <w:ind w:firstLine="422" w:firstLineChars="200"/>
        <w:rPr>
          <w:rFonts w:hint="eastAsia" w:ascii="宋体" w:hAnsi="宋体"/>
          <w:b/>
          <w:color w:val="000000"/>
        </w:rPr>
      </w:pPr>
      <w:r>
        <w:rPr>
          <w:rFonts w:hint="eastAsia" w:ascii="宋体" w:hAnsi="宋体"/>
          <w:b/>
          <w:color w:val="000000"/>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000000"/>
        </w:rPr>
      </w:pPr>
      <w:r>
        <w:rPr>
          <w:rFonts w:hint="eastAsia" w:ascii="宋体" w:hAnsi="宋体"/>
          <w:b/>
          <w:color w:val="000000"/>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2</w:t>
      </w:r>
      <w:r>
        <w:rPr>
          <w:rFonts w:hint="eastAsia" w:ascii="宋体" w:hAnsi="宋体"/>
          <w:color w:val="000000"/>
          <w:szCs w:val="21"/>
        </w:rPr>
        <w:t>：</w:t>
      </w:r>
    </w:p>
    <w:p>
      <w:pPr>
        <w:widowControl/>
        <w:snapToGrid w:val="0"/>
        <w:spacing w:line="560" w:lineRule="exact"/>
        <w:jc w:val="center"/>
        <w:rPr>
          <w:rFonts w:ascii="宋体" w:hAnsi="宋体"/>
          <w:b/>
          <w:color w:val="000000"/>
          <w:szCs w:val="21"/>
        </w:rPr>
      </w:pPr>
      <w:r>
        <w:rPr>
          <w:rFonts w:hint="eastAsia" w:ascii="宋体" w:hAnsi="宋体"/>
          <w:b/>
          <w:color w:val="000000"/>
          <w:szCs w:val="21"/>
        </w:rPr>
        <w:t>符合性审查表</w:t>
      </w:r>
    </w:p>
    <w:tbl>
      <w:tblPr>
        <w:tblStyle w:val="4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序号</w:t>
            </w:r>
          </w:p>
        </w:tc>
        <w:tc>
          <w:tcPr>
            <w:tcW w:w="4782"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要求说明</w:t>
            </w:r>
          </w:p>
        </w:tc>
        <w:tc>
          <w:tcPr>
            <w:tcW w:w="3913"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投标有效期：符合第二章“投标须知”第六、</w:t>
            </w:r>
            <w:r>
              <w:rPr>
                <w:rFonts w:hint="default" w:ascii="宋体" w:hAnsi="宋体" w:cs="Times New Roman"/>
                <w:color w:val="000000"/>
                <w:szCs w:val="21"/>
              </w:rPr>
              <w:t>1</w:t>
            </w:r>
            <w:r>
              <w:rPr>
                <w:rFonts w:hint="eastAsia" w:ascii="宋体" w:hAnsi="宋体" w:cs="Times New Roman"/>
                <w:color w:val="000000"/>
                <w:szCs w:val="21"/>
              </w:rPr>
              <w:t>条的要求。</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提供“投标书”</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2</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法定代表人身份证明、法定代表人授权书。</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（1）投标文件由法定代表人签字的，提供“法定代表人身份证明”</w:t>
            </w:r>
            <w:r>
              <w:rPr>
                <w:rFonts w:hint="eastAsia" w:ascii="宋体" w:hAnsi="宋体" w:cs="宋体"/>
                <w:color w:val="000000"/>
                <w:szCs w:val="21"/>
              </w:rPr>
              <w:t>。</w:t>
            </w:r>
          </w:p>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3</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符合第二章“投标须知”第九、</w:t>
            </w:r>
            <w:r>
              <w:rPr>
                <w:rFonts w:hint="default" w:ascii="宋体" w:hAnsi="宋体" w:cs="Times New Roman"/>
                <w:color w:val="000000"/>
                <w:szCs w:val="21"/>
              </w:rPr>
              <w:t>1</w:t>
            </w:r>
            <w:r>
              <w:rPr>
                <w:rFonts w:hint="eastAsia" w:ascii="宋体" w:hAnsi="宋体" w:cs="Times New Roman"/>
                <w:color w:val="000000"/>
                <w:szCs w:val="21"/>
              </w:rPr>
              <w:t>条的要求。</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4</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商务和技术文件中不得出现涉及投标价格的内容。</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5</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对同个标项不允许提供两个投标方案。</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6</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供应商不得在投标活动中提供任何虚假材料或从事其他违法活动的。</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7</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评标委员会经过审查，认定供应商虚假应标、串通投标的，有下列情形之一的，视为供应商串通投标：</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1</w:t>
            </w:r>
            <w:r>
              <w:rPr>
                <w:rFonts w:hint="eastAsia" w:ascii="宋体" w:hAnsi="宋体" w:cs="Times New Roman"/>
                <w:color w:val="000000"/>
                <w:szCs w:val="21"/>
              </w:rPr>
              <w:t>）不同供应商的投标文件由同一单位或者个人编制；</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2</w:t>
            </w:r>
            <w:r>
              <w:rPr>
                <w:rFonts w:hint="eastAsia" w:ascii="宋体" w:hAnsi="宋体" w:cs="Times New Roman"/>
                <w:color w:val="000000"/>
                <w:szCs w:val="21"/>
              </w:rPr>
              <w:t>）不同供应商委托同一单位或者个人办理投标事宜；</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3</w:t>
            </w:r>
            <w:r>
              <w:rPr>
                <w:rFonts w:hint="eastAsia" w:ascii="宋体" w:hAnsi="宋体" w:cs="Times New Roman"/>
                <w:color w:val="000000"/>
                <w:szCs w:val="21"/>
              </w:rPr>
              <w:t>）不同供应商的投标文件载明的项目管理成员或者联系人员为同一人；</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4</w:t>
            </w:r>
            <w:r>
              <w:rPr>
                <w:rFonts w:hint="eastAsia" w:ascii="宋体" w:hAnsi="宋体" w:cs="Times New Roman"/>
                <w:color w:val="000000"/>
                <w:szCs w:val="21"/>
              </w:rPr>
              <w:t>）不同供应商的投标文件异常一致或者投标报价呈规律性差异；</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000000"/>
                <w:szCs w:val="21"/>
              </w:rPr>
            </w:pPr>
            <w:r>
              <w:rPr>
                <w:rFonts w:hint="eastAsia" w:ascii="宋体" w:hAnsi="宋体" w:cs="Times New Roman"/>
                <w:color w:val="000000"/>
                <w:szCs w:val="21"/>
              </w:rPr>
              <w:t>（</w:t>
            </w:r>
            <w:r>
              <w:rPr>
                <w:rFonts w:hint="default" w:ascii="宋体" w:hAnsi="宋体" w:cs="Times New Roman"/>
                <w:color w:val="000000"/>
                <w:szCs w:val="21"/>
              </w:rPr>
              <w:t>5</w:t>
            </w:r>
            <w:r>
              <w:rPr>
                <w:rFonts w:hint="eastAsia" w:ascii="宋体" w:hAnsi="宋体" w:cs="Times New Roman"/>
                <w:color w:val="000000"/>
                <w:szCs w:val="21"/>
              </w:rPr>
              <w:t>）不同供应商的投标文件相互混装。</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8</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000000"/>
                <w:szCs w:val="21"/>
              </w:rPr>
            </w:pPr>
            <w:r>
              <w:rPr>
                <w:rFonts w:hint="eastAsia" w:ascii="宋体" w:hAnsi="宋体" w:cs="Times New Roman"/>
                <w:color w:val="000000"/>
                <w:szCs w:val="21"/>
              </w:rPr>
              <w:t>符合法律、法规和招标文件中规定的其他实质性要求（实质性要求招标文件中“</w:t>
            </w:r>
            <w:r>
              <w:rPr>
                <w:rFonts w:hint="eastAsia" w:ascii="宋体" w:hAnsi="宋体" w:cs="Times New Roman"/>
                <w:b/>
                <w:color w:val="000000"/>
                <w:sz w:val="24"/>
                <w:szCs w:val="20"/>
              </w:rPr>
              <w:t>▲</w:t>
            </w:r>
            <w:r>
              <w:rPr>
                <w:rFonts w:hint="eastAsia" w:ascii="宋体" w:hAnsi="宋体" w:cs="Times New Roman"/>
                <w:color w:val="000000"/>
                <w:szCs w:val="21"/>
              </w:rPr>
              <w:t>”标记）。</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szCs w:val="21"/>
              </w:rPr>
            </w:pPr>
            <w:r>
              <w:rPr>
                <w:rFonts w:hint="eastAsia" w:ascii="宋体" w:hAnsi="宋体" w:cs="Times New Roman"/>
                <w:color w:val="000000"/>
                <w:szCs w:val="21"/>
              </w:rPr>
              <w:t>9</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本项目不接受联合体投标。</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000000"/>
                <w:szCs w:val="21"/>
              </w:rPr>
            </w:pPr>
            <w:r>
              <w:rPr>
                <w:rFonts w:hint="eastAsia" w:ascii="宋体" w:hAnsi="宋体" w:cs="Times New Roman"/>
                <w:color w:val="000000"/>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szCs w:val="21"/>
              </w:rPr>
            </w:pPr>
            <w:r>
              <w:rPr>
                <w:rFonts w:hint="eastAsia" w:ascii="宋体" w:hAnsi="宋体" w:cs="Times New Roman"/>
                <w:b/>
                <w:color w:val="000000"/>
                <w:szCs w:val="21"/>
              </w:rPr>
              <w:t>符合性审查结论</w:t>
            </w:r>
          </w:p>
        </w:tc>
        <w:tc>
          <w:tcPr>
            <w:tcW w:w="391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p>
        </w:tc>
      </w:tr>
    </w:tbl>
    <w:p>
      <w:pPr>
        <w:spacing w:line="400" w:lineRule="exact"/>
        <w:rPr>
          <w:rFonts w:hint="eastAsia" w:ascii="宋体" w:hAnsi="宋体"/>
          <w:b/>
          <w:color w:val="000000"/>
        </w:rPr>
      </w:pPr>
      <w:r>
        <w:rPr>
          <w:rFonts w:hint="eastAsia" w:ascii="宋体" w:hAnsi="宋体"/>
          <w:b/>
          <w:color w:val="000000"/>
        </w:rPr>
        <w:t>注：</w:t>
      </w:r>
      <w:r>
        <w:rPr>
          <w:rFonts w:ascii="宋体" w:hAnsi="宋体"/>
          <w:b/>
          <w:color w:val="000000"/>
        </w:rPr>
        <w:t>1</w:t>
      </w:r>
      <w:r>
        <w:rPr>
          <w:rFonts w:hint="eastAsia" w:ascii="宋体" w:hAnsi="宋体"/>
          <w:b/>
          <w:color w:val="000000"/>
        </w:rPr>
        <w:t>、上述审查项目中，任意一项不符合的，符合性审查不合格。</w:t>
      </w:r>
    </w:p>
    <w:p>
      <w:pPr>
        <w:spacing w:line="400" w:lineRule="exact"/>
        <w:rPr>
          <w:rFonts w:hint="eastAsia" w:ascii="宋体" w:hAnsi="宋体"/>
          <w:color w:val="000000"/>
          <w:szCs w:val="21"/>
        </w:rPr>
      </w:pPr>
      <w:r>
        <w:rPr>
          <w:rFonts w:hint="eastAsia" w:ascii="宋体" w:hAnsi="宋体"/>
          <w:b/>
          <w:color w:val="000000"/>
        </w:rPr>
        <w:t xml:space="preserve">    2、序号3-序号9在政采云上无须添加关联点。</w:t>
      </w: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3</w:t>
      </w:r>
      <w:r>
        <w:rPr>
          <w:rFonts w:hint="eastAsia" w:ascii="宋体" w:hAnsi="宋体"/>
          <w:color w:val="000000"/>
          <w:szCs w:val="21"/>
        </w:rPr>
        <w:t>：</w:t>
      </w:r>
    </w:p>
    <w:p>
      <w:pPr>
        <w:spacing w:line="400" w:lineRule="exact"/>
        <w:jc w:val="center"/>
        <w:rPr>
          <w:rFonts w:hint="eastAsia" w:ascii="宋体" w:hAnsi="宋体" w:eastAsia="宋体"/>
          <w:color w:val="000000"/>
          <w:szCs w:val="21"/>
          <w:lang w:eastAsia="zh-CN"/>
        </w:rPr>
      </w:pPr>
      <w:r>
        <w:rPr>
          <w:rFonts w:hint="eastAsia" w:ascii="宋体" w:hAnsi="宋体"/>
          <w:b/>
          <w:color w:val="000000"/>
          <w:szCs w:val="21"/>
        </w:rPr>
        <w:t>商务和技术评分表</w:t>
      </w:r>
    </w:p>
    <w:tbl>
      <w:tblPr>
        <w:tblStyle w:val="48"/>
        <w:tblpPr w:leftFromText="180" w:rightFromText="180" w:vertAnchor="text" w:horzAnchor="margin" w:tblpXSpec="center" w:tblpY="2"/>
        <w:tblW w:w="55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86"/>
        <w:gridCol w:w="73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trPr>
        <w:tc>
          <w:tcPr>
            <w:tcW w:w="4562" w:type="pct"/>
            <w:gridSpan w:val="3"/>
            <w:tcBorders>
              <w:top w:val="single" w:color="auto" w:sz="4" w:space="0"/>
              <w:left w:val="single" w:color="auto" w:sz="4" w:space="0"/>
              <w:right w:val="single" w:color="auto" w:sz="4" w:space="0"/>
              <w:tl2br w:val="nil"/>
              <w:tr2bl w:val="nil"/>
            </w:tcBorders>
            <w:noWrap w:val="0"/>
            <w:vAlign w:val="center"/>
          </w:tcPr>
          <w:p>
            <w:pPr>
              <w:pStyle w:val="22"/>
              <w:keepNext w:val="0"/>
              <w:keepLines w:val="0"/>
              <w:suppressLineNumbers w:val="0"/>
              <w:spacing w:before="0" w:beforeLines="0" w:beforeAutospacing="0" w:after="0" w:afterAutospacing="0" w:line="320" w:lineRule="exact"/>
              <w:ind w:left="0" w:leftChars="0" w:right="0"/>
              <w:jc w:val="center"/>
              <w:rPr>
                <w:rFonts w:hint="eastAsia" w:ascii="宋体" w:hAnsi="宋体" w:eastAsia="宋体" w:cs="宋体"/>
                <w:b w:val="0"/>
                <w:bCs/>
                <w:sz w:val="21"/>
                <w:szCs w:val="21"/>
                <w:lang w:eastAsia="zh-CN"/>
              </w:rPr>
            </w:pPr>
            <w:r>
              <w:rPr>
                <w:rFonts w:hint="eastAsia" w:ascii="宋体" w:hAnsi="宋体" w:cs="宋体"/>
                <w:b w:val="0"/>
                <w:bCs/>
                <w:sz w:val="21"/>
                <w:szCs w:val="21"/>
                <w:lang w:eastAsia="zh-CN"/>
              </w:rPr>
              <w:t>评分内容</w:t>
            </w:r>
          </w:p>
        </w:tc>
        <w:tc>
          <w:tcPr>
            <w:tcW w:w="437" w:type="pct"/>
            <w:tcBorders>
              <w:top w:val="single" w:color="auto" w:sz="4" w:space="0"/>
              <w:left w:val="single" w:color="auto" w:sz="4" w:space="0"/>
              <w:right w:val="single" w:color="auto" w:sz="4" w:space="0"/>
              <w:tl2br w:val="nil"/>
              <w:tr2bl w:val="nil"/>
            </w:tcBorders>
            <w:noWrap w:val="0"/>
            <w:vAlign w:val="center"/>
          </w:tcPr>
          <w:p>
            <w:pPr>
              <w:pStyle w:val="22"/>
              <w:keepNext w:val="0"/>
              <w:keepLines w:val="0"/>
              <w:suppressLineNumbers w:val="0"/>
              <w:spacing w:before="0" w:beforeLines="0" w:beforeAutospacing="0" w:after="0" w:afterAutospacing="0" w:line="320" w:lineRule="exact"/>
              <w:ind w:left="0" w:leftChars="0" w:right="0" w:firstLine="0" w:firstLineChars="0"/>
              <w:jc w:val="both"/>
              <w:rPr>
                <w:rFonts w:hint="eastAsia" w:ascii="宋体" w:hAnsi="宋体" w:cs="宋体"/>
                <w:b w:val="0"/>
                <w:bCs/>
                <w:sz w:val="21"/>
                <w:szCs w:val="21"/>
                <w:lang w:eastAsia="zh-CN"/>
              </w:rPr>
            </w:pPr>
            <w:r>
              <w:rPr>
                <w:rFonts w:hint="eastAsia" w:ascii="宋体" w:hAnsi="宋体" w:cs="宋体"/>
                <w:b w:val="0"/>
                <w:bCs/>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exact"/>
        </w:trPr>
        <w:tc>
          <w:tcPr>
            <w:tcW w:w="261" w:type="pct"/>
            <w:vMerge w:val="restart"/>
            <w:tcBorders>
              <w:top w:val="single" w:color="auto" w:sz="4" w:space="0"/>
              <w:left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商务技术分</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cs="宋体"/>
                <w:b w:val="0"/>
                <w:bCs/>
                <w:sz w:val="21"/>
                <w:szCs w:val="21"/>
                <w:lang w:val="en-US" w:eastAsia="zh-CN"/>
              </w:rPr>
              <w:t>65</w:t>
            </w:r>
            <w:r>
              <w:rPr>
                <w:rFonts w:hint="eastAsia" w:ascii="宋体" w:hAnsi="宋体" w:eastAsia="宋体" w:cs="宋体"/>
                <w:b w:val="0"/>
                <w:bCs/>
                <w:sz w:val="21"/>
                <w:szCs w:val="21"/>
              </w:rPr>
              <w:t>分)</w:t>
            </w: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企业荣誉</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（0-</w:t>
            </w:r>
            <w:r>
              <w:rPr>
                <w:rFonts w:hint="eastAsia" w:ascii="宋体" w:hAnsi="宋体" w:cs="宋体"/>
                <w:b w:val="0"/>
                <w:bCs/>
                <w:sz w:val="21"/>
                <w:szCs w:val="21"/>
                <w:lang w:val="en-US" w:eastAsia="zh-CN"/>
              </w:rPr>
              <w:t>9</w:t>
            </w:r>
            <w:r>
              <w:rPr>
                <w:rFonts w:hint="eastAsia" w:ascii="宋体" w:hAnsi="宋体" w:eastAsia="宋体" w:cs="宋体"/>
                <w:b w:val="0"/>
                <w:bCs/>
                <w:sz w:val="21"/>
                <w:szCs w:val="21"/>
              </w:rPr>
              <w:t>分)</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eepNext w:val="0"/>
              <w:keepLines w:val="0"/>
              <w:suppressLineNumbers w:val="0"/>
              <w:spacing w:before="0" w:beforeLines="0" w:beforeAutospacing="0" w:after="0" w:afterAutospacing="0" w:line="320" w:lineRule="exact"/>
              <w:ind w:left="0" w:leftChars="0" w:right="0" w:firstLine="0" w:firstLineChars="0"/>
              <w:jc w:val="left"/>
              <w:rPr>
                <w:rFonts w:hint="eastAsia" w:ascii="宋体" w:hAnsi="宋体" w:cs="宋体"/>
                <w:b w:val="0"/>
                <w:bCs/>
                <w:sz w:val="21"/>
                <w:szCs w:val="21"/>
              </w:rPr>
            </w:pPr>
            <w:r>
              <w:rPr>
                <w:rFonts w:hint="eastAsia" w:ascii="宋体" w:hAnsi="宋体" w:cs="宋体"/>
                <w:b w:val="0"/>
                <w:bCs/>
                <w:sz w:val="21"/>
                <w:szCs w:val="21"/>
              </w:rPr>
              <w:t>投标人或制造商具有：</w:t>
            </w:r>
          </w:p>
          <w:p>
            <w:pPr>
              <w:keepNext w:val="0"/>
              <w:keepLines w:val="0"/>
              <w:numPr>
                <w:ilvl w:val="0"/>
                <w:numId w:val="3"/>
              </w:numPr>
              <w:suppressLineNumbers w:val="0"/>
              <w:spacing w:before="0" w:beforeLines="0" w:beforeAutospacing="0" w:after="0" w:afterLines="0" w:afterAutospacing="0" w:line="300" w:lineRule="exact"/>
              <w:ind w:left="0" w:right="0"/>
              <w:jc w:val="left"/>
              <w:rPr>
                <w:rFonts w:hint="eastAsia" w:ascii="宋体" w:hAnsi="宋体" w:eastAsia="宋体" w:cs="宋体"/>
                <w:b w:val="0"/>
                <w:bCs/>
                <w:sz w:val="21"/>
                <w:szCs w:val="21"/>
              </w:rPr>
            </w:pPr>
            <w:r>
              <w:rPr>
                <w:rFonts w:hint="eastAsia" w:ascii="宋体" w:hAnsi="宋体" w:cs="宋体"/>
                <w:b w:val="0"/>
                <w:bCs/>
                <w:sz w:val="21"/>
                <w:szCs w:val="21"/>
                <w:lang w:val="en-US" w:eastAsia="zh-CN"/>
              </w:rPr>
              <w:t>具有</w:t>
            </w:r>
            <w:r>
              <w:rPr>
                <w:rFonts w:hint="eastAsia" w:ascii="宋体" w:hAnsi="宋体" w:eastAsia="宋体" w:cs="宋体"/>
                <w:b w:val="0"/>
                <w:bCs/>
                <w:sz w:val="21"/>
                <w:szCs w:val="21"/>
              </w:rPr>
              <w:t>有效的质量管理体系认证证书的得2分；</w:t>
            </w:r>
          </w:p>
          <w:p>
            <w:pPr>
              <w:keepNext w:val="0"/>
              <w:keepLines w:val="0"/>
              <w:numPr>
                <w:ilvl w:val="0"/>
                <w:numId w:val="3"/>
              </w:numPr>
              <w:suppressLineNumbers w:val="0"/>
              <w:spacing w:before="0" w:beforeLines="0" w:beforeAutospacing="0" w:after="0" w:afterLines="0" w:afterAutospacing="0" w:line="300" w:lineRule="exact"/>
              <w:ind w:left="0" w:right="0"/>
              <w:jc w:val="left"/>
              <w:rPr>
                <w:rFonts w:hint="eastAsia" w:ascii="宋体" w:hAnsi="宋体" w:eastAsia="宋体" w:cs="宋体"/>
                <w:b w:val="0"/>
                <w:bCs/>
                <w:sz w:val="21"/>
                <w:szCs w:val="21"/>
              </w:rPr>
            </w:pPr>
            <w:r>
              <w:rPr>
                <w:rFonts w:hint="eastAsia" w:ascii="宋体" w:hAnsi="宋体" w:cs="宋体"/>
                <w:b w:val="0"/>
                <w:bCs/>
                <w:sz w:val="21"/>
                <w:szCs w:val="21"/>
                <w:lang w:val="en-US" w:eastAsia="zh-CN"/>
              </w:rPr>
              <w:t>具有</w:t>
            </w:r>
            <w:r>
              <w:rPr>
                <w:rFonts w:hint="eastAsia" w:ascii="宋体" w:hAnsi="宋体" w:eastAsia="宋体" w:cs="宋体"/>
                <w:b w:val="0"/>
                <w:bCs/>
                <w:sz w:val="21"/>
                <w:szCs w:val="21"/>
              </w:rPr>
              <w:t>有效的环境管理体系认证证书的得2分；</w:t>
            </w:r>
          </w:p>
          <w:p>
            <w:pPr>
              <w:keepNext w:val="0"/>
              <w:keepLines w:val="0"/>
              <w:numPr>
                <w:ilvl w:val="0"/>
                <w:numId w:val="3"/>
              </w:numPr>
              <w:suppressLineNumbers w:val="0"/>
              <w:spacing w:before="0" w:beforeLines="0" w:beforeAutospacing="0" w:after="0" w:afterLines="0" w:afterAutospacing="0" w:line="300" w:lineRule="exact"/>
              <w:ind w:left="0" w:right="0"/>
              <w:jc w:val="left"/>
              <w:rPr>
                <w:rFonts w:hint="eastAsia" w:ascii="宋体" w:hAnsi="宋体" w:eastAsia="宋体" w:cs="宋体"/>
                <w:b w:val="0"/>
                <w:bCs/>
                <w:sz w:val="21"/>
                <w:szCs w:val="21"/>
              </w:rPr>
            </w:pPr>
            <w:r>
              <w:rPr>
                <w:rFonts w:hint="eastAsia" w:ascii="宋体" w:hAnsi="宋体" w:cs="宋体"/>
                <w:b w:val="0"/>
                <w:bCs/>
                <w:sz w:val="21"/>
                <w:szCs w:val="21"/>
                <w:lang w:val="en-US" w:eastAsia="zh-CN"/>
              </w:rPr>
              <w:t>具有</w:t>
            </w:r>
            <w:r>
              <w:rPr>
                <w:rFonts w:hint="eastAsia" w:ascii="宋体" w:hAnsi="宋体" w:eastAsia="宋体" w:cs="宋体"/>
                <w:b w:val="0"/>
                <w:bCs/>
                <w:sz w:val="21"/>
                <w:szCs w:val="21"/>
              </w:rPr>
              <w:t>有效的职业健康安全管理体系认证证书的得2分；</w:t>
            </w:r>
          </w:p>
          <w:p>
            <w:pPr>
              <w:keepNext w:val="0"/>
              <w:keepLines w:val="0"/>
              <w:suppressLineNumbers w:val="0"/>
              <w:spacing w:before="0" w:beforeLines="0" w:beforeAutospacing="0" w:after="0" w:afterLines="0" w:afterAutospacing="0" w:line="300" w:lineRule="exact"/>
              <w:ind w:left="0" w:right="0"/>
              <w:jc w:val="left"/>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w:t>
            </w:r>
            <w:r>
              <w:rPr>
                <w:rFonts w:hint="eastAsia" w:ascii="宋体" w:hAnsi="宋体" w:cs="宋体"/>
                <w:b w:val="0"/>
                <w:bCs/>
                <w:sz w:val="21"/>
                <w:szCs w:val="21"/>
                <w:lang w:val="en-US" w:eastAsia="zh-CN"/>
              </w:rPr>
              <w:t>具有</w:t>
            </w:r>
            <w:r>
              <w:rPr>
                <w:rFonts w:hint="eastAsia" w:ascii="宋体" w:hAnsi="宋体" w:eastAsia="宋体" w:cs="宋体"/>
                <w:b w:val="0"/>
                <w:bCs/>
                <w:sz w:val="21"/>
                <w:szCs w:val="21"/>
              </w:rPr>
              <w:t>有效的中国环境标志产品认证证书</w:t>
            </w:r>
            <w:r>
              <w:rPr>
                <w:rFonts w:hint="eastAsia" w:ascii="宋体" w:hAnsi="宋体" w:cs="宋体"/>
                <w:b w:val="0"/>
                <w:bCs/>
                <w:sz w:val="21"/>
                <w:szCs w:val="21"/>
                <w:lang w:val="en-US" w:eastAsia="zh-CN"/>
              </w:rPr>
              <w:t>的</w:t>
            </w:r>
            <w:r>
              <w:rPr>
                <w:rFonts w:hint="eastAsia" w:ascii="宋体" w:hAnsi="宋体" w:eastAsia="宋体" w:cs="宋体"/>
                <w:b w:val="0"/>
                <w:bCs/>
                <w:sz w:val="21"/>
                <w:szCs w:val="21"/>
              </w:rPr>
              <w:t>得</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分；</w:t>
            </w:r>
          </w:p>
          <w:p>
            <w:pPr>
              <w:pStyle w:val="22"/>
              <w:keepNext w:val="0"/>
              <w:keepLines w:val="0"/>
              <w:suppressLineNumbers w:val="0"/>
              <w:spacing w:before="0" w:beforeLines="0" w:beforeAutospacing="0" w:after="0" w:afterAutospacing="0" w:line="320" w:lineRule="exact"/>
              <w:ind w:left="0" w:leftChars="0" w:right="0" w:firstLine="0" w:firstLineChars="0"/>
              <w:jc w:val="left"/>
              <w:rPr>
                <w:rFonts w:hint="eastAsia" w:ascii="宋体" w:hAnsi="宋体" w:cs="宋体"/>
                <w:b w:val="0"/>
                <w:bCs/>
                <w:sz w:val="21"/>
                <w:szCs w:val="21"/>
              </w:rPr>
            </w:pPr>
            <w:r>
              <w:rPr>
                <w:rFonts w:hint="eastAsia" w:ascii="宋体" w:hAnsi="宋体" w:cs="宋体"/>
                <w:b w:val="0"/>
                <w:bCs/>
                <w:sz w:val="21"/>
                <w:szCs w:val="21"/>
              </w:rPr>
              <w:t>注：投标文件中提供认证证书的复印件或扫描件，否则不得分。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exact"/>
        </w:trPr>
        <w:tc>
          <w:tcPr>
            <w:tcW w:w="261" w:type="pct"/>
            <w:vMerge w:val="continue"/>
            <w:tcBorders>
              <w:left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业绩情况</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（0-3分）</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left"/>
              <w:rPr>
                <w:rFonts w:hint="eastAsia" w:ascii="宋体" w:hAnsi="宋体"/>
                <w:b w:val="0"/>
                <w:bCs/>
                <w:sz w:val="21"/>
                <w:szCs w:val="21"/>
              </w:rPr>
            </w:pPr>
            <w:r>
              <w:rPr>
                <w:rFonts w:hint="eastAsia" w:ascii="宋体" w:hAnsi="宋体"/>
                <w:b w:val="0"/>
                <w:bCs/>
                <w:sz w:val="21"/>
                <w:szCs w:val="21"/>
              </w:rPr>
              <w:t>投标人承接过垃圾桶采购项目的，每提供一份得1分，最高得</w:t>
            </w:r>
            <w:r>
              <w:rPr>
                <w:rFonts w:hint="default" w:ascii="宋体" w:hAnsi="宋体"/>
                <w:b w:val="0"/>
                <w:bCs/>
                <w:sz w:val="21"/>
                <w:szCs w:val="21"/>
              </w:rPr>
              <w:t>3</w:t>
            </w:r>
            <w:r>
              <w:rPr>
                <w:rFonts w:hint="eastAsia" w:ascii="宋体" w:hAnsi="宋体"/>
                <w:b w:val="0"/>
                <w:bCs/>
                <w:sz w:val="21"/>
                <w:szCs w:val="21"/>
              </w:rPr>
              <w:t>分。在投标文件中需提供合同证明材料原件扫描件和相对应项目开具的发票原件扫描件，</w:t>
            </w:r>
            <w:r>
              <w:rPr>
                <w:rFonts w:hint="default" w:ascii="宋体" w:hAnsi="宋体"/>
                <w:b w:val="0"/>
                <w:bCs/>
                <w:sz w:val="21"/>
                <w:szCs w:val="21"/>
              </w:rPr>
              <w:t>若业绩证明材料中</w:t>
            </w:r>
            <w:r>
              <w:rPr>
                <w:rFonts w:hint="eastAsia" w:ascii="宋体" w:hAnsi="宋体"/>
                <w:b w:val="0"/>
                <w:bCs/>
                <w:sz w:val="21"/>
                <w:szCs w:val="21"/>
              </w:rPr>
              <w:t>未体现项目需求或未满足以上要求的不得分。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exact"/>
        </w:trPr>
        <w:tc>
          <w:tcPr>
            <w:tcW w:w="261" w:type="pct"/>
            <w:vMerge w:val="continue"/>
            <w:tcBorders>
              <w:left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企业配送、供货、应急保障能力</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（0-1</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分）</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sz w:val="21"/>
                <w:szCs w:val="21"/>
                <w:lang w:val="en-US" w:eastAsia="zh-CN"/>
              </w:rPr>
            </w:pPr>
            <w:r>
              <w:rPr>
                <w:rFonts w:hint="eastAsia" w:ascii="宋体" w:hAnsi="宋体"/>
                <w:b w:val="0"/>
                <w:bCs/>
                <w:sz w:val="21"/>
                <w:szCs w:val="21"/>
              </w:rPr>
              <w:t>企业配送、供货、应急保障能力：评标委员会根据企业的配送、供货、应急保障能力进行评议：企业配送、供货、应急保障能力完善的得</w:t>
            </w:r>
            <w:r>
              <w:rPr>
                <w:rFonts w:hint="eastAsia" w:ascii="宋体" w:hAnsi="宋体"/>
                <w:b w:val="0"/>
                <w:bCs/>
                <w:sz w:val="21"/>
                <w:szCs w:val="21"/>
                <w:lang w:val="en-US" w:eastAsia="zh-CN"/>
              </w:rPr>
              <w:t>16</w:t>
            </w:r>
            <w:r>
              <w:rPr>
                <w:rFonts w:hint="eastAsia" w:ascii="宋体" w:hAnsi="宋体"/>
                <w:b w:val="0"/>
                <w:bCs/>
                <w:sz w:val="21"/>
                <w:szCs w:val="21"/>
              </w:rPr>
              <w:t>分，企业配送、供货、应急保障能力较完善的得</w:t>
            </w:r>
            <w:r>
              <w:rPr>
                <w:rFonts w:hint="eastAsia" w:ascii="宋体" w:hAnsi="宋体"/>
                <w:b w:val="0"/>
                <w:bCs/>
                <w:sz w:val="21"/>
                <w:szCs w:val="21"/>
                <w:lang w:val="en-US" w:eastAsia="zh-CN"/>
              </w:rPr>
              <w:t>12</w:t>
            </w:r>
            <w:r>
              <w:rPr>
                <w:rFonts w:hint="eastAsia" w:ascii="宋体" w:hAnsi="宋体"/>
                <w:b w:val="0"/>
                <w:bCs/>
                <w:sz w:val="21"/>
                <w:szCs w:val="21"/>
              </w:rPr>
              <w:t>分</w:t>
            </w:r>
            <w:r>
              <w:rPr>
                <w:rFonts w:hint="eastAsia" w:ascii="宋体" w:hAnsi="宋体"/>
                <w:b w:val="0"/>
                <w:bCs/>
                <w:sz w:val="21"/>
                <w:szCs w:val="21"/>
                <w:lang w:eastAsia="zh-CN"/>
              </w:rPr>
              <w:t>，</w:t>
            </w:r>
            <w:r>
              <w:rPr>
                <w:rFonts w:hint="eastAsia" w:ascii="宋体" w:hAnsi="宋体"/>
                <w:b w:val="0"/>
                <w:bCs/>
                <w:sz w:val="21"/>
                <w:szCs w:val="21"/>
              </w:rPr>
              <w:t>企业配送、供货、应急保障能力</w:t>
            </w:r>
            <w:r>
              <w:rPr>
                <w:rFonts w:hint="eastAsia" w:ascii="宋体" w:hAnsi="宋体"/>
                <w:b w:val="0"/>
                <w:bCs/>
                <w:sz w:val="21"/>
                <w:szCs w:val="21"/>
                <w:lang w:val="en-US" w:eastAsia="zh-CN"/>
              </w:rPr>
              <w:t>一般</w:t>
            </w:r>
            <w:r>
              <w:rPr>
                <w:rFonts w:hint="eastAsia" w:ascii="宋体" w:hAnsi="宋体"/>
                <w:b w:val="0"/>
                <w:bCs/>
                <w:sz w:val="21"/>
                <w:szCs w:val="21"/>
              </w:rPr>
              <w:t>的得</w:t>
            </w:r>
            <w:r>
              <w:rPr>
                <w:rFonts w:hint="eastAsia" w:ascii="宋体" w:hAnsi="宋体"/>
                <w:b w:val="0"/>
                <w:bCs/>
                <w:sz w:val="21"/>
                <w:szCs w:val="21"/>
                <w:lang w:val="en-US" w:eastAsia="zh-CN"/>
              </w:rPr>
              <w:t>8</w:t>
            </w:r>
            <w:r>
              <w:rPr>
                <w:rFonts w:hint="eastAsia" w:ascii="宋体" w:hAnsi="宋体"/>
                <w:b w:val="0"/>
                <w:bCs/>
                <w:sz w:val="21"/>
                <w:szCs w:val="21"/>
              </w:rPr>
              <w:t>分</w:t>
            </w:r>
            <w:r>
              <w:rPr>
                <w:rFonts w:hint="eastAsia" w:ascii="宋体" w:hAnsi="宋体"/>
                <w:b w:val="0"/>
                <w:bCs/>
                <w:sz w:val="21"/>
                <w:szCs w:val="21"/>
                <w:lang w:eastAsia="zh-CN"/>
              </w:rPr>
              <w:t>，</w:t>
            </w:r>
            <w:r>
              <w:rPr>
                <w:rFonts w:hint="eastAsia" w:ascii="宋体" w:hAnsi="宋体"/>
                <w:b w:val="0"/>
                <w:bCs/>
                <w:sz w:val="21"/>
                <w:szCs w:val="21"/>
              </w:rPr>
              <w:t>企业配送、供货、应急保障能力</w:t>
            </w:r>
            <w:r>
              <w:rPr>
                <w:rFonts w:hint="eastAsia" w:ascii="宋体" w:hAnsi="宋体"/>
                <w:b w:val="0"/>
                <w:bCs/>
                <w:sz w:val="21"/>
                <w:szCs w:val="21"/>
                <w:lang w:val="en-US" w:eastAsia="zh-CN"/>
              </w:rPr>
              <w:t>较差</w:t>
            </w:r>
            <w:r>
              <w:rPr>
                <w:rFonts w:hint="eastAsia" w:ascii="宋体" w:hAnsi="宋体"/>
                <w:b w:val="0"/>
                <w:bCs/>
                <w:sz w:val="21"/>
                <w:szCs w:val="21"/>
              </w:rPr>
              <w:t>的得</w:t>
            </w:r>
            <w:r>
              <w:rPr>
                <w:rFonts w:hint="eastAsia" w:ascii="宋体" w:hAnsi="宋体"/>
                <w:b w:val="0"/>
                <w:bCs/>
                <w:sz w:val="21"/>
                <w:szCs w:val="21"/>
                <w:lang w:val="en-US" w:eastAsia="zh-CN"/>
              </w:rPr>
              <w:t>5</w:t>
            </w:r>
            <w:r>
              <w:rPr>
                <w:rFonts w:hint="eastAsia" w:ascii="宋体" w:hAnsi="宋体"/>
                <w:b w:val="0"/>
                <w:bCs/>
                <w:sz w:val="21"/>
                <w:szCs w:val="21"/>
              </w:rPr>
              <w:t>分</w:t>
            </w:r>
            <w:r>
              <w:rPr>
                <w:rFonts w:hint="eastAsia" w:ascii="宋体" w:hAnsi="宋体"/>
                <w:b w:val="0"/>
                <w:bCs/>
                <w:sz w:val="21"/>
                <w:szCs w:val="21"/>
                <w:lang w:eastAsia="zh-CN"/>
              </w:rPr>
              <w:t>，</w:t>
            </w:r>
            <w:r>
              <w:rPr>
                <w:rFonts w:hint="eastAsia" w:ascii="宋体" w:hAnsi="宋体"/>
                <w:b w:val="0"/>
                <w:bCs/>
                <w:sz w:val="21"/>
                <w:szCs w:val="21"/>
                <w:lang w:val="en-US" w:eastAsia="zh-CN"/>
              </w:rPr>
              <w:t>没有不得分。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overflowPunct w:val="0"/>
              <w:adjustRightInd w:val="0"/>
              <w:spacing w:before="0" w:beforeLines="0" w:beforeAutospacing="0" w:after="0" w:afterLines="0" w:afterAutospacing="0" w:line="300" w:lineRule="exact"/>
              <w:ind w:left="0" w:right="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exact"/>
        </w:trPr>
        <w:tc>
          <w:tcPr>
            <w:tcW w:w="261" w:type="pct"/>
            <w:vMerge w:val="continue"/>
            <w:tcBorders>
              <w:left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售后服务方案</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（0-1</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分）</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sz w:val="21"/>
                <w:szCs w:val="21"/>
                <w:lang w:eastAsia="en-US"/>
              </w:rPr>
            </w:pPr>
            <w:r>
              <w:rPr>
                <w:rFonts w:hint="eastAsia" w:ascii="宋体" w:hAnsi="宋体"/>
                <w:b w:val="0"/>
                <w:bCs/>
                <w:sz w:val="21"/>
                <w:szCs w:val="21"/>
                <w:lang w:val="zh-CN"/>
              </w:rPr>
              <w:t>售后服务方案：根据投标供应商提供的售后服务方案</w:t>
            </w:r>
            <w:r>
              <w:rPr>
                <w:rFonts w:hint="eastAsia" w:ascii="宋体" w:hAnsi="宋体"/>
                <w:b w:val="0"/>
                <w:bCs/>
                <w:sz w:val="21"/>
                <w:szCs w:val="21"/>
              </w:rPr>
              <w:t>及优惠承诺：</w:t>
            </w:r>
            <w:r>
              <w:rPr>
                <w:rFonts w:hint="eastAsia" w:ascii="宋体" w:hAnsi="宋体"/>
                <w:b w:val="0"/>
                <w:bCs/>
                <w:sz w:val="21"/>
                <w:szCs w:val="21"/>
                <w:lang w:val="zh-CN"/>
              </w:rPr>
              <w:t>（包括但不限于质保期、故障响应时间、应急服务方案、售后服务的便捷性、免费保修及售后服务措施和方案等）进行综合评议。</w:t>
            </w:r>
            <w:r>
              <w:rPr>
                <w:rFonts w:hint="eastAsia" w:ascii="宋体" w:hAnsi="宋体"/>
                <w:b w:val="0"/>
                <w:bCs/>
                <w:sz w:val="21"/>
                <w:szCs w:val="21"/>
                <w:lang w:eastAsia="en-US"/>
              </w:rPr>
              <w:t>售后服务承诺书内容的完整、可行；到达故障现场时间迅速，故障出现解决方案可靠，定期维护方式方法合理，有完整且有针对性的免费技术培训方案、保修期外维修方案；售后服务体系完善；有完善的本地化售后服务措施；对售后服务应急预案、其他优惠措施、配送、货物分发等方面都有详尽的描述的得</w:t>
            </w:r>
            <w:r>
              <w:rPr>
                <w:rFonts w:hint="eastAsia" w:ascii="宋体" w:hAnsi="宋体"/>
                <w:b w:val="0"/>
                <w:bCs/>
                <w:sz w:val="21"/>
                <w:szCs w:val="21"/>
                <w:lang w:val="en-US" w:eastAsia="zh-CN"/>
              </w:rPr>
              <w:t>16</w:t>
            </w:r>
            <w:r>
              <w:rPr>
                <w:rFonts w:hint="eastAsia" w:ascii="宋体" w:hAnsi="宋体"/>
                <w:b w:val="0"/>
                <w:bCs/>
                <w:sz w:val="21"/>
                <w:szCs w:val="21"/>
                <w:lang w:eastAsia="en-US"/>
              </w:rPr>
              <w:t>分；</w:t>
            </w:r>
          </w:p>
          <w:p>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sz w:val="21"/>
                <w:szCs w:val="21"/>
                <w:lang w:eastAsia="en-US"/>
              </w:rPr>
            </w:pPr>
            <w:r>
              <w:rPr>
                <w:rFonts w:hint="eastAsia" w:ascii="宋体" w:hAnsi="宋体"/>
                <w:b w:val="0"/>
                <w:bCs/>
                <w:sz w:val="21"/>
                <w:szCs w:val="21"/>
                <w:lang w:eastAsia="en-US"/>
              </w:rPr>
              <w:t>售后服务承诺书内容的完整；到达故障现场时间在合理范围内，故障出现解决方案可靠，定期维护方式方法合理，有完整的免费技术培训方案、保修期外维修方案；有本地化售后服务措施；对售后服务应急预案、其他优惠措施、配送、货物分发等方面都有</w:t>
            </w:r>
            <w:r>
              <w:rPr>
                <w:rFonts w:hint="eastAsia" w:ascii="宋体" w:hAnsi="宋体"/>
                <w:b w:val="0"/>
                <w:bCs/>
                <w:sz w:val="21"/>
                <w:szCs w:val="21"/>
                <w:lang w:val="en-US" w:eastAsia="zh-CN"/>
              </w:rPr>
              <w:t>较详尽</w:t>
            </w:r>
            <w:r>
              <w:rPr>
                <w:rFonts w:hint="eastAsia" w:ascii="宋体" w:hAnsi="宋体"/>
                <w:b w:val="0"/>
                <w:bCs/>
                <w:sz w:val="21"/>
                <w:szCs w:val="21"/>
                <w:lang w:eastAsia="en-US"/>
              </w:rPr>
              <w:t>的描述的得</w:t>
            </w:r>
            <w:r>
              <w:rPr>
                <w:rFonts w:hint="eastAsia" w:ascii="宋体" w:hAnsi="宋体"/>
                <w:b w:val="0"/>
                <w:bCs/>
                <w:sz w:val="21"/>
                <w:szCs w:val="21"/>
                <w:lang w:val="en-US" w:eastAsia="zh-CN"/>
              </w:rPr>
              <w:t>12</w:t>
            </w:r>
            <w:r>
              <w:rPr>
                <w:rFonts w:hint="eastAsia" w:ascii="宋体" w:hAnsi="宋体"/>
                <w:b w:val="0"/>
                <w:bCs/>
                <w:sz w:val="21"/>
                <w:szCs w:val="21"/>
                <w:lang w:eastAsia="en-US"/>
              </w:rPr>
              <w:t>分；</w:t>
            </w:r>
          </w:p>
          <w:p>
            <w:pPr>
              <w:keepNext w:val="0"/>
              <w:keepLines w:val="0"/>
              <w:suppressLineNumbers w:val="0"/>
              <w:spacing w:before="0" w:beforeLines="0" w:beforeAutospacing="0" w:after="0" w:afterLines="0" w:afterAutospacing="0" w:line="260" w:lineRule="exact"/>
              <w:ind w:left="0" w:right="0"/>
              <w:jc w:val="left"/>
              <w:rPr>
                <w:rFonts w:hint="default" w:ascii="宋体" w:hAnsi="宋体"/>
                <w:b w:val="0"/>
                <w:bCs/>
                <w:sz w:val="21"/>
                <w:szCs w:val="21"/>
                <w:lang w:val="en-US" w:eastAsia="zh-CN"/>
              </w:rPr>
            </w:pPr>
            <w:r>
              <w:rPr>
                <w:rFonts w:hint="eastAsia" w:ascii="宋体" w:hAnsi="宋体"/>
                <w:b w:val="0"/>
                <w:bCs/>
                <w:sz w:val="21"/>
                <w:szCs w:val="21"/>
                <w:lang w:eastAsia="en-US"/>
              </w:rPr>
              <w:t>有售后服务承诺书；到达故障现场时间</w:t>
            </w:r>
            <w:r>
              <w:rPr>
                <w:rFonts w:hint="eastAsia" w:ascii="宋体" w:hAnsi="宋体"/>
                <w:b w:val="0"/>
                <w:bCs/>
                <w:sz w:val="21"/>
                <w:szCs w:val="21"/>
                <w:lang w:val="en-US" w:eastAsia="zh-CN"/>
              </w:rPr>
              <w:t>基本满足</w:t>
            </w:r>
            <w:r>
              <w:rPr>
                <w:rFonts w:hint="eastAsia" w:ascii="宋体" w:hAnsi="宋体"/>
                <w:b w:val="0"/>
                <w:bCs/>
                <w:sz w:val="21"/>
                <w:szCs w:val="21"/>
                <w:lang w:eastAsia="en-US"/>
              </w:rPr>
              <w:t>，有故障出现解决方案，定期维护方式方法一般，有技术培训方案、保修期外维修方案；有本地化售后服务措施；对售后服务应急预案、其他优惠措施、配送、货物分发等方面中的部分内容描述</w:t>
            </w:r>
            <w:r>
              <w:rPr>
                <w:rFonts w:hint="eastAsia" w:ascii="宋体" w:hAnsi="宋体"/>
                <w:b w:val="0"/>
                <w:bCs/>
                <w:sz w:val="21"/>
                <w:szCs w:val="21"/>
                <w:lang w:val="en-US" w:eastAsia="zh-CN"/>
              </w:rPr>
              <w:t>均一般</w:t>
            </w:r>
            <w:r>
              <w:rPr>
                <w:rFonts w:hint="eastAsia" w:ascii="宋体" w:hAnsi="宋体"/>
                <w:b w:val="0"/>
                <w:bCs/>
                <w:sz w:val="21"/>
                <w:szCs w:val="21"/>
                <w:lang w:eastAsia="en-US"/>
              </w:rPr>
              <w:t>的得</w:t>
            </w:r>
            <w:r>
              <w:rPr>
                <w:rFonts w:hint="eastAsia" w:ascii="宋体" w:hAnsi="宋体"/>
                <w:b w:val="0"/>
                <w:bCs/>
                <w:sz w:val="21"/>
                <w:szCs w:val="21"/>
                <w:lang w:val="en-US" w:eastAsia="zh-CN"/>
              </w:rPr>
              <w:t>8</w:t>
            </w:r>
            <w:r>
              <w:rPr>
                <w:rFonts w:hint="eastAsia" w:ascii="宋体" w:hAnsi="宋体"/>
                <w:b w:val="0"/>
                <w:bCs/>
                <w:sz w:val="21"/>
                <w:szCs w:val="21"/>
                <w:lang w:eastAsia="en-US"/>
              </w:rPr>
              <w:t>分</w:t>
            </w:r>
            <w:r>
              <w:rPr>
                <w:rFonts w:hint="eastAsia" w:ascii="宋体" w:hAnsi="宋体"/>
                <w:b w:val="0"/>
                <w:bCs/>
                <w:sz w:val="21"/>
                <w:szCs w:val="21"/>
                <w:lang w:eastAsia="zh-CN"/>
              </w:rPr>
              <w:t>；</w:t>
            </w:r>
            <w:r>
              <w:rPr>
                <w:rFonts w:hint="eastAsia" w:ascii="宋体" w:hAnsi="宋体"/>
                <w:b w:val="0"/>
                <w:bCs/>
                <w:sz w:val="21"/>
                <w:szCs w:val="21"/>
                <w:lang w:val="en-US" w:eastAsia="zh-CN"/>
              </w:rPr>
              <w:t>没有不得分。</w:t>
            </w:r>
          </w:p>
          <w:p>
            <w:pPr>
              <w:keepNext w:val="0"/>
              <w:keepLines w:val="0"/>
              <w:suppressLineNumbers w:val="0"/>
              <w:spacing w:before="0" w:beforeLines="0" w:beforeAutospacing="0" w:after="0" w:afterLines="0" w:afterAutospacing="0" w:line="260" w:lineRule="exact"/>
              <w:ind w:left="0" w:right="0"/>
              <w:jc w:val="left"/>
              <w:rPr>
                <w:rFonts w:hint="eastAsia" w:ascii="宋体" w:hAnsi="宋体"/>
                <w:b w:val="0"/>
                <w:bCs/>
                <w:sz w:val="21"/>
                <w:szCs w:val="21"/>
              </w:rPr>
            </w:pP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overflowPunct w:val="0"/>
              <w:adjustRightInd w:val="0"/>
              <w:spacing w:before="0" w:beforeLines="0" w:beforeAutospacing="0" w:after="0" w:afterLines="0" w:afterAutospacing="0" w:line="300" w:lineRule="exact"/>
              <w:ind w:left="0" w:right="0"/>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exact"/>
        </w:trPr>
        <w:tc>
          <w:tcPr>
            <w:tcW w:w="261" w:type="pct"/>
            <w:vMerge w:val="continue"/>
            <w:tcBorders>
              <w:left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工艺水平和配置情况</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（0-</w:t>
            </w:r>
            <w:r>
              <w:rPr>
                <w:rFonts w:hint="eastAsia" w:ascii="宋体" w:hAnsi="宋体" w:cs="宋体"/>
                <w:b w:val="0"/>
                <w:bCs/>
                <w:sz w:val="21"/>
                <w:szCs w:val="21"/>
                <w:lang w:val="en-US" w:eastAsia="zh-CN"/>
              </w:rPr>
              <w:t>15</w:t>
            </w:r>
            <w:r>
              <w:rPr>
                <w:rFonts w:hint="eastAsia" w:ascii="宋体" w:hAnsi="宋体" w:eastAsia="宋体" w:cs="宋体"/>
                <w:b w:val="0"/>
                <w:bCs/>
                <w:sz w:val="21"/>
                <w:szCs w:val="21"/>
              </w:rPr>
              <w:t>分）</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根据投标人提供的生产工艺流程、质量控制等措施综合评审：生产工艺流程、质量控制等措施完善的得</w:t>
            </w:r>
            <w:r>
              <w:rPr>
                <w:rFonts w:hint="eastAsia" w:ascii="宋体" w:hAnsi="宋体" w:cs="宋体"/>
                <w:b w:val="0"/>
                <w:bCs/>
                <w:sz w:val="21"/>
                <w:szCs w:val="21"/>
                <w:lang w:val="en-US" w:eastAsia="zh-CN"/>
              </w:rPr>
              <w:t>15</w:t>
            </w:r>
            <w:r>
              <w:rPr>
                <w:rFonts w:hint="eastAsia" w:ascii="宋体" w:hAnsi="宋体" w:eastAsia="宋体" w:cs="宋体"/>
                <w:b w:val="0"/>
                <w:bCs/>
                <w:sz w:val="21"/>
                <w:szCs w:val="21"/>
              </w:rPr>
              <w:t>分，生产工艺流程、质量控制等措施较完善的得1</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分，生产工艺流程、质量控制等措施</w:t>
            </w:r>
            <w:r>
              <w:rPr>
                <w:rFonts w:hint="eastAsia" w:ascii="宋体" w:hAnsi="宋体" w:cs="宋体"/>
                <w:b w:val="0"/>
                <w:bCs/>
                <w:sz w:val="21"/>
                <w:szCs w:val="21"/>
                <w:lang w:val="en-US" w:eastAsia="zh-CN"/>
              </w:rPr>
              <w:t>一般</w:t>
            </w:r>
            <w:r>
              <w:rPr>
                <w:rFonts w:hint="eastAsia" w:ascii="宋体" w:hAnsi="宋体" w:eastAsia="宋体" w:cs="宋体"/>
                <w:b w:val="0"/>
                <w:bCs/>
                <w:sz w:val="21"/>
                <w:szCs w:val="21"/>
              </w:rPr>
              <w:t>的得</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分</w:t>
            </w:r>
            <w:r>
              <w:rPr>
                <w:rFonts w:hint="eastAsia" w:ascii="宋体" w:hAnsi="宋体" w:cs="宋体"/>
                <w:b w:val="0"/>
                <w:bCs/>
                <w:sz w:val="21"/>
                <w:szCs w:val="21"/>
                <w:lang w:eastAsia="zh-CN"/>
              </w:rPr>
              <w:t>，</w:t>
            </w:r>
            <w:r>
              <w:rPr>
                <w:rFonts w:hint="eastAsia" w:ascii="宋体" w:hAnsi="宋体" w:eastAsia="宋体" w:cs="宋体"/>
                <w:b w:val="0"/>
                <w:bCs/>
                <w:sz w:val="21"/>
                <w:szCs w:val="21"/>
              </w:rPr>
              <w:t>生产工艺流程、质量控制等措施</w:t>
            </w:r>
            <w:r>
              <w:rPr>
                <w:rFonts w:hint="eastAsia" w:ascii="宋体" w:hAnsi="宋体" w:cs="宋体"/>
                <w:b w:val="0"/>
                <w:bCs/>
                <w:sz w:val="21"/>
                <w:szCs w:val="21"/>
                <w:lang w:val="en-US" w:eastAsia="zh-CN"/>
              </w:rPr>
              <w:t>较差</w:t>
            </w:r>
            <w:r>
              <w:rPr>
                <w:rFonts w:hint="eastAsia" w:ascii="宋体" w:hAnsi="宋体" w:eastAsia="宋体" w:cs="宋体"/>
                <w:b w:val="0"/>
                <w:bCs/>
                <w:sz w:val="21"/>
                <w:szCs w:val="21"/>
              </w:rPr>
              <w:t>的得</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分</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没有不得分。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261" w:type="pct"/>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rPr>
            </w:pPr>
          </w:p>
        </w:tc>
        <w:tc>
          <w:tcPr>
            <w:tcW w:w="68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260" w:lineRule="exact"/>
              <w:ind w:left="0" w:right="0"/>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质保期</w:t>
            </w:r>
          </w:p>
          <w:p>
            <w:pPr>
              <w:keepNext w:val="0"/>
              <w:keepLines w:val="0"/>
              <w:suppressLineNumbers w:val="0"/>
              <w:spacing w:before="0" w:beforeLines="0" w:beforeAutospacing="0" w:after="0" w:afterLines="0" w:afterAutospacing="0" w:line="260" w:lineRule="exact"/>
              <w:ind w:left="0" w:right="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（0-6分）</w:t>
            </w:r>
          </w:p>
        </w:tc>
        <w:tc>
          <w:tcPr>
            <w:tcW w:w="361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宋体" w:hAnsi="宋体" w:eastAsia="宋体" w:cs="宋体"/>
                <w:b w:val="0"/>
                <w:bCs/>
                <w:sz w:val="21"/>
                <w:szCs w:val="21"/>
              </w:rPr>
            </w:pPr>
            <w:r>
              <w:rPr>
                <w:rFonts w:hint="eastAsia" w:ascii="宋体" w:hAnsi="宋体" w:cs="宋体"/>
                <w:b w:val="0"/>
                <w:bCs/>
                <w:sz w:val="21"/>
                <w:szCs w:val="21"/>
              </w:rPr>
              <w:t>根据各投标人提供的质保期承诺情况，在招标文件基础上每增加</w:t>
            </w:r>
            <w:r>
              <w:rPr>
                <w:rFonts w:hint="default" w:ascii="宋体" w:hAnsi="宋体" w:cs="宋体"/>
                <w:b w:val="0"/>
                <w:bCs/>
                <w:sz w:val="21"/>
                <w:szCs w:val="21"/>
              </w:rPr>
              <w:t>1</w:t>
            </w:r>
            <w:r>
              <w:rPr>
                <w:rFonts w:hint="eastAsia" w:ascii="宋体" w:hAnsi="宋体" w:cs="宋体"/>
                <w:b w:val="0"/>
                <w:bCs/>
                <w:sz w:val="21"/>
                <w:szCs w:val="21"/>
              </w:rPr>
              <w:t>年加</w:t>
            </w:r>
            <w:r>
              <w:rPr>
                <w:rFonts w:hint="eastAsia" w:ascii="宋体" w:hAnsi="宋体" w:cs="宋体"/>
                <w:b w:val="0"/>
                <w:bCs/>
                <w:sz w:val="21"/>
                <w:szCs w:val="21"/>
                <w:lang w:val="en-US" w:eastAsia="zh-CN"/>
              </w:rPr>
              <w:t>3</w:t>
            </w:r>
            <w:r>
              <w:rPr>
                <w:rFonts w:hint="eastAsia" w:ascii="宋体" w:hAnsi="宋体" w:cs="宋体"/>
                <w:b w:val="0"/>
                <w:bCs/>
                <w:sz w:val="21"/>
                <w:szCs w:val="21"/>
              </w:rPr>
              <w:t>分，最高得</w:t>
            </w:r>
            <w:r>
              <w:rPr>
                <w:rFonts w:hint="eastAsia" w:ascii="宋体" w:hAnsi="宋体" w:cs="宋体"/>
                <w:b w:val="0"/>
                <w:bCs/>
                <w:sz w:val="21"/>
                <w:szCs w:val="21"/>
                <w:lang w:val="en-US" w:eastAsia="zh-CN"/>
              </w:rPr>
              <w:t>6</w:t>
            </w:r>
            <w:r>
              <w:rPr>
                <w:rFonts w:hint="eastAsia" w:ascii="宋体" w:hAnsi="宋体" w:cs="宋体"/>
                <w:b w:val="0"/>
                <w:bCs/>
                <w:sz w:val="21"/>
                <w:szCs w:val="21"/>
              </w:rPr>
              <w:t>分。</w:t>
            </w:r>
          </w:p>
        </w:tc>
        <w:tc>
          <w:tcPr>
            <w:tcW w:w="4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6</w:t>
            </w:r>
          </w:p>
        </w:tc>
      </w:tr>
    </w:tbl>
    <w:p>
      <w:pPr>
        <w:widowControl/>
        <w:spacing w:line="400" w:lineRule="exact"/>
        <w:jc w:val="left"/>
        <w:rPr>
          <w:rFonts w:hint="eastAsia" w:ascii="宋体" w:hAnsi="宋体" w:eastAsia="宋体"/>
          <w:b/>
          <w:color w:val="000000"/>
          <w:szCs w:val="21"/>
          <w:lang w:eastAsia="zh-CN"/>
        </w:rPr>
      </w:pPr>
      <w:r>
        <w:rPr>
          <w:rFonts w:hint="eastAsia" w:ascii="宋体" w:hAnsi="宋体"/>
          <w:b/>
          <w:color w:val="000000"/>
          <w:szCs w:val="21"/>
          <w:lang w:eastAsia="zh-CN"/>
        </w:rPr>
        <w:t xml:space="preserve">                              </w:t>
      </w:r>
    </w:p>
    <w:p>
      <w:pPr>
        <w:widowControl/>
        <w:spacing w:line="380" w:lineRule="exact"/>
        <w:jc w:val="left"/>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、各评委成员自行按以上参考分值评分，评分小数点后保留一位数。</w:t>
      </w:r>
    </w:p>
    <w:p>
      <w:pPr>
        <w:spacing w:line="38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、以上分值重复的地方，下限不含，上限含。</w:t>
      </w:r>
    </w:p>
    <w:p>
      <w:pPr>
        <w:spacing w:line="38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、表内要求提供的资料，未按要求提供的均不得分。</w:t>
      </w:r>
    </w:p>
    <w:p>
      <w:pPr>
        <w:widowControl/>
        <w:spacing w:line="400" w:lineRule="exact"/>
        <w:ind w:firstLine="420" w:firstLineChars="200"/>
        <w:jc w:val="left"/>
        <w:rPr>
          <w:rFonts w:ascii="宋体" w:hAnsi="宋体"/>
          <w:color w:val="000000"/>
          <w:szCs w:val="21"/>
        </w:rPr>
      </w:pPr>
      <w:r>
        <w:rPr>
          <w:rFonts w:hint="eastAsia" w:ascii="宋体" w:hAnsi="宋体"/>
          <w:color w:val="000000"/>
          <w:szCs w:val="21"/>
        </w:rPr>
        <w:t>评委签名：</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pacing w:line="400" w:lineRule="exact"/>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4</w:t>
      </w:r>
    </w:p>
    <w:p>
      <w:pPr>
        <w:widowControl/>
        <w:snapToGrid w:val="0"/>
        <w:spacing w:line="560" w:lineRule="exact"/>
        <w:jc w:val="center"/>
        <w:rPr>
          <w:rFonts w:ascii="宋体" w:hAnsi="宋体"/>
          <w:b/>
          <w:color w:val="000000"/>
          <w:szCs w:val="21"/>
        </w:rPr>
      </w:pPr>
      <w:r>
        <w:rPr>
          <w:rFonts w:hint="eastAsia" w:ascii="宋体" w:hAnsi="宋体"/>
          <w:b/>
          <w:color w:val="000000"/>
          <w:szCs w:val="21"/>
        </w:rPr>
        <w:t>初步审查表</w:t>
      </w:r>
    </w:p>
    <w:tbl>
      <w:tblPr>
        <w:tblStyle w:val="4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序号</w:t>
            </w:r>
          </w:p>
        </w:tc>
        <w:tc>
          <w:tcPr>
            <w:tcW w:w="5859"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要求说明</w:t>
            </w:r>
          </w:p>
        </w:tc>
        <w:tc>
          <w:tcPr>
            <w:tcW w:w="2836"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000000"/>
                <w:szCs w:val="21"/>
              </w:rPr>
            </w:pPr>
            <w:r>
              <w:rPr>
                <w:rFonts w:hint="eastAsia" w:ascii="宋体" w:hAnsi="宋体" w:cs="Times New Roman"/>
                <w:b/>
                <w:color w:val="000000"/>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lang w:eastAsia="zh-CN"/>
              </w:rPr>
            </w:pPr>
            <w:r>
              <w:rPr>
                <w:rFonts w:hint="eastAsia" w:ascii="宋体" w:hAnsi="宋体" w:cs="Times New Roman"/>
                <w:color w:val="000000"/>
                <w:szCs w:val="21"/>
                <w:lang w:eastAsia="zh-CN"/>
              </w:rPr>
              <w:t>本次公开招标设有最高限价</w:t>
            </w:r>
            <w:r>
              <w:rPr>
                <w:rFonts w:hint="eastAsia" w:ascii="宋体" w:hAnsi="宋体" w:cs="Times New Roman"/>
                <w:color w:val="000000"/>
                <w:szCs w:val="21"/>
                <w:lang w:val="en-US" w:eastAsia="zh-CN"/>
              </w:rPr>
              <w:t>720000元</w:t>
            </w:r>
            <w:r>
              <w:rPr>
                <w:rFonts w:hint="eastAsia" w:ascii="宋体" w:hAnsi="宋体" w:cs="Times New Roman"/>
                <w:color w:val="000000"/>
                <w:szCs w:val="21"/>
                <w:lang w:eastAsia="zh-CN"/>
              </w:rPr>
              <w:t>。投标报价超过最高限价的按无效标处理。</w:t>
            </w:r>
            <w:bookmarkStart w:id="52" w:name="_GoBack"/>
            <w:bookmarkEnd w:id="52"/>
          </w:p>
        </w:tc>
        <w:tc>
          <w:tcPr>
            <w:tcW w:w="2836"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lang w:eastAsia="zh-CN"/>
              </w:rPr>
            </w:pPr>
            <w:r>
              <w:rPr>
                <w:rFonts w:hint="eastAsia" w:ascii="宋体" w:hAnsi="宋体" w:cs="Times New Roman"/>
                <w:color w:val="000000"/>
                <w:szCs w:val="21"/>
                <w:lang w:eastAsia="zh-CN"/>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2</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符合第二章“投标须知”第九、</w:t>
            </w:r>
            <w:r>
              <w:rPr>
                <w:rFonts w:hint="default" w:ascii="宋体" w:hAnsi="宋体" w:cs="Times New Roman"/>
                <w:color w:val="000000"/>
                <w:szCs w:val="21"/>
              </w:rPr>
              <w:t>1</w:t>
            </w:r>
            <w:r>
              <w:rPr>
                <w:rFonts w:hint="eastAsia" w:ascii="宋体" w:hAnsi="宋体" w:cs="Times New Roman"/>
                <w:color w:val="000000"/>
                <w:szCs w:val="21"/>
              </w:rPr>
              <w:t>条的要求。</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3</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000000"/>
                <w:szCs w:val="21"/>
              </w:rPr>
            </w:pPr>
            <w:r>
              <w:rPr>
                <w:rFonts w:hint="eastAsia" w:ascii="宋体" w:hAnsi="宋体" w:cs="Times New Roman"/>
                <w:color w:val="000000"/>
                <w:szCs w:val="21"/>
              </w:rPr>
              <w:t>4</w:t>
            </w:r>
          </w:p>
        </w:tc>
        <w:tc>
          <w:tcPr>
            <w:tcW w:w="5859"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符合法律、法规和招标文件中规定的其他实质性要求（实质性要求招标文件中“</w:t>
            </w:r>
            <w:r>
              <w:rPr>
                <w:rFonts w:hint="eastAsia" w:ascii="宋体" w:hAnsi="宋体" w:cs="Times New Roman"/>
                <w:b/>
                <w:color w:val="000000"/>
                <w:sz w:val="24"/>
                <w:szCs w:val="20"/>
              </w:rPr>
              <w:t>▲</w:t>
            </w:r>
            <w:r>
              <w:rPr>
                <w:rFonts w:hint="eastAsia" w:ascii="宋体" w:hAnsi="宋体" w:cs="Times New Roman"/>
                <w:color w:val="000000"/>
                <w:szCs w:val="21"/>
              </w:rPr>
              <w:t>”标记）</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000000"/>
                <w:szCs w:val="21"/>
              </w:rPr>
            </w:pPr>
            <w:r>
              <w:rPr>
                <w:rFonts w:hint="eastAsia" w:ascii="宋体" w:hAnsi="宋体" w:cs="Times New Roman"/>
                <w:color w:val="000000"/>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b/>
                <w:color w:val="000000"/>
                <w:szCs w:val="21"/>
              </w:rPr>
              <w:t>初步审查结论</w:t>
            </w:r>
          </w:p>
        </w:tc>
        <w:tc>
          <w:tcPr>
            <w:tcW w:w="2836"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bl>
    <w:p>
      <w:pPr>
        <w:spacing w:line="400" w:lineRule="exact"/>
        <w:rPr>
          <w:rFonts w:ascii="宋体" w:hAnsi="宋体"/>
          <w:color w:val="000000"/>
          <w:szCs w:val="21"/>
        </w:rPr>
      </w:pPr>
      <w:r>
        <w:rPr>
          <w:rFonts w:hint="eastAsia" w:ascii="宋体" w:hAnsi="宋体"/>
          <w:b/>
          <w:color w:val="000000"/>
        </w:rPr>
        <w:t>注：</w:t>
      </w:r>
      <w:r>
        <w:rPr>
          <w:rFonts w:ascii="宋体" w:hAnsi="宋体"/>
          <w:b/>
          <w:color w:val="000000"/>
        </w:rPr>
        <w:t>1</w:t>
      </w:r>
      <w:r>
        <w:rPr>
          <w:rFonts w:hint="eastAsia" w:ascii="宋体" w:hAnsi="宋体"/>
          <w:b/>
          <w:color w:val="000000"/>
        </w:rPr>
        <w:t>、上述审查项目中，任意一项不符合的，初步审查不合格。</w:t>
      </w:r>
    </w:p>
    <w:p>
      <w:pPr>
        <w:spacing w:line="400" w:lineRule="exact"/>
        <w:rPr>
          <w:rFonts w:hint="eastAsia" w:ascii="宋体" w:hAnsi="宋体"/>
          <w:color w:val="000000"/>
          <w:szCs w:val="21"/>
        </w:rPr>
      </w:pPr>
      <w:r>
        <w:rPr>
          <w:rFonts w:hint="eastAsia" w:ascii="宋体" w:hAnsi="宋体"/>
          <w:b/>
          <w:color w:val="000000"/>
        </w:rPr>
        <w:t xml:space="preserve">    2、序号2-序号4在政采云上无须添加关联点。</w:t>
      </w:r>
    </w:p>
    <w:p>
      <w:pPr>
        <w:spacing w:line="400" w:lineRule="exact"/>
        <w:rPr>
          <w:rFonts w:ascii="宋体" w:hAnsi="宋体"/>
          <w:color w:val="000000"/>
          <w:szCs w:val="21"/>
        </w:rPr>
      </w:pPr>
    </w:p>
    <w:p>
      <w:pPr>
        <w:spacing w:line="320" w:lineRule="exact"/>
        <w:rPr>
          <w:rFonts w:ascii="宋体" w:hAnsi="宋体"/>
          <w:color w:val="000000"/>
          <w:sz w:val="28"/>
          <w:szCs w:val="28"/>
        </w:rPr>
      </w:pPr>
    </w:p>
    <w:p>
      <w:pPr>
        <w:ind w:right="-1226" w:rightChars="-584"/>
        <w:jc w:val="left"/>
        <w:rPr>
          <w:rFonts w:ascii="宋体" w:hAnsi="宋体"/>
          <w:color w:val="000000"/>
          <w:sz w:val="28"/>
          <w:szCs w:val="28"/>
        </w:rPr>
      </w:pPr>
    </w:p>
    <w:p>
      <w:pPr>
        <w:spacing w:beforeLines="0" w:afterLines="0"/>
        <w:rPr>
          <w:rFonts w:hint="eastAsia" w:ascii="宋体" w:hAnsi="宋体" w:eastAsia="宋体"/>
          <w:color w:val="000000"/>
          <w:sz w:val="21"/>
          <w:szCs w:val="24"/>
        </w:rPr>
      </w:pPr>
      <w:r>
        <w:rPr>
          <w:rFonts w:hint="eastAsia" w:ascii="宋体" w:hAnsi="宋体" w:eastAsia="宋体"/>
          <w:color w:val="000000"/>
          <w:sz w:val="21"/>
          <w:szCs w:val="24"/>
        </w:rPr>
        <w:t>附表5</w:t>
      </w:r>
    </w:p>
    <w:p>
      <w:pPr>
        <w:widowControl/>
        <w:snapToGrid w:val="0"/>
        <w:spacing w:beforeLines="0" w:afterLines="0" w:line="560" w:lineRule="exact"/>
        <w:jc w:val="center"/>
        <w:rPr>
          <w:rFonts w:hint="eastAsia" w:ascii="宋体" w:hAnsi="宋体" w:eastAsia="宋体"/>
          <w:b/>
          <w:color w:val="000000"/>
          <w:sz w:val="21"/>
          <w:szCs w:val="24"/>
        </w:rPr>
      </w:pPr>
      <w:r>
        <w:rPr>
          <w:rFonts w:hint="eastAsia" w:ascii="宋体" w:hAnsi="宋体" w:eastAsia="宋体"/>
          <w:b/>
          <w:color w:val="000000"/>
          <w:sz w:val="21"/>
          <w:szCs w:val="24"/>
        </w:rPr>
        <w:t>价格评分表</w:t>
      </w:r>
    </w:p>
    <w:p>
      <w:pPr>
        <w:spacing w:beforeLines="0" w:afterLines="0" w:line="320" w:lineRule="exact"/>
        <w:rPr>
          <w:rFonts w:hint="eastAsia" w:ascii="宋体" w:hAnsi="宋体" w:eastAsia="宋体"/>
          <w:b/>
          <w:color w:val="000000"/>
          <w:sz w:val="21"/>
          <w:szCs w:val="24"/>
        </w:rPr>
      </w:pPr>
      <w:r>
        <w:rPr>
          <w:rFonts w:hint="eastAsia" w:ascii="宋体" w:hAnsi="宋体" w:eastAsia="宋体"/>
          <w:b/>
          <w:color w:val="000000"/>
          <w:sz w:val="21"/>
          <w:szCs w:val="24"/>
        </w:rPr>
        <w:t xml:space="preserve">项目编号：                                                                            </w:t>
      </w:r>
    </w:p>
    <w:tbl>
      <w:tblPr>
        <w:tblStyle w:val="48"/>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52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line="320" w:lineRule="exact"/>
              <w:ind w:left="0" w:right="420" w:firstLine="4410" w:firstLineChars="2100"/>
              <w:rPr>
                <w:rFonts w:hint="eastAsia" w:ascii="宋体" w:hAnsi="宋体" w:eastAsia="宋体"/>
                <w:color w:val="000000"/>
                <w:sz w:val="21"/>
                <w:szCs w:val="24"/>
              </w:rPr>
            </w:pPr>
            <w:r>
              <w:rPr>
                <w:rFonts w:hint="eastAsia" w:ascii="宋体" w:hAnsi="宋体" w:eastAsia="宋体"/>
                <w:color w:val="000000"/>
                <w:sz w:val="21"/>
                <w:szCs w:val="24"/>
              </w:rPr>
              <w:t xml:space="preserve">                     供应商</w:t>
            </w:r>
          </w:p>
          <w:p>
            <w:pPr>
              <w:keepNext w:val="0"/>
              <w:keepLines w:val="0"/>
              <w:suppressLineNumbers w:val="0"/>
              <w:spacing w:before="0" w:beforeLines="0" w:beforeAutospacing="0" w:after="0" w:afterLines="0" w:afterAutospacing="0" w:line="320" w:lineRule="exact"/>
              <w:ind w:left="0" w:right="0" w:firstLine="945" w:firstLineChars="450"/>
              <w:rPr>
                <w:rFonts w:hint="eastAsia" w:ascii="宋体" w:hAnsi="宋体" w:eastAsia="宋体"/>
                <w:color w:val="000000"/>
                <w:sz w:val="21"/>
                <w:szCs w:val="24"/>
                <w:lang w:val="ru-RU"/>
              </w:rPr>
            </w:pPr>
            <w:r>
              <w:rPr>
                <w:rFonts w:hint="eastAsia" w:ascii="宋体" w:hAnsi="宋体" w:eastAsia="宋体"/>
                <w:color w:val="000000"/>
                <w:sz w:val="21"/>
                <w:szCs w:val="24"/>
              </w:rPr>
              <w:t>分值</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9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color w:val="000000"/>
                <w:sz w:val="21"/>
                <w:szCs w:val="24"/>
                <w:lang w:val="en-US" w:eastAsia="zh-CN"/>
              </w:rPr>
            </w:pPr>
            <w:r>
              <w:rPr>
                <w:rFonts w:hint="eastAsia" w:ascii="宋体" w:hAnsi="宋体"/>
                <w:color w:val="000000"/>
                <w:sz w:val="21"/>
                <w:szCs w:val="24"/>
                <w:lang w:val="en-US" w:eastAsia="zh-CN"/>
              </w:rPr>
              <w:t>价格分35分</w:t>
            </w:r>
          </w:p>
        </w:tc>
        <w:tc>
          <w:tcPr>
            <w:tcW w:w="7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评标基准价=满足招标文件要求且“参与评审的价格”中最低的价格为评标基准价</w:t>
            </w:r>
          </w:p>
          <w:p>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基准价得分为满分30分，其他供应商报价得分计算公式如下：</w:t>
            </w:r>
          </w:p>
          <w:p>
            <w:pPr>
              <w:keepNext w:val="0"/>
              <w:keepLines w:val="0"/>
              <w:suppressLineNumbers w:val="0"/>
              <w:spacing w:before="0" w:beforeLines="0" w:beforeAutospacing="0" w:after="0" w:afterLines="0" w:afterAutospacing="0" w:line="340" w:lineRule="exact"/>
              <w:ind w:left="0" w:right="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其他供应商报价得分=（评标基准价/参与评审的价格）×35</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rPr>
            </w:pPr>
            <w:r>
              <w:rPr>
                <w:rFonts w:hint="eastAsia" w:ascii="宋体" w:hAnsi="宋体" w:eastAsia="宋体"/>
                <w:b/>
                <w:color w:val="000000"/>
                <w:sz w:val="21"/>
                <w:szCs w:val="24"/>
              </w:rPr>
              <w:t>报价得分（</w:t>
            </w:r>
            <w:r>
              <w:rPr>
                <w:rFonts w:hint="eastAsia" w:ascii="宋体" w:hAnsi="宋体" w:eastAsia="宋体"/>
                <w:b/>
                <w:color w:val="000000"/>
                <w:sz w:val="21"/>
                <w:szCs w:val="24"/>
                <w:lang w:val="en-US" w:eastAsia="zh-CN"/>
              </w:rPr>
              <w:t>3</w:t>
            </w:r>
            <w:r>
              <w:rPr>
                <w:rFonts w:hint="eastAsia" w:ascii="宋体" w:hAnsi="宋体"/>
                <w:b/>
                <w:color w:val="000000"/>
                <w:sz w:val="21"/>
                <w:szCs w:val="24"/>
                <w:lang w:val="en-US" w:eastAsia="zh-CN"/>
              </w:rPr>
              <w:t>5</w:t>
            </w:r>
            <w:r>
              <w:rPr>
                <w:rFonts w:hint="eastAsia" w:ascii="宋体" w:hAnsi="宋体" w:eastAsia="宋体"/>
                <w:b/>
                <w:color w:val="000000"/>
                <w:sz w:val="21"/>
                <w:szCs w:val="24"/>
              </w:rPr>
              <w:t>分）</w:t>
            </w:r>
          </w:p>
        </w:tc>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olor w:val="000000"/>
                <w:sz w:val="21"/>
                <w:szCs w:val="24"/>
              </w:rPr>
            </w:pPr>
          </w:p>
        </w:tc>
      </w:tr>
    </w:tbl>
    <w:p>
      <w:pPr>
        <w:spacing w:beforeLines="0" w:afterLines="0" w:line="320" w:lineRule="exact"/>
        <w:rPr>
          <w:rFonts w:hint="eastAsia" w:ascii="宋体" w:hAnsi="宋体" w:eastAsia="宋体"/>
          <w:color w:val="000000"/>
          <w:sz w:val="28"/>
          <w:szCs w:val="24"/>
        </w:rPr>
      </w:pPr>
    </w:p>
    <w:p>
      <w:pPr>
        <w:spacing w:beforeLines="0" w:afterLines="0"/>
        <w:ind w:right="-1226" w:rightChars="-584"/>
        <w:jc w:val="left"/>
        <w:rPr>
          <w:rFonts w:hint="eastAsia" w:ascii="宋体" w:hAnsi="宋体" w:eastAsia="宋体"/>
          <w:color w:val="000000"/>
          <w:sz w:val="28"/>
          <w:szCs w:val="24"/>
        </w:rPr>
      </w:pPr>
    </w:p>
    <w:p>
      <w:pPr>
        <w:ind w:right="-1226" w:rightChars="-584"/>
        <w:jc w:val="center"/>
        <w:rPr>
          <w:rFonts w:ascii="宋体" w:hAnsi="宋体"/>
          <w:color w:val="000000"/>
          <w:sz w:val="28"/>
          <w:szCs w:val="28"/>
        </w:rPr>
        <w:sectPr>
          <w:headerReference r:id="rId6" w:type="default"/>
          <w:footerReference r:id="rId7" w:type="default"/>
          <w:type w:val="nextColumn"/>
          <w:pgSz w:w="11907" w:h="16840"/>
          <w:pgMar w:top="854" w:right="1588" w:bottom="1066" w:left="1418" w:header="285" w:footer="616" w:gutter="0"/>
          <w:pgBorders>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ascii="宋体" w:hAnsi="宋体"/>
          <w:b/>
          <w:color w:val="000000"/>
          <w:sz w:val="32"/>
        </w:rPr>
      </w:pPr>
      <w:bookmarkStart w:id="10" w:name="_Toc8117"/>
      <w:r>
        <w:rPr>
          <w:rFonts w:hint="eastAsia" w:ascii="宋体" w:hAnsi="宋体"/>
          <w:b/>
          <w:color w:val="000000"/>
          <w:sz w:val="32"/>
        </w:rPr>
        <w:t>第四章</w:t>
      </w:r>
      <w:r>
        <w:rPr>
          <w:rFonts w:ascii="宋体" w:hAnsi="宋体"/>
          <w:b/>
          <w:color w:val="000000"/>
          <w:sz w:val="32"/>
        </w:rPr>
        <w:t xml:space="preserve">  </w:t>
      </w:r>
      <w:r>
        <w:rPr>
          <w:rFonts w:hint="eastAsia" w:ascii="宋体" w:hAnsi="宋体"/>
          <w:b/>
          <w:color w:val="000000"/>
          <w:sz w:val="32"/>
        </w:rPr>
        <w:t>采购合同样本</w:t>
      </w:r>
      <w:bookmarkEnd w:id="10"/>
    </w:p>
    <w:p>
      <w:pPr>
        <w:spacing w:line="360" w:lineRule="auto"/>
        <w:ind w:firstLine="420" w:firstLineChars="200"/>
        <w:rPr>
          <w:rFonts w:hint="eastAsia" w:ascii="宋体" w:hAnsi="宋体" w:cs="宋体"/>
          <w:sz w:val="21"/>
          <w:szCs w:val="21"/>
        </w:rPr>
      </w:pPr>
      <w:bookmarkStart w:id="11" w:name="_Toc216662965"/>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甲方：</w:t>
      </w:r>
      <w:r>
        <w:rPr>
          <w:rFonts w:hint="eastAsia" w:cs="宋体"/>
          <w:kern w:val="0"/>
          <w:sz w:val="21"/>
          <w:szCs w:val="21"/>
          <w:lang w:val="en-US" w:eastAsia="zh-CN" w:bidi="ar"/>
        </w:rPr>
        <w:t>慈溪市龙山镇人民政府</w:t>
      </w:r>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乙方：</w:t>
      </w:r>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b/>
          <w:bCs w:val="0"/>
          <w:kern w:val="0"/>
          <w:sz w:val="21"/>
          <w:szCs w:val="21"/>
        </w:rPr>
      </w:pP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甲乙双方根据项目（招标编号）招标结果和招标文件的要求，并经双方协调一致，订立本采购合同。</w:t>
      </w:r>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一、工程进度：</w:t>
      </w:r>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b/>
          <w:bCs w:val="0"/>
          <w:kern w:val="0"/>
          <w:sz w:val="21"/>
          <w:szCs w:val="21"/>
        </w:rPr>
      </w:pPr>
      <w:r>
        <w:rPr>
          <w:rFonts w:hint="eastAsia" w:ascii="宋体" w:hAnsi="宋体" w:eastAsia="宋体" w:cs="宋体"/>
          <w:b/>
          <w:bCs w:val="0"/>
          <w:kern w:val="0"/>
          <w:sz w:val="21"/>
          <w:szCs w:val="21"/>
          <w:lang w:val="en-US" w:eastAsia="zh-CN" w:bidi="ar"/>
        </w:rPr>
        <w:t>二、合同金额：</w:t>
      </w:r>
    </w:p>
    <w:tbl>
      <w:tblPr>
        <w:tblStyle w:val="48"/>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160"/>
        <w:gridCol w:w="1980"/>
        <w:gridCol w:w="1080"/>
        <w:gridCol w:w="1260"/>
        <w:gridCol w:w="1005"/>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bookmarkStart w:id="12" w:name="_Toc216662970"/>
            <w:r>
              <w:rPr>
                <w:rFonts w:hint="eastAsia" w:ascii="宋体" w:hAnsi="宋体" w:eastAsia="宋体" w:cs="宋体"/>
                <w:kern w:val="2"/>
                <w:sz w:val="21"/>
                <w:szCs w:val="21"/>
                <w:lang w:val="en-US" w:eastAsia="zh-CN" w:bidi="ar"/>
              </w:rPr>
              <w:t>序号</w:t>
            </w:r>
            <w:bookmarkEnd w:id="12"/>
          </w:p>
        </w:tc>
        <w:tc>
          <w:tcPr>
            <w:tcW w:w="216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名称</w:t>
            </w:r>
          </w:p>
        </w:tc>
        <w:tc>
          <w:tcPr>
            <w:tcW w:w="19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技术要求</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单位</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单价</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c>
          <w:tcPr>
            <w:tcW w:w="1980"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c>
          <w:tcPr>
            <w:tcW w:w="10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c>
          <w:tcPr>
            <w:tcW w:w="1439"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210" w:firstLineChars="1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748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总价（大写）：</w:t>
            </w: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p>
        </w:tc>
      </w:tr>
    </w:tbl>
    <w:p>
      <w:pPr>
        <w:keepNext w:val="0"/>
        <w:keepLines w:val="0"/>
        <w:widowControl w:val="0"/>
        <w:suppressLineNumbers w:val="0"/>
        <w:spacing w:before="0" w:beforeAutospacing="0" w:after="0" w:afterAutospacing="0" w:line="360" w:lineRule="exact"/>
        <w:ind w:left="100" w:right="0"/>
        <w:jc w:val="both"/>
        <w:rPr>
          <w:rFonts w:hint="eastAsia" w:ascii="宋体" w:hAnsi="宋体" w:eastAsia="宋体" w:cs="宋体"/>
          <w:b/>
          <w:bCs/>
          <w:kern w:val="2"/>
          <w:sz w:val="21"/>
          <w:szCs w:val="21"/>
        </w:rPr>
      </w:pPr>
      <w:r>
        <w:rPr>
          <w:rFonts w:hint="eastAsia" w:ascii="宋体" w:hAnsi="宋体" w:eastAsia="宋体" w:cs="宋体"/>
          <w:b/>
          <w:bCs w:val="0"/>
          <w:kern w:val="2"/>
          <w:sz w:val="21"/>
          <w:szCs w:val="21"/>
          <w:lang w:val="en-US" w:eastAsia="zh-CN" w:bidi="ar"/>
        </w:rPr>
        <w:t>注：</w:t>
      </w:r>
      <w:r>
        <w:rPr>
          <w:rFonts w:hint="eastAsia" w:ascii="宋体" w:hAnsi="宋体" w:eastAsia="宋体" w:cs="宋体"/>
          <w:b/>
          <w:bCs/>
          <w:kern w:val="2"/>
          <w:sz w:val="21"/>
          <w:szCs w:val="21"/>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default" w:ascii="Calibri"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三、合同不可分割的组成部分：</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1. 招标文件；</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2. 乙方的投标文件；</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3. 中标通知书。</w:t>
      </w:r>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b/>
          <w:bCs w:val="0"/>
          <w:kern w:val="0"/>
          <w:sz w:val="21"/>
          <w:szCs w:val="21"/>
        </w:rPr>
      </w:pPr>
      <w:r>
        <w:rPr>
          <w:rFonts w:hint="eastAsia" w:ascii="宋体" w:hAnsi="宋体" w:eastAsia="宋体" w:cs="宋体"/>
          <w:b/>
          <w:bCs w:val="0"/>
          <w:kern w:val="0"/>
          <w:sz w:val="21"/>
          <w:szCs w:val="21"/>
          <w:lang w:val="en-US" w:eastAsia="zh-CN" w:bidi="ar"/>
        </w:rPr>
        <w:t>四、质量保证：按招标文件要求执行。</w:t>
      </w:r>
    </w:p>
    <w:p>
      <w:pPr>
        <w:spacing w:beforeLines="0" w:afterLines="0" w:line="360" w:lineRule="auto"/>
        <w:rPr>
          <w:rFonts w:hint="default" w:ascii="宋体" w:hAnsi="宋体" w:eastAsia="宋体" w:cs="宋体"/>
          <w:color w:val="000000"/>
          <w:kern w:val="0"/>
          <w:sz w:val="21"/>
          <w:szCs w:val="21"/>
          <w:lang w:bidi="ar"/>
        </w:rPr>
      </w:pPr>
      <w:r>
        <w:rPr>
          <w:rFonts w:hint="eastAsia" w:ascii="宋体" w:hAnsi="宋体" w:eastAsia="宋体" w:cs="宋体"/>
          <w:b/>
          <w:bCs w:val="0"/>
          <w:kern w:val="2"/>
          <w:sz w:val="21"/>
          <w:szCs w:val="21"/>
          <w:lang w:val="en-US" w:eastAsia="zh-CN" w:bidi="ar"/>
        </w:rPr>
        <w:t>五、付款方式：</w:t>
      </w:r>
      <w:r>
        <w:rPr>
          <w:rFonts w:hint="default" w:ascii="宋体" w:hAnsi="宋体" w:eastAsia="宋体" w:cs="宋体"/>
          <w:color w:val="000000"/>
          <w:kern w:val="0"/>
          <w:sz w:val="21"/>
          <w:szCs w:val="21"/>
          <w:lang w:bidi="ar"/>
        </w:rPr>
        <w:t>在合同生效以及具备实施条件后7个工作日内支付签订合同金额的40%作为预付款；货物完成交付并验收合格后，乙方提供税务发票甲方7个工作日内按实支付剩余款项。</w:t>
      </w:r>
    </w:p>
    <w:p>
      <w:pPr>
        <w:keepNext w:val="0"/>
        <w:keepLines w:val="0"/>
        <w:widowControl w:val="0"/>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六、履约保证金的缴纳和退还：</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1、乙方递交合同价的</w:t>
      </w: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作为履约保证金，项目成果通过正式验收后无息退还。</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2、履约担保的形式：银行保函、保险公司保函等均可。</w:t>
      </w:r>
    </w:p>
    <w:p>
      <w:pPr>
        <w:keepNext w:val="0"/>
        <w:keepLines w:val="0"/>
        <w:widowControl w:val="0"/>
        <w:suppressLineNumbers w:val="0"/>
        <w:spacing w:before="0" w:beforeAutospacing="0" w:after="0" w:afterAutospacing="0" w:line="360" w:lineRule="exact"/>
        <w:ind w:left="0" w:leftChars="0" w:right="0"/>
        <w:jc w:val="both"/>
        <w:rPr>
          <w:rFonts w:hint="eastAsia" w:ascii="宋体" w:hAnsi="Calibri" w:eastAsia="宋体" w:cs="宋体"/>
          <w:b/>
          <w:bCs/>
          <w:kern w:val="0"/>
          <w:sz w:val="21"/>
          <w:szCs w:val="21"/>
        </w:rPr>
      </w:pPr>
      <w:r>
        <w:rPr>
          <w:rFonts w:hint="eastAsia" w:ascii="宋体" w:hAnsi="宋体" w:eastAsia="宋体" w:cs="宋体"/>
          <w:b/>
          <w:bCs/>
          <w:kern w:val="0"/>
          <w:sz w:val="21"/>
          <w:szCs w:val="21"/>
          <w:lang w:val="en-US" w:eastAsia="zh-CN" w:bidi="ar"/>
        </w:rPr>
        <w:t>七、提交内容</w:t>
      </w:r>
    </w:p>
    <w:p>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Calibri" w:eastAsia="宋体" w:cs="宋体"/>
          <w:b/>
          <w:bCs/>
          <w:kern w:val="0"/>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Calibri" w:eastAsia="宋体" w:cs="宋体"/>
          <w:b/>
          <w:bCs/>
          <w:kern w:val="0"/>
          <w:sz w:val="21"/>
          <w:szCs w:val="21"/>
        </w:rPr>
      </w:pPr>
      <w:r>
        <w:rPr>
          <w:rFonts w:hint="eastAsia" w:ascii="宋体" w:hAnsi="宋体" w:eastAsia="宋体" w:cs="宋体"/>
          <w:b/>
          <w:bCs/>
          <w:kern w:val="0"/>
          <w:sz w:val="21"/>
          <w:szCs w:val="21"/>
          <w:lang w:val="en-US" w:eastAsia="zh-CN" w:bidi="ar"/>
        </w:rPr>
        <w:t>八、质量与验收</w:t>
      </w:r>
    </w:p>
    <w:p>
      <w:pPr>
        <w:pStyle w:val="44"/>
        <w:keepNext w:val="0"/>
        <w:keepLines w:val="0"/>
        <w:widowControl w:val="0"/>
        <w:suppressLineNumbers w:val="0"/>
        <w:snapToGrid w:val="0"/>
        <w:spacing w:before="120" w:beforeAutospacing="0" w:after="120" w:afterAutospacing="0" w:line="360" w:lineRule="exact"/>
        <w:ind w:left="358" w:right="0" w:hanging="357" w:hangingChars="170"/>
        <w:jc w:val="left"/>
        <w:rPr>
          <w:rFonts w:hint="eastAsia" w:ascii="宋体" w:hAnsi="Courier New" w:eastAsia="宋体" w:cs="Times New Roman"/>
          <w:b/>
          <w:bCs w:val="0"/>
          <w:kern w:val="0"/>
          <w:sz w:val="21"/>
          <w:szCs w:val="21"/>
        </w:rPr>
      </w:pPr>
      <w:r>
        <w:rPr>
          <w:rFonts w:hint="eastAsia" w:ascii="宋体" w:hAnsi="宋体" w:eastAsia="宋体" w:cs="宋体"/>
          <w:kern w:val="0"/>
          <w:sz w:val="21"/>
          <w:szCs w:val="21"/>
          <w:lang w:val="en-US" w:eastAsia="zh-CN" w:bidi="ar"/>
        </w:rPr>
        <w:t>符合国家、浙江省、宁波市验收规范（从高）一次性验收合格标准及相关部门验收合格。</w:t>
      </w:r>
    </w:p>
    <w:p>
      <w:pPr>
        <w:pStyle w:val="44"/>
        <w:keepNext w:val="0"/>
        <w:keepLines w:val="0"/>
        <w:widowControl w:val="0"/>
        <w:suppressLineNumbers w:val="0"/>
        <w:snapToGrid w:val="0"/>
        <w:spacing w:before="120" w:beforeAutospacing="0" w:after="120" w:afterAutospacing="0" w:line="360" w:lineRule="exact"/>
        <w:ind w:left="358" w:right="0" w:hanging="358" w:hangingChars="170"/>
        <w:jc w:val="left"/>
        <w:rPr>
          <w:rFonts w:hint="eastAsia" w:ascii="宋体" w:hAnsi="Courier New" w:eastAsia="宋体" w:cs="Times New Roman"/>
          <w:b/>
          <w:bCs w:val="0"/>
          <w:kern w:val="0"/>
          <w:sz w:val="21"/>
          <w:szCs w:val="21"/>
        </w:rPr>
      </w:pPr>
      <w:r>
        <w:rPr>
          <w:rFonts w:hint="eastAsia" w:ascii="宋体" w:hAnsi="宋体" w:eastAsia="宋体" w:cs="宋体"/>
          <w:b/>
          <w:bCs w:val="0"/>
          <w:kern w:val="0"/>
          <w:sz w:val="21"/>
          <w:szCs w:val="21"/>
          <w:lang w:val="en-US" w:eastAsia="zh-CN" w:bidi="ar"/>
        </w:rPr>
        <w:t>九、甲、乙双方在合同期内必须遵守国家法律、法规及保护甲、乙双方的合法权益。</w:t>
      </w:r>
    </w:p>
    <w:p>
      <w:pPr>
        <w:pStyle w:val="44"/>
        <w:keepNext w:val="0"/>
        <w:keepLines w:val="0"/>
        <w:widowControl w:val="0"/>
        <w:suppressLineNumbers w:val="0"/>
        <w:snapToGrid w:val="0"/>
        <w:spacing w:before="120" w:beforeAutospacing="0" w:after="120" w:afterAutospacing="0" w:line="360" w:lineRule="exact"/>
        <w:ind w:left="358" w:right="0" w:hanging="358" w:hangingChars="170"/>
        <w:jc w:val="left"/>
        <w:rPr>
          <w:rFonts w:hint="eastAsia" w:ascii="宋体" w:hAnsi="Courier New" w:eastAsia="宋体" w:cs="Times New Roman"/>
          <w:b/>
          <w:bCs w:val="0"/>
          <w:kern w:val="0"/>
          <w:sz w:val="21"/>
          <w:szCs w:val="21"/>
        </w:rPr>
      </w:pPr>
      <w:r>
        <w:rPr>
          <w:rFonts w:hint="eastAsia" w:ascii="宋体" w:hAnsi="宋体" w:eastAsia="宋体" w:cs="宋体"/>
          <w:b/>
          <w:bCs w:val="0"/>
          <w:kern w:val="0"/>
          <w:sz w:val="21"/>
          <w:szCs w:val="21"/>
          <w:lang w:val="en-US" w:eastAsia="zh-CN" w:bidi="ar"/>
        </w:rPr>
        <w:t>十、违约责任</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1、由于乙方原因项目延误完成每延期一天罚除履约保证金800元 。</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2、乙方擅自更换项目负责人须向甲方支付违约金0.5万元/人.次。项目实施过程中项目责任人须现场参与。本项目召开的会议项目负责人必须参加，未经甲方同意每缺席一次扣除履约保证金2000元。 </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3、乙方应提供24小时的响应服务，保证在任何时候甲方都能及时找到项目负责人。服务期内违约一次罚处履约保证金2000元，履约保证金不足时，从合同款中扣除；质保期内响应不及时的，将视为违约行为。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4、乙方违约行为将被记录信用失信行为。</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十一、争议的解决</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本合同在履行过程中发生争议时，当事人双方应及时协调解决。协商不成时，可以向合同签订地点的人民法院起诉。</w:t>
      </w:r>
    </w:p>
    <w:p>
      <w:pPr>
        <w:pStyle w:val="44"/>
        <w:keepNext w:val="0"/>
        <w:keepLines w:val="0"/>
        <w:widowControl w:val="0"/>
        <w:suppressLineNumbers w:val="0"/>
        <w:snapToGrid w:val="0"/>
        <w:spacing w:before="120" w:beforeAutospacing="0" w:after="120" w:afterAutospacing="0" w:line="360" w:lineRule="exact"/>
        <w:ind w:left="0" w:right="0"/>
        <w:jc w:val="left"/>
        <w:rPr>
          <w:rFonts w:hint="eastAsia" w:ascii="宋体" w:hAnsi="Courier New" w:eastAsia="宋体" w:cs="Times New Roman"/>
          <w:kern w:val="0"/>
          <w:sz w:val="21"/>
          <w:szCs w:val="21"/>
        </w:rPr>
      </w:pPr>
      <w:r>
        <w:rPr>
          <w:rFonts w:hint="eastAsia" w:ascii="宋体" w:hAnsi="宋体" w:eastAsia="宋体" w:cs="宋体"/>
          <w:b/>
          <w:bCs w:val="0"/>
          <w:kern w:val="0"/>
          <w:sz w:val="21"/>
          <w:szCs w:val="21"/>
          <w:lang w:val="en-US" w:eastAsia="zh-CN" w:bidi="ar"/>
        </w:rPr>
        <w:t>十二、其他</w:t>
      </w:r>
    </w:p>
    <w:p>
      <w:pPr>
        <w:pStyle w:val="44"/>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1、项目成果的知识产权归甲方所有，成果汇交后乙方不得私自留用和转让。</w:t>
      </w:r>
    </w:p>
    <w:p>
      <w:pPr>
        <w:pStyle w:val="44"/>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2、乙方每个月向甲方汇报项目实施进程，以便甲方监控项目全过程。</w:t>
      </w:r>
    </w:p>
    <w:p>
      <w:pPr>
        <w:pStyle w:val="44"/>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3、乙方要协调项目中所有的人员和资源，保证项目顺利进行。</w:t>
      </w:r>
    </w:p>
    <w:p>
      <w:pPr>
        <w:pStyle w:val="44"/>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4、因上级主管部门对项目技术要求和内容进行调整，乙方无条件服从。</w:t>
      </w:r>
    </w:p>
    <w:p>
      <w:pPr>
        <w:pStyle w:val="44"/>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5、本合同未尽事宜，遵照《中华人民共和国民法典》有关条文执行。本合同一式五份，双方签字、盖章后生效，甲乙双方各持二份，招标代理公司存档一份，具有同等法律效力。</w:t>
      </w:r>
    </w:p>
    <w:p>
      <w:pPr>
        <w:pStyle w:val="44"/>
        <w:keepNext w:val="0"/>
        <w:keepLines w:val="0"/>
        <w:widowControl w:val="0"/>
        <w:suppressLineNumbers w:val="0"/>
        <w:snapToGrid w:val="0"/>
        <w:spacing w:before="120" w:beforeAutospacing="0" w:after="120" w:afterAutospacing="0" w:line="360" w:lineRule="exact"/>
        <w:ind w:left="0" w:right="0" w:firstLine="562"/>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6、本合同双方签字盖章并由乙方提交履约保证金后生效。</w:t>
      </w:r>
    </w:p>
    <w:p>
      <w:pPr>
        <w:pStyle w:val="44"/>
        <w:keepNext w:val="0"/>
        <w:keepLines w:val="0"/>
        <w:widowControl w:val="0"/>
        <w:suppressLineNumbers w:val="0"/>
        <w:snapToGrid w:val="0"/>
        <w:spacing w:before="120" w:beforeAutospacing="0" w:after="120" w:afterAutospacing="0" w:line="360" w:lineRule="exact"/>
        <w:ind w:left="0" w:right="0" w:firstLine="210" w:firstLineChars="100"/>
        <w:jc w:val="left"/>
        <w:rPr>
          <w:rFonts w:hint="eastAsia" w:ascii="宋体" w:hAnsi="Courier New" w:eastAsia="宋体" w:cs="Times New Roman"/>
          <w:kern w:val="0"/>
          <w:sz w:val="21"/>
          <w:szCs w:val="21"/>
          <w:lang w:val="en-US" w:eastAsia="zh-CN" w:bidi="ar"/>
        </w:rPr>
      </w:pPr>
      <w:r>
        <w:rPr>
          <w:rFonts w:hint="eastAsia" w:ascii="宋体" w:hAnsi="Courier New" w:eastAsia="宋体" w:cs="Times New Roman"/>
          <w:kern w:val="0"/>
          <w:sz w:val="21"/>
          <w:szCs w:val="21"/>
          <w:lang w:val="en-US" w:eastAsia="zh-CN" w:bidi="ar"/>
        </w:rPr>
        <w:t xml:space="preserve">  </w:t>
      </w:r>
    </w:p>
    <w:p>
      <w:pPr>
        <w:pStyle w:val="44"/>
        <w:keepNext w:val="0"/>
        <w:keepLines w:val="0"/>
        <w:widowControl w:val="0"/>
        <w:suppressLineNumbers w:val="0"/>
        <w:snapToGrid w:val="0"/>
        <w:spacing w:before="120" w:beforeAutospacing="0" w:after="120" w:afterAutospacing="0" w:line="360" w:lineRule="exact"/>
        <w:ind w:left="0" w:right="0" w:firstLine="210" w:firstLineChars="100"/>
        <w:jc w:val="left"/>
        <w:rPr>
          <w:rFonts w:hint="eastAsia" w:ascii="宋体" w:hAnsi="Courier New" w:eastAsia="宋体" w:cs="Times New Roman"/>
          <w:kern w:val="0"/>
          <w:sz w:val="21"/>
          <w:szCs w:val="21"/>
          <w:lang w:val="en-US" w:eastAsia="zh-CN" w:bidi="ar"/>
        </w:rPr>
      </w:pPr>
    </w:p>
    <w:p>
      <w:pPr>
        <w:pStyle w:val="44"/>
        <w:keepNext w:val="0"/>
        <w:keepLines w:val="0"/>
        <w:widowControl w:val="0"/>
        <w:suppressLineNumbers w:val="0"/>
        <w:snapToGrid w:val="0"/>
        <w:spacing w:before="120" w:beforeAutospacing="0" w:after="120" w:afterAutospacing="0" w:line="360" w:lineRule="exact"/>
        <w:ind w:left="0" w:right="0" w:firstLine="210" w:firstLineChars="1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甲方（盖章）：</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乙方（盖章）：</w:t>
      </w:r>
      <w:r>
        <w:rPr>
          <w:rFonts w:hint="eastAsia" w:ascii="宋体" w:hAnsi="Courier New" w:eastAsia="宋体" w:cs="Times New Roman"/>
          <w:kern w:val="0"/>
          <w:sz w:val="21"/>
          <w:szCs w:val="21"/>
          <w:lang w:val="en-US" w:eastAsia="zh-CN" w:bidi="ar"/>
        </w:rPr>
        <w:t xml:space="preserve"> </w:t>
      </w:r>
      <w:r>
        <w:rPr>
          <w:rFonts w:hint="eastAsia" w:ascii="宋体" w:hAnsi="Courier New" w:eastAsia="宋体" w:cs="Times New Roman"/>
          <w:kern w:val="0"/>
          <w:sz w:val="21"/>
          <w:szCs w:val="21"/>
          <w:lang w:val="en-US" w:eastAsia="zh-CN" w:bidi="ar"/>
        </w:rPr>
        <w:tab/>
      </w:r>
    </w:p>
    <w:p>
      <w:pPr>
        <w:pStyle w:val="44"/>
        <w:keepNext w:val="0"/>
        <w:keepLines w:val="0"/>
        <w:widowControl w:val="0"/>
        <w:suppressLineNumbers w:val="0"/>
        <w:snapToGrid w:val="0"/>
        <w:spacing w:before="120" w:beforeAutospacing="0" w:after="120" w:afterAutospacing="0" w:line="360" w:lineRule="exact"/>
        <w:ind w:left="420" w:leftChars="200" w:right="0" w:firstLine="0" w:firstLineChars="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法定代表人（签字或盖章）：</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法定代表人（签字或盖章）：</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地址：</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地址：</w:t>
      </w:r>
      <w:r>
        <w:rPr>
          <w:rFonts w:hint="eastAsia" w:ascii="宋体" w:hAnsi="Courier New" w:eastAsia="宋体" w:cs="Times New Roman"/>
          <w:kern w:val="0"/>
          <w:sz w:val="21"/>
          <w:szCs w:val="21"/>
          <w:lang w:val="en-US" w:eastAsia="zh-CN" w:bidi="ar"/>
        </w:rPr>
        <w:t xml:space="preserve"> </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法定代表人：</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法定代表人：</w:t>
      </w:r>
    </w:p>
    <w:p>
      <w:pPr>
        <w:pStyle w:val="44"/>
        <w:keepNext w:val="0"/>
        <w:keepLines w:val="0"/>
        <w:widowControl w:val="0"/>
        <w:suppressLineNumbers w:val="0"/>
        <w:snapToGrid w:val="0"/>
        <w:spacing w:before="120" w:beforeAutospacing="0" w:after="120" w:afterAutospacing="0" w:line="360" w:lineRule="exact"/>
        <w:ind w:left="0" w:right="0" w:firstLine="420" w:firstLineChars="200"/>
        <w:jc w:val="left"/>
        <w:rPr>
          <w:rFonts w:hint="eastAsia" w:ascii="宋体" w:hAnsi="Courier New" w:eastAsia="宋体" w:cs="Times New Roman"/>
          <w:kern w:val="0"/>
          <w:sz w:val="21"/>
          <w:szCs w:val="21"/>
        </w:rPr>
      </w:pPr>
      <w:r>
        <w:rPr>
          <w:rFonts w:hint="eastAsia" w:ascii="宋体" w:hAnsi="宋体" w:eastAsia="宋体" w:cs="宋体"/>
          <w:kern w:val="0"/>
          <w:sz w:val="21"/>
          <w:szCs w:val="21"/>
          <w:lang w:val="en-US" w:eastAsia="zh-CN" w:bidi="ar"/>
        </w:rPr>
        <w:t>签订地点：</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签订日期：</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eastAsia" w:ascii="宋体" w:hAnsi="Courier New"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p>
      <w:pPr>
        <w:pStyle w:val="227"/>
        <w:rPr>
          <w:rFonts w:hint="eastAsia" w:ascii="宋体" w:hAnsi="宋体" w:cs="宋体"/>
          <w:sz w:val="21"/>
          <w:szCs w:val="21"/>
        </w:rPr>
      </w:pPr>
    </w:p>
    <w:p>
      <w:pPr>
        <w:rPr>
          <w:rFonts w:hint="eastAsia"/>
        </w:rPr>
      </w:pPr>
    </w:p>
    <w:p>
      <w:pPr>
        <w:spacing w:line="400" w:lineRule="exact"/>
        <w:jc w:val="center"/>
        <w:outlineLvl w:val="0"/>
        <w:rPr>
          <w:rFonts w:ascii="宋体" w:hAnsi="宋体"/>
          <w:b/>
          <w:color w:val="000000"/>
          <w:sz w:val="32"/>
        </w:rPr>
      </w:pPr>
      <w:r>
        <w:rPr>
          <w:rFonts w:hint="eastAsia" w:ascii="宋体" w:hAnsi="宋体"/>
          <w:color w:val="000000"/>
        </w:rPr>
        <w:br w:type="page"/>
      </w:r>
      <w:bookmarkStart w:id="13" w:name="_Toc11005"/>
      <w:r>
        <w:rPr>
          <w:rFonts w:hint="eastAsia" w:ascii="宋体" w:hAnsi="宋体"/>
          <w:b/>
          <w:color w:val="000000"/>
          <w:sz w:val="32"/>
        </w:rPr>
        <w:t>第五章</w:t>
      </w:r>
      <w:r>
        <w:rPr>
          <w:rFonts w:ascii="宋体" w:hAnsi="宋体"/>
          <w:b/>
          <w:color w:val="000000"/>
          <w:sz w:val="32"/>
        </w:rPr>
        <w:t xml:space="preserve">  </w:t>
      </w:r>
      <w:r>
        <w:rPr>
          <w:rFonts w:hint="eastAsia" w:ascii="宋体" w:hAnsi="宋体"/>
          <w:b/>
          <w:color w:val="000000"/>
          <w:sz w:val="32"/>
        </w:rPr>
        <w:t>招标内容与技术需求</w:t>
      </w:r>
      <w:bookmarkEnd w:id="13"/>
    </w:p>
    <w:p>
      <w:pPr>
        <w:keepNext w:val="0"/>
        <w:keepLines w:val="0"/>
        <w:widowControl w:val="0"/>
        <w:suppressLineNumbers w:val="0"/>
        <w:spacing w:before="0" w:beforeAutospacing="0" w:after="0" w:afterAutospacing="0"/>
        <w:ind w:left="0" w:right="0"/>
        <w:jc w:val="both"/>
        <w:rPr>
          <w:rFonts w:hint="default" w:ascii="宋体" w:hAnsi="宋体" w:cs="宋体"/>
          <w:color w:val="auto"/>
          <w:sz w:val="21"/>
          <w:szCs w:val="21"/>
        </w:rPr>
      </w:pPr>
      <w:bookmarkStart w:id="14" w:name="_Toc24997"/>
    </w:p>
    <w:bookmarkEnd w:id="14"/>
    <w:p>
      <w:pPr>
        <w:keepNext w:val="0"/>
        <w:keepLines w:val="0"/>
        <w:pageBreakBefore w:val="0"/>
        <w:widowControl w:val="0"/>
        <w:suppressLineNumbers w:val="0"/>
        <w:kinsoku/>
        <w:wordWrap/>
        <w:overflowPunct/>
        <w:topLinePunct w:val="0"/>
        <w:bidi w:val="0"/>
        <w:snapToGrid/>
        <w:spacing w:beforeAutospacing="0" w:afterAutospacing="0" w:line="360" w:lineRule="auto"/>
        <w:ind w:left="0" w:right="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w:t>
      </w:r>
      <w:r>
        <w:rPr>
          <w:rFonts w:hint="eastAsia" w:ascii="宋体" w:hAnsi="宋体" w:cs="宋体"/>
          <w:color w:val="auto"/>
          <w:sz w:val="21"/>
          <w:szCs w:val="21"/>
          <w:lang w:eastAsia="zh-CN"/>
        </w:rPr>
        <w:t>采购内容</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8"/>
        <w:gridCol w:w="1756"/>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66"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suppressLineNumbers w:val="0"/>
              <w:spacing w:before="0" w:beforeAutospacing="0" w:after="0" w:afterAutospacing="0" w:line="400" w:lineRule="exact"/>
              <w:ind w:left="0" w:right="0"/>
              <w:jc w:val="center"/>
              <w:outlineLvl w:val="0"/>
              <w:rPr>
                <w:rFonts w:hint="eastAsia" w:ascii="宋体" w:hAnsi="Times New Roman" w:eastAsia="宋体"/>
                <w:kern w:val="0"/>
                <w:sz w:val="21"/>
                <w:szCs w:val="24"/>
              </w:rPr>
            </w:pPr>
            <w:r>
              <w:rPr>
                <w:rFonts w:hint="eastAsia" w:ascii="宋体" w:hAnsi="宋体" w:eastAsia="宋体" w:cs="宋体"/>
                <w:kern w:val="0"/>
                <w:sz w:val="21"/>
                <w:szCs w:val="21"/>
              </w:rPr>
              <w:t>采购内容</w:t>
            </w: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kern w:val="0"/>
                <w:sz w:val="21"/>
                <w:szCs w:val="24"/>
              </w:rPr>
            </w:pPr>
            <w:r>
              <w:rPr>
                <w:rFonts w:hint="eastAsia" w:ascii="宋体" w:hAnsi="宋体" w:eastAsia="宋体" w:cs="宋体"/>
                <w:kern w:val="0"/>
                <w:sz w:val="21"/>
                <w:szCs w:val="21"/>
              </w:rPr>
              <w:t>数量</w:t>
            </w:r>
          </w:p>
        </w:tc>
        <w:tc>
          <w:tcPr>
            <w:tcW w:w="205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kern w:val="0"/>
                <w:sz w:val="21"/>
                <w:szCs w:val="24"/>
                <w:lang w:eastAsia="zh-CN"/>
              </w:rPr>
            </w:pPr>
            <w:r>
              <w:rPr>
                <w:rFonts w:hint="eastAsia" w:ascii="宋体" w:hAnsi="宋体" w:eastAsia="宋体" w:cs="宋体"/>
                <w:kern w:val="0"/>
                <w:sz w:val="21"/>
                <w:szCs w:val="21"/>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66"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kern w:val="0"/>
                <w:sz w:val="21"/>
                <w:szCs w:val="24"/>
              </w:rPr>
            </w:pPr>
            <w:r>
              <w:rPr>
                <w:rFonts w:hint="eastAsia" w:ascii="宋体" w:hAnsi="宋体" w:eastAsia="宋体" w:cs="宋体"/>
                <w:kern w:val="0"/>
                <w:sz w:val="21"/>
                <w:szCs w:val="21"/>
              </w:rPr>
              <w:t>240L塑料垃圾桶</w:t>
            </w: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eastAsia" w:ascii="宋体" w:hAnsi="Times New Roman" w:eastAsia="宋体"/>
                <w:kern w:val="0"/>
                <w:sz w:val="21"/>
                <w:szCs w:val="24"/>
              </w:rPr>
            </w:pP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00只</w:t>
            </w:r>
          </w:p>
        </w:tc>
        <w:tc>
          <w:tcPr>
            <w:tcW w:w="205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tabs>
                <w:tab w:val="left" w:pos="540"/>
              </w:tabs>
              <w:adjustRightInd w:val="0"/>
              <w:snapToGrid w:val="0"/>
              <w:spacing w:before="0" w:beforeLines="0" w:beforeAutospacing="0" w:after="0" w:afterLines="0" w:afterAutospacing="0" w:line="360" w:lineRule="auto"/>
              <w:ind w:left="0" w:right="0"/>
              <w:jc w:val="center"/>
              <w:rPr>
                <w:rFonts w:hint="default" w:ascii="宋体" w:hAnsi="Times New Roman" w:eastAsia="宋体"/>
                <w:kern w:val="0"/>
                <w:sz w:val="21"/>
                <w:szCs w:val="24"/>
                <w:lang w:val="en-US" w:eastAsia="zh-CN"/>
              </w:rPr>
            </w:pPr>
            <w:r>
              <w:rPr>
                <w:rFonts w:hint="eastAsia" w:ascii="宋体" w:hAnsi="Times New Roman" w:eastAsia="宋体"/>
                <w:kern w:val="0"/>
                <w:sz w:val="21"/>
                <w:szCs w:val="24"/>
                <w:lang w:val="en-US" w:eastAsia="zh-CN"/>
              </w:rPr>
              <w:t>72万元</w:t>
            </w:r>
          </w:p>
        </w:tc>
      </w:tr>
    </w:tbl>
    <w:p>
      <w:pPr>
        <w:spacing w:line="400" w:lineRule="exact"/>
        <w:jc w:val="both"/>
        <w:outlineLvl w:val="0"/>
        <w:rPr>
          <w:rFonts w:ascii="宋体"/>
          <w:b/>
          <w:color w:val="000000"/>
        </w:rPr>
      </w:pPr>
    </w:p>
    <w:p>
      <w:pPr>
        <w:keepNext w:val="0"/>
        <w:keepLines w:val="0"/>
        <w:pageBreakBefore w:val="0"/>
        <w:widowControl w:val="0"/>
        <w:suppressLineNumbers w:val="0"/>
        <w:kinsoku/>
        <w:wordWrap/>
        <w:overflowPunct/>
        <w:topLinePunct w:val="0"/>
        <w:bidi w:val="0"/>
        <w:snapToGrid/>
        <w:spacing w:beforeAutospacing="0" w:afterAutospacing="0" w:line="360" w:lineRule="auto"/>
        <w:ind w:left="0" w:right="0"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二、技术要求</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1、桶体容积：240L（±3%）。</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2、桶体尺寸（不含桶盖部分）：长×宽×高（mm）：730×570×1070（±6%）</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3、重量：单盖体质量≥1.3Kg，单桶体质量≥9.4Kg，整体质量≥14Kg。</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4、材料：采用100%新料高密度聚乙稀，添加高质量增强、抗紫外线剂，颜色色素达5%，确保颜色鲜艳，长时间不褪色；适用温度：-30℃至65℃气温，不发生变形、开裂等损坏。</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5、厚度：桶身壁厚≥4.5mm，桶底厚度≥5.5mm。</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6、桶口翻卷两层及加强筋壁厚≥6mm；顶部外沿每边设纵向加强筋不少于3条，桶底正面底部在注塑生产过程中嵌PC材质耐磨钉，不少于5颗。</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桶体与桶盖采用两只止退插销连接，桶盖与桶身的链接不少于2个，桶盖提手位置应设有不少于3条加强筋加固，有效防止提手位置变形或损坏。插销为ABS材质一次性注模成型，强度高、坚固耐用，可反复开关达百万次以上。</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8、垃圾桶能够实现与垃圾车可靠的连接，以便于垃圾车作业。</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9、橡胶轮与底轴联接方式：标准件外六角Ф8螺栓拧固。</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10、桶盖密闭效果好，关闭时噪音低；桶底底部向内部凸出，起加强作用。</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11、垃圾桶颜色：黑色（PANTONE BLACK C）、绿色（PANTONE 2271C）、红色（PANTONE 485C）、蓝色（PANTONE 2194C）。</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12、垃圾桶印字采用工艺印制与桶体连接一体，保证垃圾桶使用寿命期间永不脱落。文字包括（具体在签订合同时明确）：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12.1黑色垃圾桶：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正面：（1）龙山环卫；（2）其他垃圾、破旧陶瓷品、烟蒂、污染纸张、卫生用品、尘土、一次性餐具；</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两侧：（3）</w:t>
      </w:r>
      <w:r>
        <w:rPr>
          <w:rFonts w:hint="eastAsia" w:ascii="宋体" w:hAnsi="宋体" w:cs="宋体"/>
          <w:sz w:val="21"/>
          <w:szCs w:val="21"/>
          <w:lang w:eastAsia="zh-CN"/>
        </w:rPr>
        <w:t>不听  不信  不转账 谨防电信网络诈骗</w:t>
      </w:r>
      <w:r>
        <w:rPr>
          <w:rFonts w:hint="eastAsia" w:ascii="宋体" w:hAnsi="宋体" w:eastAsia="宋体" w:cs="宋体"/>
          <w:sz w:val="21"/>
          <w:szCs w:val="21"/>
        </w:rPr>
        <w:t>；（4）</w:t>
      </w:r>
      <w:r>
        <w:rPr>
          <w:rFonts w:hint="eastAsia" w:ascii="宋体" w:hAnsi="宋体" w:cs="宋体"/>
          <w:sz w:val="21"/>
          <w:szCs w:val="21"/>
          <w:lang w:eastAsia="zh-CN"/>
        </w:rPr>
        <w:t>垃圾分类益处多 环境保护靠你我</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12.2绿色垃圾桶：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正面：（1）龙山环卫；（2）厨余垃圾、骨骼内脏、菜叶菜梗、果皮、剩菜剩饭、残枝落叶、果壳；</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两侧：（3）</w:t>
      </w:r>
      <w:r>
        <w:rPr>
          <w:rFonts w:hint="eastAsia" w:ascii="宋体" w:hAnsi="宋体" w:cs="宋体"/>
          <w:sz w:val="21"/>
          <w:szCs w:val="21"/>
          <w:lang w:eastAsia="zh-CN"/>
        </w:rPr>
        <w:t>不听  不信  不转账 谨防电信网络诈骗</w:t>
      </w:r>
      <w:r>
        <w:rPr>
          <w:rFonts w:hint="eastAsia" w:ascii="宋体" w:hAnsi="宋体" w:eastAsia="宋体" w:cs="宋体"/>
          <w:sz w:val="21"/>
          <w:szCs w:val="21"/>
        </w:rPr>
        <w:t>；（4）</w:t>
      </w:r>
      <w:r>
        <w:rPr>
          <w:rFonts w:hint="eastAsia" w:ascii="宋体" w:hAnsi="宋体" w:cs="宋体"/>
          <w:sz w:val="21"/>
          <w:szCs w:val="21"/>
          <w:lang w:eastAsia="zh-CN"/>
        </w:rPr>
        <w:t>垃圾分类益处多 环境保护靠你我</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12.3蓝色垃圾桶：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正面：（1）龙山环卫；（2）可回收物、纸类、塑料、金属、织物、玻璃、大件垃圾、电器电子产品；</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两侧：（3）</w:t>
      </w:r>
      <w:r>
        <w:rPr>
          <w:rFonts w:hint="eastAsia" w:ascii="宋体" w:hAnsi="宋体" w:cs="宋体"/>
          <w:sz w:val="21"/>
          <w:szCs w:val="21"/>
          <w:lang w:eastAsia="zh-CN"/>
        </w:rPr>
        <w:t>不听  不信  不转账 谨防电信网络诈骗</w:t>
      </w:r>
      <w:r>
        <w:rPr>
          <w:rFonts w:hint="eastAsia" w:ascii="宋体" w:hAnsi="宋体" w:eastAsia="宋体" w:cs="宋体"/>
          <w:sz w:val="21"/>
          <w:szCs w:val="21"/>
        </w:rPr>
        <w:t>；（4）</w:t>
      </w:r>
      <w:r>
        <w:rPr>
          <w:rFonts w:hint="eastAsia" w:ascii="宋体" w:hAnsi="宋体" w:cs="宋体"/>
          <w:sz w:val="21"/>
          <w:szCs w:val="21"/>
          <w:lang w:eastAsia="zh-CN"/>
        </w:rPr>
        <w:t>垃圾分类益处多 环境保护靠你我</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12.4红色垃圾桶：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正面：（1）龙山环卫；（2）有害垃圾、旧灯管、电池、过期药品、油漆桶、杀虫剂、墨盒；</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两侧：（3）</w:t>
      </w:r>
      <w:r>
        <w:rPr>
          <w:rFonts w:hint="eastAsia" w:ascii="宋体" w:hAnsi="宋体" w:cs="宋体"/>
          <w:sz w:val="21"/>
          <w:szCs w:val="21"/>
          <w:lang w:eastAsia="zh-CN"/>
        </w:rPr>
        <w:t>不听  不信  不转账 谨防电信网络诈骗</w:t>
      </w:r>
      <w:r>
        <w:rPr>
          <w:rFonts w:hint="eastAsia" w:ascii="宋体" w:hAnsi="宋体" w:eastAsia="宋体" w:cs="宋体"/>
          <w:sz w:val="21"/>
          <w:szCs w:val="21"/>
        </w:rPr>
        <w:t>；（4）</w:t>
      </w:r>
      <w:r>
        <w:rPr>
          <w:rFonts w:hint="eastAsia" w:ascii="宋体" w:hAnsi="宋体" w:cs="宋体"/>
          <w:sz w:val="21"/>
          <w:szCs w:val="21"/>
          <w:lang w:eastAsia="zh-CN"/>
        </w:rPr>
        <w:t>垃圾分类益处多 环境保护靠你我</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注：上述12.1（2）、12.2（2）、12.3（2）、12.4（2）条款应配上宁波市生活垃圾分类标志</w:t>
      </w:r>
      <w:r>
        <w:rPr>
          <w:rFonts w:hint="eastAsia" w:ascii="宋体" w:hAnsi="宋体" w:cs="宋体"/>
          <w:sz w:val="21"/>
          <w:szCs w:val="21"/>
          <w:lang w:eastAsia="zh-CN"/>
        </w:rPr>
        <w:t>。</w:t>
      </w:r>
    </w:p>
    <w:p>
      <w:pPr>
        <w:pStyle w:val="203"/>
        <w:spacing w:beforeLines="0" w:afterLines="0"/>
        <w:rPr>
          <w:rFonts w:hint="eastAsia"/>
          <w:sz w:val="24"/>
          <w:szCs w:val="24"/>
        </w:rPr>
      </w:pPr>
    </w:p>
    <w:p>
      <w:pPr>
        <w:rPr>
          <w:rFonts w:hint="eastAsia"/>
          <w:lang w:eastAsia="zh-CN"/>
        </w:rPr>
      </w:pPr>
    </w:p>
    <w:p>
      <w:pPr>
        <w:spacing w:line="400" w:lineRule="exact"/>
        <w:jc w:val="center"/>
        <w:outlineLvl w:val="0"/>
        <w:rPr>
          <w:rFonts w:hint="eastAsia"/>
          <w:lang w:val="en-US" w:eastAsia="zh-CN"/>
        </w:rPr>
      </w:pPr>
      <w:r>
        <w:rPr>
          <w:rFonts w:hint="eastAsia"/>
          <w:lang w:val="en-US" w:eastAsia="zh-CN"/>
        </w:rPr>
        <w:t xml:space="preserve">     </w:t>
      </w: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spacing w:line="400" w:lineRule="exact"/>
        <w:jc w:val="center"/>
        <w:outlineLvl w:val="0"/>
        <w:rPr>
          <w:rFonts w:hint="eastAsia"/>
          <w:lang w:val="en-US" w:eastAsia="zh-CN"/>
        </w:rPr>
      </w:pPr>
    </w:p>
    <w:p>
      <w:pPr>
        <w:rPr>
          <w:rFonts w:hint="eastAsia" w:ascii="宋体" w:hAnsi="宋体"/>
          <w:b/>
          <w:color w:val="000000"/>
          <w:sz w:val="32"/>
          <w:lang w:eastAsia="zh-CN"/>
        </w:rPr>
      </w:pPr>
      <w:r>
        <w:rPr>
          <w:rFonts w:hint="eastAsia" w:ascii="宋体" w:hAnsi="宋体"/>
          <w:b/>
          <w:color w:val="000000"/>
          <w:sz w:val="32"/>
          <w:lang w:eastAsia="zh-CN"/>
        </w:rPr>
        <w:br w:type="page"/>
      </w:r>
    </w:p>
    <w:p>
      <w:pPr>
        <w:spacing w:line="400" w:lineRule="exact"/>
        <w:jc w:val="center"/>
        <w:outlineLvl w:val="0"/>
        <w:rPr>
          <w:rFonts w:hint="eastAsia" w:ascii="宋体" w:hAnsi="宋体"/>
          <w:b/>
          <w:color w:val="000000"/>
          <w:sz w:val="32"/>
        </w:rPr>
      </w:pPr>
      <w:r>
        <w:rPr>
          <w:rFonts w:hint="eastAsia" w:ascii="宋体" w:hAnsi="宋体"/>
          <w:b/>
          <w:color w:val="000000"/>
          <w:sz w:val="32"/>
          <w:lang w:eastAsia="zh-CN"/>
        </w:rPr>
        <w:t>第六章</w:t>
      </w:r>
      <w:r>
        <w:rPr>
          <w:rFonts w:hint="eastAsia" w:ascii="宋体" w:hAnsi="宋体"/>
          <w:b/>
          <w:color w:val="000000"/>
          <w:sz w:val="32"/>
          <w:lang w:val="en-US" w:eastAsia="zh-CN"/>
        </w:rPr>
        <w:t xml:space="preserve"> </w:t>
      </w:r>
      <w:r>
        <w:rPr>
          <w:rFonts w:hint="eastAsia" w:ascii="宋体" w:hAnsi="宋体"/>
          <w:b/>
          <w:color w:val="000000"/>
          <w:sz w:val="32"/>
        </w:rPr>
        <w:t xml:space="preserve"> </w:t>
      </w:r>
      <w:bookmarkStart w:id="15" w:name="_Toc28523"/>
      <w:r>
        <w:rPr>
          <w:rFonts w:hint="eastAsia" w:ascii="宋体" w:hAnsi="宋体"/>
          <w:b/>
          <w:color w:val="000000"/>
          <w:sz w:val="32"/>
        </w:rPr>
        <w:t>商务条款</w:t>
      </w:r>
      <w:bookmarkEnd w:id="15"/>
    </w:p>
    <w:p>
      <w:pPr>
        <w:rPr>
          <w:rFonts w:hint="eastAsia"/>
        </w:rPr>
      </w:pPr>
    </w:p>
    <w:p>
      <w:pPr>
        <w:numPr>
          <w:ilvl w:val="0"/>
          <w:numId w:val="4"/>
        </w:numPr>
        <w:spacing w:line="360" w:lineRule="auto"/>
        <w:ind w:firstLine="420" w:firstLineChars="200"/>
        <w:rPr>
          <w:rFonts w:hint="eastAsia" w:ascii="宋体" w:hAnsi="宋体" w:cs="宋体"/>
          <w:bCs/>
          <w:color w:val="000000"/>
          <w:sz w:val="21"/>
          <w:szCs w:val="21"/>
        </w:rPr>
      </w:pPr>
      <w:r>
        <w:rPr>
          <w:rFonts w:hint="eastAsia" w:ascii="宋体" w:hAnsi="宋体" w:cs="宋体"/>
          <w:bCs/>
          <w:color w:val="000000"/>
          <w:sz w:val="21"/>
          <w:szCs w:val="21"/>
        </w:rPr>
        <w:t>付款方式</w:t>
      </w:r>
    </w:p>
    <w:p>
      <w:pPr>
        <w:spacing w:line="360" w:lineRule="auto"/>
        <w:ind w:firstLine="420" w:firstLineChars="200"/>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在合同生效以及具备实施条件后7个工作日内支付签订合同金额的</w:t>
      </w:r>
      <w:r>
        <w:rPr>
          <w:rFonts w:hint="eastAsia" w:ascii="宋体" w:hAnsi="宋体" w:cs="宋体"/>
          <w:color w:val="000000"/>
          <w:kern w:val="0"/>
          <w:sz w:val="21"/>
          <w:szCs w:val="21"/>
          <w:lang w:val="en-US" w:eastAsia="zh-CN" w:bidi="ar"/>
        </w:rPr>
        <w:t>4</w:t>
      </w:r>
      <w:r>
        <w:rPr>
          <w:rFonts w:hint="eastAsia" w:ascii="宋体" w:hAnsi="宋体" w:cs="宋体"/>
          <w:color w:val="000000"/>
          <w:kern w:val="0"/>
          <w:sz w:val="21"/>
          <w:szCs w:val="21"/>
          <w:lang w:eastAsia="zh-CN" w:bidi="ar"/>
        </w:rPr>
        <w:t>0%作为预付款；货物完成交付并验收合格后，乙方提供税务发票甲方7个工作日内按实支付剩余款项。</w:t>
      </w:r>
    </w:p>
    <w:p>
      <w:pPr>
        <w:numPr>
          <w:ilvl w:val="0"/>
          <w:numId w:val="4"/>
        </w:numPr>
        <w:spacing w:line="360" w:lineRule="auto"/>
        <w:ind w:firstLine="420" w:firstLineChars="200"/>
        <w:rPr>
          <w:rFonts w:hint="eastAsia"/>
          <w:lang w:eastAsia="zh-CN"/>
        </w:rPr>
      </w:pPr>
      <w:r>
        <w:rPr>
          <w:rFonts w:hint="eastAsia"/>
          <w:lang w:eastAsia="zh-CN"/>
        </w:rPr>
        <w:t>交货</w:t>
      </w:r>
      <w:r>
        <w:rPr>
          <w:rFonts w:hint="eastAsia" w:ascii="宋体" w:hAnsi="宋体" w:cs="宋体"/>
          <w:bCs/>
          <w:color w:val="000000"/>
          <w:sz w:val="21"/>
          <w:szCs w:val="21"/>
          <w:lang w:eastAsia="zh-CN"/>
        </w:rPr>
        <w:t>地点</w:t>
      </w:r>
      <w:r>
        <w:rPr>
          <w:rFonts w:hint="eastAsia"/>
          <w:lang w:eastAsia="zh-CN"/>
        </w:rPr>
        <w:tab/>
      </w:r>
    </w:p>
    <w:p>
      <w:pPr>
        <w:spacing w:line="360" w:lineRule="auto"/>
        <w:ind w:firstLine="420" w:firstLineChars="200"/>
        <w:rPr>
          <w:rFonts w:hint="eastAsia"/>
          <w:lang w:eastAsia="zh-CN"/>
        </w:rPr>
      </w:pPr>
      <w:r>
        <w:rPr>
          <w:rFonts w:hint="eastAsia"/>
          <w:lang w:eastAsia="zh-CN"/>
        </w:rPr>
        <w:t>运送至采购人指定地点。</w:t>
      </w:r>
    </w:p>
    <w:p>
      <w:pPr>
        <w:spacing w:line="360" w:lineRule="auto"/>
        <w:ind w:firstLine="420" w:firstLineChars="200"/>
        <w:rPr>
          <w:rFonts w:hint="eastAsia" w:ascii="宋体" w:hAnsi="宋体" w:cs="宋体"/>
          <w:bCs/>
          <w:color w:val="000000"/>
          <w:sz w:val="21"/>
          <w:szCs w:val="21"/>
        </w:rPr>
      </w:pPr>
      <w:r>
        <w:rPr>
          <w:rFonts w:hint="eastAsia" w:ascii="宋体" w:hAnsi="宋体" w:cs="宋体"/>
          <w:bCs/>
          <w:color w:val="000000"/>
          <w:sz w:val="21"/>
          <w:szCs w:val="21"/>
          <w:lang w:eastAsia="zh-CN"/>
        </w:rPr>
        <w:t>三</w:t>
      </w:r>
      <w:r>
        <w:rPr>
          <w:rFonts w:hint="eastAsia" w:ascii="宋体" w:hAnsi="宋体" w:cs="宋体"/>
          <w:bCs/>
          <w:color w:val="000000"/>
          <w:sz w:val="21"/>
          <w:szCs w:val="21"/>
        </w:rPr>
        <w:t>、服务期限</w:t>
      </w:r>
    </w:p>
    <w:p>
      <w:pPr>
        <w:spacing w:line="360" w:lineRule="auto"/>
        <w:ind w:firstLine="420" w:firstLineChars="200"/>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接到采购人通知后10天内完成供货并通过验收。</w:t>
      </w:r>
    </w:p>
    <w:p>
      <w:pPr>
        <w:spacing w:line="360" w:lineRule="auto"/>
        <w:ind w:firstLine="420" w:firstLineChars="200"/>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四、履约保证金的缴纳</w:t>
      </w:r>
    </w:p>
    <w:p>
      <w:pPr>
        <w:spacing w:line="360" w:lineRule="auto"/>
        <w:ind w:firstLine="420" w:firstLineChars="200"/>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中标方递交合同价的</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eastAsia="zh-CN" w:bidi="ar"/>
        </w:rPr>
        <w:t>作为履约保证金，项目成果通过正式验收后无息退还。</w:t>
      </w:r>
    </w:p>
    <w:p>
      <w:pPr>
        <w:spacing w:line="360" w:lineRule="auto"/>
        <w:ind w:firstLine="420" w:firstLineChars="200"/>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履约担保的形式：银行保函、保险公司保函、转账等均可。</w:t>
      </w:r>
    </w:p>
    <w:p>
      <w:pPr>
        <w:spacing w:line="360" w:lineRule="auto"/>
        <w:ind w:firstLine="420" w:firstLineChars="20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五、质保期</w:t>
      </w:r>
    </w:p>
    <w:p>
      <w:pPr>
        <w:spacing w:line="360" w:lineRule="auto"/>
        <w:ind w:firstLine="420" w:firstLineChars="20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质保期不少于1年。</w:t>
      </w:r>
    </w:p>
    <w:p>
      <w:pPr>
        <w:spacing w:line="360" w:lineRule="auto"/>
        <w:ind w:firstLine="420" w:firstLineChars="20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六、其他</w:t>
      </w:r>
    </w:p>
    <w:p>
      <w:pPr>
        <w:spacing w:line="360" w:lineRule="auto"/>
        <w:ind w:firstLine="420" w:firstLineChars="200"/>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本项目采购数量为暂定数量，最终合同支付金额按实际采购数量计算。</w:t>
      </w:r>
    </w:p>
    <w:p>
      <w:pPr>
        <w:spacing w:line="360" w:lineRule="auto"/>
        <w:ind w:firstLine="420" w:firstLineChars="200"/>
        <w:rPr>
          <w:rFonts w:hint="eastAsia"/>
          <w:lang w:eastAsia="zh-CN"/>
        </w:rPr>
      </w:pPr>
    </w:p>
    <w:p>
      <w:pPr>
        <w:pStyle w:val="31"/>
        <w:rPr>
          <w:rFonts w:hint="eastAsia"/>
        </w:rPr>
      </w:pPr>
    </w:p>
    <w:p>
      <w:pPr>
        <w:numPr>
          <w:ilvl w:val="0"/>
          <w:numId w:val="0"/>
        </w:numPr>
        <w:spacing w:after="120" w:afterLines="50" w:line="400" w:lineRule="exact"/>
        <w:jc w:val="both"/>
        <w:outlineLvl w:val="0"/>
        <w:rPr>
          <w:rFonts w:hint="eastAsia" w:ascii="宋体" w:hAnsi="宋体"/>
          <w:b/>
          <w:color w:val="000000"/>
          <w:sz w:val="32"/>
        </w:rPr>
      </w:pPr>
    </w:p>
    <w:p>
      <w:pPr>
        <w:spacing w:line="400" w:lineRule="exact"/>
        <w:outlineLvl w:val="0"/>
        <w:rPr>
          <w:rFonts w:hint="eastAsia" w:ascii="宋体" w:hAnsi="宋体"/>
          <w:bCs/>
          <w:color w:val="000000"/>
          <w:sz w:val="24"/>
        </w:rPr>
      </w:pPr>
    </w:p>
    <w:p>
      <w:pPr>
        <w:spacing w:line="400" w:lineRule="exact"/>
        <w:jc w:val="center"/>
        <w:rPr>
          <w:rFonts w:ascii="宋体" w:hAnsi="宋体"/>
          <w:b/>
          <w:color w:val="000000"/>
          <w:sz w:val="32"/>
        </w:rPr>
        <w:sectPr>
          <w:pgSz w:w="11907" w:h="16840"/>
          <w:pgMar w:top="1135" w:right="1588" w:bottom="1134" w:left="1587" w:header="285" w:footer="418" w:gutter="0"/>
          <w:pgBorders>
            <w:top w:val="none" w:sz="0" w:space="0"/>
            <w:left w:val="none" w:sz="0" w:space="0"/>
            <w:bottom w:val="none" w:sz="0" w:space="0"/>
            <w:right w:val="none" w:sz="0" w:space="0"/>
          </w:pgBorders>
          <w:cols w:space="720" w:num="1"/>
          <w:docGrid w:linePitch="285" w:charSpace="0"/>
        </w:sectPr>
      </w:pPr>
    </w:p>
    <w:bookmarkEnd w:id="11"/>
    <w:p>
      <w:pPr>
        <w:spacing w:line="400" w:lineRule="exact"/>
        <w:jc w:val="center"/>
        <w:outlineLvl w:val="0"/>
        <w:rPr>
          <w:rFonts w:ascii="宋体" w:hAnsi="宋体"/>
          <w:b/>
          <w:color w:val="000000"/>
          <w:sz w:val="32"/>
        </w:rPr>
      </w:pPr>
      <w:bookmarkStart w:id="16" w:name="_Toc23235"/>
      <w:r>
        <w:rPr>
          <w:rFonts w:hint="eastAsia" w:ascii="宋体" w:hAnsi="宋体"/>
          <w:b/>
          <w:color w:val="000000"/>
          <w:sz w:val="32"/>
        </w:rPr>
        <w:t>第七章</w:t>
      </w:r>
      <w:r>
        <w:rPr>
          <w:rFonts w:ascii="宋体" w:hAnsi="宋体"/>
          <w:b/>
          <w:color w:val="000000"/>
          <w:sz w:val="32"/>
        </w:rPr>
        <w:t xml:space="preserve">  </w:t>
      </w:r>
      <w:r>
        <w:rPr>
          <w:rFonts w:hint="eastAsia" w:ascii="宋体" w:hAnsi="宋体"/>
          <w:b/>
          <w:color w:val="000000"/>
          <w:sz w:val="32"/>
        </w:rPr>
        <w:t>附件</w:t>
      </w:r>
      <w:bookmarkEnd w:id="16"/>
    </w:p>
    <w:p>
      <w:pPr>
        <w:autoSpaceDE w:val="0"/>
        <w:autoSpaceDN w:val="0"/>
        <w:adjustRightInd w:val="0"/>
        <w:spacing w:before="960" w:beforeLines="400" w:line="420" w:lineRule="exact"/>
        <w:jc w:val="center"/>
        <w:rPr>
          <w:rStyle w:val="166"/>
          <w:rFonts w:ascii="宋体" w:hAnsi="宋体"/>
          <w:color w:val="000000"/>
          <w:sz w:val="32"/>
          <w:szCs w:val="32"/>
        </w:rPr>
      </w:pPr>
      <w:r>
        <w:rPr>
          <w:rStyle w:val="166"/>
          <w:rFonts w:ascii="宋体" w:hAnsi="宋体"/>
          <w:color w:val="000000"/>
          <w:sz w:val="32"/>
          <w:szCs w:val="32"/>
        </w:rPr>
        <w:t>A.</w:t>
      </w:r>
      <w:r>
        <w:rPr>
          <w:rStyle w:val="166"/>
          <w:rFonts w:hint="eastAsia" w:ascii="宋体" w:hAnsi="宋体"/>
          <w:color w:val="000000"/>
          <w:sz w:val="32"/>
          <w:szCs w:val="32"/>
        </w:rPr>
        <w:t>资格文件</w:t>
      </w:r>
    </w:p>
    <w:p>
      <w:pPr>
        <w:spacing w:line="360" w:lineRule="auto"/>
        <w:ind w:firstLine="1120" w:firstLineChars="400"/>
        <w:rPr>
          <w:rFonts w:ascii="宋体" w:hAnsi="宋体"/>
          <w:color w:val="000000"/>
          <w:sz w:val="28"/>
        </w:rPr>
      </w:pPr>
    </w:p>
    <w:p>
      <w:pPr>
        <w:spacing w:line="360" w:lineRule="auto"/>
        <w:rPr>
          <w:rFonts w:ascii="宋体" w:hAnsi="宋体"/>
          <w:b/>
          <w:color w:val="000000"/>
          <w:sz w:val="32"/>
          <w:szCs w:val="32"/>
        </w:rPr>
      </w:pPr>
      <w:r>
        <w:rPr>
          <w:rFonts w:ascii="宋体" w:hAnsi="宋体"/>
          <w:color w:val="000000"/>
          <w:sz w:val="28"/>
        </w:rPr>
        <w:br w:type="page"/>
      </w:r>
      <w:r>
        <w:rPr>
          <w:rFonts w:hint="eastAsia" w:ascii="宋体" w:hAnsi="宋体"/>
          <w:b/>
          <w:color w:val="000000"/>
          <w:sz w:val="32"/>
          <w:szCs w:val="32"/>
        </w:rPr>
        <w:t>封面</w:t>
      </w:r>
      <w:r>
        <w:rPr>
          <w:rFonts w:ascii="宋体" w:hAnsi="宋体"/>
          <w:b/>
          <w:color w:val="000000"/>
          <w:sz w:val="32"/>
          <w:szCs w:val="32"/>
        </w:rPr>
        <w:t xml:space="preserve">                                       </w:t>
      </w:r>
    </w:p>
    <w:p>
      <w:pPr>
        <w:spacing w:line="360" w:lineRule="auto"/>
        <w:rPr>
          <w:rFonts w:hint="eastAsia" w:ascii="宋体" w:hAnsi="宋体"/>
          <w:color w:val="000000"/>
          <w:sz w:val="28"/>
          <w:szCs w:val="28"/>
        </w:rPr>
      </w:pPr>
    </w:p>
    <w:p>
      <w:pPr>
        <w:pStyle w:val="197"/>
        <w:rPr>
          <w:color w:val="000000"/>
        </w:rPr>
      </w:pPr>
    </w:p>
    <w:p>
      <w:pPr>
        <w:spacing w:line="360" w:lineRule="auto"/>
        <w:jc w:val="center"/>
        <w:rPr>
          <w:rFonts w:hint="eastAsia" w:ascii="宋体" w:hAnsi="宋体" w:eastAsia="宋体"/>
          <w:color w:val="000000"/>
          <w:sz w:val="40"/>
          <w:szCs w:val="48"/>
          <w:lang w:eastAsia="zh-CN"/>
        </w:rPr>
      </w:pPr>
      <w:r>
        <w:rPr>
          <w:rFonts w:hint="eastAsia" w:ascii="宋体" w:hAnsi="宋体"/>
          <w:b/>
          <w:color w:val="000000"/>
          <w:sz w:val="40"/>
          <w:szCs w:val="48"/>
          <w:lang w:eastAsia="zh-CN"/>
        </w:rPr>
        <w:t xml:space="preserve">2022年度慈溪市龙山镇240L塑料垃圾桶采购项目 </w:t>
      </w:r>
    </w:p>
    <w:p>
      <w:pPr>
        <w:spacing w:line="360" w:lineRule="auto"/>
        <w:jc w:val="center"/>
        <w:rPr>
          <w:rFonts w:hint="eastAsia" w:ascii="宋体" w:hAnsi="宋体"/>
          <w:color w:val="000000"/>
          <w:sz w:val="36"/>
          <w:szCs w:val="36"/>
        </w:rPr>
      </w:pPr>
    </w:p>
    <w:p>
      <w:pPr>
        <w:spacing w:line="360" w:lineRule="auto"/>
        <w:ind w:firstLine="2160" w:firstLineChars="600"/>
        <w:jc w:val="both"/>
        <w:rPr>
          <w:rFonts w:hint="eastAsia" w:ascii="宋体" w:hAnsi="宋体" w:eastAsia="宋体"/>
          <w:color w:val="000000"/>
          <w:sz w:val="36"/>
          <w:szCs w:val="36"/>
          <w:lang w:eastAsia="zh-CN"/>
        </w:rPr>
      </w:pPr>
      <w:r>
        <w:rPr>
          <w:rFonts w:hint="eastAsia" w:ascii="宋体" w:hAnsi="宋体"/>
          <w:color w:val="000000"/>
          <w:sz w:val="36"/>
          <w:szCs w:val="36"/>
        </w:rPr>
        <w:t>项目编号：</w:t>
      </w:r>
      <w:r>
        <w:rPr>
          <w:rFonts w:hint="eastAsia" w:ascii="宋体" w:hAnsi="宋体"/>
          <w:color w:val="000000"/>
          <w:sz w:val="36"/>
          <w:szCs w:val="36"/>
          <w:u w:val="single"/>
          <w:lang w:eastAsia="zh-CN"/>
        </w:rPr>
        <w:t xml:space="preserve">                   </w:t>
      </w:r>
    </w:p>
    <w:p>
      <w:pPr>
        <w:spacing w:line="360" w:lineRule="auto"/>
        <w:jc w:val="center"/>
        <w:rPr>
          <w:rFonts w:ascii="宋体" w:hAnsi="宋体"/>
          <w:color w:val="000000"/>
          <w:sz w:val="36"/>
          <w:szCs w:val="36"/>
        </w:rPr>
      </w:pPr>
      <w:r>
        <w:rPr>
          <w:rFonts w:hint="eastAsia" w:ascii="宋体" w:hAnsi="宋体"/>
          <w:color w:val="000000"/>
          <w:sz w:val="36"/>
          <w:szCs w:val="36"/>
        </w:rPr>
        <w:t>标   项：</w:t>
      </w:r>
      <w:r>
        <w:rPr>
          <w:rFonts w:hint="eastAsia" w:ascii="宋体" w:hAnsi="宋体"/>
          <w:color w:val="000000"/>
          <w:sz w:val="36"/>
          <w:szCs w:val="36"/>
          <w:u w:val="single"/>
        </w:rPr>
        <w:t>（如有多个标项）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（资格文件）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8"/>
        <w:ind w:left="101" w:leftChars="48" w:firstLine="1920" w:firstLineChars="800"/>
        <w:jc w:val="left"/>
        <w:rPr>
          <w:rFonts w:hAnsi="宋体"/>
          <w:color w:val="000000"/>
          <w:kern w:val="2"/>
          <w:szCs w:val="28"/>
          <w:u w:val="single"/>
        </w:rPr>
      </w:pPr>
    </w:p>
    <w:p>
      <w:pPr>
        <w:spacing w:line="360" w:lineRule="auto"/>
        <w:jc w:val="center"/>
        <w:rPr>
          <w:rFonts w:ascii="宋体" w:hAnsi="宋体"/>
          <w:color w:val="000000"/>
          <w:sz w:val="36"/>
          <w:szCs w:val="36"/>
        </w:rPr>
      </w:pPr>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p>
    <w:p>
      <w:pPr>
        <w:spacing w:line="360" w:lineRule="auto"/>
        <w:rPr>
          <w:rStyle w:val="166"/>
          <w:rFonts w:ascii="宋体" w:hAnsi="宋体"/>
          <w:color w:val="000000"/>
          <w:sz w:val="21"/>
          <w:szCs w:val="21"/>
        </w:rPr>
      </w:pPr>
      <w:r>
        <w:rPr>
          <w:rStyle w:val="166"/>
          <w:rFonts w:ascii="宋体" w:hAnsi="宋体"/>
          <w:color w:val="000000"/>
          <w:sz w:val="21"/>
          <w:szCs w:val="21"/>
        </w:rPr>
        <w:br w:type="page"/>
      </w:r>
    </w:p>
    <w:p>
      <w:pPr>
        <w:spacing w:line="400" w:lineRule="exact"/>
        <w:jc w:val="center"/>
        <w:rPr>
          <w:rFonts w:ascii="宋体" w:hAnsi="宋体"/>
          <w:b/>
          <w:color w:val="000000"/>
          <w:szCs w:val="21"/>
        </w:rPr>
      </w:pPr>
      <w:r>
        <w:rPr>
          <w:rFonts w:hint="eastAsia" w:ascii="宋体" w:hAnsi="宋体"/>
          <w:b/>
          <w:color w:val="000000"/>
          <w:szCs w:val="21"/>
        </w:rPr>
        <w:t>A1关于资格的承诺函</w:t>
      </w:r>
    </w:p>
    <w:p>
      <w:pPr>
        <w:spacing w:line="400" w:lineRule="exact"/>
        <w:ind w:left="540" w:firstLine="30"/>
        <w:jc w:val="center"/>
        <w:rPr>
          <w:rFonts w:ascii="宋体" w:hAnsi="宋体"/>
          <w:b/>
          <w:color w:val="000000"/>
          <w:szCs w:val="21"/>
        </w:rPr>
      </w:pPr>
    </w:p>
    <w:p>
      <w:pPr>
        <w:spacing w:line="400" w:lineRule="exact"/>
        <w:rPr>
          <w:rFonts w:ascii="宋体" w:hAnsi="宋体"/>
          <w:b/>
          <w:color w:val="000000"/>
          <w:szCs w:val="21"/>
        </w:rPr>
      </w:pPr>
      <w:r>
        <w:rPr>
          <w:rFonts w:hint="eastAsia" w:ascii="宋体" w:hAnsi="宋体"/>
          <w:color w:val="000000"/>
          <w:szCs w:val="21"/>
        </w:rPr>
        <w:t>致：采购人</w:t>
      </w:r>
    </w:p>
    <w:p>
      <w:pPr>
        <w:spacing w:line="400" w:lineRule="exact"/>
        <w:ind w:firstLine="420" w:firstLineChars="200"/>
        <w:rPr>
          <w:rFonts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000000"/>
          <w:szCs w:val="21"/>
        </w:rPr>
      </w:pPr>
      <w:r>
        <w:rPr>
          <w:rFonts w:hint="eastAsia" w:ascii="宋体" w:hAnsi="宋体"/>
          <w:color w:val="000000"/>
          <w:szCs w:val="21"/>
        </w:rPr>
        <w:t>（一）具有独立承担民事责任的能力；</w:t>
      </w:r>
    </w:p>
    <w:p>
      <w:pPr>
        <w:spacing w:line="400" w:lineRule="exact"/>
        <w:ind w:firstLine="420" w:firstLineChars="200"/>
        <w:rPr>
          <w:rFonts w:hint="eastAsia" w:ascii="宋体" w:hAnsi="宋体"/>
          <w:color w:val="000000"/>
          <w:szCs w:val="21"/>
        </w:rPr>
      </w:pPr>
      <w:r>
        <w:rPr>
          <w:rFonts w:hint="eastAsia" w:ascii="宋体" w:hAnsi="宋体"/>
          <w:color w:val="000000"/>
          <w:szCs w:val="21"/>
        </w:rPr>
        <w:t>（二）具有良好的商业信誉和健全的财务会计制度；</w:t>
      </w:r>
    </w:p>
    <w:p>
      <w:pPr>
        <w:spacing w:line="400" w:lineRule="exact"/>
        <w:ind w:firstLine="420" w:firstLineChars="200"/>
        <w:rPr>
          <w:rFonts w:hint="eastAsia" w:ascii="宋体" w:hAnsi="宋体"/>
          <w:color w:val="000000"/>
          <w:szCs w:val="21"/>
        </w:rPr>
      </w:pPr>
      <w:r>
        <w:rPr>
          <w:rFonts w:hint="eastAsia" w:ascii="宋体" w:hAnsi="宋体"/>
          <w:color w:val="000000"/>
          <w:szCs w:val="21"/>
        </w:rPr>
        <w:t>（三）具有履行合同所必需的设备和专业技术能力；</w:t>
      </w:r>
    </w:p>
    <w:p>
      <w:pPr>
        <w:spacing w:line="400" w:lineRule="exact"/>
        <w:ind w:firstLine="420" w:firstLineChars="200"/>
        <w:rPr>
          <w:rFonts w:hint="eastAsia" w:ascii="宋体" w:hAnsi="宋体"/>
          <w:color w:val="000000"/>
          <w:szCs w:val="21"/>
        </w:rPr>
      </w:pPr>
      <w:r>
        <w:rPr>
          <w:rFonts w:hint="eastAsia" w:ascii="宋体" w:hAnsi="宋体"/>
          <w:color w:val="000000"/>
          <w:szCs w:val="21"/>
        </w:rPr>
        <w:t>（四）有依法缴纳税收和社会保障资金的良好记录；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（五）参加政府采购活动前三年内，在经营活动中没有重大违法记录；</w:t>
      </w:r>
    </w:p>
    <w:p>
      <w:pPr>
        <w:spacing w:line="400" w:lineRule="exact"/>
        <w:ind w:firstLine="420" w:firstLineChars="200"/>
        <w:rPr>
          <w:rFonts w:ascii="宋体" w:hAnsi="宋体"/>
          <w:b/>
          <w:color w:val="000000"/>
          <w:szCs w:val="21"/>
        </w:rPr>
      </w:pPr>
      <w:r>
        <w:rPr>
          <w:rFonts w:hint="eastAsia" w:ascii="宋体" w:hAnsi="宋体"/>
          <w:color w:val="000000"/>
          <w:szCs w:val="21"/>
        </w:rPr>
        <w:t>（六）法律、行政法规规定的其他条件。</w:t>
      </w:r>
    </w:p>
    <w:p>
      <w:pPr>
        <w:spacing w:line="400" w:lineRule="exact"/>
        <w:ind w:firstLine="420" w:firstLineChars="200"/>
        <w:rPr>
          <w:rFonts w:ascii="宋体" w:hAnsi="宋体"/>
          <w:color w:val="000000"/>
          <w:szCs w:val="21"/>
        </w:rPr>
      </w:pPr>
      <w:r>
        <w:rPr>
          <w:rFonts w:hint="eastAsia" w:ascii="宋体" w:hAnsi="宋体"/>
          <w:color w:val="000000"/>
          <w:szCs w:val="21"/>
        </w:rPr>
        <w:t>特此承诺。</w:t>
      </w:r>
    </w:p>
    <w:p>
      <w:pPr>
        <w:pStyle w:val="44"/>
        <w:spacing w:before="0" w:beforeAutospacing="0" w:after="0" w:afterAutospacing="0" w:line="400" w:lineRule="exact"/>
        <w:ind w:right="159" w:firstLine="660"/>
        <w:jc w:val="both"/>
        <w:rPr>
          <w:bCs/>
          <w:color w:val="000000"/>
          <w:sz w:val="21"/>
          <w:szCs w:val="21"/>
        </w:rPr>
      </w:pPr>
    </w:p>
    <w:p>
      <w:pPr>
        <w:pStyle w:val="44"/>
        <w:spacing w:before="0" w:beforeAutospacing="0" w:after="0" w:afterAutospacing="0" w:line="400" w:lineRule="exact"/>
        <w:ind w:right="159" w:firstLine="660"/>
        <w:jc w:val="both"/>
        <w:rPr>
          <w:bCs/>
          <w:color w:val="000000"/>
          <w:sz w:val="21"/>
          <w:szCs w:val="21"/>
        </w:rPr>
      </w:pPr>
    </w:p>
    <w:p>
      <w:pPr>
        <w:spacing w:line="400" w:lineRule="exact"/>
        <w:rPr>
          <w:bCs/>
          <w:color w:val="000000"/>
          <w:szCs w:val="21"/>
        </w:rPr>
      </w:pPr>
      <w:r>
        <w:rPr>
          <w:rFonts w:hint="eastAsia" w:ascii="宋体" w:hAnsi="宋体"/>
          <w:bCs/>
          <w:color w:val="000000"/>
          <w:szCs w:val="21"/>
        </w:rPr>
        <w:t>注：</w:t>
      </w:r>
      <w:r>
        <w:rPr>
          <w:rFonts w:hint="eastAsia"/>
          <w:bCs/>
          <w:color w:val="000000"/>
          <w:szCs w:val="21"/>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00000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r>
        <w:rPr>
          <w:rStyle w:val="166"/>
          <w:rFonts w:ascii="宋体" w:hAnsi="宋体"/>
          <w:color w:val="000000"/>
          <w:sz w:val="21"/>
          <w:szCs w:val="21"/>
        </w:rPr>
        <w:br w:type="page"/>
      </w:r>
      <w:r>
        <w:rPr>
          <w:rFonts w:hint="eastAsia" w:ascii="宋体" w:hAnsi="宋体"/>
          <w:b/>
          <w:color w:val="000000"/>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left"/>
        <w:rPr>
          <w:rStyle w:val="166"/>
          <w:rFonts w:hint="eastAsia" w:ascii="宋体" w:hAnsi="宋体"/>
          <w:color w:val="000000"/>
          <w:sz w:val="21"/>
          <w:szCs w:val="21"/>
        </w:rPr>
      </w:pPr>
    </w:p>
    <w:p>
      <w:pPr>
        <w:spacing w:line="400" w:lineRule="exact"/>
        <w:ind w:firstLine="414" w:firstLineChars="200"/>
        <w:rPr>
          <w:rStyle w:val="166"/>
          <w:rFonts w:ascii="宋体" w:hAnsi="宋体"/>
          <w:color w:val="000000"/>
          <w:sz w:val="28"/>
          <w:szCs w:val="28"/>
        </w:rPr>
      </w:pPr>
      <w:r>
        <w:rPr>
          <w:rStyle w:val="166"/>
          <w:rFonts w:ascii="宋体" w:hAnsi="宋体"/>
          <w:color w:val="000000"/>
          <w:sz w:val="21"/>
          <w:szCs w:val="21"/>
        </w:rPr>
        <w:br w:type="page"/>
      </w:r>
    </w:p>
    <w:p>
      <w:pPr>
        <w:autoSpaceDE w:val="0"/>
        <w:autoSpaceDN w:val="0"/>
        <w:adjustRightInd w:val="0"/>
        <w:spacing w:before="960" w:beforeLines="400" w:line="420" w:lineRule="exact"/>
        <w:jc w:val="center"/>
        <w:rPr>
          <w:rStyle w:val="166"/>
          <w:rFonts w:ascii="宋体" w:hAnsi="宋体"/>
          <w:color w:val="000000"/>
          <w:sz w:val="32"/>
          <w:szCs w:val="32"/>
        </w:rPr>
      </w:pPr>
      <w:bookmarkStart w:id="17" w:name="_Toc74987461"/>
      <w:bookmarkStart w:id="18" w:name="_Toc21541026"/>
      <w:bookmarkStart w:id="19" w:name="_Toc74987429"/>
      <w:r>
        <w:rPr>
          <w:rStyle w:val="166"/>
          <w:rFonts w:ascii="宋体" w:hAnsi="宋体"/>
          <w:color w:val="000000"/>
          <w:sz w:val="32"/>
          <w:szCs w:val="32"/>
        </w:rPr>
        <w:t>B.</w:t>
      </w:r>
      <w:r>
        <w:rPr>
          <w:rStyle w:val="166"/>
          <w:rFonts w:hint="eastAsia" w:ascii="宋体" w:hAnsi="宋体"/>
          <w:color w:val="000000"/>
          <w:sz w:val="32"/>
          <w:szCs w:val="32"/>
        </w:rPr>
        <w:t>商务和技术文件</w:t>
      </w:r>
      <w:bookmarkEnd w:id="17"/>
      <w:bookmarkEnd w:id="18"/>
      <w:bookmarkEnd w:id="19"/>
    </w:p>
    <w:p>
      <w:pPr>
        <w:spacing w:line="400" w:lineRule="exact"/>
        <w:ind w:firstLine="420" w:firstLineChars="200"/>
        <w:rPr>
          <w:rStyle w:val="166"/>
          <w:rFonts w:ascii="宋体" w:hAnsi="宋体"/>
          <w:b w:val="0"/>
          <w:color w:val="000000"/>
          <w:lang w:val="zh-CN"/>
        </w:rPr>
      </w:pPr>
      <w:r>
        <w:rPr>
          <w:rFonts w:hint="eastAsia" w:ascii="宋体" w:hAnsi="宋体" w:cs="宋体"/>
          <w:color w:val="000000"/>
          <w:szCs w:val="21"/>
        </w:rPr>
        <w:br w:type="page"/>
      </w:r>
      <w:r>
        <w:rPr>
          <w:rStyle w:val="166"/>
          <w:rFonts w:hint="eastAsia" w:ascii="宋体" w:hAnsi="宋体"/>
          <w:color w:val="000000"/>
          <w:sz w:val="21"/>
          <w:szCs w:val="21"/>
        </w:rPr>
        <w:t>封面</w:t>
      </w:r>
    </w:p>
    <w:p>
      <w:pPr>
        <w:spacing w:line="360" w:lineRule="auto"/>
        <w:rPr>
          <w:rFonts w:hint="eastAsia" w:ascii="宋体" w:hAnsi="宋体"/>
          <w:color w:val="000000"/>
          <w:sz w:val="28"/>
          <w:szCs w:val="28"/>
        </w:rPr>
      </w:pPr>
    </w:p>
    <w:p>
      <w:pPr>
        <w:pStyle w:val="197"/>
        <w:rPr>
          <w:color w:val="000000"/>
        </w:rPr>
      </w:pPr>
    </w:p>
    <w:p>
      <w:pPr>
        <w:spacing w:line="360" w:lineRule="auto"/>
        <w:jc w:val="center"/>
        <w:rPr>
          <w:rFonts w:hint="eastAsia" w:ascii="宋体" w:hAnsi="宋体" w:eastAsia="宋体"/>
          <w:color w:val="000000"/>
          <w:sz w:val="40"/>
          <w:szCs w:val="48"/>
          <w:u w:val="single"/>
          <w:lang w:eastAsia="zh-CN"/>
        </w:rPr>
      </w:pPr>
      <w:r>
        <w:rPr>
          <w:rFonts w:hint="eastAsia" w:ascii="宋体" w:hAnsi="宋体"/>
          <w:b/>
          <w:color w:val="000000"/>
          <w:sz w:val="40"/>
          <w:szCs w:val="48"/>
          <w:lang w:eastAsia="zh-CN"/>
        </w:rPr>
        <w:t xml:space="preserve">2022年度慈溪市龙山镇240L塑料垃圾桶采购项目 </w:t>
      </w:r>
    </w:p>
    <w:p>
      <w:pPr>
        <w:spacing w:line="360" w:lineRule="auto"/>
        <w:ind w:firstLine="2520" w:firstLineChars="700"/>
        <w:jc w:val="both"/>
        <w:rPr>
          <w:rFonts w:hint="eastAsia" w:ascii="宋体" w:hAnsi="宋体" w:eastAsia="宋体"/>
          <w:color w:val="000000"/>
          <w:sz w:val="36"/>
          <w:szCs w:val="36"/>
          <w:u w:val="single"/>
          <w:lang w:eastAsia="zh-CN"/>
        </w:rPr>
      </w:pPr>
      <w:r>
        <w:rPr>
          <w:rFonts w:hint="eastAsia" w:ascii="宋体" w:hAnsi="宋体"/>
          <w:color w:val="000000"/>
          <w:sz w:val="36"/>
          <w:szCs w:val="36"/>
          <w:u w:val="single"/>
        </w:rPr>
        <w:t>项目编号：</w:t>
      </w:r>
      <w:r>
        <w:rPr>
          <w:rFonts w:hint="eastAsia" w:ascii="宋体" w:hAnsi="宋体"/>
          <w:color w:val="000000"/>
          <w:sz w:val="36"/>
          <w:szCs w:val="36"/>
          <w:u w:val="single"/>
          <w:lang w:eastAsia="zh-CN"/>
        </w:rPr>
        <w:t xml:space="preserve">              </w:t>
      </w:r>
    </w:p>
    <w:p>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标   项：（如有多个标项）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（商务和技术文件）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8"/>
        <w:ind w:left="101" w:leftChars="48" w:firstLine="1920" w:firstLineChars="800"/>
        <w:jc w:val="left"/>
        <w:rPr>
          <w:rFonts w:hAnsi="宋体"/>
          <w:color w:val="000000"/>
          <w:kern w:val="2"/>
          <w:szCs w:val="28"/>
          <w:u w:val="single"/>
        </w:rPr>
      </w:pPr>
    </w:p>
    <w:p>
      <w:pPr>
        <w:autoSpaceDE w:val="0"/>
        <w:autoSpaceDN w:val="0"/>
        <w:adjustRightInd w:val="0"/>
        <w:spacing w:line="400" w:lineRule="exact"/>
        <w:jc w:val="center"/>
        <w:outlineLvl w:val="0"/>
        <w:rPr>
          <w:rStyle w:val="166"/>
          <w:rFonts w:ascii="宋体" w:hAnsi="宋体"/>
          <w:color w:val="000000"/>
          <w:sz w:val="28"/>
          <w:szCs w:val="28"/>
        </w:rPr>
      </w:pPr>
      <w:bookmarkStart w:id="20" w:name="_Toc74987561"/>
      <w:bookmarkStart w:id="21" w:name="_Toc6520"/>
      <w:bookmarkStart w:id="22" w:name="_Toc74987462"/>
      <w:bookmarkStart w:id="23" w:name="_Toc27777"/>
      <w:bookmarkStart w:id="24" w:name="_Toc21541027"/>
      <w:bookmarkStart w:id="25" w:name="_Toc85732608"/>
      <w:bookmarkStart w:id="26" w:name="_Toc74987430"/>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bookmarkEnd w:id="20"/>
      <w:bookmarkEnd w:id="21"/>
      <w:bookmarkEnd w:id="22"/>
      <w:bookmarkEnd w:id="23"/>
      <w:bookmarkEnd w:id="24"/>
      <w:bookmarkEnd w:id="25"/>
      <w:bookmarkEnd w:id="26"/>
    </w:p>
    <w:p>
      <w:pPr>
        <w:spacing w:line="360" w:lineRule="auto"/>
        <w:ind w:firstLine="4200" w:firstLineChars="2000"/>
        <w:jc w:val="left"/>
        <w:rPr>
          <w:rFonts w:ascii="宋体" w:hAnsi="宋体"/>
          <w:color w:val="000000"/>
          <w:szCs w:val="21"/>
        </w:rPr>
      </w:pPr>
    </w:p>
    <w:p>
      <w:pPr>
        <w:spacing w:line="360" w:lineRule="auto"/>
        <w:jc w:val="center"/>
        <w:rPr>
          <w:rFonts w:hint="eastAsia" w:ascii="宋体" w:hAnsi="宋体"/>
          <w:b/>
          <w:color w:val="000000"/>
          <w:szCs w:val="21"/>
        </w:rPr>
      </w:pPr>
      <w:r>
        <w:rPr>
          <w:rStyle w:val="166"/>
          <w:rFonts w:ascii="宋体" w:hAnsi="宋体"/>
          <w:color w:val="000000"/>
          <w:sz w:val="21"/>
          <w:szCs w:val="21"/>
        </w:rPr>
        <w:br w:type="page"/>
      </w:r>
      <w:r>
        <w:rPr>
          <w:rFonts w:hint="eastAsia" w:ascii="宋体" w:hAnsi="宋体"/>
          <w:b/>
          <w:color w:val="000000"/>
          <w:szCs w:val="21"/>
        </w:rPr>
        <w:t>B1投标书</w:t>
      </w:r>
    </w:p>
    <w:p>
      <w:pPr>
        <w:spacing w:line="400" w:lineRule="exact"/>
        <w:rPr>
          <w:rFonts w:hint="eastAsia" w:ascii="宋体" w:hAnsi="宋体" w:eastAsia="宋体"/>
          <w:color w:val="000000"/>
          <w:szCs w:val="21"/>
          <w:lang w:eastAsia="zh-CN"/>
        </w:rPr>
      </w:pPr>
      <w:r>
        <w:rPr>
          <w:rFonts w:hint="eastAsia" w:ascii="宋体" w:hAnsi="宋体"/>
          <w:color w:val="000000"/>
          <w:szCs w:val="21"/>
        </w:rPr>
        <w:t>致：</w:t>
      </w:r>
      <w:r>
        <w:rPr>
          <w:rFonts w:hint="eastAsia" w:ascii="宋体" w:hAnsi="宋体"/>
          <w:color w:val="000000"/>
          <w:szCs w:val="21"/>
          <w:lang w:eastAsia="zh-CN"/>
        </w:rPr>
        <w:t>浙江天成项目管理有限公司</w:t>
      </w:r>
    </w:p>
    <w:p>
      <w:pPr>
        <w:spacing w:line="400" w:lineRule="exact"/>
        <w:ind w:firstLine="420" w:firstLineChars="200"/>
        <w:rPr>
          <w:rFonts w:hint="eastAsia" w:ascii="宋体" w:hAnsi="宋体"/>
          <w:color w:val="000000"/>
          <w:szCs w:val="21"/>
        </w:rPr>
      </w:pPr>
      <w:r>
        <w:rPr>
          <w:rFonts w:hint="eastAsia" w:ascii="宋体" w:hAnsi="宋体"/>
          <w:color w:val="000000"/>
          <w:szCs w:val="21"/>
          <w:u w:val="single"/>
        </w:rPr>
        <w:t>（供应商全称）　</w:t>
      </w:r>
      <w:r>
        <w:rPr>
          <w:rFonts w:hint="eastAsia" w:ascii="宋体" w:hAnsi="宋体"/>
          <w:color w:val="000000"/>
          <w:szCs w:val="21"/>
        </w:rPr>
        <w:t>授权</w:t>
      </w:r>
      <w:r>
        <w:rPr>
          <w:rFonts w:hint="eastAsia" w:ascii="宋体" w:hAnsi="宋体"/>
          <w:color w:val="000000"/>
          <w:szCs w:val="21"/>
          <w:u w:val="single"/>
        </w:rPr>
        <w:t xml:space="preserve">  （全名、职务）  </w:t>
      </w:r>
      <w:r>
        <w:rPr>
          <w:rFonts w:hint="eastAsia" w:ascii="宋体" w:hAnsi="宋体"/>
          <w:color w:val="000000"/>
          <w:szCs w:val="21"/>
        </w:rPr>
        <w:t>为全权代表，参加贵方组织的</w:t>
      </w:r>
      <w:r>
        <w:rPr>
          <w:rFonts w:hint="eastAsia" w:ascii="宋体" w:hAnsi="宋体"/>
          <w:color w:val="000000"/>
          <w:szCs w:val="21"/>
          <w:u w:val="single"/>
          <w:lang w:eastAsia="zh-CN"/>
        </w:rPr>
        <w:t xml:space="preserve">2022年度慈溪市龙山镇240L塑料垃圾桶采购项目 </w:t>
      </w:r>
      <w:r>
        <w:rPr>
          <w:rFonts w:hint="eastAsia" w:ascii="宋体" w:hAnsi="宋体"/>
          <w:color w:val="000000"/>
          <w:szCs w:val="21"/>
        </w:rPr>
        <w:t>（项目编号：</w:t>
      </w:r>
      <w:r>
        <w:rPr>
          <w:rFonts w:hint="eastAsia" w:ascii="宋体" w:hAnsi="宋体"/>
          <w:color w:val="000000"/>
          <w:szCs w:val="21"/>
          <w:u w:val="single"/>
          <w:lang w:eastAsia="zh-CN"/>
        </w:rPr>
        <w:t xml:space="preserve">                                </w:t>
      </w:r>
      <w:r>
        <w:rPr>
          <w:rFonts w:hint="eastAsia" w:ascii="宋体" w:hAnsi="宋体"/>
          <w:color w:val="000000"/>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color w:val="000000"/>
        </w:rPr>
        <w:t>保证遵守招标文件有关条款规定。</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5</w:t>
      </w:r>
      <w:r>
        <w:rPr>
          <w:rFonts w:hint="eastAsia" w:ascii="宋体" w:hAnsi="宋体"/>
          <w:color w:val="000000"/>
          <w:szCs w:val="21"/>
        </w:rPr>
        <w:t>、本项目的投标报价详见“开标一览表”。</w:t>
      </w:r>
    </w:p>
    <w:p>
      <w:pPr>
        <w:spacing w:line="400" w:lineRule="exact"/>
        <w:ind w:firstLine="420" w:firstLineChars="200"/>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、投标文件有效期为自开标之日起</w:t>
      </w:r>
      <w:r>
        <w:rPr>
          <w:rFonts w:hint="eastAsia" w:ascii="宋体" w:hAnsi="宋体"/>
          <w:color w:val="000000"/>
          <w:szCs w:val="21"/>
          <w:u w:val="single"/>
        </w:rPr>
        <w:t xml:space="preserve"> 90 </w:t>
      </w:r>
      <w:r>
        <w:rPr>
          <w:rFonts w:hint="eastAsia" w:ascii="宋体" w:hAnsi="宋体"/>
          <w:color w:val="000000"/>
          <w:szCs w:val="21"/>
        </w:rPr>
        <w:t>个日历日。</w:t>
      </w:r>
    </w:p>
    <w:p>
      <w:pPr>
        <w:spacing w:line="400" w:lineRule="exact"/>
        <w:ind w:firstLine="420" w:firstLineChars="200"/>
        <w:jc w:val="left"/>
        <w:rPr>
          <w:rFonts w:ascii="宋体"/>
          <w:color w:val="000000"/>
        </w:rPr>
      </w:pPr>
      <w:r>
        <w:rPr>
          <w:rFonts w:ascii="宋体" w:hAnsi="宋体"/>
          <w:color w:val="000000"/>
          <w:szCs w:val="21"/>
        </w:rPr>
        <w:t>7</w:t>
      </w:r>
      <w:r>
        <w:rPr>
          <w:rFonts w:hint="eastAsia" w:ascii="宋体" w:hAnsi="宋体"/>
          <w:color w:val="000000"/>
          <w:szCs w:val="21"/>
        </w:rPr>
        <w:t>、</w:t>
      </w:r>
      <w:r>
        <w:rPr>
          <w:rFonts w:hint="eastAsia" w:ascii="宋体"/>
          <w:color w:val="000000"/>
        </w:rPr>
        <w:t>保证在中标后忠实地执行与采购人所签署的合同，并承担合同规定的责任义务。</w:t>
      </w:r>
    </w:p>
    <w:p>
      <w:pPr>
        <w:spacing w:line="400" w:lineRule="exact"/>
        <w:ind w:firstLine="420" w:firstLineChars="200"/>
        <w:jc w:val="left"/>
        <w:rPr>
          <w:rFonts w:hint="eastAsia" w:ascii="宋体"/>
          <w:color w:val="000000"/>
        </w:rPr>
      </w:pPr>
      <w:r>
        <w:rPr>
          <w:rFonts w:hint="eastAsia" w:ascii="宋体"/>
          <w:color w:val="000000"/>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000000"/>
          <w:szCs w:val="21"/>
        </w:rPr>
      </w:pPr>
      <w:r>
        <w:rPr>
          <w:rFonts w:hint="eastAsia" w:ascii="宋体" w:hAnsi="宋体"/>
          <w:color w:val="000000"/>
        </w:rPr>
        <w:t>9、</w:t>
      </w:r>
      <w:r>
        <w:rPr>
          <w:rFonts w:hint="eastAsia"/>
          <w:color w:val="000000"/>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10、与本投标有关的一切正式来往通讯请寄：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left="540" w:firstLine="30"/>
        <w:jc w:val="left"/>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jc w:val="left"/>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lang w:eastAsia="zh-CN"/>
        </w:rPr>
        <w:t>（签字或盖章）</w:t>
      </w:r>
      <w:r>
        <w:rPr>
          <w:rFonts w:hint="eastAsia" w:ascii="宋体" w:hAnsi="宋体"/>
          <w:color w:val="000000"/>
          <w:szCs w:val="21"/>
        </w:rPr>
        <w:t>：</w:t>
      </w:r>
    </w:p>
    <w:p>
      <w:pPr>
        <w:spacing w:line="400" w:lineRule="atLeast"/>
        <w:jc w:val="lef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jc w:val="center"/>
        <w:rPr>
          <w:rFonts w:ascii="宋体" w:hAnsi="宋体"/>
          <w:b/>
          <w:color w:val="000000"/>
          <w:szCs w:val="21"/>
        </w:rPr>
      </w:pPr>
      <w:r>
        <w:rPr>
          <w:rStyle w:val="166"/>
          <w:rFonts w:ascii="宋体" w:hAnsi="宋体"/>
          <w:color w:val="000000"/>
          <w:sz w:val="21"/>
          <w:szCs w:val="21"/>
        </w:rPr>
        <w:br w:type="page"/>
      </w:r>
      <w:r>
        <w:rPr>
          <w:rStyle w:val="166"/>
          <w:rFonts w:hint="eastAsia" w:ascii="宋体" w:hAnsi="宋体"/>
          <w:color w:val="000000"/>
          <w:sz w:val="21"/>
          <w:szCs w:val="21"/>
        </w:rPr>
        <w:t>B</w:t>
      </w:r>
      <w:r>
        <w:rPr>
          <w:rFonts w:ascii="宋体" w:hAnsi="宋体"/>
          <w:b/>
          <w:color w:val="000000"/>
          <w:szCs w:val="21"/>
        </w:rPr>
        <w:t>2</w:t>
      </w:r>
      <w:r>
        <w:rPr>
          <w:rFonts w:hint="eastAsia" w:ascii="宋体" w:hAnsi="宋体"/>
          <w:b/>
          <w:color w:val="000000"/>
          <w:szCs w:val="21"/>
        </w:rPr>
        <w:t>法定代表人身份证明</w:t>
      </w:r>
    </w:p>
    <w:p>
      <w:pPr>
        <w:spacing w:after="120" w:afterLines="50" w:line="400" w:lineRule="exact"/>
        <w:rPr>
          <w:rFonts w:ascii="宋体" w:hAnsi="宋体"/>
          <w:color w:val="000000"/>
          <w:szCs w:val="21"/>
          <w:u w:val="single"/>
        </w:rPr>
      </w:pPr>
      <w:r>
        <w:rPr>
          <w:rFonts w:hint="eastAsia" w:ascii="宋体" w:hAnsi="宋体"/>
          <w:color w:val="000000"/>
          <w:szCs w:val="21"/>
        </w:rPr>
        <w:t>供应商名称：</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单位性质：</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地址：</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成立时间：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after="120" w:afterLines="50" w:line="400" w:lineRule="exact"/>
        <w:rPr>
          <w:rFonts w:ascii="宋体" w:hAnsi="宋体"/>
          <w:color w:val="000000"/>
          <w:szCs w:val="21"/>
          <w:u w:val="single"/>
        </w:rPr>
      </w:pPr>
      <w:r>
        <w:rPr>
          <w:rFonts w:hint="eastAsia" w:ascii="宋体" w:hAnsi="宋体"/>
          <w:color w:val="000000"/>
          <w:szCs w:val="21"/>
        </w:rPr>
        <w:t>经营期限：</w:t>
      </w:r>
    </w:p>
    <w:p>
      <w:pPr>
        <w:spacing w:after="120" w:afterLines="50" w:line="400" w:lineRule="exact"/>
        <w:rPr>
          <w:rFonts w:ascii="宋体" w:hAnsi="宋体"/>
          <w:color w:val="000000"/>
          <w:szCs w:val="21"/>
          <w:u w:val="single"/>
        </w:rPr>
      </w:pP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rPr>
        <w:t>性别：</w:t>
      </w:r>
      <w:r>
        <w:rPr>
          <w:rFonts w:ascii="宋体" w:hAnsi="宋体"/>
          <w:color w:val="000000"/>
          <w:szCs w:val="21"/>
          <w:u w:val="single"/>
        </w:rPr>
        <w:t xml:space="preserve">           </w:t>
      </w:r>
      <w:r>
        <w:rPr>
          <w:rFonts w:hint="eastAsia" w:ascii="宋体" w:hAnsi="宋体"/>
          <w:color w:val="000000"/>
          <w:szCs w:val="21"/>
        </w:rPr>
        <w:t>年龄：</w:t>
      </w:r>
      <w:r>
        <w:rPr>
          <w:rFonts w:ascii="宋体" w:hAnsi="宋体"/>
          <w:color w:val="000000"/>
          <w:szCs w:val="21"/>
          <w:u w:val="single"/>
        </w:rPr>
        <w:t xml:space="preserve">            </w:t>
      </w:r>
      <w:r>
        <w:rPr>
          <w:rFonts w:hint="eastAsia" w:ascii="宋体" w:hAnsi="宋体"/>
          <w:color w:val="000000"/>
          <w:szCs w:val="21"/>
        </w:rPr>
        <w:t>职务：</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身份证号码：</w:t>
      </w:r>
      <w:r>
        <w:rPr>
          <w:rFonts w:ascii="宋体" w:hAnsi="宋体"/>
          <w:color w:val="000000"/>
          <w:szCs w:val="21"/>
          <w:u w:val="single"/>
        </w:rPr>
        <w:t xml:space="preserve">                   </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系</w:t>
      </w:r>
      <w:r>
        <w:rPr>
          <w:rFonts w:hint="eastAsia" w:ascii="宋体" w:hAnsi="宋体"/>
          <w:color w:val="000000"/>
          <w:szCs w:val="21"/>
          <w:u w:val="single"/>
        </w:rPr>
        <w:t>（供应商名称）</w:t>
      </w:r>
      <w:r>
        <w:rPr>
          <w:rFonts w:hint="eastAsia" w:ascii="宋体" w:hAnsi="宋体"/>
          <w:color w:val="000000"/>
          <w:szCs w:val="21"/>
        </w:rPr>
        <w:t>的法定代表人。</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特此证明。</w:t>
      </w:r>
    </w:p>
    <w:p>
      <w:pPr>
        <w:spacing w:line="400" w:lineRule="exac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atLeast"/>
        <w:rPr>
          <w:rFonts w:ascii="宋体" w:hAnsi="宋体"/>
          <w:color w:val="000000"/>
          <w:szCs w:val="21"/>
          <w:u w:val="single"/>
        </w:rPr>
      </w:pPr>
    </w:p>
    <w:p>
      <w:pPr>
        <w:spacing w:line="400" w:lineRule="atLeast"/>
        <w:rPr>
          <w:rFonts w:ascii="宋体" w:hAnsi="宋体"/>
          <w:color w:val="000000"/>
          <w:szCs w:val="21"/>
          <w:u w:val="single"/>
        </w:rPr>
      </w:pPr>
    </w:p>
    <w:p>
      <w:pPr>
        <w:spacing w:line="360" w:lineRule="auto"/>
        <w:rPr>
          <w:rFonts w:hint="eastAsia"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后附：法定代表人身份证复印件（不同页的须加盖供应商公章）。</w:t>
      </w:r>
    </w:p>
    <w:p>
      <w:pPr>
        <w:spacing w:line="400" w:lineRule="atLeast"/>
        <w:rPr>
          <w:rFonts w:ascii="宋体" w:hAnsi="宋体"/>
          <w:color w:val="000000"/>
          <w:szCs w:val="21"/>
          <w:u w:val="single"/>
        </w:rPr>
      </w:pPr>
    </w:p>
    <w:p>
      <w:pPr>
        <w:spacing w:line="400" w:lineRule="exact"/>
        <w:jc w:val="center"/>
        <w:rPr>
          <w:rFonts w:ascii="宋体" w:hAnsi="宋体"/>
          <w:b/>
          <w:color w:val="000000"/>
          <w:szCs w:val="21"/>
        </w:rPr>
      </w:pPr>
      <w:r>
        <w:rPr>
          <w:rStyle w:val="166"/>
          <w:rFonts w:ascii="宋体" w:hAnsi="宋体"/>
          <w:color w:val="000000"/>
          <w:sz w:val="21"/>
          <w:szCs w:val="21"/>
        </w:rPr>
        <w:br w:type="page"/>
      </w:r>
      <w:r>
        <w:rPr>
          <w:rFonts w:hint="eastAsia" w:ascii="宋体" w:hAnsi="宋体"/>
          <w:b/>
          <w:color w:val="000000"/>
          <w:szCs w:val="21"/>
        </w:rPr>
        <w:t>B</w:t>
      </w:r>
      <w:r>
        <w:rPr>
          <w:rFonts w:ascii="宋体" w:hAnsi="宋体"/>
          <w:b/>
          <w:color w:val="000000"/>
          <w:szCs w:val="21"/>
        </w:rPr>
        <w:t>3</w:t>
      </w:r>
      <w:r>
        <w:rPr>
          <w:rFonts w:hint="eastAsia" w:ascii="宋体" w:hAnsi="宋体"/>
          <w:b/>
          <w:color w:val="000000"/>
          <w:szCs w:val="21"/>
        </w:rPr>
        <w:t>法定代表人授权书</w:t>
      </w:r>
    </w:p>
    <w:p>
      <w:pPr>
        <w:spacing w:line="400" w:lineRule="exact"/>
        <w:jc w:val="center"/>
        <w:rPr>
          <w:rFonts w:ascii="宋体" w:hAnsi="宋体"/>
          <w:b/>
          <w:color w:val="000000"/>
          <w:szCs w:val="21"/>
        </w:rPr>
      </w:pPr>
      <w:r>
        <w:rPr>
          <w:rFonts w:hint="eastAsia" w:ascii="宋体" w:hAnsi="宋体"/>
          <w:b/>
          <w:color w:val="000000"/>
          <w:szCs w:val="21"/>
        </w:rPr>
        <w:t>（投标文件由授权代表签字的须提供）</w:t>
      </w:r>
    </w:p>
    <w:p>
      <w:pPr>
        <w:spacing w:line="360" w:lineRule="auto"/>
        <w:rPr>
          <w:rFonts w:ascii="宋体" w:hAnsi="宋体"/>
          <w:color w:val="000000"/>
          <w:szCs w:val="21"/>
        </w:rPr>
      </w:pPr>
      <w:r>
        <w:rPr>
          <w:rFonts w:hint="eastAsia" w:ascii="宋体" w:hAnsi="宋体"/>
          <w:color w:val="000000"/>
          <w:szCs w:val="21"/>
        </w:rPr>
        <w:t>致：采购人</w:t>
      </w:r>
    </w:p>
    <w:p>
      <w:pPr>
        <w:spacing w:line="360" w:lineRule="auto"/>
        <w:ind w:firstLine="420" w:firstLineChars="200"/>
        <w:rPr>
          <w:rFonts w:ascii="宋体" w:hAnsi="宋体"/>
          <w:color w:val="000000"/>
          <w:szCs w:val="21"/>
        </w:rPr>
      </w:pPr>
      <w:r>
        <w:rPr>
          <w:rFonts w:hint="eastAsia" w:ascii="宋体" w:hAnsi="宋体"/>
          <w:color w:val="000000"/>
          <w:szCs w:val="21"/>
          <w:u w:val="single"/>
        </w:rPr>
        <w:t>（供应商全称）</w:t>
      </w:r>
      <w:r>
        <w:rPr>
          <w:rFonts w:hint="eastAsia" w:ascii="宋体" w:hAnsi="宋体"/>
          <w:color w:val="000000"/>
          <w:szCs w:val="21"/>
        </w:rPr>
        <w:t>法定代表人</w:t>
      </w:r>
      <w:r>
        <w:rPr>
          <w:rFonts w:hint="eastAsia" w:ascii="宋体" w:hAnsi="宋体"/>
          <w:color w:val="000000"/>
          <w:szCs w:val="21"/>
          <w:u w:val="single"/>
        </w:rPr>
        <w:t>（法定代表人姓名）</w:t>
      </w:r>
      <w:r>
        <w:rPr>
          <w:rFonts w:hint="eastAsia" w:ascii="宋体" w:hAnsi="宋体"/>
          <w:color w:val="000000"/>
          <w:szCs w:val="21"/>
        </w:rPr>
        <w:t>授权</w:t>
      </w:r>
      <w:r>
        <w:rPr>
          <w:rFonts w:hint="eastAsia" w:ascii="宋体" w:hAnsi="宋体"/>
          <w:color w:val="000000"/>
          <w:szCs w:val="21"/>
          <w:u w:val="single"/>
        </w:rPr>
        <w:t>（授权代表姓名）</w:t>
      </w:r>
      <w:r>
        <w:rPr>
          <w:rFonts w:hint="eastAsia" w:ascii="宋体" w:hAnsi="宋体"/>
          <w:color w:val="000000"/>
          <w:szCs w:val="21"/>
        </w:rPr>
        <w:t>为授权代表，参加</w:t>
      </w:r>
      <w:r>
        <w:rPr>
          <w:rFonts w:hint="eastAsia" w:ascii="宋体" w:hAnsi="宋体"/>
          <w:color w:val="000000"/>
          <w:szCs w:val="21"/>
          <w:u w:val="single"/>
          <w:lang w:eastAsia="zh-CN"/>
        </w:rPr>
        <w:t xml:space="preserve">2022年度慈溪市龙山镇240L塑料垃圾桶采购项目 </w:t>
      </w:r>
      <w:r>
        <w:rPr>
          <w:rFonts w:hint="eastAsia" w:ascii="宋体" w:hAnsi="宋体"/>
          <w:color w:val="000000"/>
          <w:szCs w:val="21"/>
        </w:rPr>
        <w:t>，项目编号为</w:t>
      </w:r>
      <w:r>
        <w:rPr>
          <w:rFonts w:hint="eastAsia" w:ascii="宋体" w:hAnsi="宋体"/>
          <w:color w:val="000000"/>
          <w:szCs w:val="21"/>
          <w:u w:val="single"/>
          <w:lang w:val="en-US" w:eastAsia="zh-CN"/>
        </w:rPr>
        <w:t xml:space="preserve">      </w:t>
      </w:r>
      <w:r>
        <w:rPr>
          <w:rFonts w:hint="eastAsia" w:ascii="宋体" w:hAnsi="宋体"/>
          <w:color w:val="000000"/>
          <w:szCs w:val="21"/>
        </w:rPr>
        <w:t>，其在招投标活动中的一切活动本公司均予承认。</w:t>
      </w:r>
    </w:p>
    <w:p>
      <w:pPr>
        <w:spacing w:line="400" w:lineRule="atLeast"/>
        <w:jc w:val="lef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jc w:val="left"/>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lang w:eastAsia="zh-CN"/>
        </w:rPr>
        <w:t>（签字或盖章）</w:t>
      </w:r>
      <w:r>
        <w:rPr>
          <w:rFonts w:hint="eastAsia" w:ascii="宋体" w:hAnsi="宋体"/>
          <w:color w:val="000000"/>
          <w:szCs w:val="21"/>
        </w:rPr>
        <w:t>：</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附：</w:t>
      </w:r>
    </w:p>
    <w:p>
      <w:pPr>
        <w:spacing w:line="360" w:lineRule="auto"/>
        <w:ind w:firstLine="555"/>
        <w:rPr>
          <w:rFonts w:ascii="宋体" w:hAnsi="宋体"/>
          <w:color w:val="000000"/>
          <w:szCs w:val="21"/>
          <w:u w:val="single"/>
        </w:rPr>
      </w:pPr>
      <w:r>
        <w:rPr>
          <w:rFonts w:hint="eastAsia" w:ascii="宋体" w:hAnsi="宋体"/>
          <w:color w:val="000000"/>
          <w:szCs w:val="21"/>
        </w:rPr>
        <w:t>授权代表姓名：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授权代表身份证号码：</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职务：</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详细通讯地址：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rPr>
      </w:pPr>
      <w:r>
        <w:rPr>
          <w:rFonts w:hint="eastAsia" w:ascii="宋体" w:hAnsi="宋体"/>
          <w:color w:val="000000"/>
          <w:szCs w:val="21"/>
        </w:rPr>
        <w:t>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传真：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25" w:firstLineChars="250"/>
        <w:rPr>
          <w:rFonts w:ascii="宋体" w:hAnsi="宋体"/>
          <w:color w:val="000000"/>
          <w:szCs w:val="21"/>
          <w:u w:val="single"/>
        </w:rPr>
      </w:pPr>
    </w:p>
    <w:p>
      <w:pPr>
        <w:spacing w:line="360" w:lineRule="auto"/>
        <w:ind w:firstLine="525" w:firstLineChars="250"/>
        <w:rPr>
          <w:rFonts w:ascii="宋体" w:hAnsi="宋体"/>
          <w:color w:val="000000"/>
          <w:szCs w:val="21"/>
          <w:u w:val="single"/>
        </w:rPr>
      </w:pPr>
    </w:p>
    <w:p>
      <w:pPr>
        <w:spacing w:line="360" w:lineRule="auto"/>
        <w:ind w:firstLine="525" w:firstLineChars="250"/>
        <w:rPr>
          <w:rFonts w:ascii="宋体" w:hAnsi="宋体"/>
          <w:color w:val="000000"/>
          <w:szCs w:val="21"/>
          <w:u w:val="single"/>
        </w:rPr>
      </w:pPr>
    </w:p>
    <w:p>
      <w:pPr>
        <w:spacing w:line="360" w:lineRule="auto"/>
        <w:ind w:firstLine="525" w:firstLineChars="250"/>
        <w:rPr>
          <w:rFonts w:hint="eastAsia" w:ascii="宋体" w:hAnsi="宋体"/>
          <w:color w:val="000000"/>
          <w:szCs w:val="21"/>
        </w:rPr>
      </w:pPr>
      <w:r>
        <w:rPr>
          <w:rFonts w:hint="eastAsia" w:ascii="宋体" w:hAnsi="宋体"/>
          <w:color w:val="000000"/>
          <w:szCs w:val="21"/>
        </w:rPr>
        <w:t>后附：</w:t>
      </w:r>
    </w:p>
    <w:p>
      <w:pPr>
        <w:spacing w:line="360" w:lineRule="auto"/>
        <w:ind w:firstLine="525" w:firstLineChars="250"/>
        <w:rPr>
          <w:rFonts w:ascii="宋体" w:hAnsi="宋体"/>
          <w:color w:val="000000"/>
          <w:szCs w:val="21"/>
        </w:rPr>
      </w:pPr>
      <w:r>
        <w:rPr>
          <w:rFonts w:ascii="宋体" w:hAnsi="宋体"/>
          <w:color w:val="000000"/>
          <w:szCs w:val="21"/>
        </w:rPr>
        <w:t>1</w:t>
      </w:r>
      <w:r>
        <w:rPr>
          <w:rFonts w:hint="eastAsia" w:ascii="宋体" w:hAnsi="宋体"/>
          <w:color w:val="000000"/>
          <w:szCs w:val="21"/>
        </w:rPr>
        <w:t>、授权代表身份证复印件（不同页的须加盖供应商公章）；</w:t>
      </w:r>
    </w:p>
    <w:p>
      <w:pPr>
        <w:spacing w:line="360" w:lineRule="auto"/>
        <w:ind w:firstLine="517" w:firstLineChars="250"/>
        <w:jc w:val="center"/>
        <w:rPr>
          <w:rFonts w:ascii="宋体" w:hAnsi="宋体"/>
          <w:b/>
          <w:color w:val="000000"/>
          <w:szCs w:val="21"/>
        </w:rPr>
      </w:pPr>
      <w:r>
        <w:rPr>
          <w:rStyle w:val="166"/>
          <w:rFonts w:ascii="宋体" w:hAnsi="宋体"/>
          <w:color w:val="000000"/>
          <w:sz w:val="21"/>
          <w:szCs w:val="21"/>
        </w:rPr>
        <w:br w:type="page"/>
      </w:r>
      <w:r>
        <w:rPr>
          <w:rFonts w:ascii="宋体" w:hAnsi="宋体"/>
          <w:b/>
          <w:color w:val="000000"/>
          <w:szCs w:val="21"/>
        </w:rPr>
        <w:t xml:space="preserve"> </w:t>
      </w:r>
    </w:p>
    <w:p>
      <w:pPr>
        <w:spacing w:line="440" w:lineRule="exact"/>
        <w:jc w:val="center"/>
        <w:rPr>
          <w:rFonts w:ascii="宋体" w:hAnsi="宋体"/>
          <w:b/>
          <w:color w:val="000000"/>
          <w:szCs w:val="21"/>
        </w:rPr>
      </w:pPr>
      <w:r>
        <w:rPr>
          <w:rFonts w:hint="eastAsia" w:ascii="宋体" w:hAnsi="宋体"/>
          <w:b/>
          <w:color w:val="000000"/>
          <w:szCs w:val="21"/>
        </w:rPr>
        <w:t>B</w:t>
      </w:r>
      <w:r>
        <w:rPr>
          <w:rFonts w:ascii="宋体" w:hAnsi="宋体"/>
          <w:b/>
          <w:color w:val="000000"/>
          <w:szCs w:val="21"/>
        </w:rPr>
        <w:t>4</w:t>
      </w:r>
      <w:r>
        <w:rPr>
          <w:rFonts w:hint="eastAsia" w:ascii="宋体" w:hAnsi="宋体"/>
          <w:b/>
          <w:color w:val="000000"/>
          <w:szCs w:val="21"/>
        </w:rPr>
        <w:t>供应商一般情况</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2</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3</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4</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电</w:t>
            </w:r>
            <w:r>
              <w:rPr>
                <w:rFonts w:hint="default" w:ascii="宋体" w:hAnsi="宋体" w:cs="Times New Roman"/>
                <w:color w:val="000000"/>
                <w:szCs w:val="21"/>
              </w:rPr>
              <w:t xml:space="preserve">  </w:t>
            </w:r>
            <w:r>
              <w:rPr>
                <w:rFonts w:hint="eastAsia" w:ascii="宋体" w:hAnsi="宋体" w:cs="Times New Roman"/>
                <w:color w:val="000000"/>
                <w:szCs w:val="21"/>
              </w:rPr>
              <w:t>话：</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联</w:t>
            </w:r>
            <w:r>
              <w:rPr>
                <w:rFonts w:hint="default" w:ascii="宋体" w:hAnsi="宋体" w:cs="Times New Roman"/>
                <w:color w:val="000000"/>
                <w:szCs w:val="21"/>
              </w:rPr>
              <w:t xml:space="preserve"> </w:t>
            </w:r>
            <w:r>
              <w:rPr>
                <w:rFonts w:hint="eastAsia" w:ascii="宋体" w:hAnsi="宋体" w:cs="Times New Roman"/>
                <w:color w:val="000000"/>
                <w:szCs w:val="21"/>
              </w:rPr>
              <w:t>系</w:t>
            </w:r>
            <w:r>
              <w:rPr>
                <w:rFonts w:hint="default" w:ascii="宋体" w:hAnsi="宋体" w:cs="Times New Roman"/>
                <w:color w:val="000000"/>
                <w:szCs w:val="21"/>
              </w:rPr>
              <w:t xml:space="preserve"> </w:t>
            </w:r>
            <w:r>
              <w:rPr>
                <w:rFonts w:hint="eastAsia" w:ascii="宋体" w:hAnsi="宋体" w:cs="Times New Roman"/>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5</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传</w:t>
            </w:r>
            <w:r>
              <w:rPr>
                <w:rFonts w:hint="default" w:ascii="宋体" w:hAnsi="宋体" w:cs="Times New Roman"/>
                <w:color w:val="000000"/>
                <w:szCs w:val="21"/>
              </w:rPr>
              <w:t xml:space="preserve">  </w:t>
            </w:r>
            <w:r>
              <w:rPr>
                <w:rFonts w:hint="eastAsia" w:ascii="宋体" w:hAnsi="宋体" w:cs="Times New Roman"/>
                <w:color w:val="000000"/>
                <w:szCs w:val="21"/>
              </w:rPr>
              <w:t>真：</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6</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注册地：</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7</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8</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9</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从业人员数量</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10</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营业收入</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r>
              <w:rPr>
                <w:rFonts w:hint="default" w:ascii="宋体" w:hAnsi="宋体" w:cs="Times New Roman"/>
                <w:color w:val="000000"/>
                <w:szCs w:val="21"/>
              </w:rPr>
              <w:t>11</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r>
              <w:rPr>
                <w:rFonts w:hint="eastAsia" w:ascii="宋体" w:hAnsi="宋体" w:cs="Times New Roman"/>
                <w:color w:val="000000"/>
                <w:szCs w:val="21"/>
              </w:rPr>
              <w:t>其他需要说明的情况</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r>
    </w:tbl>
    <w:p>
      <w:pPr>
        <w:spacing w:line="400" w:lineRule="atLeast"/>
        <w:jc w:val="left"/>
        <w:rPr>
          <w:rFonts w:ascii="宋体" w:hAnsi="宋体"/>
          <w:color w:val="000000"/>
          <w:szCs w:val="21"/>
        </w:rPr>
      </w:pPr>
    </w:p>
    <w:p>
      <w:pPr>
        <w:spacing w:line="400" w:lineRule="atLeast"/>
        <w:jc w:val="lef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rPr>
          <w:rStyle w:val="166"/>
          <w:rFonts w:ascii="宋体" w:hAnsi="宋体"/>
          <w:color w:val="000000"/>
          <w:sz w:val="21"/>
          <w:szCs w:val="21"/>
        </w:rPr>
      </w:pPr>
      <w:r>
        <w:rPr>
          <w:rFonts w:ascii="宋体" w:hAnsi="宋体"/>
          <w:color w:val="000000"/>
          <w:szCs w:val="21"/>
        </w:rPr>
        <w:br w:type="page"/>
      </w:r>
    </w:p>
    <w:p>
      <w:pPr>
        <w:spacing w:line="400" w:lineRule="exact"/>
        <w:jc w:val="center"/>
        <w:rPr>
          <w:rFonts w:ascii="宋体" w:hAnsi="宋体"/>
          <w:b/>
          <w:color w:val="000000"/>
          <w:szCs w:val="21"/>
        </w:rPr>
      </w:pPr>
      <w:r>
        <w:rPr>
          <w:rFonts w:ascii="宋体" w:hAnsi="宋体"/>
          <w:b/>
          <w:color w:val="000000"/>
          <w:szCs w:val="21"/>
        </w:rPr>
        <w:t>B5</w:t>
      </w:r>
      <w:r>
        <w:rPr>
          <w:rFonts w:hint="eastAsia" w:ascii="宋体" w:hAnsi="宋体"/>
          <w:b/>
          <w:color w:val="000000"/>
          <w:szCs w:val="21"/>
        </w:rPr>
        <w:t>商务条款响应表</w:t>
      </w:r>
    </w:p>
    <w:p>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 xml:space="preserve">2022年度慈溪市龙山镇240L塑料垃圾桶采购项目 </w:t>
      </w:r>
    </w:p>
    <w:p>
      <w:pPr>
        <w:adjustRightInd w:val="0"/>
        <w:snapToGrid w:val="0"/>
        <w:spacing w:line="360" w:lineRule="auto"/>
        <w:rPr>
          <w:rFonts w:hint="eastAsia" w:ascii="宋体" w:hAnsi="宋体" w:eastAsia="宋体"/>
          <w:color w:val="000000"/>
          <w:szCs w:val="21"/>
          <w:u w:val="single"/>
          <w:lang w:eastAsia="zh-CN"/>
        </w:rPr>
      </w:pPr>
      <w:r>
        <w:rPr>
          <w:rFonts w:hint="eastAsia" w:ascii="宋体" w:hAnsi="宋体"/>
          <w:color w:val="000000"/>
          <w:szCs w:val="21"/>
        </w:rPr>
        <w:t>项目编号：</w:t>
      </w:r>
      <w:r>
        <w:rPr>
          <w:rFonts w:hint="eastAsia" w:ascii="宋体" w:hAnsi="宋体"/>
          <w:color w:val="000000"/>
          <w:szCs w:val="21"/>
          <w:u w:val="single"/>
          <w:lang w:eastAsia="zh-CN"/>
        </w:rPr>
        <w:t xml:space="preserve">                                </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投标响应</w:t>
            </w: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bl>
    <w:p>
      <w:pPr>
        <w:adjustRightInd w:val="0"/>
        <w:snapToGrid w:val="0"/>
        <w:spacing w:line="360" w:lineRule="auto"/>
        <w:ind w:left="210" w:hanging="210" w:hangingChars="100"/>
        <w:rPr>
          <w:rFonts w:ascii="宋体" w:hAnsi="宋体"/>
          <w:color w:val="000000"/>
          <w:szCs w:val="21"/>
        </w:rPr>
      </w:pPr>
      <w:r>
        <w:rPr>
          <w:rFonts w:hint="eastAsia" w:ascii="宋体" w:hAnsi="宋体"/>
          <w:color w:val="000000"/>
          <w:szCs w:val="21"/>
        </w:rPr>
        <w:t>注：须与商务条款逐项比较填写。</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bookmarkStart w:id="27" w:name="_Toc436408720"/>
      <w:bookmarkStart w:id="28" w:name="_Toc441316563"/>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jc w:val="center"/>
        <w:rPr>
          <w:rFonts w:ascii="宋体" w:hAnsi="宋体"/>
          <w:b/>
          <w:color w:val="000000"/>
          <w:szCs w:val="21"/>
        </w:rPr>
      </w:pPr>
      <w:r>
        <w:rPr>
          <w:rFonts w:ascii="宋体" w:hAnsi="宋体"/>
          <w:color w:val="000000"/>
          <w:szCs w:val="21"/>
        </w:rPr>
        <w:br w:type="page"/>
      </w:r>
      <w:bookmarkEnd w:id="27"/>
      <w:bookmarkStart w:id="29" w:name="_Toc441316564"/>
      <w:r>
        <w:rPr>
          <w:rFonts w:ascii="宋体" w:hAnsi="宋体"/>
          <w:b/>
          <w:color w:val="000000"/>
          <w:szCs w:val="21"/>
        </w:rPr>
        <w:t xml:space="preserve"> </w:t>
      </w:r>
    </w:p>
    <w:p>
      <w:pPr>
        <w:spacing w:line="360" w:lineRule="auto"/>
        <w:jc w:val="center"/>
        <w:rPr>
          <w:rFonts w:hint="eastAsia" w:ascii="宋体" w:hAnsi="宋体"/>
          <w:b/>
          <w:color w:val="000000"/>
          <w:szCs w:val="21"/>
        </w:rPr>
      </w:pPr>
      <w:r>
        <w:rPr>
          <w:rFonts w:ascii="宋体" w:hAnsi="宋体"/>
          <w:b/>
          <w:color w:val="000000"/>
          <w:szCs w:val="21"/>
        </w:rPr>
        <w:t>B</w:t>
      </w:r>
      <w:r>
        <w:rPr>
          <w:rFonts w:hint="eastAsia" w:ascii="宋体" w:hAnsi="宋体"/>
          <w:b/>
          <w:color w:val="000000"/>
          <w:szCs w:val="21"/>
        </w:rPr>
        <w:t>6</w:t>
      </w:r>
      <w:r>
        <w:rPr>
          <w:rFonts w:hint="eastAsia" w:ascii="宋体" w:hAnsi="宋体"/>
          <w:b/>
          <w:bCs/>
          <w:color w:val="000000"/>
          <w:szCs w:val="21"/>
        </w:rPr>
        <w:t>合同条款响应表</w:t>
      </w:r>
    </w:p>
    <w:p>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 xml:space="preserve">2022年度慈溪市龙山镇240L塑料垃圾桶采购项目 </w:t>
      </w:r>
    </w:p>
    <w:p>
      <w:pPr>
        <w:adjustRightInd w:val="0"/>
        <w:snapToGrid w:val="0"/>
        <w:spacing w:line="360" w:lineRule="auto"/>
        <w:rPr>
          <w:rFonts w:hint="eastAsia" w:ascii="宋体" w:hAnsi="宋体" w:eastAsia="宋体"/>
          <w:b/>
          <w:bCs/>
          <w:color w:val="000000"/>
          <w:szCs w:val="21"/>
          <w:lang w:eastAsia="zh-CN"/>
        </w:rPr>
      </w:pPr>
      <w:r>
        <w:rPr>
          <w:rFonts w:hint="eastAsia" w:ascii="宋体" w:hAnsi="宋体"/>
          <w:color w:val="000000"/>
          <w:szCs w:val="21"/>
        </w:rPr>
        <w:t>项目编号：</w:t>
      </w:r>
      <w:r>
        <w:rPr>
          <w:rFonts w:hint="eastAsia" w:ascii="宋体" w:hAnsi="宋体"/>
          <w:color w:val="000000"/>
          <w:szCs w:val="21"/>
          <w:u w:val="single"/>
          <w:lang w:eastAsia="zh-CN"/>
        </w:rPr>
        <w:t xml:space="preserve">                                </w:t>
      </w:r>
    </w:p>
    <w:tbl>
      <w:tblPr>
        <w:tblStyle w:val="4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投标响应</w:t>
            </w: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bl>
    <w:p>
      <w:pPr>
        <w:adjustRightInd w:val="0"/>
        <w:snapToGrid w:val="0"/>
        <w:spacing w:line="440" w:lineRule="exact"/>
        <w:ind w:left="210" w:hanging="210" w:hangingChars="100"/>
        <w:rPr>
          <w:rFonts w:ascii="宋体" w:hAnsi="宋体"/>
          <w:color w:val="000000"/>
          <w:szCs w:val="21"/>
        </w:rPr>
      </w:pPr>
      <w:r>
        <w:rPr>
          <w:rFonts w:hint="eastAsia" w:ascii="宋体" w:hAnsi="宋体"/>
          <w:color w:val="000000"/>
          <w:szCs w:val="21"/>
        </w:rPr>
        <w:t>注：须与“第四章</w:t>
      </w:r>
      <w:r>
        <w:rPr>
          <w:rFonts w:ascii="宋体" w:hAnsi="宋体"/>
          <w:color w:val="000000"/>
          <w:szCs w:val="21"/>
        </w:rPr>
        <w:t xml:space="preserve">  </w:t>
      </w:r>
      <w:r>
        <w:rPr>
          <w:rFonts w:hint="eastAsia" w:ascii="宋体" w:hAnsi="宋体"/>
          <w:color w:val="000000"/>
          <w:szCs w:val="21"/>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jc w:val="center"/>
        <w:rPr>
          <w:rFonts w:hint="eastAsia" w:ascii="宋体" w:hAnsi="宋体"/>
          <w:b/>
          <w:color w:val="000000"/>
          <w:szCs w:val="21"/>
        </w:rPr>
      </w:pPr>
      <w:r>
        <w:rPr>
          <w:rFonts w:ascii="宋体" w:hAnsi="宋体"/>
          <w:color w:val="000000"/>
          <w:szCs w:val="21"/>
        </w:rPr>
        <w:br w:type="page"/>
      </w:r>
      <w:r>
        <w:rPr>
          <w:rFonts w:ascii="宋体" w:hAnsi="宋体"/>
          <w:b/>
          <w:color w:val="000000"/>
          <w:szCs w:val="21"/>
        </w:rPr>
        <w:t>B7</w:t>
      </w:r>
      <w:r>
        <w:rPr>
          <w:rFonts w:hint="eastAsia" w:ascii="宋体" w:hAnsi="宋体"/>
          <w:b/>
          <w:bCs/>
          <w:color w:val="000000"/>
          <w:szCs w:val="21"/>
        </w:rPr>
        <w:t>技术条款响应表</w:t>
      </w:r>
    </w:p>
    <w:p>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 xml:space="preserve">2022年度慈溪市龙山镇240L塑料垃圾桶采购项目 </w:t>
      </w:r>
    </w:p>
    <w:p>
      <w:pPr>
        <w:adjustRightInd w:val="0"/>
        <w:snapToGrid w:val="0"/>
        <w:spacing w:line="360" w:lineRule="auto"/>
        <w:rPr>
          <w:rFonts w:hint="eastAsia" w:ascii="宋体" w:hAnsi="宋体" w:eastAsia="宋体"/>
          <w:b/>
          <w:bCs/>
          <w:color w:val="000000"/>
          <w:szCs w:val="21"/>
          <w:lang w:eastAsia="zh-CN"/>
        </w:rPr>
      </w:pPr>
      <w:r>
        <w:rPr>
          <w:rFonts w:hint="eastAsia" w:ascii="宋体" w:hAnsi="宋体"/>
          <w:color w:val="000000"/>
          <w:szCs w:val="21"/>
        </w:rPr>
        <w:t>项目编号：</w:t>
      </w:r>
      <w:r>
        <w:rPr>
          <w:rFonts w:hint="eastAsia" w:ascii="宋体" w:hAnsi="宋体"/>
          <w:color w:val="000000"/>
          <w:szCs w:val="21"/>
          <w:u w:val="single"/>
          <w:lang w:eastAsia="zh-CN"/>
        </w:rPr>
        <w:t xml:space="preserve">                                </w:t>
      </w:r>
    </w:p>
    <w:tbl>
      <w:tblPr>
        <w:tblStyle w:val="4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投标响应</w:t>
            </w: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r>
              <w:rPr>
                <w:rFonts w:hint="eastAsia" w:ascii="宋体" w:hAnsi="宋体" w:cs="Times New Roman"/>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000000"/>
                <w:szCs w:val="21"/>
              </w:rPr>
            </w:pPr>
          </w:p>
        </w:tc>
      </w:tr>
    </w:tbl>
    <w:p>
      <w:pPr>
        <w:adjustRightInd w:val="0"/>
        <w:snapToGrid w:val="0"/>
        <w:spacing w:line="440" w:lineRule="exact"/>
        <w:ind w:left="210" w:hanging="210" w:hangingChars="100"/>
        <w:rPr>
          <w:rFonts w:ascii="宋体" w:hAnsi="宋体"/>
          <w:color w:val="000000"/>
          <w:szCs w:val="21"/>
        </w:rPr>
      </w:pPr>
      <w:r>
        <w:rPr>
          <w:rFonts w:hint="eastAsia" w:ascii="宋体" w:hAnsi="宋体"/>
          <w:color w:val="000000"/>
          <w:szCs w:val="21"/>
        </w:rPr>
        <w:t>注：须与“第五章</w:t>
      </w:r>
      <w:r>
        <w:rPr>
          <w:rFonts w:ascii="宋体" w:hAnsi="宋体"/>
          <w:color w:val="000000"/>
          <w:szCs w:val="21"/>
        </w:rPr>
        <w:t xml:space="preserve">  </w:t>
      </w:r>
      <w:r>
        <w:rPr>
          <w:rFonts w:hint="eastAsia" w:ascii="宋体" w:hAnsi="宋体"/>
          <w:color w:val="000000"/>
          <w:szCs w:val="21"/>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atLeast"/>
        <w:rPr>
          <w:rFonts w:ascii="宋体" w:hAnsi="宋体"/>
          <w:color w:val="000000"/>
          <w:szCs w:val="21"/>
          <w:u w:val="single"/>
        </w:rPr>
      </w:pPr>
    </w:p>
    <w:p>
      <w:pPr>
        <w:spacing w:line="400" w:lineRule="exact"/>
        <w:rPr>
          <w:rStyle w:val="166"/>
          <w:rFonts w:hint="eastAsia" w:ascii="宋体" w:hAnsi="宋体"/>
          <w:color w:val="000000"/>
          <w:sz w:val="21"/>
          <w:szCs w:val="21"/>
        </w:rPr>
      </w:pPr>
      <w:r>
        <w:rPr>
          <w:rStyle w:val="166"/>
          <w:rFonts w:ascii="宋体" w:hAnsi="宋体"/>
          <w:color w:val="000000"/>
          <w:sz w:val="21"/>
          <w:szCs w:val="21"/>
        </w:rPr>
        <w:br w:type="page"/>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B8按第五章“招标内容与技术需求”要求做出明确完整的响应性叙述；</w:t>
      </w:r>
    </w:p>
    <w:p>
      <w:pPr>
        <w:pBdr>
          <w:bottom w:val="single" w:color="auto" w:sz="6" w:space="1"/>
        </w:pBdr>
        <w:spacing w:line="400" w:lineRule="exact"/>
        <w:rPr>
          <w:rStyle w:val="166"/>
          <w:rFonts w:hint="eastAsia" w:ascii="宋体" w:hAnsi="宋体"/>
          <w:color w:val="000000"/>
          <w:sz w:val="21"/>
          <w:szCs w:val="21"/>
        </w:rPr>
      </w:pPr>
      <w:r>
        <w:rPr>
          <w:rStyle w:val="166"/>
          <w:rFonts w:hint="eastAsia" w:ascii="宋体" w:hAnsi="宋体"/>
          <w:color w:val="000000"/>
          <w:sz w:val="21"/>
          <w:szCs w:val="21"/>
        </w:rPr>
        <w:t>B9、第三章“评标办法及标准”中“商务分”要求提供的资料（如有需提供）；</w:t>
      </w:r>
    </w:p>
    <w:p>
      <w:pPr>
        <w:pBdr>
          <w:bottom w:val="single" w:color="auto" w:sz="6" w:space="1"/>
        </w:pBdr>
        <w:spacing w:line="400" w:lineRule="exact"/>
        <w:rPr>
          <w:rStyle w:val="166"/>
          <w:rFonts w:ascii="宋体" w:hAnsi="宋体"/>
          <w:color w:val="000000"/>
          <w:sz w:val="21"/>
          <w:szCs w:val="21"/>
        </w:rPr>
      </w:pPr>
      <w:r>
        <w:rPr>
          <w:rStyle w:val="166"/>
          <w:rFonts w:hint="eastAsia" w:ascii="宋体" w:hAnsi="宋体"/>
          <w:color w:val="000000"/>
          <w:sz w:val="21"/>
          <w:szCs w:val="21"/>
        </w:rPr>
        <w:t>B10、供应商认为需要的其他资料（如有需提供）。</w:t>
      </w:r>
    </w:p>
    <w:p>
      <w:pPr>
        <w:pStyle w:val="21"/>
        <w:adjustRightInd w:val="0"/>
        <w:snapToGrid w:val="0"/>
        <w:spacing w:line="400" w:lineRule="exact"/>
        <w:rPr>
          <w:rStyle w:val="166"/>
          <w:rFonts w:hint="eastAsia" w:hAnsi="宋体"/>
          <w:color w:val="000000"/>
          <w:sz w:val="21"/>
          <w:szCs w:val="21"/>
        </w:rPr>
      </w:pPr>
    </w:p>
    <w:p>
      <w:pPr>
        <w:pStyle w:val="21"/>
        <w:adjustRightInd w:val="0"/>
        <w:snapToGrid w:val="0"/>
        <w:spacing w:line="400" w:lineRule="exact"/>
        <w:rPr>
          <w:rStyle w:val="166"/>
          <w:rFonts w:hint="eastAsia" w:hAnsi="宋体"/>
          <w:color w:val="000000"/>
          <w:sz w:val="21"/>
          <w:szCs w:val="21"/>
        </w:rPr>
      </w:pPr>
    </w:p>
    <w:p>
      <w:pPr>
        <w:pStyle w:val="21"/>
        <w:adjustRightInd w:val="0"/>
        <w:snapToGrid w:val="0"/>
        <w:spacing w:line="400" w:lineRule="exact"/>
        <w:rPr>
          <w:rStyle w:val="166"/>
          <w:rFonts w:hint="eastAsia" w:hAnsi="宋体"/>
          <w:color w:val="000000"/>
          <w:sz w:val="21"/>
          <w:szCs w:val="21"/>
        </w:rPr>
      </w:pPr>
    </w:p>
    <w:p>
      <w:pPr>
        <w:pStyle w:val="21"/>
        <w:adjustRightInd w:val="0"/>
        <w:snapToGrid w:val="0"/>
        <w:spacing w:line="400" w:lineRule="exact"/>
        <w:rPr>
          <w:rStyle w:val="166"/>
          <w:rFonts w:hint="eastAsia" w:hAnsi="宋体"/>
          <w:color w:val="000000"/>
          <w:sz w:val="21"/>
          <w:szCs w:val="21"/>
        </w:rPr>
      </w:pPr>
    </w:p>
    <w:p>
      <w:pPr>
        <w:pStyle w:val="21"/>
        <w:adjustRightInd w:val="0"/>
        <w:snapToGrid w:val="0"/>
        <w:spacing w:line="400" w:lineRule="exact"/>
        <w:rPr>
          <w:rStyle w:val="166"/>
          <w:rFonts w:hint="eastAsia" w:hAnsi="宋体"/>
          <w:color w:val="000000"/>
          <w:sz w:val="21"/>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r>
        <w:rPr>
          <w:rFonts w:hint="eastAsia" w:ascii="宋体" w:hAnsi="宋体"/>
          <w:b/>
          <w:color w:val="000000"/>
          <w:szCs w:val="21"/>
        </w:rPr>
        <w:t xml:space="preserve"> </w:t>
      </w: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spacing w:line="400" w:lineRule="exact"/>
        <w:rPr>
          <w:rFonts w:hint="eastAsia" w:ascii="宋体" w:hAnsi="宋体"/>
          <w:b/>
          <w:color w:val="000000"/>
          <w:szCs w:val="21"/>
        </w:rPr>
      </w:pPr>
    </w:p>
    <w:p>
      <w:pPr>
        <w:autoSpaceDE w:val="0"/>
        <w:autoSpaceDN w:val="0"/>
        <w:adjustRightInd w:val="0"/>
        <w:spacing w:before="960" w:beforeLines="400" w:line="420" w:lineRule="exact"/>
        <w:jc w:val="center"/>
        <w:rPr>
          <w:rStyle w:val="166"/>
          <w:rFonts w:ascii="宋体" w:hAnsi="宋体"/>
          <w:color w:val="000000"/>
          <w:sz w:val="32"/>
          <w:szCs w:val="32"/>
        </w:rPr>
      </w:pPr>
      <w:bookmarkStart w:id="30" w:name="_Toc74987463"/>
      <w:bookmarkStart w:id="31" w:name="_Toc443468293"/>
      <w:bookmarkStart w:id="32" w:name="_Toc21541028"/>
      <w:bookmarkStart w:id="33" w:name="_Toc74987431"/>
      <w:r>
        <w:rPr>
          <w:rStyle w:val="166"/>
          <w:rFonts w:ascii="宋体" w:hAnsi="宋体"/>
          <w:color w:val="000000"/>
          <w:sz w:val="32"/>
          <w:szCs w:val="32"/>
        </w:rPr>
        <w:t>C.</w:t>
      </w:r>
      <w:r>
        <w:rPr>
          <w:rStyle w:val="166"/>
          <w:rFonts w:hint="eastAsia" w:ascii="宋体" w:hAnsi="宋体"/>
          <w:color w:val="000000"/>
          <w:sz w:val="32"/>
          <w:szCs w:val="32"/>
        </w:rPr>
        <w:t>报价文件</w:t>
      </w:r>
      <w:bookmarkEnd w:id="30"/>
      <w:bookmarkEnd w:id="31"/>
      <w:bookmarkEnd w:id="32"/>
      <w:bookmarkEnd w:id="33"/>
    </w:p>
    <w:p>
      <w:pPr>
        <w:autoSpaceDE w:val="0"/>
        <w:autoSpaceDN w:val="0"/>
        <w:adjustRightInd w:val="0"/>
        <w:spacing w:line="420" w:lineRule="exact"/>
        <w:rPr>
          <w:rStyle w:val="166"/>
          <w:rFonts w:ascii="宋体" w:hAnsi="宋体"/>
          <w:b w:val="0"/>
          <w:color w:val="000000"/>
          <w:lang w:val="zh-CN"/>
        </w:rPr>
      </w:pPr>
      <w:r>
        <w:rPr>
          <w:rStyle w:val="166"/>
          <w:rFonts w:ascii="宋体" w:hAnsi="宋体"/>
          <w:color w:val="000000"/>
          <w:sz w:val="32"/>
          <w:szCs w:val="32"/>
        </w:rPr>
        <w:br w:type="page"/>
      </w:r>
      <w:r>
        <w:rPr>
          <w:rStyle w:val="166"/>
          <w:rFonts w:hint="eastAsia" w:ascii="宋体" w:hAnsi="宋体"/>
          <w:color w:val="000000"/>
          <w:sz w:val="21"/>
          <w:szCs w:val="21"/>
        </w:rPr>
        <w:t>封面</w:t>
      </w:r>
    </w:p>
    <w:p>
      <w:pPr>
        <w:spacing w:line="360" w:lineRule="auto"/>
        <w:rPr>
          <w:rFonts w:hint="eastAsia" w:ascii="宋体" w:hAnsi="宋体"/>
          <w:color w:val="000000"/>
          <w:sz w:val="28"/>
          <w:szCs w:val="28"/>
        </w:rPr>
      </w:pPr>
    </w:p>
    <w:p>
      <w:pPr>
        <w:pStyle w:val="197"/>
        <w:rPr>
          <w:color w:val="000000"/>
        </w:rPr>
      </w:pPr>
    </w:p>
    <w:p>
      <w:pPr>
        <w:spacing w:line="360" w:lineRule="auto"/>
        <w:jc w:val="center"/>
        <w:rPr>
          <w:rFonts w:hint="eastAsia" w:ascii="宋体" w:hAnsi="宋体" w:eastAsia="宋体"/>
          <w:color w:val="000000"/>
          <w:sz w:val="40"/>
          <w:szCs w:val="48"/>
          <w:u w:val="single"/>
          <w:lang w:eastAsia="zh-CN"/>
        </w:rPr>
      </w:pPr>
      <w:r>
        <w:rPr>
          <w:rFonts w:hint="eastAsia" w:ascii="宋体" w:hAnsi="宋体"/>
          <w:b/>
          <w:color w:val="000000"/>
          <w:sz w:val="40"/>
          <w:szCs w:val="48"/>
          <w:lang w:eastAsia="zh-CN"/>
        </w:rPr>
        <w:t xml:space="preserve">2022年度慈溪市龙山镇240L塑料垃圾桶采购项目 </w:t>
      </w:r>
    </w:p>
    <w:p>
      <w:pPr>
        <w:spacing w:line="360" w:lineRule="auto"/>
        <w:jc w:val="center"/>
        <w:rPr>
          <w:rFonts w:hint="eastAsia" w:ascii="宋体" w:hAnsi="宋体"/>
          <w:color w:val="000000"/>
          <w:sz w:val="36"/>
          <w:szCs w:val="36"/>
          <w:u w:val="single"/>
        </w:rPr>
      </w:pPr>
    </w:p>
    <w:p>
      <w:pPr>
        <w:spacing w:line="360" w:lineRule="auto"/>
        <w:ind w:firstLine="2160" w:firstLineChars="600"/>
        <w:jc w:val="both"/>
        <w:rPr>
          <w:rFonts w:hint="default" w:ascii="宋体" w:hAnsi="宋体" w:eastAsia="宋体"/>
          <w:color w:val="000000"/>
          <w:sz w:val="36"/>
          <w:szCs w:val="36"/>
          <w:u w:val="single"/>
          <w:lang w:val="en-US" w:eastAsia="zh-CN"/>
        </w:rPr>
      </w:pPr>
      <w:r>
        <w:rPr>
          <w:rFonts w:hint="eastAsia" w:ascii="宋体" w:hAnsi="宋体"/>
          <w:color w:val="000000"/>
          <w:sz w:val="36"/>
          <w:szCs w:val="36"/>
          <w:u w:val="single"/>
        </w:rPr>
        <w:t>项目编号：</w:t>
      </w:r>
      <w:r>
        <w:rPr>
          <w:rFonts w:hint="eastAsia" w:ascii="宋体" w:hAnsi="宋体"/>
          <w:color w:val="000000"/>
          <w:sz w:val="36"/>
          <w:szCs w:val="36"/>
          <w:u w:val="single"/>
          <w:lang w:val="en-US" w:eastAsia="zh-CN"/>
        </w:rPr>
        <w:t xml:space="preserve">                </w:t>
      </w:r>
    </w:p>
    <w:p>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标   项：（如有多个标项）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（报价文件）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8"/>
        <w:ind w:left="101" w:leftChars="48" w:firstLine="1920" w:firstLineChars="800"/>
        <w:jc w:val="left"/>
        <w:rPr>
          <w:rFonts w:hAnsi="宋体"/>
          <w:color w:val="000000"/>
          <w:kern w:val="2"/>
          <w:szCs w:val="28"/>
          <w:u w:val="single"/>
        </w:rPr>
      </w:pPr>
    </w:p>
    <w:p>
      <w:pPr>
        <w:autoSpaceDE w:val="0"/>
        <w:autoSpaceDN w:val="0"/>
        <w:adjustRightInd w:val="0"/>
        <w:spacing w:line="400" w:lineRule="exact"/>
        <w:jc w:val="center"/>
        <w:outlineLvl w:val="0"/>
        <w:rPr>
          <w:rStyle w:val="166"/>
          <w:rFonts w:ascii="宋体" w:hAnsi="宋体"/>
          <w:color w:val="000000"/>
          <w:sz w:val="28"/>
          <w:szCs w:val="28"/>
        </w:rPr>
      </w:pPr>
      <w:bookmarkStart w:id="34" w:name="_Toc443468294"/>
      <w:bookmarkStart w:id="35" w:name="_Toc74987562"/>
      <w:bookmarkStart w:id="36" w:name="_Toc85732609"/>
      <w:bookmarkStart w:id="37" w:name="_Toc745"/>
      <w:bookmarkStart w:id="38" w:name="_Toc74987432"/>
      <w:bookmarkStart w:id="39" w:name="_Toc21541029"/>
      <w:bookmarkStart w:id="40" w:name="_Toc74987464"/>
      <w:bookmarkStart w:id="41" w:name="_Toc1675"/>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bookmarkEnd w:id="34"/>
      <w:bookmarkEnd w:id="35"/>
      <w:bookmarkEnd w:id="36"/>
      <w:bookmarkEnd w:id="37"/>
      <w:bookmarkEnd w:id="38"/>
      <w:bookmarkEnd w:id="39"/>
      <w:bookmarkEnd w:id="40"/>
      <w:bookmarkEnd w:id="41"/>
    </w:p>
    <w:p>
      <w:pPr>
        <w:autoSpaceDE w:val="0"/>
        <w:autoSpaceDN w:val="0"/>
        <w:adjustRightInd w:val="0"/>
        <w:spacing w:line="400" w:lineRule="exact"/>
        <w:jc w:val="center"/>
        <w:outlineLvl w:val="0"/>
        <w:rPr>
          <w:rStyle w:val="166"/>
          <w:rFonts w:ascii="宋体" w:hAnsi="宋体"/>
          <w:color w:val="000000"/>
          <w:sz w:val="28"/>
          <w:szCs w:val="28"/>
        </w:rPr>
      </w:pPr>
    </w:p>
    <w:p>
      <w:pPr>
        <w:spacing w:line="360" w:lineRule="auto"/>
        <w:jc w:val="center"/>
        <w:rPr>
          <w:rFonts w:hint="eastAsia" w:ascii="宋体" w:hAnsi="宋体" w:eastAsia="宋体"/>
          <w:b/>
          <w:color w:val="000000"/>
          <w:szCs w:val="21"/>
          <w:lang w:val="en-US" w:eastAsia="zh-CN"/>
        </w:rPr>
      </w:pPr>
      <w:r>
        <w:rPr>
          <w:rStyle w:val="166"/>
          <w:rFonts w:ascii="宋体" w:hAnsi="宋体"/>
          <w:color w:val="000000"/>
          <w:sz w:val="28"/>
          <w:szCs w:val="28"/>
        </w:rPr>
        <w:br w:type="page"/>
      </w:r>
      <w:bookmarkEnd w:id="28"/>
      <w:bookmarkEnd w:id="29"/>
      <w:bookmarkStart w:id="42" w:name="_Toc74987433"/>
      <w:bookmarkStart w:id="43" w:name="_Toc21541030"/>
      <w:bookmarkStart w:id="44" w:name="_Toc74987465"/>
      <w:r>
        <w:rPr>
          <w:rFonts w:ascii="宋体" w:hAnsi="宋体"/>
          <w:b/>
          <w:color w:val="000000"/>
          <w:szCs w:val="21"/>
        </w:rPr>
        <w:t>C1</w:t>
      </w:r>
      <w:r>
        <w:rPr>
          <w:rFonts w:hint="eastAsia" w:ascii="宋体" w:hAnsi="宋体"/>
          <w:b/>
          <w:color w:val="000000"/>
          <w:szCs w:val="21"/>
          <w:lang w:val="en-US" w:eastAsia="zh-CN"/>
        </w:rPr>
        <w:t xml:space="preserve"> </w:t>
      </w:r>
      <w:r>
        <w:rPr>
          <w:rFonts w:hint="eastAsia" w:ascii="宋体" w:hAnsi="宋体"/>
          <w:b/>
          <w:color w:val="000000"/>
          <w:szCs w:val="21"/>
        </w:rPr>
        <w:t>开标一览表</w:t>
      </w:r>
      <w:bookmarkEnd w:id="42"/>
      <w:bookmarkEnd w:id="43"/>
      <w:bookmarkEnd w:id="44"/>
    </w:p>
    <w:p>
      <w:pPr>
        <w:pStyle w:val="22"/>
        <w:spacing w:line="400" w:lineRule="exact"/>
        <w:ind w:firstLine="0"/>
        <w:rPr>
          <w:rFonts w:hint="eastAsia" w:ascii="宋体" w:hAnsi="宋体" w:eastAsia="宋体"/>
          <w:color w:val="000000"/>
          <w:sz w:val="21"/>
          <w:szCs w:val="21"/>
          <w:lang w:eastAsia="zh-CN"/>
        </w:rPr>
      </w:pPr>
      <w:r>
        <w:rPr>
          <w:rFonts w:hint="eastAsia" w:ascii="宋体" w:hAnsi="宋体" w:eastAsia="宋体"/>
          <w:color w:val="000000"/>
          <w:sz w:val="21"/>
          <w:szCs w:val="21"/>
        </w:rPr>
        <w:t>项目名称：</w:t>
      </w:r>
      <w:r>
        <w:rPr>
          <w:rFonts w:hint="eastAsia" w:ascii="宋体" w:hAnsi="宋体"/>
          <w:color w:val="000000"/>
          <w:sz w:val="21"/>
          <w:szCs w:val="21"/>
          <w:u w:val="single"/>
          <w:lang w:eastAsia="zh-CN"/>
        </w:rPr>
        <w:t>2022年度慈溪市龙山镇240L塑料垃圾桶采购项目</w:t>
      </w:r>
      <w:r>
        <w:rPr>
          <w:rFonts w:hint="eastAsia" w:ascii="宋体" w:hAnsi="宋体" w:eastAsia="宋体"/>
          <w:color w:val="000000"/>
          <w:sz w:val="21"/>
          <w:szCs w:val="21"/>
          <w:u w:val="single"/>
          <w:lang w:eastAsia="zh-CN"/>
        </w:rPr>
        <w:t xml:space="preserve"> </w:t>
      </w:r>
    </w:p>
    <w:p>
      <w:pPr>
        <w:pStyle w:val="22"/>
        <w:spacing w:line="400" w:lineRule="exact"/>
        <w:ind w:firstLine="0"/>
        <w:rPr>
          <w:rFonts w:hint="eastAsia" w:ascii="宋体" w:hAnsi="宋体" w:eastAsia="宋体"/>
          <w:color w:val="000000"/>
          <w:sz w:val="21"/>
          <w:szCs w:val="21"/>
        </w:rPr>
      </w:pPr>
      <w:r>
        <w:rPr>
          <w:rFonts w:hint="eastAsia" w:ascii="宋体" w:hAnsi="宋体" w:eastAsia="宋体"/>
          <w:color w:val="000000"/>
          <w:sz w:val="21"/>
          <w:szCs w:val="21"/>
        </w:rPr>
        <w:t>项目编号：</w:t>
      </w:r>
    </w:p>
    <w:p>
      <w:pPr>
        <w:pStyle w:val="32"/>
        <w:rPr>
          <w:rFonts w:hint="eastAsia"/>
          <w:lang w:eastAsia="zh-CN"/>
        </w:rPr>
      </w:pPr>
    </w:p>
    <w:tbl>
      <w:tblPr>
        <w:tblStyle w:val="49"/>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052"/>
        <w:gridCol w:w="2312"/>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02"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1"/>
                <w:szCs w:val="21"/>
                <w:lang w:val="en-US" w:eastAsia="zh-CN"/>
              </w:rPr>
            </w:pPr>
            <w:r>
              <w:rPr>
                <w:rFonts w:hint="eastAsia" w:ascii="宋体" w:hAnsi="宋体" w:cs="Times New Roman"/>
                <w:sz w:val="21"/>
                <w:szCs w:val="21"/>
              </w:rPr>
              <w:t>标项</w:t>
            </w:r>
          </w:p>
        </w:tc>
        <w:tc>
          <w:tcPr>
            <w:tcW w:w="1692"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1"/>
                <w:szCs w:val="21"/>
                <w:lang w:val="en-US" w:eastAsia="zh-CN"/>
              </w:rPr>
            </w:pPr>
            <w:r>
              <w:rPr>
                <w:rFonts w:hint="eastAsia" w:ascii="宋体" w:hAnsi="宋体" w:cs="Times New Roman"/>
                <w:sz w:val="21"/>
                <w:szCs w:val="21"/>
              </w:rPr>
              <w:t>项目名称</w:t>
            </w:r>
          </w:p>
        </w:tc>
        <w:tc>
          <w:tcPr>
            <w:tcW w:w="1282"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1"/>
                <w:szCs w:val="21"/>
                <w:lang w:val="en-US" w:eastAsia="zh-CN"/>
              </w:rPr>
            </w:pPr>
            <w:r>
              <w:rPr>
                <w:rFonts w:hint="eastAsia" w:ascii="宋体" w:hAnsi="宋体" w:cs="Times New Roman"/>
                <w:sz w:val="21"/>
                <w:szCs w:val="21"/>
              </w:rPr>
              <w:t>投标</w:t>
            </w:r>
            <w:r>
              <w:rPr>
                <w:rFonts w:hint="eastAsia" w:ascii="宋体" w:hAnsi="宋体" w:cs="Times New Roman"/>
                <w:sz w:val="21"/>
                <w:szCs w:val="21"/>
                <w:lang w:val="en-US" w:eastAsia="zh-CN"/>
              </w:rPr>
              <w:t>报价（元）</w:t>
            </w:r>
          </w:p>
        </w:tc>
        <w:tc>
          <w:tcPr>
            <w:tcW w:w="1621"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1"/>
                <w:szCs w:val="21"/>
                <w:lang w:val="en-US" w:eastAsia="zh-CN"/>
              </w:rPr>
            </w:pPr>
            <w:r>
              <w:rPr>
                <w:rFonts w:hint="eastAsia" w:ascii="宋体" w:hAnsi="宋体" w:cs="Times New Roman"/>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2"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1"/>
                <w:szCs w:val="21"/>
              </w:rPr>
            </w:pPr>
            <w:r>
              <w:rPr>
                <w:rFonts w:hint="eastAsia" w:ascii="宋体" w:hAnsi="宋体" w:cs="Times New Roman"/>
                <w:sz w:val="21"/>
                <w:szCs w:val="21"/>
                <w:lang w:eastAsia="zh-CN"/>
              </w:rPr>
              <w:t>一</w:t>
            </w:r>
          </w:p>
        </w:tc>
        <w:tc>
          <w:tcPr>
            <w:tcW w:w="1692"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1"/>
                <w:szCs w:val="21"/>
                <w:lang w:eastAsia="zh-CN"/>
              </w:rPr>
            </w:pPr>
            <w:r>
              <w:rPr>
                <w:rFonts w:hint="eastAsia" w:ascii="宋体" w:hAnsi="宋体" w:cs="Times New Roman"/>
                <w:sz w:val="21"/>
                <w:szCs w:val="21"/>
                <w:lang w:eastAsia="zh-CN"/>
              </w:rPr>
              <w:t xml:space="preserve">2022年度慈溪市龙山镇240L塑料垃圾桶采购项目 </w:t>
            </w:r>
          </w:p>
        </w:tc>
        <w:tc>
          <w:tcPr>
            <w:tcW w:w="1282"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1"/>
                <w:szCs w:val="21"/>
                <w:lang w:val="en-US" w:eastAsia="zh-CN"/>
              </w:rPr>
            </w:pPr>
          </w:p>
        </w:tc>
        <w:tc>
          <w:tcPr>
            <w:tcW w:w="1621"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1"/>
                <w:szCs w:val="21"/>
                <w:lang w:val="en-US" w:eastAsia="zh-CN"/>
              </w:rPr>
            </w:pPr>
            <w:r>
              <w:rPr>
                <w:rFonts w:hint="eastAsia"/>
                <w:szCs w:val="20"/>
                <w:lang w:eastAsia="zh-CN"/>
              </w:rPr>
              <w:t>接到采购人通知后10天内完成供货并通过验收。</w:t>
            </w:r>
          </w:p>
        </w:tc>
      </w:tr>
    </w:tbl>
    <w:p>
      <w:pPr>
        <w:spacing w:line="400" w:lineRule="atLeast"/>
        <w:jc w:val="left"/>
        <w:rPr>
          <w:rFonts w:hint="eastAsia" w:ascii="宋体" w:hAnsi="宋体"/>
          <w:color w:val="000000"/>
          <w:szCs w:val="21"/>
        </w:rPr>
      </w:pPr>
      <w:r>
        <w:rPr>
          <w:rFonts w:hint="eastAsia" w:ascii="宋体" w:hAnsi="宋体"/>
          <w:color w:val="000000"/>
          <w:szCs w:val="21"/>
        </w:rPr>
        <w:t>备注：1、投标报价以人民币为结算单位，投标总价超出</w:t>
      </w:r>
      <w:r>
        <w:rPr>
          <w:rFonts w:hint="eastAsia" w:ascii="宋体" w:hAnsi="宋体"/>
          <w:color w:val="000000"/>
          <w:szCs w:val="21"/>
          <w:lang w:eastAsia="zh-CN"/>
        </w:rPr>
        <w:t>采购</w:t>
      </w:r>
      <w:r>
        <w:rPr>
          <w:rFonts w:hint="eastAsia" w:ascii="宋体" w:hAnsi="宋体"/>
          <w:color w:val="000000"/>
          <w:szCs w:val="21"/>
        </w:rPr>
        <w:t>预算价无效。</w:t>
      </w:r>
    </w:p>
    <w:p>
      <w:pPr>
        <w:spacing w:line="400" w:lineRule="atLeast"/>
        <w:jc w:val="left"/>
        <w:rPr>
          <w:rFonts w:hint="eastAsia" w:ascii="宋体" w:hAnsi="宋体"/>
          <w:color w:val="000000"/>
          <w:szCs w:val="21"/>
        </w:rPr>
      </w:pPr>
      <w:r>
        <w:rPr>
          <w:rFonts w:hint="eastAsia" w:ascii="宋体" w:hAnsi="宋体"/>
          <w:color w:val="000000"/>
          <w:szCs w:val="21"/>
        </w:rPr>
        <w:t>2、此表在不改变格式内容时，可自行制作。</w:t>
      </w:r>
    </w:p>
    <w:p>
      <w:pPr>
        <w:spacing w:line="400" w:lineRule="atLeast"/>
        <w:jc w:val="left"/>
        <w:rPr>
          <w:rFonts w:hint="eastAsia" w:ascii="宋体" w:hAnsi="宋体"/>
          <w:color w:val="000000"/>
          <w:szCs w:val="21"/>
        </w:rPr>
      </w:pPr>
      <w:r>
        <w:rPr>
          <w:rFonts w:hint="eastAsia" w:ascii="宋体" w:hAnsi="宋体"/>
          <w:color w:val="000000"/>
          <w:szCs w:val="21"/>
        </w:rPr>
        <w:t>3、投标报价金额必须与C2 《分项报价表》投标报价中的金额一致。</w:t>
      </w:r>
    </w:p>
    <w:p>
      <w:pPr>
        <w:spacing w:line="400" w:lineRule="atLeast"/>
        <w:jc w:val="left"/>
        <w:rPr>
          <w:rFonts w:hint="eastAsia" w:ascii="宋体" w:hAnsi="宋体"/>
          <w:color w:val="000000"/>
          <w:szCs w:val="21"/>
        </w:rPr>
      </w:pPr>
      <w:r>
        <w:rPr>
          <w:rFonts w:hint="eastAsia" w:ascii="宋体" w:hAnsi="宋体"/>
          <w:color w:val="000000"/>
          <w:szCs w:val="21"/>
        </w:rPr>
        <w:t>4、公开招标实行一次性报价，投标价即为最终有效价。</w:t>
      </w:r>
    </w:p>
    <w:p>
      <w:pPr>
        <w:spacing w:line="400" w:lineRule="atLeast"/>
        <w:jc w:val="left"/>
        <w:rPr>
          <w:rFonts w:ascii="宋体" w:hAnsi="宋体"/>
          <w:color w:val="000000"/>
          <w:szCs w:val="21"/>
        </w:rPr>
      </w:pPr>
      <w:r>
        <w:rPr>
          <w:rFonts w:hint="eastAsia" w:ascii="宋体" w:hAnsi="宋体"/>
          <w:color w:val="000000"/>
          <w:szCs w:val="21"/>
        </w:rPr>
        <w:t>投标人（盖章）：</w:t>
      </w:r>
    </w:p>
    <w:p>
      <w:pPr>
        <w:spacing w:line="400" w:lineRule="atLeast"/>
        <w:rPr>
          <w:rFonts w:hint="eastAsia"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color w:val="000000"/>
          <w:szCs w:val="21"/>
        </w:rPr>
        <w:br w:type="page"/>
      </w:r>
      <w:r>
        <w:rPr>
          <w:rFonts w:hint="eastAsia" w:ascii="宋体" w:hAnsi="宋体" w:eastAsia="宋体" w:cs="宋体"/>
          <w:b/>
          <w:bCs w:val="0"/>
          <w:color w:val="000000"/>
          <w:kern w:val="2"/>
          <w:sz w:val="21"/>
          <w:szCs w:val="21"/>
          <w:lang w:val="en-US" w:eastAsia="zh-CN" w:bidi="ar"/>
        </w:rPr>
        <w:t>C2 分项报价表</w:t>
      </w:r>
    </w:p>
    <w:p>
      <w:pPr>
        <w:pStyle w:val="44"/>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项目名称：</w:t>
      </w:r>
      <w:r>
        <w:rPr>
          <w:rFonts w:hint="eastAsia" w:cs="宋体"/>
          <w:kern w:val="2"/>
          <w:sz w:val="21"/>
          <w:szCs w:val="21"/>
          <w:u w:val="single"/>
          <w:lang w:val="en-US" w:eastAsia="zh-CN" w:bidi="ar"/>
        </w:rPr>
        <w:t xml:space="preserve">2022年度慈溪市龙山镇240L塑料垃圾桶采购项目 </w:t>
      </w:r>
      <w:r>
        <w:rPr>
          <w:rFonts w:hint="eastAsia" w:ascii="宋体" w:hAnsi="宋体" w:eastAsia="宋体" w:cs="宋体"/>
          <w:kern w:val="2"/>
          <w:sz w:val="21"/>
          <w:szCs w:val="21"/>
          <w:lang w:val="en-US" w:eastAsia="zh-CN" w:bidi="ar"/>
        </w:rPr>
        <w:t xml:space="preserve">             </w:t>
      </w:r>
    </w:p>
    <w:p>
      <w:pPr>
        <w:pStyle w:val="44"/>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采购编号：</w:t>
      </w:r>
      <w:r>
        <w:rPr>
          <w:rFonts w:hint="eastAsia" w:ascii="宋体" w:hAnsi="宋体" w:eastAsia="宋体" w:cs="宋体"/>
          <w:color w:val="000000"/>
          <w:kern w:val="2"/>
          <w:sz w:val="21"/>
          <w:szCs w:val="21"/>
          <w:u w:val="single"/>
          <w:lang w:val="en-US" w:eastAsia="zh-CN" w:bidi="ar"/>
        </w:rPr>
        <w:t xml:space="preserve">                                   </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金额单位：人民币（元）</w:t>
      </w:r>
    </w:p>
    <w:p>
      <w:pPr>
        <w:pStyle w:val="44"/>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lang w:val="en-US" w:eastAsia="zh-CN" w:bidi="ar"/>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
        <w:gridCol w:w="3357"/>
        <w:gridCol w:w="1289"/>
        <w:gridCol w:w="1039"/>
        <w:gridCol w:w="95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8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序号</w:t>
            </w:r>
          </w:p>
        </w:tc>
        <w:tc>
          <w:tcPr>
            <w:tcW w:w="33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货物</w:t>
            </w:r>
          </w:p>
        </w:tc>
        <w:tc>
          <w:tcPr>
            <w:tcW w:w="12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单位</w:t>
            </w:r>
          </w:p>
        </w:tc>
        <w:tc>
          <w:tcPr>
            <w:tcW w:w="10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数量</w:t>
            </w:r>
          </w:p>
        </w:tc>
        <w:tc>
          <w:tcPr>
            <w:tcW w:w="9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单价</w:t>
            </w: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1</w:t>
            </w:r>
          </w:p>
        </w:tc>
        <w:tc>
          <w:tcPr>
            <w:tcW w:w="33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c>
          <w:tcPr>
            <w:tcW w:w="12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lang w:eastAsia="zh-CN"/>
              </w:rPr>
            </w:pPr>
          </w:p>
        </w:tc>
        <w:tc>
          <w:tcPr>
            <w:tcW w:w="10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宋体" w:hAnsi="宋体" w:eastAsia="宋体" w:cs="Times New Roman"/>
                <w:kern w:val="2"/>
                <w:sz w:val="21"/>
                <w:szCs w:val="21"/>
                <w:lang w:val="en-US" w:eastAsia="zh-CN"/>
              </w:rPr>
            </w:pPr>
          </w:p>
        </w:tc>
        <w:tc>
          <w:tcPr>
            <w:tcW w:w="9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2</w:t>
            </w:r>
          </w:p>
        </w:tc>
        <w:tc>
          <w:tcPr>
            <w:tcW w:w="33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c>
          <w:tcPr>
            <w:tcW w:w="12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c>
          <w:tcPr>
            <w:tcW w:w="10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宋体" w:hAnsi="宋体" w:eastAsia="宋体" w:cs="Times New Roman"/>
                <w:kern w:val="2"/>
                <w:sz w:val="21"/>
                <w:szCs w:val="21"/>
                <w:lang w:val="en-US"/>
              </w:rPr>
            </w:pPr>
          </w:p>
        </w:tc>
        <w:tc>
          <w:tcPr>
            <w:tcW w:w="9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总计：</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1"/>
                <w:szCs w:val="21"/>
              </w:rPr>
            </w:pPr>
          </w:p>
        </w:tc>
      </w:tr>
    </w:tbl>
    <w:p>
      <w:pPr>
        <w:keepNext w:val="0"/>
        <w:keepLines w:val="0"/>
        <w:widowControl w:val="0"/>
        <w:suppressLineNumbers w:val="0"/>
        <w:spacing w:before="0" w:beforeAutospacing="0" w:after="0" w:afterAutospacing="0" w:line="440" w:lineRule="exact"/>
        <w:ind w:left="0" w:right="0" w:firstLine="42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注：投标人应详细列出招标文件规定的所有费用的明细表，本表“投标价合计”应与“开标一览表”中的“投标总价”保持一致。</w:t>
      </w:r>
    </w:p>
    <w:p>
      <w:pPr>
        <w:pStyle w:val="44"/>
        <w:keepNext w:val="0"/>
        <w:keepLines w:val="0"/>
        <w:widowControl w:val="0"/>
        <w:suppressLineNumbers w:val="0"/>
        <w:spacing w:before="0" w:beforeAutospacing="0" w:after="0" w:afterAutospacing="0" w:line="400" w:lineRule="exact"/>
        <w:ind w:left="0" w:right="0" w:firstLine="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供应商（盖章）：</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法定代表人或授权代表（签字或盖章）：</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日            期：</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00" w:lineRule="atLeast"/>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注：总计金额需与开标一览表中投标报价一致。</w:t>
      </w:r>
    </w:p>
    <w:p>
      <w:pPr>
        <w:rPr>
          <w:rFonts w:hint="eastAsia" w:ascii="宋体" w:hAnsi="宋体"/>
          <w:color w:val="000000"/>
          <w:szCs w:val="21"/>
        </w:rPr>
      </w:pPr>
    </w:p>
    <w:p>
      <w:pPr>
        <w:pStyle w:val="31"/>
        <w:rPr>
          <w:rFonts w:hint="eastAsia"/>
        </w:rPr>
      </w:pPr>
    </w:p>
    <w:p>
      <w:pPr>
        <w:rPr>
          <w:rFonts w:hint="eastAsia" w:ascii="宋体" w:hAnsi="宋体"/>
          <w:b/>
          <w:color w:val="000000"/>
        </w:rPr>
      </w:pPr>
      <w:r>
        <w:rPr>
          <w:rFonts w:hint="eastAsia" w:ascii="宋体" w:hAnsi="宋体"/>
          <w:b/>
          <w:color w:val="000000"/>
        </w:rPr>
        <w:br w:type="page"/>
      </w:r>
    </w:p>
    <w:p>
      <w:pPr>
        <w:spacing w:line="360" w:lineRule="auto"/>
        <w:jc w:val="center"/>
        <w:rPr>
          <w:rFonts w:ascii="宋体" w:hAnsi="宋体"/>
          <w:b/>
          <w:color w:val="000000"/>
          <w:szCs w:val="21"/>
        </w:rPr>
      </w:pPr>
      <w:r>
        <w:rPr>
          <w:rFonts w:hint="eastAsia" w:ascii="宋体" w:hAnsi="宋体"/>
          <w:b/>
          <w:color w:val="000000"/>
          <w:lang w:val="en-US" w:eastAsia="zh-CN"/>
        </w:rPr>
        <w:t>A</w:t>
      </w:r>
      <w:r>
        <w:rPr>
          <w:rFonts w:hint="eastAsia" w:ascii="宋体" w:hAnsi="宋体"/>
          <w:b/>
          <w:color w:val="000000"/>
          <w:szCs w:val="21"/>
          <w:lang w:val="en-US" w:eastAsia="zh-CN"/>
        </w:rPr>
        <w:t>3</w:t>
      </w:r>
      <w:r>
        <w:rPr>
          <w:rFonts w:hint="eastAsia" w:ascii="宋体" w:hAnsi="宋体"/>
          <w:b/>
          <w:color w:val="000000"/>
          <w:szCs w:val="21"/>
        </w:rPr>
        <w:t xml:space="preserve"> 中小企业声明函（工程、服务）</w:t>
      </w:r>
    </w:p>
    <w:p>
      <w:pPr>
        <w:spacing w:line="400" w:lineRule="exact"/>
        <w:rPr>
          <w:rFonts w:ascii="宋体" w:hAnsi="宋体"/>
          <w:b/>
          <w:color w:val="000000"/>
          <w:spacing w:val="6"/>
          <w:szCs w:val="21"/>
        </w:rPr>
      </w:pPr>
    </w:p>
    <w:p>
      <w:pPr>
        <w:pStyle w:val="19"/>
        <w:spacing w:line="400" w:lineRule="exact"/>
        <w:ind w:firstLine="420" w:firstLineChars="200"/>
        <w:jc w:val="left"/>
        <w:rPr>
          <w:rFonts w:hint="eastAsia" w:cs="宋体"/>
          <w:color w:val="000000"/>
          <w:sz w:val="21"/>
          <w:szCs w:val="21"/>
        </w:rPr>
      </w:pPr>
      <w:r>
        <w:rPr>
          <w:rFonts w:hint="eastAsia" w:cs="宋体"/>
          <w:color w:val="000000"/>
          <w:sz w:val="21"/>
          <w:szCs w:val="21"/>
        </w:rPr>
        <w:t>本公司（联合体）郑重声明，根据《政府采购促进中小企业发展管理办法》（财库﹝2020﹞46 号）的规定，本公司（联合体）参加</w:t>
      </w:r>
      <w:r>
        <w:rPr>
          <w:rFonts w:hint="eastAsia" w:cs="宋体"/>
          <w:i/>
          <w:iCs/>
          <w:color w:val="000000"/>
          <w:sz w:val="21"/>
          <w:szCs w:val="21"/>
          <w:u w:val="single"/>
        </w:rPr>
        <w:t>（单位名称）</w:t>
      </w:r>
      <w:r>
        <w:rPr>
          <w:rFonts w:hint="eastAsia" w:cs="宋体"/>
          <w:color w:val="000000"/>
          <w:sz w:val="21"/>
          <w:szCs w:val="21"/>
        </w:rPr>
        <w:t>的</w:t>
      </w:r>
      <w:r>
        <w:rPr>
          <w:rFonts w:hint="eastAsia" w:cs="宋体"/>
          <w:i/>
          <w:iCs/>
          <w:color w:val="000000"/>
          <w:sz w:val="21"/>
          <w:szCs w:val="21"/>
          <w:u w:val="single"/>
        </w:rPr>
        <w:t>（项目名称）</w:t>
      </w:r>
      <w:r>
        <w:rPr>
          <w:rFonts w:hint="eastAsia" w:cs="宋体"/>
          <w:color w:val="00000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9"/>
        <w:spacing w:line="400" w:lineRule="exact"/>
        <w:ind w:firstLine="420" w:firstLineChars="200"/>
        <w:rPr>
          <w:rFonts w:hint="eastAsia" w:cs="宋体"/>
          <w:color w:val="000000"/>
          <w:sz w:val="21"/>
          <w:szCs w:val="21"/>
        </w:rPr>
      </w:pPr>
      <w:r>
        <w:rPr>
          <w:rFonts w:hint="eastAsia" w:cs="宋体"/>
          <w:color w:val="000000"/>
          <w:sz w:val="21"/>
          <w:szCs w:val="21"/>
        </w:rPr>
        <w:t>1.</w:t>
      </w:r>
      <w:r>
        <w:rPr>
          <w:rFonts w:hint="eastAsia" w:cs="宋体"/>
          <w:i/>
          <w:iCs/>
          <w:color w:val="000000"/>
          <w:sz w:val="21"/>
          <w:szCs w:val="21"/>
          <w:u w:val="single"/>
        </w:rPr>
        <w:t>（标的名称）</w:t>
      </w:r>
      <w:r>
        <w:rPr>
          <w:rFonts w:hint="eastAsia" w:cs="宋体"/>
          <w:color w:val="000000"/>
          <w:sz w:val="21"/>
          <w:szCs w:val="21"/>
        </w:rPr>
        <w:t>，属于</w:t>
      </w:r>
      <w:r>
        <w:rPr>
          <w:rFonts w:hint="eastAsia" w:cs="宋体"/>
          <w:i/>
          <w:iCs/>
          <w:color w:val="000000"/>
          <w:sz w:val="21"/>
          <w:szCs w:val="21"/>
          <w:u w:val="single"/>
        </w:rPr>
        <w:t>（采购文件中明确的所属行业）</w:t>
      </w:r>
      <w:r>
        <w:rPr>
          <w:rFonts w:hint="eastAsia" w:cs="宋体"/>
          <w:color w:val="000000"/>
          <w:sz w:val="21"/>
          <w:szCs w:val="21"/>
        </w:rPr>
        <w:t>；承建（承接）企业为</w:t>
      </w:r>
      <w:r>
        <w:rPr>
          <w:rFonts w:hint="eastAsia" w:cs="宋体"/>
          <w:i/>
          <w:iCs/>
          <w:color w:val="000000"/>
          <w:sz w:val="21"/>
          <w:szCs w:val="21"/>
          <w:u w:val="single"/>
        </w:rPr>
        <w:t>（企业名称）</w:t>
      </w:r>
      <w:r>
        <w:rPr>
          <w:rFonts w:hint="eastAsia" w:cs="宋体"/>
          <w:color w:val="000000"/>
          <w:sz w:val="21"/>
          <w:szCs w:val="21"/>
        </w:rPr>
        <w:t>，从业人员</w:t>
      </w:r>
      <w:r>
        <w:rPr>
          <w:rFonts w:hint="eastAsia" w:cs="宋体"/>
          <w:color w:val="000000"/>
          <w:sz w:val="21"/>
          <w:szCs w:val="21"/>
          <w:u w:val="single"/>
        </w:rPr>
        <w:t xml:space="preserve">   </w:t>
      </w:r>
      <w:r>
        <w:rPr>
          <w:rFonts w:hint="eastAsia" w:cs="宋体"/>
          <w:color w:val="000000"/>
          <w:sz w:val="21"/>
          <w:szCs w:val="21"/>
        </w:rPr>
        <w:t>人，营业收入为</w:t>
      </w:r>
      <w:r>
        <w:rPr>
          <w:rFonts w:hint="eastAsia" w:cs="宋体"/>
          <w:color w:val="000000"/>
          <w:sz w:val="21"/>
          <w:szCs w:val="21"/>
          <w:u w:val="single"/>
        </w:rPr>
        <w:t xml:space="preserve">   </w:t>
      </w:r>
      <w:r>
        <w:rPr>
          <w:rFonts w:hint="eastAsia" w:cs="宋体"/>
          <w:color w:val="000000"/>
          <w:sz w:val="21"/>
          <w:szCs w:val="21"/>
        </w:rPr>
        <w:t>万元，资产总额为</w:t>
      </w:r>
      <w:r>
        <w:rPr>
          <w:rFonts w:hint="eastAsia" w:cs="宋体"/>
          <w:color w:val="000000"/>
          <w:sz w:val="21"/>
          <w:szCs w:val="21"/>
          <w:u w:val="single"/>
        </w:rPr>
        <w:t xml:space="preserve">   </w:t>
      </w:r>
      <w:r>
        <w:rPr>
          <w:rFonts w:hint="eastAsia" w:cs="宋体"/>
          <w:color w:val="000000"/>
          <w:sz w:val="21"/>
          <w:szCs w:val="21"/>
        </w:rPr>
        <w:t>万元</w:t>
      </w:r>
      <w:r>
        <w:rPr>
          <w:rFonts w:hint="eastAsia" w:cs="宋体"/>
          <w:color w:val="000000"/>
          <w:sz w:val="21"/>
          <w:szCs w:val="21"/>
          <w:vertAlign w:val="superscript"/>
        </w:rPr>
        <w:t>1</w:t>
      </w:r>
      <w:r>
        <w:rPr>
          <w:rFonts w:hint="eastAsia" w:cs="宋体"/>
          <w:color w:val="000000"/>
          <w:sz w:val="21"/>
          <w:szCs w:val="21"/>
        </w:rPr>
        <w:t>，属于</w:t>
      </w:r>
      <w:r>
        <w:rPr>
          <w:rFonts w:hint="eastAsia" w:cs="宋体"/>
          <w:i/>
          <w:iCs/>
          <w:color w:val="000000"/>
          <w:sz w:val="21"/>
          <w:szCs w:val="21"/>
          <w:u w:val="single"/>
        </w:rPr>
        <w:t>（中型企业、小型企业、微型企业）</w:t>
      </w:r>
      <w:r>
        <w:rPr>
          <w:rFonts w:hint="eastAsia" w:cs="宋体"/>
          <w:color w:val="000000"/>
          <w:sz w:val="21"/>
          <w:szCs w:val="21"/>
        </w:rPr>
        <w:t>；</w:t>
      </w:r>
    </w:p>
    <w:p>
      <w:pPr>
        <w:pStyle w:val="19"/>
        <w:spacing w:line="400" w:lineRule="exact"/>
        <w:ind w:firstLine="420" w:firstLineChars="200"/>
        <w:rPr>
          <w:rFonts w:hint="eastAsia" w:cs="宋体"/>
          <w:color w:val="000000"/>
          <w:sz w:val="21"/>
          <w:szCs w:val="21"/>
        </w:rPr>
      </w:pPr>
      <w:r>
        <w:rPr>
          <w:rFonts w:hint="eastAsia" w:cs="宋体"/>
          <w:color w:val="000000"/>
          <w:sz w:val="21"/>
          <w:szCs w:val="21"/>
        </w:rPr>
        <w:t>2.</w:t>
      </w:r>
      <w:r>
        <w:rPr>
          <w:rFonts w:hint="eastAsia" w:cs="宋体"/>
          <w:i/>
          <w:iCs/>
          <w:color w:val="000000"/>
          <w:sz w:val="21"/>
          <w:szCs w:val="21"/>
          <w:u w:val="single"/>
        </w:rPr>
        <w:t>（标的名称）</w:t>
      </w:r>
      <w:r>
        <w:rPr>
          <w:rFonts w:hint="eastAsia" w:cs="宋体"/>
          <w:color w:val="000000"/>
          <w:sz w:val="21"/>
          <w:szCs w:val="21"/>
        </w:rPr>
        <w:t>，属于</w:t>
      </w:r>
      <w:r>
        <w:rPr>
          <w:rFonts w:hint="eastAsia" w:cs="宋体"/>
          <w:i/>
          <w:iCs/>
          <w:color w:val="000000"/>
          <w:sz w:val="21"/>
          <w:szCs w:val="21"/>
          <w:u w:val="single"/>
        </w:rPr>
        <w:t>（采购文件中明确的所属行业）</w:t>
      </w:r>
      <w:r>
        <w:rPr>
          <w:rFonts w:hint="eastAsia" w:cs="宋体"/>
          <w:color w:val="000000"/>
          <w:sz w:val="21"/>
          <w:szCs w:val="21"/>
        </w:rPr>
        <w:t>；承建（承接）企业为</w:t>
      </w:r>
      <w:r>
        <w:rPr>
          <w:rFonts w:hint="eastAsia" w:cs="宋体"/>
          <w:i/>
          <w:iCs/>
          <w:color w:val="000000"/>
          <w:sz w:val="21"/>
          <w:szCs w:val="21"/>
          <w:u w:val="single"/>
        </w:rPr>
        <w:t>（企业名称）</w:t>
      </w:r>
      <w:r>
        <w:rPr>
          <w:rFonts w:hint="eastAsia" w:cs="宋体"/>
          <w:color w:val="000000"/>
          <w:sz w:val="21"/>
          <w:szCs w:val="21"/>
        </w:rPr>
        <w:t>，从业人员</w:t>
      </w:r>
      <w:r>
        <w:rPr>
          <w:rFonts w:hint="eastAsia" w:cs="宋体"/>
          <w:color w:val="000000"/>
          <w:sz w:val="21"/>
          <w:szCs w:val="21"/>
          <w:u w:val="single"/>
        </w:rPr>
        <w:t xml:space="preserve">   </w:t>
      </w:r>
      <w:r>
        <w:rPr>
          <w:rFonts w:hint="eastAsia" w:cs="宋体"/>
          <w:color w:val="000000"/>
          <w:sz w:val="21"/>
          <w:szCs w:val="21"/>
        </w:rPr>
        <w:t>人，营业收入为</w:t>
      </w:r>
      <w:r>
        <w:rPr>
          <w:rFonts w:hint="eastAsia" w:cs="宋体"/>
          <w:color w:val="000000"/>
          <w:sz w:val="21"/>
          <w:szCs w:val="21"/>
          <w:u w:val="single"/>
        </w:rPr>
        <w:t xml:space="preserve">   </w:t>
      </w:r>
      <w:r>
        <w:rPr>
          <w:rFonts w:hint="eastAsia" w:cs="宋体"/>
          <w:color w:val="000000"/>
          <w:sz w:val="21"/>
          <w:szCs w:val="21"/>
        </w:rPr>
        <w:t>万元，资产总额为</w:t>
      </w:r>
      <w:r>
        <w:rPr>
          <w:rFonts w:hint="eastAsia" w:cs="宋体"/>
          <w:color w:val="000000"/>
          <w:sz w:val="21"/>
          <w:szCs w:val="21"/>
          <w:u w:val="single"/>
        </w:rPr>
        <w:t xml:space="preserve">   </w:t>
      </w:r>
      <w:r>
        <w:rPr>
          <w:rFonts w:hint="eastAsia" w:cs="宋体"/>
          <w:color w:val="000000"/>
          <w:sz w:val="21"/>
          <w:szCs w:val="21"/>
        </w:rPr>
        <w:t>万元，属于</w:t>
      </w:r>
      <w:r>
        <w:rPr>
          <w:rFonts w:hint="eastAsia" w:cs="宋体"/>
          <w:i/>
          <w:iCs/>
          <w:color w:val="000000"/>
          <w:sz w:val="21"/>
          <w:szCs w:val="21"/>
          <w:u w:val="single"/>
        </w:rPr>
        <w:t>（中型企业、小型企业、微型企业）</w:t>
      </w:r>
      <w:r>
        <w:rPr>
          <w:rFonts w:hint="eastAsia" w:cs="宋体"/>
          <w:color w:val="000000"/>
          <w:sz w:val="21"/>
          <w:szCs w:val="21"/>
        </w:rPr>
        <w:t>；</w:t>
      </w:r>
    </w:p>
    <w:p>
      <w:pPr>
        <w:pStyle w:val="19"/>
        <w:spacing w:line="400" w:lineRule="exact"/>
        <w:ind w:firstLine="420" w:firstLineChars="200"/>
        <w:rPr>
          <w:rFonts w:hint="eastAsia" w:cs="宋体"/>
          <w:color w:val="000000"/>
          <w:sz w:val="21"/>
          <w:szCs w:val="21"/>
        </w:rPr>
      </w:pPr>
      <w:r>
        <w:rPr>
          <w:rFonts w:hint="eastAsia" w:cs="宋体"/>
          <w:color w:val="000000"/>
          <w:sz w:val="21"/>
          <w:szCs w:val="21"/>
        </w:rPr>
        <w:t xml:space="preserve">…… </w:t>
      </w:r>
    </w:p>
    <w:p>
      <w:pPr>
        <w:pStyle w:val="19"/>
        <w:spacing w:line="400" w:lineRule="exact"/>
        <w:ind w:firstLine="420" w:firstLineChars="200"/>
        <w:jc w:val="left"/>
        <w:rPr>
          <w:rFonts w:hint="eastAsia" w:cs="宋体"/>
          <w:color w:val="000000"/>
          <w:sz w:val="21"/>
          <w:szCs w:val="21"/>
        </w:rPr>
      </w:pPr>
      <w:r>
        <w:rPr>
          <w:rFonts w:hint="eastAsia" w:cs="宋体"/>
          <w:color w:val="000000"/>
          <w:sz w:val="21"/>
          <w:szCs w:val="21"/>
        </w:rPr>
        <w:t>以上企业，不属于大企业的分支机构，不存在控股股东为大企业的情形，也不存在与大企业的负责人为同一人的情形。</w:t>
      </w:r>
    </w:p>
    <w:p>
      <w:pPr>
        <w:pStyle w:val="19"/>
        <w:spacing w:line="400" w:lineRule="exact"/>
        <w:ind w:firstLine="420" w:firstLineChars="200"/>
        <w:jc w:val="left"/>
        <w:rPr>
          <w:rFonts w:hint="eastAsia" w:cs="宋体"/>
          <w:color w:val="000000"/>
          <w:sz w:val="21"/>
          <w:szCs w:val="21"/>
        </w:rPr>
      </w:pPr>
      <w:r>
        <w:rPr>
          <w:rFonts w:hint="eastAsia" w:cs="宋体"/>
          <w:color w:val="000000"/>
          <w:sz w:val="21"/>
          <w:szCs w:val="21"/>
        </w:rPr>
        <w:t>本企业对上述声明内容的真实性负责。如有虚假，将依法承担相应责任。</w:t>
      </w:r>
    </w:p>
    <w:p>
      <w:pPr>
        <w:pStyle w:val="19"/>
        <w:spacing w:line="400" w:lineRule="exact"/>
        <w:ind w:firstLine="3360" w:firstLineChars="1600"/>
        <w:jc w:val="left"/>
        <w:rPr>
          <w:rFonts w:hint="eastAsia" w:cs="宋体"/>
          <w:color w:val="000000"/>
          <w:sz w:val="21"/>
          <w:szCs w:val="21"/>
        </w:rPr>
      </w:pPr>
    </w:p>
    <w:p>
      <w:pPr>
        <w:pStyle w:val="19"/>
        <w:spacing w:line="400" w:lineRule="exact"/>
        <w:ind w:firstLine="4095" w:firstLineChars="1950"/>
        <w:jc w:val="left"/>
        <w:rPr>
          <w:rFonts w:hint="eastAsia" w:cs="宋体"/>
          <w:color w:val="000000"/>
          <w:sz w:val="21"/>
          <w:szCs w:val="21"/>
        </w:rPr>
      </w:pPr>
      <w:r>
        <w:rPr>
          <w:rFonts w:hint="eastAsia" w:cs="宋体"/>
          <w:color w:val="000000"/>
          <w:sz w:val="21"/>
          <w:szCs w:val="21"/>
        </w:rPr>
        <w:t>企业名称（盖章）：</w:t>
      </w:r>
    </w:p>
    <w:p>
      <w:pPr>
        <w:pStyle w:val="22"/>
        <w:spacing w:line="400" w:lineRule="exact"/>
        <w:ind w:firstLine="4095" w:firstLineChars="1950"/>
        <w:rPr>
          <w:rFonts w:ascii="宋体" w:hAnsi="宋体" w:eastAsia="宋体"/>
          <w:color w:val="000000"/>
          <w:sz w:val="21"/>
          <w:szCs w:val="21"/>
        </w:rPr>
      </w:pPr>
      <w:r>
        <w:rPr>
          <w:rFonts w:hint="eastAsia" w:ascii="宋体" w:hAnsi="宋体" w:eastAsia="宋体" w:cs="宋体"/>
          <w:color w:val="000000"/>
          <w:sz w:val="21"/>
          <w:szCs w:val="21"/>
        </w:rPr>
        <w:t>日 期：</w:t>
      </w: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jc w:val="center"/>
        <w:rPr>
          <w:rFonts w:hint="eastAsia" w:ascii="宋体" w:hAnsi="宋体" w:cs="宋体"/>
          <w:color w:val="000000"/>
          <w:szCs w:val="21"/>
        </w:rPr>
      </w:pPr>
    </w:p>
    <w:p>
      <w:pPr>
        <w:spacing w:line="400" w:lineRule="exact"/>
        <w:jc w:val="center"/>
        <w:rPr>
          <w:rFonts w:hint="eastAsia" w:ascii="宋体" w:hAnsi="宋体" w:cs="宋体"/>
          <w:color w:val="000000"/>
          <w:szCs w:val="21"/>
        </w:rPr>
      </w:pPr>
    </w:p>
    <w:p>
      <w:pPr>
        <w:spacing w:line="400" w:lineRule="exact"/>
        <w:jc w:val="center"/>
        <w:rPr>
          <w:rFonts w:hint="eastAsia" w:ascii="宋体" w:hAnsi="宋体" w:cs="宋体"/>
          <w:color w:val="000000"/>
          <w:szCs w:val="21"/>
        </w:rPr>
      </w:pPr>
    </w:p>
    <w:p>
      <w:pPr>
        <w:spacing w:line="400" w:lineRule="exact"/>
        <w:jc w:val="center"/>
        <w:rPr>
          <w:rFonts w:hint="eastAsia" w:ascii="宋体" w:hAnsi="宋体" w:cs="宋体"/>
          <w:color w:val="000000"/>
          <w:szCs w:val="21"/>
        </w:rPr>
      </w:pPr>
    </w:p>
    <w:p>
      <w:pPr>
        <w:spacing w:line="400" w:lineRule="exact"/>
        <w:ind w:firstLine="3780" w:firstLineChars="1800"/>
        <w:rPr>
          <w:rFonts w:ascii="宋体" w:hAnsi="宋体"/>
          <w:color w:val="000000"/>
          <w:szCs w:val="21"/>
        </w:rPr>
      </w:pPr>
    </w:p>
    <w:p>
      <w:pPr>
        <w:numPr>
          <w:ilvl w:val="0"/>
          <w:numId w:val="5"/>
        </w:numPr>
        <w:spacing w:line="588" w:lineRule="exact"/>
        <w:jc w:val="center"/>
        <w:rPr>
          <w:rFonts w:hint="eastAsia" w:ascii="宋体" w:hAnsi="宋体"/>
          <w:color w:val="000000"/>
          <w:szCs w:val="21"/>
        </w:rPr>
      </w:pPr>
      <w:r>
        <w:rPr>
          <w:rFonts w:ascii="宋体" w:hAnsi="宋体"/>
          <w:color w:val="000000"/>
          <w:szCs w:val="21"/>
        </w:rPr>
        <w:t>从业人员、营业收入、资产总额填报上一年度数据，无上一年度数据的新成立企业可不填报。</w:t>
      </w:r>
    </w:p>
    <w:p>
      <w:pPr>
        <w:numPr>
          <w:ilvl w:val="0"/>
          <w:numId w:val="5"/>
        </w:numPr>
        <w:spacing w:line="588" w:lineRule="exact"/>
        <w:rPr>
          <w:rFonts w:hint="eastAsia" w:ascii="宋体" w:hAnsi="宋体"/>
          <w:color w:val="000000"/>
          <w:szCs w:val="21"/>
        </w:rPr>
      </w:pPr>
      <w:r>
        <w:rPr>
          <w:rFonts w:hint="eastAsia" w:ascii="宋体" w:hAnsi="宋体"/>
          <w:color w:val="000000"/>
          <w:szCs w:val="21"/>
        </w:rPr>
        <w:t>采购文件中明确的所属行业：详见招标文件第三章。</w:t>
      </w:r>
    </w:p>
    <w:p>
      <w:pPr>
        <w:spacing w:line="400" w:lineRule="exact"/>
        <w:ind w:firstLine="420" w:firstLineChars="200"/>
        <w:jc w:val="center"/>
        <w:rPr>
          <w:rFonts w:hint="eastAsia" w:ascii="宋体" w:hAnsi="宋体"/>
          <w:color w:val="000000"/>
          <w:szCs w:val="21"/>
        </w:rPr>
      </w:pPr>
    </w:p>
    <w:p>
      <w:pPr>
        <w:spacing w:line="360" w:lineRule="auto"/>
        <w:jc w:val="center"/>
        <w:rPr>
          <w:rFonts w:ascii="宋体" w:hAnsi="宋体"/>
          <w:b/>
          <w:color w:val="000000"/>
          <w:szCs w:val="21"/>
        </w:rPr>
      </w:pPr>
      <w:r>
        <w:rPr>
          <w:rFonts w:ascii="宋体" w:hAnsi="宋体"/>
          <w:color w:val="000000"/>
          <w:szCs w:val="21"/>
        </w:rPr>
        <w:br w:type="page"/>
      </w:r>
      <w:r>
        <w:rPr>
          <w:rFonts w:hint="eastAsia" w:ascii="宋体" w:hAnsi="宋体"/>
          <w:b/>
          <w:color w:val="000000"/>
          <w:szCs w:val="21"/>
          <w:lang w:val="en-US" w:eastAsia="zh-CN"/>
        </w:rPr>
        <w:t>A4</w:t>
      </w:r>
      <w:r>
        <w:rPr>
          <w:rFonts w:hint="eastAsia" w:ascii="宋体" w:hAnsi="宋体"/>
          <w:b/>
          <w:color w:val="000000"/>
          <w:szCs w:val="21"/>
        </w:rPr>
        <w:t xml:space="preserve"> 残疾人福利性单位声明函（如有需提供）</w:t>
      </w:r>
    </w:p>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w:t>
      </w:r>
      <w:r>
        <w:rPr>
          <w:rFonts w:ascii="宋体" w:hAnsi="宋体"/>
          <w:color w:val="000000"/>
          <w:szCs w:val="21"/>
        </w:rPr>
        <w:t xml:space="preserve"> </w:t>
      </w:r>
      <w:r>
        <w:rPr>
          <w:rFonts w:hint="eastAsia" w:ascii="宋体" w:hAnsi="宋体"/>
          <w:color w:val="000000"/>
          <w:szCs w:val="21"/>
        </w:rPr>
        <w:t>民政部</w:t>
      </w:r>
      <w:r>
        <w:rPr>
          <w:rFonts w:ascii="宋体" w:hAnsi="宋体"/>
          <w:color w:val="000000"/>
          <w:szCs w:val="21"/>
        </w:rPr>
        <w:t xml:space="preserve"> </w:t>
      </w:r>
      <w:r>
        <w:rPr>
          <w:rFonts w:hint="eastAsia" w:ascii="宋体" w:hAnsi="宋体"/>
          <w:color w:val="000000"/>
          <w:szCs w:val="21"/>
        </w:rPr>
        <w:t>中国残疾人联合会关于促进残疾人就业政府采购政策的通知》（财库〔</w:t>
      </w:r>
      <w:r>
        <w:rPr>
          <w:rFonts w:ascii="宋体" w:hAnsi="宋体"/>
          <w:color w:val="000000"/>
          <w:szCs w:val="21"/>
        </w:rPr>
        <w:t>2017</w:t>
      </w:r>
      <w:r>
        <w:rPr>
          <w:rFonts w:hint="eastAsia" w:ascii="宋体" w:hAnsi="宋体"/>
          <w:color w:val="000000"/>
          <w:szCs w:val="21"/>
        </w:rPr>
        <w:t>〕</w:t>
      </w:r>
      <w:r>
        <w:rPr>
          <w:rFonts w:ascii="宋体" w:hAnsi="宋体"/>
          <w:color w:val="000000"/>
          <w:szCs w:val="21"/>
        </w:rPr>
        <w:t>141</w:t>
      </w:r>
      <w:r>
        <w:rPr>
          <w:rFonts w:hint="eastAsia" w:ascii="宋体" w:hAnsi="宋体"/>
          <w:color w:val="000000"/>
          <w:szCs w:val="21"/>
        </w:rPr>
        <w:t>号）的规定，本单位为符合条件的残疾人福利性单位，且本单位参加</w:t>
      </w:r>
      <w:r>
        <w:rPr>
          <w:rFonts w:ascii="宋体" w:hAnsi="宋体"/>
          <w:color w:val="000000"/>
          <w:szCs w:val="21"/>
        </w:rPr>
        <w:t>______</w:t>
      </w:r>
      <w:r>
        <w:rPr>
          <w:rFonts w:hint="eastAsia" w:ascii="宋体" w:hAnsi="宋体"/>
          <w:color w:val="000000"/>
          <w:szCs w:val="21"/>
        </w:rPr>
        <w:t>单位的</w:t>
      </w:r>
      <w:r>
        <w:rPr>
          <w:rFonts w:ascii="宋体" w:hAnsi="宋体"/>
          <w:color w:val="000000"/>
          <w:szCs w:val="21"/>
        </w:rPr>
        <w:t>______</w:t>
      </w:r>
      <w:r>
        <w:rPr>
          <w:rFonts w:hint="eastAsia" w:ascii="宋体" w:hAnsi="宋体"/>
          <w:color w:val="000000"/>
          <w:szCs w:val="21"/>
        </w:rPr>
        <w:t>项目采购活动提供本单位制造的货物（由本单位承担工程</w:t>
      </w:r>
      <w:r>
        <w:rPr>
          <w:rFonts w:ascii="宋体" w:hAnsi="宋体"/>
          <w:color w:val="000000"/>
          <w:szCs w:val="21"/>
        </w:rPr>
        <w:t>/</w:t>
      </w:r>
      <w:r>
        <w:rPr>
          <w:rFonts w:hint="eastAsia" w:ascii="宋体" w:hAnsi="宋体"/>
          <w:color w:val="000000"/>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单位名称（盖章）：</w:t>
      </w:r>
    </w:p>
    <w:p>
      <w:pPr>
        <w:tabs>
          <w:tab w:val="left" w:pos="4860"/>
        </w:tabs>
        <w:spacing w:line="588" w:lineRule="exact"/>
        <w:ind w:right="1560" w:firstLine="420" w:firstLineChars="20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exact"/>
        <w:ind w:firstLine="422" w:firstLineChars="200"/>
        <w:rPr>
          <w:rFonts w:ascii="宋体" w:hAnsi="宋体"/>
          <w:b/>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注：</w:t>
      </w:r>
    </w:p>
    <w:p>
      <w:pPr>
        <w:spacing w:line="400" w:lineRule="exact"/>
        <w:ind w:firstLine="420" w:firstLineChars="200"/>
        <w:rPr>
          <w:rFonts w:ascii="宋体" w:hAnsi="宋体"/>
          <w:color w:val="000000"/>
          <w:szCs w:val="21"/>
        </w:rPr>
      </w:pPr>
      <w:r>
        <w:rPr>
          <w:rFonts w:hint="eastAsia" w:ascii="宋体" w:hAnsi="宋体"/>
          <w:color w:val="000000"/>
          <w:szCs w:val="21"/>
        </w:rPr>
        <w:t>享受政府采购支持政策的残疾人福利性单位应当同时满足以下条件：</w:t>
      </w:r>
    </w:p>
    <w:p>
      <w:pPr>
        <w:spacing w:line="400" w:lineRule="exact"/>
        <w:ind w:firstLine="420" w:firstLineChars="200"/>
        <w:rPr>
          <w:rFonts w:ascii="宋体" w:hAnsi="宋体"/>
          <w:color w:val="000000"/>
          <w:szCs w:val="21"/>
        </w:rPr>
      </w:pPr>
      <w:r>
        <w:rPr>
          <w:rFonts w:hint="eastAsia" w:ascii="宋体" w:hAnsi="宋体"/>
          <w:color w:val="000000"/>
          <w:szCs w:val="21"/>
        </w:rPr>
        <w:t>（一）安置的残疾人占本单位在职职工人数的比例不低于</w:t>
      </w:r>
      <w:r>
        <w:rPr>
          <w:rFonts w:ascii="宋体" w:hAnsi="宋体"/>
          <w:color w:val="000000"/>
          <w:szCs w:val="21"/>
        </w:rPr>
        <w:t>25%</w:t>
      </w:r>
      <w:r>
        <w:rPr>
          <w:rFonts w:hint="eastAsia" w:ascii="宋体" w:hAnsi="宋体"/>
          <w:color w:val="000000"/>
          <w:szCs w:val="21"/>
        </w:rPr>
        <w:t>（含</w:t>
      </w:r>
      <w:r>
        <w:rPr>
          <w:rFonts w:ascii="宋体" w:hAnsi="宋体"/>
          <w:color w:val="000000"/>
          <w:szCs w:val="21"/>
        </w:rPr>
        <w:t>25%</w:t>
      </w:r>
      <w:r>
        <w:rPr>
          <w:rFonts w:hint="eastAsia" w:ascii="宋体" w:hAnsi="宋体"/>
          <w:color w:val="000000"/>
          <w:szCs w:val="21"/>
        </w:rPr>
        <w:t>），并且安置的残疾人人数不少于</w:t>
      </w:r>
      <w:r>
        <w:rPr>
          <w:rFonts w:ascii="宋体" w:hAnsi="宋体"/>
          <w:color w:val="000000"/>
          <w:szCs w:val="21"/>
        </w:rPr>
        <w:t>10</w:t>
      </w:r>
      <w:r>
        <w:rPr>
          <w:rFonts w:hint="eastAsia" w:ascii="宋体" w:hAnsi="宋体"/>
          <w:color w:val="000000"/>
          <w:szCs w:val="21"/>
        </w:rPr>
        <w:t>人（含</w:t>
      </w:r>
      <w:r>
        <w:rPr>
          <w:rFonts w:ascii="宋体" w:hAnsi="宋体"/>
          <w:color w:val="000000"/>
          <w:szCs w:val="21"/>
        </w:rPr>
        <w:t>10</w:t>
      </w:r>
      <w:r>
        <w:rPr>
          <w:rFonts w:hint="eastAsia" w:ascii="宋体" w:hAnsi="宋体"/>
          <w:color w:val="000000"/>
          <w:szCs w:val="21"/>
        </w:rPr>
        <w:t>人）；</w:t>
      </w:r>
    </w:p>
    <w:p>
      <w:pPr>
        <w:spacing w:line="400" w:lineRule="exact"/>
        <w:ind w:firstLine="420" w:firstLineChars="200"/>
        <w:rPr>
          <w:rFonts w:ascii="宋体" w:hAnsi="宋体"/>
          <w:color w:val="000000"/>
          <w:szCs w:val="21"/>
        </w:rPr>
      </w:pPr>
      <w:r>
        <w:rPr>
          <w:rFonts w:hint="eastAsia" w:ascii="宋体" w:hAnsi="宋体"/>
          <w:color w:val="000000"/>
          <w:szCs w:val="21"/>
        </w:rPr>
        <w:t>（二）依法与安置的每位残疾人签订了一年以上（含一年）的劳动合同或服务协议；</w:t>
      </w:r>
    </w:p>
    <w:p>
      <w:pPr>
        <w:spacing w:line="400" w:lineRule="exact"/>
        <w:ind w:firstLine="420" w:firstLineChars="200"/>
        <w:rPr>
          <w:rFonts w:ascii="宋体" w:hAnsi="宋体"/>
          <w:color w:val="000000"/>
          <w:szCs w:val="21"/>
        </w:rPr>
      </w:pPr>
      <w:r>
        <w:rPr>
          <w:rFonts w:hint="eastAsia" w:ascii="宋体" w:hAnsi="宋体"/>
          <w:color w:val="000000"/>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szCs w:val="21"/>
        </w:rPr>
      </w:pPr>
      <w:r>
        <w:rPr>
          <w:rFonts w:hint="eastAsia" w:ascii="宋体" w:hAnsi="宋体"/>
          <w:color w:val="000000"/>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szCs w:val="21"/>
        </w:rPr>
      </w:pPr>
      <w:r>
        <w:rPr>
          <w:rFonts w:hint="eastAsia" w:ascii="宋体" w:hAnsi="宋体"/>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szCs w:val="21"/>
        </w:rPr>
      </w:pPr>
      <w:r>
        <w:rPr>
          <w:rFonts w:hint="eastAsia" w:ascii="宋体" w:hAnsi="宋体"/>
          <w:color w:val="000000"/>
          <w:szCs w:val="21"/>
        </w:rPr>
        <w:t>前款所称残疾人是指法定劳动年龄内，持有《中华人民共和国残疾人证》或者《中华人民共和国残疾军人证（</w:t>
      </w:r>
      <w:r>
        <w:rPr>
          <w:rFonts w:ascii="宋体" w:hAnsi="宋体"/>
          <w:color w:val="000000"/>
          <w:szCs w:val="21"/>
        </w:rPr>
        <w:t>1</w:t>
      </w:r>
      <w:r>
        <w:rPr>
          <w:rFonts w:hint="eastAsia" w:ascii="宋体" w:hAnsi="宋体"/>
          <w:color w:val="000000"/>
          <w:szCs w:val="21"/>
        </w:rPr>
        <w:t>至</w:t>
      </w:r>
      <w:r>
        <w:rPr>
          <w:rFonts w:ascii="宋体" w:hAnsi="宋体"/>
          <w:color w:val="000000"/>
          <w:szCs w:val="21"/>
        </w:rPr>
        <w:t>8</w:t>
      </w:r>
      <w:r>
        <w:rPr>
          <w:rFonts w:hint="eastAsia" w:ascii="宋体" w:hAnsi="宋体"/>
          <w:color w:val="000000"/>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000000"/>
          <w:sz w:val="44"/>
          <w:szCs w:val="44"/>
        </w:rPr>
      </w:pPr>
    </w:p>
    <w:p>
      <w:pPr>
        <w:spacing w:line="360" w:lineRule="auto"/>
        <w:jc w:val="center"/>
        <w:rPr>
          <w:rFonts w:ascii="宋体" w:hAnsi="宋体"/>
          <w:b/>
          <w:color w:val="000000"/>
          <w:szCs w:val="21"/>
        </w:rPr>
      </w:pPr>
      <w:r>
        <w:rPr>
          <w:rStyle w:val="166"/>
          <w:rFonts w:ascii="宋体" w:hAnsi="宋体"/>
          <w:color w:val="000000"/>
          <w:sz w:val="21"/>
          <w:szCs w:val="21"/>
        </w:rPr>
        <w:br w:type="page"/>
      </w:r>
      <w:bookmarkStart w:id="45" w:name="_Toc21541033"/>
      <w:bookmarkStart w:id="46" w:name="_Toc74987467"/>
      <w:bookmarkStart w:id="47" w:name="_Toc74987435"/>
      <w:r>
        <w:rPr>
          <w:rStyle w:val="166"/>
          <w:rFonts w:hint="eastAsia" w:ascii="宋体" w:hAnsi="宋体"/>
          <w:color w:val="000000"/>
          <w:sz w:val="21"/>
          <w:szCs w:val="21"/>
          <w:lang w:val="en-US"/>
        </w:rPr>
        <w:t>C3</w:t>
      </w:r>
      <w:r>
        <w:rPr>
          <w:rFonts w:hint="eastAsia" w:ascii="宋体" w:hAnsi="宋体"/>
          <w:b/>
          <w:color w:val="000000"/>
          <w:szCs w:val="21"/>
        </w:rPr>
        <w:t>供应商认为需要的其他资料（如有需提供）</w:t>
      </w:r>
      <w:bookmarkEnd w:id="45"/>
      <w:bookmarkEnd w:id="46"/>
      <w:bookmarkEnd w:id="47"/>
    </w:p>
    <w:p>
      <w:pPr>
        <w:autoSpaceDE w:val="0"/>
        <w:autoSpaceDN w:val="0"/>
        <w:adjustRightInd w:val="0"/>
        <w:spacing w:line="400" w:lineRule="exact"/>
        <w:outlineLvl w:val="0"/>
        <w:rPr>
          <w:rFonts w:ascii="宋体" w:hAnsi="宋体"/>
          <w:b/>
          <w:color w:val="000000"/>
          <w:szCs w:val="21"/>
        </w:rPr>
      </w:pPr>
    </w:p>
    <w:p>
      <w:pPr>
        <w:spacing w:line="360" w:lineRule="auto"/>
        <w:jc w:val="center"/>
        <w:rPr>
          <w:rFonts w:ascii="宋体" w:hAnsi="宋体"/>
          <w:b/>
          <w:color w:val="000000"/>
          <w:szCs w:val="21"/>
        </w:rPr>
      </w:pPr>
      <w:r>
        <w:rPr>
          <w:rStyle w:val="166"/>
          <w:rFonts w:ascii="宋体" w:hAnsi="宋体"/>
          <w:color w:val="000000"/>
          <w:sz w:val="21"/>
          <w:szCs w:val="21"/>
        </w:rPr>
        <w:br w:type="page"/>
      </w:r>
      <w:bookmarkStart w:id="48" w:name="_Toc74987468"/>
      <w:bookmarkStart w:id="49" w:name="_Toc74987436"/>
      <w:r>
        <w:rPr>
          <w:rFonts w:hint="eastAsia" w:ascii="宋体" w:hAnsi="宋体"/>
          <w:b/>
          <w:color w:val="000000"/>
          <w:szCs w:val="21"/>
        </w:rPr>
        <w:t>政府采购活动现场确认声明书</w:t>
      </w:r>
      <w:bookmarkEnd w:id="48"/>
      <w:bookmarkEnd w:id="49"/>
    </w:p>
    <w:p>
      <w:pPr>
        <w:pStyle w:val="135"/>
        <w:snapToGrid w:val="0"/>
        <w:spacing w:line="400" w:lineRule="exact"/>
        <w:rPr>
          <w:rFonts w:hAnsi="宋体"/>
          <w:color w:val="000000"/>
          <w:szCs w:val="21"/>
        </w:rPr>
      </w:pPr>
      <w:r>
        <w:rPr>
          <w:rFonts w:hint="eastAsia" w:hAnsi="宋体"/>
          <w:color w:val="000000"/>
          <w:szCs w:val="21"/>
        </w:rPr>
        <w:t>致：采购人</w:t>
      </w:r>
    </w:p>
    <w:p>
      <w:pPr>
        <w:pStyle w:val="135"/>
        <w:snapToGrid w:val="0"/>
        <w:spacing w:line="400" w:lineRule="exact"/>
        <w:ind w:firstLine="420" w:firstLineChars="200"/>
        <w:rPr>
          <w:rFonts w:hAnsi="宋体"/>
          <w:color w:val="000000"/>
          <w:szCs w:val="21"/>
        </w:rPr>
      </w:pPr>
      <w:r>
        <w:rPr>
          <w:rFonts w:hint="eastAsia" w:hAnsi="宋体"/>
          <w:color w:val="000000"/>
          <w:szCs w:val="21"/>
        </w:rPr>
        <w:t>本人经由</w:t>
      </w:r>
      <w:r>
        <w:rPr>
          <w:rFonts w:hint="eastAsia" w:hAnsi="宋体" w:cs="宋体"/>
          <w:color w:val="000000"/>
          <w:szCs w:val="21"/>
          <w:u w:val="single"/>
        </w:rPr>
        <w:t>（供应商名称）</w:t>
      </w:r>
      <w:r>
        <w:rPr>
          <w:rFonts w:hint="eastAsia" w:hAnsi="宋体"/>
          <w:color w:val="000000"/>
          <w:szCs w:val="21"/>
        </w:rPr>
        <w:t>法人代表（负责人）</w:t>
      </w:r>
      <w:r>
        <w:rPr>
          <w:rFonts w:hAnsi="宋体"/>
          <w:color w:val="000000"/>
          <w:szCs w:val="21"/>
          <w:u w:val="single"/>
        </w:rPr>
        <w:t xml:space="preserve">    </w:t>
      </w:r>
      <w:r>
        <w:rPr>
          <w:rFonts w:hint="eastAsia" w:hAnsi="宋体"/>
          <w:color w:val="000000"/>
          <w:szCs w:val="21"/>
          <w:u w:val="single"/>
        </w:rPr>
        <w:t>（姓名）</w:t>
      </w:r>
      <w:r>
        <w:rPr>
          <w:rFonts w:hint="eastAsia" w:hAnsi="宋体"/>
          <w:color w:val="000000"/>
          <w:szCs w:val="21"/>
        </w:rPr>
        <w:t>合法授权参加</w:t>
      </w:r>
      <w:r>
        <w:rPr>
          <w:rFonts w:hint="eastAsia" w:hAnsi="宋体"/>
          <w:color w:val="000000"/>
          <w:szCs w:val="21"/>
          <w:u w:val="single"/>
          <w:lang w:eastAsia="zh-CN"/>
        </w:rPr>
        <w:t xml:space="preserve">2022年度慈溪市龙山镇240L塑料垃圾桶采购项目 </w:t>
      </w:r>
      <w:r>
        <w:rPr>
          <w:rFonts w:hint="eastAsia" w:hAnsi="宋体"/>
          <w:color w:val="000000"/>
          <w:szCs w:val="21"/>
        </w:rPr>
        <w:t>（项目编号：</w:t>
      </w:r>
      <w:r>
        <w:rPr>
          <w:rFonts w:hint="eastAsia" w:hAnsi="宋体"/>
          <w:color w:val="000000"/>
          <w:szCs w:val="21"/>
          <w:u w:val="single"/>
          <w:lang w:eastAsia="zh-CN"/>
        </w:rPr>
        <w:t xml:space="preserve">                                </w:t>
      </w:r>
      <w:r>
        <w:rPr>
          <w:rFonts w:hint="eastAsia" w:hAnsi="宋体"/>
          <w:color w:val="000000"/>
          <w:szCs w:val="21"/>
        </w:rPr>
        <w:t>）政府采购活动，经与本单位法人代表（负责人）联系确认，现就有关公平竞争事项郑重声明如下：</w:t>
      </w:r>
    </w:p>
    <w:p>
      <w:pPr>
        <w:pStyle w:val="218"/>
        <w:widowControl/>
        <w:numPr>
          <w:ilvl w:val="0"/>
          <w:numId w:val="6"/>
        </w:numPr>
        <w:snapToGrid w:val="0"/>
        <w:spacing w:line="400" w:lineRule="exact"/>
        <w:ind w:firstLine="396" w:firstLineChars="189"/>
        <w:rPr>
          <w:rFonts w:ascii="宋体" w:hAnsi="宋体"/>
          <w:color w:val="000000"/>
          <w:szCs w:val="21"/>
        </w:rPr>
      </w:pPr>
      <w:r>
        <w:rPr>
          <w:rFonts w:hint="eastAsia" w:ascii="宋体" w:hAnsi="宋体"/>
          <w:color w:val="000000"/>
          <w:szCs w:val="21"/>
        </w:rPr>
        <w:t>本单位与采购人之间</w:t>
      </w:r>
    </w:p>
    <w:p>
      <w:pPr>
        <w:pStyle w:val="218"/>
        <w:widowControl/>
        <w:snapToGrid w:val="0"/>
        <w:spacing w:line="400" w:lineRule="exact"/>
        <w:ind w:firstLine="425"/>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不存在利害关系</w:t>
      </w:r>
    </w:p>
    <w:p>
      <w:pPr>
        <w:pStyle w:val="218"/>
        <w:widowControl/>
        <w:snapToGrid w:val="0"/>
        <w:spacing w:line="400" w:lineRule="exact"/>
        <w:ind w:firstLine="425"/>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存在下列利害关系：</w:t>
      </w:r>
    </w:p>
    <w:p>
      <w:pPr>
        <w:pStyle w:val="218"/>
        <w:widowControl/>
        <w:snapToGrid w:val="0"/>
        <w:spacing w:line="400" w:lineRule="exact"/>
        <w:ind w:left="397" w:firstLine="28"/>
        <w:rPr>
          <w:rFonts w:ascii="宋体" w:hAnsi="宋体"/>
          <w:color w:val="000000"/>
          <w:szCs w:val="21"/>
        </w:rPr>
      </w:pPr>
      <w:r>
        <w:rPr>
          <w:rFonts w:ascii="宋体" w:hAnsi="宋体"/>
          <w:color w:val="000000"/>
          <w:szCs w:val="21"/>
        </w:rPr>
        <w:t>A.</w:t>
      </w:r>
      <w:r>
        <w:rPr>
          <w:rFonts w:hint="eastAsia" w:ascii="宋体" w:hAnsi="宋体"/>
          <w:color w:val="000000"/>
          <w:szCs w:val="21"/>
        </w:rPr>
        <w:t>投资关系</w:t>
      </w:r>
      <w:r>
        <w:rPr>
          <w:rFonts w:ascii="宋体" w:hAnsi="宋体"/>
          <w:color w:val="000000"/>
          <w:szCs w:val="21"/>
        </w:rPr>
        <w:t xml:space="preserve">    B.</w:t>
      </w:r>
      <w:r>
        <w:rPr>
          <w:rFonts w:hint="eastAsia" w:ascii="宋体" w:hAnsi="宋体"/>
          <w:color w:val="000000"/>
          <w:szCs w:val="21"/>
        </w:rPr>
        <w:t>行政隶属关系</w:t>
      </w:r>
      <w:r>
        <w:rPr>
          <w:rFonts w:ascii="宋体" w:hAnsi="宋体"/>
          <w:color w:val="000000"/>
          <w:szCs w:val="21"/>
        </w:rPr>
        <w:t xml:space="preserve">    C.</w:t>
      </w:r>
      <w:r>
        <w:rPr>
          <w:rFonts w:hint="eastAsia" w:ascii="宋体" w:hAnsi="宋体"/>
          <w:color w:val="000000"/>
          <w:szCs w:val="21"/>
        </w:rPr>
        <w:t>业务指导关系</w:t>
      </w:r>
    </w:p>
    <w:p>
      <w:pPr>
        <w:pStyle w:val="218"/>
        <w:widowControl/>
        <w:snapToGrid w:val="0"/>
        <w:spacing w:line="400" w:lineRule="exact"/>
        <w:ind w:left="397" w:firstLine="23"/>
        <w:rPr>
          <w:rFonts w:ascii="宋体" w:hAnsi="宋体"/>
          <w:color w:val="000000"/>
          <w:szCs w:val="21"/>
        </w:rPr>
      </w:pPr>
      <w:r>
        <w:rPr>
          <w:rFonts w:ascii="宋体" w:hAnsi="宋体"/>
          <w:color w:val="000000"/>
          <w:szCs w:val="21"/>
        </w:rPr>
        <w:t>D.</w:t>
      </w:r>
      <w:r>
        <w:rPr>
          <w:rFonts w:hint="eastAsia" w:ascii="宋体" w:hAnsi="宋体"/>
          <w:color w:val="000000"/>
          <w:szCs w:val="21"/>
        </w:rPr>
        <w:t>其他可能影响采购公正的利害关系</w:t>
      </w:r>
      <w:r>
        <w:rPr>
          <w:rFonts w:hint="eastAsia" w:ascii="宋体" w:hAnsi="宋体"/>
          <w:color w:val="000000"/>
          <w:szCs w:val="21"/>
          <w:u w:val="single"/>
        </w:rPr>
        <w:t>（如有，请如实说明）</w:t>
      </w:r>
      <w:r>
        <w:rPr>
          <w:rFonts w:ascii="宋体" w:hAnsi="宋体"/>
          <w:color w:val="000000"/>
          <w:szCs w:val="21"/>
          <w:u w:val="single"/>
        </w:rPr>
        <w:t xml:space="preserve">                 </w:t>
      </w:r>
      <w:r>
        <w:rPr>
          <w:rFonts w:hint="eastAsia" w:ascii="宋体" w:hAnsi="宋体"/>
          <w:color w:val="000000"/>
          <w:szCs w:val="21"/>
        </w:rPr>
        <w:t>。</w:t>
      </w:r>
    </w:p>
    <w:p>
      <w:pPr>
        <w:pStyle w:val="218"/>
        <w:widowControl/>
        <w:snapToGrid w:val="0"/>
        <w:spacing w:line="400" w:lineRule="exact"/>
        <w:ind w:firstLine="420" w:firstLineChars="200"/>
        <w:rPr>
          <w:rFonts w:ascii="宋体" w:hAnsi="宋体"/>
          <w:color w:val="000000"/>
          <w:szCs w:val="21"/>
        </w:rPr>
      </w:pPr>
      <w:r>
        <w:rPr>
          <w:rFonts w:hint="eastAsia" w:ascii="宋体" w:hAnsi="宋体"/>
          <w:color w:val="000000"/>
          <w:szCs w:val="21"/>
        </w:rPr>
        <w:t>二、现已清楚知道参加本项目采购活动的其他所有供应商名称，本单位</w:t>
      </w:r>
    </w:p>
    <w:p>
      <w:pPr>
        <w:pStyle w:val="218"/>
        <w:widowControl/>
        <w:snapToGrid w:val="0"/>
        <w:spacing w:line="400" w:lineRule="exact"/>
        <w:ind w:firstLine="420" w:firstLineChars="200"/>
        <w:rPr>
          <w:rFonts w:ascii="宋体" w:hAnsi="宋体"/>
          <w:color w:val="000000"/>
          <w:szCs w:val="21"/>
        </w:rPr>
      </w:pPr>
      <w:r>
        <w:rPr>
          <w:rFonts w:hint="eastAsia" w:ascii="宋体" w:hAnsi="宋体" w:cs="宋体"/>
          <w:color w:val="000000"/>
          <w:szCs w:val="21"/>
        </w:rPr>
        <w:t>□与其他所有供应商之间均</w:t>
      </w:r>
      <w:r>
        <w:rPr>
          <w:rFonts w:hint="eastAsia" w:ascii="宋体" w:hAnsi="宋体"/>
          <w:color w:val="000000"/>
          <w:szCs w:val="21"/>
        </w:rPr>
        <w:t>不存在利害关系</w:t>
      </w:r>
    </w:p>
    <w:p>
      <w:pPr>
        <w:pStyle w:val="218"/>
        <w:widowControl/>
        <w:snapToGrid w:val="0"/>
        <w:spacing w:line="400" w:lineRule="exact"/>
        <w:ind w:firstLine="420" w:firstLineChars="200"/>
        <w:rPr>
          <w:rFonts w:ascii="宋体" w:hAnsi="宋体"/>
          <w:color w:val="000000"/>
          <w:szCs w:val="21"/>
        </w:rPr>
      </w:pPr>
      <w:r>
        <w:rPr>
          <w:rFonts w:hint="eastAsia" w:ascii="宋体" w:hAnsi="宋体" w:cs="宋体"/>
          <w:color w:val="000000"/>
          <w:szCs w:val="21"/>
        </w:rPr>
        <w:t>□与</w:t>
      </w:r>
      <w:r>
        <w:rPr>
          <w:rFonts w:ascii="宋体" w:hAnsi="宋体" w:cs="宋体"/>
          <w:color w:val="000000"/>
          <w:szCs w:val="21"/>
          <w:u w:val="single"/>
        </w:rPr>
        <w:t xml:space="preserve">           </w:t>
      </w:r>
      <w:r>
        <w:rPr>
          <w:rFonts w:hint="eastAsia" w:ascii="宋体" w:hAnsi="宋体" w:cs="宋体"/>
          <w:color w:val="000000"/>
          <w:szCs w:val="21"/>
          <w:u w:val="single"/>
        </w:rPr>
        <w:t>（供应商名称）</w:t>
      </w:r>
      <w:r>
        <w:rPr>
          <w:rFonts w:hint="eastAsia" w:ascii="宋体" w:hAnsi="宋体" w:cs="宋体"/>
          <w:color w:val="000000"/>
          <w:szCs w:val="21"/>
        </w:rPr>
        <w:t>之间</w:t>
      </w:r>
      <w:r>
        <w:rPr>
          <w:rFonts w:hint="eastAsia" w:ascii="宋体" w:hAnsi="宋体"/>
          <w:color w:val="000000"/>
          <w:szCs w:val="21"/>
        </w:rPr>
        <w:t>存在下列利害关系：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A.</w:t>
      </w:r>
      <w:r>
        <w:rPr>
          <w:rFonts w:hint="eastAsia" w:ascii="宋体" w:hAnsi="宋体"/>
          <w:color w:val="000000"/>
          <w:szCs w:val="21"/>
        </w:rPr>
        <w:t>法定代表人或负责人或实际控制人是同一人</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B.</w:t>
      </w:r>
      <w:r>
        <w:rPr>
          <w:rFonts w:hint="eastAsia" w:ascii="宋体" w:hAnsi="宋体"/>
          <w:color w:val="000000"/>
          <w:szCs w:val="21"/>
        </w:rPr>
        <w:t>法定代表人或负责人或实际控制人是夫妻关系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C.</w:t>
      </w:r>
      <w:r>
        <w:rPr>
          <w:rFonts w:hint="eastAsia" w:ascii="宋体" w:hAnsi="宋体"/>
          <w:color w:val="000000"/>
          <w:szCs w:val="21"/>
        </w:rPr>
        <w:t>法定代表人或负责人或实际控制人是直系血亲关系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D.</w:t>
      </w:r>
      <w:r>
        <w:rPr>
          <w:rFonts w:hint="eastAsia" w:ascii="宋体" w:hAnsi="宋体"/>
          <w:color w:val="000000"/>
          <w:szCs w:val="21"/>
        </w:rPr>
        <w:t>法定代表人或负责人或实际控制人存在三代以内旁系血亲关系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E.</w:t>
      </w:r>
      <w:r>
        <w:rPr>
          <w:rFonts w:hint="eastAsia" w:ascii="宋体" w:hAnsi="宋体"/>
          <w:color w:val="000000"/>
          <w:szCs w:val="21"/>
        </w:rPr>
        <w:t>法定代表人或负责人或实际控制人存在近姻亲关系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F.</w:t>
      </w:r>
      <w:r>
        <w:rPr>
          <w:rFonts w:hint="eastAsia" w:ascii="宋体" w:hAnsi="宋体"/>
          <w:color w:val="000000"/>
          <w:szCs w:val="21"/>
        </w:rPr>
        <w:t>法定代表人或负责人或实际控制人存在股份控制或实际控制关系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G.</w:t>
      </w:r>
      <w:r>
        <w:rPr>
          <w:rFonts w:hint="eastAsia" w:ascii="宋体" w:hAnsi="宋体"/>
          <w:color w:val="000000"/>
          <w:szCs w:val="21"/>
        </w:rPr>
        <w:t>存在共同直接或间接投资设立子公司、联营企业和合营企业情况</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H.</w:t>
      </w:r>
      <w:r>
        <w:rPr>
          <w:rFonts w:hint="eastAsia" w:ascii="宋体" w:hAnsi="宋体"/>
          <w:color w:val="000000"/>
          <w:szCs w:val="21"/>
        </w:rPr>
        <w:t>存在分级代理或代销关系、同一生产制造商关系、管理关系、重要业务（占主营业务收入</w:t>
      </w:r>
      <w:r>
        <w:rPr>
          <w:rFonts w:ascii="宋体" w:hAnsi="宋体"/>
          <w:color w:val="000000"/>
          <w:szCs w:val="21"/>
        </w:rPr>
        <w:t>50%</w:t>
      </w:r>
      <w:r>
        <w:rPr>
          <w:rFonts w:hint="eastAsia" w:ascii="宋体" w:hAnsi="宋体"/>
          <w:color w:val="000000"/>
          <w:szCs w:val="21"/>
        </w:rPr>
        <w:t>以上）或重要财务往来关系（如融资）等其他实质性控制关系</w:t>
      </w:r>
    </w:p>
    <w:p>
      <w:pPr>
        <w:pStyle w:val="218"/>
        <w:widowControl/>
        <w:snapToGrid w:val="0"/>
        <w:spacing w:line="400" w:lineRule="exact"/>
        <w:ind w:firstLine="420" w:firstLineChars="200"/>
        <w:rPr>
          <w:rFonts w:ascii="宋体" w:hAnsi="宋体"/>
          <w:color w:val="000000"/>
          <w:szCs w:val="21"/>
        </w:rPr>
      </w:pPr>
      <w:r>
        <w:rPr>
          <w:rFonts w:ascii="宋体" w:hAnsi="宋体"/>
          <w:color w:val="000000"/>
          <w:szCs w:val="21"/>
        </w:rPr>
        <w:t>I.</w:t>
      </w:r>
      <w:r>
        <w:rPr>
          <w:rFonts w:hint="eastAsia" w:ascii="宋体" w:hAnsi="宋体"/>
          <w:color w:val="000000"/>
          <w:szCs w:val="21"/>
        </w:rPr>
        <w:t>其他利害关系情况。</w:t>
      </w:r>
    </w:p>
    <w:p>
      <w:pPr>
        <w:pStyle w:val="218"/>
        <w:widowControl/>
        <w:numPr>
          <w:ilvl w:val="0"/>
          <w:numId w:val="7"/>
        </w:numPr>
        <w:snapToGrid w:val="0"/>
        <w:spacing w:line="400" w:lineRule="exact"/>
        <w:ind w:firstLine="396" w:firstLineChars="189"/>
        <w:rPr>
          <w:rFonts w:ascii="宋体" w:hAnsi="宋体"/>
          <w:color w:val="000000"/>
          <w:szCs w:val="21"/>
        </w:rPr>
      </w:pPr>
      <w:r>
        <w:rPr>
          <w:rFonts w:hint="eastAsia" w:ascii="宋体" w:hAnsi="宋体"/>
          <w:color w:val="000000"/>
          <w:szCs w:val="21"/>
        </w:rPr>
        <w:t>现已清楚知道并严格遵守政府采购法律法规和现场纪律。</w:t>
      </w:r>
    </w:p>
    <w:p>
      <w:pPr>
        <w:pStyle w:val="218"/>
        <w:widowControl/>
        <w:numPr>
          <w:ilvl w:val="0"/>
          <w:numId w:val="7"/>
        </w:numPr>
        <w:snapToGrid w:val="0"/>
        <w:spacing w:line="400" w:lineRule="exact"/>
        <w:ind w:firstLine="396" w:firstLineChars="189"/>
        <w:rPr>
          <w:rFonts w:ascii="宋体" w:hAnsi="宋体"/>
          <w:color w:val="000000"/>
          <w:szCs w:val="21"/>
        </w:rPr>
      </w:pPr>
      <w:r>
        <w:rPr>
          <w:rFonts w:hint="eastAsia" w:ascii="宋体" w:hAnsi="宋体"/>
          <w:color w:val="000000"/>
          <w:szCs w:val="21"/>
        </w:rPr>
        <w:t>我发现</w:t>
      </w:r>
      <w:r>
        <w:rPr>
          <w:rFonts w:ascii="宋体" w:hAnsi="宋体" w:cs="宋体"/>
          <w:color w:val="000000"/>
          <w:szCs w:val="21"/>
          <w:u w:val="single"/>
        </w:rPr>
        <w:t xml:space="preserve">           </w:t>
      </w:r>
      <w:r>
        <w:rPr>
          <w:rFonts w:hint="eastAsia" w:ascii="宋体" w:hAnsi="宋体"/>
          <w:color w:val="000000"/>
          <w:szCs w:val="21"/>
          <w:u w:val="single"/>
        </w:rPr>
        <w:t>供应商</w:t>
      </w:r>
      <w:r>
        <w:rPr>
          <w:rFonts w:ascii="宋体" w:hAnsi="宋体" w:cs="宋体"/>
          <w:color w:val="000000"/>
          <w:szCs w:val="21"/>
          <w:u w:val="single"/>
        </w:rPr>
        <w:t xml:space="preserve">           </w:t>
      </w:r>
      <w:r>
        <w:rPr>
          <w:rFonts w:hint="eastAsia" w:ascii="宋体" w:hAnsi="宋体"/>
          <w:color w:val="000000"/>
          <w:szCs w:val="21"/>
        </w:rPr>
        <w:t>之间存在或可能存在上述第二条第项利害关系。</w:t>
      </w:r>
    </w:p>
    <w:p>
      <w:pPr>
        <w:pStyle w:val="135"/>
        <w:snapToGrid w:val="0"/>
        <w:spacing w:line="400" w:lineRule="exact"/>
        <w:ind w:firstLine="420" w:firstLineChars="200"/>
        <w:rPr>
          <w:rFonts w:hAnsi="宋体"/>
          <w:color w:val="000000"/>
          <w:szCs w:val="21"/>
        </w:rPr>
      </w:pPr>
    </w:p>
    <w:p>
      <w:pPr>
        <w:pStyle w:val="135"/>
        <w:snapToGrid w:val="0"/>
        <w:spacing w:line="400" w:lineRule="exact"/>
        <w:ind w:firstLine="1365" w:firstLineChars="650"/>
        <w:rPr>
          <w:rFonts w:hAnsi="宋体"/>
          <w:color w:val="000000"/>
          <w:szCs w:val="21"/>
        </w:rPr>
      </w:pPr>
      <w:r>
        <w:rPr>
          <w:rFonts w:hAnsi="宋体"/>
          <w:color w:val="000000"/>
          <w:szCs w:val="21"/>
        </w:rPr>
        <w:t xml:space="preserve">                                </w:t>
      </w:r>
      <w:r>
        <w:rPr>
          <w:rFonts w:hint="eastAsia" w:hAnsi="宋体"/>
          <w:color w:val="000000"/>
          <w:szCs w:val="21"/>
        </w:rPr>
        <w:t>（供应商代表签名）</w:t>
      </w:r>
    </w:p>
    <w:p>
      <w:pPr>
        <w:spacing w:line="400" w:lineRule="exact"/>
        <w:ind w:firstLine="1318" w:firstLineChars="628"/>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pacing w:line="400" w:lineRule="exact"/>
        <w:rPr>
          <w:rFonts w:ascii="宋体" w:hAnsi="宋体"/>
          <w:color w:val="000000"/>
          <w:szCs w:val="21"/>
        </w:rPr>
      </w:pPr>
    </w:p>
    <w:p>
      <w:pPr>
        <w:spacing w:line="400" w:lineRule="exact"/>
        <w:rPr>
          <w:rFonts w:ascii="宋体" w:hAnsi="宋体"/>
          <w:color w:val="000000"/>
          <w:szCs w:val="21"/>
        </w:rPr>
      </w:pPr>
    </w:p>
    <w:p>
      <w:pPr>
        <w:spacing w:line="500" w:lineRule="exact"/>
        <w:rPr>
          <w:rFonts w:ascii="宋体" w:hAnsi="宋体"/>
          <w:b/>
          <w:color w:val="000000"/>
          <w:sz w:val="28"/>
          <w:szCs w:val="28"/>
        </w:rPr>
      </w:pPr>
      <w:r>
        <w:rPr>
          <w:rFonts w:hint="eastAsia" w:ascii="宋体" w:hAnsi="宋体"/>
          <w:b/>
          <w:color w:val="000000"/>
          <w:sz w:val="28"/>
          <w:szCs w:val="28"/>
        </w:rPr>
        <w:t>注：</w:t>
      </w:r>
      <w:r>
        <w:rPr>
          <w:rFonts w:ascii="宋体" w:hAnsi="宋体"/>
          <w:b/>
          <w:color w:val="000000"/>
          <w:sz w:val="28"/>
          <w:szCs w:val="28"/>
        </w:rPr>
        <w:t>1</w:t>
      </w:r>
      <w:r>
        <w:rPr>
          <w:rFonts w:hint="eastAsia" w:ascii="宋体" w:hAnsi="宋体"/>
          <w:b/>
          <w:color w:val="000000"/>
          <w:sz w:val="28"/>
          <w:szCs w:val="28"/>
        </w:rPr>
        <w:t>、本表非投标文件的组成内容，不须在投标文件中提供。</w:t>
      </w:r>
    </w:p>
    <w:p>
      <w:pPr>
        <w:spacing w:line="360" w:lineRule="auto"/>
        <w:jc w:val="center"/>
        <w:rPr>
          <w:rFonts w:hint="eastAsia" w:ascii="宋体" w:hAnsi="宋体"/>
          <w:b/>
          <w:color w:val="000000"/>
          <w:szCs w:val="21"/>
        </w:rPr>
      </w:pPr>
      <w:r>
        <w:rPr>
          <w:rFonts w:ascii="宋体" w:hAnsi="宋体"/>
          <w:b/>
          <w:color w:val="000000"/>
          <w:sz w:val="28"/>
          <w:szCs w:val="28"/>
        </w:rPr>
        <w:br w:type="page"/>
      </w:r>
      <w:bookmarkStart w:id="50" w:name="_Toc74987437"/>
      <w:bookmarkStart w:id="51" w:name="_Toc74987469"/>
      <w:r>
        <w:rPr>
          <w:rFonts w:hint="eastAsia" w:ascii="宋体" w:hAnsi="宋体"/>
          <w:b/>
          <w:color w:val="000000"/>
          <w:szCs w:val="21"/>
        </w:rPr>
        <w:t>评分索引表（建议放在目录之前）</w:t>
      </w:r>
      <w:bookmarkEnd w:id="50"/>
      <w:bookmarkEnd w:id="51"/>
    </w:p>
    <w:tbl>
      <w:tblPr>
        <w:tblStyle w:val="4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keepNext w:val="0"/>
              <w:keepLines w:val="0"/>
              <w:suppressLineNumbers w:val="0"/>
              <w:spacing w:before="0" w:beforeAutospacing="0" w:after="0" w:afterAutospacing="0" w:line="300" w:lineRule="exact"/>
              <w:ind w:left="0" w:right="420" w:firstLine="3885" w:firstLineChars="1850"/>
              <w:jc w:val="right"/>
              <w:rPr>
                <w:rFonts w:hint="default" w:ascii="宋体" w:hAnsi="宋体" w:cs="Times New Roman"/>
                <w:color w:val="000000"/>
                <w:szCs w:val="21"/>
              </w:rPr>
            </w:pPr>
            <w:r>
              <w:rPr>
                <w:rFonts w:hint="eastAsia" w:ascii="宋体" w:hAnsi="宋体" w:cs="Times New Roman"/>
                <w:color w:val="000000"/>
                <w:szCs w:val="21"/>
              </w:rPr>
              <w:t>供应商</w:t>
            </w:r>
          </w:p>
          <w:p>
            <w:pPr>
              <w:keepNext w:val="0"/>
              <w:keepLines w:val="0"/>
              <w:suppressLineNumbers w:val="0"/>
              <w:spacing w:before="0" w:beforeAutospacing="0" w:after="0" w:afterAutospacing="0" w:line="300" w:lineRule="exact"/>
              <w:ind w:left="0" w:right="0"/>
              <w:rPr>
                <w:rFonts w:hint="default" w:ascii="宋体" w:hAnsi="宋体" w:cs="Times New Roman"/>
                <w:color w:val="000000"/>
                <w:szCs w:val="21"/>
                <w:lang w:val="ru-RU"/>
              </w:rPr>
            </w:pPr>
            <w:r>
              <w:rPr>
                <w:rFonts w:hint="eastAsia" w:ascii="宋体" w:hAnsi="宋体" w:cs="Times New Roman"/>
                <w:color w:val="000000"/>
                <w:szCs w:val="21"/>
              </w:rPr>
              <w:t>分值</w:t>
            </w:r>
          </w:p>
        </w:tc>
        <w:tc>
          <w:tcPr>
            <w:tcW w:w="1715" w:type="dxa"/>
            <w:tcBorders>
              <w:top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lang w:val="ru-RU"/>
              </w:rPr>
            </w:pPr>
            <w:r>
              <w:rPr>
                <w:rFonts w:hint="eastAsia" w:ascii="宋体" w:hAnsi="宋体" w:cs="Times New Roman"/>
                <w:color w:val="000000"/>
                <w:szCs w:val="21"/>
                <w:lang w:val="ru-RU"/>
              </w:rPr>
              <w:t>自评分</w:t>
            </w:r>
          </w:p>
        </w:tc>
        <w:tc>
          <w:tcPr>
            <w:tcW w:w="1716" w:type="dxa"/>
            <w:tcBorders>
              <w:top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lang w:val="ru-RU"/>
              </w:rPr>
            </w:pPr>
            <w:r>
              <w:rPr>
                <w:rFonts w:hint="eastAsia" w:ascii="宋体" w:hAnsi="宋体" w:cs="Times New Roman"/>
                <w:color w:val="000000"/>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000000"/>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000000"/>
                <w:szCs w:val="21"/>
              </w:rPr>
            </w:pPr>
          </w:p>
        </w:tc>
      </w:tr>
    </w:tbl>
    <w:p>
      <w:pPr>
        <w:spacing w:line="400" w:lineRule="exact"/>
        <w:rPr>
          <w:rFonts w:hint="eastAsia" w:ascii="宋体" w:hAnsi="宋体"/>
          <w:color w:val="000000"/>
        </w:rPr>
      </w:pPr>
      <w:r>
        <w:rPr>
          <w:rFonts w:hint="eastAsia" w:ascii="宋体" w:hAnsi="宋体"/>
          <w:color w:val="000000"/>
        </w:rPr>
        <w:t>注：1、供应商对客观分可以进行自评分，主观分可以不用自评分。</w:t>
      </w:r>
    </w:p>
    <w:p>
      <w:pPr>
        <w:spacing w:line="400" w:lineRule="exact"/>
        <w:ind w:firstLine="420" w:firstLineChars="200"/>
        <w:rPr>
          <w:rFonts w:ascii="宋体" w:hAnsi="宋体"/>
          <w:color w:val="000000"/>
        </w:rPr>
      </w:pPr>
      <w:r>
        <w:rPr>
          <w:rFonts w:hint="eastAsia" w:ascii="宋体" w:hAnsi="宋体"/>
          <w:color w:val="000000"/>
        </w:rPr>
        <w:t>2、本表只适用</w:t>
      </w:r>
      <w:r>
        <w:rPr>
          <w:rFonts w:hint="eastAsia" w:ascii="宋体" w:hAnsi="宋体"/>
          <w:b/>
          <w:color w:val="000000"/>
        </w:rPr>
        <w:t>第三章评标办法及标准</w:t>
      </w:r>
      <w:r>
        <w:rPr>
          <w:rFonts w:hint="eastAsia" w:ascii="宋体" w:hAnsi="宋体"/>
          <w:color w:val="000000"/>
        </w:rPr>
        <w:t xml:space="preserve">  附表3“商务和技术评分表”。</w:t>
      </w:r>
    </w:p>
    <w:p>
      <w:pPr>
        <w:spacing w:line="400" w:lineRule="exact"/>
        <w:rPr>
          <w:rFonts w:hint="eastAsia" w:ascii="宋体" w:hAnsi="宋体"/>
          <w:b/>
          <w:color w:val="000000"/>
          <w:sz w:val="28"/>
          <w:szCs w:val="28"/>
        </w:rPr>
      </w:pPr>
    </w:p>
    <w:p>
      <w:pPr>
        <w:spacing w:line="500" w:lineRule="exact"/>
        <w:rPr>
          <w:rFonts w:ascii="宋体" w:hAnsi="宋体"/>
          <w:b/>
          <w:color w:val="000000"/>
          <w:sz w:val="28"/>
          <w:szCs w:val="28"/>
        </w:rPr>
      </w:pPr>
    </w:p>
    <w:p>
      <w:pPr>
        <w:pStyle w:val="28"/>
        <w:spacing w:line="360" w:lineRule="auto"/>
        <w:ind w:left="101" w:leftChars="48" w:firstLine="2880" w:firstLineChars="800"/>
        <w:jc w:val="left"/>
        <w:rPr>
          <w:rFonts w:hAnsi="宋体"/>
          <w:color w:val="000000"/>
          <w:sz w:val="36"/>
          <w:szCs w:val="36"/>
        </w:rPr>
        <w:sectPr>
          <w:headerReference r:id="rId8" w:type="default"/>
          <w:footerReference r:id="rId9" w:type="default"/>
          <w:pgSz w:w="11907" w:h="16840"/>
          <w:pgMar w:top="1138" w:right="1588" w:bottom="1423" w:left="1339" w:header="285" w:footer="990" w:gutter="0"/>
          <w:pgBorders>
            <w:top w:val="none" w:sz="0" w:space="0"/>
            <w:left w:val="none" w:sz="0" w:space="0"/>
            <w:bottom w:val="none" w:sz="0" w:space="0"/>
            <w:right w:val="none" w:sz="0" w:space="0"/>
          </w:pgBorders>
          <w:cols w:space="720" w:num="1"/>
          <w:docGrid w:linePitch="285" w:charSpace="0"/>
        </w:sectPr>
      </w:pPr>
    </w:p>
    <w:tbl>
      <w:tblPr>
        <w:tblStyle w:val="48"/>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32"/>
                <w:szCs w:val="32"/>
              </w:rPr>
            </w:pPr>
            <w:r>
              <w:rPr>
                <w:rFonts w:hint="eastAsia" w:ascii="宋体" w:hAnsi="宋体" w:cs="宋体"/>
                <w:b/>
                <w:bCs/>
                <w:color w:val="000000"/>
                <w:kern w:val="0"/>
                <w:sz w:val="24"/>
                <w:szCs w:val="20"/>
              </w:rPr>
              <w:t>中小微行业划型标准规定（根据工信部联企业〔</w:t>
            </w:r>
            <w:r>
              <w:rPr>
                <w:rFonts w:hint="default" w:ascii="宋体" w:hAnsi="宋体" w:cs="宋体"/>
                <w:b/>
                <w:bCs/>
                <w:color w:val="000000"/>
                <w:kern w:val="0"/>
                <w:sz w:val="24"/>
                <w:szCs w:val="20"/>
              </w:rPr>
              <w:t>2011</w:t>
            </w:r>
            <w:r>
              <w:rPr>
                <w:rFonts w:hint="eastAsia" w:ascii="宋体" w:hAnsi="宋体" w:cs="宋体"/>
                <w:b/>
                <w:bCs/>
                <w:color w:val="000000"/>
                <w:kern w:val="0"/>
                <w:sz w:val="24"/>
                <w:szCs w:val="20"/>
              </w:rPr>
              <w:t>〕</w:t>
            </w:r>
            <w:r>
              <w:rPr>
                <w:rFonts w:hint="default" w:ascii="宋体" w:hAnsi="宋体" w:cs="宋体"/>
                <w:b/>
                <w:bCs/>
                <w:color w:val="000000"/>
                <w:kern w:val="0"/>
                <w:sz w:val="24"/>
                <w:szCs w:val="20"/>
              </w:rPr>
              <w:t>300</w:t>
            </w:r>
            <w:r>
              <w:rPr>
                <w:rFonts w:hint="eastAsia" w:ascii="宋体" w:hAnsi="宋体" w:cs="宋体"/>
                <w:b/>
                <w:bCs/>
                <w:color w:val="000000"/>
                <w:kern w:val="0"/>
                <w:sz w:val="24"/>
                <w:szCs w:val="20"/>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szCs w:val="20"/>
              </w:rPr>
            </w:pPr>
            <w:r>
              <w:rPr>
                <w:rFonts w:hint="eastAsia" w:ascii="宋体" w:hAnsi="宋体" w:cs="宋体"/>
                <w:b/>
                <w:bCs/>
                <w:color w:val="000000"/>
                <w:kern w:val="0"/>
                <w:sz w:val="24"/>
                <w:szCs w:val="20"/>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4"/>
                <w:szCs w:val="20"/>
              </w:rPr>
            </w:pPr>
          </w:p>
        </w:tc>
        <w:tc>
          <w:tcPr>
            <w:tcW w:w="151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从业人员</w:t>
            </w:r>
            <w:r>
              <w:rPr>
                <w:rFonts w:hint="default" w:ascii="宋体" w:hAnsi="宋体" w:cs="宋体"/>
                <w:color w:val="000000"/>
                <w:kern w:val="0"/>
                <w:sz w:val="20"/>
                <w:szCs w:val="20"/>
              </w:rPr>
              <w:t>X</w:t>
            </w:r>
            <w:r>
              <w:rPr>
                <w:rFonts w:hint="eastAsia" w:ascii="宋体" w:hAnsi="宋体" w:cs="宋体"/>
                <w:color w:val="000000"/>
                <w:kern w:val="0"/>
                <w:sz w:val="20"/>
                <w:szCs w:val="20"/>
              </w:rPr>
              <w:t>（人）</w:t>
            </w:r>
          </w:p>
        </w:tc>
        <w:tc>
          <w:tcPr>
            <w:tcW w:w="177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营业收入</w:t>
            </w:r>
            <w:r>
              <w:rPr>
                <w:rFonts w:hint="default" w:ascii="宋体" w:hAnsi="宋体" w:cs="宋体"/>
                <w:color w:val="000000"/>
                <w:kern w:val="0"/>
                <w:sz w:val="20"/>
                <w:szCs w:val="20"/>
              </w:rPr>
              <w:t>Y</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677"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资产总额</w:t>
            </w:r>
            <w:r>
              <w:rPr>
                <w:rFonts w:hint="default" w:ascii="宋体" w:hAnsi="宋体" w:cs="宋体"/>
                <w:color w:val="000000"/>
                <w:kern w:val="0"/>
                <w:sz w:val="20"/>
                <w:szCs w:val="20"/>
              </w:rPr>
              <w:t>Z</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25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从业人员</w:t>
            </w:r>
            <w:r>
              <w:rPr>
                <w:rFonts w:hint="default" w:ascii="宋体" w:hAnsi="宋体" w:cs="宋体"/>
                <w:color w:val="000000"/>
                <w:kern w:val="0"/>
                <w:sz w:val="20"/>
                <w:szCs w:val="20"/>
              </w:rPr>
              <w:t>X</w:t>
            </w:r>
            <w:r>
              <w:rPr>
                <w:rFonts w:hint="eastAsia" w:ascii="宋体" w:hAnsi="宋体" w:cs="宋体"/>
                <w:color w:val="000000"/>
                <w:kern w:val="0"/>
                <w:sz w:val="20"/>
                <w:szCs w:val="20"/>
              </w:rPr>
              <w:t>（人）</w:t>
            </w:r>
          </w:p>
        </w:tc>
        <w:tc>
          <w:tcPr>
            <w:tcW w:w="149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营业收入</w:t>
            </w:r>
            <w:r>
              <w:rPr>
                <w:rFonts w:hint="default" w:ascii="宋体" w:hAnsi="宋体" w:cs="宋体"/>
                <w:color w:val="000000"/>
                <w:kern w:val="0"/>
                <w:sz w:val="20"/>
                <w:szCs w:val="20"/>
              </w:rPr>
              <w:t>Y</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536"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资产总额</w:t>
            </w:r>
            <w:r>
              <w:rPr>
                <w:rFonts w:hint="default" w:ascii="宋体" w:hAnsi="宋体" w:cs="宋体"/>
                <w:color w:val="000000"/>
                <w:kern w:val="0"/>
                <w:sz w:val="20"/>
                <w:szCs w:val="20"/>
              </w:rPr>
              <w:t>Z</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（万元）</w:t>
            </w:r>
          </w:p>
        </w:tc>
        <w:tc>
          <w:tcPr>
            <w:tcW w:w="129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从业人员</w:t>
            </w:r>
            <w:r>
              <w:rPr>
                <w:rFonts w:hint="default" w:ascii="宋体" w:hAnsi="宋体" w:cs="宋体"/>
                <w:color w:val="000000"/>
                <w:kern w:val="0"/>
                <w:sz w:val="20"/>
                <w:szCs w:val="20"/>
              </w:rPr>
              <w:t>X</w:t>
            </w:r>
            <w:r>
              <w:rPr>
                <w:rFonts w:hint="eastAsia" w:ascii="宋体" w:hAnsi="宋体" w:cs="宋体"/>
                <w:color w:val="000000"/>
                <w:kern w:val="0"/>
                <w:sz w:val="20"/>
                <w:szCs w:val="20"/>
              </w:rPr>
              <w:t>（人）</w:t>
            </w:r>
          </w:p>
        </w:tc>
        <w:tc>
          <w:tcPr>
            <w:tcW w:w="128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营业收入</w:t>
            </w:r>
            <w:r>
              <w:rPr>
                <w:rFonts w:hint="default" w:ascii="宋体" w:hAnsi="宋体" w:cs="宋体"/>
                <w:color w:val="000000"/>
                <w:kern w:val="0"/>
                <w:sz w:val="20"/>
                <w:szCs w:val="20"/>
              </w:rPr>
              <w:t>Y</w:t>
            </w:r>
            <w:r>
              <w:rPr>
                <w:rFonts w:hint="eastAsia" w:ascii="宋体" w:hAnsi="宋体" w:cs="宋体"/>
                <w:color w:val="000000"/>
                <w:kern w:val="0"/>
                <w:sz w:val="20"/>
                <w:szCs w:val="20"/>
              </w:rPr>
              <w:t>（万元）</w:t>
            </w:r>
          </w:p>
        </w:tc>
        <w:tc>
          <w:tcPr>
            <w:tcW w:w="1234"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资产总额</w:t>
            </w:r>
            <w:r>
              <w:rPr>
                <w:rFonts w:hint="default" w:ascii="宋体" w:hAnsi="宋体" w:cs="宋体"/>
                <w:color w:val="000000"/>
                <w:kern w:val="0"/>
                <w:sz w:val="20"/>
                <w:szCs w:val="20"/>
              </w:rPr>
              <w:t>Z</w:t>
            </w:r>
            <w:r>
              <w:rPr>
                <w:rFonts w:hint="eastAsia" w:ascii="宋体" w:hAnsi="宋体" w:cs="宋体"/>
                <w:color w:val="000000"/>
                <w:kern w:val="0"/>
                <w:sz w:val="20"/>
                <w:szCs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1</w:t>
            </w:r>
            <w:r>
              <w:rPr>
                <w:rFonts w:hint="eastAsia" w:ascii="宋体" w:hAnsi="宋体" w:cs="宋体"/>
                <w:color w:val="000000"/>
                <w:kern w:val="0"/>
                <w:sz w:val="20"/>
                <w:szCs w:val="20"/>
              </w:rPr>
              <w:t>、农林牧渔业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2</w:t>
            </w:r>
            <w:r>
              <w:rPr>
                <w:rFonts w:hint="eastAsia" w:ascii="宋体" w:hAnsi="宋体" w:cs="宋体"/>
                <w:color w:val="000000"/>
                <w:kern w:val="0"/>
                <w:sz w:val="20"/>
                <w:szCs w:val="20"/>
              </w:rPr>
              <w:t>、工业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40000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3</w:t>
            </w:r>
            <w:r>
              <w:rPr>
                <w:rFonts w:hint="eastAsia" w:ascii="宋体" w:hAnsi="宋体" w:cs="宋体"/>
                <w:color w:val="000000"/>
                <w:kern w:val="0"/>
                <w:sz w:val="20"/>
                <w:szCs w:val="20"/>
              </w:rPr>
              <w:t>、建筑业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6000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80000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80000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6000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300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4</w:t>
            </w:r>
            <w:r>
              <w:rPr>
                <w:rFonts w:hint="eastAsia" w:ascii="宋体" w:hAnsi="宋体" w:cs="宋体"/>
                <w:color w:val="000000"/>
                <w:kern w:val="0"/>
                <w:sz w:val="20"/>
                <w:szCs w:val="20"/>
              </w:rPr>
              <w:t>、批发业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40000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5</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5</w:t>
            </w:r>
            <w:r>
              <w:rPr>
                <w:rFonts w:hint="eastAsia" w:ascii="宋体" w:hAnsi="宋体" w:cs="宋体"/>
                <w:color w:val="000000"/>
                <w:kern w:val="0"/>
                <w:sz w:val="20"/>
                <w:szCs w:val="20"/>
              </w:rPr>
              <w:t>、零售业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50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6</w:t>
            </w:r>
            <w:r>
              <w:rPr>
                <w:rFonts w:hint="eastAsia" w:ascii="宋体" w:hAnsi="宋体" w:cs="宋体"/>
                <w:color w:val="000000"/>
                <w:kern w:val="0"/>
                <w:sz w:val="20"/>
                <w:szCs w:val="20"/>
              </w:rPr>
              <w:t>、交通运输业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V</w:t>
            </w:r>
            <w:r>
              <w:rPr>
                <w:rFonts w:hint="eastAsia" w:ascii="宋体" w:hAnsi="宋体" w:cs="宋体"/>
                <w:color w:val="000000"/>
                <w:kern w:val="0"/>
                <w:sz w:val="20"/>
                <w:szCs w:val="20"/>
              </w:rPr>
              <w:t>＜</w:t>
            </w:r>
            <w:r>
              <w:rPr>
                <w:rFonts w:hint="default" w:ascii="宋体" w:hAnsi="宋体" w:cs="宋体"/>
                <w:color w:val="000000"/>
                <w:kern w:val="0"/>
                <w:sz w:val="20"/>
                <w:szCs w:val="20"/>
              </w:rPr>
              <w:t>200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7</w:t>
            </w:r>
            <w:r>
              <w:rPr>
                <w:rFonts w:hint="eastAsia" w:ascii="宋体" w:hAnsi="宋体" w:cs="宋体"/>
                <w:color w:val="000000"/>
                <w:kern w:val="0"/>
                <w:sz w:val="20"/>
                <w:szCs w:val="20"/>
              </w:rPr>
              <w:t>、仓储业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8</w:t>
            </w:r>
            <w:r>
              <w:rPr>
                <w:rFonts w:hint="eastAsia" w:ascii="宋体" w:hAnsi="宋体" w:cs="宋体"/>
                <w:color w:val="000000"/>
                <w:kern w:val="0"/>
                <w:sz w:val="20"/>
                <w:szCs w:val="20"/>
              </w:rPr>
              <w:t>、邮政业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 xml:space="preserve"> 9</w:t>
            </w:r>
            <w:r>
              <w:rPr>
                <w:rFonts w:hint="eastAsia" w:ascii="宋体" w:hAnsi="宋体" w:cs="宋体"/>
                <w:color w:val="000000"/>
                <w:kern w:val="0"/>
                <w:sz w:val="20"/>
                <w:szCs w:val="20"/>
              </w:rPr>
              <w:t>、住宿业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、餐饮业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V</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11</w:t>
            </w:r>
            <w:r>
              <w:rPr>
                <w:rFonts w:hint="eastAsia" w:ascii="宋体" w:hAnsi="宋体" w:cs="宋体"/>
                <w:color w:val="000000"/>
                <w:kern w:val="0"/>
                <w:sz w:val="20"/>
                <w:szCs w:val="20"/>
              </w:rPr>
              <w:t>、信息传输业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12</w:t>
            </w:r>
            <w:r>
              <w:rPr>
                <w:rFonts w:hint="eastAsia" w:ascii="宋体" w:hAnsi="宋体" w:cs="宋体"/>
                <w:color w:val="000000"/>
                <w:kern w:val="0"/>
                <w:sz w:val="20"/>
                <w:szCs w:val="20"/>
              </w:rPr>
              <w:t>、软件和信息技术服务业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50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13</w:t>
            </w:r>
            <w:r>
              <w:rPr>
                <w:rFonts w:hint="eastAsia" w:ascii="宋体" w:hAnsi="宋体" w:cs="宋体"/>
                <w:color w:val="000000"/>
                <w:kern w:val="0"/>
                <w:sz w:val="20"/>
                <w:szCs w:val="20"/>
              </w:rPr>
              <w:t>、房地产开发经营</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200000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10000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2000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14</w:t>
            </w:r>
            <w:r>
              <w:rPr>
                <w:rFonts w:hint="eastAsia" w:ascii="宋体" w:hAnsi="宋体" w:cs="宋体"/>
                <w:color w:val="000000"/>
                <w:kern w:val="0"/>
                <w:sz w:val="20"/>
                <w:szCs w:val="20"/>
              </w:rPr>
              <w:t>、物业管理</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300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500</w:t>
            </w:r>
            <w:r>
              <w:rPr>
                <w:rFonts w:hint="eastAsia" w:ascii="宋体" w:hAnsi="宋体" w:cs="宋体"/>
                <w:color w:val="000000"/>
                <w:kern w:val="0"/>
                <w:sz w:val="20"/>
                <w:szCs w:val="20"/>
              </w:rPr>
              <w:t>≤</w:t>
            </w: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Y</w:t>
            </w:r>
            <w:r>
              <w:rPr>
                <w:rFonts w:hint="eastAsia" w:ascii="宋体" w:hAnsi="宋体" w:cs="宋体"/>
                <w:color w:val="000000"/>
                <w:kern w:val="0"/>
                <w:sz w:val="20"/>
                <w:szCs w:val="20"/>
              </w:rPr>
              <w:t>＜</w:t>
            </w:r>
            <w:r>
              <w:rPr>
                <w:rFonts w:hint="default" w:ascii="宋体" w:hAnsi="宋体" w:cs="宋体"/>
                <w:color w:val="000000"/>
                <w:kern w:val="0"/>
                <w:sz w:val="20"/>
                <w:szCs w:val="20"/>
              </w:rPr>
              <w:t>500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15</w:t>
            </w:r>
            <w:r>
              <w:rPr>
                <w:rFonts w:hint="eastAsia" w:ascii="宋体" w:hAnsi="宋体" w:cs="宋体"/>
                <w:color w:val="000000"/>
                <w:kern w:val="0"/>
                <w:sz w:val="20"/>
                <w:szCs w:val="20"/>
              </w:rPr>
              <w:t>、租赁和商务服务业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8000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120000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 xml:space="preserve"> 100</w:t>
            </w:r>
            <w:r>
              <w:rPr>
                <w:rFonts w:hint="eastAsia" w:ascii="宋体" w:hAnsi="宋体" w:cs="宋体"/>
                <w:color w:val="000000"/>
                <w:kern w:val="0"/>
                <w:sz w:val="20"/>
                <w:szCs w:val="20"/>
              </w:rPr>
              <w:t>≤</w:t>
            </w: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8000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Z</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default" w:ascii="宋体" w:hAnsi="宋体" w:cs="宋体"/>
                <w:color w:val="000000"/>
                <w:kern w:val="0"/>
                <w:sz w:val="20"/>
                <w:szCs w:val="20"/>
              </w:rPr>
              <w:t>16</w:t>
            </w:r>
            <w:r>
              <w:rPr>
                <w:rFonts w:hint="eastAsia" w:ascii="宋体" w:hAnsi="宋体" w:cs="宋体"/>
                <w:color w:val="000000"/>
                <w:kern w:val="0"/>
                <w:sz w:val="20"/>
                <w:szCs w:val="20"/>
              </w:rPr>
              <w:t>、其他未列明行业</w:t>
            </w:r>
          </w:p>
        </w:tc>
        <w:tc>
          <w:tcPr>
            <w:tcW w:w="1512"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300</w:t>
            </w:r>
          </w:p>
        </w:tc>
        <w:tc>
          <w:tcPr>
            <w:tcW w:w="1779"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67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52"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10</w:t>
            </w:r>
            <w:r>
              <w:rPr>
                <w:rFonts w:hint="eastAsia" w:ascii="宋体" w:hAnsi="宋体" w:cs="宋体"/>
                <w:color w:val="000000"/>
                <w:kern w:val="0"/>
                <w:sz w:val="20"/>
                <w:szCs w:val="20"/>
              </w:rPr>
              <w:t>≤</w:t>
            </w: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100</w:t>
            </w:r>
          </w:p>
        </w:tc>
        <w:tc>
          <w:tcPr>
            <w:tcW w:w="1494"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53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97"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default" w:ascii="宋体" w:hAnsi="宋体" w:cs="宋体"/>
                <w:color w:val="000000"/>
                <w:kern w:val="0"/>
                <w:sz w:val="20"/>
                <w:szCs w:val="20"/>
              </w:rPr>
              <w:t>X</w:t>
            </w:r>
            <w:r>
              <w:rPr>
                <w:rFonts w:hint="eastAsia" w:ascii="宋体" w:hAnsi="宋体" w:cs="宋体"/>
                <w:color w:val="000000"/>
                <w:kern w:val="0"/>
                <w:sz w:val="20"/>
                <w:szCs w:val="20"/>
              </w:rPr>
              <w:t>＜</w:t>
            </w:r>
            <w:r>
              <w:rPr>
                <w:rFonts w:hint="default" w:ascii="宋体" w:hAnsi="宋体" w:cs="宋体"/>
                <w:color w:val="000000"/>
                <w:kern w:val="0"/>
                <w:sz w:val="20"/>
                <w:szCs w:val="20"/>
              </w:rPr>
              <w:t>10</w:t>
            </w:r>
          </w:p>
        </w:tc>
        <w:tc>
          <w:tcPr>
            <w:tcW w:w="1287"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c>
          <w:tcPr>
            <w:tcW w:w="12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说明　</w:t>
            </w:r>
            <w:r>
              <w:rPr>
                <w:rFonts w:hint="default" w:ascii="宋体" w:hAnsi="宋体" w:cs="宋体"/>
                <w:color w:val="000000"/>
                <w:kern w:val="0"/>
                <w:sz w:val="20"/>
                <w:szCs w:val="20"/>
              </w:rPr>
              <w:t>1</w:t>
            </w:r>
            <w:r>
              <w:rPr>
                <w:rFonts w:hint="eastAsia" w:ascii="宋体" w:hAnsi="宋体" w:cs="宋体"/>
                <w:color w:val="000000"/>
                <w:kern w:val="0"/>
                <w:sz w:val="20"/>
                <w:szCs w:val="20"/>
              </w:rPr>
              <w:t>、企业类型的划分以统计部门的统计数据为依据。</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000000"/>
                <w:kern w:val="0"/>
                <w:sz w:val="20"/>
                <w:szCs w:val="20"/>
              </w:rPr>
            </w:pPr>
            <w:r>
              <w:rPr>
                <w:rFonts w:hint="default" w:ascii="宋体" w:hAnsi="宋体" w:cs="宋体"/>
                <w:color w:val="000000"/>
                <w:kern w:val="0"/>
                <w:sz w:val="20"/>
                <w:szCs w:val="20"/>
              </w:rPr>
              <w:t>2</w:t>
            </w:r>
            <w:r>
              <w:rPr>
                <w:rFonts w:hint="eastAsia" w:ascii="宋体" w:hAnsi="宋体" w:cs="宋体"/>
                <w:color w:val="000000"/>
                <w:kern w:val="0"/>
                <w:sz w:val="20"/>
                <w:szCs w:val="20"/>
              </w:rPr>
              <w:t>、个体工商户和本规定以外的行业，参照本规定进行划型。</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000000"/>
                <w:kern w:val="0"/>
                <w:sz w:val="20"/>
                <w:szCs w:val="20"/>
              </w:rPr>
            </w:pPr>
            <w:r>
              <w:rPr>
                <w:rFonts w:hint="default" w:ascii="宋体" w:hAnsi="宋体" w:cs="宋体"/>
                <w:color w:val="000000"/>
                <w:kern w:val="0"/>
                <w:sz w:val="20"/>
                <w:szCs w:val="20"/>
              </w:rPr>
              <w:t>3</w:t>
            </w:r>
            <w:r>
              <w:rPr>
                <w:rFonts w:hint="eastAsia" w:ascii="宋体" w:hAnsi="宋体" w:cs="宋体"/>
                <w:color w:val="000000"/>
                <w:kern w:val="0"/>
                <w:sz w:val="20"/>
                <w:szCs w:val="20"/>
              </w:rPr>
              <w:t>、本规定的中型企业标准上限即为大型企业标准的下限。</w:t>
            </w:r>
          </w:p>
        </w:tc>
      </w:tr>
    </w:tbl>
    <w:p>
      <w:pPr>
        <w:pStyle w:val="28"/>
        <w:tabs>
          <w:tab w:val="left" w:pos="811"/>
        </w:tabs>
        <w:spacing w:line="360" w:lineRule="auto"/>
        <w:jc w:val="left"/>
        <w:rPr>
          <w:rFonts w:hint="eastAsia" w:hAnsi="宋体"/>
          <w:color w:val="000000"/>
          <w:sz w:val="36"/>
          <w:szCs w:val="36"/>
        </w:rPr>
      </w:pPr>
    </w:p>
    <w:sectPr>
      <w:pgSz w:w="16838" w:h="11906" w:orient="landscape"/>
      <w:pgMar w:top="526" w:right="1440" w:bottom="433" w:left="1440" w:header="737" w:footer="62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Style w:val="52"/>
                            </w:rPr>
                          </w:pPr>
                          <w:r>
                            <w:fldChar w:fldCharType="begin"/>
                          </w:r>
                          <w:r>
                            <w:rPr>
                              <w:rStyle w:val="52"/>
                            </w:rPr>
                            <w:instrText xml:space="preserve">PAGE  </w:instrText>
                          </w:r>
                          <w:r>
                            <w:fldChar w:fldCharType="separate"/>
                          </w:r>
                          <w:r>
                            <w:rPr>
                              <w:rStyle w:val="52"/>
                            </w:rP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31"/>
                      <w:rPr>
                        <w:rStyle w:val="52"/>
                      </w:rPr>
                    </w:pPr>
                    <w:r>
                      <w:fldChar w:fldCharType="begin"/>
                    </w:r>
                    <w:r>
                      <w:rPr>
                        <w:rStyle w:val="52"/>
                      </w:rPr>
                      <w:instrText xml:space="preserve">PAGE  </w:instrText>
                    </w:r>
                    <w:r>
                      <w:fldChar w:fldCharType="separate"/>
                    </w:r>
                    <w:r>
                      <w:rPr>
                        <w:rStyle w:val="52"/>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Style w:val="52"/>
                            </w:rPr>
                          </w:pPr>
                          <w:r>
                            <w:fldChar w:fldCharType="begin"/>
                          </w:r>
                          <w:r>
                            <w:rPr>
                              <w:rStyle w:val="52"/>
                            </w:rPr>
                            <w:instrText xml:space="preserve">PAGE  </w:instrText>
                          </w:r>
                          <w:r>
                            <w:fldChar w:fldCharType="separate"/>
                          </w:r>
                          <w:r>
                            <w:rPr>
                              <w:rStyle w:val="52"/>
                            </w:rP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31"/>
                      <w:rPr>
                        <w:rStyle w:val="52"/>
                      </w:rPr>
                    </w:pPr>
                    <w:r>
                      <w:fldChar w:fldCharType="begin"/>
                    </w:r>
                    <w:r>
                      <w:rPr>
                        <w:rStyle w:val="52"/>
                      </w:rPr>
                      <w:instrText xml:space="preserve">PAGE  </w:instrText>
                    </w:r>
                    <w:r>
                      <w:fldChar w:fldCharType="separate"/>
                    </w:r>
                    <w:r>
                      <w:rPr>
                        <w:rStyle w:val="52"/>
                      </w:rP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rPr>
                              <w:rStyle w:val="52"/>
                            </w:rPr>
                          </w:pPr>
                          <w:r>
                            <w:fldChar w:fldCharType="begin"/>
                          </w:r>
                          <w:r>
                            <w:rPr>
                              <w:rStyle w:val="52"/>
                            </w:rPr>
                            <w:instrText xml:space="preserve">PAGE  </w:instrText>
                          </w:r>
                          <w:r>
                            <w:fldChar w:fldCharType="separate"/>
                          </w:r>
                          <w:r>
                            <w:rPr>
                              <w:rStyle w:val="52"/>
                            </w:rPr>
                            <w:t>62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pPr>
                      <w:pStyle w:val="31"/>
                      <w:jc w:val="center"/>
                      <w:rPr>
                        <w:rStyle w:val="52"/>
                      </w:rPr>
                    </w:pPr>
                    <w:r>
                      <w:fldChar w:fldCharType="begin"/>
                    </w:r>
                    <w:r>
                      <w:rPr>
                        <w:rStyle w:val="52"/>
                      </w:rPr>
                      <w:instrText xml:space="preserve">PAGE  </w:instrText>
                    </w:r>
                    <w:r>
                      <w:fldChar w:fldCharType="separate"/>
                    </w:r>
                    <w:r>
                      <w:rPr>
                        <w:rStyle w:val="52"/>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46"/>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0D9A4E4"/>
    <w:multiLevelType w:val="multilevel"/>
    <w:tmpl w:val="10D9A4E4"/>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abstractNum w:abstractNumId="5">
    <w:nsid w:val="561F78AF"/>
    <w:multiLevelType w:val="singleLevel"/>
    <w:tmpl w:val="561F78AF"/>
    <w:lvl w:ilvl="0" w:tentative="0">
      <w:start w:val="1"/>
      <w:numFmt w:val="chineseCounting"/>
      <w:suff w:val="nothing"/>
      <w:lvlText w:val="%1、"/>
      <w:lvlJc w:val="left"/>
    </w:lvl>
  </w:abstractNum>
  <w:abstractNum w:abstractNumId="6">
    <w:nsid w:val="57A74C8F"/>
    <w:multiLevelType w:val="singleLevel"/>
    <w:tmpl w:val="57A74C8F"/>
    <w:lvl w:ilvl="0" w:tentative="0">
      <w:start w:val="1"/>
      <w:numFmt w:val="chineseCounting"/>
      <w:pStyle w:val="189"/>
      <w:suff w:val="nothing"/>
      <w:lvlText w:val="%1、"/>
      <w:lvlJc w:val="left"/>
      <w:rPr>
        <w:rFonts w:hint="eastAsia" w:cs="Times New Roman"/>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hyphenationZone w:val="360"/>
  <w:drawingGridHorizontalSpacing w:val="105"/>
  <w:drawingGridVerticalSpacing w:val="28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zA4YTU1Zjg3YmY4YjBjMTEzNThjYWE2ZjFmYzA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1E93B6C"/>
    <w:rsid w:val="02585CCA"/>
    <w:rsid w:val="02AC72AB"/>
    <w:rsid w:val="02B35D48"/>
    <w:rsid w:val="02D0381A"/>
    <w:rsid w:val="02FD1971"/>
    <w:rsid w:val="02FF7A7B"/>
    <w:rsid w:val="03970EF3"/>
    <w:rsid w:val="03D3399E"/>
    <w:rsid w:val="04021815"/>
    <w:rsid w:val="04664A43"/>
    <w:rsid w:val="04B91FC7"/>
    <w:rsid w:val="05602E81"/>
    <w:rsid w:val="056A376A"/>
    <w:rsid w:val="065906F6"/>
    <w:rsid w:val="06691980"/>
    <w:rsid w:val="06C968FB"/>
    <w:rsid w:val="06E57A2A"/>
    <w:rsid w:val="06FA21AA"/>
    <w:rsid w:val="07147BAB"/>
    <w:rsid w:val="071E0080"/>
    <w:rsid w:val="073F2CB4"/>
    <w:rsid w:val="075B4A1F"/>
    <w:rsid w:val="07780733"/>
    <w:rsid w:val="078E51C6"/>
    <w:rsid w:val="07B47EE7"/>
    <w:rsid w:val="080A7A63"/>
    <w:rsid w:val="08210E81"/>
    <w:rsid w:val="088A79A8"/>
    <w:rsid w:val="08EF7436"/>
    <w:rsid w:val="099B705D"/>
    <w:rsid w:val="09AF4075"/>
    <w:rsid w:val="09B513A5"/>
    <w:rsid w:val="09BF08EA"/>
    <w:rsid w:val="0A041DCA"/>
    <w:rsid w:val="0AFA60E7"/>
    <w:rsid w:val="0B0E7430"/>
    <w:rsid w:val="0B561C40"/>
    <w:rsid w:val="0BE13394"/>
    <w:rsid w:val="0BE75377"/>
    <w:rsid w:val="0C70010D"/>
    <w:rsid w:val="0C7B4F16"/>
    <w:rsid w:val="0C8C6E7D"/>
    <w:rsid w:val="0CFA013F"/>
    <w:rsid w:val="0D352AAD"/>
    <w:rsid w:val="0D5364A5"/>
    <w:rsid w:val="0E9D4A1E"/>
    <w:rsid w:val="0F001570"/>
    <w:rsid w:val="0F980C7B"/>
    <w:rsid w:val="0FAB689A"/>
    <w:rsid w:val="0FEF7BF8"/>
    <w:rsid w:val="100B3B19"/>
    <w:rsid w:val="112C3AAC"/>
    <w:rsid w:val="115F625F"/>
    <w:rsid w:val="11D24C0A"/>
    <w:rsid w:val="12160F3D"/>
    <w:rsid w:val="12294108"/>
    <w:rsid w:val="12383670"/>
    <w:rsid w:val="127C16A5"/>
    <w:rsid w:val="128A3E26"/>
    <w:rsid w:val="12AC765E"/>
    <w:rsid w:val="12C97C91"/>
    <w:rsid w:val="12CD3CFD"/>
    <w:rsid w:val="12E54A8E"/>
    <w:rsid w:val="1354736C"/>
    <w:rsid w:val="13CC2474"/>
    <w:rsid w:val="13CC4D06"/>
    <w:rsid w:val="143119FB"/>
    <w:rsid w:val="14DE791E"/>
    <w:rsid w:val="15633BC1"/>
    <w:rsid w:val="15C35ACC"/>
    <w:rsid w:val="1658748E"/>
    <w:rsid w:val="178B36A1"/>
    <w:rsid w:val="17DC4231"/>
    <w:rsid w:val="18334A8E"/>
    <w:rsid w:val="18A5319B"/>
    <w:rsid w:val="18B52B28"/>
    <w:rsid w:val="19315E61"/>
    <w:rsid w:val="199A2D8C"/>
    <w:rsid w:val="19F44FB8"/>
    <w:rsid w:val="1B012852"/>
    <w:rsid w:val="1B045BC5"/>
    <w:rsid w:val="1B32070E"/>
    <w:rsid w:val="1B5643D9"/>
    <w:rsid w:val="1B57738F"/>
    <w:rsid w:val="1B6028EE"/>
    <w:rsid w:val="1B7D578C"/>
    <w:rsid w:val="1BFB39E5"/>
    <w:rsid w:val="1C035161"/>
    <w:rsid w:val="1C8D3242"/>
    <w:rsid w:val="1CFD009B"/>
    <w:rsid w:val="1DBC14DB"/>
    <w:rsid w:val="1DFA3861"/>
    <w:rsid w:val="1E04274B"/>
    <w:rsid w:val="1E0E2DA5"/>
    <w:rsid w:val="1E8878BD"/>
    <w:rsid w:val="1ED8487F"/>
    <w:rsid w:val="1EE87F8C"/>
    <w:rsid w:val="1F1C0096"/>
    <w:rsid w:val="1F473FF8"/>
    <w:rsid w:val="1F7C216A"/>
    <w:rsid w:val="1F917602"/>
    <w:rsid w:val="1FCA4FB8"/>
    <w:rsid w:val="21196B08"/>
    <w:rsid w:val="214F03B6"/>
    <w:rsid w:val="21604992"/>
    <w:rsid w:val="216F79F3"/>
    <w:rsid w:val="218515D4"/>
    <w:rsid w:val="21C015A7"/>
    <w:rsid w:val="23111B23"/>
    <w:rsid w:val="236C30F6"/>
    <w:rsid w:val="24113F6E"/>
    <w:rsid w:val="24764DC1"/>
    <w:rsid w:val="24936568"/>
    <w:rsid w:val="253F0A36"/>
    <w:rsid w:val="256E2D8B"/>
    <w:rsid w:val="2581355B"/>
    <w:rsid w:val="25AA584B"/>
    <w:rsid w:val="25D446E3"/>
    <w:rsid w:val="26117431"/>
    <w:rsid w:val="262827A7"/>
    <w:rsid w:val="26390EBE"/>
    <w:rsid w:val="26EC45CA"/>
    <w:rsid w:val="27276082"/>
    <w:rsid w:val="27A26165"/>
    <w:rsid w:val="27CC3AD6"/>
    <w:rsid w:val="281D1A18"/>
    <w:rsid w:val="285F1E1A"/>
    <w:rsid w:val="287F06EA"/>
    <w:rsid w:val="28E54ED2"/>
    <w:rsid w:val="29161A85"/>
    <w:rsid w:val="2A4370E4"/>
    <w:rsid w:val="2A6C6D93"/>
    <w:rsid w:val="2ACF254B"/>
    <w:rsid w:val="2AD52EFE"/>
    <w:rsid w:val="2B4C3B06"/>
    <w:rsid w:val="2C1106C8"/>
    <w:rsid w:val="2C8935BA"/>
    <w:rsid w:val="2D3630AA"/>
    <w:rsid w:val="2D9C0B72"/>
    <w:rsid w:val="2EAA2490"/>
    <w:rsid w:val="2EF24CD6"/>
    <w:rsid w:val="2F0D2540"/>
    <w:rsid w:val="2F5A693F"/>
    <w:rsid w:val="2F624903"/>
    <w:rsid w:val="2F7C34F1"/>
    <w:rsid w:val="2F8B5E11"/>
    <w:rsid w:val="2F953F5B"/>
    <w:rsid w:val="301A3026"/>
    <w:rsid w:val="30F96E53"/>
    <w:rsid w:val="313708CB"/>
    <w:rsid w:val="313C35D6"/>
    <w:rsid w:val="319C5588"/>
    <w:rsid w:val="322E2CC1"/>
    <w:rsid w:val="32744B8F"/>
    <w:rsid w:val="329C77E0"/>
    <w:rsid w:val="32B05DBB"/>
    <w:rsid w:val="33601ACE"/>
    <w:rsid w:val="3424001A"/>
    <w:rsid w:val="34ED6F22"/>
    <w:rsid w:val="356928AF"/>
    <w:rsid w:val="35C459EF"/>
    <w:rsid w:val="36215AC7"/>
    <w:rsid w:val="363C351B"/>
    <w:rsid w:val="36FB77C2"/>
    <w:rsid w:val="373A1EFF"/>
    <w:rsid w:val="37514E7C"/>
    <w:rsid w:val="37A163A1"/>
    <w:rsid w:val="37A422BA"/>
    <w:rsid w:val="37C318AF"/>
    <w:rsid w:val="39255B4E"/>
    <w:rsid w:val="39A570A9"/>
    <w:rsid w:val="3A7043E9"/>
    <w:rsid w:val="3B0A54CA"/>
    <w:rsid w:val="3B263C85"/>
    <w:rsid w:val="3B2C1E26"/>
    <w:rsid w:val="3BFD4FB1"/>
    <w:rsid w:val="3C161445"/>
    <w:rsid w:val="3C7523AB"/>
    <w:rsid w:val="3C7C2505"/>
    <w:rsid w:val="3D5630FB"/>
    <w:rsid w:val="3ED967CE"/>
    <w:rsid w:val="3F677DCF"/>
    <w:rsid w:val="3FED2FEE"/>
    <w:rsid w:val="3FF0411E"/>
    <w:rsid w:val="3FF64C40"/>
    <w:rsid w:val="40A51E05"/>
    <w:rsid w:val="40D01062"/>
    <w:rsid w:val="4199675D"/>
    <w:rsid w:val="419B135E"/>
    <w:rsid w:val="42A41845"/>
    <w:rsid w:val="42B97A25"/>
    <w:rsid w:val="43850CDD"/>
    <w:rsid w:val="43B52B82"/>
    <w:rsid w:val="44E939B9"/>
    <w:rsid w:val="45365B70"/>
    <w:rsid w:val="45775602"/>
    <w:rsid w:val="45FB06B0"/>
    <w:rsid w:val="45FC0CDF"/>
    <w:rsid w:val="46427215"/>
    <w:rsid w:val="46666759"/>
    <w:rsid w:val="468A243D"/>
    <w:rsid w:val="46CD5CDF"/>
    <w:rsid w:val="46F7008C"/>
    <w:rsid w:val="47197576"/>
    <w:rsid w:val="47DD2C1E"/>
    <w:rsid w:val="48ED301E"/>
    <w:rsid w:val="49A3785C"/>
    <w:rsid w:val="49A55F90"/>
    <w:rsid w:val="49D825AA"/>
    <w:rsid w:val="4A781081"/>
    <w:rsid w:val="4AF60F17"/>
    <w:rsid w:val="4B2E6484"/>
    <w:rsid w:val="4B4B5BA4"/>
    <w:rsid w:val="4C9C4380"/>
    <w:rsid w:val="4CC354DE"/>
    <w:rsid w:val="4D8F22DA"/>
    <w:rsid w:val="4E502928"/>
    <w:rsid w:val="4E7A0A5F"/>
    <w:rsid w:val="4EDD0DB8"/>
    <w:rsid w:val="4F35438F"/>
    <w:rsid w:val="4F45079D"/>
    <w:rsid w:val="4F456F5A"/>
    <w:rsid w:val="500B0859"/>
    <w:rsid w:val="501D511A"/>
    <w:rsid w:val="507D7AD7"/>
    <w:rsid w:val="50C87602"/>
    <w:rsid w:val="51113740"/>
    <w:rsid w:val="51CB045D"/>
    <w:rsid w:val="524A77D1"/>
    <w:rsid w:val="52715451"/>
    <w:rsid w:val="53725DB9"/>
    <w:rsid w:val="539E1218"/>
    <w:rsid w:val="53F964C6"/>
    <w:rsid w:val="542A08ED"/>
    <w:rsid w:val="54632C3F"/>
    <w:rsid w:val="54EE7370"/>
    <w:rsid w:val="555A5270"/>
    <w:rsid w:val="5582577D"/>
    <w:rsid w:val="5604752C"/>
    <w:rsid w:val="56193EF6"/>
    <w:rsid w:val="56A30260"/>
    <w:rsid w:val="56D7432E"/>
    <w:rsid w:val="57303F7D"/>
    <w:rsid w:val="5763497E"/>
    <w:rsid w:val="584D1551"/>
    <w:rsid w:val="58BA419C"/>
    <w:rsid w:val="58D01B24"/>
    <w:rsid w:val="58EC42C6"/>
    <w:rsid w:val="5939034E"/>
    <w:rsid w:val="5A031495"/>
    <w:rsid w:val="5A9056E2"/>
    <w:rsid w:val="5B0B723D"/>
    <w:rsid w:val="5B5344D3"/>
    <w:rsid w:val="5BA10461"/>
    <w:rsid w:val="5BEA3E40"/>
    <w:rsid w:val="5C60789B"/>
    <w:rsid w:val="5CF40B40"/>
    <w:rsid w:val="5D000F6D"/>
    <w:rsid w:val="5D1E5CA6"/>
    <w:rsid w:val="5D310209"/>
    <w:rsid w:val="5D4B3FA0"/>
    <w:rsid w:val="5DB55BCD"/>
    <w:rsid w:val="5DE8500B"/>
    <w:rsid w:val="5F021772"/>
    <w:rsid w:val="5FC324AB"/>
    <w:rsid w:val="5FD82410"/>
    <w:rsid w:val="5FF067F2"/>
    <w:rsid w:val="609C1EB0"/>
    <w:rsid w:val="60FE69AF"/>
    <w:rsid w:val="61066D33"/>
    <w:rsid w:val="615871ED"/>
    <w:rsid w:val="62165216"/>
    <w:rsid w:val="654E0AAD"/>
    <w:rsid w:val="66071BDE"/>
    <w:rsid w:val="664034E9"/>
    <w:rsid w:val="66A004F9"/>
    <w:rsid w:val="66AD3C65"/>
    <w:rsid w:val="67F256DA"/>
    <w:rsid w:val="68065131"/>
    <w:rsid w:val="681B6E66"/>
    <w:rsid w:val="68A01D6E"/>
    <w:rsid w:val="68D152A2"/>
    <w:rsid w:val="69360585"/>
    <w:rsid w:val="69382A2C"/>
    <w:rsid w:val="69434640"/>
    <w:rsid w:val="69565192"/>
    <w:rsid w:val="69DB5D7C"/>
    <w:rsid w:val="6AFB6F7F"/>
    <w:rsid w:val="6B385C49"/>
    <w:rsid w:val="6B9036E7"/>
    <w:rsid w:val="6BDC2773"/>
    <w:rsid w:val="6C545122"/>
    <w:rsid w:val="6C920B69"/>
    <w:rsid w:val="6C9446F5"/>
    <w:rsid w:val="6CB3536E"/>
    <w:rsid w:val="6CC4639B"/>
    <w:rsid w:val="6D1D63C6"/>
    <w:rsid w:val="6D626411"/>
    <w:rsid w:val="6D89249D"/>
    <w:rsid w:val="6DEF7AF4"/>
    <w:rsid w:val="6DF87AF7"/>
    <w:rsid w:val="6E861FFD"/>
    <w:rsid w:val="6EB3379C"/>
    <w:rsid w:val="6F1359BD"/>
    <w:rsid w:val="6F16439A"/>
    <w:rsid w:val="6FE1733C"/>
    <w:rsid w:val="70CD2A9F"/>
    <w:rsid w:val="70E70B82"/>
    <w:rsid w:val="70F13180"/>
    <w:rsid w:val="710E5EDF"/>
    <w:rsid w:val="710E63FD"/>
    <w:rsid w:val="715E6A26"/>
    <w:rsid w:val="71702E69"/>
    <w:rsid w:val="717A5259"/>
    <w:rsid w:val="725F4BB0"/>
    <w:rsid w:val="72927005"/>
    <w:rsid w:val="72B24FED"/>
    <w:rsid w:val="72E53669"/>
    <w:rsid w:val="73505BF0"/>
    <w:rsid w:val="73F33BCF"/>
    <w:rsid w:val="74870DF6"/>
    <w:rsid w:val="74C141E4"/>
    <w:rsid w:val="761600B6"/>
    <w:rsid w:val="76646422"/>
    <w:rsid w:val="766E211A"/>
    <w:rsid w:val="77843806"/>
    <w:rsid w:val="77C269C6"/>
    <w:rsid w:val="77E36DBE"/>
    <w:rsid w:val="780633AF"/>
    <w:rsid w:val="780650B1"/>
    <w:rsid w:val="784C24A9"/>
    <w:rsid w:val="78950E64"/>
    <w:rsid w:val="79B73810"/>
    <w:rsid w:val="79F6450D"/>
    <w:rsid w:val="7A7333F4"/>
    <w:rsid w:val="7AD0650C"/>
    <w:rsid w:val="7B28499C"/>
    <w:rsid w:val="7B3A497C"/>
    <w:rsid w:val="7B7223D6"/>
    <w:rsid w:val="7BB17C45"/>
    <w:rsid w:val="7BB65736"/>
    <w:rsid w:val="7BEE4101"/>
    <w:rsid w:val="7C4C347A"/>
    <w:rsid w:val="7C5A65DC"/>
    <w:rsid w:val="7C6258BE"/>
    <w:rsid w:val="7C8F75F2"/>
    <w:rsid w:val="7D7D15ED"/>
    <w:rsid w:val="7D7D678B"/>
    <w:rsid w:val="7DBA0D19"/>
    <w:rsid w:val="7E6B21F2"/>
    <w:rsid w:val="7EE43213"/>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6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63"/>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64"/>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5"/>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6"/>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7"/>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9"/>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w:unhideWhenUsed/>
    <w:qFormat/>
    <w:uiPriority w:val="0"/>
    <w:pPr>
      <w:spacing w:beforeLines="0" w:afterLines="0"/>
    </w:pPr>
    <w:rPr>
      <w:rFonts w:hint="default" w:ascii="宋体" w:hAnsi="宋体" w:eastAsia="宋体" w:cs="Times New Roman"/>
      <w:sz w:val="24"/>
      <w:szCs w:val="22"/>
      <w:lang w:val="zh-CN" w:eastAsia="zh-CN" w:bidi="ar-SA"/>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70"/>
    <w:qFormat/>
    <w:uiPriority w:val="0"/>
    <w:pPr>
      <w:ind w:firstLine="420" w:firstLineChars="200"/>
    </w:pPr>
    <w:rPr>
      <w:rFonts w:ascii="宋体" w:hAnsi="宋体"/>
      <w:spacing w:val="14"/>
      <w:kern w:val="24"/>
      <w:sz w:val="24"/>
      <w:szCs w:val="24"/>
    </w:rPr>
  </w:style>
  <w:style w:type="paragraph" w:styleId="14">
    <w:name w:val="caption"/>
    <w:basedOn w:val="1"/>
    <w:next w:val="1"/>
    <w:unhideWhenUsed/>
    <w:qFormat/>
    <w:uiPriority w:val="0"/>
    <w:pPr>
      <w:spacing w:beforeLines="0" w:afterLines="0" w:line="360" w:lineRule="auto"/>
    </w:pPr>
    <w:rPr>
      <w:rFonts w:hint="default" w:ascii="Cambria" w:hAnsi="Cambria" w:eastAsia="黑体" w:cs="宋体"/>
      <w:sz w:val="20"/>
      <w:szCs w:val="24"/>
    </w:rPr>
  </w:style>
  <w:style w:type="paragraph" w:styleId="15">
    <w:name w:val="Document Map"/>
    <w:basedOn w:val="1"/>
    <w:link w:val="71"/>
    <w:semiHidden/>
    <w:qFormat/>
    <w:uiPriority w:val="99"/>
    <w:pPr>
      <w:shd w:val="clear" w:color="auto" w:fill="000080"/>
    </w:p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72"/>
    <w:qFormat/>
    <w:uiPriority w:val="99"/>
    <w:pPr>
      <w:jc w:val="left"/>
    </w:pPr>
    <w:rPr>
      <w:rFonts w:ascii="宋体" w:hAnsi="宋体"/>
      <w:szCs w:val="21"/>
    </w:rPr>
  </w:style>
  <w:style w:type="paragraph" w:styleId="18">
    <w:name w:val="Body Text 3"/>
    <w:basedOn w:val="1"/>
    <w:link w:val="73"/>
    <w:qFormat/>
    <w:uiPriority w:val="99"/>
    <w:pPr>
      <w:spacing w:after="120" w:line="360" w:lineRule="auto"/>
    </w:pPr>
    <w:rPr>
      <w:kern w:val="0"/>
      <w:sz w:val="16"/>
    </w:rPr>
  </w:style>
  <w:style w:type="paragraph" w:styleId="19">
    <w:name w:val="Body Text"/>
    <w:basedOn w:val="1"/>
    <w:next w:val="20"/>
    <w:link w:val="74"/>
    <w:qFormat/>
    <w:uiPriority w:val="99"/>
    <w:rPr>
      <w:rFonts w:ascii="宋体" w:hAnsi="宋体"/>
      <w:kern w:val="0"/>
      <w:sz w:val="20"/>
    </w:rPr>
  </w:style>
  <w:style w:type="paragraph" w:styleId="20">
    <w:name w:val="Body Text First Indent"/>
    <w:basedOn w:val="19"/>
    <w:next w:val="21"/>
    <w:link w:val="85"/>
    <w:qFormat/>
    <w:uiPriority w:val="99"/>
    <w:pPr>
      <w:spacing w:after="120"/>
      <w:ind w:firstLine="420" w:firstLineChars="100"/>
    </w:pPr>
    <w:rPr>
      <w:i/>
      <w:kern w:val="2"/>
      <w:sz w:val="24"/>
    </w:rPr>
  </w:style>
  <w:style w:type="paragraph" w:styleId="21">
    <w:name w:val="Plain Text"/>
    <w:basedOn w:val="1"/>
    <w:link w:val="60"/>
    <w:qFormat/>
    <w:uiPriority w:val="0"/>
    <w:pPr>
      <w:widowControl/>
      <w:spacing w:before="100" w:beforeAutospacing="1" w:after="100" w:afterAutospacing="1"/>
      <w:jc w:val="left"/>
    </w:pPr>
    <w:rPr>
      <w:rFonts w:ascii="宋体" w:hAnsi="Courier New"/>
      <w:kern w:val="0"/>
      <w:sz w:val="20"/>
    </w:rPr>
  </w:style>
  <w:style w:type="paragraph" w:styleId="22">
    <w:name w:val="Body Text Indent"/>
    <w:basedOn w:val="1"/>
    <w:next w:val="23"/>
    <w:link w:val="75"/>
    <w:qFormat/>
    <w:uiPriority w:val="99"/>
    <w:pPr>
      <w:spacing w:line="380" w:lineRule="exact"/>
      <w:ind w:firstLine="480"/>
    </w:pPr>
    <w:rPr>
      <w:szCs w:val="24"/>
    </w:rPr>
  </w:style>
  <w:style w:type="paragraph" w:styleId="23">
    <w:name w:val="Body Text First Indent 2"/>
    <w:basedOn w:val="22"/>
    <w:qFormat/>
    <w:uiPriority w:val="0"/>
    <w:pPr>
      <w:ind w:firstLine="420" w:firstLineChars="200"/>
    </w:pPr>
  </w:style>
  <w:style w:type="paragraph" w:styleId="24">
    <w:name w:val="List Number 3"/>
    <w:basedOn w:val="1"/>
    <w:qFormat/>
    <w:uiPriority w:val="99"/>
    <w:pPr>
      <w:widowControl/>
      <w:tabs>
        <w:tab w:val="left" w:pos="482"/>
      </w:tabs>
      <w:spacing w:afterLines="50"/>
      <w:ind w:left="482" w:hanging="340"/>
      <w:jc w:val="left"/>
    </w:pPr>
    <w:rPr>
      <w:kern w:val="0"/>
      <w:sz w:val="24"/>
    </w:rPr>
  </w:style>
  <w:style w:type="paragraph" w:styleId="25">
    <w:name w:val="toc 5"/>
    <w:basedOn w:val="1"/>
    <w:next w:val="1"/>
    <w:qFormat/>
    <w:uiPriority w:val="39"/>
    <w:pPr>
      <w:ind w:left="840"/>
      <w:jc w:val="left"/>
    </w:pPr>
    <w:rPr>
      <w:sz w:val="18"/>
      <w:szCs w:val="18"/>
    </w:rPr>
  </w:style>
  <w:style w:type="paragraph" w:styleId="26">
    <w:name w:val="toc 3"/>
    <w:basedOn w:val="1"/>
    <w:next w:val="1"/>
    <w:qFormat/>
    <w:uiPriority w:val="39"/>
    <w:pPr>
      <w:ind w:left="420"/>
      <w:jc w:val="left"/>
    </w:pPr>
    <w:rPr>
      <w:i/>
      <w:iCs/>
      <w:sz w:val="20"/>
    </w:rPr>
  </w:style>
  <w:style w:type="paragraph" w:styleId="27">
    <w:name w:val="toc 8"/>
    <w:basedOn w:val="1"/>
    <w:next w:val="1"/>
    <w:qFormat/>
    <w:uiPriority w:val="39"/>
    <w:pPr>
      <w:ind w:left="1470"/>
      <w:jc w:val="left"/>
    </w:pPr>
    <w:rPr>
      <w:sz w:val="18"/>
      <w:szCs w:val="18"/>
    </w:rPr>
  </w:style>
  <w:style w:type="paragraph" w:styleId="28">
    <w:name w:val="Date"/>
    <w:basedOn w:val="1"/>
    <w:next w:val="1"/>
    <w:link w:val="76"/>
    <w:qFormat/>
    <w:uiPriority w:val="99"/>
    <w:pPr>
      <w:adjustRightInd w:val="0"/>
      <w:spacing w:line="312" w:lineRule="atLeast"/>
      <w:jc w:val="right"/>
      <w:textAlignment w:val="baseline"/>
    </w:pPr>
    <w:rPr>
      <w:rFonts w:ascii="宋体"/>
      <w:kern w:val="0"/>
      <w:sz w:val="24"/>
    </w:rPr>
  </w:style>
  <w:style w:type="paragraph" w:styleId="29">
    <w:name w:val="Body Text Indent 2"/>
    <w:basedOn w:val="1"/>
    <w:link w:val="77"/>
    <w:qFormat/>
    <w:uiPriority w:val="99"/>
    <w:pPr>
      <w:spacing w:line="380" w:lineRule="exact"/>
      <w:ind w:left="840" w:hanging="45"/>
    </w:pPr>
    <w:rPr>
      <w:rFonts w:ascii="宋体"/>
      <w:sz w:val="24"/>
    </w:rPr>
  </w:style>
  <w:style w:type="paragraph" w:styleId="30">
    <w:name w:val="Balloon Text"/>
    <w:basedOn w:val="1"/>
    <w:link w:val="78"/>
    <w:semiHidden/>
    <w:qFormat/>
    <w:uiPriority w:val="99"/>
    <w:rPr>
      <w:rFonts w:ascii="宋体" w:hAnsi="宋体"/>
      <w:sz w:val="18"/>
      <w:szCs w:val="18"/>
    </w:rPr>
  </w:style>
  <w:style w:type="paragraph" w:styleId="31">
    <w:name w:val="footer"/>
    <w:basedOn w:val="1"/>
    <w:link w:val="79"/>
    <w:qFormat/>
    <w:uiPriority w:val="99"/>
    <w:pPr>
      <w:tabs>
        <w:tab w:val="center" w:pos="4153"/>
        <w:tab w:val="right" w:pos="8306"/>
      </w:tabs>
      <w:snapToGrid w:val="0"/>
      <w:jc w:val="left"/>
    </w:pPr>
    <w:rPr>
      <w:rFonts w:ascii="宋体" w:hAnsi="宋体"/>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4">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5">
    <w:name w:val="toc 4"/>
    <w:basedOn w:val="1"/>
    <w:next w:val="1"/>
    <w:qFormat/>
    <w:uiPriority w:val="39"/>
    <w:pPr>
      <w:ind w:left="630"/>
      <w:jc w:val="left"/>
    </w:pPr>
    <w:rPr>
      <w:sz w:val="18"/>
      <w:szCs w:val="18"/>
    </w:rPr>
  </w:style>
  <w:style w:type="paragraph" w:styleId="36">
    <w:name w:val="List Number 5"/>
    <w:basedOn w:val="1"/>
    <w:qFormat/>
    <w:uiPriority w:val="99"/>
    <w:pPr>
      <w:tabs>
        <w:tab w:val="left" w:pos="2608"/>
      </w:tabs>
      <w:spacing w:line="360" w:lineRule="auto"/>
      <w:ind w:left="840" w:hanging="360"/>
    </w:pPr>
    <w:rPr>
      <w:sz w:val="24"/>
      <w:szCs w:val="24"/>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81"/>
    <w:qFormat/>
    <w:uiPriority w:val="99"/>
    <w:pPr>
      <w:spacing w:line="380" w:lineRule="exact"/>
      <w:ind w:left="525"/>
    </w:pPr>
    <w:rPr>
      <w:rFonts w:ascii="宋体" w:hAnsi="宋体"/>
      <w:b/>
      <w:sz w:val="24"/>
      <w:szCs w:val="24"/>
    </w:rPr>
  </w:style>
  <w:style w:type="paragraph" w:styleId="39">
    <w:name w:val="table of figures"/>
    <w:basedOn w:val="1"/>
    <w:next w:val="1"/>
    <w:qFormat/>
    <w:uiPriority w:val="99"/>
    <w:pPr>
      <w:ind w:left="420" w:hanging="420"/>
      <w:jc w:val="left"/>
    </w:pPr>
    <w:rPr>
      <w:smallCaps/>
      <w:sz w:val="20"/>
    </w:rPr>
  </w:style>
  <w:style w:type="paragraph" w:styleId="40">
    <w:name w:val="toc 2"/>
    <w:basedOn w:val="1"/>
    <w:next w:val="1"/>
    <w:qFormat/>
    <w:uiPriority w:val="39"/>
    <w:pPr>
      <w:ind w:left="210"/>
      <w:jc w:val="left"/>
    </w:pPr>
    <w:rPr>
      <w:smallCaps/>
      <w:sz w:val="20"/>
    </w:rPr>
  </w:style>
  <w:style w:type="paragraph" w:styleId="41">
    <w:name w:val="toc 9"/>
    <w:basedOn w:val="1"/>
    <w:next w:val="1"/>
    <w:qFormat/>
    <w:uiPriority w:val="39"/>
    <w:pPr>
      <w:ind w:left="1680"/>
      <w:jc w:val="left"/>
    </w:pPr>
    <w:rPr>
      <w:sz w:val="18"/>
      <w:szCs w:val="18"/>
    </w:rPr>
  </w:style>
  <w:style w:type="paragraph" w:styleId="42">
    <w:name w:val="Body Text 2"/>
    <w:basedOn w:val="1"/>
    <w:link w:val="82"/>
    <w:qFormat/>
    <w:uiPriority w:val="99"/>
    <w:pPr>
      <w:spacing w:after="120" w:line="480" w:lineRule="auto"/>
    </w:pPr>
    <w:rPr>
      <w:kern w:val="0"/>
      <w:sz w:val="24"/>
    </w:rPr>
  </w:style>
  <w:style w:type="paragraph" w:styleId="43">
    <w:name w:val="HTML Preformatted"/>
    <w:basedOn w:val="1"/>
    <w:link w:val="83"/>
    <w:qFormat/>
    <w:uiPriority w:val="99"/>
    <w:rPr>
      <w:rFonts w:ascii="Courier New" w:hAnsi="Courier New"/>
      <w:sz w:val="20"/>
    </w:rPr>
  </w:style>
  <w:style w:type="paragraph" w:styleId="44">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5">
    <w:name w:val="index 1"/>
    <w:basedOn w:val="1"/>
    <w:next w:val="1"/>
    <w:semiHidden/>
    <w:qFormat/>
    <w:uiPriority w:val="99"/>
  </w:style>
  <w:style w:type="paragraph" w:styleId="46">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7">
    <w:name w:val="annotation subject"/>
    <w:basedOn w:val="17"/>
    <w:next w:val="17"/>
    <w:link w:val="84"/>
    <w:semiHidden/>
    <w:qFormat/>
    <w:uiPriority w:val="99"/>
    <w:rPr>
      <w:b/>
    </w:rPr>
  </w:style>
  <w:style w:type="table" w:styleId="49">
    <w:name w:val="Table Grid"/>
    <w:basedOn w:val="48"/>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1">
    <w:name w:val="Strong"/>
    <w:qFormat/>
    <w:uiPriority w:val="22"/>
    <w:rPr>
      <w:b/>
    </w:rPr>
  </w:style>
  <w:style w:type="character" w:styleId="52">
    <w:name w:val="page number"/>
    <w:qFormat/>
    <w:uiPriority w:val="99"/>
    <w:rPr>
      <w:rFonts w:cs="Times New Roman"/>
    </w:rPr>
  </w:style>
  <w:style w:type="character" w:styleId="53">
    <w:name w:val="FollowedHyperlink"/>
    <w:qFormat/>
    <w:uiPriority w:val="99"/>
    <w:rPr>
      <w:color w:val="800080"/>
      <w:u w:val="single"/>
    </w:rPr>
  </w:style>
  <w:style w:type="character" w:styleId="54">
    <w:name w:val="Emphasis"/>
    <w:qFormat/>
    <w:uiPriority w:val="20"/>
    <w:rPr>
      <w:i/>
    </w:rPr>
  </w:style>
  <w:style w:type="character" w:styleId="55">
    <w:name w:val="HTML Typewriter"/>
    <w:qFormat/>
    <w:uiPriority w:val="99"/>
    <w:rPr>
      <w:rFonts w:ascii="Courier New" w:hAnsi="Courier New"/>
      <w:sz w:val="20"/>
    </w:rPr>
  </w:style>
  <w:style w:type="character" w:styleId="56">
    <w:name w:val="Hyperlink"/>
    <w:qFormat/>
    <w:uiPriority w:val="99"/>
    <w:rPr>
      <w:color w:val="0000FF"/>
      <w:u w:val="single"/>
    </w:rPr>
  </w:style>
  <w:style w:type="character" w:styleId="57">
    <w:name w:val="annotation reference"/>
    <w:semiHidden/>
    <w:qFormat/>
    <w:uiPriority w:val="99"/>
    <w:rPr>
      <w:sz w:val="21"/>
    </w:rPr>
  </w:style>
  <w:style w:type="character" w:customStyle="1" w:styleId="58">
    <w:name w:val="标题 2 Char"/>
    <w:qFormat/>
    <w:uiPriority w:val="0"/>
    <w:rPr>
      <w:rFonts w:ascii="Arial" w:hAnsi="Arial" w:eastAsia="黑体"/>
      <w:b/>
      <w:kern w:val="2"/>
      <w:sz w:val="32"/>
      <w:lang w:val="en-US" w:eastAsia="zh-CN"/>
    </w:rPr>
  </w:style>
  <w:style w:type="character" w:customStyle="1" w:styleId="59">
    <w:name w:val="标题 3 Char"/>
    <w:qFormat/>
    <w:uiPriority w:val="0"/>
    <w:rPr>
      <w:rFonts w:ascii="Arial" w:hAnsi="Arial" w:eastAsia="黑体"/>
      <w:b/>
      <w:kern w:val="2"/>
      <w:sz w:val="32"/>
      <w:lang w:val="en-US" w:eastAsia="zh-CN"/>
    </w:rPr>
  </w:style>
  <w:style w:type="character" w:customStyle="1" w:styleId="60">
    <w:name w:val="纯文本 Char3"/>
    <w:link w:val="21"/>
    <w:qFormat/>
    <w:locked/>
    <w:uiPriority w:val="0"/>
    <w:rPr>
      <w:rFonts w:ascii="宋体" w:hAnsi="Courier New" w:eastAsia="宋体" w:cs="宋体"/>
      <w:lang w:val="en-US" w:eastAsia="zh-CN"/>
    </w:rPr>
  </w:style>
  <w:style w:type="character" w:customStyle="1" w:styleId="61">
    <w:name w:val="标题 1 Char1"/>
    <w:link w:val="3"/>
    <w:qFormat/>
    <w:locked/>
    <w:uiPriority w:val="9"/>
    <w:rPr>
      <w:rFonts w:ascii="宋体" w:hAnsi="宋体" w:eastAsia="宋体" w:cs="宋体"/>
      <w:b/>
      <w:kern w:val="44"/>
      <w:sz w:val="44"/>
      <w:szCs w:val="44"/>
      <w:lang w:val="en-US" w:eastAsia="zh-CN"/>
    </w:rPr>
  </w:style>
  <w:style w:type="character" w:customStyle="1" w:styleId="62">
    <w:name w:val="标题 2 Char1"/>
    <w:link w:val="4"/>
    <w:qFormat/>
    <w:locked/>
    <w:uiPriority w:val="9"/>
    <w:rPr>
      <w:rFonts w:ascii="Cambria" w:hAnsi="Cambria" w:eastAsia="宋体" w:cs="Cambria"/>
      <w:kern w:val="2"/>
      <w:sz w:val="21"/>
      <w:szCs w:val="21"/>
      <w:lang w:val="en-US" w:eastAsia="zh-CN"/>
    </w:rPr>
  </w:style>
  <w:style w:type="character" w:customStyle="1" w:styleId="63">
    <w:name w:val="标题 3 Char1"/>
    <w:link w:val="5"/>
    <w:qFormat/>
    <w:locked/>
    <w:uiPriority w:val="9"/>
    <w:rPr>
      <w:rFonts w:ascii="宋体" w:hAnsi="宋体" w:eastAsia="宋体" w:cs="宋体"/>
      <w:b/>
      <w:kern w:val="2"/>
      <w:sz w:val="32"/>
      <w:szCs w:val="32"/>
      <w:lang w:val="en-US" w:eastAsia="zh-CN"/>
    </w:rPr>
  </w:style>
  <w:style w:type="character" w:customStyle="1" w:styleId="64">
    <w:name w:val="标题 4 Char"/>
    <w:link w:val="6"/>
    <w:qFormat/>
    <w:locked/>
    <w:uiPriority w:val="0"/>
    <w:rPr>
      <w:rFonts w:ascii="Arial" w:hAnsi="Arial" w:eastAsia="黑体"/>
      <w:b/>
      <w:kern w:val="2"/>
      <w:sz w:val="28"/>
      <w:lang w:val="en-US" w:eastAsia="zh-CN"/>
    </w:rPr>
  </w:style>
  <w:style w:type="character" w:customStyle="1" w:styleId="65">
    <w:name w:val="标题 5 Char"/>
    <w:link w:val="7"/>
    <w:qFormat/>
    <w:locked/>
    <w:uiPriority w:val="9"/>
    <w:rPr>
      <w:rFonts w:eastAsia="宋体"/>
      <w:b/>
      <w:kern w:val="2"/>
      <w:sz w:val="28"/>
      <w:lang w:val="en-US" w:eastAsia="zh-CN"/>
    </w:rPr>
  </w:style>
  <w:style w:type="character" w:customStyle="1" w:styleId="66">
    <w:name w:val="标题 6 Char"/>
    <w:link w:val="8"/>
    <w:qFormat/>
    <w:locked/>
    <w:uiPriority w:val="9"/>
    <w:rPr>
      <w:rFonts w:ascii="Cambria" w:hAnsi="Cambria" w:eastAsia="宋体"/>
      <w:b/>
      <w:kern w:val="2"/>
      <w:sz w:val="24"/>
      <w:lang w:val="en-US" w:eastAsia="zh-CN"/>
    </w:rPr>
  </w:style>
  <w:style w:type="character" w:customStyle="1" w:styleId="67">
    <w:name w:val="标题 7 Char"/>
    <w:link w:val="9"/>
    <w:qFormat/>
    <w:locked/>
    <w:uiPriority w:val="9"/>
    <w:rPr>
      <w:b/>
      <w:kern w:val="2"/>
      <w:sz w:val="24"/>
    </w:rPr>
  </w:style>
  <w:style w:type="character" w:customStyle="1" w:styleId="68">
    <w:name w:val="标题 8 Char"/>
    <w:link w:val="10"/>
    <w:qFormat/>
    <w:locked/>
    <w:uiPriority w:val="9"/>
    <w:rPr>
      <w:rFonts w:ascii="Arial" w:hAnsi="Arial" w:eastAsia="黑体"/>
      <w:kern w:val="2"/>
      <w:sz w:val="24"/>
    </w:rPr>
  </w:style>
  <w:style w:type="character" w:customStyle="1" w:styleId="69">
    <w:name w:val="标题 9 Char"/>
    <w:link w:val="11"/>
    <w:qFormat/>
    <w:locked/>
    <w:uiPriority w:val="9"/>
    <w:rPr>
      <w:rFonts w:ascii="Arial" w:hAnsi="Arial" w:eastAsia="黑体"/>
      <w:kern w:val="2"/>
      <w:sz w:val="21"/>
    </w:rPr>
  </w:style>
  <w:style w:type="character" w:customStyle="1" w:styleId="70">
    <w:name w:val="正文缩进 Char1"/>
    <w:link w:val="13"/>
    <w:qFormat/>
    <w:locked/>
    <w:uiPriority w:val="0"/>
    <w:rPr>
      <w:rFonts w:ascii="宋体" w:hAnsi="宋体" w:eastAsia="宋体" w:cs="宋体"/>
      <w:spacing w:val="14"/>
      <w:kern w:val="24"/>
      <w:sz w:val="24"/>
      <w:szCs w:val="24"/>
      <w:lang w:val="en-US" w:eastAsia="zh-CN"/>
    </w:rPr>
  </w:style>
  <w:style w:type="character" w:customStyle="1" w:styleId="71">
    <w:name w:val="文档结构图 Char"/>
    <w:link w:val="15"/>
    <w:qFormat/>
    <w:locked/>
    <w:uiPriority w:val="99"/>
    <w:rPr>
      <w:rFonts w:eastAsia="宋体"/>
      <w:kern w:val="2"/>
      <w:sz w:val="21"/>
      <w:lang w:val="en-US" w:eastAsia="zh-CN"/>
    </w:rPr>
  </w:style>
  <w:style w:type="character" w:customStyle="1" w:styleId="72">
    <w:name w:val="批注文字 Char1"/>
    <w:link w:val="17"/>
    <w:qFormat/>
    <w:locked/>
    <w:uiPriority w:val="99"/>
    <w:rPr>
      <w:rFonts w:ascii="宋体" w:hAnsi="宋体" w:eastAsia="宋体" w:cs="宋体"/>
      <w:kern w:val="2"/>
      <w:sz w:val="21"/>
      <w:szCs w:val="21"/>
      <w:lang w:val="en-US" w:eastAsia="zh-CN"/>
    </w:rPr>
  </w:style>
  <w:style w:type="character" w:customStyle="1" w:styleId="73">
    <w:name w:val="正文文本 3 Char"/>
    <w:link w:val="18"/>
    <w:qFormat/>
    <w:locked/>
    <w:uiPriority w:val="99"/>
    <w:rPr>
      <w:rFonts w:eastAsia="宋体"/>
      <w:sz w:val="16"/>
    </w:rPr>
  </w:style>
  <w:style w:type="character" w:customStyle="1" w:styleId="74">
    <w:name w:val="正文文本 Char2"/>
    <w:link w:val="19"/>
    <w:qFormat/>
    <w:locked/>
    <w:uiPriority w:val="99"/>
    <w:rPr>
      <w:rFonts w:ascii="宋体" w:hAnsi="宋体" w:eastAsia="宋体" w:cs="宋体"/>
      <w:lang w:val="en-US" w:eastAsia="zh-CN"/>
    </w:rPr>
  </w:style>
  <w:style w:type="character" w:customStyle="1" w:styleId="75">
    <w:name w:val="正文文本缩进 Char2"/>
    <w:link w:val="22"/>
    <w:qFormat/>
    <w:locked/>
    <w:uiPriority w:val="99"/>
    <w:rPr>
      <w:rFonts w:eastAsia="方正书宋简体"/>
      <w:kern w:val="2"/>
      <w:sz w:val="24"/>
      <w:lang w:val="en-US" w:eastAsia="zh-CN"/>
    </w:rPr>
  </w:style>
  <w:style w:type="character" w:customStyle="1" w:styleId="76">
    <w:name w:val="日期 Char"/>
    <w:link w:val="28"/>
    <w:qFormat/>
    <w:locked/>
    <w:uiPriority w:val="99"/>
    <w:rPr>
      <w:rFonts w:ascii="宋体" w:cs="Times New Roman"/>
      <w:sz w:val="24"/>
    </w:rPr>
  </w:style>
  <w:style w:type="character" w:customStyle="1" w:styleId="77">
    <w:name w:val="正文文本缩进 2 Char"/>
    <w:link w:val="29"/>
    <w:qFormat/>
    <w:locked/>
    <w:uiPriority w:val="99"/>
    <w:rPr>
      <w:rFonts w:ascii="宋体" w:eastAsia="宋体"/>
      <w:kern w:val="2"/>
      <w:sz w:val="24"/>
      <w:lang w:val="en-US" w:eastAsia="zh-CN"/>
    </w:rPr>
  </w:style>
  <w:style w:type="character" w:customStyle="1" w:styleId="78">
    <w:name w:val="批注框文本 Char1"/>
    <w:link w:val="30"/>
    <w:qFormat/>
    <w:locked/>
    <w:uiPriority w:val="99"/>
    <w:rPr>
      <w:rFonts w:ascii="宋体" w:hAnsi="宋体" w:eastAsia="宋体" w:cs="宋体"/>
      <w:kern w:val="2"/>
      <w:sz w:val="18"/>
      <w:szCs w:val="18"/>
      <w:lang w:val="en-US" w:eastAsia="zh-CN"/>
    </w:rPr>
  </w:style>
  <w:style w:type="character" w:customStyle="1" w:styleId="79">
    <w:name w:val="页脚 Char1"/>
    <w:link w:val="31"/>
    <w:qFormat/>
    <w:locked/>
    <w:uiPriority w:val="99"/>
    <w:rPr>
      <w:rFonts w:ascii="宋体" w:hAnsi="宋体" w:eastAsia="宋体" w:cs="宋体"/>
      <w:kern w:val="2"/>
      <w:sz w:val="18"/>
      <w:szCs w:val="18"/>
      <w:lang w:val="en-US" w:eastAsia="zh-CN"/>
    </w:rPr>
  </w:style>
  <w:style w:type="character" w:customStyle="1" w:styleId="80">
    <w:name w:val="页眉 Char1"/>
    <w:link w:val="33"/>
    <w:qFormat/>
    <w:locked/>
    <w:uiPriority w:val="99"/>
    <w:rPr>
      <w:rFonts w:ascii="宋体" w:hAnsi="宋体" w:eastAsia="宋体" w:cs="宋体"/>
      <w:kern w:val="2"/>
      <w:sz w:val="18"/>
      <w:szCs w:val="18"/>
      <w:lang w:val="en-US" w:eastAsia="zh-CN"/>
    </w:rPr>
  </w:style>
  <w:style w:type="character" w:customStyle="1" w:styleId="81">
    <w:name w:val="正文文本缩进 3 Char1"/>
    <w:link w:val="38"/>
    <w:qFormat/>
    <w:locked/>
    <w:uiPriority w:val="99"/>
    <w:rPr>
      <w:rFonts w:ascii="宋体" w:hAnsi="宋体" w:eastAsia="宋体" w:cs="宋体"/>
      <w:b/>
      <w:kern w:val="2"/>
      <w:sz w:val="24"/>
      <w:szCs w:val="24"/>
      <w:lang w:val="en-US" w:eastAsia="zh-CN"/>
    </w:rPr>
  </w:style>
  <w:style w:type="character" w:customStyle="1" w:styleId="82">
    <w:name w:val="正文文本 2 Char"/>
    <w:link w:val="42"/>
    <w:qFormat/>
    <w:locked/>
    <w:uiPriority w:val="99"/>
    <w:rPr>
      <w:rFonts w:eastAsia="宋体"/>
      <w:sz w:val="24"/>
    </w:rPr>
  </w:style>
  <w:style w:type="character" w:customStyle="1" w:styleId="83">
    <w:name w:val="HTML 预设格式 Char"/>
    <w:link w:val="43"/>
    <w:qFormat/>
    <w:locked/>
    <w:uiPriority w:val="99"/>
    <w:rPr>
      <w:rFonts w:ascii="Courier New" w:hAnsi="Courier New"/>
      <w:kern w:val="2"/>
    </w:rPr>
  </w:style>
  <w:style w:type="character" w:customStyle="1" w:styleId="84">
    <w:name w:val="批注主题 Char1"/>
    <w:link w:val="47"/>
    <w:qFormat/>
    <w:locked/>
    <w:uiPriority w:val="99"/>
    <w:rPr>
      <w:rFonts w:ascii="宋体" w:hAnsi="宋体" w:eastAsia="宋体" w:cs="宋体"/>
      <w:b/>
      <w:kern w:val="2"/>
      <w:sz w:val="21"/>
      <w:szCs w:val="21"/>
      <w:lang w:val="en-US" w:eastAsia="zh-CN"/>
    </w:rPr>
  </w:style>
  <w:style w:type="character" w:customStyle="1" w:styleId="85">
    <w:name w:val="正文首行缩进 Char"/>
    <w:link w:val="20"/>
    <w:qFormat/>
    <w:locked/>
    <w:uiPriority w:val="99"/>
    <w:rPr>
      <w:rFonts w:ascii="宋体" w:hAnsi="宋体" w:eastAsia="宋体" w:cs="宋体"/>
      <w:i/>
      <w:kern w:val="2"/>
      <w:sz w:val="24"/>
      <w:lang w:val="en-US" w:eastAsia="zh-CN"/>
    </w:rPr>
  </w:style>
  <w:style w:type="character" w:customStyle="1" w:styleId="86">
    <w:name w:val="正文文本 字符"/>
    <w:qFormat/>
    <w:locked/>
    <w:uiPriority w:val="99"/>
    <w:rPr>
      <w:rFonts w:ascii="宋体" w:hAnsi="宋体" w:eastAsia="宋体" w:cs="宋体"/>
      <w:lang w:val="en-US" w:eastAsia="zh-CN"/>
    </w:rPr>
  </w:style>
  <w:style w:type="character" w:customStyle="1" w:styleId="87">
    <w:name w:val="正文文本 Char"/>
    <w:qFormat/>
    <w:uiPriority w:val="0"/>
    <w:rPr>
      <w:rFonts w:eastAsia="宋体"/>
      <w:i/>
      <w:kern w:val="2"/>
      <w:sz w:val="18"/>
      <w:lang w:val="en-US" w:eastAsia="zh-CN"/>
    </w:rPr>
  </w:style>
  <w:style w:type="character" w:customStyle="1" w:styleId="88">
    <w:name w:val="List Paragraph Char"/>
    <w:link w:val="89"/>
    <w:qFormat/>
    <w:locked/>
    <w:uiPriority w:val="0"/>
    <w:rPr>
      <w:rFonts w:ascii="Calibri" w:hAnsi="Calibri" w:eastAsia="宋体"/>
      <w:kern w:val="2"/>
      <w:sz w:val="22"/>
      <w:lang w:val="en-US" w:eastAsia="zh-CN"/>
    </w:rPr>
  </w:style>
  <w:style w:type="paragraph" w:customStyle="1" w:styleId="89">
    <w:name w:val="列出段落1"/>
    <w:basedOn w:val="1"/>
    <w:link w:val="88"/>
    <w:qFormat/>
    <w:uiPriority w:val="0"/>
    <w:pPr>
      <w:ind w:firstLine="420" w:firstLineChars="200"/>
    </w:pPr>
    <w:rPr>
      <w:rFonts w:ascii="Calibri" w:hAnsi="Calibri"/>
      <w:sz w:val="22"/>
    </w:rPr>
  </w:style>
  <w:style w:type="character" w:customStyle="1" w:styleId="90">
    <w:name w:val="无间距字符"/>
    <w:link w:val="91"/>
    <w:qFormat/>
    <w:locked/>
    <w:uiPriority w:val="0"/>
    <w:rPr>
      <w:rFonts w:ascii="Calibri" w:hAnsi="Calibri"/>
      <w:sz w:val="22"/>
      <w:lang w:val="en-US" w:eastAsia="zh-CN" w:bidi="ar-SA"/>
    </w:rPr>
  </w:style>
  <w:style w:type="paragraph" w:customStyle="1" w:styleId="91">
    <w:name w:val="无间距"/>
    <w:link w:val="90"/>
    <w:qFormat/>
    <w:uiPriority w:val="0"/>
    <w:rPr>
      <w:rFonts w:ascii="Calibri" w:hAnsi="Calibri" w:eastAsia="宋体" w:cs="Times New Roman"/>
      <w:sz w:val="22"/>
      <w:lang w:val="en-US" w:eastAsia="zh-CN" w:bidi="ar-SA"/>
    </w:rPr>
  </w:style>
  <w:style w:type="character" w:customStyle="1" w:styleId="92">
    <w:name w:val="日期 字符1"/>
    <w:semiHidden/>
    <w:qFormat/>
    <w:uiPriority w:val="99"/>
    <w:rPr>
      <w:kern w:val="2"/>
      <w:sz w:val="21"/>
    </w:rPr>
  </w:style>
  <w:style w:type="character" w:customStyle="1" w:styleId="93">
    <w:name w:val="正文文本 字符1"/>
    <w:semiHidden/>
    <w:qFormat/>
    <w:uiPriority w:val="99"/>
    <w:rPr>
      <w:kern w:val="2"/>
      <w:sz w:val="21"/>
    </w:rPr>
  </w:style>
  <w:style w:type="character" w:customStyle="1" w:styleId="94">
    <w:name w:val="纯文本 Char"/>
    <w:qFormat/>
    <w:uiPriority w:val="0"/>
    <w:rPr>
      <w:rFonts w:ascii="宋体" w:hAnsi="宋体" w:eastAsia="宋体"/>
      <w:color w:val="000000"/>
      <w:sz w:val="24"/>
      <w:lang w:val="en-US" w:eastAsia="zh-CN"/>
    </w:rPr>
  </w:style>
  <w:style w:type="character" w:customStyle="1" w:styleId="95">
    <w:name w:val="纯文本 Char2"/>
    <w:qFormat/>
    <w:uiPriority w:val="0"/>
    <w:rPr>
      <w:rFonts w:ascii="宋体" w:hAnsi="宋体" w:eastAsia="宋体"/>
      <w:color w:val="000000"/>
      <w:sz w:val="24"/>
      <w:lang w:val="en-US" w:eastAsia="zh-CN"/>
    </w:rPr>
  </w:style>
  <w:style w:type="character" w:customStyle="1" w:styleId="96">
    <w:name w:val="中等深浅网格 1 - 强调文字颜色 2 Char"/>
    <w:link w:val="97"/>
    <w:qFormat/>
    <w:locked/>
    <w:uiPriority w:val="34"/>
    <w:rPr>
      <w:rFonts w:ascii="Calibri" w:hAnsi="Calibri"/>
      <w:kern w:val="2"/>
      <w:sz w:val="22"/>
    </w:rPr>
  </w:style>
  <w:style w:type="paragraph" w:customStyle="1" w:styleId="97">
    <w:name w:val="中等深浅网格 1 - 强调文字颜色 21"/>
    <w:basedOn w:val="1"/>
    <w:link w:val="96"/>
    <w:qFormat/>
    <w:uiPriority w:val="34"/>
    <w:pPr>
      <w:ind w:firstLine="420" w:firstLineChars="200"/>
    </w:pPr>
    <w:rPr>
      <w:rFonts w:ascii="Calibri" w:hAnsi="Calibri"/>
      <w:sz w:val="22"/>
    </w:rPr>
  </w:style>
  <w:style w:type="character" w:customStyle="1" w:styleId="98">
    <w:name w:val="纯文本 Char1"/>
    <w:qFormat/>
    <w:locked/>
    <w:uiPriority w:val="99"/>
    <w:rPr>
      <w:rFonts w:ascii="宋体" w:hAnsi="Courier New" w:eastAsia="宋体" w:cs="宋体"/>
      <w:lang w:val="en-US" w:eastAsia="zh-CN"/>
    </w:rPr>
  </w:style>
  <w:style w:type="character" w:customStyle="1" w:styleId="99">
    <w:name w:val="页眉 Char"/>
    <w:qFormat/>
    <w:uiPriority w:val="99"/>
    <w:rPr>
      <w:rFonts w:eastAsia="宋体"/>
      <w:kern w:val="2"/>
      <w:sz w:val="18"/>
      <w:lang w:val="en-US" w:eastAsia="zh-CN"/>
    </w:rPr>
  </w:style>
  <w:style w:type="character" w:customStyle="1" w:styleId="100">
    <w:name w:val="样式2 Char"/>
    <w:link w:val="101"/>
    <w:qFormat/>
    <w:locked/>
    <w:uiPriority w:val="0"/>
    <w:rPr>
      <w:rFonts w:ascii="黑体" w:hAnsi="黑体" w:eastAsia="黑体"/>
      <w:color w:val="FF0000"/>
      <w:kern w:val="2"/>
      <w:sz w:val="32"/>
      <w:lang w:val="en-US" w:eastAsia="zh-CN"/>
    </w:rPr>
  </w:style>
  <w:style w:type="paragraph" w:customStyle="1" w:styleId="101">
    <w:name w:val="样式2"/>
    <w:basedOn w:val="5"/>
    <w:link w:val="100"/>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2">
    <w:name w:val="标题2正文 Char Char"/>
    <w:link w:val="103"/>
    <w:qFormat/>
    <w:locked/>
    <w:uiPriority w:val="0"/>
    <w:rPr>
      <w:rFonts w:eastAsia="宋体"/>
      <w:sz w:val="24"/>
    </w:rPr>
  </w:style>
  <w:style w:type="paragraph" w:customStyle="1" w:styleId="103">
    <w:name w:val="标题2正文 Char"/>
    <w:basedOn w:val="1"/>
    <w:link w:val="102"/>
    <w:qFormat/>
    <w:uiPriority w:val="0"/>
    <w:pPr>
      <w:spacing w:beforeLines="50" w:afterLines="50"/>
      <w:ind w:right="38" w:rightChars="18" w:firstLine="420"/>
    </w:pPr>
    <w:rPr>
      <w:kern w:val="0"/>
      <w:sz w:val="24"/>
    </w:rPr>
  </w:style>
  <w:style w:type="character" w:customStyle="1" w:styleId="104">
    <w:name w:val="正文缩进 Char"/>
    <w:qFormat/>
    <w:uiPriority w:val="0"/>
    <w:rPr>
      <w:rFonts w:eastAsia="宋体"/>
      <w:kern w:val="2"/>
      <w:sz w:val="24"/>
      <w:lang w:val="en-US" w:eastAsia="zh-CN"/>
    </w:rPr>
  </w:style>
  <w:style w:type="character" w:customStyle="1" w:styleId="105">
    <w:name w:val="批注框文本 字符1"/>
    <w:semiHidden/>
    <w:qFormat/>
    <w:uiPriority w:val="99"/>
    <w:rPr>
      <w:kern w:val="2"/>
      <w:sz w:val="18"/>
      <w:szCs w:val="18"/>
    </w:rPr>
  </w:style>
  <w:style w:type="character" w:customStyle="1" w:styleId="106">
    <w:name w:val="apple-converted-space"/>
    <w:qFormat/>
    <w:uiPriority w:val="0"/>
    <w:rPr>
      <w:rFonts w:cs="Times New Roman"/>
    </w:rPr>
  </w:style>
  <w:style w:type="character" w:customStyle="1" w:styleId="107">
    <w:name w:val="页脚 Char"/>
    <w:qFormat/>
    <w:uiPriority w:val="99"/>
    <w:rPr>
      <w:rFonts w:eastAsia="宋体"/>
      <w:kern w:val="2"/>
      <w:sz w:val="18"/>
      <w:lang w:val="en-US" w:eastAsia="zh-CN"/>
    </w:rPr>
  </w:style>
  <w:style w:type="character" w:customStyle="1" w:styleId="108">
    <w:name w:val="正文文本 3 字符1"/>
    <w:semiHidden/>
    <w:qFormat/>
    <w:uiPriority w:val="99"/>
    <w:rPr>
      <w:kern w:val="2"/>
      <w:sz w:val="16"/>
      <w:szCs w:val="16"/>
    </w:rPr>
  </w:style>
  <w:style w:type="character" w:customStyle="1" w:styleId="109">
    <w:name w:val="font61"/>
    <w:qFormat/>
    <w:uiPriority w:val="0"/>
    <w:rPr>
      <w:rFonts w:ascii="Times New Roman" w:hAnsi="Times New Roman"/>
      <w:color w:val="000000"/>
      <w:sz w:val="20"/>
      <w:u w:val="none"/>
    </w:rPr>
  </w:style>
  <w:style w:type="character" w:customStyle="1" w:styleId="110">
    <w:name w:val="font01"/>
    <w:qFormat/>
    <w:uiPriority w:val="0"/>
    <w:rPr>
      <w:rFonts w:ascii="宋体" w:hAnsi="宋体" w:eastAsia="宋体"/>
      <w:color w:val="000000"/>
      <w:sz w:val="24"/>
      <w:u w:val="none"/>
    </w:rPr>
  </w:style>
  <w:style w:type="character" w:customStyle="1" w:styleId="111">
    <w:name w:val="日期 字符"/>
    <w:qFormat/>
    <w:locked/>
    <w:uiPriority w:val="99"/>
    <w:rPr>
      <w:rFonts w:ascii="宋体" w:cs="Times New Roman"/>
      <w:sz w:val="24"/>
    </w:rPr>
  </w:style>
  <w:style w:type="character" w:customStyle="1" w:styleId="112">
    <w:name w:val="纯文本 字符"/>
    <w:qFormat/>
    <w:locked/>
    <w:uiPriority w:val="0"/>
    <w:rPr>
      <w:rFonts w:ascii="宋体" w:hAnsi="Courier New" w:eastAsia="宋体" w:cs="宋体"/>
      <w:lang w:val="en-US" w:eastAsia="zh-CN"/>
    </w:rPr>
  </w:style>
  <w:style w:type="character" w:customStyle="1" w:styleId="113">
    <w:name w:val="标题 9 字符"/>
    <w:qFormat/>
    <w:locked/>
    <w:uiPriority w:val="9"/>
    <w:rPr>
      <w:rFonts w:ascii="Arial" w:hAnsi="Arial" w:eastAsia="黑体"/>
      <w:kern w:val="2"/>
      <w:sz w:val="21"/>
    </w:rPr>
  </w:style>
  <w:style w:type="character" w:customStyle="1" w:styleId="114">
    <w:name w:val="标题 6 字符"/>
    <w:qFormat/>
    <w:locked/>
    <w:uiPriority w:val="9"/>
    <w:rPr>
      <w:rFonts w:ascii="Cambria" w:hAnsi="Cambria" w:eastAsia="宋体"/>
      <w:b/>
      <w:kern w:val="2"/>
      <w:sz w:val="24"/>
      <w:lang w:val="en-US" w:eastAsia="zh-CN"/>
    </w:rPr>
  </w:style>
  <w:style w:type="character" w:customStyle="1" w:styleId="115">
    <w:name w:val="h6 Char"/>
    <w:qFormat/>
    <w:uiPriority w:val="0"/>
    <w:rPr>
      <w:rFonts w:ascii="Arial" w:hAnsi="Arial" w:eastAsia="宋体"/>
      <w:b/>
      <w:kern w:val="2"/>
      <w:sz w:val="24"/>
      <w:lang w:val="en-US" w:eastAsia="zh-CN"/>
    </w:rPr>
  </w:style>
  <w:style w:type="character" w:customStyle="1" w:styleId="116">
    <w:name w:val="文档结构图 字符"/>
    <w:qFormat/>
    <w:locked/>
    <w:uiPriority w:val="99"/>
    <w:rPr>
      <w:rFonts w:eastAsia="宋体"/>
      <w:kern w:val="2"/>
      <w:sz w:val="21"/>
      <w:lang w:val="en-US" w:eastAsia="zh-CN"/>
    </w:rPr>
  </w:style>
  <w:style w:type="character" w:customStyle="1" w:styleId="117">
    <w:name w:val="列出段落 字符"/>
    <w:qFormat/>
    <w:locked/>
    <w:uiPriority w:val="34"/>
    <w:rPr>
      <w:rFonts w:eastAsia="宋体"/>
      <w:kern w:val="2"/>
      <w:sz w:val="24"/>
      <w:lang w:val="en-US" w:eastAsia="zh-CN"/>
    </w:rPr>
  </w:style>
  <w:style w:type="character" w:customStyle="1" w:styleId="118">
    <w:name w:val="正文文本 3 字符"/>
    <w:qFormat/>
    <w:locked/>
    <w:uiPriority w:val="99"/>
    <w:rPr>
      <w:rFonts w:eastAsia="宋体"/>
      <w:sz w:val="16"/>
    </w:rPr>
  </w:style>
  <w:style w:type="character" w:customStyle="1" w:styleId="119">
    <w:name w:val="方案－正文 Char"/>
    <w:link w:val="120"/>
    <w:qFormat/>
    <w:locked/>
    <w:uiPriority w:val="0"/>
    <w:rPr>
      <w:rFonts w:ascii="仿宋_GB2312" w:hAnsi="宋体"/>
      <w:sz w:val="24"/>
    </w:rPr>
  </w:style>
  <w:style w:type="paragraph" w:customStyle="1" w:styleId="120">
    <w:name w:val="方案－正文"/>
    <w:basedOn w:val="1"/>
    <w:link w:val="119"/>
    <w:qFormat/>
    <w:uiPriority w:val="0"/>
    <w:pPr>
      <w:spacing w:line="360" w:lineRule="auto"/>
      <w:ind w:firstLine="480" w:firstLineChars="200"/>
    </w:pPr>
    <w:rPr>
      <w:rFonts w:ascii="仿宋_GB2312" w:hAnsi="宋体"/>
      <w:kern w:val="0"/>
      <w:sz w:val="24"/>
    </w:rPr>
  </w:style>
  <w:style w:type="character" w:customStyle="1" w:styleId="121">
    <w:name w:val="正文文本缩进 2 字符"/>
    <w:qFormat/>
    <w:locked/>
    <w:uiPriority w:val="99"/>
    <w:rPr>
      <w:rFonts w:ascii="宋体" w:eastAsia="宋体"/>
      <w:kern w:val="2"/>
      <w:sz w:val="24"/>
      <w:lang w:val="en-US" w:eastAsia="zh-CN"/>
    </w:rPr>
  </w:style>
  <w:style w:type="character" w:customStyle="1" w:styleId="122">
    <w:name w:val="标题 1 Char"/>
    <w:qFormat/>
    <w:uiPriority w:val="0"/>
    <w:rPr>
      <w:rFonts w:ascii="宋体" w:eastAsia="宋体"/>
      <w:b/>
      <w:kern w:val="2"/>
      <w:sz w:val="28"/>
      <w:lang w:val="en-US" w:eastAsia="zh-CN"/>
    </w:rPr>
  </w:style>
  <w:style w:type="character" w:customStyle="1" w:styleId="123">
    <w:name w:val="批注文字 Char"/>
    <w:qFormat/>
    <w:locked/>
    <w:uiPriority w:val="0"/>
    <w:rPr>
      <w:rFonts w:cs="Times New Roman"/>
      <w:kern w:val="2"/>
      <w:sz w:val="21"/>
    </w:rPr>
  </w:style>
  <w:style w:type="character" w:customStyle="1" w:styleId="124">
    <w:name w:val="正文缩进 字符"/>
    <w:qFormat/>
    <w:locked/>
    <w:uiPriority w:val="0"/>
    <w:rPr>
      <w:rFonts w:ascii="宋体" w:hAnsi="宋体" w:eastAsia="宋体" w:cs="宋体"/>
      <w:spacing w:val="14"/>
      <w:kern w:val="24"/>
      <w:sz w:val="24"/>
      <w:szCs w:val="24"/>
      <w:lang w:val="en-US" w:eastAsia="zh-CN"/>
    </w:rPr>
  </w:style>
  <w:style w:type="character" w:customStyle="1" w:styleId="125">
    <w:name w:val="批注框文本 Char"/>
    <w:semiHidden/>
    <w:qFormat/>
    <w:locked/>
    <w:uiPriority w:val="99"/>
    <w:rPr>
      <w:rFonts w:cs="Times New Roman"/>
      <w:kern w:val="2"/>
      <w:sz w:val="18"/>
      <w:szCs w:val="18"/>
    </w:rPr>
  </w:style>
  <w:style w:type="character" w:customStyle="1" w:styleId="126">
    <w:name w:val="font11"/>
    <w:qFormat/>
    <w:uiPriority w:val="0"/>
    <w:rPr>
      <w:rFonts w:ascii="Times New Roman" w:hAnsi="Times New Roman"/>
      <w:color w:val="000000"/>
      <w:sz w:val="24"/>
      <w:u w:val="none"/>
    </w:rPr>
  </w:style>
  <w:style w:type="character" w:customStyle="1" w:styleId="127">
    <w:name w:val="批注文字 字符"/>
    <w:qFormat/>
    <w:locked/>
    <w:uiPriority w:val="99"/>
    <w:rPr>
      <w:rFonts w:ascii="宋体" w:hAnsi="宋体" w:eastAsia="宋体" w:cs="宋体"/>
      <w:kern w:val="2"/>
      <w:sz w:val="21"/>
      <w:szCs w:val="21"/>
      <w:lang w:val="en-US" w:eastAsia="zh-CN"/>
    </w:rPr>
  </w:style>
  <w:style w:type="character" w:customStyle="1" w:styleId="128">
    <w:name w:val="批注主题 字符"/>
    <w:qFormat/>
    <w:locked/>
    <w:uiPriority w:val="99"/>
    <w:rPr>
      <w:rFonts w:ascii="宋体" w:hAnsi="宋体" w:eastAsia="宋体" w:cs="宋体"/>
      <w:b/>
      <w:kern w:val="2"/>
      <w:sz w:val="21"/>
      <w:szCs w:val="21"/>
      <w:lang w:val="en-US" w:eastAsia="zh-CN"/>
    </w:rPr>
  </w:style>
  <w:style w:type="character" w:customStyle="1" w:styleId="129">
    <w:name w:val="批注文字 字符1"/>
    <w:semiHidden/>
    <w:qFormat/>
    <w:uiPriority w:val="99"/>
    <w:rPr>
      <w:kern w:val="2"/>
      <w:sz w:val="21"/>
    </w:rPr>
  </w:style>
  <w:style w:type="character" w:customStyle="1" w:styleId="130">
    <w:name w:val="列出段落 Char"/>
    <w:link w:val="131"/>
    <w:qFormat/>
    <w:locked/>
    <w:uiPriority w:val="34"/>
    <w:rPr>
      <w:rFonts w:eastAsia="宋体"/>
      <w:kern w:val="2"/>
      <w:sz w:val="24"/>
      <w:lang w:val="en-US" w:eastAsia="zh-CN"/>
    </w:rPr>
  </w:style>
  <w:style w:type="paragraph" w:styleId="131">
    <w:name w:val="List Paragraph"/>
    <w:basedOn w:val="1"/>
    <w:link w:val="130"/>
    <w:qFormat/>
    <w:uiPriority w:val="34"/>
    <w:pPr>
      <w:ind w:firstLine="420" w:firstLineChars="200"/>
    </w:pPr>
    <w:rPr>
      <w:sz w:val="24"/>
    </w:rPr>
  </w:style>
  <w:style w:type="character" w:customStyle="1" w:styleId="132">
    <w:name w:val="正文文本缩进 Char1"/>
    <w:qFormat/>
    <w:uiPriority w:val="0"/>
    <w:rPr>
      <w:rFonts w:eastAsia="方正书宋简体"/>
      <w:kern w:val="2"/>
      <w:sz w:val="24"/>
      <w:lang w:val="en-US" w:eastAsia="zh-CN"/>
    </w:rPr>
  </w:style>
  <w:style w:type="character" w:customStyle="1" w:styleId="133">
    <w:name w:val="hui3"/>
    <w:qFormat/>
    <w:uiPriority w:val="0"/>
    <w:rPr>
      <w:color w:val="333333"/>
    </w:rPr>
  </w:style>
  <w:style w:type="character" w:customStyle="1" w:styleId="134">
    <w:name w:val="纯文本 Char Char"/>
    <w:link w:val="135"/>
    <w:qFormat/>
    <w:uiPriority w:val="0"/>
    <w:rPr>
      <w:rFonts w:ascii="宋体" w:hAnsi="Courier New"/>
      <w:kern w:val="2"/>
      <w:sz w:val="21"/>
    </w:rPr>
  </w:style>
  <w:style w:type="paragraph" w:customStyle="1" w:styleId="135">
    <w:name w:val="纯文本1"/>
    <w:basedOn w:val="1"/>
    <w:link w:val="134"/>
    <w:qFormat/>
    <w:uiPriority w:val="0"/>
    <w:rPr>
      <w:rFonts w:ascii="宋体" w:hAnsi="Courier New"/>
    </w:rPr>
  </w:style>
  <w:style w:type="character" w:customStyle="1" w:styleId="136">
    <w:name w:val="NormalCharacter"/>
    <w:semiHidden/>
    <w:qFormat/>
    <w:uiPriority w:val="0"/>
  </w:style>
  <w:style w:type="character" w:customStyle="1" w:styleId="137">
    <w:name w:val="页脚 字符"/>
    <w:qFormat/>
    <w:locked/>
    <w:uiPriority w:val="99"/>
    <w:rPr>
      <w:rFonts w:ascii="宋体" w:hAnsi="宋体" w:eastAsia="宋体" w:cs="宋体"/>
      <w:kern w:val="2"/>
      <w:sz w:val="18"/>
      <w:szCs w:val="18"/>
      <w:lang w:val="en-US" w:eastAsia="zh-CN"/>
    </w:rPr>
  </w:style>
  <w:style w:type="character" w:customStyle="1" w:styleId="138">
    <w:name w:val="正文文本 2 字符"/>
    <w:qFormat/>
    <w:locked/>
    <w:uiPriority w:val="99"/>
    <w:rPr>
      <w:rFonts w:eastAsia="宋体"/>
      <w:sz w:val="24"/>
    </w:rPr>
  </w:style>
  <w:style w:type="character" w:customStyle="1" w:styleId="139">
    <w:name w:val="批注主题 字符1"/>
    <w:semiHidden/>
    <w:qFormat/>
    <w:uiPriority w:val="99"/>
    <w:rPr>
      <w:b/>
      <w:bCs/>
      <w:kern w:val="2"/>
      <w:sz w:val="21"/>
    </w:rPr>
  </w:style>
  <w:style w:type="character" w:customStyle="1" w:styleId="140">
    <w:name w:val="页眉 字符1"/>
    <w:semiHidden/>
    <w:qFormat/>
    <w:uiPriority w:val="99"/>
    <w:rPr>
      <w:kern w:val="2"/>
      <w:sz w:val="18"/>
      <w:szCs w:val="18"/>
    </w:rPr>
  </w:style>
  <w:style w:type="character" w:customStyle="1" w:styleId="141">
    <w:name w:val="正文文本缩进 2 字符1"/>
    <w:semiHidden/>
    <w:qFormat/>
    <w:uiPriority w:val="99"/>
    <w:rPr>
      <w:kern w:val="2"/>
      <w:sz w:val="21"/>
    </w:rPr>
  </w:style>
  <w:style w:type="character" w:customStyle="1" w:styleId="142">
    <w:name w:val="正文首行缩进 字符"/>
    <w:qFormat/>
    <w:locked/>
    <w:uiPriority w:val="99"/>
    <w:rPr>
      <w:rFonts w:ascii="宋体" w:hAnsi="宋体" w:eastAsia="宋体" w:cs="宋体"/>
      <w:i/>
      <w:kern w:val="2"/>
      <w:sz w:val="24"/>
      <w:lang w:val="en-US" w:eastAsia="zh-CN"/>
    </w:rPr>
  </w:style>
  <w:style w:type="character" w:customStyle="1" w:styleId="143">
    <w:name w:val="正文文本缩进 字符1"/>
    <w:qFormat/>
    <w:locked/>
    <w:uiPriority w:val="99"/>
    <w:rPr>
      <w:rFonts w:eastAsia="方正书宋简体"/>
      <w:kern w:val="2"/>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纯文本 字符2"/>
    <w:qFormat/>
    <w:locked/>
    <w:uiPriority w:val="99"/>
    <w:rPr>
      <w:rFonts w:ascii="宋体" w:hAnsi="Courier New" w:cs="宋体"/>
    </w:rPr>
  </w:style>
  <w:style w:type="character" w:customStyle="1" w:styleId="146">
    <w:name w:val="HTML 预设格式 字符"/>
    <w:qFormat/>
    <w:locked/>
    <w:uiPriority w:val="99"/>
    <w:rPr>
      <w:rFonts w:ascii="Courier New" w:hAnsi="Courier New"/>
      <w:kern w:val="2"/>
    </w:rPr>
  </w:style>
  <w:style w:type="character" w:customStyle="1" w:styleId="147">
    <w:name w:val="标题 5 字符"/>
    <w:qFormat/>
    <w:locked/>
    <w:uiPriority w:val="9"/>
    <w:rPr>
      <w:rFonts w:eastAsia="宋体"/>
      <w:b/>
      <w:kern w:val="2"/>
      <w:sz w:val="28"/>
      <w:lang w:val="en-US" w:eastAsia="zh-CN"/>
    </w:rPr>
  </w:style>
  <w:style w:type="character" w:customStyle="1" w:styleId="148">
    <w:name w:val="金保标题3 Char"/>
    <w:link w:val="149"/>
    <w:qFormat/>
    <w:locked/>
    <w:uiPriority w:val="0"/>
    <w:rPr>
      <w:rFonts w:ascii="楷体" w:hAnsi="楷体" w:eastAsia="楷体"/>
      <w:b/>
      <w:sz w:val="28"/>
    </w:rPr>
  </w:style>
  <w:style w:type="paragraph" w:customStyle="1" w:styleId="149">
    <w:name w:val="金保标题3"/>
    <w:basedOn w:val="5"/>
    <w:next w:val="1"/>
    <w:link w:val="148"/>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0">
    <w:name w:val="文档结构图 字符1"/>
    <w:semiHidden/>
    <w:qFormat/>
    <w:uiPriority w:val="99"/>
    <w:rPr>
      <w:rFonts w:ascii="Microsoft YaHei UI" w:eastAsia="Microsoft YaHei UI"/>
      <w:kern w:val="2"/>
      <w:sz w:val="18"/>
      <w:szCs w:val="18"/>
    </w:rPr>
  </w:style>
  <w:style w:type="character" w:customStyle="1" w:styleId="151">
    <w:name w:val="页脚 字符1"/>
    <w:semiHidden/>
    <w:qFormat/>
    <w:uiPriority w:val="99"/>
    <w:rPr>
      <w:kern w:val="2"/>
      <w:sz w:val="18"/>
      <w:szCs w:val="18"/>
    </w:rPr>
  </w:style>
  <w:style w:type="character" w:customStyle="1" w:styleId="152">
    <w:name w:val="HTML 预设格式 字符1"/>
    <w:semiHidden/>
    <w:qFormat/>
    <w:uiPriority w:val="99"/>
    <w:rPr>
      <w:rFonts w:ascii="Courier New" w:hAnsi="Courier New" w:cs="Courier New"/>
      <w:kern w:val="2"/>
    </w:rPr>
  </w:style>
  <w:style w:type="character" w:customStyle="1" w:styleId="153">
    <w:name w:val="批注框文本 字符"/>
    <w:qFormat/>
    <w:locked/>
    <w:uiPriority w:val="99"/>
    <w:rPr>
      <w:rFonts w:ascii="宋体" w:hAnsi="宋体" w:eastAsia="宋体" w:cs="宋体"/>
      <w:kern w:val="2"/>
      <w:sz w:val="18"/>
      <w:szCs w:val="18"/>
      <w:lang w:val="en-US" w:eastAsia="zh-CN"/>
    </w:rPr>
  </w:style>
  <w:style w:type="character" w:customStyle="1" w:styleId="154">
    <w:name w:val="标题 8 字符"/>
    <w:qFormat/>
    <w:locked/>
    <w:uiPriority w:val="9"/>
    <w:rPr>
      <w:rFonts w:ascii="Arial" w:hAnsi="Arial" w:eastAsia="黑体"/>
      <w:kern w:val="2"/>
      <w:sz w:val="24"/>
    </w:rPr>
  </w:style>
  <w:style w:type="character" w:customStyle="1" w:styleId="155">
    <w:name w:val="正文文本缩进 3 Char"/>
    <w:qFormat/>
    <w:uiPriority w:val="0"/>
    <w:rPr>
      <w:rFonts w:ascii="宋体" w:eastAsia="宋体"/>
      <w:kern w:val="2"/>
      <w:sz w:val="24"/>
      <w:lang w:val="en-US" w:eastAsia="zh-CN"/>
    </w:rPr>
  </w:style>
  <w:style w:type="character" w:customStyle="1" w:styleId="156">
    <w:name w:val="正文文本缩进 字符2"/>
    <w:semiHidden/>
    <w:qFormat/>
    <w:uiPriority w:val="99"/>
    <w:rPr>
      <w:kern w:val="2"/>
      <w:sz w:val="21"/>
    </w:rPr>
  </w:style>
  <w:style w:type="character" w:customStyle="1" w:styleId="157">
    <w:name w:val="标题 3 字符"/>
    <w:qFormat/>
    <w:locked/>
    <w:uiPriority w:val="9"/>
    <w:rPr>
      <w:rFonts w:ascii="宋体" w:hAnsi="宋体" w:eastAsia="宋体" w:cs="宋体"/>
      <w:b/>
      <w:kern w:val="2"/>
      <w:sz w:val="32"/>
      <w:szCs w:val="32"/>
      <w:lang w:val="en-US" w:eastAsia="zh-CN"/>
    </w:rPr>
  </w:style>
  <w:style w:type="character" w:customStyle="1" w:styleId="158">
    <w:name w:val="标题 4 字符"/>
    <w:qFormat/>
    <w:locked/>
    <w:uiPriority w:val="9"/>
    <w:rPr>
      <w:rFonts w:ascii="Arial" w:hAnsi="Arial" w:eastAsia="黑体"/>
      <w:b/>
      <w:kern w:val="2"/>
      <w:sz w:val="28"/>
      <w:lang w:val="en-US" w:eastAsia="zh-CN"/>
    </w:rPr>
  </w:style>
  <w:style w:type="character" w:customStyle="1" w:styleId="159">
    <w:name w:val="样式4 Char"/>
    <w:link w:val="160"/>
    <w:qFormat/>
    <w:locked/>
    <w:uiPriority w:val="0"/>
    <w:rPr>
      <w:rFonts w:ascii="黑体" w:hAnsi="黑体" w:eastAsia="黑体"/>
      <w:kern w:val="44"/>
      <w:sz w:val="44"/>
      <w:lang w:val="en-US" w:eastAsia="zh-CN"/>
    </w:rPr>
  </w:style>
  <w:style w:type="paragraph" w:customStyle="1" w:styleId="160">
    <w:name w:val="样式4"/>
    <w:basedOn w:val="3"/>
    <w:link w:val="159"/>
    <w:qFormat/>
    <w:uiPriority w:val="0"/>
    <w:pPr>
      <w:keepLines/>
      <w:spacing w:line="360" w:lineRule="auto"/>
    </w:pPr>
    <w:rPr>
      <w:rFonts w:ascii="黑体" w:hAnsi="黑体" w:eastAsia="黑体"/>
      <w:b w:val="0"/>
      <w:szCs w:val="20"/>
    </w:rPr>
  </w:style>
  <w:style w:type="character" w:customStyle="1" w:styleId="161">
    <w:name w:val="正文文本缩进 字符"/>
    <w:qFormat/>
    <w:uiPriority w:val="0"/>
    <w:rPr>
      <w:rFonts w:ascii="Calibri" w:hAnsi="Calibri" w:cs="Calibri"/>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批注主题 Char"/>
    <w:semiHidden/>
    <w:qFormat/>
    <w:locked/>
    <w:uiPriority w:val="0"/>
    <w:rPr>
      <w:rFonts w:cs="Times New Roman"/>
      <w:b/>
      <w:bCs/>
      <w:kern w:val="2"/>
      <w:sz w:val="21"/>
    </w:rPr>
  </w:style>
  <w:style w:type="character" w:customStyle="1" w:styleId="165">
    <w:name w:val="标题 1 字符"/>
    <w:qFormat/>
    <w:locked/>
    <w:uiPriority w:val="9"/>
    <w:rPr>
      <w:rFonts w:ascii="宋体" w:hAnsi="宋体" w:eastAsia="宋体" w:cs="宋体"/>
      <w:b/>
      <w:kern w:val="44"/>
      <w:sz w:val="44"/>
      <w:szCs w:val="44"/>
      <w:lang w:val="en-US" w:eastAsia="zh-CN"/>
    </w:rPr>
  </w:style>
  <w:style w:type="character" w:customStyle="1" w:styleId="166">
    <w:name w:val="标题 1 Char Char"/>
    <w:qFormat/>
    <w:uiPriority w:val="0"/>
    <w:rPr>
      <w:rFonts w:eastAsia="宋体"/>
      <w:b/>
      <w:spacing w:val="-2"/>
      <w:sz w:val="24"/>
      <w:lang w:val="en-US" w:eastAsia="zh-CN"/>
    </w:rPr>
  </w:style>
  <w:style w:type="character" w:customStyle="1" w:styleId="167">
    <w:name w:val="正文文本 Char1"/>
    <w:qFormat/>
    <w:uiPriority w:val="0"/>
    <w:rPr>
      <w:rFonts w:ascii="Times New Roman" w:hAnsi="Times New Roman" w:eastAsia="宋体" w:cs="Times New Roman"/>
      <w:sz w:val="24"/>
      <w:szCs w:val="24"/>
    </w:rPr>
  </w:style>
  <w:style w:type="character" w:customStyle="1" w:styleId="168">
    <w:name w:val="正文文本缩进 Char"/>
    <w:qFormat/>
    <w:locked/>
    <w:uiPriority w:val="0"/>
    <w:rPr>
      <w:rFonts w:eastAsia="方正书宋简体"/>
      <w:kern w:val="2"/>
      <w:sz w:val="24"/>
      <w:lang w:val="en-US" w:eastAsia="zh-CN"/>
    </w:rPr>
  </w:style>
  <w:style w:type="character" w:customStyle="1" w:styleId="169">
    <w:name w:val="正文文本 2 字符1"/>
    <w:semiHidden/>
    <w:qFormat/>
    <w:uiPriority w:val="99"/>
    <w:rPr>
      <w:kern w:val="2"/>
      <w:sz w:val="21"/>
    </w:rPr>
  </w:style>
  <w:style w:type="character" w:customStyle="1" w:styleId="170">
    <w:name w:val="页眉 字符"/>
    <w:qFormat/>
    <w:locked/>
    <w:uiPriority w:val="99"/>
    <w:rPr>
      <w:rFonts w:ascii="宋体" w:hAnsi="宋体" w:eastAsia="宋体" w:cs="宋体"/>
      <w:kern w:val="2"/>
      <w:sz w:val="18"/>
      <w:szCs w:val="18"/>
      <w:lang w:val="en-US" w:eastAsia="zh-CN"/>
    </w:rPr>
  </w:style>
  <w:style w:type="character" w:customStyle="1" w:styleId="171">
    <w:name w:val="正文文本首行缩进 字符"/>
    <w:semiHidden/>
    <w:qFormat/>
    <w:uiPriority w:val="99"/>
  </w:style>
  <w:style w:type="character" w:customStyle="1" w:styleId="172">
    <w:name w:val="样式5 Char"/>
    <w:link w:val="173"/>
    <w:qFormat/>
    <w:locked/>
    <w:uiPriority w:val="0"/>
    <w:rPr>
      <w:rFonts w:eastAsia="宋体"/>
      <w:b/>
      <w:kern w:val="2"/>
      <w:sz w:val="28"/>
      <w:lang w:val="en-US" w:eastAsia="zh-CN"/>
    </w:rPr>
  </w:style>
  <w:style w:type="paragraph" w:customStyle="1" w:styleId="173">
    <w:name w:val="样式5"/>
    <w:basedOn w:val="1"/>
    <w:link w:val="172"/>
    <w:qFormat/>
    <w:uiPriority w:val="0"/>
    <w:pPr>
      <w:keepNext/>
      <w:keepLines/>
      <w:spacing w:before="280" w:after="290" w:line="376" w:lineRule="auto"/>
      <w:ind w:left="210" w:leftChars="100" w:right="210" w:rightChars="100"/>
      <w:outlineLvl w:val="4"/>
    </w:pPr>
    <w:rPr>
      <w:b/>
      <w:sz w:val="28"/>
    </w:rPr>
  </w:style>
  <w:style w:type="character" w:customStyle="1" w:styleId="174">
    <w:name w:val="样式1 Char"/>
    <w:link w:val="175"/>
    <w:qFormat/>
    <w:locked/>
    <w:uiPriority w:val="0"/>
    <w:rPr>
      <w:rFonts w:ascii="黑体" w:hAnsi="黑体" w:eastAsia="黑体"/>
      <w:b/>
      <w:kern w:val="2"/>
      <w:sz w:val="32"/>
    </w:rPr>
  </w:style>
  <w:style w:type="paragraph" w:customStyle="1" w:styleId="175">
    <w:name w:val="样式1"/>
    <w:basedOn w:val="4"/>
    <w:link w:val="174"/>
    <w:qFormat/>
    <w:uiPriority w:val="0"/>
    <w:pPr>
      <w:tabs>
        <w:tab w:val="clear" w:pos="578"/>
      </w:tabs>
      <w:spacing w:beforeLines="0" w:afterLines="0"/>
      <w:ind w:left="0" w:firstLine="0"/>
    </w:pPr>
    <w:rPr>
      <w:rFonts w:ascii="黑体" w:hAnsi="黑体" w:eastAsia="黑体"/>
      <w:b/>
      <w:sz w:val="32"/>
      <w:szCs w:val="20"/>
    </w:rPr>
  </w:style>
  <w:style w:type="character" w:customStyle="1" w:styleId="176">
    <w:name w:val="apple-style-span"/>
    <w:qFormat/>
    <w:uiPriority w:val="0"/>
    <w:rPr>
      <w:rFonts w:cs="Times New Roman"/>
    </w:rPr>
  </w:style>
  <w:style w:type="character" w:customStyle="1" w:styleId="177">
    <w:name w:val="标题 7 字符"/>
    <w:qFormat/>
    <w:locked/>
    <w:uiPriority w:val="9"/>
    <w:rPr>
      <w:b/>
      <w:kern w:val="2"/>
      <w:sz w:val="24"/>
    </w:rPr>
  </w:style>
  <w:style w:type="character" w:customStyle="1" w:styleId="178">
    <w:name w:val="_Style 173"/>
    <w:unhideWhenUsed/>
    <w:qFormat/>
    <w:uiPriority w:val="99"/>
    <w:rPr>
      <w:color w:val="605E5C"/>
      <w:shd w:val="clear" w:color="auto" w:fill="E1DFDD"/>
    </w:rPr>
  </w:style>
  <w:style w:type="character" w:customStyle="1" w:styleId="179">
    <w:name w:val="哈哈正文 Char"/>
    <w:link w:val="180"/>
    <w:qFormat/>
    <w:locked/>
    <w:uiPriority w:val="0"/>
    <w:rPr>
      <w:rFonts w:ascii="宋体" w:hAnsi="宋体" w:eastAsia="宋体"/>
      <w:kern w:val="2"/>
      <w:sz w:val="24"/>
      <w:lang w:val="en-US" w:eastAsia="zh-CN"/>
    </w:rPr>
  </w:style>
  <w:style w:type="paragraph" w:customStyle="1" w:styleId="180">
    <w:name w:val="哈哈正文"/>
    <w:basedOn w:val="1"/>
    <w:link w:val="179"/>
    <w:qFormat/>
    <w:uiPriority w:val="0"/>
    <w:pPr>
      <w:spacing w:line="360" w:lineRule="auto"/>
      <w:ind w:firstLine="200" w:firstLineChars="200"/>
    </w:pPr>
    <w:rPr>
      <w:rFonts w:ascii="宋体" w:hAnsi="宋体"/>
      <w:sz w:val="24"/>
    </w:rPr>
  </w:style>
  <w:style w:type="character" w:customStyle="1" w:styleId="181">
    <w:name w:val="标题 2 字符"/>
    <w:qFormat/>
    <w:locked/>
    <w:uiPriority w:val="9"/>
    <w:rPr>
      <w:rFonts w:ascii="Cambria" w:hAnsi="Cambria" w:eastAsia="宋体" w:cs="Cambria"/>
      <w:kern w:val="2"/>
      <w:sz w:val="21"/>
      <w:szCs w:val="21"/>
      <w:lang w:val="en-US" w:eastAsia="zh-CN"/>
    </w:rPr>
  </w:style>
  <w:style w:type="character" w:customStyle="1" w:styleId="182">
    <w:name w:val="正文文本缩进 3 字符"/>
    <w:qFormat/>
    <w:locked/>
    <w:uiPriority w:val="99"/>
    <w:rPr>
      <w:rFonts w:ascii="宋体" w:hAnsi="宋体" w:eastAsia="宋体" w:cs="宋体"/>
      <w:b/>
      <w:kern w:val="2"/>
      <w:sz w:val="24"/>
      <w:szCs w:val="24"/>
      <w:lang w:val="en-US" w:eastAsia="zh-CN"/>
    </w:rPr>
  </w:style>
  <w:style w:type="character" w:customStyle="1" w:styleId="183">
    <w:name w:val="正文文本缩进 3 字符1"/>
    <w:semiHidden/>
    <w:qFormat/>
    <w:uiPriority w:val="99"/>
    <w:rPr>
      <w:kern w:val="2"/>
      <w:sz w:val="16"/>
      <w:szCs w:val="16"/>
    </w:rPr>
  </w:style>
  <w:style w:type="paragraph" w:customStyle="1" w:styleId="184">
    <w:name w:val=" Char"/>
    <w:basedOn w:val="1"/>
    <w:qFormat/>
    <w:uiPriority w:val="0"/>
    <w:rPr>
      <w:rFonts w:ascii="仿宋_GB2312" w:eastAsia="仿宋_GB2312"/>
      <w:b/>
      <w:sz w:val="32"/>
      <w:szCs w:val="32"/>
    </w:rPr>
  </w:style>
  <w:style w:type="paragraph" w:customStyle="1" w:styleId="185">
    <w:name w:val="Char Char Char1 Char"/>
    <w:basedOn w:val="1"/>
    <w:qFormat/>
    <w:uiPriority w:val="0"/>
    <w:pPr>
      <w:spacing w:line="360" w:lineRule="auto"/>
      <w:ind w:firstLine="200" w:firstLineChars="200"/>
    </w:pPr>
  </w:style>
  <w:style w:type="paragraph" w:customStyle="1" w:styleId="186">
    <w:name w:val="无间隔1"/>
    <w:qFormat/>
    <w:uiPriority w:val="0"/>
    <w:rPr>
      <w:rFonts w:ascii="Times New Roman" w:hAnsi="Times New Roman" w:eastAsia="宋体" w:cs="Times New Roman"/>
      <w:sz w:val="21"/>
      <w:lang w:val="en-US" w:eastAsia="zh-CN" w:bidi="ar-SA"/>
    </w:rPr>
  </w:style>
  <w:style w:type="paragraph" w:customStyle="1" w:styleId="187">
    <w:name w:val="默认段落字体11"/>
    <w:basedOn w:val="1"/>
    <w:qFormat/>
    <w:uiPriority w:val="0"/>
    <w:pPr>
      <w:widowControl/>
      <w:spacing w:before="100" w:beforeAutospacing="1" w:after="100" w:afterAutospacing="1"/>
      <w:jc w:val="left"/>
    </w:pPr>
    <w:rPr>
      <w:szCs w:val="22"/>
    </w:rPr>
  </w:style>
  <w:style w:type="paragraph" w:customStyle="1" w:styleId="18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89">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0">
    <w:name w:val="符号 1"/>
    <w:basedOn w:val="22"/>
    <w:qFormat/>
    <w:uiPriority w:val="0"/>
    <w:pPr>
      <w:tabs>
        <w:tab w:val="left" w:pos="900"/>
      </w:tabs>
      <w:spacing w:line="360" w:lineRule="auto"/>
      <w:ind w:left="1200" w:hanging="720"/>
    </w:pPr>
    <w:rPr>
      <w:rFonts w:eastAsia="宋体"/>
      <w:kern w:val="28"/>
      <w:szCs w:val="24"/>
    </w:rPr>
  </w:style>
  <w:style w:type="paragraph" w:customStyle="1" w:styleId="191">
    <w:name w:val="Char Char Char Char Char Char Char"/>
    <w:basedOn w:val="1"/>
    <w:qFormat/>
    <w:uiPriority w:val="0"/>
    <w:pPr>
      <w:tabs>
        <w:tab w:val="left" w:pos="432"/>
      </w:tabs>
      <w:ind w:left="432" w:hanging="432"/>
    </w:pPr>
    <w:rPr>
      <w:rFonts w:ascii="Tahoma" w:hAnsi="Tahoma"/>
      <w:sz w:val="24"/>
    </w:rPr>
  </w:style>
  <w:style w:type="paragraph" w:customStyle="1" w:styleId="192">
    <w:name w:val="标题1"/>
    <w:basedOn w:val="3"/>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19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4">
    <w:name w:val="Char11"/>
    <w:basedOn w:val="1"/>
    <w:qFormat/>
    <w:uiPriority w:val="0"/>
    <w:rPr>
      <w:szCs w:val="24"/>
    </w:rPr>
  </w:style>
  <w:style w:type="paragraph" w:customStyle="1" w:styleId="19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7">
    <w:name w:val="首行缩进"/>
    <w:basedOn w:val="1"/>
    <w:qFormat/>
    <w:uiPriority w:val="0"/>
    <w:pPr>
      <w:spacing w:line="360" w:lineRule="auto"/>
      <w:ind w:firstLine="480" w:firstLineChars="200"/>
      <w:jc w:val="left"/>
    </w:pPr>
    <w:rPr>
      <w:rFonts w:ascii="宋体" w:hAnsi="宋体"/>
      <w:sz w:val="24"/>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3"/>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22"/>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qFormat/>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Body Text Indent"/>
    <w:basedOn w:val="1"/>
    <w:qFormat/>
    <w:uiPriority w:val="0"/>
    <w:pPr>
      <w:spacing w:after="120"/>
      <w:ind w:left="420" w:leftChars="200"/>
    </w:pPr>
    <w:rPr>
      <w:szCs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0"/>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cs="Times New Roman"/>
      <w:szCs w:val="22"/>
    </w:rPr>
  </w:style>
  <w:style w:type="paragraph" w:customStyle="1" w:styleId="234">
    <w:name w:val="正文编码"/>
    <w:basedOn w:val="20"/>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paragraph" w:customStyle="1" w:styleId="244">
    <w:name w:val="Table Paragraph"/>
    <w:basedOn w:val="1"/>
    <w:qFormat/>
    <w:uiPriority w:val="1"/>
    <w:rPr>
      <w:rFonts w:ascii="宋体" w:hAnsi="宋体" w:eastAsia="宋体" w:cs="宋体"/>
      <w:lang w:val="zh-CN" w:eastAsia="zh-CN" w:bidi="zh-CN"/>
    </w:rPr>
  </w:style>
  <w:style w:type="paragraph" w:customStyle="1" w:styleId="245">
    <w:name w:val="表格内文字"/>
    <w:basedOn w:val="1"/>
    <w:qFormat/>
    <w:uiPriority w:val="0"/>
    <w:pPr>
      <w:ind w:firstLine="0" w:firstLineChars="0"/>
      <w:jc w:val="center"/>
    </w:pPr>
    <w:rPr>
      <w:sz w:val="21"/>
    </w:rPr>
  </w:style>
  <w:style w:type="paragraph" w:customStyle="1" w:styleId="246">
    <w:name w:val="章正文"/>
    <w:basedOn w:val="1"/>
    <w:unhideWhenUsed/>
    <w:qFormat/>
    <w:uiPriority w:val="0"/>
    <w:pPr>
      <w:spacing w:before="156" w:beforeLines="50" w:after="120" w:afterLines="0" w:line="300" w:lineRule="auto"/>
      <w:ind w:firstLine="480"/>
    </w:pPr>
    <w:rPr>
      <w:rFonts w:hint="default" w:ascii="Helvetica" w:hAnsi="Helvetica"/>
      <w:kern w:val="0"/>
      <w:sz w:val="21"/>
      <w:szCs w:val="24"/>
    </w:rPr>
  </w:style>
  <w:style w:type="paragraph" w:customStyle="1" w:styleId="247">
    <w:name w:val="正文首行缩进 21"/>
    <w:basedOn w:val="22"/>
    <w:unhideWhenUsed/>
    <w:qFormat/>
    <w:uiPriority w:val="0"/>
    <w:pPr>
      <w:ind w:firstLine="420" w:firstLineChars="200"/>
    </w:pPr>
    <w:rPr>
      <w:rFonts w:hint="eastAsia" w:ascii="宋体" w:hAnsi="Courier New"/>
      <w:spacing w:val="-4"/>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22268</Words>
  <Characters>23596</Characters>
  <Lines>1</Lines>
  <Paragraphs>1</Paragraphs>
  <TotalTime>45</TotalTime>
  <ScaleCrop>false</ScaleCrop>
  <LinksUpToDate>false</LinksUpToDate>
  <CharactersWithSpaces>25422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2020-10-22T03:12:00Z</dcterms:created>
  <dc:creator>dyp</dc:creator>
  <cp:lastModifiedBy>夙愿</cp:lastModifiedBy>
  <cp:lastPrinted>2018-03-09T03:46:00Z</cp:lastPrinted>
  <dcterms:modified xsi:type="dcterms:W3CDTF">2022-09-28T08:27:49Z</dcterms:modified>
  <dc:title>第一部分  投标方须知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A152C17894424736A9B0AA9DB12D9E6C</vt:lpwstr>
  </property>
</Properties>
</file>