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仿宋_GB2312" w:hAnsi="仿宋_GB2312" w:eastAsia="仿宋_GB2312" w:cs="仿宋_GB2312"/>
          <w:b/>
          <w:sz w:val="24"/>
        </w:rPr>
      </w:pPr>
    </w:p>
    <w:p>
      <w:pPr>
        <w:spacing w:line="360" w:lineRule="auto"/>
        <w:jc w:val="center"/>
        <w:rPr>
          <w:rFonts w:ascii="仿宋_GB2312" w:hAnsi="仿宋_GB2312" w:eastAsia="仿宋_GB2312" w:cs="仿宋_GB2312"/>
          <w:b/>
          <w:sz w:val="44"/>
          <w:szCs w:val="44"/>
        </w:rPr>
      </w:pPr>
    </w:p>
    <w:p>
      <w:pPr>
        <w:adjustRightInd/>
        <w:spacing w:line="360" w:lineRule="auto"/>
        <w:jc w:val="center"/>
        <w:rPr>
          <w:rFonts w:ascii="仿宋_GB2312" w:hAnsi="仿宋_GB2312" w:eastAsia="仿宋_GB2312" w:cs="仿宋_GB2312"/>
          <w:b/>
          <w:sz w:val="48"/>
          <w:szCs w:val="48"/>
        </w:rPr>
      </w:pPr>
    </w:p>
    <w:p>
      <w:pPr>
        <w:adjustRightInd/>
        <w:spacing w:before="120" w:beforeLines="50" w:line="360" w:lineRule="auto"/>
        <w:jc w:val="center"/>
        <w:rPr>
          <w:rFonts w:ascii="仿宋_GB2312" w:hAnsi="仿宋_GB2312" w:eastAsia="仿宋_GB2312" w:cs="仿宋_GB2312"/>
          <w:sz w:val="48"/>
          <w:szCs w:val="48"/>
        </w:rPr>
      </w:pPr>
      <w:r>
        <w:rPr>
          <w:rFonts w:hint="eastAsia" w:ascii="仿宋_GB2312" w:hAnsi="仿宋_GB2312" w:eastAsia="仿宋_GB2312" w:cs="仿宋_GB2312"/>
          <w:sz w:val="48"/>
          <w:szCs w:val="48"/>
        </w:rPr>
        <w:t>拱墅区“TWGC”视频监控总平台升级项目</w:t>
      </w:r>
    </w:p>
    <w:p>
      <w:pPr>
        <w:adjustRightInd/>
        <w:spacing w:before="120" w:beforeLines="50" w:line="360" w:lineRule="auto"/>
        <w:jc w:val="center"/>
        <w:rPr>
          <w:rFonts w:ascii="仿宋_GB2312" w:hAnsi="仿宋_GB2312" w:eastAsia="仿宋_GB2312" w:cs="仿宋_GB2312"/>
          <w:sz w:val="48"/>
          <w:szCs w:val="48"/>
        </w:rPr>
      </w:pPr>
      <w:r>
        <w:rPr>
          <w:rFonts w:hint="eastAsia" w:ascii="仿宋_GB2312" w:hAnsi="仿宋_GB2312" w:eastAsia="仿宋_GB2312" w:cs="仿宋_GB2312"/>
          <w:sz w:val="48"/>
          <w:szCs w:val="48"/>
        </w:rPr>
        <w:t xml:space="preserve">招标文件 </w:t>
      </w:r>
    </w:p>
    <w:p>
      <w:pPr>
        <w:adjustRightInd/>
        <w:spacing w:before="120" w:beforeLines="50" w:line="360" w:lineRule="auto"/>
        <w:jc w:val="center"/>
        <w:rPr>
          <w:rFonts w:ascii="仿宋_GB2312" w:hAnsi="仿宋_GB2312" w:eastAsia="仿宋_GB2312" w:cs="仿宋_GB2312"/>
          <w:bCs/>
          <w:sz w:val="44"/>
          <w:szCs w:val="44"/>
        </w:rPr>
      </w:pPr>
      <w:r>
        <w:rPr>
          <w:rFonts w:hint="eastAsia" w:ascii="仿宋_GB2312" w:hAnsi="仿宋_GB2312" w:eastAsia="仿宋_GB2312" w:cs="仿宋_GB2312"/>
          <w:bCs/>
          <w:sz w:val="44"/>
          <w:szCs w:val="44"/>
        </w:rPr>
        <w:t xml:space="preserve"> （电子招投标）</w:t>
      </w:r>
    </w:p>
    <w:p>
      <w:pPr>
        <w:adjustRightInd/>
        <w:spacing w:line="440" w:lineRule="exact"/>
        <w:jc w:val="center"/>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项目编号：</w:t>
      </w:r>
      <w:r>
        <w:rPr>
          <w:rFonts w:hint="eastAsia" w:ascii="仿宋_GB2312" w:hAnsi="仿宋_GB2312" w:eastAsia="仿宋_GB2312" w:cs="仿宋_GB2312"/>
          <w:sz w:val="28"/>
          <w:szCs w:val="28"/>
          <w:highlight w:val="none"/>
          <w:lang w:eastAsia="zh-CN"/>
        </w:rPr>
        <w:t>ZJZT-2023-10494</w:t>
      </w:r>
    </w:p>
    <w:p>
      <w:pPr>
        <w:adjustRightInd/>
        <w:spacing w:line="440" w:lineRule="exact"/>
        <w:rPr>
          <w:rFonts w:ascii="仿宋_GB2312" w:hAnsi="仿宋_GB2312" w:eastAsia="仿宋_GB2312" w:cs="仿宋_GB2312"/>
          <w:sz w:val="28"/>
          <w:szCs w:val="20"/>
        </w:rPr>
      </w:pPr>
    </w:p>
    <w:p>
      <w:pPr>
        <w:adjustRightInd/>
        <w:spacing w:line="440" w:lineRule="exact"/>
        <w:jc w:val="center"/>
        <w:rPr>
          <w:rFonts w:ascii="仿宋_GB2312" w:hAnsi="仿宋_GB2312" w:eastAsia="仿宋_GB2312" w:cs="仿宋_GB2312"/>
          <w:b/>
          <w:sz w:val="44"/>
          <w:szCs w:val="44"/>
        </w:rPr>
      </w:pPr>
    </w:p>
    <w:p>
      <w:pPr>
        <w:adjustRightInd/>
        <w:spacing w:line="440" w:lineRule="exact"/>
        <w:jc w:val="center"/>
        <w:rPr>
          <w:rFonts w:ascii="仿宋_GB2312" w:hAnsi="仿宋_GB2312" w:eastAsia="仿宋_GB2312" w:cs="仿宋_GB2312"/>
          <w:sz w:val="24"/>
        </w:rPr>
      </w:pPr>
    </w:p>
    <w:p>
      <w:pPr>
        <w:adjustRightInd/>
        <w:spacing w:line="440" w:lineRule="exact"/>
        <w:jc w:val="center"/>
        <w:rPr>
          <w:rFonts w:ascii="仿宋_GB2312" w:hAnsi="仿宋_GB2312" w:eastAsia="仿宋_GB2312" w:cs="仿宋_GB2312"/>
          <w:sz w:val="24"/>
        </w:rPr>
      </w:pPr>
    </w:p>
    <w:p>
      <w:pPr>
        <w:adjustRightInd/>
        <w:spacing w:line="440" w:lineRule="exact"/>
        <w:rPr>
          <w:rFonts w:ascii="仿宋_GB2312" w:hAnsi="仿宋_GB2312" w:eastAsia="仿宋_GB2312" w:cs="仿宋_GB2312"/>
          <w:sz w:val="32"/>
          <w:szCs w:val="32"/>
        </w:rPr>
      </w:pPr>
    </w:p>
    <w:p>
      <w:pPr>
        <w:pStyle w:val="86"/>
      </w:pPr>
    </w:p>
    <w:p>
      <w:pPr>
        <w:rPr>
          <w:rFonts w:ascii="仿宋_GB2312" w:hAnsi="仿宋_GB2312" w:eastAsia="仿宋_GB2312" w:cs="仿宋_GB2312"/>
          <w:sz w:val="32"/>
          <w:szCs w:val="32"/>
        </w:rPr>
      </w:pPr>
    </w:p>
    <w:p>
      <w:pPr>
        <w:pStyle w:val="86"/>
      </w:pPr>
    </w:p>
    <w:p>
      <w:pPr>
        <w:rPr>
          <w:rFonts w:ascii="仿宋_GB2312" w:hAnsi="仿宋_GB2312" w:eastAsia="仿宋_GB2312" w:cs="仿宋_GB2312"/>
          <w:sz w:val="32"/>
          <w:szCs w:val="32"/>
        </w:rPr>
      </w:pPr>
    </w:p>
    <w:p>
      <w:pPr>
        <w:pStyle w:val="86"/>
      </w:pPr>
    </w:p>
    <w:p>
      <w:pPr>
        <w:adjustRightInd/>
        <w:spacing w:line="44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采购人：杭州市拱墅区数据资源管理局</w:t>
      </w:r>
    </w:p>
    <w:p>
      <w:pPr>
        <w:adjustRightInd/>
        <w:spacing w:line="440" w:lineRule="exact"/>
        <w:jc w:val="center"/>
        <w:rPr>
          <w:rFonts w:ascii="仿宋_GB2312" w:hAnsi="仿宋_GB2312" w:eastAsia="仿宋_GB2312" w:cs="仿宋_GB2312"/>
          <w:bCs/>
          <w:sz w:val="28"/>
          <w:szCs w:val="28"/>
        </w:rPr>
      </w:pPr>
      <w:r>
        <w:rPr>
          <w:rFonts w:hint="eastAsia" w:ascii="仿宋_GB2312" w:hAnsi="仿宋_GB2312" w:eastAsia="仿宋_GB2312" w:cs="仿宋_GB2312"/>
          <w:bCs/>
          <w:sz w:val="28"/>
          <w:szCs w:val="28"/>
        </w:rPr>
        <w:t>采购代理机构：浙江中通通信有限公司</w:t>
      </w:r>
    </w:p>
    <w:p>
      <w:pPr>
        <w:adjustRightInd/>
        <w:spacing w:line="440" w:lineRule="exact"/>
        <w:jc w:val="center"/>
        <w:rPr>
          <w:rFonts w:ascii="仿宋_GB2312" w:hAnsi="仿宋_GB2312" w:eastAsia="仿宋_GB2312" w:cs="仿宋_GB2312"/>
          <w:bCs/>
          <w:sz w:val="28"/>
          <w:szCs w:val="28"/>
          <w:highlight w:val="none"/>
        </w:rPr>
      </w:pPr>
      <w:r>
        <w:rPr>
          <w:rFonts w:hint="eastAsia" w:ascii="仿宋_GB2312" w:hAnsi="仿宋_GB2312" w:eastAsia="仿宋_GB2312" w:cs="仿宋_GB2312"/>
          <w:bCs/>
          <w:sz w:val="28"/>
          <w:szCs w:val="28"/>
          <w:highlight w:val="none"/>
        </w:rPr>
        <w:t>2023年02月</w:t>
      </w:r>
      <w:r>
        <w:rPr>
          <w:rFonts w:hint="eastAsia" w:ascii="仿宋_GB2312" w:hAnsi="仿宋_GB2312" w:eastAsia="仿宋_GB2312" w:cs="仿宋_GB2312"/>
          <w:bCs/>
          <w:sz w:val="28"/>
          <w:szCs w:val="28"/>
          <w:highlight w:val="none"/>
          <w:lang w:val="en-US" w:eastAsia="zh-CN"/>
        </w:rPr>
        <w:t>27</w:t>
      </w:r>
      <w:r>
        <w:rPr>
          <w:rFonts w:hint="eastAsia" w:ascii="仿宋_GB2312" w:hAnsi="仿宋_GB2312" w:eastAsia="仿宋_GB2312" w:cs="仿宋_GB2312"/>
          <w:bCs/>
          <w:sz w:val="28"/>
          <w:szCs w:val="28"/>
          <w:highlight w:val="none"/>
        </w:rPr>
        <w:t>日</w:t>
      </w:r>
    </w:p>
    <w:p>
      <w:pPr>
        <w:spacing w:line="360" w:lineRule="auto"/>
        <w:jc w:val="center"/>
        <w:rPr>
          <w:rFonts w:ascii="仿宋_GB2312" w:hAnsi="仿宋_GB2312" w:eastAsia="仿宋_GB2312" w:cs="仿宋_GB2312"/>
          <w:sz w:val="24"/>
        </w:rPr>
      </w:pPr>
      <w:r>
        <w:rPr>
          <w:rFonts w:hint="eastAsia" w:ascii="仿宋_GB2312" w:hAnsi="仿宋_GB2312" w:eastAsia="仿宋_GB2312" w:cs="仿宋_GB2312"/>
          <w:sz w:val="24"/>
        </w:rPr>
        <w:br w:type="page"/>
      </w:r>
      <w:bookmarkStart w:id="0" w:name="_Hlt67893495"/>
      <w:bookmarkEnd w:id="0"/>
    </w:p>
    <w:p>
      <w:pPr>
        <w:spacing w:line="360" w:lineRule="auto"/>
        <w:jc w:val="center"/>
        <w:rPr>
          <w:rFonts w:ascii="仿宋_GB2312" w:hAnsi="仿宋_GB2312" w:eastAsia="仿宋_GB2312" w:cs="仿宋_GB2312"/>
          <w:sz w:val="24"/>
        </w:rPr>
      </w:pPr>
    </w:p>
    <w:p>
      <w:pPr>
        <w:spacing w:line="360" w:lineRule="auto"/>
        <w:jc w:val="center"/>
        <w:rPr>
          <w:rFonts w:ascii="仿宋_GB2312" w:hAnsi="仿宋_GB2312" w:eastAsia="仿宋_GB2312" w:cs="仿宋_GB2312"/>
          <w:b/>
          <w:sz w:val="48"/>
          <w:szCs w:val="48"/>
        </w:rPr>
      </w:pPr>
      <w:r>
        <w:rPr>
          <w:rFonts w:hint="eastAsia" w:ascii="仿宋_GB2312" w:hAnsi="仿宋_GB2312" w:eastAsia="仿宋_GB2312" w:cs="仿宋_GB2312"/>
          <w:b/>
          <w:sz w:val="48"/>
          <w:szCs w:val="48"/>
        </w:rPr>
        <w:t>目  录</w:t>
      </w:r>
    </w:p>
    <w:p>
      <w:pPr>
        <w:spacing w:line="360" w:lineRule="auto"/>
        <w:rPr>
          <w:rFonts w:ascii="仿宋_GB2312" w:hAnsi="仿宋_GB2312" w:eastAsia="仿宋_GB2312" w:cs="仿宋_GB2312"/>
          <w:sz w:val="32"/>
          <w:szCs w:val="32"/>
        </w:rPr>
      </w:pPr>
    </w:p>
    <w:p>
      <w:pPr>
        <w:spacing w:line="360" w:lineRule="auto"/>
        <w:rPr>
          <w:rFonts w:ascii="仿宋_GB2312" w:hAnsi="仿宋_GB2312" w:eastAsia="仿宋_GB2312" w:cs="仿宋_GB2312"/>
          <w:sz w:val="32"/>
          <w:szCs w:val="32"/>
        </w:rPr>
      </w:pPr>
    </w:p>
    <w:p>
      <w:pPr>
        <w:spacing w:line="360" w:lineRule="auto"/>
        <w:ind w:firstLine="1280" w:firstLineChars="400"/>
        <w:rPr>
          <w:rFonts w:ascii="仿宋_GB2312" w:hAnsi="仿宋_GB2312" w:eastAsia="仿宋_GB2312" w:cs="仿宋_GB2312"/>
          <w:sz w:val="32"/>
          <w:szCs w:val="32"/>
        </w:rPr>
      </w:pPr>
      <w:r>
        <w:rPr>
          <w:rFonts w:hint="eastAsia" w:ascii="仿宋_GB2312" w:hAnsi="仿宋_GB2312" w:eastAsia="仿宋_GB2312" w:cs="仿宋_GB2312"/>
          <w:sz w:val="32"/>
          <w:szCs w:val="32"/>
        </w:rPr>
        <w:t>第一部分      招标公告</w:t>
      </w:r>
    </w:p>
    <w:p>
      <w:pPr>
        <w:spacing w:line="360" w:lineRule="auto"/>
        <w:ind w:firstLine="1280" w:firstLineChars="400"/>
        <w:rPr>
          <w:rFonts w:ascii="仿宋_GB2312" w:hAnsi="仿宋_GB2312" w:eastAsia="仿宋_GB2312" w:cs="仿宋_GB2312"/>
          <w:sz w:val="32"/>
          <w:szCs w:val="32"/>
        </w:rPr>
      </w:pPr>
      <w:r>
        <w:rPr>
          <w:rFonts w:hint="eastAsia" w:ascii="仿宋_GB2312" w:hAnsi="仿宋_GB2312" w:eastAsia="仿宋_GB2312" w:cs="仿宋_GB2312"/>
          <w:sz w:val="32"/>
          <w:szCs w:val="32"/>
        </w:rPr>
        <w:t>第二部分      投标人须知</w:t>
      </w:r>
    </w:p>
    <w:p>
      <w:pPr>
        <w:spacing w:line="360" w:lineRule="auto"/>
        <w:ind w:firstLine="1280" w:firstLineChars="400"/>
        <w:rPr>
          <w:rFonts w:ascii="仿宋_GB2312" w:hAnsi="仿宋_GB2312" w:eastAsia="仿宋_GB2312" w:cs="仿宋_GB2312"/>
          <w:sz w:val="32"/>
          <w:szCs w:val="32"/>
        </w:rPr>
      </w:pPr>
      <w:r>
        <w:rPr>
          <w:rFonts w:hint="eastAsia" w:ascii="仿宋_GB2312" w:hAnsi="仿宋_GB2312" w:eastAsia="仿宋_GB2312" w:cs="仿宋_GB2312"/>
          <w:sz w:val="32"/>
          <w:szCs w:val="32"/>
        </w:rPr>
        <w:t>第三部分      采购需求</w:t>
      </w:r>
    </w:p>
    <w:p>
      <w:pPr>
        <w:spacing w:line="360" w:lineRule="auto"/>
        <w:ind w:firstLine="1280" w:firstLineChars="400"/>
        <w:rPr>
          <w:rFonts w:ascii="仿宋_GB2312" w:hAnsi="仿宋_GB2312" w:eastAsia="仿宋_GB2312" w:cs="仿宋_GB2312"/>
          <w:sz w:val="32"/>
          <w:szCs w:val="32"/>
        </w:rPr>
      </w:pPr>
      <w:r>
        <w:rPr>
          <w:rFonts w:hint="eastAsia" w:ascii="仿宋_GB2312" w:hAnsi="仿宋_GB2312" w:eastAsia="仿宋_GB2312" w:cs="仿宋_GB2312"/>
          <w:sz w:val="32"/>
          <w:szCs w:val="32"/>
        </w:rPr>
        <w:t>第四部分      评标办法</w:t>
      </w:r>
    </w:p>
    <w:p>
      <w:pPr>
        <w:spacing w:line="360" w:lineRule="auto"/>
        <w:ind w:firstLine="1280" w:firstLineChars="400"/>
        <w:rPr>
          <w:rFonts w:ascii="仿宋_GB2312" w:hAnsi="仿宋_GB2312" w:eastAsia="仿宋_GB2312" w:cs="仿宋_GB2312"/>
          <w:sz w:val="32"/>
          <w:szCs w:val="32"/>
        </w:rPr>
      </w:pPr>
      <w:r>
        <w:rPr>
          <w:rFonts w:hint="eastAsia" w:ascii="仿宋_GB2312" w:hAnsi="仿宋_GB2312" w:eastAsia="仿宋_GB2312" w:cs="仿宋_GB2312"/>
          <w:sz w:val="32"/>
          <w:szCs w:val="32"/>
        </w:rPr>
        <w:t>第五部分      拟签订的合同文本</w:t>
      </w:r>
    </w:p>
    <w:p>
      <w:pPr>
        <w:spacing w:line="360" w:lineRule="auto"/>
        <w:ind w:firstLine="1280" w:firstLineChars="400"/>
        <w:rPr>
          <w:rFonts w:ascii="仿宋_GB2312" w:hAnsi="仿宋_GB2312" w:eastAsia="仿宋_GB2312" w:cs="仿宋_GB2312"/>
          <w:sz w:val="32"/>
          <w:szCs w:val="32"/>
        </w:rPr>
      </w:pPr>
      <w:r>
        <w:rPr>
          <w:rFonts w:hint="eastAsia" w:ascii="仿宋_GB2312" w:hAnsi="仿宋_GB2312" w:eastAsia="仿宋_GB2312" w:cs="仿宋_GB2312"/>
          <w:sz w:val="32"/>
          <w:szCs w:val="32"/>
        </w:rPr>
        <w:t>第六部分      应提交的有关格式范例</w:t>
      </w:r>
    </w:p>
    <w:p>
      <w:pPr>
        <w:spacing w:line="360" w:lineRule="auto"/>
        <w:ind w:firstLine="549" w:firstLineChars="229"/>
        <w:rPr>
          <w:rFonts w:ascii="仿宋_GB2312" w:hAnsi="仿宋_GB2312" w:eastAsia="仿宋_GB2312" w:cs="仿宋_GB2312"/>
          <w:sz w:val="24"/>
        </w:rPr>
      </w:pPr>
      <w:bookmarkStart w:id="1" w:name="_Hlt91233176"/>
      <w:bookmarkEnd w:id="1"/>
      <w:bookmarkStart w:id="2" w:name="_Toc91899869"/>
    </w:p>
    <w:p>
      <w:pPr>
        <w:spacing w:line="360" w:lineRule="auto"/>
        <w:ind w:firstLine="549" w:firstLineChars="229"/>
        <w:rPr>
          <w:rFonts w:ascii="仿宋_GB2312" w:hAnsi="仿宋_GB2312" w:eastAsia="仿宋_GB2312" w:cs="仿宋_GB2312"/>
          <w:sz w:val="24"/>
        </w:rPr>
      </w:pPr>
    </w:p>
    <w:p>
      <w:pPr>
        <w:spacing w:line="360" w:lineRule="auto"/>
        <w:ind w:firstLine="549" w:firstLineChars="229"/>
        <w:rPr>
          <w:rFonts w:ascii="仿宋_GB2312" w:hAnsi="仿宋_GB2312" w:eastAsia="仿宋_GB2312" w:cs="仿宋_GB2312"/>
          <w:sz w:val="24"/>
        </w:rPr>
      </w:pPr>
    </w:p>
    <w:p>
      <w:pPr>
        <w:spacing w:line="360" w:lineRule="auto"/>
        <w:ind w:firstLine="549" w:firstLineChars="229"/>
        <w:rPr>
          <w:rFonts w:ascii="仿宋_GB2312" w:hAnsi="仿宋_GB2312" w:eastAsia="仿宋_GB2312" w:cs="仿宋_GB2312"/>
          <w:sz w:val="24"/>
        </w:rPr>
      </w:pPr>
    </w:p>
    <w:p>
      <w:pPr>
        <w:spacing w:line="360" w:lineRule="auto"/>
        <w:ind w:firstLine="549" w:firstLineChars="229"/>
        <w:rPr>
          <w:rFonts w:ascii="仿宋_GB2312" w:hAnsi="仿宋_GB2312" w:eastAsia="仿宋_GB2312" w:cs="仿宋_GB2312"/>
          <w:sz w:val="24"/>
        </w:rPr>
      </w:pPr>
    </w:p>
    <w:p>
      <w:pPr>
        <w:spacing w:line="360" w:lineRule="auto"/>
        <w:ind w:firstLine="549" w:firstLineChars="229"/>
        <w:rPr>
          <w:rFonts w:ascii="仿宋_GB2312" w:hAnsi="仿宋_GB2312" w:eastAsia="仿宋_GB2312" w:cs="仿宋_GB2312"/>
          <w:sz w:val="24"/>
        </w:rPr>
      </w:pPr>
    </w:p>
    <w:p>
      <w:pPr>
        <w:spacing w:line="360" w:lineRule="auto"/>
        <w:ind w:firstLine="549" w:firstLineChars="229"/>
        <w:rPr>
          <w:rFonts w:ascii="仿宋_GB2312" w:hAnsi="仿宋_GB2312" w:eastAsia="仿宋_GB2312" w:cs="仿宋_GB2312"/>
          <w:sz w:val="24"/>
        </w:rPr>
      </w:pPr>
    </w:p>
    <w:p>
      <w:pPr>
        <w:spacing w:line="360" w:lineRule="auto"/>
        <w:ind w:firstLine="549" w:firstLineChars="229"/>
        <w:rPr>
          <w:rFonts w:ascii="仿宋_GB2312" w:hAnsi="仿宋_GB2312" w:eastAsia="仿宋_GB2312" w:cs="仿宋_GB2312"/>
          <w:sz w:val="24"/>
        </w:rPr>
      </w:pPr>
    </w:p>
    <w:p>
      <w:pPr>
        <w:spacing w:line="360" w:lineRule="auto"/>
        <w:ind w:firstLine="549" w:firstLineChars="229"/>
        <w:rPr>
          <w:rFonts w:ascii="仿宋_GB2312" w:hAnsi="仿宋_GB2312" w:eastAsia="仿宋_GB2312" w:cs="仿宋_GB2312"/>
          <w:sz w:val="24"/>
        </w:rPr>
      </w:pPr>
    </w:p>
    <w:p>
      <w:pPr>
        <w:spacing w:line="360" w:lineRule="auto"/>
        <w:ind w:firstLine="549" w:firstLineChars="229"/>
        <w:rPr>
          <w:rFonts w:ascii="仿宋_GB2312" w:hAnsi="仿宋_GB2312" w:eastAsia="仿宋_GB2312" w:cs="仿宋_GB2312"/>
          <w:sz w:val="24"/>
        </w:rPr>
      </w:pPr>
    </w:p>
    <w:p>
      <w:pPr>
        <w:spacing w:line="360" w:lineRule="auto"/>
        <w:ind w:firstLine="549" w:firstLineChars="229"/>
        <w:rPr>
          <w:rFonts w:ascii="仿宋_GB2312" w:hAnsi="仿宋_GB2312" w:eastAsia="仿宋_GB2312" w:cs="仿宋_GB2312"/>
          <w:sz w:val="24"/>
        </w:rPr>
      </w:pPr>
    </w:p>
    <w:p>
      <w:pPr>
        <w:spacing w:line="360" w:lineRule="auto"/>
        <w:ind w:firstLine="549" w:firstLineChars="229"/>
        <w:rPr>
          <w:rFonts w:ascii="仿宋_GB2312" w:hAnsi="仿宋_GB2312" w:eastAsia="仿宋_GB2312" w:cs="仿宋_GB2312"/>
          <w:sz w:val="24"/>
        </w:rPr>
      </w:pPr>
    </w:p>
    <w:p>
      <w:pPr>
        <w:spacing w:line="360" w:lineRule="auto"/>
        <w:ind w:firstLine="549" w:firstLineChars="229"/>
        <w:rPr>
          <w:rFonts w:ascii="仿宋_GB2312" w:hAnsi="仿宋_GB2312" w:eastAsia="仿宋_GB2312" w:cs="仿宋_GB2312"/>
          <w:sz w:val="24"/>
        </w:rPr>
      </w:pPr>
    </w:p>
    <w:p>
      <w:pPr>
        <w:spacing w:line="360" w:lineRule="auto"/>
        <w:rPr>
          <w:rFonts w:ascii="仿宋_GB2312" w:hAnsi="仿宋_GB2312" w:eastAsia="仿宋_GB2312" w:cs="仿宋_GB2312"/>
          <w:sz w:val="24"/>
        </w:rPr>
      </w:pPr>
    </w:p>
    <w:p>
      <w:pPr>
        <w:adjustRightInd/>
        <w:spacing w:before="240" w:beforeLines="100" w:line="360" w:lineRule="auto"/>
        <w:jc w:val="center"/>
        <w:outlineLvl w:val="0"/>
        <w:rPr>
          <w:rFonts w:ascii="仿宋_GB2312" w:hAnsi="仿宋_GB2312" w:eastAsia="仿宋_GB2312" w:cs="仿宋_GB2312"/>
          <w:b/>
          <w:sz w:val="24"/>
        </w:rPr>
      </w:pPr>
      <w:bookmarkStart w:id="3" w:name="第一部分"/>
      <w:r>
        <w:rPr>
          <w:rFonts w:hint="eastAsia" w:ascii="仿宋_GB2312" w:hAnsi="仿宋_GB2312" w:eastAsia="仿宋_GB2312" w:cs="仿宋_GB2312"/>
          <w:b/>
          <w:sz w:val="36"/>
          <w:szCs w:val="36"/>
        </w:rPr>
        <w:br w:type="page"/>
      </w:r>
      <w:bookmarkEnd w:id="2"/>
      <w:bookmarkEnd w:id="3"/>
      <w:bookmarkStart w:id="4" w:name="_Hlt74649545"/>
      <w:bookmarkEnd w:id="4"/>
      <w:bookmarkStart w:id="5" w:name="_Hlt74729822"/>
      <w:bookmarkEnd w:id="5"/>
      <w:bookmarkStart w:id="6" w:name="_Hlt74728647"/>
      <w:bookmarkEnd w:id="6"/>
      <w:bookmarkStart w:id="7" w:name="_Hlt74707423"/>
      <w:bookmarkEnd w:id="7"/>
      <w:bookmarkStart w:id="8" w:name="第二部分"/>
      <w:bookmarkStart w:id="9" w:name="_Toc91899870"/>
      <w:bookmarkStart w:id="10" w:name="_Toc91899871"/>
      <w:r>
        <w:rPr>
          <w:rFonts w:hint="eastAsia" w:ascii="仿宋_GB2312" w:hAnsi="仿宋_GB2312" w:eastAsia="仿宋_GB2312" w:cs="仿宋_GB2312"/>
          <w:b/>
          <w:sz w:val="36"/>
          <w:szCs w:val="20"/>
        </w:rPr>
        <w:t>第一部分 招标公告</w:t>
      </w:r>
    </w:p>
    <w:tbl>
      <w:tblPr>
        <w:tblStyle w:val="64"/>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6" w:type="dxa"/>
          </w:tcPr>
          <w:p>
            <w:pPr>
              <w:pStyle w:val="24"/>
              <w:adjustRightInd/>
              <w:spacing w:line="440" w:lineRule="exact"/>
              <w:rPr>
                <w:rFonts w:ascii="仿宋_GB2312" w:hAnsi="仿宋_GB2312" w:eastAsia="仿宋_GB2312" w:cs="仿宋_GB2312"/>
              </w:rPr>
            </w:pPr>
            <w:r>
              <w:rPr>
                <w:rFonts w:hint="eastAsia" w:ascii="仿宋_GB2312" w:hAnsi="仿宋_GB2312" w:eastAsia="仿宋_GB2312" w:cs="仿宋_GB2312"/>
              </w:rPr>
              <w:t>项目概况</w:t>
            </w:r>
          </w:p>
          <w:p>
            <w:pPr>
              <w:pStyle w:val="24"/>
              <w:adjustRightInd/>
              <w:spacing w:line="440" w:lineRule="exact"/>
              <w:rPr>
                <w:rFonts w:ascii="仿宋_GB2312" w:hAnsi="仿宋_GB2312" w:eastAsia="仿宋_GB2312" w:cs="仿宋_GB2312"/>
              </w:rPr>
            </w:pPr>
            <w:r>
              <w:rPr>
                <w:rFonts w:hint="eastAsia" w:ascii="仿宋_GB2312" w:hAnsi="仿宋_GB2312" w:eastAsia="仿宋_GB2312" w:cs="仿宋_GB2312"/>
                <w:u w:val="single"/>
              </w:rPr>
              <w:t xml:space="preserve"> 拱墅区“TWGC”视频监控总平台升级项目 </w:t>
            </w:r>
            <w:r>
              <w:rPr>
                <w:rFonts w:hint="eastAsia" w:ascii="仿宋_GB2312" w:hAnsi="仿宋_GB2312" w:eastAsia="仿宋_GB2312" w:cs="仿宋_GB2312"/>
              </w:rPr>
              <w:t>招标项目的潜在投标人应在政采云平台（https://www.zcygov.cn/）获取（下载）招标文件，</w:t>
            </w:r>
            <w:r>
              <w:rPr>
                <w:rFonts w:hint="eastAsia" w:ascii="仿宋_GB2312" w:hAnsi="仿宋_GB2312" w:eastAsia="仿宋_GB2312" w:cs="仿宋_GB2312"/>
                <w:highlight w:val="none"/>
              </w:rPr>
              <w:t>并于</w:t>
            </w:r>
            <w:r>
              <w:rPr>
                <w:rFonts w:hint="eastAsia" w:ascii="仿宋_GB2312" w:hAnsi="仿宋_GB2312" w:eastAsia="仿宋_GB2312" w:cs="仿宋_GB2312"/>
                <w:highlight w:val="none"/>
                <w:u w:val="single"/>
              </w:rPr>
              <w:t>2023年</w:t>
            </w:r>
            <w:r>
              <w:rPr>
                <w:rFonts w:hint="eastAsia" w:ascii="仿宋_GB2312" w:hAnsi="仿宋_GB2312" w:eastAsia="仿宋_GB2312" w:cs="仿宋_GB2312"/>
                <w:highlight w:val="none"/>
                <w:u w:val="single"/>
                <w:lang w:val="en-US" w:eastAsia="zh-CN"/>
              </w:rPr>
              <w:t>03</w:t>
            </w:r>
            <w:r>
              <w:rPr>
                <w:rFonts w:hint="eastAsia" w:ascii="仿宋_GB2312" w:hAnsi="仿宋_GB2312" w:eastAsia="仿宋_GB2312" w:cs="仿宋_GB2312"/>
                <w:highlight w:val="none"/>
                <w:u w:val="single"/>
              </w:rPr>
              <w:t>月</w:t>
            </w:r>
            <w:r>
              <w:rPr>
                <w:rFonts w:hint="eastAsia" w:ascii="仿宋_GB2312" w:hAnsi="仿宋_GB2312" w:eastAsia="仿宋_GB2312" w:cs="仿宋_GB2312"/>
                <w:highlight w:val="none"/>
                <w:u w:val="single"/>
                <w:lang w:val="en-US" w:eastAsia="zh-CN"/>
              </w:rPr>
              <w:t>20</w:t>
            </w:r>
            <w:r>
              <w:rPr>
                <w:rFonts w:hint="eastAsia" w:ascii="仿宋_GB2312" w:hAnsi="仿宋_GB2312" w:eastAsia="仿宋_GB2312" w:cs="仿宋_GB2312"/>
                <w:highlight w:val="none"/>
                <w:u w:val="single"/>
              </w:rPr>
              <w:t>日</w:t>
            </w:r>
            <w:r>
              <w:rPr>
                <w:rFonts w:hint="eastAsia" w:ascii="仿宋_GB2312" w:hAnsi="仿宋_GB2312" w:eastAsia="仿宋_GB2312" w:cs="仿宋_GB2312"/>
                <w:u w:val="single"/>
                <w:lang w:val="en-US" w:eastAsia="zh-CN"/>
              </w:rPr>
              <w:t>14</w:t>
            </w:r>
            <w:r>
              <w:rPr>
                <w:rFonts w:hint="eastAsia" w:ascii="仿宋_GB2312" w:hAnsi="仿宋_GB2312" w:eastAsia="仿宋_GB2312" w:cs="仿宋_GB2312"/>
                <w:u w:val="single"/>
              </w:rPr>
              <w:t>点</w:t>
            </w:r>
            <w:r>
              <w:rPr>
                <w:rFonts w:hint="eastAsia" w:ascii="仿宋_GB2312" w:hAnsi="仿宋_GB2312" w:eastAsia="仿宋_GB2312" w:cs="仿宋_GB2312"/>
                <w:u w:val="single"/>
                <w:lang w:val="en-US" w:eastAsia="zh-CN"/>
              </w:rPr>
              <w:t>3</w:t>
            </w:r>
            <w:r>
              <w:rPr>
                <w:rFonts w:hint="eastAsia" w:ascii="仿宋_GB2312" w:hAnsi="仿宋_GB2312" w:eastAsia="仿宋_GB2312" w:cs="仿宋_GB2312"/>
                <w:u w:val="single"/>
              </w:rPr>
              <w:t>0分00秒（北京时间）前</w:t>
            </w:r>
            <w:r>
              <w:rPr>
                <w:rFonts w:hint="eastAsia" w:ascii="仿宋_GB2312" w:hAnsi="仿宋_GB2312" w:eastAsia="仿宋_GB2312" w:cs="仿宋_GB2312"/>
              </w:rPr>
              <w:t>递交（上传）投标文件。</w:t>
            </w:r>
          </w:p>
        </w:tc>
      </w:tr>
    </w:tbl>
    <w:p>
      <w:pPr>
        <w:adjustRightInd/>
        <w:spacing w:line="440" w:lineRule="exact"/>
        <w:rPr>
          <w:rFonts w:ascii="仿宋_GB2312" w:hAnsi="仿宋_GB2312" w:eastAsia="仿宋_GB2312" w:cs="仿宋_GB2312"/>
          <w:b/>
          <w:sz w:val="24"/>
        </w:rPr>
      </w:pPr>
      <w:r>
        <w:rPr>
          <w:rFonts w:hint="eastAsia" w:ascii="仿宋_GB2312" w:hAnsi="仿宋_GB2312" w:eastAsia="仿宋_GB2312" w:cs="仿宋_GB2312"/>
          <w:b/>
          <w:sz w:val="24"/>
        </w:rPr>
        <w:t xml:space="preserve">一、项目基本情况                                            </w:t>
      </w:r>
    </w:p>
    <w:p>
      <w:pPr>
        <w:adjustRightInd/>
        <w:spacing w:line="440" w:lineRule="exact"/>
        <w:ind w:firstLine="482" w:firstLineChars="200"/>
        <w:rPr>
          <w:rFonts w:hint="eastAsia" w:ascii="仿宋_GB2312" w:hAnsi="仿宋_GB2312" w:eastAsia="仿宋_GB2312" w:cs="仿宋_GB2312"/>
          <w:bCs/>
          <w:sz w:val="24"/>
          <w:lang w:eastAsia="zh-CN"/>
        </w:rPr>
      </w:pPr>
      <w:r>
        <w:rPr>
          <w:rFonts w:hint="eastAsia" w:ascii="仿宋_GB2312" w:hAnsi="仿宋_GB2312" w:eastAsia="仿宋_GB2312" w:cs="仿宋_GB2312"/>
          <w:b/>
          <w:sz w:val="24"/>
        </w:rPr>
        <w:t>项目编号：</w:t>
      </w:r>
      <w:r>
        <w:rPr>
          <w:rFonts w:hint="eastAsia" w:ascii="仿宋_GB2312" w:hAnsi="仿宋_GB2312" w:eastAsia="仿宋_GB2312" w:cs="仿宋_GB2312"/>
          <w:sz w:val="24"/>
          <w:lang w:eastAsia="zh-CN"/>
        </w:rPr>
        <w:t>ZJZT-2023-10494</w:t>
      </w:r>
    </w:p>
    <w:p>
      <w:pPr>
        <w:adjustRightInd/>
        <w:spacing w:line="440" w:lineRule="exact"/>
        <w:ind w:firstLine="482" w:firstLineChars="200"/>
        <w:rPr>
          <w:rFonts w:ascii="仿宋_GB2312" w:hAnsi="仿宋_GB2312" w:eastAsia="仿宋_GB2312" w:cs="仿宋_GB2312"/>
          <w:sz w:val="24"/>
        </w:rPr>
      </w:pPr>
      <w:r>
        <w:rPr>
          <w:rFonts w:hint="eastAsia" w:ascii="仿宋_GB2312" w:hAnsi="仿宋_GB2312" w:eastAsia="仿宋_GB2312" w:cs="仿宋_GB2312"/>
          <w:b/>
          <w:sz w:val="24"/>
        </w:rPr>
        <w:t>项目名称：</w:t>
      </w:r>
      <w:r>
        <w:rPr>
          <w:rFonts w:hint="eastAsia" w:ascii="仿宋_GB2312" w:hAnsi="仿宋_GB2312" w:eastAsia="仿宋_GB2312" w:cs="仿宋_GB2312"/>
          <w:bCs/>
          <w:sz w:val="24"/>
        </w:rPr>
        <w:t>拱墅区“TWGC”视频监控总平台升级项目</w:t>
      </w:r>
    </w:p>
    <w:p>
      <w:pPr>
        <w:adjustRightInd/>
        <w:spacing w:line="440" w:lineRule="exact"/>
        <w:ind w:firstLine="482" w:firstLineChars="200"/>
        <w:rPr>
          <w:rFonts w:ascii="仿宋_GB2312" w:hAnsi="仿宋_GB2312" w:eastAsia="仿宋_GB2312" w:cs="仿宋_GB2312"/>
          <w:sz w:val="24"/>
        </w:rPr>
      </w:pPr>
      <w:r>
        <w:rPr>
          <w:rFonts w:hint="eastAsia" w:ascii="仿宋_GB2312" w:hAnsi="仿宋_GB2312" w:eastAsia="仿宋_GB2312" w:cs="仿宋_GB2312"/>
          <w:b/>
          <w:sz w:val="24"/>
        </w:rPr>
        <w:t>预算金额（元）：</w:t>
      </w:r>
      <w:r>
        <w:rPr>
          <w:rFonts w:hint="eastAsia" w:ascii="仿宋_GB2312" w:hAnsi="仿宋_GB2312" w:eastAsia="仿宋_GB2312" w:cs="仿宋_GB2312"/>
          <w:bCs/>
          <w:sz w:val="24"/>
        </w:rPr>
        <w:t xml:space="preserve">9980000.00  </w:t>
      </w:r>
    </w:p>
    <w:p>
      <w:pPr>
        <w:adjustRightInd/>
        <w:spacing w:line="440" w:lineRule="exact"/>
        <w:ind w:firstLine="480"/>
        <w:rPr>
          <w:rFonts w:ascii="仿宋_GB2312" w:hAnsi="仿宋_GB2312" w:eastAsia="仿宋_GB2312" w:cs="仿宋_GB2312"/>
          <w:sz w:val="24"/>
        </w:rPr>
      </w:pPr>
      <w:r>
        <w:rPr>
          <w:rFonts w:hint="eastAsia" w:ascii="仿宋_GB2312" w:hAnsi="仿宋_GB2312" w:eastAsia="仿宋_GB2312" w:cs="仿宋_GB2312"/>
          <w:b/>
          <w:sz w:val="24"/>
        </w:rPr>
        <w:t>最高限价（元）：</w:t>
      </w:r>
      <w:r>
        <w:rPr>
          <w:rFonts w:hint="eastAsia" w:ascii="仿宋_GB2312" w:hAnsi="仿宋_GB2312" w:eastAsia="仿宋_GB2312" w:cs="仿宋_GB2312"/>
          <w:bCs/>
          <w:sz w:val="24"/>
        </w:rPr>
        <w:t xml:space="preserve">9980000.00  </w:t>
      </w:r>
    </w:p>
    <w:p>
      <w:pPr>
        <w:pStyle w:val="15"/>
        <w:adjustRightInd/>
        <w:snapToGrid/>
        <w:spacing w:line="440" w:lineRule="exact"/>
        <w:ind w:firstLine="480"/>
        <w:rPr>
          <w:rFonts w:ascii="仿宋_GB2312" w:hAnsi="仿宋_GB2312" w:eastAsia="仿宋_GB2312" w:cs="仿宋_GB2312"/>
          <w:b/>
          <w:color w:val="auto"/>
          <w:sz w:val="24"/>
        </w:rPr>
      </w:pPr>
      <w:r>
        <w:rPr>
          <w:rFonts w:hint="eastAsia" w:ascii="仿宋_GB2312" w:hAnsi="仿宋_GB2312" w:eastAsia="仿宋_GB2312" w:cs="仿宋_GB2312"/>
          <w:b/>
          <w:color w:val="auto"/>
          <w:sz w:val="24"/>
        </w:rPr>
        <w:t>采购需求：</w:t>
      </w:r>
    </w:p>
    <w:p>
      <w:pPr>
        <w:pStyle w:val="15"/>
        <w:adjustRightInd/>
        <w:snapToGrid/>
        <w:spacing w:line="440" w:lineRule="exact"/>
        <w:ind w:firstLine="480"/>
        <w:rPr>
          <w:rFonts w:ascii="仿宋_GB2312" w:hAnsi="仿宋_GB2312" w:eastAsia="仿宋_GB2312" w:cs="仿宋_GB2312"/>
          <w:bCs/>
          <w:color w:val="auto"/>
          <w:kern w:val="2"/>
          <w:sz w:val="24"/>
          <w:szCs w:val="24"/>
        </w:rPr>
      </w:pPr>
      <w:r>
        <w:rPr>
          <w:rFonts w:hint="eastAsia" w:ascii="仿宋_GB2312" w:hAnsi="仿宋_GB2312" w:eastAsia="仿宋_GB2312" w:cs="仿宋_GB2312"/>
          <w:bCs/>
          <w:color w:val="auto"/>
          <w:kern w:val="2"/>
          <w:sz w:val="24"/>
          <w:szCs w:val="24"/>
        </w:rPr>
        <w:t>标项名称：拱墅区“TWGC”视频监控总平台升级项目 </w:t>
      </w:r>
    </w:p>
    <w:p>
      <w:pPr>
        <w:pStyle w:val="15"/>
        <w:adjustRightInd/>
        <w:snapToGrid/>
        <w:spacing w:line="440" w:lineRule="exact"/>
        <w:ind w:firstLine="480"/>
        <w:rPr>
          <w:rFonts w:ascii="仿宋_GB2312" w:hAnsi="仿宋_GB2312" w:eastAsia="仿宋_GB2312" w:cs="仿宋_GB2312"/>
          <w:bCs/>
          <w:color w:val="auto"/>
          <w:kern w:val="2"/>
          <w:sz w:val="24"/>
          <w:szCs w:val="24"/>
        </w:rPr>
      </w:pPr>
      <w:r>
        <w:rPr>
          <w:rFonts w:hint="eastAsia" w:ascii="仿宋_GB2312" w:hAnsi="仿宋_GB2312" w:eastAsia="仿宋_GB2312" w:cs="仿宋_GB2312"/>
          <w:bCs/>
          <w:color w:val="auto"/>
          <w:kern w:val="2"/>
          <w:sz w:val="24"/>
          <w:szCs w:val="24"/>
        </w:rPr>
        <w:t>数量：1</w:t>
      </w:r>
    </w:p>
    <w:p>
      <w:pPr>
        <w:pStyle w:val="15"/>
        <w:adjustRightInd/>
        <w:snapToGrid/>
        <w:spacing w:line="440" w:lineRule="exact"/>
        <w:ind w:firstLine="480"/>
        <w:rPr>
          <w:rFonts w:ascii="仿宋_GB2312" w:hAnsi="仿宋_GB2312" w:eastAsia="仿宋_GB2312" w:cs="仿宋_GB2312"/>
          <w:bCs/>
          <w:color w:val="auto"/>
          <w:kern w:val="2"/>
          <w:sz w:val="24"/>
          <w:szCs w:val="24"/>
        </w:rPr>
      </w:pPr>
      <w:r>
        <w:rPr>
          <w:rFonts w:hint="eastAsia" w:ascii="仿宋_GB2312" w:hAnsi="仿宋_GB2312" w:eastAsia="仿宋_GB2312" w:cs="仿宋_GB2312"/>
          <w:bCs/>
          <w:color w:val="auto"/>
          <w:kern w:val="2"/>
          <w:sz w:val="24"/>
          <w:szCs w:val="24"/>
        </w:rPr>
        <w:t>预算金额（元）：</w:t>
      </w:r>
      <w:r>
        <w:rPr>
          <w:rFonts w:hint="eastAsia" w:ascii="仿宋_GB2312" w:hAnsi="仿宋_GB2312" w:eastAsia="仿宋_GB2312" w:cs="仿宋_GB2312"/>
          <w:bCs/>
          <w:sz w:val="24"/>
        </w:rPr>
        <w:t>9980000.00</w:t>
      </w:r>
    </w:p>
    <w:p>
      <w:pPr>
        <w:pStyle w:val="15"/>
        <w:adjustRightInd/>
        <w:snapToGrid/>
        <w:spacing w:line="440" w:lineRule="exact"/>
        <w:ind w:firstLine="480"/>
        <w:rPr>
          <w:rFonts w:ascii="仿宋_GB2312" w:hAnsi="仿宋_GB2312" w:eastAsia="仿宋_GB2312" w:cs="仿宋_GB2312"/>
          <w:bCs/>
          <w:color w:val="auto"/>
          <w:kern w:val="2"/>
          <w:sz w:val="24"/>
          <w:szCs w:val="24"/>
        </w:rPr>
      </w:pPr>
      <w:r>
        <w:rPr>
          <w:rFonts w:hint="eastAsia" w:ascii="仿宋_GB2312" w:hAnsi="仿宋_GB2312" w:eastAsia="仿宋_GB2312" w:cs="仿宋_GB2312"/>
          <w:bCs/>
          <w:color w:val="auto"/>
          <w:kern w:val="2"/>
          <w:sz w:val="24"/>
          <w:szCs w:val="24"/>
        </w:rPr>
        <w:t>简要规格描述或项目基本概况介绍、用途：</w:t>
      </w:r>
      <w:r>
        <w:rPr>
          <w:rFonts w:hint="eastAsia" w:ascii="仿宋_GB2312" w:hAnsi="仿宋_GB2312" w:eastAsia="仿宋_GB2312" w:cs="仿宋_GB2312"/>
          <w:bCs/>
          <w:sz w:val="24"/>
        </w:rPr>
        <w:t>拱墅区“TWGC”视频监控总平台升级项目。按照《杭州市实施“天网工程”加强和完善社会治理感知体系集中攻坚行动方案》，结合拱墅区视频监控资源、基层治理感知需求，对拱墅区视频监控总平台进行升级，扩展基层智治大脑中枢算力中心资源，优化社会面监控接入链路、提升运维能力，推动基层治理向“数智”、“智治”、“共治”的转变。基于拱墅区视频监控总平台进行扩容，新增城市治理工作台、社会面监控链路及运维升级、算法算力升级以及响应的安全建设。</w:t>
      </w:r>
      <w:r>
        <w:rPr>
          <w:rFonts w:hint="eastAsia" w:ascii="仿宋_GB2312" w:hAnsi="仿宋_GB2312" w:eastAsia="仿宋_GB2312" w:cs="仿宋_GB2312"/>
          <w:bCs/>
          <w:color w:val="auto"/>
          <w:kern w:val="2"/>
          <w:sz w:val="24"/>
          <w:szCs w:val="24"/>
        </w:rPr>
        <w:t>详见招标文件第三部分</w:t>
      </w:r>
      <w:r>
        <w:rPr>
          <w:rFonts w:hint="eastAsia" w:ascii="仿宋_GB2312" w:hAnsi="仿宋_GB2312" w:eastAsia="仿宋_GB2312" w:cs="仿宋_GB2312"/>
          <w:bCs/>
          <w:color w:val="auto"/>
          <w:kern w:val="2"/>
          <w:sz w:val="24"/>
          <w:szCs w:val="24"/>
          <w:lang w:eastAsia="zh-CN"/>
        </w:rPr>
        <w:t>“</w:t>
      </w:r>
      <w:r>
        <w:rPr>
          <w:rFonts w:hint="eastAsia" w:ascii="仿宋_GB2312" w:hAnsi="仿宋_GB2312" w:eastAsia="仿宋_GB2312" w:cs="仿宋_GB2312"/>
          <w:bCs/>
          <w:color w:val="auto"/>
          <w:kern w:val="2"/>
          <w:sz w:val="24"/>
          <w:szCs w:val="24"/>
        </w:rPr>
        <w:t>采购需求</w:t>
      </w:r>
      <w:r>
        <w:rPr>
          <w:rFonts w:hint="eastAsia" w:ascii="仿宋_GB2312" w:hAnsi="仿宋_GB2312" w:eastAsia="仿宋_GB2312" w:cs="仿宋_GB2312"/>
          <w:bCs/>
          <w:color w:val="auto"/>
          <w:kern w:val="2"/>
          <w:sz w:val="24"/>
          <w:szCs w:val="24"/>
          <w:lang w:eastAsia="zh-CN"/>
        </w:rPr>
        <w:t>”</w:t>
      </w:r>
      <w:r>
        <w:rPr>
          <w:rFonts w:hint="eastAsia" w:ascii="仿宋_GB2312" w:hAnsi="仿宋_GB2312" w:eastAsia="仿宋_GB2312" w:cs="仿宋_GB2312"/>
          <w:bCs/>
          <w:color w:val="auto"/>
          <w:kern w:val="2"/>
          <w:sz w:val="24"/>
          <w:szCs w:val="24"/>
        </w:rPr>
        <w:t>。</w:t>
      </w:r>
    </w:p>
    <w:p>
      <w:pPr>
        <w:pStyle w:val="15"/>
        <w:adjustRightInd/>
        <w:snapToGrid/>
        <w:spacing w:line="440" w:lineRule="exact"/>
        <w:ind w:firstLine="480"/>
        <w:rPr>
          <w:rFonts w:ascii="仿宋_GB2312" w:hAnsi="仿宋_GB2312" w:eastAsia="仿宋_GB2312" w:cs="仿宋_GB2312"/>
          <w:bCs/>
          <w:color w:val="auto"/>
          <w:kern w:val="2"/>
          <w:sz w:val="24"/>
          <w:szCs w:val="24"/>
        </w:rPr>
      </w:pPr>
      <w:r>
        <w:rPr>
          <w:rFonts w:hint="eastAsia" w:ascii="仿宋_GB2312" w:hAnsi="仿宋_GB2312" w:eastAsia="仿宋_GB2312" w:cs="仿宋_GB2312"/>
          <w:bCs/>
          <w:color w:val="auto"/>
          <w:kern w:val="2"/>
          <w:sz w:val="24"/>
          <w:szCs w:val="24"/>
        </w:rPr>
        <w:t>备注：无</w:t>
      </w:r>
    </w:p>
    <w:p>
      <w:pPr>
        <w:pStyle w:val="132"/>
        <w:adjustRightInd/>
        <w:spacing w:before="0" w:line="440" w:lineRule="exact"/>
        <w:ind w:firstLine="480"/>
        <w:rPr>
          <w:rFonts w:ascii="仿宋_GB2312" w:hAnsi="仿宋_GB2312" w:eastAsia="仿宋_GB2312" w:cs="仿宋_GB2312"/>
        </w:rPr>
      </w:pPr>
      <w:r>
        <w:rPr>
          <w:rFonts w:hint="eastAsia" w:ascii="仿宋_GB2312" w:hAnsi="仿宋_GB2312" w:eastAsia="仿宋_GB2312" w:cs="仿宋_GB2312"/>
          <w:b/>
        </w:rPr>
        <w:t>合同履约期限：</w:t>
      </w:r>
      <w:r>
        <w:rPr>
          <w:rFonts w:hint="eastAsia" w:ascii="仿宋_GB2312" w:hAnsi="仿宋_GB2312" w:eastAsia="仿宋_GB2312" w:cs="仿宋_GB2312"/>
          <w:bCs/>
          <w:highlight w:val="none"/>
        </w:rPr>
        <w:t>项目建设周期</w:t>
      </w:r>
      <w:r>
        <w:rPr>
          <w:rFonts w:hint="eastAsia" w:ascii="仿宋_GB2312" w:hAnsi="仿宋_GB2312" w:eastAsia="仿宋_GB2312" w:cs="仿宋_GB2312"/>
          <w:bCs/>
          <w:highlight w:val="none"/>
          <w:lang w:val="en-US" w:eastAsia="zh-CN"/>
        </w:rPr>
        <w:t>4</w:t>
      </w:r>
      <w:r>
        <w:rPr>
          <w:rFonts w:hint="eastAsia" w:ascii="仿宋_GB2312" w:hAnsi="仿宋_GB2312" w:eastAsia="仿宋_GB2312" w:cs="仿宋_GB2312"/>
          <w:bCs/>
          <w:highlight w:val="none"/>
        </w:rPr>
        <w:t>个月，试运行1个月后终验，终验</w:t>
      </w:r>
      <w:r>
        <w:rPr>
          <w:rFonts w:hint="eastAsia" w:ascii="仿宋_GB2312" w:hAnsi="仿宋_GB2312" w:eastAsia="仿宋_GB2312" w:cs="仿宋_GB2312"/>
          <w:bCs/>
        </w:rPr>
        <w:t>合格后进入服务期，服务期3年。</w:t>
      </w:r>
    </w:p>
    <w:p>
      <w:pPr>
        <w:pStyle w:val="15"/>
        <w:adjustRightInd/>
        <w:snapToGrid/>
        <w:spacing w:line="440" w:lineRule="exact"/>
        <w:ind w:firstLine="480"/>
        <w:rPr>
          <w:rFonts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本项目（否）接受联合体投标。</w:t>
      </w:r>
    </w:p>
    <w:p>
      <w:pPr>
        <w:adjustRightInd/>
        <w:spacing w:line="440" w:lineRule="exact"/>
        <w:rPr>
          <w:rFonts w:ascii="仿宋_GB2312" w:hAnsi="仿宋_GB2312" w:eastAsia="仿宋_GB2312" w:cs="仿宋_GB2312"/>
          <w:b/>
          <w:sz w:val="24"/>
        </w:rPr>
      </w:pPr>
      <w:r>
        <w:rPr>
          <w:rFonts w:hint="eastAsia" w:ascii="仿宋_GB2312" w:hAnsi="仿宋_GB2312" w:eastAsia="仿宋_GB2312" w:cs="仿宋_GB2312"/>
          <w:b/>
          <w:sz w:val="24"/>
        </w:rPr>
        <w:t>二、申请人的资格要求：</w:t>
      </w:r>
    </w:p>
    <w:p>
      <w:pPr>
        <w:adjustRightInd/>
        <w:spacing w:line="440" w:lineRule="exact"/>
        <w:ind w:firstLine="480"/>
        <w:rPr>
          <w:rFonts w:ascii="仿宋_GB2312" w:hAnsi="仿宋_GB2312" w:eastAsia="仿宋_GB2312" w:cs="仿宋_GB2312"/>
          <w:snapToGrid w:val="0"/>
          <w:kern w:val="28"/>
          <w:sz w:val="24"/>
          <w:szCs w:val="20"/>
        </w:rPr>
      </w:pPr>
      <w:r>
        <w:rPr>
          <w:rFonts w:hint="eastAsia" w:ascii="仿宋_GB2312" w:hAnsi="仿宋_GB2312" w:eastAsia="仿宋_GB2312" w:cs="仿宋_GB2312"/>
          <w:snapToGrid w:val="0"/>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pPr>
        <w:adjustRightInd/>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napToGrid w:val="0"/>
          <w:kern w:val="28"/>
          <w:sz w:val="24"/>
          <w:szCs w:val="20"/>
        </w:rPr>
        <w:t>2.落实政府采购政策需满足的资格要求：</w:t>
      </w:r>
      <w:r>
        <w:rPr>
          <w:rFonts w:hint="eastAsia" w:ascii="仿宋_GB2312" w:hAnsi="仿宋_GB2312" w:eastAsia="仿宋_GB2312" w:cs="仿宋_GB2312"/>
          <w:sz w:val="24"/>
        </w:rPr>
        <w:t>无；</w:t>
      </w:r>
    </w:p>
    <w:p>
      <w:pPr>
        <w:adjustRightInd/>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3.本项目的特定资格要求：无；</w:t>
      </w:r>
    </w:p>
    <w:p>
      <w:pPr>
        <w:adjustRightInd/>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4.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adjustRightInd/>
        <w:spacing w:line="440" w:lineRule="exact"/>
        <w:rPr>
          <w:rFonts w:ascii="仿宋_GB2312" w:hAnsi="仿宋_GB2312" w:eastAsia="仿宋_GB2312" w:cs="仿宋_GB2312"/>
          <w:b/>
          <w:sz w:val="24"/>
        </w:rPr>
      </w:pPr>
      <w:r>
        <w:rPr>
          <w:rFonts w:hint="eastAsia" w:ascii="仿宋_GB2312" w:hAnsi="仿宋_GB2312" w:eastAsia="仿宋_GB2312" w:cs="仿宋_GB2312"/>
          <w:b/>
          <w:sz w:val="24"/>
        </w:rPr>
        <w:t xml:space="preserve">三、获取招标文件 </w:t>
      </w:r>
    </w:p>
    <w:p>
      <w:pPr>
        <w:adjustRightInd/>
        <w:spacing w:line="440" w:lineRule="exact"/>
        <w:ind w:firstLine="480" w:firstLineChars="200"/>
        <w:rPr>
          <w:rFonts w:ascii="仿宋_GB2312" w:hAnsi="仿宋_GB2312" w:eastAsia="仿宋_GB2312" w:cs="仿宋_GB2312"/>
          <w:bCs/>
          <w:sz w:val="24"/>
        </w:rPr>
      </w:pPr>
      <w:r>
        <w:rPr>
          <w:rFonts w:hint="eastAsia" w:ascii="仿宋_GB2312" w:hAnsi="仿宋_GB2312" w:eastAsia="仿宋_GB2312" w:cs="仿宋_GB2312"/>
          <w:bCs/>
          <w:sz w:val="24"/>
        </w:rPr>
        <w:t>时间：/至</w:t>
      </w:r>
      <w:r>
        <w:rPr>
          <w:rFonts w:hint="eastAsia" w:ascii="仿宋_GB2312" w:hAnsi="仿宋_GB2312" w:eastAsia="仿宋_GB2312" w:cs="仿宋_GB2312"/>
          <w:bCs/>
          <w:sz w:val="24"/>
          <w:highlight w:val="none"/>
          <w:u w:val="single"/>
        </w:rPr>
        <w:t>2023年</w:t>
      </w:r>
      <w:r>
        <w:rPr>
          <w:rFonts w:hint="eastAsia" w:ascii="仿宋_GB2312" w:hAnsi="仿宋_GB2312" w:eastAsia="仿宋_GB2312" w:cs="仿宋_GB2312"/>
          <w:bCs/>
          <w:sz w:val="24"/>
          <w:highlight w:val="none"/>
          <w:u w:val="single"/>
          <w:lang w:val="en-US" w:eastAsia="zh-CN"/>
        </w:rPr>
        <w:t>03</w:t>
      </w:r>
      <w:r>
        <w:rPr>
          <w:rFonts w:hint="eastAsia" w:ascii="仿宋_GB2312" w:hAnsi="仿宋_GB2312" w:eastAsia="仿宋_GB2312" w:cs="仿宋_GB2312"/>
          <w:bCs/>
          <w:sz w:val="24"/>
          <w:highlight w:val="none"/>
          <w:u w:val="single"/>
        </w:rPr>
        <w:t>月</w:t>
      </w:r>
      <w:r>
        <w:rPr>
          <w:rFonts w:hint="eastAsia" w:ascii="仿宋_GB2312" w:hAnsi="仿宋_GB2312" w:eastAsia="仿宋_GB2312" w:cs="仿宋_GB2312"/>
          <w:bCs/>
          <w:sz w:val="24"/>
          <w:highlight w:val="none"/>
          <w:u w:val="single"/>
          <w:lang w:val="en-US" w:eastAsia="zh-CN"/>
        </w:rPr>
        <w:t>20</w:t>
      </w:r>
      <w:r>
        <w:rPr>
          <w:rFonts w:hint="eastAsia" w:ascii="仿宋_GB2312" w:hAnsi="仿宋_GB2312" w:eastAsia="仿宋_GB2312" w:cs="仿宋_GB2312"/>
          <w:bCs/>
          <w:sz w:val="24"/>
          <w:highlight w:val="none"/>
          <w:u w:val="single"/>
        </w:rPr>
        <w:t>日</w:t>
      </w:r>
      <w:r>
        <w:rPr>
          <w:rFonts w:hint="eastAsia" w:ascii="仿宋_GB2312" w:hAnsi="仿宋_GB2312" w:eastAsia="仿宋_GB2312" w:cs="仿宋_GB2312"/>
          <w:bCs/>
          <w:sz w:val="24"/>
          <w:highlight w:val="none"/>
        </w:rPr>
        <w:t>，每天</w:t>
      </w:r>
      <w:r>
        <w:rPr>
          <w:rFonts w:hint="eastAsia" w:ascii="仿宋_GB2312" w:hAnsi="仿宋_GB2312" w:eastAsia="仿宋_GB2312" w:cs="仿宋_GB2312"/>
          <w:bCs/>
          <w:sz w:val="24"/>
        </w:rPr>
        <w:t>上午00:00至12:00 ，下午12:00至23:59（北京时间，线上获取法定节假日均可，线下获取文件法定节假日除外）</w:t>
      </w:r>
    </w:p>
    <w:p>
      <w:pPr>
        <w:adjustRightInd/>
        <w:spacing w:line="440" w:lineRule="exact"/>
        <w:ind w:firstLine="480" w:firstLineChars="200"/>
        <w:rPr>
          <w:rFonts w:ascii="仿宋_GB2312" w:hAnsi="仿宋_GB2312" w:eastAsia="仿宋_GB2312" w:cs="仿宋_GB2312"/>
          <w:bCs/>
          <w:sz w:val="24"/>
        </w:rPr>
      </w:pPr>
      <w:r>
        <w:rPr>
          <w:rFonts w:hint="eastAsia" w:ascii="仿宋_GB2312" w:hAnsi="仿宋_GB2312" w:eastAsia="仿宋_GB2312" w:cs="仿宋_GB2312"/>
          <w:bCs/>
          <w:sz w:val="24"/>
        </w:rPr>
        <w:t xml:space="preserve">地点（网址）：政采云平台（https://www.zcygov.cn/） </w:t>
      </w:r>
    </w:p>
    <w:p>
      <w:pPr>
        <w:adjustRightInd/>
        <w:spacing w:line="440" w:lineRule="exact"/>
        <w:ind w:firstLine="480" w:firstLineChars="200"/>
        <w:rPr>
          <w:rFonts w:ascii="仿宋_GB2312" w:hAnsi="仿宋_GB2312" w:eastAsia="仿宋_GB2312" w:cs="仿宋_GB2312"/>
          <w:bCs/>
          <w:sz w:val="24"/>
        </w:rPr>
      </w:pPr>
      <w:r>
        <w:rPr>
          <w:rFonts w:hint="eastAsia" w:ascii="仿宋_GB2312" w:hAnsi="仿宋_GB2312" w:eastAsia="仿宋_GB2312" w:cs="仿宋_GB2312"/>
          <w:bCs/>
          <w:sz w:val="24"/>
        </w:rPr>
        <w:t xml:space="preserve">方式：供应商登录政采云平台https://www.zcygov.cn/在线申请获取采购文件（进入“项目采购”应用，在获取采购文件菜单中选择项目，申请获取采购文件）。 </w:t>
      </w:r>
    </w:p>
    <w:p>
      <w:pPr>
        <w:adjustRightInd/>
        <w:spacing w:line="440" w:lineRule="exact"/>
        <w:ind w:firstLine="480" w:firstLineChars="200"/>
        <w:rPr>
          <w:rFonts w:ascii="仿宋_GB2312" w:hAnsi="仿宋_GB2312" w:eastAsia="仿宋_GB2312" w:cs="仿宋_GB2312"/>
          <w:bCs/>
          <w:sz w:val="24"/>
        </w:rPr>
      </w:pPr>
      <w:r>
        <w:rPr>
          <w:rFonts w:hint="eastAsia" w:ascii="仿宋_GB2312" w:hAnsi="仿宋_GB2312" w:eastAsia="仿宋_GB2312" w:cs="仿宋_GB2312"/>
          <w:bCs/>
          <w:sz w:val="24"/>
        </w:rPr>
        <w:t xml:space="preserve">售价（元）：0 </w:t>
      </w:r>
      <w:r>
        <w:rPr>
          <w:rFonts w:hint="eastAsia" w:ascii="仿宋_GB2312" w:hAnsi="仿宋_GB2312" w:eastAsia="仿宋_GB2312" w:cs="仿宋_GB2312"/>
          <w:bCs/>
          <w:sz w:val="24"/>
        </w:rPr>
        <w:tab/>
      </w:r>
    </w:p>
    <w:p>
      <w:pPr>
        <w:adjustRightInd/>
        <w:spacing w:line="440" w:lineRule="exact"/>
        <w:rPr>
          <w:rFonts w:ascii="仿宋_GB2312" w:hAnsi="仿宋_GB2312" w:eastAsia="仿宋_GB2312" w:cs="仿宋_GB2312"/>
          <w:b/>
          <w:sz w:val="24"/>
        </w:rPr>
      </w:pPr>
      <w:r>
        <w:rPr>
          <w:rFonts w:hint="eastAsia" w:ascii="仿宋_GB2312" w:hAnsi="仿宋_GB2312" w:eastAsia="仿宋_GB2312" w:cs="仿宋_GB2312"/>
          <w:b/>
          <w:sz w:val="24"/>
        </w:rPr>
        <w:t>四、提交投标文件截止时间、开标时间和地点</w:t>
      </w:r>
    </w:p>
    <w:p>
      <w:pPr>
        <w:adjustRightInd/>
        <w:spacing w:line="440" w:lineRule="exact"/>
        <w:ind w:firstLine="480" w:firstLineChars="200"/>
        <w:rPr>
          <w:rFonts w:ascii="仿宋_GB2312" w:hAnsi="仿宋_GB2312" w:eastAsia="仿宋_GB2312" w:cs="仿宋_GB2312"/>
          <w:bCs/>
          <w:sz w:val="24"/>
          <w:highlight w:val="none"/>
        </w:rPr>
      </w:pPr>
      <w:r>
        <w:rPr>
          <w:rFonts w:hint="eastAsia" w:ascii="仿宋_GB2312" w:hAnsi="仿宋_GB2312" w:eastAsia="仿宋_GB2312" w:cs="仿宋_GB2312"/>
          <w:bCs/>
          <w:sz w:val="24"/>
        </w:rPr>
        <w:t>提交投标文件截止时间</w:t>
      </w:r>
      <w:r>
        <w:rPr>
          <w:rFonts w:hint="eastAsia" w:ascii="仿宋_GB2312" w:hAnsi="仿宋_GB2312" w:eastAsia="仿宋_GB2312" w:cs="仿宋_GB2312"/>
          <w:bCs/>
          <w:sz w:val="24"/>
          <w:highlight w:val="none"/>
        </w:rPr>
        <w:t>：</w:t>
      </w:r>
      <w:r>
        <w:rPr>
          <w:rFonts w:hint="eastAsia" w:ascii="仿宋_GB2312" w:hAnsi="仿宋_GB2312" w:eastAsia="仿宋_GB2312" w:cs="仿宋_GB2312"/>
          <w:bCs/>
          <w:sz w:val="24"/>
          <w:highlight w:val="none"/>
          <w:u w:val="single"/>
        </w:rPr>
        <w:t xml:space="preserve"> 2023年</w:t>
      </w:r>
      <w:r>
        <w:rPr>
          <w:rFonts w:hint="eastAsia" w:ascii="仿宋_GB2312" w:hAnsi="仿宋_GB2312" w:eastAsia="仿宋_GB2312" w:cs="仿宋_GB2312"/>
          <w:bCs/>
          <w:sz w:val="24"/>
          <w:highlight w:val="none"/>
          <w:u w:val="single"/>
          <w:lang w:val="en-US" w:eastAsia="zh-CN"/>
        </w:rPr>
        <w:t>03</w:t>
      </w:r>
      <w:r>
        <w:rPr>
          <w:rFonts w:hint="eastAsia" w:ascii="仿宋_GB2312" w:hAnsi="仿宋_GB2312" w:eastAsia="仿宋_GB2312" w:cs="仿宋_GB2312"/>
          <w:bCs/>
          <w:sz w:val="24"/>
          <w:highlight w:val="none"/>
          <w:u w:val="single"/>
        </w:rPr>
        <w:t>月</w:t>
      </w:r>
      <w:r>
        <w:rPr>
          <w:rFonts w:hint="eastAsia" w:ascii="仿宋_GB2312" w:hAnsi="仿宋_GB2312" w:eastAsia="仿宋_GB2312" w:cs="仿宋_GB2312"/>
          <w:bCs/>
          <w:sz w:val="24"/>
          <w:highlight w:val="none"/>
          <w:u w:val="single"/>
          <w:lang w:val="en-US" w:eastAsia="zh-CN"/>
        </w:rPr>
        <w:t>20</w:t>
      </w:r>
      <w:r>
        <w:rPr>
          <w:rFonts w:hint="eastAsia" w:ascii="仿宋_GB2312" w:hAnsi="仿宋_GB2312" w:eastAsia="仿宋_GB2312" w:cs="仿宋_GB2312"/>
          <w:bCs/>
          <w:sz w:val="24"/>
          <w:highlight w:val="none"/>
          <w:u w:val="single"/>
        </w:rPr>
        <w:t>日</w:t>
      </w:r>
      <w:r>
        <w:rPr>
          <w:rFonts w:hint="eastAsia" w:ascii="仿宋_GB2312" w:hAnsi="仿宋_GB2312" w:eastAsia="仿宋_GB2312" w:cs="仿宋_GB2312"/>
          <w:bCs/>
          <w:sz w:val="24"/>
          <w:highlight w:val="none"/>
          <w:u w:val="single"/>
          <w:lang w:val="en-US" w:eastAsia="zh-CN"/>
        </w:rPr>
        <w:t>14</w:t>
      </w:r>
      <w:r>
        <w:rPr>
          <w:rFonts w:hint="eastAsia" w:ascii="仿宋_GB2312" w:hAnsi="仿宋_GB2312" w:eastAsia="仿宋_GB2312" w:cs="仿宋_GB2312"/>
          <w:bCs/>
          <w:sz w:val="24"/>
          <w:highlight w:val="none"/>
          <w:u w:val="single"/>
        </w:rPr>
        <w:t>点</w:t>
      </w:r>
      <w:r>
        <w:rPr>
          <w:rFonts w:hint="eastAsia" w:ascii="仿宋_GB2312" w:hAnsi="仿宋_GB2312" w:eastAsia="仿宋_GB2312" w:cs="仿宋_GB2312"/>
          <w:bCs/>
          <w:sz w:val="24"/>
          <w:highlight w:val="none"/>
          <w:u w:val="single"/>
          <w:lang w:val="en-US" w:eastAsia="zh-CN"/>
        </w:rPr>
        <w:t>3</w:t>
      </w:r>
      <w:r>
        <w:rPr>
          <w:rFonts w:hint="eastAsia" w:ascii="仿宋_GB2312" w:hAnsi="仿宋_GB2312" w:eastAsia="仿宋_GB2312" w:cs="仿宋_GB2312"/>
          <w:bCs/>
          <w:sz w:val="24"/>
          <w:highlight w:val="none"/>
          <w:u w:val="single"/>
        </w:rPr>
        <w:t xml:space="preserve">0分00秒 </w:t>
      </w:r>
      <w:r>
        <w:rPr>
          <w:rFonts w:hint="eastAsia" w:ascii="仿宋_GB2312" w:hAnsi="仿宋_GB2312" w:eastAsia="仿宋_GB2312" w:cs="仿宋_GB2312"/>
          <w:bCs/>
          <w:sz w:val="24"/>
          <w:highlight w:val="none"/>
        </w:rPr>
        <w:t>（北京时间）</w:t>
      </w:r>
    </w:p>
    <w:p>
      <w:pPr>
        <w:adjustRightInd/>
        <w:spacing w:line="440" w:lineRule="exact"/>
        <w:ind w:firstLine="480" w:firstLineChars="200"/>
        <w:rPr>
          <w:rFonts w:ascii="仿宋_GB2312" w:hAnsi="仿宋_GB2312" w:eastAsia="仿宋_GB2312" w:cs="仿宋_GB2312"/>
          <w:bCs/>
          <w:sz w:val="24"/>
          <w:highlight w:val="none"/>
        </w:rPr>
      </w:pPr>
      <w:r>
        <w:rPr>
          <w:rFonts w:hint="eastAsia" w:ascii="仿宋_GB2312" w:hAnsi="仿宋_GB2312" w:eastAsia="仿宋_GB2312" w:cs="仿宋_GB2312"/>
          <w:bCs/>
          <w:sz w:val="24"/>
          <w:highlight w:val="none"/>
        </w:rPr>
        <w:t xml:space="preserve">投标地点（网址）：政采云平台（https://www.zcygov.cn/） </w:t>
      </w:r>
    </w:p>
    <w:p>
      <w:pPr>
        <w:adjustRightInd/>
        <w:spacing w:line="440" w:lineRule="exact"/>
        <w:ind w:firstLine="480" w:firstLineChars="200"/>
        <w:rPr>
          <w:rFonts w:ascii="仿宋_GB2312" w:hAnsi="仿宋_GB2312" w:eastAsia="仿宋_GB2312" w:cs="仿宋_GB2312"/>
          <w:bCs/>
          <w:sz w:val="24"/>
          <w:highlight w:val="none"/>
          <w:u w:val="single"/>
        </w:rPr>
      </w:pPr>
      <w:r>
        <w:rPr>
          <w:rFonts w:hint="eastAsia" w:ascii="仿宋_GB2312" w:hAnsi="仿宋_GB2312" w:eastAsia="仿宋_GB2312" w:cs="仿宋_GB2312"/>
          <w:bCs/>
          <w:sz w:val="24"/>
          <w:highlight w:val="none"/>
        </w:rPr>
        <w:t>开标时间：</w:t>
      </w:r>
      <w:r>
        <w:rPr>
          <w:rFonts w:hint="eastAsia" w:ascii="仿宋_GB2312" w:hAnsi="仿宋_GB2312" w:eastAsia="仿宋_GB2312" w:cs="仿宋_GB2312"/>
          <w:bCs/>
          <w:sz w:val="24"/>
          <w:highlight w:val="none"/>
          <w:u w:val="single"/>
        </w:rPr>
        <w:t>2023年</w:t>
      </w:r>
      <w:r>
        <w:rPr>
          <w:rFonts w:hint="eastAsia" w:ascii="仿宋_GB2312" w:hAnsi="仿宋_GB2312" w:eastAsia="仿宋_GB2312" w:cs="仿宋_GB2312"/>
          <w:bCs/>
          <w:sz w:val="24"/>
          <w:highlight w:val="none"/>
          <w:u w:val="single"/>
          <w:lang w:val="en-US" w:eastAsia="zh-CN"/>
        </w:rPr>
        <w:t>03</w:t>
      </w:r>
      <w:r>
        <w:rPr>
          <w:rFonts w:hint="eastAsia" w:ascii="仿宋_GB2312" w:hAnsi="仿宋_GB2312" w:eastAsia="仿宋_GB2312" w:cs="仿宋_GB2312"/>
          <w:bCs/>
          <w:sz w:val="24"/>
          <w:highlight w:val="none"/>
          <w:u w:val="single"/>
        </w:rPr>
        <w:t>月</w:t>
      </w:r>
      <w:r>
        <w:rPr>
          <w:rFonts w:hint="eastAsia" w:ascii="仿宋_GB2312" w:hAnsi="仿宋_GB2312" w:eastAsia="仿宋_GB2312" w:cs="仿宋_GB2312"/>
          <w:bCs/>
          <w:sz w:val="24"/>
          <w:highlight w:val="none"/>
          <w:u w:val="single"/>
          <w:lang w:val="en-US" w:eastAsia="zh-CN"/>
        </w:rPr>
        <w:t>20</w:t>
      </w:r>
      <w:r>
        <w:rPr>
          <w:rFonts w:hint="eastAsia" w:ascii="仿宋_GB2312" w:hAnsi="仿宋_GB2312" w:eastAsia="仿宋_GB2312" w:cs="仿宋_GB2312"/>
          <w:bCs/>
          <w:sz w:val="24"/>
          <w:highlight w:val="none"/>
          <w:u w:val="single"/>
        </w:rPr>
        <w:t>日</w:t>
      </w:r>
      <w:r>
        <w:rPr>
          <w:rFonts w:hint="eastAsia" w:ascii="仿宋_GB2312" w:hAnsi="仿宋_GB2312" w:eastAsia="仿宋_GB2312" w:cs="仿宋_GB2312"/>
          <w:bCs/>
          <w:sz w:val="24"/>
          <w:highlight w:val="none"/>
          <w:u w:val="single"/>
          <w:lang w:val="en-US" w:eastAsia="zh-CN"/>
        </w:rPr>
        <w:t>14</w:t>
      </w:r>
      <w:r>
        <w:rPr>
          <w:rFonts w:hint="eastAsia" w:ascii="仿宋_GB2312" w:hAnsi="仿宋_GB2312" w:eastAsia="仿宋_GB2312" w:cs="仿宋_GB2312"/>
          <w:bCs/>
          <w:sz w:val="24"/>
          <w:highlight w:val="none"/>
          <w:u w:val="single"/>
        </w:rPr>
        <w:t>点</w:t>
      </w:r>
      <w:r>
        <w:rPr>
          <w:rFonts w:hint="eastAsia" w:ascii="仿宋_GB2312" w:hAnsi="仿宋_GB2312" w:eastAsia="仿宋_GB2312" w:cs="仿宋_GB2312"/>
          <w:bCs/>
          <w:sz w:val="24"/>
          <w:highlight w:val="none"/>
          <w:u w:val="single"/>
          <w:lang w:val="en-US" w:eastAsia="zh-CN"/>
        </w:rPr>
        <w:t>3</w:t>
      </w:r>
      <w:r>
        <w:rPr>
          <w:rFonts w:hint="eastAsia" w:ascii="仿宋_GB2312" w:hAnsi="仿宋_GB2312" w:eastAsia="仿宋_GB2312" w:cs="仿宋_GB2312"/>
          <w:bCs/>
          <w:sz w:val="24"/>
          <w:highlight w:val="none"/>
          <w:u w:val="single"/>
        </w:rPr>
        <w:t xml:space="preserve">0分00秒 </w:t>
      </w:r>
    </w:p>
    <w:p>
      <w:pPr>
        <w:adjustRightInd/>
        <w:spacing w:line="440" w:lineRule="exact"/>
        <w:ind w:firstLine="480" w:firstLineChars="200"/>
        <w:rPr>
          <w:rFonts w:ascii="仿宋_GB2312" w:hAnsi="仿宋_GB2312" w:eastAsia="仿宋_GB2312" w:cs="仿宋_GB2312"/>
          <w:bCs/>
          <w:sz w:val="24"/>
        </w:rPr>
      </w:pPr>
      <w:r>
        <w:rPr>
          <w:rFonts w:hint="eastAsia" w:ascii="仿宋_GB2312" w:hAnsi="仿宋_GB2312" w:eastAsia="仿宋_GB2312" w:cs="仿宋_GB2312"/>
          <w:bCs/>
          <w:sz w:val="24"/>
        </w:rPr>
        <w:t>开标地点（网址）：政采云平台（https://www.zcygov.cn/）</w:t>
      </w:r>
    </w:p>
    <w:p>
      <w:pPr>
        <w:adjustRightInd/>
        <w:spacing w:line="440" w:lineRule="exact"/>
        <w:rPr>
          <w:rFonts w:ascii="仿宋_GB2312" w:hAnsi="仿宋_GB2312" w:eastAsia="仿宋_GB2312" w:cs="仿宋_GB2312"/>
          <w:b/>
          <w:sz w:val="24"/>
        </w:rPr>
      </w:pPr>
      <w:r>
        <w:rPr>
          <w:rFonts w:hint="eastAsia" w:ascii="仿宋_GB2312" w:hAnsi="仿宋_GB2312" w:eastAsia="仿宋_GB2312" w:cs="仿宋_GB2312"/>
          <w:b/>
          <w:sz w:val="24"/>
        </w:rPr>
        <w:t>五、采购意向公开链接</w:t>
      </w:r>
    </w:p>
    <w:p>
      <w:pPr>
        <w:adjustRightInd/>
        <w:spacing w:line="440" w:lineRule="exact"/>
        <w:ind w:firstLine="480" w:firstLineChars="200"/>
        <w:rPr>
          <w:rFonts w:ascii="仿宋_GB2312" w:hAnsi="仿宋_GB2312" w:eastAsia="仿宋_GB2312" w:cs="仿宋_GB2312"/>
          <w:bCs/>
          <w:sz w:val="24"/>
        </w:rPr>
      </w:pPr>
      <w:r>
        <w:rPr>
          <w:rFonts w:hint="eastAsia" w:ascii="仿宋_GB2312" w:hAnsi="仿宋_GB2312" w:eastAsia="仿宋_GB2312" w:cs="仿宋_GB2312"/>
          <w:bCs/>
          <w:sz w:val="24"/>
        </w:rPr>
        <w:t>https://zfcg.czt.zj.gov.cn/innerUsed_noticeDetails/index.html?noticeId=9241073&amp;utm=web-government-front.2e418808.0.0.c6e1e830ac4811ed8561b10e6c732791</w:t>
      </w:r>
    </w:p>
    <w:p>
      <w:pPr>
        <w:adjustRightInd/>
        <w:spacing w:line="440" w:lineRule="exact"/>
        <w:rPr>
          <w:rFonts w:ascii="仿宋_GB2312" w:hAnsi="仿宋_GB2312" w:eastAsia="仿宋_GB2312" w:cs="仿宋_GB2312"/>
          <w:sz w:val="24"/>
        </w:rPr>
      </w:pPr>
      <w:r>
        <w:rPr>
          <w:rFonts w:hint="eastAsia" w:ascii="仿宋_GB2312" w:hAnsi="仿宋_GB2312" w:eastAsia="仿宋_GB2312" w:cs="仿宋_GB2312"/>
          <w:b/>
          <w:sz w:val="24"/>
        </w:rPr>
        <w:t xml:space="preserve">六、公告期限 </w:t>
      </w:r>
    </w:p>
    <w:p>
      <w:pPr>
        <w:adjustRightInd/>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自本公告发布之日起5个工作日。</w:t>
      </w:r>
    </w:p>
    <w:p>
      <w:pPr>
        <w:adjustRightInd/>
        <w:spacing w:line="440" w:lineRule="exact"/>
        <w:rPr>
          <w:rFonts w:ascii="仿宋_GB2312" w:hAnsi="仿宋_GB2312" w:eastAsia="仿宋_GB2312" w:cs="仿宋_GB2312"/>
          <w:b/>
          <w:sz w:val="24"/>
        </w:rPr>
      </w:pPr>
      <w:r>
        <w:rPr>
          <w:rFonts w:hint="eastAsia" w:ascii="仿宋_GB2312" w:hAnsi="仿宋_GB2312" w:eastAsia="仿宋_GB2312" w:cs="仿宋_GB2312"/>
          <w:b/>
          <w:sz w:val="24"/>
        </w:rPr>
        <w:t>七、其他补充事宜</w:t>
      </w:r>
    </w:p>
    <w:p>
      <w:pPr>
        <w:adjustRightInd/>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pPr>
        <w:adjustRightInd/>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adjustRightInd/>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adjustRightInd/>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pPr>
        <w:adjustRightInd/>
        <w:spacing w:line="440" w:lineRule="exact"/>
        <w:rPr>
          <w:rFonts w:ascii="仿宋_GB2312" w:hAnsi="仿宋_GB2312" w:eastAsia="仿宋_GB2312" w:cs="仿宋_GB2312"/>
          <w:b/>
          <w:sz w:val="24"/>
        </w:rPr>
      </w:pPr>
      <w:r>
        <w:rPr>
          <w:rFonts w:hint="eastAsia" w:ascii="仿宋_GB2312" w:hAnsi="仿宋_GB2312" w:eastAsia="仿宋_GB2312" w:cs="仿宋_GB2312"/>
          <w:b/>
          <w:sz w:val="24"/>
        </w:rPr>
        <w:t>七、对本次采购提出询问、质疑、投诉，请按以下方式联系</w:t>
      </w:r>
    </w:p>
    <w:p>
      <w:pPr>
        <w:adjustRightInd/>
        <w:spacing w:line="440" w:lineRule="exact"/>
        <w:ind w:firstLine="240" w:firstLineChars="100"/>
        <w:rPr>
          <w:rFonts w:ascii="仿宋_GB2312" w:hAnsi="仿宋_GB2312" w:eastAsia="仿宋_GB2312" w:cs="仿宋_GB2312"/>
          <w:sz w:val="24"/>
        </w:rPr>
      </w:pPr>
      <w:r>
        <w:rPr>
          <w:rFonts w:hint="eastAsia" w:ascii="仿宋_GB2312" w:hAnsi="仿宋_GB2312" w:eastAsia="仿宋_GB2312" w:cs="仿宋_GB2312"/>
          <w:sz w:val="24"/>
        </w:rPr>
        <w:t>1.采购人信息</w:t>
      </w:r>
    </w:p>
    <w:p>
      <w:pPr>
        <w:adjustRightInd/>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 xml:space="preserve">名称：杭州市拱墅区数据资源管理局 </w:t>
      </w:r>
    </w:p>
    <w:p>
      <w:pPr>
        <w:adjustRightInd/>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地址：杭州市拱墅区台州路1号</w:t>
      </w:r>
    </w:p>
    <w:p>
      <w:pPr>
        <w:adjustRightInd/>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传真： /</w:t>
      </w:r>
    </w:p>
    <w:p>
      <w:pPr>
        <w:adjustRightInd/>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项目联系人（询问）：高女士</w:t>
      </w:r>
    </w:p>
    <w:p>
      <w:pPr>
        <w:adjustRightInd/>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 xml:space="preserve">项目联系方式（询问）：0571-89505147 </w:t>
      </w:r>
    </w:p>
    <w:p>
      <w:pPr>
        <w:adjustRightInd/>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 xml:space="preserve">质疑联系人：马先生 </w:t>
      </w:r>
    </w:p>
    <w:p>
      <w:pPr>
        <w:adjustRightInd/>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质疑联系方式：0571-89505148</w:t>
      </w:r>
    </w:p>
    <w:p>
      <w:pPr>
        <w:adjustRightInd/>
        <w:spacing w:line="440" w:lineRule="exact"/>
        <w:ind w:firstLine="240" w:firstLineChars="100"/>
        <w:rPr>
          <w:rFonts w:ascii="仿宋_GB2312" w:hAnsi="仿宋_GB2312" w:eastAsia="仿宋_GB2312" w:cs="仿宋_GB2312"/>
          <w:sz w:val="24"/>
        </w:rPr>
      </w:pPr>
      <w:r>
        <w:rPr>
          <w:rFonts w:hint="eastAsia" w:ascii="仿宋_GB2312" w:hAnsi="仿宋_GB2312" w:eastAsia="仿宋_GB2312" w:cs="仿宋_GB2312"/>
          <w:sz w:val="24"/>
        </w:rPr>
        <w:t>2.采购代理机构信息</w:t>
      </w:r>
    </w:p>
    <w:p>
      <w:pPr>
        <w:adjustRightInd/>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名称：浙江中通通信有限公司</w:t>
      </w:r>
    </w:p>
    <w:p>
      <w:pPr>
        <w:adjustRightInd/>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地址：浙江省杭州市拱墅区河东路215号D楼2楼招标商务部</w:t>
      </w:r>
    </w:p>
    <w:p>
      <w:pPr>
        <w:adjustRightInd/>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 xml:space="preserve">传真：/  </w:t>
      </w:r>
    </w:p>
    <w:p>
      <w:pPr>
        <w:adjustRightInd/>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项目联系人（询问）：奚睿、杨赟</w:t>
      </w:r>
    </w:p>
    <w:p>
      <w:pPr>
        <w:adjustRightInd/>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项目联系方式（询问）：18580873658；</w:t>
      </w:r>
      <w:r>
        <w:rPr>
          <w:rFonts w:hint="eastAsia" w:ascii="仿宋_GB2312" w:hAnsi="仿宋_GB2312" w:eastAsia="仿宋_GB2312" w:cs="仿宋_GB2312"/>
          <w:sz w:val="24"/>
          <w:lang w:val="en-US" w:eastAsia="zh-CN"/>
        </w:rPr>
        <w:t>xirui.gyl@chinaccs.cn</w:t>
      </w:r>
    </w:p>
    <w:p>
      <w:pPr>
        <w:adjustRightInd/>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 xml:space="preserve">质疑联系人：郭瑜 </w:t>
      </w:r>
    </w:p>
    <w:p>
      <w:pPr>
        <w:adjustRightInd/>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质疑联系方式：15325816601</w:t>
      </w:r>
    </w:p>
    <w:p>
      <w:pPr>
        <w:adjustRightInd/>
        <w:spacing w:line="440" w:lineRule="exact"/>
        <w:ind w:firstLine="240" w:firstLineChars="100"/>
        <w:rPr>
          <w:rFonts w:ascii="仿宋_GB2312" w:hAnsi="仿宋_GB2312" w:eastAsia="仿宋_GB2312" w:cs="仿宋_GB2312"/>
          <w:sz w:val="24"/>
        </w:rPr>
      </w:pPr>
      <w:r>
        <w:rPr>
          <w:rFonts w:hint="eastAsia" w:ascii="仿宋_GB2312" w:hAnsi="仿宋_GB2312" w:eastAsia="仿宋_GB2312" w:cs="仿宋_GB2312"/>
          <w:sz w:val="24"/>
        </w:rPr>
        <w:t>3.同级政府采购监督管理部门</w:t>
      </w:r>
    </w:p>
    <w:p>
      <w:pPr>
        <w:adjustRightInd/>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名称：杭州市拱墅区财政局/浙江省政府采购行政裁决服务中心（杭州）</w:t>
      </w:r>
    </w:p>
    <w:p>
      <w:pPr>
        <w:adjustRightInd/>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地址：杭州市上城区四季青街道新业路市民之家G03办公室</w:t>
      </w:r>
    </w:p>
    <w:p>
      <w:pPr>
        <w:adjustRightInd/>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传真：/</w:t>
      </w:r>
    </w:p>
    <w:p>
      <w:pPr>
        <w:adjustRightInd/>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联系人：朱女士/王女士</w:t>
      </w:r>
    </w:p>
    <w:p>
      <w:pPr>
        <w:adjustRightInd/>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监督投诉电话：0571-85252453</w:t>
      </w:r>
    </w:p>
    <w:p>
      <w:pPr>
        <w:adjustRightInd/>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若对项目采购电子交易系统操作有疑问，可登录政采云（https://www.zcygov.cn/），点击右侧咨询小采，获取采小蜜智能服务管家帮助，或拨打政采云服务热线400-881-7190获取热线服务帮助。</w:t>
      </w:r>
    </w:p>
    <w:p>
      <w:pPr>
        <w:adjustRightInd/>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 xml:space="preserve">CA问题联系电话（人工）：汇信CA 400-888-4636；天谷CA 400-087-8198。                              </w:t>
      </w:r>
    </w:p>
    <w:p>
      <w:pPr>
        <w:adjustRightInd/>
        <w:spacing w:before="240" w:beforeLines="100" w:line="360" w:lineRule="auto"/>
        <w:jc w:val="center"/>
        <w:outlineLvl w:val="0"/>
        <w:rPr>
          <w:rFonts w:ascii="仿宋_GB2312" w:hAnsi="仿宋_GB2312" w:eastAsia="仿宋_GB2312" w:cs="仿宋_GB2312"/>
          <w:b/>
          <w:sz w:val="36"/>
          <w:szCs w:val="20"/>
        </w:rPr>
      </w:pPr>
      <w:r>
        <w:rPr>
          <w:rFonts w:hint="eastAsia" w:ascii="仿宋_GB2312" w:hAnsi="仿宋_GB2312" w:eastAsia="仿宋_GB2312" w:cs="仿宋_GB2312"/>
          <w:b/>
          <w:sz w:val="36"/>
          <w:szCs w:val="20"/>
        </w:rPr>
        <w:br w:type="page"/>
      </w:r>
      <w:r>
        <w:rPr>
          <w:rFonts w:hint="eastAsia" w:ascii="仿宋_GB2312" w:hAnsi="仿宋_GB2312" w:eastAsia="仿宋_GB2312" w:cs="仿宋_GB2312"/>
          <w:b/>
          <w:sz w:val="36"/>
          <w:szCs w:val="20"/>
        </w:rPr>
        <w:t>第二部分</w:t>
      </w:r>
      <w:bookmarkEnd w:id="8"/>
      <w:r>
        <w:rPr>
          <w:rFonts w:hint="eastAsia" w:ascii="仿宋_GB2312" w:hAnsi="仿宋_GB2312" w:eastAsia="仿宋_GB2312" w:cs="仿宋_GB2312"/>
          <w:b/>
          <w:sz w:val="36"/>
          <w:szCs w:val="20"/>
        </w:rPr>
        <w:t xml:space="preserve"> 投标人须知</w:t>
      </w:r>
      <w:bookmarkEnd w:id="9"/>
    </w:p>
    <w:p>
      <w:pPr>
        <w:adjustRightInd/>
        <w:spacing w:line="440" w:lineRule="exact"/>
        <w:jc w:val="center"/>
        <w:outlineLvl w:val="1"/>
        <w:rPr>
          <w:rFonts w:ascii="仿宋_GB2312" w:hAnsi="仿宋_GB2312" w:eastAsia="仿宋_GB2312" w:cs="仿宋_GB2312"/>
          <w:b/>
          <w:sz w:val="32"/>
          <w:szCs w:val="20"/>
        </w:rPr>
      </w:pPr>
      <w:r>
        <w:rPr>
          <w:rFonts w:hint="eastAsia" w:ascii="仿宋_GB2312" w:hAnsi="仿宋_GB2312" w:eastAsia="仿宋_GB2312" w:cs="仿宋_GB2312"/>
          <w:b/>
          <w:sz w:val="32"/>
          <w:szCs w:val="20"/>
        </w:rPr>
        <w:t>前附表</w:t>
      </w:r>
    </w:p>
    <w:tbl>
      <w:tblPr>
        <w:tblStyle w:val="63"/>
        <w:tblW w:w="905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57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pPr>
              <w:adjustRightInd/>
              <w:spacing w:line="440" w:lineRule="exact"/>
              <w:jc w:val="center"/>
              <w:rPr>
                <w:rFonts w:ascii="仿宋_GB2312" w:hAnsi="仿宋_GB2312" w:eastAsia="仿宋_GB2312" w:cs="仿宋_GB2312"/>
                <w:b/>
                <w:sz w:val="24"/>
              </w:rPr>
            </w:pPr>
            <w:r>
              <w:rPr>
                <w:rFonts w:hint="eastAsia" w:ascii="仿宋_GB2312" w:hAnsi="仿宋_GB2312" w:eastAsia="仿宋_GB2312" w:cs="仿宋_GB2312"/>
                <w:b/>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adjustRightInd/>
              <w:spacing w:line="440" w:lineRule="exact"/>
              <w:jc w:val="center"/>
              <w:rPr>
                <w:rFonts w:ascii="仿宋_GB2312" w:hAnsi="仿宋_GB2312" w:eastAsia="仿宋_GB2312" w:cs="仿宋_GB2312"/>
                <w:b/>
                <w:sz w:val="24"/>
              </w:rPr>
            </w:pPr>
            <w:r>
              <w:rPr>
                <w:rFonts w:hint="eastAsia" w:ascii="仿宋_GB2312" w:hAnsi="仿宋_GB2312" w:eastAsia="仿宋_GB2312" w:cs="仿宋_GB2312"/>
                <w:b/>
                <w:sz w:val="24"/>
              </w:rPr>
              <w:t>事项</w:t>
            </w:r>
          </w:p>
        </w:tc>
        <w:tc>
          <w:tcPr>
            <w:tcW w:w="6579" w:type="dxa"/>
            <w:tcBorders>
              <w:top w:val="single" w:color="000000" w:sz="8" w:space="0"/>
              <w:left w:val="single" w:color="000000" w:sz="2" w:space="0"/>
              <w:bottom w:val="single" w:color="000000" w:sz="8" w:space="0"/>
              <w:right w:val="single" w:color="000000" w:sz="8" w:space="0"/>
            </w:tcBorders>
            <w:vAlign w:val="center"/>
          </w:tcPr>
          <w:p>
            <w:pPr>
              <w:adjustRightInd/>
              <w:spacing w:line="440" w:lineRule="exact"/>
              <w:jc w:val="center"/>
              <w:rPr>
                <w:rFonts w:ascii="仿宋_GB2312" w:hAnsi="仿宋_GB2312" w:eastAsia="仿宋_GB2312" w:cs="仿宋_GB2312"/>
                <w:b/>
                <w:sz w:val="24"/>
              </w:rPr>
            </w:pPr>
            <w:r>
              <w:rPr>
                <w:rFonts w:hint="eastAsia" w:ascii="仿宋_GB2312" w:hAnsi="仿宋_GB2312" w:eastAsia="仿宋_GB2312" w:cs="仿宋_GB2312"/>
                <w:b/>
                <w:sz w:val="24"/>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60"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pPr>
              <w:adjustRightInd/>
              <w:spacing w:line="440" w:lineRule="exact"/>
              <w:jc w:val="center"/>
              <w:rPr>
                <w:rFonts w:ascii="仿宋_GB2312" w:hAnsi="仿宋_GB2312" w:eastAsia="仿宋_GB2312" w:cs="仿宋_GB2312"/>
                <w:sz w:val="24"/>
              </w:rPr>
            </w:pPr>
            <w:r>
              <w:rPr>
                <w:rFonts w:hint="eastAsia" w:ascii="仿宋_GB2312" w:hAnsi="仿宋_GB2312" w:eastAsia="仿宋_GB2312" w:cs="仿宋_GB2312"/>
                <w:sz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adjustRightInd/>
              <w:spacing w:line="440" w:lineRule="exact"/>
              <w:jc w:val="center"/>
              <w:rPr>
                <w:rFonts w:ascii="仿宋_GB2312" w:hAnsi="仿宋_GB2312" w:eastAsia="仿宋_GB2312" w:cs="仿宋_GB2312"/>
                <w:b/>
                <w:sz w:val="24"/>
              </w:rPr>
            </w:pPr>
            <w:r>
              <w:rPr>
                <w:rFonts w:hint="eastAsia" w:ascii="仿宋_GB2312" w:hAnsi="仿宋_GB2312" w:eastAsia="仿宋_GB2312" w:cs="仿宋_GB2312"/>
                <w:b/>
                <w:sz w:val="24"/>
              </w:rPr>
              <w:t>项目属性与核心产品</w:t>
            </w:r>
          </w:p>
        </w:tc>
        <w:tc>
          <w:tcPr>
            <w:tcW w:w="6579" w:type="dxa"/>
            <w:tcBorders>
              <w:top w:val="single" w:color="000000" w:sz="8" w:space="0"/>
              <w:left w:val="single" w:color="000000" w:sz="2" w:space="0"/>
              <w:bottom w:val="single" w:color="000000" w:sz="8" w:space="0"/>
              <w:right w:val="single" w:color="000000" w:sz="8" w:space="0"/>
            </w:tcBorders>
            <w:vAlign w:val="center"/>
          </w:tcPr>
          <w:p>
            <w:pPr>
              <w:adjustRightInd/>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86"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pPr>
              <w:adjustRightInd/>
              <w:spacing w:line="440" w:lineRule="exact"/>
              <w:jc w:val="center"/>
              <w:rPr>
                <w:rFonts w:ascii="仿宋_GB2312" w:hAnsi="仿宋_GB2312" w:eastAsia="仿宋_GB2312" w:cs="仿宋_GB2312"/>
                <w:sz w:val="24"/>
              </w:rPr>
            </w:pPr>
            <w:r>
              <w:rPr>
                <w:rFonts w:hint="eastAsia" w:ascii="仿宋_GB2312" w:hAnsi="仿宋_GB2312" w:eastAsia="仿宋_GB2312" w:cs="仿宋_GB2312"/>
                <w:sz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adjustRightInd/>
              <w:spacing w:line="440" w:lineRule="exact"/>
              <w:jc w:val="center"/>
              <w:rPr>
                <w:rFonts w:ascii="仿宋_GB2312" w:hAnsi="仿宋_GB2312" w:eastAsia="仿宋_GB2312" w:cs="仿宋_GB2312"/>
                <w:b/>
                <w:sz w:val="24"/>
              </w:rPr>
            </w:pPr>
            <w:r>
              <w:rPr>
                <w:rFonts w:hint="eastAsia" w:ascii="仿宋_GB2312" w:hAnsi="仿宋_GB2312" w:eastAsia="仿宋_GB2312" w:cs="仿宋_GB2312"/>
                <w:b/>
                <w:sz w:val="24"/>
              </w:rPr>
              <w:t>采购标的对应的中小企业划分标准所属行业</w:t>
            </w:r>
          </w:p>
        </w:tc>
        <w:tc>
          <w:tcPr>
            <w:tcW w:w="6579" w:type="dxa"/>
            <w:tcBorders>
              <w:top w:val="single" w:color="000000" w:sz="8" w:space="0"/>
              <w:left w:val="single" w:color="000000" w:sz="2" w:space="0"/>
              <w:bottom w:val="single" w:color="000000" w:sz="8" w:space="0"/>
              <w:right w:val="single" w:color="000000" w:sz="8" w:space="0"/>
            </w:tcBorders>
            <w:vAlign w:val="center"/>
          </w:tcPr>
          <w:p>
            <w:pPr>
              <w:tabs>
                <w:tab w:val="left" w:pos="432"/>
              </w:tabs>
              <w:adjustRightInd/>
              <w:spacing w:line="440" w:lineRule="exact"/>
              <w:ind w:firstLine="480" w:firstLineChars="200"/>
              <w:rPr>
                <w:rFonts w:ascii="仿宋_GB2312" w:hAnsi="仿宋_GB2312" w:eastAsia="仿宋_GB2312" w:cs="仿宋_GB2312"/>
                <w:kern w:val="0"/>
                <w:sz w:val="24"/>
              </w:rPr>
            </w:pPr>
            <w:r>
              <w:rPr>
                <w:rFonts w:hint="eastAsia" w:ascii="仿宋_GB2312" w:hAnsi="仿宋_GB2312" w:eastAsia="仿宋_GB2312" w:cs="仿宋_GB2312"/>
                <w:kern w:val="0"/>
                <w:sz w:val="24"/>
              </w:rPr>
              <w:t>（1）标的：</w:t>
            </w:r>
            <w:r>
              <w:rPr>
                <w:rFonts w:hint="eastAsia" w:ascii="仿宋_GB2312" w:hAnsi="仿宋_GB2312" w:eastAsia="仿宋_GB2312" w:cs="仿宋_GB2312"/>
                <w:kern w:val="0"/>
                <w:sz w:val="24"/>
                <w:u w:val="single"/>
              </w:rPr>
              <w:t xml:space="preserve"> 拱墅区“TWGC”视频监控总平台升级项目 </w:t>
            </w:r>
            <w:r>
              <w:rPr>
                <w:rFonts w:hint="eastAsia" w:ascii="仿宋_GB2312" w:hAnsi="仿宋_GB2312" w:eastAsia="仿宋_GB2312" w:cs="仿宋_GB2312"/>
                <w:kern w:val="0"/>
                <w:sz w:val="24"/>
              </w:rPr>
              <w:t>，属于</w:t>
            </w:r>
            <w:r>
              <w:rPr>
                <w:rFonts w:hint="eastAsia" w:ascii="仿宋_GB2312" w:hAnsi="仿宋_GB2312" w:eastAsia="仿宋_GB2312" w:cs="仿宋_GB2312"/>
                <w:kern w:val="0"/>
                <w:sz w:val="24"/>
                <w:u w:val="single"/>
              </w:rPr>
              <w:t xml:space="preserve"> </w:t>
            </w:r>
            <w:r>
              <w:rPr>
                <w:rFonts w:hint="eastAsia" w:ascii="仿宋_GB2312" w:hAnsi="仿宋_GB2312" w:eastAsia="仿宋_GB2312" w:cs="仿宋_GB2312"/>
                <w:b/>
                <w:bCs/>
                <w:kern w:val="0"/>
                <w:sz w:val="24"/>
                <w:u w:val="single"/>
              </w:rPr>
              <w:t>软件和信息技术服务行业</w:t>
            </w:r>
            <w:r>
              <w:rPr>
                <w:rFonts w:hint="eastAsia" w:ascii="仿宋_GB2312" w:hAnsi="仿宋_GB2312" w:eastAsia="仿宋_GB2312" w:cs="仿宋_GB2312"/>
                <w:kern w:val="0"/>
                <w:sz w:val="24"/>
                <w:u w:val="single"/>
              </w:rPr>
              <w:t xml:space="preserve"> </w:t>
            </w:r>
            <w:r>
              <w:rPr>
                <w:rFonts w:hint="eastAsia" w:ascii="仿宋_GB2312" w:hAnsi="仿宋_GB2312" w:eastAsia="仿宋_GB2312" w:cs="仿宋_GB2312"/>
                <w:kern w:val="0"/>
                <w:sz w:val="24"/>
              </w:rPr>
              <w:t>；</w:t>
            </w:r>
          </w:p>
          <w:p>
            <w:pPr>
              <w:tabs>
                <w:tab w:val="left" w:pos="432"/>
              </w:tabs>
              <w:adjustRightInd/>
              <w:spacing w:line="440" w:lineRule="exact"/>
              <w:ind w:firstLine="420" w:firstLineChars="200"/>
              <w:rPr>
                <w:rFonts w:ascii="仿宋_GB2312" w:hAnsi="仿宋_GB2312" w:eastAsia="仿宋_GB2312" w:cs="仿宋_GB2312"/>
              </w:rPr>
            </w:pPr>
            <w:r>
              <w:rPr>
                <w:rFonts w:hint="eastAsia" w:ascii="仿宋_GB2312" w:hAnsi="仿宋_GB2312" w:eastAsia="仿宋_GB2312" w:cs="仿宋_GB2312"/>
              </w:rPr>
              <w:t>（根据《关于印发中小企业划型标准规定的通知》（工信部联企业〔2011〕300号）规定：软件和信息技术服务行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pPr>
              <w:tabs>
                <w:tab w:val="left" w:pos="432"/>
              </w:tabs>
              <w:adjustRightInd/>
              <w:spacing w:line="440" w:lineRule="exact"/>
              <w:ind w:firstLine="420" w:firstLineChars="200"/>
              <w:rPr>
                <w:rFonts w:ascii="仿宋_GB2312" w:hAnsi="仿宋_GB2312" w:eastAsia="仿宋_GB2312" w:cs="仿宋_GB2312"/>
              </w:rPr>
            </w:pPr>
            <w:r>
              <w:rPr>
                <w:rFonts w:hint="eastAsia" w:ascii="仿宋_GB2312" w:hAnsi="仿宋_GB2312" w:eastAsia="仿宋_GB2312" w:cs="仿宋_GB2312"/>
              </w:rPr>
              <w:t>监狱企业、残疾人福利性单位视同小型、微型企业；符合中小企业划分标准的个体工商户，在政府采购活动中视同中小企业。</w:t>
            </w:r>
          </w:p>
          <w:p>
            <w:pPr>
              <w:tabs>
                <w:tab w:val="left" w:pos="432"/>
              </w:tabs>
              <w:adjustRightInd/>
              <w:spacing w:line="440" w:lineRule="exact"/>
              <w:ind w:firstLine="420" w:firstLineChars="200"/>
              <w:rPr>
                <w:rFonts w:hint="eastAsia" w:ascii="仿宋_GB2312" w:hAnsi="仿宋_GB2312" w:eastAsia="仿宋_GB2312" w:cs="仿宋_GB2312"/>
              </w:rPr>
            </w:pPr>
            <w:r>
              <w:rPr>
                <w:rFonts w:hint="eastAsia" w:ascii="仿宋_GB2312" w:hAnsi="仿宋_GB2312" w:eastAsia="仿宋_GB2312" w:cs="仿宋_GB2312"/>
              </w:rPr>
              <w:t>注：中小企业以供应商填写的《中小企业声明函》为准，残疾人福利性单位以供应商填写的《残疾人福利性单位声明函》（同时提供《关于促进残疾人就业政府采购政策的通知》中规定的残疾人福利性单位需要具备的条件的证明材料）为判定标准，监狱企业须供应商提供由省级以上监狱管理局、戒毒管理局（含新疆生产建设兵团）出具的属于监狱企业的证明文件，否则不予认定。</w:t>
            </w:r>
          </w:p>
          <w:p>
            <w:pPr>
              <w:tabs>
                <w:tab w:val="left" w:pos="432"/>
              </w:tabs>
              <w:adjustRightInd/>
              <w:spacing w:line="440" w:lineRule="exact"/>
              <w:ind w:firstLine="482" w:firstLineChars="200"/>
              <w:rPr>
                <w:rFonts w:ascii="仿宋_GB2312" w:hAnsi="仿宋_GB2312" w:eastAsia="仿宋_GB2312" w:cs="仿宋_GB2312"/>
              </w:rPr>
            </w:pPr>
            <w:r>
              <w:rPr>
                <w:rFonts w:hint="eastAsia" w:ascii="仿宋_GB2312" w:hAnsi="仿宋_GB2312" w:eastAsia="仿宋_GB2312" w:cs="仿宋_GB2312"/>
                <w:b/>
                <w:bCs/>
                <w:sz w:val="24"/>
                <w:lang w:val="en-US" w:eastAsia="zh-CN"/>
              </w:rPr>
              <w:t>注：本项目为</w:t>
            </w:r>
            <w:r>
              <w:rPr>
                <w:rFonts w:hint="eastAsia" w:ascii="仿宋_GB2312" w:hAnsi="仿宋_GB2312" w:eastAsia="仿宋_GB2312" w:cs="仿宋_GB2312"/>
                <w:b/>
                <w:bCs/>
                <w:sz w:val="24"/>
              </w:rPr>
              <w:t>未预留份额专门面向中小企业的政府采购服务项目，对小型和微型企业的投标报价给予</w:t>
            </w:r>
            <w:r>
              <w:rPr>
                <w:rFonts w:hint="eastAsia" w:ascii="仿宋_GB2312" w:hAnsi="仿宋_GB2312" w:eastAsia="仿宋_GB2312" w:cs="仿宋_GB2312"/>
                <w:b/>
                <w:bCs/>
                <w:sz w:val="24"/>
                <w:u w:val="single"/>
              </w:rPr>
              <w:t xml:space="preserve"> </w:t>
            </w:r>
            <w:r>
              <w:rPr>
                <w:rFonts w:hint="eastAsia" w:ascii="仿宋_GB2312" w:hAnsi="仿宋_GB2312" w:eastAsia="仿宋_GB2312" w:cs="仿宋_GB2312"/>
                <w:b/>
                <w:bCs/>
                <w:sz w:val="24"/>
                <w:u w:val="single"/>
                <w:lang w:val="en-US" w:eastAsia="zh-CN"/>
              </w:rPr>
              <w:t xml:space="preserve">10 </w:t>
            </w:r>
            <w:r>
              <w:rPr>
                <w:rFonts w:hint="eastAsia" w:ascii="仿宋_GB2312" w:hAnsi="仿宋_GB2312" w:eastAsia="仿宋_GB2312" w:cs="仿宋_GB2312"/>
                <w:b/>
                <w:bCs/>
                <w:sz w:val="24"/>
              </w:rPr>
              <w:t>%的扣除，用扣除后的价格参与评审。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47"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pPr>
              <w:adjustRightInd/>
              <w:spacing w:line="440" w:lineRule="exact"/>
              <w:jc w:val="center"/>
              <w:rPr>
                <w:rFonts w:ascii="仿宋_GB2312" w:hAnsi="仿宋_GB2312" w:eastAsia="仿宋_GB2312" w:cs="仿宋_GB2312"/>
                <w:sz w:val="24"/>
              </w:rPr>
            </w:pPr>
            <w:r>
              <w:rPr>
                <w:rFonts w:hint="eastAsia" w:ascii="仿宋_GB2312" w:hAnsi="仿宋_GB2312" w:eastAsia="仿宋_GB2312" w:cs="仿宋_GB2312"/>
                <w:sz w:val="24"/>
              </w:rPr>
              <w:t>3</w:t>
            </w:r>
          </w:p>
        </w:tc>
        <w:tc>
          <w:tcPr>
            <w:tcW w:w="1843" w:type="dxa"/>
            <w:tcBorders>
              <w:top w:val="single" w:color="000000" w:sz="8" w:space="0"/>
              <w:left w:val="single" w:color="auto" w:sz="4" w:space="0"/>
              <w:bottom w:val="single" w:color="000000" w:sz="8" w:space="0"/>
              <w:right w:val="single" w:color="000000" w:sz="8" w:space="0"/>
            </w:tcBorders>
            <w:vAlign w:val="center"/>
          </w:tcPr>
          <w:p>
            <w:pPr>
              <w:adjustRightInd/>
              <w:spacing w:line="440" w:lineRule="exact"/>
              <w:jc w:val="center"/>
              <w:rPr>
                <w:rFonts w:ascii="仿宋_GB2312" w:hAnsi="仿宋_GB2312" w:eastAsia="仿宋_GB2312" w:cs="仿宋_GB2312"/>
                <w:b/>
                <w:sz w:val="24"/>
              </w:rPr>
            </w:pPr>
            <w:r>
              <w:rPr>
                <w:rFonts w:hint="eastAsia" w:ascii="仿宋_GB2312" w:hAnsi="仿宋_GB2312" w:eastAsia="仿宋_GB2312" w:cs="仿宋_GB2312"/>
                <w:b/>
                <w:sz w:val="24"/>
              </w:rPr>
              <w:t>是否允许采购进口产品</w:t>
            </w:r>
          </w:p>
        </w:tc>
        <w:tc>
          <w:tcPr>
            <w:tcW w:w="6579" w:type="dxa"/>
            <w:tcBorders>
              <w:top w:val="single" w:color="000000" w:sz="8" w:space="0"/>
              <w:left w:val="single" w:color="000000" w:sz="2" w:space="0"/>
              <w:bottom w:val="single" w:color="000000" w:sz="8" w:space="0"/>
              <w:right w:val="single" w:color="000000" w:sz="8" w:space="0"/>
            </w:tcBorders>
            <w:vAlign w:val="center"/>
          </w:tcPr>
          <w:p>
            <w:pPr>
              <w:adjustRightInd/>
              <w:spacing w:line="440" w:lineRule="exact"/>
              <w:ind w:firstLine="480" w:firstLineChars="200"/>
              <w:rPr>
                <w:rFonts w:ascii="仿宋_GB2312" w:hAnsi="仿宋_GB2312" w:eastAsia="仿宋_GB2312" w:cs="仿宋_GB2312"/>
                <w:kern w:val="0"/>
                <w:sz w:val="24"/>
              </w:rPr>
            </w:pPr>
            <w:sdt>
              <w:sdtPr>
                <w:rPr>
                  <w:rFonts w:hint="eastAsia" w:ascii="仿宋_GB2312" w:hAnsi="仿宋_GB2312" w:eastAsia="仿宋_GB2312" w:cs="仿宋_GB2312"/>
                  <w:kern w:val="0"/>
                  <w:sz w:val="24"/>
                </w:rPr>
                <w:id w:val="5"/>
                <w14:checkbox>
                  <w14:checked w14:val="1"/>
                  <w14:checkedState w14:val="00FE" w14:font="Wingdings"/>
                  <w14:uncheckedState w14:val="2610" w14:font="MS Gothic"/>
                </w14:checkbox>
              </w:sdtPr>
              <w:sdtEndPr>
                <w:rPr>
                  <w:rFonts w:hint="eastAsia" w:ascii="仿宋_GB2312" w:hAnsi="仿宋_GB2312" w:eastAsia="仿宋_GB2312" w:cs="仿宋_GB2312"/>
                  <w:kern w:val="0"/>
                  <w:sz w:val="24"/>
                </w:rPr>
              </w:sdtEndPr>
              <w:sdtContent>
                <w:r>
                  <w:rPr>
                    <w:rFonts w:hint="eastAsia" w:ascii="仿宋_GB2312" w:hAnsi="仿宋_GB2312" w:eastAsia="仿宋_GB2312" w:cs="仿宋_GB2312"/>
                    <w:kern w:val="0"/>
                    <w:sz w:val="24"/>
                  </w:rPr>
                  <w:sym w:font="Wingdings" w:char="F0FE"/>
                </w:r>
              </w:sdtContent>
            </w:sdt>
            <w:r>
              <w:rPr>
                <w:rFonts w:hint="eastAsia" w:ascii="仿宋_GB2312" w:hAnsi="仿宋_GB2312" w:eastAsia="仿宋_GB2312" w:cs="仿宋_GB2312"/>
                <w:kern w:val="0"/>
                <w:sz w:val="24"/>
              </w:rPr>
              <w:t xml:space="preserve"> 本项</w:t>
            </w:r>
            <w:r>
              <w:rPr>
                <w:rFonts w:hint="eastAsia" w:ascii="仿宋_GB2312" w:hAnsi="仿宋_GB2312" w:eastAsia="仿宋_GB2312" w:cs="仿宋_GB2312"/>
                <w:sz w:val="24"/>
              </w:rPr>
              <w:t>目不允许采购进口产品</w:t>
            </w:r>
            <w:r>
              <w:rPr>
                <w:rFonts w:hint="eastAsia" w:ascii="仿宋_GB2312" w:hAnsi="仿宋_GB2312" w:eastAsia="仿宋_GB2312" w:cs="仿宋_GB2312"/>
                <w:kern w:val="0"/>
                <w:sz w:val="24"/>
              </w:rPr>
              <w:t>。</w:t>
            </w:r>
          </w:p>
          <w:p>
            <w:pPr>
              <w:adjustRightInd/>
              <w:spacing w:line="440" w:lineRule="exact"/>
              <w:ind w:firstLine="480" w:firstLineChars="200"/>
              <w:rPr>
                <w:rFonts w:ascii="仿宋_GB2312" w:hAnsi="仿宋_GB2312" w:eastAsia="仿宋_GB2312" w:cs="仿宋_GB2312"/>
              </w:rPr>
            </w:pPr>
            <w:sdt>
              <w:sdtPr>
                <w:rPr>
                  <w:rFonts w:hint="eastAsia" w:ascii="仿宋_GB2312" w:hAnsi="仿宋_GB2312" w:eastAsia="仿宋_GB2312" w:cs="仿宋_GB2312"/>
                  <w:kern w:val="0"/>
                  <w:sz w:val="24"/>
                </w:rPr>
                <w:id w:val="6"/>
                <w14:checkbox>
                  <w14:checked w14:val="0"/>
                  <w14:checkedState w14:val="00FE" w14:font="Wingdings"/>
                  <w14:uncheckedState w14:val="2610" w14:font="MS Gothic"/>
                </w14:checkbox>
              </w:sdtPr>
              <w:sdtEndPr>
                <w:rPr>
                  <w:rFonts w:hint="eastAsia" w:ascii="仿宋_GB2312" w:hAnsi="仿宋_GB2312" w:eastAsia="仿宋_GB2312" w:cs="仿宋_GB2312"/>
                  <w:kern w:val="0"/>
                  <w:sz w:val="24"/>
                </w:rPr>
              </w:sdtEndPr>
              <w:sdtContent>
                <w:r>
                  <w:rPr>
                    <w:rFonts w:hint="eastAsia" w:ascii="仿宋_GB2312" w:hAnsi="仿宋_GB2312" w:eastAsia="仿宋_GB2312" w:cs="仿宋_GB2312"/>
                    <w:kern w:val="0"/>
                    <w:sz w:val="24"/>
                  </w:rPr>
                  <w:t>☐</w:t>
                </w:r>
              </w:sdtContent>
            </w:sdt>
            <w:r>
              <w:rPr>
                <w:rFonts w:hint="eastAsia" w:ascii="仿宋_GB2312" w:hAnsi="仿宋_GB2312" w:eastAsia="仿宋_GB2312" w:cs="仿宋_GB2312"/>
                <w:kern w:val="0"/>
                <w:sz w:val="24"/>
              </w:rPr>
              <w:t xml:space="preserve"> 可以就</w:t>
            </w:r>
            <w:r>
              <w:rPr>
                <w:rFonts w:hint="eastAsia" w:ascii="仿宋_GB2312" w:hAnsi="仿宋_GB2312" w:eastAsia="仿宋_GB2312" w:cs="仿宋_GB2312"/>
                <w:sz w:val="24"/>
                <w:u w:val="single"/>
              </w:rPr>
              <w:t xml:space="preserve">  /  </w:t>
            </w:r>
            <w:r>
              <w:rPr>
                <w:rFonts w:hint="eastAsia" w:ascii="仿宋_GB2312" w:hAnsi="仿宋_GB2312" w:eastAsia="仿宋_GB2312" w:cs="仿宋_GB2312"/>
                <w:kern w:val="0"/>
                <w:sz w:val="24"/>
              </w:rPr>
              <w:t>采购进口产品。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05"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pPr>
              <w:adjustRightInd/>
              <w:spacing w:line="440" w:lineRule="exact"/>
              <w:jc w:val="center"/>
              <w:rPr>
                <w:rFonts w:ascii="仿宋_GB2312" w:hAnsi="仿宋_GB2312" w:eastAsia="仿宋_GB2312" w:cs="仿宋_GB2312"/>
                <w:sz w:val="24"/>
              </w:rPr>
            </w:pPr>
            <w:r>
              <w:rPr>
                <w:rFonts w:hint="eastAsia" w:ascii="仿宋_GB2312" w:hAnsi="仿宋_GB2312" w:eastAsia="仿宋_GB2312" w:cs="仿宋_GB2312"/>
                <w:sz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pPr>
              <w:adjustRightInd/>
              <w:spacing w:line="440" w:lineRule="exact"/>
              <w:jc w:val="center"/>
              <w:rPr>
                <w:rFonts w:ascii="仿宋_GB2312" w:hAnsi="仿宋_GB2312" w:eastAsia="仿宋_GB2312" w:cs="仿宋_GB2312"/>
                <w:b/>
                <w:sz w:val="24"/>
              </w:rPr>
            </w:pPr>
            <w:r>
              <w:rPr>
                <w:rFonts w:hint="eastAsia" w:ascii="仿宋_GB2312" w:hAnsi="仿宋_GB2312" w:eastAsia="仿宋_GB2312" w:cs="仿宋_GB2312"/>
                <w:b/>
                <w:sz w:val="24"/>
              </w:rPr>
              <w:t>分包</w:t>
            </w:r>
          </w:p>
        </w:tc>
        <w:tc>
          <w:tcPr>
            <w:tcW w:w="6579" w:type="dxa"/>
            <w:tcBorders>
              <w:top w:val="single" w:color="000000" w:sz="8" w:space="0"/>
              <w:left w:val="single" w:color="000000" w:sz="2" w:space="0"/>
              <w:bottom w:val="single" w:color="000000" w:sz="8" w:space="0"/>
              <w:right w:val="single" w:color="000000" w:sz="8" w:space="0"/>
            </w:tcBorders>
            <w:vAlign w:val="center"/>
          </w:tcPr>
          <w:p>
            <w:pPr>
              <w:adjustRightInd/>
              <w:spacing w:line="440" w:lineRule="exact"/>
              <w:ind w:firstLine="480" w:firstLineChars="200"/>
              <w:rPr>
                <w:rFonts w:ascii="仿宋_GB2312" w:hAnsi="仿宋_GB2312" w:eastAsia="仿宋_GB2312" w:cs="仿宋_GB2312"/>
                <w:sz w:val="24"/>
              </w:rPr>
            </w:pPr>
            <w:sdt>
              <w:sdtPr>
                <w:rPr>
                  <w:rFonts w:hint="eastAsia" w:ascii="仿宋_GB2312" w:hAnsi="仿宋_GB2312" w:eastAsia="仿宋_GB2312" w:cs="仿宋_GB2312"/>
                  <w:kern w:val="0"/>
                  <w:sz w:val="24"/>
                </w:rPr>
                <w:id w:val="1728577740"/>
                <w14:checkbox>
                  <w14:checked w14:val="0"/>
                  <w14:checkedState w14:val="00FE" w14:font="Wingdings"/>
                  <w14:uncheckedState w14:val="2610" w14:font="MS Gothic"/>
                </w14:checkbox>
              </w:sdtPr>
              <w:sdtEndPr>
                <w:rPr>
                  <w:rFonts w:hint="eastAsia" w:ascii="仿宋_GB2312" w:hAnsi="仿宋_GB2312" w:eastAsia="仿宋_GB2312" w:cs="仿宋_GB2312"/>
                  <w:kern w:val="0"/>
                  <w:sz w:val="24"/>
                </w:rPr>
              </w:sdtEndPr>
              <w:sdtContent>
                <w:r>
                  <w:rPr>
                    <w:rFonts w:hint="eastAsia" w:ascii="MS Gothic" w:hAnsi="MS Gothic" w:eastAsia="仿宋_GB2312" w:cs="仿宋_GB2312"/>
                    <w:kern w:val="0"/>
                    <w:sz w:val="24"/>
                  </w:rPr>
                  <w:t>☐</w:t>
                </w:r>
              </w:sdtContent>
            </w:sdt>
            <w:r>
              <w:rPr>
                <w:rFonts w:hint="eastAsia" w:ascii="仿宋_GB2312" w:hAnsi="仿宋_GB2312" w:eastAsia="仿宋_GB2312" w:cs="仿宋_GB2312"/>
                <w:kern w:val="0"/>
                <w:sz w:val="24"/>
              </w:rPr>
              <w:t xml:space="preserve"> A</w:t>
            </w:r>
            <w:r>
              <w:rPr>
                <w:rFonts w:hint="eastAsia" w:ascii="仿宋_GB2312" w:hAnsi="仿宋_GB2312" w:eastAsia="仿宋_GB2312" w:cs="仿宋_GB2312"/>
                <w:sz w:val="24"/>
              </w:rPr>
              <w:t>同意将非主体、非关键性的</w:t>
            </w:r>
            <w:r>
              <w:rPr>
                <w:rFonts w:hint="eastAsia" w:ascii="仿宋_GB2312" w:hAnsi="仿宋_GB2312" w:eastAsia="仿宋_GB2312" w:cs="仿宋_GB2312"/>
                <w:sz w:val="24"/>
                <w:u w:val="single"/>
              </w:rPr>
              <w:t xml:space="preserve">  /  </w:t>
            </w:r>
            <w:r>
              <w:rPr>
                <w:rFonts w:hint="eastAsia" w:ascii="仿宋_GB2312" w:hAnsi="仿宋_GB2312" w:eastAsia="仿宋_GB2312" w:cs="仿宋_GB2312"/>
                <w:sz w:val="24"/>
              </w:rPr>
              <w:t>工作分包。</w:t>
            </w:r>
          </w:p>
          <w:p>
            <w:pPr>
              <w:adjustRightInd/>
              <w:spacing w:line="440" w:lineRule="exact"/>
              <w:ind w:firstLine="480" w:firstLineChars="200"/>
              <w:rPr>
                <w:rFonts w:ascii="仿宋_GB2312" w:hAnsi="仿宋_GB2312" w:eastAsia="仿宋_GB2312" w:cs="仿宋_GB2312"/>
                <w:sz w:val="24"/>
              </w:rPr>
            </w:pPr>
            <w:sdt>
              <w:sdtPr>
                <w:rPr>
                  <w:rFonts w:hint="eastAsia" w:ascii="仿宋_GB2312" w:hAnsi="仿宋_GB2312" w:eastAsia="仿宋_GB2312" w:cs="仿宋_GB2312"/>
                  <w:kern w:val="0"/>
                  <w:sz w:val="24"/>
                </w:rPr>
                <w:id w:val="8"/>
                <w14:checkbox>
                  <w14:checked w14:val="1"/>
                  <w14:checkedState w14:val="00FE" w14:font="Wingdings"/>
                  <w14:uncheckedState w14:val="2610" w14:font="MS Gothic"/>
                </w14:checkbox>
              </w:sdtPr>
              <w:sdtEndPr>
                <w:rPr>
                  <w:rFonts w:hint="eastAsia" w:ascii="仿宋_GB2312" w:hAnsi="仿宋_GB2312" w:eastAsia="仿宋_GB2312" w:cs="仿宋_GB2312"/>
                  <w:kern w:val="0"/>
                  <w:sz w:val="24"/>
                </w:rPr>
              </w:sdtEndPr>
              <w:sdtContent>
                <w:r>
                  <w:rPr>
                    <w:rFonts w:ascii="Wingdings" w:hAnsi="Wingdings" w:eastAsia="仿宋_GB2312" w:cs="仿宋_GB2312"/>
                    <w:kern w:val="0"/>
                    <w:sz w:val="24"/>
                  </w:rPr>
                  <w:t></w:t>
                </w:r>
              </w:sdtContent>
            </w:sdt>
            <w:r>
              <w:rPr>
                <w:rFonts w:hint="eastAsia" w:ascii="仿宋_GB2312" w:hAnsi="仿宋_GB2312" w:eastAsia="仿宋_GB2312" w:cs="仿宋_GB2312"/>
                <w:kern w:val="0"/>
                <w:sz w:val="24"/>
              </w:rPr>
              <w:t xml:space="preserve"> B</w:t>
            </w:r>
            <w:r>
              <w:rPr>
                <w:rFonts w:hint="eastAsia" w:ascii="仿宋_GB2312" w:hAnsi="仿宋_GB2312" w:eastAsia="仿宋_GB2312" w:cs="仿宋_GB2312"/>
                <w:sz w:val="24"/>
              </w:rPr>
              <w:t>不同意分包。</w:t>
            </w:r>
          </w:p>
          <w:p>
            <w:pPr>
              <w:adjustRightInd/>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注：不得限制大中型企业向小微企业合理分包。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pPr>
              <w:adjustRightInd/>
              <w:spacing w:line="440" w:lineRule="exact"/>
              <w:jc w:val="center"/>
              <w:rPr>
                <w:rFonts w:ascii="仿宋_GB2312" w:hAnsi="仿宋_GB2312" w:eastAsia="仿宋_GB2312" w:cs="仿宋_GB2312"/>
                <w:sz w:val="24"/>
              </w:rPr>
            </w:pPr>
            <w:r>
              <w:rPr>
                <w:rFonts w:hint="eastAsia" w:ascii="仿宋_GB2312" w:hAnsi="仿宋_GB2312" w:eastAsia="仿宋_GB2312" w:cs="仿宋_GB2312"/>
                <w:sz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pPr>
              <w:adjustRightInd/>
              <w:spacing w:line="440" w:lineRule="exact"/>
              <w:jc w:val="center"/>
              <w:rPr>
                <w:rFonts w:ascii="仿宋_GB2312" w:hAnsi="仿宋_GB2312" w:eastAsia="仿宋_GB2312" w:cs="仿宋_GB2312"/>
                <w:b/>
                <w:sz w:val="24"/>
              </w:rPr>
            </w:pPr>
            <w:r>
              <w:rPr>
                <w:rFonts w:hint="eastAsia" w:ascii="仿宋_GB2312" w:hAnsi="仿宋_GB2312" w:eastAsia="仿宋_GB2312" w:cs="仿宋_GB2312"/>
                <w:b/>
                <w:sz w:val="24"/>
              </w:rPr>
              <w:t>开标前答疑会或现场考察</w:t>
            </w:r>
          </w:p>
        </w:tc>
        <w:tc>
          <w:tcPr>
            <w:tcW w:w="6579" w:type="dxa"/>
            <w:tcBorders>
              <w:top w:val="single" w:color="000000" w:sz="8" w:space="0"/>
              <w:left w:val="single" w:color="000000" w:sz="2" w:space="0"/>
              <w:bottom w:val="single" w:color="000000" w:sz="8" w:space="0"/>
              <w:right w:val="single" w:color="000000" w:sz="8" w:space="0"/>
            </w:tcBorders>
            <w:vAlign w:val="center"/>
          </w:tcPr>
          <w:p>
            <w:pPr>
              <w:adjustRightInd/>
              <w:spacing w:line="440" w:lineRule="exact"/>
              <w:ind w:firstLine="480" w:firstLineChars="200"/>
              <w:rPr>
                <w:rFonts w:ascii="仿宋_GB2312" w:hAnsi="仿宋_GB2312" w:eastAsia="仿宋_GB2312" w:cs="仿宋_GB2312"/>
                <w:sz w:val="24"/>
              </w:rPr>
            </w:pPr>
            <w:sdt>
              <w:sdtPr>
                <w:rPr>
                  <w:rFonts w:hint="eastAsia" w:ascii="仿宋_GB2312" w:hAnsi="仿宋_GB2312" w:eastAsia="仿宋_GB2312" w:cs="仿宋_GB2312"/>
                  <w:kern w:val="0"/>
                  <w:sz w:val="24"/>
                </w:rPr>
                <w:id w:val="9"/>
                <w14:checkbox>
                  <w14:checked w14:val="1"/>
                  <w14:checkedState w14:val="00FE" w14:font="Wingdings"/>
                  <w14:uncheckedState w14:val="2610" w14:font="MS Gothic"/>
                </w14:checkbox>
              </w:sdtPr>
              <w:sdtEndPr>
                <w:rPr>
                  <w:rFonts w:hint="eastAsia" w:ascii="仿宋_GB2312" w:hAnsi="仿宋_GB2312" w:eastAsia="仿宋_GB2312" w:cs="仿宋_GB2312"/>
                  <w:kern w:val="0"/>
                  <w:sz w:val="24"/>
                </w:rPr>
              </w:sdtEndPr>
              <w:sdtContent>
                <w:r>
                  <w:rPr>
                    <w:rFonts w:hint="eastAsia" w:ascii="仿宋_GB2312" w:hAnsi="仿宋_GB2312" w:eastAsia="仿宋_GB2312" w:cs="仿宋_GB2312"/>
                    <w:kern w:val="0"/>
                    <w:sz w:val="24"/>
                  </w:rPr>
                  <w:sym w:font="Wingdings" w:char="F0FE"/>
                </w:r>
              </w:sdtContent>
            </w:sdt>
            <w:r>
              <w:rPr>
                <w:rFonts w:hint="eastAsia" w:ascii="仿宋_GB2312" w:hAnsi="仿宋_GB2312" w:eastAsia="仿宋_GB2312" w:cs="仿宋_GB2312"/>
                <w:kern w:val="0"/>
                <w:sz w:val="24"/>
              </w:rPr>
              <w:t xml:space="preserve"> A</w:t>
            </w:r>
            <w:r>
              <w:rPr>
                <w:rFonts w:hint="eastAsia" w:ascii="仿宋_GB2312" w:hAnsi="仿宋_GB2312" w:eastAsia="仿宋_GB2312" w:cs="仿宋_GB2312"/>
                <w:sz w:val="24"/>
              </w:rPr>
              <w:t>不组织。</w:t>
            </w:r>
          </w:p>
          <w:p>
            <w:pPr>
              <w:adjustRightInd/>
              <w:spacing w:line="440" w:lineRule="exact"/>
              <w:ind w:firstLine="480" w:firstLineChars="200"/>
              <w:rPr>
                <w:rFonts w:ascii="仿宋_GB2312" w:hAnsi="仿宋_GB2312" w:eastAsia="仿宋_GB2312" w:cs="仿宋_GB2312"/>
                <w:sz w:val="24"/>
                <w:szCs w:val="20"/>
              </w:rPr>
            </w:pPr>
            <w:sdt>
              <w:sdtPr>
                <w:rPr>
                  <w:rFonts w:hint="eastAsia" w:ascii="仿宋_GB2312" w:hAnsi="仿宋_GB2312" w:eastAsia="仿宋_GB2312" w:cs="仿宋_GB2312"/>
                  <w:kern w:val="0"/>
                  <w:sz w:val="24"/>
                </w:rPr>
                <w:id w:val="10"/>
                <w14:checkbox>
                  <w14:checked w14:val="0"/>
                  <w14:checkedState w14:val="00FE" w14:font="Wingdings"/>
                  <w14:uncheckedState w14:val="2610" w14:font="MS Gothic"/>
                </w14:checkbox>
              </w:sdtPr>
              <w:sdtEndPr>
                <w:rPr>
                  <w:rFonts w:hint="eastAsia" w:ascii="仿宋_GB2312" w:hAnsi="仿宋_GB2312" w:eastAsia="仿宋_GB2312" w:cs="仿宋_GB2312"/>
                  <w:kern w:val="0"/>
                  <w:sz w:val="24"/>
                </w:rPr>
              </w:sdtEndPr>
              <w:sdtContent>
                <w:r>
                  <w:rPr>
                    <w:rFonts w:hint="eastAsia" w:ascii="仿宋_GB2312" w:hAnsi="仿宋_GB2312" w:eastAsia="仿宋_GB2312" w:cs="仿宋_GB2312"/>
                    <w:kern w:val="0"/>
                    <w:sz w:val="24"/>
                  </w:rPr>
                  <w:t>☐</w:t>
                </w:r>
              </w:sdtContent>
            </w:sdt>
            <w:r>
              <w:rPr>
                <w:rFonts w:hint="eastAsia" w:ascii="仿宋_GB2312" w:hAnsi="仿宋_GB2312" w:eastAsia="仿宋_GB2312" w:cs="仿宋_GB2312"/>
                <w:kern w:val="0"/>
                <w:sz w:val="24"/>
              </w:rPr>
              <w:t xml:space="preserve"> B组织，</w:t>
            </w:r>
            <w:r>
              <w:rPr>
                <w:rFonts w:hint="eastAsia" w:ascii="仿宋_GB2312" w:hAnsi="仿宋_GB2312" w:eastAsia="仿宋_GB2312" w:cs="仿宋_GB2312"/>
                <w:sz w:val="24"/>
              </w:rPr>
              <w:t>时间：</w:t>
            </w:r>
            <w:r>
              <w:rPr>
                <w:rFonts w:hint="eastAsia" w:ascii="仿宋_GB2312" w:hAnsi="仿宋_GB2312" w:eastAsia="仿宋_GB2312" w:cs="仿宋_GB2312"/>
                <w:sz w:val="24"/>
                <w:u w:val="single"/>
              </w:rPr>
              <w:t xml:space="preserve">  /  </w:t>
            </w:r>
            <w:r>
              <w:rPr>
                <w:rFonts w:hint="eastAsia" w:ascii="仿宋_GB2312" w:hAnsi="仿宋_GB2312" w:eastAsia="仿宋_GB2312" w:cs="仿宋_GB2312"/>
                <w:sz w:val="24"/>
              </w:rPr>
              <w:t>，地点：</w:t>
            </w:r>
            <w:r>
              <w:rPr>
                <w:rFonts w:hint="eastAsia" w:ascii="仿宋_GB2312" w:hAnsi="仿宋_GB2312" w:eastAsia="仿宋_GB2312" w:cs="仿宋_GB2312"/>
                <w:sz w:val="24"/>
                <w:u w:val="single"/>
              </w:rPr>
              <w:t xml:space="preserve">  /  </w:t>
            </w:r>
            <w:r>
              <w:rPr>
                <w:rFonts w:hint="eastAsia" w:ascii="仿宋_GB2312" w:hAnsi="仿宋_GB2312" w:eastAsia="仿宋_GB2312" w:cs="仿宋_GB2312"/>
                <w:sz w:val="24"/>
              </w:rPr>
              <w:t>，联系人：</w:t>
            </w:r>
            <w:r>
              <w:rPr>
                <w:rFonts w:hint="eastAsia" w:ascii="仿宋_GB2312" w:hAnsi="仿宋_GB2312" w:eastAsia="仿宋_GB2312" w:cs="仿宋_GB2312"/>
                <w:sz w:val="24"/>
                <w:u w:val="single"/>
              </w:rPr>
              <w:t xml:space="preserve">  /  </w:t>
            </w:r>
            <w:r>
              <w:rPr>
                <w:rFonts w:hint="eastAsia" w:ascii="仿宋_GB2312" w:hAnsi="仿宋_GB2312" w:eastAsia="仿宋_GB2312" w:cs="仿宋_GB2312"/>
                <w:sz w:val="24"/>
              </w:rPr>
              <w:t>，联系方式：</w:t>
            </w:r>
            <w:r>
              <w:rPr>
                <w:rFonts w:hint="eastAsia" w:ascii="仿宋_GB2312" w:hAnsi="仿宋_GB2312" w:eastAsia="仿宋_GB2312" w:cs="仿宋_GB2312"/>
                <w:sz w:val="24"/>
                <w:u w:val="single"/>
              </w:rPr>
              <w:t xml:space="preserve">  /  </w:t>
            </w:r>
            <w:r>
              <w:rPr>
                <w:rFonts w:hint="eastAsia" w:ascii="仿宋_GB2312" w:hAnsi="仿宋_GB2312" w:eastAsia="仿宋_GB2312" w:cs="仿宋_GB2312"/>
                <w:sz w:val="24"/>
                <w:szCs w:val="20"/>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05"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pPr>
              <w:adjustRightInd/>
              <w:spacing w:line="440" w:lineRule="exact"/>
              <w:jc w:val="center"/>
              <w:rPr>
                <w:rFonts w:ascii="仿宋_GB2312" w:hAnsi="仿宋_GB2312" w:eastAsia="仿宋_GB2312" w:cs="仿宋_GB2312"/>
                <w:sz w:val="24"/>
              </w:rPr>
            </w:pPr>
            <w:r>
              <w:rPr>
                <w:rFonts w:hint="eastAsia" w:ascii="仿宋_GB2312" w:hAnsi="仿宋_GB2312" w:eastAsia="仿宋_GB2312" w:cs="仿宋_GB2312"/>
                <w:sz w:val="24"/>
              </w:rPr>
              <w:t>6</w:t>
            </w:r>
          </w:p>
        </w:tc>
        <w:tc>
          <w:tcPr>
            <w:tcW w:w="1843" w:type="dxa"/>
            <w:tcBorders>
              <w:top w:val="single" w:color="000000" w:sz="8" w:space="0"/>
              <w:left w:val="single" w:color="auto" w:sz="4" w:space="0"/>
              <w:bottom w:val="single" w:color="000000" w:sz="8" w:space="0"/>
              <w:right w:val="single" w:color="000000" w:sz="8" w:space="0"/>
            </w:tcBorders>
            <w:vAlign w:val="center"/>
          </w:tcPr>
          <w:p>
            <w:pPr>
              <w:adjustRightInd/>
              <w:spacing w:line="440" w:lineRule="exact"/>
              <w:jc w:val="center"/>
              <w:rPr>
                <w:rFonts w:ascii="仿宋_GB2312" w:hAnsi="仿宋_GB2312" w:eastAsia="仿宋_GB2312" w:cs="仿宋_GB2312"/>
                <w:b/>
                <w:sz w:val="24"/>
              </w:rPr>
            </w:pPr>
            <w:r>
              <w:rPr>
                <w:rFonts w:hint="eastAsia" w:ascii="仿宋_GB2312" w:hAnsi="仿宋_GB2312" w:eastAsia="仿宋_GB2312" w:cs="仿宋_GB2312"/>
                <w:b/>
                <w:sz w:val="24"/>
              </w:rPr>
              <w:t>样品提供</w:t>
            </w:r>
          </w:p>
        </w:tc>
        <w:tc>
          <w:tcPr>
            <w:tcW w:w="6579" w:type="dxa"/>
            <w:tcBorders>
              <w:top w:val="single" w:color="000000" w:sz="8" w:space="0"/>
              <w:left w:val="single" w:color="000000" w:sz="2" w:space="0"/>
              <w:bottom w:val="single" w:color="000000" w:sz="8" w:space="0"/>
              <w:right w:val="single" w:color="000000" w:sz="8" w:space="0"/>
            </w:tcBorders>
            <w:vAlign w:val="center"/>
          </w:tcPr>
          <w:p>
            <w:pPr>
              <w:adjustRightInd/>
              <w:spacing w:line="440" w:lineRule="exact"/>
              <w:ind w:firstLine="480" w:firstLineChars="200"/>
              <w:rPr>
                <w:rFonts w:ascii="仿宋_GB2312" w:hAnsi="仿宋_GB2312" w:eastAsia="仿宋_GB2312" w:cs="仿宋_GB2312"/>
                <w:sz w:val="24"/>
              </w:rPr>
            </w:pPr>
            <w:sdt>
              <w:sdtPr>
                <w:rPr>
                  <w:rFonts w:hint="eastAsia" w:ascii="仿宋_GB2312" w:hAnsi="仿宋_GB2312" w:eastAsia="仿宋_GB2312" w:cs="仿宋_GB2312"/>
                  <w:kern w:val="0"/>
                  <w:sz w:val="24"/>
                </w:rPr>
                <w:id w:val="11"/>
                <w14:checkbox>
                  <w14:checked w14:val="1"/>
                  <w14:checkedState w14:val="00FE" w14:font="Wingdings"/>
                  <w14:uncheckedState w14:val="2610" w14:font="MS Gothic"/>
                </w14:checkbox>
              </w:sdtPr>
              <w:sdtEndPr>
                <w:rPr>
                  <w:rFonts w:hint="eastAsia" w:ascii="仿宋_GB2312" w:hAnsi="仿宋_GB2312" w:eastAsia="仿宋_GB2312" w:cs="仿宋_GB2312"/>
                  <w:kern w:val="0"/>
                  <w:sz w:val="24"/>
                </w:rPr>
              </w:sdtEndPr>
              <w:sdtContent>
                <w:r>
                  <w:rPr>
                    <w:rFonts w:ascii="Wingdings" w:hAnsi="Wingdings" w:eastAsia="仿宋_GB2312" w:cs="仿宋_GB2312"/>
                    <w:kern w:val="0"/>
                    <w:sz w:val="24"/>
                  </w:rPr>
                  <w:t></w:t>
                </w:r>
              </w:sdtContent>
            </w:sdt>
            <w:r>
              <w:rPr>
                <w:rFonts w:hint="eastAsia" w:ascii="仿宋_GB2312" w:hAnsi="仿宋_GB2312" w:eastAsia="仿宋_GB2312" w:cs="仿宋_GB2312"/>
                <w:kern w:val="0"/>
                <w:sz w:val="24"/>
              </w:rPr>
              <w:t xml:space="preserve"> A</w:t>
            </w:r>
            <w:r>
              <w:rPr>
                <w:rFonts w:hint="eastAsia" w:ascii="仿宋_GB2312" w:hAnsi="仿宋_GB2312" w:eastAsia="仿宋_GB2312" w:cs="仿宋_GB2312"/>
                <w:sz w:val="24"/>
              </w:rPr>
              <w:t>不要求提供。</w:t>
            </w:r>
          </w:p>
          <w:p>
            <w:pPr>
              <w:adjustRightInd/>
              <w:spacing w:line="440" w:lineRule="exact"/>
              <w:ind w:firstLine="480" w:firstLineChars="200"/>
              <w:rPr>
                <w:rFonts w:ascii="仿宋_GB2312" w:hAnsi="仿宋_GB2312" w:eastAsia="仿宋_GB2312" w:cs="仿宋_GB2312"/>
                <w:b/>
                <w:sz w:val="24"/>
              </w:rPr>
            </w:pPr>
            <w:sdt>
              <w:sdtPr>
                <w:rPr>
                  <w:rFonts w:hint="eastAsia" w:ascii="仿宋_GB2312" w:hAnsi="仿宋_GB2312" w:eastAsia="仿宋_GB2312" w:cs="仿宋_GB2312"/>
                  <w:kern w:val="0"/>
                  <w:sz w:val="24"/>
                </w:rPr>
                <w:id w:val="1026831988"/>
                <w14:checkbox>
                  <w14:checked w14:val="0"/>
                  <w14:checkedState w14:val="00FE" w14:font="Wingdings"/>
                  <w14:uncheckedState w14:val="2610" w14:font="MS Gothic"/>
                </w14:checkbox>
              </w:sdtPr>
              <w:sdtEndPr>
                <w:rPr>
                  <w:rFonts w:hint="eastAsia" w:ascii="仿宋_GB2312" w:hAnsi="仿宋_GB2312" w:eastAsia="仿宋_GB2312" w:cs="仿宋_GB2312"/>
                  <w:kern w:val="0"/>
                  <w:sz w:val="24"/>
                </w:rPr>
              </w:sdtEndPr>
              <w:sdtContent>
                <w:r>
                  <w:rPr>
                    <w:rFonts w:hint="eastAsia" w:ascii="仿宋_GB2312" w:hAnsi="仿宋_GB2312" w:eastAsia="仿宋_GB2312" w:cs="仿宋_GB2312"/>
                    <w:kern w:val="0"/>
                    <w:sz w:val="24"/>
                  </w:rPr>
                  <w:t>☐</w:t>
                </w:r>
              </w:sdtContent>
            </w:sdt>
            <w:r>
              <w:rPr>
                <w:rFonts w:hint="eastAsia" w:ascii="仿宋_GB2312" w:hAnsi="仿宋_GB2312" w:eastAsia="仿宋_GB2312" w:cs="仿宋_GB2312"/>
                <w:kern w:val="0"/>
                <w:sz w:val="24"/>
              </w:rPr>
              <w:t xml:space="preserve"> B要求提供。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65"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pPr>
              <w:adjustRightInd/>
              <w:spacing w:line="440" w:lineRule="exact"/>
              <w:jc w:val="center"/>
              <w:rPr>
                <w:rFonts w:ascii="仿宋_GB2312" w:hAnsi="仿宋_GB2312" w:eastAsia="仿宋_GB2312" w:cs="仿宋_GB2312"/>
                <w:sz w:val="24"/>
              </w:rPr>
            </w:pPr>
            <w:r>
              <w:rPr>
                <w:rFonts w:hint="eastAsia" w:ascii="仿宋_GB2312" w:hAnsi="仿宋_GB2312" w:eastAsia="仿宋_GB2312" w:cs="仿宋_GB2312"/>
                <w:sz w:val="24"/>
              </w:rPr>
              <w:t>7</w:t>
            </w:r>
          </w:p>
        </w:tc>
        <w:tc>
          <w:tcPr>
            <w:tcW w:w="1843" w:type="dxa"/>
            <w:tcBorders>
              <w:top w:val="single" w:color="000000" w:sz="8" w:space="0"/>
              <w:left w:val="single" w:color="auto" w:sz="4" w:space="0"/>
              <w:bottom w:val="single" w:color="000000" w:sz="8" w:space="0"/>
              <w:right w:val="single" w:color="000000" w:sz="8" w:space="0"/>
            </w:tcBorders>
            <w:vAlign w:val="center"/>
          </w:tcPr>
          <w:p>
            <w:pPr>
              <w:adjustRightInd/>
              <w:spacing w:line="440" w:lineRule="exact"/>
              <w:jc w:val="center"/>
              <w:rPr>
                <w:rFonts w:ascii="仿宋_GB2312" w:hAnsi="仿宋_GB2312" w:eastAsia="仿宋_GB2312" w:cs="仿宋_GB2312"/>
                <w:bCs/>
                <w:sz w:val="24"/>
              </w:rPr>
            </w:pPr>
            <w:r>
              <w:rPr>
                <w:rFonts w:hint="eastAsia" w:ascii="仿宋_GB2312" w:hAnsi="仿宋_GB2312" w:eastAsia="仿宋_GB2312" w:cs="仿宋_GB2312"/>
                <w:b/>
                <w:sz w:val="24"/>
              </w:rPr>
              <w:t>方案讲解演示</w:t>
            </w:r>
          </w:p>
        </w:tc>
        <w:tc>
          <w:tcPr>
            <w:tcW w:w="6579" w:type="dxa"/>
            <w:tcBorders>
              <w:top w:val="single" w:color="000000" w:sz="8" w:space="0"/>
              <w:left w:val="single" w:color="000000" w:sz="2" w:space="0"/>
              <w:bottom w:val="single" w:color="000000" w:sz="8" w:space="0"/>
              <w:right w:val="single" w:color="000000" w:sz="8" w:space="0"/>
            </w:tcBorders>
            <w:vAlign w:val="center"/>
          </w:tcPr>
          <w:p>
            <w:pPr>
              <w:adjustRightInd/>
              <w:spacing w:line="440" w:lineRule="exact"/>
              <w:ind w:firstLine="480" w:firstLineChars="200"/>
              <w:rPr>
                <w:rFonts w:ascii="仿宋_GB2312" w:hAnsi="仿宋_GB2312" w:eastAsia="仿宋_GB2312" w:cs="仿宋_GB2312"/>
                <w:sz w:val="24"/>
              </w:rPr>
            </w:pPr>
            <w:sdt>
              <w:sdtPr>
                <w:rPr>
                  <w:rFonts w:hint="eastAsia" w:ascii="仿宋_GB2312" w:hAnsi="仿宋_GB2312" w:eastAsia="仿宋_GB2312" w:cs="仿宋_GB2312"/>
                  <w:kern w:val="0"/>
                  <w:sz w:val="24"/>
                </w:rPr>
                <w:id w:val="13"/>
                <w14:checkbox>
                  <w14:checked w14:val="0"/>
                  <w14:checkedState w14:val="00FE" w14:font="Wingdings"/>
                  <w14:uncheckedState w14:val="2610" w14:font="MS Gothic"/>
                </w14:checkbox>
              </w:sdtPr>
              <w:sdtEndPr>
                <w:rPr>
                  <w:rFonts w:hint="eastAsia" w:ascii="仿宋_GB2312" w:hAnsi="仿宋_GB2312" w:eastAsia="仿宋_GB2312" w:cs="仿宋_GB2312"/>
                  <w:kern w:val="0"/>
                  <w:sz w:val="24"/>
                </w:rPr>
              </w:sdtEndPr>
              <w:sdtContent>
                <w:r>
                  <w:rPr>
                    <w:rFonts w:hint="eastAsia" w:ascii="仿宋_GB2312" w:hAnsi="仿宋_GB2312" w:eastAsia="仿宋_GB2312" w:cs="仿宋_GB2312"/>
                    <w:kern w:val="0"/>
                    <w:sz w:val="24"/>
                  </w:rPr>
                  <w:t>☐</w:t>
                </w:r>
              </w:sdtContent>
            </w:sdt>
            <w:r>
              <w:rPr>
                <w:rFonts w:hint="eastAsia" w:ascii="仿宋_GB2312" w:hAnsi="仿宋_GB2312" w:eastAsia="仿宋_GB2312" w:cs="仿宋_GB2312"/>
                <w:kern w:val="0"/>
                <w:sz w:val="24"/>
              </w:rPr>
              <w:t xml:space="preserve"> A</w:t>
            </w:r>
            <w:r>
              <w:rPr>
                <w:rFonts w:hint="eastAsia" w:ascii="仿宋_GB2312" w:hAnsi="仿宋_GB2312" w:eastAsia="仿宋_GB2312" w:cs="仿宋_GB2312"/>
                <w:sz w:val="24"/>
              </w:rPr>
              <w:t>不组织。</w:t>
            </w:r>
          </w:p>
          <w:p>
            <w:pPr>
              <w:adjustRightInd/>
              <w:spacing w:line="440" w:lineRule="exact"/>
              <w:ind w:firstLine="480" w:firstLineChars="200"/>
              <w:rPr>
                <w:rFonts w:ascii="仿宋_GB2312" w:hAnsi="仿宋_GB2312" w:eastAsia="仿宋_GB2312" w:cs="仿宋_GB2312"/>
                <w:kern w:val="0"/>
                <w:sz w:val="24"/>
              </w:rPr>
            </w:pPr>
            <w:sdt>
              <w:sdtPr>
                <w:rPr>
                  <w:rFonts w:hint="eastAsia" w:ascii="仿宋_GB2312" w:hAnsi="仿宋_GB2312" w:eastAsia="仿宋_GB2312" w:cs="仿宋_GB2312"/>
                  <w:kern w:val="0"/>
                  <w:sz w:val="24"/>
                </w:rPr>
                <w:id w:val="1174071719"/>
                <w14:checkbox>
                  <w14:checked w14:val="1"/>
                  <w14:checkedState w14:val="00FE" w14:font="Wingdings"/>
                  <w14:uncheckedState w14:val="2610" w14:font="MS Gothic"/>
                </w14:checkbox>
              </w:sdtPr>
              <w:sdtEndPr>
                <w:rPr>
                  <w:rFonts w:hint="eastAsia" w:ascii="仿宋_GB2312" w:hAnsi="仿宋_GB2312" w:eastAsia="仿宋_GB2312" w:cs="仿宋_GB2312"/>
                  <w:kern w:val="0"/>
                  <w:sz w:val="24"/>
                </w:rPr>
              </w:sdtEndPr>
              <w:sdtContent>
                <w:r>
                  <w:rPr>
                    <w:rFonts w:ascii="Wingdings" w:hAnsi="Wingdings" w:eastAsia="仿宋_GB2312" w:cs="仿宋_GB2312"/>
                    <w:kern w:val="0"/>
                    <w:sz w:val="24"/>
                  </w:rPr>
                  <w:t></w:t>
                </w:r>
              </w:sdtContent>
            </w:sdt>
            <w:r>
              <w:rPr>
                <w:rFonts w:hint="eastAsia" w:ascii="仿宋_GB2312" w:hAnsi="仿宋_GB2312" w:eastAsia="仿宋_GB2312" w:cs="仿宋_GB2312"/>
                <w:kern w:val="0"/>
                <w:sz w:val="24"/>
              </w:rPr>
              <w:t xml:space="preserve"> B组织。</w:t>
            </w:r>
          </w:p>
          <w:p>
            <w:pPr>
              <w:adjustRightInd/>
              <w:spacing w:line="440" w:lineRule="exact"/>
              <w:ind w:firstLine="480" w:firstLineChars="200"/>
              <w:rPr>
                <w:rFonts w:ascii="仿宋_GB2312" w:hAnsi="仿宋_GB2312" w:eastAsia="仿宋_GB2312" w:cs="仿宋_GB2312"/>
                <w:kern w:val="0"/>
                <w:sz w:val="24"/>
              </w:rPr>
            </w:pPr>
            <w:r>
              <w:rPr>
                <w:rFonts w:hint="eastAsia" w:ascii="仿宋_GB2312" w:hAnsi="仿宋_GB2312" w:eastAsia="仿宋_GB2312" w:cs="仿宋_GB2312"/>
                <w:kern w:val="0"/>
                <w:sz w:val="24"/>
              </w:rPr>
              <w:t>（1）在评标时安排每个符合性审查合格的投标人进行方案讲解演示。每个投标人时间不超过20分钟，讲解次序以投标文件解密时间先后次序为准，讲解演示人员不超过3人。讲解演示结束后按要求解答评标委员会提问。</w:t>
            </w:r>
          </w:p>
          <w:p>
            <w:pPr>
              <w:adjustRightInd/>
              <w:spacing w:line="440" w:lineRule="exact"/>
              <w:ind w:firstLine="480" w:firstLineChars="200"/>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（2）方案讲解演示选择方式</w:t>
            </w:r>
            <w:r>
              <w:rPr>
                <w:rFonts w:hint="eastAsia" w:ascii="仿宋_GB2312" w:hAnsi="仿宋_GB2312" w:eastAsia="仿宋_GB2312" w:cs="仿宋_GB2312"/>
                <w:kern w:val="0"/>
                <w:sz w:val="24"/>
                <w:highlight w:val="none"/>
                <w:u w:val="single"/>
              </w:rPr>
              <w:t xml:space="preserve"> 三 </w:t>
            </w:r>
            <w:r>
              <w:rPr>
                <w:rFonts w:hint="eastAsia" w:ascii="仿宋_GB2312" w:hAnsi="仿宋_GB2312" w:eastAsia="仿宋_GB2312" w:cs="仿宋_GB2312"/>
                <w:kern w:val="0"/>
                <w:sz w:val="24"/>
                <w:highlight w:val="none"/>
              </w:rPr>
              <w:t>：</w:t>
            </w:r>
          </w:p>
          <w:p>
            <w:pPr>
              <w:adjustRightInd/>
              <w:spacing w:line="440" w:lineRule="exact"/>
              <w:ind w:firstLine="480" w:firstLineChars="200"/>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方式一：政采云平台在线讲解演示。政采云平台在线讲解需投标人根据政采云平台操作要求做好准备工作，提前完善软硬件配置环境。</w:t>
            </w:r>
          </w:p>
          <w:p>
            <w:pPr>
              <w:adjustRightInd/>
              <w:spacing w:line="440" w:lineRule="exact"/>
              <w:ind w:firstLine="480" w:firstLineChars="200"/>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方式二：交易中心现场讲解演示。现场讲解地点为</w:t>
            </w:r>
            <w:r>
              <w:rPr>
                <w:rFonts w:hint="eastAsia" w:ascii="仿宋_GB2312" w:hAnsi="仿宋_GB2312" w:eastAsia="仿宋_GB2312" w:cs="仿宋_GB2312"/>
                <w:kern w:val="0"/>
                <w:sz w:val="24"/>
                <w:highlight w:val="none"/>
                <w:u w:val="single"/>
              </w:rPr>
              <w:t xml:space="preserve"> /  </w:t>
            </w:r>
            <w:r>
              <w:rPr>
                <w:rFonts w:hint="eastAsia" w:ascii="仿宋_GB2312" w:hAnsi="仿宋_GB2312" w:eastAsia="仿宋_GB2312" w:cs="仿宋_GB2312"/>
                <w:kern w:val="0"/>
                <w:sz w:val="24"/>
                <w:highlight w:val="none"/>
              </w:rPr>
              <w:t>，讲解演示所用电脑等设备由投标人自备。现场讲解演示人员进场时提供讲解人员名单（加盖公章或授权代表签名）及身份证明，否则不得讲解演示。</w:t>
            </w:r>
          </w:p>
          <w:p>
            <w:pPr>
              <w:adjustRightInd/>
              <w:spacing w:line="440" w:lineRule="exact"/>
              <w:ind w:firstLine="480" w:firstLineChars="200"/>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方式三：播放供应商递交的演示视频录制文件，如遇未递交演示视频的则自动播放下一次序投标人演示视频。本次要求的演示视频限时为20分钟，视频播放时间达到20分钟后，评审小组可要求停止，超过时间的内容不做评审。</w:t>
            </w:r>
          </w:p>
          <w:p>
            <w:pPr>
              <w:adjustRightInd/>
              <w:spacing w:line="440" w:lineRule="exact"/>
              <w:ind w:firstLine="480" w:firstLineChars="200"/>
              <w:rPr>
                <w:rFonts w:ascii="仿宋_GB2312" w:hAnsi="仿宋_GB2312" w:eastAsia="仿宋_GB2312" w:cs="仿宋_GB2312"/>
                <w:b/>
                <w:kern w:val="0"/>
                <w:sz w:val="24"/>
                <w:lang w:val="zh-CN"/>
              </w:rPr>
            </w:pPr>
            <w:r>
              <w:rPr>
                <w:rFonts w:hint="eastAsia" w:ascii="仿宋_GB2312" w:hAnsi="仿宋_GB2312" w:eastAsia="仿宋_GB2312" w:cs="仿宋_GB2312"/>
                <w:kern w:val="0"/>
                <w:sz w:val="24"/>
                <w:highlight w:val="none"/>
              </w:rPr>
              <w:t>注：因投标人自身原因导致无法演示或者演示效</w:t>
            </w:r>
            <w:r>
              <w:rPr>
                <w:rFonts w:hint="eastAsia" w:ascii="仿宋_GB2312" w:hAnsi="仿宋_GB2312" w:eastAsia="仿宋_GB2312" w:cs="仿宋_GB2312"/>
                <w:kern w:val="0"/>
                <w:sz w:val="24"/>
              </w:rPr>
              <w:t>果不理想的，责任自负。因平台原因导致本项目方案讲解演示环节无法顺利开展，按照《浙江省政府采购项目电子交易管理暂行办法》相关规定执行。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jc w:val="center"/>
        </w:trPr>
        <w:tc>
          <w:tcPr>
            <w:tcW w:w="629" w:type="dxa"/>
            <w:vMerge w:val="restart"/>
            <w:tcBorders>
              <w:top w:val="single" w:color="auto" w:sz="4" w:space="0"/>
              <w:left w:val="single" w:color="auto" w:sz="4" w:space="0"/>
              <w:right w:val="single" w:color="auto" w:sz="4" w:space="0"/>
            </w:tcBorders>
            <w:vAlign w:val="center"/>
          </w:tcPr>
          <w:p>
            <w:pPr>
              <w:adjustRightInd/>
              <w:spacing w:line="440" w:lineRule="exact"/>
              <w:jc w:val="center"/>
              <w:rPr>
                <w:rFonts w:ascii="仿宋_GB2312" w:hAnsi="仿宋_GB2312" w:eastAsia="仿宋_GB2312" w:cs="仿宋_GB2312"/>
                <w:sz w:val="24"/>
              </w:rPr>
            </w:pPr>
            <w:r>
              <w:rPr>
                <w:rFonts w:hint="eastAsia" w:ascii="仿宋_GB2312" w:hAnsi="仿宋_GB2312" w:eastAsia="仿宋_GB2312" w:cs="仿宋_GB2312"/>
                <w:sz w:val="24"/>
              </w:rPr>
              <w:t>8</w:t>
            </w:r>
          </w:p>
        </w:tc>
        <w:tc>
          <w:tcPr>
            <w:tcW w:w="1843" w:type="dxa"/>
            <w:vMerge w:val="restart"/>
            <w:tcBorders>
              <w:top w:val="single" w:color="000000" w:sz="8" w:space="0"/>
              <w:left w:val="single" w:color="auto" w:sz="4" w:space="0"/>
              <w:right w:val="single" w:color="000000" w:sz="8" w:space="0"/>
            </w:tcBorders>
            <w:vAlign w:val="center"/>
          </w:tcPr>
          <w:p>
            <w:pPr>
              <w:adjustRightInd/>
              <w:spacing w:line="440" w:lineRule="exact"/>
              <w:jc w:val="center"/>
              <w:rPr>
                <w:rFonts w:ascii="仿宋_GB2312" w:hAnsi="仿宋_GB2312" w:eastAsia="仿宋_GB2312" w:cs="仿宋_GB2312"/>
                <w:b/>
                <w:sz w:val="24"/>
              </w:rPr>
            </w:pPr>
            <w:r>
              <w:rPr>
                <w:rFonts w:hint="eastAsia" w:ascii="仿宋_GB2312" w:hAnsi="仿宋_GB2312" w:eastAsia="仿宋_GB2312" w:cs="仿宋_GB2312"/>
                <w:b/>
                <w:sz w:val="24"/>
              </w:rPr>
              <w:t>投标人应当提供的资格、资信证明文件</w:t>
            </w:r>
          </w:p>
        </w:tc>
        <w:tc>
          <w:tcPr>
            <w:tcW w:w="6579" w:type="dxa"/>
            <w:tcBorders>
              <w:top w:val="single" w:color="000000" w:sz="8" w:space="0"/>
              <w:left w:val="single" w:color="000000" w:sz="2" w:space="0"/>
              <w:bottom w:val="single" w:color="auto" w:sz="4" w:space="0"/>
              <w:right w:val="single" w:color="000000" w:sz="8" w:space="0"/>
            </w:tcBorders>
            <w:vAlign w:val="center"/>
          </w:tcPr>
          <w:p>
            <w:pPr>
              <w:adjustRightInd/>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（1）资格证明文件：见招标文件第二部分“投标人须知”第11.1款。</w:t>
            </w:r>
          </w:p>
          <w:p>
            <w:pPr>
              <w:adjustRightInd/>
              <w:spacing w:line="440" w:lineRule="exact"/>
              <w:ind w:firstLine="480" w:firstLineChars="200"/>
              <w:rPr>
                <w:rFonts w:ascii="仿宋_GB2312" w:hAnsi="仿宋_GB2312" w:eastAsia="仿宋_GB2312" w:cs="仿宋_GB2312"/>
                <w:snapToGrid w:val="0"/>
                <w:kern w:val="0"/>
                <w:szCs w:val="21"/>
              </w:rPr>
            </w:pPr>
            <w:r>
              <w:rPr>
                <w:rFonts w:hint="eastAsia" w:ascii="仿宋_GB2312" w:hAnsi="仿宋_GB2312" w:eastAsia="仿宋_GB2312" w:cs="仿宋_GB2312"/>
                <w:kern w:val="0"/>
                <w:sz w:val="24"/>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11" w:hRule="atLeast"/>
          <w:tblHeader/>
          <w:jc w:val="center"/>
        </w:trPr>
        <w:tc>
          <w:tcPr>
            <w:tcW w:w="629" w:type="dxa"/>
            <w:vMerge w:val="continue"/>
            <w:tcBorders>
              <w:left w:val="single" w:color="auto" w:sz="4" w:space="0"/>
              <w:bottom w:val="single" w:color="auto" w:sz="4" w:space="0"/>
              <w:right w:val="single" w:color="auto" w:sz="4" w:space="0"/>
            </w:tcBorders>
            <w:vAlign w:val="center"/>
          </w:tcPr>
          <w:p>
            <w:pPr>
              <w:adjustRightInd/>
              <w:spacing w:line="440" w:lineRule="exact"/>
              <w:jc w:val="center"/>
              <w:rPr>
                <w:rFonts w:ascii="仿宋_GB2312" w:hAnsi="仿宋_GB2312" w:eastAsia="仿宋_GB2312" w:cs="仿宋_GB2312"/>
                <w:sz w:val="24"/>
              </w:rPr>
            </w:pPr>
          </w:p>
        </w:tc>
        <w:tc>
          <w:tcPr>
            <w:tcW w:w="1843" w:type="dxa"/>
            <w:vMerge w:val="continue"/>
            <w:tcBorders>
              <w:left w:val="single" w:color="auto" w:sz="4" w:space="0"/>
              <w:bottom w:val="single" w:color="000000" w:sz="8" w:space="0"/>
              <w:right w:val="single" w:color="000000" w:sz="8" w:space="0"/>
            </w:tcBorders>
            <w:vAlign w:val="center"/>
          </w:tcPr>
          <w:p>
            <w:pPr>
              <w:adjustRightInd/>
              <w:spacing w:line="440" w:lineRule="exact"/>
              <w:jc w:val="center"/>
              <w:rPr>
                <w:rFonts w:ascii="仿宋_GB2312" w:hAnsi="仿宋_GB2312" w:eastAsia="仿宋_GB2312" w:cs="仿宋_GB2312"/>
                <w:b/>
                <w:sz w:val="24"/>
              </w:rPr>
            </w:pPr>
          </w:p>
        </w:tc>
        <w:tc>
          <w:tcPr>
            <w:tcW w:w="6579" w:type="dxa"/>
            <w:tcBorders>
              <w:top w:val="single" w:color="auto" w:sz="4" w:space="0"/>
              <w:left w:val="single" w:color="000000" w:sz="2" w:space="0"/>
              <w:bottom w:val="single" w:color="000000" w:sz="8" w:space="0"/>
              <w:right w:val="single" w:color="000000" w:sz="8" w:space="0"/>
            </w:tcBorders>
            <w:vAlign w:val="center"/>
          </w:tcPr>
          <w:p>
            <w:pPr>
              <w:adjustRightInd/>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（2）资信证明文件：根据招标文件第四部分“评标办法”提供。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pPr>
              <w:adjustRightInd/>
              <w:spacing w:line="440" w:lineRule="exact"/>
              <w:jc w:val="center"/>
              <w:rPr>
                <w:rFonts w:ascii="仿宋_GB2312" w:hAnsi="仿宋_GB2312" w:eastAsia="仿宋_GB2312" w:cs="仿宋_GB2312"/>
                <w:sz w:val="24"/>
              </w:rPr>
            </w:pPr>
            <w:r>
              <w:rPr>
                <w:rFonts w:hint="eastAsia" w:ascii="仿宋_GB2312" w:hAnsi="仿宋_GB2312" w:eastAsia="仿宋_GB2312" w:cs="仿宋_GB2312"/>
                <w:sz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pPr>
              <w:adjustRightInd/>
              <w:spacing w:line="440" w:lineRule="exact"/>
              <w:jc w:val="center"/>
              <w:rPr>
                <w:rFonts w:ascii="仿宋_GB2312" w:hAnsi="仿宋_GB2312" w:eastAsia="仿宋_GB2312" w:cs="仿宋_GB2312"/>
                <w:b/>
                <w:sz w:val="24"/>
              </w:rPr>
            </w:pPr>
            <w:r>
              <w:rPr>
                <w:rFonts w:hint="eastAsia" w:ascii="仿宋_GB2312" w:hAnsi="仿宋_GB2312" w:eastAsia="仿宋_GB2312" w:cs="仿宋_GB2312"/>
                <w:b/>
                <w:sz w:val="24"/>
              </w:rPr>
              <w:t>节能产品、环境标志产品</w:t>
            </w:r>
          </w:p>
        </w:tc>
        <w:tc>
          <w:tcPr>
            <w:tcW w:w="6579" w:type="dxa"/>
            <w:tcBorders>
              <w:top w:val="single" w:color="000000" w:sz="8" w:space="0"/>
              <w:left w:val="single" w:color="000000" w:sz="2" w:space="0"/>
              <w:bottom w:val="single" w:color="000000" w:sz="8" w:space="0"/>
              <w:right w:val="single" w:color="000000" w:sz="8" w:space="0"/>
            </w:tcBorders>
            <w:vAlign w:val="center"/>
          </w:tcPr>
          <w:p>
            <w:pPr>
              <w:adjustRightInd/>
              <w:spacing w:line="440" w:lineRule="exact"/>
              <w:ind w:firstLine="480" w:firstLineChars="200"/>
              <w:rPr>
                <w:rFonts w:ascii="仿宋_GB2312" w:hAnsi="仿宋_GB2312" w:eastAsia="仿宋_GB2312" w:cs="仿宋_GB2312"/>
              </w:rPr>
            </w:pPr>
            <w:r>
              <w:rPr>
                <w:rFonts w:hint="eastAsia" w:ascii="仿宋_GB2312" w:hAnsi="仿宋_GB2312" w:eastAsia="仿宋_GB2312" w:cs="仿宋_GB2312"/>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pPr>
              <w:adjustRightInd/>
              <w:spacing w:line="440" w:lineRule="exact"/>
              <w:jc w:val="center"/>
              <w:rPr>
                <w:rFonts w:ascii="仿宋_GB2312" w:hAnsi="仿宋_GB2312" w:eastAsia="仿宋_GB2312" w:cs="仿宋_GB2312"/>
                <w:sz w:val="24"/>
              </w:rPr>
            </w:pPr>
            <w:r>
              <w:rPr>
                <w:rFonts w:hint="eastAsia" w:ascii="仿宋_GB2312" w:hAnsi="仿宋_GB2312" w:eastAsia="仿宋_GB2312" w:cs="仿宋_GB2312"/>
                <w:sz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pPr>
              <w:adjustRightInd/>
              <w:spacing w:line="440" w:lineRule="exact"/>
              <w:jc w:val="center"/>
              <w:rPr>
                <w:rFonts w:ascii="仿宋_GB2312" w:hAnsi="仿宋_GB2312" w:eastAsia="仿宋_GB2312" w:cs="仿宋_GB2312"/>
                <w:b/>
                <w:sz w:val="24"/>
              </w:rPr>
            </w:pPr>
            <w:r>
              <w:rPr>
                <w:rFonts w:hint="eastAsia" w:ascii="仿宋_GB2312" w:hAnsi="仿宋_GB2312" w:eastAsia="仿宋_GB2312" w:cs="仿宋_GB2312"/>
                <w:b/>
                <w:sz w:val="24"/>
              </w:rPr>
              <w:t>报价要求</w:t>
            </w:r>
          </w:p>
        </w:tc>
        <w:tc>
          <w:tcPr>
            <w:tcW w:w="6579" w:type="dxa"/>
            <w:tcBorders>
              <w:top w:val="single" w:color="000000" w:sz="8" w:space="0"/>
              <w:left w:val="single" w:color="000000" w:sz="2" w:space="0"/>
              <w:bottom w:val="single" w:color="000000" w:sz="8" w:space="0"/>
              <w:right w:val="single" w:color="000000" w:sz="8" w:space="0"/>
            </w:tcBorders>
            <w:vAlign w:val="center"/>
          </w:tcPr>
          <w:p>
            <w:pPr>
              <w:adjustRightInd/>
              <w:spacing w:line="440" w:lineRule="exact"/>
              <w:ind w:firstLine="480" w:firstLineChars="200"/>
              <w:rPr>
                <w:rFonts w:ascii="仿宋_GB2312" w:hAnsi="仿宋_GB2312" w:eastAsia="仿宋_GB2312" w:cs="仿宋_GB2312"/>
                <w:kern w:val="0"/>
                <w:sz w:val="24"/>
              </w:rPr>
            </w:pPr>
            <w:r>
              <w:rPr>
                <w:rFonts w:hint="eastAsia" w:ascii="仿宋_GB2312" w:hAnsi="仿宋_GB2312" w:eastAsia="仿宋_GB2312" w:cs="仿宋_GB2312"/>
                <w:kern w:val="0"/>
                <w:sz w:val="24"/>
              </w:rPr>
              <w:t>1、有关本项目实施所需的所有费用（含税费）均计入报价。投标文件开标一览表（报价表）是报价的唯一载体，如投标人在政府采购云平台填写的投标报价与投标文件报价文件中开标一览表（报价表）不一致的，以报价文件中开标一览表（报价表）为准。投标文件中价格全部采用人民币报价。招标文件未列明，而投标人认为必需的费用也需列入报价。</w:t>
            </w:r>
          </w:p>
          <w:p>
            <w:pPr>
              <w:adjustRightInd/>
              <w:spacing w:line="440" w:lineRule="exact"/>
              <w:ind w:firstLine="482" w:firstLineChars="200"/>
              <w:rPr>
                <w:rFonts w:ascii="仿宋_GB2312" w:hAnsi="仿宋_GB2312" w:eastAsia="仿宋_GB2312" w:cs="仿宋_GB2312"/>
                <w:b/>
                <w:bCs/>
                <w:kern w:val="0"/>
                <w:sz w:val="24"/>
                <w:lang w:val="zh-CN"/>
              </w:rPr>
            </w:pPr>
            <w:r>
              <w:rPr>
                <w:rFonts w:hint="eastAsia" w:ascii="仿宋_GB2312" w:hAnsi="仿宋_GB2312" w:eastAsia="仿宋_GB2312" w:cs="仿宋_GB2312"/>
                <w:b/>
                <w:bCs/>
                <w:kern w:val="0"/>
                <w:sz w:val="24"/>
              </w:rPr>
              <w:t>提醒：验收时检测费用由采购人承担，不包含在投标总价中</w:t>
            </w:r>
            <w:r>
              <w:rPr>
                <w:rFonts w:hint="eastAsia" w:ascii="仿宋_GB2312" w:hAnsi="仿宋_GB2312" w:eastAsia="仿宋_GB2312" w:cs="仿宋_GB2312"/>
                <w:b/>
                <w:bCs/>
                <w:kern w:val="0"/>
                <w:sz w:val="24"/>
                <w:lang w:val="zh-CN"/>
              </w:rPr>
              <w:t>。</w:t>
            </w:r>
          </w:p>
          <w:p>
            <w:pPr>
              <w:adjustRightInd/>
              <w:spacing w:line="440" w:lineRule="exact"/>
              <w:ind w:firstLine="482" w:firstLineChars="200"/>
              <w:rPr>
                <w:rFonts w:ascii="仿宋_GB2312" w:hAnsi="仿宋_GB2312" w:eastAsia="仿宋_GB2312" w:cs="仿宋_GB2312"/>
                <w:b/>
                <w:kern w:val="0"/>
                <w:sz w:val="24"/>
                <w:lang w:val="zh-CN"/>
              </w:rPr>
            </w:pPr>
            <w:r>
              <w:rPr>
                <w:rFonts w:hint="eastAsia" w:ascii="仿宋_GB2312" w:hAnsi="仿宋_GB2312" w:eastAsia="仿宋_GB2312" w:cs="仿宋_GB2312"/>
                <w:b/>
                <w:kern w:val="0"/>
                <w:sz w:val="24"/>
              </w:rPr>
              <w:t>2、</w:t>
            </w:r>
            <w:r>
              <w:rPr>
                <w:rFonts w:hint="eastAsia" w:ascii="仿宋_GB2312" w:hAnsi="仿宋_GB2312" w:eastAsia="仿宋_GB2312" w:cs="仿宋_GB2312"/>
                <w:b/>
                <w:kern w:val="0"/>
                <w:sz w:val="24"/>
                <w:lang w:val="zh-CN"/>
              </w:rPr>
              <w:t>投标报价出现下列情形的，投标无效：</w:t>
            </w:r>
          </w:p>
          <w:p>
            <w:pPr>
              <w:adjustRightInd/>
              <w:spacing w:line="440" w:lineRule="exact"/>
              <w:ind w:firstLine="482" w:firstLineChars="200"/>
              <w:rPr>
                <w:rFonts w:ascii="仿宋_GB2312" w:hAnsi="仿宋_GB2312" w:eastAsia="仿宋_GB2312" w:cs="仿宋_GB2312"/>
                <w:b/>
                <w:kern w:val="0"/>
                <w:sz w:val="24"/>
                <w:lang w:val="zh-CN"/>
              </w:rPr>
            </w:pPr>
            <w:r>
              <w:rPr>
                <w:rFonts w:hint="eastAsia" w:ascii="仿宋_GB2312" w:hAnsi="仿宋_GB2312" w:eastAsia="仿宋_GB2312" w:cs="仿宋_GB2312"/>
                <w:b/>
                <w:kern w:val="0"/>
                <w:sz w:val="24"/>
                <w:lang w:val="zh-CN"/>
              </w:rPr>
              <w:t>（</w:t>
            </w:r>
            <w:r>
              <w:rPr>
                <w:rFonts w:hint="eastAsia" w:ascii="仿宋_GB2312" w:hAnsi="仿宋_GB2312" w:eastAsia="仿宋_GB2312" w:cs="仿宋_GB2312"/>
                <w:b/>
                <w:kern w:val="0"/>
                <w:sz w:val="24"/>
              </w:rPr>
              <w:t>1</w:t>
            </w:r>
            <w:r>
              <w:rPr>
                <w:rFonts w:hint="eastAsia" w:ascii="仿宋_GB2312" w:hAnsi="仿宋_GB2312" w:eastAsia="仿宋_GB2312" w:cs="仿宋_GB2312"/>
                <w:b/>
                <w:kern w:val="0"/>
                <w:sz w:val="24"/>
                <w:lang w:val="zh-CN"/>
              </w:rPr>
              <w:t>）投标文件出现不是唯一的、有选择性投标报价的；</w:t>
            </w:r>
          </w:p>
          <w:p>
            <w:pPr>
              <w:adjustRightInd/>
              <w:spacing w:line="440" w:lineRule="exact"/>
              <w:ind w:firstLine="482" w:firstLineChars="200"/>
              <w:rPr>
                <w:rFonts w:ascii="仿宋_GB2312" w:hAnsi="仿宋_GB2312" w:eastAsia="仿宋_GB2312" w:cs="仿宋_GB2312"/>
                <w:kern w:val="0"/>
                <w:sz w:val="24"/>
                <w:lang w:val="zh-CN"/>
              </w:rPr>
            </w:pPr>
            <w:r>
              <w:rPr>
                <w:rFonts w:hint="eastAsia" w:ascii="仿宋_GB2312" w:hAnsi="仿宋_GB2312" w:eastAsia="仿宋_GB2312" w:cs="仿宋_GB2312"/>
                <w:b/>
                <w:kern w:val="0"/>
                <w:sz w:val="24"/>
                <w:lang w:val="zh-CN"/>
              </w:rPr>
              <w:t>（</w:t>
            </w:r>
            <w:r>
              <w:rPr>
                <w:rFonts w:hint="eastAsia" w:ascii="仿宋_GB2312" w:hAnsi="仿宋_GB2312" w:eastAsia="仿宋_GB2312" w:cs="仿宋_GB2312"/>
                <w:b/>
                <w:kern w:val="0"/>
                <w:sz w:val="24"/>
              </w:rPr>
              <w:t>2</w:t>
            </w:r>
            <w:r>
              <w:rPr>
                <w:rFonts w:hint="eastAsia" w:ascii="仿宋_GB2312" w:hAnsi="仿宋_GB2312" w:eastAsia="仿宋_GB2312" w:cs="仿宋_GB2312"/>
                <w:b/>
                <w:kern w:val="0"/>
                <w:sz w:val="24"/>
                <w:lang w:val="zh-CN"/>
              </w:rPr>
              <w:t>）投标报价超过招标文件中规定的预算金额或者最高限价的；</w:t>
            </w:r>
          </w:p>
          <w:p>
            <w:pPr>
              <w:adjustRightInd/>
              <w:spacing w:line="440" w:lineRule="exact"/>
              <w:ind w:firstLine="482" w:firstLineChars="200"/>
              <w:rPr>
                <w:rFonts w:ascii="仿宋_GB2312" w:hAnsi="仿宋_GB2312" w:eastAsia="仿宋_GB2312" w:cs="仿宋_GB2312"/>
                <w:b/>
                <w:sz w:val="24"/>
              </w:rPr>
            </w:pPr>
            <w:r>
              <w:rPr>
                <w:rFonts w:hint="eastAsia" w:ascii="仿宋_GB2312" w:hAnsi="仿宋_GB2312" w:eastAsia="仿宋_GB2312" w:cs="仿宋_GB2312"/>
                <w:b/>
                <w:kern w:val="0"/>
                <w:sz w:val="24"/>
              </w:rPr>
              <w:t>（3）报价明显低于其他通过符合性审查投标人的报价，有可能影响产品质量或者不能诚信履约的，未能按要求提供书面说明或者提交相关证明材料证明其报价合理性的</w:t>
            </w:r>
            <w:r>
              <w:rPr>
                <w:rFonts w:hint="eastAsia" w:ascii="仿宋_GB2312" w:hAnsi="仿宋_GB2312" w:eastAsia="仿宋_GB2312" w:cs="仿宋_GB2312"/>
                <w:b/>
                <w:sz w:val="24"/>
                <w:szCs w:val="21"/>
              </w:rPr>
              <w:t>；</w:t>
            </w:r>
          </w:p>
          <w:p>
            <w:pPr>
              <w:adjustRightInd/>
              <w:spacing w:line="440" w:lineRule="exact"/>
              <w:ind w:firstLine="482" w:firstLineChars="200"/>
              <w:rPr>
                <w:rFonts w:ascii="仿宋_GB2312" w:hAnsi="仿宋_GB2312" w:eastAsia="仿宋_GB2312" w:cs="仿宋_GB2312"/>
                <w:sz w:val="24"/>
              </w:rPr>
            </w:pPr>
            <w:r>
              <w:rPr>
                <w:rFonts w:hint="eastAsia" w:ascii="仿宋_GB2312" w:hAnsi="仿宋_GB2312" w:eastAsia="仿宋_GB2312" w:cs="仿宋_GB2312"/>
                <w:b/>
                <w:kern w:val="0"/>
                <w:sz w:val="24"/>
              </w:rPr>
              <w:t>（4）投标人对根据修正原则修正后的报价不确认的</w:t>
            </w:r>
            <w:r>
              <w:rPr>
                <w:rFonts w:hint="eastAsia" w:ascii="仿宋_GB2312" w:hAnsi="仿宋_GB2312" w:eastAsia="仿宋_GB2312" w:cs="仿宋_GB2312"/>
                <w:b/>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25" w:hRule="atLeast"/>
          <w:tblHeader/>
          <w:jc w:val="center"/>
        </w:trPr>
        <w:tc>
          <w:tcPr>
            <w:tcW w:w="629" w:type="dxa"/>
            <w:tcBorders>
              <w:top w:val="single" w:color="auto" w:sz="4" w:space="0"/>
              <w:left w:val="single" w:color="000000" w:sz="8" w:space="0"/>
              <w:right w:val="single" w:color="000000" w:sz="2" w:space="0"/>
            </w:tcBorders>
            <w:vAlign w:val="center"/>
          </w:tcPr>
          <w:p>
            <w:pPr>
              <w:adjustRightInd/>
              <w:spacing w:line="440" w:lineRule="exact"/>
              <w:jc w:val="center"/>
              <w:rPr>
                <w:rFonts w:ascii="仿宋_GB2312" w:hAnsi="仿宋_GB2312" w:eastAsia="仿宋_GB2312" w:cs="仿宋_GB2312"/>
                <w:sz w:val="24"/>
              </w:rPr>
            </w:pPr>
            <w:r>
              <w:rPr>
                <w:rFonts w:hint="eastAsia" w:ascii="仿宋_GB2312" w:hAnsi="仿宋_GB2312" w:eastAsia="仿宋_GB2312" w:cs="仿宋_GB2312"/>
                <w:sz w:val="24"/>
              </w:rPr>
              <w:t>11</w:t>
            </w:r>
          </w:p>
        </w:tc>
        <w:tc>
          <w:tcPr>
            <w:tcW w:w="1843" w:type="dxa"/>
            <w:tcBorders>
              <w:top w:val="single" w:color="000000" w:sz="8" w:space="0"/>
              <w:left w:val="single" w:color="000000" w:sz="2" w:space="0"/>
              <w:right w:val="single" w:color="000000" w:sz="8" w:space="0"/>
            </w:tcBorders>
            <w:vAlign w:val="center"/>
          </w:tcPr>
          <w:p>
            <w:pPr>
              <w:adjustRightInd/>
              <w:spacing w:line="440" w:lineRule="exact"/>
              <w:jc w:val="center"/>
              <w:rPr>
                <w:rFonts w:ascii="仿宋_GB2312" w:hAnsi="仿宋_GB2312" w:eastAsia="仿宋_GB2312" w:cs="仿宋_GB2312"/>
                <w:b/>
                <w:sz w:val="24"/>
              </w:rPr>
            </w:pPr>
            <w:r>
              <w:rPr>
                <w:rFonts w:hint="eastAsia" w:ascii="仿宋_GB2312" w:hAnsi="仿宋_GB2312" w:eastAsia="仿宋_GB2312" w:cs="仿宋_GB2312"/>
                <w:b/>
                <w:sz w:val="24"/>
              </w:rPr>
              <w:t>中小企业信用融资</w:t>
            </w:r>
          </w:p>
        </w:tc>
        <w:tc>
          <w:tcPr>
            <w:tcW w:w="6579" w:type="dxa"/>
            <w:tcBorders>
              <w:top w:val="single" w:color="000000" w:sz="8" w:space="0"/>
              <w:left w:val="single" w:color="000000" w:sz="2" w:space="0"/>
              <w:bottom w:val="single" w:color="000000" w:sz="8" w:space="0"/>
              <w:right w:val="single" w:color="000000" w:sz="8" w:space="0"/>
            </w:tcBorders>
            <w:vAlign w:val="center"/>
          </w:tcPr>
          <w:p>
            <w:pPr>
              <w:adjustRightInd/>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napToGrid w:val="0"/>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25" w:hRule="atLeast"/>
          <w:tblHeader/>
          <w:jc w:val="center"/>
        </w:trPr>
        <w:tc>
          <w:tcPr>
            <w:tcW w:w="629" w:type="dxa"/>
            <w:tcBorders>
              <w:top w:val="single" w:color="auto" w:sz="4" w:space="0"/>
              <w:left w:val="single" w:color="000000" w:sz="8" w:space="0"/>
              <w:right w:val="single" w:color="000000" w:sz="2" w:space="0"/>
            </w:tcBorders>
            <w:vAlign w:val="center"/>
          </w:tcPr>
          <w:p>
            <w:pPr>
              <w:adjustRightInd/>
              <w:spacing w:line="440" w:lineRule="exact"/>
              <w:jc w:val="center"/>
              <w:rPr>
                <w:rFonts w:ascii="仿宋_GB2312" w:hAnsi="仿宋_GB2312" w:eastAsia="仿宋_GB2312" w:cs="仿宋_GB2312"/>
                <w:sz w:val="24"/>
              </w:rPr>
            </w:pPr>
            <w:r>
              <w:rPr>
                <w:rFonts w:hint="eastAsia" w:ascii="仿宋_GB2312" w:hAnsi="仿宋_GB2312" w:eastAsia="仿宋_GB2312" w:cs="仿宋_GB2312"/>
                <w:sz w:val="24"/>
              </w:rPr>
              <w:t>12</w:t>
            </w:r>
          </w:p>
        </w:tc>
        <w:tc>
          <w:tcPr>
            <w:tcW w:w="1843" w:type="dxa"/>
            <w:tcBorders>
              <w:top w:val="single" w:color="000000" w:sz="8" w:space="0"/>
              <w:left w:val="single" w:color="000000" w:sz="2" w:space="0"/>
              <w:right w:val="single" w:color="000000" w:sz="8" w:space="0"/>
            </w:tcBorders>
            <w:vAlign w:val="center"/>
          </w:tcPr>
          <w:p>
            <w:pPr>
              <w:adjustRightInd/>
              <w:spacing w:line="440" w:lineRule="exact"/>
              <w:jc w:val="center"/>
              <w:rPr>
                <w:rFonts w:ascii="仿宋_GB2312" w:hAnsi="仿宋_GB2312" w:eastAsia="仿宋_GB2312" w:cs="仿宋_GB2312"/>
                <w:b/>
                <w:sz w:val="24"/>
              </w:rPr>
            </w:pPr>
            <w:r>
              <w:rPr>
                <w:rFonts w:hint="eastAsia" w:ascii="仿宋_GB2312" w:hAnsi="仿宋_GB2312" w:eastAsia="仿宋_GB2312" w:cs="仿宋_GB2312"/>
                <w:b/>
                <w:sz w:val="24"/>
              </w:rPr>
              <w:t>履约保证金</w:t>
            </w:r>
          </w:p>
        </w:tc>
        <w:tc>
          <w:tcPr>
            <w:tcW w:w="6579" w:type="dxa"/>
            <w:tcBorders>
              <w:top w:val="single" w:color="000000" w:sz="8" w:space="0"/>
              <w:left w:val="single" w:color="000000" w:sz="2" w:space="0"/>
              <w:bottom w:val="single" w:color="000000" w:sz="8" w:space="0"/>
              <w:right w:val="single" w:color="000000" w:sz="8" w:space="0"/>
            </w:tcBorders>
            <w:vAlign w:val="center"/>
          </w:tcPr>
          <w:p>
            <w:pPr>
              <w:adjustRightInd/>
              <w:spacing w:line="440" w:lineRule="exact"/>
              <w:ind w:firstLine="480" w:firstLineChars="200"/>
              <w:rPr>
                <w:rFonts w:ascii="仿宋_GB2312" w:hAnsi="仿宋_GB2312" w:eastAsia="仿宋_GB2312" w:cs="仿宋_GB2312"/>
                <w:snapToGrid w:val="0"/>
                <w:kern w:val="28"/>
                <w:sz w:val="24"/>
              </w:rPr>
            </w:pPr>
            <w:r>
              <w:rPr>
                <w:rFonts w:hint="eastAsia" w:ascii="仿宋_GB2312" w:hAnsi="仿宋_GB2312" w:eastAsia="仿宋_GB2312" w:cs="仿宋_GB2312"/>
                <w:snapToGrid w:val="0"/>
                <w:kern w:val="28"/>
                <w:sz w:val="24"/>
              </w:rPr>
              <w:t>中标人在合同签订生效后一个月内，向采购人提交合同金额1%的履约保证金。项目通过最终验收后，采购人在合同约定时间内全额无息退还中标人的履约保证金。履约保证金应当以支票、汇票、本票或者金融机构、担保机构出具的保函等非现金形式提交。</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pPr>
              <w:adjustRightInd/>
              <w:spacing w:line="440" w:lineRule="exact"/>
              <w:jc w:val="center"/>
              <w:rPr>
                <w:rFonts w:ascii="仿宋_GB2312" w:hAnsi="仿宋_GB2312" w:eastAsia="仿宋_GB2312" w:cs="仿宋_GB2312"/>
                <w:sz w:val="24"/>
              </w:rPr>
            </w:pPr>
            <w:r>
              <w:rPr>
                <w:rFonts w:hint="eastAsia" w:ascii="仿宋_GB2312" w:hAnsi="仿宋_GB2312" w:eastAsia="仿宋_GB2312" w:cs="仿宋_GB2312"/>
                <w:sz w:val="24"/>
              </w:rPr>
              <w:t>13</w:t>
            </w:r>
          </w:p>
        </w:tc>
        <w:tc>
          <w:tcPr>
            <w:tcW w:w="1843" w:type="dxa"/>
            <w:tcBorders>
              <w:top w:val="single" w:color="000000" w:sz="8" w:space="0"/>
              <w:left w:val="single" w:color="000000" w:sz="2" w:space="0"/>
              <w:bottom w:val="single" w:color="000000" w:sz="8" w:space="0"/>
              <w:right w:val="single" w:color="000000" w:sz="8" w:space="0"/>
            </w:tcBorders>
            <w:vAlign w:val="center"/>
          </w:tcPr>
          <w:p>
            <w:pPr>
              <w:adjustRightInd/>
              <w:spacing w:line="440" w:lineRule="exact"/>
              <w:jc w:val="center"/>
              <w:rPr>
                <w:rFonts w:ascii="仿宋_GB2312" w:hAnsi="仿宋_GB2312" w:eastAsia="仿宋_GB2312" w:cs="仿宋_GB2312"/>
                <w:b/>
                <w:sz w:val="24"/>
              </w:rPr>
            </w:pPr>
            <w:r>
              <w:rPr>
                <w:rFonts w:hint="eastAsia" w:ascii="仿宋_GB2312" w:hAnsi="仿宋_GB2312" w:eastAsia="仿宋_GB2312" w:cs="仿宋_GB2312"/>
                <w:b/>
                <w:sz w:val="24"/>
              </w:rPr>
              <w:t>备份投标文件送达地点和签收人员</w:t>
            </w:r>
          </w:p>
        </w:tc>
        <w:tc>
          <w:tcPr>
            <w:tcW w:w="6579" w:type="dxa"/>
            <w:tcBorders>
              <w:top w:val="single" w:color="000000" w:sz="8" w:space="0"/>
              <w:left w:val="single" w:color="000000" w:sz="2" w:space="0"/>
              <w:bottom w:val="single" w:color="000000" w:sz="8" w:space="0"/>
              <w:right w:val="single" w:color="000000" w:sz="8" w:space="0"/>
            </w:tcBorders>
            <w:vAlign w:val="center"/>
          </w:tcPr>
          <w:p>
            <w:pPr>
              <w:pStyle w:val="33"/>
              <w:adjustRightInd/>
              <w:spacing w:line="440" w:lineRule="exact"/>
              <w:ind w:firstLine="480" w:firstLineChars="200"/>
              <w:rPr>
                <w:rFonts w:ascii="仿宋_GB2312" w:hAnsi="仿宋_GB2312" w:eastAsia="仿宋_GB2312" w:cs="仿宋_GB2312"/>
                <w:sz w:val="24"/>
                <w:szCs w:val="24"/>
              </w:rPr>
            </w:pPr>
            <w:r>
              <w:rPr>
                <w:rFonts w:hint="eastAsia" w:ascii="仿宋_GB2312" w:hAnsi="仿宋_GB2312" w:eastAsia="仿宋_GB2312" w:cs="仿宋_GB2312"/>
                <w:kern w:val="28"/>
                <w:sz w:val="24"/>
                <w:szCs w:val="24"/>
              </w:rPr>
              <w:t>备份投标文件送达地点：</w:t>
            </w:r>
            <w:r>
              <w:rPr>
                <w:rFonts w:hint="eastAsia" w:ascii="仿宋_GB2312" w:hAnsi="仿宋_GB2312" w:eastAsia="仿宋_GB2312" w:cs="仿宋_GB2312"/>
                <w:kern w:val="28"/>
                <w:sz w:val="24"/>
                <w:szCs w:val="24"/>
                <w:u w:val="single"/>
              </w:rPr>
              <w:t xml:space="preserve"> 浙江省杭州市拱墅区河东路215号D楼2楼招标商务部 </w:t>
            </w:r>
            <w:r>
              <w:rPr>
                <w:rFonts w:hint="eastAsia" w:ascii="仿宋_GB2312" w:hAnsi="仿宋_GB2312" w:eastAsia="仿宋_GB2312" w:cs="仿宋_GB2312"/>
                <w:kern w:val="28"/>
                <w:sz w:val="24"/>
                <w:szCs w:val="24"/>
              </w:rPr>
              <w:t>；备份投标文件签收人员联系电话：</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u w:val="single"/>
                <w:lang w:val="en-US" w:eastAsia="zh-CN"/>
              </w:rPr>
              <w:t>奚睿</w:t>
            </w:r>
            <w:r>
              <w:rPr>
                <w:rFonts w:hint="eastAsia" w:ascii="仿宋_GB2312" w:hAnsi="仿宋_GB2312" w:eastAsia="仿宋_GB2312" w:cs="仿宋_GB2312"/>
                <w:sz w:val="24"/>
                <w:u w:val="single"/>
              </w:rPr>
              <w:t>，18</w:t>
            </w:r>
            <w:r>
              <w:rPr>
                <w:rFonts w:hint="eastAsia" w:ascii="仿宋_GB2312" w:hAnsi="仿宋_GB2312" w:eastAsia="仿宋_GB2312" w:cs="仿宋_GB2312"/>
                <w:sz w:val="24"/>
                <w:u w:val="single"/>
                <w:lang w:val="en-US" w:eastAsia="zh-CN"/>
              </w:rPr>
              <w:t>580873658</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szCs w:val="24"/>
              </w:rPr>
              <w:t>。</w:t>
            </w:r>
          </w:p>
          <w:p>
            <w:pPr>
              <w:pStyle w:val="33"/>
              <w:adjustRightInd/>
              <w:spacing w:line="440" w:lineRule="exact"/>
              <w:ind w:firstLine="482" w:firstLineChars="200"/>
              <w:rPr>
                <w:rFonts w:ascii="仿宋_GB2312" w:hAnsi="仿宋_GB2312" w:eastAsia="仿宋_GB2312" w:cs="仿宋_GB2312"/>
                <w:kern w:val="28"/>
                <w:sz w:val="24"/>
              </w:rPr>
            </w:pPr>
            <w:r>
              <w:rPr>
                <w:rFonts w:hint="eastAsia" w:ascii="仿宋_GB2312" w:hAnsi="仿宋_GB2312" w:eastAsia="仿宋_GB2312" w:cs="仿宋_GB2312"/>
                <w:b/>
                <w:sz w:val="24"/>
                <w:szCs w:val="24"/>
              </w:rPr>
              <w:t>采购人、采购代理机构不强制或变相强制投标人提交备份投标文件。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pPr>
              <w:adjustRightInd/>
              <w:spacing w:line="440" w:lineRule="exact"/>
              <w:jc w:val="center"/>
              <w:rPr>
                <w:rFonts w:ascii="仿宋_GB2312" w:hAnsi="仿宋_GB2312" w:eastAsia="仿宋_GB2312" w:cs="仿宋_GB2312"/>
                <w:sz w:val="24"/>
              </w:rPr>
            </w:pPr>
            <w:r>
              <w:rPr>
                <w:rFonts w:hint="eastAsia" w:ascii="仿宋_GB2312" w:hAnsi="仿宋_GB2312" w:eastAsia="仿宋_GB2312" w:cs="仿宋_GB2312"/>
                <w:sz w:val="24"/>
              </w:rPr>
              <w:t>14</w:t>
            </w:r>
          </w:p>
        </w:tc>
        <w:tc>
          <w:tcPr>
            <w:tcW w:w="1843" w:type="dxa"/>
            <w:tcBorders>
              <w:top w:val="single" w:color="000000" w:sz="8" w:space="0"/>
              <w:left w:val="single" w:color="000000" w:sz="2" w:space="0"/>
              <w:bottom w:val="single" w:color="auto" w:sz="4" w:space="0"/>
              <w:right w:val="single" w:color="000000" w:sz="8" w:space="0"/>
            </w:tcBorders>
            <w:vAlign w:val="center"/>
          </w:tcPr>
          <w:p>
            <w:pPr>
              <w:adjustRightInd/>
              <w:spacing w:line="440" w:lineRule="exact"/>
              <w:jc w:val="center"/>
              <w:rPr>
                <w:rFonts w:ascii="仿宋_GB2312" w:hAnsi="仿宋_GB2312" w:eastAsia="仿宋_GB2312" w:cs="仿宋_GB2312"/>
                <w:b/>
                <w:sz w:val="24"/>
              </w:rPr>
            </w:pPr>
            <w:r>
              <w:rPr>
                <w:rFonts w:hint="eastAsia" w:ascii="仿宋_GB2312" w:hAnsi="仿宋_GB2312" w:eastAsia="仿宋_GB2312" w:cs="仿宋_GB2312"/>
                <w:b/>
                <w:sz w:val="24"/>
              </w:rPr>
              <w:t>代理服务费</w:t>
            </w:r>
          </w:p>
        </w:tc>
        <w:tc>
          <w:tcPr>
            <w:tcW w:w="6579" w:type="dxa"/>
            <w:tcBorders>
              <w:top w:val="single" w:color="000000" w:sz="8" w:space="0"/>
              <w:left w:val="single" w:color="000000" w:sz="2" w:space="0"/>
              <w:bottom w:val="single" w:color="auto" w:sz="4" w:space="0"/>
              <w:right w:val="single" w:color="000000" w:sz="8" w:space="0"/>
            </w:tcBorders>
            <w:vAlign w:val="center"/>
          </w:tcPr>
          <w:p>
            <w:pPr>
              <w:pStyle w:val="33"/>
              <w:adjustRightInd/>
              <w:spacing w:line="440" w:lineRule="exact"/>
              <w:ind w:firstLine="480" w:firstLineChars="200"/>
              <w:rPr>
                <w:rFonts w:ascii="仿宋_GB2312" w:hAnsi="仿宋_GB2312" w:eastAsia="仿宋_GB2312" w:cs="仿宋_GB2312"/>
                <w:kern w:val="28"/>
                <w:sz w:val="24"/>
                <w:szCs w:val="24"/>
              </w:rPr>
            </w:pPr>
            <w:r>
              <w:rPr>
                <w:rFonts w:hint="eastAsia" w:ascii="仿宋_GB2312" w:hAnsi="仿宋_GB2312" w:eastAsia="仿宋_GB2312" w:cs="仿宋_GB2312"/>
                <w:kern w:val="0"/>
                <w:sz w:val="24"/>
              </w:rPr>
              <w:t>（1）本项目代理服务费：以中标金额为计费基准，计费标准按《计价格［2002］1980号》文件收费标准的80%计算</w:t>
            </w:r>
            <w:r>
              <w:rPr>
                <w:rFonts w:hint="eastAsia" w:ascii="仿宋_GB2312" w:hAnsi="仿宋_GB2312" w:eastAsia="仿宋_GB2312" w:cs="仿宋_GB2312"/>
                <w:kern w:val="28"/>
                <w:sz w:val="24"/>
                <w:szCs w:val="24"/>
              </w:rPr>
              <w:t>。</w:t>
            </w:r>
          </w:p>
          <w:p>
            <w:pPr>
              <w:pStyle w:val="33"/>
              <w:adjustRightInd/>
              <w:spacing w:line="440" w:lineRule="exact"/>
              <w:rPr>
                <w:rFonts w:ascii="仿宋_GB2312" w:hAnsi="仿宋_GB2312" w:eastAsia="仿宋_GB2312" w:cs="仿宋_GB2312"/>
                <w:kern w:val="28"/>
                <w:sz w:val="24"/>
                <w:szCs w:val="24"/>
              </w:rPr>
            </w:pPr>
            <w:r>
              <w:rPr>
                <w:rFonts w:hint="eastAsia" w:ascii="仿宋_GB2312" w:hAnsi="仿宋_GB2312" w:eastAsia="仿宋_GB2312" w:cs="仿宋_GB2312"/>
                <w:kern w:val="28"/>
                <w:sz w:val="24"/>
                <w:szCs w:val="24"/>
              </w:rPr>
              <w:t>（2）代理服务费支付：</w:t>
            </w:r>
          </w:p>
          <w:p>
            <w:pPr>
              <w:pStyle w:val="33"/>
              <w:adjustRightInd/>
              <w:spacing w:line="440" w:lineRule="exact"/>
              <w:ind w:firstLine="480" w:firstLineChars="200"/>
              <w:rPr>
                <w:rFonts w:ascii="仿宋_GB2312" w:hAnsi="仿宋_GB2312" w:eastAsia="仿宋_GB2312" w:cs="仿宋_GB2312"/>
                <w:kern w:val="28"/>
                <w:sz w:val="24"/>
                <w:szCs w:val="24"/>
              </w:rPr>
            </w:pPr>
            <w:r>
              <w:rPr>
                <w:rFonts w:hint="eastAsia" w:ascii="仿宋_GB2312" w:hAnsi="仿宋_GB2312" w:eastAsia="仿宋_GB2312" w:cs="仿宋_GB2312"/>
                <w:kern w:val="28"/>
                <w:sz w:val="24"/>
                <w:szCs w:val="24"/>
              </w:rPr>
              <w:t>① 由</w:t>
            </w:r>
            <w:r>
              <w:rPr>
                <w:rFonts w:hint="eastAsia" w:ascii="仿宋_GB2312" w:hAnsi="仿宋_GB2312" w:eastAsia="仿宋_GB2312" w:cs="仿宋_GB2312"/>
                <w:kern w:val="28"/>
                <w:sz w:val="24"/>
                <w:szCs w:val="24"/>
                <w:u w:val="single"/>
              </w:rPr>
              <w:t>中标（成交）供应商</w:t>
            </w:r>
            <w:r>
              <w:rPr>
                <w:rFonts w:hint="eastAsia" w:ascii="仿宋_GB2312" w:hAnsi="仿宋_GB2312" w:eastAsia="仿宋_GB2312" w:cs="仿宋_GB2312"/>
                <w:kern w:val="28"/>
                <w:sz w:val="24"/>
                <w:szCs w:val="24"/>
              </w:rPr>
              <w:t>在领取中标（成交）通知书时一次性支付。</w:t>
            </w:r>
          </w:p>
          <w:p>
            <w:pPr>
              <w:pStyle w:val="33"/>
              <w:adjustRightInd/>
              <w:spacing w:line="440" w:lineRule="exact"/>
              <w:ind w:firstLine="480" w:firstLineChars="200"/>
              <w:rPr>
                <w:rFonts w:ascii="仿宋_GB2312" w:hAnsi="仿宋_GB2312" w:eastAsia="仿宋_GB2312" w:cs="仿宋_GB2312"/>
                <w:kern w:val="28"/>
                <w:sz w:val="24"/>
                <w:szCs w:val="24"/>
              </w:rPr>
            </w:pPr>
            <w:r>
              <w:rPr>
                <w:rFonts w:hint="eastAsia" w:ascii="仿宋_GB2312" w:hAnsi="仿宋_GB2312" w:eastAsia="仿宋_GB2312" w:cs="仿宋_GB2312"/>
                <w:kern w:val="28"/>
                <w:sz w:val="24"/>
                <w:szCs w:val="24"/>
              </w:rPr>
              <w:t>② 代理服务费缴纳形式：汇票/支票/电汇/现金</w:t>
            </w:r>
          </w:p>
          <w:p>
            <w:pPr>
              <w:pStyle w:val="33"/>
              <w:adjustRightInd/>
              <w:spacing w:line="440" w:lineRule="exact"/>
              <w:ind w:firstLine="480" w:firstLineChars="200"/>
              <w:rPr>
                <w:rFonts w:ascii="仿宋_GB2312" w:hAnsi="仿宋_GB2312" w:eastAsia="仿宋_GB2312" w:cs="仿宋_GB2312"/>
                <w:kern w:val="28"/>
                <w:sz w:val="24"/>
                <w:szCs w:val="24"/>
              </w:rPr>
            </w:pPr>
            <w:r>
              <w:rPr>
                <w:rFonts w:hint="eastAsia" w:ascii="仿宋_GB2312" w:hAnsi="仿宋_GB2312" w:eastAsia="仿宋_GB2312" w:cs="仿宋_GB2312"/>
                <w:kern w:val="28"/>
                <w:sz w:val="24"/>
                <w:szCs w:val="24"/>
              </w:rPr>
              <w:t>③ 代理服务费汇入以下账户：</w:t>
            </w:r>
          </w:p>
          <w:p>
            <w:pPr>
              <w:pStyle w:val="33"/>
              <w:adjustRightInd/>
              <w:spacing w:line="440" w:lineRule="exact"/>
              <w:ind w:firstLine="480" w:firstLineChars="200"/>
              <w:rPr>
                <w:rFonts w:ascii="仿宋_GB2312" w:hAnsi="仿宋_GB2312" w:eastAsia="仿宋_GB2312" w:cs="仿宋_GB2312"/>
                <w:kern w:val="28"/>
                <w:sz w:val="24"/>
                <w:szCs w:val="24"/>
              </w:rPr>
            </w:pPr>
            <w:r>
              <w:rPr>
                <w:rFonts w:hint="eastAsia" w:ascii="仿宋_GB2312" w:hAnsi="仿宋_GB2312" w:eastAsia="仿宋_GB2312" w:cs="仿宋_GB2312"/>
                <w:kern w:val="28"/>
                <w:sz w:val="24"/>
                <w:szCs w:val="24"/>
              </w:rPr>
              <w:t>收款单位（户名）：浙江中通通信有限公司</w:t>
            </w:r>
          </w:p>
          <w:p>
            <w:pPr>
              <w:pStyle w:val="33"/>
              <w:adjustRightInd/>
              <w:spacing w:line="440" w:lineRule="exact"/>
              <w:ind w:firstLine="480" w:firstLineChars="200"/>
              <w:rPr>
                <w:rFonts w:ascii="仿宋_GB2312" w:hAnsi="仿宋_GB2312" w:eastAsia="仿宋_GB2312" w:cs="仿宋_GB2312"/>
                <w:kern w:val="28"/>
                <w:sz w:val="24"/>
                <w:szCs w:val="24"/>
              </w:rPr>
            </w:pPr>
            <w:r>
              <w:rPr>
                <w:rFonts w:hint="eastAsia" w:ascii="仿宋_GB2312" w:hAnsi="仿宋_GB2312" w:eastAsia="仿宋_GB2312" w:cs="仿宋_GB2312"/>
                <w:kern w:val="28"/>
                <w:sz w:val="24"/>
                <w:szCs w:val="24"/>
              </w:rPr>
              <w:t>开户银行：中信银行杭州天水支行</w:t>
            </w:r>
          </w:p>
          <w:p>
            <w:pPr>
              <w:pStyle w:val="33"/>
              <w:adjustRightInd/>
              <w:spacing w:line="440" w:lineRule="exact"/>
              <w:ind w:firstLine="480" w:firstLineChars="200"/>
              <w:rPr>
                <w:rFonts w:ascii="仿宋_GB2312" w:hAnsi="仿宋_GB2312" w:eastAsia="仿宋_GB2312" w:cs="仿宋_GB2312"/>
                <w:kern w:val="28"/>
                <w:sz w:val="24"/>
                <w:szCs w:val="24"/>
              </w:rPr>
            </w:pPr>
            <w:r>
              <w:rPr>
                <w:rFonts w:hint="eastAsia" w:ascii="仿宋_GB2312" w:hAnsi="仿宋_GB2312" w:eastAsia="仿宋_GB2312" w:cs="仿宋_GB2312"/>
                <w:kern w:val="28"/>
                <w:sz w:val="24"/>
                <w:szCs w:val="24"/>
              </w:rPr>
              <w:t xml:space="preserve">账号：3110830019310007205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pPr>
              <w:adjustRightInd/>
              <w:spacing w:line="440" w:lineRule="exact"/>
              <w:jc w:val="center"/>
              <w:rPr>
                <w:rFonts w:ascii="仿宋_GB2312" w:hAnsi="仿宋_GB2312" w:eastAsia="仿宋_GB2312" w:cs="仿宋_GB2312"/>
                <w:sz w:val="24"/>
              </w:rPr>
            </w:pPr>
            <w:r>
              <w:rPr>
                <w:rFonts w:hint="eastAsia" w:ascii="仿宋_GB2312" w:hAnsi="仿宋_GB2312" w:eastAsia="仿宋_GB2312" w:cs="仿宋_GB2312"/>
                <w:sz w:val="24"/>
              </w:rPr>
              <w:t>15</w:t>
            </w:r>
          </w:p>
        </w:tc>
        <w:tc>
          <w:tcPr>
            <w:tcW w:w="1843" w:type="dxa"/>
            <w:tcBorders>
              <w:top w:val="single" w:color="000000" w:sz="8" w:space="0"/>
              <w:left w:val="single" w:color="000000" w:sz="2" w:space="0"/>
              <w:bottom w:val="single" w:color="auto" w:sz="4" w:space="0"/>
              <w:right w:val="single" w:color="000000" w:sz="8" w:space="0"/>
            </w:tcBorders>
            <w:vAlign w:val="center"/>
          </w:tcPr>
          <w:p>
            <w:pPr>
              <w:adjustRightInd/>
              <w:spacing w:line="440" w:lineRule="exact"/>
              <w:jc w:val="center"/>
              <w:rPr>
                <w:rFonts w:ascii="仿宋_GB2312" w:hAnsi="仿宋_GB2312" w:eastAsia="仿宋_GB2312" w:cs="仿宋_GB2312"/>
                <w:b/>
                <w:sz w:val="24"/>
              </w:rPr>
            </w:pPr>
            <w:r>
              <w:rPr>
                <w:rFonts w:hint="eastAsia" w:ascii="仿宋_GB2312" w:hAnsi="仿宋_GB2312" w:eastAsia="仿宋_GB2312" w:cs="仿宋_GB2312"/>
                <w:b/>
                <w:sz w:val="24"/>
              </w:rPr>
              <w:t>合同签订</w:t>
            </w:r>
          </w:p>
        </w:tc>
        <w:tc>
          <w:tcPr>
            <w:tcW w:w="6579" w:type="dxa"/>
            <w:tcBorders>
              <w:top w:val="single" w:color="000000" w:sz="8" w:space="0"/>
              <w:left w:val="single" w:color="000000" w:sz="2" w:space="0"/>
              <w:bottom w:val="single" w:color="auto" w:sz="4" w:space="0"/>
              <w:right w:val="single" w:color="000000" w:sz="8" w:space="0"/>
            </w:tcBorders>
            <w:vAlign w:val="center"/>
          </w:tcPr>
          <w:p>
            <w:pPr>
              <w:pStyle w:val="33"/>
              <w:adjustRightInd/>
              <w:spacing w:line="440" w:lineRule="exact"/>
              <w:ind w:firstLine="480" w:firstLineChars="200"/>
              <w:rPr>
                <w:rFonts w:ascii="仿宋_GB2312" w:hAnsi="仿宋_GB2312" w:eastAsia="仿宋_GB2312" w:cs="仿宋_GB2312"/>
                <w:kern w:val="28"/>
                <w:sz w:val="24"/>
                <w:szCs w:val="24"/>
              </w:rPr>
            </w:pPr>
            <w:r>
              <w:rPr>
                <w:rFonts w:hint="eastAsia" w:ascii="仿宋_GB2312" w:hAnsi="仿宋_GB2312" w:eastAsia="仿宋_GB2312" w:cs="仿宋_GB2312"/>
                <w:kern w:val="28"/>
                <w:sz w:val="24"/>
                <w:szCs w:val="24"/>
              </w:rPr>
              <w:t>采购人与中标单位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单位按照采购文件确定的事项签订政府采购合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pPr>
              <w:adjustRightInd/>
              <w:spacing w:line="440" w:lineRule="exact"/>
              <w:jc w:val="center"/>
              <w:rPr>
                <w:rFonts w:ascii="仿宋_GB2312" w:hAnsi="仿宋_GB2312" w:eastAsia="仿宋_GB2312" w:cs="仿宋_GB2312"/>
                <w:sz w:val="24"/>
              </w:rPr>
            </w:pPr>
            <w:r>
              <w:rPr>
                <w:rFonts w:hint="eastAsia" w:ascii="仿宋_GB2312" w:hAnsi="仿宋_GB2312" w:eastAsia="仿宋_GB2312" w:cs="仿宋_GB2312"/>
                <w:sz w:val="24"/>
              </w:rPr>
              <w:t>15</w:t>
            </w:r>
          </w:p>
        </w:tc>
        <w:tc>
          <w:tcPr>
            <w:tcW w:w="1843" w:type="dxa"/>
            <w:tcBorders>
              <w:top w:val="single" w:color="000000" w:sz="8" w:space="0"/>
              <w:left w:val="single" w:color="000000" w:sz="2" w:space="0"/>
              <w:bottom w:val="single" w:color="auto" w:sz="4" w:space="0"/>
              <w:right w:val="single" w:color="000000" w:sz="8" w:space="0"/>
            </w:tcBorders>
            <w:vAlign w:val="center"/>
          </w:tcPr>
          <w:p>
            <w:pPr>
              <w:adjustRightInd/>
              <w:spacing w:line="440" w:lineRule="exact"/>
              <w:jc w:val="center"/>
              <w:rPr>
                <w:rFonts w:ascii="仿宋_GB2312" w:hAnsi="仿宋_GB2312" w:eastAsia="仿宋_GB2312" w:cs="仿宋_GB2312"/>
                <w:b/>
                <w:sz w:val="24"/>
              </w:rPr>
            </w:pPr>
            <w:r>
              <w:rPr>
                <w:rFonts w:hint="eastAsia" w:ascii="仿宋_GB2312" w:hAnsi="仿宋_GB2312" w:eastAsia="仿宋_GB2312" w:cs="仿宋_GB2312"/>
                <w:b/>
                <w:sz w:val="24"/>
              </w:rPr>
              <w:t>演示视频</w:t>
            </w:r>
          </w:p>
        </w:tc>
        <w:tc>
          <w:tcPr>
            <w:tcW w:w="6579" w:type="dxa"/>
            <w:tcBorders>
              <w:top w:val="single" w:color="000000" w:sz="8" w:space="0"/>
              <w:left w:val="single" w:color="000000" w:sz="2" w:space="0"/>
              <w:bottom w:val="single" w:color="auto" w:sz="4" w:space="0"/>
              <w:right w:val="single" w:color="000000" w:sz="8" w:space="0"/>
            </w:tcBorders>
            <w:vAlign w:val="center"/>
          </w:tcPr>
          <w:p>
            <w:pPr>
              <w:pStyle w:val="33"/>
              <w:adjustRightInd/>
              <w:spacing w:line="440" w:lineRule="exact"/>
              <w:ind w:firstLine="480" w:firstLineChars="200"/>
              <w:rPr>
                <w:rFonts w:ascii="仿宋_GB2312" w:hAnsi="仿宋_GB2312" w:eastAsia="仿宋_GB2312" w:cs="仿宋_GB2312"/>
                <w:kern w:val="28"/>
                <w:sz w:val="24"/>
                <w:szCs w:val="24"/>
              </w:rPr>
            </w:pPr>
            <w:r>
              <w:rPr>
                <w:rFonts w:hint="eastAsia" w:ascii="仿宋_GB2312" w:hAnsi="仿宋_GB2312" w:eastAsia="仿宋_GB2312" w:cs="仿宋_GB2312"/>
                <w:kern w:val="28"/>
                <w:sz w:val="24"/>
                <w:szCs w:val="24"/>
              </w:rPr>
              <w:t>在评审时安排所有符合性审查合格的供应商进行演示视频。每个供应商演示视频时间不超过20分钟，演示次序</w:t>
            </w:r>
            <w:r>
              <w:rPr>
                <w:rFonts w:hint="eastAsia" w:ascii="仿宋_GB2312" w:hAnsi="仿宋_GB2312" w:eastAsia="仿宋_GB2312" w:cs="仿宋_GB2312"/>
                <w:kern w:val="0"/>
                <w:sz w:val="24"/>
              </w:rPr>
              <w:t>以投标文件解密时间先后次序为准</w:t>
            </w:r>
            <w:r>
              <w:rPr>
                <w:rFonts w:hint="eastAsia" w:ascii="仿宋_GB2312" w:hAnsi="仿宋_GB2312" w:eastAsia="仿宋_GB2312" w:cs="仿宋_GB2312"/>
                <w:kern w:val="28"/>
                <w:sz w:val="24"/>
                <w:szCs w:val="24"/>
              </w:rPr>
              <w:t>。</w:t>
            </w:r>
          </w:p>
          <w:p>
            <w:pPr>
              <w:pStyle w:val="33"/>
              <w:adjustRightInd/>
              <w:spacing w:line="440" w:lineRule="exact"/>
              <w:ind w:firstLine="480" w:firstLineChars="200"/>
              <w:rPr>
                <w:rFonts w:ascii="仿宋_GB2312" w:hAnsi="仿宋_GB2312" w:eastAsia="仿宋_GB2312" w:cs="仿宋_GB2312"/>
                <w:kern w:val="28"/>
                <w:sz w:val="24"/>
                <w:szCs w:val="24"/>
              </w:rPr>
            </w:pPr>
            <w:r>
              <w:rPr>
                <w:rFonts w:hint="eastAsia" w:ascii="仿宋_GB2312" w:hAnsi="仿宋_GB2312" w:eastAsia="仿宋_GB2312" w:cs="仿宋_GB2312"/>
                <w:kern w:val="28"/>
                <w:sz w:val="24"/>
                <w:szCs w:val="24"/>
              </w:rPr>
              <w:t>供应商应于提交投标文件截止时间前按照第三部分“采购需求”中的要求向采购代理机构提交相应演示视频文件。</w:t>
            </w:r>
          </w:p>
          <w:p>
            <w:pPr>
              <w:pStyle w:val="33"/>
              <w:adjustRightInd/>
              <w:spacing w:line="440" w:lineRule="exact"/>
              <w:ind w:firstLine="480" w:firstLineChars="200"/>
              <w:rPr>
                <w:rFonts w:ascii="仿宋_GB2312" w:hAnsi="仿宋_GB2312" w:eastAsia="仿宋_GB2312" w:cs="仿宋_GB2312"/>
                <w:kern w:val="28"/>
                <w:sz w:val="24"/>
                <w:szCs w:val="24"/>
              </w:rPr>
            </w:pPr>
            <w:r>
              <w:rPr>
                <w:rFonts w:hint="eastAsia" w:ascii="仿宋_GB2312" w:hAnsi="仿宋_GB2312" w:eastAsia="仿宋_GB2312" w:cs="仿宋_GB2312"/>
                <w:kern w:val="28"/>
                <w:sz w:val="24"/>
                <w:szCs w:val="24"/>
              </w:rPr>
              <w:t>提交方式：线下提供，载体U盘，也可和备份响应文件一同提交。演示视频文件提交后将不予退回。</w:t>
            </w:r>
          </w:p>
          <w:p>
            <w:pPr>
              <w:pStyle w:val="33"/>
              <w:adjustRightInd/>
              <w:spacing w:line="440" w:lineRule="exact"/>
              <w:ind w:firstLine="480" w:firstLineChars="200"/>
              <w:rPr>
                <w:rFonts w:ascii="仿宋_GB2312" w:hAnsi="仿宋_GB2312" w:eastAsia="仿宋_GB2312" w:cs="仿宋_GB2312"/>
                <w:kern w:val="28"/>
                <w:sz w:val="24"/>
                <w:szCs w:val="24"/>
              </w:rPr>
            </w:pPr>
            <w:r>
              <w:rPr>
                <w:rFonts w:hint="eastAsia" w:ascii="仿宋_GB2312" w:hAnsi="仿宋_GB2312" w:eastAsia="仿宋_GB2312" w:cs="仿宋_GB2312"/>
                <w:kern w:val="28"/>
                <w:sz w:val="24"/>
                <w:szCs w:val="24"/>
              </w:rPr>
              <w:t>送达地点：</w:t>
            </w:r>
            <w:r>
              <w:rPr>
                <w:rFonts w:hint="eastAsia" w:ascii="仿宋_GB2312" w:hAnsi="仿宋_GB2312" w:eastAsia="仿宋_GB2312" w:cs="仿宋_GB2312"/>
                <w:kern w:val="28"/>
                <w:sz w:val="24"/>
                <w:szCs w:val="24"/>
                <w:u w:val="single"/>
              </w:rPr>
              <w:t xml:space="preserve"> 浙江省杭州市拱墅区河东路215号D楼2楼招标商务部 </w:t>
            </w:r>
            <w:r>
              <w:rPr>
                <w:rFonts w:hint="eastAsia" w:ascii="仿宋_GB2312" w:hAnsi="仿宋_GB2312" w:eastAsia="仿宋_GB2312" w:cs="仿宋_GB2312"/>
                <w:kern w:val="28"/>
                <w:sz w:val="24"/>
                <w:szCs w:val="24"/>
              </w:rPr>
              <w:t>；签收人员联系电话：</w:t>
            </w:r>
            <w:r>
              <w:rPr>
                <w:rFonts w:hint="eastAsia" w:ascii="仿宋_GB2312" w:hAnsi="仿宋_GB2312" w:eastAsia="仿宋_GB2312" w:cs="仿宋_GB2312"/>
                <w:sz w:val="24"/>
                <w:u w:val="single"/>
              </w:rPr>
              <w:t xml:space="preserve"> 奚睿，18580873658 </w:t>
            </w:r>
            <w:r>
              <w:rPr>
                <w:rFonts w:hint="eastAsia" w:ascii="仿宋_GB2312" w:hAnsi="仿宋_GB2312" w:eastAsia="仿宋_GB2312" w:cs="仿宋_GB2312"/>
                <w:kern w:val="28"/>
                <w:sz w:val="24"/>
                <w:szCs w:val="24"/>
              </w:rPr>
              <w:t>。送达时间以签收人签收时间为准。采购代理机构将拒绝接受逾期送达的演示视频文件。邮寄过程中，演示视频文件发生泄露、遗失、损坏或延期送达等情况的，由供应商自行负责。</w:t>
            </w:r>
          </w:p>
          <w:p>
            <w:pPr>
              <w:pStyle w:val="33"/>
              <w:adjustRightInd/>
              <w:spacing w:line="440" w:lineRule="exact"/>
              <w:ind w:firstLine="480" w:firstLineChars="200"/>
              <w:rPr>
                <w:rFonts w:ascii="仿宋_GB2312" w:hAnsi="仿宋_GB2312" w:eastAsia="仿宋_GB2312" w:cs="仿宋_GB2312"/>
                <w:kern w:val="28"/>
                <w:sz w:val="24"/>
                <w:szCs w:val="24"/>
              </w:rPr>
            </w:pPr>
            <w:r>
              <w:rPr>
                <w:rFonts w:hint="eastAsia" w:ascii="仿宋_GB2312" w:hAnsi="仿宋_GB2312" w:eastAsia="仿宋_GB2312" w:cs="仿宋_GB2312"/>
                <w:kern w:val="28"/>
                <w:sz w:val="24"/>
                <w:szCs w:val="24"/>
              </w:rPr>
              <w:t>评标委员会将按照第四部分“评标办法”中的规定对演示视频进行比较与评价。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0"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pPr>
              <w:adjustRightInd/>
              <w:spacing w:line="440" w:lineRule="exact"/>
              <w:jc w:val="center"/>
              <w:rPr>
                <w:rFonts w:ascii="仿宋_GB2312" w:hAnsi="仿宋_GB2312" w:eastAsia="仿宋_GB2312" w:cs="仿宋_GB2312"/>
              </w:rPr>
            </w:pPr>
            <w:r>
              <w:rPr>
                <w:rFonts w:hint="eastAsia" w:ascii="仿宋_GB2312" w:hAnsi="仿宋_GB2312" w:eastAsia="仿宋_GB2312" w:cs="仿宋_GB2312"/>
                <w:sz w:val="24"/>
              </w:rPr>
              <w:t>16</w:t>
            </w:r>
          </w:p>
        </w:tc>
        <w:tc>
          <w:tcPr>
            <w:tcW w:w="1843" w:type="dxa"/>
            <w:tcBorders>
              <w:top w:val="single" w:color="auto" w:sz="4" w:space="0"/>
              <w:left w:val="single" w:color="auto" w:sz="4" w:space="0"/>
              <w:bottom w:val="single" w:color="auto" w:sz="4" w:space="0"/>
              <w:right w:val="single" w:color="auto" w:sz="4" w:space="0"/>
            </w:tcBorders>
            <w:vAlign w:val="center"/>
          </w:tcPr>
          <w:p>
            <w:pPr>
              <w:adjustRightInd/>
              <w:spacing w:line="440" w:lineRule="exact"/>
              <w:jc w:val="center"/>
              <w:rPr>
                <w:rFonts w:ascii="仿宋_GB2312" w:hAnsi="仿宋_GB2312" w:eastAsia="仿宋_GB2312" w:cs="仿宋_GB2312"/>
              </w:rPr>
            </w:pPr>
            <w:r>
              <w:rPr>
                <w:rFonts w:hint="eastAsia" w:ascii="仿宋_GB2312" w:hAnsi="仿宋_GB2312" w:eastAsia="仿宋_GB2312" w:cs="仿宋_GB2312"/>
              </w:rPr>
              <w:t>特别说明</w:t>
            </w:r>
          </w:p>
        </w:tc>
        <w:tc>
          <w:tcPr>
            <w:tcW w:w="6579" w:type="dxa"/>
            <w:tcBorders>
              <w:top w:val="single" w:color="auto" w:sz="4" w:space="0"/>
              <w:left w:val="single" w:color="auto" w:sz="4" w:space="0"/>
              <w:bottom w:val="single" w:color="auto" w:sz="4" w:space="0"/>
              <w:right w:val="single" w:color="auto" w:sz="4" w:space="0"/>
            </w:tcBorders>
            <w:vAlign w:val="center"/>
          </w:tcPr>
          <w:p>
            <w:pPr>
              <w:adjustRightInd/>
              <w:spacing w:line="440" w:lineRule="exact"/>
              <w:ind w:firstLine="480" w:firstLineChars="200"/>
              <w:rPr>
                <w:rFonts w:ascii="仿宋_GB2312" w:hAnsi="仿宋_GB2312" w:eastAsia="仿宋_GB2312" w:cs="仿宋_GB2312"/>
                <w:kern w:val="0"/>
                <w:sz w:val="24"/>
              </w:rPr>
            </w:pPr>
            <w:r>
              <w:rPr>
                <w:rFonts w:hint="eastAsia" w:ascii="仿宋_GB2312" w:hAnsi="仿宋_GB2312" w:eastAsia="仿宋_GB2312" w:cs="仿宋_GB2312"/>
                <w:kern w:val="0"/>
                <w:sz w:val="24"/>
              </w:rPr>
              <w:t>1、投标人应按招标文件第六部分“应提交的有关格式范例”中提供的格式进行签字盖章。</w:t>
            </w:r>
          </w:p>
          <w:p>
            <w:pPr>
              <w:adjustRightInd/>
              <w:spacing w:line="440" w:lineRule="exact"/>
              <w:ind w:firstLine="480" w:firstLineChars="200"/>
              <w:rPr>
                <w:rFonts w:ascii="仿宋_GB2312" w:hAnsi="仿宋_GB2312" w:eastAsia="仿宋_GB2312" w:cs="仿宋_GB2312"/>
                <w:kern w:val="0"/>
                <w:sz w:val="24"/>
              </w:rPr>
            </w:pPr>
            <w:r>
              <w:rPr>
                <w:rFonts w:hint="eastAsia" w:ascii="仿宋_GB2312" w:hAnsi="仿宋_GB2312" w:eastAsia="仿宋_GB2312" w:cs="仿宋_GB2312"/>
                <w:kern w:val="0"/>
                <w:sz w:val="24"/>
              </w:rPr>
              <w:t>2、投标文件签署人（签字或盖章）：因系统原因无法进行盖章操作，需线下盖章扫描后上传至电子响应文件中。</w:t>
            </w:r>
          </w:p>
          <w:p>
            <w:pPr>
              <w:adjustRightInd/>
              <w:spacing w:line="440" w:lineRule="exact"/>
              <w:ind w:firstLine="480" w:firstLineChars="200"/>
              <w:rPr>
                <w:rFonts w:ascii="仿宋_GB2312" w:hAnsi="仿宋_GB2312" w:eastAsia="仿宋_GB2312" w:cs="仿宋_GB2312"/>
                <w:kern w:val="0"/>
                <w:sz w:val="24"/>
              </w:rPr>
            </w:pPr>
            <w:r>
              <w:rPr>
                <w:rFonts w:hint="eastAsia" w:ascii="仿宋_GB2312" w:hAnsi="仿宋_GB2312" w:eastAsia="仿宋_GB2312" w:cs="仿宋_GB2312"/>
                <w:kern w:val="0"/>
                <w:sz w:val="24"/>
              </w:rPr>
              <w:t>3、盖单位公章：可使用电子公章在线签章或盖单位公章扫描上传，如联合体投标的，以牵头人盖章为准。</w:t>
            </w:r>
          </w:p>
          <w:p>
            <w:pPr>
              <w:adjustRightInd/>
              <w:spacing w:line="440" w:lineRule="exact"/>
              <w:ind w:firstLine="480" w:firstLineChars="200"/>
              <w:rPr>
                <w:rFonts w:ascii="仿宋_GB2312" w:hAnsi="仿宋_GB2312" w:eastAsia="仿宋_GB2312" w:cs="仿宋_GB2312"/>
                <w:kern w:val="0"/>
                <w:sz w:val="24"/>
              </w:rPr>
            </w:pPr>
            <w:r>
              <w:rPr>
                <w:rFonts w:hint="eastAsia" w:ascii="仿宋_GB2312" w:hAnsi="仿宋_GB2312" w:eastAsia="仿宋_GB2312" w:cs="仿宋_GB2312"/>
                <w:kern w:val="0"/>
                <w:sz w:val="24"/>
              </w:rPr>
              <w:t>4、电子签章操作指南详见《供应商项目采购-电子招投标操作指南》。系统要求进行电子签章的，按系统要求签章。</w:t>
            </w:r>
          </w:p>
          <w:p>
            <w:pPr>
              <w:adjustRightInd/>
              <w:spacing w:line="440" w:lineRule="exact"/>
              <w:ind w:firstLine="480" w:firstLineChars="200"/>
              <w:rPr>
                <w:rFonts w:ascii="仿宋_GB2312" w:hAnsi="仿宋_GB2312" w:eastAsia="仿宋_GB2312" w:cs="仿宋_GB2312"/>
                <w:kern w:val="0"/>
                <w:sz w:val="24"/>
              </w:rPr>
            </w:pPr>
            <w:r>
              <w:rPr>
                <w:rFonts w:hint="eastAsia" w:ascii="仿宋_GB2312" w:hAnsi="仿宋_GB2312" w:eastAsia="仿宋_GB2312" w:cs="仿宋_GB2312"/>
                <w:kern w:val="0"/>
                <w:sz w:val="24"/>
              </w:rPr>
              <w:t>5、带“▲”的有关技术和商务条款为实质性条款，投标人必须做出实质性响应，否则视为投标无效。</w:t>
            </w:r>
          </w:p>
        </w:tc>
      </w:tr>
    </w:tbl>
    <w:p>
      <w:pPr>
        <w:snapToGrid w:val="0"/>
        <w:spacing w:line="360" w:lineRule="auto"/>
        <w:jc w:val="center"/>
        <w:rPr>
          <w:rFonts w:ascii="仿宋_GB2312" w:hAnsi="仿宋_GB2312" w:eastAsia="仿宋_GB2312" w:cs="仿宋_GB2312"/>
          <w:b/>
          <w:sz w:val="32"/>
          <w:szCs w:val="20"/>
        </w:rPr>
      </w:pPr>
    </w:p>
    <w:bookmarkEnd w:id="10"/>
    <w:p>
      <w:pPr>
        <w:rPr>
          <w:rFonts w:ascii="仿宋_GB2312" w:hAnsi="仿宋_GB2312" w:eastAsia="仿宋_GB2312" w:cs="仿宋_GB2312"/>
          <w:b/>
          <w:sz w:val="32"/>
          <w:szCs w:val="20"/>
        </w:rPr>
      </w:pPr>
      <w:bookmarkStart w:id="11" w:name="第三部分"/>
      <w:bookmarkStart w:id="12" w:name="_Toc164416483"/>
      <w:r>
        <w:rPr>
          <w:rFonts w:hint="eastAsia" w:ascii="仿宋_GB2312" w:hAnsi="仿宋_GB2312" w:eastAsia="仿宋_GB2312" w:cs="仿宋_GB2312"/>
          <w:b/>
          <w:sz w:val="32"/>
          <w:szCs w:val="20"/>
        </w:rPr>
        <w:br w:type="page"/>
      </w:r>
    </w:p>
    <w:p>
      <w:pPr>
        <w:adjustRightInd/>
        <w:spacing w:before="240" w:beforeLines="100" w:line="440" w:lineRule="exact"/>
        <w:jc w:val="center"/>
        <w:rPr>
          <w:rFonts w:ascii="仿宋_GB2312" w:hAnsi="仿宋_GB2312" w:eastAsia="仿宋_GB2312" w:cs="仿宋_GB2312"/>
          <w:b/>
          <w:sz w:val="32"/>
          <w:szCs w:val="20"/>
        </w:rPr>
      </w:pPr>
      <w:r>
        <w:rPr>
          <w:rFonts w:hint="eastAsia" w:ascii="仿宋_GB2312" w:hAnsi="仿宋_GB2312" w:eastAsia="仿宋_GB2312" w:cs="仿宋_GB2312"/>
          <w:b/>
          <w:sz w:val="32"/>
          <w:szCs w:val="20"/>
        </w:rPr>
        <w:t>一、总则</w:t>
      </w:r>
    </w:p>
    <w:p>
      <w:pPr>
        <w:adjustRightInd/>
        <w:spacing w:line="440" w:lineRule="exact"/>
        <w:ind w:firstLine="361" w:firstLineChars="150"/>
        <w:jc w:val="left"/>
        <w:rPr>
          <w:rFonts w:ascii="仿宋_GB2312" w:hAnsi="仿宋_GB2312" w:eastAsia="仿宋_GB2312" w:cs="仿宋_GB2312"/>
          <w:b/>
          <w:sz w:val="24"/>
        </w:rPr>
      </w:pPr>
      <w:r>
        <w:rPr>
          <w:rFonts w:hint="eastAsia" w:ascii="仿宋_GB2312" w:hAnsi="仿宋_GB2312" w:eastAsia="仿宋_GB2312" w:cs="仿宋_GB2312"/>
          <w:b/>
          <w:sz w:val="24"/>
        </w:rPr>
        <w:t>1. 适用范围</w:t>
      </w:r>
    </w:p>
    <w:p>
      <w:pPr>
        <w:adjustRightInd/>
        <w:spacing w:line="440" w:lineRule="exact"/>
        <w:ind w:firstLine="480" w:firstLineChars="200"/>
        <w:jc w:val="left"/>
        <w:rPr>
          <w:rFonts w:ascii="仿宋_GB2312" w:hAnsi="仿宋_GB2312" w:eastAsia="仿宋_GB2312" w:cs="仿宋_GB2312"/>
          <w:sz w:val="24"/>
        </w:rPr>
      </w:pPr>
      <w:r>
        <w:rPr>
          <w:rFonts w:hint="eastAsia" w:ascii="仿宋_GB2312" w:hAnsi="仿宋_GB2312" w:eastAsia="仿宋_GB2312" w:cs="仿宋_GB2312"/>
          <w:sz w:val="24"/>
        </w:rPr>
        <w:t>本招标文件适用于该项目的招标、投标、开标、资格审查及信用信息查询、评标、定标、合同、验收等行为（法律、法规另有规定的，从其规定）。</w:t>
      </w:r>
    </w:p>
    <w:p>
      <w:pPr>
        <w:adjustRightInd/>
        <w:spacing w:line="440" w:lineRule="exact"/>
        <w:ind w:firstLine="361" w:firstLineChars="150"/>
        <w:jc w:val="left"/>
        <w:rPr>
          <w:rFonts w:ascii="仿宋_GB2312" w:hAnsi="仿宋_GB2312" w:eastAsia="仿宋_GB2312" w:cs="仿宋_GB2312"/>
          <w:b/>
          <w:sz w:val="24"/>
        </w:rPr>
      </w:pPr>
      <w:r>
        <w:rPr>
          <w:rFonts w:hint="eastAsia" w:ascii="仿宋_GB2312" w:hAnsi="仿宋_GB2312" w:eastAsia="仿宋_GB2312" w:cs="仿宋_GB2312"/>
          <w:b/>
          <w:sz w:val="24"/>
        </w:rPr>
        <w:t>2. 定义</w:t>
      </w:r>
    </w:p>
    <w:p>
      <w:pPr>
        <w:adjustRightInd/>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2.1 “采购人”系指招标公告中载明的本项目的采购人。</w:t>
      </w:r>
    </w:p>
    <w:p>
      <w:pPr>
        <w:adjustRightInd/>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2.2 “采购代理机构”系指招标公告中载明的本项目的采购代理机构。</w:t>
      </w:r>
    </w:p>
    <w:p>
      <w:pPr>
        <w:adjustRightInd/>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2.3 “投标人”系指是指响应招标、参加投标竞争的法人、其他组织或者自然人。</w:t>
      </w:r>
    </w:p>
    <w:p>
      <w:pPr>
        <w:adjustRightInd/>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2.4 “负责人”系指法人企业的法定负责人，或其他组织为法律、行政法规规定代表单位行使职权的主要负责人，或自然人本人。</w:t>
      </w:r>
    </w:p>
    <w:p>
      <w:pPr>
        <w:adjustRightInd/>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2.5 “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adjustRightInd/>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2.6 “电子交易平台”是指本项目政府采购活动所依托的政府采购云平台（https://www.zcygov.cn/）。</w:t>
      </w:r>
    </w:p>
    <w:p>
      <w:pPr>
        <w:adjustRightInd/>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2.7 “▲”系指实质性要求条款，“</w:t>
      </w:r>
      <w:sdt>
        <w:sdtPr>
          <w:rPr>
            <w:rFonts w:hint="eastAsia" w:ascii="仿宋_GB2312" w:hAnsi="仿宋_GB2312" w:eastAsia="仿宋_GB2312" w:cs="仿宋_GB2312"/>
            <w:kern w:val="0"/>
            <w:sz w:val="24"/>
          </w:rPr>
          <w:id w:val="512970236"/>
          <w14:checkbox>
            <w14:checked w14:val="1"/>
            <w14:checkedState w14:val="00FE" w14:font="Wingdings"/>
            <w14:uncheckedState w14:val="2610" w14:font="MS Gothic"/>
          </w14:checkbox>
        </w:sdtPr>
        <w:sdtEndPr>
          <w:rPr>
            <w:rFonts w:hint="eastAsia" w:ascii="仿宋_GB2312" w:hAnsi="仿宋_GB2312" w:eastAsia="仿宋_GB2312" w:cs="仿宋_GB2312"/>
            <w:kern w:val="0"/>
            <w:sz w:val="24"/>
          </w:rPr>
        </w:sdtEndPr>
        <w:sdtContent>
          <w:r>
            <w:rPr>
              <w:rFonts w:ascii="Wingdings" w:hAnsi="Wingdings" w:eastAsia="仿宋_GB2312" w:cs="仿宋_GB2312"/>
              <w:kern w:val="0"/>
              <w:sz w:val="24"/>
            </w:rPr>
            <w:t></w:t>
          </w:r>
        </w:sdtContent>
      </w:sdt>
      <w:r>
        <w:rPr>
          <w:rFonts w:hint="eastAsia" w:ascii="仿宋_GB2312" w:hAnsi="仿宋_GB2312" w:eastAsia="仿宋_GB2312" w:cs="仿宋_GB2312"/>
          <w:sz w:val="24"/>
        </w:rPr>
        <w:t>”系指适用本项目的要求，“</w:t>
      </w:r>
      <w:sdt>
        <w:sdtPr>
          <w:rPr>
            <w:rFonts w:hint="eastAsia" w:ascii="仿宋_GB2312" w:hAnsi="仿宋_GB2312" w:eastAsia="仿宋_GB2312" w:cs="仿宋_GB2312"/>
            <w:kern w:val="0"/>
            <w:sz w:val="24"/>
          </w:rPr>
          <w:id w:val="404888855"/>
          <w14:checkbox>
            <w14:checked w14:val="0"/>
            <w14:checkedState w14:val="00FE" w14:font="Wingdings"/>
            <w14:uncheckedState w14:val="2610" w14:font="MS Gothic"/>
          </w14:checkbox>
        </w:sdtPr>
        <w:sdtEndPr>
          <w:rPr>
            <w:rFonts w:hint="eastAsia" w:ascii="仿宋_GB2312" w:hAnsi="仿宋_GB2312" w:eastAsia="仿宋_GB2312" w:cs="仿宋_GB2312"/>
            <w:kern w:val="0"/>
            <w:sz w:val="24"/>
          </w:rPr>
        </w:sdtEndPr>
        <w:sdtContent>
          <w:r>
            <w:rPr>
              <w:rFonts w:hint="eastAsia" w:ascii="仿宋_GB2312" w:hAnsi="仿宋_GB2312" w:eastAsia="仿宋_GB2312" w:cs="仿宋_GB2312"/>
              <w:kern w:val="0"/>
              <w:sz w:val="24"/>
            </w:rPr>
            <w:t>☐</w:t>
          </w:r>
        </w:sdtContent>
      </w:sdt>
      <w:r>
        <w:rPr>
          <w:rFonts w:hint="eastAsia" w:ascii="仿宋_GB2312" w:hAnsi="仿宋_GB2312" w:eastAsia="仿宋_GB2312" w:cs="仿宋_GB2312"/>
          <w:sz w:val="24"/>
        </w:rPr>
        <w:t>”系指不适用本项目的要求。</w:t>
      </w:r>
    </w:p>
    <w:p>
      <w:pPr>
        <w:adjustRightInd/>
        <w:spacing w:line="440" w:lineRule="exact"/>
        <w:ind w:firstLine="361" w:firstLineChars="150"/>
        <w:jc w:val="left"/>
        <w:rPr>
          <w:rFonts w:ascii="仿宋_GB2312" w:hAnsi="仿宋_GB2312" w:eastAsia="仿宋_GB2312" w:cs="仿宋_GB2312"/>
          <w:b/>
          <w:sz w:val="24"/>
        </w:rPr>
      </w:pPr>
      <w:r>
        <w:rPr>
          <w:rFonts w:hint="eastAsia" w:ascii="仿宋_GB2312" w:hAnsi="仿宋_GB2312" w:eastAsia="仿宋_GB2312" w:cs="仿宋_GB2312"/>
          <w:b/>
          <w:sz w:val="24"/>
        </w:rPr>
        <w:t>3. 采购项目需要落实的政府采购政策</w:t>
      </w:r>
    </w:p>
    <w:p>
      <w:pPr>
        <w:adjustRightInd/>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优先采购向我国企业转让技术、与我国企业签订消化吸收再创新方案的供应商的进口产品。</w:t>
      </w:r>
    </w:p>
    <w:p>
      <w:pPr>
        <w:adjustRightInd/>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3.2 支持绿色发展</w:t>
      </w:r>
    </w:p>
    <w:p>
      <w:pPr>
        <w:adjustRightInd/>
        <w:spacing w:line="440" w:lineRule="exact"/>
        <w:ind w:firstLine="480" w:firstLineChars="200"/>
        <w:rPr>
          <w:rFonts w:ascii="仿宋_GB2312" w:hAnsi="仿宋_GB2312" w:eastAsia="仿宋_GB2312" w:cs="仿宋_GB2312"/>
          <w:b/>
          <w:sz w:val="24"/>
        </w:rPr>
      </w:pPr>
      <w:r>
        <w:rPr>
          <w:rFonts w:hint="eastAsia" w:ascii="仿宋_GB2312" w:hAnsi="仿宋_GB2312" w:eastAsia="仿宋_GB2312" w:cs="仿宋_GB2312"/>
          <w:sz w:val="24"/>
        </w:rPr>
        <w:t>3.2.1 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_GB2312" w:hAnsi="仿宋_GB2312" w:eastAsia="仿宋_GB2312" w:cs="仿宋_GB2312"/>
          <w:b/>
          <w:sz w:val="24"/>
        </w:rPr>
        <w:t>采购人拟采购的产品属于政府强制采购的节能产品品目清单范围的，投标人未按招标文件要求提供国家确定的认证机构出具的、处于有效期之内的节能产品认证证书的，投标无效。</w:t>
      </w:r>
    </w:p>
    <w:p>
      <w:pPr>
        <w:adjustRightInd/>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3.2.2 修缮、装修类项目采购建材的，采购人应将绿色建筑和绿色建材性能、指标等作为实质性条件纳入招标文件和合同。</w:t>
      </w:r>
    </w:p>
    <w:p>
      <w:pPr>
        <w:adjustRightInd/>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3.2.3 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优先采购绿色包装产品、绿色物流配送服务以及循环利用产品。</w:t>
      </w:r>
    </w:p>
    <w:p>
      <w:pPr>
        <w:adjustRightInd/>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3.3 支持中小企业发展</w:t>
      </w:r>
    </w:p>
    <w:p>
      <w:pPr>
        <w:adjustRightInd/>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3.3.1 中小企业，是指在中华人民共和国境内依法设立，依据国务院批准的中小企业划分标准确定的中型企业、小型企业和微型企业，但与大企业的负责人为同一人，或者与大企业存在直接控股、管理关系的除外。</w:t>
      </w:r>
    </w:p>
    <w:p>
      <w:pPr>
        <w:adjustRightInd/>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符合中小企业划分标准的个体工商户，在政府采购活动中视同中小企业。</w:t>
      </w:r>
    </w:p>
    <w:p>
      <w:pPr>
        <w:adjustRightInd/>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3.3.2 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pPr>
        <w:adjustRightInd/>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以联合体形式参加政府采购活动，联合体各方均为中小企业的，联合体视同中小企业。其中，联合体各方均为小微企业的，联合体视同小微企业。</w:t>
      </w:r>
    </w:p>
    <w:p>
      <w:pPr>
        <w:adjustRightInd/>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3.3.3 对于未预留份额专门面向中小企业的政府采购服务项目，以及预留份额政府采购服务项目中的非预留部分标项，对小型和微型企业的投标报价给予10%-20%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-6%的扣除，用扣除后的价格参加评审。组成联合体或者接受分包的小微企业与联合体内其他企业、分包企业之间存在直接控股、管理关系的，不享受价格扣除优惠政策。</w:t>
      </w:r>
    </w:p>
    <w:p>
      <w:pPr>
        <w:adjustRightInd/>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3.3.4 符合《关于促进残疾人就业政府采购政策的通知》（财库〔2017〕141号）规定的条件并提供《残疾人福利性单位声明函》（附件1）的残疾人福利性单位视同小型、微型企业；</w:t>
      </w:r>
    </w:p>
    <w:p>
      <w:pPr>
        <w:adjustRightInd/>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3.3.5 符合《关于政府采购支持监狱企业发展有关问题的通知》（财库[2014]68号）规定的监狱企业并提供由省级以上监狱管理局、戒毒管理局（含新疆生产建设兵团）出具的属于监狱企业证明文件的，视同为小型、微型企业。</w:t>
      </w:r>
    </w:p>
    <w:p>
      <w:pPr>
        <w:adjustRightInd/>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3.3.6 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adjustRightInd/>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3.3.7 中小企业享受扶持政策获得政府采购合同的，小微企业不得将合同分包给大中型企业，中型企业不得将合同分包给大型企业。</w:t>
      </w:r>
    </w:p>
    <w:p>
      <w:pPr>
        <w:adjustRightInd/>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 xml:space="preserve">3.4 </w:t>
      </w:r>
      <w:r>
        <w:rPr>
          <w:rFonts w:hint="eastAsia" w:ascii="仿宋_GB2312" w:hAnsi="仿宋_GB2312" w:eastAsia="仿宋_GB2312" w:cs="仿宋_GB2312"/>
          <w:bCs/>
          <w:sz w:val="24"/>
        </w:rPr>
        <w:t>支持创新发展</w:t>
      </w:r>
    </w:p>
    <w:p>
      <w:pPr>
        <w:adjustRightInd/>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3.4.1 采购人优先采购被认定为首台套产品和“制造精品”的自主创新产品。</w:t>
      </w:r>
    </w:p>
    <w:p>
      <w:pPr>
        <w:adjustRightInd/>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3.4.2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pPr>
        <w:adjustRightInd/>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3.5 平等对待内外资企业和符合条件的破产重整企业</w:t>
      </w:r>
    </w:p>
    <w:p>
      <w:pPr>
        <w:adjustRightInd/>
        <w:spacing w:line="440" w:lineRule="exact"/>
        <w:ind w:firstLine="480" w:firstLineChars="200"/>
        <w:rPr>
          <w:rFonts w:ascii="仿宋_GB2312" w:hAnsi="仿宋_GB2312" w:eastAsia="仿宋_GB2312" w:cs="仿宋_GB2312"/>
          <w:b/>
          <w:sz w:val="24"/>
        </w:rPr>
      </w:pPr>
      <w:r>
        <w:rPr>
          <w:rFonts w:hint="eastAsia" w:ascii="仿宋_GB2312" w:hAnsi="仿宋_GB2312" w:eastAsia="仿宋_GB2312" w:cs="仿宋_GB2312"/>
          <w:sz w:val="24"/>
        </w:rPr>
        <w:t>平等对待内外资企业和符合条件的破产重整企业，切实保障企业公平竞争，平等维护企业的合法利益。</w:t>
      </w:r>
      <w:r>
        <w:rPr>
          <w:rFonts w:hint="eastAsia" w:ascii="仿宋_GB2312" w:hAnsi="仿宋_GB2312" w:eastAsia="仿宋_GB2312" w:cs="仿宋_GB2312"/>
          <w:sz w:val="24"/>
        </w:rPr>
        <w:cr/>
      </w:r>
      <w:r>
        <w:rPr>
          <w:rFonts w:hint="eastAsia" w:ascii="仿宋_GB2312" w:hAnsi="仿宋_GB2312" w:eastAsia="仿宋_GB2312" w:cs="仿宋_GB2312"/>
          <w:b/>
          <w:sz w:val="24"/>
        </w:rPr>
        <w:t>4. 询问、质疑、投诉</w:t>
      </w:r>
    </w:p>
    <w:p>
      <w:pPr>
        <w:autoSpaceDE w:val="0"/>
        <w:autoSpaceDN w:val="0"/>
        <w:adjustRightInd/>
        <w:spacing w:line="440" w:lineRule="exact"/>
        <w:ind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4.1</w:t>
      </w:r>
      <w:r>
        <w:rPr>
          <w:rFonts w:hint="eastAsia" w:ascii="仿宋_GB2312" w:hAnsi="仿宋_GB2312" w:eastAsia="仿宋_GB2312" w:cs="仿宋_GB2312"/>
          <w:kern w:val="0"/>
          <w:sz w:val="24"/>
        </w:rPr>
        <w:t xml:space="preserve"> </w:t>
      </w:r>
      <w:r>
        <w:rPr>
          <w:rFonts w:hint="eastAsia" w:ascii="仿宋_GB2312" w:hAnsi="仿宋_GB2312" w:eastAsia="仿宋_GB2312" w:cs="仿宋_GB2312"/>
          <w:kern w:val="0"/>
          <w:sz w:val="24"/>
          <w:lang w:val="zh-CN"/>
        </w:rPr>
        <w:t>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autoSpaceDE w:val="0"/>
        <w:autoSpaceDN w:val="0"/>
        <w:adjustRightInd/>
        <w:spacing w:line="440" w:lineRule="exact"/>
        <w:ind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4.</w:t>
      </w:r>
      <w:r>
        <w:rPr>
          <w:rFonts w:hint="eastAsia" w:ascii="仿宋_GB2312" w:hAnsi="仿宋_GB2312" w:eastAsia="仿宋_GB2312" w:cs="仿宋_GB2312"/>
          <w:kern w:val="0"/>
          <w:sz w:val="24"/>
        </w:rPr>
        <w:t xml:space="preserve">2 </w:t>
      </w:r>
      <w:r>
        <w:rPr>
          <w:rFonts w:hint="eastAsia" w:ascii="仿宋_GB2312" w:hAnsi="仿宋_GB2312" w:eastAsia="仿宋_GB2312" w:cs="仿宋_GB2312"/>
          <w:kern w:val="0"/>
          <w:sz w:val="24"/>
          <w:lang w:val="zh-CN"/>
        </w:rPr>
        <w:t>供应商询问</w:t>
      </w:r>
    </w:p>
    <w:p>
      <w:pPr>
        <w:autoSpaceDE w:val="0"/>
        <w:autoSpaceDN w:val="0"/>
        <w:adjustRightInd/>
        <w:spacing w:line="440" w:lineRule="exact"/>
        <w:ind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adjustRightInd/>
        <w:spacing w:line="440" w:lineRule="exact"/>
        <w:ind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4.</w:t>
      </w:r>
      <w:r>
        <w:rPr>
          <w:rFonts w:hint="eastAsia" w:ascii="仿宋_GB2312" w:hAnsi="仿宋_GB2312" w:eastAsia="仿宋_GB2312" w:cs="仿宋_GB2312"/>
          <w:kern w:val="0"/>
          <w:sz w:val="24"/>
        </w:rPr>
        <w:t xml:space="preserve">3 </w:t>
      </w:r>
      <w:r>
        <w:rPr>
          <w:rFonts w:hint="eastAsia" w:ascii="仿宋_GB2312" w:hAnsi="仿宋_GB2312" w:eastAsia="仿宋_GB2312" w:cs="仿宋_GB2312"/>
          <w:kern w:val="0"/>
          <w:sz w:val="24"/>
          <w:lang w:val="zh-CN"/>
        </w:rPr>
        <w:t>供应商质疑</w:t>
      </w:r>
    </w:p>
    <w:p>
      <w:pPr>
        <w:pStyle w:val="33"/>
        <w:adjustRightInd/>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kern w:val="0"/>
          <w:sz w:val="24"/>
          <w:lang w:val="zh-CN"/>
        </w:rPr>
        <w:t>4.</w:t>
      </w:r>
      <w:r>
        <w:rPr>
          <w:rFonts w:hint="eastAsia" w:ascii="仿宋_GB2312" w:hAnsi="仿宋_GB2312" w:eastAsia="仿宋_GB2312" w:cs="仿宋_GB2312"/>
          <w:kern w:val="0"/>
          <w:sz w:val="24"/>
        </w:rPr>
        <w:t>3</w:t>
      </w:r>
      <w:r>
        <w:rPr>
          <w:rFonts w:hint="eastAsia" w:ascii="仿宋_GB2312" w:hAnsi="仿宋_GB2312" w:eastAsia="仿宋_GB2312" w:cs="仿宋_GB2312"/>
          <w:sz w:val="24"/>
        </w:rPr>
        <w:t>.1 提出质疑的供应商应当是参与所质疑项目采购活动的供应商。潜在供应商已依法获取其可质疑的招标文件的，可以对该文件提出质疑。</w:t>
      </w:r>
    </w:p>
    <w:p>
      <w:pPr>
        <w:pStyle w:val="33"/>
        <w:adjustRightInd/>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kern w:val="0"/>
          <w:sz w:val="24"/>
          <w:lang w:val="zh-CN"/>
        </w:rPr>
        <w:t>4.</w:t>
      </w:r>
      <w:r>
        <w:rPr>
          <w:rFonts w:hint="eastAsia" w:ascii="仿宋_GB2312" w:hAnsi="仿宋_GB2312" w:eastAsia="仿宋_GB2312" w:cs="仿宋_GB2312"/>
          <w:kern w:val="0"/>
          <w:sz w:val="24"/>
        </w:rPr>
        <w:t>3</w:t>
      </w:r>
      <w:r>
        <w:rPr>
          <w:rFonts w:hint="eastAsia" w:ascii="仿宋_GB2312" w:hAnsi="仿宋_GB2312" w:eastAsia="仿宋_GB2312" w:cs="仿宋_GB2312"/>
          <w:sz w:val="24"/>
        </w:rPr>
        <w:t>.2 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pPr>
        <w:pStyle w:val="33"/>
        <w:adjustRightInd/>
        <w:spacing w:line="440" w:lineRule="exact"/>
        <w:ind w:firstLine="480" w:firstLineChars="200"/>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4.3.2.1</w:t>
      </w:r>
      <w:r>
        <w:rPr>
          <w:rFonts w:hint="eastAsia" w:ascii="仿宋_GB2312" w:hAnsi="仿宋_GB2312" w:eastAsia="仿宋_GB2312" w:cs="仿宋_GB2312"/>
          <w:kern w:val="0"/>
          <w:sz w:val="24"/>
        </w:rPr>
        <w:t xml:space="preserve"> </w:t>
      </w:r>
      <w:r>
        <w:rPr>
          <w:rFonts w:hint="eastAsia" w:ascii="仿宋_GB2312" w:hAnsi="仿宋_GB2312" w:eastAsia="仿宋_GB2312" w:cs="仿宋_GB2312"/>
          <w:kern w:val="0"/>
          <w:sz w:val="24"/>
          <w:lang w:val="zh-CN"/>
        </w:rPr>
        <w:t>对招标文件提出质疑的，质疑期限为供应商获得招标文件之日或者招标文件公告期限届满之日起计算。</w:t>
      </w:r>
    </w:p>
    <w:p>
      <w:pPr>
        <w:pStyle w:val="33"/>
        <w:adjustRightInd/>
        <w:spacing w:line="440" w:lineRule="exact"/>
        <w:ind w:firstLine="480" w:firstLineChars="200"/>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4.3.2.2</w:t>
      </w:r>
      <w:r>
        <w:rPr>
          <w:rFonts w:hint="eastAsia" w:ascii="仿宋_GB2312" w:hAnsi="仿宋_GB2312" w:eastAsia="仿宋_GB2312" w:cs="仿宋_GB2312"/>
          <w:kern w:val="0"/>
          <w:sz w:val="24"/>
        </w:rPr>
        <w:t xml:space="preserve"> </w:t>
      </w:r>
      <w:r>
        <w:rPr>
          <w:rFonts w:hint="eastAsia" w:ascii="仿宋_GB2312" w:hAnsi="仿宋_GB2312" w:eastAsia="仿宋_GB2312" w:cs="仿宋_GB2312"/>
          <w:kern w:val="0"/>
          <w:sz w:val="24"/>
          <w:lang w:val="zh-CN"/>
        </w:rPr>
        <w:t>对采购过程提出质疑的，质疑期限为各采购程序环节结束之日起计算。</w:t>
      </w:r>
    </w:p>
    <w:p>
      <w:pPr>
        <w:pStyle w:val="33"/>
        <w:adjustRightInd/>
        <w:spacing w:line="440" w:lineRule="exact"/>
        <w:ind w:firstLine="480" w:firstLineChars="200"/>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4.3.2.3</w:t>
      </w:r>
      <w:r>
        <w:rPr>
          <w:rFonts w:hint="eastAsia" w:ascii="仿宋_GB2312" w:hAnsi="仿宋_GB2312" w:eastAsia="仿宋_GB2312" w:cs="仿宋_GB2312"/>
          <w:kern w:val="0"/>
          <w:sz w:val="24"/>
        </w:rPr>
        <w:t xml:space="preserve"> </w:t>
      </w:r>
      <w:r>
        <w:rPr>
          <w:rFonts w:hint="eastAsia" w:ascii="仿宋_GB2312" w:hAnsi="仿宋_GB2312" w:eastAsia="仿宋_GB2312" w:cs="仿宋_GB2312"/>
          <w:kern w:val="0"/>
          <w:sz w:val="24"/>
          <w:lang w:val="zh-CN"/>
        </w:rPr>
        <w:t>对采购结果提出质疑的，质疑期限自采购结果公告期限届满之日起计算。</w:t>
      </w:r>
    </w:p>
    <w:p>
      <w:pPr>
        <w:pStyle w:val="33"/>
        <w:adjustRightInd/>
        <w:spacing w:line="440" w:lineRule="exact"/>
        <w:ind w:firstLine="480" w:firstLineChars="200"/>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4.3.3</w:t>
      </w:r>
      <w:r>
        <w:rPr>
          <w:rFonts w:hint="eastAsia" w:ascii="仿宋_GB2312" w:hAnsi="仿宋_GB2312" w:eastAsia="仿宋_GB2312" w:cs="仿宋_GB2312"/>
          <w:kern w:val="0"/>
          <w:sz w:val="24"/>
        </w:rPr>
        <w:t xml:space="preserve"> </w:t>
      </w:r>
      <w:r>
        <w:rPr>
          <w:rFonts w:hint="eastAsia" w:ascii="仿宋_GB2312" w:hAnsi="仿宋_GB2312" w:eastAsia="仿宋_GB2312" w:cs="仿宋_GB2312"/>
          <w:kern w:val="0"/>
          <w:sz w:val="24"/>
          <w:lang w:val="zh-CN"/>
        </w:rPr>
        <w:t>供应商提出质疑应当提交质疑函和必要的证明材料。质疑函应当包括下列内容：</w:t>
      </w:r>
    </w:p>
    <w:p>
      <w:pPr>
        <w:pStyle w:val="33"/>
        <w:adjustRightInd/>
        <w:spacing w:line="440" w:lineRule="exact"/>
        <w:ind w:firstLine="480" w:firstLineChars="200"/>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4.3.3.1</w:t>
      </w:r>
      <w:r>
        <w:rPr>
          <w:rFonts w:hint="eastAsia" w:ascii="仿宋_GB2312" w:hAnsi="仿宋_GB2312" w:eastAsia="仿宋_GB2312" w:cs="仿宋_GB2312"/>
          <w:kern w:val="0"/>
          <w:sz w:val="24"/>
        </w:rPr>
        <w:t xml:space="preserve"> </w:t>
      </w:r>
      <w:r>
        <w:rPr>
          <w:rFonts w:hint="eastAsia" w:ascii="仿宋_GB2312" w:hAnsi="仿宋_GB2312" w:eastAsia="仿宋_GB2312" w:cs="仿宋_GB2312"/>
          <w:kern w:val="0"/>
          <w:sz w:val="24"/>
          <w:lang w:val="zh-CN"/>
        </w:rPr>
        <w:t>供应商的姓名或者名称、地址、邮编、联系人及联系电话；</w:t>
      </w:r>
    </w:p>
    <w:p>
      <w:pPr>
        <w:pStyle w:val="33"/>
        <w:adjustRightInd/>
        <w:spacing w:line="440" w:lineRule="exact"/>
        <w:ind w:firstLine="480" w:firstLineChars="200"/>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4.3.3.2</w:t>
      </w:r>
      <w:r>
        <w:rPr>
          <w:rFonts w:hint="eastAsia" w:ascii="仿宋_GB2312" w:hAnsi="仿宋_GB2312" w:eastAsia="仿宋_GB2312" w:cs="仿宋_GB2312"/>
          <w:kern w:val="0"/>
          <w:sz w:val="24"/>
        </w:rPr>
        <w:t xml:space="preserve"> </w:t>
      </w:r>
      <w:r>
        <w:rPr>
          <w:rFonts w:hint="eastAsia" w:ascii="仿宋_GB2312" w:hAnsi="仿宋_GB2312" w:eastAsia="仿宋_GB2312" w:cs="仿宋_GB2312"/>
          <w:kern w:val="0"/>
          <w:sz w:val="24"/>
          <w:lang w:val="zh-CN"/>
        </w:rPr>
        <w:t>质疑项目的名称、编号；</w:t>
      </w:r>
    </w:p>
    <w:p>
      <w:pPr>
        <w:pStyle w:val="33"/>
        <w:adjustRightInd/>
        <w:spacing w:line="440" w:lineRule="exact"/>
        <w:ind w:firstLine="480" w:firstLineChars="200"/>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4.3.3.3</w:t>
      </w:r>
      <w:r>
        <w:rPr>
          <w:rFonts w:hint="eastAsia" w:ascii="仿宋_GB2312" w:hAnsi="仿宋_GB2312" w:eastAsia="仿宋_GB2312" w:cs="仿宋_GB2312"/>
          <w:kern w:val="0"/>
          <w:sz w:val="24"/>
        </w:rPr>
        <w:t xml:space="preserve"> </w:t>
      </w:r>
      <w:r>
        <w:rPr>
          <w:rFonts w:hint="eastAsia" w:ascii="仿宋_GB2312" w:hAnsi="仿宋_GB2312" w:eastAsia="仿宋_GB2312" w:cs="仿宋_GB2312"/>
          <w:kern w:val="0"/>
          <w:sz w:val="24"/>
          <w:lang w:val="zh-CN"/>
        </w:rPr>
        <w:t>具体、明确的质疑事项和与质疑事项相关的请求；</w:t>
      </w:r>
    </w:p>
    <w:p>
      <w:pPr>
        <w:pStyle w:val="33"/>
        <w:adjustRightInd/>
        <w:spacing w:line="440" w:lineRule="exact"/>
        <w:ind w:firstLine="480" w:firstLineChars="200"/>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4.3.3.4</w:t>
      </w:r>
      <w:r>
        <w:rPr>
          <w:rFonts w:hint="eastAsia" w:ascii="仿宋_GB2312" w:hAnsi="仿宋_GB2312" w:eastAsia="仿宋_GB2312" w:cs="仿宋_GB2312"/>
          <w:kern w:val="0"/>
          <w:sz w:val="24"/>
        </w:rPr>
        <w:t xml:space="preserve"> </w:t>
      </w:r>
      <w:r>
        <w:rPr>
          <w:rFonts w:hint="eastAsia" w:ascii="仿宋_GB2312" w:hAnsi="仿宋_GB2312" w:eastAsia="仿宋_GB2312" w:cs="仿宋_GB2312"/>
          <w:kern w:val="0"/>
          <w:sz w:val="24"/>
          <w:lang w:val="zh-CN"/>
        </w:rPr>
        <w:t>事实依据；</w:t>
      </w:r>
    </w:p>
    <w:p>
      <w:pPr>
        <w:pStyle w:val="33"/>
        <w:adjustRightInd/>
        <w:spacing w:line="440" w:lineRule="exact"/>
        <w:ind w:firstLine="480" w:firstLineChars="200"/>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4.3.3.5</w:t>
      </w:r>
      <w:r>
        <w:rPr>
          <w:rFonts w:hint="eastAsia" w:ascii="仿宋_GB2312" w:hAnsi="仿宋_GB2312" w:eastAsia="仿宋_GB2312" w:cs="仿宋_GB2312"/>
          <w:kern w:val="0"/>
          <w:sz w:val="24"/>
        </w:rPr>
        <w:t xml:space="preserve"> </w:t>
      </w:r>
      <w:r>
        <w:rPr>
          <w:rFonts w:hint="eastAsia" w:ascii="仿宋_GB2312" w:hAnsi="仿宋_GB2312" w:eastAsia="仿宋_GB2312" w:cs="仿宋_GB2312"/>
          <w:kern w:val="0"/>
          <w:sz w:val="24"/>
          <w:lang w:val="zh-CN"/>
        </w:rPr>
        <w:t>必要的法律依据；</w:t>
      </w:r>
    </w:p>
    <w:p>
      <w:pPr>
        <w:pStyle w:val="33"/>
        <w:adjustRightInd/>
        <w:spacing w:line="440" w:lineRule="exact"/>
        <w:ind w:firstLine="480" w:firstLineChars="200"/>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4.3.3.6</w:t>
      </w:r>
      <w:r>
        <w:rPr>
          <w:rFonts w:hint="eastAsia" w:ascii="仿宋_GB2312" w:hAnsi="仿宋_GB2312" w:eastAsia="仿宋_GB2312" w:cs="仿宋_GB2312"/>
          <w:kern w:val="0"/>
          <w:sz w:val="24"/>
        </w:rPr>
        <w:t xml:space="preserve"> </w:t>
      </w:r>
      <w:r>
        <w:rPr>
          <w:rFonts w:hint="eastAsia" w:ascii="仿宋_GB2312" w:hAnsi="仿宋_GB2312" w:eastAsia="仿宋_GB2312" w:cs="仿宋_GB2312"/>
          <w:kern w:val="0"/>
          <w:sz w:val="24"/>
          <w:lang w:val="zh-CN"/>
        </w:rPr>
        <w:t>提出质疑的日期。</w:t>
      </w:r>
    </w:p>
    <w:p>
      <w:pPr>
        <w:pStyle w:val="890"/>
        <w:shd w:val="clear" w:color="auto" w:fill="FFFFFF"/>
        <w:spacing w:before="0" w:beforeAutospacing="0" w:after="0" w:afterAutospacing="0" w:line="440" w:lineRule="exact"/>
        <w:ind w:firstLine="480" w:firstLineChars="200"/>
        <w:contextualSpacing/>
        <w:rPr>
          <w:rFonts w:ascii="仿宋_GB2312" w:hAnsi="仿宋_GB2312" w:eastAsia="仿宋_GB2312" w:cs="仿宋_GB2312"/>
        </w:rPr>
      </w:pPr>
      <w:r>
        <w:rPr>
          <w:rFonts w:hint="eastAsia" w:ascii="仿宋_GB2312" w:hAnsi="仿宋_GB2312" w:eastAsia="仿宋_GB2312" w:cs="仿宋_GB2312"/>
        </w:rPr>
        <w:t>供应商提交的质疑函需一式三份。供应商为自然人的，应当由本人签字；供应商为法人或者其他组织的，应当由法定代表人、主要负责人，或者其授权代表签字或者盖章，并加盖公章。</w:t>
      </w:r>
    </w:p>
    <w:p>
      <w:pPr>
        <w:pStyle w:val="890"/>
        <w:shd w:val="clear" w:color="auto" w:fill="FFFFFF"/>
        <w:spacing w:before="0" w:beforeAutospacing="0" w:after="0" w:afterAutospacing="0" w:line="440" w:lineRule="exact"/>
        <w:ind w:firstLine="480" w:firstLineChars="200"/>
        <w:contextualSpacing/>
        <w:rPr>
          <w:rFonts w:ascii="仿宋_GB2312" w:hAnsi="仿宋_GB2312" w:eastAsia="仿宋_GB2312" w:cs="仿宋_GB2312"/>
        </w:rPr>
      </w:pPr>
      <w:r>
        <w:rPr>
          <w:rFonts w:hint="eastAsia" w:ascii="仿宋_GB2312" w:hAnsi="仿宋_GB2312" w:eastAsia="仿宋_GB2312" w:cs="仿宋_GB2312"/>
        </w:rPr>
        <w:t>质疑函范本及制作说明详见附件2。</w:t>
      </w:r>
    </w:p>
    <w:p>
      <w:pPr>
        <w:pStyle w:val="890"/>
        <w:shd w:val="clear" w:color="auto" w:fill="FFFFFF"/>
        <w:spacing w:before="0" w:beforeAutospacing="0" w:after="0" w:afterAutospacing="0" w:line="440" w:lineRule="exact"/>
        <w:ind w:firstLine="480" w:firstLineChars="200"/>
        <w:contextualSpacing/>
        <w:rPr>
          <w:rFonts w:ascii="仿宋_GB2312" w:hAnsi="仿宋_GB2312" w:eastAsia="仿宋_GB2312" w:cs="仿宋_GB2312"/>
        </w:rPr>
      </w:pPr>
      <w:r>
        <w:rPr>
          <w:rFonts w:hint="eastAsia" w:ascii="仿宋_GB2312" w:hAnsi="仿宋_GB2312" w:eastAsia="仿宋_GB2312" w:cs="仿宋_GB2312"/>
        </w:rPr>
        <w:t>4.3.4 对同一采购程序环节的质疑，供应商须在法定质疑期内一次性提出。</w:t>
      </w:r>
    </w:p>
    <w:p>
      <w:pPr>
        <w:pStyle w:val="890"/>
        <w:shd w:val="clear" w:color="auto" w:fill="FFFFFF"/>
        <w:spacing w:before="0" w:beforeAutospacing="0" w:after="0" w:afterAutospacing="0" w:line="440" w:lineRule="exact"/>
        <w:ind w:firstLine="480" w:firstLineChars="200"/>
        <w:contextualSpacing/>
        <w:rPr>
          <w:rFonts w:ascii="仿宋_GB2312" w:hAnsi="仿宋_GB2312" w:eastAsia="仿宋_GB2312" w:cs="仿宋_GB2312"/>
        </w:rPr>
      </w:pPr>
      <w:r>
        <w:rPr>
          <w:rFonts w:hint="eastAsia" w:ascii="仿宋_GB2312" w:hAnsi="仿宋_GB2312" w:eastAsia="仿宋_GB2312" w:cs="仿宋_GB2312"/>
          <w:lang w:val="zh-CN"/>
        </w:rPr>
        <w:t>4.</w:t>
      </w:r>
      <w:r>
        <w:rPr>
          <w:rFonts w:hint="eastAsia" w:ascii="仿宋_GB2312" w:hAnsi="仿宋_GB2312" w:eastAsia="仿宋_GB2312" w:cs="仿宋_GB2312"/>
        </w:rPr>
        <w:t>3.5 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pPr>
        <w:pStyle w:val="890"/>
        <w:shd w:val="clear" w:color="auto" w:fill="FFFFFF"/>
        <w:spacing w:before="0" w:beforeAutospacing="0" w:after="0" w:afterAutospacing="0" w:line="440" w:lineRule="exact"/>
        <w:ind w:firstLine="480" w:firstLineChars="200"/>
        <w:contextualSpacing/>
        <w:rPr>
          <w:rFonts w:ascii="仿宋_GB2312" w:hAnsi="仿宋_GB2312" w:eastAsia="仿宋_GB2312" w:cs="仿宋_GB2312"/>
        </w:rPr>
      </w:pPr>
      <w:r>
        <w:rPr>
          <w:rFonts w:hint="eastAsia" w:ascii="仿宋_GB2312" w:hAnsi="仿宋_GB2312" w:eastAsia="仿宋_GB2312" w:cs="仿宋_GB2312"/>
          <w:lang w:val="zh-CN"/>
        </w:rPr>
        <w:t>4.</w:t>
      </w:r>
      <w:r>
        <w:rPr>
          <w:rFonts w:hint="eastAsia" w:ascii="仿宋_GB2312" w:hAnsi="仿宋_GB2312" w:eastAsia="仿宋_GB2312" w:cs="仿宋_GB2312"/>
        </w:rPr>
        <w:t>3.6 询问或者质疑事项可能影响采购结果的，采购人应当暂停签订合同，已经签订合同的，应当中止履行合同。</w:t>
      </w:r>
    </w:p>
    <w:p>
      <w:pPr>
        <w:pStyle w:val="890"/>
        <w:shd w:val="clear" w:color="auto" w:fill="FFFFFF"/>
        <w:spacing w:before="0" w:beforeAutospacing="0" w:after="0" w:afterAutospacing="0" w:line="440" w:lineRule="exact"/>
        <w:ind w:firstLine="480" w:firstLineChars="200"/>
        <w:contextualSpacing/>
        <w:rPr>
          <w:rFonts w:ascii="仿宋_GB2312" w:hAnsi="仿宋_GB2312" w:eastAsia="仿宋_GB2312" w:cs="仿宋_GB2312"/>
          <w:lang w:val="zh-CN"/>
        </w:rPr>
      </w:pPr>
      <w:r>
        <w:rPr>
          <w:rFonts w:hint="eastAsia" w:ascii="仿宋_GB2312" w:hAnsi="仿宋_GB2312" w:eastAsia="仿宋_GB2312" w:cs="仿宋_GB2312"/>
          <w:lang w:val="zh-CN"/>
        </w:rPr>
        <w:t>4.</w:t>
      </w:r>
      <w:r>
        <w:rPr>
          <w:rFonts w:hint="eastAsia" w:ascii="仿宋_GB2312" w:hAnsi="仿宋_GB2312" w:eastAsia="仿宋_GB2312" w:cs="仿宋_GB2312"/>
        </w:rPr>
        <w:t xml:space="preserve">4 </w:t>
      </w:r>
      <w:r>
        <w:rPr>
          <w:rFonts w:hint="eastAsia" w:ascii="仿宋_GB2312" w:hAnsi="仿宋_GB2312" w:eastAsia="仿宋_GB2312" w:cs="仿宋_GB2312"/>
          <w:lang w:val="zh-CN"/>
        </w:rPr>
        <w:t>供应商投诉</w:t>
      </w:r>
    </w:p>
    <w:p>
      <w:pPr>
        <w:pStyle w:val="890"/>
        <w:shd w:val="clear" w:color="auto" w:fill="FFFFFF"/>
        <w:spacing w:before="0" w:beforeAutospacing="0" w:after="0" w:afterAutospacing="0" w:line="440" w:lineRule="exact"/>
        <w:ind w:firstLine="480" w:firstLineChars="200"/>
        <w:contextualSpacing/>
        <w:rPr>
          <w:rFonts w:ascii="仿宋_GB2312" w:hAnsi="仿宋_GB2312" w:eastAsia="仿宋_GB2312" w:cs="仿宋_GB2312"/>
        </w:rPr>
      </w:pPr>
      <w:r>
        <w:rPr>
          <w:rFonts w:hint="eastAsia" w:ascii="仿宋_GB2312" w:hAnsi="仿宋_GB2312" w:eastAsia="仿宋_GB2312" w:cs="仿宋_GB2312"/>
        </w:rPr>
        <w:t>4.4.1 质疑供应商对采购人、采购代理机构的答复不满意或者采购人、采购代理机构未在规定的时间内作出答复的，可以在答复期满后十五个工作日内向同级政府采购监督管理部门提出投诉。</w:t>
      </w:r>
    </w:p>
    <w:p>
      <w:pPr>
        <w:pStyle w:val="890"/>
        <w:shd w:val="clear" w:color="auto" w:fill="FFFFFF"/>
        <w:spacing w:before="0" w:beforeAutospacing="0" w:after="0" w:afterAutospacing="0" w:line="440" w:lineRule="exact"/>
        <w:ind w:firstLine="480" w:firstLineChars="200"/>
        <w:contextualSpacing/>
        <w:rPr>
          <w:rFonts w:ascii="仿宋_GB2312" w:hAnsi="仿宋_GB2312" w:eastAsia="仿宋_GB2312" w:cs="仿宋_GB2312"/>
        </w:rPr>
      </w:pPr>
      <w:r>
        <w:rPr>
          <w:rFonts w:hint="eastAsia" w:ascii="仿宋_GB2312" w:hAnsi="仿宋_GB2312" w:eastAsia="仿宋_GB2312" w:cs="仿宋_GB2312"/>
        </w:rPr>
        <w:t>4.4.</w:t>
      </w:r>
      <w:r>
        <w:rPr>
          <w:rFonts w:hint="eastAsia" w:ascii="仿宋_GB2312" w:hAnsi="仿宋_GB2312" w:eastAsia="仿宋_GB2312" w:cs="仿宋_GB2312"/>
          <w:lang w:val="zh-CN"/>
        </w:rPr>
        <w:t>2</w:t>
      </w:r>
      <w:r>
        <w:rPr>
          <w:rFonts w:hint="eastAsia" w:ascii="仿宋_GB2312" w:hAnsi="仿宋_GB2312" w:eastAsia="仿宋_GB2312" w:cs="仿宋_GB2312"/>
        </w:rPr>
        <w:t xml:space="preserve"> 供应商投诉的事项不得超出已质疑事项的范围，基于质疑答复内容提出的投诉事项除外。</w:t>
      </w:r>
    </w:p>
    <w:p>
      <w:pPr>
        <w:pStyle w:val="890"/>
        <w:shd w:val="clear" w:color="auto" w:fill="FFFFFF"/>
        <w:spacing w:before="0" w:beforeAutospacing="0" w:after="0" w:afterAutospacing="0" w:line="440" w:lineRule="exact"/>
        <w:ind w:firstLine="480" w:firstLineChars="200"/>
        <w:contextualSpacing/>
        <w:rPr>
          <w:rFonts w:ascii="仿宋_GB2312" w:hAnsi="仿宋_GB2312" w:eastAsia="仿宋_GB2312" w:cs="仿宋_GB2312"/>
        </w:rPr>
      </w:pPr>
      <w:r>
        <w:rPr>
          <w:rFonts w:hint="eastAsia" w:ascii="仿宋_GB2312" w:hAnsi="仿宋_GB2312" w:eastAsia="仿宋_GB2312" w:cs="仿宋_GB2312"/>
        </w:rPr>
        <w:t>4.4.3 供应商投诉应当有明确的请求和必要的证明材料。</w:t>
      </w:r>
    </w:p>
    <w:p>
      <w:pPr>
        <w:pStyle w:val="890"/>
        <w:shd w:val="clear" w:color="auto" w:fill="FFFFFF"/>
        <w:spacing w:before="0" w:beforeAutospacing="0" w:after="0" w:afterAutospacing="0" w:line="440" w:lineRule="exact"/>
        <w:ind w:firstLine="480" w:firstLineChars="200"/>
        <w:contextualSpacing/>
        <w:rPr>
          <w:rFonts w:ascii="仿宋_GB2312" w:hAnsi="仿宋_GB2312" w:eastAsia="仿宋_GB2312" w:cs="仿宋_GB2312"/>
        </w:rPr>
      </w:pPr>
      <w:r>
        <w:rPr>
          <w:rFonts w:hint="eastAsia" w:ascii="仿宋_GB2312" w:hAnsi="仿宋_GB2312" w:eastAsia="仿宋_GB2312" w:cs="仿宋_GB2312"/>
        </w:rPr>
        <w:t>4.4.4 以联合体形式参加政府采购活动的，其投诉应当由组成联合体的所有供应商共同提出。</w:t>
      </w:r>
    </w:p>
    <w:p>
      <w:pPr>
        <w:pStyle w:val="890"/>
        <w:shd w:val="clear" w:color="auto" w:fill="FFFFFF"/>
        <w:spacing w:before="0" w:beforeAutospacing="0" w:after="0" w:afterAutospacing="0" w:line="440" w:lineRule="exact"/>
        <w:ind w:firstLine="480" w:firstLineChars="200"/>
        <w:contextualSpacing/>
        <w:rPr>
          <w:rFonts w:ascii="仿宋_GB2312" w:hAnsi="仿宋_GB2312" w:eastAsia="仿宋_GB2312" w:cs="仿宋_GB2312"/>
        </w:rPr>
      </w:pPr>
      <w:r>
        <w:rPr>
          <w:rFonts w:hint="eastAsia" w:ascii="仿宋_GB2312" w:hAnsi="仿宋_GB2312" w:eastAsia="仿宋_GB2312" w:cs="仿宋_GB2312"/>
        </w:rPr>
        <w:t>4.4.5 浙江省本级、杭州市本级、拱墅区、富阳区政府采购项目投诉材料可寄送浙江省政府采购行政裁决服务中心（杭州），地址：杭州市上城区四季青街道新业路市民之家G03办公室，收件人：朱女士，电话：15121014815</w:t>
      </w:r>
    </w:p>
    <w:p>
      <w:pPr>
        <w:pStyle w:val="890"/>
        <w:shd w:val="clear" w:color="auto" w:fill="FFFFFF"/>
        <w:spacing w:before="0" w:beforeAutospacing="0" w:after="0" w:afterAutospacing="0" w:line="440" w:lineRule="exact"/>
        <w:ind w:firstLine="480" w:firstLineChars="200"/>
        <w:contextualSpacing/>
        <w:rPr>
          <w:rFonts w:ascii="仿宋_GB2312" w:hAnsi="仿宋_GB2312" w:eastAsia="仿宋_GB2312" w:cs="仿宋_GB2312"/>
        </w:rPr>
      </w:pPr>
      <w:r>
        <w:rPr>
          <w:rFonts w:hint="eastAsia" w:ascii="仿宋_GB2312" w:hAnsi="仿宋_GB2312" w:eastAsia="仿宋_GB2312" w:cs="仿宋_GB2312"/>
        </w:rPr>
        <w:t>投诉书范本及制作说明详见附件3。</w:t>
      </w:r>
    </w:p>
    <w:p>
      <w:pPr>
        <w:pStyle w:val="132"/>
        <w:adjustRightInd/>
        <w:spacing w:before="0" w:line="440" w:lineRule="exact"/>
        <w:ind w:firstLine="360"/>
        <w:rPr>
          <w:rFonts w:ascii="仿宋_GB2312" w:hAnsi="仿宋_GB2312" w:eastAsia="仿宋_GB2312" w:cs="仿宋_GB2312"/>
          <w:sz w:val="18"/>
          <w:szCs w:val="18"/>
        </w:rPr>
      </w:pPr>
    </w:p>
    <w:p>
      <w:pPr>
        <w:adjustRightInd/>
        <w:spacing w:line="440" w:lineRule="exact"/>
        <w:jc w:val="center"/>
        <w:rPr>
          <w:rFonts w:ascii="仿宋_GB2312" w:hAnsi="仿宋_GB2312" w:eastAsia="仿宋_GB2312" w:cs="仿宋_GB2312"/>
          <w:b/>
          <w:sz w:val="32"/>
          <w:szCs w:val="20"/>
        </w:rPr>
      </w:pPr>
      <w:r>
        <w:rPr>
          <w:rFonts w:hint="eastAsia" w:ascii="仿宋_GB2312" w:hAnsi="仿宋_GB2312" w:eastAsia="仿宋_GB2312" w:cs="仿宋_GB2312"/>
          <w:b/>
          <w:sz w:val="32"/>
          <w:szCs w:val="20"/>
        </w:rPr>
        <w:t>二、招标文件的构成、澄清、修改</w:t>
      </w:r>
    </w:p>
    <w:p>
      <w:pPr>
        <w:pStyle w:val="33"/>
        <w:adjustRightInd/>
        <w:spacing w:line="440" w:lineRule="exact"/>
        <w:rPr>
          <w:rFonts w:ascii="仿宋_GB2312" w:hAnsi="仿宋_GB2312" w:eastAsia="仿宋_GB2312" w:cs="仿宋_GB2312"/>
          <w:b/>
          <w:sz w:val="24"/>
          <w:szCs w:val="24"/>
        </w:rPr>
      </w:pPr>
      <w:r>
        <w:rPr>
          <w:rFonts w:hint="eastAsia" w:ascii="仿宋_GB2312" w:hAnsi="仿宋_GB2312" w:eastAsia="仿宋_GB2312" w:cs="仿宋_GB2312"/>
          <w:b/>
          <w:sz w:val="24"/>
          <w:szCs w:val="24"/>
        </w:rPr>
        <w:t>5．招标文件的构成</w:t>
      </w:r>
    </w:p>
    <w:p>
      <w:pPr>
        <w:pStyle w:val="33"/>
        <w:adjustRightInd/>
        <w:spacing w:line="440" w:lineRule="exact"/>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5.1 招标文件包括下列文件及附件：</w:t>
      </w:r>
    </w:p>
    <w:p>
      <w:pPr>
        <w:pStyle w:val="33"/>
        <w:tabs>
          <w:tab w:val="left" w:pos="840"/>
        </w:tabs>
        <w:adjustRightInd/>
        <w:spacing w:line="440" w:lineRule="exact"/>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5.1.1 招标公告；</w:t>
      </w:r>
    </w:p>
    <w:p>
      <w:pPr>
        <w:pStyle w:val="33"/>
        <w:tabs>
          <w:tab w:val="left" w:pos="840"/>
        </w:tabs>
        <w:adjustRightInd/>
        <w:spacing w:line="440" w:lineRule="exact"/>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5.1.2 投标人须知；</w:t>
      </w:r>
    </w:p>
    <w:p>
      <w:pPr>
        <w:pStyle w:val="33"/>
        <w:tabs>
          <w:tab w:val="left" w:pos="840"/>
        </w:tabs>
        <w:adjustRightInd/>
        <w:spacing w:line="440" w:lineRule="exact"/>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5.1.3 采购需求；</w:t>
      </w:r>
    </w:p>
    <w:p>
      <w:pPr>
        <w:pStyle w:val="33"/>
        <w:tabs>
          <w:tab w:val="left" w:pos="840"/>
        </w:tabs>
        <w:adjustRightInd/>
        <w:spacing w:line="440" w:lineRule="exact"/>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5.1.4 评标办法；</w:t>
      </w:r>
    </w:p>
    <w:p>
      <w:pPr>
        <w:pStyle w:val="33"/>
        <w:tabs>
          <w:tab w:val="left" w:pos="840"/>
        </w:tabs>
        <w:adjustRightInd/>
        <w:spacing w:line="440" w:lineRule="exact"/>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5.1.5 拟签订的合同文本；</w:t>
      </w:r>
    </w:p>
    <w:p>
      <w:pPr>
        <w:pStyle w:val="33"/>
        <w:tabs>
          <w:tab w:val="left" w:pos="840"/>
        </w:tabs>
        <w:adjustRightInd/>
        <w:spacing w:line="440" w:lineRule="exact"/>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rPr>
        <w:t xml:space="preserve">5.1.6 </w:t>
      </w:r>
      <w:r>
        <w:rPr>
          <w:rFonts w:hint="eastAsia" w:ascii="仿宋_GB2312" w:hAnsi="仿宋_GB2312" w:eastAsia="仿宋_GB2312" w:cs="仿宋_GB2312"/>
          <w:sz w:val="24"/>
          <w:szCs w:val="24"/>
        </w:rPr>
        <w:t>应提交的有关格式范例。</w:t>
      </w:r>
    </w:p>
    <w:p>
      <w:pPr>
        <w:adjustRightInd/>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5.2 与本项目有关的</w:t>
      </w:r>
      <w:r>
        <w:rPr>
          <w:rFonts w:hint="eastAsia" w:ascii="仿宋_GB2312" w:hAnsi="仿宋_GB2312" w:eastAsia="仿宋_GB2312" w:cs="仿宋_GB2312"/>
          <w:bCs/>
          <w:sz w:val="24"/>
        </w:rPr>
        <w:t>澄清或者修改的内容为招标文件的组成部分</w:t>
      </w:r>
      <w:r>
        <w:rPr>
          <w:rFonts w:hint="eastAsia" w:ascii="仿宋_GB2312" w:hAnsi="仿宋_GB2312" w:eastAsia="仿宋_GB2312" w:cs="仿宋_GB2312"/>
          <w:sz w:val="24"/>
        </w:rPr>
        <w:t>。</w:t>
      </w:r>
    </w:p>
    <w:p>
      <w:pPr>
        <w:pStyle w:val="33"/>
        <w:adjustRightInd/>
        <w:spacing w:line="440" w:lineRule="exact"/>
        <w:rPr>
          <w:rFonts w:ascii="仿宋_GB2312" w:hAnsi="仿宋_GB2312" w:eastAsia="仿宋_GB2312" w:cs="仿宋_GB2312"/>
          <w:b/>
          <w:sz w:val="24"/>
          <w:szCs w:val="24"/>
        </w:rPr>
      </w:pPr>
      <w:r>
        <w:rPr>
          <w:rFonts w:hint="eastAsia" w:ascii="仿宋_GB2312" w:hAnsi="仿宋_GB2312" w:eastAsia="仿宋_GB2312" w:cs="仿宋_GB2312"/>
          <w:b/>
          <w:sz w:val="24"/>
          <w:szCs w:val="24"/>
        </w:rPr>
        <w:t>6. 招标文件的澄清、修改</w:t>
      </w:r>
    </w:p>
    <w:p>
      <w:pPr>
        <w:pStyle w:val="132"/>
        <w:adjustRightInd/>
        <w:spacing w:before="0" w:line="440" w:lineRule="exact"/>
        <w:ind w:firstLine="480"/>
        <w:rPr>
          <w:rFonts w:ascii="仿宋_GB2312" w:hAnsi="仿宋_GB2312" w:eastAsia="仿宋_GB2312" w:cs="仿宋_GB2312"/>
        </w:rPr>
      </w:pPr>
      <w:r>
        <w:rPr>
          <w:rFonts w:hint="eastAsia" w:ascii="仿宋_GB2312" w:hAnsi="仿宋_GB2312" w:eastAsia="仿宋_GB2312" w:cs="仿宋_GB2312"/>
        </w:rPr>
        <w:t>6.1 已获取招标文件的潜在投标人，若有问题需要澄清，应于投标截止时间前，以书面形式向采购代理机构提出。</w:t>
      </w:r>
    </w:p>
    <w:p>
      <w:pPr>
        <w:pStyle w:val="132"/>
        <w:adjustRightInd/>
        <w:spacing w:before="0" w:line="440" w:lineRule="exact"/>
        <w:ind w:firstLine="480"/>
        <w:rPr>
          <w:rFonts w:ascii="仿宋_GB2312" w:hAnsi="仿宋_GB2312" w:eastAsia="仿宋_GB2312" w:cs="仿宋_GB2312"/>
        </w:rPr>
      </w:pPr>
      <w:r>
        <w:rPr>
          <w:rFonts w:hint="eastAsia" w:ascii="仿宋_GB2312" w:hAnsi="仿宋_GB2312" w:eastAsia="仿宋_GB2312" w:cs="仿宋_GB2312"/>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23"/>
        <w:adjustRightInd/>
        <w:spacing w:line="440" w:lineRule="exact"/>
        <w:rPr>
          <w:rFonts w:ascii="仿宋_GB2312" w:hAnsi="仿宋_GB2312" w:eastAsia="仿宋_GB2312" w:cs="仿宋_GB2312"/>
          <w:sz w:val="18"/>
          <w:szCs w:val="18"/>
          <w:lang w:val="en-US"/>
        </w:rPr>
      </w:pPr>
      <w:r>
        <w:rPr>
          <w:rFonts w:hint="eastAsia" w:ascii="仿宋_GB2312" w:hAnsi="仿宋_GB2312" w:eastAsia="仿宋_GB2312" w:cs="仿宋_GB2312"/>
          <w:szCs w:val="24"/>
          <w:lang w:val="en-US"/>
        </w:rPr>
        <w:t xml:space="preserve">    </w:t>
      </w:r>
    </w:p>
    <w:p>
      <w:pPr>
        <w:adjustRightInd/>
        <w:spacing w:line="440" w:lineRule="exact"/>
        <w:jc w:val="center"/>
        <w:rPr>
          <w:rFonts w:ascii="仿宋_GB2312" w:hAnsi="仿宋_GB2312" w:eastAsia="仿宋_GB2312" w:cs="仿宋_GB2312"/>
          <w:b/>
          <w:sz w:val="32"/>
          <w:szCs w:val="20"/>
        </w:rPr>
      </w:pPr>
      <w:r>
        <w:rPr>
          <w:rFonts w:hint="eastAsia" w:ascii="仿宋_GB2312" w:hAnsi="仿宋_GB2312" w:eastAsia="仿宋_GB2312" w:cs="仿宋_GB2312"/>
          <w:b/>
          <w:sz w:val="32"/>
          <w:szCs w:val="20"/>
        </w:rPr>
        <w:t>三、投标</w:t>
      </w:r>
    </w:p>
    <w:p>
      <w:pPr>
        <w:pStyle w:val="33"/>
        <w:adjustRightInd/>
        <w:spacing w:line="440" w:lineRule="exact"/>
        <w:rPr>
          <w:rFonts w:ascii="仿宋_GB2312" w:hAnsi="仿宋_GB2312" w:eastAsia="仿宋_GB2312" w:cs="仿宋_GB2312"/>
          <w:b/>
          <w:sz w:val="24"/>
          <w:szCs w:val="24"/>
        </w:rPr>
      </w:pPr>
      <w:r>
        <w:rPr>
          <w:rFonts w:hint="eastAsia" w:ascii="仿宋_GB2312" w:hAnsi="仿宋_GB2312" w:eastAsia="仿宋_GB2312" w:cs="仿宋_GB2312"/>
          <w:b/>
          <w:sz w:val="24"/>
          <w:szCs w:val="24"/>
        </w:rPr>
        <w:t>7. 招标文件的获取</w:t>
      </w:r>
    </w:p>
    <w:p>
      <w:pPr>
        <w:adjustRightInd/>
        <w:spacing w:line="440" w:lineRule="exact"/>
        <w:ind w:firstLine="480" w:firstLineChars="200"/>
        <w:rPr>
          <w:rFonts w:ascii="仿宋_GB2312" w:hAnsi="仿宋_GB2312" w:eastAsia="仿宋_GB2312" w:cs="仿宋_GB2312"/>
          <w:snapToGrid w:val="0"/>
          <w:kern w:val="28"/>
          <w:sz w:val="24"/>
        </w:rPr>
      </w:pPr>
      <w:r>
        <w:rPr>
          <w:rFonts w:hint="eastAsia" w:ascii="仿宋_GB2312" w:hAnsi="仿宋_GB2312" w:eastAsia="仿宋_GB2312" w:cs="仿宋_GB2312"/>
          <w:snapToGrid w:val="0"/>
          <w:kern w:val="28"/>
          <w:sz w:val="24"/>
        </w:rPr>
        <w:t>详见招标公告中获取招标文件的时间期限、地点、方式及招标文件售价。</w:t>
      </w:r>
    </w:p>
    <w:p>
      <w:pPr>
        <w:pStyle w:val="33"/>
        <w:adjustRightInd/>
        <w:spacing w:line="440" w:lineRule="exact"/>
        <w:rPr>
          <w:rFonts w:ascii="仿宋_GB2312" w:hAnsi="仿宋_GB2312" w:eastAsia="仿宋_GB2312" w:cs="仿宋_GB2312"/>
          <w:b/>
          <w:sz w:val="24"/>
          <w:szCs w:val="24"/>
        </w:rPr>
      </w:pPr>
      <w:r>
        <w:rPr>
          <w:rFonts w:hint="eastAsia" w:ascii="仿宋_GB2312" w:hAnsi="仿宋_GB2312" w:eastAsia="仿宋_GB2312" w:cs="仿宋_GB2312"/>
          <w:b/>
          <w:sz w:val="24"/>
          <w:szCs w:val="24"/>
        </w:rPr>
        <w:t>8. 开标前答疑会或现场考察</w:t>
      </w:r>
    </w:p>
    <w:p>
      <w:pPr>
        <w:adjustRightInd/>
        <w:spacing w:line="440" w:lineRule="exact"/>
        <w:ind w:firstLine="480" w:firstLineChars="200"/>
        <w:rPr>
          <w:rFonts w:ascii="仿宋_GB2312" w:hAnsi="仿宋_GB2312" w:eastAsia="仿宋_GB2312" w:cs="仿宋_GB2312"/>
          <w:snapToGrid w:val="0"/>
          <w:kern w:val="28"/>
          <w:sz w:val="24"/>
        </w:rPr>
      </w:pPr>
      <w:r>
        <w:rPr>
          <w:rFonts w:hint="eastAsia" w:ascii="仿宋_GB2312" w:hAnsi="仿宋_GB2312" w:eastAsia="仿宋_GB2312" w:cs="仿宋_GB2312"/>
          <w:snapToGrid w:val="0"/>
          <w:kern w:val="28"/>
          <w:sz w:val="24"/>
        </w:rPr>
        <w:t>采购人组织潜在投标人现场考察或者召开开标前答疑会的，潜在投标人按第二部分投标人须知前附表的规定参加现场考察或者开标前答疑会。</w:t>
      </w:r>
    </w:p>
    <w:p>
      <w:pPr>
        <w:pStyle w:val="33"/>
        <w:adjustRightInd/>
        <w:spacing w:line="440" w:lineRule="exact"/>
        <w:rPr>
          <w:rFonts w:ascii="仿宋_GB2312" w:hAnsi="仿宋_GB2312" w:eastAsia="仿宋_GB2312" w:cs="仿宋_GB2312"/>
          <w:b/>
          <w:szCs w:val="24"/>
        </w:rPr>
      </w:pPr>
      <w:r>
        <w:rPr>
          <w:rFonts w:hint="eastAsia" w:ascii="仿宋_GB2312" w:hAnsi="仿宋_GB2312" w:eastAsia="仿宋_GB2312" w:cs="仿宋_GB2312"/>
          <w:b/>
          <w:kern w:val="28"/>
          <w:sz w:val="24"/>
          <w:szCs w:val="24"/>
        </w:rPr>
        <w:t>9. 投标保证金</w:t>
      </w:r>
    </w:p>
    <w:p>
      <w:pPr>
        <w:adjustRightInd/>
        <w:spacing w:line="440" w:lineRule="exact"/>
        <w:ind w:firstLine="480" w:firstLineChars="200"/>
        <w:rPr>
          <w:rFonts w:ascii="仿宋_GB2312" w:hAnsi="仿宋_GB2312" w:eastAsia="仿宋_GB2312" w:cs="仿宋_GB2312"/>
          <w:snapToGrid w:val="0"/>
          <w:kern w:val="28"/>
          <w:sz w:val="24"/>
        </w:rPr>
      </w:pPr>
      <w:r>
        <w:rPr>
          <w:rFonts w:hint="eastAsia" w:ascii="仿宋_GB2312" w:hAnsi="仿宋_GB2312" w:eastAsia="仿宋_GB2312" w:cs="仿宋_GB2312"/>
          <w:snapToGrid w:val="0"/>
          <w:kern w:val="28"/>
          <w:sz w:val="24"/>
        </w:rPr>
        <w:t>本项目不需缴纳投标保证金。</w:t>
      </w:r>
    </w:p>
    <w:p>
      <w:pPr>
        <w:pStyle w:val="33"/>
        <w:adjustRightInd/>
        <w:spacing w:line="440" w:lineRule="exact"/>
        <w:rPr>
          <w:rFonts w:ascii="仿宋_GB2312" w:hAnsi="仿宋_GB2312" w:eastAsia="仿宋_GB2312" w:cs="仿宋_GB2312"/>
          <w:b/>
          <w:kern w:val="28"/>
          <w:sz w:val="24"/>
          <w:szCs w:val="24"/>
        </w:rPr>
      </w:pPr>
      <w:r>
        <w:rPr>
          <w:rFonts w:hint="eastAsia" w:ascii="仿宋_GB2312" w:hAnsi="仿宋_GB2312" w:eastAsia="仿宋_GB2312" w:cs="仿宋_GB2312"/>
          <w:b/>
          <w:kern w:val="28"/>
          <w:sz w:val="24"/>
          <w:szCs w:val="24"/>
        </w:rPr>
        <w:t>10. 投标文件的语言</w:t>
      </w:r>
    </w:p>
    <w:p>
      <w:pPr>
        <w:adjustRightInd/>
        <w:spacing w:line="440" w:lineRule="exact"/>
        <w:ind w:firstLine="480" w:firstLineChars="200"/>
        <w:rPr>
          <w:rFonts w:ascii="仿宋_GB2312" w:hAnsi="仿宋_GB2312" w:eastAsia="仿宋_GB2312" w:cs="仿宋_GB2312"/>
          <w:snapToGrid w:val="0"/>
          <w:kern w:val="28"/>
          <w:sz w:val="24"/>
          <w:lang w:val="zh-CN"/>
        </w:rPr>
      </w:pPr>
      <w:r>
        <w:rPr>
          <w:rFonts w:hint="eastAsia" w:ascii="仿宋_GB2312" w:hAnsi="仿宋_GB2312" w:eastAsia="仿宋_GB2312" w:cs="仿宋_GB2312"/>
          <w:snapToGrid w:val="0"/>
          <w:kern w:val="28"/>
          <w:sz w:val="24"/>
        </w:rPr>
        <w:t>投标文件及投标人与采购有关的来往通知、函件和文件均应使用中文。</w:t>
      </w:r>
    </w:p>
    <w:p>
      <w:pPr>
        <w:pStyle w:val="33"/>
        <w:adjustRightInd/>
        <w:spacing w:line="440" w:lineRule="exact"/>
        <w:rPr>
          <w:rFonts w:ascii="仿宋_GB2312" w:hAnsi="仿宋_GB2312" w:eastAsia="仿宋_GB2312" w:cs="仿宋_GB2312"/>
          <w:b/>
          <w:sz w:val="24"/>
          <w:szCs w:val="24"/>
        </w:rPr>
      </w:pPr>
      <w:r>
        <w:rPr>
          <w:rFonts w:hint="eastAsia" w:ascii="仿宋_GB2312" w:hAnsi="仿宋_GB2312" w:eastAsia="仿宋_GB2312" w:cs="仿宋_GB2312"/>
          <w:b/>
          <w:sz w:val="24"/>
          <w:szCs w:val="24"/>
        </w:rPr>
        <w:t>11. 投标文件的组成</w:t>
      </w:r>
    </w:p>
    <w:p>
      <w:pPr>
        <w:adjustRightInd/>
        <w:spacing w:line="440" w:lineRule="exact"/>
        <w:ind w:firstLine="482" w:firstLineChars="200"/>
        <w:rPr>
          <w:rFonts w:ascii="仿宋_GB2312" w:hAnsi="仿宋_GB2312" w:eastAsia="仿宋_GB2312" w:cs="仿宋_GB2312"/>
          <w:b/>
          <w:bCs/>
          <w:sz w:val="24"/>
        </w:rPr>
      </w:pPr>
      <w:r>
        <w:rPr>
          <w:rFonts w:hint="eastAsia" w:ascii="仿宋_GB2312" w:hAnsi="仿宋_GB2312" w:eastAsia="仿宋_GB2312" w:cs="仿宋_GB2312"/>
          <w:b/>
          <w:bCs/>
          <w:sz w:val="24"/>
        </w:rPr>
        <w:t>11.1 资格文件：</w:t>
      </w:r>
    </w:p>
    <w:p>
      <w:pPr>
        <w:adjustRightInd/>
        <w:spacing w:line="440" w:lineRule="exact"/>
        <w:ind w:firstLine="480" w:firstLineChars="200"/>
        <w:rPr>
          <w:rFonts w:ascii="仿宋_GB2312" w:hAnsi="仿宋_GB2312" w:eastAsia="仿宋_GB2312" w:cs="仿宋_GB2312"/>
          <w:snapToGrid w:val="0"/>
          <w:kern w:val="28"/>
          <w:sz w:val="24"/>
        </w:rPr>
      </w:pPr>
      <w:r>
        <w:rPr>
          <w:rFonts w:hint="eastAsia" w:ascii="仿宋_GB2312" w:hAnsi="仿宋_GB2312" w:eastAsia="仿宋_GB2312" w:cs="仿宋_GB2312"/>
          <w:snapToGrid w:val="0"/>
          <w:kern w:val="28"/>
          <w:sz w:val="24"/>
        </w:rPr>
        <w:t>11.1.1 符合参加政府采购活动应当具备的一般条件的承诺函；</w:t>
      </w:r>
    </w:p>
    <w:p>
      <w:pPr>
        <w:adjustRightInd/>
        <w:spacing w:line="440" w:lineRule="exact"/>
        <w:ind w:firstLine="480" w:firstLineChars="200"/>
        <w:rPr>
          <w:rFonts w:ascii="仿宋_GB2312" w:hAnsi="仿宋_GB2312" w:eastAsia="仿宋_GB2312" w:cs="仿宋_GB2312"/>
          <w:snapToGrid w:val="0"/>
          <w:kern w:val="28"/>
          <w:sz w:val="24"/>
        </w:rPr>
      </w:pPr>
      <w:r>
        <w:rPr>
          <w:rFonts w:hint="eastAsia" w:ascii="仿宋_GB2312" w:hAnsi="仿宋_GB2312" w:eastAsia="仿宋_GB2312" w:cs="仿宋_GB2312"/>
          <w:snapToGrid w:val="0"/>
          <w:kern w:val="28"/>
          <w:sz w:val="24"/>
        </w:rPr>
        <w:t>11.1.2 落实政府采购政策需满足的资格要求；</w:t>
      </w:r>
    </w:p>
    <w:p>
      <w:pPr>
        <w:adjustRightInd/>
        <w:spacing w:line="440" w:lineRule="exact"/>
        <w:ind w:firstLine="480" w:firstLineChars="200"/>
        <w:rPr>
          <w:rFonts w:ascii="仿宋_GB2312" w:hAnsi="仿宋_GB2312" w:eastAsia="仿宋_GB2312" w:cs="仿宋_GB2312"/>
          <w:snapToGrid w:val="0"/>
          <w:kern w:val="28"/>
          <w:sz w:val="24"/>
        </w:rPr>
      </w:pPr>
      <w:r>
        <w:rPr>
          <w:rFonts w:hint="eastAsia" w:ascii="仿宋_GB2312" w:hAnsi="仿宋_GB2312" w:eastAsia="仿宋_GB2312" w:cs="仿宋_GB2312"/>
          <w:snapToGrid w:val="0"/>
          <w:kern w:val="28"/>
          <w:sz w:val="24"/>
        </w:rPr>
        <w:t>11.1.3 本项目的特定资格要求（如果有）。</w:t>
      </w:r>
    </w:p>
    <w:p>
      <w:pPr>
        <w:adjustRightInd/>
        <w:spacing w:line="440" w:lineRule="exact"/>
        <w:ind w:firstLine="482" w:firstLineChars="200"/>
        <w:rPr>
          <w:rFonts w:ascii="仿宋_GB2312" w:hAnsi="仿宋_GB2312" w:eastAsia="仿宋_GB2312" w:cs="仿宋_GB2312"/>
          <w:b/>
          <w:bCs/>
          <w:sz w:val="24"/>
          <w:lang w:val="zh-CN"/>
        </w:rPr>
      </w:pPr>
      <w:r>
        <w:rPr>
          <w:rFonts w:hint="eastAsia" w:ascii="仿宋_GB2312" w:hAnsi="仿宋_GB2312" w:eastAsia="仿宋_GB2312" w:cs="仿宋_GB2312"/>
          <w:b/>
          <w:bCs/>
          <w:sz w:val="24"/>
          <w:lang w:val="zh-CN"/>
        </w:rPr>
        <w:t>11.</w:t>
      </w:r>
      <w:r>
        <w:rPr>
          <w:rFonts w:hint="eastAsia" w:ascii="仿宋_GB2312" w:hAnsi="仿宋_GB2312" w:eastAsia="仿宋_GB2312" w:cs="仿宋_GB2312"/>
          <w:b/>
          <w:bCs/>
          <w:sz w:val="24"/>
        </w:rPr>
        <w:t>2 商务技术</w:t>
      </w:r>
      <w:r>
        <w:rPr>
          <w:rFonts w:hint="eastAsia" w:ascii="仿宋_GB2312" w:hAnsi="仿宋_GB2312" w:eastAsia="仿宋_GB2312" w:cs="仿宋_GB2312"/>
          <w:b/>
          <w:bCs/>
          <w:sz w:val="24"/>
          <w:lang w:val="zh-CN"/>
        </w:rPr>
        <w:t>文件：</w:t>
      </w:r>
    </w:p>
    <w:p>
      <w:pPr>
        <w:adjustRightInd/>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11.2.1 投标函；</w:t>
      </w:r>
      <w:r>
        <w:rPr>
          <w:rFonts w:hint="eastAsia" w:ascii="仿宋_GB2312" w:hAnsi="仿宋_GB2312" w:eastAsia="仿宋_GB2312" w:cs="仿宋_GB2312"/>
          <w:sz w:val="24"/>
          <w:lang w:val="zh-CN"/>
        </w:rPr>
        <w:t xml:space="preserve"> </w:t>
      </w:r>
    </w:p>
    <w:p>
      <w:pPr>
        <w:adjustRightInd/>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11.2.2 授权委托书或法定代表人（单位负责人、自然人本人）身份证明；</w:t>
      </w:r>
    </w:p>
    <w:p>
      <w:pPr>
        <w:adjustRightInd/>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11.2.3 符合性审查资料；</w:t>
      </w:r>
    </w:p>
    <w:p>
      <w:pPr>
        <w:adjustRightInd/>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11.2.4 评标标准相应的商务技术资料；</w:t>
      </w:r>
    </w:p>
    <w:p>
      <w:pPr>
        <w:adjustRightInd/>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11.2.5 投标标的清单；</w:t>
      </w:r>
    </w:p>
    <w:p>
      <w:pPr>
        <w:adjustRightInd/>
        <w:spacing w:line="44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11.2.6 拟投入本项目的服务团队情况表；</w:t>
      </w:r>
    </w:p>
    <w:p>
      <w:pPr>
        <w:adjustRightInd/>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11.2.</w:t>
      </w:r>
      <w:r>
        <w:rPr>
          <w:rFonts w:hint="eastAsia" w:ascii="仿宋_GB2312" w:hAnsi="仿宋_GB2312" w:eastAsia="仿宋_GB2312" w:cs="仿宋_GB2312"/>
          <w:sz w:val="24"/>
          <w:lang w:val="en-US" w:eastAsia="zh-CN"/>
        </w:rPr>
        <w:t>7</w:t>
      </w:r>
      <w:r>
        <w:rPr>
          <w:rFonts w:hint="eastAsia" w:ascii="仿宋_GB2312" w:hAnsi="仿宋_GB2312" w:eastAsia="仿宋_GB2312" w:cs="仿宋_GB2312"/>
          <w:sz w:val="24"/>
        </w:rPr>
        <w:t xml:space="preserve"> 商务技术偏离表；</w:t>
      </w:r>
    </w:p>
    <w:p>
      <w:pPr>
        <w:adjustRightInd/>
        <w:spacing w:line="440" w:lineRule="exact"/>
        <w:ind w:firstLine="480" w:firstLineChars="200"/>
        <w:rPr>
          <w:rFonts w:ascii="仿宋_GB2312" w:hAnsi="仿宋_GB2312" w:eastAsia="仿宋_GB2312" w:cs="仿宋_GB2312"/>
          <w:sz w:val="24"/>
          <w:lang w:val="zh-CN"/>
        </w:rPr>
      </w:pPr>
      <w:r>
        <w:rPr>
          <w:rFonts w:hint="eastAsia" w:ascii="仿宋_GB2312" w:hAnsi="仿宋_GB2312" w:eastAsia="仿宋_GB2312" w:cs="仿宋_GB2312"/>
          <w:sz w:val="24"/>
          <w:lang w:val="zh-CN"/>
        </w:rPr>
        <w:t>11.</w:t>
      </w:r>
      <w:r>
        <w:rPr>
          <w:rFonts w:hint="eastAsia" w:ascii="仿宋_GB2312" w:hAnsi="仿宋_GB2312" w:eastAsia="仿宋_GB2312" w:cs="仿宋_GB2312"/>
          <w:sz w:val="24"/>
        </w:rPr>
        <w:t>2</w:t>
      </w:r>
      <w:r>
        <w:rPr>
          <w:rFonts w:hint="eastAsia" w:ascii="仿宋_GB2312" w:hAnsi="仿宋_GB2312" w:eastAsia="仿宋_GB2312" w:cs="仿宋_GB2312"/>
          <w:sz w:val="24"/>
          <w:lang w:val="zh-CN"/>
        </w:rPr>
        <w:t>.</w:t>
      </w:r>
      <w:r>
        <w:rPr>
          <w:rFonts w:hint="eastAsia" w:ascii="仿宋_GB2312" w:hAnsi="仿宋_GB2312" w:eastAsia="仿宋_GB2312" w:cs="仿宋_GB2312"/>
          <w:sz w:val="24"/>
          <w:lang w:val="en-US" w:eastAsia="zh-CN"/>
        </w:rPr>
        <w:t>8</w:t>
      </w:r>
      <w:r>
        <w:rPr>
          <w:rFonts w:hint="eastAsia" w:ascii="仿宋_GB2312" w:hAnsi="仿宋_GB2312" w:eastAsia="仿宋_GB2312" w:cs="仿宋_GB2312"/>
          <w:sz w:val="24"/>
        </w:rPr>
        <w:t xml:space="preserve"> </w:t>
      </w:r>
      <w:r>
        <w:rPr>
          <w:rFonts w:hint="eastAsia" w:ascii="仿宋_GB2312" w:hAnsi="仿宋_GB2312" w:eastAsia="仿宋_GB2312" w:cs="仿宋_GB2312"/>
          <w:sz w:val="24"/>
          <w:lang w:val="zh-CN"/>
        </w:rPr>
        <w:t>政府采购供应商廉洁自律承诺书。</w:t>
      </w:r>
    </w:p>
    <w:p>
      <w:pPr>
        <w:adjustRightInd/>
        <w:spacing w:line="440" w:lineRule="exact"/>
        <w:ind w:firstLine="482" w:firstLineChars="200"/>
        <w:rPr>
          <w:rFonts w:ascii="仿宋_GB2312" w:hAnsi="仿宋_GB2312" w:eastAsia="仿宋_GB2312" w:cs="仿宋_GB2312"/>
          <w:b/>
          <w:bCs/>
          <w:sz w:val="24"/>
          <w:lang w:val="zh-CN"/>
        </w:rPr>
      </w:pPr>
      <w:r>
        <w:rPr>
          <w:rFonts w:hint="eastAsia" w:ascii="仿宋_GB2312" w:hAnsi="仿宋_GB2312" w:eastAsia="仿宋_GB2312" w:cs="仿宋_GB2312"/>
          <w:b/>
          <w:bCs/>
          <w:sz w:val="24"/>
          <w:lang w:val="zh-CN"/>
        </w:rPr>
        <w:t>11.3</w:t>
      </w:r>
      <w:r>
        <w:rPr>
          <w:rFonts w:hint="eastAsia" w:ascii="仿宋_GB2312" w:hAnsi="仿宋_GB2312" w:eastAsia="仿宋_GB2312" w:cs="仿宋_GB2312"/>
          <w:b/>
          <w:bCs/>
          <w:sz w:val="24"/>
        </w:rPr>
        <w:t xml:space="preserve"> </w:t>
      </w:r>
      <w:r>
        <w:rPr>
          <w:rFonts w:hint="eastAsia" w:ascii="仿宋_GB2312" w:hAnsi="仿宋_GB2312" w:eastAsia="仿宋_GB2312" w:cs="仿宋_GB2312"/>
          <w:b/>
          <w:bCs/>
          <w:sz w:val="24"/>
          <w:lang w:val="zh-CN"/>
        </w:rPr>
        <w:t xml:space="preserve">报价文件： </w:t>
      </w:r>
    </w:p>
    <w:p>
      <w:pPr>
        <w:adjustRightInd/>
        <w:spacing w:line="440" w:lineRule="exact"/>
        <w:ind w:firstLine="480" w:firstLineChars="200"/>
        <w:rPr>
          <w:rFonts w:hint="eastAsia" w:ascii="仿宋_GB2312" w:hAnsi="仿宋_GB2312" w:eastAsia="仿宋_GB2312" w:cs="仿宋_GB2312"/>
          <w:sz w:val="24"/>
          <w:lang w:eastAsia="zh-CN"/>
        </w:rPr>
      </w:pPr>
      <w:r>
        <w:rPr>
          <w:rFonts w:hint="eastAsia" w:ascii="仿宋_GB2312" w:hAnsi="仿宋_GB2312" w:eastAsia="仿宋_GB2312" w:cs="仿宋_GB2312"/>
          <w:sz w:val="24"/>
        </w:rPr>
        <w:t>11.3.1 开标一览表（报价表）</w:t>
      </w:r>
      <w:r>
        <w:rPr>
          <w:rFonts w:hint="eastAsia" w:ascii="仿宋_GB2312" w:hAnsi="仿宋_GB2312" w:eastAsia="仿宋_GB2312" w:cs="仿宋_GB2312"/>
          <w:sz w:val="24"/>
          <w:lang w:eastAsia="zh-CN"/>
        </w:rPr>
        <w:t>。</w:t>
      </w:r>
    </w:p>
    <w:p>
      <w:pPr>
        <w:adjustRightInd/>
        <w:spacing w:line="440" w:lineRule="exact"/>
        <w:ind w:firstLine="482" w:firstLineChars="200"/>
        <w:rPr>
          <w:rFonts w:ascii="仿宋_GB2312" w:hAnsi="仿宋_GB2312" w:eastAsia="仿宋_GB2312" w:cs="仿宋_GB2312"/>
          <w:b/>
          <w:sz w:val="24"/>
        </w:rPr>
      </w:pPr>
      <w:r>
        <w:rPr>
          <w:rFonts w:hint="eastAsia" w:ascii="仿宋_GB2312" w:hAnsi="仿宋_GB2312" w:eastAsia="仿宋_GB2312" w:cs="仿宋_GB2312"/>
          <w:b/>
          <w:sz w:val="24"/>
        </w:rPr>
        <w:t>投标文件含有采购人不能接受的附加条件的，投标无效；</w:t>
      </w:r>
    </w:p>
    <w:p>
      <w:pPr>
        <w:adjustRightInd/>
        <w:spacing w:line="440" w:lineRule="exact"/>
        <w:ind w:firstLine="482" w:firstLineChars="200"/>
        <w:rPr>
          <w:rFonts w:ascii="仿宋_GB2312" w:hAnsi="仿宋_GB2312" w:eastAsia="仿宋_GB2312" w:cs="仿宋_GB2312"/>
          <w:b/>
          <w:sz w:val="24"/>
          <w:szCs w:val="21"/>
        </w:rPr>
      </w:pPr>
      <w:r>
        <w:rPr>
          <w:rFonts w:hint="eastAsia" w:ascii="仿宋_GB2312" w:hAnsi="仿宋_GB2312" w:eastAsia="仿宋_GB2312" w:cs="仿宋_GB2312"/>
          <w:b/>
          <w:sz w:val="24"/>
        </w:rPr>
        <w:t>投标人提供虚假材料投标的，投标无效。</w:t>
      </w:r>
    </w:p>
    <w:p>
      <w:pPr>
        <w:pStyle w:val="132"/>
        <w:adjustRightInd/>
        <w:spacing w:before="0" w:line="440" w:lineRule="exact"/>
        <w:ind w:firstLine="0" w:firstLineChars="0"/>
        <w:rPr>
          <w:rFonts w:ascii="仿宋_GB2312" w:hAnsi="仿宋_GB2312" w:eastAsia="仿宋_GB2312" w:cs="仿宋_GB2312"/>
          <w:b/>
          <w:szCs w:val="24"/>
        </w:rPr>
      </w:pPr>
      <w:r>
        <w:rPr>
          <w:rFonts w:hint="eastAsia" w:ascii="仿宋_GB2312" w:hAnsi="仿宋_GB2312" w:eastAsia="仿宋_GB2312" w:cs="仿宋_GB2312"/>
          <w:b/>
          <w:szCs w:val="24"/>
        </w:rPr>
        <w:t>12</w:t>
      </w:r>
      <w:r>
        <w:rPr>
          <w:rFonts w:hint="eastAsia" w:ascii="仿宋_GB2312" w:hAnsi="仿宋_GB2312" w:eastAsia="仿宋_GB2312" w:cs="仿宋_GB2312"/>
          <w:b/>
          <w:kern w:val="0"/>
          <w:szCs w:val="24"/>
          <w:lang w:val="zh-CN"/>
        </w:rPr>
        <w:t xml:space="preserve">. </w:t>
      </w:r>
      <w:r>
        <w:rPr>
          <w:rFonts w:hint="eastAsia" w:ascii="仿宋_GB2312" w:hAnsi="仿宋_GB2312" w:eastAsia="仿宋_GB2312" w:cs="仿宋_GB2312"/>
          <w:b/>
          <w:szCs w:val="24"/>
        </w:rPr>
        <w:t>投标文件的编制</w:t>
      </w:r>
    </w:p>
    <w:p>
      <w:pPr>
        <w:adjustRightInd/>
        <w:spacing w:line="440" w:lineRule="exact"/>
        <w:ind w:firstLine="480" w:firstLineChars="200"/>
        <w:rPr>
          <w:rFonts w:ascii="仿宋_GB2312" w:hAnsi="仿宋_GB2312" w:eastAsia="仿宋_GB2312" w:cs="仿宋_GB2312"/>
          <w:b/>
          <w:sz w:val="24"/>
        </w:rPr>
      </w:pPr>
      <w:r>
        <w:rPr>
          <w:rFonts w:hint="eastAsia" w:ascii="仿宋_GB2312" w:hAnsi="仿宋_GB2312" w:eastAsia="仿宋_GB2312" w:cs="仿宋_GB2312"/>
          <w:kern w:val="0"/>
          <w:sz w:val="24"/>
          <w:lang w:val="zh-CN"/>
        </w:rPr>
        <w:t>12.1</w:t>
      </w:r>
      <w:r>
        <w:rPr>
          <w:rFonts w:hint="eastAsia" w:ascii="仿宋_GB2312" w:hAnsi="仿宋_GB2312" w:eastAsia="仿宋_GB2312" w:cs="仿宋_GB2312"/>
          <w:kern w:val="0"/>
          <w:sz w:val="24"/>
        </w:rPr>
        <w:t xml:space="preserve"> </w:t>
      </w:r>
      <w:r>
        <w:rPr>
          <w:rFonts w:hint="eastAsia" w:ascii="仿宋_GB2312" w:hAnsi="仿宋_GB2312" w:eastAsia="仿宋_GB2312" w:cs="仿宋_GB2312"/>
          <w:kern w:val="0"/>
          <w:sz w:val="24"/>
          <w:lang w:val="zh-CN"/>
        </w:rPr>
        <w:t>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adjustRightInd/>
        <w:spacing w:line="440" w:lineRule="exact"/>
        <w:ind w:firstLine="480" w:firstLineChars="200"/>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12.2</w:t>
      </w:r>
      <w:r>
        <w:rPr>
          <w:rFonts w:hint="eastAsia" w:ascii="仿宋_GB2312" w:hAnsi="仿宋_GB2312" w:eastAsia="仿宋_GB2312" w:cs="仿宋_GB2312"/>
          <w:kern w:val="0"/>
          <w:sz w:val="24"/>
        </w:rPr>
        <w:t xml:space="preserve"> </w:t>
      </w:r>
      <w:r>
        <w:rPr>
          <w:rFonts w:hint="eastAsia" w:ascii="仿宋_GB2312" w:hAnsi="仿宋_GB2312" w:eastAsia="仿宋_GB2312" w:cs="仿宋_GB2312"/>
          <w:kern w:val="0"/>
          <w:sz w:val="24"/>
          <w:lang w:val="zh-CN"/>
        </w:rPr>
        <w:t>投标人进行电子投标应安装客户端软件—“政采云电子交易客户端”，并按照招标文件和电子交易平台的要求编制并加密投标文件。投标人未按规定加密的投标文件，电子交易平台将拒收并提示。</w:t>
      </w:r>
    </w:p>
    <w:p>
      <w:pPr>
        <w:adjustRightInd/>
        <w:spacing w:line="440" w:lineRule="exact"/>
        <w:ind w:firstLine="480" w:firstLineChars="200"/>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12.3</w:t>
      </w:r>
      <w:r>
        <w:rPr>
          <w:rFonts w:hint="eastAsia" w:ascii="仿宋_GB2312" w:hAnsi="仿宋_GB2312" w:eastAsia="仿宋_GB2312" w:cs="仿宋_GB2312"/>
          <w:kern w:val="0"/>
          <w:sz w:val="24"/>
        </w:rPr>
        <w:t xml:space="preserve"> </w:t>
      </w:r>
      <w:r>
        <w:rPr>
          <w:rFonts w:hint="eastAsia" w:ascii="仿宋_GB2312" w:hAnsi="仿宋_GB2312" w:eastAsia="仿宋_GB2312" w:cs="仿宋_GB2312"/>
          <w:kern w:val="0"/>
          <w:sz w:val="24"/>
          <w:lang w:val="zh-CN"/>
        </w:rPr>
        <w:t>使用“政采云电子交易客户端”需要提前申领CA数字证书，申领流程请自行前往“浙江政府采购网-下载专区-电子交易客户端-CA驱动和申领流程”进行查阅。</w:t>
      </w:r>
    </w:p>
    <w:p>
      <w:pPr>
        <w:adjustRightInd/>
        <w:spacing w:line="440" w:lineRule="exact"/>
        <w:rPr>
          <w:rFonts w:ascii="仿宋_GB2312" w:hAnsi="仿宋_GB2312" w:eastAsia="仿宋_GB2312" w:cs="仿宋_GB2312"/>
          <w:b/>
          <w:sz w:val="24"/>
        </w:rPr>
      </w:pPr>
      <w:r>
        <w:rPr>
          <w:rFonts w:hint="eastAsia" w:ascii="仿宋_GB2312" w:hAnsi="仿宋_GB2312" w:eastAsia="仿宋_GB2312" w:cs="仿宋_GB2312"/>
          <w:b/>
          <w:sz w:val="24"/>
        </w:rPr>
        <w:t>13. 投标文件的签署、盖章</w:t>
      </w:r>
    </w:p>
    <w:p>
      <w:pPr>
        <w:pStyle w:val="132"/>
        <w:adjustRightInd/>
        <w:spacing w:before="0" w:line="440" w:lineRule="exact"/>
        <w:ind w:firstLine="480"/>
        <w:rPr>
          <w:rFonts w:ascii="仿宋_GB2312" w:hAnsi="仿宋_GB2312" w:eastAsia="仿宋_GB2312" w:cs="仿宋_GB2312"/>
          <w:b/>
        </w:rPr>
      </w:pPr>
      <w:r>
        <w:rPr>
          <w:rFonts w:hint="eastAsia" w:ascii="仿宋_GB2312" w:hAnsi="仿宋_GB2312" w:eastAsia="仿宋_GB2312" w:cs="仿宋_GB2312"/>
          <w:szCs w:val="24"/>
        </w:rPr>
        <w:t>13.1 投标文件按照招标文件第六部分格式要</w:t>
      </w:r>
      <w:r>
        <w:rPr>
          <w:rFonts w:hint="eastAsia" w:ascii="仿宋_GB2312" w:hAnsi="仿宋_GB2312" w:eastAsia="仿宋_GB2312" w:cs="仿宋_GB2312"/>
        </w:rPr>
        <w:t>求进行签署、盖章。</w:t>
      </w:r>
      <w:r>
        <w:rPr>
          <w:rFonts w:hint="eastAsia" w:ascii="仿宋_GB2312" w:hAnsi="仿宋_GB2312" w:eastAsia="仿宋_GB2312" w:cs="仿宋_GB2312"/>
          <w:b/>
        </w:rPr>
        <w:t>▲投标人的投标文件未按照招标文件要求签署、盖章的，其投标无效</w:t>
      </w:r>
      <w:r>
        <w:rPr>
          <w:rFonts w:hint="eastAsia" w:ascii="仿宋_GB2312" w:hAnsi="仿宋_GB2312" w:eastAsia="仿宋_GB2312" w:cs="仿宋_GB2312"/>
          <w:szCs w:val="24"/>
        </w:rPr>
        <w:t>。</w:t>
      </w:r>
    </w:p>
    <w:p>
      <w:pPr>
        <w:pStyle w:val="132"/>
        <w:adjustRightInd/>
        <w:spacing w:before="0" w:line="440" w:lineRule="exact"/>
        <w:ind w:firstLine="480"/>
        <w:rPr>
          <w:rFonts w:ascii="仿宋_GB2312" w:hAnsi="仿宋_GB2312" w:eastAsia="仿宋_GB2312" w:cs="仿宋_GB2312"/>
        </w:rPr>
      </w:pPr>
      <w:r>
        <w:rPr>
          <w:rFonts w:hint="eastAsia" w:ascii="仿宋_GB2312" w:hAnsi="仿宋_GB2312" w:eastAsia="仿宋_GB2312" w:cs="仿宋_GB2312"/>
        </w:rPr>
        <w:t>13.2 为确保网上操作合法、有效和安全，投标人应当在投标截止时间前完成在“政府采购云平台”的身份认证，确保在电子投标过程中能够对相关数据电文进行加密和使用电子签名。</w:t>
      </w:r>
    </w:p>
    <w:p>
      <w:pPr>
        <w:pStyle w:val="132"/>
        <w:adjustRightInd/>
        <w:spacing w:before="0" w:line="440" w:lineRule="exact"/>
        <w:ind w:firstLine="480"/>
        <w:rPr>
          <w:rFonts w:ascii="仿宋_GB2312" w:hAnsi="仿宋_GB2312" w:eastAsia="仿宋_GB2312" w:cs="仿宋_GB2312"/>
          <w:szCs w:val="24"/>
        </w:rPr>
      </w:pPr>
      <w:r>
        <w:rPr>
          <w:rFonts w:hint="eastAsia" w:ascii="仿宋_GB2312" w:hAnsi="仿宋_GB2312" w:eastAsia="仿宋_GB2312" w:cs="仿宋_GB2312"/>
        </w:rPr>
        <w:t>13.3 招标文件对投标文件签署、盖章的要求适用于电子签名。</w:t>
      </w:r>
    </w:p>
    <w:p>
      <w:pPr>
        <w:pStyle w:val="132"/>
        <w:adjustRightInd/>
        <w:spacing w:before="0" w:line="440" w:lineRule="exact"/>
        <w:ind w:firstLine="0" w:firstLineChars="0"/>
        <w:rPr>
          <w:rFonts w:ascii="仿宋_GB2312" w:hAnsi="仿宋_GB2312" w:eastAsia="仿宋_GB2312" w:cs="仿宋_GB2312"/>
          <w:b/>
          <w:szCs w:val="24"/>
        </w:rPr>
      </w:pPr>
      <w:r>
        <w:rPr>
          <w:rFonts w:hint="eastAsia" w:ascii="仿宋_GB2312" w:hAnsi="仿宋_GB2312" w:eastAsia="仿宋_GB2312" w:cs="仿宋_GB2312"/>
          <w:b/>
          <w:szCs w:val="24"/>
        </w:rPr>
        <w:t>14. 投标文件的提交、补充、修改、撤回</w:t>
      </w:r>
    </w:p>
    <w:p>
      <w:pPr>
        <w:pStyle w:val="132"/>
        <w:adjustRightInd/>
        <w:spacing w:before="0" w:line="440" w:lineRule="exact"/>
        <w:ind w:firstLine="480"/>
        <w:rPr>
          <w:rFonts w:ascii="仿宋_GB2312" w:hAnsi="仿宋_GB2312" w:eastAsia="仿宋_GB2312" w:cs="仿宋_GB2312"/>
          <w:szCs w:val="24"/>
        </w:rPr>
      </w:pPr>
      <w:r>
        <w:rPr>
          <w:rFonts w:hint="eastAsia" w:ascii="仿宋_GB2312" w:hAnsi="仿宋_GB2312" w:eastAsia="仿宋_GB2312" w:cs="仿宋_GB2312"/>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132"/>
        <w:adjustRightInd/>
        <w:spacing w:before="0" w:line="440" w:lineRule="exact"/>
        <w:ind w:firstLine="480"/>
        <w:rPr>
          <w:rFonts w:ascii="仿宋_GB2312" w:hAnsi="仿宋_GB2312" w:eastAsia="仿宋_GB2312" w:cs="仿宋_GB2312"/>
          <w:szCs w:val="24"/>
        </w:rPr>
      </w:pPr>
      <w:r>
        <w:rPr>
          <w:rFonts w:hint="eastAsia" w:ascii="仿宋_GB2312" w:hAnsi="仿宋_GB2312" w:eastAsia="仿宋_GB2312" w:cs="仿宋_GB2312"/>
          <w:szCs w:val="24"/>
        </w:rPr>
        <w:t>14.2 电子交易平台收到投标文件，将妥善保存并即时向供应商发出确认回执通知。在投标截止时间前，除供应商补充、修改或者撤回投标文件外，任何单位和个人不得解密或提取投标文件。</w:t>
      </w:r>
    </w:p>
    <w:p>
      <w:pPr>
        <w:pStyle w:val="132"/>
        <w:adjustRightInd/>
        <w:spacing w:before="0" w:line="440" w:lineRule="exact"/>
        <w:ind w:firstLine="480"/>
        <w:rPr>
          <w:rFonts w:ascii="仿宋_GB2312" w:hAnsi="仿宋_GB2312" w:eastAsia="仿宋_GB2312" w:cs="仿宋_GB2312"/>
          <w:szCs w:val="24"/>
        </w:rPr>
      </w:pPr>
      <w:r>
        <w:rPr>
          <w:rFonts w:hint="eastAsia" w:ascii="仿宋_GB2312" w:hAnsi="仿宋_GB2312" w:eastAsia="仿宋_GB2312" w:cs="仿宋_GB2312"/>
          <w:szCs w:val="24"/>
        </w:rPr>
        <w:t>14.3 采购人、采购代理机构可以视情况延长投标文件提交的截止时间。在上述情况下，采购代理机构与投标人以前在投标截止期方面的全部权利、责任和义务，将适用于延长至新的投标截止期。</w:t>
      </w:r>
    </w:p>
    <w:p>
      <w:pPr>
        <w:pStyle w:val="33"/>
        <w:adjustRightInd/>
        <w:spacing w:line="440" w:lineRule="exact"/>
        <w:rPr>
          <w:rFonts w:ascii="仿宋_GB2312" w:hAnsi="仿宋_GB2312" w:eastAsia="仿宋_GB2312" w:cs="仿宋_GB2312"/>
          <w:b/>
          <w:sz w:val="24"/>
          <w:szCs w:val="24"/>
        </w:rPr>
      </w:pPr>
      <w:r>
        <w:rPr>
          <w:rFonts w:hint="eastAsia" w:ascii="仿宋_GB2312" w:hAnsi="仿宋_GB2312" w:eastAsia="仿宋_GB2312" w:cs="仿宋_GB2312"/>
          <w:b/>
          <w:sz w:val="24"/>
          <w:szCs w:val="24"/>
        </w:rPr>
        <w:t>15. 备份投标文件</w:t>
      </w:r>
    </w:p>
    <w:p>
      <w:pPr>
        <w:pStyle w:val="33"/>
        <w:adjustRightInd/>
        <w:spacing w:line="440" w:lineRule="exact"/>
        <w:ind w:firstLine="480" w:firstLineChars="200"/>
        <w:rPr>
          <w:rFonts w:ascii="仿宋_GB2312" w:hAnsi="仿宋_GB2312" w:eastAsia="仿宋_GB2312" w:cs="仿宋_GB2312"/>
          <w:b/>
          <w:sz w:val="24"/>
          <w:szCs w:val="24"/>
        </w:rPr>
      </w:pPr>
      <w:r>
        <w:rPr>
          <w:rFonts w:hint="eastAsia" w:ascii="仿宋_GB2312" w:hAnsi="仿宋_GB2312" w:eastAsia="仿宋_GB2312" w:cs="仿宋_GB2312"/>
          <w:sz w:val="24"/>
          <w:szCs w:val="24"/>
        </w:rPr>
        <w:t>15.1 投标人在电子交易平台传输递交投标文件后，还可以在投标截止时间前直接提交或者以邮政快递方式递交备份投标文件1份，</w:t>
      </w:r>
      <w:r>
        <w:rPr>
          <w:rFonts w:hint="eastAsia" w:ascii="仿宋_GB2312" w:hAnsi="仿宋_GB2312" w:eastAsia="仿宋_GB2312" w:cs="仿宋_GB2312"/>
          <w:b/>
          <w:sz w:val="24"/>
          <w:szCs w:val="24"/>
        </w:rPr>
        <w:t>但采购人、采购代理机构不强制或变相强制投标人提交备份投标文件。</w:t>
      </w:r>
    </w:p>
    <w:p>
      <w:pPr>
        <w:pStyle w:val="33"/>
        <w:adjustRightInd/>
        <w:spacing w:line="440" w:lineRule="exact"/>
        <w:ind w:firstLine="480" w:firstLineChars="200"/>
        <w:rPr>
          <w:rFonts w:ascii="仿宋_GB2312" w:hAnsi="仿宋_GB2312" w:eastAsia="仿宋_GB2312" w:cs="仿宋_GB2312"/>
          <w:b/>
          <w:sz w:val="24"/>
          <w:szCs w:val="24"/>
        </w:rPr>
      </w:pPr>
      <w:r>
        <w:rPr>
          <w:rFonts w:hint="eastAsia" w:ascii="仿宋_GB2312" w:hAnsi="仿宋_GB2312" w:eastAsia="仿宋_GB2312" w:cs="仿宋_GB2312"/>
          <w:sz w:val="24"/>
          <w:szCs w:val="24"/>
        </w:rPr>
        <w:t>15.2 备份投标文件须在“政采云投标客户端”制作生成，并储存在</w:t>
      </w:r>
      <w:r>
        <w:rPr>
          <w:rFonts w:hint="eastAsia" w:ascii="仿宋_GB2312" w:hAnsi="仿宋_GB2312" w:eastAsia="仿宋_GB2312" w:cs="仿宋_GB2312"/>
          <w:sz w:val="24"/>
        </w:rPr>
        <w:t>DVD光盘或U盘</w:t>
      </w:r>
      <w:r>
        <w:rPr>
          <w:rFonts w:hint="eastAsia" w:ascii="仿宋_GB2312" w:hAnsi="仿宋_GB2312" w:eastAsia="仿宋_GB2312" w:cs="仿宋_GB2312"/>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仿宋_GB2312" w:hAnsi="仿宋_GB2312" w:eastAsia="仿宋_GB2312" w:cs="仿宋_GB2312"/>
          <w:b/>
          <w:sz w:val="24"/>
        </w:rPr>
        <w:t>不符合上述制作、</w:t>
      </w:r>
      <w:r>
        <w:rPr>
          <w:rFonts w:hint="eastAsia" w:ascii="仿宋_GB2312" w:hAnsi="仿宋_GB2312" w:eastAsia="仿宋_GB2312" w:cs="仿宋_GB2312"/>
          <w:b/>
          <w:sz w:val="24"/>
          <w:szCs w:val="24"/>
        </w:rPr>
        <w:t>存储、密封规定的备份投标文件将被视为无效或者被拒绝接收。</w:t>
      </w:r>
    </w:p>
    <w:p>
      <w:pPr>
        <w:pStyle w:val="33"/>
        <w:adjustRightInd/>
        <w:spacing w:line="440" w:lineRule="exact"/>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15.3 直接提交备份投标文件的，投标人应于投标截止时间前在招标公告中载明的开标地点将备份投标文件提交给采购代理机构，采购代理机构将拒绝接受逾期送达的备份投标文件。</w:t>
      </w:r>
    </w:p>
    <w:p>
      <w:pPr>
        <w:pStyle w:val="33"/>
        <w:adjustRightInd/>
        <w:spacing w:line="440" w:lineRule="exact"/>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15.4 以邮政快递方式递交备份投标文件的，投标人应先将备份投标文件按要求密封和标记，再进行邮政快递包装后邮寄。备份投标文件须在投标截止时间之前送达招标文件第二部分投标人须知前附表规定的备份投标文件送达地点；送达时间以签收人签收时间为准。采购代理机构将拒绝接受逾期送达的备份投标文件。邮寄过程中，电子备份投标文件发生泄露、遗失、损坏或延期送达等情况的，由投标人自行负责。</w:t>
      </w:r>
    </w:p>
    <w:p>
      <w:pPr>
        <w:pStyle w:val="33"/>
        <w:adjustRightInd/>
        <w:spacing w:line="440" w:lineRule="exact"/>
        <w:ind w:firstLine="482" w:firstLineChars="200"/>
        <w:rPr>
          <w:rFonts w:ascii="仿宋_GB2312" w:hAnsi="仿宋_GB2312" w:eastAsia="仿宋_GB2312" w:cs="仿宋_GB2312"/>
          <w:b/>
          <w:sz w:val="24"/>
          <w:szCs w:val="24"/>
        </w:rPr>
      </w:pPr>
      <w:r>
        <w:rPr>
          <w:rFonts w:hint="eastAsia" w:ascii="仿宋_GB2312" w:hAnsi="仿宋_GB2312" w:eastAsia="仿宋_GB2312" w:cs="仿宋_GB2312"/>
          <w:b/>
          <w:sz w:val="24"/>
          <w:szCs w:val="24"/>
        </w:rPr>
        <w:t>15.5 投标人仅提交备份投标文件，未在电子交易平台传输递交投标文件的，投标无效。</w:t>
      </w:r>
    </w:p>
    <w:p>
      <w:pPr>
        <w:pStyle w:val="132"/>
        <w:adjustRightInd/>
        <w:spacing w:before="0" w:line="440" w:lineRule="exact"/>
        <w:ind w:firstLine="0" w:firstLineChars="0"/>
        <w:rPr>
          <w:rFonts w:ascii="仿宋_GB2312" w:hAnsi="仿宋_GB2312" w:eastAsia="仿宋_GB2312" w:cs="仿宋_GB2312"/>
          <w:b/>
          <w:szCs w:val="24"/>
        </w:rPr>
      </w:pPr>
      <w:r>
        <w:rPr>
          <w:rFonts w:hint="eastAsia" w:ascii="仿宋_GB2312" w:hAnsi="仿宋_GB2312" w:eastAsia="仿宋_GB2312" w:cs="仿宋_GB2312"/>
          <w:b/>
          <w:szCs w:val="24"/>
        </w:rPr>
        <w:t>16. 投标文件的无效处理</w:t>
      </w:r>
    </w:p>
    <w:p>
      <w:pPr>
        <w:pStyle w:val="24"/>
        <w:adjustRightInd/>
        <w:spacing w:line="440" w:lineRule="exact"/>
        <w:rPr>
          <w:rFonts w:ascii="仿宋_GB2312" w:hAnsi="仿宋_GB2312" w:eastAsia="仿宋_GB2312" w:cs="仿宋_GB2312"/>
          <w:szCs w:val="21"/>
        </w:rPr>
      </w:pPr>
      <w:r>
        <w:rPr>
          <w:rFonts w:hint="eastAsia" w:ascii="仿宋_GB2312" w:hAnsi="仿宋_GB2312" w:eastAsia="仿宋_GB2312" w:cs="仿宋_GB2312"/>
          <w:szCs w:val="21"/>
        </w:rPr>
        <w:t>存在招标文件第四部分第4.2</w:t>
      </w:r>
      <w:r>
        <w:rPr>
          <w:rFonts w:hint="eastAsia" w:ascii="仿宋_GB2312" w:hAnsi="仿宋_GB2312" w:eastAsia="仿宋_GB2312" w:cs="仿宋_GB2312"/>
          <w:szCs w:val="21"/>
          <w:lang w:val="en-US" w:eastAsia="zh-CN"/>
        </w:rPr>
        <w:t>款</w:t>
      </w:r>
      <w:r>
        <w:rPr>
          <w:rFonts w:hint="eastAsia" w:ascii="仿宋_GB2312" w:hAnsi="仿宋_GB2312" w:eastAsia="仿宋_GB2312" w:cs="仿宋_GB2312"/>
          <w:szCs w:val="21"/>
        </w:rPr>
        <w:t>规定的情形之一的，投标无效。</w:t>
      </w:r>
    </w:p>
    <w:p>
      <w:pPr>
        <w:pStyle w:val="132"/>
        <w:numPr>
          <w:ilvl w:val="0"/>
          <w:numId w:val="1"/>
        </w:numPr>
        <w:adjustRightInd/>
        <w:spacing w:before="0" w:line="440" w:lineRule="exact"/>
        <w:ind w:firstLine="0" w:firstLineChars="0"/>
        <w:rPr>
          <w:rFonts w:ascii="仿宋_GB2312" w:hAnsi="仿宋_GB2312" w:eastAsia="仿宋_GB2312" w:cs="仿宋_GB2312"/>
          <w:b/>
          <w:szCs w:val="24"/>
        </w:rPr>
      </w:pPr>
      <w:r>
        <w:rPr>
          <w:rFonts w:hint="eastAsia" w:ascii="仿宋_GB2312" w:hAnsi="仿宋_GB2312" w:eastAsia="仿宋_GB2312" w:cs="仿宋_GB2312"/>
          <w:b/>
          <w:szCs w:val="24"/>
        </w:rPr>
        <w:t>投标有效期</w:t>
      </w:r>
    </w:p>
    <w:p>
      <w:pPr>
        <w:adjustRightInd/>
        <w:spacing w:line="440" w:lineRule="exact"/>
        <w:ind w:firstLine="480" w:firstLineChars="200"/>
        <w:rPr>
          <w:rFonts w:ascii="仿宋_GB2312" w:hAnsi="仿宋_GB2312" w:eastAsia="仿宋_GB2312" w:cs="仿宋_GB2312"/>
          <w:b/>
          <w:sz w:val="24"/>
          <w:szCs w:val="21"/>
        </w:rPr>
      </w:pPr>
      <w:r>
        <w:rPr>
          <w:rFonts w:hint="eastAsia" w:ascii="仿宋_GB2312" w:hAnsi="仿宋_GB2312" w:eastAsia="仿宋_GB2312" w:cs="仿宋_GB2312"/>
          <w:sz w:val="24"/>
          <w:szCs w:val="20"/>
        </w:rPr>
        <w:t>17.1 投标有效期为从提交投标文件的截止之日起90天。▲</w:t>
      </w:r>
      <w:r>
        <w:rPr>
          <w:rFonts w:hint="eastAsia" w:ascii="仿宋_GB2312" w:hAnsi="仿宋_GB2312" w:eastAsia="仿宋_GB2312" w:cs="仿宋_GB2312"/>
          <w:b/>
          <w:sz w:val="24"/>
          <w:szCs w:val="20"/>
        </w:rPr>
        <w:t>投标人的投标文件中承</w:t>
      </w:r>
      <w:r>
        <w:rPr>
          <w:rFonts w:hint="eastAsia" w:ascii="仿宋_GB2312" w:hAnsi="仿宋_GB2312" w:eastAsia="仿宋_GB2312" w:cs="仿宋_GB2312"/>
          <w:b/>
          <w:sz w:val="24"/>
          <w:szCs w:val="21"/>
        </w:rPr>
        <w:t>诺的投标有效期少于招标文件中载明的投标有效期的，投标无效。</w:t>
      </w:r>
    </w:p>
    <w:p>
      <w:pPr>
        <w:pStyle w:val="132"/>
        <w:adjustRightInd/>
        <w:spacing w:before="0" w:line="440" w:lineRule="exact"/>
        <w:ind w:firstLine="480"/>
        <w:rPr>
          <w:rFonts w:ascii="仿宋_GB2312" w:hAnsi="仿宋_GB2312" w:eastAsia="仿宋_GB2312" w:cs="仿宋_GB2312"/>
        </w:rPr>
      </w:pPr>
      <w:r>
        <w:rPr>
          <w:rFonts w:hint="eastAsia" w:ascii="仿宋_GB2312" w:hAnsi="仿宋_GB2312" w:eastAsia="仿宋_GB2312" w:cs="仿宋_GB2312"/>
        </w:rPr>
        <w:t>17.2 投标文件合格投递后，自投标截止日期起，在投标有效期内有效。</w:t>
      </w:r>
    </w:p>
    <w:p>
      <w:pPr>
        <w:pStyle w:val="132"/>
        <w:adjustRightInd/>
        <w:spacing w:before="0" w:line="440" w:lineRule="exact"/>
        <w:ind w:firstLine="480"/>
        <w:rPr>
          <w:rFonts w:ascii="仿宋_GB2312" w:hAnsi="仿宋_GB2312" w:eastAsia="仿宋_GB2312" w:cs="仿宋_GB2312"/>
        </w:rPr>
      </w:pPr>
      <w:r>
        <w:rPr>
          <w:rFonts w:hint="eastAsia" w:ascii="仿宋_GB2312" w:hAnsi="仿宋_GB2312" w:eastAsia="仿宋_GB2312" w:cs="仿宋_GB2312"/>
        </w:rPr>
        <w:t>17.3 在原定投标有效期满之前，如果出现特殊情况，采购代理机构可以以书面形式通知投标人延长投标有效期。投标人同意延长的，不得要求或被允许修改其投标文件，投标人拒绝延长的，其投标无效。</w:t>
      </w:r>
    </w:p>
    <w:p>
      <w:pPr>
        <w:pStyle w:val="132"/>
        <w:adjustRightInd/>
        <w:spacing w:before="0" w:line="440" w:lineRule="exact"/>
        <w:ind w:firstLine="640"/>
        <w:rPr>
          <w:rFonts w:ascii="仿宋_GB2312" w:hAnsi="仿宋_GB2312" w:eastAsia="仿宋_GB2312" w:cs="仿宋_GB2312"/>
          <w:b/>
          <w:sz w:val="32"/>
        </w:rPr>
      </w:pPr>
    </w:p>
    <w:p>
      <w:pPr>
        <w:adjustRightInd/>
        <w:spacing w:line="440" w:lineRule="exact"/>
        <w:jc w:val="center"/>
        <w:rPr>
          <w:rFonts w:ascii="仿宋_GB2312" w:hAnsi="仿宋_GB2312" w:eastAsia="仿宋_GB2312" w:cs="仿宋_GB2312"/>
          <w:b/>
          <w:sz w:val="32"/>
          <w:szCs w:val="20"/>
        </w:rPr>
      </w:pPr>
      <w:r>
        <w:rPr>
          <w:rFonts w:hint="eastAsia" w:ascii="仿宋_GB2312" w:hAnsi="仿宋_GB2312" w:eastAsia="仿宋_GB2312" w:cs="仿宋_GB2312"/>
          <w:b/>
          <w:sz w:val="32"/>
          <w:szCs w:val="20"/>
        </w:rPr>
        <w:t>四、开标、资格审查与信用信息查询</w:t>
      </w:r>
    </w:p>
    <w:p>
      <w:pPr>
        <w:pStyle w:val="558"/>
        <w:adjustRightInd/>
        <w:spacing w:before="0" w:line="440" w:lineRule="exact"/>
        <w:ind w:left="0" w:firstLine="241" w:firstLineChars="100"/>
        <w:contextualSpacing/>
        <w:rPr>
          <w:rFonts w:ascii="仿宋_GB2312" w:hAnsi="仿宋_GB2312" w:eastAsia="仿宋_GB2312" w:cs="仿宋_GB2312"/>
          <w:sz w:val="24"/>
        </w:rPr>
      </w:pPr>
      <w:r>
        <w:rPr>
          <w:rFonts w:hint="eastAsia" w:ascii="仿宋_GB2312" w:hAnsi="仿宋_GB2312" w:eastAsia="仿宋_GB2312" w:cs="仿宋_GB2312"/>
          <w:b/>
          <w:sz w:val="24"/>
          <w:szCs w:val="24"/>
        </w:rPr>
        <w:t>18. 开标</w:t>
      </w:r>
      <w:r>
        <w:rPr>
          <w:rFonts w:hint="eastAsia" w:ascii="仿宋_GB2312" w:hAnsi="仿宋_GB2312" w:eastAsia="仿宋_GB2312" w:cs="仿宋_GB2312"/>
          <w:sz w:val="24"/>
        </w:rPr>
        <w:t xml:space="preserve"> </w:t>
      </w:r>
    </w:p>
    <w:p>
      <w:pPr>
        <w:pStyle w:val="558"/>
        <w:adjustRightInd/>
        <w:spacing w:before="0" w:line="440" w:lineRule="exact"/>
        <w:ind w:left="0" w:firstLine="480" w:firstLineChars="200"/>
        <w:contextualSpacing/>
        <w:rPr>
          <w:rFonts w:ascii="仿宋_GB2312" w:hAnsi="仿宋_GB2312" w:eastAsia="仿宋_GB2312" w:cs="仿宋_GB2312"/>
          <w:sz w:val="24"/>
        </w:rPr>
      </w:pPr>
      <w:r>
        <w:rPr>
          <w:rFonts w:hint="eastAsia" w:ascii="仿宋_GB2312" w:hAnsi="仿宋_GB2312" w:eastAsia="仿宋_GB2312" w:cs="仿宋_GB2312"/>
          <w:sz w:val="24"/>
        </w:rPr>
        <w:t>18.1 采购代理机构按照招标文件规定的时间通过电子交易平台组织开标，所有投标人均应当准时在线参加。投标人不足3家的，不得开标。</w:t>
      </w:r>
    </w:p>
    <w:p>
      <w:pPr>
        <w:pStyle w:val="558"/>
        <w:adjustRightInd/>
        <w:spacing w:before="0" w:line="440" w:lineRule="exact"/>
        <w:ind w:left="0" w:firstLine="480" w:firstLineChars="200"/>
        <w:contextualSpacing/>
        <w:rPr>
          <w:rFonts w:ascii="仿宋_GB2312" w:hAnsi="仿宋_GB2312" w:eastAsia="仿宋_GB2312" w:cs="仿宋_GB2312"/>
          <w:sz w:val="24"/>
        </w:rPr>
      </w:pPr>
      <w:r>
        <w:rPr>
          <w:rFonts w:hint="eastAsia" w:ascii="仿宋_GB2312" w:hAnsi="仿宋_GB2312" w:eastAsia="仿宋_GB2312" w:cs="仿宋_GB2312"/>
          <w:sz w:val="24"/>
        </w:rPr>
        <w:t>18.2 开标时，电子交易平台按开标时间自动提取所有投标文件。采购代理机构依托电子交易平台发起开始解密指令，投标人按照平台提示和招标文件的规定在半小时内完成在线解密。</w:t>
      </w:r>
    </w:p>
    <w:p>
      <w:pPr>
        <w:pStyle w:val="558"/>
        <w:adjustRightInd/>
        <w:spacing w:before="0" w:line="440" w:lineRule="exact"/>
        <w:ind w:left="0" w:firstLine="480" w:firstLineChars="200"/>
        <w:contextualSpacing/>
        <w:rPr>
          <w:rFonts w:ascii="仿宋_GB2312" w:hAnsi="仿宋_GB2312" w:eastAsia="仿宋_GB2312" w:cs="仿宋_GB2312"/>
          <w:b/>
          <w:sz w:val="24"/>
        </w:rPr>
      </w:pPr>
      <w:r>
        <w:rPr>
          <w:rFonts w:hint="eastAsia" w:ascii="仿宋_GB2312" w:hAnsi="仿宋_GB2312" w:eastAsia="仿宋_GB2312" w:cs="仿宋_GB2312"/>
          <w:sz w:val="24"/>
        </w:rPr>
        <w:t xml:space="preserve">18.3 </w:t>
      </w:r>
      <w:r>
        <w:rPr>
          <w:rFonts w:hint="eastAsia" w:ascii="仿宋_GB2312" w:hAnsi="仿宋_GB2312" w:eastAsia="仿宋_GB2312" w:cs="仿宋_GB2312"/>
          <w:b/>
          <w:sz w:val="24"/>
        </w:rPr>
        <w:t>投标文件未按时解密，投标人提供了备份投标文件的，以备份投标文件作为依据，否则视为投标文件撤回。投标文件已按时解密的，备份投标文件自动失效。</w:t>
      </w:r>
    </w:p>
    <w:p>
      <w:pPr>
        <w:widowControl/>
        <w:adjustRightInd/>
        <w:spacing w:line="440" w:lineRule="exact"/>
        <w:jc w:val="left"/>
        <w:rPr>
          <w:rFonts w:ascii="仿宋_GB2312" w:hAnsi="仿宋_GB2312" w:eastAsia="仿宋_GB2312" w:cs="仿宋_GB2312"/>
          <w:b/>
          <w:sz w:val="24"/>
          <w:szCs w:val="20"/>
        </w:rPr>
      </w:pPr>
      <w:r>
        <w:rPr>
          <w:rFonts w:hint="eastAsia" w:ascii="仿宋_GB2312" w:hAnsi="仿宋_GB2312" w:eastAsia="仿宋_GB2312" w:cs="仿宋_GB2312"/>
          <w:b/>
          <w:sz w:val="24"/>
          <w:szCs w:val="20"/>
        </w:rPr>
        <w:t>19. 资格审查</w:t>
      </w:r>
    </w:p>
    <w:p>
      <w:pPr>
        <w:pStyle w:val="132"/>
        <w:adjustRightInd/>
        <w:spacing w:before="0" w:line="440" w:lineRule="exact"/>
        <w:ind w:firstLine="480"/>
        <w:rPr>
          <w:rFonts w:ascii="仿宋_GB2312" w:hAnsi="仿宋_GB2312" w:eastAsia="仿宋_GB2312" w:cs="仿宋_GB2312"/>
          <w:kern w:val="0"/>
          <w:szCs w:val="24"/>
        </w:rPr>
      </w:pPr>
      <w:r>
        <w:rPr>
          <w:rFonts w:hint="eastAsia" w:ascii="仿宋_GB2312" w:hAnsi="仿宋_GB2312" w:eastAsia="仿宋_GB2312" w:cs="仿宋_GB2312"/>
          <w:kern w:val="0"/>
          <w:szCs w:val="24"/>
        </w:rPr>
        <w:t>19.1 开标后，采购人或采购代理机构将依法对投标人的资格进行审查。</w:t>
      </w:r>
    </w:p>
    <w:p>
      <w:pPr>
        <w:adjustRightInd/>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kern w:val="0"/>
          <w:sz w:val="24"/>
        </w:rPr>
        <w:t>19.2 采购人或采购代理机构依据法律法规和招标文件的规定，对投标人的资格进行审查</w:t>
      </w:r>
      <w:r>
        <w:rPr>
          <w:rFonts w:hint="eastAsia" w:ascii="仿宋_GB2312" w:hAnsi="仿宋_GB2312" w:eastAsia="仿宋_GB2312" w:cs="仿宋_GB2312"/>
          <w:sz w:val="24"/>
        </w:rPr>
        <w:t>。</w:t>
      </w:r>
    </w:p>
    <w:p>
      <w:pPr>
        <w:pStyle w:val="132"/>
        <w:adjustRightInd/>
        <w:spacing w:before="0" w:line="440" w:lineRule="exact"/>
        <w:ind w:firstLine="480"/>
        <w:rPr>
          <w:rFonts w:ascii="仿宋_GB2312" w:hAnsi="仿宋_GB2312" w:eastAsia="仿宋_GB2312" w:cs="仿宋_GB2312"/>
        </w:rPr>
      </w:pPr>
      <w:r>
        <w:rPr>
          <w:rFonts w:hint="eastAsia" w:ascii="仿宋_GB2312" w:hAnsi="仿宋_GB2312" w:eastAsia="仿宋_GB2312" w:cs="仿宋_GB2312"/>
          <w:kern w:val="0"/>
          <w:szCs w:val="24"/>
        </w:rPr>
        <w:t>19.3 投标人未按照招标文件要求提供与资格条件相应的有效资格证明材料的，视为投标人不具备招标文件中规定的资格要求，其投标无效</w:t>
      </w:r>
      <w:r>
        <w:rPr>
          <w:rFonts w:hint="eastAsia" w:ascii="仿宋_GB2312" w:hAnsi="仿宋_GB2312" w:eastAsia="仿宋_GB2312" w:cs="仿宋_GB2312"/>
        </w:rPr>
        <w:t>。</w:t>
      </w:r>
    </w:p>
    <w:p>
      <w:pPr>
        <w:pStyle w:val="132"/>
        <w:adjustRightInd/>
        <w:spacing w:before="0" w:line="440" w:lineRule="exact"/>
        <w:ind w:firstLine="480"/>
        <w:rPr>
          <w:rFonts w:ascii="仿宋_GB2312" w:hAnsi="仿宋_GB2312" w:eastAsia="仿宋_GB2312" w:cs="仿宋_GB2312"/>
        </w:rPr>
      </w:pPr>
      <w:r>
        <w:rPr>
          <w:rFonts w:hint="eastAsia" w:ascii="仿宋_GB2312" w:hAnsi="仿宋_GB2312" w:eastAsia="仿宋_GB2312" w:cs="仿宋_GB2312"/>
          <w:kern w:val="0"/>
          <w:szCs w:val="24"/>
        </w:rPr>
        <w:t>19.</w:t>
      </w:r>
      <w:r>
        <w:rPr>
          <w:rFonts w:hint="eastAsia" w:ascii="仿宋_GB2312" w:hAnsi="仿宋_GB2312" w:eastAsia="仿宋_GB2312" w:cs="仿宋_GB2312"/>
        </w:rPr>
        <w:t>4 对未通过资格审查的投标人，采购人或采购代理机构告知其未通过的原因。</w:t>
      </w:r>
    </w:p>
    <w:p>
      <w:pPr>
        <w:pStyle w:val="132"/>
        <w:adjustRightInd/>
        <w:spacing w:before="0" w:line="440" w:lineRule="exact"/>
        <w:ind w:firstLine="480"/>
        <w:rPr>
          <w:rFonts w:ascii="仿宋_GB2312" w:hAnsi="仿宋_GB2312" w:eastAsia="仿宋_GB2312" w:cs="仿宋_GB2312"/>
        </w:rPr>
      </w:pPr>
      <w:r>
        <w:rPr>
          <w:rFonts w:hint="eastAsia" w:ascii="仿宋_GB2312" w:hAnsi="仿宋_GB2312" w:eastAsia="仿宋_GB2312" w:cs="仿宋_GB2312"/>
          <w:kern w:val="0"/>
          <w:szCs w:val="24"/>
        </w:rPr>
        <w:t>19.</w:t>
      </w:r>
      <w:r>
        <w:rPr>
          <w:rFonts w:hint="eastAsia" w:ascii="仿宋_GB2312" w:hAnsi="仿宋_GB2312" w:eastAsia="仿宋_GB2312" w:cs="仿宋_GB2312"/>
        </w:rPr>
        <w:t>5 合格投标人不足3家的，不再评标。</w:t>
      </w:r>
    </w:p>
    <w:p>
      <w:pPr>
        <w:pStyle w:val="132"/>
        <w:adjustRightInd/>
        <w:spacing w:before="0" w:line="440" w:lineRule="exact"/>
        <w:ind w:firstLine="0" w:firstLineChars="0"/>
        <w:rPr>
          <w:rFonts w:ascii="仿宋_GB2312" w:hAnsi="仿宋_GB2312" w:eastAsia="仿宋_GB2312" w:cs="仿宋_GB2312"/>
          <w:b/>
          <w:szCs w:val="24"/>
        </w:rPr>
      </w:pPr>
      <w:r>
        <w:rPr>
          <w:rFonts w:hint="eastAsia" w:ascii="仿宋_GB2312" w:hAnsi="仿宋_GB2312" w:eastAsia="仿宋_GB2312" w:cs="仿宋_GB2312"/>
          <w:b/>
          <w:szCs w:val="24"/>
        </w:rPr>
        <w:t>20. 信用信息查询</w:t>
      </w:r>
    </w:p>
    <w:p>
      <w:pPr>
        <w:pStyle w:val="132"/>
        <w:adjustRightInd/>
        <w:spacing w:before="0" w:line="440" w:lineRule="exact"/>
        <w:ind w:firstLine="480"/>
        <w:rPr>
          <w:rFonts w:ascii="仿宋_GB2312" w:hAnsi="仿宋_GB2312" w:eastAsia="仿宋_GB2312" w:cs="仿宋_GB2312"/>
          <w:kern w:val="0"/>
          <w:szCs w:val="24"/>
        </w:rPr>
      </w:pPr>
      <w:r>
        <w:rPr>
          <w:rFonts w:hint="eastAsia" w:ascii="仿宋_GB2312" w:hAnsi="仿宋_GB2312" w:eastAsia="仿宋_GB2312" w:cs="仿宋_GB2312"/>
          <w:kern w:val="0"/>
          <w:szCs w:val="24"/>
        </w:rPr>
        <w:t>20.1 信用信息查询渠道及截止时间：采购代理机构将在资格审查时通过“信用中国”网站(www.creditchina.gov.cn)、中国政府采购网(www.ccgp.gov.cn)渠道查询投标人接受资格审查时的信用记录。</w:t>
      </w:r>
    </w:p>
    <w:p>
      <w:pPr>
        <w:pStyle w:val="132"/>
        <w:adjustRightInd/>
        <w:spacing w:before="0" w:line="440" w:lineRule="exact"/>
        <w:ind w:firstLine="480"/>
        <w:rPr>
          <w:rFonts w:ascii="仿宋_GB2312" w:hAnsi="仿宋_GB2312" w:eastAsia="仿宋_GB2312" w:cs="仿宋_GB2312"/>
          <w:kern w:val="0"/>
          <w:szCs w:val="24"/>
        </w:rPr>
      </w:pPr>
      <w:r>
        <w:rPr>
          <w:rFonts w:hint="eastAsia" w:ascii="仿宋_GB2312" w:hAnsi="仿宋_GB2312" w:eastAsia="仿宋_GB2312" w:cs="仿宋_GB2312"/>
          <w:kern w:val="0"/>
          <w:szCs w:val="24"/>
        </w:rPr>
        <w:t>20.2 信用信息查询记录和证据留存的具体方式：现场查询的投标人的信用记录、查询结果经确认后将与采购文件一起存档。</w:t>
      </w:r>
    </w:p>
    <w:p>
      <w:pPr>
        <w:pStyle w:val="132"/>
        <w:adjustRightInd/>
        <w:spacing w:before="0" w:line="440" w:lineRule="exact"/>
        <w:ind w:firstLine="480"/>
        <w:rPr>
          <w:rFonts w:ascii="仿宋_GB2312" w:hAnsi="仿宋_GB2312" w:eastAsia="仿宋_GB2312" w:cs="仿宋_GB2312"/>
          <w:kern w:val="0"/>
          <w:szCs w:val="24"/>
        </w:rPr>
      </w:pPr>
      <w:r>
        <w:rPr>
          <w:rFonts w:hint="eastAsia" w:ascii="仿宋_GB2312" w:hAnsi="仿宋_GB2312" w:eastAsia="仿宋_GB2312" w:cs="仿宋_GB2312"/>
          <w:kern w:val="0"/>
          <w:szCs w:val="24"/>
        </w:rPr>
        <w:t>20.3 信用信息的使用规则：经查询列入失信被执行人名单、重大税收违法案件当事人名单、政府采购严重违法失信行为记录名单的投标人将被拒绝参与政府采购活动。</w:t>
      </w:r>
    </w:p>
    <w:p>
      <w:pPr>
        <w:pStyle w:val="132"/>
        <w:adjustRightInd/>
        <w:spacing w:before="0" w:line="440" w:lineRule="exact"/>
        <w:ind w:firstLine="480"/>
        <w:rPr>
          <w:rFonts w:ascii="仿宋_GB2312" w:hAnsi="仿宋_GB2312" w:eastAsia="仿宋_GB2312" w:cs="仿宋_GB2312"/>
        </w:rPr>
      </w:pPr>
      <w:r>
        <w:rPr>
          <w:rFonts w:hint="eastAsia" w:ascii="仿宋_GB2312" w:hAnsi="仿宋_GB2312" w:eastAsia="仿宋_GB2312" w:cs="仿宋_GB2312"/>
          <w:kern w:val="0"/>
          <w:szCs w:val="24"/>
        </w:rPr>
        <w:t>20.4 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_GB2312" w:hAnsi="仿宋_GB2312" w:eastAsia="仿宋_GB2312" w:cs="仿宋_GB2312"/>
        </w:rPr>
        <w:t>。</w:t>
      </w:r>
    </w:p>
    <w:p>
      <w:pPr>
        <w:pStyle w:val="132"/>
        <w:adjustRightInd/>
        <w:spacing w:before="0" w:line="440" w:lineRule="exact"/>
        <w:ind w:firstLine="0" w:firstLineChars="0"/>
        <w:rPr>
          <w:rFonts w:ascii="仿宋_GB2312" w:hAnsi="仿宋_GB2312" w:eastAsia="仿宋_GB2312" w:cs="仿宋_GB2312"/>
          <w:kern w:val="0"/>
          <w:szCs w:val="24"/>
        </w:rPr>
      </w:pPr>
    </w:p>
    <w:p>
      <w:pPr>
        <w:adjustRightInd/>
        <w:spacing w:line="440" w:lineRule="exact"/>
        <w:jc w:val="center"/>
        <w:rPr>
          <w:rFonts w:ascii="仿宋_GB2312" w:hAnsi="仿宋_GB2312" w:eastAsia="仿宋_GB2312" w:cs="仿宋_GB2312"/>
          <w:b/>
          <w:sz w:val="32"/>
          <w:szCs w:val="20"/>
        </w:rPr>
      </w:pPr>
      <w:r>
        <w:rPr>
          <w:rFonts w:hint="eastAsia" w:ascii="仿宋_GB2312" w:hAnsi="仿宋_GB2312" w:eastAsia="仿宋_GB2312" w:cs="仿宋_GB2312"/>
          <w:b/>
          <w:sz w:val="32"/>
          <w:szCs w:val="20"/>
        </w:rPr>
        <w:t>五、评标</w:t>
      </w:r>
    </w:p>
    <w:p>
      <w:pPr>
        <w:adjustRightInd/>
        <w:spacing w:line="440" w:lineRule="exact"/>
        <w:rPr>
          <w:rFonts w:ascii="仿宋_GB2312" w:hAnsi="仿宋_GB2312" w:eastAsia="仿宋_GB2312" w:cs="仿宋_GB2312"/>
          <w:b/>
          <w:sz w:val="24"/>
        </w:rPr>
      </w:pPr>
      <w:bookmarkStart w:id="13" w:name="_Toc91899903"/>
      <w:r>
        <w:rPr>
          <w:rFonts w:hint="eastAsia" w:ascii="仿宋_GB2312" w:hAnsi="仿宋_GB2312" w:eastAsia="仿宋_GB2312" w:cs="仿宋_GB2312"/>
          <w:b/>
          <w:sz w:val="24"/>
        </w:rPr>
        <w:t>21. 评标</w:t>
      </w:r>
    </w:p>
    <w:p>
      <w:pPr>
        <w:pStyle w:val="132"/>
        <w:adjustRightInd/>
        <w:spacing w:before="0" w:line="440" w:lineRule="exact"/>
        <w:ind w:firstLine="480"/>
        <w:rPr>
          <w:rFonts w:ascii="仿宋_GB2312" w:hAnsi="仿宋_GB2312" w:eastAsia="仿宋_GB2312" w:cs="仿宋_GB2312"/>
          <w:kern w:val="0"/>
          <w:szCs w:val="24"/>
        </w:rPr>
      </w:pPr>
      <w:r>
        <w:rPr>
          <w:rFonts w:hint="eastAsia" w:ascii="仿宋_GB2312" w:hAnsi="仿宋_GB2312" w:eastAsia="仿宋_GB2312" w:cs="仿宋_GB2312"/>
          <w:kern w:val="0"/>
          <w:szCs w:val="24"/>
        </w:rPr>
        <w:t>评标委员会将根据招标文件和有关规定，履行评标工作职责，并按照评标办法及评分标准，全面衡量各投标人对招标文件的响应情况。对实质上响应招标文件的投标人，按照评审因素的量化指标排出推荐中标的投标人的先后顺序，并按顺序提出授标建议。</w:t>
      </w:r>
      <w:r>
        <w:rPr>
          <w:rFonts w:hint="eastAsia" w:ascii="仿宋_GB2312" w:hAnsi="仿宋_GB2312" w:eastAsia="仿宋_GB2312" w:cs="仿宋_GB2312"/>
          <w:b/>
          <w:bCs/>
          <w:kern w:val="0"/>
          <w:szCs w:val="24"/>
        </w:rPr>
        <w:t>详见招标文件第四部分评标办法。</w:t>
      </w:r>
    </w:p>
    <w:p>
      <w:pPr>
        <w:adjustRightInd/>
        <w:spacing w:line="440" w:lineRule="exact"/>
        <w:jc w:val="center"/>
        <w:rPr>
          <w:rFonts w:ascii="仿宋_GB2312" w:hAnsi="仿宋_GB2312" w:eastAsia="仿宋_GB2312" w:cs="仿宋_GB2312"/>
          <w:b/>
          <w:sz w:val="32"/>
          <w:szCs w:val="20"/>
        </w:rPr>
      </w:pPr>
    </w:p>
    <w:p>
      <w:pPr>
        <w:adjustRightInd/>
        <w:spacing w:line="440" w:lineRule="exact"/>
        <w:jc w:val="center"/>
        <w:rPr>
          <w:rFonts w:ascii="仿宋_GB2312" w:hAnsi="仿宋_GB2312" w:eastAsia="仿宋_GB2312" w:cs="仿宋_GB2312"/>
          <w:b/>
          <w:sz w:val="32"/>
          <w:szCs w:val="20"/>
        </w:rPr>
      </w:pPr>
      <w:r>
        <w:rPr>
          <w:rFonts w:hint="eastAsia" w:ascii="仿宋_GB2312" w:hAnsi="仿宋_GB2312" w:eastAsia="仿宋_GB2312" w:cs="仿宋_GB2312"/>
          <w:b/>
          <w:sz w:val="32"/>
          <w:szCs w:val="20"/>
        </w:rPr>
        <w:t>六、定 标</w:t>
      </w:r>
    </w:p>
    <w:p>
      <w:pPr>
        <w:pStyle w:val="24"/>
        <w:adjustRightInd/>
        <w:spacing w:line="440" w:lineRule="exact"/>
        <w:ind w:left="478" w:hanging="479" w:hangingChars="199"/>
        <w:rPr>
          <w:rFonts w:ascii="仿宋_GB2312" w:hAnsi="仿宋_GB2312" w:eastAsia="仿宋_GB2312" w:cs="仿宋_GB2312"/>
          <w:b/>
        </w:rPr>
      </w:pPr>
      <w:r>
        <w:rPr>
          <w:rFonts w:hint="eastAsia" w:ascii="仿宋_GB2312" w:hAnsi="仿宋_GB2312" w:eastAsia="仿宋_GB2312" w:cs="仿宋_GB2312"/>
          <w:b/>
        </w:rPr>
        <w:t>22. 确定中标供应商</w:t>
      </w:r>
    </w:p>
    <w:p>
      <w:pPr>
        <w:pStyle w:val="132"/>
        <w:adjustRightInd/>
        <w:spacing w:before="0" w:line="440" w:lineRule="exact"/>
        <w:ind w:firstLine="480"/>
        <w:rPr>
          <w:rFonts w:ascii="仿宋_GB2312" w:hAnsi="仿宋_GB2312" w:eastAsia="仿宋_GB2312" w:cs="仿宋_GB2312"/>
          <w:b/>
          <w:szCs w:val="24"/>
        </w:rPr>
      </w:pPr>
      <w:r>
        <w:rPr>
          <w:rFonts w:hint="eastAsia" w:ascii="仿宋_GB2312" w:hAnsi="仿宋_GB2312" w:eastAsia="仿宋_GB2312" w:cs="仿宋_GB2312"/>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pPr>
        <w:pStyle w:val="132"/>
        <w:adjustRightInd/>
        <w:spacing w:before="0" w:line="440" w:lineRule="exact"/>
        <w:ind w:firstLine="0" w:firstLineChars="0"/>
        <w:rPr>
          <w:rFonts w:ascii="仿宋_GB2312" w:hAnsi="仿宋_GB2312" w:eastAsia="仿宋_GB2312" w:cs="仿宋_GB2312"/>
          <w:b/>
          <w:szCs w:val="24"/>
        </w:rPr>
      </w:pPr>
      <w:r>
        <w:rPr>
          <w:rFonts w:hint="eastAsia" w:ascii="仿宋_GB2312" w:hAnsi="仿宋_GB2312" w:eastAsia="仿宋_GB2312" w:cs="仿宋_GB2312"/>
          <w:b/>
          <w:szCs w:val="24"/>
        </w:rPr>
        <w:t>23. 中标通知与中标结果公告</w:t>
      </w:r>
    </w:p>
    <w:p>
      <w:pPr>
        <w:widowControl/>
        <w:shd w:val="clear" w:color="auto" w:fill="FFFFFF"/>
        <w:adjustRightInd/>
        <w:spacing w:line="440" w:lineRule="exact"/>
        <w:ind w:firstLine="480" w:firstLineChars="200"/>
        <w:jc w:val="left"/>
        <w:rPr>
          <w:rFonts w:ascii="仿宋_GB2312" w:hAnsi="仿宋_GB2312" w:eastAsia="仿宋_GB2312" w:cs="仿宋_GB2312"/>
          <w:sz w:val="24"/>
        </w:rPr>
      </w:pPr>
      <w:r>
        <w:rPr>
          <w:rFonts w:hint="eastAsia" w:ascii="仿宋_GB2312" w:hAnsi="仿宋_GB2312" w:eastAsia="仿宋_GB2312" w:cs="仿宋_GB2312"/>
          <w:sz w:val="24"/>
        </w:rPr>
        <w:t>23.1 自中标人确定之日起2个工作日内，采购代理机构通过电子交易平台向中标人发出中标通知书，同时编制发布采购结果公告。采购代理机构也可以以纸质形式进行中标通知。</w:t>
      </w:r>
    </w:p>
    <w:p>
      <w:pPr>
        <w:widowControl/>
        <w:shd w:val="clear" w:color="auto" w:fill="FFFFFF"/>
        <w:adjustRightInd/>
        <w:spacing w:line="440" w:lineRule="exact"/>
        <w:ind w:firstLine="480" w:firstLineChars="200"/>
        <w:jc w:val="left"/>
        <w:rPr>
          <w:rFonts w:ascii="仿宋_GB2312" w:hAnsi="仿宋_GB2312" w:eastAsia="仿宋_GB2312" w:cs="仿宋_GB2312"/>
          <w:sz w:val="24"/>
        </w:rPr>
      </w:pPr>
      <w:r>
        <w:rPr>
          <w:rFonts w:hint="eastAsia" w:ascii="仿宋_GB2312" w:hAnsi="仿宋_GB2312" w:eastAsia="仿宋_GB2312" w:cs="仿宋_GB2312"/>
          <w:sz w:val="24"/>
        </w:rPr>
        <w:t>23.2 中标结果公告内容包括采购人及其委托的采购代理机构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pPr>
        <w:widowControl/>
        <w:shd w:val="clear" w:color="auto" w:fill="FFFFFF"/>
        <w:adjustRightInd/>
        <w:spacing w:line="440" w:lineRule="exact"/>
        <w:ind w:firstLine="480" w:firstLineChars="200"/>
        <w:jc w:val="left"/>
        <w:rPr>
          <w:rFonts w:ascii="仿宋_GB2312" w:hAnsi="仿宋_GB2312" w:eastAsia="仿宋_GB2312" w:cs="仿宋_GB2312"/>
          <w:sz w:val="24"/>
        </w:rPr>
      </w:pPr>
      <w:r>
        <w:rPr>
          <w:rFonts w:hint="eastAsia" w:ascii="仿宋_GB2312" w:hAnsi="仿宋_GB2312" w:eastAsia="仿宋_GB2312" w:cs="仿宋_GB2312"/>
          <w:sz w:val="24"/>
        </w:rPr>
        <w:t>23.3 公告期限为1个工作日。</w:t>
      </w:r>
    </w:p>
    <w:p>
      <w:pPr>
        <w:adjustRightInd/>
        <w:spacing w:line="440" w:lineRule="exact"/>
        <w:ind w:firstLine="482" w:firstLineChars="150"/>
        <w:jc w:val="center"/>
        <w:rPr>
          <w:rFonts w:ascii="仿宋_GB2312" w:hAnsi="仿宋_GB2312" w:eastAsia="仿宋_GB2312" w:cs="仿宋_GB2312"/>
          <w:b/>
          <w:sz w:val="32"/>
        </w:rPr>
      </w:pPr>
    </w:p>
    <w:p>
      <w:pPr>
        <w:adjustRightInd/>
        <w:spacing w:line="440" w:lineRule="exact"/>
        <w:jc w:val="center"/>
        <w:rPr>
          <w:rFonts w:ascii="仿宋_GB2312" w:hAnsi="仿宋_GB2312" w:eastAsia="仿宋_GB2312" w:cs="仿宋_GB2312"/>
          <w:b/>
          <w:sz w:val="32"/>
          <w:szCs w:val="20"/>
        </w:rPr>
      </w:pPr>
      <w:r>
        <w:rPr>
          <w:rFonts w:hint="eastAsia" w:ascii="仿宋_GB2312" w:hAnsi="仿宋_GB2312" w:eastAsia="仿宋_GB2312" w:cs="仿宋_GB2312"/>
          <w:b/>
          <w:sz w:val="32"/>
          <w:szCs w:val="20"/>
        </w:rPr>
        <w:t>七、合同授予</w:t>
      </w:r>
    </w:p>
    <w:p>
      <w:pPr>
        <w:pStyle w:val="24"/>
        <w:adjustRightInd/>
        <w:spacing w:line="440" w:lineRule="exact"/>
        <w:ind w:firstLine="0" w:firstLineChars="0"/>
        <w:rPr>
          <w:rFonts w:ascii="仿宋_GB2312" w:hAnsi="仿宋_GB2312" w:eastAsia="仿宋_GB2312" w:cs="仿宋_GB2312"/>
          <w:b/>
        </w:rPr>
      </w:pPr>
      <w:r>
        <w:rPr>
          <w:rFonts w:hint="eastAsia" w:ascii="仿宋_GB2312" w:hAnsi="仿宋_GB2312" w:eastAsia="仿宋_GB2312" w:cs="仿宋_GB2312"/>
          <w:b/>
        </w:rPr>
        <w:t xml:space="preserve">24. </w:t>
      </w:r>
      <w:r>
        <w:rPr>
          <w:rFonts w:hint="eastAsia" w:ascii="仿宋_GB2312" w:hAnsi="仿宋_GB2312" w:eastAsia="仿宋_GB2312" w:cs="仿宋_GB2312"/>
        </w:rPr>
        <w:t>合同主要条款详见第五部分拟签订的合同文本。</w:t>
      </w:r>
    </w:p>
    <w:p>
      <w:pPr>
        <w:pStyle w:val="24"/>
        <w:adjustRightInd/>
        <w:spacing w:line="440" w:lineRule="exact"/>
        <w:ind w:left="478" w:hanging="479" w:hangingChars="199"/>
        <w:rPr>
          <w:rFonts w:ascii="仿宋_GB2312" w:hAnsi="仿宋_GB2312" w:eastAsia="仿宋_GB2312" w:cs="仿宋_GB2312"/>
          <w:b/>
        </w:rPr>
      </w:pPr>
      <w:r>
        <w:rPr>
          <w:rFonts w:hint="eastAsia" w:ascii="仿宋_GB2312" w:hAnsi="仿宋_GB2312" w:eastAsia="仿宋_GB2312" w:cs="仿宋_GB2312"/>
          <w:b/>
        </w:rPr>
        <w:t>25. 合同的签订</w:t>
      </w:r>
    </w:p>
    <w:p>
      <w:pPr>
        <w:widowControl/>
        <w:shd w:val="clear" w:color="auto" w:fill="FFFFFF"/>
        <w:adjustRightInd/>
        <w:spacing w:line="440" w:lineRule="exact"/>
        <w:ind w:firstLine="480" w:firstLineChars="200"/>
        <w:rPr>
          <w:rFonts w:ascii="仿宋_GB2312" w:hAnsi="仿宋_GB2312" w:eastAsia="仿宋_GB2312" w:cs="仿宋_GB2312"/>
          <w:kern w:val="0"/>
          <w:sz w:val="24"/>
        </w:rPr>
      </w:pPr>
      <w:r>
        <w:rPr>
          <w:rFonts w:hint="eastAsia" w:ascii="仿宋_GB2312" w:hAnsi="仿宋_GB2312" w:eastAsia="仿宋_GB2312" w:cs="仿宋_GB2312"/>
          <w:sz w:val="24"/>
        </w:rPr>
        <w:t>25.1</w:t>
      </w:r>
      <w:r>
        <w:rPr>
          <w:rFonts w:hint="eastAsia" w:ascii="仿宋_GB2312" w:hAnsi="仿宋_GB2312" w:eastAsia="仿宋_GB2312" w:cs="仿宋_GB2312"/>
          <w:kern w:val="0"/>
          <w:sz w:val="24"/>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pPr>
        <w:pStyle w:val="132"/>
        <w:adjustRightInd/>
        <w:spacing w:before="0" w:line="440" w:lineRule="exact"/>
        <w:ind w:firstLine="480"/>
        <w:rPr>
          <w:rFonts w:ascii="仿宋_GB2312" w:hAnsi="仿宋_GB2312" w:eastAsia="仿宋_GB2312" w:cs="仿宋_GB2312"/>
          <w:kern w:val="0"/>
        </w:rPr>
      </w:pPr>
      <w:r>
        <w:rPr>
          <w:rFonts w:hint="eastAsia" w:ascii="仿宋_GB2312" w:hAnsi="仿宋_GB2312" w:eastAsia="仿宋_GB2312" w:cs="仿宋_GB2312"/>
          <w:kern w:val="0"/>
          <w:lang w:val="zh-CN"/>
        </w:rPr>
        <w:t>25.2</w:t>
      </w:r>
      <w:r>
        <w:rPr>
          <w:rFonts w:hint="eastAsia" w:ascii="仿宋_GB2312" w:hAnsi="仿宋_GB2312" w:eastAsia="仿宋_GB2312" w:cs="仿宋_GB2312"/>
          <w:kern w:val="0"/>
        </w:rPr>
        <w:t xml:space="preserve"> </w:t>
      </w:r>
      <w:r>
        <w:rPr>
          <w:rFonts w:hint="eastAsia" w:ascii="仿宋_GB2312" w:hAnsi="仿宋_GB2312" w:eastAsia="仿宋_GB2312" w:cs="仿宋_GB2312"/>
          <w:kern w:val="0"/>
          <w:lang w:val="zh-CN"/>
        </w:rPr>
        <w:t>中标人按规定的日期、时间、地点，由法定代表人或其授权代表与采购人代表签订合同。如中标人为联合体的，由联合体成员各方法定代表人或其授权代表与采购人代表签订合同。</w:t>
      </w:r>
    </w:p>
    <w:p>
      <w:pPr>
        <w:pStyle w:val="132"/>
        <w:adjustRightInd/>
        <w:spacing w:before="0" w:line="440" w:lineRule="exact"/>
        <w:ind w:firstLine="480"/>
        <w:rPr>
          <w:rFonts w:ascii="仿宋_GB2312" w:hAnsi="仿宋_GB2312" w:eastAsia="仿宋_GB2312" w:cs="仿宋_GB2312"/>
        </w:rPr>
      </w:pPr>
      <w:r>
        <w:rPr>
          <w:rFonts w:hint="eastAsia" w:ascii="仿宋_GB2312" w:hAnsi="仿宋_GB2312" w:eastAsia="仿宋_GB2312" w:cs="仿宋_GB2312"/>
        </w:rPr>
        <w:t>25.3 如签订合同并生效后，供应商无故拒绝或延期，除按照合同条款处理外，列入不良行为记录一次，并给予通报。</w:t>
      </w:r>
    </w:p>
    <w:p>
      <w:pPr>
        <w:pStyle w:val="132"/>
        <w:adjustRightInd/>
        <w:spacing w:before="0" w:line="440" w:lineRule="exact"/>
        <w:ind w:firstLine="480"/>
        <w:rPr>
          <w:rFonts w:ascii="仿宋_GB2312" w:hAnsi="仿宋_GB2312" w:eastAsia="仿宋_GB2312" w:cs="仿宋_GB2312"/>
        </w:rPr>
      </w:pPr>
      <w:r>
        <w:rPr>
          <w:rFonts w:hint="eastAsia" w:ascii="仿宋_GB2312" w:hAnsi="仿宋_GB2312" w:eastAsia="仿宋_GB2312" w:cs="仿宋_GB2312"/>
        </w:rPr>
        <w:t>25.4 中标供应商拒绝与采购人签订合同的，采购人可以按照评审报告推荐的中标或者成交候选人名单排序，确定下一候选人为中标供应商，也可以重新开展政府采购活动。</w:t>
      </w:r>
    </w:p>
    <w:p>
      <w:pPr>
        <w:pStyle w:val="132"/>
        <w:adjustRightInd/>
        <w:spacing w:before="0" w:line="440" w:lineRule="exact"/>
        <w:ind w:firstLine="480"/>
        <w:rPr>
          <w:rFonts w:ascii="仿宋_GB2312" w:hAnsi="仿宋_GB2312" w:eastAsia="仿宋_GB2312" w:cs="仿宋_GB2312"/>
        </w:rPr>
      </w:pPr>
      <w:r>
        <w:rPr>
          <w:rFonts w:hint="eastAsia" w:ascii="仿宋_GB2312" w:hAnsi="仿宋_GB2312" w:eastAsia="仿宋_GB2312" w:cs="仿宋_GB2312"/>
        </w:rPr>
        <w:t>25.5 采购合同由采购人与中标供应商根据招标文件、投标文件等内容通过政府采购电子交易平台在线签订，自动备案。</w:t>
      </w:r>
    </w:p>
    <w:p>
      <w:pPr>
        <w:pStyle w:val="24"/>
        <w:adjustRightInd/>
        <w:spacing w:line="440" w:lineRule="exact"/>
        <w:ind w:left="478" w:hanging="479" w:hangingChars="199"/>
        <w:rPr>
          <w:rFonts w:ascii="仿宋_GB2312" w:hAnsi="仿宋_GB2312" w:eastAsia="仿宋_GB2312" w:cs="仿宋_GB2312"/>
          <w:b/>
        </w:rPr>
      </w:pPr>
      <w:r>
        <w:rPr>
          <w:rFonts w:hint="eastAsia" w:ascii="仿宋_GB2312" w:hAnsi="仿宋_GB2312" w:eastAsia="仿宋_GB2312" w:cs="仿宋_GB2312"/>
          <w:b/>
        </w:rPr>
        <w:t>26. 履约保证金</w:t>
      </w:r>
    </w:p>
    <w:p>
      <w:pPr>
        <w:tabs>
          <w:tab w:val="left" w:pos="0"/>
        </w:tabs>
        <w:adjustRightInd/>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kern w:val="0"/>
          <w:sz w:val="24"/>
        </w:rPr>
        <w:t>拟签订的合同文本要求中标供应商提交履约保证金的，供应商应当以支票、汇票、本票或者金融机构、担保机构出具的保函等非现金形式提交。履约保证金的数额不得超过政府采购合同金额的1%。鼓励和支持供应商以银行、保险公司出具的保函形式提供履约保证金。采购人不得拒收履约保函，项目验收结束后应及时退还，延迟退还的，应当按照合同约定和法律规定承担相应的赔偿责任</w:t>
      </w:r>
      <w:r>
        <w:rPr>
          <w:rFonts w:hint="eastAsia" w:ascii="仿宋_GB2312" w:hAnsi="仿宋_GB2312" w:eastAsia="仿宋_GB2312" w:cs="仿宋_GB2312"/>
          <w:sz w:val="24"/>
        </w:rPr>
        <w:t>。</w:t>
      </w:r>
    </w:p>
    <w:p>
      <w:pPr>
        <w:keepNext/>
        <w:keepLines/>
        <w:tabs>
          <w:tab w:val="left" w:pos="432"/>
        </w:tabs>
        <w:adjustRightInd/>
        <w:spacing w:line="440" w:lineRule="exact"/>
        <w:ind w:firstLine="480" w:firstLineChars="200"/>
        <w:rPr>
          <w:rFonts w:ascii="仿宋_GB2312" w:hAnsi="仿宋_GB2312" w:eastAsia="仿宋_GB2312" w:cs="仿宋_GB2312"/>
        </w:rPr>
      </w:pPr>
      <w:r>
        <w:rPr>
          <w:rFonts w:hint="eastAsia" w:ascii="仿宋_GB2312" w:hAnsi="仿宋_GB2312" w:eastAsia="仿宋_GB2312" w:cs="仿宋_GB2312"/>
          <w:snapToGrid w:val="0"/>
          <w:kern w:val="28"/>
          <w:sz w:val="24"/>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adjustRightInd/>
        <w:spacing w:line="440" w:lineRule="exact"/>
        <w:ind w:firstLine="3357" w:firstLineChars="1045"/>
        <w:rPr>
          <w:rFonts w:ascii="仿宋_GB2312" w:hAnsi="仿宋_GB2312" w:eastAsia="仿宋_GB2312" w:cs="仿宋_GB2312"/>
          <w:b/>
          <w:sz w:val="32"/>
        </w:rPr>
      </w:pPr>
    </w:p>
    <w:p>
      <w:pPr>
        <w:adjustRightInd/>
        <w:spacing w:line="440" w:lineRule="exact"/>
        <w:jc w:val="center"/>
        <w:rPr>
          <w:rFonts w:ascii="仿宋_GB2312" w:hAnsi="仿宋_GB2312" w:eastAsia="仿宋_GB2312" w:cs="仿宋_GB2312"/>
          <w:b/>
          <w:sz w:val="24"/>
        </w:rPr>
      </w:pPr>
      <w:r>
        <w:rPr>
          <w:rFonts w:hint="eastAsia" w:ascii="仿宋_GB2312" w:hAnsi="仿宋_GB2312" w:eastAsia="仿宋_GB2312" w:cs="仿宋_GB2312"/>
          <w:b/>
          <w:sz w:val="32"/>
        </w:rPr>
        <w:t>八、电子交易活动的中止</w:t>
      </w:r>
    </w:p>
    <w:p>
      <w:pPr>
        <w:pStyle w:val="132"/>
        <w:adjustRightInd/>
        <w:spacing w:before="0" w:line="440" w:lineRule="exact"/>
        <w:ind w:firstLine="0" w:firstLineChars="0"/>
        <w:rPr>
          <w:rFonts w:ascii="仿宋_GB2312" w:hAnsi="仿宋_GB2312" w:eastAsia="仿宋_GB2312" w:cs="仿宋_GB2312"/>
        </w:rPr>
      </w:pPr>
      <w:r>
        <w:rPr>
          <w:rFonts w:hint="eastAsia" w:ascii="仿宋_GB2312" w:hAnsi="仿宋_GB2312" w:eastAsia="仿宋_GB2312" w:cs="仿宋_GB2312"/>
          <w:b/>
          <w:bCs/>
        </w:rPr>
        <w:t>2</w:t>
      </w:r>
      <w:r>
        <w:rPr>
          <w:rFonts w:hint="eastAsia" w:ascii="仿宋_GB2312" w:hAnsi="仿宋_GB2312" w:eastAsia="仿宋_GB2312" w:cs="仿宋_GB2312"/>
          <w:b/>
          <w:bCs/>
          <w:szCs w:val="24"/>
        </w:rPr>
        <w:t>7</w:t>
      </w:r>
      <w:r>
        <w:rPr>
          <w:rFonts w:hint="eastAsia" w:ascii="仿宋_GB2312" w:hAnsi="仿宋_GB2312" w:eastAsia="仿宋_GB2312" w:cs="仿宋_GB2312"/>
          <w:b/>
          <w:szCs w:val="24"/>
        </w:rPr>
        <w:t>. 电子交易活动的中止。</w:t>
      </w:r>
      <w:r>
        <w:rPr>
          <w:rFonts w:hint="eastAsia" w:ascii="仿宋_GB2312" w:hAnsi="仿宋_GB2312" w:eastAsia="仿宋_GB2312" w:cs="仿宋_GB2312"/>
        </w:rPr>
        <w:t>采购过程中出现以下情形，导致电子交易平台无法正常运行，或者无法保证电子交易的公平、公正和安全时，采购代理机构可中止电子交易活动：</w:t>
      </w:r>
    </w:p>
    <w:p>
      <w:pPr>
        <w:pStyle w:val="132"/>
        <w:adjustRightInd/>
        <w:spacing w:before="0" w:line="440" w:lineRule="exact"/>
        <w:ind w:firstLine="480"/>
        <w:rPr>
          <w:rFonts w:ascii="仿宋_GB2312" w:hAnsi="仿宋_GB2312" w:eastAsia="仿宋_GB2312" w:cs="仿宋_GB2312"/>
        </w:rPr>
      </w:pPr>
      <w:r>
        <w:rPr>
          <w:rFonts w:hint="eastAsia" w:ascii="仿宋_GB2312" w:hAnsi="仿宋_GB2312" w:eastAsia="仿宋_GB2312" w:cs="仿宋_GB2312"/>
        </w:rPr>
        <w:t xml:space="preserve">27.1 电子交易平台发生故障而无法登录访问的； </w:t>
      </w:r>
    </w:p>
    <w:p>
      <w:pPr>
        <w:pStyle w:val="132"/>
        <w:adjustRightInd/>
        <w:spacing w:before="0" w:line="440" w:lineRule="exact"/>
        <w:ind w:firstLine="480"/>
        <w:rPr>
          <w:rFonts w:ascii="仿宋_GB2312" w:hAnsi="仿宋_GB2312" w:eastAsia="仿宋_GB2312" w:cs="仿宋_GB2312"/>
        </w:rPr>
      </w:pPr>
      <w:r>
        <w:rPr>
          <w:rFonts w:hint="eastAsia" w:ascii="仿宋_GB2312" w:hAnsi="仿宋_GB2312" w:eastAsia="仿宋_GB2312" w:cs="仿宋_GB2312"/>
        </w:rPr>
        <w:t>27.2 电子交易平台应用或数据库出现错误，不能进行正常操作的；</w:t>
      </w:r>
    </w:p>
    <w:p>
      <w:pPr>
        <w:pStyle w:val="132"/>
        <w:adjustRightInd/>
        <w:spacing w:before="0" w:line="440" w:lineRule="exact"/>
        <w:ind w:firstLine="480"/>
        <w:rPr>
          <w:rFonts w:ascii="仿宋_GB2312" w:hAnsi="仿宋_GB2312" w:eastAsia="仿宋_GB2312" w:cs="仿宋_GB2312"/>
        </w:rPr>
      </w:pPr>
      <w:r>
        <w:rPr>
          <w:rFonts w:hint="eastAsia" w:ascii="仿宋_GB2312" w:hAnsi="仿宋_GB2312" w:eastAsia="仿宋_GB2312" w:cs="仿宋_GB2312"/>
        </w:rPr>
        <w:t>27.3 电子交易平台发现严重安全漏洞，有潜在泄密危险的；</w:t>
      </w:r>
    </w:p>
    <w:p>
      <w:pPr>
        <w:pStyle w:val="132"/>
        <w:adjustRightInd/>
        <w:spacing w:before="0" w:line="440" w:lineRule="exact"/>
        <w:ind w:firstLine="480"/>
        <w:rPr>
          <w:rFonts w:ascii="仿宋_GB2312" w:hAnsi="仿宋_GB2312" w:eastAsia="仿宋_GB2312" w:cs="仿宋_GB2312"/>
        </w:rPr>
      </w:pPr>
      <w:r>
        <w:rPr>
          <w:rFonts w:hint="eastAsia" w:ascii="仿宋_GB2312" w:hAnsi="仿宋_GB2312" w:eastAsia="仿宋_GB2312" w:cs="仿宋_GB2312"/>
        </w:rPr>
        <w:t xml:space="preserve">27.4 病毒发作导致不能进行正常操作的； </w:t>
      </w:r>
    </w:p>
    <w:p>
      <w:pPr>
        <w:pStyle w:val="132"/>
        <w:adjustRightInd/>
        <w:spacing w:before="0" w:line="440" w:lineRule="exact"/>
        <w:ind w:firstLine="480"/>
        <w:rPr>
          <w:rFonts w:ascii="仿宋_GB2312" w:hAnsi="仿宋_GB2312" w:eastAsia="仿宋_GB2312" w:cs="仿宋_GB2312"/>
        </w:rPr>
      </w:pPr>
      <w:r>
        <w:rPr>
          <w:rFonts w:hint="eastAsia" w:ascii="仿宋_GB2312" w:hAnsi="仿宋_GB2312" w:eastAsia="仿宋_GB2312" w:cs="仿宋_GB2312"/>
        </w:rPr>
        <w:t>27.5 其他无法保证电子交易的公平、公正和安全的情况。</w:t>
      </w:r>
    </w:p>
    <w:p>
      <w:pPr>
        <w:pStyle w:val="132"/>
        <w:adjustRightInd/>
        <w:spacing w:before="0" w:line="440" w:lineRule="exact"/>
        <w:ind w:firstLine="0" w:firstLineChars="0"/>
        <w:rPr>
          <w:rFonts w:ascii="仿宋_GB2312" w:hAnsi="仿宋_GB2312" w:eastAsia="仿宋_GB2312" w:cs="仿宋_GB2312"/>
        </w:rPr>
      </w:pPr>
      <w:r>
        <w:rPr>
          <w:rFonts w:hint="eastAsia" w:ascii="仿宋_GB2312" w:hAnsi="仿宋_GB2312" w:eastAsia="仿宋_GB2312" w:cs="仿宋_GB2312"/>
        </w:rPr>
        <w:t>28. 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adjustRightInd/>
        <w:spacing w:line="440" w:lineRule="exact"/>
        <w:ind w:firstLine="480"/>
        <w:rPr>
          <w:rFonts w:ascii="仿宋_GB2312" w:hAnsi="仿宋_GB2312" w:eastAsia="仿宋_GB2312" w:cs="仿宋_GB2312"/>
          <w:sz w:val="24"/>
        </w:rPr>
      </w:pPr>
    </w:p>
    <w:p>
      <w:pPr>
        <w:adjustRightInd/>
        <w:spacing w:line="440" w:lineRule="exact"/>
        <w:jc w:val="center"/>
        <w:rPr>
          <w:rFonts w:ascii="仿宋_GB2312" w:hAnsi="仿宋_GB2312" w:eastAsia="仿宋_GB2312" w:cs="仿宋_GB2312"/>
          <w:b/>
          <w:sz w:val="32"/>
        </w:rPr>
      </w:pPr>
      <w:r>
        <w:rPr>
          <w:rFonts w:hint="eastAsia" w:ascii="仿宋_GB2312" w:hAnsi="仿宋_GB2312" w:eastAsia="仿宋_GB2312" w:cs="仿宋_GB2312"/>
          <w:b/>
          <w:sz w:val="32"/>
        </w:rPr>
        <w:t>九、验收</w:t>
      </w:r>
    </w:p>
    <w:p>
      <w:pPr>
        <w:pStyle w:val="24"/>
        <w:adjustRightInd/>
        <w:spacing w:line="440" w:lineRule="exact"/>
        <w:ind w:firstLine="0" w:firstLineChars="0"/>
        <w:rPr>
          <w:rFonts w:ascii="仿宋_GB2312" w:hAnsi="仿宋_GB2312" w:eastAsia="仿宋_GB2312" w:cs="仿宋_GB2312"/>
          <w:b/>
        </w:rPr>
      </w:pPr>
      <w:r>
        <w:rPr>
          <w:rFonts w:hint="eastAsia" w:ascii="仿宋_GB2312" w:hAnsi="仿宋_GB2312" w:eastAsia="仿宋_GB2312" w:cs="仿宋_GB2312"/>
          <w:b/>
        </w:rPr>
        <w:t>29. 验收</w:t>
      </w:r>
    </w:p>
    <w:p>
      <w:pPr>
        <w:tabs>
          <w:tab w:val="left" w:pos="0"/>
        </w:tabs>
        <w:adjustRightInd/>
        <w:spacing w:line="440" w:lineRule="exact"/>
        <w:ind w:firstLine="480" w:firstLineChars="200"/>
        <w:rPr>
          <w:rFonts w:ascii="仿宋_GB2312" w:hAnsi="仿宋_GB2312" w:eastAsia="仿宋_GB2312" w:cs="仿宋_GB2312"/>
          <w:kern w:val="0"/>
          <w:sz w:val="24"/>
        </w:rPr>
      </w:pPr>
      <w:r>
        <w:rPr>
          <w:rFonts w:hint="eastAsia" w:ascii="仿宋_GB2312" w:hAnsi="仿宋_GB2312" w:eastAsia="仿宋_GB2312" w:cs="仿宋_GB2312"/>
          <w:kern w:val="0"/>
          <w:sz w:val="24"/>
        </w:rPr>
        <w:t>29.1 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adjustRightInd/>
        <w:spacing w:line="440" w:lineRule="exact"/>
        <w:ind w:firstLine="480" w:firstLineChars="200"/>
        <w:rPr>
          <w:rFonts w:ascii="仿宋_GB2312" w:hAnsi="仿宋_GB2312" w:eastAsia="仿宋_GB2312" w:cs="仿宋_GB2312"/>
          <w:kern w:val="0"/>
          <w:sz w:val="24"/>
        </w:rPr>
      </w:pPr>
      <w:r>
        <w:rPr>
          <w:rFonts w:hint="eastAsia" w:ascii="仿宋_GB2312" w:hAnsi="仿宋_GB2312" w:eastAsia="仿宋_GB2312" w:cs="仿宋_GB2312"/>
          <w:kern w:val="0"/>
          <w:sz w:val="24"/>
        </w:rPr>
        <w:t>29.2 采购人可以邀请参加本项目的其他投标人或者第三方机构参与验收。参与验收的投标人或者第三方机构的意见作为验收书的参考资料一并存档。</w:t>
      </w:r>
    </w:p>
    <w:p>
      <w:pPr>
        <w:tabs>
          <w:tab w:val="left" w:pos="0"/>
        </w:tabs>
        <w:adjustRightInd/>
        <w:spacing w:line="440" w:lineRule="exact"/>
        <w:ind w:firstLine="480" w:firstLineChars="200"/>
        <w:rPr>
          <w:rFonts w:ascii="仿宋_GB2312" w:hAnsi="仿宋_GB2312" w:eastAsia="仿宋_GB2312" w:cs="仿宋_GB2312"/>
          <w:kern w:val="0"/>
          <w:sz w:val="24"/>
        </w:rPr>
      </w:pPr>
      <w:r>
        <w:rPr>
          <w:rFonts w:hint="eastAsia" w:ascii="仿宋_GB2312" w:hAnsi="仿宋_GB2312" w:eastAsia="仿宋_GB2312" w:cs="仿宋_GB2312"/>
          <w:kern w:val="0"/>
          <w:sz w:val="24"/>
        </w:rPr>
        <w:t>29.3 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adjustRightInd/>
        <w:spacing w:line="440" w:lineRule="exact"/>
        <w:ind w:firstLine="480" w:firstLineChars="200"/>
        <w:rPr>
          <w:rFonts w:ascii="仿宋_GB2312" w:hAnsi="仿宋_GB2312" w:eastAsia="仿宋_GB2312" w:cs="仿宋_GB2312"/>
          <w:sz w:val="18"/>
          <w:szCs w:val="18"/>
        </w:rPr>
      </w:pPr>
      <w:r>
        <w:rPr>
          <w:rFonts w:hint="eastAsia" w:ascii="仿宋_GB2312" w:hAnsi="仿宋_GB2312" w:eastAsia="仿宋_GB2312" w:cs="仿宋_GB2312"/>
          <w:kern w:val="0"/>
          <w:sz w:val="24"/>
        </w:rPr>
        <w:t>29.4 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3"/>
    <w:p>
      <w:pPr>
        <w:tabs>
          <w:tab w:val="left" w:pos="0"/>
        </w:tabs>
        <w:adjustRightInd/>
        <w:spacing w:line="440" w:lineRule="exact"/>
        <w:ind w:firstLine="480"/>
        <w:rPr>
          <w:rFonts w:ascii="仿宋_GB2312" w:hAnsi="仿宋_GB2312" w:eastAsia="仿宋_GB2312" w:cs="仿宋_GB2312"/>
          <w:kern w:val="0"/>
          <w:sz w:val="24"/>
        </w:rPr>
        <w:sectPr>
          <w:footerReference r:id="rId5" w:type="first"/>
          <w:footerReference r:id="rId3" w:type="default"/>
          <w:footerReference r:id="rId4" w:type="even"/>
          <w:pgSz w:w="11906" w:h="16838"/>
          <w:pgMar w:top="1701" w:right="1418" w:bottom="1417" w:left="1418" w:header="1304" w:footer="992" w:gutter="0"/>
          <w:cols w:space="720" w:num="1"/>
          <w:titlePg/>
          <w:docGrid w:linePitch="312" w:charSpace="0"/>
        </w:sectPr>
      </w:pPr>
      <w:bookmarkStart w:id="14" w:name="_Hlt74707468"/>
      <w:bookmarkEnd w:id="14"/>
      <w:bookmarkStart w:id="15" w:name="_Hlt68073093"/>
      <w:bookmarkEnd w:id="15"/>
      <w:bookmarkStart w:id="16" w:name="_Hlt68403820"/>
      <w:bookmarkEnd w:id="16"/>
      <w:bookmarkStart w:id="17" w:name="_Hlt74714665"/>
      <w:bookmarkEnd w:id="17"/>
      <w:bookmarkStart w:id="18" w:name="_Hlt68072990"/>
      <w:bookmarkEnd w:id="18"/>
      <w:bookmarkStart w:id="19" w:name="_Hlt68072998"/>
      <w:bookmarkEnd w:id="19"/>
      <w:bookmarkStart w:id="20" w:name="_Hlt74729768"/>
      <w:bookmarkEnd w:id="20"/>
      <w:bookmarkStart w:id="21" w:name="_Hlt68057669"/>
      <w:bookmarkEnd w:id="21"/>
      <w:bookmarkStart w:id="22" w:name="_Hlt75236290"/>
      <w:bookmarkEnd w:id="22"/>
      <w:bookmarkStart w:id="23" w:name="_Hlt75236011"/>
      <w:bookmarkEnd w:id="23"/>
      <w:bookmarkStart w:id="24" w:name="_Hlt74730295"/>
      <w:bookmarkEnd w:id="24"/>
      <w:bookmarkStart w:id="25" w:name="_Hlt75236101"/>
      <w:bookmarkEnd w:id="25"/>
    </w:p>
    <w:bookmarkEnd w:id="11"/>
    <w:bookmarkEnd w:id="12"/>
    <w:p>
      <w:pPr>
        <w:adjustRightInd/>
        <w:spacing w:before="240" w:beforeLines="100" w:line="360" w:lineRule="auto"/>
        <w:jc w:val="center"/>
        <w:outlineLvl w:val="0"/>
        <w:rPr>
          <w:rFonts w:ascii="仿宋_GB2312" w:hAnsi="仿宋_GB2312" w:eastAsia="仿宋_GB2312" w:cs="仿宋_GB2312"/>
          <w:b/>
          <w:sz w:val="36"/>
          <w:szCs w:val="20"/>
        </w:rPr>
      </w:pPr>
      <w:bookmarkStart w:id="26" w:name="第四部分"/>
      <w:r>
        <w:rPr>
          <w:rFonts w:hint="eastAsia" w:ascii="仿宋_GB2312" w:hAnsi="仿宋_GB2312" w:eastAsia="仿宋_GB2312" w:cs="仿宋_GB2312"/>
          <w:b/>
          <w:sz w:val="36"/>
          <w:szCs w:val="20"/>
        </w:rPr>
        <w:t>第三部分 采购需求</w:t>
      </w:r>
    </w:p>
    <w:p>
      <w:pPr>
        <w:adjustRightInd/>
        <w:spacing w:line="440" w:lineRule="exact"/>
        <w:rPr>
          <w:rFonts w:ascii="仿宋_GB2312" w:hAnsi="仿宋_GB2312" w:eastAsia="仿宋_GB2312" w:cs="仿宋_GB2312"/>
          <w:b/>
          <w:bCs/>
          <w:sz w:val="24"/>
        </w:rPr>
      </w:pPr>
      <w:r>
        <w:rPr>
          <w:rFonts w:hint="eastAsia" w:ascii="仿宋_GB2312" w:hAnsi="仿宋_GB2312" w:eastAsia="仿宋_GB2312" w:cs="仿宋_GB2312"/>
          <w:b/>
          <w:bCs/>
          <w:sz w:val="24"/>
        </w:rPr>
        <w:t>一、项目概况</w:t>
      </w:r>
    </w:p>
    <w:p>
      <w:pPr>
        <w:pStyle w:val="259"/>
        <w:adjustRightInd/>
        <w:spacing w:line="440" w:lineRule="exact"/>
        <w:ind w:firstLine="480"/>
        <w:rPr>
          <w:rFonts w:ascii="仿宋_GB2312" w:hAnsi="仿宋_GB2312" w:eastAsia="仿宋_GB2312" w:cs="仿宋_GB2312"/>
          <w:b/>
          <w:bCs/>
        </w:rPr>
      </w:pPr>
      <w:bookmarkStart w:id="27" w:name="_Hlk126575985"/>
      <w:r>
        <w:rPr>
          <w:rFonts w:hint="eastAsia" w:ascii="仿宋_GB2312" w:hAnsi="仿宋_GB2312" w:eastAsia="仿宋_GB2312" w:cs="仿宋_GB2312"/>
        </w:rPr>
        <w:t>根据《杭州市完善“天网工程”推进基层治理感知体系建设三年行动计划》（2022-2024征求意见稿）和《杭州市实施“天网工程”加强和完善社会治理感知体系集中攻坚行动方案》（浙委办发[2022]57号）要求，进一步织密城市视频感知网络,提高视频感知智能化水平，本次项目基于全时空多维度采录感知网建设成果，搭建城市治理工作台、拓展算法算力资源，进一步优化社会面监控资源接入，打造一个基础的、强大的、开放的城市视频融合赋能平台。</w:t>
      </w:r>
    </w:p>
    <w:bookmarkEnd w:id="27"/>
    <w:p>
      <w:pPr>
        <w:adjustRightInd/>
        <w:spacing w:line="440" w:lineRule="exact"/>
        <w:rPr>
          <w:rFonts w:ascii="仿宋_GB2312" w:hAnsi="仿宋_GB2312" w:eastAsia="仿宋_GB2312" w:cs="仿宋_GB2312"/>
          <w:sz w:val="24"/>
        </w:rPr>
      </w:pPr>
      <w:r>
        <w:rPr>
          <w:rFonts w:hint="eastAsia" w:ascii="仿宋_GB2312" w:hAnsi="仿宋_GB2312" w:eastAsia="仿宋_GB2312" w:cs="仿宋_GB2312"/>
          <w:b/>
          <w:bCs/>
          <w:sz w:val="24"/>
        </w:rPr>
        <w:t>二、项目采购清单</w:t>
      </w:r>
      <w:r>
        <w:rPr>
          <w:rFonts w:hint="eastAsia" w:ascii="仿宋_GB2312" w:hAnsi="仿宋_GB2312" w:eastAsia="仿宋_GB2312" w:cs="仿宋_GB2312"/>
          <w:sz w:val="24"/>
        </w:rPr>
        <w:t xml:space="preserve"> </w:t>
      </w:r>
    </w:p>
    <w:p>
      <w:pPr>
        <w:pStyle w:val="259"/>
        <w:adjustRightInd/>
        <w:spacing w:line="440" w:lineRule="exact"/>
        <w:ind w:firstLine="480"/>
        <w:rPr>
          <w:rFonts w:ascii="仿宋_GB2312" w:hAnsi="仿宋_GB2312" w:eastAsia="仿宋_GB2312" w:cs="仿宋_GB2312"/>
        </w:rPr>
      </w:pPr>
      <w:r>
        <w:rPr>
          <w:rFonts w:hint="eastAsia" w:ascii="仿宋_GB2312" w:hAnsi="仿宋_GB2312" w:eastAsia="仿宋_GB2312" w:cs="仿宋_GB2312"/>
        </w:rPr>
        <w:t>本次项目采购清单如下：</w:t>
      </w:r>
    </w:p>
    <w:tbl>
      <w:tblPr>
        <w:tblStyle w:val="63"/>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
        <w:gridCol w:w="2916"/>
        <w:gridCol w:w="3453"/>
        <w:gridCol w:w="964"/>
        <w:gridCol w:w="9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9286" w:type="dxa"/>
            <w:gridSpan w:val="5"/>
            <w:vAlign w:val="center"/>
          </w:tcPr>
          <w:p>
            <w:pPr>
              <w:widowControl/>
              <w:adjustRightInd/>
              <w:jc w:val="center"/>
              <w:rPr>
                <w:rFonts w:ascii="仿宋_GB2312" w:hAnsi="仿宋_GB2312" w:eastAsia="仿宋_GB2312" w:cs="仿宋_GB2312"/>
                <w:b/>
                <w:bCs/>
                <w:color w:val="000000"/>
                <w:kern w:val="0"/>
              </w:rPr>
            </w:pPr>
            <w:r>
              <w:rPr>
                <w:rFonts w:hint="eastAsia" w:ascii="仿宋_GB2312" w:hAnsi="仿宋_GB2312" w:eastAsia="仿宋_GB2312" w:cs="仿宋_GB2312"/>
                <w:b/>
                <w:bCs/>
                <w:color w:val="000000"/>
                <w:kern w:val="0"/>
              </w:rPr>
              <w:t>拱墅区“TWGC”视频监控总平台升级项目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963" w:type="dxa"/>
            <w:vAlign w:val="center"/>
          </w:tcPr>
          <w:p>
            <w:pPr>
              <w:widowControl/>
              <w:adjustRightInd/>
              <w:jc w:val="center"/>
              <w:rPr>
                <w:rFonts w:ascii="仿宋_GB2312" w:hAnsi="仿宋_GB2312" w:eastAsia="仿宋_GB2312" w:cs="仿宋_GB2312"/>
                <w:b/>
                <w:bCs/>
                <w:color w:val="000000"/>
                <w:kern w:val="0"/>
              </w:rPr>
            </w:pPr>
            <w:r>
              <w:rPr>
                <w:rFonts w:hint="eastAsia" w:ascii="仿宋_GB2312" w:hAnsi="仿宋_GB2312" w:eastAsia="仿宋_GB2312" w:cs="仿宋_GB2312"/>
                <w:b/>
                <w:bCs/>
                <w:color w:val="000000"/>
                <w:kern w:val="0"/>
              </w:rPr>
              <w:t>序号</w:t>
            </w:r>
          </w:p>
        </w:tc>
        <w:tc>
          <w:tcPr>
            <w:tcW w:w="2916" w:type="dxa"/>
            <w:vAlign w:val="center"/>
          </w:tcPr>
          <w:p>
            <w:pPr>
              <w:widowControl/>
              <w:adjustRightInd/>
              <w:jc w:val="center"/>
              <w:rPr>
                <w:rFonts w:ascii="仿宋_GB2312" w:hAnsi="仿宋_GB2312" w:eastAsia="仿宋_GB2312" w:cs="仿宋_GB2312"/>
                <w:b/>
                <w:bCs/>
                <w:color w:val="000000"/>
                <w:kern w:val="0"/>
              </w:rPr>
            </w:pPr>
            <w:r>
              <w:rPr>
                <w:rFonts w:hint="eastAsia" w:ascii="仿宋_GB2312" w:hAnsi="仿宋_GB2312" w:eastAsia="仿宋_GB2312" w:cs="仿宋_GB2312"/>
                <w:b/>
                <w:bCs/>
                <w:color w:val="000000"/>
                <w:kern w:val="0"/>
              </w:rPr>
              <w:t>产品大类</w:t>
            </w:r>
          </w:p>
        </w:tc>
        <w:tc>
          <w:tcPr>
            <w:tcW w:w="3453" w:type="dxa"/>
            <w:vAlign w:val="center"/>
          </w:tcPr>
          <w:p>
            <w:pPr>
              <w:widowControl/>
              <w:adjustRightInd/>
              <w:jc w:val="center"/>
              <w:rPr>
                <w:rFonts w:ascii="仿宋_GB2312" w:hAnsi="仿宋_GB2312" w:eastAsia="仿宋_GB2312" w:cs="仿宋_GB2312"/>
                <w:b/>
                <w:bCs/>
                <w:color w:val="000000"/>
                <w:kern w:val="0"/>
              </w:rPr>
            </w:pPr>
            <w:r>
              <w:rPr>
                <w:rFonts w:hint="eastAsia" w:ascii="仿宋_GB2312" w:hAnsi="仿宋_GB2312" w:eastAsia="仿宋_GB2312" w:cs="仿宋_GB2312"/>
                <w:b/>
                <w:bCs/>
                <w:color w:val="000000"/>
                <w:kern w:val="0"/>
              </w:rPr>
              <w:t>产品名称</w:t>
            </w:r>
          </w:p>
        </w:tc>
        <w:tc>
          <w:tcPr>
            <w:tcW w:w="964" w:type="dxa"/>
            <w:vAlign w:val="center"/>
          </w:tcPr>
          <w:p>
            <w:pPr>
              <w:widowControl/>
              <w:adjustRightInd/>
              <w:jc w:val="center"/>
              <w:rPr>
                <w:rFonts w:ascii="仿宋_GB2312" w:hAnsi="仿宋_GB2312" w:eastAsia="仿宋_GB2312" w:cs="仿宋_GB2312"/>
                <w:b/>
                <w:bCs/>
                <w:color w:val="000000"/>
                <w:kern w:val="0"/>
              </w:rPr>
            </w:pPr>
            <w:r>
              <w:rPr>
                <w:rFonts w:hint="eastAsia" w:ascii="仿宋_GB2312" w:hAnsi="仿宋_GB2312" w:eastAsia="仿宋_GB2312" w:cs="仿宋_GB2312"/>
                <w:b/>
                <w:bCs/>
                <w:color w:val="000000"/>
                <w:kern w:val="0"/>
              </w:rPr>
              <w:t>单位</w:t>
            </w:r>
          </w:p>
        </w:tc>
        <w:tc>
          <w:tcPr>
            <w:tcW w:w="990" w:type="dxa"/>
            <w:vAlign w:val="center"/>
          </w:tcPr>
          <w:p>
            <w:pPr>
              <w:widowControl/>
              <w:adjustRightInd/>
              <w:jc w:val="center"/>
              <w:rPr>
                <w:rFonts w:ascii="仿宋_GB2312" w:hAnsi="仿宋_GB2312" w:eastAsia="仿宋_GB2312" w:cs="仿宋_GB2312"/>
                <w:b/>
                <w:bCs/>
                <w:color w:val="000000"/>
                <w:kern w:val="0"/>
              </w:rPr>
            </w:pPr>
            <w:r>
              <w:rPr>
                <w:rFonts w:hint="eastAsia" w:ascii="仿宋_GB2312" w:hAnsi="仿宋_GB2312" w:eastAsia="仿宋_GB2312" w:cs="仿宋_GB2312"/>
                <w:b/>
                <w:bCs/>
                <w:color w:val="000000"/>
                <w:kern w:val="0"/>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9286" w:type="dxa"/>
            <w:gridSpan w:val="5"/>
            <w:noWrap/>
            <w:vAlign w:val="center"/>
          </w:tcPr>
          <w:p>
            <w:pPr>
              <w:widowControl/>
              <w:adjustRightInd/>
              <w:jc w:val="left"/>
              <w:rPr>
                <w:rFonts w:ascii="仿宋_GB2312" w:hAnsi="仿宋_GB2312" w:eastAsia="仿宋_GB2312" w:cs="仿宋_GB2312"/>
                <w:b/>
                <w:bCs/>
                <w:color w:val="000000"/>
                <w:kern w:val="0"/>
              </w:rPr>
            </w:pPr>
            <w:r>
              <w:rPr>
                <w:rFonts w:hint="eastAsia" w:ascii="仿宋_GB2312" w:hAnsi="仿宋_GB2312" w:eastAsia="仿宋_GB2312" w:cs="仿宋_GB2312"/>
                <w:b/>
                <w:bCs/>
                <w:color w:val="000000"/>
                <w:kern w:val="0"/>
              </w:rPr>
              <w:t>一、城市治理工作台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63" w:type="dxa"/>
            <w:vAlign w:val="center"/>
          </w:tcPr>
          <w:p>
            <w:pPr>
              <w:widowControl/>
              <w:adjustRightInd/>
              <w:jc w:val="center"/>
              <w:rPr>
                <w:rFonts w:ascii="仿宋_GB2312" w:hAnsi="仿宋_GB2312" w:eastAsia="仿宋_GB2312" w:cs="仿宋_GB2312"/>
                <w:color w:val="000000"/>
                <w:kern w:val="0"/>
              </w:rPr>
            </w:pPr>
            <w:r>
              <w:rPr>
                <w:rFonts w:hint="eastAsia" w:ascii="仿宋_GB2312" w:hAnsi="仿宋_GB2312" w:eastAsia="仿宋_GB2312" w:cs="仿宋_GB2312"/>
                <w:color w:val="000000"/>
                <w:kern w:val="0"/>
              </w:rPr>
              <w:t>1</w:t>
            </w:r>
          </w:p>
        </w:tc>
        <w:tc>
          <w:tcPr>
            <w:tcW w:w="2916" w:type="dxa"/>
            <w:vMerge w:val="restart"/>
            <w:vAlign w:val="center"/>
          </w:tcPr>
          <w:p>
            <w:pPr>
              <w:widowControl/>
              <w:adjustRightInd/>
              <w:jc w:val="center"/>
              <w:rPr>
                <w:rFonts w:ascii="仿宋_GB2312" w:hAnsi="仿宋_GB2312" w:eastAsia="仿宋_GB2312" w:cs="仿宋_GB2312"/>
                <w:color w:val="000000"/>
                <w:kern w:val="0"/>
              </w:rPr>
            </w:pPr>
            <w:r>
              <w:rPr>
                <w:rFonts w:hint="eastAsia" w:ascii="仿宋_GB2312" w:hAnsi="仿宋_GB2312" w:eastAsia="仿宋_GB2312" w:cs="仿宋_GB2312"/>
                <w:color w:val="000000"/>
                <w:kern w:val="0"/>
              </w:rPr>
              <w:t>城市治理平台</w:t>
            </w:r>
          </w:p>
        </w:tc>
        <w:tc>
          <w:tcPr>
            <w:tcW w:w="3453" w:type="dxa"/>
            <w:vAlign w:val="center"/>
          </w:tcPr>
          <w:p>
            <w:pPr>
              <w:widowControl/>
              <w:adjustRightInd/>
              <w:jc w:val="center"/>
              <w:rPr>
                <w:rFonts w:ascii="仿宋_GB2312" w:hAnsi="仿宋_GB2312" w:eastAsia="仿宋_GB2312" w:cs="仿宋_GB2312"/>
                <w:color w:val="000000"/>
                <w:kern w:val="0"/>
              </w:rPr>
            </w:pPr>
            <w:r>
              <w:rPr>
                <w:rFonts w:hint="eastAsia" w:ascii="仿宋_GB2312" w:hAnsi="仿宋_GB2312" w:eastAsia="仿宋_GB2312" w:cs="仿宋_GB2312"/>
                <w:color w:val="000000"/>
                <w:kern w:val="0"/>
              </w:rPr>
              <w:t>AR实景地图</w:t>
            </w:r>
          </w:p>
        </w:tc>
        <w:tc>
          <w:tcPr>
            <w:tcW w:w="964" w:type="dxa"/>
            <w:vAlign w:val="center"/>
          </w:tcPr>
          <w:p>
            <w:pPr>
              <w:widowControl/>
              <w:adjustRightInd/>
              <w:jc w:val="center"/>
              <w:rPr>
                <w:rFonts w:ascii="仿宋_GB2312" w:hAnsi="仿宋_GB2312" w:eastAsia="仿宋_GB2312" w:cs="仿宋_GB2312"/>
                <w:color w:val="000000"/>
                <w:kern w:val="0"/>
              </w:rPr>
            </w:pPr>
            <w:r>
              <w:rPr>
                <w:rFonts w:hint="eastAsia" w:ascii="仿宋_GB2312" w:hAnsi="仿宋_GB2312" w:eastAsia="仿宋_GB2312" w:cs="仿宋_GB2312"/>
                <w:color w:val="000000"/>
                <w:kern w:val="0"/>
              </w:rPr>
              <w:t>套</w:t>
            </w:r>
          </w:p>
        </w:tc>
        <w:tc>
          <w:tcPr>
            <w:tcW w:w="990" w:type="dxa"/>
            <w:vAlign w:val="center"/>
          </w:tcPr>
          <w:p>
            <w:pPr>
              <w:widowControl/>
              <w:adjustRightInd/>
              <w:jc w:val="center"/>
              <w:rPr>
                <w:rFonts w:ascii="仿宋_GB2312" w:hAnsi="仿宋_GB2312" w:eastAsia="仿宋_GB2312" w:cs="仿宋_GB2312"/>
                <w:color w:val="000000"/>
                <w:kern w:val="0"/>
              </w:rPr>
            </w:pPr>
            <w:r>
              <w:rPr>
                <w:rFonts w:hint="eastAsia" w:ascii="仿宋_GB2312" w:hAnsi="仿宋_GB2312" w:eastAsia="仿宋_GB2312" w:cs="仿宋_GB2312"/>
                <w:color w:val="000000"/>
                <w:kern w:val="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63" w:type="dxa"/>
            <w:vAlign w:val="center"/>
          </w:tcPr>
          <w:p>
            <w:pPr>
              <w:widowControl/>
              <w:adjustRightInd/>
              <w:jc w:val="center"/>
              <w:rPr>
                <w:rFonts w:ascii="仿宋_GB2312" w:hAnsi="仿宋_GB2312" w:eastAsia="仿宋_GB2312" w:cs="仿宋_GB2312"/>
                <w:color w:val="000000"/>
                <w:kern w:val="0"/>
              </w:rPr>
            </w:pPr>
            <w:r>
              <w:rPr>
                <w:rFonts w:hint="eastAsia" w:ascii="仿宋_GB2312" w:hAnsi="仿宋_GB2312" w:eastAsia="仿宋_GB2312" w:cs="仿宋_GB2312"/>
                <w:color w:val="000000"/>
                <w:kern w:val="0"/>
              </w:rPr>
              <w:t>2</w:t>
            </w:r>
          </w:p>
        </w:tc>
        <w:tc>
          <w:tcPr>
            <w:tcW w:w="2916" w:type="dxa"/>
            <w:vMerge w:val="continue"/>
            <w:vAlign w:val="center"/>
          </w:tcPr>
          <w:p>
            <w:pPr>
              <w:widowControl/>
              <w:adjustRightInd/>
              <w:jc w:val="left"/>
              <w:rPr>
                <w:rFonts w:ascii="仿宋_GB2312" w:hAnsi="仿宋_GB2312" w:eastAsia="仿宋_GB2312" w:cs="仿宋_GB2312"/>
                <w:color w:val="000000"/>
                <w:kern w:val="0"/>
              </w:rPr>
            </w:pPr>
          </w:p>
        </w:tc>
        <w:tc>
          <w:tcPr>
            <w:tcW w:w="3453" w:type="dxa"/>
            <w:vAlign w:val="center"/>
          </w:tcPr>
          <w:p>
            <w:pPr>
              <w:widowControl/>
              <w:adjustRightInd/>
              <w:jc w:val="center"/>
              <w:rPr>
                <w:rFonts w:ascii="仿宋_GB2312" w:hAnsi="仿宋_GB2312" w:eastAsia="仿宋_GB2312" w:cs="仿宋_GB2312"/>
                <w:color w:val="000000"/>
                <w:kern w:val="0"/>
              </w:rPr>
            </w:pPr>
            <w:r>
              <w:rPr>
                <w:rFonts w:hint="eastAsia" w:ascii="仿宋_GB2312" w:hAnsi="仿宋_GB2312" w:eastAsia="仿宋_GB2312" w:cs="仿宋_GB2312"/>
                <w:color w:val="000000"/>
                <w:kern w:val="0"/>
              </w:rPr>
              <w:t>AR高空点场景数</w:t>
            </w:r>
          </w:p>
        </w:tc>
        <w:tc>
          <w:tcPr>
            <w:tcW w:w="964" w:type="dxa"/>
            <w:vAlign w:val="center"/>
          </w:tcPr>
          <w:p>
            <w:pPr>
              <w:widowControl/>
              <w:adjustRightInd/>
              <w:jc w:val="center"/>
              <w:rPr>
                <w:rFonts w:ascii="仿宋_GB2312" w:hAnsi="仿宋_GB2312" w:eastAsia="仿宋_GB2312" w:cs="仿宋_GB2312"/>
                <w:color w:val="000000"/>
                <w:kern w:val="0"/>
              </w:rPr>
            </w:pPr>
            <w:r>
              <w:rPr>
                <w:rFonts w:hint="eastAsia" w:ascii="仿宋_GB2312" w:hAnsi="仿宋_GB2312" w:eastAsia="仿宋_GB2312" w:cs="仿宋_GB2312"/>
                <w:color w:val="000000"/>
                <w:kern w:val="0"/>
              </w:rPr>
              <w:t>路</w:t>
            </w:r>
          </w:p>
        </w:tc>
        <w:tc>
          <w:tcPr>
            <w:tcW w:w="990" w:type="dxa"/>
            <w:vAlign w:val="center"/>
          </w:tcPr>
          <w:p>
            <w:pPr>
              <w:widowControl/>
              <w:adjustRightInd/>
              <w:jc w:val="center"/>
              <w:rPr>
                <w:rFonts w:ascii="仿宋_GB2312" w:hAnsi="仿宋_GB2312" w:eastAsia="仿宋_GB2312" w:cs="仿宋_GB2312"/>
                <w:color w:val="000000"/>
                <w:kern w:val="0"/>
              </w:rPr>
            </w:pPr>
            <w:r>
              <w:rPr>
                <w:rFonts w:hint="eastAsia" w:ascii="仿宋_GB2312" w:hAnsi="仿宋_GB2312" w:eastAsia="仿宋_GB2312" w:cs="仿宋_GB2312"/>
                <w:color w:val="000000"/>
                <w:kern w:val="0"/>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63" w:type="dxa"/>
            <w:vAlign w:val="center"/>
          </w:tcPr>
          <w:p>
            <w:pPr>
              <w:widowControl/>
              <w:adjustRightInd/>
              <w:jc w:val="center"/>
              <w:rPr>
                <w:rFonts w:ascii="仿宋_GB2312" w:hAnsi="仿宋_GB2312" w:eastAsia="仿宋_GB2312" w:cs="仿宋_GB2312"/>
                <w:color w:val="000000"/>
                <w:kern w:val="0"/>
              </w:rPr>
            </w:pPr>
            <w:r>
              <w:rPr>
                <w:rFonts w:hint="eastAsia" w:ascii="仿宋_GB2312" w:hAnsi="仿宋_GB2312" w:eastAsia="仿宋_GB2312" w:cs="仿宋_GB2312"/>
                <w:color w:val="000000"/>
                <w:kern w:val="0"/>
              </w:rPr>
              <w:t>3</w:t>
            </w:r>
          </w:p>
        </w:tc>
        <w:tc>
          <w:tcPr>
            <w:tcW w:w="2916" w:type="dxa"/>
            <w:vMerge w:val="continue"/>
            <w:vAlign w:val="center"/>
          </w:tcPr>
          <w:p>
            <w:pPr>
              <w:widowControl/>
              <w:adjustRightInd/>
              <w:jc w:val="left"/>
              <w:rPr>
                <w:rFonts w:ascii="仿宋_GB2312" w:hAnsi="仿宋_GB2312" w:eastAsia="仿宋_GB2312" w:cs="仿宋_GB2312"/>
                <w:color w:val="000000"/>
                <w:kern w:val="0"/>
              </w:rPr>
            </w:pPr>
          </w:p>
        </w:tc>
        <w:tc>
          <w:tcPr>
            <w:tcW w:w="3453" w:type="dxa"/>
            <w:vAlign w:val="center"/>
          </w:tcPr>
          <w:p>
            <w:pPr>
              <w:widowControl/>
              <w:adjustRightInd/>
              <w:jc w:val="center"/>
              <w:rPr>
                <w:rFonts w:ascii="仿宋_GB2312" w:hAnsi="仿宋_GB2312" w:eastAsia="仿宋_GB2312" w:cs="仿宋_GB2312"/>
                <w:color w:val="000000"/>
                <w:kern w:val="0"/>
              </w:rPr>
            </w:pPr>
            <w:r>
              <w:rPr>
                <w:rFonts w:hint="eastAsia" w:ascii="仿宋_GB2312" w:hAnsi="仿宋_GB2312" w:eastAsia="仿宋_GB2312" w:cs="仿宋_GB2312"/>
                <w:color w:val="000000"/>
                <w:kern w:val="0"/>
              </w:rPr>
              <w:t>视频监控点个数</w:t>
            </w:r>
          </w:p>
        </w:tc>
        <w:tc>
          <w:tcPr>
            <w:tcW w:w="964" w:type="dxa"/>
            <w:vAlign w:val="center"/>
          </w:tcPr>
          <w:p>
            <w:pPr>
              <w:widowControl/>
              <w:adjustRightInd/>
              <w:jc w:val="center"/>
              <w:rPr>
                <w:rFonts w:ascii="仿宋_GB2312" w:hAnsi="仿宋_GB2312" w:eastAsia="仿宋_GB2312" w:cs="仿宋_GB2312"/>
                <w:color w:val="000000"/>
                <w:kern w:val="0"/>
              </w:rPr>
            </w:pPr>
            <w:r>
              <w:rPr>
                <w:rFonts w:hint="eastAsia" w:ascii="仿宋_GB2312" w:hAnsi="仿宋_GB2312" w:eastAsia="仿宋_GB2312" w:cs="仿宋_GB2312"/>
                <w:color w:val="000000"/>
                <w:kern w:val="0"/>
              </w:rPr>
              <w:t>路</w:t>
            </w:r>
          </w:p>
        </w:tc>
        <w:tc>
          <w:tcPr>
            <w:tcW w:w="990" w:type="dxa"/>
            <w:vAlign w:val="center"/>
          </w:tcPr>
          <w:p>
            <w:pPr>
              <w:widowControl/>
              <w:adjustRightInd/>
              <w:jc w:val="center"/>
              <w:rPr>
                <w:rFonts w:ascii="仿宋_GB2312" w:hAnsi="仿宋_GB2312" w:eastAsia="仿宋_GB2312" w:cs="仿宋_GB2312"/>
                <w:color w:val="000000"/>
                <w:kern w:val="0"/>
              </w:rPr>
            </w:pPr>
            <w:r>
              <w:rPr>
                <w:rFonts w:hint="eastAsia" w:ascii="仿宋_GB2312" w:hAnsi="仿宋_GB2312" w:eastAsia="仿宋_GB2312" w:cs="仿宋_GB2312"/>
                <w:color w:val="000000"/>
                <w:kern w:val="0"/>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63" w:type="dxa"/>
            <w:vAlign w:val="center"/>
          </w:tcPr>
          <w:p>
            <w:pPr>
              <w:widowControl/>
              <w:adjustRightInd/>
              <w:jc w:val="center"/>
              <w:rPr>
                <w:rFonts w:ascii="仿宋_GB2312" w:hAnsi="仿宋_GB2312" w:eastAsia="仿宋_GB2312" w:cs="仿宋_GB2312"/>
                <w:color w:val="000000"/>
                <w:kern w:val="0"/>
              </w:rPr>
            </w:pPr>
            <w:r>
              <w:rPr>
                <w:rFonts w:hint="eastAsia" w:ascii="仿宋_GB2312" w:hAnsi="仿宋_GB2312" w:eastAsia="仿宋_GB2312" w:cs="仿宋_GB2312"/>
                <w:color w:val="000000"/>
                <w:kern w:val="0"/>
              </w:rPr>
              <w:t>4</w:t>
            </w:r>
          </w:p>
        </w:tc>
        <w:tc>
          <w:tcPr>
            <w:tcW w:w="2916" w:type="dxa"/>
            <w:vMerge w:val="continue"/>
            <w:vAlign w:val="center"/>
          </w:tcPr>
          <w:p>
            <w:pPr>
              <w:widowControl/>
              <w:adjustRightInd/>
              <w:jc w:val="left"/>
              <w:rPr>
                <w:rFonts w:ascii="仿宋_GB2312" w:hAnsi="仿宋_GB2312" w:eastAsia="仿宋_GB2312" w:cs="仿宋_GB2312"/>
                <w:color w:val="000000"/>
                <w:kern w:val="0"/>
              </w:rPr>
            </w:pPr>
          </w:p>
        </w:tc>
        <w:tc>
          <w:tcPr>
            <w:tcW w:w="3453" w:type="dxa"/>
            <w:vAlign w:val="center"/>
          </w:tcPr>
          <w:p>
            <w:pPr>
              <w:widowControl/>
              <w:adjustRightInd/>
              <w:jc w:val="center"/>
              <w:rPr>
                <w:rFonts w:ascii="仿宋_GB2312" w:hAnsi="仿宋_GB2312" w:eastAsia="仿宋_GB2312" w:cs="仿宋_GB2312"/>
                <w:color w:val="000000"/>
                <w:kern w:val="0"/>
              </w:rPr>
            </w:pPr>
            <w:r>
              <w:rPr>
                <w:rFonts w:hint="eastAsia" w:ascii="仿宋_GB2312" w:hAnsi="仿宋_GB2312" w:eastAsia="仿宋_GB2312" w:cs="仿宋_GB2312"/>
                <w:color w:val="000000"/>
                <w:kern w:val="0"/>
              </w:rPr>
              <w:t>系统基础包</w:t>
            </w:r>
          </w:p>
        </w:tc>
        <w:tc>
          <w:tcPr>
            <w:tcW w:w="964" w:type="dxa"/>
            <w:vAlign w:val="center"/>
          </w:tcPr>
          <w:p>
            <w:pPr>
              <w:widowControl/>
              <w:adjustRightInd/>
              <w:jc w:val="center"/>
              <w:rPr>
                <w:rFonts w:ascii="仿宋_GB2312" w:hAnsi="仿宋_GB2312" w:eastAsia="仿宋_GB2312" w:cs="仿宋_GB2312"/>
                <w:color w:val="000000"/>
                <w:kern w:val="0"/>
              </w:rPr>
            </w:pPr>
            <w:r>
              <w:rPr>
                <w:rFonts w:hint="eastAsia" w:ascii="仿宋_GB2312" w:hAnsi="仿宋_GB2312" w:eastAsia="仿宋_GB2312" w:cs="仿宋_GB2312"/>
                <w:color w:val="000000"/>
                <w:kern w:val="0"/>
              </w:rPr>
              <w:t>套</w:t>
            </w:r>
          </w:p>
        </w:tc>
        <w:tc>
          <w:tcPr>
            <w:tcW w:w="990" w:type="dxa"/>
            <w:vAlign w:val="center"/>
          </w:tcPr>
          <w:p>
            <w:pPr>
              <w:widowControl/>
              <w:adjustRightInd/>
              <w:jc w:val="center"/>
              <w:rPr>
                <w:rFonts w:ascii="仿宋_GB2312" w:hAnsi="仿宋_GB2312" w:eastAsia="仿宋_GB2312" w:cs="仿宋_GB2312"/>
                <w:color w:val="000000"/>
                <w:kern w:val="0"/>
              </w:rPr>
            </w:pPr>
            <w:r>
              <w:rPr>
                <w:rFonts w:hint="eastAsia" w:ascii="仿宋_GB2312" w:hAnsi="仿宋_GB2312" w:eastAsia="仿宋_GB2312" w:cs="仿宋_GB2312"/>
                <w:color w:val="000000"/>
                <w:kern w:val="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63" w:type="dxa"/>
            <w:vAlign w:val="center"/>
          </w:tcPr>
          <w:p>
            <w:pPr>
              <w:widowControl/>
              <w:adjustRightInd/>
              <w:jc w:val="center"/>
              <w:rPr>
                <w:rFonts w:ascii="仿宋_GB2312" w:hAnsi="仿宋_GB2312" w:eastAsia="仿宋_GB2312" w:cs="仿宋_GB2312"/>
                <w:color w:val="000000"/>
                <w:kern w:val="0"/>
              </w:rPr>
            </w:pPr>
            <w:r>
              <w:rPr>
                <w:rFonts w:hint="eastAsia" w:ascii="仿宋_GB2312" w:hAnsi="仿宋_GB2312" w:eastAsia="仿宋_GB2312" w:cs="仿宋_GB2312"/>
                <w:color w:val="000000"/>
                <w:kern w:val="0"/>
              </w:rPr>
              <w:t>5</w:t>
            </w:r>
          </w:p>
        </w:tc>
        <w:tc>
          <w:tcPr>
            <w:tcW w:w="2916" w:type="dxa"/>
            <w:vMerge w:val="restart"/>
            <w:vAlign w:val="center"/>
          </w:tcPr>
          <w:p>
            <w:pPr>
              <w:widowControl/>
              <w:adjustRightInd/>
              <w:jc w:val="center"/>
              <w:rPr>
                <w:rFonts w:ascii="仿宋_GB2312" w:hAnsi="仿宋_GB2312" w:eastAsia="仿宋_GB2312" w:cs="仿宋_GB2312"/>
                <w:color w:val="000000"/>
                <w:kern w:val="0"/>
              </w:rPr>
            </w:pPr>
            <w:r>
              <w:rPr>
                <w:rFonts w:hint="eastAsia" w:ascii="仿宋_GB2312" w:hAnsi="仿宋_GB2312" w:eastAsia="仿宋_GB2312" w:cs="仿宋_GB2312"/>
                <w:color w:val="000000"/>
                <w:kern w:val="0"/>
              </w:rPr>
              <w:t>高点监控</w:t>
            </w:r>
          </w:p>
        </w:tc>
        <w:tc>
          <w:tcPr>
            <w:tcW w:w="3453" w:type="dxa"/>
            <w:vAlign w:val="center"/>
          </w:tcPr>
          <w:p>
            <w:pPr>
              <w:widowControl/>
              <w:adjustRightInd/>
              <w:jc w:val="center"/>
              <w:rPr>
                <w:rFonts w:ascii="仿宋_GB2312" w:hAnsi="仿宋_GB2312" w:eastAsia="仿宋_GB2312" w:cs="仿宋_GB2312"/>
                <w:color w:val="000000"/>
                <w:kern w:val="0"/>
              </w:rPr>
            </w:pPr>
            <w:r>
              <w:rPr>
                <w:rFonts w:hint="eastAsia" w:ascii="仿宋_GB2312" w:hAnsi="仿宋_GB2312" w:eastAsia="仿宋_GB2312" w:cs="仿宋_GB2312"/>
                <w:color w:val="000000"/>
                <w:kern w:val="0"/>
              </w:rPr>
              <w:t>球型鹰眼</w:t>
            </w:r>
          </w:p>
        </w:tc>
        <w:tc>
          <w:tcPr>
            <w:tcW w:w="964" w:type="dxa"/>
            <w:vAlign w:val="center"/>
          </w:tcPr>
          <w:p>
            <w:pPr>
              <w:widowControl/>
              <w:adjustRightInd/>
              <w:jc w:val="center"/>
              <w:rPr>
                <w:rFonts w:ascii="仿宋_GB2312" w:hAnsi="仿宋_GB2312" w:eastAsia="仿宋_GB2312" w:cs="仿宋_GB2312"/>
                <w:color w:val="000000"/>
                <w:kern w:val="0"/>
              </w:rPr>
            </w:pPr>
            <w:r>
              <w:rPr>
                <w:rFonts w:hint="eastAsia" w:ascii="仿宋_GB2312" w:hAnsi="仿宋_GB2312" w:eastAsia="仿宋_GB2312" w:cs="仿宋_GB2312"/>
                <w:color w:val="000000"/>
                <w:kern w:val="0"/>
              </w:rPr>
              <w:t>台</w:t>
            </w:r>
          </w:p>
        </w:tc>
        <w:tc>
          <w:tcPr>
            <w:tcW w:w="990" w:type="dxa"/>
            <w:vAlign w:val="center"/>
          </w:tcPr>
          <w:p>
            <w:pPr>
              <w:widowControl/>
              <w:adjustRightInd/>
              <w:jc w:val="center"/>
              <w:rPr>
                <w:rFonts w:ascii="仿宋_GB2312" w:hAnsi="仿宋_GB2312" w:eastAsia="仿宋_GB2312" w:cs="仿宋_GB2312"/>
                <w:color w:val="000000"/>
                <w:kern w:val="0"/>
              </w:rPr>
            </w:pPr>
            <w:r>
              <w:rPr>
                <w:rFonts w:hint="eastAsia" w:ascii="仿宋_GB2312" w:hAnsi="仿宋_GB2312" w:eastAsia="仿宋_GB2312" w:cs="仿宋_GB2312"/>
                <w:color w:val="000000"/>
                <w:kern w:val="0"/>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63" w:type="dxa"/>
            <w:vAlign w:val="center"/>
          </w:tcPr>
          <w:p>
            <w:pPr>
              <w:widowControl/>
              <w:adjustRightInd/>
              <w:jc w:val="center"/>
              <w:rPr>
                <w:rFonts w:ascii="仿宋_GB2312" w:hAnsi="仿宋_GB2312" w:eastAsia="仿宋_GB2312" w:cs="仿宋_GB2312"/>
                <w:color w:val="000000"/>
                <w:kern w:val="0"/>
              </w:rPr>
            </w:pPr>
            <w:r>
              <w:rPr>
                <w:rFonts w:hint="eastAsia" w:ascii="仿宋_GB2312" w:hAnsi="仿宋_GB2312" w:eastAsia="仿宋_GB2312" w:cs="仿宋_GB2312"/>
                <w:color w:val="000000"/>
                <w:kern w:val="0"/>
              </w:rPr>
              <w:t>6</w:t>
            </w:r>
          </w:p>
        </w:tc>
        <w:tc>
          <w:tcPr>
            <w:tcW w:w="2916" w:type="dxa"/>
            <w:vMerge w:val="continue"/>
            <w:vAlign w:val="center"/>
          </w:tcPr>
          <w:p>
            <w:pPr>
              <w:widowControl/>
              <w:adjustRightInd/>
              <w:jc w:val="left"/>
              <w:rPr>
                <w:rFonts w:ascii="仿宋_GB2312" w:hAnsi="仿宋_GB2312" w:eastAsia="仿宋_GB2312" w:cs="仿宋_GB2312"/>
                <w:color w:val="000000"/>
                <w:kern w:val="0"/>
              </w:rPr>
            </w:pPr>
          </w:p>
        </w:tc>
        <w:tc>
          <w:tcPr>
            <w:tcW w:w="3453" w:type="dxa"/>
            <w:vAlign w:val="center"/>
          </w:tcPr>
          <w:p>
            <w:pPr>
              <w:widowControl/>
              <w:adjustRightInd/>
              <w:jc w:val="center"/>
              <w:rPr>
                <w:rFonts w:ascii="仿宋_GB2312" w:hAnsi="仿宋_GB2312" w:eastAsia="仿宋_GB2312" w:cs="仿宋_GB2312"/>
                <w:color w:val="000000"/>
                <w:kern w:val="0"/>
              </w:rPr>
            </w:pPr>
            <w:r>
              <w:rPr>
                <w:rFonts w:hint="eastAsia" w:ascii="仿宋_GB2312" w:hAnsi="仿宋_GB2312" w:eastAsia="仿宋_GB2312" w:cs="仿宋_GB2312"/>
                <w:color w:val="000000"/>
                <w:kern w:val="0"/>
              </w:rPr>
              <w:t>链路费用</w:t>
            </w:r>
          </w:p>
        </w:tc>
        <w:tc>
          <w:tcPr>
            <w:tcW w:w="964" w:type="dxa"/>
            <w:vAlign w:val="center"/>
          </w:tcPr>
          <w:p>
            <w:pPr>
              <w:widowControl/>
              <w:adjustRightInd/>
              <w:jc w:val="center"/>
              <w:rPr>
                <w:rFonts w:ascii="仿宋_GB2312" w:hAnsi="仿宋_GB2312" w:eastAsia="仿宋_GB2312" w:cs="仿宋_GB2312"/>
                <w:color w:val="000000"/>
                <w:kern w:val="0"/>
              </w:rPr>
            </w:pPr>
            <w:r>
              <w:rPr>
                <w:rFonts w:hint="eastAsia" w:ascii="仿宋_GB2312" w:hAnsi="仿宋_GB2312" w:eastAsia="仿宋_GB2312" w:cs="仿宋_GB2312"/>
                <w:color w:val="000000"/>
                <w:kern w:val="0"/>
              </w:rPr>
              <w:t>条</w:t>
            </w:r>
          </w:p>
        </w:tc>
        <w:tc>
          <w:tcPr>
            <w:tcW w:w="990" w:type="dxa"/>
            <w:vAlign w:val="center"/>
          </w:tcPr>
          <w:p>
            <w:pPr>
              <w:widowControl/>
              <w:adjustRightInd/>
              <w:jc w:val="center"/>
              <w:rPr>
                <w:rFonts w:ascii="仿宋_GB2312" w:hAnsi="仿宋_GB2312" w:eastAsia="仿宋_GB2312" w:cs="仿宋_GB2312"/>
                <w:color w:val="000000"/>
                <w:kern w:val="0"/>
              </w:rPr>
            </w:pPr>
            <w:r>
              <w:rPr>
                <w:rFonts w:hint="eastAsia" w:ascii="仿宋_GB2312" w:hAnsi="仿宋_GB2312" w:eastAsia="仿宋_GB2312" w:cs="仿宋_GB2312"/>
                <w:color w:val="000000"/>
                <w:kern w:val="0"/>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63" w:type="dxa"/>
            <w:vAlign w:val="center"/>
          </w:tcPr>
          <w:p>
            <w:pPr>
              <w:widowControl/>
              <w:adjustRightInd/>
              <w:jc w:val="center"/>
              <w:rPr>
                <w:rFonts w:ascii="仿宋_GB2312" w:hAnsi="仿宋_GB2312" w:eastAsia="仿宋_GB2312" w:cs="仿宋_GB2312"/>
                <w:color w:val="000000"/>
                <w:kern w:val="0"/>
              </w:rPr>
            </w:pPr>
            <w:r>
              <w:rPr>
                <w:rFonts w:hint="eastAsia" w:ascii="仿宋_GB2312" w:hAnsi="仿宋_GB2312" w:eastAsia="仿宋_GB2312" w:cs="仿宋_GB2312"/>
                <w:color w:val="000000"/>
                <w:kern w:val="0"/>
              </w:rPr>
              <w:t>7</w:t>
            </w:r>
          </w:p>
        </w:tc>
        <w:tc>
          <w:tcPr>
            <w:tcW w:w="2916" w:type="dxa"/>
            <w:vAlign w:val="center"/>
          </w:tcPr>
          <w:p>
            <w:pPr>
              <w:widowControl/>
              <w:adjustRightInd/>
              <w:jc w:val="center"/>
              <w:rPr>
                <w:rFonts w:ascii="仿宋_GB2312" w:hAnsi="仿宋_GB2312" w:eastAsia="仿宋_GB2312" w:cs="仿宋_GB2312"/>
                <w:color w:val="000000"/>
                <w:kern w:val="0"/>
              </w:rPr>
            </w:pPr>
            <w:r>
              <w:rPr>
                <w:rFonts w:hint="eastAsia" w:ascii="仿宋_GB2312" w:hAnsi="仿宋_GB2312" w:eastAsia="仿宋_GB2312" w:cs="仿宋_GB2312"/>
                <w:color w:val="000000"/>
                <w:kern w:val="0"/>
              </w:rPr>
              <w:t>施工及辅材</w:t>
            </w:r>
          </w:p>
        </w:tc>
        <w:tc>
          <w:tcPr>
            <w:tcW w:w="3453" w:type="dxa"/>
            <w:vAlign w:val="center"/>
          </w:tcPr>
          <w:p>
            <w:pPr>
              <w:widowControl/>
              <w:adjustRightInd/>
              <w:jc w:val="center"/>
              <w:rPr>
                <w:rFonts w:ascii="仿宋_GB2312" w:hAnsi="仿宋_GB2312" w:eastAsia="仿宋_GB2312" w:cs="仿宋_GB2312"/>
                <w:color w:val="000000"/>
                <w:kern w:val="0"/>
              </w:rPr>
            </w:pPr>
            <w:r>
              <w:rPr>
                <w:rFonts w:hint="eastAsia" w:ascii="仿宋_GB2312" w:hAnsi="仿宋_GB2312" w:eastAsia="仿宋_GB2312" w:cs="仿宋_GB2312"/>
                <w:color w:val="000000"/>
                <w:kern w:val="0"/>
              </w:rPr>
              <w:t>　</w:t>
            </w:r>
          </w:p>
        </w:tc>
        <w:tc>
          <w:tcPr>
            <w:tcW w:w="964" w:type="dxa"/>
            <w:vAlign w:val="center"/>
          </w:tcPr>
          <w:p>
            <w:pPr>
              <w:widowControl/>
              <w:adjustRightInd/>
              <w:jc w:val="center"/>
              <w:rPr>
                <w:rFonts w:ascii="仿宋_GB2312" w:hAnsi="仿宋_GB2312" w:eastAsia="仿宋_GB2312" w:cs="仿宋_GB2312"/>
                <w:color w:val="000000"/>
                <w:kern w:val="0"/>
              </w:rPr>
            </w:pPr>
            <w:r>
              <w:rPr>
                <w:rFonts w:hint="eastAsia" w:ascii="仿宋_GB2312" w:hAnsi="仿宋_GB2312" w:eastAsia="仿宋_GB2312" w:cs="仿宋_GB2312"/>
                <w:color w:val="000000"/>
                <w:kern w:val="0"/>
              </w:rPr>
              <w:t>项</w:t>
            </w:r>
          </w:p>
        </w:tc>
        <w:tc>
          <w:tcPr>
            <w:tcW w:w="990" w:type="dxa"/>
            <w:vAlign w:val="center"/>
          </w:tcPr>
          <w:p>
            <w:pPr>
              <w:widowControl/>
              <w:adjustRightInd/>
              <w:jc w:val="center"/>
              <w:rPr>
                <w:rFonts w:ascii="仿宋_GB2312" w:hAnsi="仿宋_GB2312" w:eastAsia="仿宋_GB2312" w:cs="仿宋_GB2312"/>
                <w:color w:val="000000"/>
                <w:kern w:val="0"/>
              </w:rPr>
            </w:pPr>
            <w:r>
              <w:rPr>
                <w:rFonts w:hint="eastAsia" w:ascii="仿宋_GB2312" w:hAnsi="仿宋_GB2312" w:eastAsia="仿宋_GB2312" w:cs="仿宋_GB2312"/>
                <w:color w:val="000000"/>
                <w:kern w:val="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63" w:type="dxa"/>
            <w:vAlign w:val="center"/>
          </w:tcPr>
          <w:p>
            <w:pPr>
              <w:widowControl/>
              <w:adjustRightInd/>
              <w:jc w:val="center"/>
              <w:rPr>
                <w:rFonts w:ascii="仿宋_GB2312" w:hAnsi="仿宋_GB2312" w:eastAsia="仿宋_GB2312" w:cs="仿宋_GB2312"/>
                <w:color w:val="000000"/>
                <w:kern w:val="0"/>
              </w:rPr>
            </w:pPr>
            <w:r>
              <w:rPr>
                <w:rFonts w:hint="eastAsia" w:ascii="仿宋_GB2312" w:hAnsi="仿宋_GB2312" w:eastAsia="仿宋_GB2312" w:cs="仿宋_GB2312"/>
                <w:color w:val="000000"/>
                <w:kern w:val="0"/>
              </w:rPr>
              <w:t>8</w:t>
            </w:r>
          </w:p>
        </w:tc>
        <w:tc>
          <w:tcPr>
            <w:tcW w:w="2916" w:type="dxa"/>
            <w:vMerge w:val="restart"/>
            <w:vAlign w:val="center"/>
          </w:tcPr>
          <w:p>
            <w:pPr>
              <w:widowControl/>
              <w:adjustRightInd/>
              <w:jc w:val="center"/>
              <w:rPr>
                <w:rFonts w:ascii="仿宋_GB2312" w:hAnsi="仿宋_GB2312" w:eastAsia="仿宋_GB2312" w:cs="仿宋_GB2312"/>
                <w:color w:val="000000"/>
                <w:kern w:val="0"/>
              </w:rPr>
            </w:pPr>
            <w:r>
              <w:rPr>
                <w:rFonts w:hint="eastAsia" w:ascii="仿宋_GB2312" w:hAnsi="仿宋_GB2312" w:eastAsia="仿宋_GB2312" w:cs="仿宋_GB2312"/>
                <w:color w:val="000000"/>
                <w:kern w:val="0"/>
              </w:rPr>
              <w:t>视频、图片存储</w:t>
            </w:r>
          </w:p>
        </w:tc>
        <w:tc>
          <w:tcPr>
            <w:tcW w:w="3453" w:type="dxa"/>
            <w:vAlign w:val="center"/>
          </w:tcPr>
          <w:p>
            <w:pPr>
              <w:widowControl/>
              <w:adjustRightInd/>
              <w:jc w:val="center"/>
              <w:rPr>
                <w:rFonts w:ascii="仿宋_GB2312" w:hAnsi="仿宋_GB2312" w:eastAsia="仿宋_GB2312" w:cs="仿宋_GB2312"/>
                <w:color w:val="000000"/>
                <w:kern w:val="0"/>
              </w:rPr>
            </w:pPr>
            <w:r>
              <w:rPr>
                <w:rFonts w:hint="eastAsia" w:ascii="仿宋_GB2312" w:hAnsi="仿宋_GB2312" w:eastAsia="仿宋_GB2312" w:cs="仿宋_GB2312"/>
                <w:color w:val="000000"/>
                <w:kern w:val="0"/>
              </w:rPr>
              <w:t>云存储管理服务器</w:t>
            </w:r>
          </w:p>
        </w:tc>
        <w:tc>
          <w:tcPr>
            <w:tcW w:w="964" w:type="dxa"/>
            <w:vAlign w:val="center"/>
          </w:tcPr>
          <w:p>
            <w:pPr>
              <w:widowControl/>
              <w:adjustRightInd/>
              <w:jc w:val="center"/>
              <w:rPr>
                <w:rFonts w:ascii="仿宋_GB2312" w:hAnsi="仿宋_GB2312" w:eastAsia="仿宋_GB2312" w:cs="仿宋_GB2312"/>
                <w:color w:val="000000"/>
                <w:kern w:val="0"/>
              </w:rPr>
            </w:pPr>
            <w:r>
              <w:rPr>
                <w:rFonts w:hint="eastAsia" w:ascii="仿宋_GB2312" w:hAnsi="仿宋_GB2312" w:eastAsia="仿宋_GB2312" w:cs="仿宋_GB2312"/>
                <w:color w:val="000000"/>
                <w:kern w:val="0"/>
              </w:rPr>
              <w:t>台</w:t>
            </w:r>
          </w:p>
        </w:tc>
        <w:tc>
          <w:tcPr>
            <w:tcW w:w="990" w:type="dxa"/>
            <w:vAlign w:val="center"/>
          </w:tcPr>
          <w:p>
            <w:pPr>
              <w:widowControl/>
              <w:adjustRightInd/>
              <w:jc w:val="center"/>
              <w:rPr>
                <w:rFonts w:ascii="仿宋_GB2312" w:hAnsi="仿宋_GB2312" w:eastAsia="仿宋_GB2312" w:cs="仿宋_GB2312"/>
                <w:color w:val="000000"/>
                <w:kern w:val="0"/>
              </w:rPr>
            </w:pPr>
            <w:r>
              <w:rPr>
                <w:rFonts w:hint="eastAsia" w:ascii="仿宋_GB2312" w:hAnsi="仿宋_GB2312" w:eastAsia="仿宋_GB2312" w:cs="仿宋_GB2312"/>
                <w:color w:val="000000"/>
                <w:kern w:val="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63" w:type="dxa"/>
            <w:vAlign w:val="center"/>
          </w:tcPr>
          <w:p>
            <w:pPr>
              <w:widowControl/>
              <w:adjustRightInd/>
              <w:jc w:val="center"/>
              <w:rPr>
                <w:rFonts w:ascii="仿宋_GB2312" w:hAnsi="仿宋_GB2312" w:eastAsia="仿宋_GB2312" w:cs="仿宋_GB2312"/>
                <w:color w:val="000000"/>
                <w:kern w:val="0"/>
              </w:rPr>
            </w:pPr>
            <w:r>
              <w:rPr>
                <w:rFonts w:hint="eastAsia" w:ascii="仿宋_GB2312" w:hAnsi="仿宋_GB2312" w:eastAsia="仿宋_GB2312" w:cs="仿宋_GB2312"/>
                <w:color w:val="000000"/>
                <w:kern w:val="0"/>
              </w:rPr>
              <w:t>9</w:t>
            </w:r>
          </w:p>
        </w:tc>
        <w:tc>
          <w:tcPr>
            <w:tcW w:w="2916" w:type="dxa"/>
            <w:vMerge w:val="continue"/>
            <w:vAlign w:val="center"/>
          </w:tcPr>
          <w:p>
            <w:pPr>
              <w:widowControl/>
              <w:adjustRightInd/>
              <w:jc w:val="left"/>
              <w:rPr>
                <w:rFonts w:ascii="仿宋_GB2312" w:hAnsi="仿宋_GB2312" w:eastAsia="仿宋_GB2312" w:cs="仿宋_GB2312"/>
                <w:color w:val="000000"/>
                <w:kern w:val="0"/>
              </w:rPr>
            </w:pPr>
          </w:p>
        </w:tc>
        <w:tc>
          <w:tcPr>
            <w:tcW w:w="3453" w:type="dxa"/>
            <w:vAlign w:val="center"/>
          </w:tcPr>
          <w:p>
            <w:pPr>
              <w:widowControl/>
              <w:adjustRightInd/>
              <w:jc w:val="center"/>
              <w:rPr>
                <w:rFonts w:ascii="仿宋_GB2312" w:hAnsi="仿宋_GB2312" w:eastAsia="仿宋_GB2312" w:cs="仿宋_GB2312"/>
                <w:color w:val="000000"/>
                <w:kern w:val="0"/>
              </w:rPr>
            </w:pPr>
            <w:r>
              <w:rPr>
                <w:rFonts w:hint="eastAsia" w:ascii="仿宋_GB2312" w:hAnsi="仿宋_GB2312" w:eastAsia="仿宋_GB2312" w:cs="仿宋_GB2312"/>
                <w:color w:val="000000"/>
                <w:kern w:val="0"/>
              </w:rPr>
              <w:t>云存储运维服务器</w:t>
            </w:r>
          </w:p>
        </w:tc>
        <w:tc>
          <w:tcPr>
            <w:tcW w:w="964" w:type="dxa"/>
            <w:vAlign w:val="center"/>
          </w:tcPr>
          <w:p>
            <w:pPr>
              <w:widowControl/>
              <w:adjustRightInd/>
              <w:jc w:val="center"/>
              <w:rPr>
                <w:rFonts w:ascii="仿宋_GB2312" w:hAnsi="仿宋_GB2312" w:eastAsia="仿宋_GB2312" w:cs="仿宋_GB2312"/>
                <w:color w:val="000000"/>
                <w:kern w:val="0"/>
              </w:rPr>
            </w:pPr>
            <w:r>
              <w:rPr>
                <w:rFonts w:hint="eastAsia" w:ascii="仿宋_GB2312" w:hAnsi="仿宋_GB2312" w:eastAsia="仿宋_GB2312" w:cs="仿宋_GB2312"/>
                <w:color w:val="000000"/>
                <w:kern w:val="0"/>
              </w:rPr>
              <w:t>台</w:t>
            </w:r>
          </w:p>
        </w:tc>
        <w:tc>
          <w:tcPr>
            <w:tcW w:w="990" w:type="dxa"/>
            <w:vAlign w:val="center"/>
          </w:tcPr>
          <w:p>
            <w:pPr>
              <w:widowControl/>
              <w:adjustRightInd/>
              <w:jc w:val="center"/>
              <w:rPr>
                <w:rFonts w:ascii="仿宋_GB2312" w:hAnsi="仿宋_GB2312" w:eastAsia="仿宋_GB2312" w:cs="仿宋_GB2312"/>
                <w:color w:val="000000"/>
                <w:kern w:val="0"/>
              </w:rPr>
            </w:pPr>
            <w:r>
              <w:rPr>
                <w:rFonts w:hint="eastAsia" w:ascii="仿宋_GB2312" w:hAnsi="仿宋_GB2312" w:eastAsia="仿宋_GB2312" w:cs="仿宋_GB2312"/>
                <w:color w:val="000000"/>
                <w:kern w:val="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63" w:type="dxa"/>
            <w:vAlign w:val="center"/>
          </w:tcPr>
          <w:p>
            <w:pPr>
              <w:widowControl/>
              <w:adjustRightInd/>
              <w:jc w:val="center"/>
              <w:rPr>
                <w:rFonts w:ascii="仿宋_GB2312" w:hAnsi="仿宋_GB2312" w:eastAsia="仿宋_GB2312" w:cs="仿宋_GB2312"/>
                <w:color w:val="000000"/>
                <w:kern w:val="0"/>
              </w:rPr>
            </w:pPr>
            <w:r>
              <w:rPr>
                <w:rFonts w:hint="eastAsia" w:ascii="仿宋_GB2312" w:hAnsi="仿宋_GB2312" w:eastAsia="仿宋_GB2312" w:cs="仿宋_GB2312"/>
                <w:color w:val="000000"/>
                <w:kern w:val="0"/>
              </w:rPr>
              <w:t>10</w:t>
            </w:r>
          </w:p>
        </w:tc>
        <w:tc>
          <w:tcPr>
            <w:tcW w:w="2916" w:type="dxa"/>
            <w:vMerge w:val="continue"/>
            <w:vAlign w:val="center"/>
          </w:tcPr>
          <w:p>
            <w:pPr>
              <w:widowControl/>
              <w:adjustRightInd/>
              <w:jc w:val="left"/>
              <w:rPr>
                <w:rFonts w:ascii="仿宋_GB2312" w:hAnsi="仿宋_GB2312" w:eastAsia="仿宋_GB2312" w:cs="仿宋_GB2312"/>
                <w:color w:val="000000"/>
                <w:kern w:val="0"/>
              </w:rPr>
            </w:pPr>
          </w:p>
        </w:tc>
        <w:tc>
          <w:tcPr>
            <w:tcW w:w="3453" w:type="dxa"/>
            <w:vAlign w:val="center"/>
          </w:tcPr>
          <w:p>
            <w:pPr>
              <w:widowControl/>
              <w:adjustRightInd/>
              <w:jc w:val="center"/>
              <w:rPr>
                <w:rFonts w:ascii="仿宋_GB2312" w:hAnsi="仿宋_GB2312" w:eastAsia="仿宋_GB2312" w:cs="仿宋_GB2312"/>
                <w:color w:val="000000"/>
                <w:kern w:val="0"/>
              </w:rPr>
            </w:pPr>
            <w:r>
              <w:rPr>
                <w:rFonts w:hint="eastAsia" w:ascii="仿宋_GB2312" w:hAnsi="仿宋_GB2312" w:eastAsia="仿宋_GB2312" w:cs="仿宋_GB2312"/>
                <w:color w:val="000000"/>
                <w:kern w:val="0"/>
              </w:rPr>
              <w:t>图片存储产品</w:t>
            </w:r>
          </w:p>
        </w:tc>
        <w:tc>
          <w:tcPr>
            <w:tcW w:w="964" w:type="dxa"/>
            <w:vAlign w:val="center"/>
          </w:tcPr>
          <w:p>
            <w:pPr>
              <w:widowControl/>
              <w:adjustRightInd/>
              <w:jc w:val="center"/>
              <w:rPr>
                <w:rFonts w:ascii="仿宋_GB2312" w:hAnsi="仿宋_GB2312" w:eastAsia="仿宋_GB2312" w:cs="仿宋_GB2312"/>
                <w:color w:val="000000"/>
                <w:kern w:val="0"/>
              </w:rPr>
            </w:pPr>
            <w:r>
              <w:rPr>
                <w:rFonts w:hint="eastAsia" w:ascii="仿宋_GB2312" w:hAnsi="仿宋_GB2312" w:eastAsia="仿宋_GB2312" w:cs="仿宋_GB2312"/>
                <w:color w:val="000000"/>
                <w:kern w:val="0"/>
              </w:rPr>
              <w:t>台</w:t>
            </w:r>
          </w:p>
        </w:tc>
        <w:tc>
          <w:tcPr>
            <w:tcW w:w="990" w:type="dxa"/>
            <w:vAlign w:val="center"/>
          </w:tcPr>
          <w:p>
            <w:pPr>
              <w:widowControl/>
              <w:adjustRightInd/>
              <w:jc w:val="center"/>
              <w:rPr>
                <w:rFonts w:ascii="仿宋_GB2312" w:hAnsi="仿宋_GB2312" w:eastAsia="仿宋_GB2312" w:cs="仿宋_GB2312"/>
                <w:color w:val="000000"/>
                <w:kern w:val="0"/>
              </w:rPr>
            </w:pPr>
            <w:r>
              <w:rPr>
                <w:rFonts w:hint="eastAsia" w:ascii="仿宋_GB2312" w:hAnsi="仿宋_GB2312" w:eastAsia="仿宋_GB2312" w:cs="仿宋_GB2312"/>
                <w:color w:val="000000"/>
                <w:kern w:val="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63" w:type="dxa"/>
            <w:vAlign w:val="center"/>
          </w:tcPr>
          <w:p>
            <w:pPr>
              <w:widowControl/>
              <w:adjustRightInd/>
              <w:jc w:val="center"/>
              <w:rPr>
                <w:rFonts w:ascii="仿宋_GB2312" w:hAnsi="仿宋_GB2312" w:eastAsia="仿宋_GB2312" w:cs="仿宋_GB2312"/>
                <w:color w:val="000000"/>
                <w:kern w:val="0"/>
              </w:rPr>
            </w:pPr>
            <w:r>
              <w:rPr>
                <w:rFonts w:hint="eastAsia" w:ascii="仿宋_GB2312" w:hAnsi="仿宋_GB2312" w:eastAsia="仿宋_GB2312" w:cs="仿宋_GB2312"/>
                <w:color w:val="000000"/>
                <w:kern w:val="0"/>
              </w:rPr>
              <w:t>11</w:t>
            </w:r>
          </w:p>
        </w:tc>
        <w:tc>
          <w:tcPr>
            <w:tcW w:w="2916" w:type="dxa"/>
            <w:vMerge w:val="continue"/>
            <w:vAlign w:val="center"/>
          </w:tcPr>
          <w:p>
            <w:pPr>
              <w:widowControl/>
              <w:adjustRightInd/>
              <w:jc w:val="left"/>
              <w:rPr>
                <w:rFonts w:ascii="仿宋_GB2312" w:hAnsi="仿宋_GB2312" w:eastAsia="仿宋_GB2312" w:cs="仿宋_GB2312"/>
                <w:color w:val="000000"/>
                <w:kern w:val="0"/>
              </w:rPr>
            </w:pPr>
          </w:p>
        </w:tc>
        <w:tc>
          <w:tcPr>
            <w:tcW w:w="3453" w:type="dxa"/>
            <w:vAlign w:val="center"/>
          </w:tcPr>
          <w:p>
            <w:pPr>
              <w:widowControl/>
              <w:adjustRightInd/>
              <w:jc w:val="center"/>
              <w:rPr>
                <w:rFonts w:ascii="仿宋_GB2312" w:hAnsi="仿宋_GB2312" w:eastAsia="仿宋_GB2312" w:cs="仿宋_GB2312"/>
                <w:color w:val="000000"/>
                <w:kern w:val="0"/>
              </w:rPr>
            </w:pPr>
            <w:r>
              <w:rPr>
                <w:rFonts w:hint="eastAsia" w:ascii="仿宋_GB2312" w:hAnsi="仿宋_GB2312" w:eastAsia="仿宋_GB2312" w:cs="仿宋_GB2312"/>
                <w:color w:val="000000"/>
                <w:kern w:val="0"/>
              </w:rPr>
              <w:t>视频存储产品</w:t>
            </w:r>
          </w:p>
        </w:tc>
        <w:tc>
          <w:tcPr>
            <w:tcW w:w="964" w:type="dxa"/>
            <w:vAlign w:val="center"/>
          </w:tcPr>
          <w:p>
            <w:pPr>
              <w:widowControl/>
              <w:adjustRightInd/>
              <w:jc w:val="center"/>
              <w:rPr>
                <w:rFonts w:ascii="仿宋_GB2312" w:hAnsi="仿宋_GB2312" w:eastAsia="仿宋_GB2312" w:cs="仿宋_GB2312"/>
                <w:color w:val="000000"/>
                <w:kern w:val="0"/>
              </w:rPr>
            </w:pPr>
            <w:r>
              <w:rPr>
                <w:rFonts w:hint="eastAsia" w:ascii="仿宋_GB2312" w:hAnsi="仿宋_GB2312" w:eastAsia="仿宋_GB2312" w:cs="仿宋_GB2312"/>
                <w:color w:val="000000"/>
                <w:kern w:val="0"/>
              </w:rPr>
              <w:t>台</w:t>
            </w:r>
          </w:p>
        </w:tc>
        <w:tc>
          <w:tcPr>
            <w:tcW w:w="990" w:type="dxa"/>
            <w:vAlign w:val="center"/>
          </w:tcPr>
          <w:p>
            <w:pPr>
              <w:widowControl/>
              <w:adjustRightInd/>
              <w:jc w:val="center"/>
              <w:rPr>
                <w:rFonts w:ascii="仿宋_GB2312" w:hAnsi="仿宋_GB2312" w:eastAsia="仿宋_GB2312" w:cs="仿宋_GB2312"/>
                <w:color w:val="000000"/>
                <w:kern w:val="0"/>
              </w:rPr>
            </w:pPr>
            <w:r>
              <w:rPr>
                <w:rFonts w:hint="eastAsia" w:ascii="仿宋_GB2312" w:hAnsi="仿宋_GB2312" w:eastAsia="仿宋_GB2312" w:cs="仿宋_GB2312"/>
                <w:color w:val="000000"/>
                <w:kern w:val="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63" w:type="dxa"/>
            <w:vAlign w:val="center"/>
          </w:tcPr>
          <w:p>
            <w:pPr>
              <w:widowControl/>
              <w:adjustRightInd/>
              <w:jc w:val="center"/>
              <w:rPr>
                <w:rFonts w:ascii="仿宋_GB2312" w:hAnsi="仿宋_GB2312" w:eastAsia="仿宋_GB2312" w:cs="仿宋_GB2312"/>
                <w:color w:val="000000"/>
                <w:kern w:val="0"/>
              </w:rPr>
            </w:pPr>
            <w:r>
              <w:rPr>
                <w:rFonts w:hint="eastAsia" w:ascii="仿宋_GB2312" w:hAnsi="仿宋_GB2312" w:eastAsia="仿宋_GB2312" w:cs="仿宋_GB2312"/>
                <w:color w:val="000000"/>
                <w:kern w:val="0"/>
              </w:rPr>
              <w:t>12</w:t>
            </w:r>
          </w:p>
        </w:tc>
        <w:tc>
          <w:tcPr>
            <w:tcW w:w="2916" w:type="dxa"/>
            <w:vMerge w:val="continue"/>
            <w:vAlign w:val="center"/>
          </w:tcPr>
          <w:p>
            <w:pPr>
              <w:widowControl/>
              <w:adjustRightInd/>
              <w:jc w:val="left"/>
              <w:rPr>
                <w:rFonts w:ascii="仿宋_GB2312" w:hAnsi="仿宋_GB2312" w:eastAsia="仿宋_GB2312" w:cs="仿宋_GB2312"/>
                <w:color w:val="000000"/>
                <w:kern w:val="0"/>
              </w:rPr>
            </w:pPr>
          </w:p>
        </w:tc>
        <w:tc>
          <w:tcPr>
            <w:tcW w:w="3453" w:type="dxa"/>
            <w:vAlign w:val="center"/>
          </w:tcPr>
          <w:p>
            <w:pPr>
              <w:widowControl/>
              <w:adjustRightInd/>
              <w:jc w:val="center"/>
              <w:rPr>
                <w:rFonts w:ascii="仿宋_GB2312" w:hAnsi="仿宋_GB2312" w:eastAsia="仿宋_GB2312" w:cs="仿宋_GB2312"/>
                <w:color w:val="000000"/>
                <w:kern w:val="0"/>
              </w:rPr>
            </w:pPr>
            <w:r>
              <w:rPr>
                <w:rFonts w:hint="eastAsia" w:ascii="仿宋_GB2312" w:hAnsi="仿宋_GB2312" w:eastAsia="仿宋_GB2312" w:cs="仿宋_GB2312"/>
                <w:color w:val="000000"/>
                <w:kern w:val="0"/>
              </w:rPr>
              <w:t>交换机</w:t>
            </w:r>
          </w:p>
        </w:tc>
        <w:tc>
          <w:tcPr>
            <w:tcW w:w="964" w:type="dxa"/>
            <w:vAlign w:val="center"/>
          </w:tcPr>
          <w:p>
            <w:pPr>
              <w:widowControl/>
              <w:adjustRightInd/>
              <w:jc w:val="center"/>
              <w:rPr>
                <w:rFonts w:ascii="仿宋_GB2312" w:hAnsi="仿宋_GB2312" w:eastAsia="仿宋_GB2312" w:cs="仿宋_GB2312"/>
                <w:color w:val="000000"/>
                <w:kern w:val="0"/>
              </w:rPr>
            </w:pPr>
            <w:r>
              <w:rPr>
                <w:rFonts w:hint="eastAsia" w:ascii="仿宋_GB2312" w:hAnsi="仿宋_GB2312" w:eastAsia="仿宋_GB2312" w:cs="仿宋_GB2312"/>
                <w:color w:val="000000"/>
                <w:kern w:val="0"/>
              </w:rPr>
              <w:t>台</w:t>
            </w:r>
          </w:p>
        </w:tc>
        <w:tc>
          <w:tcPr>
            <w:tcW w:w="990" w:type="dxa"/>
            <w:vAlign w:val="center"/>
          </w:tcPr>
          <w:p>
            <w:pPr>
              <w:widowControl/>
              <w:adjustRightInd/>
              <w:jc w:val="center"/>
              <w:rPr>
                <w:rFonts w:ascii="仿宋_GB2312" w:hAnsi="仿宋_GB2312" w:eastAsia="仿宋_GB2312" w:cs="仿宋_GB2312"/>
                <w:color w:val="000000"/>
                <w:kern w:val="0"/>
              </w:rPr>
            </w:pPr>
            <w:r>
              <w:rPr>
                <w:rFonts w:hint="eastAsia" w:ascii="仿宋_GB2312" w:hAnsi="仿宋_GB2312" w:eastAsia="仿宋_GB2312" w:cs="仿宋_GB2312"/>
                <w:color w:val="000000"/>
                <w:kern w:val="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63" w:type="dxa"/>
            <w:vAlign w:val="center"/>
          </w:tcPr>
          <w:p>
            <w:pPr>
              <w:widowControl/>
              <w:adjustRightInd/>
              <w:jc w:val="center"/>
              <w:rPr>
                <w:rFonts w:ascii="仿宋_GB2312" w:hAnsi="仿宋_GB2312" w:eastAsia="仿宋_GB2312" w:cs="仿宋_GB2312"/>
                <w:color w:val="000000"/>
                <w:kern w:val="0"/>
              </w:rPr>
            </w:pPr>
            <w:r>
              <w:rPr>
                <w:rFonts w:hint="eastAsia" w:ascii="仿宋_GB2312" w:hAnsi="仿宋_GB2312" w:eastAsia="仿宋_GB2312" w:cs="仿宋_GB2312"/>
                <w:color w:val="000000"/>
                <w:kern w:val="0"/>
              </w:rPr>
              <w:t>13</w:t>
            </w:r>
          </w:p>
        </w:tc>
        <w:tc>
          <w:tcPr>
            <w:tcW w:w="2916" w:type="dxa"/>
            <w:vMerge w:val="continue"/>
            <w:vAlign w:val="center"/>
          </w:tcPr>
          <w:p>
            <w:pPr>
              <w:widowControl/>
              <w:adjustRightInd/>
              <w:jc w:val="left"/>
              <w:rPr>
                <w:rFonts w:ascii="仿宋_GB2312" w:hAnsi="仿宋_GB2312" w:eastAsia="仿宋_GB2312" w:cs="仿宋_GB2312"/>
                <w:color w:val="000000"/>
                <w:kern w:val="0"/>
              </w:rPr>
            </w:pPr>
          </w:p>
        </w:tc>
        <w:tc>
          <w:tcPr>
            <w:tcW w:w="3453" w:type="dxa"/>
            <w:vAlign w:val="center"/>
          </w:tcPr>
          <w:p>
            <w:pPr>
              <w:widowControl/>
              <w:adjustRightInd/>
              <w:jc w:val="center"/>
              <w:rPr>
                <w:rFonts w:ascii="仿宋_GB2312" w:hAnsi="仿宋_GB2312" w:eastAsia="仿宋_GB2312" w:cs="仿宋_GB2312"/>
                <w:color w:val="000000"/>
                <w:kern w:val="0"/>
              </w:rPr>
            </w:pPr>
            <w:r>
              <w:rPr>
                <w:rFonts w:hint="eastAsia" w:ascii="仿宋_GB2312" w:hAnsi="仿宋_GB2312" w:eastAsia="仿宋_GB2312" w:cs="仿宋_GB2312"/>
                <w:color w:val="000000"/>
                <w:kern w:val="0"/>
              </w:rPr>
              <w:t>交换机扩展板</w:t>
            </w:r>
          </w:p>
        </w:tc>
        <w:tc>
          <w:tcPr>
            <w:tcW w:w="964" w:type="dxa"/>
            <w:vAlign w:val="center"/>
          </w:tcPr>
          <w:p>
            <w:pPr>
              <w:widowControl/>
              <w:adjustRightInd/>
              <w:jc w:val="center"/>
              <w:rPr>
                <w:rFonts w:ascii="仿宋_GB2312" w:hAnsi="仿宋_GB2312" w:eastAsia="仿宋_GB2312" w:cs="仿宋_GB2312"/>
                <w:color w:val="000000"/>
                <w:kern w:val="0"/>
              </w:rPr>
            </w:pPr>
            <w:r>
              <w:rPr>
                <w:rFonts w:hint="eastAsia" w:ascii="仿宋_GB2312" w:hAnsi="仿宋_GB2312" w:eastAsia="仿宋_GB2312" w:cs="仿宋_GB2312"/>
                <w:color w:val="000000"/>
                <w:kern w:val="0"/>
              </w:rPr>
              <w:t>台</w:t>
            </w:r>
          </w:p>
        </w:tc>
        <w:tc>
          <w:tcPr>
            <w:tcW w:w="990" w:type="dxa"/>
            <w:vAlign w:val="center"/>
          </w:tcPr>
          <w:p>
            <w:pPr>
              <w:widowControl/>
              <w:adjustRightInd/>
              <w:jc w:val="center"/>
              <w:rPr>
                <w:rFonts w:ascii="仿宋_GB2312" w:hAnsi="仿宋_GB2312" w:eastAsia="仿宋_GB2312" w:cs="仿宋_GB2312"/>
                <w:color w:val="000000"/>
                <w:kern w:val="0"/>
              </w:rPr>
            </w:pPr>
            <w:r>
              <w:rPr>
                <w:rFonts w:hint="eastAsia" w:ascii="仿宋_GB2312" w:hAnsi="仿宋_GB2312" w:eastAsia="仿宋_GB2312" w:cs="仿宋_GB2312"/>
                <w:color w:val="000000"/>
                <w:kern w:val="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63" w:type="dxa"/>
            <w:vAlign w:val="center"/>
          </w:tcPr>
          <w:p>
            <w:pPr>
              <w:widowControl/>
              <w:adjustRightInd/>
              <w:jc w:val="center"/>
              <w:rPr>
                <w:rFonts w:ascii="仿宋_GB2312" w:hAnsi="仿宋_GB2312" w:eastAsia="仿宋_GB2312" w:cs="仿宋_GB2312"/>
                <w:color w:val="000000"/>
                <w:kern w:val="0"/>
              </w:rPr>
            </w:pPr>
            <w:r>
              <w:rPr>
                <w:rFonts w:hint="eastAsia" w:ascii="仿宋_GB2312" w:hAnsi="仿宋_GB2312" w:eastAsia="仿宋_GB2312" w:cs="仿宋_GB2312"/>
                <w:color w:val="000000"/>
                <w:kern w:val="0"/>
              </w:rPr>
              <w:t>14</w:t>
            </w:r>
          </w:p>
        </w:tc>
        <w:tc>
          <w:tcPr>
            <w:tcW w:w="2916" w:type="dxa"/>
            <w:vMerge w:val="continue"/>
            <w:vAlign w:val="center"/>
          </w:tcPr>
          <w:p>
            <w:pPr>
              <w:widowControl/>
              <w:adjustRightInd/>
              <w:jc w:val="left"/>
              <w:rPr>
                <w:rFonts w:ascii="仿宋_GB2312" w:hAnsi="仿宋_GB2312" w:eastAsia="仿宋_GB2312" w:cs="仿宋_GB2312"/>
                <w:color w:val="000000"/>
                <w:kern w:val="0"/>
              </w:rPr>
            </w:pPr>
          </w:p>
        </w:tc>
        <w:tc>
          <w:tcPr>
            <w:tcW w:w="3453" w:type="dxa"/>
            <w:vAlign w:val="center"/>
          </w:tcPr>
          <w:p>
            <w:pPr>
              <w:widowControl/>
              <w:adjustRightInd/>
              <w:jc w:val="center"/>
              <w:rPr>
                <w:rFonts w:ascii="仿宋_GB2312" w:hAnsi="仿宋_GB2312" w:eastAsia="仿宋_GB2312" w:cs="仿宋_GB2312"/>
                <w:color w:val="000000"/>
                <w:kern w:val="0"/>
              </w:rPr>
            </w:pPr>
            <w:r>
              <w:rPr>
                <w:rFonts w:hint="eastAsia" w:ascii="仿宋_GB2312" w:hAnsi="仿宋_GB2312" w:eastAsia="仿宋_GB2312" w:cs="仿宋_GB2312"/>
                <w:color w:val="000000"/>
                <w:kern w:val="0"/>
              </w:rPr>
              <w:t>视频云管理软件</w:t>
            </w:r>
          </w:p>
        </w:tc>
        <w:tc>
          <w:tcPr>
            <w:tcW w:w="964" w:type="dxa"/>
            <w:vAlign w:val="center"/>
          </w:tcPr>
          <w:p>
            <w:pPr>
              <w:widowControl/>
              <w:adjustRightInd/>
              <w:jc w:val="center"/>
              <w:rPr>
                <w:rFonts w:ascii="仿宋_GB2312" w:hAnsi="仿宋_GB2312" w:eastAsia="仿宋_GB2312" w:cs="仿宋_GB2312"/>
                <w:color w:val="000000"/>
                <w:kern w:val="0"/>
              </w:rPr>
            </w:pPr>
            <w:r>
              <w:rPr>
                <w:rFonts w:hint="eastAsia" w:ascii="仿宋_GB2312" w:hAnsi="仿宋_GB2312" w:eastAsia="仿宋_GB2312" w:cs="仿宋_GB2312"/>
                <w:color w:val="000000"/>
                <w:kern w:val="0"/>
              </w:rPr>
              <w:t>台</w:t>
            </w:r>
          </w:p>
        </w:tc>
        <w:tc>
          <w:tcPr>
            <w:tcW w:w="990" w:type="dxa"/>
            <w:vAlign w:val="center"/>
          </w:tcPr>
          <w:p>
            <w:pPr>
              <w:widowControl/>
              <w:adjustRightInd/>
              <w:jc w:val="center"/>
              <w:rPr>
                <w:rFonts w:ascii="仿宋_GB2312" w:hAnsi="仿宋_GB2312" w:eastAsia="仿宋_GB2312" w:cs="仿宋_GB2312"/>
                <w:color w:val="000000"/>
                <w:kern w:val="0"/>
              </w:rPr>
            </w:pPr>
            <w:r>
              <w:rPr>
                <w:rFonts w:hint="eastAsia" w:ascii="仿宋_GB2312" w:hAnsi="仿宋_GB2312" w:eastAsia="仿宋_GB2312" w:cs="仿宋_GB2312"/>
                <w:color w:val="000000"/>
                <w:kern w:val="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63" w:type="dxa"/>
            <w:vAlign w:val="center"/>
          </w:tcPr>
          <w:p>
            <w:pPr>
              <w:widowControl/>
              <w:adjustRightInd/>
              <w:jc w:val="center"/>
              <w:rPr>
                <w:rFonts w:ascii="仿宋_GB2312" w:hAnsi="仿宋_GB2312" w:eastAsia="仿宋_GB2312" w:cs="仿宋_GB2312"/>
                <w:color w:val="000000"/>
                <w:kern w:val="0"/>
              </w:rPr>
            </w:pPr>
            <w:r>
              <w:rPr>
                <w:rFonts w:ascii="仿宋_GB2312" w:hAnsi="仿宋_GB2312" w:eastAsia="仿宋_GB2312" w:cs="仿宋_GB2312"/>
                <w:color w:val="000000"/>
                <w:kern w:val="0"/>
              </w:rPr>
              <w:t>15</w:t>
            </w:r>
          </w:p>
        </w:tc>
        <w:tc>
          <w:tcPr>
            <w:tcW w:w="2916" w:type="dxa"/>
            <w:vMerge w:val="continue"/>
            <w:vAlign w:val="center"/>
          </w:tcPr>
          <w:p>
            <w:pPr>
              <w:widowControl/>
              <w:adjustRightInd/>
              <w:jc w:val="left"/>
              <w:rPr>
                <w:rFonts w:ascii="仿宋_GB2312" w:hAnsi="仿宋_GB2312" w:eastAsia="仿宋_GB2312" w:cs="仿宋_GB2312"/>
                <w:color w:val="000000"/>
                <w:kern w:val="0"/>
              </w:rPr>
            </w:pPr>
          </w:p>
        </w:tc>
        <w:tc>
          <w:tcPr>
            <w:tcW w:w="3453" w:type="dxa"/>
            <w:vAlign w:val="center"/>
          </w:tcPr>
          <w:p>
            <w:pPr>
              <w:widowControl/>
              <w:adjustRightInd/>
              <w:jc w:val="center"/>
              <w:rPr>
                <w:rFonts w:ascii="仿宋_GB2312" w:hAnsi="仿宋_GB2312" w:eastAsia="仿宋_GB2312" w:cs="仿宋_GB2312"/>
                <w:color w:val="000000"/>
                <w:kern w:val="0"/>
              </w:rPr>
            </w:pPr>
            <w:r>
              <w:rPr>
                <w:rFonts w:ascii="仿宋_GB2312" w:hAnsi="仿宋_GB2312" w:eastAsia="仿宋_GB2312" w:cs="仿宋_GB2312"/>
                <w:color w:val="000000"/>
                <w:kern w:val="0"/>
              </w:rPr>
              <w:t>光模块</w:t>
            </w:r>
          </w:p>
        </w:tc>
        <w:tc>
          <w:tcPr>
            <w:tcW w:w="964" w:type="dxa"/>
            <w:vAlign w:val="center"/>
          </w:tcPr>
          <w:p>
            <w:pPr>
              <w:widowControl/>
              <w:adjustRightInd/>
              <w:jc w:val="center"/>
              <w:rPr>
                <w:rFonts w:ascii="仿宋_GB2312" w:hAnsi="仿宋_GB2312" w:eastAsia="仿宋_GB2312" w:cs="仿宋_GB2312"/>
                <w:color w:val="000000"/>
                <w:kern w:val="0"/>
              </w:rPr>
            </w:pPr>
            <w:r>
              <w:rPr>
                <w:rFonts w:ascii="仿宋_GB2312" w:hAnsi="仿宋_GB2312" w:eastAsia="仿宋_GB2312" w:cs="仿宋_GB2312"/>
                <w:color w:val="000000"/>
                <w:kern w:val="0"/>
              </w:rPr>
              <w:t>个</w:t>
            </w:r>
          </w:p>
        </w:tc>
        <w:tc>
          <w:tcPr>
            <w:tcW w:w="990" w:type="dxa"/>
            <w:vAlign w:val="center"/>
          </w:tcPr>
          <w:p>
            <w:pPr>
              <w:widowControl/>
              <w:adjustRightInd/>
              <w:jc w:val="center"/>
              <w:rPr>
                <w:rFonts w:ascii="仿宋_GB2312" w:hAnsi="仿宋_GB2312" w:eastAsia="仿宋_GB2312" w:cs="仿宋_GB2312"/>
                <w:color w:val="000000"/>
                <w:kern w:val="0"/>
              </w:rPr>
            </w:pPr>
            <w:r>
              <w:rPr>
                <w:rFonts w:ascii="仿宋_GB2312" w:hAnsi="仿宋_GB2312" w:eastAsia="仿宋_GB2312" w:cs="仿宋_GB2312"/>
                <w:color w:val="000000"/>
                <w:kern w:val="0"/>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286" w:type="dxa"/>
            <w:gridSpan w:val="5"/>
            <w:noWrap/>
            <w:vAlign w:val="center"/>
          </w:tcPr>
          <w:p>
            <w:pPr>
              <w:widowControl/>
              <w:adjustRightInd/>
              <w:jc w:val="left"/>
              <w:rPr>
                <w:rFonts w:ascii="仿宋_GB2312" w:hAnsi="仿宋_GB2312" w:eastAsia="仿宋_GB2312" w:cs="仿宋_GB2312"/>
                <w:b/>
                <w:bCs/>
                <w:color w:val="000000"/>
                <w:kern w:val="0"/>
              </w:rPr>
            </w:pPr>
            <w:r>
              <w:rPr>
                <w:rFonts w:hint="eastAsia" w:ascii="仿宋_GB2312" w:hAnsi="仿宋_GB2312" w:eastAsia="仿宋_GB2312" w:cs="仿宋_GB2312"/>
                <w:b/>
                <w:bCs/>
                <w:color w:val="000000"/>
                <w:kern w:val="0"/>
              </w:rPr>
              <w:t>二、社会面监控链路及运维升级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63" w:type="dxa"/>
            <w:vAlign w:val="center"/>
          </w:tcPr>
          <w:p>
            <w:pPr>
              <w:widowControl/>
              <w:adjustRightInd/>
              <w:jc w:val="center"/>
              <w:rPr>
                <w:rFonts w:ascii="仿宋_GB2312" w:hAnsi="仿宋_GB2312" w:eastAsia="仿宋_GB2312" w:cs="仿宋_GB2312"/>
                <w:color w:val="000000"/>
                <w:kern w:val="0"/>
              </w:rPr>
            </w:pPr>
            <w:r>
              <w:rPr>
                <w:rFonts w:hint="eastAsia" w:ascii="仿宋_GB2312" w:hAnsi="仿宋_GB2312" w:eastAsia="仿宋_GB2312" w:cs="仿宋_GB2312"/>
                <w:color w:val="000000"/>
                <w:kern w:val="0"/>
              </w:rPr>
              <w:t>1</w:t>
            </w:r>
            <w:r>
              <w:rPr>
                <w:rFonts w:ascii="仿宋_GB2312" w:hAnsi="仿宋_GB2312" w:eastAsia="仿宋_GB2312" w:cs="仿宋_GB2312"/>
                <w:color w:val="000000"/>
                <w:kern w:val="0"/>
              </w:rPr>
              <w:t>6</w:t>
            </w:r>
          </w:p>
        </w:tc>
        <w:tc>
          <w:tcPr>
            <w:tcW w:w="2916" w:type="dxa"/>
            <w:vAlign w:val="center"/>
          </w:tcPr>
          <w:p>
            <w:pPr>
              <w:widowControl/>
              <w:adjustRightInd/>
              <w:jc w:val="center"/>
              <w:rPr>
                <w:rFonts w:ascii="仿宋_GB2312" w:hAnsi="仿宋_GB2312" w:eastAsia="仿宋_GB2312" w:cs="仿宋_GB2312"/>
                <w:color w:val="000000"/>
                <w:kern w:val="0"/>
              </w:rPr>
            </w:pPr>
            <w:r>
              <w:rPr>
                <w:rFonts w:hint="eastAsia" w:ascii="仿宋_GB2312" w:hAnsi="仿宋_GB2312" w:eastAsia="仿宋_GB2312" w:cs="仿宋_GB2312"/>
                <w:color w:val="000000"/>
                <w:kern w:val="0"/>
              </w:rPr>
              <w:t>视频联网网关</w:t>
            </w:r>
          </w:p>
        </w:tc>
        <w:tc>
          <w:tcPr>
            <w:tcW w:w="3453" w:type="dxa"/>
            <w:vAlign w:val="center"/>
          </w:tcPr>
          <w:p>
            <w:pPr>
              <w:widowControl/>
              <w:adjustRightInd/>
              <w:jc w:val="center"/>
              <w:rPr>
                <w:rFonts w:ascii="仿宋_GB2312" w:hAnsi="仿宋_GB2312" w:eastAsia="仿宋_GB2312" w:cs="仿宋_GB2312"/>
                <w:color w:val="000000"/>
                <w:kern w:val="0"/>
              </w:rPr>
            </w:pPr>
            <w:r>
              <w:rPr>
                <w:rFonts w:hint="eastAsia" w:ascii="仿宋_GB2312" w:hAnsi="仿宋_GB2312" w:eastAsia="仿宋_GB2312" w:cs="仿宋_GB2312"/>
                <w:color w:val="000000"/>
                <w:kern w:val="0"/>
              </w:rPr>
              <w:t>转码设备</w:t>
            </w:r>
          </w:p>
        </w:tc>
        <w:tc>
          <w:tcPr>
            <w:tcW w:w="964" w:type="dxa"/>
            <w:vAlign w:val="center"/>
          </w:tcPr>
          <w:p>
            <w:pPr>
              <w:widowControl/>
              <w:adjustRightInd/>
              <w:jc w:val="center"/>
              <w:rPr>
                <w:rFonts w:ascii="仿宋_GB2312" w:hAnsi="仿宋_GB2312" w:eastAsia="仿宋_GB2312" w:cs="仿宋_GB2312"/>
                <w:color w:val="000000"/>
                <w:kern w:val="0"/>
              </w:rPr>
            </w:pPr>
            <w:r>
              <w:rPr>
                <w:rFonts w:hint="eastAsia" w:ascii="仿宋_GB2312" w:hAnsi="仿宋_GB2312" w:eastAsia="仿宋_GB2312" w:cs="仿宋_GB2312"/>
                <w:color w:val="000000"/>
                <w:kern w:val="0"/>
              </w:rPr>
              <w:t>台</w:t>
            </w:r>
          </w:p>
        </w:tc>
        <w:tc>
          <w:tcPr>
            <w:tcW w:w="990" w:type="dxa"/>
            <w:vAlign w:val="center"/>
          </w:tcPr>
          <w:p>
            <w:pPr>
              <w:widowControl/>
              <w:adjustRightInd/>
              <w:jc w:val="center"/>
              <w:rPr>
                <w:rFonts w:ascii="仿宋_GB2312" w:hAnsi="仿宋_GB2312" w:eastAsia="仿宋_GB2312" w:cs="仿宋_GB2312"/>
                <w:color w:val="000000"/>
                <w:kern w:val="0"/>
              </w:rPr>
            </w:pPr>
            <w:r>
              <w:rPr>
                <w:rFonts w:hint="eastAsia" w:ascii="仿宋_GB2312" w:hAnsi="仿宋_GB2312" w:eastAsia="仿宋_GB2312" w:cs="仿宋_GB2312"/>
                <w:color w:val="000000"/>
                <w:kern w:val="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63" w:type="dxa"/>
            <w:vAlign w:val="center"/>
          </w:tcPr>
          <w:p>
            <w:pPr>
              <w:widowControl/>
              <w:adjustRightInd/>
              <w:jc w:val="center"/>
              <w:rPr>
                <w:rFonts w:ascii="仿宋_GB2312" w:hAnsi="仿宋_GB2312" w:eastAsia="仿宋_GB2312" w:cs="仿宋_GB2312"/>
                <w:color w:val="000000"/>
                <w:kern w:val="0"/>
              </w:rPr>
            </w:pPr>
            <w:r>
              <w:rPr>
                <w:rFonts w:hint="eastAsia" w:ascii="仿宋_GB2312" w:hAnsi="仿宋_GB2312" w:eastAsia="仿宋_GB2312" w:cs="仿宋_GB2312"/>
                <w:color w:val="000000"/>
                <w:kern w:val="0"/>
              </w:rPr>
              <w:t>1</w:t>
            </w:r>
            <w:r>
              <w:rPr>
                <w:rFonts w:ascii="仿宋_GB2312" w:hAnsi="仿宋_GB2312" w:eastAsia="仿宋_GB2312" w:cs="仿宋_GB2312"/>
                <w:color w:val="000000"/>
                <w:kern w:val="0"/>
              </w:rPr>
              <w:t>7</w:t>
            </w:r>
          </w:p>
        </w:tc>
        <w:tc>
          <w:tcPr>
            <w:tcW w:w="2916" w:type="dxa"/>
            <w:vMerge w:val="restart"/>
            <w:vAlign w:val="center"/>
          </w:tcPr>
          <w:p>
            <w:pPr>
              <w:widowControl/>
              <w:adjustRightInd/>
              <w:jc w:val="center"/>
              <w:rPr>
                <w:rFonts w:ascii="仿宋_GB2312" w:hAnsi="仿宋_GB2312" w:eastAsia="仿宋_GB2312" w:cs="仿宋_GB2312"/>
                <w:color w:val="000000"/>
                <w:kern w:val="0"/>
              </w:rPr>
            </w:pPr>
            <w:r>
              <w:rPr>
                <w:rFonts w:hint="eastAsia" w:ascii="仿宋_GB2312" w:hAnsi="仿宋_GB2312" w:eastAsia="仿宋_GB2312" w:cs="仿宋_GB2312"/>
                <w:color w:val="000000"/>
                <w:kern w:val="0"/>
              </w:rPr>
              <w:t>社会面-政务外网视频边界安全</w:t>
            </w:r>
          </w:p>
        </w:tc>
        <w:tc>
          <w:tcPr>
            <w:tcW w:w="3453" w:type="dxa"/>
            <w:vAlign w:val="center"/>
          </w:tcPr>
          <w:p>
            <w:pPr>
              <w:widowControl/>
              <w:adjustRightInd/>
              <w:jc w:val="center"/>
              <w:rPr>
                <w:rFonts w:ascii="仿宋_GB2312" w:hAnsi="仿宋_GB2312" w:eastAsia="仿宋_GB2312" w:cs="仿宋_GB2312"/>
                <w:color w:val="000000"/>
                <w:kern w:val="0"/>
              </w:rPr>
            </w:pPr>
            <w:r>
              <w:rPr>
                <w:rFonts w:hint="eastAsia" w:ascii="仿宋_GB2312" w:hAnsi="仿宋_GB2312" w:eastAsia="仿宋_GB2312" w:cs="仿宋_GB2312"/>
                <w:color w:val="000000"/>
                <w:kern w:val="0"/>
              </w:rPr>
              <w:t>视频安全边界</w:t>
            </w:r>
          </w:p>
        </w:tc>
        <w:tc>
          <w:tcPr>
            <w:tcW w:w="964" w:type="dxa"/>
            <w:vAlign w:val="center"/>
          </w:tcPr>
          <w:p>
            <w:pPr>
              <w:widowControl/>
              <w:adjustRightInd/>
              <w:jc w:val="center"/>
              <w:rPr>
                <w:rFonts w:ascii="仿宋_GB2312" w:hAnsi="仿宋_GB2312" w:eastAsia="仿宋_GB2312" w:cs="仿宋_GB2312"/>
                <w:color w:val="000000"/>
                <w:kern w:val="0"/>
              </w:rPr>
            </w:pPr>
            <w:r>
              <w:rPr>
                <w:rFonts w:hint="eastAsia" w:ascii="仿宋_GB2312" w:hAnsi="仿宋_GB2312" w:eastAsia="仿宋_GB2312" w:cs="仿宋_GB2312"/>
                <w:color w:val="000000"/>
                <w:kern w:val="0"/>
              </w:rPr>
              <w:t>套</w:t>
            </w:r>
          </w:p>
        </w:tc>
        <w:tc>
          <w:tcPr>
            <w:tcW w:w="990" w:type="dxa"/>
            <w:vAlign w:val="center"/>
          </w:tcPr>
          <w:p>
            <w:pPr>
              <w:widowControl/>
              <w:adjustRightInd/>
              <w:jc w:val="center"/>
              <w:rPr>
                <w:rFonts w:ascii="仿宋_GB2312" w:hAnsi="仿宋_GB2312" w:eastAsia="仿宋_GB2312" w:cs="仿宋_GB2312"/>
                <w:color w:val="000000"/>
                <w:kern w:val="0"/>
              </w:rPr>
            </w:pPr>
            <w:r>
              <w:rPr>
                <w:rFonts w:hint="eastAsia" w:ascii="仿宋_GB2312" w:hAnsi="仿宋_GB2312" w:eastAsia="仿宋_GB2312" w:cs="仿宋_GB2312"/>
                <w:color w:val="000000"/>
                <w:kern w:val="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63" w:type="dxa"/>
            <w:vAlign w:val="center"/>
          </w:tcPr>
          <w:p>
            <w:pPr>
              <w:widowControl/>
              <w:adjustRightInd/>
              <w:jc w:val="center"/>
              <w:rPr>
                <w:rFonts w:ascii="仿宋_GB2312" w:hAnsi="仿宋_GB2312" w:eastAsia="仿宋_GB2312" w:cs="仿宋_GB2312"/>
                <w:color w:val="000000"/>
                <w:kern w:val="0"/>
              </w:rPr>
            </w:pPr>
            <w:r>
              <w:rPr>
                <w:rFonts w:hint="eastAsia" w:ascii="仿宋_GB2312" w:hAnsi="仿宋_GB2312" w:eastAsia="仿宋_GB2312" w:cs="仿宋_GB2312"/>
                <w:color w:val="000000"/>
                <w:kern w:val="0"/>
              </w:rPr>
              <w:t>1</w:t>
            </w:r>
            <w:r>
              <w:rPr>
                <w:rFonts w:ascii="仿宋_GB2312" w:hAnsi="仿宋_GB2312" w:eastAsia="仿宋_GB2312" w:cs="仿宋_GB2312"/>
                <w:color w:val="000000"/>
                <w:kern w:val="0"/>
              </w:rPr>
              <w:t>8</w:t>
            </w:r>
          </w:p>
        </w:tc>
        <w:tc>
          <w:tcPr>
            <w:tcW w:w="2916" w:type="dxa"/>
            <w:vMerge w:val="continue"/>
            <w:vAlign w:val="center"/>
          </w:tcPr>
          <w:p>
            <w:pPr>
              <w:widowControl/>
              <w:adjustRightInd/>
              <w:jc w:val="left"/>
              <w:rPr>
                <w:rFonts w:ascii="仿宋_GB2312" w:hAnsi="仿宋_GB2312" w:eastAsia="仿宋_GB2312" w:cs="仿宋_GB2312"/>
                <w:color w:val="000000"/>
                <w:kern w:val="0"/>
              </w:rPr>
            </w:pPr>
          </w:p>
        </w:tc>
        <w:tc>
          <w:tcPr>
            <w:tcW w:w="3453" w:type="dxa"/>
            <w:vAlign w:val="center"/>
          </w:tcPr>
          <w:p>
            <w:pPr>
              <w:widowControl/>
              <w:adjustRightInd/>
              <w:jc w:val="center"/>
              <w:rPr>
                <w:rFonts w:ascii="仿宋_GB2312" w:hAnsi="仿宋_GB2312" w:eastAsia="仿宋_GB2312" w:cs="仿宋_GB2312"/>
                <w:color w:val="000000"/>
                <w:kern w:val="0"/>
              </w:rPr>
            </w:pPr>
            <w:r>
              <w:rPr>
                <w:rFonts w:hint="eastAsia" w:ascii="仿宋_GB2312" w:hAnsi="仿宋_GB2312" w:eastAsia="仿宋_GB2312" w:cs="仿宋_GB2312"/>
                <w:color w:val="000000"/>
                <w:kern w:val="0"/>
              </w:rPr>
              <w:t>防火墙</w:t>
            </w:r>
          </w:p>
        </w:tc>
        <w:tc>
          <w:tcPr>
            <w:tcW w:w="964" w:type="dxa"/>
            <w:vAlign w:val="center"/>
          </w:tcPr>
          <w:p>
            <w:pPr>
              <w:widowControl/>
              <w:adjustRightInd/>
              <w:jc w:val="center"/>
              <w:rPr>
                <w:rFonts w:ascii="仿宋_GB2312" w:hAnsi="仿宋_GB2312" w:eastAsia="仿宋_GB2312" w:cs="仿宋_GB2312"/>
                <w:color w:val="000000"/>
                <w:kern w:val="0"/>
              </w:rPr>
            </w:pPr>
            <w:r>
              <w:rPr>
                <w:rFonts w:hint="eastAsia" w:ascii="仿宋_GB2312" w:hAnsi="仿宋_GB2312" w:eastAsia="仿宋_GB2312" w:cs="仿宋_GB2312"/>
                <w:color w:val="000000"/>
                <w:kern w:val="0"/>
              </w:rPr>
              <w:t>台</w:t>
            </w:r>
          </w:p>
        </w:tc>
        <w:tc>
          <w:tcPr>
            <w:tcW w:w="990" w:type="dxa"/>
            <w:vAlign w:val="center"/>
          </w:tcPr>
          <w:p>
            <w:pPr>
              <w:widowControl/>
              <w:adjustRightInd/>
              <w:jc w:val="center"/>
              <w:rPr>
                <w:rFonts w:ascii="仿宋_GB2312" w:hAnsi="仿宋_GB2312" w:eastAsia="仿宋_GB2312" w:cs="仿宋_GB2312"/>
                <w:color w:val="000000"/>
                <w:kern w:val="0"/>
              </w:rPr>
            </w:pPr>
            <w:r>
              <w:rPr>
                <w:rFonts w:hint="eastAsia" w:ascii="仿宋_GB2312" w:hAnsi="仿宋_GB2312" w:eastAsia="仿宋_GB2312" w:cs="仿宋_GB2312"/>
                <w:color w:val="000000"/>
                <w:kern w:val="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63" w:type="dxa"/>
            <w:vAlign w:val="center"/>
          </w:tcPr>
          <w:p>
            <w:pPr>
              <w:widowControl/>
              <w:adjustRightInd/>
              <w:jc w:val="center"/>
              <w:rPr>
                <w:rFonts w:ascii="仿宋_GB2312" w:hAnsi="仿宋_GB2312" w:eastAsia="仿宋_GB2312" w:cs="仿宋_GB2312"/>
                <w:color w:val="000000"/>
                <w:kern w:val="0"/>
              </w:rPr>
            </w:pPr>
            <w:r>
              <w:rPr>
                <w:rFonts w:hint="eastAsia" w:ascii="仿宋_GB2312" w:hAnsi="仿宋_GB2312" w:eastAsia="仿宋_GB2312" w:cs="仿宋_GB2312"/>
                <w:color w:val="000000"/>
                <w:kern w:val="0"/>
              </w:rPr>
              <w:t>1</w:t>
            </w:r>
            <w:r>
              <w:rPr>
                <w:rFonts w:ascii="仿宋_GB2312" w:hAnsi="仿宋_GB2312" w:eastAsia="仿宋_GB2312" w:cs="仿宋_GB2312"/>
                <w:color w:val="000000"/>
                <w:kern w:val="0"/>
              </w:rPr>
              <w:t>9</w:t>
            </w:r>
          </w:p>
        </w:tc>
        <w:tc>
          <w:tcPr>
            <w:tcW w:w="2916" w:type="dxa"/>
            <w:vMerge w:val="continue"/>
            <w:vAlign w:val="center"/>
          </w:tcPr>
          <w:p>
            <w:pPr>
              <w:widowControl/>
              <w:adjustRightInd/>
              <w:jc w:val="left"/>
              <w:rPr>
                <w:rFonts w:ascii="仿宋_GB2312" w:hAnsi="仿宋_GB2312" w:eastAsia="仿宋_GB2312" w:cs="仿宋_GB2312"/>
                <w:color w:val="000000"/>
                <w:kern w:val="0"/>
              </w:rPr>
            </w:pPr>
          </w:p>
        </w:tc>
        <w:tc>
          <w:tcPr>
            <w:tcW w:w="3453" w:type="dxa"/>
            <w:vAlign w:val="center"/>
          </w:tcPr>
          <w:p>
            <w:pPr>
              <w:widowControl/>
              <w:adjustRightInd/>
              <w:jc w:val="center"/>
              <w:rPr>
                <w:rFonts w:ascii="仿宋_GB2312" w:hAnsi="仿宋_GB2312" w:eastAsia="仿宋_GB2312" w:cs="仿宋_GB2312"/>
                <w:color w:val="000000"/>
                <w:kern w:val="0"/>
              </w:rPr>
            </w:pPr>
            <w:r>
              <w:rPr>
                <w:rFonts w:hint="eastAsia" w:ascii="仿宋_GB2312" w:hAnsi="仿宋_GB2312" w:eastAsia="仿宋_GB2312" w:cs="仿宋_GB2312"/>
                <w:color w:val="000000"/>
                <w:kern w:val="0"/>
              </w:rPr>
              <w:t>防火墙授权</w:t>
            </w:r>
          </w:p>
        </w:tc>
        <w:tc>
          <w:tcPr>
            <w:tcW w:w="964" w:type="dxa"/>
            <w:vAlign w:val="center"/>
          </w:tcPr>
          <w:p>
            <w:pPr>
              <w:widowControl/>
              <w:adjustRightInd/>
              <w:jc w:val="center"/>
              <w:rPr>
                <w:rFonts w:ascii="仿宋_GB2312" w:hAnsi="仿宋_GB2312" w:eastAsia="仿宋_GB2312" w:cs="仿宋_GB2312"/>
                <w:color w:val="000000"/>
                <w:kern w:val="0"/>
              </w:rPr>
            </w:pPr>
            <w:r>
              <w:rPr>
                <w:rFonts w:hint="eastAsia" w:ascii="仿宋_GB2312" w:hAnsi="仿宋_GB2312" w:eastAsia="仿宋_GB2312" w:cs="仿宋_GB2312"/>
                <w:color w:val="000000"/>
                <w:kern w:val="0"/>
              </w:rPr>
              <w:t>套</w:t>
            </w:r>
          </w:p>
        </w:tc>
        <w:tc>
          <w:tcPr>
            <w:tcW w:w="990" w:type="dxa"/>
            <w:vAlign w:val="center"/>
          </w:tcPr>
          <w:p>
            <w:pPr>
              <w:widowControl/>
              <w:adjustRightInd/>
              <w:jc w:val="center"/>
              <w:rPr>
                <w:rFonts w:ascii="仿宋_GB2312" w:hAnsi="仿宋_GB2312" w:eastAsia="仿宋_GB2312" w:cs="仿宋_GB2312"/>
                <w:color w:val="000000"/>
                <w:kern w:val="0"/>
              </w:rPr>
            </w:pPr>
            <w:r>
              <w:rPr>
                <w:rFonts w:hint="eastAsia" w:ascii="仿宋_GB2312" w:hAnsi="仿宋_GB2312" w:eastAsia="仿宋_GB2312" w:cs="仿宋_GB2312"/>
                <w:color w:val="000000"/>
                <w:kern w:val="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63" w:type="dxa"/>
            <w:vAlign w:val="center"/>
          </w:tcPr>
          <w:p>
            <w:pPr>
              <w:widowControl/>
              <w:adjustRightInd/>
              <w:jc w:val="center"/>
              <w:rPr>
                <w:rFonts w:ascii="仿宋_GB2312" w:hAnsi="仿宋_GB2312" w:eastAsia="仿宋_GB2312" w:cs="仿宋_GB2312"/>
                <w:color w:val="000000"/>
                <w:kern w:val="0"/>
              </w:rPr>
            </w:pPr>
            <w:r>
              <w:rPr>
                <w:rFonts w:ascii="仿宋_GB2312" w:hAnsi="仿宋_GB2312" w:eastAsia="仿宋_GB2312" w:cs="仿宋_GB2312"/>
                <w:color w:val="000000"/>
                <w:kern w:val="0"/>
              </w:rPr>
              <w:t>20</w:t>
            </w:r>
          </w:p>
        </w:tc>
        <w:tc>
          <w:tcPr>
            <w:tcW w:w="2916" w:type="dxa"/>
            <w:vAlign w:val="center"/>
          </w:tcPr>
          <w:p>
            <w:pPr>
              <w:widowControl/>
              <w:adjustRightInd/>
              <w:jc w:val="center"/>
              <w:rPr>
                <w:rFonts w:ascii="仿宋_GB2312" w:hAnsi="仿宋_GB2312" w:eastAsia="仿宋_GB2312" w:cs="仿宋_GB2312"/>
                <w:color w:val="000000"/>
                <w:kern w:val="0"/>
              </w:rPr>
            </w:pPr>
            <w:r>
              <w:rPr>
                <w:rFonts w:hint="eastAsia" w:ascii="仿宋_GB2312" w:hAnsi="仿宋_GB2312" w:eastAsia="仿宋_GB2312" w:cs="仿宋_GB2312"/>
                <w:color w:val="000000"/>
                <w:kern w:val="0"/>
              </w:rPr>
              <w:t>雪亮自动化运维系统</w:t>
            </w:r>
            <w:r>
              <w:rPr>
                <w:rFonts w:hint="eastAsia" w:ascii="仿宋_GB2312" w:hAnsi="仿宋_GB2312" w:eastAsia="仿宋_GB2312" w:cs="仿宋_GB2312"/>
                <w:color w:val="000000"/>
                <w:kern w:val="0"/>
              </w:rPr>
              <w:br w:type="textWrapping"/>
            </w:r>
            <w:r>
              <w:rPr>
                <w:rFonts w:hint="eastAsia" w:ascii="仿宋_GB2312" w:hAnsi="仿宋_GB2312" w:eastAsia="仿宋_GB2312" w:cs="仿宋_GB2312"/>
                <w:color w:val="000000"/>
                <w:kern w:val="0"/>
              </w:rPr>
              <w:t>（区县级）</w:t>
            </w:r>
          </w:p>
        </w:tc>
        <w:tc>
          <w:tcPr>
            <w:tcW w:w="3453" w:type="dxa"/>
            <w:vAlign w:val="center"/>
          </w:tcPr>
          <w:p>
            <w:pPr>
              <w:widowControl/>
              <w:adjustRightInd/>
              <w:jc w:val="center"/>
              <w:rPr>
                <w:rFonts w:ascii="仿宋_GB2312" w:hAnsi="仿宋_GB2312" w:eastAsia="仿宋_GB2312" w:cs="仿宋_GB2312"/>
                <w:color w:val="000000"/>
                <w:kern w:val="0"/>
              </w:rPr>
            </w:pPr>
            <w:r>
              <w:rPr>
                <w:rFonts w:hint="eastAsia" w:ascii="仿宋_GB2312" w:hAnsi="仿宋_GB2312" w:eastAsia="仿宋_GB2312" w:cs="仿宋_GB2312"/>
                <w:color w:val="000000"/>
                <w:kern w:val="0"/>
              </w:rPr>
              <w:t>雪亮自动化运维系统</w:t>
            </w:r>
            <w:r>
              <w:rPr>
                <w:rFonts w:hint="eastAsia" w:ascii="仿宋_GB2312" w:hAnsi="仿宋_GB2312" w:eastAsia="仿宋_GB2312" w:cs="仿宋_GB2312"/>
                <w:color w:val="000000"/>
                <w:kern w:val="0"/>
              </w:rPr>
              <w:br w:type="textWrapping"/>
            </w:r>
            <w:r>
              <w:rPr>
                <w:rFonts w:hint="eastAsia" w:ascii="仿宋_GB2312" w:hAnsi="仿宋_GB2312" w:eastAsia="仿宋_GB2312" w:cs="仿宋_GB2312"/>
                <w:color w:val="000000"/>
                <w:kern w:val="0"/>
              </w:rPr>
              <w:t>（区县级）</w:t>
            </w:r>
          </w:p>
        </w:tc>
        <w:tc>
          <w:tcPr>
            <w:tcW w:w="964" w:type="dxa"/>
            <w:vAlign w:val="center"/>
          </w:tcPr>
          <w:p>
            <w:pPr>
              <w:widowControl/>
              <w:adjustRightInd/>
              <w:jc w:val="center"/>
              <w:rPr>
                <w:rFonts w:ascii="仿宋_GB2312" w:hAnsi="仿宋_GB2312" w:eastAsia="仿宋_GB2312" w:cs="仿宋_GB2312"/>
                <w:color w:val="000000"/>
                <w:kern w:val="0"/>
              </w:rPr>
            </w:pPr>
            <w:r>
              <w:rPr>
                <w:rFonts w:hint="eastAsia" w:ascii="仿宋_GB2312" w:hAnsi="仿宋_GB2312" w:eastAsia="仿宋_GB2312" w:cs="仿宋_GB2312"/>
                <w:color w:val="000000"/>
                <w:kern w:val="0"/>
              </w:rPr>
              <w:t>年</w:t>
            </w:r>
          </w:p>
        </w:tc>
        <w:tc>
          <w:tcPr>
            <w:tcW w:w="990" w:type="dxa"/>
            <w:vAlign w:val="center"/>
          </w:tcPr>
          <w:p>
            <w:pPr>
              <w:widowControl/>
              <w:adjustRightInd/>
              <w:jc w:val="center"/>
              <w:rPr>
                <w:rFonts w:ascii="仿宋_GB2312" w:hAnsi="仿宋_GB2312" w:eastAsia="仿宋_GB2312" w:cs="仿宋_GB2312"/>
                <w:color w:val="000000"/>
                <w:kern w:val="0"/>
              </w:rPr>
            </w:pPr>
            <w:r>
              <w:rPr>
                <w:rFonts w:hint="eastAsia" w:ascii="仿宋_GB2312" w:hAnsi="仿宋_GB2312" w:eastAsia="仿宋_GB2312" w:cs="仿宋_GB2312"/>
                <w:color w:val="000000"/>
                <w:kern w:val="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63" w:type="dxa"/>
            <w:vAlign w:val="center"/>
          </w:tcPr>
          <w:p>
            <w:pPr>
              <w:widowControl/>
              <w:adjustRightInd/>
              <w:jc w:val="center"/>
              <w:rPr>
                <w:rFonts w:ascii="仿宋_GB2312" w:hAnsi="仿宋_GB2312" w:eastAsia="仿宋_GB2312" w:cs="仿宋_GB2312"/>
                <w:color w:val="000000"/>
                <w:kern w:val="0"/>
              </w:rPr>
            </w:pPr>
            <w:r>
              <w:rPr>
                <w:rFonts w:hint="eastAsia" w:ascii="仿宋_GB2312" w:hAnsi="仿宋_GB2312" w:eastAsia="仿宋_GB2312" w:cs="仿宋_GB2312"/>
                <w:color w:val="000000"/>
                <w:kern w:val="0"/>
              </w:rPr>
              <w:t>2</w:t>
            </w:r>
            <w:r>
              <w:rPr>
                <w:rFonts w:ascii="仿宋_GB2312" w:hAnsi="仿宋_GB2312" w:eastAsia="仿宋_GB2312" w:cs="仿宋_GB2312"/>
                <w:color w:val="000000"/>
                <w:kern w:val="0"/>
              </w:rPr>
              <w:t>1</w:t>
            </w:r>
          </w:p>
        </w:tc>
        <w:tc>
          <w:tcPr>
            <w:tcW w:w="2916" w:type="dxa"/>
            <w:vAlign w:val="center"/>
          </w:tcPr>
          <w:p>
            <w:pPr>
              <w:widowControl/>
              <w:adjustRightInd/>
              <w:jc w:val="center"/>
              <w:rPr>
                <w:rFonts w:ascii="仿宋_GB2312" w:hAnsi="仿宋_GB2312" w:eastAsia="仿宋_GB2312" w:cs="仿宋_GB2312"/>
                <w:color w:val="000000"/>
                <w:kern w:val="0"/>
              </w:rPr>
            </w:pPr>
            <w:r>
              <w:rPr>
                <w:rFonts w:hint="eastAsia" w:ascii="仿宋_GB2312" w:hAnsi="仿宋_GB2312" w:eastAsia="仿宋_GB2312" w:cs="仿宋_GB2312"/>
                <w:color w:val="000000"/>
                <w:kern w:val="0"/>
              </w:rPr>
              <w:t>视联网运维管理系统</w:t>
            </w:r>
          </w:p>
        </w:tc>
        <w:tc>
          <w:tcPr>
            <w:tcW w:w="3453" w:type="dxa"/>
            <w:vAlign w:val="center"/>
          </w:tcPr>
          <w:p>
            <w:pPr>
              <w:widowControl/>
              <w:adjustRightInd/>
              <w:jc w:val="center"/>
              <w:rPr>
                <w:rFonts w:ascii="仿宋_GB2312" w:hAnsi="仿宋_GB2312" w:eastAsia="仿宋_GB2312" w:cs="仿宋_GB2312"/>
                <w:color w:val="000000"/>
                <w:kern w:val="0"/>
              </w:rPr>
            </w:pPr>
            <w:r>
              <w:rPr>
                <w:rFonts w:hint="eastAsia" w:ascii="仿宋_GB2312" w:hAnsi="仿宋_GB2312" w:eastAsia="仿宋_GB2312" w:cs="仿宋_GB2312"/>
                <w:color w:val="000000"/>
                <w:kern w:val="0"/>
              </w:rPr>
              <w:t>视联网运维管理系统</w:t>
            </w:r>
          </w:p>
        </w:tc>
        <w:tc>
          <w:tcPr>
            <w:tcW w:w="964" w:type="dxa"/>
            <w:vAlign w:val="center"/>
          </w:tcPr>
          <w:p>
            <w:pPr>
              <w:widowControl/>
              <w:adjustRightInd/>
              <w:jc w:val="center"/>
              <w:rPr>
                <w:rFonts w:ascii="仿宋_GB2312" w:hAnsi="仿宋_GB2312" w:eastAsia="仿宋_GB2312" w:cs="仿宋_GB2312"/>
                <w:color w:val="000000"/>
                <w:kern w:val="0"/>
              </w:rPr>
            </w:pPr>
            <w:r>
              <w:rPr>
                <w:rFonts w:hint="eastAsia" w:ascii="仿宋_GB2312" w:hAnsi="仿宋_GB2312" w:eastAsia="仿宋_GB2312" w:cs="仿宋_GB2312"/>
                <w:color w:val="000000"/>
                <w:kern w:val="0"/>
              </w:rPr>
              <w:t>年</w:t>
            </w:r>
          </w:p>
        </w:tc>
        <w:tc>
          <w:tcPr>
            <w:tcW w:w="990" w:type="dxa"/>
            <w:vAlign w:val="center"/>
          </w:tcPr>
          <w:p>
            <w:pPr>
              <w:widowControl/>
              <w:adjustRightInd/>
              <w:jc w:val="center"/>
              <w:rPr>
                <w:rFonts w:ascii="仿宋_GB2312" w:hAnsi="仿宋_GB2312" w:eastAsia="仿宋_GB2312" w:cs="仿宋_GB2312"/>
                <w:color w:val="000000"/>
                <w:kern w:val="0"/>
              </w:rPr>
            </w:pPr>
            <w:r>
              <w:rPr>
                <w:rFonts w:hint="eastAsia" w:ascii="仿宋_GB2312" w:hAnsi="仿宋_GB2312" w:eastAsia="仿宋_GB2312" w:cs="仿宋_GB2312"/>
                <w:color w:val="000000"/>
                <w:kern w:val="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63" w:type="dxa"/>
            <w:vAlign w:val="center"/>
          </w:tcPr>
          <w:p>
            <w:pPr>
              <w:widowControl/>
              <w:adjustRightInd/>
              <w:jc w:val="center"/>
              <w:rPr>
                <w:rFonts w:ascii="仿宋_GB2312" w:hAnsi="仿宋_GB2312" w:eastAsia="仿宋_GB2312" w:cs="仿宋_GB2312"/>
                <w:color w:val="000000"/>
                <w:kern w:val="0"/>
              </w:rPr>
            </w:pPr>
            <w:r>
              <w:rPr>
                <w:rFonts w:hint="eastAsia" w:ascii="仿宋_GB2312" w:hAnsi="仿宋_GB2312" w:eastAsia="仿宋_GB2312" w:cs="仿宋_GB2312"/>
                <w:color w:val="000000"/>
                <w:kern w:val="0"/>
              </w:rPr>
              <w:t>2</w:t>
            </w:r>
            <w:r>
              <w:rPr>
                <w:rFonts w:ascii="仿宋_GB2312" w:hAnsi="仿宋_GB2312" w:eastAsia="仿宋_GB2312" w:cs="仿宋_GB2312"/>
                <w:color w:val="000000"/>
                <w:kern w:val="0"/>
              </w:rPr>
              <w:t>2</w:t>
            </w:r>
          </w:p>
        </w:tc>
        <w:tc>
          <w:tcPr>
            <w:tcW w:w="2916" w:type="dxa"/>
            <w:vAlign w:val="center"/>
          </w:tcPr>
          <w:p>
            <w:pPr>
              <w:widowControl/>
              <w:adjustRightInd/>
              <w:jc w:val="center"/>
              <w:rPr>
                <w:rFonts w:ascii="仿宋_GB2312" w:hAnsi="仿宋_GB2312" w:eastAsia="仿宋_GB2312" w:cs="仿宋_GB2312"/>
                <w:color w:val="000000"/>
                <w:kern w:val="0"/>
              </w:rPr>
            </w:pPr>
            <w:r>
              <w:rPr>
                <w:rFonts w:hint="eastAsia" w:ascii="仿宋_GB2312" w:hAnsi="仿宋_GB2312" w:eastAsia="仿宋_GB2312" w:cs="仿宋_GB2312"/>
                <w:color w:val="000000"/>
                <w:kern w:val="0"/>
              </w:rPr>
              <w:t>运维升级</w:t>
            </w:r>
          </w:p>
        </w:tc>
        <w:tc>
          <w:tcPr>
            <w:tcW w:w="3453" w:type="dxa"/>
            <w:vAlign w:val="center"/>
          </w:tcPr>
          <w:p>
            <w:pPr>
              <w:widowControl/>
              <w:adjustRightInd/>
              <w:jc w:val="center"/>
              <w:rPr>
                <w:rFonts w:ascii="仿宋_GB2312" w:hAnsi="仿宋_GB2312" w:eastAsia="仿宋_GB2312" w:cs="仿宋_GB2312"/>
                <w:color w:val="000000"/>
                <w:kern w:val="0"/>
              </w:rPr>
            </w:pPr>
            <w:r>
              <w:rPr>
                <w:rFonts w:hint="eastAsia" w:ascii="仿宋_GB2312" w:hAnsi="仿宋_GB2312" w:eastAsia="仿宋_GB2312" w:cs="仿宋_GB2312"/>
                <w:color w:val="000000"/>
                <w:kern w:val="0"/>
              </w:rPr>
              <w:t>软件定制</w:t>
            </w:r>
          </w:p>
        </w:tc>
        <w:tc>
          <w:tcPr>
            <w:tcW w:w="964" w:type="dxa"/>
            <w:vAlign w:val="center"/>
          </w:tcPr>
          <w:p>
            <w:pPr>
              <w:widowControl/>
              <w:adjustRightInd/>
              <w:jc w:val="center"/>
              <w:rPr>
                <w:rFonts w:ascii="仿宋_GB2312" w:hAnsi="仿宋_GB2312" w:eastAsia="仿宋_GB2312" w:cs="仿宋_GB2312"/>
                <w:color w:val="000000"/>
                <w:kern w:val="0"/>
              </w:rPr>
            </w:pPr>
            <w:r>
              <w:rPr>
                <w:rFonts w:hint="eastAsia" w:ascii="仿宋_GB2312" w:hAnsi="仿宋_GB2312" w:eastAsia="仿宋_GB2312" w:cs="仿宋_GB2312"/>
                <w:color w:val="000000"/>
                <w:kern w:val="0"/>
              </w:rPr>
              <w:t>项</w:t>
            </w:r>
          </w:p>
        </w:tc>
        <w:tc>
          <w:tcPr>
            <w:tcW w:w="990" w:type="dxa"/>
            <w:vAlign w:val="center"/>
          </w:tcPr>
          <w:p>
            <w:pPr>
              <w:widowControl/>
              <w:adjustRightInd/>
              <w:jc w:val="center"/>
              <w:rPr>
                <w:rFonts w:ascii="仿宋_GB2312" w:hAnsi="仿宋_GB2312" w:eastAsia="仿宋_GB2312" w:cs="仿宋_GB2312"/>
                <w:color w:val="000000"/>
                <w:kern w:val="0"/>
              </w:rPr>
            </w:pPr>
            <w:r>
              <w:rPr>
                <w:rFonts w:hint="eastAsia" w:ascii="仿宋_GB2312" w:hAnsi="仿宋_GB2312" w:eastAsia="仿宋_GB2312" w:cs="仿宋_GB2312"/>
                <w:color w:val="000000"/>
                <w:kern w:val="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63" w:type="dxa"/>
            <w:vAlign w:val="center"/>
          </w:tcPr>
          <w:p>
            <w:pPr>
              <w:widowControl/>
              <w:adjustRightInd/>
              <w:jc w:val="center"/>
              <w:rPr>
                <w:rFonts w:hint="default" w:ascii="仿宋_GB2312" w:hAnsi="仿宋_GB2312" w:eastAsia="仿宋_GB2312" w:cs="仿宋_GB2312"/>
                <w:color w:val="000000"/>
                <w:kern w:val="0"/>
                <w:lang w:val="en-US" w:eastAsia="zh-CN"/>
              </w:rPr>
            </w:pPr>
            <w:r>
              <w:rPr>
                <w:rFonts w:hint="eastAsia" w:ascii="仿宋_GB2312" w:hAnsi="仿宋_GB2312" w:eastAsia="仿宋_GB2312" w:cs="仿宋_GB2312"/>
                <w:color w:val="000000"/>
                <w:kern w:val="0"/>
                <w:lang w:val="en-US" w:eastAsia="zh-CN"/>
              </w:rPr>
              <w:t>23</w:t>
            </w:r>
          </w:p>
        </w:tc>
        <w:tc>
          <w:tcPr>
            <w:tcW w:w="2916" w:type="dxa"/>
            <w:vAlign w:val="center"/>
          </w:tcPr>
          <w:p>
            <w:pPr>
              <w:widowControl/>
              <w:adjustRightInd/>
              <w:jc w:val="center"/>
              <w:rPr>
                <w:rFonts w:hint="eastAsia" w:ascii="仿宋_GB2312" w:hAnsi="仿宋_GB2312" w:eastAsia="仿宋_GB2312" w:cs="仿宋_GB2312"/>
                <w:color w:val="000000"/>
                <w:kern w:val="0"/>
                <w:lang w:eastAsia="zh-CN"/>
              </w:rPr>
            </w:pPr>
            <w:r>
              <w:rPr>
                <w:rFonts w:hint="eastAsia" w:ascii="仿宋_GB2312" w:hAnsi="仿宋_GB2312" w:eastAsia="仿宋_GB2312" w:cs="仿宋_GB2312"/>
                <w:color w:val="000000"/>
                <w:kern w:val="0"/>
              </w:rPr>
              <w:t>政务外网VPN</w:t>
            </w:r>
            <w:r>
              <w:rPr>
                <w:rFonts w:hint="eastAsia" w:ascii="仿宋_GB2312" w:hAnsi="仿宋_GB2312" w:eastAsia="仿宋_GB2312" w:cs="仿宋_GB2312"/>
                <w:color w:val="000000"/>
                <w:kern w:val="0"/>
                <w:lang w:eastAsia="zh-CN"/>
              </w:rPr>
              <w:t>线路</w:t>
            </w:r>
          </w:p>
        </w:tc>
        <w:tc>
          <w:tcPr>
            <w:tcW w:w="3453" w:type="dxa"/>
            <w:vAlign w:val="center"/>
          </w:tcPr>
          <w:p>
            <w:pPr>
              <w:widowControl/>
              <w:adjustRightInd/>
              <w:jc w:val="center"/>
              <w:rPr>
                <w:rFonts w:hint="default" w:ascii="仿宋_GB2312" w:hAnsi="仿宋_GB2312" w:eastAsia="仿宋_GB2312" w:cs="仿宋_GB2312"/>
                <w:color w:val="000000"/>
                <w:kern w:val="0"/>
                <w:lang w:val="en-US" w:eastAsia="zh-CN"/>
              </w:rPr>
            </w:pPr>
            <w:r>
              <w:rPr>
                <w:rFonts w:hint="eastAsia" w:ascii="仿宋_GB2312" w:hAnsi="仿宋_GB2312" w:eastAsia="仿宋_GB2312" w:cs="仿宋_GB2312"/>
                <w:color w:val="000000"/>
                <w:kern w:val="0"/>
              </w:rPr>
              <w:t>100</w:t>
            </w:r>
            <w:r>
              <w:rPr>
                <w:rFonts w:hint="eastAsia" w:ascii="仿宋_GB2312" w:hAnsi="仿宋_GB2312" w:eastAsia="仿宋_GB2312" w:cs="仿宋_GB2312"/>
                <w:color w:val="000000"/>
                <w:kern w:val="0"/>
                <w:lang w:val="en-US" w:eastAsia="zh-CN"/>
              </w:rPr>
              <w:t>M</w:t>
            </w:r>
            <w:r>
              <w:rPr>
                <w:rFonts w:hint="eastAsia" w:ascii="仿宋_GB2312" w:hAnsi="仿宋_GB2312" w:eastAsia="仿宋_GB2312" w:cs="仿宋_GB2312"/>
                <w:color w:val="000000"/>
                <w:kern w:val="0"/>
              </w:rPr>
              <w:t>政务外网VPN</w:t>
            </w:r>
            <w:r>
              <w:rPr>
                <w:rFonts w:hint="eastAsia" w:ascii="仿宋_GB2312" w:hAnsi="仿宋_GB2312" w:eastAsia="仿宋_GB2312" w:cs="仿宋_GB2312"/>
                <w:color w:val="000000"/>
                <w:kern w:val="0"/>
                <w:lang w:eastAsia="zh-CN"/>
              </w:rPr>
              <w:t>线路</w:t>
            </w:r>
            <w:r>
              <w:rPr>
                <w:rFonts w:hint="eastAsia" w:ascii="仿宋_GB2312" w:hAnsi="仿宋_GB2312" w:eastAsia="仿宋_GB2312" w:cs="仿宋_GB2312"/>
                <w:color w:val="000000"/>
                <w:kern w:val="0"/>
                <w:lang w:val="en-US" w:eastAsia="zh-CN"/>
              </w:rPr>
              <w:t>3年</w:t>
            </w:r>
          </w:p>
        </w:tc>
        <w:tc>
          <w:tcPr>
            <w:tcW w:w="964" w:type="dxa"/>
            <w:vAlign w:val="center"/>
          </w:tcPr>
          <w:p>
            <w:pPr>
              <w:widowControl/>
              <w:adjustRightInd/>
              <w:jc w:val="center"/>
              <w:rPr>
                <w:rFonts w:hint="eastAsia" w:ascii="仿宋_GB2312" w:hAnsi="仿宋_GB2312" w:eastAsia="仿宋_GB2312" w:cs="仿宋_GB2312"/>
                <w:color w:val="000000"/>
                <w:kern w:val="0"/>
                <w:lang w:eastAsia="zh-CN"/>
              </w:rPr>
            </w:pPr>
            <w:r>
              <w:rPr>
                <w:rFonts w:hint="eastAsia" w:ascii="仿宋_GB2312" w:hAnsi="仿宋_GB2312" w:eastAsia="仿宋_GB2312" w:cs="仿宋_GB2312"/>
                <w:color w:val="000000"/>
                <w:kern w:val="0"/>
                <w:lang w:eastAsia="zh-CN"/>
              </w:rPr>
              <w:t>条</w:t>
            </w:r>
          </w:p>
        </w:tc>
        <w:tc>
          <w:tcPr>
            <w:tcW w:w="990" w:type="dxa"/>
            <w:vAlign w:val="center"/>
          </w:tcPr>
          <w:p>
            <w:pPr>
              <w:widowControl/>
              <w:adjustRightInd/>
              <w:jc w:val="center"/>
              <w:rPr>
                <w:rFonts w:hint="default" w:ascii="仿宋_GB2312" w:hAnsi="仿宋_GB2312" w:eastAsia="仿宋_GB2312" w:cs="仿宋_GB2312"/>
                <w:color w:val="000000"/>
                <w:kern w:val="0"/>
                <w:lang w:val="en-US" w:eastAsia="zh-CN"/>
              </w:rPr>
            </w:pPr>
            <w:r>
              <w:rPr>
                <w:rFonts w:hint="eastAsia" w:ascii="仿宋_GB2312" w:hAnsi="仿宋_GB2312" w:eastAsia="仿宋_GB2312" w:cs="仿宋_GB2312"/>
                <w:color w:val="000000"/>
                <w:kern w:val="0"/>
                <w:lang w:val="en-US" w:eastAsia="zh-CN"/>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286" w:type="dxa"/>
            <w:gridSpan w:val="5"/>
            <w:noWrap/>
            <w:vAlign w:val="center"/>
          </w:tcPr>
          <w:p>
            <w:pPr>
              <w:widowControl/>
              <w:adjustRightInd/>
              <w:jc w:val="left"/>
              <w:rPr>
                <w:rFonts w:ascii="仿宋_GB2312" w:hAnsi="仿宋_GB2312" w:eastAsia="仿宋_GB2312" w:cs="仿宋_GB2312"/>
                <w:b/>
                <w:bCs/>
                <w:color w:val="000000"/>
                <w:kern w:val="0"/>
              </w:rPr>
            </w:pPr>
            <w:r>
              <w:rPr>
                <w:rFonts w:hint="eastAsia" w:ascii="仿宋_GB2312" w:hAnsi="仿宋_GB2312" w:eastAsia="仿宋_GB2312" w:cs="仿宋_GB2312"/>
                <w:b/>
                <w:bCs/>
                <w:color w:val="000000"/>
                <w:kern w:val="0"/>
              </w:rPr>
              <w:t>三、算法算力升级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63" w:type="dxa"/>
            <w:vAlign w:val="center"/>
          </w:tcPr>
          <w:p>
            <w:pPr>
              <w:widowControl/>
              <w:adjustRightInd/>
              <w:jc w:val="center"/>
              <w:rPr>
                <w:rFonts w:ascii="仿宋_GB2312" w:hAnsi="仿宋_GB2312" w:eastAsia="仿宋_GB2312" w:cs="仿宋_GB2312"/>
                <w:color w:val="000000"/>
                <w:kern w:val="0"/>
              </w:rPr>
            </w:pPr>
            <w:r>
              <w:rPr>
                <w:rFonts w:hint="eastAsia" w:ascii="仿宋_GB2312" w:hAnsi="仿宋_GB2312" w:eastAsia="仿宋_GB2312" w:cs="仿宋_GB2312"/>
                <w:color w:val="000000"/>
                <w:kern w:val="0"/>
              </w:rPr>
              <w:t>2</w:t>
            </w:r>
            <w:r>
              <w:rPr>
                <w:rFonts w:ascii="仿宋_GB2312" w:hAnsi="仿宋_GB2312" w:eastAsia="仿宋_GB2312" w:cs="仿宋_GB2312"/>
                <w:color w:val="000000"/>
                <w:kern w:val="0"/>
              </w:rPr>
              <w:t>3</w:t>
            </w:r>
          </w:p>
        </w:tc>
        <w:tc>
          <w:tcPr>
            <w:tcW w:w="2916" w:type="dxa"/>
            <w:vMerge w:val="restart"/>
            <w:vAlign w:val="center"/>
          </w:tcPr>
          <w:p>
            <w:pPr>
              <w:widowControl/>
              <w:adjustRightInd/>
              <w:jc w:val="center"/>
              <w:rPr>
                <w:rFonts w:ascii="仿宋_GB2312" w:hAnsi="仿宋_GB2312" w:eastAsia="仿宋_GB2312" w:cs="仿宋_GB2312"/>
                <w:color w:val="000000"/>
                <w:kern w:val="0"/>
              </w:rPr>
            </w:pPr>
            <w:r>
              <w:rPr>
                <w:rFonts w:hint="eastAsia" w:ascii="仿宋_GB2312" w:hAnsi="仿宋_GB2312" w:eastAsia="仿宋_GB2312" w:cs="仿宋_GB2312"/>
                <w:color w:val="000000"/>
                <w:kern w:val="0"/>
              </w:rPr>
              <w:t>算法引擎</w:t>
            </w:r>
          </w:p>
        </w:tc>
        <w:tc>
          <w:tcPr>
            <w:tcW w:w="3453" w:type="dxa"/>
            <w:vAlign w:val="center"/>
          </w:tcPr>
          <w:p>
            <w:pPr>
              <w:widowControl/>
              <w:adjustRightInd/>
              <w:jc w:val="center"/>
              <w:rPr>
                <w:rFonts w:ascii="仿宋_GB2312" w:hAnsi="仿宋_GB2312" w:eastAsia="仿宋_GB2312" w:cs="仿宋_GB2312"/>
                <w:color w:val="000000"/>
                <w:kern w:val="0"/>
              </w:rPr>
            </w:pPr>
            <w:r>
              <w:rPr>
                <w:rFonts w:hint="eastAsia" w:ascii="仿宋_GB2312" w:hAnsi="仿宋_GB2312" w:eastAsia="仿宋_GB2312" w:cs="仿宋_GB2312"/>
                <w:color w:val="000000"/>
                <w:kern w:val="0"/>
              </w:rPr>
              <w:t>算法仓库</w:t>
            </w:r>
          </w:p>
        </w:tc>
        <w:tc>
          <w:tcPr>
            <w:tcW w:w="964" w:type="dxa"/>
            <w:vAlign w:val="center"/>
          </w:tcPr>
          <w:p>
            <w:pPr>
              <w:widowControl/>
              <w:adjustRightInd/>
              <w:jc w:val="center"/>
              <w:rPr>
                <w:rFonts w:ascii="仿宋_GB2312" w:hAnsi="仿宋_GB2312" w:eastAsia="仿宋_GB2312" w:cs="仿宋_GB2312"/>
                <w:color w:val="000000"/>
                <w:kern w:val="0"/>
              </w:rPr>
            </w:pPr>
            <w:r>
              <w:rPr>
                <w:rFonts w:hint="eastAsia" w:ascii="仿宋_GB2312" w:hAnsi="仿宋_GB2312" w:eastAsia="仿宋_GB2312" w:cs="仿宋_GB2312"/>
                <w:color w:val="000000"/>
                <w:kern w:val="0"/>
              </w:rPr>
              <w:t>套</w:t>
            </w:r>
          </w:p>
        </w:tc>
        <w:tc>
          <w:tcPr>
            <w:tcW w:w="990" w:type="dxa"/>
            <w:vAlign w:val="center"/>
          </w:tcPr>
          <w:p>
            <w:pPr>
              <w:widowControl/>
              <w:adjustRightInd/>
              <w:jc w:val="center"/>
              <w:rPr>
                <w:rFonts w:ascii="仿宋_GB2312" w:hAnsi="仿宋_GB2312" w:eastAsia="仿宋_GB2312" w:cs="仿宋_GB2312"/>
                <w:color w:val="000000"/>
                <w:kern w:val="0"/>
              </w:rPr>
            </w:pPr>
            <w:r>
              <w:rPr>
                <w:rFonts w:hint="eastAsia" w:ascii="仿宋_GB2312" w:hAnsi="仿宋_GB2312" w:eastAsia="仿宋_GB2312" w:cs="仿宋_GB2312"/>
                <w:color w:val="000000"/>
                <w:kern w:val="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63" w:type="dxa"/>
            <w:vAlign w:val="center"/>
          </w:tcPr>
          <w:p>
            <w:pPr>
              <w:widowControl/>
              <w:adjustRightInd/>
              <w:jc w:val="center"/>
              <w:rPr>
                <w:rFonts w:ascii="仿宋_GB2312" w:hAnsi="仿宋_GB2312" w:eastAsia="仿宋_GB2312" w:cs="仿宋_GB2312"/>
                <w:color w:val="000000"/>
                <w:kern w:val="0"/>
              </w:rPr>
            </w:pPr>
            <w:r>
              <w:rPr>
                <w:rFonts w:hint="eastAsia" w:ascii="仿宋_GB2312" w:hAnsi="仿宋_GB2312" w:eastAsia="仿宋_GB2312" w:cs="仿宋_GB2312"/>
                <w:color w:val="000000"/>
                <w:kern w:val="0"/>
              </w:rPr>
              <w:t>2</w:t>
            </w:r>
            <w:r>
              <w:rPr>
                <w:rFonts w:ascii="仿宋_GB2312" w:hAnsi="仿宋_GB2312" w:eastAsia="仿宋_GB2312" w:cs="仿宋_GB2312"/>
                <w:color w:val="000000"/>
                <w:kern w:val="0"/>
              </w:rPr>
              <w:t>4</w:t>
            </w:r>
          </w:p>
        </w:tc>
        <w:tc>
          <w:tcPr>
            <w:tcW w:w="2916" w:type="dxa"/>
            <w:vMerge w:val="continue"/>
            <w:vAlign w:val="center"/>
          </w:tcPr>
          <w:p>
            <w:pPr>
              <w:widowControl/>
              <w:adjustRightInd/>
              <w:jc w:val="left"/>
              <w:rPr>
                <w:rFonts w:ascii="仿宋_GB2312" w:hAnsi="仿宋_GB2312" w:eastAsia="仿宋_GB2312" w:cs="仿宋_GB2312"/>
                <w:color w:val="000000"/>
                <w:kern w:val="0"/>
              </w:rPr>
            </w:pPr>
          </w:p>
        </w:tc>
        <w:tc>
          <w:tcPr>
            <w:tcW w:w="3453" w:type="dxa"/>
            <w:vAlign w:val="center"/>
          </w:tcPr>
          <w:p>
            <w:pPr>
              <w:widowControl/>
              <w:adjustRightInd/>
              <w:jc w:val="center"/>
              <w:rPr>
                <w:rFonts w:ascii="仿宋_GB2312" w:hAnsi="仿宋_GB2312" w:eastAsia="仿宋_GB2312" w:cs="仿宋_GB2312"/>
                <w:color w:val="000000"/>
                <w:kern w:val="0"/>
              </w:rPr>
            </w:pPr>
            <w:r>
              <w:rPr>
                <w:rFonts w:hint="eastAsia" w:ascii="仿宋_GB2312" w:hAnsi="仿宋_GB2312" w:eastAsia="仿宋_GB2312" w:cs="仿宋_GB2312"/>
                <w:color w:val="000000"/>
                <w:kern w:val="0"/>
              </w:rPr>
              <w:t>智能分析编排</w:t>
            </w:r>
          </w:p>
        </w:tc>
        <w:tc>
          <w:tcPr>
            <w:tcW w:w="964" w:type="dxa"/>
            <w:vAlign w:val="center"/>
          </w:tcPr>
          <w:p>
            <w:pPr>
              <w:widowControl/>
              <w:adjustRightInd/>
              <w:jc w:val="center"/>
              <w:rPr>
                <w:rFonts w:ascii="仿宋_GB2312" w:hAnsi="仿宋_GB2312" w:eastAsia="仿宋_GB2312" w:cs="仿宋_GB2312"/>
                <w:color w:val="000000"/>
                <w:kern w:val="0"/>
              </w:rPr>
            </w:pPr>
            <w:r>
              <w:rPr>
                <w:rFonts w:hint="eastAsia" w:ascii="仿宋_GB2312" w:hAnsi="仿宋_GB2312" w:eastAsia="仿宋_GB2312" w:cs="仿宋_GB2312"/>
                <w:color w:val="000000"/>
                <w:kern w:val="0"/>
              </w:rPr>
              <w:t>套</w:t>
            </w:r>
          </w:p>
        </w:tc>
        <w:tc>
          <w:tcPr>
            <w:tcW w:w="990" w:type="dxa"/>
            <w:vAlign w:val="center"/>
          </w:tcPr>
          <w:p>
            <w:pPr>
              <w:widowControl/>
              <w:adjustRightInd/>
              <w:jc w:val="center"/>
              <w:rPr>
                <w:rFonts w:ascii="仿宋_GB2312" w:hAnsi="仿宋_GB2312" w:eastAsia="仿宋_GB2312" w:cs="仿宋_GB2312"/>
                <w:color w:val="000000"/>
                <w:kern w:val="0"/>
              </w:rPr>
            </w:pPr>
            <w:r>
              <w:rPr>
                <w:rFonts w:hint="eastAsia" w:ascii="仿宋_GB2312" w:hAnsi="仿宋_GB2312" w:eastAsia="仿宋_GB2312" w:cs="仿宋_GB2312"/>
                <w:color w:val="000000"/>
                <w:kern w:val="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63" w:type="dxa"/>
            <w:vAlign w:val="center"/>
          </w:tcPr>
          <w:p>
            <w:pPr>
              <w:widowControl/>
              <w:adjustRightInd/>
              <w:jc w:val="center"/>
              <w:rPr>
                <w:rFonts w:ascii="仿宋_GB2312" w:hAnsi="仿宋_GB2312" w:eastAsia="仿宋_GB2312" w:cs="仿宋_GB2312"/>
                <w:color w:val="000000"/>
                <w:kern w:val="0"/>
              </w:rPr>
            </w:pPr>
            <w:r>
              <w:rPr>
                <w:rFonts w:hint="eastAsia" w:ascii="仿宋_GB2312" w:hAnsi="仿宋_GB2312" w:eastAsia="仿宋_GB2312" w:cs="仿宋_GB2312"/>
                <w:color w:val="000000"/>
                <w:kern w:val="0"/>
              </w:rPr>
              <w:t>2</w:t>
            </w:r>
            <w:r>
              <w:rPr>
                <w:rFonts w:ascii="仿宋_GB2312" w:hAnsi="仿宋_GB2312" w:eastAsia="仿宋_GB2312" w:cs="仿宋_GB2312"/>
                <w:color w:val="000000"/>
                <w:kern w:val="0"/>
              </w:rPr>
              <w:t>5</w:t>
            </w:r>
          </w:p>
        </w:tc>
        <w:tc>
          <w:tcPr>
            <w:tcW w:w="2916" w:type="dxa"/>
            <w:vMerge w:val="continue"/>
            <w:vAlign w:val="center"/>
          </w:tcPr>
          <w:p>
            <w:pPr>
              <w:widowControl/>
              <w:adjustRightInd/>
              <w:jc w:val="left"/>
              <w:rPr>
                <w:rFonts w:ascii="仿宋_GB2312" w:hAnsi="仿宋_GB2312" w:eastAsia="仿宋_GB2312" w:cs="仿宋_GB2312"/>
                <w:color w:val="000000"/>
                <w:kern w:val="0"/>
              </w:rPr>
            </w:pPr>
          </w:p>
        </w:tc>
        <w:tc>
          <w:tcPr>
            <w:tcW w:w="3453" w:type="dxa"/>
            <w:vAlign w:val="center"/>
          </w:tcPr>
          <w:p>
            <w:pPr>
              <w:widowControl/>
              <w:adjustRightInd/>
              <w:jc w:val="center"/>
              <w:rPr>
                <w:rFonts w:ascii="仿宋_GB2312" w:hAnsi="仿宋_GB2312" w:eastAsia="仿宋_GB2312" w:cs="仿宋_GB2312"/>
                <w:color w:val="000000"/>
                <w:kern w:val="0"/>
              </w:rPr>
            </w:pPr>
            <w:r>
              <w:rPr>
                <w:rFonts w:hint="eastAsia" w:ascii="仿宋_GB2312" w:hAnsi="仿宋_GB2312" w:eastAsia="仿宋_GB2312" w:cs="仿宋_GB2312"/>
                <w:color w:val="000000"/>
                <w:kern w:val="0"/>
              </w:rPr>
              <w:t>GPU调度数量</w:t>
            </w:r>
          </w:p>
        </w:tc>
        <w:tc>
          <w:tcPr>
            <w:tcW w:w="964" w:type="dxa"/>
            <w:vAlign w:val="center"/>
          </w:tcPr>
          <w:p>
            <w:pPr>
              <w:widowControl/>
              <w:adjustRightInd/>
              <w:jc w:val="center"/>
              <w:rPr>
                <w:rFonts w:ascii="仿宋_GB2312" w:hAnsi="仿宋_GB2312" w:eastAsia="仿宋_GB2312" w:cs="仿宋_GB2312"/>
                <w:color w:val="000000"/>
                <w:kern w:val="0"/>
              </w:rPr>
            </w:pPr>
            <w:r>
              <w:rPr>
                <w:rFonts w:hint="eastAsia" w:ascii="仿宋_GB2312" w:hAnsi="仿宋_GB2312" w:eastAsia="仿宋_GB2312" w:cs="仿宋_GB2312"/>
                <w:color w:val="000000"/>
                <w:kern w:val="0"/>
              </w:rPr>
              <w:t>颗</w:t>
            </w:r>
          </w:p>
        </w:tc>
        <w:tc>
          <w:tcPr>
            <w:tcW w:w="990" w:type="dxa"/>
            <w:vAlign w:val="center"/>
          </w:tcPr>
          <w:p>
            <w:pPr>
              <w:widowControl/>
              <w:adjustRightInd/>
              <w:jc w:val="center"/>
              <w:rPr>
                <w:rFonts w:ascii="仿宋_GB2312" w:hAnsi="仿宋_GB2312" w:eastAsia="仿宋_GB2312" w:cs="仿宋_GB2312"/>
                <w:color w:val="000000"/>
                <w:kern w:val="0"/>
              </w:rPr>
            </w:pPr>
            <w:r>
              <w:rPr>
                <w:rFonts w:hint="eastAsia" w:ascii="仿宋_GB2312" w:hAnsi="仿宋_GB2312" w:eastAsia="仿宋_GB2312" w:cs="仿宋_GB2312"/>
                <w:color w:val="000000"/>
                <w:kern w:val="0"/>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63" w:type="dxa"/>
            <w:vAlign w:val="center"/>
          </w:tcPr>
          <w:p>
            <w:pPr>
              <w:widowControl/>
              <w:adjustRightInd/>
              <w:jc w:val="center"/>
              <w:rPr>
                <w:rFonts w:ascii="仿宋_GB2312" w:hAnsi="仿宋_GB2312" w:eastAsia="仿宋_GB2312" w:cs="仿宋_GB2312"/>
                <w:color w:val="000000"/>
                <w:kern w:val="0"/>
              </w:rPr>
            </w:pPr>
            <w:r>
              <w:rPr>
                <w:rFonts w:hint="eastAsia" w:ascii="仿宋_GB2312" w:hAnsi="仿宋_GB2312" w:eastAsia="仿宋_GB2312" w:cs="仿宋_GB2312"/>
                <w:color w:val="000000"/>
                <w:kern w:val="0"/>
              </w:rPr>
              <w:t>2</w:t>
            </w:r>
            <w:r>
              <w:rPr>
                <w:rFonts w:ascii="仿宋_GB2312" w:hAnsi="仿宋_GB2312" w:eastAsia="仿宋_GB2312" w:cs="仿宋_GB2312"/>
                <w:color w:val="000000"/>
                <w:kern w:val="0"/>
              </w:rPr>
              <w:t>6</w:t>
            </w:r>
          </w:p>
        </w:tc>
        <w:tc>
          <w:tcPr>
            <w:tcW w:w="2916" w:type="dxa"/>
            <w:vMerge w:val="continue"/>
            <w:vAlign w:val="center"/>
          </w:tcPr>
          <w:p>
            <w:pPr>
              <w:widowControl/>
              <w:adjustRightInd/>
              <w:jc w:val="left"/>
              <w:rPr>
                <w:rFonts w:ascii="仿宋_GB2312" w:hAnsi="仿宋_GB2312" w:eastAsia="仿宋_GB2312" w:cs="仿宋_GB2312"/>
                <w:color w:val="000000"/>
                <w:kern w:val="0"/>
              </w:rPr>
            </w:pPr>
          </w:p>
        </w:tc>
        <w:tc>
          <w:tcPr>
            <w:tcW w:w="3453" w:type="dxa"/>
            <w:vAlign w:val="center"/>
          </w:tcPr>
          <w:p>
            <w:pPr>
              <w:widowControl/>
              <w:adjustRightInd/>
              <w:jc w:val="center"/>
              <w:rPr>
                <w:rFonts w:ascii="仿宋_GB2312" w:hAnsi="仿宋_GB2312" w:eastAsia="仿宋_GB2312" w:cs="仿宋_GB2312"/>
                <w:color w:val="000000"/>
                <w:kern w:val="0"/>
              </w:rPr>
            </w:pPr>
            <w:r>
              <w:rPr>
                <w:rFonts w:hint="eastAsia" w:ascii="仿宋_GB2312" w:hAnsi="仿宋_GB2312" w:eastAsia="仿宋_GB2312" w:cs="仿宋_GB2312"/>
                <w:color w:val="000000"/>
                <w:kern w:val="0"/>
              </w:rPr>
              <w:t>视频解析路数</w:t>
            </w:r>
          </w:p>
        </w:tc>
        <w:tc>
          <w:tcPr>
            <w:tcW w:w="964" w:type="dxa"/>
            <w:vAlign w:val="center"/>
          </w:tcPr>
          <w:p>
            <w:pPr>
              <w:widowControl/>
              <w:adjustRightInd/>
              <w:jc w:val="center"/>
              <w:rPr>
                <w:rFonts w:ascii="仿宋_GB2312" w:hAnsi="仿宋_GB2312" w:eastAsia="仿宋_GB2312" w:cs="仿宋_GB2312"/>
                <w:color w:val="000000"/>
                <w:kern w:val="0"/>
              </w:rPr>
            </w:pPr>
            <w:r>
              <w:rPr>
                <w:rFonts w:hint="eastAsia" w:ascii="仿宋_GB2312" w:hAnsi="仿宋_GB2312" w:eastAsia="仿宋_GB2312" w:cs="仿宋_GB2312"/>
                <w:color w:val="000000"/>
                <w:kern w:val="0"/>
              </w:rPr>
              <w:t>路</w:t>
            </w:r>
          </w:p>
        </w:tc>
        <w:tc>
          <w:tcPr>
            <w:tcW w:w="990" w:type="dxa"/>
            <w:vAlign w:val="center"/>
          </w:tcPr>
          <w:p>
            <w:pPr>
              <w:widowControl/>
              <w:adjustRightInd/>
              <w:jc w:val="center"/>
              <w:rPr>
                <w:rFonts w:ascii="仿宋_GB2312" w:hAnsi="仿宋_GB2312" w:eastAsia="仿宋_GB2312" w:cs="仿宋_GB2312"/>
                <w:color w:val="000000"/>
                <w:kern w:val="0"/>
              </w:rPr>
            </w:pPr>
            <w:r>
              <w:rPr>
                <w:rFonts w:hint="eastAsia" w:ascii="仿宋_GB2312" w:hAnsi="仿宋_GB2312" w:eastAsia="仿宋_GB2312" w:cs="仿宋_GB2312"/>
                <w:color w:val="000000"/>
                <w:kern w:val="0"/>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63" w:type="dxa"/>
            <w:vAlign w:val="center"/>
          </w:tcPr>
          <w:p>
            <w:pPr>
              <w:widowControl/>
              <w:adjustRightInd/>
              <w:jc w:val="center"/>
              <w:rPr>
                <w:rFonts w:ascii="仿宋_GB2312" w:hAnsi="仿宋_GB2312" w:eastAsia="仿宋_GB2312" w:cs="仿宋_GB2312"/>
                <w:color w:val="000000"/>
                <w:kern w:val="0"/>
              </w:rPr>
            </w:pPr>
            <w:r>
              <w:rPr>
                <w:rFonts w:hint="eastAsia" w:ascii="仿宋_GB2312" w:hAnsi="仿宋_GB2312" w:eastAsia="仿宋_GB2312" w:cs="仿宋_GB2312"/>
                <w:color w:val="000000"/>
                <w:kern w:val="0"/>
              </w:rPr>
              <w:t>2</w:t>
            </w:r>
            <w:r>
              <w:rPr>
                <w:rFonts w:ascii="仿宋_GB2312" w:hAnsi="仿宋_GB2312" w:eastAsia="仿宋_GB2312" w:cs="仿宋_GB2312"/>
                <w:color w:val="000000"/>
                <w:kern w:val="0"/>
              </w:rPr>
              <w:t>7</w:t>
            </w:r>
          </w:p>
        </w:tc>
        <w:tc>
          <w:tcPr>
            <w:tcW w:w="2916" w:type="dxa"/>
            <w:vMerge w:val="continue"/>
            <w:vAlign w:val="center"/>
          </w:tcPr>
          <w:p>
            <w:pPr>
              <w:widowControl/>
              <w:adjustRightInd/>
              <w:jc w:val="left"/>
              <w:rPr>
                <w:rFonts w:ascii="仿宋_GB2312" w:hAnsi="仿宋_GB2312" w:eastAsia="仿宋_GB2312" w:cs="仿宋_GB2312"/>
                <w:color w:val="000000"/>
                <w:kern w:val="0"/>
              </w:rPr>
            </w:pPr>
          </w:p>
        </w:tc>
        <w:tc>
          <w:tcPr>
            <w:tcW w:w="3453" w:type="dxa"/>
            <w:vAlign w:val="center"/>
          </w:tcPr>
          <w:p>
            <w:pPr>
              <w:widowControl/>
              <w:adjustRightInd/>
              <w:jc w:val="center"/>
              <w:rPr>
                <w:rFonts w:ascii="仿宋_GB2312" w:hAnsi="仿宋_GB2312" w:eastAsia="仿宋_GB2312" w:cs="仿宋_GB2312"/>
                <w:color w:val="000000"/>
                <w:kern w:val="0"/>
              </w:rPr>
            </w:pPr>
            <w:r>
              <w:rPr>
                <w:rFonts w:hint="eastAsia" w:ascii="仿宋_GB2312" w:hAnsi="仿宋_GB2312" w:eastAsia="仿宋_GB2312" w:cs="仿宋_GB2312"/>
                <w:color w:val="000000"/>
                <w:kern w:val="0"/>
              </w:rPr>
              <w:t>图片并发数量</w:t>
            </w:r>
          </w:p>
        </w:tc>
        <w:tc>
          <w:tcPr>
            <w:tcW w:w="964" w:type="dxa"/>
            <w:vAlign w:val="center"/>
          </w:tcPr>
          <w:p>
            <w:pPr>
              <w:widowControl/>
              <w:adjustRightInd/>
              <w:jc w:val="center"/>
              <w:rPr>
                <w:rFonts w:ascii="仿宋_GB2312" w:hAnsi="仿宋_GB2312" w:eastAsia="仿宋_GB2312" w:cs="仿宋_GB2312"/>
                <w:color w:val="000000"/>
                <w:kern w:val="0"/>
              </w:rPr>
            </w:pPr>
            <w:r>
              <w:rPr>
                <w:rFonts w:hint="eastAsia" w:ascii="仿宋_GB2312" w:hAnsi="仿宋_GB2312" w:eastAsia="仿宋_GB2312" w:cs="仿宋_GB2312"/>
                <w:color w:val="000000"/>
                <w:kern w:val="0"/>
              </w:rPr>
              <w:t>张</w:t>
            </w:r>
          </w:p>
        </w:tc>
        <w:tc>
          <w:tcPr>
            <w:tcW w:w="990" w:type="dxa"/>
            <w:vAlign w:val="center"/>
          </w:tcPr>
          <w:p>
            <w:pPr>
              <w:widowControl/>
              <w:adjustRightInd/>
              <w:jc w:val="center"/>
              <w:rPr>
                <w:rFonts w:ascii="仿宋_GB2312" w:hAnsi="仿宋_GB2312" w:eastAsia="仿宋_GB2312" w:cs="仿宋_GB2312"/>
                <w:color w:val="000000"/>
                <w:kern w:val="0"/>
              </w:rPr>
            </w:pPr>
            <w:r>
              <w:rPr>
                <w:rFonts w:hint="eastAsia" w:ascii="仿宋_GB2312" w:hAnsi="仿宋_GB2312" w:eastAsia="仿宋_GB2312" w:cs="仿宋_GB2312"/>
                <w:color w:val="000000"/>
                <w:kern w:val="0"/>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63" w:type="dxa"/>
            <w:vAlign w:val="center"/>
          </w:tcPr>
          <w:p>
            <w:pPr>
              <w:widowControl/>
              <w:adjustRightInd/>
              <w:jc w:val="center"/>
              <w:rPr>
                <w:rFonts w:ascii="仿宋_GB2312" w:hAnsi="仿宋_GB2312" w:eastAsia="仿宋_GB2312" w:cs="仿宋_GB2312"/>
                <w:color w:val="000000"/>
                <w:kern w:val="0"/>
              </w:rPr>
            </w:pPr>
            <w:r>
              <w:rPr>
                <w:rFonts w:hint="eastAsia" w:ascii="仿宋_GB2312" w:hAnsi="仿宋_GB2312" w:eastAsia="仿宋_GB2312" w:cs="仿宋_GB2312"/>
                <w:color w:val="000000"/>
                <w:kern w:val="0"/>
              </w:rPr>
              <w:t>2</w:t>
            </w:r>
            <w:r>
              <w:rPr>
                <w:rFonts w:ascii="仿宋_GB2312" w:hAnsi="仿宋_GB2312" w:eastAsia="仿宋_GB2312" w:cs="仿宋_GB2312"/>
                <w:color w:val="000000"/>
                <w:kern w:val="0"/>
              </w:rPr>
              <w:t>8</w:t>
            </w:r>
          </w:p>
        </w:tc>
        <w:tc>
          <w:tcPr>
            <w:tcW w:w="2916" w:type="dxa"/>
            <w:vMerge w:val="continue"/>
            <w:vAlign w:val="center"/>
          </w:tcPr>
          <w:p>
            <w:pPr>
              <w:widowControl/>
              <w:adjustRightInd/>
              <w:jc w:val="left"/>
              <w:rPr>
                <w:rFonts w:ascii="仿宋_GB2312" w:hAnsi="仿宋_GB2312" w:eastAsia="仿宋_GB2312" w:cs="仿宋_GB2312"/>
                <w:color w:val="000000"/>
                <w:kern w:val="0"/>
              </w:rPr>
            </w:pPr>
          </w:p>
        </w:tc>
        <w:tc>
          <w:tcPr>
            <w:tcW w:w="3453" w:type="dxa"/>
            <w:vAlign w:val="center"/>
          </w:tcPr>
          <w:p>
            <w:pPr>
              <w:widowControl/>
              <w:adjustRightInd/>
              <w:jc w:val="center"/>
              <w:rPr>
                <w:rFonts w:ascii="仿宋_GB2312" w:hAnsi="仿宋_GB2312" w:eastAsia="仿宋_GB2312" w:cs="仿宋_GB2312"/>
                <w:color w:val="000000"/>
                <w:kern w:val="0"/>
              </w:rPr>
            </w:pPr>
            <w:r>
              <w:rPr>
                <w:rFonts w:hint="eastAsia" w:ascii="仿宋_GB2312" w:hAnsi="仿宋_GB2312" w:eastAsia="仿宋_GB2312" w:cs="仿宋_GB2312"/>
                <w:color w:val="000000"/>
                <w:kern w:val="0"/>
              </w:rPr>
              <w:t>闲时调度策略</w:t>
            </w:r>
          </w:p>
        </w:tc>
        <w:tc>
          <w:tcPr>
            <w:tcW w:w="964" w:type="dxa"/>
            <w:vAlign w:val="center"/>
          </w:tcPr>
          <w:p>
            <w:pPr>
              <w:widowControl/>
              <w:adjustRightInd/>
              <w:jc w:val="center"/>
              <w:rPr>
                <w:rFonts w:ascii="仿宋_GB2312" w:hAnsi="仿宋_GB2312" w:eastAsia="仿宋_GB2312" w:cs="仿宋_GB2312"/>
                <w:color w:val="000000"/>
                <w:kern w:val="0"/>
              </w:rPr>
            </w:pPr>
            <w:r>
              <w:rPr>
                <w:rFonts w:hint="eastAsia" w:ascii="仿宋_GB2312" w:hAnsi="仿宋_GB2312" w:eastAsia="仿宋_GB2312" w:cs="仿宋_GB2312"/>
                <w:color w:val="000000"/>
                <w:kern w:val="0"/>
              </w:rPr>
              <w:t>套</w:t>
            </w:r>
          </w:p>
        </w:tc>
        <w:tc>
          <w:tcPr>
            <w:tcW w:w="990" w:type="dxa"/>
            <w:vAlign w:val="center"/>
          </w:tcPr>
          <w:p>
            <w:pPr>
              <w:widowControl/>
              <w:adjustRightInd/>
              <w:jc w:val="center"/>
              <w:rPr>
                <w:rFonts w:ascii="仿宋_GB2312" w:hAnsi="仿宋_GB2312" w:eastAsia="仿宋_GB2312" w:cs="仿宋_GB2312"/>
                <w:color w:val="000000"/>
                <w:kern w:val="0"/>
              </w:rPr>
            </w:pPr>
            <w:r>
              <w:rPr>
                <w:rFonts w:hint="eastAsia" w:ascii="仿宋_GB2312" w:hAnsi="仿宋_GB2312" w:eastAsia="仿宋_GB2312" w:cs="仿宋_GB2312"/>
                <w:color w:val="000000"/>
                <w:kern w:val="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63" w:type="dxa"/>
            <w:vAlign w:val="center"/>
          </w:tcPr>
          <w:p>
            <w:pPr>
              <w:widowControl/>
              <w:adjustRightInd/>
              <w:jc w:val="center"/>
              <w:rPr>
                <w:rFonts w:ascii="仿宋_GB2312" w:hAnsi="仿宋_GB2312" w:eastAsia="仿宋_GB2312" w:cs="仿宋_GB2312"/>
                <w:color w:val="000000"/>
                <w:kern w:val="0"/>
              </w:rPr>
            </w:pPr>
            <w:r>
              <w:rPr>
                <w:rFonts w:hint="eastAsia" w:ascii="仿宋_GB2312" w:hAnsi="仿宋_GB2312" w:eastAsia="仿宋_GB2312" w:cs="仿宋_GB2312"/>
                <w:color w:val="000000"/>
                <w:kern w:val="0"/>
              </w:rPr>
              <w:t>2</w:t>
            </w:r>
            <w:r>
              <w:rPr>
                <w:rFonts w:ascii="仿宋_GB2312" w:hAnsi="仿宋_GB2312" w:eastAsia="仿宋_GB2312" w:cs="仿宋_GB2312"/>
                <w:color w:val="000000"/>
                <w:kern w:val="0"/>
              </w:rPr>
              <w:t>9</w:t>
            </w:r>
          </w:p>
        </w:tc>
        <w:tc>
          <w:tcPr>
            <w:tcW w:w="2916" w:type="dxa"/>
            <w:vMerge w:val="restart"/>
            <w:vAlign w:val="center"/>
          </w:tcPr>
          <w:p>
            <w:pPr>
              <w:widowControl/>
              <w:adjustRightInd/>
              <w:jc w:val="center"/>
              <w:rPr>
                <w:rFonts w:ascii="仿宋_GB2312" w:hAnsi="仿宋_GB2312" w:eastAsia="仿宋_GB2312" w:cs="仿宋_GB2312"/>
                <w:color w:val="000000"/>
                <w:kern w:val="0"/>
              </w:rPr>
            </w:pPr>
            <w:r>
              <w:rPr>
                <w:rFonts w:hint="eastAsia" w:ascii="仿宋_GB2312" w:hAnsi="仿宋_GB2312" w:eastAsia="仿宋_GB2312" w:cs="仿宋_GB2312"/>
                <w:color w:val="000000"/>
                <w:kern w:val="0"/>
              </w:rPr>
              <w:t>算法包</w:t>
            </w:r>
          </w:p>
        </w:tc>
        <w:tc>
          <w:tcPr>
            <w:tcW w:w="3453" w:type="dxa"/>
            <w:vAlign w:val="center"/>
          </w:tcPr>
          <w:p>
            <w:pPr>
              <w:widowControl/>
              <w:adjustRightInd/>
              <w:jc w:val="center"/>
              <w:rPr>
                <w:rFonts w:ascii="仿宋_GB2312" w:hAnsi="仿宋_GB2312" w:eastAsia="仿宋_GB2312" w:cs="仿宋_GB2312"/>
                <w:color w:val="000000"/>
                <w:kern w:val="0"/>
              </w:rPr>
            </w:pPr>
            <w:r>
              <w:rPr>
                <w:rFonts w:hint="eastAsia" w:ascii="仿宋_GB2312" w:hAnsi="仿宋_GB2312" w:eastAsia="仿宋_GB2312" w:cs="仿宋_GB2312"/>
                <w:color w:val="000000"/>
                <w:kern w:val="0"/>
              </w:rPr>
              <w:t>算法超市</w:t>
            </w:r>
          </w:p>
        </w:tc>
        <w:tc>
          <w:tcPr>
            <w:tcW w:w="964" w:type="dxa"/>
            <w:vAlign w:val="center"/>
          </w:tcPr>
          <w:p>
            <w:pPr>
              <w:widowControl/>
              <w:adjustRightInd/>
              <w:jc w:val="center"/>
              <w:rPr>
                <w:rFonts w:ascii="仿宋_GB2312" w:hAnsi="仿宋_GB2312" w:eastAsia="仿宋_GB2312" w:cs="仿宋_GB2312"/>
                <w:color w:val="000000"/>
                <w:kern w:val="0"/>
              </w:rPr>
            </w:pPr>
            <w:r>
              <w:rPr>
                <w:rFonts w:hint="eastAsia" w:ascii="仿宋_GB2312" w:hAnsi="仿宋_GB2312" w:eastAsia="仿宋_GB2312" w:cs="仿宋_GB2312"/>
                <w:color w:val="000000"/>
                <w:kern w:val="0"/>
              </w:rPr>
              <w:t>套</w:t>
            </w:r>
          </w:p>
        </w:tc>
        <w:tc>
          <w:tcPr>
            <w:tcW w:w="990" w:type="dxa"/>
            <w:vAlign w:val="center"/>
          </w:tcPr>
          <w:p>
            <w:pPr>
              <w:widowControl/>
              <w:adjustRightInd/>
              <w:jc w:val="center"/>
              <w:rPr>
                <w:rFonts w:ascii="仿宋_GB2312" w:hAnsi="仿宋_GB2312" w:eastAsia="仿宋_GB2312" w:cs="仿宋_GB2312"/>
                <w:color w:val="000000"/>
                <w:kern w:val="0"/>
              </w:rPr>
            </w:pPr>
            <w:r>
              <w:rPr>
                <w:rFonts w:hint="eastAsia" w:ascii="仿宋_GB2312" w:hAnsi="仿宋_GB2312" w:eastAsia="仿宋_GB2312" w:cs="仿宋_GB2312"/>
                <w:color w:val="000000"/>
                <w:kern w:val="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63" w:type="dxa"/>
            <w:vAlign w:val="center"/>
          </w:tcPr>
          <w:p>
            <w:pPr>
              <w:widowControl/>
              <w:adjustRightInd/>
              <w:jc w:val="center"/>
              <w:rPr>
                <w:rFonts w:ascii="仿宋_GB2312" w:hAnsi="仿宋_GB2312" w:eastAsia="仿宋_GB2312" w:cs="仿宋_GB2312"/>
                <w:color w:val="000000"/>
                <w:kern w:val="0"/>
              </w:rPr>
            </w:pPr>
            <w:r>
              <w:rPr>
                <w:rFonts w:ascii="仿宋_GB2312" w:hAnsi="仿宋_GB2312" w:eastAsia="仿宋_GB2312" w:cs="仿宋_GB2312"/>
                <w:color w:val="000000"/>
                <w:kern w:val="0"/>
              </w:rPr>
              <w:t>30</w:t>
            </w:r>
          </w:p>
        </w:tc>
        <w:tc>
          <w:tcPr>
            <w:tcW w:w="2916" w:type="dxa"/>
            <w:vMerge w:val="continue"/>
            <w:vAlign w:val="center"/>
          </w:tcPr>
          <w:p>
            <w:pPr>
              <w:widowControl/>
              <w:adjustRightInd/>
              <w:jc w:val="left"/>
              <w:rPr>
                <w:rFonts w:ascii="仿宋_GB2312" w:hAnsi="仿宋_GB2312" w:eastAsia="仿宋_GB2312" w:cs="仿宋_GB2312"/>
                <w:color w:val="000000"/>
                <w:kern w:val="0"/>
              </w:rPr>
            </w:pPr>
          </w:p>
        </w:tc>
        <w:tc>
          <w:tcPr>
            <w:tcW w:w="3453" w:type="dxa"/>
            <w:vAlign w:val="center"/>
          </w:tcPr>
          <w:p>
            <w:pPr>
              <w:widowControl/>
              <w:adjustRightInd/>
              <w:jc w:val="center"/>
              <w:rPr>
                <w:rFonts w:ascii="仿宋_GB2312" w:hAnsi="仿宋_GB2312" w:eastAsia="仿宋_GB2312" w:cs="仿宋_GB2312"/>
                <w:color w:val="000000"/>
                <w:kern w:val="0"/>
              </w:rPr>
            </w:pPr>
            <w:r>
              <w:rPr>
                <w:rFonts w:hint="eastAsia" w:ascii="仿宋_GB2312" w:hAnsi="仿宋_GB2312" w:eastAsia="仿宋_GB2312" w:cs="仿宋_GB2312"/>
                <w:color w:val="000000"/>
                <w:kern w:val="0"/>
              </w:rPr>
              <w:t>全分析软件</w:t>
            </w:r>
          </w:p>
        </w:tc>
        <w:tc>
          <w:tcPr>
            <w:tcW w:w="964" w:type="dxa"/>
            <w:vAlign w:val="center"/>
          </w:tcPr>
          <w:p>
            <w:pPr>
              <w:widowControl/>
              <w:adjustRightInd/>
              <w:jc w:val="center"/>
              <w:rPr>
                <w:rFonts w:ascii="仿宋_GB2312" w:hAnsi="仿宋_GB2312" w:eastAsia="仿宋_GB2312" w:cs="仿宋_GB2312"/>
                <w:color w:val="000000"/>
                <w:kern w:val="0"/>
              </w:rPr>
            </w:pPr>
            <w:r>
              <w:rPr>
                <w:rFonts w:hint="eastAsia" w:ascii="仿宋_GB2312" w:hAnsi="仿宋_GB2312" w:eastAsia="仿宋_GB2312" w:cs="仿宋_GB2312"/>
                <w:color w:val="000000"/>
                <w:kern w:val="0"/>
              </w:rPr>
              <w:t>套</w:t>
            </w:r>
          </w:p>
        </w:tc>
        <w:tc>
          <w:tcPr>
            <w:tcW w:w="990" w:type="dxa"/>
            <w:vAlign w:val="center"/>
          </w:tcPr>
          <w:p>
            <w:pPr>
              <w:widowControl/>
              <w:adjustRightInd/>
              <w:jc w:val="center"/>
              <w:rPr>
                <w:rFonts w:ascii="仿宋_GB2312" w:hAnsi="仿宋_GB2312" w:eastAsia="仿宋_GB2312" w:cs="仿宋_GB2312"/>
                <w:color w:val="000000"/>
                <w:kern w:val="0"/>
              </w:rPr>
            </w:pPr>
            <w:r>
              <w:rPr>
                <w:rFonts w:hint="eastAsia" w:ascii="仿宋_GB2312" w:hAnsi="仿宋_GB2312" w:eastAsia="仿宋_GB2312" w:cs="仿宋_GB2312"/>
                <w:color w:val="000000"/>
                <w:kern w:val="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63" w:type="dxa"/>
            <w:vAlign w:val="center"/>
          </w:tcPr>
          <w:p>
            <w:pPr>
              <w:widowControl/>
              <w:adjustRightInd/>
              <w:jc w:val="center"/>
              <w:rPr>
                <w:rFonts w:ascii="仿宋_GB2312" w:hAnsi="仿宋_GB2312" w:eastAsia="仿宋_GB2312" w:cs="仿宋_GB2312"/>
                <w:color w:val="000000"/>
                <w:kern w:val="0"/>
              </w:rPr>
            </w:pPr>
            <w:r>
              <w:rPr>
                <w:rFonts w:hint="eastAsia" w:ascii="仿宋_GB2312" w:hAnsi="仿宋_GB2312" w:eastAsia="仿宋_GB2312" w:cs="仿宋_GB2312"/>
                <w:color w:val="000000"/>
                <w:kern w:val="0"/>
              </w:rPr>
              <w:t>3</w:t>
            </w:r>
            <w:r>
              <w:rPr>
                <w:rFonts w:ascii="仿宋_GB2312" w:hAnsi="仿宋_GB2312" w:eastAsia="仿宋_GB2312" w:cs="仿宋_GB2312"/>
                <w:color w:val="000000"/>
                <w:kern w:val="0"/>
              </w:rPr>
              <w:t>1</w:t>
            </w:r>
          </w:p>
        </w:tc>
        <w:tc>
          <w:tcPr>
            <w:tcW w:w="2916" w:type="dxa"/>
            <w:vMerge w:val="continue"/>
            <w:vAlign w:val="center"/>
          </w:tcPr>
          <w:p>
            <w:pPr>
              <w:widowControl/>
              <w:adjustRightInd/>
              <w:jc w:val="left"/>
              <w:rPr>
                <w:rFonts w:ascii="仿宋_GB2312" w:hAnsi="仿宋_GB2312" w:eastAsia="仿宋_GB2312" w:cs="仿宋_GB2312"/>
                <w:color w:val="000000"/>
                <w:kern w:val="0"/>
              </w:rPr>
            </w:pPr>
          </w:p>
        </w:tc>
        <w:tc>
          <w:tcPr>
            <w:tcW w:w="3453" w:type="dxa"/>
            <w:vAlign w:val="center"/>
          </w:tcPr>
          <w:p>
            <w:pPr>
              <w:widowControl/>
              <w:adjustRightInd/>
              <w:jc w:val="center"/>
              <w:rPr>
                <w:rFonts w:ascii="仿宋_GB2312" w:hAnsi="仿宋_GB2312" w:eastAsia="仿宋_GB2312" w:cs="仿宋_GB2312"/>
                <w:color w:val="000000"/>
                <w:kern w:val="0"/>
              </w:rPr>
            </w:pPr>
            <w:r>
              <w:rPr>
                <w:rFonts w:hint="eastAsia" w:ascii="仿宋_GB2312" w:hAnsi="仿宋_GB2312" w:eastAsia="仿宋_GB2312" w:cs="仿宋_GB2312"/>
                <w:color w:val="000000"/>
                <w:kern w:val="0"/>
              </w:rPr>
              <w:t>智能节点数</w:t>
            </w:r>
          </w:p>
        </w:tc>
        <w:tc>
          <w:tcPr>
            <w:tcW w:w="964" w:type="dxa"/>
            <w:vAlign w:val="center"/>
          </w:tcPr>
          <w:p>
            <w:pPr>
              <w:widowControl/>
              <w:adjustRightInd/>
              <w:jc w:val="center"/>
              <w:rPr>
                <w:rFonts w:ascii="仿宋_GB2312" w:hAnsi="仿宋_GB2312" w:eastAsia="仿宋_GB2312" w:cs="仿宋_GB2312"/>
                <w:color w:val="000000"/>
                <w:kern w:val="0"/>
              </w:rPr>
            </w:pPr>
            <w:r>
              <w:rPr>
                <w:rFonts w:hint="eastAsia" w:ascii="仿宋_GB2312" w:hAnsi="仿宋_GB2312" w:eastAsia="仿宋_GB2312" w:cs="仿宋_GB2312"/>
                <w:color w:val="000000"/>
                <w:kern w:val="0"/>
              </w:rPr>
              <w:t>个</w:t>
            </w:r>
          </w:p>
        </w:tc>
        <w:tc>
          <w:tcPr>
            <w:tcW w:w="990" w:type="dxa"/>
            <w:vAlign w:val="center"/>
          </w:tcPr>
          <w:p>
            <w:pPr>
              <w:widowControl/>
              <w:adjustRightInd/>
              <w:jc w:val="center"/>
              <w:rPr>
                <w:rFonts w:ascii="仿宋_GB2312" w:hAnsi="仿宋_GB2312" w:eastAsia="仿宋_GB2312" w:cs="仿宋_GB2312"/>
                <w:color w:val="000000"/>
                <w:kern w:val="0"/>
              </w:rPr>
            </w:pPr>
            <w:r>
              <w:rPr>
                <w:rFonts w:hint="eastAsia" w:ascii="仿宋_GB2312" w:hAnsi="仿宋_GB2312" w:eastAsia="仿宋_GB2312" w:cs="仿宋_GB2312"/>
                <w:color w:val="000000"/>
                <w:kern w:val="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63" w:type="dxa"/>
            <w:vAlign w:val="center"/>
          </w:tcPr>
          <w:p>
            <w:pPr>
              <w:widowControl/>
              <w:adjustRightInd/>
              <w:jc w:val="center"/>
              <w:rPr>
                <w:rFonts w:ascii="仿宋_GB2312" w:hAnsi="仿宋_GB2312" w:eastAsia="仿宋_GB2312" w:cs="仿宋_GB2312"/>
                <w:color w:val="000000"/>
                <w:kern w:val="0"/>
              </w:rPr>
            </w:pPr>
            <w:r>
              <w:rPr>
                <w:rFonts w:hint="eastAsia" w:ascii="仿宋_GB2312" w:hAnsi="仿宋_GB2312" w:eastAsia="仿宋_GB2312" w:cs="仿宋_GB2312"/>
                <w:color w:val="000000"/>
                <w:kern w:val="0"/>
              </w:rPr>
              <w:t>3</w:t>
            </w:r>
            <w:r>
              <w:rPr>
                <w:rFonts w:ascii="仿宋_GB2312" w:hAnsi="仿宋_GB2312" w:eastAsia="仿宋_GB2312" w:cs="仿宋_GB2312"/>
                <w:color w:val="000000"/>
                <w:kern w:val="0"/>
              </w:rPr>
              <w:t>2</w:t>
            </w:r>
          </w:p>
        </w:tc>
        <w:tc>
          <w:tcPr>
            <w:tcW w:w="2916" w:type="dxa"/>
            <w:vMerge w:val="continue"/>
            <w:vAlign w:val="center"/>
          </w:tcPr>
          <w:p>
            <w:pPr>
              <w:widowControl/>
              <w:adjustRightInd/>
              <w:jc w:val="left"/>
              <w:rPr>
                <w:rFonts w:ascii="仿宋_GB2312" w:hAnsi="仿宋_GB2312" w:eastAsia="仿宋_GB2312" w:cs="仿宋_GB2312"/>
                <w:color w:val="000000"/>
                <w:kern w:val="0"/>
              </w:rPr>
            </w:pPr>
          </w:p>
        </w:tc>
        <w:tc>
          <w:tcPr>
            <w:tcW w:w="3453" w:type="dxa"/>
            <w:vAlign w:val="center"/>
          </w:tcPr>
          <w:p>
            <w:pPr>
              <w:widowControl/>
              <w:adjustRightInd/>
              <w:jc w:val="center"/>
              <w:rPr>
                <w:rFonts w:ascii="仿宋_GB2312" w:hAnsi="仿宋_GB2312" w:eastAsia="仿宋_GB2312" w:cs="仿宋_GB2312"/>
                <w:color w:val="000000"/>
                <w:kern w:val="0"/>
              </w:rPr>
            </w:pPr>
            <w:r>
              <w:rPr>
                <w:rFonts w:hint="eastAsia" w:ascii="仿宋_GB2312" w:hAnsi="仿宋_GB2312" w:eastAsia="仿宋_GB2312" w:cs="仿宋_GB2312"/>
                <w:color w:val="000000"/>
                <w:kern w:val="0"/>
              </w:rPr>
              <w:t>城市管理算法包</w:t>
            </w:r>
          </w:p>
        </w:tc>
        <w:tc>
          <w:tcPr>
            <w:tcW w:w="964" w:type="dxa"/>
            <w:vAlign w:val="center"/>
          </w:tcPr>
          <w:p>
            <w:pPr>
              <w:widowControl/>
              <w:adjustRightInd/>
              <w:jc w:val="center"/>
              <w:rPr>
                <w:rFonts w:ascii="仿宋_GB2312" w:hAnsi="仿宋_GB2312" w:eastAsia="仿宋_GB2312" w:cs="仿宋_GB2312"/>
                <w:color w:val="000000"/>
                <w:kern w:val="0"/>
              </w:rPr>
            </w:pPr>
            <w:r>
              <w:rPr>
                <w:rFonts w:hint="eastAsia" w:ascii="仿宋_GB2312" w:hAnsi="仿宋_GB2312" w:eastAsia="仿宋_GB2312" w:cs="仿宋_GB2312"/>
                <w:color w:val="000000"/>
                <w:kern w:val="0"/>
              </w:rPr>
              <w:t>套</w:t>
            </w:r>
          </w:p>
        </w:tc>
        <w:tc>
          <w:tcPr>
            <w:tcW w:w="990" w:type="dxa"/>
            <w:vAlign w:val="center"/>
          </w:tcPr>
          <w:p>
            <w:pPr>
              <w:widowControl/>
              <w:adjustRightInd/>
              <w:jc w:val="center"/>
              <w:rPr>
                <w:rFonts w:ascii="仿宋_GB2312" w:hAnsi="仿宋_GB2312" w:eastAsia="仿宋_GB2312" w:cs="仿宋_GB2312"/>
                <w:color w:val="000000"/>
                <w:kern w:val="0"/>
              </w:rPr>
            </w:pPr>
            <w:r>
              <w:rPr>
                <w:rFonts w:hint="eastAsia" w:ascii="仿宋_GB2312" w:hAnsi="仿宋_GB2312" w:eastAsia="仿宋_GB2312" w:cs="仿宋_GB2312"/>
                <w:color w:val="000000"/>
                <w:kern w:val="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63" w:type="dxa"/>
            <w:vAlign w:val="center"/>
          </w:tcPr>
          <w:p>
            <w:pPr>
              <w:widowControl/>
              <w:adjustRightInd/>
              <w:jc w:val="center"/>
              <w:rPr>
                <w:rFonts w:ascii="仿宋_GB2312" w:hAnsi="仿宋_GB2312" w:eastAsia="仿宋_GB2312" w:cs="仿宋_GB2312"/>
                <w:color w:val="000000"/>
                <w:kern w:val="0"/>
              </w:rPr>
            </w:pPr>
            <w:r>
              <w:rPr>
                <w:rFonts w:hint="eastAsia" w:ascii="仿宋_GB2312" w:hAnsi="仿宋_GB2312" w:eastAsia="仿宋_GB2312" w:cs="仿宋_GB2312"/>
                <w:color w:val="000000"/>
                <w:kern w:val="0"/>
              </w:rPr>
              <w:t>3</w:t>
            </w:r>
            <w:r>
              <w:rPr>
                <w:rFonts w:ascii="仿宋_GB2312" w:hAnsi="仿宋_GB2312" w:eastAsia="仿宋_GB2312" w:cs="仿宋_GB2312"/>
                <w:color w:val="000000"/>
                <w:kern w:val="0"/>
              </w:rPr>
              <w:t>3</w:t>
            </w:r>
          </w:p>
        </w:tc>
        <w:tc>
          <w:tcPr>
            <w:tcW w:w="2916" w:type="dxa"/>
            <w:vMerge w:val="continue"/>
            <w:vAlign w:val="center"/>
          </w:tcPr>
          <w:p>
            <w:pPr>
              <w:widowControl/>
              <w:adjustRightInd/>
              <w:jc w:val="left"/>
              <w:rPr>
                <w:rFonts w:ascii="仿宋_GB2312" w:hAnsi="仿宋_GB2312" w:eastAsia="仿宋_GB2312" w:cs="仿宋_GB2312"/>
                <w:color w:val="000000"/>
                <w:kern w:val="0"/>
              </w:rPr>
            </w:pPr>
          </w:p>
        </w:tc>
        <w:tc>
          <w:tcPr>
            <w:tcW w:w="3453" w:type="dxa"/>
            <w:vAlign w:val="center"/>
          </w:tcPr>
          <w:p>
            <w:pPr>
              <w:widowControl/>
              <w:adjustRightInd/>
              <w:jc w:val="center"/>
              <w:rPr>
                <w:rFonts w:ascii="仿宋_GB2312" w:hAnsi="仿宋_GB2312" w:eastAsia="仿宋_GB2312" w:cs="仿宋_GB2312"/>
                <w:color w:val="000000"/>
                <w:kern w:val="0"/>
              </w:rPr>
            </w:pPr>
            <w:r>
              <w:rPr>
                <w:rFonts w:hint="eastAsia" w:ascii="仿宋_GB2312" w:hAnsi="仿宋_GB2312" w:eastAsia="仿宋_GB2312" w:cs="仿宋_GB2312"/>
                <w:color w:val="000000"/>
                <w:kern w:val="0"/>
              </w:rPr>
              <w:t>资源管理调度</w:t>
            </w:r>
          </w:p>
        </w:tc>
        <w:tc>
          <w:tcPr>
            <w:tcW w:w="964" w:type="dxa"/>
            <w:vAlign w:val="center"/>
          </w:tcPr>
          <w:p>
            <w:pPr>
              <w:widowControl/>
              <w:adjustRightInd/>
              <w:jc w:val="center"/>
              <w:rPr>
                <w:rFonts w:ascii="仿宋_GB2312" w:hAnsi="仿宋_GB2312" w:eastAsia="仿宋_GB2312" w:cs="仿宋_GB2312"/>
                <w:color w:val="000000"/>
                <w:kern w:val="0"/>
              </w:rPr>
            </w:pPr>
            <w:r>
              <w:rPr>
                <w:rFonts w:hint="eastAsia" w:ascii="仿宋_GB2312" w:hAnsi="仿宋_GB2312" w:eastAsia="仿宋_GB2312" w:cs="仿宋_GB2312"/>
                <w:color w:val="000000"/>
                <w:kern w:val="0"/>
              </w:rPr>
              <w:t>套</w:t>
            </w:r>
          </w:p>
        </w:tc>
        <w:tc>
          <w:tcPr>
            <w:tcW w:w="990" w:type="dxa"/>
            <w:vAlign w:val="center"/>
          </w:tcPr>
          <w:p>
            <w:pPr>
              <w:widowControl/>
              <w:adjustRightInd/>
              <w:jc w:val="center"/>
              <w:rPr>
                <w:rFonts w:ascii="仿宋_GB2312" w:hAnsi="仿宋_GB2312" w:eastAsia="仿宋_GB2312" w:cs="仿宋_GB2312"/>
                <w:color w:val="000000"/>
                <w:kern w:val="0"/>
              </w:rPr>
            </w:pPr>
            <w:r>
              <w:rPr>
                <w:rFonts w:hint="eastAsia" w:ascii="仿宋_GB2312" w:hAnsi="仿宋_GB2312" w:eastAsia="仿宋_GB2312" w:cs="仿宋_GB2312"/>
                <w:color w:val="000000"/>
                <w:kern w:val="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63" w:type="dxa"/>
            <w:vAlign w:val="center"/>
          </w:tcPr>
          <w:p>
            <w:pPr>
              <w:widowControl/>
              <w:adjustRightInd/>
              <w:jc w:val="center"/>
              <w:rPr>
                <w:rFonts w:ascii="仿宋_GB2312" w:hAnsi="仿宋_GB2312" w:eastAsia="仿宋_GB2312" w:cs="仿宋_GB2312"/>
                <w:color w:val="000000"/>
                <w:kern w:val="0"/>
              </w:rPr>
            </w:pPr>
            <w:r>
              <w:rPr>
                <w:rFonts w:hint="eastAsia" w:ascii="仿宋_GB2312" w:hAnsi="仿宋_GB2312" w:eastAsia="仿宋_GB2312" w:cs="仿宋_GB2312"/>
                <w:color w:val="000000"/>
                <w:kern w:val="0"/>
              </w:rPr>
              <w:t>3</w:t>
            </w:r>
            <w:r>
              <w:rPr>
                <w:rFonts w:ascii="仿宋_GB2312" w:hAnsi="仿宋_GB2312" w:eastAsia="仿宋_GB2312" w:cs="仿宋_GB2312"/>
                <w:color w:val="000000"/>
                <w:kern w:val="0"/>
              </w:rPr>
              <w:t>4</w:t>
            </w:r>
          </w:p>
        </w:tc>
        <w:tc>
          <w:tcPr>
            <w:tcW w:w="2916" w:type="dxa"/>
            <w:vAlign w:val="center"/>
          </w:tcPr>
          <w:p>
            <w:pPr>
              <w:widowControl/>
              <w:adjustRightInd/>
              <w:jc w:val="center"/>
              <w:rPr>
                <w:rFonts w:ascii="仿宋_GB2312" w:hAnsi="仿宋_GB2312" w:eastAsia="仿宋_GB2312" w:cs="仿宋_GB2312"/>
                <w:color w:val="000000"/>
                <w:kern w:val="0"/>
              </w:rPr>
            </w:pPr>
            <w:r>
              <w:rPr>
                <w:rFonts w:hint="eastAsia" w:ascii="仿宋_GB2312" w:hAnsi="仿宋_GB2312" w:eastAsia="仿宋_GB2312" w:cs="仿宋_GB2312"/>
                <w:color w:val="000000"/>
                <w:kern w:val="0"/>
              </w:rPr>
              <w:t>智能分析服务器</w:t>
            </w:r>
          </w:p>
        </w:tc>
        <w:tc>
          <w:tcPr>
            <w:tcW w:w="3453" w:type="dxa"/>
            <w:vAlign w:val="center"/>
          </w:tcPr>
          <w:p>
            <w:pPr>
              <w:widowControl/>
              <w:adjustRightInd/>
              <w:jc w:val="center"/>
              <w:rPr>
                <w:rFonts w:ascii="仿宋_GB2312" w:hAnsi="仿宋_GB2312" w:eastAsia="仿宋_GB2312" w:cs="仿宋_GB2312"/>
                <w:color w:val="000000"/>
                <w:kern w:val="0"/>
              </w:rPr>
            </w:pPr>
            <w:r>
              <w:rPr>
                <w:rFonts w:hint="eastAsia" w:ascii="仿宋_GB2312" w:hAnsi="仿宋_GB2312" w:eastAsia="仿宋_GB2312" w:cs="仿宋_GB2312"/>
                <w:color w:val="000000"/>
                <w:kern w:val="0"/>
              </w:rPr>
              <w:t>智能分析服务器</w:t>
            </w:r>
          </w:p>
        </w:tc>
        <w:tc>
          <w:tcPr>
            <w:tcW w:w="964" w:type="dxa"/>
            <w:vAlign w:val="center"/>
          </w:tcPr>
          <w:p>
            <w:pPr>
              <w:widowControl/>
              <w:adjustRightInd/>
              <w:jc w:val="center"/>
              <w:rPr>
                <w:rFonts w:ascii="仿宋_GB2312" w:hAnsi="仿宋_GB2312" w:eastAsia="仿宋_GB2312" w:cs="仿宋_GB2312"/>
                <w:color w:val="000000"/>
                <w:kern w:val="0"/>
              </w:rPr>
            </w:pPr>
            <w:r>
              <w:rPr>
                <w:rFonts w:hint="eastAsia" w:ascii="仿宋_GB2312" w:hAnsi="仿宋_GB2312" w:eastAsia="仿宋_GB2312" w:cs="仿宋_GB2312"/>
                <w:color w:val="000000"/>
                <w:kern w:val="0"/>
              </w:rPr>
              <w:t>台</w:t>
            </w:r>
          </w:p>
        </w:tc>
        <w:tc>
          <w:tcPr>
            <w:tcW w:w="990" w:type="dxa"/>
            <w:vAlign w:val="center"/>
          </w:tcPr>
          <w:p>
            <w:pPr>
              <w:widowControl/>
              <w:adjustRightInd/>
              <w:jc w:val="center"/>
              <w:rPr>
                <w:rFonts w:ascii="仿宋_GB2312" w:hAnsi="仿宋_GB2312" w:eastAsia="仿宋_GB2312" w:cs="仿宋_GB2312"/>
                <w:color w:val="000000"/>
                <w:kern w:val="0"/>
              </w:rPr>
            </w:pPr>
            <w:r>
              <w:rPr>
                <w:rFonts w:hint="eastAsia" w:ascii="仿宋_GB2312" w:hAnsi="仿宋_GB2312" w:eastAsia="仿宋_GB2312" w:cs="仿宋_GB2312"/>
                <w:color w:val="000000"/>
                <w:kern w:val="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63" w:type="dxa"/>
            <w:vAlign w:val="center"/>
          </w:tcPr>
          <w:p>
            <w:pPr>
              <w:widowControl/>
              <w:adjustRightInd/>
              <w:jc w:val="center"/>
              <w:rPr>
                <w:rFonts w:ascii="仿宋_GB2312" w:hAnsi="仿宋_GB2312" w:eastAsia="仿宋_GB2312" w:cs="仿宋_GB2312"/>
                <w:color w:val="000000"/>
                <w:kern w:val="0"/>
              </w:rPr>
            </w:pPr>
            <w:r>
              <w:rPr>
                <w:rFonts w:hint="eastAsia" w:ascii="仿宋_GB2312" w:hAnsi="仿宋_GB2312" w:eastAsia="仿宋_GB2312" w:cs="仿宋_GB2312"/>
                <w:color w:val="000000"/>
                <w:kern w:val="0"/>
              </w:rPr>
              <w:t>3</w:t>
            </w:r>
            <w:r>
              <w:rPr>
                <w:rFonts w:ascii="仿宋_GB2312" w:hAnsi="仿宋_GB2312" w:eastAsia="仿宋_GB2312" w:cs="仿宋_GB2312"/>
                <w:color w:val="000000"/>
                <w:kern w:val="0"/>
              </w:rPr>
              <w:t>5</w:t>
            </w:r>
          </w:p>
        </w:tc>
        <w:tc>
          <w:tcPr>
            <w:tcW w:w="2916" w:type="dxa"/>
            <w:vMerge w:val="restart"/>
            <w:vAlign w:val="center"/>
          </w:tcPr>
          <w:p>
            <w:pPr>
              <w:widowControl/>
              <w:adjustRightInd/>
              <w:jc w:val="center"/>
              <w:rPr>
                <w:rFonts w:ascii="仿宋_GB2312" w:hAnsi="仿宋_GB2312" w:eastAsia="仿宋_GB2312" w:cs="仿宋_GB2312"/>
                <w:color w:val="000000"/>
                <w:kern w:val="0"/>
              </w:rPr>
            </w:pPr>
            <w:r>
              <w:rPr>
                <w:rFonts w:hint="eastAsia" w:ascii="仿宋_GB2312" w:hAnsi="仿宋_GB2312" w:eastAsia="仿宋_GB2312" w:cs="仿宋_GB2312"/>
                <w:color w:val="000000"/>
                <w:kern w:val="0"/>
              </w:rPr>
              <w:t>视频联网</w:t>
            </w:r>
          </w:p>
        </w:tc>
        <w:tc>
          <w:tcPr>
            <w:tcW w:w="3453" w:type="dxa"/>
            <w:vAlign w:val="center"/>
          </w:tcPr>
          <w:p>
            <w:pPr>
              <w:widowControl/>
              <w:adjustRightInd/>
              <w:jc w:val="center"/>
              <w:rPr>
                <w:rFonts w:ascii="仿宋_GB2312" w:hAnsi="仿宋_GB2312" w:eastAsia="仿宋_GB2312" w:cs="仿宋_GB2312"/>
                <w:color w:val="000000"/>
                <w:kern w:val="0"/>
              </w:rPr>
            </w:pPr>
            <w:r>
              <w:rPr>
                <w:rFonts w:hint="eastAsia" w:ascii="仿宋_GB2312" w:hAnsi="仿宋_GB2312" w:eastAsia="仿宋_GB2312" w:cs="仿宋_GB2312"/>
                <w:color w:val="000000"/>
                <w:kern w:val="0"/>
              </w:rPr>
              <w:t>视频联网网关</w:t>
            </w:r>
          </w:p>
        </w:tc>
        <w:tc>
          <w:tcPr>
            <w:tcW w:w="964" w:type="dxa"/>
            <w:vAlign w:val="center"/>
          </w:tcPr>
          <w:p>
            <w:pPr>
              <w:widowControl/>
              <w:adjustRightInd/>
              <w:jc w:val="center"/>
              <w:rPr>
                <w:rFonts w:ascii="仿宋_GB2312" w:hAnsi="仿宋_GB2312" w:eastAsia="仿宋_GB2312" w:cs="仿宋_GB2312"/>
                <w:color w:val="000000"/>
                <w:kern w:val="0"/>
              </w:rPr>
            </w:pPr>
            <w:r>
              <w:rPr>
                <w:rFonts w:hint="eastAsia" w:ascii="仿宋_GB2312" w:hAnsi="仿宋_GB2312" w:eastAsia="仿宋_GB2312" w:cs="仿宋_GB2312"/>
                <w:color w:val="000000"/>
                <w:kern w:val="0"/>
              </w:rPr>
              <w:t>套</w:t>
            </w:r>
          </w:p>
        </w:tc>
        <w:tc>
          <w:tcPr>
            <w:tcW w:w="990" w:type="dxa"/>
            <w:vAlign w:val="center"/>
          </w:tcPr>
          <w:p>
            <w:pPr>
              <w:widowControl/>
              <w:adjustRightInd/>
              <w:jc w:val="center"/>
              <w:rPr>
                <w:rFonts w:ascii="仿宋_GB2312" w:hAnsi="仿宋_GB2312" w:eastAsia="仿宋_GB2312" w:cs="仿宋_GB2312"/>
                <w:color w:val="000000"/>
                <w:kern w:val="0"/>
              </w:rPr>
            </w:pPr>
            <w:r>
              <w:rPr>
                <w:rFonts w:hint="eastAsia" w:ascii="仿宋_GB2312" w:hAnsi="仿宋_GB2312" w:eastAsia="仿宋_GB2312" w:cs="仿宋_GB2312"/>
                <w:color w:val="000000"/>
                <w:kern w:val="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63" w:type="dxa"/>
            <w:vAlign w:val="center"/>
          </w:tcPr>
          <w:p>
            <w:pPr>
              <w:widowControl/>
              <w:adjustRightInd/>
              <w:jc w:val="center"/>
              <w:rPr>
                <w:rFonts w:ascii="仿宋_GB2312" w:hAnsi="仿宋_GB2312" w:eastAsia="仿宋_GB2312" w:cs="仿宋_GB2312"/>
                <w:color w:val="000000"/>
                <w:kern w:val="0"/>
              </w:rPr>
            </w:pPr>
            <w:r>
              <w:rPr>
                <w:rFonts w:hint="eastAsia" w:ascii="仿宋_GB2312" w:hAnsi="仿宋_GB2312" w:eastAsia="仿宋_GB2312" w:cs="仿宋_GB2312"/>
                <w:color w:val="000000"/>
                <w:kern w:val="0"/>
              </w:rPr>
              <w:t>3</w:t>
            </w:r>
            <w:r>
              <w:rPr>
                <w:rFonts w:ascii="仿宋_GB2312" w:hAnsi="仿宋_GB2312" w:eastAsia="仿宋_GB2312" w:cs="仿宋_GB2312"/>
                <w:color w:val="000000"/>
                <w:kern w:val="0"/>
              </w:rPr>
              <w:t>6</w:t>
            </w:r>
          </w:p>
        </w:tc>
        <w:tc>
          <w:tcPr>
            <w:tcW w:w="2916" w:type="dxa"/>
            <w:vMerge w:val="continue"/>
            <w:vAlign w:val="center"/>
          </w:tcPr>
          <w:p>
            <w:pPr>
              <w:widowControl/>
              <w:adjustRightInd/>
              <w:jc w:val="left"/>
              <w:rPr>
                <w:rFonts w:ascii="仿宋_GB2312" w:hAnsi="仿宋_GB2312" w:eastAsia="仿宋_GB2312" w:cs="仿宋_GB2312"/>
                <w:color w:val="000000"/>
                <w:kern w:val="0"/>
              </w:rPr>
            </w:pPr>
          </w:p>
        </w:tc>
        <w:tc>
          <w:tcPr>
            <w:tcW w:w="3453" w:type="dxa"/>
            <w:vAlign w:val="center"/>
          </w:tcPr>
          <w:p>
            <w:pPr>
              <w:widowControl/>
              <w:adjustRightInd/>
              <w:jc w:val="center"/>
              <w:rPr>
                <w:rFonts w:ascii="仿宋_GB2312" w:hAnsi="仿宋_GB2312" w:eastAsia="仿宋_GB2312" w:cs="仿宋_GB2312"/>
                <w:color w:val="000000"/>
                <w:kern w:val="0"/>
              </w:rPr>
            </w:pPr>
            <w:r>
              <w:rPr>
                <w:rFonts w:hint="eastAsia" w:ascii="仿宋_GB2312" w:hAnsi="仿宋_GB2312" w:eastAsia="仿宋_GB2312" w:cs="仿宋_GB2312"/>
                <w:color w:val="000000"/>
                <w:kern w:val="0"/>
              </w:rPr>
              <w:t>通用服务器</w:t>
            </w:r>
          </w:p>
        </w:tc>
        <w:tc>
          <w:tcPr>
            <w:tcW w:w="964" w:type="dxa"/>
            <w:vAlign w:val="center"/>
          </w:tcPr>
          <w:p>
            <w:pPr>
              <w:widowControl/>
              <w:adjustRightInd/>
              <w:jc w:val="center"/>
              <w:rPr>
                <w:rFonts w:ascii="仿宋_GB2312" w:hAnsi="仿宋_GB2312" w:eastAsia="仿宋_GB2312" w:cs="仿宋_GB2312"/>
                <w:color w:val="000000"/>
                <w:kern w:val="0"/>
              </w:rPr>
            </w:pPr>
            <w:r>
              <w:rPr>
                <w:rFonts w:hint="eastAsia" w:ascii="仿宋_GB2312" w:hAnsi="仿宋_GB2312" w:eastAsia="仿宋_GB2312" w:cs="仿宋_GB2312"/>
                <w:color w:val="000000"/>
                <w:kern w:val="0"/>
              </w:rPr>
              <w:t>台</w:t>
            </w:r>
          </w:p>
        </w:tc>
        <w:tc>
          <w:tcPr>
            <w:tcW w:w="990" w:type="dxa"/>
            <w:vAlign w:val="center"/>
          </w:tcPr>
          <w:p>
            <w:pPr>
              <w:widowControl/>
              <w:adjustRightInd/>
              <w:jc w:val="center"/>
              <w:rPr>
                <w:rFonts w:ascii="仿宋_GB2312" w:hAnsi="仿宋_GB2312" w:eastAsia="仿宋_GB2312" w:cs="仿宋_GB2312"/>
                <w:color w:val="000000"/>
                <w:kern w:val="0"/>
              </w:rPr>
            </w:pPr>
            <w:r>
              <w:rPr>
                <w:rFonts w:hint="eastAsia" w:ascii="仿宋_GB2312" w:hAnsi="仿宋_GB2312" w:eastAsia="仿宋_GB2312" w:cs="仿宋_GB2312"/>
                <w:color w:val="000000"/>
                <w:kern w:val="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63" w:type="dxa"/>
            <w:vAlign w:val="center"/>
          </w:tcPr>
          <w:p>
            <w:pPr>
              <w:widowControl/>
              <w:adjustRightInd/>
              <w:jc w:val="center"/>
              <w:rPr>
                <w:rFonts w:ascii="仿宋_GB2312" w:hAnsi="仿宋_GB2312" w:eastAsia="仿宋_GB2312" w:cs="仿宋_GB2312"/>
                <w:color w:val="000000"/>
                <w:kern w:val="0"/>
              </w:rPr>
            </w:pPr>
            <w:r>
              <w:rPr>
                <w:rFonts w:hint="eastAsia" w:ascii="仿宋_GB2312" w:hAnsi="仿宋_GB2312" w:eastAsia="仿宋_GB2312" w:cs="仿宋_GB2312"/>
                <w:color w:val="000000"/>
                <w:kern w:val="0"/>
              </w:rPr>
              <w:t>3</w:t>
            </w:r>
            <w:r>
              <w:rPr>
                <w:rFonts w:ascii="仿宋_GB2312" w:hAnsi="仿宋_GB2312" w:eastAsia="仿宋_GB2312" w:cs="仿宋_GB2312"/>
                <w:color w:val="000000"/>
                <w:kern w:val="0"/>
              </w:rPr>
              <w:t>7</w:t>
            </w:r>
          </w:p>
        </w:tc>
        <w:tc>
          <w:tcPr>
            <w:tcW w:w="2916" w:type="dxa"/>
            <w:vMerge w:val="restart"/>
            <w:vAlign w:val="center"/>
          </w:tcPr>
          <w:p>
            <w:pPr>
              <w:widowControl/>
              <w:adjustRightInd/>
              <w:jc w:val="center"/>
              <w:rPr>
                <w:rFonts w:ascii="仿宋_GB2312" w:hAnsi="仿宋_GB2312" w:eastAsia="仿宋_GB2312" w:cs="仿宋_GB2312"/>
                <w:color w:val="000000"/>
                <w:kern w:val="0"/>
              </w:rPr>
            </w:pPr>
            <w:r>
              <w:rPr>
                <w:rFonts w:hint="eastAsia" w:ascii="仿宋_GB2312" w:hAnsi="仿宋_GB2312" w:eastAsia="仿宋_GB2312" w:cs="仿宋_GB2312"/>
                <w:color w:val="000000"/>
                <w:kern w:val="0"/>
              </w:rPr>
              <w:t>融合赋能平台升级</w:t>
            </w:r>
          </w:p>
        </w:tc>
        <w:tc>
          <w:tcPr>
            <w:tcW w:w="3453" w:type="dxa"/>
            <w:vAlign w:val="center"/>
          </w:tcPr>
          <w:p>
            <w:pPr>
              <w:widowControl/>
              <w:adjustRightInd/>
              <w:jc w:val="center"/>
              <w:rPr>
                <w:rFonts w:ascii="仿宋_GB2312" w:hAnsi="仿宋_GB2312" w:eastAsia="仿宋_GB2312" w:cs="仿宋_GB2312"/>
                <w:color w:val="000000"/>
                <w:kern w:val="0"/>
              </w:rPr>
            </w:pPr>
            <w:r>
              <w:rPr>
                <w:rFonts w:hint="eastAsia" w:ascii="仿宋_GB2312" w:hAnsi="仿宋_GB2312" w:eastAsia="仿宋_GB2312" w:cs="仿宋_GB2312"/>
                <w:color w:val="000000"/>
                <w:kern w:val="0"/>
              </w:rPr>
              <w:t>浙政钉账户体系对接</w:t>
            </w:r>
          </w:p>
        </w:tc>
        <w:tc>
          <w:tcPr>
            <w:tcW w:w="964" w:type="dxa"/>
            <w:vAlign w:val="center"/>
          </w:tcPr>
          <w:p>
            <w:pPr>
              <w:widowControl/>
              <w:adjustRightInd/>
              <w:jc w:val="center"/>
              <w:rPr>
                <w:rFonts w:ascii="仿宋_GB2312" w:hAnsi="仿宋_GB2312" w:eastAsia="仿宋_GB2312" w:cs="仿宋_GB2312"/>
                <w:color w:val="000000"/>
                <w:kern w:val="0"/>
              </w:rPr>
            </w:pPr>
            <w:r>
              <w:rPr>
                <w:rFonts w:hint="eastAsia" w:ascii="仿宋_GB2312" w:hAnsi="仿宋_GB2312" w:eastAsia="仿宋_GB2312" w:cs="仿宋_GB2312"/>
                <w:color w:val="000000"/>
                <w:kern w:val="0"/>
              </w:rPr>
              <w:t>项</w:t>
            </w:r>
          </w:p>
        </w:tc>
        <w:tc>
          <w:tcPr>
            <w:tcW w:w="990" w:type="dxa"/>
            <w:vAlign w:val="center"/>
          </w:tcPr>
          <w:p>
            <w:pPr>
              <w:widowControl/>
              <w:adjustRightInd/>
              <w:jc w:val="center"/>
              <w:rPr>
                <w:rFonts w:ascii="仿宋_GB2312" w:hAnsi="仿宋_GB2312" w:eastAsia="仿宋_GB2312" w:cs="仿宋_GB2312"/>
                <w:color w:val="000000"/>
                <w:kern w:val="0"/>
              </w:rPr>
            </w:pPr>
            <w:r>
              <w:rPr>
                <w:rFonts w:hint="eastAsia" w:ascii="仿宋_GB2312" w:hAnsi="仿宋_GB2312" w:eastAsia="仿宋_GB2312" w:cs="仿宋_GB2312"/>
                <w:color w:val="000000"/>
                <w:kern w:val="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63" w:type="dxa"/>
            <w:vAlign w:val="center"/>
          </w:tcPr>
          <w:p>
            <w:pPr>
              <w:widowControl/>
              <w:adjustRightInd/>
              <w:jc w:val="center"/>
              <w:rPr>
                <w:rFonts w:ascii="仿宋_GB2312" w:hAnsi="仿宋_GB2312" w:eastAsia="仿宋_GB2312" w:cs="仿宋_GB2312"/>
                <w:color w:val="000000"/>
                <w:kern w:val="0"/>
              </w:rPr>
            </w:pPr>
            <w:r>
              <w:rPr>
                <w:rFonts w:hint="eastAsia" w:ascii="仿宋_GB2312" w:hAnsi="仿宋_GB2312" w:eastAsia="仿宋_GB2312" w:cs="仿宋_GB2312"/>
                <w:color w:val="000000"/>
                <w:kern w:val="0"/>
              </w:rPr>
              <w:t>3</w:t>
            </w:r>
            <w:r>
              <w:rPr>
                <w:rFonts w:ascii="仿宋_GB2312" w:hAnsi="仿宋_GB2312" w:eastAsia="仿宋_GB2312" w:cs="仿宋_GB2312"/>
                <w:color w:val="000000"/>
                <w:kern w:val="0"/>
              </w:rPr>
              <w:t>8</w:t>
            </w:r>
          </w:p>
        </w:tc>
        <w:tc>
          <w:tcPr>
            <w:tcW w:w="2916" w:type="dxa"/>
            <w:vMerge w:val="continue"/>
            <w:vAlign w:val="center"/>
          </w:tcPr>
          <w:p>
            <w:pPr>
              <w:widowControl/>
              <w:adjustRightInd/>
              <w:jc w:val="left"/>
              <w:rPr>
                <w:rFonts w:ascii="仿宋_GB2312" w:hAnsi="仿宋_GB2312" w:eastAsia="仿宋_GB2312" w:cs="仿宋_GB2312"/>
                <w:color w:val="000000"/>
                <w:kern w:val="0"/>
              </w:rPr>
            </w:pPr>
          </w:p>
        </w:tc>
        <w:tc>
          <w:tcPr>
            <w:tcW w:w="3453" w:type="dxa"/>
            <w:vAlign w:val="center"/>
          </w:tcPr>
          <w:p>
            <w:pPr>
              <w:widowControl/>
              <w:adjustRightInd/>
              <w:jc w:val="center"/>
              <w:rPr>
                <w:rFonts w:ascii="仿宋_GB2312" w:hAnsi="仿宋_GB2312" w:eastAsia="仿宋_GB2312" w:cs="仿宋_GB2312"/>
                <w:color w:val="000000"/>
                <w:kern w:val="0"/>
              </w:rPr>
            </w:pPr>
            <w:r>
              <w:rPr>
                <w:rFonts w:hint="eastAsia" w:ascii="仿宋_GB2312" w:hAnsi="仿宋_GB2312" w:eastAsia="仿宋_GB2312" w:cs="仿宋_GB2312"/>
                <w:color w:val="000000"/>
                <w:kern w:val="0"/>
              </w:rPr>
              <w:t>AI标签</w:t>
            </w:r>
          </w:p>
        </w:tc>
        <w:tc>
          <w:tcPr>
            <w:tcW w:w="964" w:type="dxa"/>
            <w:vAlign w:val="center"/>
          </w:tcPr>
          <w:p>
            <w:pPr>
              <w:widowControl/>
              <w:adjustRightInd/>
              <w:jc w:val="center"/>
              <w:rPr>
                <w:rFonts w:ascii="仿宋_GB2312" w:hAnsi="仿宋_GB2312" w:eastAsia="仿宋_GB2312" w:cs="仿宋_GB2312"/>
                <w:color w:val="000000"/>
                <w:kern w:val="0"/>
              </w:rPr>
            </w:pPr>
            <w:r>
              <w:rPr>
                <w:rFonts w:hint="eastAsia" w:ascii="仿宋_GB2312" w:hAnsi="仿宋_GB2312" w:eastAsia="仿宋_GB2312" w:cs="仿宋_GB2312"/>
                <w:color w:val="000000"/>
                <w:kern w:val="0"/>
              </w:rPr>
              <w:t>套</w:t>
            </w:r>
          </w:p>
        </w:tc>
        <w:tc>
          <w:tcPr>
            <w:tcW w:w="990" w:type="dxa"/>
            <w:vAlign w:val="center"/>
          </w:tcPr>
          <w:p>
            <w:pPr>
              <w:widowControl/>
              <w:adjustRightInd/>
              <w:jc w:val="center"/>
              <w:rPr>
                <w:rFonts w:ascii="仿宋_GB2312" w:hAnsi="仿宋_GB2312" w:eastAsia="仿宋_GB2312" w:cs="仿宋_GB2312"/>
                <w:color w:val="000000"/>
                <w:kern w:val="0"/>
              </w:rPr>
            </w:pPr>
            <w:r>
              <w:rPr>
                <w:rFonts w:hint="eastAsia" w:ascii="仿宋_GB2312" w:hAnsi="仿宋_GB2312" w:eastAsia="仿宋_GB2312" w:cs="仿宋_GB2312"/>
                <w:color w:val="000000"/>
                <w:kern w:val="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63" w:type="dxa"/>
            <w:vAlign w:val="center"/>
          </w:tcPr>
          <w:p>
            <w:pPr>
              <w:widowControl/>
              <w:adjustRightInd/>
              <w:jc w:val="center"/>
              <w:rPr>
                <w:rFonts w:ascii="仿宋_GB2312" w:hAnsi="仿宋_GB2312" w:eastAsia="仿宋_GB2312" w:cs="仿宋_GB2312"/>
                <w:color w:val="000000"/>
                <w:kern w:val="0"/>
              </w:rPr>
            </w:pPr>
            <w:r>
              <w:rPr>
                <w:rFonts w:hint="eastAsia" w:ascii="仿宋_GB2312" w:hAnsi="仿宋_GB2312" w:eastAsia="仿宋_GB2312" w:cs="仿宋_GB2312"/>
                <w:color w:val="000000"/>
                <w:kern w:val="0"/>
              </w:rPr>
              <w:t>3</w:t>
            </w:r>
            <w:r>
              <w:rPr>
                <w:rFonts w:ascii="仿宋_GB2312" w:hAnsi="仿宋_GB2312" w:eastAsia="仿宋_GB2312" w:cs="仿宋_GB2312"/>
                <w:color w:val="000000"/>
                <w:kern w:val="0"/>
              </w:rPr>
              <w:t>9</w:t>
            </w:r>
          </w:p>
        </w:tc>
        <w:tc>
          <w:tcPr>
            <w:tcW w:w="2916" w:type="dxa"/>
            <w:vMerge w:val="continue"/>
            <w:vAlign w:val="center"/>
          </w:tcPr>
          <w:p>
            <w:pPr>
              <w:widowControl/>
              <w:adjustRightInd/>
              <w:jc w:val="left"/>
              <w:rPr>
                <w:rFonts w:ascii="仿宋_GB2312" w:hAnsi="仿宋_GB2312" w:eastAsia="仿宋_GB2312" w:cs="仿宋_GB2312"/>
                <w:color w:val="000000"/>
                <w:kern w:val="0"/>
              </w:rPr>
            </w:pPr>
          </w:p>
        </w:tc>
        <w:tc>
          <w:tcPr>
            <w:tcW w:w="3453" w:type="dxa"/>
            <w:vAlign w:val="center"/>
          </w:tcPr>
          <w:p>
            <w:pPr>
              <w:widowControl/>
              <w:adjustRightInd/>
              <w:jc w:val="center"/>
              <w:rPr>
                <w:rFonts w:ascii="仿宋_GB2312" w:hAnsi="仿宋_GB2312" w:eastAsia="仿宋_GB2312" w:cs="仿宋_GB2312"/>
                <w:color w:val="000000"/>
                <w:kern w:val="0"/>
              </w:rPr>
            </w:pPr>
            <w:r>
              <w:rPr>
                <w:rFonts w:hint="eastAsia" w:ascii="仿宋_GB2312" w:hAnsi="仿宋_GB2312" w:eastAsia="仿宋_GB2312" w:cs="仿宋_GB2312"/>
                <w:color w:val="000000"/>
                <w:kern w:val="0"/>
              </w:rPr>
              <w:t>事件研判</w:t>
            </w:r>
          </w:p>
        </w:tc>
        <w:tc>
          <w:tcPr>
            <w:tcW w:w="964" w:type="dxa"/>
            <w:vAlign w:val="center"/>
          </w:tcPr>
          <w:p>
            <w:pPr>
              <w:widowControl/>
              <w:adjustRightInd/>
              <w:jc w:val="center"/>
              <w:rPr>
                <w:rFonts w:ascii="仿宋_GB2312" w:hAnsi="仿宋_GB2312" w:eastAsia="仿宋_GB2312" w:cs="仿宋_GB2312"/>
                <w:color w:val="000000"/>
                <w:kern w:val="0"/>
              </w:rPr>
            </w:pPr>
            <w:r>
              <w:rPr>
                <w:rFonts w:hint="eastAsia" w:ascii="仿宋_GB2312" w:hAnsi="仿宋_GB2312" w:eastAsia="仿宋_GB2312" w:cs="仿宋_GB2312"/>
                <w:color w:val="000000"/>
                <w:kern w:val="0"/>
              </w:rPr>
              <w:t>套</w:t>
            </w:r>
          </w:p>
        </w:tc>
        <w:tc>
          <w:tcPr>
            <w:tcW w:w="990" w:type="dxa"/>
            <w:vAlign w:val="center"/>
          </w:tcPr>
          <w:p>
            <w:pPr>
              <w:widowControl/>
              <w:adjustRightInd/>
              <w:jc w:val="center"/>
              <w:rPr>
                <w:rFonts w:ascii="仿宋_GB2312" w:hAnsi="仿宋_GB2312" w:eastAsia="仿宋_GB2312" w:cs="仿宋_GB2312"/>
                <w:color w:val="000000"/>
                <w:kern w:val="0"/>
              </w:rPr>
            </w:pPr>
            <w:r>
              <w:rPr>
                <w:rFonts w:hint="eastAsia" w:ascii="仿宋_GB2312" w:hAnsi="仿宋_GB2312" w:eastAsia="仿宋_GB2312" w:cs="仿宋_GB2312"/>
                <w:color w:val="000000"/>
                <w:kern w:val="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63" w:type="dxa"/>
            <w:vAlign w:val="center"/>
          </w:tcPr>
          <w:p>
            <w:pPr>
              <w:widowControl/>
              <w:adjustRightInd/>
              <w:jc w:val="center"/>
              <w:rPr>
                <w:rFonts w:ascii="仿宋_GB2312" w:hAnsi="仿宋_GB2312" w:eastAsia="仿宋_GB2312" w:cs="仿宋_GB2312"/>
                <w:color w:val="000000"/>
                <w:kern w:val="0"/>
              </w:rPr>
            </w:pPr>
            <w:r>
              <w:rPr>
                <w:rFonts w:ascii="仿宋_GB2312" w:hAnsi="仿宋_GB2312" w:eastAsia="仿宋_GB2312" w:cs="仿宋_GB2312"/>
                <w:color w:val="000000"/>
                <w:kern w:val="0"/>
              </w:rPr>
              <w:t>40</w:t>
            </w:r>
          </w:p>
        </w:tc>
        <w:tc>
          <w:tcPr>
            <w:tcW w:w="2916" w:type="dxa"/>
            <w:vMerge w:val="restart"/>
            <w:vAlign w:val="center"/>
          </w:tcPr>
          <w:p>
            <w:pPr>
              <w:widowControl/>
              <w:adjustRightInd/>
              <w:jc w:val="center"/>
              <w:rPr>
                <w:rFonts w:ascii="仿宋_GB2312" w:hAnsi="仿宋_GB2312" w:eastAsia="仿宋_GB2312" w:cs="仿宋_GB2312"/>
                <w:color w:val="000000"/>
                <w:kern w:val="0"/>
              </w:rPr>
            </w:pPr>
            <w:r>
              <w:rPr>
                <w:rFonts w:hint="eastAsia" w:ascii="仿宋_GB2312" w:hAnsi="仿宋_GB2312" w:eastAsia="仿宋_GB2312" w:cs="仿宋_GB2312"/>
                <w:color w:val="000000"/>
                <w:kern w:val="0"/>
              </w:rPr>
              <w:t>算法策略</w:t>
            </w:r>
          </w:p>
        </w:tc>
        <w:tc>
          <w:tcPr>
            <w:tcW w:w="3453" w:type="dxa"/>
            <w:vAlign w:val="center"/>
          </w:tcPr>
          <w:p>
            <w:pPr>
              <w:widowControl/>
              <w:adjustRightInd/>
              <w:jc w:val="center"/>
              <w:rPr>
                <w:rFonts w:ascii="仿宋_GB2312" w:hAnsi="仿宋_GB2312" w:eastAsia="仿宋_GB2312" w:cs="仿宋_GB2312"/>
                <w:color w:val="000000"/>
                <w:kern w:val="0"/>
              </w:rPr>
            </w:pPr>
            <w:r>
              <w:rPr>
                <w:rFonts w:hint="eastAsia" w:ascii="仿宋_GB2312" w:hAnsi="仿宋_GB2312" w:eastAsia="仿宋_GB2312" w:cs="仿宋_GB2312"/>
                <w:color w:val="000000"/>
                <w:kern w:val="0"/>
              </w:rPr>
              <w:t>策略运行依赖包</w:t>
            </w:r>
          </w:p>
        </w:tc>
        <w:tc>
          <w:tcPr>
            <w:tcW w:w="964" w:type="dxa"/>
            <w:vAlign w:val="center"/>
          </w:tcPr>
          <w:p>
            <w:pPr>
              <w:widowControl/>
              <w:adjustRightInd/>
              <w:jc w:val="center"/>
              <w:rPr>
                <w:rFonts w:ascii="仿宋_GB2312" w:hAnsi="仿宋_GB2312" w:eastAsia="仿宋_GB2312" w:cs="仿宋_GB2312"/>
                <w:color w:val="000000"/>
                <w:kern w:val="0"/>
              </w:rPr>
            </w:pPr>
            <w:r>
              <w:rPr>
                <w:rFonts w:hint="eastAsia" w:ascii="仿宋_GB2312" w:hAnsi="仿宋_GB2312" w:eastAsia="仿宋_GB2312" w:cs="仿宋_GB2312"/>
                <w:color w:val="000000"/>
                <w:kern w:val="0"/>
              </w:rPr>
              <w:t>套</w:t>
            </w:r>
          </w:p>
        </w:tc>
        <w:tc>
          <w:tcPr>
            <w:tcW w:w="990" w:type="dxa"/>
            <w:vAlign w:val="center"/>
          </w:tcPr>
          <w:p>
            <w:pPr>
              <w:widowControl/>
              <w:adjustRightInd/>
              <w:jc w:val="center"/>
              <w:rPr>
                <w:rFonts w:ascii="仿宋_GB2312" w:hAnsi="仿宋_GB2312" w:eastAsia="仿宋_GB2312" w:cs="仿宋_GB2312"/>
                <w:color w:val="000000"/>
                <w:kern w:val="0"/>
              </w:rPr>
            </w:pPr>
            <w:r>
              <w:rPr>
                <w:rFonts w:hint="eastAsia" w:ascii="仿宋_GB2312" w:hAnsi="仿宋_GB2312" w:eastAsia="仿宋_GB2312" w:cs="仿宋_GB2312"/>
                <w:color w:val="000000"/>
                <w:kern w:val="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63" w:type="dxa"/>
            <w:vAlign w:val="center"/>
          </w:tcPr>
          <w:p>
            <w:pPr>
              <w:widowControl/>
              <w:adjustRightInd/>
              <w:jc w:val="center"/>
              <w:rPr>
                <w:rFonts w:ascii="仿宋_GB2312" w:hAnsi="仿宋_GB2312" w:eastAsia="仿宋_GB2312" w:cs="仿宋_GB2312"/>
                <w:color w:val="000000"/>
                <w:kern w:val="0"/>
              </w:rPr>
            </w:pPr>
            <w:r>
              <w:rPr>
                <w:rFonts w:hint="eastAsia" w:ascii="仿宋_GB2312" w:hAnsi="仿宋_GB2312" w:eastAsia="仿宋_GB2312" w:cs="仿宋_GB2312"/>
                <w:color w:val="000000"/>
                <w:kern w:val="0"/>
              </w:rPr>
              <w:t>4</w:t>
            </w:r>
            <w:r>
              <w:rPr>
                <w:rFonts w:ascii="仿宋_GB2312" w:hAnsi="仿宋_GB2312" w:eastAsia="仿宋_GB2312" w:cs="仿宋_GB2312"/>
                <w:color w:val="000000"/>
                <w:kern w:val="0"/>
              </w:rPr>
              <w:t>1</w:t>
            </w:r>
          </w:p>
        </w:tc>
        <w:tc>
          <w:tcPr>
            <w:tcW w:w="2916" w:type="dxa"/>
            <w:vMerge w:val="continue"/>
            <w:vAlign w:val="center"/>
          </w:tcPr>
          <w:p>
            <w:pPr>
              <w:widowControl/>
              <w:adjustRightInd/>
              <w:jc w:val="left"/>
              <w:rPr>
                <w:rFonts w:ascii="仿宋_GB2312" w:hAnsi="仿宋_GB2312" w:eastAsia="仿宋_GB2312" w:cs="仿宋_GB2312"/>
                <w:color w:val="000000"/>
                <w:kern w:val="0"/>
              </w:rPr>
            </w:pPr>
          </w:p>
        </w:tc>
        <w:tc>
          <w:tcPr>
            <w:tcW w:w="3453" w:type="dxa"/>
            <w:vAlign w:val="center"/>
          </w:tcPr>
          <w:p>
            <w:pPr>
              <w:widowControl/>
              <w:adjustRightInd/>
              <w:jc w:val="center"/>
              <w:rPr>
                <w:rFonts w:ascii="仿宋_GB2312" w:hAnsi="仿宋_GB2312" w:eastAsia="仿宋_GB2312" w:cs="仿宋_GB2312"/>
                <w:color w:val="000000"/>
                <w:kern w:val="0"/>
              </w:rPr>
            </w:pPr>
            <w:r>
              <w:rPr>
                <w:rFonts w:hint="eastAsia" w:ascii="仿宋_GB2312" w:hAnsi="仿宋_GB2312" w:eastAsia="仿宋_GB2312" w:cs="仿宋_GB2312"/>
                <w:color w:val="000000"/>
                <w:kern w:val="0"/>
              </w:rPr>
              <w:t>策略编排</w:t>
            </w:r>
          </w:p>
        </w:tc>
        <w:tc>
          <w:tcPr>
            <w:tcW w:w="964" w:type="dxa"/>
            <w:vAlign w:val="center"/>
          </w:tcPr>
          <w:p>
            <w:pPr>
              <w:widowControl/>
              <w:adjustRightInd/>
              <w:jc w:val="center"/>
              <w:rPr>
                <w:rFonts w:ascii="仿宋_GB2312" w:hAnsi="仿宋_GB2312" w:eastAsia="仿宋_GB2312" w:cs="仿宋_GB2312"/>
                <w:color w:val="000000"/>
                <w:kern w:val="0"/>
              </w:rPr>
            </w:pPr>
            <w:r>
              <w:rPr>
                <w:rFonts w:hint="eastAsia" w:ascii="仿宋_GB2312" w:hAnsi="仿宋_GB2312" w:eastAsia="仿宋_GB2312" w:cs="仿宋_GB2312"/>
                <w:color w:val="000000"/>
                <w:kern w:val="0"/>
              </w:rPr>
              <w:t>套</w:t>
            </w:r>
          </w:p>
        </w:tc>
        <w:tc>
          <w:tcPr>
            <w:tcW w:w="990" w:type="dxa"/>
            <w:vAlign w:val="center"/>
          </w:tcPr>
          <w:p>
            <w:pPr>
              <w:widowControl/>
              <w:adjustRightInd/>
              <w:jc w:val="center"/>
              <w:rPr>
                <w:rFonts w:ascii="仿宋_GB2312" w:hAnsi="仿宋_GB2312" w:eastAsia="仿宋_GB2312" w:cs="仿宋_GB2312"/>
                <w:color w:val="000000"/>
                <w:kern w:val="0"/>
              </w:rPr>
            </w:pPr>
            <w:r>
              <w:rPr>
                <w:rFonts w:hint="eastAsia" w:ascii="仿宋_GB2312" w:hAnsi="仿宋_GB2312" w:eastAsia="仿宋_GB2312" w:cs="仿宋_GB2312"/>
                <w:color w:val="000000"/>
                <w:kern w:val="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63" w:type="dxa"/>
            <w:vAlign w:val="center"/>
          </w:tcPr>
          <w:p>
            <w:pPr>
              <w:widowControl/>
              <w:adjustRightInd/>
              <w:jc w:val="center"/>
              <w:rPr>
                <w:rFonts w:ascii="仿宋_GB2312" w:hAnsi="仿宋_GB2312" w:eastAsia="仿宋_GB2312" w:cs="仿宋_GB2312"/>
                <w:color w:val="000000"/>
                <w:kern w:val="0"/>
              </w:rPr>
            </w:pPr>
            <w:r>
              <w:rPr>
                <w:rFonts w:hint="eastAsia" w:ascii="仿宋_GB2312" w:hAnsi="仿宋_GB2312" w:eastAsia="仿宋_GB2312" w:cs="仿宋_GB2312"/>
                <w:color w:val="000000"/>
                <w:kern w:val="0"/>
              </w:rPr>
              <w:t>4</w:t>
            </w:r>
            <w:r>
              <w:rPr>
                <w:rFonts w:ascii="仿宋_GB2312" w:hAnsi="仿宋_GB2312" w:eastAsia="仿宋_GB2312" w:cs="仿宋_GB2312"/>
                <w:color w:val="000000"/>
                <w:kern w:val="0"/>
              </w:rPr>
              <w:t>2</w:t>
            </w:r>
          </w:p>
        </w:tc>
        <w:tc>
          <w:tcPr>
            <w:tcW w:w="2916" w:type="dxa"/>
            <w:vMerge w:val="continue"/>
            <w:vAlign w:val="center"/>
          </w:tcPr>
          <w:p>
            <w:pPr>
              <w:widowControl/>
              <w:adjustRightInd/>
              <w:jc w:val="left"/>
              <w:rPr>
                <w:rFonts w:ascii="仿宋_GB2312" w:hAnsi="仿宋_GB2312" w:eastAsia="仿宋_GB2312" w:cs="仿宋_GB2312"/>
                <w:color w:val="000000"/>
                <w:kern w:val="0"/>
              </w:rPr>
            </w:pPr>
          </w:p>
        </w:tc>
        <w:tc>
          <w:tcPr>
            <w:tcW w:w="3453" w:type="dxa"/>
            <w:vAlign w:val="center"/>
          </w:tcPr>
          <w:p>
            <w:pPr>
              <w:widowControl/>
              <w:adjustRightInd/>
              <w:jc w:val="center"/>
              <w:rPr>
                <w:rFonts w:ascii="仿宋_GB2312" w:hAnsi="仿宋_GB2312" w:eastAsia="仿宋_GB2312" w:cs="仿宋_GB2312"/>
                <w:color w:val="000000"/>
                <w:kern w:val="0"/>
              </w:rPr>
            </w:pPr>
            <w:r>
              <w:rPr>
                <w:rFonts w:hint="eastAsia" w:ascii="仿宋_GB2312" w:hAnsi="仿宋_GB2312" w:eastAsia="仿宋_GB2312" w:cs="仿宋_GB2312"/>
                <w:color w:val="000000"/>
                <w:kern w:val="0"/>
              </w:rPr>
              <w:t>策略回溯</w:t>
            </w:r>
          </w:p>
        </w:tc>
        <w:tc>
          <w:tcPr>
            <w:tcW w:w="964" w:type="dxa"/>
            <w:vAlign w:val="center"/>
          </w:tcPr>
          <w:p>
            <w:pPr>
              <w:widowControl/>
              <w:adjustRightInd/>
              <w:jc w:val="center"/>
              <w:rPr>
                <w:rFonts w:ascii="仿宋_GB2312" w:hAnsi="仿宋_GB2312" w:eastAsia="仿宋_GB2312" w:cs="仿宋_GB2312"/>
                <w:color w:val="000000"/>
                <w:kern w:val="0"/>
              </w:rPr>
            </w:pPr>
            <w:r>
              <w:rPr>
                <w:rFonts w:hint="eastAsia" w:ascii="仿宋_GB2312" w:hAnsi="仿宋_GB2312" w:eastAsia="仿宋_GB2312" w:cs="仿宋_GB2312"/>
                <w:color w:val="000000"/>
                <w:kern w:val="0"/>
              </w:rPr>
              <w:t>套</w:t>
            </w:r>
          </w:p>
        </w:tc>
        <w:tc>
          <w:tcPr>
            <w:tcW w:w="990" w:type="dxa"/>
            <w:vAlign w:val="center"/>
          </w:tcPr>
          <w:p>
            <w:pPr>
              <w:widowControl/>
              <w:adjustRightInd/>
              <w:jc w:val="center"/>
              <w:rPr>
                <w:rFonts w:ascii="仿宋_GB2312" w:hAnsi="仿宋_GB2312" w:eastAsia="仿宋_GB2312" w:cs="仿宋_GB2312"/>
                <w:color w:val="000000"/>
                <w:kern w:val="0"/>
              </w:rPr>
            </w:pPr>
            <w:r>
              <w:rPr>
                <w:rFonts w:hint="eastAsia" w:ascii="仿宋_GB2312" w:hAnsi="仿宋_GB2312" w:eastAsia="仿宋_GB2312" w:cs="仿宋_GB2312"/>
                <w:color w:val="000000"/>
                <w:kern w:val="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63" w:type="dxa"/>
            <w:vAlign w:val="center"/>
          </w:tcPr>
          <w:p>
            <w:pPr>
              <w:widowControl/>
              <w:adjustRightInd/>
              <w:jc w:val="center"/>
              <w:rPr>
                <w:rFonts w:ascii="仿宋_GB2312" w:hAnsi="仿宋_GB2312" w:eastAsia="仿宋_GB2312" w:cs="仿宋_GB2312"/>
                <w:color w:val="000000"/>
                <w:kern w:val="0"/>
              </w:rPr>
            </w:pPr>
            <w:r>
              <w:rPr>
                <w:rFonts w:hint="eastAsia" w:ascii="仿宋_GB2312" w:hAnsi="仿宋_GB2312" w:eastAsia="仿宋_GB2312" w:cs="仿宋_GB2312"/>
                <w:color w:val="000000"/>
                <w:kern w:val="0"/>
              </w:rPr>
              <w:t>4</w:t>
            </w:r>
            <w:r>
              <w:rPr>
                <w:rFonts w:ascii="仿宋_GB2312" w:hAnsi="仿宋_GB2312" w:eastAsia="仿宋_GB2312" w:cs="仿宋_GB2312"/>
                <w:color w:val="000000"/>
                <w:kern w:val="0"/>
              </w:rPr>
              <w:t>3</w:t>
            </w:r>
          </w:p>
        </w:tc>
        <w:tc>
          <w:tcPr>
            <w:tcW w:w="2916" w:type="dxa"/>
            <w:vMerge w:val="continue"/>
            <w:vAlign w:val="center"/>
          </w:tcPr>
          <w:p>
            <w:pPr>
              <w:widowControl/>
              <w:adjustRightInd/>
              <w:jc w:val="left"/>
              <w:rPr>
                <w:rFonts w:ascii="仿宋_GB2312" w:hAnsi="仿宋_GB2312" w:eastAsia="仿宋_GB2312" w:cs="仿宋_GB2312"/>
                <w:color w:val="000000"/>
                <w:kern w:val="0"/>
              </w:rPr>
            </w:pPr>
          </w:p>
        </w:tc>
        <w:tc>
          <w:tcPr>
            <w:tcW w:w="3453" w:type="dxa"/>
            <w:vAlign w:val="center"/>
          </w:tcPr>
          <w:p>
            <w:pPr>
              <w:widowControl/>
              <w:adjustRightInd/>
              <w:jc w:val="center"/>
              <w:rPr>
                <w:rFonts w:ascii="仿宋_GB2312" w:hAnsi="仿宋_GB2312" w:eastAsia="仿宋_GB2312" w:cs="仿宋_GB2312"/>
                <w:color w:val="000000"/>
                <w:kern w:val="0"/>
              </w:rPr>
            </w:pPr>
            <w:r>
              <w:rPr>
                <w:rFonts w:hint="eastAsia" w:ascii="仿宋_GB2312" w:hAnsi="仿宋_GB2312" w:eastAsia="仿宋_GB2312" w:cs="仿宋_GB2312"/>
                <w:color w:val="000000"/>
                <w:kern w:val="0"/>
              </w:rPr>
              <w:t>策略算法管理</w:t>
            </w:r>
          </w:p>
        </w:tc>
        <w:tc>
          <w:tcPr>
            <w:tcW w:w="964" w:type="dxa"/>
            <w:vAlign w:val="center"/>
          </w:tcPr>
          <w:p>
            <w:pPr>
              <w:widowControl/>
              <w:adjustRightInd/>
              <w:jc w:val="center"/>
              <w:rPr>
                <w:rFonts w:ascii="仿宋_GB2312" w:hAnsi="仿宋_GB2312" w:eastAsia="仿宋_GB2312" w:cs="仿宋_GB2312"/>
                <w:color w:val="000000"/>
                <w:kern w:val="0"/>
              </w:rPr>
            </w:pPr>
            <w:r>
              <w:rPr>
                <w:rFonts w:hint="eastAsia" w:ascii="仿宋_GB2312" w:hAnsi="仿宋_GB2312" w:eastAsia="仿宋_GB2312" w:cs="仿宋_GB2312"/>
                <w:color w:val="000000"/>
                <w:kern w:val="0"/>
              </w:rPr>
              <w:t>套</w:t>
            </w:r>
          </w:p>
        </w:tc>
        <w:tc>
          <w:tcPr>
            <w:tcW w:w="990" w:type="dxa"/>
            <w:vAlign w:val="center"/>
          </w:tcPr>
          <w:p>
            <w:pPr>
              <w:widowControl/>
              <w:adjustRightInd/>
              <w:jc w:val="center"/>
              <w:rPr>
                <w:rFonts w:ascii="仿宋_GB2312" w:hAnsi="仿宋_GB2312" w:eastAsia="仿宋_GB2312" w:cs="仿宋_GB2312"/>
                <w:color w:val="000000"/>
                <w:kern w:val="0"/>
              </w:rPr>
            </w:pPr>
            <w:r>
              <w:rPr>
                <w:rFonts w:hint="eastAsia" w:ascii="仿宋_GB2312" w:hAnsi="仿宋_GB2312" w:eastAsia="仿宋_GB2312" w:cs="仿宋_GB2312"/>
                <w:color w:val="000000"/>
                <w:kern w:val="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63" w:type="dxa"/>
            <w:vAlign w:val="center"/>
          </w:tcPr>
          <w:p>
            <w:pPr>
              <w:widowControl/>
              <w:adjustRightInd/>
              <w:jc w:val="center"/>
              <w:rPr>
                <w:rFonts w:ascii="仿宋_GB2312" w:hAnsi="仿宋_GB2312" w:eastAsia="仿宋_GB2312" w:cs="仿宋_GB2312"/>
                <w:color w:val="000000"/>
                <w:kern w:val="0"/>
              </w:rPr>
            </w:pPr>
            <w:r>
              <w:rPr>
                <w:rFonts w:hint="eastAsia" w:ascii="仿宋_GB2312" w:hAnsi="仿宋_GB2312" w:eastAsia="仿宋_GB2312" w:cs="仿宋_GB2312"/>
                <w:color w:val="000000"/>
                <w:kern w:val="0"/>
              </w:rPr>
              <w:t>4</w:t>
            </w:r>
            <w:r>
              <w:rPr>
                <w:rFonts w:ascii="仿宋_GB2312" w:hAnsi="仿宋_GB2312" w:eastAsia="仿宋_GB2312" w:cs="仿宋_GB2312"/>
                <w:color w:val="000000"/>
                <w:kern w:val="0"/>
              </w:rPr>
              <w:t>4</w:t>
            </w:r>
          </w:p>
        </w:tc>
        <w:tc>
          <w:tcPr>
            <w:tcW w:w="2916" w:type="dxa"/>
            <w:vAlign w:val="center"/>
          </w:tcPr>
          <w:p>
            <w:pPr>
              <w:widowControl/>
              <w:adjustRightInd/>
              <w:jc w:val="center"/>
              <w:rPr>
                <w:rFonts w:ascii="仿宋_GB2312" w:hAnsi="仿宋_GB2312" w:eastAsia="仿宋_GB2312" w:cs="仿宋_GB2312"/>
                <w:color w:val="000000"/>
                <w:kern w:val="0"/>
              </w:rPr>
            </w:pPr>
            <w:r>
              <w:rPr>
                <w:rFonts w:hint="eastAsia" w:ascii="仿宋_GB2312" w:hAnsi="仿宋_GB2312" w:eastAsia="仿宋_GB2312" w:cs="仿宋_GB2312"/>
                <w:color w:val="000000"/>
                <w:kern w:val="0"/>
              </w:rPr>
              <w:t>算法系统对接</w:t>
            </w:r>
          </w:p>
        </w:tc>
        <w:tc>
          <w:tcPr>
            <w:tcW w:w="3453" w:type="dxa"/>
            <w:vAlign w:val="center"/>
          </w:tcPr>
          <w:p>
            <w:pPr>
              <w:widowControl/>
              <w:adjustRightInd/>
              <w:jc w:val="center"/>
              <w:rPr>
                <w:rFonts w:ascii="仿宋_GB2312" w:hAnsi="仿宋_GB2312" w:eastAsia="仿宋_GB2312" w:cs="仿宋_GB2312"/>
                <w:color w:val="000000"/>
                <w:kern w:val="0"/>
              </w:rPr>
            </w:pPr>
            <w:r>
              <w:rPr>
                <w:rFonts w:hint="eastAsia" w:ascii="仿宋_GB2312" w:hAnsi="仿宋_GB2312" w:eastAsia="仿宋_GB2312" w:cs="仿宋_GB2312"/>
                <w:color w:val="000000"/>
                <w:kern w:val="0"/>
              </w:rPr>
              <w:t>接口对接</w:t>
            </w:r>
          </w:p>
        </w:tc>
        <w:tc>
          <w:tcPr>
            <w:tcW w:w="964" w:type="dxa"/>
            <w:vAlign w:val="center"/>
          </w:tcPr>
          <w:p>
            <w:pPr>
              <w:widowControl/>
              <w:adjustRightInd/>
              <w:jc w:val="center"/>
              <w:rPr>
                <w:rFonts w:ascii="仿宋_GB2312" w:hAnsi="仿宋_GB2312" w:eastAsia="仿宋_GB2312" w:cs="仿宋_GB2312"/>
                <w:color w:val="000000"/>
                <w:kern w:val="0"/>
              </w:rPr>
            </w:pPr>
            <w:r>
              <w:rPr>
                <w:rFonts w:hint="eastAsia" w:ascii="仿宋_GB2312" w:hAnsi="仿宋_GB2312" w:eastAsia="仿宋_GB2312" w:cs="仿宋_GB2312"/>
                <w:color w:val="000000"/>
                <w:kern w:val="0"/>
              </w:rPr>
              <w:t>项</w:t>
            </w:r>
          </w:p>
        </w:tc>
        <w:tc>
          <w:tcPr>
            <w:tcW w:w="990" w:type="dxa"/>
            <w:vAlign w:val="center"/>
          </w:tcPr>
          <w:p>
            <w:pPr>
              <w:widowControl/>
              <w:adjustRightInd/>
              <w:jc w:val="center"/>
              <w:rPr>
                <w:rFonts w:ascii="仿宋_GB2312" w:hAnsi="仿宋_GB2312" w:eastAsia="仿宋_GB2312" w:cs="仿宋_GB2312"/>
                <w:color w:val="000000"/>
                <w:kern w:val="0"/>
              </w:rPr>
            </w:pPr>
            <w:r>
              <w:rPr>
                <w:rFonts w:hint="eastAsia" w:ascii="仿宋_GB2312" w:hAnsi="仿宋_GB2312" w:eastAsia="仿宋_GB2312" w:cs="仿宋_GB2312"/>
                <w:color w:val="000000"/>
                <w:kern w:val="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286" w:type="dxa"/>
            <w:gridSpan w:val="5"/>
            <w:noWrap/>
            <w:vAlign w:val="center"/>
          </w:tcPr>
          <w:p>
            <w:pPr>
              <w:widowControl/>
              <w:adjustRightInd/>
              <w:jc w:val="left"/>
              <w:rPr>
                <w:rFonts w:ascii="仿宋_GB2312" w:hAnsi="仿宋_GB2312" w:eastAsia="仿宋_GB2312" w:cs="仿宋_GB2312"/>
                <w:b/>
                <w:bCs/>
                <w:color w:val="000000"/>
                <w:kern w:val="0"/>
              </w:rPr>
            </w:pPr>
            <w:r>
              <w:rPr>
                <w:rFonts w:hint="eastAsia" w:ascii="仿宋_GB2312" w:hAnsi="仿宋_GB2312" w:eastAsia="仿宋_GB2312" w:cs="仿宋_GB2312"/>
                <w:b/>
                <w:bCs/>
                <w:color w:val="000000"/>
                <w:kern w:val="0"/>
              </w:rPr>
              <w:t>四、安全等保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63" w:type="dxa"/>
            <w:vAlign w:val="center"/>
          </w:tcPr>
          <w:p>
            <w:pPr>
              <w:widowControl/>
              <w:adjustRightInd/>
              <w:jc w:val="center"/>
              <w:rPr>
                <w:rFonts w:ascii="仿宋_GB2312" w:hAnsi="仿宋_GB2312" w:eastAsia="仿宋_GB2312" w:cs="仿宋_GB2312"/>
                <w:color w:val="000000"/>
                <w:kern w:val="0"/>
              </w:rPr>
            </w:pPr>
            <w:r>
              <w:rPr>
                <w:rFonts w:hint="eastAsia" w:ascii="仿宋_GB2312" w:hAnsi="仿宋_GB2312" w:eastAsia="仿宋_GB2312" w:cs="仿宋_GB2312"/>
                <w:color w:val="000000"/>
                <w:kern w:val="0"/>
              </w:rPr>
              <w:t>4</w:t>
            </w:r>
            <w:r>
              <w:rPr>
                <w:rFonts w:ascii="仿宋_GB2312" w:hAnsi="仿宋_GB2312" w:eastAsia="仿宋_GB2312" w:cs="仿宋_GB2312"/>
                <w:color w:val="000000"/>
                <w:kern w:val="0"/>
              </w:rPr>
              <w:t>5</w:t>
            </w:r>
          </w:p>
        </w:tc>
        <w:tc>
          <w:tcPr>
            <w:tcW w:w="2916" w:type="dxa"/>
            <w:vMerge w:val="restart"/>
            <w:vAlign w:val="center"/>
          </w:tcPr>
          <w:p>
            <w:pPr>
              <w:widowControl/>
              <w:adjustRightInd/>
              <w:jc w:val="center"/>
              <w:rPr>
                <w:rFonts w:ascii="仿宋_GB2312" w:hAnsi="仿宋_GB2312" w:eastAsia="仿宋_GB2312" w:cs="仿宋_GB2312"/>
                <w:color w:val="000000"/>
                <w:kern w:val="0"/>
              </w:rPr>
            </w:pPr>
            <w:r>
              <w:rPr>
                <w:rFonts w:hint="eastAsia" w:ascii="仿宋_GB2312" w:hAnsi="仿宋_GB2312" w:eastAsia="仿宋_GB2312" w:cs="仿宋_GB2312"/>
                <w:color w:val="000000"/>
                <w:kern w:val="0"/>
              </w:rPr>
              <w:t>安全建设</w:t>
            </w:r>
          </w:p>
        </w:tc>
        <w:tc>
          <w:tcPr>
            <w:tcW w:w="3453" w:type="dxa"/>
            <w:vAlign w:val="center"/>
          </w:tcPr>
          <w:p>
            <w:pPr>
              <w:widowControl/>
              <w:adjustRightInd/>
              <w:jc w:val="center"/>
              <w:rPr>
                <w:rFonts w:ascii="仿宋_GB2312" w:hAnsi="仿宋_GB2312" w:eastAsia="仿宋_GB2312" w:cs="仿宋_GB2312"/>
                <w:color w:val="000000"/>
                <w:kern w:val="0"/>
              </w:rPr>
            </w:pPr>
            <w:r>
              <w:rPr>
                <w:rFonts w:hint="eastAsia" w:ascii="仿宋_GB2312" w:hAnsi="仿宋_GB2312" w:eastAsia="仿宋_GB2312" w:cs="仿宋_GB2312"/>
                <w:color w:val="000000"/>
                <w:kern w:val="0"/>
              </w:rPr>
              <w:t>视频物联网安全态势感知平台</w:t>
            </w:r>
          </w:p>
        </w:tc>
        <w:tc>
          <w:tcPr>
            <w:tcW w:w="964" w:type="dxa"/>
            <w:vAlign w:val="center"/>
          </w:tcPr>
          <w:p>
            <w:pPr>
              <w:widowControl/>
              <w:adjustRightInd/>
              <w:jc w:val="center"/>
              <w:rPr>
                <w:rFonts w:ascii="仿宋_GB2312" w:hAnsi="仿宋_GB2312" w:eastAsia="仿宋_GB2312" w:cs="仿宋_GB2312"/>
                <w:color w:val="000000"/>
                <w:kern w:val="0"/>
              </w:rPr>
            </w:pPr>
            <w:r>
              <w:rPr>
                <w:rFonts w:hint="eastAsia" w:ascii="仿宋_GB2312" w:hAnsi="仿宋_GB2312" w:eastAsia="仿宋_GB2312" w:cs="仿宋_GB2312"/>
                <w:color w:val="000000"/>
                <w:kern w:val="0"/>
              </w:rPr>
              <w:t>台</w:t>
            </w:r>
          </w:p>
        </w:tc>
        <w:tc>
          <w:tcPr>
            <w:tcW w:w="990" w:type="dxa"/>
            <w:vAlign w:val="center"/>
          </w:tcPr>
          <w:p>
            <w:pPr>
              <w:widowControl/>
              <w:adjustRightInd/>
              <w:jc w:val="center"/>
              <w:rPr>
                <w:rFonts w:ascii="仿宋_GB2312" w:hAnsi="仿宋_GB2312" w:eastAsia="仿宋_GB2312" w:cs="仿宋_GB2312"/>
                <w:color w:val="000000"/>
                <w:kern w:val="0"/>
              </w:rPr>
            </w:pPr>
            <w:r>
              <w:rPr>
                <w:rFonts w:hint="eastAsia" w:ascii="仿宋_GB2312" w:hAnsi="仿宋_GB2312" w:eastAsia="仿宋_GB2312" w:cs="仿宋_GB2312"/>
                <w:color w:val="000000"/>
                <w:kern w:val="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63" w:type="dxa"/>
            <w:vAlign w:val="center"/>
          </w:tcPr>
          <w:p>
            <w:pPr>
              <w:widowControl/>
              <w:adjustRightInd/>
              <w:jc w:val="center"/>
              <w:rPr>
                <w:rFonts w:ascii="仿宋_GB2312" w:hAnsi="仿宋_GB2312" w:eastAsia="仿宋_GB2312" w:cs="仿宋_GB2312"/>
                <w:color w:val="000000"/>
                <w:kern w:val="0"/>
              </w:rPr>
            </w:pPr>
            <w:r>
              <w:rPr>
                <w:rFonts w:hint="eastAsia" w:ascii="仿宋_GB2312" w:hAnsi="仿宋_GB2312" w:eastAsia="仿宋_GB2312" w:cs="仿宋_GB2312"/>
                <w:color w:val="000000"/>
                <w:kern w:val="0"/>
              </w:rPr>
              <w:t>4</w:t>
            </w:r>
            <w:r>
              <w:rPr>
                <w:rFonts w:ascii="仿宋_GB2312" w:hAnsi="仿宋_GB2312" w:eastAsia="仿宋_GB2312" w:cs="仿宋_GB2312"/>
                <w:color w:val="000000"/>
                <w:kern w:val="0"/>
              </w:rPr>
              <w:t>6</w:t>
            </w:r>
          </w:p>
        </w:tc>
        <w:tc>
          <w:tcPr>
            <w:tcW w:w="2916" w:type="dxa"/>
            <w:vMerge w:val="continue"/>
            <w:vAlign w:val="center"/>
          </w:tcPr>
          <w:p>
            <w:pPr>
              <w:widowControl/>
              <w:adjustRightInd/>
              <w:jc w:val="left"/>
              <w:rPr>
                <w:rFonts w:ascii="仿宋_GB2312" w:hAnsi="仿宋_GB2312" w:eastAsia="仿宋_GB2312" w:cs="仿宋_GB2312"/>
                <w:color w:val="000000"/>
                <w:kern w:val="0"/>
              </w:rPr>
            </w:pPr>
          </w:p>
        </w:tc>
        <w:tc>
          <w:tcPr>
            <w:tcW w:w="3453" w:type="dxa"/>
            <w:vAlign w:val="center"/>
          </w:tcPr>
          <w:p>
            <w:pPr>
              <w:widowControl/>
              <w:adjustRightInd/>
              <w:jc w:val="center"/>
              <w:rPr>
                <w:rFonts w:ascii="仿宋_GB2312" w:hAnsi="仿宋_GB2312" w:eastAsia="仿宋_GB2312" w:cs="仿宋_GB2312"/>
                <w:color w:val="000000"/>
                <w:kern w:val="0"/>
              </w:rPr>
            </w:pPr>
            <w:r>
              <w:rPr>
                <w:rFonts w:hint="eastAsia" w:ascii="仿宋_GB2312" w:hAnsi="仿宋_GB2312" w:eastAsia="仿宋_GB2312" w:cs="仿宋_GB2312"/>
                <w:color w:val="000000"/>
                <w:kern w:val="0"/>
              </w:rPr>
              <w:t>流量威胁探针系统</w:t>
            </w:r>
          </w:p>
        </w:tc>
        <w:tc>
          <w:tcPr>
            <w:tcW w:w="964" w:type="dxa"/>
            <w:vAlign w:val="center"/>
          </w:tcPr>
          <w:p>
            <w:pPr>
              <w:widowControl/>
              <w:adjustRightInd/>
              <w:jc w:val="center"/>
              <w:rPr>
                <w:rFonts w:ascii="仿宋_GB2312" w:hAnsi="仿宋_GB2312" w:eastAsia="仿宋_GB2312" w:cs="仿宋_GB2312"/>
                <w:color w:val="000000"/>
                <w:kern w:val="0"/>
              </w:rPr>
            </w:pPr>
            <w:r>
              <w:rPr>
                <w:rFonts w:hint="eastAsia" w:ascii="仿宋_GB2312" w:hAnsi="仿宋_GB2312" w:eastAsia="仿宋_GB2312" w:cs="仿宋_GB2312"/>
                <w:color w:val="000000"/>
                <w:kern w:val="0"/>
              </w:rPr>
              <w:t>台</w:t>
            </w:r>
          </w:p>
        </w:tc>
        <w:tc>
          <w:tcPr>
            <w:tcW w:w="990" w:type="dxa"/>
            <w:vAlign w:val="center"/>
          </w:tcPr>
          <w:p>
            <w:pPr>
              <w:widowControl/>
              <w:adjustRightInd/>
              <w:jc w:val="center"/>
              <w:rPr>
                <w:rFonts w:ascii="仿宋_GB2312" w:hAnsi="仿宋_GB2312" w:eastAsia="仿宋_GB2312" w:cs="仿宋_GB2312"/>
                <w:color w:val="000000"/>
                <w:kern w:val="0"/>
              </w:rPr>
            </w:pPr>
            <w:r>
              <w:rPr>
                <w:rFonts w:hint="eastAsia" w:ascii="仿宋_GB2312" w:hAnsi="仿宋_GB2312" w:eastAsia="仿宋_GB2312" w:cs="仿宋_GB2312"/>
                <w:color w:val="000000"/>
                <w:kern w:val="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63" w:type="dxa"/>
            <w:vAlign w:val="center"/>
          </w:tcPr>
          <w:p>
            <w:pPr>
              <w:widowControl/>
              <w:adjustRightInd/>
              <w:jc w:val="center"/>
              <w:rPr>
                <w:rFonts w:ascii="仿宋_GB2312" w:hAnsi="仿宋_GB2312" w:eastAsia="仿宋_GB2312" w:cs="仿宋_GB2312"/>
                <w:color w:val="000000"/>
                <w:kern w:val="0"/>
              </w:rPr>
            </w:pPr>
            <w:r>
              <w:rPr>
                <w:rFonts w:hint="eastAsia" w:ascii="仿宋_GB2312" w:hAnsi="仿宋_GB2312" w:eastAsia="仿宋_GB2312" w:cs="仿宋_GB2312"/>
                <w:color w:val="000000"/>
                <w:kern w:val="0"/>
              </w:rPr>
              <w:t>4</w:t>
            </w:r>
            <w:r>
              <w:rPr>
                <w:rFonts w:ascii="仿宋_GB2312" w:hAnsi="仿宋_GB2312" w:eastAsia="仿宋_GB2312" w:cs="仿宋_GB2312"/>
                <w:color w:val="000000"/>
                <w:kern w:val="0"/>
              </w:rPr>
              <w:t>7</w:t>
            </w:r>
          </w:p>
        </w:tc>
        <w:tc>
          <w:tcPr>
            <w:tcW w:w="2916" w:type="dxa"/>
            <w:vMerge w:val="continue"/>
            <w:vAlign w:val="center"/>
          </w:tcPr>
          <w:p>
            <w:pPr>
              <w:widowControl/>
              <w:adjustRightInd/>
              <w:jc w:val="left"/>
              <w:rPr>
                <w:rFonts w:ascii="仿宋_GB2312" w:hAnsi="仿宋_GB2312" w:eastAsia="仿宋_GB2312" w:cs="仿宋_GB2312"/>
                <w:color w:val="000000"/>
                <w:kern w:val="0"/>
              </w:rPr>
            </w:pPr>
          </w:p>
        </w:tc>
        <w:tc>
          <w:tcPr>
            <w:tcW w:w="3453" w:type="dxa"/>
            <w:vAlign w:val="center"/>
          </w:tcPr>
          <w:p>
            <w:pPr>
              <w:widowControl/>
              <w:adjustRightInd/>
              <w:jc w:val="center"/>
              <w:rPr>
                <w:rFonts w:ascii="仿宋_GB2312" w:hAnsi="仿宋_GB2312" w:eastAsia="仿宋_GB2312" w:cs="仿宋_GB2312"/>
                <w:color w:val="000000"/>
                <w:kern w:val="0"/>
              </w:rPr>
            </w:pPr>
            <w:r>
              <w:rPr>
                <w:rFonts w:hint="eastAsia" w:ascii="仿宋_GB2312" w:hAnsi="仿宋_GB2312" w:eastAsia="仿宋_GB2312" w:cs="仿宋_GB2312"/>
                <w:color w:val="000000"/>
                <w:kern w:val="0"/>
              </w:rPr>
              <w:t>主机安全监测系统</w:t>
            </w:r>
          </w:p>
        </w:tc>
        <w:tc>
          <w:tcPr>
            <w:tcW w:w="964" w:type="dxa"/>
            <w:vAlign w:val="center"/>
          </w:tcPr>
          <w:p>
            <w:pPr>
              <w:widowControl/>
              <w:adjustRightInd/>
              <w:jc w:val="center"/>
              <w:rPr>
                <w:rFonts w:ascii="仿宋_GB2312" w:hAnsi="仿宋_GB2312" w:eastAsia="仿宋_GB2312" w:cs="仿宋_GB2312"/>
                <w:color w:val="000000"/>
                <w:kern w:val="0"/>
              </w:rPr>
            </w:pPr>
            <w:r>
              <w:rPr>
                <w:rFonts w:hint="eastAsia" w:ascii="仿宋_GB2312" w:hAnsi="仿宋_GB2312" w:eastAsia="仿宋_GB2312" w:cs="仿宋_GB2312"/>
                <w:color w:val="000000"/>
                <w:kern w:val="0"/>
              </w:rPr>
              <w:t>台</w:t>
            </w:r>
          </w:p>
        </w:tc>
        <w:tc>
          <w:tcPr>
            <w:tcW w:w="990" w:type="dxa"/>
            <w:vAlign w:val="center"/>
          </w:tcPr>
          <w:p>
            <w:pPr>
              <w:widowControl/>
              <w:adjustRightInd/>
              <w:jc w:val="center"/>
              <w:rPr>
                <w:rFonts w:ascii="仿宋_GB2312" w:hAnsi="仿宋_GB2312" w:eastAsia="仿宋_GB2312" w:cs="仿宋_GB2312"/>
                <w:color w:val="000000"/>
                <w:kern w:val="0"/>
              </w:rPr>
            </w:pPr>
            <w:r>
              <w:rPr>
                <w:rFonts w:hint="eastAsia" w:ascii="仿宋_GB2312" w:hAnsi="仿宋_GB2312" w:eastAsia="仿宋_GB2312" w:cs="仿宋_GB2312"/>
                <w:color w:val="000000"/>
                <w:kern w:val="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63" w:type="dxa"/>
            <w:vAlign w:val="center"/>
          </w:tcPr>
          <w:p>
            <w:pPr>
              <w:widowControl/>
              <w:adjustRightInd/>
              <w:jc w:val="center"/>
              <w:rPr>
                <w:rFonts w:ascii="仿宋_GB2312" w:hAnsi="仿宋_GB2312" w:eastAsia="仿宋_GB2312" w:cs="仿宋_GB2312"/>
                <w:color w:val="000000"/>
                <w:kern w:val="0"/>
              </w:rPr>
            </w:pPr>
            <w:r>
              <w:rPr>
                <w:rFonts w:hint="eastAsia" w:ascii="仿宋_GB2312" w:hAnsi="仿宋_GB2312" w:eastAsia="仿宋_GB2312" w:cs="仿宋_GB2312"/>
                <w:color w:val="000000"/>
                <w:kern w:val="0"/>
              </w:rPr>
              <w:t>4</w:t>
            </w:r>
            <w:r>
              <w:rPr>
                <w:rFonts w:ascii="仿宋_GB2312" w:hAnsi="仿宋_GB2312" w:eastAsia="仿宋_GB2312" w:cs="仿宋_GB2312"/>
                <w:color w:val="000000"/>
                <w:kern w:val="0"/>
              </w:rPr>
              <w:t>8</w:t>
            </w:r>
          </w:p>
        </w:tc>
        <w:tc>
          <w:tcPr>
            <w:tcW w:w="2916" w:type="dxa"/>
            <w:vMerge w:val="continue"/>
            <w:vAlign w:val="center"/>
          </w:tcPr>
          <w:p>
            <w:pPr>
              <w:widowControl/>
              <w:adjustRightInd/>
              <w:jc w:val="left"/>
              <w:rPr>
                <w:rFonts w:ascii="仿宋_GB2312" w:hAnsi="仿宋_GB2312" w:eastAsia="仿宋_GB2312" w:cs="仿宋_GB2312"/>
                <w:color w:val="000000"/>
                <w:kern w:val="0"/>
              </w:rPr>
            </w:pPr>
          </w:p>
        </w:tc>
        <w:tc>
          <w:tcPr>
            <w:tcW w:w="3453" w:type="dxa"/>
            <w:vAlign w:val="center"/>
          </w:tcPr>
          <w:p>
            <w:pPr>
              <w:widowControl/>
              <w:adjustRightInd/>
              <w:jc w:val="center"/>
              <w:rPr>
                <w:rFonts w:ascii="仿宋_GB2312" w:hAnsi="仿宋_GB2312" w:eastAsia="仿宋_GB2312" w:cs="仿宋_GB2312"/>
                <w:color w:val="000000"/>
                <w:kern w:val="0"/>
              </w:rPr>
            </w:pPr>
            <w:r>
              <w:rPr>
                <w:rFonts w:hint="eastAsia" w:ascii="仿宋_GB2312" w:hAnsi="仿宋_GB2312" w:eastAsia="仿宋_GB2312" w:cs="仿宋_GB2312"/>
                <w:color w:val="000000"/>
                <w:kern w:val="0"/>
              </w:rPr>
              <w:t>主机安全监测-PC授权</w:t>
            </w:r>
          </w:p>
        </w:tc>
        <w:tc>
          <w:tcPr>
            <w:tcW w:w="964" w:type="dxa"/>
            <w:vAlign w:val="center"/>
          </w:tcPr>
          <w:p>
            <w:pPr>
              <w:widowControl/>
              <w:adjustRightInd/>
              <w:jc w:val="center"/>
              <w:rPr>
                <w:rFonts w:ascii="仿宋_GB2312" w:hAnsi="仿宋_GB2312" w:eastAsia="仿宋_GB2312" w:cs="仿宋_GB2312"/>
                <w:color w:val="000000"/>
                <w:kern w:val="0"/>
              </w:rPr>
            </w:pPr>
            <w:r>
              <w:rPr>
                <w:rFonts w:hint="eastAsia" w:ascii="仿宋_GB2312" w:hAnsi="仿宋_GB2312" w:eastAsia="仿宋_GB2312" w:cs="仿宋_GB2312"/>
                <w:color w:val="000000"/>
                <w:kern w:val="0"/>
              </w:rPr>
              <w:t>个</w:t>
            </w:r>
          </w:p>
        </w:tc>
        <w:tc>
          <w:tcPr>
            <w:tcW w:w="990" w:type="dxa"/>
            <w:vAlign w:val="center"/>
          </w:tcPr>
          <w:p>
            <w:pPr>
              <w:widowControl/>
              <w:adjustRightInd/>
              <w:jc w:val="center"/>
              <w:rPr>
                <w:rFonts w:ascii="仿宋_GB2312" w:hAnsi="仿宋_GB2312" w:eastAsia="仿宋_GB2312" w:cs="仿宋_GB2312"/>
                <w:color w:val="000000"/>
                <w:kern w:val="0"/>
              </w:rPr>
            </w:pPr>
            <w:r>
              <w:rPr>
                <w:rFonts w:hint="eastAsia" w:ascii="仿宋_GB2312" w:hAnsi="仿宋_GB2312" w:eastAsia="仿宋_GB2312" w:cs="仿宋_GB2312"/>
                <w:color w:val="000000"/>
                <w:kern w:val="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63" w:type="dxa"/>
            <w:vAlign w:val="center"/>
          </w:tcPr>
          <w:p>
            <w:pPr>
              <w:widowControl/>
              <w:adjustRightInd/>
              <w:jc w:val="center"/>
              <w:rPr>
                <w:rFonts w:ascii="仿宋_GB2312" w:hAnsi="仿宋_GB2312" w:eastAsia="仿宋_GB2312" w:cs="仿宋_GB2312"/>
                <w:color w:val="000000"/>
                <w:kern w:val="0"/>
              </w:rPr>
            </w:pPr>
            <w:r>
              <w:rPr>
                <w:rFonts w:hint="eastAsia" w:ascii="仿宋_GB2312" w:hAnsi="仿宋_GB2312" w:eastAsia="仿宋_GB2312" w:cs="仿宋_GB2312"/>
                <w:color w:val="000000"/>
                <w:kern w:val="0"/>
              </w:rPr>
              <w:t>4</w:t>
            </w:r>
            <w:r>
              <w:rPr>
                <w:rFonts w:ascii="仿宋_GB2312" w:hAnsi="仿宋_GB2312" w:eastAsia="仿宋_GB2312" w:cs="仿宋_GB2312"/>
                <w:color w:val="000000"/>
                <w:kern w:val="0"/>
              </w:rPr>
              <w:t>9</w:t>
            </w:r>
          </w:p>
        </w:tc>
        <w:tc>
          <w:tcPr>
            <w:tcW w:w="2916" w:type="dxa"/>
            <w:vMerge w:val="continue"/>
            <w:vAlign w:val="center"/>
          </w:tcPr>
          <w:p>
            <w:pPr>
              <w:widowControl/>
              <w:adjustRightInd/>
              <w:jc w:val="left"/>
              <w:rPr>
                <w:rFonts w:ascii="仿宋_GB2312" w:hAnsi="仿宋_GB2312" w:eastAsia="仿宋_GB2312" w:cs="仿宋_GB2312"/>
                <w:color w:val="000000"/>
                <w:kern w:val="0"/>
              </w:rPr>
            </w:pPr>
          </w:p>
        </w:tc>
        <w:tc>
          <w:tcPr>
            <w:tcW w:w="3453" w:type="dxa"/>
            <w:vAlign w:val="center"/>
          </w:tcPr>
          <w:p>
            <w:pPr>
              <w:widowControl/>
              <w:adjustRightInd/>
              <w:jc w:val="center"/>
              <w:rPr>
                <w:rFonts w:ascii="仿宋_GB2312" w:hAnsi="仿宋_GB2312" w:eastAsia="仿宋_GB2312" w:cs="仿宋_GB2312"/>
                <w:color w:val="000000"/>
                <w:kern w:val="0"/>
              </w:rPr>
            </w:pPr>
            <w:r>
              <w:rPr>
                <w:rFonts w:hint="eastAsia" w:ascii="仿宋_GB2312" w:hAnsi="仿宋_GB2312" w:eastAsia="仿宋_GB2312" w:cs="仿宋_GB2312"/>
                <w:color w:val="000000"/>
                <w:kern w:val="0"/>
              </w:rPr>
              <w:t>主机安全监测-服务器授权</w:t>
            </w:r>
          </w:p>
        </w:tc>
        <w:tc>
          <w:tcPr>
            <w:tcW w:w="964" w:type="dxa"/>
            <w:vAlign w:val="center"/>
          </w:tcPr>
          <w:p>
            <w:pPr>
              <w:widowControl/>
              <w:adjustRightInd/>
              <w:jc w:val="center"/>
              <w:rPr>
                <w:rFonts w:ascii="仿宋_GB2312" w:hAnsi="仿宋_GB2312" w:eastAsia="仿宋_GB2312" w:cs="仿宋_GB2312"/>
                <w:color w:val="000000"/>
                <w:kern w:val="0"/>
              </w:rPr>
            </w:pPr>
            <w:r>
              <w:rPr>
                <w:rFonts w:hint="eastAsia" w:ascii="仿宋_GB2312" w:hAnsi="仿宋_GB2312" w:eastAsia="仿宋_GB2312" w:cs="仿宋_GB2312"/>
                <w:color w:val="000000"/>
                <w:kern w:val="0"/>
              </w:rPr>
              <w:t>个</w:t>
            </w:r>
          </w:p>
        </w:tc>
        <w:tc>
          <w:tcPr>
            <w:tcW w:w="990" w:type="dxa"/>
            <w:vAlign w:val="center"/>
          </w:tcPr>
          <w:p>
            <w:pPr>
              <w:widowControl/>
              <w:adjustRightInd/>
              <w:jc w:val="center"/>
              <w:rPr>
                <w:rFonts w:ascii="仿宋_GB2312" w:hAnsi="仿宋_GB2312" w:eastAsia="仿宋_GB2312" w:cs="仿宋_GB2312"/>
                <w:color w:val="000000"/>
                <w:kern w:val="0"/>
              </w:rPr>
            </w:pPr>
            <w:r>
              <w:rPr>
                <w:rFonts w:hint="eastAsia" w:ascii="仿宋_GB2312" w:hAnsi="仿宋_GB2312" w:eastAsia="仿宋_GB2312" w:cs="仿宋_GB2312"/>
                <w:color w:val="000000"/>
                <w:kern w:val="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63" w:type="dxa"/>
            <w:vAlign w:val="center"/>
          </w:tcPr>
          <w:p>
            <w:pPr>
              <w:widowControl/>
              <w:adjustRightInd/>
              <w:jc w:val="center"/>
              <w:rPr>
                <w:rFonts w:ascii="仿宋_GB2312" w:hAnsi="仿宋_GB2312" w:eastAsia="仿宋_GB2312" w:cs="仿宋_GB2312"/>
                <w:color w:val="000000"/>
                <w:kern w:val="0"/>
              </w:rPr>
            </w:pPr>
            <w:r>
              <w:rPr>
                <w:rFonts w:ascii="仿宋_GB2312" w:hAnsi="仿宋_GB2312" w:eastAsia="仿宋_GB2312" w:cs="仿宋_GB2312"/>
                <w:color w:val="000000"/>
                <w:kern w:val="0"/>
              </w:rPr>
              <w:t>50</w:t>
            </w:r>
          </w:p>
        </w:tc>
        <w:tc>
          <w:tcPr>
            <w:tcW w:w="2916" w:type="dxa"/>
            <w:vMerge w:val="continue"/>
            <w:vAlign w:val="center"/>
          </w:tcPr>
          <w:p>
            <w:pPr>
              <w:widowControl/>
              <w:adjustRightInd/>
              <w:jc w:val="left"/>
              <w:rPr>
                <w:rFonts w:ascii="仿宋_GB2312" w:hAnsi="仿宋_GB2312" w:eastAsia="仿宋_GB2312" w:cs="仿宋_GB2312"/>
                <w:color w:val="000000"/>
                <w:kern w:val="0"/>
              </w:rPr>
            </w:pPr>
          </w:p>
        </w:tc>
        <w:tc>
          <w:tcPr>
            <w:tcW w:w="3453" w:type="dxa"/>
            <w:vAlign w:val="center"/>
          </w:tcPr>
          <w:p>
            <w:pPr>
              <w:widowControl/>
              <w:adjustRightInd/>
              <w:jc w:val="center"/>
              <w:rPr>
                <w:rFonts w:ascii="仿宋_GB2312" w:hAnsi="仿宋_GB2312" w:eastAsia="仿宋_GB2312" w:cs="仿宋_GB2312"/>
                <w:color w:val="000000"/>
                <w:kern w:val="0"/>
              </w:rPr>
            </w:pPr>
            <w:r>
              <w:rPr>
                <w:rFonts w:hint="eastAsia" w:ascii="仿宋_GB2312" w:hAnsi="仿宋_GB2312" w:eastAsia="仿宋_GB2312" w:cs="仿宋_GB2312"/>
                <w:color w:val="000000"/>
                <w:kern w:val="0"/>
              </w:rPr>
              <w:t>物联网日志审计分析系统</w:t>
            </w:r>
          </w:p>
        </w:tc>
        <w:tc>
          <w:tcPr>
            <w:tcW w:w="964" w:type="dxa"/>
            <w:vAlign w:val="center"/>
          </w:tcPr>
          <w:p>
            <w:pPr>
              <w:widowControl/>
              <w:adjustRightInd/>
              <w:jc w:val="center"/>
              <w:rPr>
                <w:rFonts w:ascii="仿宋_GB2312" w:hAnsi="仿宋_GB2312" w:eastAsia="仿宋_GB2312" w:cs="仿宋_GB2312"/>
                <w:color w:val="000000"/>
                <w:kern w:val="0"/>
              </w:rPr>
            </w:pPr>
            <w:r>
              <w:rPr>
                <w:rFonts w:hint="eastAsia" w:ascii="仿宋_GB2312" w:hAnsi="仿宋_GB2312" w:eastAsia="仿宋_GB2312" w:cs="仿宋_GB2312"/>
                <w:color w:val="000000"/>
                <w:kern w:val="0"/>
              </w:rPr>
              <w:t>台</w:t>
            </w:r>
          </w:p>
        </w:tc>
        <w:tc>
          <w:tcPr>
            <w:tcW w:w="990" w:type="dxa"/>
            <w:vAlign w:val="center"/>
          </w:tcPr>
          <w:p>
            <w:pPr>
              <w:widowControl/>
              <w:adjustRightInd/>
              <w:jc w:val="center"/>
              <w:rPr>
                <w:rFonts w:ascii="仿宋_GB2312" w:hAnsi="仿宋_GB2312" w:eastAsia="仿宋_GB2312" w:cs="仿宋_GB2312"/>
                <w:color w:val="000000"/>
                <w:kern w:val="0"/>
              </w:rPr>
            </w:pPr>
            <w:r>
              <w:rPr>
                <w:rFonts w:hint="eastAsia" w:ascii="仿宋_GB2312" w:hAnsi="仿宋_GB2312" w:eastAsia="仿宋_GB2312" w:cs="仿宋_GB2312"/>
                <w:color w:val="000000"/>
                <w:kern w:val="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63" w:type="dxa"/>
            <w:vAlign w:val="center"/>
          </w:tcPr>
          <w:p>
            <w:pPr>
              <w:widowControl/>
              <w:adjustRightInd/>
              <w:jc w:val="center"/>
              <w:rPr>
                <w:rFonts w:ascii="仿宋_GB2312" w:hAnsi="仿宋_GB2312" w:eastAsia="仿宋_GB2312" w:cs="仿宋_GB2312"/>
                <w:color w:val="000000"/>
                <w:kern w:val="0"/>
              </w:rPr>
            </w:pPr>
            <w:r>
              <w:rPr>
                <w:rFonts w:hint="eastAsia" w:ascii="仿宋_GB2312" w:hAnsi="仿宋_GB2312" w:eastAsia="仿宋_GB2312" w:cs="仿宋_GB2312"/>
                <w:color w:val="000000"/>
                <w:kern w:val="0"/>
              </w:rPr>
              <w:t>5</w:t>
            </w:r>
            <w:r>
              <w:rPr>
                <w:rFonts w:ascii="仿宋_GB2312" w:hAnsi="仿宋_GB2312" w:eastAsia="仿宋_GB2312" w:cs="仿宋_GB2312"/>
                <w:color w:val="000000"/>
                <w:kern w:val="0"/>
              </w:rPr>
              <w:t>4</w:t>
            </w:r>
          </w:p>
        </w:tc>
        <w:tc>
          <w:tcPr>
            <w:tcW w:w="2916" w:type="dxa"/>
            <w:vMerge w:val="continue"/>
            <w:vAlign w:val="center"/>
          </w:tcPr>
          <w:p>
            <w:pPr>
              <w:widowControl/>
              <w:adjustRightInd/>
              <w:jc w:val="left"/>
              <w:rPr>
                <w:rFonts w:ascii="仿宋_GB2312" w:hAnsi="仿宋_GB2312" w:eastAsia="仿宋_GB2312" w:cs="仿宋_GB2312"/>
                <w:color w:val="000000"/>
                <w:kern w:val="0"/>
              </w:rPr>
            </w:pPr>
          </w:p>
        </w:tc>
        <w:tc>
          <w:tcPr>
            <w:tcW w:w="3453" w:type="dxa"/>
            <w:vAlign w:val="center"/>
          </w:tcPr>
          <w:p>
            <w:pPr>
              <w:widowControl/>
              <w:adjustRightInd/>
              <w:jc w:val="center"/>
              <w:rPr>
                <w:rFonts w:ascii="仿宋_GB2312" w:hAnsi="仿宋_GB2312" w:eastAsia="仿宋_GB2312" w:cs="仿宋_GB2312"/>
                <w:color w:val="000000"/>
                <w:kern w:val="0"/>
              </w:rPr>
            </w:pPr>
            <w:r>
              <w:rPr>
                <w:rFonts w:hint="eastAsia" w:ascii="仿宋_GB2312" w:hAnsi="仿宋_GB2312" w:eastAsia="仿宋_GB2312" w:cs="仿宋_GB2312"/>
                <w:color w:val="000000"/>
                <w:kern w:val="0"/>
              </w:rPr>
              <w:t>视频防泄密系统</w:t>
            </w:r>
          </w:p>
        </w:tc>
        <w:tc>
          <w:tcPr>
            <w:tcW w:w="964" w:type="dxa"/>
            <w:vAlign w:val="center"/>
          </w:tcPr>
          <w:p>
            <w:pPr>
              <w:widowControl/>
              <w:adjustRightInd/>
              <w:jc w:val="center"/>
              <w:rPr>
                <w:rFonts w:ascii="仿宋_GB2312" w:hAnsi="仿宋_GB2312" w:eastAsia="仿宋_GB2312" w:cs="仿宋_GB2312"/>
                <w:color w:val="000000"/>
                <w:kern w:val="0"/>
              </w:rPr>
            </w:pPr>
            <w:r>
              <w:rPr>
                <w:rFonts w:hint="eastAsia" w:ascii="仿宋_GB2312" w:hAnsi="仿宋_GB2312" w:eastAsia="仿宋_GB2312" w:cs="仿宋_GB2312"/>
                <w:color w:val="000000"/>
                <w:kern w:val="0"/>
              </w:rPr>
              <w:t>台</w:t>
            </w:r>
          </w:p>
        </w:tc>
        <w:tc>
          <w:tcPr>
            <w:tcW w:w="990" w:type="dxa"/>
            <w:vAlign w:val="center"/>
          </w:tcPr>
          <w:p>
            <w:pPr>
              <w:widowControl/>
              <w:adjustRightInd/>
              <w:jc w:val="center"/>
              <w:rPr>
                <w:rFonts w:ascii="仿宋_GB2312" w:hAnsi="仿宋_GB2312" w:eastAsia="仿宋_GB2312" w:cs="仿宋_GB2312"/>
                <w:color w:val="000000"/>
                <w:kern w:val="0"/>
              </w:rPr>
            </w:pPr>
            <w:r>
              <w:rPr>
                <w:rFonts w:hint="eastAsia" w:ascii="仿宋_GB2312" w:hAnsi="仿宋_GB2312" w:eastAsia="仿宋_GB2312" w:cs="仿宋_GB2312"/>
                <w:color w:val="000000"/>
                <w:kern w:val="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63" w:type="dxa"/>
            <w:vAlign w:val="center"/>
          </w:tcPr>
          <w:p>
            <w:pPr>
              <w:widowControl/>
              <w:adjustRightInd/>
              <w:jc w:val="center"/>
              <w:rPr>
                <w:rFonts w:ascii="仿宋_GB2312" w:hAnsi="仿宋_GB2312" w:eastAsia="仿宋_GB2312" w:cs="仿宋_GB2312"/>
                <w:color w:val="000000"/>
                <w:kern w:val="0"/>
              </w:rPr>
            </w:pPr>
            <w:r>
              <w:rPr>
                <w:rFonts w:hint="eastAsia" w:ascii="仿宋_GB2312" w:hAnsi="仿宋_GB2312" w:eastAsia="仿宋_GB2312" w:cs="仿宋_GB2312"/>
                <w:color w:val="000000"/>
                <w:kern w:val="0"/>
              </w:rPr>
              <w:t>5</w:t>
            </w:r>
            <w:r>
              <w:rPr>
                <w:rFonts w:ascii="仿宋_GB2312" w:hAnsi="仿宋_GB2312" w:eastAsia="仿宋_GB2312" w:cs="仿宋_GB2312"/>
                <w:color w:val="000000"/>
                <w:kern w:val="0"/>
              </w:rPr>
              <w:t>2</w:t>
            </w:r>
          </w:p>
        </w:tc>
        <w:tc>
          <w:tcPr>
            <w:tcW w:w="2916" w:type="dxa"/>
            <w:vAlign w:val="center"/>
          </w:tcPr>
          <w:p>
            <w:pPr>
              <w:widowControl/>
              <w:adjustRightInd/>
              <w:jc w:val="center"/>
              <w:rPr>
                <w:rFonts w:ascii="仿宋_GB2312" w:hAnsi="仿宋_GB2312" w:eastAsia="仿宋_GB2312" w:cs="仿宋_GB2312"/>
                <w:color w:val="000000"/>
                <w:kern w:val="0"/>
              </w:rPr>
            </w:pPr>
            <w:r>
              <w:rPr>
                <w:rFonts w:hint="eastAsia" w:ascii="仿宋_GB2312" w:hAnsi="仿宋_GB2312" w:eastAsia="仿宋_GB2312" w:cs="仿宋_GB2312"/>
                <w:color w:val="000000"/>
                <w:kern w:val="0"/>
              </w:rPr>
              <w:t>二级等保测评</w:t>
            </w:r>
          </w:p>
        </w:tc>
        <w:tc>
          <w:tcPr>
            <w:tcW w:w="3453" w:type="dxa"/>
            <w:vAlign w:val="center"/>
          </w:tcPr>
          <w:p>
            <w:pPr>
              <w:widowControl/>
              <w:adjustRightInd/>
              <w:jc w:val="center"/>
              <w:rPr>
                <w:rFonts w:ascii="仿宋_GB2312" w:hAnsi="仿宋_GB2312" w:eastAsia="仿宋_GB2312" w:cs="仿宋_GB2312"/>
                <w:color w:val="000000"/>
                <w:kern w:val="0"/>
              </w:rPr>
            </w:pPr>
            <w:r>
              <w:rPr>
                <w:rFonts w:hint="eastAsia" w:ascii="仿宋_GB2312" w:hAnsi="仿宋_GB2312" w:eastAsia="仿宋_GB2312" w:cs="仿宋_GB2312"/>
                <w:color w:val="000000"/>
                <w:kern w:val="0"/>
              </w:rPr>
              <w:t>二级等保测评</w:t>
            </w:r>
          </w:p>
        </w:tc>
        <w:tc>
          <w:tcPr>
            <w:tcW w:w="964" w:type="dxa"/>
            <w:vAlign w:val="center"/>
          </w:tcPr>
          <w:p>
            <w:pPr>
              <w:widowControl/>
              <w:adjustRightInd/>
              <w:jc w:val="center"/>
              <w:rPr>
                <w:rFonts w:ascii="仿宋_GB2312" w:hAnsi="仿宋_GB2312" w:eastAsia="仿宋_GB2312" w:cs="仿宋_GB2312"/>
                <w:color w:val="000000"/>
                <w:kern w:val="0"/>
              </w:rPr>
            </w:pPr>
            <w:r>
              <w:rPr>
                <w:rFonts w:hint="eastAsia" w:ascii="仿宋_GB2312" w:hAnsi="仿宋_GB2312" w:eastAsia="仿宋_GB2312" w:cs="仿宋_GB2312"/>
                <w:color w:val="000000"/>
                <w:kern w:val="0"/>
              </w:rPr>
              <w:t>项</w:t>
            </w:r>
          </w:p>
        </w:tc>
        <w:tc>
          <w:tcPr>
            <w:tcW w:w="990" w:type="dxa"/>
            <w:vAlign w:val="center"/>
          </w:tcPr>
          <w:p>
            <w:pPr>
              <w:widowControl/>
              <w:adjustRightInd/>
              <w:jc w:val="center"/>
              <w:rPr>
                <w:rFonts w:ascii="仿宋_GB2312" w:hAnsi="仿宋_GB2312" w:eastAsia="仿宋_GB2312" w:cs="仿宋_GB2312"/>
                <w:color w:val="000000"/>
                <w:kern w:val="0"/>
              </w:rPr>
            </w:pPr>
            <w:r>
              <w:rPr>
                <w:rFonts w:hint="eastAsia" w:ascii="仿宋_GB2312" w:hAnsi="仿宋_GB2312" w:eastAsia="仿宋_GB2312" w:cs="仿宋_GB2312"/>
                <w:color w:val="000000"/>
                <w:kern w:val="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9286" w:type="dxa"/>
            <w:gridSpan w:val="5"/>
            <w:noWrap/>
            <w:vAlign w:val="center"/>
          </w:tcPr>
          <w:p>
            <w:pPr>
              <w:widowControl/>
              <w:adjustRightInd/>
              <w:jc w:val="left"/>
              <w:rPr>
                <w:rFonts w:ascii="仿宋_GB2312" w:hAnsi="仿宋_GB2312" w:eastAsia="仿宋_GB2312" w:cs="仿宋_GB2312"/>
                <w:b/>
                <w:bCs/>
                <w:color w:val="000000"/>
                <w:kern w:val="0"/>
              </w:rPr>
            </w:pPr>
            <w:r>
              <w:rPr>
                <w:rFonts w:hint="eastAsia" w:ascii="仿宋_GB2312" w:hAnsi="仿宋_GB2312" w:eastAsia="仿宋_GB2312" w:cs="仿宋_GB2312"/>
                <w:b/>
                <w:bCs/>
                <w:color w:val="000000"/>
                <w:kern w:val="0"/>
              </w:rPr>
              <w:t>五、平台点位迁移及集成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63" w:type="dxa"/>
            <w:vAlign w:val="center"/>
          </w:tcPr>
          <w:p>
            <w:pPr>
              <w:widowControl/>
              <w:adjustRightInd/>
              <w:jc w:val="center"/>
              <w:rPr>
                <w:rFonts w:ascii="仿宋_GB2312" w:hAnsi="仿宋_GB2312" w:eastAsia="仿宋_GB2312" w:cs="仿宋_GB2312"/>
                <w:color w:val="000000"/>
                <w:kern w:val="0"/>
              </w:rPr>
            </w:pPr>
            <w:r>
              <w:rPr>
                <w:rFonts w:hint="eastAsia" w:ascii="仿宋_GB2312" w:hAnsi="仿宋_GB2312" w:eastAsia="仿宋_GB2312" w:cs="仿宋_GB2312"/>
                <w:color w:val="000000"/>
                <w:kern w:val="0"/>
              </w:rPr>
              <w:t>5</w:t>
            </w:r>
            <w:r>
              <w:rPr>
                <w:rFonts w:ascii="仿宋_GB2312" w:hAnsi="仿宋_GB2312" w:eastAsia="仿宋_GB2312" w:cs="仿宋_GB2312"/>
                <w:color w:val="000000"/>
                <w:kern w:val="0"/>
              </w:rPr>
              <w:t>3</w:t>
            </w:r>
          </w:p>
        </w:tc>
        <w:tc>
          <w:tcPr>
            <w:tcW w:w="2916" w:type="dxa"/>
            <w:vAlign w:val="center"/>
          </w:tcPr>
          <w:p>
            <w:pPr>
              <w:widowControl/>
              <w:adjustRightInd/>
              <w:jc w:val="center"/>
              <w:rPr>
                <w:rFonts w:ascii="仿宋_GB2312" w:hAnsi="仿宋_GB2312" w:eastAsia="仿宋_GB2312" w:cs="仿宋_GB2312"/>
                <w:color w:val="000000"/>
                <w:kern w:val="0"/>
              </w:rPr>
            </w:pPr>
            <w:r>
              <w:rPr>
                <w:rFonts w:hint="eastAsia" w:ascii="仿宋_GB2312" w:hAnsi="仿宋_GB2312" w:eastAsia="仿宋_GB2312" w:cs="仿宋_GB2312"/>
                <w:color w:val="000000"/>
                <w:kern w:val="0"/>
              </w:rPr>
              <w:t>平台点位迁移</w:t>
            </w:r>
          </w:p>
        </w:tc>
        <w:tc>
          <w:tcPr>
            <w:tcW w:w="3453" w:type="dxa"/>
            <w:vAlign w:val="center"/>
          </w:tcPr>
          <w:p>
            <w:pPr>
              <w:widowControl/>
              <w:adjustRightInd/>
              <w:jc w:val="center"/>
              <w:rPr>
                <w:rFonts w:ascii="仿宋_GB2312" w:hAnsi="仿宋_GB2312" w:eastAsia="仿宋_GB2312" w:cs="仿宋_GB2312"/>
                <w:color w:val="000000"/>
                <w:kern w:val="0"/>
              </w:rPr>
            </w:pPr>
            <w:r>
              <w:rPr>
                <w:rFonts w:hint="eastAsia" w:ascii="仿宋_GB2312" w:hAnsi="仿宋_GB2312" w:eastAsia="仿宋_GB2312" w:cs="仿宋_GB2312"/>
                <w:color w:val="000000"/>
                <w:kern w:val="0"/>
              </w:rPr>
              <w:t>平台点位迁移</w:t>
            </w:r>
          </w:p>
        </w:tc>
        <w:tc>
          <w:tcPr>
            <w:tcW w:w="964" w:type="dxa"/>
            <w:vAlign w:val="center"/>
          </w:tcPr>
          <w:p>
            <w:pPr>
              <w:widowControl/>
              <w:adjustRightInd/>
              <w:jc w:val="center"/>
              <w:rPr>
                <w:rFonts w:ascii="仿宋_GB2312" w:hAnsi="仿宋_GB2312" w:eastAsia="仿宋_GB2312" w:cs="仿宋_GB2312"/>
                <w:color w:val="000000"/>
                <w:kern w:val="0"/>
              </w:rPr>
            </w:pPr>
            <w:r>
              <w:rPr>
                <w:rFonts w:hint="eastAsia" w:ascii="仿宋_GB2312" w:hAnsi="仿宋_GB2312" w:eastAsia="仿宋_GB2312" w:cs="仿宋_GB2312"/>
                <w:color w:val="000000"/>
                <w:kern w:val="0"/>
              </w:rPr>
              <w:t>项</w:t>
            </w:r>
          </w:p>
        </w:tc>
        <w:tc>
          <w:tcPr>
            <w:tcW w:w="990" w:type="dxa"/>
            <w:vAlign w:val="center"/>
          </w:tcPr>
          <w:p>
            <w:pPr>
              <w:widowControl/>
              <w:adjustRightInd/>
              <w:jc w:val="center"/>
              <w:rPr>
                <w:rFonts w:ascii="仿宋_GB2312" w:hAnsi="仿宋_GB2312" w:eastAsia="仿宋_GB2312" w:cs="仿宋_GB2312"/>
                <w:color w:val="000000"/>
                <w:kern w:val="0"/>
              </w:rPr>
            </w:pPr>
            <w:r>
              <w:rPr>
                <w:rFonts w:hint="eastAsia" w:ascii="仿宋_GB2312" w:hAnsi="仿宋_GB2312" w:eastAsia="仿宋_GB2312" w:cs="仿宋_GB2312"/>
                <w:color w:val="000000"/>
                <w:kern w:val="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63" w:type="dxa"/>
            <w:vAlign w:val="center"/>
          </w:tcPr>
          <w:p>
            <w:pPr>
              <w:widowControl/>
              <w:adjustRightInd/>
              <w:jc w:val="center"/>
              <w:rPr>
                <w:rFonts w:ascii="仿宋_GB2312" w:hAnsi="仿宋_GB2312" w:eastAsia="仿宋_GB2312" w:cs="仿宋_GB2312"/>
                <w:color w:val="000000"/>
                <w:kern w:val="0"/>
              </w:rPr>
            </w:pPr>
            <w:r>
              <w:rPr>
                <w:rFonts w:hint="eastAsia" w:ascii="仿宋_GB2312" w:hAnsi="仿宋_GB2312" w:eastAsia="仿宋_GB2312" w:cs="仿宋_GB2312"/>
                <w:color w:val="000000"/>
                <w:kern w:val="0"/>
              </w:rPr>
              <w:t>5</w:t>
            </w:r>
            <w:r>
              <w:rPr>
                <w:rFonts w:ascii="仿宋_GB2312" w:hAnsi="仿宋_GB2312" w:eastAsia="仿宋_GB2312" w:cs="仿宋_GB2312"/>
                <w:color w:val="000000"/>
                <w:kern w:val="0"/>
              </w:rPr>
              <w:t>4</w:t>
            </w:r>
          </w:p>
        </w:tc>
        <w:tc>
          <w:tcPr>
            <w:tcW w:w="2916" w:type="dxa"/>
            <w:vAlign w:val="center"/>
          </w:tcPr>
          <w:p>
            <w:pPr>
              <w:widowControl/>
              <w:adjustRightInd/>
              <w:jc w:val="center"/>
              <w:rPr>
                <w:rFonts w:ascii="仿宋_GB2312" w:hAnsi="仿宋_GB2312" w:eastAsia="仿宋_GB2312" w:cs="仿宋_GB2312"/>
                <w:color w:val="000000"/>
                <w:kern w:val="0"/>
              </w:rPr>
            </w:pPr>
            <w:r>
              <w:rPr>
                <w:rFonts w:hint="eastAsia" w:ascii="仿宋_GB2312" w:hAnsi="仿宋_GB2312" w:eastAsia="仿宋_GB2312" w:cs="仿宋_GB2312"/>
                <w:color w:val="000000"/>
                <w:kern w:val="0"/>
              </w:rPr>
              <w:t>集成费用</w:t>
            </w:r>
          </w:p>
        </w:tc>
        <w:tc>
          <w:tcPr>
            <w:tcW w:w="3453" w:type="dxa"/>
            <w:vAlign w:val="center"/>
          </w:tcPr>
          <w:p>
            <w:pPr>
              <w:widowControl/>
              <w:adjustRightInd/>
              <w:jc w:val="center"/>
              <w:rPr>
                <w:rFonts w:ascii="仿宋_GB2312" w:hAnsi="仿宋_GB2312" w:eastAsia="仿宋_GB2312" w:cs="仿宋_GB2312"/>
                <w:color w:val="000000"/>
                <w:kern w:val="0"/>
              </w:rPr>
            </w:pPr>
            <w:r>
              <w:rPr>
                <w:rFonts w:hint="eastAsia" w:ascii="仿宋_GB2312" w:hAnsi="仿宋_GB2312" w:eastAsia="仿宋_GB2312" w:cs="仿宋_GB2312"/>
                <w:color w:val="000000"/>
                <w:kern w:val="0"/>
              </w:rPr>
              <w:t>集成费用</w:t>
            </w:r>
          </w:p>
        </w:tc>
        <w:tc>
          <w:tcPr>
            <w:tcW w:w="964" w:type="dxa"/>
            <w:vAlign w:val="center"/>
          </w:tcPr>
          <w:p>
            <w:pPr>
              <w:widowControl/>
              <w:adjustRightInd/>
              <w:jc w:val="center"/>
              <w:rPr>
                <w:rFonts w:ascii="仿宋_GB2312" w:hAnsi="仿宋_GB2312" w:eastAsia="仿宋_GB2312" w:cs="仿宋_GB2312"/>
                <w:color w:val="000000"/>
                <w:kern w:val="0"/>
              </w:rPr>
            </w:pPr>
            <w:r>
              <w:rPr>
                <w:rFonts w:hint="eastAsia" w:ascii="仿宋_GB2312" w:hAnsi="仿宋_GB2312" w:eastAsia="仿宋_GB2312" w:cs="仿宋_GB2312"/>
                <w:color w:val="000000"/>
                <w:kern w:val="0"/>
              </w:rPr>
              <w:t>项</w:t>
            </w:r>
          </w:p>
        </w:tc>
        <w:tc>
          <w:tcPr>
            <w:tcW w:w="990" w:type="dxa"/>
            <w:vAlign w:val="center"/>
          </w:tcPr>
          <w:p>
            <w:pPr>
              <w:widowControl/>
              <w:adjustRightInd/>
              <w:jc w:val="center"/>
              <w:rPr>
                <w:rFonts w:ascii="仿宋_GB2312" w:hAnsi="仿宋_GB2312" w:eastAsia="仿宋_GB2312" w:cs="仿宋_GB2312"/>
                <w:color w:val="000000"/>
                <w:kern w:val="0"/>
              </w:rPr>
            </w:pPr>
            <w:r>
              <w:rPr>
                <w:rFonts w:hint="eastAsia" w:ascii="仿宋_GB2312" w:hAnsi="仿宋_GB2312" w:eastAsia="仿宋_GB2312" w:cs="仿宋_GB2312"/>
                <w:color w:val="000000"/>
                <w:kern w:val="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9286" w:type="dxa"/>
            <w:gridSpan w:val="5"/>
            <w:noWrap/>
            <w:vAlign w:val="center"/>
          </w:tcPr>
          <w:p>
            <w:pPr>
              <w:widowControl/>
              <w:adjustRightInd/>
              <w:jc w:val="left"/>
              <w:rPr>
                <w:rFonts w:ascii="仿宋_GB2312" w:hAnsi="仿宋_GB2312" w:eastAsia="仿宋_GB2312" w:cs="仿宋_GB2312"/>
                <w:b/>
                <w:bCs/>
                <w:color w:val="000000"/>
                <w:kern w:val="0"/>
              </w:rPr>
            </w:pPr>
            <w:r>
              <w:rPr>
                <w:rFonts w:hint="eastAsia" w:ascii="仿宋_GB2312" w:hAnsi="仿宋_GB2312" w:eastAsia="仿宋_GB2312" w:cs="仿宋_GB2312"/>
                <w:b/>
                <w:bCs/>
                <w:color w:val="000000"/>
                <w:kern w:val="0"/>
              </w:rPr>
              <w:t>六、平台运维服务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63" w:type="dxa"/>
            <w:vAlign w:val="center"/>
          </w:tcPr>
          <w:p>
            <w:pPr>
              <w:widowControl/>
              <w:adjustRightInd/>
              <w:jc w:val="center"/>
              <w:rPr>
                <w:rFonts w:ascii="仿宋_GB2312" w:hAnsi="仿宋_GB2312" w:eastAsia="仿宋_GB2312" w:cs="仿宋_GB2312"/>
                <w:color w:val="000000"/>
                <w:kern w:val="0"/>
              </w:rPr>
            </w:pPr>
            <w:r>
              <w:rPr>
                <w:rFonts w:hint="eastAsia" w:ascii="仿宋_GB2312" w:hAnsi="仿宋_GB2312" w:eastAsia="仿宋_GB2312" w:cs="仿宋_GB2312"/>
                <w:color w:val="000000"/>
                <w:kern w:val="0"/>
              </w:rPr>
              <w:t>5</w:t>
            </w:r>
            <w:r>
              <w:rPr>
                <w:rFonts w:ascii="仿宋_GB2312" w:hAnsi="仿宋_GB2312" w:eastAsia="仿宋_GB2312" w:cs="仿宋_GB2312"/>
                <w:color w:val="000000"/>
                <w:kern w:val="0"/>
              </w:rPr>
              <w:t>5</w:t>
            </w:r>
          </w:p>
        </w:tc>
        <w:tc>
          <w:tcPr>
            <w:tcW w:w="2916" w:type="dxa"/>
            <w:vAlign w:val="center"/>
          </w:tcPr>
          <w:p>
            <w:pPr>
              <w:widowControl/>
              <w:adjustRightInd/>
              <w:jc w:val="center"/>
              <w:rPr>
                <w:rFonts w:ascii="仿宋_GB2312" w:hAnsi="仿宋_GB2312" w:eastAsia="仿宋_GB2312" w:cs="仿宋_GB2312"/>
                <w:color w:val="000000"/>
                <w:kern w:val="0"/>
              </w:rPr>
            </w:pPr>
            <w:r>
              <w:rPr>
                <w:rFonts w:hint="eastAsia" w:ascii="仿宋_GB2312" w:hAnsi="仿宋_GB2312" w:eastAsia="仿宋_GB2312" w:cs="仿宋_GB2312"/>
                <w:color w:val="000000"/>
                <w:kern w:val="0"/>
              </w:rPr>
              <w:t>运维服务</w:t>
            </w:r>
          </w:p>
        </w:tc>
        <w:tc>
          <w:tcPr>
            <w:tcW w:w="3453" w:type="dxa"/>
            <w:vAlign w:val="center"/>
          </w:tcPr>
          <w:p>
            <w:pPr>
              <w:widowControl/>
              <w:adjustRightInd/>
              <w:jc w:val="center"/>
              <w:rPr>
                <w:rFonts w:ascii="仿宋_GB2312" w:hAnsi="仿宋_GB2312" w:eastAsia="仿宋_GB2312" w:cs="仿宋_GB2312"/>
                <w:color w:val="000000"/>
                <w:kern w:val="0"/>
              </w:rPr>
            </w:pPr>
            <w:r>
              <w:rPr>
                <w:rFonts w:hint="eastAsia" w:ascii="仿宋_GB2312" w:hAnsi="仿宋_GB2312" w:eastAsia="仿宋_GB2312" w:cs="仿宋_GB2312"/>
                <w:color w:val="000000"/>
                <w:kern w:val="0"/>
              </w:rPr>
              <w:t>日常运维</w:t>
            </w:r>
          </w:p>
        </w:tc>
        <w:tc>
          <w:tcPr>
            <w:tcW w:w="964" w:type="dxa"/>
            <w:vAlign w:val="center"/>
          </w:tcPr>
          <w:p>
            <w:pPr>
              <w:widowControl/>
              <w:adjustRightInd/>
              <w:jc w:val="center"/>
              <w:rPr>
                <w:rFonts w:ascii="仿宋_GB2312" w:hAnsi="仿宋_GB2312" w:eastAsia="仿宋_GB2312" w:cs="仿宋_GB2312"/>
                <w:color w:val="000000"/>
                <w:kern w:val="0"/>
              </w:rPr>
            </w:pPr>
            <w:r>
              <w:rPr>
                <w:rFonts w:hint="eastAsia" w:ascii="仿宋_GB2312" w:hAnsi="仿宋_GB2312" w:eastAsia="仿宋_GB2312" w:cs="仿宋_GB2312"/>
                <w:color w:val="000000"/>
                <w:kern w:val="0"/>
              </w:rPr>
              <w:t>年</w:t>
            </w:r>
          </w:p>
        </w:tc>
        <w:tc>
          <w:tcPr>
            <w:tcW w:w="990" w:type="dxa"/>
            <w:vAlign w:val="center"/>
          </w:tcPr>
          <w:p>
            <w:pPr>
              <w:widowControl/>
              <w:adjustRightInd/>
              <w:jc w:val="center"/>
              <w:rPr>
                <w:rFonts w:ascii="仿宋_GB2312" w:hAnsi="仿宋_GB2312" w:eastAsia="仿宋_GB2312" w:cs="仿宋_GB2312"/>
                <w:color w:val="000000"/>
                <w:kern w:val="0"/>
              </w:rPr>
            </w:pPr>
            <w:r>
              <w:rPr>
                <w:rFonts w:hint="eastAsia" w:ascii="仿宋_GB2312" w:hAnsi="仿宋_GB2312" w:eastAsia="仿宋_GB2312" w:cs="仿宋_GB2312"/>
                <w:color w:val="000000"/>
                <w:kern w:val="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63" w:type="dxa"/>
            <w:vAlign w:val="center"/>
          </w:tcPr>
          <w:p>
            <w:pPr>
              <w:widowControl/>
              <w:adjustRightInd/>
              <w:jc w:val="center"/>
              <w:rPr>
                <w:rFonts w:ascii="仿宋_GB2312" w:hAnsi="仿宋_GB2312" w:eastAsia="仿宋_GB2312" w:cs="仿宋_GB2312"/>
                <w:color w:val="000000"/>
                <w:kern w:val="0"/>
              </w:rPr>
            </w:pPr>
            <w:r>
              <w:rPr>
                <w:rFonts w:hint="eastAsia" w:ascii="仿宋_GB2312" w:hAnsi="仿宋_GB2312" w:eastAsia="仿宋_GB2312" w:cs="仿宋_GB2312"/>
                <w:color w:val="000000"/>
                <w:kern w:val="0"/>
              </w:rPr>
              <w:t>5</w:t>
            </w:r>
            <w:r>
              <w:rPr>
                <w:rFonts w:ascii="仿宋_GB2312" w:hAnsi="仿宋_GB2312" w:eastAsia="仿宋_GB2312" w:cs="仿宋_GB2312"/>
                <w:color w:val="000000"/>
                <w:kern w:val="0"/>
              </w:rPr>
              <w:t>6</w:t>
            </w:r>
          </w:p>
        </w:tc>
        <w:tc>
          <w:tcPr>
            <w:tcW w:w="2916" w:type="dxa"/>
            <w:vAlign w:val="center"/>
          </w:tcPr>
          <w:p>
            <w:pPr>
              <w:widowControl/>
              <w:adjustRightInd/>
              <w:jc w:val="center"/>
              <w:rPr>
                <w:rFonts w:ascii="仿宋_GB2312" w:hAnsi="仿宋_GB2312" w:eastAsia="仿宋_GB2312" w:cs="仿宋_GB2312"/>
                <w:color w:val="000000"/>
                <w:kern w:val="0"/>
              </w:rPr>
            </w:pPr>
            <w:r>
              <w:rPr>
                <w:rFonts w:hint="eastAsia" w:ascii="仿宋_GB2312" w:hAnsi="仿宋_GB2312" w:eastAsia="仿宋_GB2312" w:cs="仿宋_GB2312"/>
                <w:color w:val="000000"/>
                <w:kern w:val="0"/>
              </w:rPr>
              <w:t>运维服务</w:t>
            </w:r>
          </w:p>
        </w:tc>
        <w:tc>
          <w:tcPr>
            <w:tcW w:w="3453" w:type="dxa"/>
            <w:vAlign w:val="center"/>
          </w:tcPr>
          <w:p>
            <w:pPr>
              <w:widowControl/>
              <w:adjustRightInd/>
              <w:jc w:val="center"/>
              <w:rPr>
                <w:rFonts w:ascii="仿宋_GB2312" w:hAnsi="仿宋_GB2312" w:eastAsia="仿宋_GB2312" w:cs="仿宋_GB2312"/>
                <w:color w:val="000000"/>
                <w:kern w:val="0"/>
              </w:rPr>
            </w:pPr>
            <w:r>
              <w:rPr>
                <w:rFonts w:hint="eastAsia" w:ascii="仿宋_GB2312" w:hAnsi="仿宋_GB2312" w:eastAsia="仿宋_GB2312" w:cs="仿宋_GB2312"/>
                <w:color w:val="000000"/>
                <w:kern w:val="0"/>
              </w:rPr>
              <w:t>点位及场景治理服务</w:t>
            </w:r>
          </w:p>
        </w:tc>
        <w:tc>
          <w:tcPr>
            <w:tcW w:w="964" w:type="dxa"/>
            <w:vAlign w:val="center"/>
          </w:tcPr>
          <w:p>
            <w:pPr>
              <w:widowControl/>
              <w:adjustRightInd/>
              <w:jc w:val="center"/>
              <w:rPr>
                <w:rFonts w:ascii="仿宋_GB2312" w:hAnsi="仿宋_GB2312" w:eastAsia="仿宋_GB2312" w:cs="仿宋_GB2312"/>
                <w:color w:val="000000"/>
                <w:kern w:val="0"/>
              </w:rPr>
            </w:pPr>
            <w:r>
              <w:rPr>
                <w:rFonts w:hint="eastAsia" w:ascii="仿宋_GB2312" w:hAnsi="仿宋_GB2312" w:eastAsia="仿宋_GB2312" w:cs="仿宋_GB2312"/>
                <w:color w:val="000000"/>
                <w:kern w:val="0"/>
              </w:rPr>
              <w:t>年</w:t>
            </w:r>
          </w:p>
        </w:tc>
        <w:tc>
          <w:tcPr>
            <w:tcW w:w="990" w:type="dxa"/>
            <w:vAlign w:val="center"/>
          </w:tcPr>
          <w:p>
            <w:pPr>
              <w:widowControl/>
              <w:adjustRightInd/>
              <w:jc w:val="center"/>
              <w:rPr>
                <w:rFonts w:ascii="仿宋_GB2312" w:hAnsi="仿宋_GB2312" w:eastAsia="仿宋_GB2312" w:cs="仿宋_GB2312"/>
                <w:color w:val="000000"/>
                <w:kern w:val="0"/>
              </w:rPr>
            </w:pPr>
            <w:r>
              <w:rPr>
                <w:rFonts w:hint="eastAsia" w:ascii="仿宋_GB2312" w:hAnsi="仿宋_GB2312" w:eastAsia="仿宋_GB2312" w:cs="仿宋_GB2312"/>
                <w:color w:val="000000"/>
                <w:kern w:val="0"/>
              </w:rPr>
              <w:t>3</w:t>
            </w:r>
          </w:p>
        </w:tc>
      </w:tr>
    </w:tbl>
    <w:p>
      <w:pPr>
        <w:pStyle w:val="259"/>
        <w:adjustRightInd/>
        <w:spacing w:line="440" w:lineRule="exact"/>
        <w:ind w:firstLine="480"/>
        <w:rPr>
          <w:rFonts w:ascii="仿宋_GB2312" w:hAnsi="仿宋_GB2312" w:eastAsia="仿宋_GB2312" w:cs="仿宋_GB2312"/>
        </w:rPr>
      </w:pPr>
    </w:p>
    <w:p>
      <w:pPr>
        <w:adjustRightInd/>
        <w:spacing w:line="440" w:lineRule="exact"/>
        <w:rPr>
          <w:rFonts w:ascii="仿宋_GB2312" w:hAnsi="仿宋_GB2312" w:eastAsia="仿宋_GB2312" w:cs="仿宋_GB2312"/>
          <w:sz w:val="24"/>
        </w:rPr>
      </w:pPr>
      <w:r>
        <w:rPr>
          <w:rFonts w:hint="eastAsia" w:ascii="仿宋_GB2312" w:hAnsi="仿宋_GB2312" w:eastAsia="仿宋_GB2312" w:cs="仿宋_GB2312"/>
          <w:b/>
          <w:bCs/>
          <w:sz w:val="24"/>
        </w:rPr>
        <w:t>三、技术规范要求</w:t>
      </w:r>
      <w:r>
        <w:rPr>
          <w:rFonts w:hint="eastAsia" w:ascii="仿宋_GB2312" w:hAnsi="仿宋_GB2312" w:eastAsia="仿宋_GB2312" w:cs="仿宋_GB2312"/>
          <w:sz w:val="24"/>
        </w:rPr>
        <w:t xml:space="preserve"> </w:t>
      </w:r>
    </w:p>
    <w:p>
      <w:pPr>
        <w:pStyle w:val="259"/>
        <w:adjustRightInd/>
        <w:spacing w:line="440" w:lineRule="exact"/>
        <w:ind w:firstLine="480"/>
        <w:rPr>
          <w:rFonts w:ascii="仿宋_GB2312" w:hAnsi="仿宋_GB2312" w:eastAsia="仿宋_GB2312" w:cs="仿宋_GB2312"/>
        </w:rPr>
      </w:pPr>
      <w:r>
        <w:rPr>
          <w:rFonts w:hint="eastAsia" w:ascii="仿宋_GB2312" w:hAnsi="仿宋_GB2312" w:eastAsia="仿宋_GB2312" w:cs="仿宋_GB2312"/>
        </w:rPr>
        <w:t>标★项为关键技术指标，任何关键技术指标的负偏离，都将作为重点扣分的依据。</w:t>
      </w:r>
    </w:p>
    <w:tbl>
      <w:tblPr>
        <w:tblStyle w:val="63"/>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7"/>
        <w:gridCol w:w="636"/>
        <w:gridCol w:w="636"/>
        <w:gridCol w:w="6523"/>
        <w:gridCol w:w="427"/>
        <w:gridCol w:w="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27" w:type="dxa"/>
            <w:shd w:val="clear" w:color="auto" w:fill="auto"/>
            <w:vAlign w:val="center"/>
          </w:tcPr>
          <w:p>
            <w:pPr>
              <w:widowControl/>
              <w:adjustRightInd/>
              <w:jc w:val="center"/>
              <w:rPr>
                <w:rFonts w:ascii="仿宋_GB2312" w:hAnsi="仿宋_GB2312" w:eastAsia="仿宋_GB2312" w:cs="仿宋_GB2312"/>
                <w:b/>
                <w:bCs/>
                <w:color w:val="000000"/>
                <w:kern w:val="0"/>
                <w:szCs w:val="21"/>
              </w:rPr>
            </w:pPr>
            <w:r>
              <w:rPr>
                <w:rFonts w:hint="eastAsia" w:ascii="仿宋_GB2312" w:hAnsi="仿宋_GB2312" w:eastAsia="仿宋_GB2312" w:cs="仿宋_GB2312"/>
                <w:b/>
                <w:bCs/>
                <w:color w:val="000000"/>
                <w:kern w:val="0"/>
                <w:szCs w:val="21"/>
              </w:rPr>
              <w:t>序号</w:t>
            </w:r>
          </w:p>
        </w:tc>
        <w:tc>
          <w:tcPr>
            <w:tcW w:w="636" w:type="dxa"/>
            <w:shd w:val="clear" w:color="auto" w:fill="auto"/>
            <w:vAlign w:val="center"/>
          </w:tcPr>
          <w:p>
            <w:pPr>
              <w:widowControl/>
              <w:adjustRightInd/>
              <w:jc w:val="center"/>
              <w:rPr>
                <w:rFonts w:ascii="仿宋_GB2312" w:hAnsi="仿宋_GB2312" w:eastAsia="仿宋_GB2312" w:cs="仿宋_GB2312"/>
                <w:b/>
                <w:bCs/>
                <w:color w:val="000000"/>
                <w:kern w:val="0"/>
                <w:szCs w:val="21"/>
              </w:rPr>
            </w:pPr>
            <w:r>
              <w:rPr>
                <w:rFonts w:hint="eastAsia" w:ascii="仿宋_GB2312" w:hAnsi="仿宋_GB2312" w:eastAsia="仿宋_GB2312" w:cs="仿宋_GB2312"/>
                <w:b/>
                <w:bCs/>
                <w:color w:val="000000"/>
                <w:kern w:val="0"/>
                <w:szCs w:val="21"/>
              </w:rPr>
              <w:t>产品大类</w:t>
            </w:r>
          </w:p>
        </w:tc>
        <w:tc>
          <w:tcPr>
            <w:tcW w:w="636" w:type="dxa"/>
            <w:shd w:val="clear" w:color="auto" w:fill="auto"/>
            <w:vAlign w:val="center"/>
          </w:tcPr>
          <w:p>
            <w:pPr>
              <w:widowControl/>
              <w:adjustRightInd/>
              <w:jc w:val="center"/>
              <w:rPr>
                <w:rFonts w:ascii="仿宋_GB2312" w:hAnsi="仿宋_GB2312" w:eastAsia="仿宋_GB2312" w:cs="仿宋_GB2312"/>
                <w:b/>
                <w:bCs/>
                <w:color w:val="000000"/>
                <w:kern w:val="0"/>
                <w:szCs w:val="21"/>
              </w:rPr>
            </w:pPr>
            <w:r>
              <w:rPr>
                <w:rFonts w:hint="eastAsia" w:ascii="仿宋_GB2312" w:hAnsi="仿宋_GB2312" w:eastAsia="仿宋_GB2312" w:cs="仿宋_GB2312"/>
                <w:b/>
                <w:bCs/>
                <w:color w:val="000000"/>
                <w:kern w:val="0"/>
                <w:szCs w:val="21"/>
              </w:rPr>
              <w:t>产品名称</w:t>
            </w:r>
          </w:p>
        </w:tc>
        <w:tc>
          <w:tcPr>
            <w:tcW w:w="6523" w:type="dxa"/>
            <w:shd w:val="clear" w:color="auto" w:fill="auto"/>
            <w:vAlign w:val="center"/>
          </w:tcPr>
          <w:p>
            <w:pPr>
              <w:widowControl/>
              <w:adjustRightInd/>
              <w:jc w:val="center"/>
              <w:rPr>
                <w:rFonts w:ascii="仿宋_GB2312" w:hAnsi="仿宋_GB2312" w:eastAsia="仿宋_GB2312" w:cs="仿宋_GB2312"/>
                <w:b/>
                <w:bCs/>
                <w:color w:val="000000"/>
                <w:kern w:val="0"/>
                <w:szCs w:val="21"/>
              </w:rPr>
            </w:pPr>
            <w:r>
              <w:rPr>
                <w:rFonts w:hint="eastAsia" w:ascii="仿宋_GB2312" w:hAnsi="仿宋_GB2312" w:eastAsia="仿宋_GB2312" w:cs="仿宋_GB2312"/>
                <w:b/>
                <w:bCs/>
                <w:color w:val="000000"/>
                <w:kern w:val="0"/>
                <w:szCs w:val="21"/>
              </w:rPr>
              <w:t>招标参数</w:t>
            </w:r>
          </w:p>
        </w:tc>
        <w:tc>
          <w:tcPr>
            <w:tcW w:w="427" w:type="dxa"/>
            <w:shd w:val="clear" w:color="auto" w:fill="auto"/>
            <w:vAlign w:val="center"/>
          </w:tcPr>
          <w:p>
            <w:pPr>
              <w:widowControl/>
              <w:adjustRightInd/>
              <w:jc w:val="center"/>
              <w:rPr>
                <w:rFonts w:ascii="仿宋_GB2312" w:hAnsi="仿宋_GB2312" w:eastAsia="仿宋_GB2312" w:cs="仿宋_GB2312"/>
                <w:b/>
                <w:bCs/>
                <w:color w:val="000000"/>
                <w:kern w:val="0"/>
                <w:szCs w:val="21"/>
              </w:rPr>
            </w:pPr>
            <w:r>
              <w:rPr>
                <w:rFonts w:hint="eastAsia" w:ascii="仿宋_GB2312" w:hAnsi="仿宋_GB2312" w:eastAsia="仿宋_GB2312" w:cs="仿宋_GB2312"/>
                <w:b/>
                <w:bCs/>
                <w:color w:val="000000"/>
                <w:kern w:val="0"/>
                <w:szCs w:val="21"/>
              </w:rPr>
              <w:t>单位</w:t>
            </w:r>
          </w:p>
        </w:tc>
        <w:tc>
          <w:tcPr>
            <w:tcW w:w="637" w:type="dxa"/>
            <w:shd w:val="clear" w:color="auto" w:fill="auto"/>
            <w:vAlign w:val="center"/>
          </w:tcPr>
          <w:p>
            <w:pPr>
              <w:widowControl/>
              <w:adjustRightInd/>
              <w:jc w:val="center"/>
              <w:rPr>
                <w:rFonts w:ascii="仿宋_GB2312" w:hAnsi="仿宋_GB2312" w:eastAsia="仿宋_GB2312" w:cs="仿宋_GB2312"/>
                <w:b/>
                <w:bCs/>
                <w:color w:val="000000"/>
                <w:kern w:val="0"/>
                <w:szCs w:val="21"/>
              </w:rPr>
            </w:pPr>
            <w:r>
              <w:rPr>
                <w:rFonts w:hint="eastAsia" w:ascii="仿宋_GB2312" w:hAnsi="仿宋_GB2312" w:eastAsia="仿宋_GB2312" w:cs="仿宋_GB2312"/>
                <w:b/>
                <w:bCs/>
                <w:color w:val="000000"/>
                <w:kern w:val="0"/>
                <w:szCs w:val="21"/>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9286" w:type="dxa"/>
            <w:gridSpan w:val="6"/>
            <w:shd w:val="clear" w:color="auto" w:fill="auto"/>
            <w:vAlign w:val="center"/>
          </w:tcPr>
          <w:p>
            <w:pPr>
              <w:widowControl/>
              <w:adjustRightInd/>
              <w:jc w:val="left"/>
              <w:rPr>
                <w:rFonts w:ascii="仿宋_GB2312" w:hAnsi="仿宋_GB2312" w:eastAsia="仿宋_GB2312" w:cs="仿宋_GB2312"/>
                <w:b/>
                <w:bCs/>
                <w:color w:val="000000"/>
                <w:kern w:val="0"/>
                <w:szCs w:val="21"/>
              </w:rPr>
            </w:pPr>
            <w:r>
              <w:rPr>
                <w:rFonts w:hint="eastAsia" w:ascii="仿宋_GB2312" w:hAnsi="仿宋_GB2312" w:eastAsia="仿宋_GB2312" w:cs="仿宋_GB2312"/>
                <w:b/>
                <w:bCs/>
                <w:color w:val="000000"/>
                <w:kern w:val="0"/>
                <w:szCs w:val="21"/>
              </w:rPr>
              <w:t>一、城市治理工作台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2" w:hRule="atLeast"/>
        </w:trPr>
        <w:tc>
          <w:tcPr>
            <w:tcW w:w="427" w:type="dxa"/>
            <w:shd w:val="clear" w:color="auto" w:fill="auto"/>
            <w:vAlign w:val="center"/>
          </w:tcPr>
          <w:p>
            <w:pPr>
              <w:widowControl/>
              <w:adjustRightInd/>
              <w:jc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1</w:t>
            </w:r>
          </w:p>
        </w:tc>
        <w:tc>
          <w:tcPr>
            <w:tcW w:w="636" w:type="dxa"/>
            <w:vMerge w:val="restart"/>
            <w:shd w:val="clear" w:color="auto" w:fill="auto"/>
            <w:vAlign w:val="center"/>
          </w:tcPr>
          <w:p>
            <w:pPr>
              <w:widowControl/>
              <w:adjustRightInd/>
              <w:jc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城市治理平台</w:t>
            </w:r>
          </w:p>
        </w:tc>
        <w:tc>
          <w:tcPr>
            <w:tcW w:w="636" w:type="dxa"/>
            <w:shd w:val="clear" w:color="auto" w:fill="auto"/>
            <w:vAlign w:val="center"/>
          </w:tcPr>
          <w:p>
            <w:pPr>
              <w:widowControl/>
              <w:adjustRightInd/>
              <w:jc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AR实景地图</w:t>
            </w:r>
          </w:p>
        </w:tc>
        <w:tc>
          <w:tcPr>
            <w:tcW w:w="6523" w:type="dxa"/>
            <w:shd w:val="clear" w:color="auto" w:fill="auto"/>
            <w:vAlign w:val="center"/>
          </w:tcPr>
          <w:p>
            <w:pPr>
              <w:widowControl/>
              <w:adjustRightInd/>
              <w:jc w:val="left"/>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1、标签管理: 支持对高点视频画面中对标签信息进行添加、删除、修改，可基于点位在视频中的位置手动管理各类标签。</w:t>
            </w:r>
            <w:r>
              <w:rPr>
                <w:rFonts w:hint="eastAsia" w:ascii="仿宋_GB2312" w:hAnsi="仿宋_GB2312" w:eastAsia="仿宋_GB2312" w:cs="仿宋_GB2312"/>
                <w:color w:val="000000"/>
                <w:kern w:val="0"/>
                <w:szCs w:val="21"/>
              </w:rPr>
              <w:br w:type="textWrapping"/>
            </w:r>
            <w:r>
              <w:rPr>
                <w:rFonts w:hint="eastAsia" w:ascii="仿宋_GB2312" w:hAnsi="仿宋_GB2312" w:eastAsia="仿宋_GB2312" w:cs="仿宋_GB2312"/>
                <w:color w:val="000000"/>
                <w:kern w:val="0"/>
                <w:szCs w:val="21"/>
              </w:rPr>
              <w:t>2、★矢量标签：支持在高点视频添加、删除和修改带方向指向的矢量线段标签，支持在高点视频中绘制线形矢量标签，可关联视频、人脸、卡口、景区、建筑物等类型的标签，用于标注画面中道路、疏散线路、管道或者其他物体的方向，可配置矢量标签的线条颜色（包括：蓝色、绿色、橙色、紫色、红色、黄色，也支持自定义扩展新的标签颜色。</w:t>
            </w:r>
            <w:r>
              <w:rPr>
                <w:rFonts w:hint="eastAsia" w:ascii="仿宋_GB2312" w:hAnsi="仿宋_GB2312" w:eastAsia="仿宋_GB2312" w:cs="仿宋_GB2312"/>
                <w:color w:val="000000"/>
                <w:kern w:val="0"/>
                <w:szCs w:val="21"/>
              </w:rPr>
              <w:br w:type="textWrapping"/>
            </w:r>
            <w:r>
              <w:rPr>
                <w:rFonts w:hint="eastAsia" w:ascii="仿宋_GB2312" w:hAnsi="仿宋_GB2312" w:eastAsia="仿宋_GB2312" w:cs="仿宋_GB2312"/>
                <w:color w:val="000000"/>
                <w:kern w:val="0"/>
                <w:szCs w:val="21"/>
              </w:rPr>
              <w:t>3、★高高联动：支持可以通过组织树上的高点监控列表点击切换高点视频实景地图；支持通过电子地图点击高点监控图标切换高点视频实景地图；支持在高点视频中通过标签上的高点视频按钮，一键切换到关联的另外一个高点视频。</w:t>
            </w:r>
          </w:p>
        </w:tc>
        <w:tc>
          <w:tcPr>
            <w:tcW w:w="427" w:type="dxa"/>
            <w:shd w:val="clear" w:color="auto" w:fill="auto"/>
            <w:vAlign w:val="center"/>
          </w:tcPr>
          <w:p>
            <w:pPr>
              <w:widowControl/>
              <w:adjustRightInd/>
              <w:jc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套</w:t>
            </w:r>
          </w:p>
        </w:tc>
        <w:tc>
          <w:tcPr>
            <w:tcW w:w="637" w:type="dxa"/>
            <w:shd w:val="clear" w:color="auto" w:fill="auto"/>
            <w:vAlign w:val="center"/>
          </w:tcPr>
          <w:p>
            <w:pPr>
              <w:widowControl/>
              <w:adjustRightInd/>
              <w:jc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2" w:hRule="atLeast"/>
        </w:trPr>
        <w:tc>
          <w:tcPr>
            <w:tcW w:w="427" w:type="dxa"/>
            <w:shd w:val="clear" w:color="auto" w:fill="auto"/>
            <w:vAlign w:val="center"/>
          </w:tcPr>
          <w:p>
            <w:pPr>
              <w:widowControl/>
              <w:adjustRightInd/>
              <w:jc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2</w:t>
            </w:r>
          </w:p>
        </w:tc>
        <w:tc>
          <w:tcPr>
            <w:tcW w:w="636" w:type="dxa"/>
            <w:vMerge w:val="continue"/>
            <w:vAlign w:val="center"/>
          </w:tcPr>
          <w:p>
            <w:pPr>
              <w:widowControl/>
              <w:adjustRightInd/>
              <w:jc w:val="left"/>
              <w:rPr>
                <w:rFonts w:ascii="仿宋_GB2312" w:hAnsi="仿宋_GB2312" w:eastAsia="仿宋_GB2312" w:cs="仿宋_GB2312"/>
                <w:color w:val="000000"/>
                <w:kern w:val="0"/>
                <w:szCs w:val="21"/>
              </w:rPr>
            </w:pPr>
          </w:p>
        </w:tc>
        <w:tc>
          <w:tcPr>
            <w:tcW w:w="636" w:type="dxa"/>
            <w:shd w:val="clear" w:color="auto" w:fill="auto"/>
            <w:vAlign w:val="center"/>
          </w:tcPr>
          <w:p>
            <w:pPr>
              <w:widowControl/>
              <w:adjustRightInd/>
              <w:jc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AR高空点场景数</w:t>
            </w:r>
          </w:p>
        </w:tc>
        <w:tc>
          <w:tcPr>
            <w:tcW w:w="6523" w:type="dxa"/>
            <w:shd w:val="clear" w:color="auto" w:fill="auto"/>
            <w:vAlign w:val="center"/>
          </w:tcPr>
          <w:p>
            <w:pPr>
              <w:widowControl/>
              <w:adjustRightInd/>
              <w:jc w:val="left"/>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高空点位的授权个数，包含高空鹰眼、高空云台、高空球机的设备个数。</w:t>
            </w:r>
            <w:r>
              <w:rPr>
                <w:rFonts w:hint="eastAsia" w:ascii="仿宋_GB2312" w:hAnsi="仿宋_GB2312" w:eastAsia="仿宋_GB2312" w:cs="仿宋_GB2312"/>
                <w:color w:val="000000"/>
                <w:kern w:val="0"/>
                <w:szCs w:val="21"/>
              </w:rPr>
              <w:br w:type="textWrapping"/>
            </w:r>
            <w:r>
              <w:rPr>
                <w:rFonts w:hint="eastAsia" w:ascii="仿宋_GB2312" w:hAnsi="仿宋_GB2312" w:eastAsia="仿宋_GB2312" w:cs="仿宋_GB2312"/>
                <w:color w:val="000000"/>
                <w:kern w:val="0"/>
                <w:szCs w:val="21"/>
              </w:rPr>
              <w:t>功能规格：</w:t>
            </w:r>
            <w:r>
              <w:rPr>
                <w:rFonts w:hint="eastAsia" w:ascii="仿宋_GB2312" w:hAnsi="仿宋_GB2312" w:eastAsia="仿宋_GB2312" w:cs="仿宋_GB2312"/>
                <w:color w:val="000000"/>
                <w:kern w:val="0"/>
                <w:szCs w:val="21"/>
              </w:rPr>
              <w:br w:type="textWrapping"/>
            </w:r>
            <w:r>
              <w:rPr>
                <w:rFonts w:hint="eastAsia" w:ascii="仿宋_GB2312" w:hAnsi="仿宋_GB2312" w:eastAsia="仿宋_GB2312" w:cs="仿宋_GB2312"/>
                <w:color w:val="000000"/>
                <w:kern w:val="0"/>
                <w:szCs w:val="21"/>
              </w:rPr>
              <w:t>1、高点视频预览: 支持预览高点视频，视频流畅，高点视频画面以画中画及点、线、面、图标的形式展示标签信息，可查看标签的详细信息，画面自适应和原始比例调整，标签位置根据比例自动调整</w:t>
            </w:r>
            <w:r>
              <w:rPr>
                <w:rFonts w:hint="eastAsia" w:ascii="仿宋_GB2312" w:hAnsi="仿宋_GB2312" w:eastAsia="仿宋_GB2312" w:cs="仿宋_GB2312"/>
                <w:color w:val="000000"/>
                <w:kern w:val="0"/>
                <w:szCs w:val="21"/>
              </w:rPr>
              <w:br w:type="textWrapping"/>
            </w:r>
            <w:r>
              <w:rPr>
                <w:rFonts w:hint="eastAsia" w:ascii="仿宋_GB2312" w:hAnsi="仿宋_GB2312" w:eastAsia="仿宋_GB2312" w:cs="仿宋_GB2312"/>
                <w:color w:val="000000"/>
                <w:kern w:val="0"/>
                <w:szCs w:val="21"/>
              </w:rPr>
              <w:t>2、低点视频预览: 支持在高点视频中以画中画形式展示低点视频画面，可同时播放多个标签的关联视频，可查看标签的详情信息</w:t>
            </w:r>
            <w:r>
              <w:rPr>
                <w:rFonts w:hint="eastAsia" w:ascii="仿宋_GB2312" w:hAnsi="仿宋_GB2312" w:eastAsia="仿宋_GB2312" w:cs="仿宋_GB2312"/>
                <w:color w:val="000000"/>
                <w:kern w:val="0"/>
                <w:szCs w:val="21"/>
              </w:rPr>
              <w:br w:type="textWrapping"/>
            </w:r>
            <w:r>
              <w:rPr>
                <w:rFonts w:hint="eastAsia" w:ascii="仿宋_GB2312" w:hAnsi="仿宋_GB2312" w:eastAsia="仿宋_GB2312" w:cs="仿宋_GB2312"/>
                <w:color w:val="000000"/>
                <w:kern w:val="0"/>
                <w:szCs w:val="21"/>
              </w:rPr>
              <w:t>3、视频录像: 支持视频预览过程中进行视频录像，录像保存至本地磁盘目录，并可打开录像存储库进行录像文件播放。</w:t>
            </w:r>
          </w:p>
        </w:tc>
        <w:tc>
          <w:tcPr>
            <w:tcW w:w="427" w:type="dxa"/>
            <w:shd w:val="clear" w:color="auto" w:fill="auto"/>
            <w:vAlign w:val="center"/>
          </w:tcPr>
          <w:p>
            <w:pPr>
              <w:widowControl/>
              <w:adjustRightInd/>
              <w:jc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路</w:t>
            </w:r>
          </w:p>
        </w:tc>
        <w:tc>
          <w:tcPr>
            <w:tcW w:w="637" w:type="dxa"/>
            <w:shd w:val="clear" w:color="auto" w:fill="auto"/>
            <w:vAlign w:val="center"/>
          </w:tcPr>
          <w:p>
            <w:pPr>
              <w:widowControl/>
              <w:adjustRightInd/>
              <w:jc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427" w:type="dxa"/>
            <w:shd w:val="clear" w:color="auto" w:fill="auto"/>
            <w:vAlign w:val="center"/>
          </w:tcPr>
          <w:p>
            <w:pPr>
              <w:widowControl/>
              <w:adjustRightInd/>
              <w:jc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3</w:t>
            </w:r>
          </w:p>
        </w:tc>
        <w:tc>
          <w:tcPr>
            <w:tcW w:w="636" w:type="dxa"/>
            <w:vMerge w:val="continue"/>
            <w:vAlign w:val="center"/>
          </w:tcPr>
          <w:p>
            <w:pPr>
              <w:widowControl/>
              <w:adjustRightInd/>
              <w:jc w:val="left"/>
              <w:rPr>
                <w:rFonts w:ascii="仿宋_GB2312" w:hAnsi="仿宋_GB2312" w:eastAsia="仿宋_GB2312" w:cs="仿宋_GB2312"/>
                <w:color w:val="000000"/>
                <w:kern w:val="0"/>
                <w:szCs w:val="21"/>
              </w:rPr>
            </w:pPr>
          </w:p>
        </w:tc>
        <w:tc>
          <w:tcPr>
            <w:tcW w:w="636" w:type="dxa"/>
            <w:shd w:val="clear" w:color="auto" w:fill="auto"/>
            <w:vAlign w:val="center"/>
          </w:tcPr>
          <w:p>
            <w:pPr>
              <w:widowControl/>
              <w:adjustRightInd/>
              <w:jc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视频监控点个数</w:t>
            </w:r>
          </w:p>
        </w:tc>
        <w:tc>
          <w:tcPr>
            <w:tcW w:w="6523" w:type="dxa"/>
            <w:shd w:val="clear" w:color="auto" w:fill="auto"/>
            <w:vAlign w:val="center"/>
          </w:tcPr>
          <w:p>
            <w:pPr>
              <w:widowControl/>
              <w:adjustRightInd/>
              <w:jc w:val="left"/>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视频监控接入授权数量</w:t>
            </w:r>
            <w:r>
              <w:rPr>
                <w:rFonts w:hint="eastAsia" w:ascii="仿宋_GB2312" w:hAnsi="仿宋_GB2312" w:eastAsia="仿宋_GB2312" w:cs="仿宋_GB2312"/>
                <w:color w:val="000000"/>
                <w:kern w:val="0"/>
                <w:szCs w:val="21"/>
              </w:rPr>
              <w:br w:type="textWrapping"/>
            </w:r>
            <w:r>
              <w:rPr>
                <w:rFonts w:hint="eastAsia" w:ascii="仿宋_GB2312" w:hAnsi="仿宋_GB2312" w:eastAsia="仿宋_GB2312" w:cs="仿宋_GB2312"/>
                <w:color w:val="000000"/>
                <w:kern w:val="0"/>
                <w:szCs w:val="21"/>
              </w:rPr>
              <w:t>1、 支持编码设备通过网络SDK协议、GB28181协议、ONVIF协议接入；</w:t>
            </w:r>
            <w:r>
              <w:rPr>
                <w:rFonts w:hint="eastAsia" w:ascii="仿宋_GB2312" w:hAnsi="仿宋_GB2312" w:eastAsia="仿宋_GB2312" w:cs="仿宋_GB2312"/>
                <w:color w:val="000000"/>
                <w:kern w:val="0"/>
                <w:szCs w:val="21"/>
              </w:rPr>
              <w:br w:type="textWrapping"/>
            </w:r>
            <w:r>
              <w:rPr>
                <w:rFonts w:hint="eastAsia" w:ascii="仿宋_GB2312" w:hAnsi="仿宋_GB2312" w:eastAsia="仿宋_GB2312" w:cs="仿宋_GB2312"/>
                <w:color w:val="000000"/>
                <w:kern w:val="0"/>
                <w:szCs w:val="21"/>
              </w:rPr>
              <w:t>2、 支持接入的设备实现视频预览、录像回放、视频上墙、视频事件监控等基础视频管理服务能力。</w:t>
            </w:r>
          </w:p>
        </w:tc>
        <w:tc>
          <w:tcPr>
            <w:tcW w:w="427" w:type="dxa"/>
            <w:shd w:val="clear" w:color="auto" w:fill="auto"/>
            <w:vAlign w:val="center"/>
          </w:tcPr>
          <w:p>
            <w:pPr>
              <w:widowControl/>
              <w:adjustRightInd/>
              <w:jc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路</w:t>
            </w:r>
          </w:p>
        </w:tc>
        <w:tc>
          <w:tcPr>
            <w:tcW w:w="637" w:type="dxa"/>
            <w:shd w:val="clear" w:color="auto" w:fill="auto"/>
            <w:vAlign w:val="center"/>
          </w:tcPr>
          <w:p>
            <w:pPr>
              <w:widowControl/>
              <w:adjustRightInd/>
              <w:jc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trPr>
        <w:tc>
          <w:tcPr>
            <w:tcW w:w="427" w:type="dxa"/>
            <w:shd w:val="clear" w:color="auto" w:fill="auto"/>
            <w:vAlign w:val="center"/>
          </w:tcPr>
          <w:p>
            <w:pPr>
              <w:widowControl/>
              <w:adjustRightInd/>
              <w:jc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4</w:t>
            </w:r>
          </w:p>
        </w:tc>
        <w:tc>
          <w:tcPr>
            <w:tcW w:w="636" w:type="dxa"/>
            <w:vMerge w:val="continue"/>
            <w:vAlign w:val="center"/>
          </w:tcPr>
          <w:p>
            <w:pPr>
              <w:widowControl/>
              <w:adjustRightInd/>
              <w:jc w:val="left"/>
              <w:rPr>
                <w:rFonts w:ascii="仿宋_GB2312" w:hAnsi="仿宋_GB2312" w:eastAsia="仿宋_GB2312" w:cs="仿宋_GB2312"/>
                <w:color w:val="000000"/>
                <w:kern w:val="0"/>
                <w:szCs w:val="21"/>
              </w:rPr>
            </w:pPr>
          </w:p>
        </w:tc>
        <w:tc>
          <w:tcPr>
            <w:tcW w:w="636" w:type="dxa"/>
            <w:shd w:val="clear" w:color="auto" w:fill="auto"/>
            <w:vAlign w:val="center"/>
          </w:tcPr>
          <w:p>
            <w:pPr>
              <w:widowControl/>
              <w:adjustRightInd/>
              <w:jc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系统基础包</w:t>
            </w:r>
          </w:p>
        </w:tc>
        <w:tc>
          <w:tcPr>
            <w:tcW w:w="6523" w:type="dxa"/>
            <w:shd w:val="clear" w:color="auto" w:fill="auto"/>
            <w:vAlign w:val="center"/>
          </w:tcPr>
          <w:p>
            <w:pPr>
              <w:widowControl/>
              <w:adjustRightInd/>
              <w:jc w:val="left"/>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1、平台门户：支持用户自定义快捷入口；支持自定义菜单内容，支持平铺及分类两种菜单展示模式；支持页面元素设置，支持上传页面logo图标、修改网站标题、设置并添加网站外部链接；</w:t>
            </w:r>
            <w:r>
              <w:rPr>
                <w:rFonts w:hint="eastAsia" w:ascii="仿宋_GB2312" w:hAnsi="仿宋_GB2312" w:eastAsia="仿宋_GB2312" w:cs="仿宋_GB2312"/>
                <w:color w:val="000000"/>
                <w:kern w:val="0"/>
                <w:szCs w:val="21"/>
              </w:rPr>
              <w:br w:type="textWrapping"/>
            </w:r>
            <w:r>
              <w:rPr>
                <w:rFonts w:hint="eastAsia" w:ascii="仿宋_GB2312" w:hAnsi="仿宋_GB2312" w:eastAsia="仿宋_GB2312" w:cs="仿宋_GB2312"/>
                <w:color w:val="000000"/>
                <w:kern w:val="0"/>
                <w:szCs w:val="21"/>
              </w:rPr>
              <w:t>2、统一认证：支持用户名密码认证方式及PKI认证方式；</w:t>
            </w:r>
            <w:r>
              <w:rPr>
                <w:rFonts w:hint="eastAsia" w:ascii="仿宋_GB2312" w:hAnsi="仿宋_GB2312" w:eastAsia="仿宋_GB2312" w:cs="仿宋_GB2312"/>
                <w:color w:val="000000"/>
                <w:kern w:val="0"/>
                <w:szCs w:val="21"/>
              </w:rPr>
              <w:br w:type="textWrapping"/>
            </w:r>
            <w:r>
              <w:rPr>
                <w:rFonts w:hint="eastAsia" w:ascii="仿宋_GB2312" w:hAnsi="仿宋_GB2312" w:eastAsia="仿宋_GB2312" w:cs="仿宋_GB2312"/>
                <w:color w:val="000000"/>
                <w:kern w:val="0"/>
                <w:szCs w:val="21"/>
              </w:rPr>
              <w:t>3、用户管理：支持用户管理、部门管理、角色管理；支持设置用户登录认证密码、认证方式、在线策略及登录地址绑定等；</w:t>
            </w:r>
            <w:r>
              <w:rPr>
                <w:rFonts w:hint="eastAsia" w:ascii="仿宋_GB2312" w:hAnsi="仿宋_GB2312" w:eastAsia="仿宋_GB2312" w:cs="仿宋_GB2312"/>
                <w:color w:val="000000"/>
                <w:kern w:val="0"/>
                <w:szCs w:val="21"/>
              </w:rPr>
              <w:br w:type="textWrapping"/>
            </w:r>
            <w:r>
              <w:rPr>
                <w:rFonts w:hint="eastAsia" w:ascii="仿宋_GB2312" w:hAnsi="仿宋_GB2312" w:eastAsia="仿宋_GB2312" w:cs="仿宋_GB2312"/>
                <w:color w:val="000000"/>
                <w:kern w:val="0"/>
                <w:szCs w:val="21"/>
              </w:rPr>
              <w:t>4、权限管理：支持设置用户权限信息；针对不同用户设置不同目录权限、资源权限、功能模块权限等。</w:t>
            </w:r>
          </w:p>
        </w:tc>
        <w:tc>
          <w:tcPr>
            <w:tcW w:w="427" w:type="dxa"/>
            <w:shd w:val="clear" w:color="auto" w:fill="auto"/>
            <w:vAlign w:val="center"/>
          </w:tcPr>
          <w:p>
            <w:pPr>
              <w:widowControl/>
              <w:adjustRightInd/>
              <w:jc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套</w:t>
            </w:r>
          </w:p>
        </w:tc>
        <w:tc>
          <w:tcPr>
            <w:tcW w:w="637" w:type="dxa"/>
            <w:shd w:val="clear" w:color="auto" w:fill="auto"/>
            <w:vAlign w:val="center"/>
          </w:tcPr>
          <w:p>
            <w:pPr>
              <w:widowControl/>
              <w:adjustRightInd/>
              <w:jc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7" w:type="dxa"/>
            <w:shd w:val="clear" w:color="auto" w:fill="auto"/>
            <w:vAlign w:val="center"/>
          </w:tcPr>
          <w:p>
            <w:pPr>
              <w:widowControl/>
              <w:adjustRightInd/>
              <w:jc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5</w:t>
            </w:r>
          </w:p>
        </w:tc>
        <w:tc>
          <w:tcPr>
            <w:tcW w:w="636" w:type="dxa"/>
            <w:vMerge w:val="restart"/>
            <w:shd w:val="clear" w:color="auto" w:fill="auto"/>
            <w:vAlign w:val="center"/>
          </w:tcPr>
          <w:p>
            <w:pPr>
              <w:widowControl/>
              <w:adjustRightInd/>
              <w:jc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高点监控</w:t>
            </w:r>
          </w:p>
        </w:tc>
        <w:tc>
          <w:tcPr>
            <w:tcW w:w="636" w:type="dxa"/>
            <w:shd w:val="clear" w:color="auto" w:fill="auto"/>
            <w:vAlign w:val="center"/>
          </w:tcPr>
          <w:p>
            <w:pPr>
              <w:widowControl/>
              <w:adjustRightInd/>
              <w:jc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球型鹰眼</w:t>
            </w:r>
          </w:p>
        </w:tc>
        <w:tc>
          <w:tcPr>
            <w:tcW w:w="6523" w:type="dxa"/>
            <w:shd w:val="clear" w:color="auto" w:fill="auto"/>
            <w:vAlign w:val="center"/>
          </w:tcPr>
          <w:p>
            <w:pPr>
              <w:widowControl/>
              <w:adjustRightInd/>
              <w:jc w:val="left"/>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星光级全景网络高清智能球机，可同时提供全景与特写画面，兼顾全景与细节。其中全景画面由6个传感器拼接而成，实现270度的全景监控，全景画面可支持关注区域畸变矫正；</w:t>
            </w:r>
            <w:r>
              <w:rPr>
                <w:rFonts w:hint="eastAsia" w:ascii="仿宋_GB2312" w:hAnsi="仿宋_GB2312" w:eastAsia="仿宋_GB2312" w:cs="仿宋_GB2312"/>
                <w:color w:val="000000"/>
                <w:kern w:val="0"/>
                <w:szCs w:val="21"/>
              </w:rPr>
              <w:br w:type="textWrapping"/>
            </w:r>
            <w:r>
              <w:rPr>
                <w:rFonts w:hint="eastAsia" w:ascii="仿宋_GB2312" w:hAnsi="仿宋_GB2312" w:eastAsia="仿宋_GB2312" w:cs="仿宋_GB2312"/>
                <w:color w:val="000000"/>
                <w:kern w:val="0"/>
                <w:szCs w:val="21"/>
              </w:rPr>
              <w:t>最低照度: 【全景】0.0005 Lux/F1.0（彩色），0.0001 Lux/F1.0（黑白）</w:t>
            </w:r>
            <w:r>
              <w:rPr>
                <w:rFonts w:hint="eastAsia" w:ascii="仿宋_GB2312" w:hAnsi="仿宋_GB2312" w:eastAsia="仿宋_GB2312" w:cs="仿宋_GB2312"/>
                <w:color w:val="000000"/>
                <w:kern w:val="0"/>
                <w:szCs w:val="21"/>
              </w:rPr>
              <w:br w:type="textWrapping"/>
            </w:r>
            <w:r>
              <w:rPr>
                <w:rFonts w:hint="eastAsia" w:ascii="仿宋_GB2312" w:hAnsi="仿宋_GB2312" w:eastAsia="仿宋_GB2312" w:cs="仿宋_GB2312"/>
                <w:color w:val="000000"/>
                <w:kern w:val="0"/>
                <w:szCs w:val="21"/>
              </w:rPr>
              <w:t xml:space="preserve">【细节】星光级超低照度，0.0005 Lux/F1.5（彩色），0.0001 Lux/F1.5（黑白），0 Lux with IR </w:t>
            </w:r>
            <w:r>
              <w:rPr>
                <w:rFonts w:hint="eastAsia" w:ascii="仿宋_GB2312" w:hAnsi="仿宋_GB2312" w:eastAsia="仿宋_GB2312" w:cs="仿宋_GB2312"/>
                <w:color w:val="000000"/>
                <w:kern w:val="0"/>
                <w:szCs w:val="21"/>
              </w:rPr>
              <w:br w:type="textWrapping"/>
            </w:r>
            <w:r>
              <w:rPr>
                <w:rFonts w:hint="eastAsia" w:ascii="仿宋_GB2312" w:hAnsi="仿宋_GB2312" w:eastAsia="仿宋_GB2312" w:cs="仿宋_GB2312"/>
                <w:color w:val="000000"/>
                <w:kern w:val="0"/>
                <w:szCs w:val="21"/>
              </w:rPr>
              <w:t>宽动态: 【全景】不支持，【细节】支持120 dB超宽动态</w:t>
            </w:r>
            <w:r>
              <w:rPr>
                <w:rFonts w:hint="eastAsia" w:ascii="仿宋_GB2312" w:hAnsi="仿宋_GB2312" w:eastAsia="仿宋_GB2312" w:cs="仿宋_GB2312"/>
                <w:color w:val="000000"/>
                <w:kern w:val="0"/>
                <w:szCs w:val="21"/>
              </w:rPr>
              <w:br w:type="textWrapping"/>
            </w:r>
            <w:r>
              <w:rPr>
                <w:rFonts w:hint="eastAsia" w:ascii="仿宋_GB2312" w:hAnsi="仿宋_GB2312" w:eastAsia="仿宋_GB2312" w:cs="仿宋_GB2312"/>
                <w:color w:val="000000"/>
                <w:kern w:val="0"/>
                <w:szCs w:val="21"/>
              </w:rPr>
              <w:t>焦距: 【全景】2.8 mm；【细节】7.1~320 mm</w:t>
            </w:r>
            <w:r>
              <w:rPr>
                <w:rFonts w:hint="eastAsia" w:ascii="仿宋_GB2312" w:hAnsi="仿宋_GB2312" w:eastAsia="仿宋_GB2312" w:cs="仿宋_GB2312"/>
                <w:color w:val="000000"/>
                <w:kern w:val="0"/>
                <w:szCs w:val="21"/>
              </w:rPr>
              <w:br w:type="textWrapping"/>
            </w:r>
            <w:r>
              <w:rPr>
                <w:rFonts w:hint="eastAsia" w:ascii="仿宋_GB2312" w:hAnsi="仿宋_GB2312" w:eastAsia="仿宋_GB2312" w:cs="仿宋_GB2312"/>
                <w:color w:val="000000"/>
                <w:kern w:val="0"/>
                <w:szCs w:val="21"/>
              </w:rPr>
              <w:t xml:space="preserve">主码流帧率分辨率: </w:t>
            </w:r>
            <w:r>
              <w:rPr>
                <w:rFonts w:hint="eastAsia" w:ascii="仿宋_GB2312" w:hAnsi="仿宋_GB2312" w:eastAsia="仿宋_GB2312" w:cs="仿宋_GB2312"/>
                <w:color w:val="000000"/>
                <w:kern w:val="0"/>
                <w:szCs w:val="21"/>
              </w:rPr>
              <w:br w:type="textWrapping"/>
            </w:r>
            <w:r>
              <w:rPr>
                <w:rFonts w:hint="eastAsia" w:ascii="仿宋_GB2312" w:hAnsi="仿宋_GB2312" w:eastAsia="仿宋_GB2312" w:cs="仿宋_GB2312"/>
                <w:color w:val="000000"/>
                <w:kern w:val="0"/>
                <w:szCs w:val="21"/>
              </w:rPr>
              <w:t>【全景】50 Hz：25 fps（8160 × 2400）；60 Hz：30 fps（8160 × 2400）</w:t>
            </w:r>
            <w:r>
              <w:rPr>
                <w:rFonts w:hint="eastAsia" w:ascii="仿宋_GB2312" w:hAnsi="仿宋_GB2312" w:eastAsia="仿宋_GB2312" w:cs="仿宋_GB2312"/>
                <w:color w:val="000000"/>
                <w:kern w:val="0"/>
                <w:szCs w:val="21"/>
              </w:rPr>
              <w:br w:type="textWrapping"/>
            </w:r>
            <w:r>
              <w:rPr>
                <w:rFonts w:hint="eastAsia" w:ascii="仿宋_GB2312" w:hAnsi="仿宋_GB2312" w:eastAsia="仿宋_GB2312" w:cs="仿宋_GB2312"/>
                <w:color w:val="000000"/>
                <w:kern w:val="0"/>
                <w:szCs w:val="21"/>
              </w:rPr>
              <w:t xml:space="preserve">【细节】50 Hz：25 fps（3840 × 2160） ；60 Hz：24 fps（3840 × 2160） </w:t>
            </w:r>
            <w:r>
              <w:rPr>
                <w:rFonts w:hint="eastAsia" w:ascii="仿宋_GB2312" w:hAnsi="仿宋_GB2312" w:eastAsia="仿宋_GB2312" w:cs="仿宋_GB2312"/>
                <w:color w:val="000000"/>
                <w:kern w:val="0"/>
                <w:szCs w:val="21"/>
              </w:rPr>
              <w:br w:type="textWrapping"/>
            </w:r>
            <w:r>
              <w:rPr>
                <w:rFonts w:hint="eastAsia" w:ascii="仿宋_GB2312" w:hAnsi="仿宋_GB2312" w:eastAsia="仿宋_GB2312" w:cs="仿宋_GB2312"/>
                <w:color w:val="000000"/>
                <w:kern w:val="0"/>
                <w:szCs w:val="21"/>
              </w:rPr>
              <w:t>★摄像机全景镜头光圈均不小于F1.0；</w:t>
            </w:r>
            <w:r>
              <w:rPr>
                <w:rFonts w:hint="eastAsia" w:ascii="仿宋_GB2312" w:hAnsi="仿宋_GB2312" w:eastAsia="仿宋_GB2312" w:cs="仿宋_GB2312"/>
                <w:color w:val="000000"/>
                <w:kern w:val="0"/>
                <w:szCs w:val="21"/>
              </w:rPr>
              <w:br w:type="textWrapping"/>
            </w:r>
            <w:r>
              <w:rPr>
                <w:rFonts w:hint="eastAsia" w:ascii="仿宋_GB2312" w:hAnsi="仿宋_GB2312" w:eastAsia="仿宋_GB2312" w:cs="仿宋_GB2312"/>
                <w:color w:val="000000"/>
                <w:kern w:val="0"/>
                <w:szCs w:val="21"/>
              </w:rPr>
              <w:t>★主视频支持不小于45倍光学变倍</w:t>
            </w:r>
            <w:r>
              <w:rPr>
                <w:rFonts w:hint="eastAsia" w:ascii="仿宋_GB2312" w:hAnsi="仿宋_GB2312" w:eastAsia="仿宋_GB2312" w:cs="仿宋_GB2312"/>
                <w:color w:val="000000"/>
                <w:kern w:val="0"/>
                <w:szCs w:val="21"/>
              </w:rPr>
              <w:br w:type="textWrapping"/>
            </w:r>
            <w:r>
              <w:rPr>
                <w:rFonts w:hint="eastAsia" w:ascii="仿宋_GB2312" w:hAnsi="仿宋_GB2312" w:eastAsia="仿宋_GB2312" w:cs="仿宋_GB2312"/>
                <w:color w:val="000000"/>
                <w:kern w:val="0"/>
                <w:szCs w:val="21"/>
              </w:rPr>
              <w:t>★摄像机内置除湿器，可对样机内部进行除湿，除去玻璃罩上的水状附着物。</w:t>
            </w:r>
          </w:p>
        </w:tc>
        <w:tc>
          <w:tcPr>
            <w:tcW w:w="427" w:type="dxa"/>
            <w:shd w:val="clear" w:color="auto" w:fill="auto"/>
            <w:vAlign w:val="center"/>
          </w:tcPr>
          <w:p>
            <w:pPr>
              <w:widowControl/>
              <w:adjustRightInd/>
              <w:jc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台</w:t>
            </w:r>
          </w:p>
        </w:tc>
        <w:tc>
          <w:tcPr>
            <w:tcW w:w="637" w:type="dxa"/>
            <w:shd w:val="clear" w:color="auto" w:fill="auto"/>
            <w:vAlign w:val="center"/>
          </w:tcPr>
          <w:p>
            <w:pPr>
              <w:widowControl/>
              <w:adjustRightInd/>
              <w:jc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427" w:type="dxa"/>
            <w:shd w:val="clear" w:color="auto" w:fill="auto"/>
            <w:vAlign w:val="center"/>
          </w:tcPr>
          <w:p>
            <w:pPr>
              <w:widowControl/>
              <w:adjustRightInd/>
              <w:jc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6</w:t>
            </w:r>
          </w:p>
        </w:tc>
        <w:tc>
          <w:tcPr>
            <w:tcW w:w="636" w:type="dxa"/>
            <w:vMerge w:val="continue"/>
            <w:vAlign w:val="center"/>
          </w:tcPr>
          <w:p>
            <w:pPr>
              <w:widowControl/>
              <w:adjustRightInd/>
              <w:jc w:val="left"/>
              <w:rPr>
                <w:rFonts w:ascii="仿宋_GB2312" w:hAnsi="仿宋_GB2312" w:eastAsia="仿宋_GB2312" w:cs="仿宋_GB2312"/>
                <w:color w:val="000000"/>
                <w:kern w:val="0"/>
                <w:szCs w:val="21"/>
              </w:rPr>
            </w:pPr>
          </w:p>
        </w:tc>
        <w:tc>
          <w:tcPr>
            <w:tcW w:w="636" w:type="dxa"/>
            <w:shd w:val="clear" w:color="auto" w:fill="auto"/>
            <w:vAlign w:val="center"/>
          </w:tcPr>
          <w:p>
            <w:pPr>
              <w:widowControl/>
              <w:adjustRightInd/>
              <w:jc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链路费用</w:t>
            </w:r>
          </w:p>
        </w:tc>
        <w:tc>
          <w:tcPr>
            <w:tcW w:w="6523" w:type="dxa"/>
            <w:shd w:val="clear" w:color="auto" w:fill="auto"/>
            <w:vAlign w:val="center"/>
          </w:tcPr>
          <w:p>
            <w:pPr>
              <w:widowControl/>
              <w:adjustRightInd/>
              <w:jc w:val="left"/>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千兆链路，三年</w:t>
            </w:r>
          </w:p>
        </w:tc>
        <w:tc>
          <w:tcPr>
            <w:tcW w:w="427" w:type="dxa"/>
            <w:shd w:val="clear" w:color="auto" w:fill="auto"/>
            <w:vAlign w:val="center"/>
          </w:tcPr>
          <w:p>
            <w:pPr>
              <w:widowControl/>
              <w:adjustRightInd/>
              <w:jc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条</w:t>
            </w:r>
          </w:p>
        </w:tc>
        <w:tc>
          <w:tcPr>
            <w:tcW w:w="637" w:type="dxa"/>
            <w:shd w:val="clear" w:color="auto" w:fill="auto"/>
            <w:vAlign w:val="center"/>
          </w:tcPr>
          <w:p>
            <w:pPr>
              <w:widowControl/>
              <w:adjustRightInd/>
              <w:jc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27" w:type="dxa"/>
            <w:shd w:val="clear" w:color="auto" w:fill="auto"/>
            <w:vAlign w:val="center"/>
          </w:tcPr>
          <w:p>
            <w:pPr>
              <w:widowControl/>
              <w:adjustRightInd/>
              <w:jc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7</w:t>
            </w:r>
          </w:p>
        </w:tc>
        <w:tc>
          <w:tcPr>
            <w:tcW w:w="636" w:type="dxa"/>
            <w:shd w:val="clear" w:color="auto" w:fill="auto"/>
            <w:vAlign w:val="center"/>
          </w:tcPr>
          <w:p>
            <w:pPr>
              <w:widowControl/>
              <w:adjustRightInd/>
              <w:jc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施工及辅材</w:t>
            </w:r>
          </w:p>
        </w:tc>
        <w:tc>
          <w:tcPr>
            <w:tcW w:w="636" w:type="dxa"/>
            <w:shd w:val="clear" w:color="auto" w:fill="auto"/>
            <w:vAlign w:val="center"/>
          </w:tcPr>
          <w:p>
            <w:pPr>
              <w:widowControl/>
              <w:adjustRightInd/>
              <w:jc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　</w:t>
            </w:r>
          </w:p>
        </w:tc>
        <w:tc>
          <w:tcPr>
            <w:tcW w:w="6523" w:type="dxa"/>
            <w:shd w:val="clear" w:color="auto" w:fill="auto"/>
            <w:vAlign w:val="center"/>
          </w:tcPr>
          <w:p>
            <w:pPr>
              <w:widowControl/>
              <w:adjustRightInd/>
              <w:jc w:val="left"/>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监控施工安装，平台部署</w:t>
            </w:r>
          </w:p>
        </w:tc>
        <w:tc>
          <w:tcPr>
            <w:tcW w:w="427" w:type="dxa"/>
            <w:shd w:val="clear" w:color="auto" w:fill="auto"/>
            <w:vAlign w:val="center"/>
          </w:tcPr>
          <w:p>
            <w:pPr>
              <w:widowControl/>
              <w:adjustRightInd/>
              <w:jc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项</w:t>
            </w:r>
          </w:p>
        </w:tc>
        <w:tc>
          <w:tcPr>
            <w:tcW w:w="637" w:type="dxa"/>
            <w:shd w:val="clear" w:color="auto" w:fill="auto"/>
            <w:vAlign w:val="center"/>
          </w:tcPr>
          <w:p>
            <w:pPr>
              <w:widowControl/>
              <w:adjustRightInd/>
              <w:jc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4" w:hRule="atLeast"/>
        </w:trPr>
        <w:tc>
          <w:tcPr>
            <w:tcW w:w="427" w:type="dxa"/>
            <w:shd w:val="clear" w:color="auto" w:fill="auto"/>
            <w:vAlign w:val="center"/>
          </w:tcPr>
          <w:p>
            <w:pPr>
              <w:widowControl/>
              <w:adjustRightInd/>
              <w:jc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8</w:t>
            </w:r>
          </w:p>
        </w:tc>
        <w:tc>
          <w:tcPr>
            <w:tcW w:w="636" w:type="dxa"/>
            <w:vMerge w:val="restart"/>
            <w:shd w:val="clear" w:color="auto" w:fill="auto"/>
            <w:vAlign w:val="center"/>
          </w:tcPr>
          <w:p>
            <w:pPr>
              <w:widowControl/>
              <w:adjustRightInd/>
              <w:jc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视频、图片存储</w:t>
            </w:r>
          </w:p>
        </w:tc>
        <w:tc>
          <w:tcPr>
            <w:tcW w:w="636" w:type="dxa"/>
            <w:shd w:val="clear" w:color="auto" w:fill="auto"/>
            <w:vAlign w:val="center"/>
          </w:tcPr>
          <w:p>
            <w:pPr>
              <w:widowControl/>
              <w:adjustRightInd/>
              <w:jc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云存储管理服务器</w:t>
            </w:r>
          </w:p>
        </w:tc>
        <w:tc>
          <w:tcPr>
            <w:tcW w:w="6523" w:type="dxa"/>
            <w:shd w:val="clear" w:color="auto" w:fill="auto"/>
            <w:vAlign w:val="center"/>
          </w:tcPr>
          <w:p>
            <w:pPr>
              <w:widowControl/>
              <w:adjustRightInd/>
              <w:jc w:val="left"/>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2U机架式服务器</w:t>
            </w:r>
            <w:r>
              <w:rPr>
                <w:rFonts w:hint="eastAsia" w:ascii="仿宋_GB2312" w:hAnsi="仿宋_GB2312" w:eastAsia="仿宋_GB2312" w:cs="仿宋_GB2312"/>
                <w:color w:val="000000"/>
                <w:kern w:val="0"/>
                <w:szCs w:val="21"/>
              </w:rPr>
              <w:br w:type="textWrapping"/>
            </w:r>
            <w:r>
              <w:rPr>
                <w:rFonts w:hint="eastAsia" w:ascii="仿宋_GB2312" w:hAnsi="仿宋_GB2312" w:eastAsia="仿宋_GB2312" w:cs="仿宋_GB2312"/>
                <w:color w:val="000000"/>
                <w:kern w:val="0"/>
                <w:szCs w:val="21"/>
              </w:rPr>
              <w:t>处理器：64位多核处理器（核数≧16）</w:t>
            </w:r>
            <w:r>
              <w:rPr>
                <w:rFonts w:hint="eastAsia" w:ascii="仿宋_GB2312" w:hAnsi="仿宋_GB2312" w:eastAsia="仿宋_GB2312" w:cs="仿宋_GB2312"/>
                <w:color w:val="000000"/>
                <w:kern w:val="0"/>
                <w:szCs w:val="21"/>
              </w:rPr>
              <w:br w:type="textWrapping"/>
            </w:r>
            <w:r>
              <w:rPr>
                <w:rFonts w:hint="eastAsia" w:ascii="仿宋_GB2312" w:hAnsi="仿宋_GB2312" w:eastAsia="仿宋_GB2312" w:cs="仿宋_GB2312"/>
                <w:color w:val="000000"/>
                <w:kern w:val="0"/>
                <w:szCs w:val="21"/>
              </w:rPr>
              <w:t>内存：DDR4，标配32GB内存，最大可扩展至256GB</w:t>
            </w:r>
            <w:r>
              <w:rPr>
                <w:rFonts w:hint="eastAsia" w:ascii="仿宋_GB2312" w:hAnsi="仿宋_GB2312" w:eastAsia="仿宋_GB2312" w:cs="仿宋_GB2312"/>
                <w:color w:val="000000"/>
                <w:kern w:val="0"/>
                <w:szCs w:val="21"/>
              </w:rPr>
              <w:br w:type="textWrapping"/>
            </w:r>
            <w:r>
              <w:rPr>
                <w:rFonts w:hint="eastAsia" w:ascii="仿宋_GB2312" w:hAnsi="仿宋_GB2312" w:eastAsia="仿宋_GB2312" w:cs="仿宋_GB2312"/>
                <w:color w:val="000000"/>
                <w:kern w:val="0"/>
                <w:szCs w:val="21"/>
              </w:rPr>
              <w:t>内置SSD硬盘：标配2个热插拔960GB SSD硬盘</w:t>
            </w:r>
            <w:r>
              <w:rPr>
                <w:rFonts w:hint="eastAsia" w:ascii="仿宋_GB2312" w:hAnsi="仿宋_GB2312" w:eastAsia="仿宋_GB2312" w:cs="仿宋_GB2312"/>
                <w:color w:val="000000"/>
                <w:kern w:val="0"/>
                <w:szCs w:val="21"/>
              </w:rPr>
              <w:br w:type="textWrapping"/>
            </w:r>
            <w:r>
              <w:rPr>
                <w:rFonts w:hint="eastAsia" w:ascii="仿宋_GB2312" w:hAnsi="仿宋_GB2312" w:eastAsia="仿宋_GB2312" w:cs="仿宋_GB2312"/>
                <w:color w:val="000000"/>
                <w:kern w:val="0"/>
                <w:szCs w:val="21"/>
              </w:rPr>
              <w:t>网口：2个千兆网口，可扩展万兆口；</w:t>
            </w:r>
            <w:r>
              <w:rPr>
                <w:rFonts w:hint="eastAsia" w:ascii="仿宋_GB2312" w:hAnsi="仿宋_GB2312" w:eastAsia="仿宋_GB2312" w:cs="仿宋_GB2312"/>
                <w:color w:val="000000"/>
                <w:kern w:val="0"/>
                <w:szCs w:val="21"/>
              </w:rPr>
              <w:br w:type="textWrapping"/>
            </w:r>
            <w:r>
              <w:rPr>
                <w:rFonts w:hint="eastAsia" w:ascii="仿宋_GB2312" w:hAnsi="仿宋_GB2312" w:eastAsia="仿宋_GB2312" w:cs="仿宋_GB2312"/>
                <w:color w:val="000000"/>
                <w:kern w:val="0"/>
                <w:szCs w:val="21"/>
              </w:rPr>
              <w:t>其它接口：1个RJ-45网络接口、4个USB 3.0接口，2个2.0接口，1个VGA接口</w:t>
            </w:r>
            <w:r>
              <w:rPr>
                <w:rFonts w:hint="eastAsia" w:ascii="仿宋_GB2312" w:hAnsi="仿宋_GB2312" w:eastAsia="仿宋_GB2312" w:cs="仿宋_GB2312"/>
                <w:color w:val="000000"/>
                <w:kern w:val="0"/>
                <w:szCs w:val="21"/>
              </w:rPr>
              <w:br w:type="textWrapping"/>
            </w:r>
            <w:r>
              <w:rPr>
                <w:rFonts w:hint="eastAsia" w:ascii="仿宋_GB2312" w:hAnsi="仿宋_GB2312" w:eastAsia="仿宋_GB2312" w:cs="仿宋_GB2312"/>
                <w:color w:val="000000"/>
                <w:kern w:val="0"/>
                <w:szCs w:val="21"/>
              </w:rPr>
              <w:t>电源：高效能550W铂金1+1冗余电源</w:t>
            </w:r>
          </w:p>
        </w:tc>
        <w:tc>
          <w:tcPr>
            <w:tcW w:w="427" w:type="dxa"/>
            <w:shd w:val="clear" w:color="auto" w:fill="auto"/>
            <w:vAlign w:val="center"/>
          </w:tcPr>
          <w:p>
            <w:pPr>
              <w:widowControl/>
              <w:adjustRightInd/>
              <w:jc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台</w:t>
            </w:r>
          </w:p>
        </w:tc>
        <w:tc>
          <w:tcPr>
            <w:tcW w:w="637" w:type="dxa"/>
            <w:shd w:val="clear" w:color="auto" w:fill="auto"/>
            <w:vAlign w:val="center"/>
          </w:tcPr>
          <w:p>
            <w:pPr>
              <w:widowControl/>
              <w:adjustRightInd/>
              <w:jc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27" w:type="dxa"/>
            <w:shd w:val="clear" w:color="auto" w:fill="auto"/>
            <w:vAlign w:val="center"/>
          </w:tcPr>
          <w:p>
            <w:pPr>
              <w:widowControl/>
              <w:adjustRightInd/>
              <w:jc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9</w:t>
            </w:r>
          </w:p>
        </w:tc>
        <w:tc>
          <w:tcPr>
            <w:tcW w:w="636" w:type="dxa"/>
            <w:vMerge w:val="continue"/>
            <w:vAlign w:val="center"/>
          </w:tcPr>
          <w:p>
            <w:pPr>
              <w:widowControl/>
              <w:adjustRightInd/>
              <w:jc w:val="left"/>
              <w:rPr>
                <w:rFonts w:ascii="仿宋_GB2312" w:hAnsi="仿宋_GB2312" w:eastAsia="仿宋_GB2312" w:cs="仿宋_GB2312"/>
                <w:color w:val="000000"/>
                <w:kern w:val="0"/>
                <w:szCs w:val="21"/>
              </w:rPr>
            </w:pPr>
          </w:p>
        </w:tc>
        <w:tc>
          <w:tcPr>
            <w:tcW w:w="636" w:type="dxa"/>
            <w:shd w:val="clear" w:color="auto" w:fill="auto"/>
            <w:vAlign w:val="center"/>
          </w:tcPr>
          <w:p>
            <w:pPr>
              <w:widowControl/>
              <w:adjustRightInd/>
              <w:jc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云存储运维服务器</w:t>
            </w:r>
          </w:p>
        </w:tc>
        <w:tc>
          <w:tcPr>
            <w:tcW w:w="6523" w:type="dxa"/>
            <w:shd w:val="clear" w:color="auto" w:fill="auto"/>
            <w:vAlign w:val="center"/>
          </w:tcPr>
          <w:p>
            <w:pPr>
              <w:widowControl/>
              <w:adjustRightInd/>
              <w:jc w:val="left"/>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64位CPU，核数≧16/16GB ECC内存/1颗SSD硬盘/热插拔/以太网口1Gx2/冗余电源/2U</w:t>
            </w:r>
          </w:p>
        </w:tc>
        <w:tc>
          <w:tcPr>
            <w:tcW w:w="427" w:type="dxa"/>
            <w:shd w:val="clear" w:color="auto" w:fill="auto"/>
            <w:vAlign w:val="center"/>
          </w:tcPr>
          <w:p>
            <w:pPr>
              <w:widowControl/>
              <w:adjustRightInd/>
              <w:jc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台</w:t>
            </w:r>
          </w:p>
        </w:tc>
        <w:tc>
          <w:tcPr>
            <w:tcW w:w="637" w:type="dxa"/>
            <w:shd w:val="clear" w:color="auto" w:fill="auto"/>
            <w:vAlign w:val="center"/>
          </w:tcPr>
          <w:p>
            <w:pPr>
              <w:widowControl/>
              <w:adjustRightInd/>
              <w:jc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4" w:hRule="atLeast"/>
        </w:trPr>
        <w:tc>
          <w:tcPr>
            <w:tcW w:w="427" w:type="dxa"/>
            <w:shd w:val="clear" w:color="auto" w:fill="auto"/>
            <w:vAlign w:val="center"/>
          </w:tcPr>
          <w:p>
            <w:pPr>
              <w:widowControl/>
              <w:adjustRightInd/>
              <w:jc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10</w:t>
            </w:r>
          </w:p>
        </w:tc>
        <w:tc>
          <w:tcPr>
            <w:tcW w:w="636" w:type="dxa"/>
            <w:vMerge w:val="continue"/>
            <w:vAlign w:val="center"/>
          </w:tcPr>
          <w:p>
            <w:pPr>
              <w:widowControl/>
              <w:adjustRightInd/>
              <w:jc w:val="left"/>
              <w:rPr>
                <w:rFonts w:ascii="仿宋_GB2312" w:hAnsi="仿宋_GB2312" w:eastAsia="仿宋_GB2312" w:cs="仿宋_GB2312"/>
                <w:color w:val="000000"/>
                <w:kern w:val="0"/>
                <w:szCs w:val="21"/>
              </w:rPr>
            </w:pPr>
          </w:p>
        </w:tc>
        <w:tc>
          <w:tcPr>
            <w:tcW w:w="636" w:type="dxa"/>
            <w:shd w:val="clear" w:color="auto" w:fill="auto"/>
            <w:vAlign w:val="center"/>
          </w:tcPr>
          <w:p>
            <w:pPr>
              <w:widowControl/>
              <w:adjustRightInd/>
              <w:jc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图片存储产品</w:t>
            </w:r>
          </w:p>
        </w:tc>
        <w:tc>
          <w:tcPr>
            <w:tcW w:w="6523" w:type="dxa"/>
            <w:shd w:val="clear" w:color="auto" w:fill="auto"/>
            <w:vAlign w:val="center"/>
          </w:tcPr>
          <w:p>
            <w:pPr>
              <w:widowControl/>
              <w:adjustRightInd/>
              <w:jc w:val="left"/>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控制器架构，8U机架式48盘位，支持SATA/SAS硬盘，支持网络RAID；控制器配置：双64位六核处理器，32GB缓存，6个千兆网口，3个12GbSAS扩展接口，1个高速PCIE-SSD数据盘。内置48块8TB企业级硬盘</w:t>
            </w:r>
            <w:r>
              <w:rPr>
                <w:rFonts w:hint="eastAsia" w:ascii="仿宋_GB2312" w:hAnsi="仿宋_GB2312" w:eastAsia="仿宋_GB2312" w:cs="仿宋_GB2312"/>
                <w:color w:val="000000"/>
                <w:kern w:val="0"/>
                <w:szCs w:val="21"/>
              </w:rPr>
              <w:br w:type="textWrapping"/>
            </w:r>
            <w:r>
              <w:rPr>
                <w:rFonts w:hint="eastAsia" w:ascii="仿宋_GB2312" w:hAnsi="仿宋_GB2312" w:eastAsia="仿宋_GB2312" w:cs="仿宋_GB2312"/>
                <w:color w:val="000000"/>
                <w:kern w:val="0"/>
                <w:szCs w:val="21"/>
              </w:rPr>
              <w:t>支持对集群资源池的容量进行实时监控与趋势分析的前检测，对资源池可用的剩余天数和提前覆盖时间进行预测和预警提示；支持对存储数据视频质量进行后检测，如图像清晰度异常，亮度异常等，支持对录像数据中音频异常，音频中有无人声的检测；</w:t>
            </w:r>
            <w:r>
              <w:rPr>
                <w:rFonts w:hint="eastAsia" w:ascii="仿宋_GB2312" w:hAnsi="仿宋_GB2312" w:eastAsia="仿宋_GB2312" w:cs="仿宋_GB2312"/>
                <w:color w:val="000000"/>
                <w:kern w:val="0"/>
                <w:szCs w:val="21"/>
              </w:rPr>
              <w:br w:type="textWrapping"/>
            </w:r>
            <w:r>
              <w:rPr>
                <w:rFonts w:hint="eastAsia" w:ascii="仿宋_GB2312" w:hAnsi="仿宋_GB2312" w:eastAsia="仿宋_GB2312" w:cs="仿宋_GB2312"/>
                <w:color w:val="000000"/>
                <w:kern w:val="0"/>
                <w:szCs w:val="21"/>
              </w:rPr>
              <w:t>支持查看硬盘体检报告、硬盘深度体检和磁盘档案；支持下载单个硬盘或批量硬盘的报告，支持按时间显示硬盘的坏扇区、温度、振动变化趋势的曲线图； 可对系统中的磁盘进行周期性体检、对有风险的磁盘做深度体检，并给出处理意见，对有损坏风险的磁盘，可使用RAID技术进行数据处理</w:t>
            </w:r>
          </w:p>
        </w:tc>
        <w:tc>
          <w:tcPr>
            <w:tcW w:w="427" w:type="dxa"/>
            <w:shd w:val="clear" w:color="auto" w:fill="auto"/>
            <w:vAlign w:val="center"/>
          </w:tcPr>
          <w:p>
            <w:pPr>
              <w:widowControl/>
              <w:adjustRightInd/>
              <w:jc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台</w:t>
            </w:r>
          </w:p>
        </w:tc>
        <w:tc>
          <w:tcPr>
            <w:tcW w:w="637" w:type="dxa"/>
            <w:shd w:val="clear" w:color="auto" w:fill="auto"/>
            <w:vAlign w:val="center"/>
          </w:tcPr>
          <w:p>
            <w:pPr>
              <w:widowControl/>
              <w:adjustRightInd/>
              <w:jc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4" w:hRule="atLeast"/>
        </w:trPr>
        <w:tc>
          <w:tcPr>
            <w:tcW w:w="427" w:type="dxa"/>
            <w:shd w:val="clear" w:color="auto" w:fill="auto"/>
            <w:vAlign w:val="center"/>
          </w:tcPr>
          <w:p>
            <w:pPr>
              <w:widowControl/>
              <w:adjustRightInd/>
              <w:jc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11</w:t>
            </w:r>
          </w:p>
        </w:tc>
        <w:tc>
          <w:tcPr>
            <w:tcW w:w="636" w:type="dxa"/>
            <w:vMerge w:val="continue"/>
            <w:vAlign w:val="center"/>
          </w:tcPr>
          <w:p>
            <w:pPr>
              <w:widowControl/>
              <w:adjustRightInd/>
              <w:jc w:val="left"/>
              <w:rPr>
                <w:rFonts w:ascii="仿宋_GB2312" w:hAnsi="仿宋_GB2312" w:eastAsia="仿宋_GB2312" w:cs="仿宋_GB2312"/>
                <w:color w:val="000000"/>
                <w:kern w:val="0"/>
                <w:szCs w:val="21"/>
              </w:rPr>
            </w:pPr>
          </w:p>
        </w:tc>
        <w:tc>
          <w:tcPr>
            <w:tcW w:w="636" w:type="dxa"/>
            <w:shd w:val="clear" w:color="auto" w:fill="auto"/>
            <w:vAlign w:val="center"/>
          </w:tcPr>
          <w:p>
            <w:pPr>
              <w:widowControl/>
              <w:adjustRightInd/>
              <w:jc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视频存储产品</w:t>
            </w:r>
          </w:p>
        </w:tc>
        <w:tc>
          <w:tcPr>
            <w:tcW w:w="6523" w:type="dxa"/>
            <w:shd w:val="clear" w:color="auto" w:fill="auto"/>
            <w:vAlign w:val="center"/>
          </w:tcPr>
          <w:p>
            <w:pPr>
              <w:widowControl/>
              <w:adjustRightInd/>
              <w:jc w:val="left"/>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双控制器架构，8U48盘位，冗余电源，支持SAS硬盘，支持网络RAID；</w:t>
            </w:r>
            <w:r>
              <w:rPr>
                <w:rFonts w:hint="eastAsia" w:ascii="仿宋_GB2312" w:hAnsi="仿宋_GB2312" w:eastAsia="仿宋_GB2312" w:cs="仿宋_GB2312"/>
                <w:color w:val="000000"/>
                <w:kern w:val="0"/>
                <w:szCs w:val="21"/>
              </w:rPr>
              <w:br w:type="textWrapping"/>
            </w:r>
            <w:r>
              <w:rPr>
                <w:rFonts w:hint="eastAsia" w:ascii="仿宋_GB2312" w:hAnsi="仿宋_GB2312" w:eastAsia="仿宋_GB2312" w:cs="仿宋_GB2312"/>
                <w:color w:val="000000"/>
                <w:kern w:val="0"/>
                <w:szCs w:val="21"/>
              </w:rPr>
              <w:br w:type="textWrapping"/>
            </w:r>
            <w:r>
              <w:rPr>
                <w:rFonts w:hint="eastAsia" w:ascii="仿宋_GB2312" w:hAnsi="仿宋_GB2312" w:eastAsia="仿宋_GB2312" w:cs="仿宋_GB2312"/>
                <w:color w:val="000000"/>
                <w:kern w:val="0"/>
                <w:szCs w:val="21"/>
              </w:rPr>
              <w:t>每个控制器：双64位六核处理器，32GB缓存，6个千兆网口，3个12GbSAS扩展接口；</w:t>
            </w:r>
            <w:r>
              <w:rPr>
                <w:rFonts w:hint="eastAsia" w:ascii="仿宋_GB2312" w:hAnsi="仿宋_GB2312" w:eastAsia="仿宋_GB2312" w:cs="仿宋_GB2312"/>
                <w:color w:val="000000"/>
                <w:kern w:val="0"/>
                <w:szCs w:val="21"/>
              </w:rPr>
              <w:br w:type="textWrapping"/>
            </w:r>
            <w:r>
              <w:rPr>
                <w:rFonts w:hint="eastAsia" w:ascii="仿宋_GB2312" w:hAnsi="仿宋_GB2312" w:eastAsia="仿宋_GB2312" w:cs="仿宋_GB2312"/>
                <w:color w:val="000000"/>
                <w:kern w:val="0"/>
                <w:szCs w:val="21"/>
              </w:rPr>
              <w:br w:type="textWrapping"/>
            </w:r>
            <w:r>
              <w:rPr>
                <w:rFonts w:hint="eastAsia" w:ascii="仿宋_GB2312" w:hAnsi="仿宋_GB2312" w:eastAsia="仿宋_GB2312" w:cs="仿宋_GB2312"/>
                <w:color w:val="000000"/>
                <w:kern w:val="0"/>
                <w:szCs w:val="21"/>
              </w:rPr>
              <w:t>满配8TB SAS硬盘。</w:t>
            </w:r>
            <w:r>
              <w:rPr>
                <w:rFonts w:hint="eastAsia" w:ascii="仿宋_GB2312" w:hAnsi="仿宋_GB2312" w:eastAsia="仿宋_GB2312" w:cs="仿宋_GB2312"/>
                <w:color w:val="000000"/>
                <w:kern w:val="0"/>
                <w:szCs w:val="21"/>
              </w:rPr>
              <w:br w:type="textWrapping"/>
            </w:r>
            <w:r>
              <w:rPr>
                <w:rFonts w:hint="eastAsia" w:ascii="仿宋_GB2312" w:hAnsi="仿宋_GB2312" w:eastAsia="仿宋_GB2312" w:cs="仿宋_GB2312"/>
                <w:color w:val="000000"/>
                <w:kern w:val="0"/>
                <w:szCs w:val="21"/>
              </w:rPr>
              <w:t>支持慢盘检测，通过硬盘IO检测机制检测慢IO识别慢盘，并自动隔离慢盘；</w:t>
            </w:r>
            <w:r>
              <w:rPr>
                <w:rFonts w:hint="eastAsia" w:ascii="仿宋_GB2312" w:hAnsi="仿宋_GB2312" w:eastAsia="仿宋_GB2312" w:cs="仿宋_GB2312"/>
                <w:color w:val="000000"/>
                <w:kern w:val="0"/>
                <w:szCs w:val="21"/>
              </w:rPr>
              <w:br w:type="textWrapping"/>
            </w:r>
            <w:r>
              <w:rPr>
                <w:rFonts w:hint="eastAsia" w:ascii="仿宋_GB2312" w:hAnsi="仿宋_GB2312" w:eastAsia="仿宋_GB2312" w:cs="仿宋_GB2312"/>
                <w:color w:val="000000"/>
                <w:kern w:val="0"/>
                <w:szCs w:val="21"/>
              </w:rPr>
              <w:t>系统支持数据智能重构，可根据不同场景设定重构优先级及重构策略，其中策略包含：1级：即时读取时重构；2级：自定义点位与时间段重构；3级：用户锁定数据优先重构；4级：存储池安全级别，重构优先级级别依次递减；同时重构系统根据当前负载情况自动调整数据恢复速度，在整个数据恢复过程中，业务不中断；</w:t>
            </w:r>
          </w:p>
        </w:tc>
        <w:tc>
          <w:tcPr>
            <w:tcW w:w="427" w:type="dxa"/>
            <w:shd w:val="clear" w:color="auto" w:fill="auto"/>
            <w:vAlign w:val="center"/>
          </w:tcPr>
          <w:p>
            <w:pPr>
              <w:widowControl/>
              <w:adjustRightInd/>
              <w:jc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台</w:t>
            </w:r>
          </w:p>
        </w:tc>
        <w:tc>
          <w:tcPr>
            <w:tcW w:w="637" w:type="dxa"/>
            <w:shd w:val="clear" w:color="auto" w:fill="auto"/>
            <w:vAlign w:val="center"/>
          </w:tcPr>
          <w:p>
            <w:pPr>
              <w:widowControl/>
              <w:adjustRightInd/>
              <w:jc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27" w:type="dxa"/>
            <w:shd w:val="clear" w:color="auto" w:fill="auto"/>
            <w:vAlign w:val="center"/>
          </w:tcPr>
          <w:p>
            <w:pPr>
              <w:widowControl/>
              <w:adjustRightInd/>
              <w:jc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12</w:t>
            </w:r>
          </w:p>
        </w:tc>
        <w:tc>
          <w:tcPr>
            <w:tcW w:w="636" w:type="dxa"/>
            <w:vMerge w:val="continue"/>
            <w:vAlign w:val="center"/>
          </w:tcPr>
          <w:p>
            <w:pPr>
              <w:widowControl/>
              <w:adjustRightInd/>
              <w:jc w:val="left"/>
              <w:rPr>
                <w:rFonts w:ascii="仿宋_GB2312" w:hAnsi="仿宋_GB2312" w:eastAsia="仿宋_GB2312" w:cs="仿宋_GB2312"/>
                <w:color w:val="000000"/>
                <w:kern w:val="0"/>
                <w:szCs w:val="21"/>
              </w:rPr>
            </w:pPr>
          </w:p>
        </w:tc>
        <w:tc>
          <w:tcPr>
            <w:tcW w:w="636" w:type="dxa"/>
            <w:shd w:val="clear" w:color="auto" w:fill="auto"/>
            <w:vAlign w:val="center"/>
          </w:tcPr>
          <w:p>
            <w:pPr>
              <w:widowControl/>
              <w:adjustRightInd/>
              <w:jc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交换机</w:t>
            </w:r>
          </w:p>
        </w:tc>
        <w:tc>
          <w:tcPr>
            <w:tcW w:w="6523" w:type="dxa"/>
            <w:shd w:val="clear" w:color="auto" w:fill="auto"/>
            <w:vAlign w:val="center"/>
          </w:tcPr>
          <w:p>
            <w:pPr>
              <w:widowControl/>
              <w:adjustRightInd/>
              <w:jc w:val="left"/>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全网管三层交换机，机架式，24个千兆电口，8个复用的千兆SFP光口，4个万兆SFP+光口；1个业务扩展槽，2个电源模块槽位，2个风扇模块槽位。</w:t>
            </w:r>
          </w:p>
        </w:tc>
        <w:tc>
          <w:tcPr>
            <w:tcW w:w="427" w:type="dxa"/>
            <w:shd w:val="clear" w:color="auto" w:fill="auto"/>
            <w:vAlign w:val="center"/>
          </w:tcPr>
          <w:p>
            <w:pPr>
              <w:widowControl/>
              <w:adjustRightInd/>
              <w:jc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台</w:t>
            </w:r>
          </w:p>
        </w:tc>
        <w:tc>
          <w:tcPr>
            <w:tcW w:w="637" w:type="dxa"/>
            <w:shd w:val="clear" w:color="auto" w:fill="auto"/>
            <w:vAlign w:val="center"/>
          </w:tcPr>
          <w:p>
            <w:pPr>
              <w:widowControl/>
              <w:adjustRightInd/>
              <w:jc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27" w:type="dxa"/>
            <w:shd w:val="clear" w:color="auto" w:fill="auto"/>
            <w:vAlign w:val="center"/>
          </w:tcPr>
          <w:p>
            <w:pPr>
              <w:widowControl/>
              <w:adjustRightInd/>
              <w:jc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13</w:t>
            </w:r>
          </w:p>
        </w:tc>
        <w:tc>
          <w:tcPr>
            <w:tcW w:w="636" w:type="dxa"/>
            <w:vMerge w:val="continue"/>
            <w:vAlign w:val="center"/>
          </w:tcPr>
          <w:p>
            <w:pPr>
              <w:widowControl/>
              <w:adjustRightInd/>
              <w:jc w:val="left"/>
              <w:rPr>
                <w:rFonts w:ascii="仿宋_GB2312" w:hAnsi="仿宋_GB2312" w:eastAsia="仿宋_GB2312" w:cs="仿宋_GB2312"/>
                <w:color w:val="000000"/>
                <w:kern w:val="0"/>
                <w:szCs w:val="21"/>
              </w:rPr>
            </w:pPr>
          </w:p>
        </w:tc>
        <w:tc>
          <w:tcPr>
            <w:tcW w:w="636" w:type="dxa"/>
            <w:shd w:val="clear" w:color="auto" w:fill="auto"/>
            <w:vAlign w:val="center"/>
          </w:tcPr>
          <w:p>
            <w:pPr>
              <w:widowControl/>
              <w:adjustRightInd/>
              <w:jc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交换机扩展板</w:t>
            </w:r>
          </w:p>
        </w:tc>
        <w:tc>
          <w:tcPr>
            <w:tcW w:w="6523" w:type="dxa"/>
            <w:shd w:val="clear" w:color="auto" w:fill="auto"/>
            <w:vAlign w:val="center"/>
          </w:tcPr>
          <w:p>
            <w:pPr>
              <w:widowControl/>
              <w:adjustRightInd/>
              <w:jc w:val="left"/>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8端口SFP+扩展卡</w:t>
            </w:r>
          </w:p>
        </w:tc>
        <w:tc>
          <w:tcPr>
            <w:tcW w:w="427" w:type="dxa"/>
            <w:shd w:val="clear" w:color="auto" w:fill="auto"/>
            <w:vAlign w:val="center"/>
          </w:tcPr>
          <w:p>
            <w:pPr>
              <w:widowControl/>
              <w:adjustRightInd/>
              <w:jc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台</w:t>
            </w:r>
          </w:p>
        </w:tc>
        <w:tc>
          <w:tcPr>
            <w:tcW w:w="637" w:type="dxa"/>
            <w:shd w:val="clear" w:color="auto" w:fill="auto"/>
            <w:vAlign w:val="center"/>
          </w:tcPr>
          <w:p>
            <w:pPr>
              <w:widowControl/>
              <w:adjustRightInd/>
              <w:jc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trPr>
        <w:tc>
          <w:tcPr>
            <w:tcW w:w="427" w:type="dxa"/>
            <w:shd w:val="clear" w:color="auto" w:fill="auto"/>
            <w:vAlign w:val="center"/>
          </w:tcPr>
          <w:p>
            <w:pPr>
              <w:widowControl/>
              <w:adjustRightInd/>
              <w:jc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14</w:t>
            </w:r>
          </w:p>
        </w:tc>
        <w:tc>
          <w:tcPr>
            <w:tcW w:w="636" w:type="dxa"/>
            <w:vMerge w:val="continue"/>
            <w:vAlign w:val="center"/>
          </w:tcPr>
          <w:p>
            <w:pPr>
              <w:widowControl/>
              <w:adjustRightInd/>
              <w:jc w:val="left"/>
              <w:rPr>
                <w:rFonts w:ascii="仿宋_GB2312" w:hAnsi="仿宋_GB2312" w:eastAsia="仿宋_GB2312" w:cs="仿宋_GB2312"/>
                <w:color w:val="000000"/>
                <w:kern w:val="0"/>
                <w:szCs w:val="21"/>
              </w:rPr>
            </w:pPr>
          </w:p>
        </w:tc>
        <w:tc>
          <w:tcPr>
            <w:tcW w:w="636" w:type="dxa"/>
            <w:shd w:val="clear" w:color="auto" w:fill="auto"/>
            <w:vAlign w:val="center"/>
          </w:tcPr>
          <w:p>
            <w:pPr>
              <w:widowControl/>
              <w:adjustRightInd/>
              <w:jc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视频云管理软件</w:t>
            </w:r>
          </w:p>
        </w:tc>
        <w:tc>
          <w:tcPr>
            <w:tcW w:w="6523" w:type="dxa"/>
            <w:shd w:val="clear" w:color="auto" w:fill="auto"/>
            <w:vAlign w:val="center"/>
          </w:tcPr>
          <w:p>
            <w:pPr>
              <w:widowControl/>
              <w:adjustRightInd/>
              <w:jc w:val="left"/>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云存储基础管理软件，含基础运行模块，集群管理、计划管理、索引管理、负载均衡等功能。</w:t>
            </w:r>
            <w:r>
              <w:rPr>
                <w:rFonts w:hint="eastAsia" w:ascii="仿宋_GB2312" w:hAnsi="仿宋_GB2312" w:eastAsia="仿宋_GB2312" w:cs="仿宋_GB2312"/>
                <w:color w:val="000000"/>
                <w:kern w:val="0"/>
                <w:szCs w:val="21"/>
              </w:rPr>
              <w:br w:type="textWrapping"/>
            </w:r>
            <w:r>
              <w:rPr>
                <w:rFonts w:hint="eastAsia" w:ascii="仿宋_GB2312" w:hAnsi="仿宋_GB2312" w:eastAsia="仿宋_GB2312" w:cs="仿宋_GB2312"/>
                <w:color w:val="000000"/>
                <w:kern w:val="0"/>
                <w:szCs w:val="21"/>
              </w:rPr>
              <w:t>1、支持视频、图片、对象数据存储，支持跨节点数据安全。</w:t>
            </w:r>
            <w:r>
              <w:rPr>
                <w:rFonts w:hint="eastAsia" w:ascii="仿宋_GB2312" w:hAnsi="仿宋_GB2312" w:eastAsia="仿宋_GB2312" w:cs="仿宋_GB2312"/>
                <w:color w:val="000000"/>
                <w:kern w:val="0"/>
                <w:szCs w:val="21"/>
              </w:rPr>
              <w:br w:type="textWrapping"/>
            </w:r>
            <w:r>
              <w:rPr>
                <w:rFonts w:hint="eastAsia" w:ascii="仿宋_GB2312" w:hAnsi="仿宋_GB2312" w:eastAsia="仿宋_GB2312" w:cs="仿宋_GB2312"/>
                <w:color w:val="000000"/>
                <w:kern w:val="0"/>
                <w:szCs w:val="21"/>
              </w:rPr>
              <w:t>2、支持设置SVAC流、smart264流、smart265流、H.264流、H.265流、MPEG-4流直接存入到云存储设备，支持扩展G.711等音频编解码标准的音频同步存储，视音频可从云存储中提取直接回放、下载；支持对视音频流的取流状态、录像状态进行监控</w:t>
            </w:r>
          </w:p>
        </w:tc>
        <w:tc>
          <w:tcPr>
            <w:tcW w:w="427" w:type="dxa"/>
            <w:shd w:val="clear" w:color="auto" w:fill="auto"/>
            <w:vAlign w:val="center"/>
          </w:tcPr>
          <w:p>
            <w:pPr>
              <w:widowControl/>
              <w:adjustRightInd/>
              <w:jc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套</w:t>
            </w:r>
          </w:p>
        </w:tc>
        <w:tc>
          <w:tcPr>
            <w:tcW w:w="637" w:type="dxa"/>
            <w:shd w:val="clear" w:color="auto" w:fill="auto"/>
            <w:vAlign w:val="center"/>
          </w:tcPr>
          <w:p>
            <w:pPr>
              <w:widowControl/>
              <w:adjustRightInd/>
              <w:jc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427" w:type="dxa"/>
            <w:shd w:val="clear" w:color="auto" w:fill="auto"/>
            <w:vAlign w:val="center"/>
          </w:tcPr>
          <w:p>
            <w:pPr>
              <w:widowControl/>
              <w:adjustRightInd/>
              <w:jc w:val="center"/>
              <w:rPr>
                <w:rFonts w:ascii="仿宋_GB2312" w:hAnsi="仿宋_GB2312" w:eastAsia="仿宋_GB2312" w:cs="仿宋_GB2312"/>
                <w:color w:val="000000"/>
                <w:kern w:val="0"/>
                <w:szCs w:val="21"/>
              </w:rPr>
            </w:pPr>
            <w:r>
              <w:rPr>
                <w:rFonts w:ascii="仿宋_GB2312" w:hAnsi="仿宋_GB2312" w:eastAsia="仿宋_GB2312" w:cs="仿宋_GB2312"/>
                <w:color w:val="000000"/>
                <w:kern w:val="0"/>
                <w:szCs w:val="21"/>
              </w:rPr>
              <w:t>15</w:t>
            </w:r>
          </w:p>
        </w:tc>
        <w:tc>
          <w:tcPr>
            <w:tcW w:w="636" w:type="dxa"/>
            <w:vAlign w:val="center"/>
          </w:tcPr>
          <w:p>
            <w:pPr>
              <w:widowControl/>
              <w:adjustRightInd/>
              <w:jc w:val="left"/>
              <w:rPr>
                <w:rFonts w:ascii="仿宋_GB2312" w:hAnsi="仿宋_GB2312" w:eastAsia="仿宋_GB2312" w:cs="仿宋_GB2312"/>
                <w:color w:val="000000"/>
                <w:kern w:val="0"/>
                <w:szCs w:val="21"/>
              </w:rPr>
            </w:pPr>
          </w:p>
        </w:tc>
        <w:tc>
          <w:tcPr>
            <w:tcW w:w="636" w:type="dxa"/>
            <w:shd w:val="clear" w:color="auto" w:fill="auto"/>
            <w:vAlign w:val="center"/>
          </w:tcPr>
          <w:p>
            <w:pPr>
              <w:widowControl/>
              <w:adjustRightInd/>
              <w:jc w:val="center"/>
              <w:rPr>
                <w:rFonts w:ascii="仿宋_GB2312" w:hAnsi="仿宋_GB2312" w:eastAsia="仿宋_GB2312" w:cs="仿宋_GB2312"/>
                <w:color w:val="000000"/>
                <w:kern w:val="0"/>
                <w:szCs w:val="21"/>
              </w:rPr>
            </w:pPr>
            <w:r>
              <w:rPr>
                <w:rFonts w:ascii="仿宋_GB2312" w:hAnsi="仿宋_GB2312" w:eastAsia="仿宋_GB2312" w:cs="仿宋_GB2312"/>
                <w:color w:val="000000"/>
                <w:kern w:val="0"/>
                <w:szCs w:val="21"/>
              </w:rPr>
              <w:t>光模块</w:t>
            </w:r>
          </w:p>
        </w:tc>
        <w:tc>
          <w:tcPr>
            <w:tcW w:w="6523" w:type="dxa"/>
            <w:shd w:val="clear" w:color="auto" w:fill="auto"/>
            <w:vAlign w:val="center"/>
          </w:tcPr>
          <w:p>
            <w:pPr>
              <w:widowControl/>
              <w:adjustRightInd/>
              <w:jc w:val="left"/>
              <w:rPr>
                <w:rFonts w:ascii="仿宋_GB2312" w:hAnsi="仿宋_GB2312" w:eastAsia="仿宋_GB2312" w:cs="仿宋_GB2312"/>
                <w:color w:val="000000"/>
                <w:kern w:val="0"/>
                <w:szCs w:val="21"/>
              </w:rPr>
            </w:pPr>
            <w:r>
              <w:rPr>
                <w:rFonts w:ascii="仿宋_GB2312" w:hAnsi="仿宋_GB2312" w:eastAsia="仿宋_GB2312" w:cs="仿宋_GB2312"/>
                <w:color w:val="000000"/>
                <w:kern w:val="0"/>
                <w:szCs w:val="21"/>
              </w:rPr>
              <w:t>传输速率:10Gbps，产品规格：</w:t>
            </w:r>
            <w:r>
              <w:rPr>
                <w:rFonts w:hint="eastAsia" w:ascii="仿宋_GB2312" w:hAnsi="仿宋_GB2312" w:eastAsia="仿宋_GB2312" w:cs="仿宋_GB2312"/>
                <w:color w:val="000000"/>
                <w:kern w:val="0"/>
                <w:szCs w:val="21"/>
              </w:rPr>
              <w:t>SFP+</w:t>
            </w:r>
            <w:r>
              <w:rPr>
                <w:rFonts w:ascii="仿宋_GB2312" w:hAnsi="仿宋_GB2312" w:eastAsia="仿宋_GB2312" w:cs="仿宋_GB2312"/>
                <w:color w:val="000000"/>
                <w:kern w:val="0"/>
                <w:szCs w:val="21"/>
              </w:rPr>
              <w:t>/单模</w:t>
            </w:r>
          </w:p>
        </w:tc>
        <w:tc>
          <w:tcPr>
            <w:tcW w:w="427" w:type="dxa"/>
            <w:shd w:val="clear" w:color="auto" w:fill="auto"/>
            <w:vAlign w:val="center"/>
          </w:tcPr>
          <w:p>
            <w:pPr>
              <w:widowControl/>
              <w:adjustRightInd/>
              <w:jc w:val="center"/>
              <w:rPr>
                <w:rFonts w:ascii="仿宋_GB2312" w:hAnsi="仿宋_GB2312" w:eastAsia="仿宋_GB2312" w:cs="仿宋_GB2312"/>
                <w:color w:val="000000"/>
                <w:kern w:val="0"/>
                <w:szCs w:val="21"/>
              </w:rPr>
            </w:pPr>
            <w:r>
              <w:rPr>
                <w:rFonts w:ascii="仿宋_GB2312" w:hAnsi="仿宋_GB2312" w:eastAsia="仿宋_GB2312" w:cs="仿宋_GB2312"/>
                <w:color w:val="000000"/>
                <w:kern w:val="0"/>
                <w:szCs w:val="21"/>
              </w:rPr>
              <w:t>个</w:t>
            </w:r>
          </w:p>
        </w:tc>
        <w:tc>
          <w:tcPr>
            <w:tcW w:w="637" w:type="dxa"/>
            <w:shd w:val="clear" w:color="auto" w:fill="auto"/>
            <w:vAlign w:val="center"/>
          </w:tcPr>
          <w:p>
            <w:pPr>
              <w:widowControl/>
              <w:adjustRightInd/>
              <w:jc w:val="center"/>
              <w:rPr>
                <w:rFonts w:ascii="仿宋_GB2312" w:hAnsi="仿宋_GB2312" w:eastAsia="仿宋_GB2312" w:cs="仿宋_GB2312"/>
                <w:color w:val="000000"/>
                <w:kern w:val="0"/>
                <w:szCs w:val="21"/>
              </w:rPr>
            </w:pPr>
            <w:r>
              <w:rPr>
                <w:rFonts w:ascii="仿宋_GB2312" w:hAnsi="仿宋_GB2312" w:eastAsia="仿宋_GB2312" w:cs="仿宋_GB2312"/>
                <w:color w:val="000000"/>
                <w:kern w:val="0"/>
                <w:szCs w:val="21"/>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9286" w:type="dxa"/>
            <w:gridSpan w:val="6"/>
            <w:shd w:val="clear" w:color="auto" w:fill="auto"/>
            <w:vAlign w:val="center"/>
          </w:tcPr>
          <w:p>
            <w:pPr>
              <w:widowControl/>
              <w:adjustRightInd/>
              <w:jc w:val="left"/>
              <w:rPr>
                <w:rFonts w:ascii="仿宋_GB2312" w:hAnsi="仿宋_GB2312" w:eastAsia="仿宋_GB2312" w:cs="仿宋_GB2312"/>
                <w:b/>
                <w:bCs/>
                <w:color w:val="000000"/>
                <w:kern w:val="0"/>
                <w:szCs w:val="21"/>
              </w:rPr>
            </w:pPr>
            <w:r>
              <w:rPr>
                <w:rFonts w:hint="eastAsia" w:ascii="仿宋_GB2312" w:hAnsi="仿宋_GB2312" w:eastAsia="仿宋_GB2312" w:cs="仿宋_GB2312"/>
                <w:b/>
                <w:bCs/>
                <w:color w:val="000000"/>
                <w:kern w:val="0"/>
                <w:szCs w:val="21"/>
              </w:rPr>
              <w:t>二、社会面监控链路及运维升级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4" w:hRule="atLeast"/>
        </w:trPr>
        <w:tc>
          <w:tcPr>
            <w:tcW w:w="427" w:type="dxa"/>
            <w:shd w:val="clear" w:color="auto" w:fill="auto"/>
            <w:vAlign w:val="center"/>
          </w:tcPr>
          <w:p>
            <w:pPr>
              <w:widowControl/>
              <w:adjustRightInd/>
              <w:jc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1</w:t>
            </w:r>
            <w:r>
              <w:rPr>
                <w:rFonts w:ascii="仿宋_GB2312" w:hAnsi="仿宋_GB2312" w:eastAsia="仿宋_GB2312" w:cs="仿宋_GB2312"/>
                <w:color w:val="000000"/>
                <w:kern w:val="0"/>
                <w:szCs w:val="21"/>
              </w:rPr>
              <w:t>6</w:t>
            </w:r>
          </w:p>
        </w:tc>
        <w:tc>
          <w:tcPr>
            <w:tcW w:w="636" w:type="dxa"/>
            <w:shd w:val="clear" w:color="auto" w:fill="auto"/>
            <w:vAlign w:val="center"/>
          </w:tcPr>
          <w:p>
            <w:pPr>
              <w:widowControl/>
              <w:adjustRightInd/>
              <w:jc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视频联网网关</w:t>
            </w:r>
          </w:p>
        </w:tc>
        <w:tc>
          <w:tcPr>
            <w:tcW w:w="636" w:type="dxa"/>
            <w:shd w:val="clear" w:color="auto" w:fill="auto"/>
            <w:vAlign w:val="center"/>
          </w:tcPr>
          <w:p>
            <w:pPr>
              <w:widowControl/>
              <w:adjustRightInd/>
              <w:jc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转码设备</w:t>
            </w:r>
          </w:p>
        </w:tc>
        <w:tc>
          <w:tcPr>
            <w:tcW w:w="6523" w:type="dxa"/>
            <w:shd w:val="clear" w:color="auto" w:fill="auto"/>
            <w:vAlign w:val="center"/>
          </w:tcPr>
          <w:p>
            <w:pPr>
              <w:widowControl/>
              <w:adjustRightInd/>
              <w:jc w:val="left"/>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 xml:space="preserve">CPU：Intel Xeon E3-1225 v5@3.3GHz 4核 </w:t>
            </w:r>
            <w:r>
              <w:rPr>
                <w:rFonts w:hint="eastAsia" w:ascii="仿宋_GB2312" w:hAnsi="仿宋_GB2312" w:eastAsia="仿宋_GB2312" w:cs="仿宋_GB2312"/>
                <w:color w:val="000000"/>
                <w:kern w:val="0"/>
                <w:szCs w:val="21"/>
              </w:rPr>
              <w:br w:type="textWrapping"/>
            </w:r>
            <w:r>
              <w:rPr>
                <w:rFonts w:hint="eastAsia" w:ascii="仿宋_GB2312" w:hAnsi="仿宋_GB2312" w:eastAsia="仿宋_GB2312" w:cs="仿宋_GB2312"/>
                <w:color w:val="000000"/>
                <w:kern w:val="0"/>
                <w:szCs w:val="21"/>
              </w:rPr>
              <w:t>内存容量：32G</w:t>
            </w:r>
            <w:r>
              <w:rPr>
                <w:rFonts w:hint="eastAsia" w:ascii="仿宋_GB2312" w:hAnsi="仿宋_GB2312" w:eastAsia="仿宋_GB2312" w:cs="仿宋_GB2312"/>
                <w:color w:val="000000"/>
                <w:kern w:val="0"/>
                <w:szCs w:val="21"/>
              </w:rPr>
              <w:br w:type="textWrapping"/>
            </w:r>
            <w:r>
              <w:rPr>
                <w:rFonts w:hint="eastAsia" w:ascii="仿宋_GB2312" w:hAnsi="仿宋_GB2312" w:eastAsia="仿宋_GB2312" w:cs="仿宋_GB2312"/>
                <w:color w:val="000000"/>
                <w:kern w:val="0"/>
                <w:szCs w:val="21"/>
              </w:rPr>
              <w:t xml:space="preserve">硬盘容量：256G SSD </w:t>
            </w:r>
            <w:r>
              <w:rPr>
                <w:rFonts w:hint="eastAsia" w:ascii="仿宋_GB2312" w:hAnsi="仿宋_GB2312" w:eastAsia="仿宋_GB2312" w:cs="仿宋_GB2312"/>
                <w:color w:val="000000"/>
                <w:kern w:val="0"/>
                <w:szCs w:val="21"/>
              </w:rPr>
              <w:br w:type="textWrapping"/>
            </w:r>
            <w:r>
              <w:rPr>
                <w:rFonts w:hint="eastAsia" w:ascii="仿宋_GB2312" w:hAnsi="仿宋_GB2312" w:eastAsia="仿宋_GB2312" w:cs="仿宋_GB2312"/>
                <w:color w:val="000000"/>
                <w:kern w:val="0"/>
                <w:szCs w:val="21"/>
              </w:rPr>
              <w:t xml:space="preserve">网口：10/100/1000M自适应电口 × 3，10/100/1000M自适应光口× 2 </w:t>
            </w:r>
            <w:r>
              <w:rPr>
                <w:rFonts w:hint="eastAsia" w:ascii="仿宋_GB2312" w:hAnsi="仿宋_GB2312" w:eastAsia="仿宋_GB2312" w:cs="仿宋_GB2312"/>
                <w:color w:val="000000"/>
                <w:kern w:val="0"/>
                <w:szCs w:val="21"/>
              </w:rPr>
              <w:br w:type="textWrapping"/>
            </w:r>
            <w:r>
              <w:rPr>
                <w:rFonts w:hint="eastAsia" w:ascii="仿宋_GB2312" w:hAnsi="仿宋_GB2312" w:eastAsia="仿宋_GB2312" w:cs="仿宋_GB2312"/>
                <w:color w:val="000000"/>
                <w:kern w:val="0"/>
                <w:szCs w:val="21"/>
              </w:rPr>
              <w:t xml:space="preserve">串行接口（数量*类型）：CONSOLE × 1  </w:t>
            </w:r>
            <w:r>
              <w:rPr>
                <w:rFonts w:hint="eastAsia" w:ascii="仿宋_GB2312" w:hAnsi="仿宋_GB2312" w:eastAsia="仿宋_GB2312" w:cs="仿宋_GB2312"/>
                <w:color w:val="000000"/>
                <w:kern w:val="0"/>
                <w:szCs w:val="21"/>
              </w:rPr>
              <w:br w:type="textWrapping"/>
            </w:r>
            <w:r>
              <w:rPr>
                <w:rFonts w:hint="eastAsia" w:ascii="仿宋_GB2312" w:hAnsi="仿宋_GB2312" w:eastAsia="仿宋_GB2312" w:cs="仿宋_GB2312"/>
                <w:color w:val="000000"/>
                <w:kern w:val="0"/>
                <w:szCs w:val="21"/>
              </w:rPr>
              <w:t xml:space="preserve">USB接口：USB 3.0 × 2 </w:t>
            </w:r>
            <w:r>
              <w:rPr>
                <w:rFonts w:hint="eastAsia" w:ascii="仿宋_GB2312" w:hAnsi="仿宋_GB2312" w:eastAsia="仿宋_GB2312" w:cs="仿宋_GB2312"/>
                <w:color w:val="000000"/>
                <w:kern w:val="0"/>
                <w:szCs w:val="21"/>
              </w:rPr>
              <w:br w:type="textWrapping"/>
            </w:r>
            <w:r>
              <w:rPr>
                <w:rFonts w:hint="eastAsia" w:ascii="仿宋_GB2312" w:hAnsi="仿宋_GB2312" w:eastAsia="仿宋_GB2312" w:cs="仿宋_GB2312"/>
                <w:color w:val="000000"/>
                <w:kern w:val="0"/>
                <w:szCs w:val="21"/>
              </w:rPr>
              <w:t xml:space="preserve">配置电源数量：2 </w:t>
            </w:r>
            <w:r>
              <w:rPr>
                <w:rFonts w:hint="eastAsia" w:ascii="仿宋_GB2312" w:hAnsi="仿宋_GB2312" w:eastAsia="仿宋_GB2312" w:cs="仿宋_GB2312"/>
                <w:color w:val="000000"/>
                <w:kern w:val="0"/>
                <w:szCs w:val="21"/>
              </w:rPr>
              <w:br w:type="textWrapping"/>
            </w:r>
            <w:r>
              <w:rPr>
                <w:rFonts w:hint="eastAsia" w:ascii="仿宋_GB2312" w:hAnsi="仿宋_GB2312" w:eastAsia="仿宋_GB2312" w:cs="仿宋_GB2312"/>
                <w:color w:val="000000"/>
                <w:kern w:val="0"/>
                <w:szCs w:val="21"/>
              </w:rPr>
              <w:t>支持转码，包括标准码流的降码率，降分辨率，非标准码流转标准码流。</w:t>
            </w:r>
            <w:r>
              <w:rPr>
                <w:rFonts w:hint="eastAsia" w:ascii="仿宋_GB2312" w:hAnsi="仿宋_GB2312" w:eastAsia="仿宋_GB2312" w:cs="仿宋_GB2312"/>
                <w:color w:val="000000"/>
                <w:kern w:val="0"/>
                <w:szCs w:val="21"/>
              </w:rPr>
              <w:br w:type="textWrapping"/>
            </w:r>
            <w:r>
              <w:rPr>
                <w:rFonts w:hint="eastAsia" w:ascii="仿宋_GB2312" w:hAnsi="仿宋_GB2312" w:eastAsia="仿宋_GB2312" w:cs="仿宋_GB2312"/>
                <w:color w:val="000000"/>
                <w:kern w:val="0"/>
                <w:szCs w:val="21"/>
              </w:rPr>
              <w:t>（1）软转码：4路1080P@30 4Mbps及以下，支持将非国标码流（编码为H.265、H.264、SVAC、MPEG4、MJPEG）转为国标码流（编码为H.264）</w:t>
            </w:r>
            <w:r>
              <w:rPr>
                <w:rFonts w:hint="eastAsia" w:ascii="仿宋_GB2312" w:hAnsi="仿宋_GB2312" w:eastAsia="仿宋_GB2312" w:cs="仿宋_GB2312"/>
                <w:color w:val="000000"/>
                <w:kern w:val="0"/>
                <w:szCs w:val="21"/>
              </w:rPr>
              <w:br w:type="textWrapping"/>
            </w:r>
            <w:r>
              <w:rPr>
                <w:rFonts w:hint="eastAsia" w:ascii="仿宋_GB2312" w:hAnsi="仿宋_GB2312" w:eastAsia="仿宋_GB2312" w:cs="仿宋_GB2312"/>
                <w:color w:val="000000"/>
                <w:kern w:val="0"/>
                <w:szCs w:val="21"/>
              </w:rPr>
              <w:t>（2）硬转码：144路1080P@30fps4Mbps/288路720P@30fps2Mbps/288路D1@30fps1Mbps，支持将非国标码流（编码为H.264、H.265）转为国标码流</w:t>
            </w:r>
          </w:p>
        </w:tc>
        <w:tc>
          <w:tcPr>
            <w:tcW w:w="427" w:type="dxa"/>
            <w:shd w:val="clear" w:color="auto" w:fill="auto"/>
            <w:vAlign w:val="center"/>
          </w:tcPr>
          <w:p>
            <w:pPr>
              <w:widowControl/>
              <w:adjustRightInd/>
              <w:jc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台</w:t>
            </w:r>
          </w:p>
        </w:tc>
        <w:tc>
          <w:tcPr>
            <w:tcW w:w="637" w:type="dxa"/>
            <w:shd w:val="clear" w:color="auto" w:fill="auto"/>
            <w:vAlign w:val="center"/>
          </w:tcPr>
          <w:p>
            <w:pPr>
              <w:widowControl/>
              <w:adjustRightInd/>
              <w:jc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5" w:hRule="atLeast"/>
        </w:trPr>
        <w:tc>
          <w:tcPr>
            <w:tcW w:w="427" w:type="dxa"/>
            <w:shd w:val="clear" w:color="auto" w:fill="auto"/>
            <w:vAlign w:val="center"/>
          </w:tcPr>
          <w:p>
            <w:pPr>
              <w:widowControl/>
              <w:adjustRightInd/>
              <w:jc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1</w:t>
            </w:r>
            <w:r>
              <w:rPr>
                <w:rFonts w:ascii="仿宋_GB2312" w:hAnsi="仿宋_GB2312" w:eastAsia="仿宋_GB2312" w:cs="仿宋_GB2312"/>
                <w:color w:val="000000"/>
                <w:kern w:val="0"/>
                <w:szCs w:val="21"/>
              </w:rPr>
              <w:t>7</w:t>
            </w:r>
          </w:p>
        </w:tc>
        <w:tc>
          <w:tcPr>
            <w:tcW w:w="636" w:type="dxa"/>
            <w:vMerge w:val="restart"/>
            <w:shd w:val="clear" w:color="auto" w:fill="auto"/>
            <w:vAlign w:val="center"/>
          </w:tcPr>
          <w:p>
            <w:pPr>
              <w:widowControl/>
              <w:adjustRightInd/>
              <w:jc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社会面-政务外网视频边界安全</w:t>
            </w:r>
          </w:p>
        </w:tc>
        <w:tc>
          <w:tcPr>
            <w:tcW w:w="636" w:type="dxa"/>
            <w:shd w:val="clear" w:color="auto" w:fill="auto"/>
            <w:vAlign w:val="center"/>
          </w:tcPr>
          <w:p>
            <w:pPr>
              <w:widowControl/>
              <w:adjustRightInd/>
              <w:jc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视频安全边界</w:t>
            </w:r>
          </w:p>
        </w:tc>
        <w:tc>
          <w:tcPr>
            <w:tcW w:w="6523" w:type="dxa"/>
            <w:shd w:val="clear" w:color="auto" w:fill="auto"/>
            <w:vAlign w:val="center"/>
          </w:tcPr>
          <w:p>
            <w:pPr>
              <w:widowControl/>
              <w:adjustRightInd/>
              <w:jc w:val="left"/>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1台视频接入认证服务器、1台视频用户接入认证服务器和1台视频网闸组成</w:t>
            </w:r>
            <w:r>
              <w:rPr>
                <w:rFonts w:hint="eastAsia" w:ascii="仿宋_GB2312" w:hAnsi="仿宋_GB2312" w:eastAsia="仿宋_GB2312" w:cs="仿宋_GB2312"/>
                <w:color w:val="000000"/>
                <w:kern w:val="0"/>
                <w:szCs w:val="21"/>
              </w:rPr>
              <w:br w:type="textWrapping"/>
            </w:r>
            <w:r>
              <w:rPr>
                <w:rFonts w:hint="eastAsia" w:ascii="仿宋_GB2312" w:hAnsi="仿宋_GB2312" w:eastAsia="仿宋_GB2312" w:cs="仿宋_GB2312"/>
                <w:color w:val="000000"/>
                <w:kern w:val="0"/>
                <w:szCs w:val="21"/>
              </w:rPr>
              <w:t>，标准机架式机箱；专用安全加固Linux操作系统；</w:t>
            </w:r>
            <w:r>
              <w:rPr>
                <w:rFonts w:hint="eastAsia" w:ascii="仿宋_GB2312" w:hAnsi="仿宋_GB2312" w:eastAsia="仿宋_GB2312" w:cs="仿宋_GB2312"/>
                <w:color w:val="000000"/>
                <w:kern w:val="0"/>
                <w:szCs w:val="21"/>
              </w:rPr>
              <w:br w:type="textWrapping"/>
            </w:r>
            <w:r>
              <w:rPr>
                <w:rFonts w:hint="eastAsia" w:ascii="仿宋_GB2312" w:hAnsi="仿宋_GB2312" w:eastAsia="仿宋_GB2312" w:cs="仿宋_GB2312"/>
                <w:color w:val="000000"/>
                <w:kern w:val="0"/>
                <w:szCs w:val="21"/>
              </w:rPr>
              <w:t>【视频接入认证服务器参数】</w:t>
            </w:r>
            <w:r>
              <w:rPr>
                <w:rFonts w:hint="eastAsia" w:ascii="仿宋_GB2312" w:hAnsi="仿宋_GB2312" w:eastAsia="仿宋_GB2312" w:cs="仿宋_GB2312"/>
                <w:color w:val="000000"/>
                <w:kern w:val="0"/>
                <w:szCs w:val="21"/>
              </w:rPr>
              <w:br w:type="textWrapping"/>
            </w:r>
            <w:r>
              <w:rPr>
                <w:rFonts w:hint="eastAsia" w:ascii="仿宋_GB2312" w:hAnsi="仿宋_GB2312" w:eastAsia="仿宋_GB2312" w:cs="仿宋_GB2312"/>
                <w:color w:val="000000"/>
                <w:kern w:val="0"/>
                <w:szCs w:val="21"/>
              </w:rPr>
              <w:br w:type="textWrapping"/>
            </w:r>
            <w:r>
              <w:rPr>
                <w:rFonts w:hint="eastAsia" w:ascii="仿宋_GB2312" w:hAnsi="仿宋_GB2312" w:eastAsia="仿宋_GB2312" w:cs="仿宋_GB2312"/>
                <w:color w:val="000000"/>
                <w:kern w:val="0"/>
                <w:szCs w:val="21"/>
              </w:rPr>
              <w:t>接口：标配6个10/100/1000M电口,2个SFP+插槽</w:t>
            </w:r>
            <w:r>
              <w:rPr>
                <w:rFonts w:hint="eastAsia" w:ascii="仿宋_GB2312" w:hAnsi="仿宋_GB2312" w:eastAsia="仿宋_GB2312" w:cs="仿宋_GB2312"/>
                <w:color w:val="000000"/>
                <w:kern w:val="0"/>
                <w:szCs w:val="21"/>
              </w:rPr>
              <w:br w:type="textWrapping"/>
            </w:r>
            <w:r>
              <w:rPr>
                <w:rFonts w:hint="eastAsia" w:ascii="仿宋_GB2312" w:hAnsi="仿宋_GB2312" w:eastAsia="仿宋_GB2312" w:cs="仿宋_GB2312"/>
                <w:color w:val="000000"/>
                <w:kern w:val="0"/>
                <w:szCs w:val="21"/>
              </w:rPr>
              <w:br w:type="textWrapping"/>
            </w:r>
            <w:r>
              <w:rPr>
                <w:rFonts w:hint="eastAsia" w:ascii="仿宋_GB2312" w:hAnsi="仿宋_GB2312" w:eastAsia="仿宋_GB2312" w:cs="仿宋_GB2312"/>
                <w:color w:val="000000"/>
                <w:kern w:val="0"/>
                <w:szCs w:val="21"/>
              </w:rPr>
              <w:t>性能：稳定性运行时间(MTBF) &gt;50000小时；传输延时10ms；视频传输能力3996路D1（2M）并发；</w:t>
            </w:r>
            <w:r>
              <w:rPr>
                <w:rFonts w:hint="eastAsia" w:ascii="仿宋_GB2312" w:hAnsi="仿宋_GB2312" w:eastAsia="仿宋_GB2312" w:cs="仿宋_GB2312"/>
                <w:color w:val="000000"/>
                <w:kern w:val="0"/>
                <w:szCs w:val="21"/>
              </w:rPr>
              <w:br w:type="textWrapping"/>
            </w:r>
            <w:r>
              <w:rPr>
                <w:rFonts w:hint="eastAsia" w:ascii="仿宋_GB2312" w:hAnsi="仿宋_GB2312" w:eastAsia="仿宋_GB2312" w:cs="仿宋_GB2312"/>
                <w:color w:val="000000"/>
                <w:kern w:val="0"/>
                <w:szCs w:val="21"/>
              </w:rPr>
              <w:t>1、支持基于IP地址+MAC地址控制视频服务器的接入；</w:t>
            </w:r>
            <w:r>
              <w:rPr>
                <w:rFonts w:hint="eastAsia" w:ascii="仿宋_GB2312" w:hAnsi="仿宋_GB2312" w:eastAsia="仿宋_GB2312" w:cs="仿宋_GB2312"/>
                <w:color w:val="000000"/>
                <w:kern w:val="0"/>
                <w:szCs w:val="21"/>
              </w:rPr>
              <w:br w:type="textWrapping"/>
            </w:r>
            <w:r>
              <w:rPr>
                <w:rFonts w:hint="eastAsia" w:ascii="仿宋_GB2312" w:hAnsi="仿宋_GB2312" w:eastAsia="仿宋_GB2312" w:cs="仿宋_GB2312"/>
                <w:color w:val="000000"/>
                <w:kern w:val="0"/>
                <w:szCs w:val="21"/>
              </w:rPr>
              <w:t>2、支持自主开发的终端认证机制，采用AES加密算法对视频终端设备进行认证；</w:t>
            </w:r>
            <w:r>
              <w:rPr>
                <w:rFonts w:hint="eastAsia" w:ascii="仿宋_GB2312" w:hAnsi="仿宋_GB2312" w:eastAsia="仿宋_GB2312" w:cs="仿宋_GB2312"/>
                <w:color w:val="000000"/>
                <w:kern w:val="0"/>
                <w:szCs w:val="21"/>
              </w:rPr>
              <w:br w:type="textWrapping"/>
            </w:r>
            <w:r>
              <w:rPr>
                <w:rFonts w:hint="eastAsia" w:ascii="仿宋_GB2312" w:hAnsi="仿宋_GB2312" w:eastAsia="仿宋_GB2312" w:cs="仿宋_GB2312"/>
                <w:color w:val="000000"/>
                <w:kern w:val="0"/>
                <w:szCs w:val="21"/>
              </w:rPr>
              <w:t>3、可针对视频控制信令SIP RTSP以及视频流格式RTP等配置白名单过滤条件，支持正则表达式；</w:t>
            </w:r>
            <w:r>
              <w:rPr>
                <w:rFonts w:hint="eastAsia" w:ascii="仿宋_GB2312" w:hAnsi="仿宋_GB2312" w:eastAsia="仿宋_GB2312" w:cs="仿宋_GB2312"/>
                <w:color w:val="000000"/>
                <w:kern w:val="0"/>
                <w:szCs w:val="21"/>
              </w:rPr>
              <w:br w:type="textWrapping"/>
            </w:r>
            <w:r>
              <w:rPr>
                <w:rFonts w:hint="eastAsia" w:ascii="仿宋_GB2312" w:hAnsi="仿宋_GB2312" w:eastAsia="仿宋_GB2312" w:cs="仿宋_GB2312"/>
                <w:color w:val="000000"/>
                <w:kern w:val="0"/>
                <w:szCs w:val="21"/>
              </w:rPr>
              <w:t>【视频用户接入认证服务器参数】</w:t>
            </w:r>
            <w:r>
              <w:rPr>
                <w:rFonts w:hint="eastAsia" w:ascii="仿宋_GB2312" w:hAnsi="仿宋_GB2312" w:eastAsia="仿宋_GB2312" w:cs="仿宋_GB2312"/>
                <w:color w:val="000000"/>
                <w:kern w:val="0"/>
                <w:szCs w:val="21"/>
              </w:rPr>
              <w:br w:type="textWrapping"/>
            </w:r>
            <w:r>
              <w:rPr>
                <w:rFonts w:hint="eastAsia" w:ascii="仿宋_GB2312" w:hAnsi="仿宋_GB2312" w:eastAsia="仿宋_GB2312" w:cs="仿宋_GB2312"/>
                <w:color w:val="000000"/>
                <w:kern w:val="0"/>
                <w:szCs w:val="21"/>
              </w:rPr>
              <w:t>接口：标配6个10/100/1000M电口、2个SFP+插槽</w:t>
            </w:r>
            <w:r>
              <w:rPr>
                <w:rFonts w:hint="eastAsia" w:ascii="仿宋_GB2312" w:hAnsi="仿宋_GB2312" w:eastAsia="仿宋_GB2312" w:cs="仿宋_GB2312"/>
                <w:color w:val="000000"/>
                <w:kern w:val="0"/>
                <w:szCs w:val="21"/>
              </w:rPr>
              <w:br w:type="textWrapping"/>
            </w:r>
            <w:r>
              <w:rPr>
                <w:rFonts w:hint="eastAsia" w:ascii="仿宋_GB2312" w:hAnsi="仿宋_GB2312" w:eastAsia="仿宋_GB2312" w:cs="仿宋_GB2312"/>
                <w:color w:val="000000"/>
                <w:kern w:val="0"/>
                <w:szCs w:val="21"/>
              </w:rPr>
              <w:t>性能：稳定性运行时间(MTBF) &gt;50000小时；传输延时10ms；视频传输能力3996路D1（2M）并发；</w:t>
            </w:r>
            <w:r>
              <w:rPr>
                <w:rFonts w:hint="eastAsia" w:ascii="仿宋_GB2312" w:hAnsi="仿宋_GB2312" w:eastAsia="仿宋_GB2312" w:cs="仿宋_GB2312"/>
                <w:color w:val="000000"/>
                <w:kern w:val="0"/>
                <w:szCs w:val="21"/>
              </w:rPr>
              <w:br w:type="textWrapping"/>
            </w:r>
            <w:r>
              <w:rPr>
                <w:rFonts w:hint="eastAsia" w:ascii="仿宋_GB2312" w:hAnsi="仿宋_GB2312" w:eastAsia="仿宋_GB2312" w:cs="仿宋_GB2312"/>
                <w:color w:val="000000"/>
                <w:kern w:val="0"/>
                <w:szCs w:val="21"/>
              </w:rPr>
              <w:t>1、要求产品具备视频流分发功能，支持将同一路视频流分发给多个不同的客户端查看；</w:t>
            </w:r>
            <w:r>
              <w:rPr>
                <w:rFonts w:hint="eastAsia" w:ascii="仿宋_GB2312" w:hAnsi="仿宋_GB2312" w:eastAsia="仿宋_GB2312" w:cs="仿宋_GB2312"/>
                <w:color w:val="000000"/>
                <w:kern w:val="0"/>
                <w:szCs w:val="21"/>
              </w:rPr>
              <w:br w:type="textWrapping"/>
            </w:r>
            <w:r>
              <w:rPr>
                <w:rFonts w:hint="eastAsia" w:ascii="仿宋_GB2312" w:hAnsi="仿宋_GB2312" w:eastAsia="仿宋_GB2312" w:cs="仿宋_GB2312"/>
                <w:color w:val="000000"/>
                <w:kern w:val="0"/>
                <w:szCs w:val="21"/>
              </w:rPr>
              <w:t>2、要求具备视频系统访问控制功能，支持对包括视频点播、设备遥控、视频回放等功能进行权限控制；</w:t>
            </w:r>
            <w:r>
              <w:rPr>
                <w:rFonts w:hint="eastAsia" w:ascii="仿宋_GB2312" w:hAnsi="仿宋_GB2312" w:eastAsia="仿宋_GB2312" w:cs="仿宋_GB2312"/>
                <w:color w:val="000000"/>
                <w:kern w:val="0"/>
                <w:szCs w:val="21"/>
              </w:rPr>
              <w:br w:type="textWrapping"/>
            </w:r>
            <w:r>
              <w:rPr>
                <w:rFonts w:hint="eastAsia" w:ascii="仿宋_GB2312" w:hAnsi="仿宋_GB2312" w:eastAsia="仿宋_GB2312" w:cs="仿宋_GB2312"/>
                <w:color w:val="000000"/>
                <w:kern w:val="0"/>
                <w:szCs w:val="21"/>
              </w:rPr>
              <w:t>3、要求支持多种视频格式与分辨率，包括MPEG4、H.264视频编码格式下VGA、CIF、QCIF、D1、D4、1080P等多种主流分辨率码流传输</w:t>
            </w:r>
            <w:r>
              <w:rPr>
                <w:rFonts w:hint="eastAsia" w:ascii="仿宋_GB2312" w:hAnsi="仿宋_GB2312" w:eastAsia="仿宋_GB2312" w:cs="仿宋_GB2312"/>
                <w:color w:val="000000"/>
                <w:kern w:val="0"/>
                <w:szCs w:val="21"/>
              </w:rPr>
              <w:br w:type="textWrapping"/>
            </w:r>
            <w:r>
              <w:rPr>
                <w:rFonts w:hint="eastAsia" w:ascii="仿宋_GB2312" w:hAnsi="仿宋_GB2312" w:eastAsia="仿宋_GB2312" w:cs="仿宋_GB2312"/>
                <w:color w:val="000000"/>
                <w:kern w:val="0"/>
                <w:szCs w:val="21"/>
              </w:rPr>
              <w:br w:type="textWrapping"/>
            </w:r>
            <w:r>
              <w:rPr>
                <w:rFonts w:hint="eastAsia" w:ascii="仿宋_GB2312" w:hAnsi="仿宋_GB2312" w:eastAsia="仿宋_GB2312" w:cs="仿宋_GB2312"/>
                <w:color w:val="000000"/>
                <w:kern w:val="0"/>
                <w:szCs w:val="21"/>
              </w:rPr>
              <w:t>【视频网闸参数】</w:t>
            </w:r>
            <w:r>
              <w:rPr>
                <w:rFonts w:hint="eastAsia" w:ascii="仿宋_GB2312" w:hAnsi="仿宋_GB2312" w:eastAsia="仿宋_GB2312" w:cs="仿宋_GB2312"/>
                <w:color w:val="000000"/>
                <w:kern w:val="0"/>
                <w:szCs w:val="21"/>
              </w:rPr>
              <w:br w:type="textWrapping"/>
            </w:r>
            <w:r>
              <w:rPr>
                <w:rFonts w:hint="eastAsia" w:ascii="仿宋_GB2312" w:hAnsi="仿宋_GB2312" w:eastAsia="仿宋_GB2312" w:cs="仿宋_GB2312"/>
                <w:color w:val="000000"/>
                <w:kern w:val="0"/>
                <w:szCs w:val="21"/>
              </w:rPr>
              <w:br w:type="textWrapping"/>
            </w:r>
            <w:r>
              <w:rPr>
                <w:rFonts w:hint="eastAsia" w:ascii="仿宋_GB2312" w:hAnsi="仿宋_GB2312" w:eastAsia="仿宋_GB2312" w:cs="仿宋_GB2312"/>
                <w:color w:val="000000"/>
                <w:kern w:val="0"/>
                <w:szCs w:val="21"/>
              </w:rPr>
              <w:t>接口：内外网各标配6个10/100M/1000M电口、4个1000M Base-FX光口插槽、4个10000M Base-FX光口插槽</w:t>
            </w:r>
            <w:r>
              <w:rPr>
                <w:rFonts w:hint="eastAsia" w:ascii="仿宋_GB2312" w:hAnsi="仿宋_GB2312" w:eastAsia="仿宋_GB2312" w:cs="仿宋_GB2312"/>
                <w:color w:val="000000"/>
                <w:kern w:val="0"/>
                <w:szCs w:val="21"/>
              </w:rPr>
              <w:br w:type="textWrapping"/>
            </w:r>
            <w:r>
              <w:rPr>
                <w:rFonts w:hint="eastAsia" w:ascii="仿宋_GB2312" w:hAnsi="仿宋_GB2312" w:eastAsia="仿宋_GB2312" w:cs="仿宋_GB2312"/>
                <w:color w:val="000000"/>
                <w:kern w:val="0"/>
                <w:szCs w:val="21"/>
              </w:rPr>
              <w:br w:type="textWrapping"/>
            </w:r>
            <w:r>
              <w:rPr>
                <w:rFonts w:hint="eastAsia" w:ascii="仿宋_GB2312" w:hAnsi="仿宋_GB2312" w:eastAsia="仿宋_GB2312" w:cs="仿宋_GB2312"/>
                <w:color w:val="000000"/>
                <w:kern w:val="0"/>
                <w:szCs w:val="21"/>
              </w:rPr>
              <w:t>性能：稳定性运行时间(MTBF) &gt;50000小时；传输延时10ms；视频传输能力3996路D1（2M）并发；数据吞吐量7996Mbps；并发用户数1998个；单台设备接入不同视频监控系统厂商5个</w:t>
            </w:r>
            <w:r>
              <w:rPr>
                <w:rFonts w:hint="eastAsia" w:ascii="仿宋_GB2312" w:hAnsi="仿宋_GB2312" w:eastAsia="仿宋_GB2312" w:cs="仿宋_GB2312"/>
                <w:color w:val="000000"/>
                <w:kern w:val="0"/>
                <w:szCs w:val="21"/>
              </w:rPr>
              <w:br w:type="textWrapping"/>
            </w:r>
            <w:r>
              <w:rPr>
                <w:rFonts w:hint="eastAsia" w:ascii="仿宋_GB2312" w:hAnsi="仿宋_GB2312" w:eastAsia="仿宋_GB2312" w:cs="仿宋_GB2312"/>
                <w:color w:val="000000"/>
                <w:kern w:val="0"/>
                <w:szCs w:val="21"/>
              </w:rPr>
              <w:br w:type="textWrapping"/>
            </w:r>
            <w:r>
              <w:rPr>
                <w:rFonts w:hint="eastAsia" w:ascii="仿宋_GB2312" w:hAnsi="仿宋_GB2312" w:eastAsia="仿宋_GB2312" w:cs="仿宋_GB2312"/>
                <w:color w:val="000000"/>
                <w:kern w:val="0"/>
                <w:szCs w:val="21"/>
              </w:rPr>
              <w:t xml:space="preserve">1、要求产品具备视频访问控制功能，可设置视频控制信令和视频流分流，支持通过视频控制信令双向、视频流单向传输等多种访问规则对视频访问进行控制； </w:t>
            </w:r>
            <w:r>
              <w:rPr>
                <w:rFonts w:hint="eastAsia" w:ascii="仿宋_GB2312" w:hAnsi="仿宋_GB2312" w:eastAsia="仿宋_GB2312" w:cs="仿宋_GB2312"/>
                <w:color w:val="000000"/>
                <w:kern w:val="0"/>
                <w:szCs w:val="21"/>
              </w:rPr>
              <w:br w:type="textWrapping"/>
            </w:r>
            <w:r>
              <w:rPr>
                <w:rFonts w:hint="eastAsia" w:ascii="仿宋_GB2312" w:hAnsi="仿宋_GB2312" w:eastAsia="仿宋_GB2312" w:cs="仿宋_GB2312"/>
                <w:color w:val="000000"/>
                <w:kern w:val="0"/>
                <w:szCs w:val="21"/>
              </w:rPr>
              <w:br w:type="textWrapping"/>
            </w:r>
            <w:r>
              <w:rPr>
                <w:rFonts w:hint="eastAsia" w:ascii="仿宋_GB2312" w:hAnsi="仿宋_GB2312" w:eastAsia="仿宋_GB2312" w:cs="仿宋_GB2312"/>
                <w:color w:val="000000"/>
                <w:kern w:val="0"/>
                <w:szCs w:val="21"/>
              </w:rPr>
              <w:t>2、要求产品具备视频协议类型扩充机制，可通过导入视频参数组件增加新的视频协议类型；</w:t>
            </w:r>
          </w:p>
        </w:tc>
        <w:tc>
          <w:tcPr>
            <w:tcW w:w="427" w:type="dxa"/>
            <w:shd w:val="clear" w:color="auto" w:fill="auto"/>
            <w:vAlign w:val="center"/>
          </w:tcPr>
          <w:p>
            <w:pPr>
              <w:widowControl/>
              <w:adjustRightInd/>
              <w:jc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套</w:t>
            </w:r>
          </w:p>
        </w:tc>
        <w:tc>
          <w:tcPr>
            <w:tcW w:w="637" w:type="dxa"/>
            <w:shd w:val="clear" w:color="auto" w:fill="auto"/>
            <w:vAlign w:val="center"/>
          </w:tcPr>
          <w:p>
            <w:pPr>
              <w:widowControl/>
              <w:adjustRightInd/>
              <w:jc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0" w:hRule="atLeast"/>
        </w:trPr>
        <w:tc>
          <w:tcPr>
            <w:tcW w:w="427" w:type="dxa"/>
            <w:shd w:val="clear" w:color="auto" w:fill="auto"/>
            <w:vAlign w:val="center"/>
          </w:tcPr>
          <w:p>
            <w:pPr>
              <w:widowControl/>
              <w:adjustRightInd/>
              <w:jc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1</w:t>
            </w:r>
            <w:r>
              <w:rPr>
                <w:rFonts w:ascii="仿宋_GB2312" w:hAnsi="仿宋_GB2312" w:eastAsia="仿宋_GB2312" w:cs="仿宋_GB2312"/>
                <w:color w:val="000000"/>
                <w:kern w:val="0"/>
                <w:szCs w:val="21"/>
              </w:rPr>
              <w:t>8</w:t>
            </w:r>
          </w:p>
        </w:tc>
        <w:tc>
          <w:tcPr>
            <w:tcW w:w="636" w:type="dxa"/>
            <w:vMerge w:val="continue"/>
            <w:vAlign w:val="center"/>
          </w:tcPr>
          <w:p>
            <w:pPr>
              <w:widowControl/>
              <w:adjustRightInd/>
              <w:jc w:val="left"/>
              <w:rPr>
                <w:rFonts w:ascii="仿宋_GB2312" w:hAnsi="仿宋_GB2312" w:eastAsia="仿宋_GB2312" w:cs="仿宋_GB2312"/>
                <w:color w:val="000000"/>
                <w:kern w:val="0"/>
                <w:szCs w:val="21"/>
              </w:rPr>
            </w:pPr>
          </w:p>
        </w:tc>
        <w:tc>
          <w:tcPr>
            <w:tcW w:w="636" w:type="dxa"/>
            <w:shd w:val="clear" w:color="auto" w:fill="auto"/>
            <w:vAlign w:val="center"/>
          </w:tcPr>
          <w:p>
            <w:pPr>
              <w:widowControl/>
              <w:adjustRightInd/>
              <w:jc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防火墙</w:t>
            </w:r>
          </w:p>
        </w:tc>
        <w:tc>
          <w:tcPr>
            <w:tcW w:w="6523" w:type="dxa"/>
            <w:shd w:val="clear" w:color="auto" w:fill="auto"/>
            <w:vAlign w:val="center"/>
          </w:tcPr>
          <w:p>
            <w:pPr>
              <w:widowControl/>
              <w:adjustRightInd/>
              <w:jc w:val="left"/>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下一代防火墙</w:t>
            </w:r>
            <w:r>
              <w:rPr>
                <w:rFonts w:hint="eastAsia" w:ascii="仿宋_GB2312" w:hAnsi="仿宋_GB2312" w:eastAsia="仿宋_GB2312" w:cs="仿宋_GB2312"/>
                <w:color w:val="000000"/>
                <w:kern w:val="0"/>
                <w:szCs w:val="21"/>
              </w:rPr>
              <w:br w:type="textWrapping"/>
            </w:r>
            <w:r>
              <w:rPr>
                <w:rFonts w:hint="eastAsia" w:ascii="仿宋_GB2312" w:hAnsi="仿宋_GB2312" w:eastAsia="仿宋_GB2312" w:cs="仿宋_GB2312"/>
                <w:color w:val="000000"/>
                <w:kern w:val="0"/>
                <w:szCs w:val="21"/>
              </w:rPr>
              <w:t xml:space="preserve"> 机箱：1U标准机箱，硬盘容量：1T</w:t>
            </w:r>
            <w:r>
              <w:rPr>
                <w:rFonts w:hint="eastAsia" w:ascii="仿宋_GB2312" w:hAnsi="仿宋_GB2312" w:eastAsia="仿宋_GB2312" w:cs="仿宋_GB2312"/>
                <w:color w:val="000000"/>
                <w:kern w:val="0"/>
                <w:szCs w:val="21"/>
              </w:rPr>
              <w:br w:type="textWrapping"/>
            </w:r>
            <w:r>
              <w:rPr>
                <w:rFonts w:hint="eastAsia" w:ascii="仿宋_GB2312" w:hAnsi="仿宋_GB2312" w:eastAsia="仿宋_GB2312" w:cs="仿宋_GB2312"/>
                <w:color w:val="000000"/>
                <w:kern w:val="0"/>
                <w:szCs w:val="21"/>
              </w:rPr>
              <w:t>可扩展模块：1个，可扩展SEC-M-4SFP+（4万兆光）</w:t>
            </w:r>
            <w:r>
              <w:rPr>
                <w:rFonts w:hint="eastAsia" w:ascii="仿宋_GB2312" w:hAnsi="仿宋_GB2312" w:eastAsia="仿宋_GB2312" w:cs="仿宋_GB2312"/>
                <w:color w:val="000000"/>
                <w:kern w:val="0"/>
                <w:szCs w:val="21"/>
              </w:rPr>
              <w:br w:type="textWrapping"/>
            </w:r>
            <w:r>
              <w:rPr>
                <w:rFonts w:hint="eastAsia" w:ascii="仿宋_GB2312" w:hAnsi="仿宋_GB2312" w:eastAsia="仿宋_GB2312" w:cs="仿宋_GB2312"/>
                <w:color w:val="000000"/>
                <w:kern w:val="0"/>
                <w:szCs w:val="21"/>
              </w:rPr>
              <w:t xml:space="preserve"> 网络接口：16个千兆电口（带2对Bypass）+8个千兆光口+6个万兆光口</w:t>
            </w:r>
            <w:r>
              <w:rPr>
                <w:rFonts w:hint="eastAsia" w:ascii="仿宋_GB2312" w:hAnsi="仿宋_GB2312" w:eastAsia="仿宋_GB2312" w:cs="仿宋_GB2312"/>
                <w:color w:val="000000"/>
                <w:kern w:val="0"/>
                <w:szCs w:val="21"/>
              </w:rPr>
              <w:br w:type="textWrapping"/>
            </w:r>
            <w:r>
              <w:rPr>
                <w:rFonts w:hint="eastAsia" w:ascii="仿宋_GB2312" w:hAnsi="仿宋_GB2312" w:eastAsia="仿宋_GB2312" w:cs="仿宋_GB2312"/>
                <w:color w:val="000000"/>
                <w:kern w:val="0"/>
                <w:szCs w:val="21"/>
              </w:rPr>
              <w:t xml:space="preserve"> 管理接口：1个CON口+1个HA口+1个MGT口</w:t>
            </w:r>
            <w:r>
              <w:rPr>
                <w:rFonts w:hint="eastAsia" w:ascii="仿宋_GB2312" w:hAnsi="仿宋_GB2312" w:eastAsia="仿宋_GB2312" w:cs="仿宋_GB2312"/>
                <w:color w:val="000000"/>
                <w:kern w:val="0"/>
                <w:szCs w:val="21"/>
              </w:rPr>
              <w:br w:type="textWrapping"/>
            </w:r>
            <w:r>
              <w:rPr>
                <w:rFonts w:hint="eastAsia" w:ascii="仿宋_GB2312" w:hAnsi="仿宋_GB2312" w:eastAsia="仿宋_GB2312" w:cs="仿宋_GB2312"/>
                <w:color w:val="000000"/>
                <w:kern w:val="0"/>
                <w:szCs w:val="21"/>
              </w:rPr>
              <w:t xml:space="preserve"> USB接口：2个USB3.0 口</w:t>
            </w:r>
            <w:r>
              <w:rPr>
                <w:rFonts w:hint="eastAsia" w:ascii="仿宋_GB2312" w:hAnsi="仿宋_GB2312" w:eastAsia="仿宋_GB2312" w:cs="仿宋_GB2312"/>
                <w:color w:val="000000"/>
                <w:kern w:val="0"/>
                <w:szCs w:val="21"/>
              </w:rPr>
              <w:br w:type="textWrapping"/>
            </w:r>
            <w:r>
              <w:rPr>
                <w:rFonts w:hint="eastAsia" w:ascii="仿宋_GB2312" w:hAnsi="仿宋_GB2312" w:eastAsia="仿宋_GB2312" w:cs="仿宋_GB2312"/>
                <w:color w:val="000000"/>
                <w:kern w:val="0"/>
                <w:szCs w:val="21"/>
              </w:rPr>
              <w:t>IPSec VPN隧道数：20000</w:t>
            </w:r>
            <w:r>
              <w:rPr>
                <w:rFonts w:hint="eastAsia" w:ascii="仿宋_GB2312" w:hAnsi="仿宋_GB2312" w:eastAsia="仿宋_GB2312" w:cs="仿宋_GB2312"/>
                <w:color w:val="000000"/>
                <w:kern w:val="0"/>
                <w:szCs w:val="21"/>
              </w:rPr>
              <w:br w:type="textWrapping"/>
            </w:r>
            <w:r>
              <w:rPr>
                <w:rFonts w:hint="eastAsia" w:ascii="仿宋_GB2312" w:hAnsi="仿宋_GB2312" w:eastAsia="仿宋_GB2312" w:cs="仿宋_GB2312"/>
                <w:color w:val="000000"/>
                <w:kern w:val="0"/>
                <w:szCs w:val="21"/>
              </w:rPr>
              <w:t>支持丰富的用户认证方式，包括TACACS+、RADIUS、LDAP 等外部服务器用户认证，以及本地认证、Web认证、802.1x认证等</w:t>
            </w:r>
            <w:r>
              <w:rPr>
                <w:rFonts w:hint="eastAsia" w:ascii="仿宋_GB2312" w:hAnsi="仿宋_GB2312" w:eastAsia="仿宋_GB2312" w:cs="仿宋_GB2312"/>
                <w:color w:val="000000"/>
                <w:kern w:val="0"/>
                <w:szCs w:val="21"/>
              </w:rPr>
              <w:br w:type="textWrapping"/>
            </w:r>
            <w:r>
              <w:rPr>
                <w:rFonts w:hint="eastAsia" w:ascii="仿宋_GB2312" w:hAnsi="仿宋_GB2312" w:eastAsia="仿宋_GB2312" w:cs="仿宋_GB2312"/>
                <w:color w:val="000000"/>
                <w:kern w:val="0"/>
                <w:szCs w:val="21"/>
              </w:rPr>
              <w:t>★支持SSL VPN客户端硬件特征码绑定认证，支持对登录的用户端系统进行端点安全检查，至少包括指定文件、指定进程、系统补丁、浏览器版本、杀毒软件等（提供权威检测报告证明）；</w:t>
            </w:r>
          </w:p>
        </w:tc>
        <w:tc>
          <w:tcPr>
            <w:tcW w:w="427" w:type="dxa"/>
            <w:shd w:val="clear" w:color="auto" w:fill="auto"/>
            <w:vAlign w:val="center"/>
          </w:tcPr>
          <w:p>
            <w:pPr>
              <w:widowControl/>
              <w:adjustRightInd/>
              <w:jc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台</w:t>
            </w:r>
          </w:p>
        </w:tc>
        <w:tc>
          <w:tcPr>
            <w:tcW w:w="637" w:type="dxa"/>
            <w:shd w:val="clear" w:color="auto" w:fill="auto"/>
            <w:vAlign w:val="center"/>
          </w:tcPr>
          <w:p>
            <w:pPr>
              <w:widowControl/>
              <w:adjustRightInd/>
              <w:jc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427" w:type="dxa"/>
            <w:shd w:val="clear" w:color="auto" w:fill="auto"/>
            <w:vAlign w:val="center"/>
          </w:tcPr>
          <w:p>
            <w:pPr>
              <w:widowControl/>
              <w:adjustRightInd/>
              <w:jc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1</w:t>
            </w:r>
            <w:r>
              <w:rPr>
                <w:rFonts w:ascii="仿宋_GB2312" w:hAnsi="仿宋_GB2312" w:eastAsia="仿宋_GB2312" w:cs="仿宋_GB2312"/>
                <w:color w:val="000000"/>
                <w:kern w:val="0"/>
                <w:szCs w:val="21"/>
              </w:rPr>
              <w:t>9</w:t>
            </w:r>
          </w:p>
        </w:tc>
        <w:tc>
          <w:tcPr>
            <w:tcW w:w="636" w:type="dxa"/>
            <w:vMerge w:val="continue"/>
            <w:vAlign w:val="center"/>
          </w:tcPr>
          <w:p>
            <w:pPr>
              <w:widowControl/>
              <w:adjustRightInd/>
              <w:jc w:val="left"/>
              <w:rPr>
                <w:rFonts w:ascii="仿宋_GB2312" w:hAnsi="仿宋_GB2312" w:eastAsia="仿宋_GB2312" w:cs="仿宋_GB2312"/>
                <w:color w:val="000000"/>
                <w:kern w:val="0"/>
                <w:szCs w:val="21"/>
              </w:rPr>
            </w:pPr>
          </w:p>
        </w:tc>
        <w:tc>
          <w:tcPr>
            <w:tcW w:w="636" w:type="dxa"/>
            <w:shd w:val="clear" w:color="auto" w:fill="auto"/>
            <w:vAlign w:val="center"/>
          </w:tcPr>
          <w:p>
            <w:pPr>
              <w:widowControl/>
              <w:adjustRightInd/>
              <w:jc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防火墙授权</w:t>
            </w:r>
          </w:p>
        </w:tc>
        <w:tc>
          <w:tcPr>
            <w:tcW w:w="6523" w:type="dxa"/>
            <w:shd w:val="clear" w:color="auto" w:fill="auto"/>
            <w:vAlign w:val="center"/>
          </w:tcPr>
          <w:p>
            <w:pPr>
              <w:widowControl/>
              <w:adjustRightInd/>
              <w:jc w:val="left"/>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下一代防火墙专用3年全功能模块升级服务，支持入侵防御、病毒过滤、上网行为管理、带宽管理功能。</w:t>
            </w:r>
          </w:p>
        </w:tc>
        <w:tc>
          <w:tcPr>
            <w:tcW w:w="427" w:type="dxa"/>
            <w:shd w:val="clear" w:color="auto" w:fill="auto"/>
            <w:vAlign w:val="center"/>
          </w:tcPr>
          <w:p>
            <w:pPr>
              <w:widowControl/>
              <w:adjustRightInd/>
              <w:jc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套</w:t>
            </w:r>
          </w:p>
        </w:tc>
        <w:tc>
          <w:tcPr>
            <w:tcW w:w="637" w:type="dxa"/>
            <w:shd w:val="clear" w:color="auto" w:fill="auto"/>
            <w:vAlign w:val="center"/>
          </w:tcPr>
          <w:p>
            <w:pPr>
              <w:widowControl/>
              <w:adjustRightInd/>
              <w:jc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2" w:hRule="atLeast"/>
        </w:trPr>
        <w:tc>
          <w:tcPr>
            <w:tcW w:w="427" w:type="dxa"/>
            <w:shd w:val="clear" w:color="auto" w:fill="auto"/>
            <w:vAlign w:val="center"/>
          </w:tcPr>
          <w:p>
            <w:pPr>
              <w:widowControl/>
              <w:adjustRightInd/>
              <w:jc w:val="center"/>
              <w:rPr>
                <w:rFonts w:ascii="仿宋_GB2312" w:hAnsi="仿宋_GB2312" w:eastAsia="仿宋_GB2312" w:cs="仿宋_GB2312"/>
                <w:color w:val="000000"/>
                <w:kern w:val="0"/>
                <w:szCs w:val="21"/>
              </w:rPr>
            </w:pPr>
            <w:r>
              <w:rPr>
                <w:rFonts w:ascii="仿宋_GB2312" w:hAnsi="仿宋_GB2312" w:eastAsia="仿宋_GB2312" w:cs="仿宋_GB2312"/>
                <w:color w:val="000000"/>
                <w:kern w:val="0"/>
                <w:szCs w:val="21"/>
              </w:rPr>
              <w:t>20</w:t>
            </w:r>
          </w:p>
        </w:tc>
        <w:tc>
          <w:tcPr>
            <w:tcW w:w="636" w:type="dxa"/>
            <w:shd w:val="clear" w:color="auto" w:fill="auto"/>
            <w:vAlign w:val="center"/>
          </w:tcPr>
          <w:p>
            <w:pPr>
              <w:widowControl/>
              <w:adjustRightInd/>
              <w:jc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雪亮自动化运维系统</w:t>
            </w:r>
            <w:r>
              <w:rPr>
                <w:rFonts w:hint="eastAsia" w:ascii="仿宋_GB2312" w:hAnsi="仿宋_GB2312" w:eastAsia="仿宋_GB2312" w:cs="仿宋_GB2312"/>
                <w:color w:val="000000"/>
                <w:kern w:val="0"/>
                <w:szCs w:val="21"/>
              </w:rPr>
              <w:br w:type="textWrapping"/>
            </w:r>
            <w:r>
              <w:rPr>
                <w:rFonts w:hint="eastAsia" w:ascii="仿宋_GB2312" w:hAnsi="仿宋_GB2312" w:eastAsia="仿宋_GB2312" w:cs="仿宋_GB2312"/>
                <w:color w:val="000000"/>
                <w:kern w:val="0"/>
                <w:szCs w:val="21"/>
              </w:rPr>
              <w:t>（区县级）</w:t>
            </w:r>
          </w:p>
        </w:tc>
        <w:tc>
          <w:tcPr>
            <w:tcW w:w="636" w:type="dxa"/>
            <w:shd w:val="clear" w:color="auto" w:fill="auto"/>
            <w:vAlign w:val="center"/>
          </w:tcPr>
          <w:p>
            <w:pPr>
              <w:widowControl/>
              <w:adjustRightInd/>
              <w:jc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雪亮自动化运维系统</w:t>
            </w:r>
            <w:r>
              <w:rPr>
                <w:rFonts w:hint="eastAsia" w:ascii="仿宋_GB2312" w:hAnsi="仿宋_GB2312" w:eastAsia="仿宋_GB2312" w:cs="仿宋_GB2312"/>
                <w:color w:val="000000"/>
                <w:kern w:val="0"/>
                <w:szCs w:val="21"/>
              </w:rPr>
              <w:br w:type="textWrapping"/>
            </w:r>
            <w:r>
              <w:rPr>
                <w:rFonts w:hint="eastAsia" w:ascii="仿宋_GB2312" w:hAnsi="仿宋_GB2312" w:eastAsia="仿宋_GB2312" w:cs="仿宋_GB2312"/>
                <w:color w:val="000000"/>
                <w:kern w:val="0"/>
                <w:szCs w:val="21"/>
              </w:rPr>
              <w:t>（区县级）</w:t>
            </w:r>
          </w:p>
        </w:tc>
        <w:tc>
          <w:tcPr>
            <w:tcW w:w="6523" w:type="dxa"/>
            <w:shd w:val="clear" w:color="auto" w:fill="auto"/>
            <w:vAlign w:val="center"/>
          </w:tcPr>
          <w:p>
            <w:pPr>
              <w:widowControl/>
              <w:adjustRightInd/>
              <w:jc w:val="left"/>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1.定向巡检，结合视联网监控接入服务系统检测监控的在线情况、网络质量(理想值、现在值)、时延情况、出图情况、丢包情况等指标。</w:t>
            </w:r>
            <w:r>
              <w:rPr>
                <w:rFonts w:hint="eastAsia" w:ascii="仿宋_GB2312" w:hAnsi="仿宋_GB2312" w:eastAsia="仿宋_GB2312" w:cs="仿宋_GB2312"/>
                <w:color w:val="000000"/>
                <w:kern w:val="0"/>
                <w:szCs w:val="21"/>
              </w:rPr>
              <w:br w:type="textWrapping"/>
            </w:r>
            <w:r>
              <w:rPr>
                <w:rFonts w:hint="eastAsia" w:ascii="仿宋_GB2312" w:hAnsi="仿宋_GB2312" w:eastAsia="仿宋_GB2312" w:cs="仿宋_GB2312"/>
                <w:color w:val="000000"/>
                <w:kern w:val="0"/>
                <w:szCs w:val="21"/>
              </w:rPr>
              <w:t>2.支持巡检结果的展示，包含在线率可用率两种方式展示。</w:t>
            </w:r>
            <w:r>
              <w:rPr>
                <w:rFonts w:hint="eastAsia" w:ascii="仿宋_GB2312" w:hAnsi="仿宋_GB2312" w:eastAsia="仿宋_GB2312" w:cs="仿宋_GB2312"/>
                <w:color w:val="000000"/>
                <w:kern w:val="0"/>
                <w:szCs w:val="21"/>
              </w:rPr>
              <w:br w:type="textWrapping"/>
            </w:r>
            <w:r>
              <w:rPr>
                <w:rFonts w:hint="eastAsia" w:ascii="仿宋_GB2312" w:hAnsi="仿宋_GB2312" w:eastAsia="仿宋_GB2312" w:cs="仿宋_GB2312"/>
                <w:color w:val="000000"/>
                <w:kern w:val="0"/>
                <w:szCs w:val="21"/>
              </w:rPr>
              <w:t>3.支持监控接入服务系统巡检并发路数配置，支持释放已占用并发。</w:t>
            </w:r>
            <w:r>
              <w:rPr>
                <w:rFonts w:hint="eastAsia" w:ascii="仿宋_GB2312" w:hAnsi="仿宋_GB2312" w:eastAsia="仿宋_GB2312" w:cs="仿宋_GB2312"/>
                <w:color w:val="000000"/>
                <w:kern w:val="0"/>
                <w:szCs w:val="21"/>
              </w:rPr>
              <w:br w:type="textWrapping"/>
            </w:r>
            <w:r>
              <w:rPr>
                <w:rFonts w:hint="eastAsia" w:ascii="仿宋_GB2312" w:hAnsi="仿宋_GB2312" w:eastAsia="仿宋_GB2312" w:cs="仿宋_GB2312"/>
                <w:color w:val="000000"/>
                <w:kern w:val="0"/>
                <w:szCs w:val="21"/>
              </w:rPr>
              <w:t>4.支持添加主题标签巡检;支持导入主题监控巡检，支持巡检情况展示包含：名称、巡检类型、巡检方式、监控已巡检数量、监控总巡检数量、巡检间隔、巡检开始时间、巡检结束时间信息等。</w:t>
            </w:r>
            <w:r>
              <w:rPr>
                <w:rFonts w:hint="eastAsia" w:ascii="仿宋_GB2312" w:hAnsi="仿宋_GB2312" w:eastAsia="仿宋_GB2312" w:cs="仿宋_GB2312"/>
                <w:color w:val="000000"/>
                <w:kern w:val="0"/>
                <w:szCs w:val="21"/>
              </w:rPr>
              <w:br w:type="textWrapping"/>
            </w:r>
            <w:r>
              <w:rPr>
                <w:rFonts w:hint="eastAsia" w:ascii="仿宋_GB2312" w:hAnsi="仿宋_GB2312" w:eastAsia="仿宋_GB2312" w:cs="仿宋_GB2312"/>
                <w:color w:val="000000"/>
                <w:kern w:val="0"/>
                <w:szCs w:val="21"/>
              </w:rPr>
              <w:t>最大监控资源管理能力：5万路</w:t>
            </w:r>
          </w:p>
        </w:tc>
        <w:tc>
          <w:tcPr>
            <w:tcW w:w="427" w:type="dxa"/>
            <w:shd w:val="clear" w:color="auto" w:fill="auto"/>
            <w:vAlign w:val="center"/>
          </w:tcPr>
          <w:p>
            <w:pPr>
              <w:widowControl/>
              <w:adjustRightInd/>
              <w:jc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年</w:t>
            </w:r>
          </w:p>
        </w:tc>
        <w:tc>
          <w:tcPr>
            <w:tcW w:w="637" w:type="dxa"/>
            <w:shd w:val="clear" w:color="auto" w:fill="auto"/>
            <w:vAlign w:val="center"/>
          </w:tcPr>
          <w:p>
            <w:pPr>
              <w:widowControl/>
              <w:adjustRightInd/>
              <w:jc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7" w:type="dxa"/>
            <w:shd w:val="clear" w:color="auto" w:fill="auto"/>
            <w:vAlign w:val="center"/>
          </w:tcPr>
          <w:p>
            <w:pPr>
              <w:widowControl/>
              <w:adjustRightInd/>
              <w:jc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2</w:t>
            </w:r>
            <w:r>
              <w:rPr>
                <w:rFonts w:ascii="仿宋_GB2312" w:hAnsi="仿宋_GB2312" w:eastAsia="仿宋_GB2312" w:cs="仿宋_GB2312"/>
                <w:color w:val="000000"/>
                <w:kern w:val="0"/>
                <w:szCs w:val="21"/>
              </w:rPr>
              <w:t>1</w:t>
            </w:r>
          </w:p>
        </w:tc>
        <w:tc>
          <w:tcPr>
            <w:tcW w:w="636" w:type="dxa"/>
            <w:shd w:val="clear" w:color="auto" w:fill="auto"/>
            <w:vAlign w:val="center"/>
          </w:tcPr>
          <w:p>
            <w:pPr>
              <w:widowControl/>
              <w:adjustRightInd/>
              <w:jc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视联网运维管理系统</w:t>
            </w:r>
          </w:p>
        </w:tc>
        <w:tc>
          <w:tcPr>
            <w:tcW w:w="636" w:type="dxa"/>
            <w:shd w:val="clear" w:color="auto" w:fill="auto"/>
            <w:vAlign w:val="center"/>
          </w:tcPr>
          <w:p>
            <w:pPr>
              <w:widowControl/>
              <w:adjustRightInd/>
              <w:jc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视联网运维管理系统</w:t>
            </w:r>
          </w:p>
        </w:tc>
        <w:tc>
          <w:tcPr>
            <w:tcW w:w="6523" w:type="dxa"/>
            <w:shd w:val="clear" w:color="auto" w:fill="auto"/>
            <w:vAlign w:val="center"/>
          </w:tcPr>
          <w:p>
            <w:pPr>
              <w:widowControl/>
              <w:adjustRightInd/>
              <w:jc w:val="left"/>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支持按区、乡、村分级统计视联网点位建设情况及展示。</w:t>
            </w:r>
            <w:r>
              <w:rPr>
                <w:rFonts w:hint="eastAsia" w:ascii="仿宋_GB2312" w:hAnsi="仿宋_GB2312" w:eastAsia="仿宋_GB2312" w:cs="仿宋_GB2312"/>
                <w:color w:val="000000"/>
                <w:kern w:val="0"/>
                <w:szCs w:val="21"/>
              </w:rPr>
              <w:br w:type="textWrapping"/>
            </w:r>
            <w:r>
              <w:rPr>
                <w:rFonts w:hint="eastAsia" w:ascii="仿宋_GB2312" w:hAnsi="仿宋_GB2312" w:eastAsia="仿宋_GB2312" w:cs="仿宋_GB2312"/>
                <w:color w:val="000000"/>
                <w:kern w:val="0"/>
                <w:szCs w:val="21"/>
              </w:rPr>
              <w:t>支持自动统计会议服务时长、会议场次、终端服务场次。</w:t>
            </w:r>
            <w:r>
              <w:rPr>
                <w:rFonts w:hint="eastAsia" w:ascii="仿宋_GB2312" w:hAnsi="仿宋_GB2312" w:eastAsia="仿宋_GB2312" w:cs="仿宋_GB2312"/>
                <w:color w:val="000000"/>
                <w:kern w:val="0"/>
                <w:szCs w:val="21"/>
              </w:rPr>
              <w:br w:type="textWrapping"/>
            </w:r>
            <w:r>
              <w:rPr>
                <w:rFonts w:hint="eastAsia" w:ascii="仿宋_GB2312" w:hAnsi="仿宋_GB2312" w:eastAsia="仿宋_GB2312" w:cs="仿宋_GB2312"/>
                <w:color w:val="000000"/>
                <w:kern w:val="0"/>
                <w:szCs w:val="21"/>
              </w:rPr>
              <w:t>支持实时展示正在进行中的会议以及预约的会议。</w:t>
            </w:r>
          </w:p>
        </w:tc>
        <w:tc>
          <w:tcPr>
            <w:tcW w:w="427" w:type="dxa"/>
            <w:shd w:val="clear" w:color="auto" w:fill="auto"/>
            <w:vAlign w:val="center"/>
          </w:tcPr>
          <w:p>
            <w:pPr>
              <w:widowControl/>
              <w:adjustRightInd/>
              <w:jc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年</w:t>
            </w:r>
          </w:p>
        </w:tc>
        <w:tc>
          <w:tcPr>
            <w:tcW w:w="637" w:type="dxa"/>
            <w:shd w:val="clear" w:color="auto" w:fill="auto"/>
            <w:vAlign w:val="center"/>
          </w:tcPr>
          <w:p>
            <w:pPr>
              <w:widowControl/>
              <w:adjustRightInd/>
              <w:jc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trPr>
        <w:tc>
          <w:tcPr>
            <w:tcW w:w="427" w:type="dxa"/>
            <w:shd w:val="clear" w:color="auto" w:fill="auto"/>
            <w:vAlign w:val="center"/>
          </w:tcPr>
          <w:p>
            <w:pPr>
              <w:widowControl/>
              <w:adjustRightInd/>
              <w:jc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2</w:t>
            </w:r>
            <w:r>
              <w:rPr>
                <w:rFonts w:ascii="仿宋_GB2312" w:hAnsi="仿宋_GB2312" w:eastAsia="仿宋_GB2312" w:cs="仿宋_GB2312"/>
                <w:color w:val="000000"/>
                <w:kern w:val="0"/>
                <w:szCs w:val="21"/>
              </w:rPr>
              <w:t>2</w:t>
            </w:r>
          </w:p>
        </w:tc>
        <w:tc>
          <w:tcPr>
            <w:tcW w:w="636" w:type="dxa"/>
            <w:shd w:val="clear" w:color="auto" w:fill="auto"/>
            <w:vAlign w:val="center"/>
          </w:tcPr>
          <w:p>
            <w:pPr>
              <w:widowControl/>
              <w:adjustRightInd/>
              <w:jc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运维升级</w:t>
            </w:r>
          </w:p>
        </w:tc>
        <w:tc>
          <w:tcPr>
            <w:tcW w:w="636" w:type="dxa"/>
            <w:shd w:val="clear" w:color="auto" w:fill="auto"/>
            <w:vAlign w:val="center"/>
          </w:tcPr>
          <w:p>
            <w:pPr>
              <w:widowControl/>
              <w:adjustRightInd/>
              <w:jc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软件定制</w:t>
            </w:r>
          </w:p>
        </w:tc>
        <w:tc>
          <w:tcPr>
            <w:tcW w:w="6523" w:type="dxa"/>
            <w:shd w:val="clear" w:color="auto" w:fill="auto"/>
            <w:vAlign w:val="center"/>
          </w:tcPr>
          <w:p>
            <w:pPr>
              <w:widowControl/>
              <w:adjustRightInd/>
              <w:jc w:val="left"/>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运维数据级联，实现上下级运维服务平台的配置功能，包括状态数据。</w:t>
            </w:r>
          </w:p>
        </w:tc>
        <w:tc>
          <w:tcPr>
            <w:tcW w:w="427" w:type="dxa"/>
            <w:shd w:val="clear" w:color="auto" w:fill="auto"/>
            <w:vAlign w:val="center"/>
          </w:tcPr>
          <w:p>
            <w:pPr>
              <w:widowControl/>
              <w:adjustRightInd/>
              <w:jc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项</w:t>
            </w:r>
          </w:p>
        </w:tc>
        <w:tc>
          <w:tcPr>
            <w:tcW w:w="637" w:type="dxa"/>
            <w:shd w:val="clear" w:color="auto" w:fill="auto"/>
            <w:vAlign w:val="center"/>
          </w:tcPr>
          <w:p>
            <w:pPr>
              <w:widowControl/>
              <w:adjustRightInd/>
              <w:jc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9286" w:type="dxa"/>
            <w:gridSpan w:val="6"/>
            <w:shd w:val="clear" w:color="auto" w:fill="auto"/>
            <w:vAlign w:val="center"/>
          </w:tcPr>
          <w:p>
            <w:pPr>
              <w:widowControl/>
              <w:adjustRightInd/>
              <w:jc w:val="left"/>
              <w:rPr>
                <w:rFonts w:ascii="仿宋_GB2312" w:hAnsi="仿宋_GB2312" w:eastAsia="仿宋_GB2312" w:cs="仿宋_GB2312"/>
                <w:b/>
                <w:bCs/>
                <w:color w:val="000000"/>
                <w:kern w:val="0"/>
                <w:szCs w:val="21"/>
              </w:rPr>
            </w:pPr>
            <w:r>
              <w:rPr>
                <w:rFonts w:hint="eastAsia" w:ascii="仿宋_GB2312" w:hAnsi="仿宋_GB2312" w:eastAsia="仿宋_GB2312" w:cs="仿宋_GB2312"/>
                <w:b/>
                <w:bCs/>
                <w:color w:val="000000"/>
                <w:kern w:val="0"/>
                <w:szCs w:val="21"/>
              </w:rPr>
              <w:t>三、算法算力升级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trPr>
        <w:tc>
          <w:tcPr>
            <w:tcW w:w="427" w:type="dxa"/>
            <w:shd w:val="clear" w:color="auto" w:fill="auto"/>
            <w:vAlign w:val="center"/>
          </w:tcPr>
          <w:p>
            <w:pPr>
              <w:widowControl/>
              <w:adjustRightInd/>
              <w:jc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2</w:t>
            </w:r>
            <w:r>
              <w:rPr>
                <w:rFonts w:ascii="仿宋_GB2312" w:hAnsi="仿宋_GB2312" w:eastAsia="仿宋_GB2312" w:cs="仿宋_GB2312"/>
                <w:color w:val="000000"/>
                <w:kern w:val="0"/>
                <w:szCs w:val="21"/>
              </w:rPr>
              <w:t>3</w:t>
            </w:r>
          </w:p>
        </w:tc>
        <w:tc>
          <w:tcPr>
            <w:tcW w:w="636" w:type="dxa"/>
            <w:vMerge w:val="restart"/>
            <w:shd w:val="clear" w:color="auto" w:fill="auto"/>
            <w:vAlign w:val="center"/>
          </w:tcPr>
          <w:p>
            <w:pPr>
              <w:widowControl/>
              <w:adjustRightInd/>
              <w:jc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算法引擎</w:t>
            </w:r>
          </w:p>
        </w:tc>
        <w:tc>
          <w:tcPr>
            <w:tcW w:w="636" w:type="dxa"/>
            <w:shd w:val="clear" w:color="auto" w:fill="auto"/>
            <w:vAlign w:val="center"/>
          </w:tcPr>
          <w:p>
            <w:pPr>
              <w:widowControl/>
              <w:adjustRightInd/>
              <w:jc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算法仓库</w:t>
            </w:r>
          </w:p>
        </w:tc>
        <w:tc>
          <w:tcPr>
            <w:tcW w:w="6523" w:type="dxa"/>
            <w:shd w:val="clear" w:color="auto" w:fill="auto"/>
            <w:vAlign w:val="center"/>
          </w:tcPr>
          <w:p>
            <w:pPr>
              <w:widowControl/>
              <w:adjustRightInd/>
              <w:jc w:val="left"/>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提供进行多种算法的仓库化管理服务，支持多节点集群管理，根据任务计划或指令进行多种智能分析算法的调度，自动化适配计算资源。</w:t>
            </w:r>
            <w:r>
              <w:rPr>
                <w:rFonts w:hint="eastAsia" w:ascii="仿宋_GB2312" w:hAnsi="仿宋_GB2312" w:eastAsia="仿宋_GB2312" w:cs="仿宋_GB2312"/>
                <w:color w:val="000000"/>
                <w:kern w:val="0"/>
                <w:szCs w:val="21"/>
              </w:rPr>
              <w:br w:type="textWrapping"/>
            </w:r>
            <w:r>
              <w:rPr>
                <w:rFonts w:hint="eastAsia" w:ascii="仿宋_GB2312" w:hAnsi="仿宋_GB2312" w:eastAsia="仿宋_GB2312" w:cs="仿宋_GB2312"/>
                <w:color w:val="000000"/>
                <w:kern w:val="0"/>
                <w:szCs w:val="21"/>
              </w:rPr>
              <w:t>★1、支持算法包上传管理，同时实现算法包按调度需求加载对应的解析资源中；支持上传裸包时，批量校验算法包中的每个算法授权情况，包含授权检测和去授权的入口；上传算法进行授权检测，未授权可直接跳转至授权服务器进行算法授权；</w:t>
            </w:r>
            <w:r>
              <w:rPr>
                <w:rFonts w:hint="eastAsia" w:ascii="仿宋_GB2312" w:hAnsi="仿宋_GB2312" w:eastAsia="仿宋_GB2312" w:cs="仿宋_GB2312"/>
                <w:color w:val="000000"/>
                <w:kern w:val="0"/>
                <w:szCs w:val="21"/>
              </w:rPr>
              <w:br w:type="textWrapping"/>
            </w:r>
            <w:r>
              <w:rPr>
                <w:rFonts w:hint="eastAsia" w:ascii="仿宋_GB2312" w:hAnsi="仿宋_GB2312" w:eastAsia="仿宋_GB2312" w:cs="仿宋_GB2312"/>
                <w:color w:val="000000"/>
                <w:kern w:val="0"/>
                <w:szCs w:val="21"/>
              </w:rPr>
              <w:t>2、支持对每个算法进行查看详情。算法的详情包括算法基本信息和算法功能</w:t>
            </w:r>
          </w:p>
        </w:tc>
        <w:tc>
          <w:tcPr>
            <w:tcW w:w="427" w:type="dxa"/>
            <w:shd w:val="clear" w:color="auto" w:fill="auto"/>
            <w:vAlign w:val="center"/>
          </w:tcPr>
          <w:p>
            <w:pPr>
              <w:widowControl/>
              <w:adjustRightInd/>
              <w:jc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套</w:t>
            </w:r>
          </w:p>
        </w:tc>
        <w:tc>
          <w:tcPr>
            <w:tcW w:w="637" w:type="dxa"/>
            <w:shd w:val="clear" w:color="auto" w:fill="auto"/>
            <w:vAlign w:val="center"/>
          </w:tcPr>
          <w:p>
            <w:pPr>
              <w:widowControl/>
              <w:adjustRightInd/>
              <w:jc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2" w:hRule="atLeast"/>
        </w:trPr>
        <w:tc>
          <w:tcPr>
            <w:tcW w:w="427" w:type="dxa"/>
            <w:shd w:val="clear" w:color="auto" w:fill="auto"/>
            <w:vAlign w:val="center"/>
          </w:tcPr>
          <w:p>
            <w:pPr>
              <w:widowControl/>
              <w:adjustRightInd/>
              <w:jc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2</w:t>
            </w:r>
            <w:r>
              <w:rPr>
                <w:rFonts w:ascii="仿宋_GB2312" w:hAnsi="仿宋_GB2312" w:eastAsia="仿宋_GB2312" w:cs="仿宋_GB2312"/>
                <w:color w:val="000000"/>
                <w:kern w:val="0"/>
                <w:szCs w:val="21"/>
              </w:rPr>
              <w:t>4</w:t>
            </w:r>
          </w:p>
        </w:tc>
        <w:tc>
          <w:tcPr>
            <w:tcW w:w="636" w:type="dxa"/>
            <w:vMerge w:val="continue"/>
            <w:vAlign w:val="center"/>
          </w:tcPr>
          <w:p>
            <w:pPr>
              <w:widowControl/>
              <w:adjustRightInd/>
              <w:jc w:val="left"/>
              <w:rPr>
                <w:rFonts w:ascii="仿宋_GB2312" w:hAnsi="仿宋_GB2312" w:eastAsia="仿宋_GB2312" w:cs="仿宋_GB2312"/>
                <w:color w:val="000000"/>
                <w:kern w:val="0"/>
                <w:szCs w:val="21"/>
              </w:rPr>
            </w:pPr>
          </w:p>
        </w:tc>
        <w:tc>
          <w:tcPr>
            <w:tcW w:w="636" w:type="dxa"/>
            <w:shd w:val="clear" w:color="auto" w:fill="auto"/>
            <w:vAlign w:val="center"/>
          </w:tcPr>
          <w:p>
            <w:pPr>
              <w:widowControl/>
              <w:adjustRightInd/>
              <w:jc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智能分析编排</w:t>
            </w:r>
          </w:p>
        </w:tc>
        <w:tc>
          <w:tcPr>
            <w:tcW w:w="6523" w:type="dxa"/>
            <w:shd w:val="clear" w:color="auto" w:fill="auto"/>
            <w:vAlign w:val="center"/>
          </w:tcPr>
          <w:p>
            <w:pPr>
              <w:widowControl/>
              <w:adjustRightInd/>
              <w:jc w:val="left"/>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支持利用点位和算法资源进行算法编排配置，提供场景清单、场景配置、场景编排的能力，提供可视化管理与自动化适配调度能力，支持按照巡航路径进行编排。</w:t>
            </w:r>
            <w:r>
              <w:rPr>
                <w:rFonts w:hint="eastAsia" w:ascii="仿宋_GB2312" w:hAnsi="仿宋_GB2312" w:eastAsia="仿宋_GB2312" w:cs="仿宋_GB2312"/>
                <w:color w:val="000000"/>
                <w:kern w:val="0"/>
                <w:szCs w:val="21"/>
              </w:rPr>
              <w:br w:type="textWrapping"/>
            </w:r>
            <w:r>
              <w:rPr>
                <w:rFonts w:hint="eastAsia" w:ascii="仿宋_GB2312" w:hAnsi="仿宋_GB2312" w:eastAsia="仿宋_GB2312" w:cs="仿宋_GB2312"/>
                <w:color w:val="000000"/>
                <w:kern w:val="0"/>
                <w:szCs w:val="21"/>
              </w:rPr>
              <w:t>★1、关键字检索：支持基于工单编号、工单名称、关联能力、点位名称、创建时间段检索工单列表，支持以上字段的模糊匹配，支持一键重置查询条件；支持基于点位编号、点位名称、能力的编排单关联点位信息检索；</w:t>
            </w:r>
            <w:r>
              <w:rPr>
                <w:rFonts w:hint="eastAsia" w:ascii="仿宋_GB2312" w:hAnsi="仿宋_GB2312" w:eastAsia="仿宋_GB2312" w:cs="仿宋_GB2312"/>
                <w:color w:val="000000"/>
                <w:kern w:val="0"/>
                <w:szCs w:val="21"/>
              </w:rPr>
              <w:br w:type="textWrapping"/>
            </w:r>
            <w:r>
              <w:rPr>
                <w:rFonts w:hint="eastAsia" w:ascii="仿宋_GB2312" w:hAnsi="仿宋_GB2312" w:eastAsia="仿宋_GB2312" w:cs="仿宋_GB2312"/>
                <w:color w:val="000000"/>
                <w:kern w:val="0"/>
                <w:szCs w:val="21"/>
              </w:rPr>
              <w:t>★2、智能分析编排列表：支持状态为未下发、已下发两种状态，支持未下发时有编排、任务下发、删除三种操作，支持已下发时有中止、查看两种操作，支持编排时进入编排单详情，支持查看时不能编辑编排单内容；支持点个任务删除或批量删除选中编排单</w:t>
            </w:r>
          </w:p>
        </w:tc>
        <w:tc>
          <w:tcPr>
            <w:tcW w:w="427" w:type="dxa"/>
            <w:shd w:val="clear" w:color="auto" w:fill="auto"/>
            <w:vAlign w:val="center"/>
          </w:tcPr>
          <w:p>
            <w:pPr>
              <w:widowControl/>
              <w:adjustRightInd/>
              <w:jc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套</w:t>
            </w:r>
          </w:p>
        </w:tc>
        <w:tc>
          <w:tcPr>
            <w:tcW w:w="637" w:type="dxa"/>
            <w:shd w:val="clear" w:color="auto" w:fill="auto"/>
            <w:vAlign w:val="center"/>
          </w:tcPr>
          <w:p>
            <w:pPr>
              <w:widowControl/>
              <w:adjustRightInd/>
              <w:jc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27" w:type="dxa"/>
            <w:shd w:val="clear" w:color="auto" w:fill="auto"/>
            <w:vAlign w:val="center"/>
          </w:tcPr>
          <w:p>
            <w:pPr>
              <w:widowControl/>
              <w:adjustRightInd/>
              <w:jc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2</w:t>
            </w:r>
            <w:r>
              <w:rPr>
                <w:rFonts w:ascii="仿宋_GB2312" w:hAnsi="仿宋_GB2312" w:eastAsia="仿宋_GB2312" w:cs="仿宋_GB2312"/>
                <w:color w:val="000000"/>
                <w:kern w:val="0"/>
                <w:szCs w:val="21"/>
              </w:rPr>
              <w:t>5</w:t>
            </w:r>
          </w:p>
        </w:tc>
        <w:tc>
          <w:tcPr>
            <w:tcW w:w="636" w:type="dxa"/>
            <w:vMerge w:val="continue"/>
            <w:vAlign w:val="center"/>
          </w:tcPr>
          <w:p>
            <w:pPr>
              <w:widowControl/>
              <w:adjustRightInd/>
              <w:jc w:val="left"/>
              <w:rPr>
                <w:rFonts w:ascii="仿宋_GB2312" w:hAnsi="仿宋_GB2312" w:eastAsia="仿宋_GB2312" w:cs="仿宋_GB2312"/>
                <w:color w:val="000000"/>
                <w:kern w:val="0"/>
                <w:szCs w:val="21"/>
              </w:rPr>
            </w:pPr>
          </w:p>
        </w:tc>
        <w:tc>
          <w:tcPr>
            <w:tcW w:w="636" w:type="dxa"/>
            <w:shd w:val="clear" w:color="auto" w:fill="auto"/>
            <w:vAlign w:val="center"/>
          </w:tcPr>
          <w:p>
            <w:pPr>
              <w:widowControl/>
              <w:adjustRightInd/>
              <w:jc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GPU调度数量</w:t>
            </w:r>
          </w:p>
        </w:tc>
        <w:tc>
          <w:tcPr>
            <w:tcW w:w="6523" w:type="dxa"/>
            <w:shd w:val="clear" w:color="auto" w:fill="auto"/>
            <w:vAlign w:val="center"/>
          </w:tcPr>
          <w:p>
            <w:pPr>
              <w:widowControl/>
              <w:adjustRightInd/>
              <w:jc w:val="left"/>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授权：GPU设备的接入管理能力，按颗进行调度。</w:t>
            </w:r>
          </w:p>
        </w:tc>
        <w:tc>
          <w:tcPr>
            <w:tcW w:w="427" w:type="dxa"/>
            <w:shd w:val="clear" w:color="auto" w:fill="auto"/>
            <w:vAlign w:val="center"/>
          </w:tcPr>
          <w:p>
            <w:pPr>
              <w:widowControl/>
              <w:adjustRightInd/>
              <w:jc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颗</w:t>
            </w:r>
          </w:p>
        </w:tc>
        <w:tc>
          <w:tcPr>
            <w:tcW w:w="637" w:type="dxa"/>
            <w:shd w:val="clear" w:color="auto" w:fill="auto"/>
            <w:vAlign w:val="center"/>
          </w:tcPr>
          <w:p>
            <w:pPr>
              <w:widowControl/>
              <w:adjustRightInd/>
              <w:jc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27" w:type="dxa"/>
            <w:shd w:val="clear" w:color="auto" w:fill="auto"/>
            <w:vAlign w:val="center"/>
          </w:tcPr>
          <w:p>
            <w:pPr>
              <w:widowControl/>
              <w:adjustRightInd/>
              <w:jc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2</w:t>
            </w:r>
            <w:r>
              <w:rPr>
                <w:rFonts w:ascii="仿宋_GB2312" w:hAnsi="仿宋_GB2312" w:eastAsia="仿宋_GB2312" w:cs="仿宋_GB2312"/>
                <w:color w:val="000000"/>
                <w:kern w:val="0"/>
                <w:szCs w:val="21"/>
              </w:rPr>
              <w:t>6</w:t>
            </w:r>
          </w:p>
        </w:tc>
        <w:tc>
          <w:tcPr>
            <w:tcW w:w="636" w:type="dxa"/>
            <w:vMerge w:val="continue"/>
            <w:vAlign w:val="center"/>
          </w:tcPr>
          <w:p>
            <w:pPr>
              <w:widowControl/>
              <w:adjustRightInd/>
              <w:jc w:val="left"/>
              <w:rPr>
                <w:rFonts w:ascii="仿宋_GB2312" w:hAnsi="仿宋_GB2312" w:eastAsia="仿宋_GB2312" w:cs="仿宋_GB2312"/>
                <w:color w:val="000000"/>
                <w:kern w:val="0"/>
                <w:szCs w:val="21"/>
              </w:rPr>
            </w:pPr>
          </w:p>
        </w:tc>
        <w:tc>
          <w:tcPr>
            <w:tcW w:w="636" w:type="dxa"/>
            <w:shd w:val="clear" w:color="auto" w:fill="auto"/>
            <w:vAlign w:val="center"/>
          </w:tcPr>
          <w:p>
            <w:pPr>
              <w:widowControl/>
              <w:adjustRightInd/>
              <w:jc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视频解析路数</w:t>
            </w:r>
          </w:p>
        </w:tc>
        <w:tc>
          <w:tcPr>
            <w:tcW w:w="6523" w:type="dxa"/>
            <w:shd w:val="clear" w:color="auto" w:fill="auto"/>
            <w:vAlign w:val="center"/>
          </w:tcPr>
          <w:p>
            <w:pPr>
              <w:widowControl/>
              <w:adjustRightInd/>
              <w:jc w:val="left"/>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授权：本级实时视频、在线录像、级联视频等视频的的智能分析路数。</w:t>
            </w:r>
          </w:p>
        </w:tc>
        <w:tc>
          <w:tcPr>
            <w:tcW w:w="427" w:type="dxa"/>
            <w:shd w:val="clear" w:color="auto" w:fill="auto"/>
            <w:vAlign w:val="center"/>
          </w:tcPr>
          <w:p>
            <w:pPr>
              <w:widowControl/>
              <w:adjustRightInd/>
              <w:jc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路</w:t>
            </w:r>
          </w:p>
        </w:tc>
        <w:tc>
          <w:tcPr>
            <w:tcW w:w="637" w:type="dxa"/>
            <w:shd w:val="clear" w:color="auto" w:fill="auto"/>
            <w:vAlign w:val="center"/>
          </w:tcPr>
          <w:p>
            <w:pPr>
              <w:widowControl/>
              <w:adjustRightInd/>
              <w:jc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27" w:type="dxa"/>
            <w:shd w:val="clear" w:color="auto" w:fill="auto"/>
            <w:vAlign w:val="center"/>
          </w:tcPr>
          <w:p>
            <w:pPr>
              <w:widowControl/>
              <w:adjustRightInd/>
              <w:jc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2</w:t>
            </w:r>
            <w:r>
              <w:rPr>
                <w:rFonts w:ascii="仿宋_GB2312" w:hAnsi="仿宋_GB2312" w:eastAsia="仿宋_GB2312" w:cs="仿宋_GB2312"/>
                <w:color w:val="000000"/>
                <w:kern w:val="0"/>
                <w:szCs w:val="21"/>
              </w:rPr>
              <w:t>7</w:t>
            </w:r>
          </w:p>
        </w:tc>
        <w:tc>
          <w:tcPr>
            <w:tcW w:w="636" w:type="dxa"/>
            <w:vMerge w:val="continue"/>
            <w:vAlign w:val="center"/>
          </w:tcPr>
          <w:p>
            <w:pPr>
              <w:widowControl/>
              <w:adjustRightInd/>
              <w:jc w:val="left"/>
              <w:rPr>
                <w:rFonts w:ascii="仿宋_GB2312" w:hAnsi="仿宋_GB2312" w:eastAsia="仿宋_GB2312" w:cs="仿宋_GB2312"/>
                <w:color w:val="000000"/>
                <w:kern w:val="0"/>
                <w:szCs w:val="21"/>
              </w:rPr>
            </w:pPr>
          </w:p>
        </w:tc>
        <w:tc>
          <w:tcPr>
            <w:tcW w:w="636" w:type="dxa"/>
            <w:shd w:val="clear" w:color="auto" w:fill="auto"/>
            <w:vAlign w:val="center"/>
          </w:tcPr>
          <w:p>
            <w:pPr>
              <w:widowControl/>
              <w:adjustRightInd/>
              <w:jc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图片并发数量</w:t>
            </w:r>
          </w:p>
        </w:tc>
        <w:tc>
          <w:tcPr>
            <w:tcW w:w="6523" w:type="dxa"/>
            <w:shd w:val="clear" w:color="auto" w:fill="auto"/>
            <w:vAlign w:val="center"/>
          </w:tcPr>
          <w:p>
            <w:pPr>
              <w:widowControl/>
              <w:adjustRightInd/>
              <w:jc w:val="left"/>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授权：提供本级图片、级联图片、离线图片等图片的智能分析并发数量授权，按照张/秒控制。</w:t>
            </w:r>
          </w:p>
        </w:tc>
        <w:tc>
          <w:tcPr>
            <w:tcW w:w="427" w:type="dxa"/>
            <w:shd w:val="clear" w:color="auto" w:fill="auto"/>
            <w:vAlign w:val="center"/>
          </w:tcPr>
          <w:p>
            <w:pPr>
              <w:widowControl/>
              <w:adjustRightInd/>
              <w:jc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张</w:t>
            </w:r>
          </w:p>
        </w:tc>
        <w:tc>
          <w:tcPr>
            <w:tcW w:w="637" w:type="dxa"/>
            <w:shd w:val="clear" w:color="auto" w:fill="auto"/>
            <w:vAlign w:val="center"/>
          </w:tcPr>
          <w:p>
            <w:pPr>
              <w:widowControl/>
              <w:adjustRightInd/>
              <w:jc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trPr>
        <w:tc>
          <w:tcPr>
            <w:tcW w:w="427" w:type="dxa"/>
            <w:shd w:val="clear" w:color="auto" w:fill="auto"/>
            <w:vAlign w:val="center"/>
          </w:tcPr>
          <w:p>
            <w:pPr>
              <w:widowControl/>
              <w:adjustRightInd/>
              <w:jc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2</w:t>
            </w:r>
            <w:r>
              <w:rPr>
                <w:rFonts w:ascii="仿宋_GB2312" w:hAnsi="仿宋_GB2312" w:eastAsia="仿宋_GB2312" w:cs="仿宋_GB2312"/>
                <w:color w:val="000000"/>
                <w:kern w:val="0"/>
                <w:szCs w:val="21"/>
              </w:rPr>
              <w:t>8</w:t>
            </w:r>
          </w:p>
        </w:tc>
        <w:tc>
          <w:tcPr>
            <w:tcW w:w="636" w:type="dxa"/>
            <w:vMerge w:val="continue"/>
            <w:vAlign w:val="center"/>
          </w:tcPr>
          <w:p>
            <w:pPr>
              <w:widowControl/>
              <w:adjustRightInd/>
              <w:jc w:val="left"/>
              <w:rPr>
                <w:rFonts w:ascii="仿宋_GB2312" w:hAnsi="仿宋_GB2312" w:eastAsia="仿宋_GB2312" w:cs="仿宋_GB2312"/>
                <w:color w:val="000000"/>
                <w:kern w:val="0"/>
                <w:szCs w:val="21"/>
              </w:rPr>
            </w:pPr>
          </w:p>
        </w:tc>
        <w:tc>
          <w:tcPr>
            <w:tcW w:w="636" w:type="dxa"/>
            <w:shd w:val="clear" w:color="auto" w:fill="auto"/>
            <w:vAlign w:val="center"/>
          </w:tcPr>
          <w:p>
            <w:pPr>
              <w:widowControl/>
              <w:adjustRightInd/>
              <w:jc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闲时调度策略</w:t>
            </w:r>
          </w:p>
        </w:tc>
        <w:tc>
          <w:tcPr>
            <w:tcW w:w="6523" w:type="dxa"/>
            <w:shd w:val="clear" w:color="auto" w:fill="auto"/>
            <w:vAlign w:val="center"/>
          </w:tcPr>
          <w:p>
            <w:pPr>
              <w:widowControl/>
              <w:adjustRightInd/>
              <w:jc w:val="left"/>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解析资源不足时，对于分析要求实时性不高的任务，支持先缓存任务，等资源空闲时，再进行分析，通过编排配置最大分析延时，如支持一部分抓拍数据先入库，等资源空闲时，再取出来分析。</w:t>
            </w:r>
            <w:r>
              <w:rPr>
                <w:rFonts w:hint="eastAsia" w:ascii="仿宋_GB2312" w:hAnsi="仿宋_GB2312" w:eastAsia="仿宋_GB2312" w:cs="仿宋_GB2312"/>
                <w:color w:val="000000"/>
                <w:kern w:val="0"/>
                <w:szCs w:val="21"/>
              </w:rPr>
              <w:br w:type="textWrapping"/>
            </w:r>
            <w:r>
              <w:rPr>
                <w:rFonts w:hint="eastAsia" w:ascii="仿宋_GB2312" w:hAnsi="仿宋_GB2312" w:eastAsia="仿宋_GB2312" w:cs="仿宋_GB2312"/>
                <w:color w:val="000000"/>
                <w:kern w:val="0"/>
                <w:szCs w:val="21"/>
              </w:rPr>
              <w:t>★1、支持先缓存任务，等资源空闲时，再进行分析，支持配置最大分析延时；</w:t>
            </w:r>
            <w:r>
              <w:rPr>
                <w:rFonts w:hint="eastAsia" w:ascii="仿宋_GB2312" w:hAnsi="仿宋_GB2312" w:eastAsia="仿宋_GB2312" w:cs="仿宋_GB2312"/>
                <w:color w:val="000000"/>
                <w:kern w:val="0"/>
                <w:szCs w:val="21"/>
              </w:rPr>
              <w:br w:type="textWrapping"/>
            </w:r>
            <w:r>
              <w:rPr>
                <w:rFonts w:hint="eastAsia" w:ascii="仿宋_GB2312" w:hAnsi="仿宋_GB2312" w:eastAsia="仿宋_GB2312" w:cs="仿宋_GB2312"/>
                <w:color w:val="000000"/>
                <w:kern w:val="0"/>
                <w:szCs w:val="21"/>
              </w:rPr>
              <w:t>★2、支持视频算法，图片算法配置闲时分析模式，支持展示配置后的算法调度情况</w:t>
            </w:r>
          </w:p>
        </w:tc>
        <w:tc>
          <w:tcPr>
            <w:tcW w:w="427" w:type="dxa"/>
            <w:shd w:val="clear" w:color="auto" w:fill="auto"/>
            <w:vAlign w:val="center"/>
          </w:tcPr>
          <w:p>
            <w:pPr>
              <w:widowControl/>
              <w:adjustRightInd/>
              <w:jc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套</w:t>
            </w:r>
          </w:p>
        </w:tc>
        <w:tc>
          <w:tcPr>
            <w:tcW w:w="637" w:type="dxa"/>
            <w:shd w:val="clear" w:color="auto" w:fill="auto"/>
            <w:vAlign w:val="center"/>
          </w:tcPr>
          <w:p>
            <w:pPr>
              <w:widowControl/>
              <w:adjustRightInd/>
              <w:jc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trPr>
        <w:tc>
          <w:tcPr>
            <w:tcW w:w="427" w:type="dxa"/>
            <w:shd w:val="clear" w:color="auto" w:fill="auto"/>
            <w:vAlign w:val="center"/>
          </w:tcPr>
          <w:p>
            <w:pPr>
              <w:widowControl/>
              <w:adjustRightInd/>
              <w:jc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2</w:t>
            </w:r>
            <w:r>
              <w:rPr>
                <w:rFonts w:ascii="仿宋_GB2312" w:hAnsi="仿宋_GB2312" w:eastAsia="仿宋_GB2312" w:cs="仿宋_GB2312"/>
                <w:color w:val="000000"/>
                <w:kern w:val="0"/>
                <w:szCs w:val="21"/>
              </w:rPr>
              <w:t>9</w:t>
            </w:r>
          </w:p>
        </w:tc>
        <w:tc>
          <w:tcPr>
            <w:tcW w:w="636" w:type="dxa"/>
            <w:vMerge w:val="restart"/>
            <w:shd w:val="clear" w:color="auto" w:fill="auto"/>
            <w:vAlign w:val="center"/>
          </w:tcPr>
          <w:p>
            <w:pPr>
              <w:widowControl/>
              <w:adjustRightInd/>
              <w:jc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算法包</w:t>
            </w:r>
          </w:p>
        </w:tc>
        <w:tc>
          <w:tcPr>
            <w:tcW w:w="636" w:type="dxa"/>
            <w:shd w:val="clear" w:color="auto" w:fill="auto"/>
            <w:vAlign w:val="center"/>
          </w:tcPr>
          <w:p>
            <w:pPr>
              <w:widowControl/>
              <w:adjustRightInd/>
              <w:jc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算法超市</w:t>
            </w:r>
          </w:p>
        </w:tc>
        <w:tc>
          <w:tcPr>
            <w:tcW w:w="6523" w:type="dxa"/>
            <w:shd w:val="clear" w:color="auto" w:fill="auto"/>
            <w:vAlign w:val="center"/>
          </w:tcPr>
          <w:p>
            <w:pPr>
              <w:widowControl/>
              <w:adjustRightInd/>
              <w:jc w:val="left"/>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提供平台智能算法的能力展示，已发布算法的算法展示查询、算法详情查看等功能，通过算法和点位申请，实现算法能力赋能。</w:t>
            </w:r>
            <w:r>
              <w:rPr>
                <w:rFonts w:hint="eastAsia" w:ascii="仿宋_GB2312" w:hAnsi="仿宋_GB2312" w:eastAsia="仿宋_GB2312" w:cs="仿宋_GB2312"/>
                <w:color w:val="000000"/>
                <w:kern w:val="0"/>
                <w:szCs w:val="21"/>
              </w:rPr>
              <w:br w:type="textWrapping"/>
            </w:r>
            <w:r>
              <w:rPr>
                <w:rFonts w:hint="eastAsia" w:ascii="仿宋_GB2312" w:hAnsi="仿宋_GB2312" w:eastAsia="仿宋_GB2312" w:cs="仿宋_GB2312"/>
                <w:color w:val="000000"/>
                <w:kern w:val="0"/>
                <w:szCs w:val="21"/>
              </w:rPr>
              <w:t>★1、支持项目现场用到的本级算法以及级联算法上架展示，包含算法封面、算法名称、算法描述、适用行业、场所、最新算法版本、上架时间等；</w:t>
            </w:r>
            <w:r>
              <w:rPr>
                <w:rFonts w:hint="eastAsia" w:ascii="仿宋_GB2312" w:hAnsi="仿宋_GB2312" w:eastAsia="仿宋_GB2312" w:cs="仿宋_GB2312"/>
                <w:color w:val="000000"/>
                <w:kern w:val="0"/>
                <w:szCs w:val="21"/>
              </w:rPr>
              <w:br w:type="textWrapping"/>
            </w:r>
            <w:r>
              <w:rPr>
                <w:rFonts w:hint="eastAsia" w:ascii="仿宋_GB2312" w:hAnsi="仿宋_GB2312" w:eastAsia="仿宋_GB2312" w:cs="仿宋_GB2312"/>
                <w:color w:val="000000"/>
                <w:kern w:val="0"/>
                <w:szCs w:val="21"/>
              </w:rPr>
              <w:t>★2、支持查看算法的基本介绍，包含算法封面、算法名称、算法描述、算法版本切换、授权信息（已授权、未授权、授权过期）、上架时间等</w:t>
            </w:r>
          </w:p>
        </w:tc>
        <w:tc>
          <w:tcPr>
            <w:tcW w:w="427" w:type="dxa"/>
            <w:shd w:val="clear" w:color="auto" w:fill="auto"/>
            <w:vAlign w:val="center"/>
          </w:tcPr>
          <w:p>
            <w:pPr>
              <w:widowControl/>
              <w:adjustRightInd/>
              <w:jc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套</w:t>
            </w:r>
          </w:p>
        </w:tc>
        <w:tc>
          <w:tcPr>
            <w:tcW w:w="637" w:type="dxa"/>
            <w:shd w:val="clear" w:color="auto" w:fill="auto"/>
            <w:vAlign w:val="center"/>
          </w:tcPr>
          <w:p>
            <w:pPr>
              <w:widowControl/>
              <w:adjustRightInd/>
              <w:jc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7" w:type="dxa"/>
            <w:shd w:val="clear" w:color="auto" w:fill="auto"/>
            <w:vAlign w:val="center"/>
          </w:tcPr>
          <w:p>
            <w:pPr>
              <w:widowControl/>
              <w:adjustRightInd/>
              <w:jc w:val="center"/>
              <w:rPr>
                <w:rFonts w:ascii="仿宋_GB2312" w:hAnsi="仿宋_GB2312" w:eastAsia="仿宋_GB2312" w:cs="仿宋_GB2312"/>
                <w:color w:val="000000"/>
                <w:kern w:val="0"/>
                <w:szCs w:val="21"/>
              </w:rPr>
            </w:pPr>
            <w:r>
              <w:rPr>
                <w:rFonts w:ascii="仿宋_GB2312" w:hAnsi="仿宋_GB2312" w:eastAsia="仿宋_GB2312" w:cs="仿宋_GB2312"/>
                <w:color w:val="000000"/>
                <w:kern w:val="0"/>
                <w:szCs w:val="21"/>
              </w:rPr>
              <w:t>30</w:t>
            </w:r>
          </w:p>
        </w:tc>
        <w:tc>
          <w:tcPr>
            <w:tcW w:w="636" w:type="dxa"/>
            <w:vMerge w:val="continue"/>
            <w:vAlign w:val="center"/>
          </w:tcPr>
          <w:p>
            <w:pPr>
              <w:widowControl/>
              <w:adjustRightInd/>
              <w:jc w:val="left"/>
              <w:rPr>
                <w:rFonts w:ascii="仿宋_GB2312" w:hAnsi="仿宋_GB2312" w:eastAsia="仿宋_GB2312" w:cs="仿宋_GB2312"/>
                <w:color w:val="000000"/>
                <w:kern w:val="0"/>
                <w:szCs w:val="21"/>
              </w:rPr>
            </w:pPr>
          </w:p>
        </w:tc>
        <w:tc>
          <w:tcPr>
            <w:tcW w:w="636" w:type="dxa"/>
            <w:shd w:val="clear" w:color="auto" w:fill="auto"/>
            <w:vAlign w:val="center"/>
          </w:tcPr>
          <w:p>
            <w:pPr>
              <w:widowControl/>
              <w:adjustRightInd/>
              <w:jc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全分析软件</w:t>
            </w:r>
          </w:p>
        </w:tc>
        <w:tc>
          <w:tcPr>
            <w:tcW w:w="6523" w:type="dxa"/>
            <w:shd w:val="clear" w:color="auto" w:fill="auto"/>
            <w:vAlign w:val="center"/>
          </w:tcPr>
          <w:p>
            <w:pPr>
              <w:widowControl/>
              <w:adjustRightInd/>
              <w:jc w:val="left"/>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通用智能分析基础模块，支持加载不同的算法</w:t>
            </w:r>
          </w:p>
        </w:tc>
        <w:tc>
          <w:tcPr>
            <w:tcW w:w="427" w:type="dxa"/>
            <w:shd w:val="clear" w:color="auto" w:fill="auto"/>
            <w:vAlign w:val="center"/>
          </w:tcPr>
          <w:p>
            <w:pPr>
              <w:widowControl/>
              <w:adjustRightInd/>
              <w:jc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套</w:t>
            </w:r>
          </w:p>
        </w:tc>
        <w:tc>
          <w:tcPr>
            <w:tcW w:w="637" w:type="dxa"/>
            <w:shd w:val="clear" w:color="auto" w:fill="auto"/>
            <w:vAlign w:val="center"/>
          </w:tcPr>
          <w:p>
            <w:pPr>
              <w:widowControl/>
              <w:adjustRightInd/>
              <w:jc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427" w:type="dxa"/>
            <w:shd w:val="clear" w:color="auto" w:fill="auto"/>
            <w:vAlign w:val="center"/>
          </w:tcPr>
          <w:p>
            <w:pPr>
              <w:widowControl/>
              <w:adjustRightInd/>
              <w:jc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3</w:t>
            </w:r>
            <w:r>
              <w:rPr>
                <w:rFonts w:ascii="仿宋_GB2312" w:hAnsi="仿宋_GB2312" w:eastAsia="仿宋_GB2312" w:cs="仿宋_GB2312"/>
                <w:color w:val="000000"/>
                <w:kern w:val="0"/>
                <w:szCs w:val="21"/>
              </w:rPr>
              <w:t>1</w:t>
            </w:r>
          </w:p>
        </w:tc>
        <w:tc>
          <w:tcPr>
            <w:tcW w:w="636" w:type="dxa"/>
            <w:vMerge w:val="continue"/>
            <w:vAlign w:val="center"/>
          </w:tcPr>
          <w:p>
            <w:pPr>
              <w:widowControl/>
              <w:adjustRightInd/>
              <w:jc w:val="left"/>
              <w:rPr>
                <w:rFonts w:ascii="仿宋_GB2312" w:hAnsi="仿宋_GB2312" w:eastAsia="仿宋_GB2312" w:cs="仿宋_GB2312"/>
                <w:color w:val="000000"/>
                <w:kern w:val="0"/>
                <w:szCs w:val="21"/>
              </w:rPr>
            </w:pPr>
          </w:p>
        </w:tc>
        <w:tc>
          <w:tcPr>
            <w:tcW w:w="636" w:type="dxa"/>
            <w:shd w:val="clear" w:color="auto" w:fill="auto"/>
            <w:vAlign w:val="center"/>
          </w:tcPr>
          <w:p>
            <w:pPr>
              <w:widowControl/>
              <w:adjustRightInd/>
              <w:jc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智能节点数</w:t>
            </w:r>
          </w:p>
        </w:tc>
        <w:tc>
          <w:tcPr>
            <w:tcW w:w="6523" w:type="dxa"/>
            <w:shd w:val="clear" w:color="auto" w:fill="auto"/>
            <w:vAlign w:val="center"/>
          </w:tcPr>
          <w:p>
            <w:pPr>
              <w:widowControl/>
              <w:adjustRightInd/>
              <w:jc w:val="left"/>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软授权，支持智能分析服务器接入管理</w:t>
            </w:r>
          </w:p>
        </w:tc>
        <w:tc>
          <w:tcPr>
            <w:tcW w:w="427" w:type="dxa"/>
            <w:shd w:val="clear" w:color="auto" w:fill="auto"/>
            <w:vAlign w:val="center"/>
          </w:tcPr>
          <w:p>
            <w:pPr>
              <w:widowControl/>
              <w:adjustRightInd/>
              <w:jc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个</w:t>
            </w:r>
          </w:p>
        </w:tc>
        <w:tc>
          <w:tcPr>
            <w:tcW w:w="637" w:type="dxa"/>
            <w:shd w:val="clear" w:color="auto" w:fill="auto"/>
            <w:vAlign w:val="center"/>
          </w:tcPr>
          <w:p>
            <w:pPr>
              <w:widowControl/>
              <w:adjustRightInd/>
              <w:jc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27" w:type="dxa"/>
            <w:shd w:val="clear" w:color="auto" w:fill="auto"/>
            <w:vAlign w:val="center"/>
          </w:tcPr>
          <w:p>
            <w:pPr>
              <w:widowControl/>
              <w:adjustRightInd/>
              <w:jc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3</w:t>
            </w:r>
            <w:r>
              <w:rPr>
                <w:rFonts w:ascii="仿宋_GB2312" w:hAnsi="仿宋_GB2312" w:eastAsia="仿宋_GB2312" w:cs="仿宋_GB2312"/>
                <w:color w:val="000000"/>
                <w:kern w:val="0"/>
                <w:szCs w:val="21"/>
              </w:rPr>
              <w:t>2</w:t>
            </w:r>
          </w:p>
        </w:tc>
        <w:tc>
          <w:tcPr>
            <w:tcW w:w="636" w:type="dxa"/>
            <w:vMerge w:val="continue"/>
            <w:vAlign w:val="center"/>
          </w:tcPr>
          <w:p>
            <w:pPr>
              <w:widowControl/>
              <w:adjustRightInd/>
              <w:jc w:val="left"/>
              <w:rPr>
                <w:rFonts w:ascii="仿宋_GB2312" w:hAnsi="仿宋_GB2312" w:eastAsia="仿宋_GB2312" w:cs="仿宋_GB2312"/>
                <w:color w:val="000000"/>
                <w:kern w:val="0"/>
                <w:szCs w:val="21"/>
              </w:rPr>
            </w:pPr>
          </w:p>
        </w:tc>
        <w:tc>
          <w:tcPr>
            <w:tcW w:w="636" w:type="dxa"/>
            <w:shd w:val="clear" w:color="auto" w:fill="auto"/>
            <w:vAlign w:val="center"/>
          </w:tcPr>
          <w:p>
            <w:pPr>
              <w:widowControl/>
              <w:adjustRightInd/>
              <w:jc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城市管理算法包</w:t>
            </w:r>
          </w:p>
        </w:tc>
        <w:tc>
          <w:tcPr>
            <w:tcW w:w="6523" w:type="dxa"/>
            <w:shd w:val="clear" w:color="auto" w:fill="auto"/>
            <w:vAlign w:val="center"/>
          </w:tcPr>
          <w:p>
            <w:pPr>
              <w:widowControl/>
              <w:adjustRightInd/>
              <w:jc w:val="left"/>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包含暴露垃圾检测、打包垃圾检测、废弃家具检测、违规撑伞检测、沿街晾挂检测、占道经营检测等14种算法。</w:t>
            </w:r>
          </w:p>
        </w:tc>
        <w:tc>
          <w:tcPr>
            <w:tcW w:w="427" w:type="dxa"/>
            <w:shd w:val="clear" w:color="auto" w:fill="auto"/>
            <w:vAlign w:val="center"/>
          </w:tcPr>
          <w:p>
            <w:pPr>
              <w:widowControl/>
              <w:adjustRightInd/>
              <w:jc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套</w:t>
            </w:r>
          </w:p>
        </w:tc>
        <w:tc>
          <w:tcPr>
            <w:tcW w:w="637" w:type="dxa"/>
            <w:shd w:val="clear" w:color="auto" w:fill="auto"/>
            <w:vAlign w:val="center"/>
          </w:tcPr>
          <w:p>
            <w:pPr>
              <w:widowControl/>
              <w:adjustRightInd/>
              <w:jc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27" w:type="dxa"/>
            <w:shd w:val="clear" w:color="auto" w:fill="auto"/>
            <w:vAlign w:val="center"/>
          </w:tcPr>
          <w:p>
            <w:pPr>
              <w:widowControl/>
              <w:adjustRightInd/>
              <w:jc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3</w:t>
            </w:r>
            <w:r>
              <w:rPr>
                <w:rFonts w:ascii="仿宋_GB2312" w:hAnsi="仿宋_GB2312" w:eastAsia="仿宋_GB2312" w:cs="仿宋_GB2312"/>
                <w:color w:val="000000"/>
                <w:kern w:val="0"/>
                <w:szCs w:val="21"/>
              </w:rPr>
              <w:t>3</w:t>
            </w:r>
          </w:p>
        </w:tc>
        <w:tc>
          <w:tcPr>
            <w:tcW w:w="636" w:type="dxa"/>
            <w:vMerge w:val="continue"/>
            <w:vAlign w:val="center"/>
          </w:tcPr>
          <w:p>
            <w:pPr>
              <w:widowControl/>
              <w:adjustRightInd/>
              <w:jc w:val="left"/>
              <w:rPr>
                <w:rFonts w:ascii="仿宋_GB2312" w:hAnsi="仿宋_GB2312" w:eastAsia="仿宋_GB2312" w:cs="仿宋_GB2312"/>
                <w:color w:val="000000"/>
                <w:kern w:val="0"/>
                <w:szCs w:val="21"/>
              </w:rPr>
            </w:pPr>
          </w:p>
        </w:tc>
        <w:tc>
          <w:tcPr>
            <w:tcW w:w="636" w:type="dxa"/>
            <w:shd w:val="clear" w:color="auto" w:fill="auto"/>
            <w:vAlign w:val="center"/>
          </w:tcPr>
          <w:p>
            <w:pPr>
              <w:widowControl/>
              <w:adjustRightInd/>
              <w:jc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资源管理调度</w:t>
            </w:r>
          </w:p>
        </w:tc>
        <w:tc>
          <w:tcPr>
            <w:tcW w:w="6523" w:type="dxa"/>
            <w:shd w:val="clear" w:color="auto" w:fill="auto"/>
            <w:vAlign w:val="center"/>
          </w:tcPr>
          <w:p>
            <w:pPr>
              <w:widowControl/>
              <w:adjustRightInd/>
              <w:jc w:val="left"/>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提供计算资源、存储资源的统一接入管理与调度能力，智能分析任务的统一管理调度，提供资源编排能力。</w:t>
            </w:r>
            <w:r>
              <w:rPr>
                <w:rFonts w:hint="eastAsia" w:ascii="仿宋_GB2312" w:hAnsi="仿宋_GB2312" w:eastAsia="仿宋_GB2312" w:cs="仿宋_GB2312"/>
                <w:color w:val="000000"/>
                <w:kern w:val="0"/>
                <w:szCs w:val="21"/>
              </w:rPr>
              <w:br w:type="textWrapping"/>
            </w:r>
            <w:r>
              <w:rPr>
                <w:rFonts w:hint="eastAsia" w:ascii="仿宋_GB2312" w:hAnsi="仿宋_GB2312" w:eastAsia="仿宋_GB2312" w:cs="仿宋_GB2312"/>
                <w:color w:val="000000"/>
                <w:kern w:val="0"/>
                <w:szCs w:val="21"/>
              </w:rPr>
              <w:t>支持实时视频解析、在线录像解析等智能分析任务，实现视频图片中目标检测；</w:t>
            </w:r>
          </w:p>
        </w:tc>
        <w:tc>
          <w:tcPr>
            <w:tcW w:w="427" w:type="dxa"/>
            <w:shd w:val="clear" w:color="auto" w:fill="auto"/>
            <w:vAlign w:val="center"/>
          </w:tcPr>
          <w:p>
            <w:pPr>
              <w:widowControl/>
              <w:adjustRightInd/>
              <w:jc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套</w:t>
            </w:r>
          </w:p>
        </w:tc>
        <w:tc>
          <w:tcPr>
            <w:tcW w:w="637" w:type="dxa"/>
            <w:shd w:val="clear" w:color="auto" w:fill="auto"/>
            <w:vAlign w:val="center"/>
          </w:tcPr>
          <w:p>
            <w:pPr>
              <w:widowControl/>
              <w:adjustRightInd/>
              <w:jc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6" w:hRule="atLeast"/>
        </w:trPr>
        <w:tc>
          <w:tcPr>
            <w:tcW w:w="427" w:type="dxa"/>
            <w:shd w:val="clear" w:color="auto" w:fill="auto"/>
            <w:vAlign w:val="center"/>
          </w:tcPr>
          <w:p>
            <w:pPr>
              <w:widowControl/>
              <w:adjustRightInd/>
              <w:jc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3</w:t>
            </w:r>
            <w:r>
              <w:rPr>
                <w:rFonts w:ascii="仿宋_GB2312" w:hAnsi="仿宋_GB2312" w:eastAsia="仿宋_GB2312" w:cs="仿宋_GB2312"/>
                <w:color w:val="000000"/>
                <w:kern w:val="0"/>
                <w:szCs w:val="21"/>
              </w:rPr>
              <w:t>4</w:t>
            </w:r>
          </w:p>
        </w:tc>
        <w:tc>
          <w:tcPr>
            <w:tcW w:w="636" w:type="dxa"/>
            <w:shd w:val="clear" w:color="auto" w:fill="auto"/>
            <w:vAlign w:val="center"/>
          </w:tcPr>
          <w:p>
            <w:pPr>
              <w:widowControl/>
              <w:adjustRightInd/>
              <w:jc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智能分析服务器</w:t>
            </w:r>
          </w:p>
        </w:tc>
        <w:tc>
          <w:tcPr>
            <w:tcW w:w="636" w:type="dxa"/>
            <w:shd w:val="clear" w:color="auto" w:fill="auto"/>
            <w:vAlign w:val="center"/>
          </w:tcPr>
          <w:p>
            <w:pPr>
              <w:widowControl/>
              <w:adjustRightInd/>
              <w:jc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智能分析服务器</w:t>
            </w:r>
          </w:p>
        </w:tc>
        <w:tc>
          <w:tcPr>
            <w:tcW w:w="6523" w:type="dxa"/>
            <w:shd w:val="clear" w:color="auto" w:fill="auto"/>
            <w:vAlign w:val="center"/>
          </w:tcPr>
          <w:p>
            <w:pPr>
              <w:widowControl/>
              <w:adjustRightInd/>
              <w:jc w:val="left"/>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2U双路标准机架式服务器</w:t>
            </w:r>
            <w:r>
              <w:rPr>
                <w:rFonts w:hint="eastAsia" w:ascii="仿宋_GB2312" w:hAnsi="仿宋_GB2312" w:eastAsia="仿宋_GB2312" w:cs="仿宋_GB2312"/>
                <w:color w:val="000000"/>
                <w:kern w:val="0"/>
                <w:szCs w:val="21"/>
                <w:lang w:eastAsia="zh-CN"/>
              </w:rPr>
              <w:t>；</w:t>
            </w:r>
            <w:r>
              <w:rPr>
                <w:rFonts w:hint="eastAsia" w:ascii="仿宋_GB2312" w:hAnsi="仿宋_GB2312" w:eastAsia="仿宋_GB2312" w:cs="仿宋_GB2312"/>
                <w:color w:val="000000"/>
                <w:kern w:val="0"/>
                <w:szCs w:val="21"/>
              </w:rPr>
              <w:br w:type="textWrapping"/>
            </w:r>
            <w:r>
              <w:rPr>
                <w:rFonts w:hint="eastAsia" w:ascii="仿宋_GB2312" w:hAnsi="仿宋_GB2312" w:eastAsia="仿宋_GB2312" w:cs="仿宋_GB2312"/>
                <w:color w:val="000000"/>
                <w:kern w:val="0"/>
                <w:szCs w:val="21"/>
              </w:rPr>
              <w:t>CPU：2*Xeon® Gold 5218R (20C/2.10 GHz)</w:t>
            </w:r>
            <w:r>
              <w:rPr>
                <w:rFonts w:hint="eastAsia" w:ascii="仿宋_GB2312" w:hAnsi="仿宋_GB2312" w:eastAsia="仿宋_GB2312" w:cs="仿宋_GB2312"/>
                <w:color w:val="000000"/>
                <w:kern w:val="0"/>
                <w:szCs w:val="21"/>
                <w:lang w:eastAsia="zh-CN"/>
              </w:rPr>
              <w:t>；</w:t>
            </w:r>
            <w:r>
              <w:rPr>
                <w:rFonts w:hint="eastAsia" w:ascii="仿宋_GB2312" w:hAnsi="仿宋_GB2312" w:eastAsia="仿宋_GB2312" w:cs="仿宋_GB2312"/>
                <w:color w:val="000000"/>
                <w:kern w:val="0"/>
                <w:szCs w:val="21"/>
              </w:rPr>
              <w:br w:type="textWrapping"/>
            </w:r>
            <w:r>
              <w:rPr>
                <w:rFonts w:hint="eastAsia" w:ascii="仿宋_GB2312" w:hAnsi="仿宋_GB2312" w:eastAsia="仿宋_GB2312" w:cs="仿宋_GB2312"/>
                <w:color w:val="000000"/>
                <w:kern w:val="0"/>
                <w:szCs w:val="21"/>
              </w:rPr>
              <w:t>GPU：8张NVIDIA® Tesla® T4卡</w:t>
            </w:r>
            <w:r>
              <w:rPr>
                <w:rFonts w:hint="eastAsia" w:ascii="仿宋_GB2312" w:hAnsi="仿宋_GB2312" w:eastAsia="仿宋_GB2312" w:cs="仿宋_GB2312"/>
                <w:color w:val="000000"/>
                <w:kern w:val="0"/>
                <w:szCs w:val="21"/>
                <w:lang w:eastAsia="zh-CN"/>
              </w:rPr>
              <w:t>；</w:t>
            </w:r>
            <w:r>
              <w:rPr>
                <w:rFonts w:hint="eastAsia" w:ascii="仿宋_GB2312" w:hAnsi="仿宋_GB2312" w:eastAsia="仿宋_GB2312" w:cs="仿宋_GB2312"/>
                <w:color w:val="000000"/>
                <w:kern w:val="0"/>
                <w:szCs w:val="21"/>
              </w:rPr>
              <w:br w:type="textWrapping"/>
            </w:r>
            <w:r>
              <w:rPr>
                <w:rFonts w:hint="eastAsia" w:ascii="仿宋_GB2312" w:hAnsi="仿宋_GB2312" w:eastAsia="仿宋_GB2312" w:cs="仿宋_GB2312"/>
                <w:color w:val="000000"/>
                <w:kern w:val="0"/>
                <w:szCs w:val="21"/>
              </w:rPr>
              <w:t>内存：256G DDR4，24根 DDR4 ECC RDIMM插槽</w:t>
            </w:r>
            <w:r>
              <w:rPr>
                <w:rFonts w:hint="eastAsia" w:ascii="仿宋_GB2312" w:hAnsi="仿宋_GB2312" w:eastAsia="仿宋_GB2312" w:cs="仿宋_GB2312"/>
                <w:color w:val="000000"/>
                <w:kern w:val="0"/>
                <w:szCs w:val="21"/>
                <w:lang w:eastAsia="zh-CN"/>
              </w:rPr>
              <w:t>；</w:t>
            </w:r>
            <w:r>
              <w:rPr>
                <w:rFonts w:hint="eastAsia" w:ascii="仿宋_GB2312" w:hAnsi="仿宋_GB2312" w:eastAsia="仿宋_GB2312" w:cs="仿宋_GB2312"/>
                <w:color w:val="000000"/>
                <w:kern w:val="0"/>
                <w:szCs w:val="21"/>
              </w:rPr>
              <w:br w:type="textWrapping"/>
            </w:r>
            <w:r>
              <w:rPr>
                <w:rFonts w:hint="eastAsia" w:ascii="仿宋_GB2312" w:hAnsi="仿宋_GB2312" w:eastAsia="仿宋_GB2312" w:cs="仿宋_GB2312"/>
                <w:color w:val="000000"/>
                <w:kern w:val="0"/>
                <w:szCs w:val="21"/>
              </w:rPr>
              <w:t>硬盘：标配1个480GB SSD，最大支持8块3.5/2.5寸SATA硬盘或SSD，支持热插拔</w:t>
            </w:r>
            <w:r>
              <w:rPr>
                <w:rFonts w:hint="eastAsia" w:ascii="仿宋_GB2312" w:hAnsi="仿宋_GB2312" w:eastAsia="仿宋_GB2312" w:cs="仿宋_GB2312"/>
                <w:color w:val="000000"/>
                <w:kern w:val="0"/>
                <w:szCs w:val="21"/>
                <w:lang w:eastAsia="zh-CN"/>
              </w:rPr>
              <w:t>；</w:t>
            </w:r>
            <w:r>
              <w:rPr>
                <w:rFonts w:hint="eastAsia" w:ascii="仿宋_GB2312" w:hAnsi="仿宋_GB2312" w:eastAsia="仿宋_GB2312" w:cs="仿宋_GB2312"/>
                <w:color w:val="000000"/>
                <w:kern w:val="0"/>
                <w:szCs w:val="21"/>
              </w:rPr>
              <w:br w:type="textWrapping"/>
            </w:r>
            <w:r>
              <w:rPr>
                <w:rFonts w:hint="eastAsia" w:ascii="仿宋_GB2312" w:hAnsi="仿宋_GB2312" w:eastAsia="仿宋_GB2312" w:cs="仿宋_GB2312"/>
                <w:color w:val="000000"/>
                <w:kern w:val="0"/>
                <w:szCs w:val="21"/>
              </w:rPr>
              <w:t>网口：4个千兆自适应网络接口</w:t>
            </w:r>
            <w:r>
              <w:rPr>
                <w:rFonts w:hint="eastAsia" w:ascii="仿宋_GB2312" w:hAnsi="仿宋_GB2312" w:eastAsia="仿宋_GB2312" w:cs="仿宋_GB2312"/>
                <w:color w:val="000000"/>
                <w:kern w:val="0"/>
                <w:szCs w:val="21"/>
                <w:lang w:eastAsia="zh-CN"/>
              </w:rPr>
              <w:t>；</w:t>
            </w:r>
            <w:r>
              <w:rPr>
                <w:rFonts w:hint="eastAsia" w:ascii="仿宋_GB2312" w:hAnsi="仿宋_GB2312" w:eastAsia="仿宋_GB2312" w:cs="仿宋_GB2312"/>
                <w:color w:val="000000"/>
                <w:kern w:val="0"/>
                <w:szCs w:val="21"/>
              </w:rPr>
              <w:br w:type="textWrapping"/>
            </w:r>
            <w:r>
              <w:rPr>
                <w:rFonts w:hint="eastAsia" w:ascii="仿宋_GB2312" w:hAnsi="仿宋_GB2312" w:eastAsia="仿宋_GB2312" w:cs="仿宋_GB2312"/>
                <w:color w:val="000000"/>
                <w:kern w:val="0"/>
                <w:szCs w:val="21"/>
              </w:rPr>
              <w:t>其他接口：4个USB接口，2个VGA接口</w:t>
            </w:r>
            <w:r>
              <w:rPr>
                <w:rFonts w:hint="eastAsia" w:ascii="仿宋_GB2312" w:hAnsi="仿宋_GB2312" w:eastAsia="仿宋_GB2312" w:cs="仿宋_GB2312"/>
                <w:color w:val="000000"/>
                <w:kern w:val="0"/>
                <w:szCs w:val="21"/>
                <w:lang w:eastAsia="zh-CN"/>
              </w:rPr>
              <w:t>；</w:t>
            </w:r>
            <w:r>
              <w:rPr>
                <w:rFonts w:hint="eastAsia" w:ascii="仿宋_GB2312" w:hAnsi="仿宋_GB2312" w:eastAsia="仿宋_GB2312" w:cs="仿宋_GB2312"/>
                <w:color w:val="000000"/>
                <w:kern w:val="0"/>
                <w:szCs w:val="21"/>
              </w:rPr>
              <w:br w:type="textWrapping"/>
            </w:r>
            <w:r>
              <w:rPr>
                <w:rFonts w:hint="eastAsia" w:ascii="仿宋_GB2312" w:hAnsi="仿宋_GB2312" w:eastAsia="仿宋_GB2312" w:cs="仿宋_GB2312"/>
                <w:color w:val="000000"/>
                <w:kern w:val="0"/>
                <w:szCs w:val="21"/>
              </w:rPr>
              <w:t xml:space="preserve">电源：1600W热拔插高效1+1冗余电源模块 </w:t>
            </w:r>
          </w:p>
        </w:tc>
        <w:tc>
          <w:tcPr>
            <w:tcW w:w="427" w:type="dxa"/>
            <w:shd w:val="clear" w:color="auto" w:fill="auto"/>
            <w:vAlign w:val="center"/>
          </w:tcPr>
          <w:p>
            <w:pPr>
              <w:widowControl/>
              <w:adjustRightInd/>
              <w:jc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台</w:t>
            </w:r>
          </w:p>
        </w:tc>
        <w:tc>
          <w:tcPr>
            <w:tcW w:w="637" w:type="dxa"/>
            <w:shd w:val="clear" w:color="auto" w:fill="auto"/>
            <w:vAlign w:val="center"/>
          </w:tcPr>
          <w:p>
            <w:pPr>
              <w:widowControl/>
              <w:adjustRightInd/>
              <w:jc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27" w:type="dxa"/>
            <w:shd w:val="clear" w:color="auto" w:fill="auto"/>
            <w:vAlign w:val="center"/>
          </w:tcPr>
          <w:p>
            <w:pPr>
              <w:widowControl/>
              <w:adjustRightInd/>
              <w:jc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3</w:t>
            </w:r>
            <w:r>
              <w:rPr>
                <w:rFonts w:ascii="仿宋_GB2312" w:hAnsi="仿宋_GB2312" w:eastAsia="仿宋_GB2312" w:cs="仿宋_GB2312"/>
                <w:color w:val="000000"/>
                <w:kern w:val="0"/>
                <w:szCs w:val="21"/>
              </w:rPr>
              <w:t>5</w:t>
            </w:r>
          </w:p>
        </w:tc>
        <w:tc>
          <w:tcPr>
            <w:tcW w:w="636" w:type="dxa"/>
            <w:vMerge w:val="restart"/>
            <w:shd w:val="clear" w:color="auto" w:fill="auto"/>
            <w:vAlign w:val="center"/>
          </w:tcPr>
          <w:p>
            <w:pPr>
              <w:widowControl/>
              <w:adjustRightInd/>
              <w:jc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视频联网</w:t>
            </w:r>
          </w:p>
        </w:tc>
        <w:tc>
          <w:tcPr>
            <w:tcW w:w="636" w:type="dxa"/>
            <w:shd w:val="clear" w:color="auto" w:fill="auto"/>
            <w:vAlign w:val="center"/>
          </w:tcPr>
          <w:p>
            <w:pPr>
              <w:widowControl/>
              <w:adjustRightInd/>
              <w:jc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视频联网网关</w:t>
            </w:r>
          </w:p>
        </w:tc>
        <w:tc>
          <w:tcPr>
            <w:tcW w:w="6523" w:type="dxa"/>
            <w:shd w:val="clear" w:color="auto" w:fill="auto"/>
            <w:vAlign w:val="center"/>
          </w:tcPr>
          <w:p>
            <w:pPr>
              <w:widowControl/>
              <w:adjustRightInd/>
              <w:jc w:val="left"/>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支持为平台提供符合视频相关标准（如GB/T28181-2016、GB/T28181-2011、DB33/T629-2011等协议）的视频资源联网、码流传输与控制能力，支持媒体流转码以及联网抓图能力，同时提供联网数据采集分析能力。</w:t>
            </w:r>
          </w:p>
        </w:tc>
        <w:tc>
          <w:tcPr>
            <w:tcW w:w="427" w:type="dxa"/>
            <w:shd w:val="clear" w:color="auto" w:fill="auto"/>
            <w:vAlign w:val="center"/>
          </w:tcPr>
          <w:p>
            <w:pPr>
              <w:widowControl/>
              <w:adjustRightInd/>
              <w:jc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套</w:t>
            </w:r>
          </w:p>
        </w:tc>
        <w:tc>
          <w:tcPr>
            <w:tcW w:w="637" w:type="dxa"/>
            <w:shd w:val="clear" w:color="auto" w:fill="auto"/>
            <w:vAlign w:val="center"/>
          </w:tcPr>
          <w:p>
            <w:pPr>
              <w:widowControl/>
              <w:adjustRightInd/>
              <w:jc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trPr>
        <w:tc>
          <w:tcPr>
            <w:tcW w:w="427" w:type="dxa"/>
            <w:shd w:val="clear" w:color="auto" w:fill="auto"/>
            <w:vAlign w:val="center"/>
          </w:tcPr>
          <w:p>
            <w:pPr>
              <w:widowControl/>
              <w:adjustRightInd/>
              <w:jc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3</w:t>
            </w:r>
            <w:r>
              <w:rPr>
                <w:rFonts w:ascii="仿宋_GB2312" w:hAnsi="仿宋_GB2312" w:eastAsia="仿宋_GB2312" w:cs="仿宋_GB2312"/>
                <w:color w:val="000000"/>
                <w:kern w:val="0"/>
                <w:szCs w:val="21"/>
              </w:rPr>
              <w:t>6</w:t>
            </w:r>
          </w:p>
        </w:tc>
        <w:tc>
          <w:tcPr>
            <w:tcW w:w="636" w:type="dxa"/>
            <w:vMerge w:val="continue"/>
            <w:vAlign w:val="center"/>
          </w:tcPr>
          <w:p>
            <w:pPr>
              <w:widowControl/>
              <w:adjustRightInd/>
              <w:jc w:val="left"/>
              <w:rPr>
                <w:rFonts w:ascii="仿宋_GB2312" w:hAnsi="仿宋_GB2312" w:eastAsia="仿宋_GB2312" w:cs="仿宋_GB2312"/>
                <w:color w:val="000000"/>
                <w:kern w:val="0"/>
                <w:szCs w:val="21"/>
              </w:rPr>
            </w:pPr>
          </w:p>
        </w:tc>
        <w:tc>
          <w:tcPr>
            <w:tcW w:w="636" w:type="dxa"/>
            <w:shd w:val="clear" w:color="auto" w:fill="auto"/>
            <w:vAlign w:val="center"/>
          </w:tcPr>
          <w:p>
            <w:pPr>
              <w:widowControl/>
              <w:adjustRightInd/>
              <w:jc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通用服务器</w:t>
            </w:r>
          </w:p>
        </w:tc>
        <w:tc>
          <w:tcPr>
            <w:tcW w:w="6523" w:type="dxa"/>
            <w:shd w:val="clear" w:color="auto" w:fill="auto"/>
            <w:vAlign w:val="center"/>
          </w:tcPr>
          <w:p>
            <w:pPr>
              <w:widowControl/>
              <w:adjustRightInd/>
              <w:jc w:val="left"/>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CPU：2颗C6226R处理器，核数≥16核，主频≥2.9GHz</w:t>
            </w:r>
            <w:r>
              <w:rPr>
                <w:rFonts w:hint="eastAsia" w:ascii="仿宋_GB2312" w:hAnsi="仿宋_GB2312" w:eastAsia="仿宋_GB2312" w:cs="仿宋_GB2312"/>
                <w:color w:val="000000"/>
                <w:kern w:val="0"/>
                <w:szCs w:val="21"/>
                <w:lang w:eastAsia="zh-CN"/>
              </w:rPr>
              <w:t>；</w:t>
            </w:r>
            <w:r>
              <w:rPr>
                <w:rFonts w:hint="eastAsia" w:ascii="仿宋_GB2312" w:hAnsi="仿宋_GB2312" w:eastAsia="仿宋_GB2312" w:cs="仿宋_GB2312"/>
                <w:color w:val="000000"/>
                <w:kern w:val="0"/>
                <w:szCs w:val="21"/>
              </w:rPr>
              <w:br w:type="textWrapping"/>
            </w:r>
            <w:r>
              <w:rPr>
                <w:rFonts w:hint="eastAsia" w:ascii="仿宋_GB2312" w:hAnsi="仿宋_GB2312" w:eastAsia="仿宋_GB2312" w:cs="仿宋_GB2312"/>
                <w:color w:val="000000"/>
                <w:kern w:val="0"/>
                <w:szCs w:val="21"/>
              </w:rPr>
              <w:t>内存：64G DDR4，24根内存插槽，最大支持扩展至3TB内存</w:t>
            </w:r>
            <w:r>
              <w:rPr>
                <w:rFonts w:hint="eastAsia" w:ascii="仿宋_GB2312" w:hAnsi="仿宋_GB2312" w:eastAsia="仿宋_GB2312" w:cs="仿宋_GB2312"/>
                <w:color w:val="000000"/>
                <w:kern w:val="0"/>
                <w:szCs w:val="21"/>
                <w:lang w:eastAsia="zh-CN"/>
              </w:rPr>
              <w:t>；</w:t>
            </w:r>
            <w:r>
              <w:rPr>
                <w:rFonts w:hint="eastAsia" w:ascii="仿宋_GB2312" w:hAnsi="仿宋_GB2312" w:eastAsia="仿宋_GB2312" w:cs="仿宋_GB2312"/>
                <w:color w:val="000000"/>
                <w:kern w:val="0"/>
                <w:szCs w:val="21"/>
              </w:rPr>
              <w:br w:type="textWrapping"/>
            </w:r>
            <w:r>
              <w:rPr>
                <w:rFonts w:hint="eastAsia" w:ascii="仿宋_GB2312" w:hAnsi="仿宋_GB2312" w:eastAsia="仿宋_GB2312" w:cs="仿宋_GB2312"/>
                <w:color w:val="000000"/>
                <w:kern w:val="0"/>
                <w:szCs w:val="21"/>
              </w:rPr>
              <w:t>硬盘：1块 480G SSD硬盘。最高支持4块3.5寸(兼容2.5寸)热插拔SAS/SATA硬盘</w:t>
            </w:r>
            <w:r>
              <w:rPr>
                <w:rFonts w:hint="eastAsia" w:ascii="仿宋_GB2312" w:hAnsi="仿宋_GB2312" w:eastAsia="仿宋_GB2312" w:cs="仿宋_GB2312"/>
                <w:color w:val="000000"/>
                <w:kern w:val="0"/>
                <w:szCs w:val="21"/>
                <w:lang w:eastAsia="zh-CN"/>
              </w:rPr>
              <w:t>；</w:t>
            </w:r>
            <w:r>
              <w:rPr>
                <w:rFonts w:hint="eastAsia" w:ascii="仿宋_GB2312" w:hAnsi="仿宋_GB2312" w:eastAsia="仿宋_GB2312" w:cs="仿宋_GB2312"/>
                <w:color w:val="000000"/>
                <w:kern w:val="0"/>
                <w:szCs w:val="21"/>
              </w:rPr>
              <w:br w:type="textWrapping"/>
            </w:r>
            <w:r>
              <w:rPr>
                <w:rFonts w:hint="eastAsia" w:ascii="仿宋_GB2312" w:hAnsi="仿宋_GB2312" w:eastAsia="仿宋_GB2312" w:cs="仿宋_GB2312"/>
                <w:color w:val="000000"/>
                <w:kern w:val="0"/>
                <w:szCs w:val="21"/>
              </w:rPr>
              <w:t>PCIE扩展：最大支持4个PCIE扩展（含2个专用）</w:t>
            </w:r>
            <w:r>
              <w:rPr>
                <w:rFonts w:hint="eastAsia" w:ascii="仿宋_GB2312" w:hAnsi="仿宋_GB2312" w:eastAsia="仿宋_GB2312" w:cs="仿宋_GB2312"/>
                <w:color w:val="000000"/>
                <w:kern w:val="0"/>
                <w:szCs w:val="21"/>
                <w:lang w:eastAsia="zh-CN"/>
              </w:rPr>
              <w:t>；</w:t>
            </w:r>
            <w:r>
              <w:rPr>
                <w:rFonts w:hint="eastAsia" w:ascii="仿宋_GB2312" w:hAnsi="仿宋_GB2312" w:eastAsia="仿宋_GB2312" w:cs="仿宋_GB2312"/>
                <w:color w:val="000000"/>
                <w:kern w:val="0"/>
                <w:szCs w:val="21"/>
              </w:rPr>
              <w:br w:type="textWrapping"/>
            </w:r>
            <w:r>
              <w:rPr>
                <w:rFonts w:hint="eastAsia" w:ascii="仿宋_GB2312" w:hAnsi="仿宋_GB2312" w:eastAsia="仿宋_GB2312" w:cs="仿宋_GB2312"/>
                <w:color w:val="000000"/>
                <w:kern w:val="0"/>
                <w:szCs w:val="21"/>
              </w:rPr>
              <w:t>网口：2个千兆电口,2个万兆光口</w:t>
            </w:r>
          </w:p>
        </w:tc>
        <w:tc>
          <w:tcPr>
            <w:tcW w:w="427" w:type="dxa"/>
            <w:shd w:val="clear" w:color="auto" w:fill="auto"/>
            <w:vAlign w:val="center"/>
          </w:tcPr>
          <w:p>
            <w:pPr>
              <w:widowControl/>
              <w:adjustRightInd/>
              <w:jc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台</w:t>
            </w:r>
          </w:p>
        </w:tc>
        <w:tc>
          <w:tcPr>
            <w:tcW w:w="637" w:type="dxa"/>
            <w:shd w:val="clear" w:color="auto" w:fill="auto"/>
            <w:vAlign w:val="center"/>
          </w:tcPr>
          <w:p>
            <w:pPr>
              <w:widowControl/>
              <w:adjustRightInd/>
              <w:jc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27" w:type="dxa"/>
            <w:shd w:val="clear" w:color="auto" w:fill="auto"/>
            <w:vAlign w:val="center"/>
          </w:tcPr>
          <w:p>
            <w:pPr>
              <w:widowControl/>
              <w:adjustRightInd/>
              <w:jc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3</w:t>
            </w:r>
            <w:r>
              <w:rPr>
                <w:rFonts w:ascii="仿宋_GB2312" w:hAnsi="仿宋_GB2312" w:eastAsia="仿宋_GB2312" w:cs="仿宋_GB2312"/>
                <w:color w:val="000000"/>
                <w:kern w:val="0"/>
                <w:szCs w:val="21"/>
              </w:rPr>
              <w:t>7</w:t>
            </w:r>
          </w:p>
        </w:tc>
        <w:tc>
          <w:tcPr>
            <w:tcW w:w="636" w:type="dxa"/>
            <w:vMerge w:val="restart"/>
            <w:shd w:val="clear" w:color="auto" w:fill="auto"/>
            <w:vAlign w:val="center"/>
          </w:tcPr>
          <w:p>
            <w:pPr>
              <w:widowControl/>
              <w:adjustRightInd/>
              <w:jc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融合赋能平台升级</w:t>
            </w:r>
          </w:p>
        </w:tc>
        <w:tc>
          <w:tcPr>
            <w:tcW w:w="636" w:type="dxa"/>
            <w:shd w:val="clear" w:color="auto" w:fill="auto"/>
            <w:vAlign w:val="center"/>
          </w:tcPr>
          <w:p>
            <w:pPr>
              <w:widowControl/>
              <w:adjustRightInd/>
              <w:jc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浙政钉账户体系对接</w:t>
            </w:r>
          </w:p>
        </w:tc>
        <w:tc>
          <w:tcPr>
            <w:tcW w:w="6523" w:type="dxa"/>
            <w:shd w:val="clear" w:color="auto" w:fill="auto"/>
            <w:vAlign w:val="center"/>
          </w:tcPr>
          <w:p>
            <w:pPr>
              <w:widowControl/>
              <w:adjustRightInd/>
              <w:jc w:val="left"/>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1、单点登陆：浙政钉2.0扫描登陆、钉钉账号密码登陆</w:t>
            </w:r>
            <w:r>
              <w:rPr>
                <w:rFonts w:hint="eastAsia" w:ascii="仿宋_GB2312" w:hAnsi="仿宋_GB2312" w:eastAsia="仿宋_GB2312" w:cs="仿宋_GB2312"/>
                <w:color w:val="000000"/>
                <w:kern w:val="0"/>
                <w:szCs w:val="21"/>
              </w:rPr>
              <w:br w:type="textWrapping"/>
            </w:r>
            <w:r>
              <w:rPr>
                <w:rFonts w:hint="eastAsia" w:ascii="仿宋_GB2312" w:hAnsi="仿宋_GB2312" w:eastAsia="仿宋_GB2312" w:cs="仿宋_GB2312"/>
                <w:color w:val="000000"/>
                <w:kern w:val="0"/>
                <w:szCs w:val="21"/>
              </w:rPr>
              <w:t>2、组织、用户数据同步：全量同步和实时同步政钉后台的的用户和组织数据</w:t>
            </w:r>
          </w:p>
        </w:tc>
        <w:tc>
          <w:tcPr>
            <w:tcW w:w="427" w:type="dxa"/>
            <w:shd w:val="clear" w:color="auto" w:fill="auto"/>
            <w:vAlign w:val="center"/>
          </w:tcPr>
          <w:p>
            <w:pPr>
              <w:widowControl/>
              <w:adjustRightInd/>
              <w:jc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项</w:t>
            </w:r>
          </w:p>
        </w:tc>
        <w:tc>
          <w:tcPr>
            <w:tcW w:w="637" w:type="dxa"/>
            <w:shd w:val="clear" w:color="auto" w:fill="auto"/>
            <w:vAlign w:val="center"/>
          </w:tcPr>
          <w:p>
            <w:pPr>
              <w:widowControl/>
              <w:adjustRightInd/>
              <w:jc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2" w:hRule="atLeast"/>
        </w:trPr>
        <w:tc>
          <w:tcPr>
            <w:tcW w:w="427" w:type="dxa"/>
            <w:shd w:val="clear" w:color="auto" w:fill="auto"/>
            <w:vAlign w:val="center"/>
          </w:tcPr>
          <w:p>
            <w:pPr>
              <w:widowControl/>
              <w:adjustRightInd/>
              <w:jc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3</w:t>
            </w:r>
            <w:r>
              <w:rPr>
                <w:rFonts w:ascii="仿宋_GB2312" w:hAnsi="仿宋_GB2312" w:eastAsia="仿宋_GB2312" w:cs="仿宋_GB2312"/>
                <w:color w:val="000000"/>
                <w:kern w:val="0"/>
                <w:szCs w:val="21"/>
              </w:rPr>
              <w:t>8</w:t>
            </w:r>
          </w:p>
        </w:tc>
        <w:tc>
          <w:tcPr>
            <w:tcW w:w="636" w:type="dxa"/>
            <w:vMerge w:val="continue"/>
            <w:vAlign w:val="center"/>
          </w:tcPr>
          <w:p>
            <w:pPr>
              <w:widowControl/>
              <w:adjustRightInd/>
              <w:jc w:val="left"/>
              <w:rPr>
                <w:rFonts w:ascii="仿宋_GB2312" w:hAnsi="仿宋_GB2312" w:eastAsia="仿宋_GB2312" w:cs="仿宋_GB2312"/>
                <w:color w:val="000000"/>
                <w:kern w:val="0"/>
                <w:szCs w:val="21"/>
              </w:rPr>
            </w:pPr>
          </w:p>
        </w:tc>
        <w:tc>
          <w:tcPr>
            <w:tcW w:w="636" w:type="dxa"/>
            <w:shd w:val="clear" w:color="auto" w:fill="auto"/>
            <w:vAlign w:val="center"/>
          </w:tcPr>
          <w:p>
            <w:pPr>
              <w:widowControl/>
              <w:adjustRightInd/>
              <w:jc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AI标签</w:t>
            </w:r>
          </w:p>
        </w:tc>
        <w:tc>
          <w:tcPr>
            <w:tcW w:w="6523" w:type="dxa"/>
            <w:shd w:val="clear" w:color="auto" w:fill="auto"/>
            <w:vAlign w:val="center"/>
          </w:tcPr>
          <w:p>
            <w:pPr>
              <w:widowControl/>
              <w:adjustRightInd/>
              <w:jc w:val="left"/>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通过AI智能算法分析任务自动对视频实际场景进行识别检测，通过算法将点位进行智能分类</w:t>
            </w:r>
            <w:r>
              <w:rPr>
                <w:rFonts w:hint="eastAsia" w:ascii="仿宋_GB2312" w:hAnsi="仿宋_GB2312" w:eastAsia="仿宋_GB2312" w:cs="仿宋_GB2312"/>
                <w:color w:val="000000"/>
                <w:kern w:val="0"/>
                <w:szCs w:val="21"/>
              </w:rPr>
              <w:br w:type="textWrapping"/>
            </w:r>
            <w:r>
              <w:rPr>
                <w:rFonts w:hint="eastAsia" w:ascii="仿宋_GB2312" w:hAnsi="仿宋_GB2312" w:eastAsia="仿宋_GB2312" w:cs="仿宋_GB2312"/>
                <w:color w:val="000000"/>
                <w:kern w:val="0"/>
                <w:szCs w:val="21"/>
              </w:rPr>
              <w:t>1）支持用户自由选择算法分析的时间，错开任务密集的时段</w:t>
            </w:r>
            <w:r>
              <w:rPr>
                <w:rFonts w:hint="eastAsia" w:ascii="仿宋_GB2312" w:hAnsi="仿宋_GB2312" w:eastAsia="仿宋_GB2312" w:cs="仿宋_GB2312"/>
                <w:color w:val="000000"/>
                <w:kern w:val="0"/>
                <w:szCs w:val="21"/>
              </w:rPr>
              <w:br w:type="textWrapping"/>
            </w:r>
            <w:r>
              <w:rPr>
                <w:rFonts w:hint="eastAsia" w:ascii="仿宋_GB2312" w:hAnsi="仿宋_GB2312" w:eastAsia="仿宋_GB2312" w:cs="仿宋_GB2312"/>
                <w:color w:val="000000"/>
                <w:kern w:val="0"/>
                <w:szCs w:val="21"/>
              </w:rPr>
              <w:t>2）支持按照单次、三天、月、半年、一年为周期的AI任务创建</w:t>
            </w:r>
            <w:r>
              <w:rPr>
                <w:rFonts w:hint="eastAsia" w:ascii="仿宋_GB2312" w:hAnsi="仿宋_GB2312" w:eastAsia="仿宋_GB2312" w:cs="仿宋_GB2312"/>
                <w:color w:val="000000"/>
                <w:kern w:val="0"/>
                <w:szCs w:val="21"/>
              </w:rPr>
              <w:br w:type="textWrapping"/>
            </w:r>
            <w:r>
              <w:rPr>
                <w:rFonts w:hint="eastAsia" w:ascii="仿宋_GB2312" w:hAnsi="仿宋_GB2312" w:eastAsia="仿宋_GB2312" w:cs="仿宋_GB2312"/>
                <w:color w:val="000000"/>
                <w:kern w:val="0"/>
                <w:szCs w:val="21"/>
              </w:rPr>
              <w:t>3）支持增量点位的AI任务，即已经跑过当前AI算法的点位不进行AI识别，节约算力资源</w:t>
            </w:r>
            <w:r>
              <w:rPr>
                <w:rFonts w:hint="eastAsia" w:ascii="仿宋_GB2312" w:hAnsi="仿宋_GB2312" w:eastAsia="仿宋_GB2312" w:cs="仿宋_GB2312"/>
                <w:color w:val="000000"/>
                <w:kern w:val="0"/>
                <w:szCs w:val="21"/>
              </w:rPr>
              <w:br w:type="textWrapping"/>
            </w:r>
            <w:r>
              <w:rPr>
                <w:rFonts w:hint="eastAsia" w:ascii="仿宋_GB2312" w:hAnsi="仿宋_GB2312" w:eastAsia="仿宋_GB2312" w:cs="仿宋_GB2312"/>
                <w:color w:val="000000"/>
                <w:kern w:val="0"/>
                <w:szCs w:val="21"/>
              </w:rPr>
              <w:t>4）创建创建AI任务的时候支持，全量点位、地图选点、目录选点三种选点方式，满足用户不同的操作习惯</w:t>
            </w:r>
            <w:r>
              <w:rPr>
                <w:rFonts w:hint="eastAsia" w:ascii="仿宋_GB2312" w:hAnsi="仿宋_GB2312" w:eastAsia="仿宋_GB2312" w:cs="仿宋_GB2312"/>
                <w:color w:val="000000"/>
                <w:kern w:val="0"/>
                <w:szCs w:val="21"/>
              </w:rPr>
              <w:br w:type="textWrapping"/>
            </w:r>
            <w:r>
              <w:rPr>
                <w:rFonts w:hint="eastAsia" w:ascii="仿宋_GB2312" w:hAnsi="仿宋_GB2312" w:eastAsia="仿宋_GB2312" w:cs="仿宋_GB2312"/>
                <w:color w:val="000000"/>
                <w:kern w:val="0"/>
                <w:szCs w:val="21"/>
              </w:rPr>
              <w:t>5）支持人工核验环节，对于AI算法识别结果进行核验确认，以保障AI打标签的准确</w:t>
            </w:r>
          </w:p>
        </w:tc>
        <w:tc>
          <w:tcPr>
            <w:tcW w:w="427" w:type="dxa"/>
            <w:shd w:val="clear" w:color="auto" w:fill="auto"/>
            <w:vAlign w:val="center"/>
          </w:tcPr>
          <w:p>
            <w:pPr>
              <w:widowControl/>
              <w:adjustRightInd/>
              <w:jc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套</w:t>
            </w:r>
          </w:p>
        </w:tc>
        <w:tc>
          <w:tcPr>
            <w:tcW w:w="637" w:type="dxa"/>
            <w:shd w:val="clear" w:color="auto" w:fill="auto"/>
            <w:vAlign w:val="center"/>
          </w:tcPr>
          <w:p>
            <w:pPr>
              <w:widowControl/>
              <w:adjustRightInd/>
              <w:jc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trPr>
        <w:tc>
          <w:tcPr>
            <w:tcW w:w="427" w:type="dxa"/>
            <w:shd w:val="clear" w:color="auto" w:fill="auto"/>
            <w:vAlign w:val="center"/>
          </w:tcPr>
          <w:p>
            <w:pPr>
              <w:widowControl/>
              <w:adjustRightInd/>
              <w:jc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3</w:t>
            </w:r>
            <w:r>
              <w:rPr>
                <w:rFonts w:ascii="仿宋_GB2312" w:hAnsi="仿宋_GB2312" w:eastAsia="仿宋_GB2312" w:cs="仿宋_GB2312"/>
                <w:color w:val="000000"/>
                <w:kern w:val="0"/>
                <w:szCs w:val="21"/>
              </w:rPr>
              <w:t>9</w:t>
            </w:r>
          </w:p>
        </w:tc>
        <w:tc>
          <w:tcPr>
            <w:tcW w:w="636" w:type="dxa"/>
            <w:vMerge w:val="continue"/>
            <w:vAlign w:val="center"/>
          </w:tcPr>
          <w:p>
            <w:pPr>
              <w:widowControl/>
              <w:adjustRightInd/>
              <w:jc w:val="left"/>
              <w:rPr>
                <w:rFonts w:ascii="仿宋_GB2312" w:hAnsi="仿宋_GB2312" w:eastAsia="仿宋_GB2312" w:cs="仿宋_GB2312"/>
                <w:color w:val="000000"/>
                <w:kern w:val="0"/>
                <w:szCs w:val="21"/>
              </w:rPr>
            </w:pPr>
          </w:p>
        </w:tc>
        <w:tc>
          <w:tcPr>
            <w:tcW w:w="636" w:type="dxa"/>
            <w:shd w:val="clear" w:color="auto" w:fill="auto"/>
            <w:vAlign w:val="center"/>
          </w:tcPr>
          <w:p>
            <w:pPr>
              <w:widowControl/>
              <w:adjustRightInd/>
              <w:jc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事件研判</w:t>
            </w:r>
          </w:p>
        </w:tc>
        <w:tc>
          <w:tcPr>
            <w:tcW w:w="6523" w:type="dxa"/>
            <w:shd w:val="clear" w:color="auto" w:fill="auto"/>
            <w:vAlign w:val="center"/>
          </w:tcPr>
          <w:p>
            <w:pPr>
              <w:widowControl/>
              <w:adjustRightInd/>
              <w:jc w:val="left"/>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支持智能事件、预警的汇聚、检索管理，提供基于算法、场景、位置、图片等多维度事件预警研判分析能力。</w:t>
            </w:r>
            <w:r>
              <w:rPr>
                <w:rFonts w:hint="eastAsia" w:ascii="仿宋_GB2312" w:hAnsi="仿宋_GB2312" w:eastAsia="仿宋_GB2312" w:cs="仿宋_GB2312"/>
                <w:color w:val="000000"/>
                <w:kern w:val="0"/>
                <w:szCs w:val="21"/>
              </w:rPr>
              <w:br w:type="textWrapping"/>
            </w:r>
            <w:r>
              <w:rPr>
                <w:rFonts w:hint="eastAsia" w:ascii="仿宋_GB2312" w:hAnsi="仿宋_GB2312" w:eastAsia="仿宋_GB2312" w:cs="仿宋_GB2312"/>
                <w:color w:val="000000"/>
                <w:kern w:val="0"/>
                <w:szCs w:val="21"/>
              </w:rPr>
              <w:t>1、支持对事件（AI能力）预警的实时推送，推送的预警事件按上报数排序</w:t>
            </w:r>
            <w:r>
              <w:rPr>
                <w:rFonts w:hint="eastAsia" w:ascii="仿宋_GB2312" w:hAnsi="仿宋_GB2312" w:eastAsia="仿宋_GB2312" w:cs="仿宋_GB2312"/>
                <w:color w:val="000000"/>
                <w:kern w:val="0"/>
                <w:szCs w:val="21"/>
              </w:rPr>
              <w:br w:type="textWrapping"/>
            </w:r>
            <w:r>
              <w:rPr>
                <w:rFonts w:hint="eastAsia" w:ascii="仿宋_GB2312" w:hAnsi="仿宋_GB2312" w:eastAsia="仿宋_GB2312" w:cs="仿宋_GB2312"/>
                <w:color w:val="000000"/>
                <w:kern w:val="0"/>
                <w:szCs w:val="21"/>
              </w:rPr>
              <w:t>2、支持按上报数或按时间降序排列推送的预警事件，支持事件推送时选择接收人</w:t>
            </w:r>
            <w:r>
              <w:rPr>
                <w:rFonts w:hint="eastAsia" w:ascii="仿宋_GB2312" w:hAnsi="仿宋_GB2312" w:eastAsia="仿宋_GB2312" w:cs="仿宋_GB2312"/>
                <w:color w:val="000000"/>
                <w:kern w:val="0"/>
                <w:szCs w:val="21"/>
              </w:rPr>
              <w:br w:type="textWrapping"/>
            </w:r>
            <w:r>
              <w:rPr>
                <w:rFonts w:hint="eastAsia" w:ascii="仿宋_GB2312" w:hAnsi="仿宋_GB2312" w:eastAsia="仿宋_GB2312" w:cs="仿宋_GB2312"/>
                <w:color w:val="000000"/>
                <w:kern w:val="0"/>
                <w:szCs w:val="21"/>
              </w:rPr>
              <w:t>3、支持事件按照事件类型筛选</w:t>
            </w:r>
          </w:p>
        </w:tc>
        <w:tc>
          <w:tcPr>
            <w:tcW w:w="427" w:type="dxa"/>
            <w:shd w:val="clear" w:color="auto" w:fill="auto"/>
            <w:vAlign w:val="center"/>
          </w:tcPr>
          <w:p>
            <w:pPr>
              <w:widowControl/>
              <w:adjustRightInd/>
              <w:jc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套</w:t>
            </w:r>
          </w:p>
        </w:tc>
        <w:tc>
          <w:tcPr>
            <w:tcW w:w="637" w:type="dxa"/>
            <w:shd w:val="clear" w:color="auto" w:fill="auto"/>
            <w:vAlign w:val="center"/>
          </w:tcPr>
          <w:p>
            <w:pPr>
              <w:widowControl/>
              <w:adjustRightInd/>
              <w:jc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427" w:type="dxa"/>
            <w:shd w:val="clear" w:color="auto" w:fill="auto"/>
            <w:vAlign w:val="center"/>
          </w:tcPr>
          <w:p>
            <w:pPr>
              <w:widowControl/>
              <w:adjustRightInd/>
              <w:jc w:val="center"/>
              <w:rPr>
                <w:rFonts w:ascii="仿宋_GB2312" w:hAnsi="仿宋_GB2312" w:eastAsia="仿宋_GB2312" w:cs="仿宋_GB2312"/>
                <w:color w:val="000000"/>
                <w:kern w:val="0"/>
                <w:szCs w:val="21"/>
              </w:rPr>
            </w:pPr>
            <w:r>
              <w:rPr>
                <w:rFonts w:ascii="仿宋_GB2312" w:hAnsi="仿宋_GB2312" w:eastAsia="仿宋_GB2312" w:cs="仿宋_GB2312"/>
                <w:color w:val="000000"/>
                <w:kern w:val="0"/>
                <w:szCs w:val="21"/>
              </w:rPr>
              <w:t>40</w:t>
            </w:r>
          </w:p>
        </w:tc>
        <w:tc>
          <w:tcPr>
            <w:tcW w:w="636" w:type="dxa"/>
            <w:vMerge w:val="restart"/>
            <w:shd w:val="clear" w:color="auto" w:fill="auto"/>
            <w:vAlign w:val="center"/>
          </w:tcPr>
          <w:p>
            <w:pPr>
              <w:widowControl/>
              <w:adjustRightInd/>
              <w:jc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算法策略</w:t>
            </w:r>
          </w:p>
        </w:tc>
        <w:tc>
          <w:tcPr>
            <w:tcW w:w="636" w:type="dxa"/>
            <w:shd w:val="clear" w:color="auto" w:fill="auto"/>
            <w:vAlign w:val="center"/>
          </w:tcPr>
          <w:p>
            <w:pPr>
              <w:widowControl/>
              <w:adjustRightInd/>
              <w:jc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策略运行依赖包</w:t>
            </w:r>
          </w:p>
        </w:tc>
        <w:tc>
          <w:tcPr>
            <w:tcW w:w="6523" w:type="dxa"/>
            <w:shd w:val="clear" w:color="auto" w:fill="auto"/>
            <w:vAlign w:val="center"/>
          </w:tcPr>
          <w:p>
            <w:pPr>
              <w:widowControl/>
              <w:adjustRightInd/>
              <w:jc w:val="left"/>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针对策略所需要的各类元件进行同一管理，.包含了通用的函数元件：去重元件、过滤元件、评分过滤元件等。</w:t>
            </w:r>
            <w:r>
              <w:rPr>
                <w:rFonts w:hint="eastAsia" w:ascii="仿宋_GB2312" w:hAnsi="仿宋_GB2312" w:eastAsia="仿宋_GB2312" w:cs="仿宋_GB2312"/>
                <w:color w:val="000000"/>
                <w:kern w:val="0"/>
                <w:szCs w:val="21"/>
              </w:rPr>
              <w:br w:type="textWrapping"/>
            </w:r>
            <w:r>
              <w:rPr>
                <w:rFonts w:hint="eastAsia" w:ascii="仿宋_GB2312" w:hAnsi="仿宋_GB2312" w:eastAsia="仿宋_GB2312" w:cs="仿宋_GB2312"/>
                <w:color w:val="000000"/>
                <w:kern w:val="0"/>
                <w:szCs w:val="21"/>
              </w:rPr>
              <w:t>1、策略运行时所需要的底层依赖，</w:t>
            </w:r>
            <w:r>
              <w:rPr>
                <w:rFonts w:hint="eastAsia" w:ascii="仿宋_GB2312" w:hAnsi="仿宋_GB2312" w:eastAsia="仿宋_GB2312" w:cs="仿宋_GB2312"/>
                <w:color w:val="000000"/>
                <w:kern w:val="0"/>
                <w:szCs w:val="21"/>
              </w:rPr>
              <w:br w:type="textWrapping"/>
            </w:r>
            <w:r>
              <w:rPr>
                <w:rFonts w:hint="eastAsia" w:ascii="仿宋_GB2312" w:hAnsi="仿宋_GB2312" w:eastAsia="仿宋_GB2312" w:cs="仿宋_GB2312"/>
                <w:color w:val="000000"/>
                <w:kern w:val="0"/>
                <w:szCs w:val="21"/>
              </w:rPr>
              <w:t>2、支持对策略进行参数调整以及对策略进行运行和停用。</w:t>
            </w:r>
          </w:p>
        </w:tc>
        <w:tc>
          <w:tcPr>
            <w:tcW w:w="427" w:type="dxa"/>
            <w:shd w:val="clear" w:color="auto" w:fill="auto"/>
            <w:vAlign w:val="center"/>
          </w:tcPr>
          <w:p>
            <w:pPr>
              <w:widowControl/>
              <w:adjustRightInd/>
              <w:jc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套</w:t>
            </w:r>
          </w:p>
        </w:tc>
        <w:tc>
          <w:tcPr>
            <w:tcW w:w="637" w:type="dxa"/>
            <w:shd w:val="clear" w:color="auto" w:fill="auto"/>
            <w:vAlign w:val="center"/>
          </w:tcPr>
          <w:p>
            <w:pPr>
              <w:widowControl/>
              <w:adjustRightInd/>
              <w:jc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2" w:hRule="atLeast"/>
        </w:trPr>
        <w:tc>
          <w:tcPr>
            <w:tcW w:w="427" w:type="dxa"/>
            <w:shd w:val="clear" w:color="auto" w:fill="auto"/>
            <w:vAlign w:val="center"/>
          </w:tcPr>
          <w:p>
            <w:pPr>
              <w:widowControl/>
              <w:adjustRightInd/>
              <w:jc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4</w:t>
            </w:r>
            <w:r>
              <w:rPr>
                <w:rFonts w:ascii="仿宋_GB2312" w:hAnsi="仿宋_GB2312" w:eastAsia="仿宋_GB2312" w:cs="仿宋_GB2312"/>
                <w:color w:val="000000"/>
                <w:kern w:val="0"/>
                <w:szCs w:val="21"/>
              </w:rPr>
              <w:t>1</w:t>
            </w:r>
          </w:p>
        </w:tc>
        <w:tc>
          <w:tcPr>
            <w:tcW w:w="636" w:type="dxa"/>
            <w:vMerge w:val="continue"/>
            <w:vAlign w:val="center"/>
          </w:tcPr>
          <w:p>
            <w:pPr>
              <w:widowControl/>
              <w:adjustRightInd/>
              <w:jc w:val="left"/>
              <w:rPr>
                <w:rFonts w:ascii="仿宋_GB2312" w:hAnsi="仿宋_GB2312" w:eastAsia="仿宋_GB2312" w:cs="仿宋_GB2312"/>
                <w:color w:val="000000"/>
                <w:kern w:val="0"/>
                <w:szCs w:val="21"/>
              </w:rPr>
            </w:pPr>
          </w:p>
        </w:tc>
        <w:tc>
          <w:tcPr>
            <w:tcW w:w="636" w:type="dxa"/>
            <w:shd w:val="clear" w:color="auto" w:fill="auto"/>
            <w:vAlign w:val="center"/>
          </w:tcPr>
          <w:p>
            <w:pPr>
              <w:widowControl/>
              <w:adjustRightInd/>
              <w:jc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策略编排</w:t>
            </w:r>
          </w:p>
        </w:tc>
        <w:tc>
          <w:tcPr>
            <w:tcW w:w="6523" w:type="dxa"/>
            <w:shd w:val="clear" w:color="auto" w:fill="auto"/>
            <w:vAlign w:val="center"/>
          </w:tcPr>
          <w:p>
            <w:pPr>
              <w:widowControl/>
              <w:adjustRightInd/>
              <w:jc w:val="left"/>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支持以画布的形式编排各类元件形成相关的策略，用以对事件进行有效性提升。默认包含5个策略</w:t>
            </w:r>
            <w:r>
              <w:rPr>
                <w:rFonts w:hint="eastAsia" w:ascii="仿宋_GB2312" w:hAnsi="仿宋_GB2312" w:eastAsia="仿宋_GB2312" w:cs="仿宋_GB2312"/>
                <w:color w:val="000000"/>
                <w:kern w:val="0"/>
                <w:szCs w:val="21"/>
              </w:rPr>
              <w:br w:type="textWrapping"/>
            </w:r>
            <w:r>
              <w:rPr>
                <w:rFonts w:hint="eastAsia" w:ascii="仿宋_GB2312" w:hAnsi="仿宋_GB2312" w:eastAsia="仿宋_GB2312" w:cs="仿宋_GB2312"/>
                <w:color w:val="000000"/>
                <w:kern w:val="0"/>
                <w:szCs w:val="21"/>
              </w:rPr>
              <w:t>1、支持策略分组的添加、删除、编辑，分组内容主要包含了分组名称、描述信息；支持通过关键字检索策略分组信息。</w:t>
            </w:r>
            <w:r>
              <w:rPr>
                <w:rFonts w:hint="eastAsia" w:ascii="仿宋_GB2312" w:hAnsi="仿宋_GB2312" w:eastAsia="仿宋_GB2312" w:cs="仿宋_GB2312"/>
                <w:color w:val="000000"/>
                <w:kern w:val="0"/>
                <w:szCs w:val="21"/>
              </w:rPr>
              <w:br w:type="textWrapping"/>
            </w:r>
            <w:r>
              <w:rPr>
                <w:rFonts w:hint="eastAsia" w:ascii="仿宋_GB2312" w:hAnsi="仿宋_GB2312" w:eastAsia="仿宋_GB2312" w:cs="仿宋_GB2312"/>
                <w:color w:val="000000"/>
                <w:kern w:val="0"/>
                <w:szCs w:val="21"/>
              </w:rPr>
              <w:t>2、支持新增、修改策略信息，内容包括配置策略名称、描述和策略封面。支持以拖拉拽的方式编排策略，能够添加、删除元件并配置元件的各类参数；支持策略的校验、运行、停止、删除、导入、导出、复制、刷新。</w:t>
            </w:r>
            <w:r>
              <w:rPr>
                <w:rFonts w:hint="eastAsia" w:ascii="仿宋_GB2312" w:hAnsi="仿宋_GB2312" w:eastAsia="仿宋_GB2312" w:cs="仿宋_GB2312"/>
                <w:color w:val="000000"/>
                <w:kern w:val="0"/>
                <w:szCs w:val="21"/>
              </w:rPr>
              <w:br w:type="textWrapping"/>
            </w:r>
            <w:r>
              <w:rPr>
                <w:rFonts w:hint="eastAsia" w:ascii="仿宋_GB2312" w:hAnsi="仿宋_GB2312" w:eastAsia="仿宋_GB2312" w:cs="仿宋_GB2312"/>
                <w:color w:val="000000"/>
                <w:kern w:val="0"/>
                <w:szCs w:val="21"/>
              </w:rPr>
              <w:t>3、支持针对同一个事件在不同时间段不同点位中采用不一样的策略</w:t>
            </w:r>
            <w:r>
              <w:rPr>
                <w:rFonts w:hint="eastAsia" w:ascii="仿宋_GB2312" w:hAnsi="仿宋_GB2312" w:eastAsia="仿宋_GB2312" w:cs="仿宋_GB2312"/>
                <w:color w:val="000000"/>
                <w:kern w:val="0"/>
                <w:szCs w:val="21"/>
              </w:rPr>
              <w:br w:type="textWrapping"/>
            </w:r>
            <w:r>
              <w:rPr>
                <w:rFonts w:hint="eastAsia" w:ascii="仿宋_GB2312" w:hAnsi="仿宋_GB2312" w:eastAsia="仿宋_GB2312" w:cs="仿宋_GB2312"/>
                <w:color w:val="000000"/>
                <w:kern w:val="0"/>
                <w:szCs w:val="21"/>
              </w:rPr>
              <w:t>4、支持在策略中加入其它算法二次分析或者将多个算法进行串联使用。</w:t>
            </w:r>
          </w:p>
        </w:tc>
        <w:tc>
          <w:tcPr>
            <w:tcW w:w="427" w:type="dxa"/>
            <w:shd w:val="clear" w:color="auto" w:fill="auto"/>
            <w:vAlign w:val="center"/>
          </w:tcPr>
          <w:p>
            <w:pPr>
              <w:widowControl/>
              <w:adjustRightInd/>
              <w:jc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套</w:t>
            </w:r>
          </w:p>
        </w:tc>
        <w:tc>
          <w:tcPr>
            <w:tcW w:w="637" w:type="dxa"/>
            <w:shd w:val="clear" w:color="auto" w:fill="auto"/>
            <w:vAlign w:val="center"/>
          </w:tcPr>
          <w:p>
            <w:pPr>
              <w:widowControl/>
              <w:adjustRightInd/>
              <w:jc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427" w:type="dxa"/>
            <w:shd w:val="clear" w:color="auto" w:fill="auto"/>
            <w:vAlign w:val="center"/>
          </w:tcPr>
          <w:p>
            <w:pPr>
              <w:widowControl/>
              <w:adjustRightInd/>
              <w:jc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4</w:t>
            </w:r>
            <w:r>
              <w:rPr>
                <w:rFonts w:ascii="仿宋_GB2312" w:hAnsi="仿宋_GB2312" w:eastAsia="仿宋_GB2312" w:cs="仿宋_GB2312"/>
                <w:color w:val="000000"/>
                <w:kern w:val="0"/>
                <w:szCs w:val="21"/>
              </w:rPr>
              <w:t>2</w:t>
            </w:r>
          </w:p>
        </w:tc>
        <w:tc>
          <w:tcPr>
            <w:tcW w:w="636" w:type="dxa"/>
            <w:vMerge w:val="continue"/>
            <w:vAlign w:val="center"/>
          </w:tcPr>
          <w:p>
            <w:pPr>
              <w:widowControl/>
              <w:adjustRightInd/>
              <w:jc w:val="left"/>
              <w:rPr>
                <w:rFonts w:ascii="仿宋_GB2312" w:hAnsi="仿宋_GB2312" w:eastAsia="仿宋_GB2312" w:cs="仿宋_GB2312"/>
                <w:color w:val="000000"/>
                <w:kern w:val="0"/>
                <w:szCs w:val="21"/>
              </w:rPr>
            </w:pPr>
          </w:p>
        </w:tc>
        <w:tc>
          <w:tcPr>
            <w:tcW w:w="636" w:type="dxa"/>
            <w:shd w:val="clear" w:color="auto" w:fill="auto"/>
            <w:vAlign w:val="center"/>
          </w:tcPr>
          <w:p>
            <w:pPr>
              <w:widowControl/>
              <w:adjustRightInd/>
              <w:jc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策略回溯</w:t>
            </w:r>
          </w:p>
        </w:tc>
        <w:tc>
          <w:tcPr>
            <w:tcW w:w="6523" w:type="dxa"/>
            <w:shd w:val="clear" w:color="auto" w:fill="auto"/>
            <w:vAlign w:val="center"/>
          </w:tcPr>
          <w:p>
            <w:pPr>
              <w:widowControl/>
              <w:adjustRightInd/>
              <w:jc w:val="left"/>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支持按照事件类型、上报时间、事件点位、策略识别结果等条件进行检索，对策略输出事件进行检索；</w:t>
            </w:r>
          </w:p>
        </w:tc>
        <w:tc>
          <w:tcPr>
            <w:tcW w:w="427" w:type="dxa"/>
            <w:shd w:val="clear" w:color="auto" w:fill="auto"/>
            <w:vAlign w:val="center"/>
          </w:tcPr>
          <w:p>
            <w:pPr>
              <w:widowControl/>
              <w:adjustRightInd/>
              <w:jc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套</w:t>
            </w:r>
          </w:p>
        </w:tc>
        <w:tc>
          <w:tcPr>
            <w:tcW w:w="637" w:type="dxa"/>
            <w:shd w:val="clear" w:color="auto" w:fill="auto"/>
            <w:vAlign w:val="center"/>
          </w:tcPr>
          <w:p>
            <w:pPr>
              <w:widowControl/>
              <w:adjustRightInd/>
              <w:jc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27" w:type="dxa"/>
            <w:shd w:val="clear" w:color="auto" w:fill="auto"/>
            <w:vAlign w:val="center"/>
          </w:tcPr>
          <w:p>
            <w:pPr>
              <w:widowControl/>
              <w:adjustRightInd/>
              <w:jc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4</w:t>
            </w:r>
            <w:r>
              <w:rPr>
                <w:rFonts w:ascii="仿宋_GB2312" w:hAnsi="仿宋_GB2312" w:eastAsia="仿宋_GB2312" w:cs="仿宋_GB2312"/>
                <w:color w:val="000000"/>
                <w:kern w:val="0"/>
                <w:szCs w:val="21"/>
              </w:rPr>
              <w:t>3</w:t>
            </w:r>
          </w:p>
        </w:tc>
        <w:tc>
          <w:tcPr>
            <w:tcW w:w="636" w:type="dxa"/>
            <w:vMerge w:val="continue"/>
            <w:vAlign w:val="center"/>
          </w:tcPr>
          <w:p>
            <w:pPr>
              <w:widowControl/>
              <w:adjustRightInd/>
              <w:jc w:val="left"/>
              <w:rPr>
                <w:rFonts w:ascii="仿宋_GB2312" w:hAnsi="仿宋_GB2312" w:eastAsia="仿宋_GB2312" w:cs="仿宋_GB2312"/>
                <w:color w:val="000000"/>
                <w:kern w:val="0"/>
                <w:szCs w:val="21"/>
              </w:rPr>
            </w:pPr>
          </w:p>
        </w:tc>
        <w:tc>
          <w:tcPr>
            <w:tcW w:w="636" w:type="dxa"/>
            <w:shd w:val="clear" w:color="auto" w:fill="auto"/>
            <w:vAlign w:val="center"/>
          </w:tcPr>
          <w:p>
            <w:pPr>
              <w:widowControl/>
              <w:adjustRightInd/>
              <w:jc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策略算法管理</w:t>
            </w:r>
          </w:p>
        </w:tc>
        <w:tc>
          <w:tcPr>
            <w:tcW w:w="6523" w:type="dxa"/>
            <w:shd w:val="clear" w:color="auto" w:fill="auto"/>
            <w:vAlign w:val="center"/>
          </w:tcPr>
          <w:p>
            <w:pPr>
              <w:widowControl/>
              <w:adjustRightInd/>
              <w:jc w:val="left"/>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提供进行多种算法元件的仓库化管理服务，支持多节点集群管理，根据任务计划或指令进行多种智能分析算法的调度，自动化适配计算资源。</w:t>
            </w:r>
          </w:p>
        </w:tc>
        <w:tc>
          <w:tcPr>
            <w:tcW w:w="427" w:type="dxa"/>
            <w:shd w:val="clear" w:color="auto" w:fill="auto"/>
            <w:vAlign w:val="center"/>
          </w:tcPr>
          <w:p>
            <w:pPr>
              <w:widowControl/>
              <w:adjustRightInd/>
              <w:jc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套</w:t>
            </w:r>
          </w:p>
        </w:tc>
        <w:tc>
          <w:tcPr>
            <w:tcW w:w="637" w:type="dxa"/>
            <w:shd w:val="clear" w:color="auto" w:fill="auto"/>
            <w:vAlign w:val="center"/>
          </w:tcPr>
          <w:p>
            <w:pPr>
              <w:widowControl/>
              <w:adjustRightInd/>
              <w:jc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trPr>
        <w:tc>
          <w:tcPr>
            <w:tcW w:w="427" w:type="dxa"/>
            <w:shd w:val="clear" w:color="auto" w:fill="auto"/>
            <w:vAlign w:val="center"/>
          </w:tcPr>
          <w:p>
            <w:pPr>
              <w:widowControl/>
              <w:adjustRightInd/>
              <w:jc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4</w:t>
            </w:r>
            <w:r>
              <w:rPr>
                <w:rFonts w:ascii="仿宋_GB2312" w:hAnsi="仿宋_GB2312" w:eastAsia="仿宋_GB2312" w:cs="仿宋_GB2312"/>
                <w:color w:val="000000"/>
                <w:kern w:val="0"/>
                <w:szCs w:val="21"/>
              </w:rPr>
              <w:t>4</w:t>
            </w:r>
          </w:p>
        </w:tc>
        <w:tc>
          <w:tcPr>
            <w:tcW w:w="636" w:type="dxa"/>
            <w:shd w:val="clear" w:color="auto" w:fill="auto"/>
            <w:vAlign w:val="center"/>
          </w:tcPr>
          <w:p>
            <w:pPr>
              <w:widowControl/>
              <w:adjustRightInd/>
              <w:jc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算法系统对接</w:t>
            </w:r>
          </w:p>
        </w:tc>
        <w:tc>
          <w:tcPr>
            <w:tcW w:w="636" w:type="dxa"/>
            <w:shd w:val="clear" w:color="auto" w:fill="auto"/>
            <w:vAlign w:val="center"/>
          </w:tcPr>
          <w:p>
            <w:pPr>
              <w:widowControl/>
              <w:adjustRightInd/>
              <w:jc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接口对接</w:t>
            </w:r>
          </w:p>
        </w:tc>
        <w:tc>
          <w:tcPr>
            <w:tcW w:w="6523" w:type="dxa"/>
            <w:shd w:val="clear" w:color="auto" w:fill="auto"/>
            <w:vAlign w:val="center"/>
          </w:tcPr>
          <w:p>
            <w:pPr>
              <w:widowControl/>
              <w:adjustRightInd/>
              <w:jc w:val="left"/>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1、提供算法统一纳管接口，包括算法信息获取等</w:t>
            </w:r>
            <w:r>
              <w:rPr>
                <w:rFonts w:hint="eastAsia" w:ascii="仿宋_GB2312" w:hAnsi="仿宋_GB2312" w:eastAsia="仿宋_GB2312" w:cs="仿宋_GB2312"/>
                <w:color w:val="000000"/>
                <w:kern w:val="0"/>
                <w:szCs w:val="21"/>
              </w:rPr>
              <w:br w:type="textWrapping"/>
            </w:r>
            <w:r>
              <w:rPr>
                <w:rFonts w:hint="eastAsia" w:ascii="仿宋_GB2312" w:hAnsi="仿宋_GB2312" w:eastAsia="仿宋_GB2312" w:cs="仿宋_GB2312"/>
                <w:color w:val="000000"/>
                <w:kern w:val="0"/>
                <w:szCs w:val="21"/>
              </w:rPr>
              <w:t>2、任务统一调度接口，基于算法服务标准接口，包括治理场景查询、任务下发、任务删除、状态查询、分析结果上报接口</w:t>
            </w:r>
            <w:r>
              <w:rPr>
                <w:rFonts w:hint="eastAsia" w:ascii="仿宋_GB2312" w:hAnsi="仿宋_GB2312" w:eastAsia="仿宋_GB2312" w:cs="仿宋_GB2312"/>
                <w:color w:val="000000"/>
                <w:kern w:val="0"/>
                <w:szCs w:val="21"/>
              </w:rPr>
              <w:br w:type="textWrapping"/>
            </w:r>
            <w:r>
              <w:rPr>
                <w:rFonts w:hint="eastAsia" w:ascii="仿宋_GB2312" w:hAnsi="仿宋_GB2312" w:eastAsia="仿宋_GB2312" w:cs="仿宋_GB2312"/>
                <w:color w:val="000000"/>
                <w:kern w:val="0"/>
                <w:szCs w:val="21"/>
              </w:rPr>
              <w:t>3、提供计算资源、算法运行监控接口</w:t>
            </w:r>
            <w:r>
              <w:rPr>
                <w:rFonts w:hint="eastAsia" w:ascii="仿宋_GB2312" w:hAnsi="仿宋_GB2312" w:eastAsia="仿宋_GB2312" w:cs="仿宋_GB2312"/>
                <w:color w:val="000000"/>
                <w:kern w:val="0"/>
                <w:szCs w:val="21"/>
              </w:rPr>
              <w:br w:type="textWrapping"/>
            </w:r>
            <w:r>
              <w:rPr>
                <w:rFonts w:hint="eastAsia" w:ascii="仿宋_GB2312" w:hAnsi="仿宋_GB2312" w:eastAsia="仿宋_GB2312" w:cs="仿宋_GB2312"/>
                <w:color w:val="000000"/>
                <w:kern w:val="0"/>
                <w:szCs w:val="21"/>
              </w:rPr>
              <w:t>4、相关功能整体联调</w:t>
            </w:r>
          </w:p>
        </w:tc>
        <w:tc>
          <w:tcPr>
            <w:tcW w:w="427" w:type="dxa"/>
            <w:shd w:val="clear" w:color="auto" w:fill="auto"/>
            <w:vAlign w:val="center"/>
          </w:tcPr>
          <w:p>
            <w:pPr>
              <w:widowControl/>
              <w:adjustRightInd/>
              <w:jc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项</w:t>
            </w:r>
          </w:p>
        </w:tc>
        <w:tc>
          <w:tcPr>
            <w:tcW w:w="637" w:type="dxa"/>
            <w:shd w:val="clear" w:color="auto" w:fill="auto"/>
            <w:vAlign w:val="center"/>
          </w:tcPr>
          <w:p>
            <w:pPr>
              <w:widowControl/>
              <w:adjustRightInd/>
              <w:jc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9286" w:type="dxa"/>
            <w:gridSpan w:val="6"/>
            <w:shd w:val="clear" w:color="auto" w:fill="auto"/>
            <w:vAlign w:val="center"/>
          </w:tcPr>
          <w:p>
            <w:pPr>
              <w:widowControl/>
              <w:adjustRightInd/>
              <w:jc w:val="left"/>
              <w:rPr>
                <w:rFonts w:ascii="仿宋_GB2312" w:hAnsi="仿宋_GB2312" w:eastAsia="仿宋_GB2312" w:cs="仿宋_GB2312"/>
                <w:b/>
                <w:bCs/>
                <w:color w:val="000000"/>
                <w:kern w:val="0"/>
                <w:szCs w:val="21"/>
              </w:rPr>
            </w:pPr>
            <w:r>
              <w:rPr>
                <w:rFonts w:hint="eastAsia" w:ascii="仿宋_GB2312" w:hAnsi="仿宋_GB2312" w:eastAsia="仿宋_GB2312" w:cs="仿宋_GB2312"/>
                <w:b/>
                <w:bCs/>
                <w:color w:val="000000"/>
                <w:kern w:val="0"/>
                <w:szCs w:val="21"/>
              </w:rPr>
              <w:t>四、安全等保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8" w:hRule="atLeast"/>
        </w:trPr>
        <w:tc>
          <w:tcPr>
            <w:tcW w:w="427" w:type="dxa"/>
            <w:shd w:val="clear" w:color="auto" w:fill="auto"/>
            <w:vAlign w:val="center"/>
          </w:tcPr>
          <w:p>
            <w:pPr>
              <w:widowControl/>
              <w:adjustRightInd/>
              <w:jc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4</w:t>
            </w:r>
            <w:r>
              <w:rPr>
                <w:rFonts w:ascii="仿宋_GB2312" w:hAnsi="仿宋_GB2312" w:eastAsia="仿宋_GB2312" w:cs="仿宋_GB2312"/>
                <w:color w:val="000000"/>
                <w:kern w:val="0"/>
                <w:szCs w:val="21"/>
              </w:rPr>
              <w:t>5</w:t>
            </w:r>
          </w:p>
        </w:tc>
        <w:tc>
          <w:tcPr>
            <w:tcW w:w="636" w:type="dxa"/>
            <w:vMerge w:val="restart"/>
            <w:shd w:val="clear" w:color="auto" w:fill="auto"/>
            <w:vAlign w:val="center"/>
          </w:tcPr>
          <w:p>
            <w:pPr>
              <w:widowControl/>
              <w:adjustRightInd/>
              <w:jc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安全建设</w:t>
            </w:r>
          </w:p>
        </w:tc>
        <w:tc>
          <w:tcPr>
            <w:tcW w:w="636" w:type="dxa"/>
            <w:shd w:val="clear" w:color="auto" w:fill="auto"/>
            <w:vAlign w:val="center"/>
          </w:tcPr>
          <w:p>
            <w:pPr>
              <w:widowControl/>
              <w:adjustRightInd/>
              <w:jc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视频物联网安全态势感知平台</w:t>
            </w:r>
          </w:p>
        </w:tc>
        <w:tc>
          <w:tcPr>
            <w:tcW w:w="6523" w:type="dxa"/>
            <w:shd w:val="clear" w:color="auto" w:fill="auto"/>
            <w:vAlign w:val="center"/>
          </w:tcPr>
          <w:p>
            <w:pPr>
              <w:widowControl/>
              <w:adjustRightInd/>
              <w:jc w:val="left"/>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CPU：20核40线程</w:t>
            </w:r>
            <w:r>
              <w:rPr>
                <w:rFonts w:hint="eastAsia" w:ascii="仿宋_GB2312" w:hAnsi="仿宋_GB2312" w:eastAsia="仿宋_GB2312" w:cs="仿宋_GB2312"/>
                <w:color w:val="000000"/>
                <w:kern w:val="0"/>
                <w:szCs w:val="21"/>
                <w:lang w:eastAsia="zh-CN"/>
              </w:rPr>
              <w:t>；</w:t>
            </w:r>
            <w:r>
              <w:rPr>
                <w:rFonts w:hint="eastAsia" w:ascii="仿宋_GB2312" w:hAnsi="仿宋_GB2312" w:eastAsia="仿宋_GB2312" w:cs="仿宋_GB2312"/>
                <w:color w:val="000000"/>
                <w:kern w:val="0"/>
                <w:szCs w:val="21"/>
              </w:rPr>
              <w:br w:type="textWrapping"/>
            </w:r>
            <w:r>
              <w:rPr>
                <w:rFonts w:hint="eastAsia" w:ascii="仿宋_GB2312" w:hAnsi="仿宋_GB2312" w:eastAsia="仿宋_GB2312" w:cs="仿宋_GB2312"/>
                <w:color w:val="000000"/>
                <w:kern w:val="0"/>
                <w:szCs w:val="21"/>
              </w:rPr>
              <w:t>内存：32GB DDR4*4</w:t>
            </w:r>
            <w:r>
              <w:rPr>
                <w:rFonts w:hint="eastAsia" w:ascii="仿宋_GB2312" w:hAnsi="仿宋_GB2312" w:eastAsia="仿宋_GB2312" w:cs="仿宋_GB2312"/>
                <w:color w:val="000000"/>
                <w:kern w:val="0"/>
                <w:szCs w:val="21"/>
                <w:lang w:eastAsia="zh-CN"/>
              </w:rPr>
              <w:t>；</w:t>
            </w:r>
            <w:r>
              <w:rPr>
                <w:rFonts w:hint="eastAsia" w:ascii="仿宋_GB2312" w:hAnsi="仿宋_GB2312" w:eastAsia="仿宋_GB2312" w:cs="仿宋_GB2312"/>
                <w:color w:val="000000"/>
                <w:kern w:val="0"/>
                <w:szCs w:val="21"/>
              </w:rPr>
              <w:br w:type="textWrapping"/>
            </w:r>
            <w:r>
              <w:rPr>
                <w:rFonts w:hint="eastAsia" w:ascii="仿宋_GB2312" w:hAnsi="仿宋_GB2312" w:eastAsia="仿宋_GB2312" w:cs="仿宋_GB2312"/>
                <w:color w:val="000000"/>
                <w:kern w:val="0"/>
                <w:szCs w:val="21"/>
              </w:rPr>
              <w:t>存储空间：可用空间240G+14T（配置详情：SSD 240G，SSD 2T，2T×7（RAID 5））</w:t>
            </w:r>
            <w:r>
              <w:rPr>
                <w:rFonts w:hint="eastAsia" w:ascii="仿宋_GB2312" w:hAnsi="仿宋_GB2312" w:eastAsia="仿宋_GB2312" w:cs="仿宋_GB2312"/>
                <w:color w:val="000000"/>
                <w:kern w:val="0"/>
                <w:szCs w:val="21"/>
                <w:lang w:eastAsia="zh-CN"/>
              </w:rPr>
              <w:t>；</w:t>
            </w:r>
            <w:r>
              <w:rPr>
                <w:rFonts w:hint="eastAsia" w:ascii="仿宋_GB2312" w:hAnsi="仿宋_GB2312" w:eastAsia="仿宋_GB2312" w:cs="仿宋_GB2312"/>
                <w:color w:val="000000"/>
                <w:kern w:val="0"/>
                <w:szCs w:val="21"/>
              </w:rPr>
              <w:br w:type="textWrapping"/>
            </w:r>
            <w:r>
              <w:rPr>
                <w:rFonts w:hint="eastAsia" w:ascii="仿宋_GB2312" w:hAnsi="仿宋_GB2312" w:eastAsia="仿宋_GB2312" w:cs="仿宋_GB2312"/>
                <w:color w:val="000000"/>
                <w:kern w:val="0"/>
                <w:szCs w:val="21"/>
              </w:rPr>
              <w:t>网口：6千兆电口，2万兆光口，支持电口/光口扩展</w:t>
            </w:r>
            <w:r>
              <w:rPr>
                <w:rFonts w:hint="eastAsia" w:ascii="仿宋_GB2312" w:hAnsi="仿宋_GB2312" w:eastAsia="仿宋_GB2312" w:cs="仿宋_GB2312"/>
                <w:color w:val="000000"/>
                <w:kern w:val="0"/>
                <w:szCs w:val="21"/>
                <w:lang w:eastAsia="zh-CN"/>
              </w:rPr>
              <w:t>；</w:t>
            </w:r>
            <w:r>
              <w:rPr>
                <w:rFonts w:hint="eastAsia" w:ascii="仿宋_GB2312" w:hAnsi="仿宋_GB2312" w:eastAsia="仿宋_GB2312" w:cs="仿宋_GB2312"/>
                <w:color w:val="000000"/>
                <w:kern w:val="0"/>
                <w:szCs w:val="21"/>
              </w:rPr>
              <w:br w:type="textWrapping"/>
            </w:r>
            <w:r>
              <w:rPr>
                <w:rFonts w:hint="eastAsia" w:ascii="仿宋_GB2312" w:hAnsi="仿宋_GB2312" w:eastAsia="仿宋_GB2312" w:cs="仿宋_GB2312"/>
                <w:color w:val="000000"/>
                <w:kern w:val="0"/>
                <w:szCs w:val="21"/>
              </w:rPr>
              <w:t>支持主被动结合的方式发现和识别视频网内的安防设备、网络设备、安全设备、服务器等资产；</w:t>
            </w:r>
            <w:r>
              <w:rPr>
                <w:rFonts w:hint="eastAsia" w:ascii="仿宋_GB2312" w:hAnsi="仿宋_GB2312" w:eastAsia="仿宋_GB2312" w:cs="仿宋_GB2312"/>
                <w:color w:val="000000"/>
                <w:kern w:val="0"/>
                <w:szCs w:val="21"/>
              </w:rPr>
              <w:br w:type="textWrapping"/>
            </w:r>
            <w:r>
              <w:rPr>
                <w:rFonts w:hint="eastAsia" w:ascii="仿宋_GB2312" w:hAnsi="仿宋_GB2312" w:eastAsia="仿宋_GB2312" w:cs="仿宋_GB2312"/>
                <w:color w:val="000000"/>
                <w:kern w:val="0"/>
                <w:szCs w:val="21"/>
              </w:rPr>
              <w:t>支持根据漏洞检测规则，定期或手动对网段或资产组进行脆弱性扫描，发现视频专网资产的脆弱性风险（弱口令、漏洞、端口风险等）；</w:t>
            </w:r>
            <w:r>
              <w:rPr>
                <w:rFonts w:hint="eastAsia" w:ascii="仿宋_GB2312" w:hAnsi="仿宋_GB2312" w:eastAsia="仿宋_GB2312" w:cs="仿宋_GB2312"/>
                <w:color w:val="000000"/>
                <w:kern w:val="0"/>
                <w:szCs w:val="21"/>
              </w:rPr>
              <w:br w:type="textWrapping"/>
            </w:r>
            <w:r>
              <w:rPr>
                <w:rFonts w:hint="eastAsia" w:ascii="仿宋_GB2312" w:hAnsi="仿宋_GB2312" w:eastAsia="仿宋_GB2312" w:cs="仿宋_GB2312"/>
                <w:color w:val="000000"/>
                <w:kern w:val="0"/>
                <w:szCs w:val="21"/>
              </w:rPr>
              <w:t>支持根据日志存储策略对视频专网的操作行为、流量数据、告警事件、安全事件等日志进行记录，对其进行访问控制等安全性保护。</w:t>
            </w:r>
            <w:r>
              <w:rPr>
                <w:rFonts w:hint="eastAsia" w:ascii="仿宋_GB2312" w:hAnsi="仿宋_GB2312" w:eastAsia="仿宋_GB2312" w:cs="仿宋_GB2312"/>
                <w:color w:val="000000"/>
                <w:kern w:val="0"/>
                <w:szCs w:val="21"/>
              </w:rPr>
              <w:br w:type="textWrapping"/>
            </w:r>
            <w:r>
              <w:rPr>
                <w:rFonts w:hint="eastAsia" w:ascii="仿宋_GB2312" w:hAnsi="仿宋_GB2312" w:eastAsia="仿宋_GB2312" w:cs="仿宋_GB2312"/>
                <w:color w:val="000000"/>
                <w:kern w:val="0"/>
                <w:szCs w:val="21"/>
              </w:rPr>
              <w:t>能够对视频专网的操作行为、流量数据、告警事件、安全事件等进行多维度的统计分析，并能够根据条件进行精确查询。</w:t>
            </w:r>
            <w:r>
              <w:rPr>
                <w:rFonts w:hint="eastAsia" w:ascii="仿宋_GB2312" w:hAnsi="仿宋_GB2312" w:eastAsia="仿宋_GB2312" w:cs="仿宋_GB2312"/>
                <w:color w:val="000000"/>
                <w:kern w:val="0"/>
                <w:szCs w:val="21"/>
              </w:rPr>
              <w:br w:type="textWrapping"/>
            </w:r>
            <w:r>
              <w:rPr>
                <w:rFonts w:hint="eastAsia" w:ascii="仿宋_GB2312" w:hAnsi="仿宋_GB2312" w:eastAsia="仿宋_GB2312" w:cs="仿宋_GB2312"/>
                <w:color w:val="000000"/>
                <w:kern w:val="0"/>
                <w:szCs w:val="21"/>
              </w:rPr>
              <w:t>支持对视频专网全网资产的安全态势进行实时监测，可视化展示资产概况、告警统计、趋势分析等。</w:t>
            </w:r>
          </w:p>
        </w:tc>
        <w:tc>
          <w:tcPr>
            <w:tcW w:w="427" w:type="dxa"/>
            <w:shd w:val="clear" w:color="auto" w:fill="auto"/>
            <w:vAlign w:val="center"/>
          </w:tcPr>
          <w:p>
            <w:pPr>
              <w:widowControl/>
              <w:adjustRightInd/>
              <w:jc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台</w:t>
            </w:r>
          </w:p>
        </w:tc>
        <w:tc>
          <w:tcPr>
            <w:tcW w:w="637" w:type="dxa"/>
            <w:shd w:val="clear" w:color="auto" w:fill="auto"/>
            <w:vAlign w:val="center"/>
          </w:tcPr>
          <w:p>
            <w:pPr>
              <w:widowControl/>
              <w:adjustRightInd/>
              <w:jc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0" w:hRule="atLeast"/>
        </w:trPr>
        <w:tc>
          <w:tcPr>
            <w:tcW w:w="427" w:type="dxa"/>
            <w:shd w:val="clear" w:color="auto" w:fill="auto"/>
            <w:vAlign w:val="center"/>
          </w:tcPr>
          <w:p>
            <w:pPr>
              <w:widowControl/>
              <w:adjustRightInd/>
              <w:jc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4</w:t>
            </w:r>
            <w:r>
              <w:rPr>
                <w:rFonts w:ascii="仿宋_GB2312" w:hAnsi="仿宋_GB2312" w:eastAsia="仿宋_GB2312" w:cs="仿宋_GB2312"/>
                <w:color w:val="000000"/>
                <w:kern w:val="0"/>
                <w:szCs w:val="21"/>
              </w:rPr>
              <w:t>6</w:t>
            </w:r>
          </w:p>
        </w:tc>
        <w:tc>
          <w:tcPr>
            <w:tcW w:w="636" w:type="dxa"/>
            <w:vMerge w:val="continue"/>
            <w:vAlign w:val="center"/>
          </w:tcPr>
          <w:p>
            <w:pPr>
              <w:widowControl/>
              <w:adjustRightInd/>
              <w:jc w:val="left"/>
              <w:rPr>
                <w:rFonts w:ascii="仿宋_GB2312" w:hAnsi="仿宋_GB2312" w:eastAsia="仿宋_GB2312" w:cs="仿宋_GB2312"/>
                <w:color w:val="000000"/>
                <w:kern w:val="0"/>
                <w:szCs w:val="21"/>
              </w:rPr>
            </w:pPr>
          </w:p>
        </w:tc>
        <w:tc>
          <w:tcPr>
            <w:tcW w:w="636" w:type="dxa"/>
            <w:shd w:val="clear" w:color="auto" w:fill="auto"/>
            <w:vAlign w:val="center"/>
          </w:tcPr>
          <w:p>
            <w:pPr>
              <w:widowControl/>
              <w:adjustRightInd/>
              <w:jc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流量威胁探针系统</w:t>
            </w:r>
          </w:p>
        </w:tc>
        <w:tc>
          <w:tcPr>
            <w:tcW w:w="6523" w:type="dxa"/>
            <w:shd w:val="clear" w:color="auto" w:fill="auto"/>
            <w:vAlign w:val="center"/>
          </w:tcPr>
          <w:p>
            <w:pPr>
              <w:widowControl/>
              <w:adjustRightInd/>
              <w:jc w:val="left"/>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CPU：4核8线程</w:t>
            </w:r>
            <w:r>
              <w:rPr>
                <w:rFonts w:hint="eastAsia" w:ascii="仿宋_GB2312" w:hAnsi="仿宋_GB2312" w:eastAsia="仿宋_GB2312" w:cs="仿宋_GB2312"/>
                <w:color w:val="000000"/>
                <w:kern w:val="0"/>
                <w:szCs w:val="21"/>
                <w:lang w:eastAsia="zh-CN"/>
              </w:rPr>
              <w:t>；</w:t>
            </w:r>
            <w:r>
              <w:rPr>
                <w:rFonts w:hint="eastAsia" w:ascii="仿宋_GB2312" w:hAnsi="仿宋_GB2312" w:eastAsia="仿宋_GB2312" w:cs="仿宋_GB2312"/>
                <w:color w:val="000000"/>
                <w:kern w:val="0"/>
                <w:szCs w:val="21"/>
              </w:rPr>
              <w:br w:type="textWrapping"/>
            </w:r>
            <w:r>
              <w:rPr>
                <w:rFonts w:hint="eastAsia" w:ascii="仿宋_GB2312" w:hAnsi="仿宋_GB2312" w:eastAsia="仿宋_GB2312" w:cs="仿宋_GB2312"/>
                <w:color w:val="000000"/>
                <w:kern w:val="0"/>
                <w:szCs w:val="21"/>
              </w:rPr>
              <w:t>内存：8GB DDR4*2</w:t>
            </w:r>
            <w:r>
              <w:rPr>
                <w:rFonts w:hint="eastAsia" w:ascii="仿宋_GB2312" w:hAnsi="仿宋_GB2312" w:eastAsia="仿宋_GB2312" w:cs="仿宋_GB2312"/>
                <w:color w:val="000000"/>
                <w:kern w:val="0"/>
                <w:szCs w:val="21"/>
                <w:lang w:eastAsia="zh-CN"/>
              </w:rPr>
              <w:t>；</w:t>
            </w:r>
            <w:r>
              <w:rPr>
                <w:rFonts w:hint="eastAsia" w:ascii="仿宋_GB2312" w:hAnsi="仿宋_GB2312" w:eastAsia="仿宋_GB2312" w:cs="仿宋_GB2312"/>
                <w:color w:val="000000"/>
                <w:kern w:val="0"/>
                <w:szCs w:val="21"/>
              </w:rPr>
              <w:br w:type="textWrapping"/>
            </w:r>
            <w:r>
              <w:rPr>
                <w:rFonts w:hint="eastAsia" w:ascii="仿宋_GB2312" w:hAnsi="仿宋_GB2312" w:eastAsia="仿宋_GB2312" w:cs="仿宋_GB2312"/>
                <w:color w:val="000000"/>
                <w:kern w:val="0"/>
                <w:szCs w:val="21"/>
              </w:rPr>
              <w:t>硬盘：SSD 128GB</w:t>
            </w:r>
            <w:r>
              <w:rPr>
                <w:rFonts w:hint="eastAsia" w:ascii="仿宋_GB2312" w:hAnsi="仿宋_GB2312" w:eastAsia="仿宋_GB2312" w:cs="仿宋_GB2312"/>
                <w:color w:val="000000"/>
                <w:kern w:val="0"/>
                <w:szCs w:val="21"/>
                <w:lang w:eastAsia="zh-CN"/>
              </w:rPr>
              <w:t>；</w:t>
            </w:r>
            <w:r>
              <w:rPr>
                <w:rFonts w:hint="eastAsia" w:ascii="仿宋_GB2312" w:hAnsi="仿宋_GB2312" w:eastAsia="仿宋_GB2312" w:cs="仿宋_GB2312"/>
                <w:color w:val="000000"/>
                <w:kern w:val="0"/>
                <w:szCs w:val="21"/>
              </w:rPr>
              <w:br w:type="textWrapping"/>
            </w:r>
            <w:r>
              <w:rPr>
                <w:rFonts w:hint="eastAsia" w:ascii="仿宋_GB2312" w:hAnsi="仿宋_GB2312" w:eastAsia="仿宋_GB2312" w:cs="仿宋_GB2312"/>
                <w:color w:val="000000"/>
                <w:kern w:val="0"/>
                <w:szCs w:val="21"/>
              </w:rPr>
              <w:t>网口：6千兆电口，2万兆光口，支持电口/光口扩展</w:t>
            </w:r>
            <w:r>
              <w:rPr>
                <w:rFonts w:hint="eastAsia" w:ascii="仿宋_GB2312" w:hAnsi="仿宋_GB2312" w:eastAsia="仿宋_GB2312" w:cs="仿宋_GB2312"/>
                <w:color w:val="000000"/>
                <w:kern w:val="0"/>
                <w:szCs w:val="21"/>
                <w:lang w:eastAsia="zh-CN"/>
              </w:rPr>
              <w:t>；</w:t>
            </w:r>
            <w:r>
              <w:rPr>
                <w:rFonts w:hint="eastAsia" w:ascii="仿宋_GB2312" w:hAnsi="仿宋_GB2312" w:eastAsia="仿宋_GB2312" w:cs="仿宋_GB2312"/>
                <w:color w:val="000000"/>
                <w:kern w:val="0"/>
                <w:szCs w:val="21"/>
              </w:rPr>
              <w:br w:type="textWrapping"/>
            </w:r>
            <w:r>
              <w:rPr>
                <w:rFonts w:hint="eastAsia" w:ascii="仿宋_GB2312" w:hAnsi="仿宋_GB2312" w:eastAsia="仿宋_GB2312" w:cs="仿宋_GB2312"/>
                <w:color w:val="000000"/>
                <w:kern w:val="0"/>
                <w:szCs w:val="21"/>
              </w:rPr>
              <w:t>具备视频流量数据包关联分析能力，展示已存储的视频流量数据日志，包括数据流ID、源IP、目的IP、源端口、目的端口、协议、协议对应结构化字段以及还原出的文件数据；</w:t>
            </w:r>
            <w:r>
              <w:rPr>
                <w:rFonts w:hint="eastAsia" w:ascii="仿宋_GB2312" w:hAnsi="仿宋_GB2312" w:eastAsia="仿宋_GB2312" w:cs="仿宋_GB2312"/>
                <w:color w:val="000000"/>
                <w:kern w:val="0"/>
                <w:szCs w:val="21"/>
              </w:rPr>
              <w:br w:type="textWrapping"/>
            </w:r>
            <w:r>
              <w:rPr>
                <w:rFonts w:hint="eastAsia" w:ascii="仿宋_GB2312" w:hAnsi="仿宋_GB2312" w:eastAsia="仿宋_GB2312" w:cs="仿宋_GB2312"/>
                <w:color w:val="000000"/>
                <w:kern w:val="0"/>
                <w:szCs w:val="21"/>
              </w:rPr>
              <w:t>文件数据还原支持文件类型包括文本文件、图片文件、视频数据文件，支持协议：http、smtp、ftp和GA/T 1400；并对流量数据中还原出的文件进行威胁检测，支持基于MD5匹配的方式进行威胁检测;</w:t>
            </w:r>
            <w:r>
              <w:rPr>
                <w:rFonts w:hint="eastAsia" w:ascii="仿宋_GB2312" w:hAnsi="仿宋_GB2312" w:eastAsia="仿宋_GB2312" w:cs="仿宋_GB2312"/>
                <w:color w:val="000000"/>
                <w:kern w:val="0"/>
                <w:szCs w:val="21"/>
              </w:rPr>
              <w:br w:type="textWrapping"/>
            </w:r>
            <w:r>
              <w:rPr>
                <w:rFonts w:hint="eastAsia" w:ascii="仿宋_GB2312" w:hAnsi="仿宋_GB2312" w:eastAsia="仿宋_GB2312" w:cs="仿宋_GB2312"/>
                <w:color w:val="000000"/>
                <w:kern w:val="0"/>
                <w:szCs w:val="21"/>
              </w:rPr>
              <w:t>能够感知视频专网中的流量数据，实时监听流量数据，解析发现其中的登录和获取安全信息、设备取流、取流终止、获取媒体信息、获取图像、查找录像/图片文件、视频文件预览、控制镜头、通知订阅、获取警报等视频行为；</w:t>
            </w:r>
          </w:p>
        </w:tc>
        <w:tc>
          <w:tcPr>
            <w:tcW w:w="427" w:type="dxa"/>
            <w:shd w:val="clear" w:color="auto" w:fill="auto"/>
            <w:vAlign w:val="center"/>
          </w:tcPr>
          <w:p>
            <w:pPr>
              <w:widowControl/>
              <w:adjustRightInd/>
              <w:jc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台</w:t>
            </w:r>
          </w:p>
        </w:tc>
        <w:tc>
          <w:tcPr>
            <w:tcW w:w="637" w:type="dxa"/>
            <w:shd w:val="clear" w:color="auto" w:fill="auto"/>
            <w:vAlign w:val="center"/>
          </w:tcPr>
          <w:p>
            <w:pPr>
              <w:widowControl/>
              <w:adjustRightInd/>
              <w:jc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7" w:type="dxa"/>
            <w:shd w:val="clear" w:color="auto" w:fill="auto"/>
            <w:vAlign w:val="center"/>
          </w:tcPr>
          <w:p>
            <w:pPr>
              <w:widowControl/>
              <w:adjustRightInd/>
              <w:jc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4</w:t>
            </w:r>
            <w:r>
              <w:rPr>
                <w:rFonts w:ascii="仿宋_GB2312" w:hAnsi="仿宋_GB2312" w:eastAsia="仿宋_GB2312" w:cs="仿宋_GB2312"/>
                <w:color w:val="000000"/>
                <w:kern w:val="0"/>
                <w:szCs w:val="21"/>
              </w:rPr>
              <w:t>7</w:t>
            </w:r>
          </w:p>
        </w:tc>
        <w:tc>
          <w:tcPr>
            <w:tcW w:w="636" w:type="dxa"/>
            <w:vMerge w:val="continue"/>
            <w:vAlign w:val="center"/>
          </w:tcPr>
          <w:p>
            <w:pPr>
              <w:widowControl/>
              <w:adjustRightInd/>
              <w:jc w:val="left"/>
              <w:rPr>
                <w:rFonts w:ascii="仿宋_GB2312" w:hAnsi="仿宋_GB2312" w:eastAsia="仿宋_GB2312" w:cs="仿宋_GB2312"/>
                <w:color w:val="000000"/>
                <w:kern w:val="0"/>
                <w:szCs w:val="21"/>
              </w:rPr>
            </w:pPr>
          </w:p>
        </w:tc>
        <w:tc>
          <w:tcPr>
            <w:tcW w:w="636" w:type="dxa"/>
            <w:shd w:val="clear" w:color="auto" w:fill="auto"/>
            <w:vAlign w:val="center"/>
          </w:tcPr>
          <w:p>
            <w:pPr>
              <w:widowControl/>
              <w:adjustRightInd/>
              <w:jc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主机安全监测系统</w:t>
            </w:r>
          </w:p>
        </w:tc>
        <w:tc>
          <w:tcPr>
            <w:tcW w:w="6523" w:type="dxa"/>
            <w:shd w:val="clear" w:color="auto" w:fill="auto"/>
            <w:vAlign w:val="center"/>
          </w:tcPr>
          <w:p>
            <w:pPr>
              <w:widowControl/>
              <w:adjustRightInd/>
              <w:jc w:val="left"/>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【系统监控资产管理】支持对PC、服务器等设备进行CPU使用率监控、内存占用率监控、磁盘读写监控、上下行流量监控，在达到配置阈值时报警；支持网络通信全时监控。</w:t>
            </w:r>
            <w:r>
              <w:rPr>
                <w:rFonts w:hint="eastAsia" w:ascii="仿宋_GB2312" w:hAnsi="仿宋_GB2312" w:eastAsia="仿宋_GB2312" w:cs="仿宋_GB2312"/>
                <w:color w:val="000000"/>
                <w:kern w:val="0"/>
                <w:szCs w:val="21"/>
              </w:rPr>
              <w:br w:type="textWrapping"/>
            </w:r>
            <w:r>
              <w:rPr>
                <w:rFonts w:hint="eastAsia" w:ascii="仿宋_GB2312" w:hAnsi="仿宋_GB2312" w:eastAsia="仿宋_GB2312" w:cs="仿宋_GB2312"/>
                <w:color w:val="000000"/>
                <w:kern w:val="0"/>
                <w:szCs w:val="21"/>
              </w:rPr>
              <w:t>【系统安全防护】支持防端口扫描，防违规外联，锁定恶意的端口扫描及外联行为，并记录告警；违规外联支持黑、白名单双模式，白名单模式可配置是否允许访问特定的网站和地址；黑名单模式可自定义恶意IP，支持黑名单告警和阻断。</w:t>
            </w:r>
            <w:r>
              <w:rPr>
                <w:rFonts w:hint="eastAsia" w:ascii="仿宋_GB2312" w:hAnsi="仿宋_GB2312" w:eastAsia="仿宋_GB2312" w:cs="仿宋_GB2312"/>
                <w:color w:val="000000"/>
                <w:kern w:val="0"/>
                <w:szCs w:val="21"/>
              </w:rPr>
              <w:br w:type="textWrapping"/>
            </w:r>
            <w:r>
              <w:rPr>
                <w:rFonts w:hint="eastAsia" w:ascii="仿宋_GB2312" w:hAnsi="仿宋_GB2312" w:eastAsia="仿宋_GB2312" w:cs="仿宋_GB2312"/>
                <w:color w:val="000000"/>
                <w:kern w:val="0"/>
                <w:szCs w:val="21"/>
              </w:rPr>
              <w:t>【病毒及勒索防御】支持域环境下普通账户登录的病毒木马查杀及策略的配置。支持强力查杀，对于无法普通隔离的病毒文件强制停止进程并隔离或动态移除到删除队列。</w:t>
            </w:r>
            <w:r>
              <w:rPr>
                <w:rFonts w:hint="eastAsia" w:ascii="仿宋_GB2312" w:hAnsi="仿宋_GB2312" w:eastAsia="仿宋_GB2312" w:cs="仿宋_GB2312"/>
                <w:color w:val="000000"/>
                <w:kern w:val="0"/>
                <w:szCs w:val="21"/>
              </w:rPr>
              <w:br w:type="textWrapping"/>
            </w:r>
            <w:r>
              <w:rPr>
                <w:rFonts w:hint="eastAsia" w:ascii="仿宋_GB2312" w:hAnsi="仿宋_GB2312" w:eastAsia="仿宋_GB2312" w:cs="仿宋_GB2312"/>
                <w:color w:val="000000"/>
                <w:kern w:val="0"/>
                <w:szCs w:val="21"/>
              </w:rPr>
              <w:t>【系统管理】支持离线升级及在线自动升级，包括管理中心平台、客户端程序、病毒库、补丁库、Web后门库、违规外联黑名单库</w:t>
            </w:r>
          </w:p>
        </w:tc>
        <w:tc>
          <w:tcPr>
            <w:tcW w:w="427" w:type="dxa"/>
            <w:shd w:val="clear" w:color="auto" w:fill="auto"/>
            <w:vAlign w:val="center"/>
          </w:tcPr>
          <w:p>
            <w:pPr>
              <w:widowControl/>
              <w:adjustRightInd/>
              <w:jc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台</w:t>
            </w:r>
          </w:p>
        </w:tc>
        <w:tc>
          <w:tcPr>
            <w:tcW w:w="637" w:type="dxa"/>
            <w:shd w:val="clear" w:color="auto" w:fill="auto"/>
            <w:vAlign w:val="center"/>
          </w:tcPr>
          <w:p>
            <w:pPr>
              <w:widowControl/>
              <w:adjustRightInd/>
              <w:jc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27" w:type="dxa"/>
            <w:shd w:val="clear" w:color="auto" w:fill="auto"/>
            <w:vAlign w:val="center"/>
          </w:tcPr>
          <w:p>
            <w:pPr>
              <w:widowControl/>
              <w:adjustRightInd/>
              <w:jc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4</w:t>
            </w:r>
            <w:r>
              <w:rPr>
                <w:rFonts w:ascii="仿宋_GB2312" w:hAnsi="仿宋_GB2312" w:eastAsia="仿宋_GB2312" w:cs="仿宋_GB2312"/>
                <w:color w:val="000000"/>
                <w:kern w:val="0"/>
                <w:szCs w:val="21"/>
              </w:rPr>
              <w:t>8</w:t>
            </w:r>
          </w:p>
        </w:tc>
        <w:tc>
          <w:tcPr>
            <w:tcW w:w="636" w:type="dxa"/>
            <w:vMerge w:val="continue"/>
            <w:vAlign w:val="center"/>
          </w:tcPr>
          <w:p>
            <w:pPr>
              <w:widowControl/>
              <w:adjustRightInd/>
              <w:jc w:val="left"/>
              <w:rPr>
                <w:rFonts w:ascii="仿宋_GB2312" w:hAnsi="仿宋_GB2312" w:eastAsia="仿宋_GB2312" w:cs="仿宋_GB2312"/>
                <w:color w:val="000000"/>
                <w:kern w:val="0"/>
                <w:szCs w:val="21"/>
              </w:rPr>
            </w:pPr>
          </w:p>
        </w:tc>
        <w:tc>
          <w:tcPr>
            <w:tcW w:w="636" w:type="dxa"/>
            <w:shd w:val="clear" w:color="auto" w:fill="auto"/>
            <w:vAlign w:val="center"/>
          </w:tcPr>
          <w:p>
            <w:pPr>
              <w:widowControl/>
              <w:adjustRightInd/>
              <w:jc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主机安全监测-PC授权</w:t>
            </w:r>
          </w:p>
        </w:tc>
        <w:tc>
          <w:tcPr>
            <w:tcW w:w="6523" w:type="dxa"/>
            <w:shd w:val="clear" w:color="auto" w:fill="auto"/>
            <w:vAlign w:val="center"/>
          </w:tcPr>
          <w:p>
            <w:pPr>
              <w:widowControl/>
              <w:adjustRightInd/>
              <w:jc w:val="left"/>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适用于Windows PC的主机安全监测代理点（授权方式）</w:t>
            </w:r>
            <w:r>
              <w:rPr>
                <w:rFonts w:hint="eastAsia" w:ascii="仿宋_GB2312" w:hAnsi="仿宋_GB2312" w:eastAsia="仿宋_GB2312" w:cs="仿宋_GB2312"/>
                <w:color w:val="000000"/>
                <w:kern w:val="0"/>
                <w:szCs w:val="21"/>
              </w:rPr>
              <w:br w:type="textWrapping"/>
            </w:r>
            <w:r>
              <w:rPr>
                <w:rFonts w:hint="eastAsia" w:ascii="仿宋_GB2312" w:hAnsi="仿宋_GB2312" w:eastAsia="仿宋_GB2312" w:cs="仿宋_GB2312"/>
                <w:color w:val="000000"/>
                <w:kern w:val="0"/>
                <w:szCs w:val="21"/>
              </w:rPr>
              <w:t>支持Windows XP、Windows 7、Windows 8、Windows 10等操作系统</w:t>
            </w:r>
          </w:p>
        </w:tc>
        <w:tc>
          <w:tcPr>
            <w:tcW w:w="427" w:type="dxa"/>
            <w:shd w:val="clear" w:color="auto" w:fill="auto"/>
            <w:vAlign w:val="center"/>
          </w:tcPr>
          <w:p>
            <w:pPr>
              <w:widowControl/>
              <w:adjustRightInd/>
              <w:jc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个</w:t>
            </w:r>
          </w:p>
        </w:tc>
        <w:tc>
          <w:tcPr>
            <w:tcW w:w="637" w:type="dxa"/>
            <w:shd w:val="clear" w:color="auto" w:fill="auto"/>
            <w:vAlign w:val="center"/>
          </w:tcPr>
          <w:p>
            <w:pPr>
              <w:widowControl/>
              <w:adjustRightInd/>
              <w:jc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427" w:type="dxa"/>
            <w:shd w:val="clear" w:color="auto" w:fill="auto"/>
            <w:vAlign w:val="center"/>
          </w:tcPr>
          <w:p>
            <w:pPr>
              <w:widowControl/>
              <w:adjustRightInd/>
              <w:jc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4</w:t>
            </w:r>
            <w:r>
              <w:rPr>
                <w:rFonts w:ascii="仿宋_GB2312" w:hAnsi="仿宋_GB2312" w:eastAsia="仿宋_GB2312" w:cs="仿宋_GB2312"/>
                <w:color w:val="000000"/>
                <w:kern w:val="0"/>
                <w:szCs w:val="21"/>
              </w:rPr>
              <w:t>9</w:t>
            </w:r>
          </w:p>
        </w:tc>
        <w:tc>
          <w:tcPr>
            <w:tcW w:w="636" w:type="dxa"/>
            <w:vMerge w:val="continue"/>
            <w:vAlign w:val="center"/>
          </w:tcPr>
          <w:p>
            <w:pPr>
              <w:widowControl/>
              <w:adjustRightInd/>
              <w:jc w:val="left"/>
              <w:rPr>
                <w:rFonts w:ascii="仿宋_GB2312" w:hAnsi="仿宋_GB2312" w:eastAsia="仿宋_GB2312" w:cs="仿宋_GB2312"/>
                <w:color w:val="000000"/>
                <w:kern w:val="0"/>
                <w:szCs w:val="21"/>
              </w:rPr>
            </w:pPr>
          </w:p>
        </w:tc>
        <w:tc>
          <w:tcPr>
            <w:tcW w:w="636" w:type="dxa"/>
            <w:shd w:val="clear" w:color="auto" w:fill="auto"/>
            <w:vAlign w:val="center"/>
          </w:tcPr>
          <w:p>
            <w:pPr>
              <w:widowControl/>
              <w:adjustRightInd/>
              <w:jc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主机安全监测-服务器授权</w:t>
            </w:r>
          </w:p>
        </w:tc>
        <w:tc>
          <w:tcPr>
            <w:tcW w:w="6523" w:type="dxa"/>
            <w:shd w:val="clear" w:color="auto" w:fill="auto"/>
            <w:vAlign w:val="center"/>
          </w:tcPr>
          <w:p>
            <w:pPr>
              <w:widowControl/>
              <w:adjustRightInd/>
              <w:jc w:val="left"/>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适用于各类型服务器防护（授权方式）</w:t>
            </w:r>
            <w:r>
              <w:rPr>
                <w:rFonts w:hint="eastAsia" w:ascii="仿宋_GB2312" w:hAnsi="仿宋_GB2312" w:eastAsia="仿宋_GB2312" w:cs="仿宋_GB2312"/>
                <w:color w:val="000000"/>
                <w:kern w:val="0"/>
                <w:szCs w:val="21"/>
              </w:rPr>
              <w:br w:type="textWrapping"/>
            </w:r>
            <w:r>
              <w:rPr>
                <w:rFonts w:hint="eastAsia" w:ascii="仿宋_GB2312" w:hAnsi="仿宋_GB2312" w:eastAsia="仿宋_GB2312" w:cs="仿宋_GB2312"/>
                <w:color w:val="000000"/>
                <w:kern w:val="0"/>
                <w:szCs w:val="21"/>
              </w:rPr>
              <w:t>支持Windows server 2003、Windows server 2008、Windows server 2012、Windows server 2016、Centos 5.0 +、Redhat 5.0 + 、Suse11 +、 Ubuntu 14 +等操作系统</w:t>
            </w:r>
          </w:p>
        </w:tc>
        <w:tc>
          <w:tcPr>
            <w:tcW w:w="427" w:type="dxa"/>
            <w:shd w:val="clear" w:color="auto" w:fill="auto"/>
            <w:vAlign w:val="center"/>
          </w:tcPr>
          <w:p>
            <w:pPr>
              <w:widowControl/>
              <w:adjustRightInd/>
              <w:jc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个</w:t>
            </w:r>
          </w:p>
        </w:tc>
        <w:tc>
          <w:tcPr>
            <w:tcW w:w="637" w:type="dxa"/>
            <w:shd w:val="clear" w:color="auto" w:fill="auto"/>
            <w:vAlign w:val="center"/>
          </w:tcPr>
          <w:p>
            <w:pPr>
              <w:widowControl/>
              <w:adjustRightInd/>
              <w:jc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7" w:type="dxa"/>
            <w:shd w:val="clear" w:color="auto" w:fill="auto"/>
            <w:vAlign w:val="center"/>
          </w:tcPr>
          <w:p>
            <w:pPr>
              <w:widowControl/>
              <w:adjustRightInd/>
              <w:jc w:val="center"/>
              <w:rPr>
                <w:rFonts w:ascii="仿宋_GB2312" w:hAnsi="仿宋_GB2312" w:eastAsia="仿宋_GB2312" w:cs="仿宋_GB2312"/>
                <w:color w:val="000000"/>
                <w:kern w:val="0"/>
                <w:szCs w:val="21"/>
              </w:rPr>
            </w:pPr>
            <w:r>
              <w:rPr>
                <w:rFonts w:ascii="仿宋_GB2312" w:hAnsi="仿宋_GB2312" w:eastAsia="仿宋_GB2312" w:cs="仿宋_GB2312"/>
                <w:color w:val="000000"/>
                <w:kern w:val="0"/>
                <w:szCs w:val="21"/>
              </w:rPr>
              <w:t>50</w:t>
            </w:r>
          </w:p>
        </w:tc>
        <w:tc>
          <w:tcPr>
            <w:tcW w:w="636" w:type="dxa"/>
            <w:vMerge w:val="continue"/>
            <w:vAlign w:val="center"/>
          </w:tcPr>
          <w:p>
            <w:pPr>
              <w:widowControl/>
              <w:adjustRightInd/>
              <w:jc w:val="left"/>
              <w:rPr>
                <w:rFonts w:ascii="仿宋_GB2312" w:hAnsi="仿宋_GB2312" w:eastAsia="仿宋_GB2312" w:cs="仿宋_GB2312"/>
                <w:color w:val="000000"/>
                <w:kern w:val="0"/>
                <w:szCs w:val="21"/>
              </w:rPr>
            </w:pPr>
          </w:p>
        </w:tc>
        <w:tc>
          <w:tcPr>
            <w:tcW w:w="636" w:type="dxa"/>
            <w:shd w:val="clear" w:color="auto" w:fill="auto"/>
            <w:vAlign w:val="center"/>
          </w:tcPr>
          <w:p>
            <w:pPr>
              <w:widowControl/>
              <w:adjustRightInd/>
              <w:jc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物联网日志审计分析系统</w:t>
            </w:r>
          </w:p>
        </w:tc>
        <w:tc>
          <w:tcPr>
            <w:tcW w:w="6523" w:type="dxa"/>
            <w:shd w:val="clear" w:color="auto" w:fill="auto"/>
            <w:vAlign w:val="center"/>
          </w:tcPr>
          <w:p>
            <w:pPr>
              <w:widowControl/>
              <w:adjustRightInd/>
              <w:jc w:val="left"/>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CPU：12核24线程；</w:t>
            </w:r>
            <w:r>
              <w:rPr>
                <w:rFonts w:hint="eastAsia" w:ascii="仿宋_GB2312" w:hAnsi="仿宋_GB2312" w:eastAsia="仿宋_GB2312" w:cs="仿宋_GB2312"/>
                <w:color w:val="000000"/>
                <w:kern w:val="0"/>
                <w:szCs w:val="21"/>
              </w:rPr>
              <w:br w:type="textWrapping"/>
            </w:r>
            <w:r>
              <w:rPr>
                <w:rFonts w:hint="eastAsia" w:ascii="仿宋_GB2312" w:hAnsi="仿宋_GB2312" w:eastAsia="仿宋_GB2312" w:cs="仿宋_GB2312"/>
                <w:color w:val="000000"/>
                <w:kern w:val="0"/>
                <w:szCs w:val="21"/>
              </w:rPr>
              <w:t>内存：16G DDR4×2；</w:t>
            </w:r>
            <w:r>
              <w:rPr>
                <w:rFonts w:hint="eastAsia" w:ascii="仿宋_GB2312" w:hAnsi="仿宋_GB2312" w:eastAsia="仿宋_GB2312" w:cs="仿宋_GB2312"/>
                <w:color w:val="000000"/>
                <w:kern w:val="0"/>
                <w:szCs w:val="21"/>
              </w:rPr>
              <w:br w:type="textWrapping"/>
            </w:r>
            <w:r>
              <w:rPr>
                <w:rFonts w:hint="eastAsia" w:ascii="仿宋_GB2312" w:hAnsi="仿宋_GB2312" w:eastAsia="仿宋_GB2312" w:cs="仿宋_GB2312"/>
                <w:color w:val="000000"/>
                <w:kern w:val="0"/>
                <w:szCs w:val="21"/>
              </w:rPr>
              <w:t>存储空间：可用空间240G+6T（配置详情：SSD 240G， 2T×4（RAID 5））；</w:t>
            </w:r>
            <w:r>
              <w:rPr>
                <w:rFonts w:hint="eastAsia" w:ascii="仿宋_GB2312" w:hAnsi="仿宋_GB2312" w:eastAsia="仿宋_GB2312" w:cs="仿宋_GB2312"/>
                <w:color w:val="000000"/>
                <w:kern w:val="0"/>
                <w:szCs w:val="21"/>
              </w:rPr>
              <w:br w:type="textWrapping"/>
            </w:r>
            <w:r>
              <w:rPr>
                <w:rFonts w:hint="eastAsia" w:ascii="仿宋_GB2312" w:hAnsi="仿宋_GB2312" w:eastAsia="仿宋_GB2312" w:cs="仿宋_GB2312"/>
                <w:color w:val="000000"/>
                <w:kern w:val="0"/>
                <w:szCs w:val="21"/>
              </w:rPr>
              <w:t>网络接口：6千兆电口，2万兆光口；</w:t>
            </w:r>
            <w:r>
              <w:rPr>
                <w:rFonts w:hint="eastAsia" w:ascii="仿宋_GB2312" w:hAnsi="仿宋_GB2312" w:eastAsia="仿宋_GB2312" w:cs="仿宋_GB2312"/>
                <w:color w:val="000000"/>
                <w:kern w:val="0"/>
                <w:szCs w:val="21"/>
              </w:rPr>
              <w:br w:type="textWrapping"/>
            </w:r>
            <w:r>
              <w:rPr>
                <w:rFonts w:hint="eastAsia" w:ascii="仿宋_GB2312" w:hAnsi="仿宋_GB2312" w:eastAsia="仿宋_GB2312" w:cs="仿宋_GB2312"/>
                <w:color w:val="000000"/>
                <w:kern w:val="0"/>
                <w:szCs w:val="21"/>
              </w:rPr>
              <w:t>支持syslog、snmp trap、api、代理方式日志采集</w:t>
            </w:r>
            <w:r>
              <w:rPr>
                <w:rFonts w:hint="eastAsia" w:ascii="仿宋_GB2312" w:hAnsi="仿宋_GB2312" w:eastAsia="仿宋_GB2312" w:cs="仿宋_GB2312"/>
                <w:color w:val="000000"/>
                <w:kern w:val="0"/>
                <w:szCs w:val="21"/>
                <w:lang w:eastAsia="zh-CN"/>
              </w:rPr>
              <w:t>；</w:t>
            </w:r>
            <w:r>
              <w:rPr>
                <w:rFonts w:hint="eastAsia" w:ascii="仿宋_GB2312" w:hAnsi="仿宋_GB2312" w:eastAsia="仿宋_GB2312" w:cs="仿宋_GB2312"/>
                <w:color w:val="000000"/>
                <w:kern w:val="0"/>
                <w:szCs w:val="21"/>
              </w:rPr>
              <w:t xml:space="preserve"> </w:t>
            </w:r>
            <w:r>
              <w:rPr>
                <w:rFonts w:hint="eastAsia" w:ascii="仿宋_GB2312" w:hAnsi="仿宋_GB2312" w:eastAsia="仿宋_GB2312" w:cs="仿宋_GB2312"/>
                <w:color w:val="000000"/>
                <w:kern w:val="0"/>
                <w:szCs w:val="21"/>
              </w:rPr>
              <w:br w:type="textWrapping"/>
            </w:r>
            <w:r>
              <w:rPr>
                <w:rFonts w:hint="eastAsia" w:ascii="仿宋_GB2312" w:hAnsi="仿宋_GB2312" w:eastAsia="仿宋_GB2312" w:cs="仿宋_GB2312"/>
                <w:color w:val="000000"/>
                <w:kern w:val="0"/>
                <w:szCs w:val="21"/>
              </w:rPr>
              <w:t>支持邮件告警、弹框告警，对异常事件的告警提供了处置建议和处置方法</w:t>
            </w:r>
            <w:r>
              <w:rPr>
                <w:rFonts w:hint="eastAsia" w:ascii="仿宋_GB2312" w:hAnsi="仿宋_GB2312" w:eastAsia="仿宋_GB2312" w:cs="仿宋_GB2312"/>
                <w:color w:val="000000"/>
                <w:kern w:val="0"/>
                <w:szCs w:val="21"/>
                <w:lang w:eastAsia="zh-CN"/>
              </w:rPr>
              <w:t>；</w:t>
            </w:r>
            <w:r>
              <w:rPr>
                <w:rFonts w:hint="eastAsia" w:ascii="仿宋_GB2312" w:hAnsi="仿宋_GB2312" w:eastAsia="仿宋_GB2312" w:cs="仿宋_GB2312"/>
                <w:color w:val="000000"/>
                <w:kern w:val="0"/>
                <w:szCs w:val="21"/>
              </w:rPr>
              <w:br w:type="textWrapping"/>
            </w:r>
            <w:r>
              <w:rPr>
                <w:rFonts w:hint="eastAsia" w:ascii="仿宋_GB2312" w:hAnsi="仿宋_GB2312" w:eastAsia="仿宋_GB2312" w:cs="仿宋_GB2312"/>
                <w:color w:val="000000"/>
                <w:kern w:val="0"/>
                <w:szCs w:val="21"/>
              </w:rPr>
              <w:t>支持按日志存储策略（存储天数）对视频专网的操作行为、流量数据、告警事件、安全事件等日志进行存储</w:t>
            </w:r>
            <w:r>
              <w:rPr>
                <w:rFonts w:hint="eastAsia" w:ascii="仿宋_GB2312" w:hAnsi="仿宋_GB2312" w:eastAsia="仿宋_GB2312" w:cs="仿宋_GB2312"/>
                <w:color w:val="000000"/>
                <w:kern w:val="0"/>
                <w:szCs w:val="21"/>
                <w:lang w:eastAsia="zh-CN"/>
              </w:rPr>
              <w:t>；</w:t>
            </w:r>
            <w:r>
              <w:rPr>
                <w:rFonts w:hint="eastAsia" w:ascii="仿宋_GB2312" w:hAnsi="仿宋_GB2312" w:eastAsia="仿宋_GB2312" w:cs="仿宋_GB2312"/>
                <w:color w:val="000000"/>
                <w:kern w:val="0"/>
                <w:szCs w:val="21"/>
              </w:rPr>
              <w:br w:type="textWrapping"/>
            </w:r>
            <w:r>
              <w:rPr>
                <w:rFonts w:hint="eastAsia" w:ascii="仿宋_GB2312" w:hAnsi="仿宋_GB2312" w:eastAsia="仿宋_GB2312" w:cs="仿宋_GB2312"/>
                <w:color w:val="000000"/>
                <w:kern w:val="0"/>
                <w:szCs w:val="21"/>
              </w:rPr>
              <w:t>支持按源IP地址、目的IP地址、类型、名称等属性对视频专网的操作行为、流量数据、告警事件、安全事件等进行统计分析，形成访问分析、行为分析、告警聚合分析统计结果；</w:t>
            </w:r>
            <w:r>
              <w:rPr>
                <w:rFonts w:hint="eastAsia" w:ascii="仿宋_GB2312" w:hAnsi="仿宋_GB2312" w:eastAsia="仿宋_GB2312" w:cs="仿宋_GB2312"/>
                <w:color w:val="000000"/>
                <w:kern w:val="0"/>
                <w:szCs w:val="21"/>
              </w:rPr>
              <w:br w:type="textWrapping"/>
            </w:r>
            <w:r>
              <w:rPr>
                <w:rFonts w:hint="eastAsia" w:ascii="仿宋_GB2312" w:hAnsi="仿宋_GB2312" w:eastAsia="仿宋_GB2312" w:cs="仿宋_GB2312"/>
                <w:color w:val="000000"/>
                <w:kern w:val="0"/>
                <w:szCs w:val="21"/>
              </w:rPr>
              <w:t>支持对账号异常、账号攻击、视频风险操作行为、服务器远程登录时间、非法访问、威胁事件等告警；</w:t>
            </w:r>
            <w:r>
              <w:rPr>
                <w:rFonts w:hint="eastAsia" w:ascii="仿宋_GB2312" w:hAnsi="仿宋_GB2312" w:eastAsia="仿宋_GB2312" w:cs="仿宋_GB2312"/>
                <w:color w:val="000000"/>
                <w:kern w:val="0"/>
                <w:szCs w:val="21"/>
              </w:rPr>
              <w:br w:type="textWrapping"/>
            </w:r>
            <w:r>
              <w:rPr>
                <w:rFonts w:hint="eastAsia" w:ascii="仿宋_GB2312" w:hAnsi="仿宋_GB2312" w:eastAsia="仿宋_GB2312" w:cs="仿宋_GB2312"/>
                <w:color w:val="000000"/>
                <w:kern w:val="0"/>
                <w:szCs w:val="21"/>
              </w:rPr>
              <w:t>具备产品自身运行异常（数据磁盘异常、应用服务宕掉）等告警功能，同时可以实时监控系统CPU和内存等运行状态；</w:t>
            </w:r>
          </w:p>
        </w:tc>
        <w:tc>
          <w:tcPr>
            <w:tcW w:w="427" w:type="dxa"/>
            <w:shd w:val="clear" w:color="auto" w:fill="auto"/>
            <w:vAlign w:val="center"/>
          </w:tcPr>
          <w:p>
            <w:pPr>
              <w:widowControl/>
              <w:adjustRightInd/>
              <w:jc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台</w:t>
            </w:r>
          </w:p>
        </w:tc>
        <w:tc>
          <w:tcPr>
            <w:tcW w:w="637" w:type="dxa"/>
            <w:shd w:val="clear" w:color="auto" w:fill="auto"/>
            <w:vAlign w:val="center"/>
          </w:tcPr>
          <w:p>
            <w:pPr>
              <w:widowControl/>
              <w:adjustRightInd/>
              <w:jc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427" w:type="dxa"/>
            <w:shd w:val="clear" w:color="auto" w:fill="auto"/>
            <w:vAlign w:val="center"/>
          </w:tcPr>
          <w:p>
            <w:pPr>
              <w:widowControl/>
              <w:adjustRightInd/>
              <w:jc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5</w:t>
            </w:r>
            <w:r>
              <w:rPr>
                <w:rFonts w:ascii="仿宋_GB2312" w:hAnsi="仿宋_GB2312" w:eastAsia="仿宋_GB2312" w:cs="仿宋_GB2312"/>
                <w:color w:val="000000"/>
                <w:kern w:val="0"/>
                <w:szCs w:val="21"/>
              </w:rPr>
              <w:t>1</w:t>
            </w:r>
          </w:p>
        </w:tc>
        <w:tc>
          <w:tcPr>
            <w:tcW w:w="636" w:type="dxa"/>
            <w:vMerge w:val="continue"/>
            <w:vAlign w:val="center"/>
          </w:tcPr>
          <w:p>
            <w:pPr>
              <w:widowControl/>
              <w:adjustRightInd/>
              <w:jc w:val="left"/>
              <w:rPr>
                <w:rFonts w:ascii="仿宋_GB2312" w:hAnsi="仿宋_GB2312" w:eastAsia="仿宋_GB2312" w:cs="仿宋_GB2312"/>
                <w:color w:val="000000"/>
                <w:kern w:val="0"/>
                <w:szCs w:val="21"/>
              </w:rPr>
            </w:pPr>
          </w:p>
        </w:tc>
        <w:tc>
          <w:tcPr>
            <w:tcW w:w="636" w:type="dxa"/>
            <w:shd w:val="clear" w:color="auto" w:fill="auto"/>
            <w:vAlign w:val="center"/>
          </w:tcPr>
          <w:p>
            <w:pPr>
              <w:widowControl/>
              <w:adjustRightInd/>
              <w:jc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视频防泄密系统</w:t>
            </w:r>
          </w:p>
        </w:tc>
        <w:tc>
          <w:tcPr>
            <w:tcW w:w="6523" w:type="dxa"/>
            <w:shd w:val="clear" w:color="auto" w:fill="auto"/>
            <w:vAlign w:val="center"/>
          </w:tcPr>
          <w:p>
            <w:pPr>
              <w:widowControl/>
              <w:adjustRightInd/>
              <w:jc w:val="left"/>
              <w:rPr>
                <w:rFonts w:ascii="仿宋_GB2312" w:hAnsi="仿宋_GB2312" w:eastAsia="仿宋_GB2312" w:cs="仿宋_GB2312"/>
                <w:color w:val="000000"/>
                <w:kern w:val="0"/>
                <w:szCs w:val="21"/>
              </w:rPr>
            </w:pPr>
            <w:r>
              <w:rPr>
                <w:rFonts w:ascii="仿宋_GB2312" w:hAnsi="仿宋_GB2312" w:eastAsia="仿宋_GB2312" w:cs="仿宋_GB2312"/>
                <w:color w:val="000000"/>
                <w:kern w:val="0"/>
                <w:szCs w:val="21"/>
              </w:rPr>
              <w:t>本</w:t>
            </w:r>
            <w:r>
              <w:rPr>
                <w:rFonts w:hint="eastAsia" w:ascii="仿宋_GB2312" w:hAnsi="仿宋_GB2312" w:eastAsia="仿宋_GB2312" w:cs="仿宋_GB2312"/>
                <w:color w:val="000000"/>
                <w:kern w:val="0"/>
                <w:szCs w:val="21"/>
              </w:rPr>
              <w:t>项目包含300套防泄密客户端。</w:t>
            </w:r>
          </w:p>
          <w:p>
            <w:pPr>
              <w:adjustRightInd/>
              <w:jc w:val="left"/>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2U机架式设备，不少于2个万兆光口，1TB企业级硬盘，冗余双电源。</w:t>
            </w:r>
          </w:p>
          <w:p>
            <w:pPr>
              <w:adjustRightInd/>
              <w:jc w:val="left"/>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身份鉴别功能，提供专用登录控制模块对登录用户进行身份标识和鉴别；提供用户身份标识唯一和鉴别信息复杂度检查功能；提供登录失败处理功能；启用身份鉴别、用户身份标识唯一性检查、用户身份鉴别信息复杂度检查以及登录失败处理功能。</w:t>
            </w:r>
          </w:p>
          <w:p>
            <w:pPr>
              <w:adjustRightInd/>
              <w:jc w:val="left"/>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访问控制功能，依据安全策略，控制视频监控文件访问的授权环境及视频监控文件的访问，保护监控文件的能力应不小于5G字节；具有防控用户终端截取内存和显存数据截屏的能力。提供公安部检测机构出具的检测报告截图予以证明。</w:t>
            </w:r>
          </w:p>
          <w:p>
            <w:pPr>
              <w:adjustRightInd/>
              <w:jc w:val="left"/>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安全审计功能，提供覆盖到每个用户的安全审计功能，对应用系统重要安全事件进行审计。</w:t>
            </w:r>
          </w:p>
          <w:p>
            <w:pPr>
              <w:adjustRightInd/>
              <w:jc w:val="left"/>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★视频监控文件存储的保密性和完整性保护，采用保密技术保证用户终端存储的视频监控文件的保密性和完整性。提供公安部检测机构出具的检测报告截图予以证明。</w:t>
            </w:r>
          </w:p>
          <w:p>
            <w:pPr>
              <w:adjustRightInd/>
              <w:jc w:val="left"/>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视频监控文件的外发应用，支持通过授权，在用户终端将视频监控文件制作成外发数据，并应具有设置密码、时效、编辑、自删除等修改、调整功能；外发数据在时效和权限许可范围内，无需安装专用软件即可使用；5G大小的外发文件在标准配置的计算机上，打开时间比原始视频文件增加不应超过10秒钟。</w:t>
            </w:r>
          </w:p>
          <w:p>
            <w:pPr>
              <w:adjustRightInd/>
              <w:jc w:val="left"/>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水印功能，支持用户终端访问监控视频时显示屏幕水印，支持在下载监控视频文件中添加水印，支持制作外发文件时添加水印，水印格式应包括文字水印、二维码水印、隐性水印等。</w:t>
            </w:r>
          </w:p>
          <w:p>
            <w:pPr>
              <w:adjustRightInd/>
              <w:jc w:val="left"/>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支持的操作系统类型要求：Windows XP Professional、Windows 7、Windows 8、Windows 10。</w:t>
            </w:r>
          </w:p>
          <w:p>
            <w:pPr>
              <w:adjustRightInd/>
              <w:jc w:val="left"/>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★产品具备公安部权威检测机构颁发的“视频安防监控数据导出防泄密”检测报告，提供检测报告复印件，并加盖原厂公章。</w:t>
            </w:r>
          </w:p>
        </w:tc>
        <w:tc>
          <w:tcPr>
            <w:tcW w:w="427" w:type="dxa"/>
            <w:shd w:val="clear" w:color="auto" w:fill="auto"/>
            <w:vAlign w:val="center"/>
          </w:tcPr>
          <w:p>
            <w:pPr>
              <w:widowControl/>
              <w:adjustRightInd/>
              <w:jc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台</w:t>
            </w:r>
          </w:p>
        </w:tc>
        <w:tc>
          <w:tcPr>
            <w:tcW w:w="637" w:type="dxa"/>
            <w:shd w:val="clear" w:color="auto" w:fill="auto"/>
            <w:vAlign w:val="center"/>
          </w:tcPr>
          <w:p>
            <w:pPr>
              <w:widowControl/>
              <w:adjustRightInd/>
              <w:jc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27" w:type="dxa"/>
            <w:shd w:val="clear" w:color="auto" w:fill="auto"/>
            <w:vAlign w:val="center"/>
          </w:tcPr>
          <w:p>
            <w:pPr>
              <w:widowControl/>
              <w:adjustRightInd/>
              <w:jc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5</w:t>
            </w:r>
            <w:r>
              <w:rPr>
                <w:rFonts w:ascii="仿宋_GB2312" w:hAnsi="仿宋_GB2312" w:eastAsia="仿宋_GB2312" w:cs="仿宋_GB2312"/>
                <w:color w:val="000000"/>
                <w:kern w:val="0"/>
                <w:szCs w:val="21"/>
              </w:rPr>
              <w:t>2</w:t>
            </w:r>
          </w:p>
        </w:tc>
        <w:tc>
          <w:tcPr>
            <w:tcW w:w="636" w:type="dxa"/>
            <w:shd w:val="clear" w:color="auto" w:fill="auto"/>
            <w:vAlign w:val="center"/>
          </w:tcPr>
          <w:p>
            <w:pPr>
              <w:widowControl/>
              <w:adjustRightInd/>
              <w:jc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二级等保测评</w:t>
            </w:r>
          </w:p>
        </w:tc>
        <w:tc>
          <w:tcPr>
            <w:tcW w:w="636" w:type="dxa"/>
            <w:shd w:val="clear" w:color="auto" w:fill="auto"/>
            <w:vAlign w:val="center"/>
          </w:tcPr>
          <w:p>
            <w:pPr>
              <w:widowControl/>
              <w:adjustRightInd/>
              <w:jc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网络安全</w:t>
            </w:r>
          </w:p>
        </w:tc>
        <w:tc>
          <w:tcPr>
            <w:tcW w:w="6523" w:type="dxa"/>
            <w:shd w:val="clear" w:color="auto" w:fill="auto"/>
            <w:vAlign w:val="center"/>
          </w:tcPr>
          <w:p>
            <w:pPr>
              <w:widowControl/>
              <w:adjustRightInd/>
              <w:jc w:val="left"/>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二级等保测评</w:t>
            </w:r>
          </w:p>
        </w:tc>
        <w:tc>
          <w:tcPr>
            <w:tcW w:w="427" w:type="dxa"/>
            <w:shd w:val="clear" w:color="auto" w:fill="auto"/>
            <w:vAlign w:val="center"/>
          </w:tcPr>
          <w:p>
            <w:pPr>
              <w:widowControl/>
              <w:adjustRightInd/>
              <w:jc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项</w:t>
            </w:r>
          </w:p>
        </w:tc>
        <w:tc>
          <w:tcPr>
            <w:tcW w:w="637" w:type="dxa"/>
            <w:shd w:val="clear" w:color="auto" w:fill="auto"/>
            <w:vAlign w:val="center"/>
          </w:tcPr>
          <w:p>
            <w:pPr>
              <w:widowControl/>
              <w:adjustRightInd/>
              <w:jc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9286" w:type="dxa"/>
            <w:gridSpan w:val="6"/>
            <w:shd w:val="clear" w:color="auto" w:fill="auto"/>
            <w:vAlign w:val="center"/>
          </w:tcPr>
          <w:p>
            <w:pPr>
              <w:widowControl/>
              <w:adjustRightInd/>
              <w:jc w:val="left"/>
              <w:rPr>
                <w:rFonts w:ascii="仿宋_GB2312" w:hAnsi="仿宋_GB2312" w:eastAsia="仿宋_GB2312" w:cs="仿宋_GB2312"/>
                <w:b/>
                <w:bCs/>
                <w:color w:val="000000"/>
                <w:kern w:val="0"/>
                <w:szCs w:val="21"/>
              </w:rPr>
            </w:pPr>
            <w:r>
              <w:rPr>
                <w:rFonts w:hint="eastAsia" w:ascii="仿宋_GB2312" w:hAnsi="仿宋_GB2312" w:eastAsia="仿宋_GB2312" w:cs="仿宋_GB2312"/>
                <w:b/>
                <w:bCs/>
                <w:color w:val="000000"/>
                <w:kern w:val="0"/>
                <w:szCs w:val="21"/>
              </w:rPr>
              <w:t>五、平台点位迁移及集成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27" w:type="dxa"/>
            <w:shd w:val="clear" w:color="auto" w:fill="auto"/>
            <w:vAlign w:val="center"/>
          </w:tcPr>
          <w:p>
            <w:pPr>
              <w:widowControl/>
              <w:adjustRightInd/>
              <w:jc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5</w:t>
            </w:r>
            <w:r>
              <w:rPr>
                <w:rFonts w:ascii="仿宋_GB2312" w:hAnsi="仿宋_GB2312" w:eastAsia="仿宋_GB2312" w:cs="仿宋_GB2312"/>
                <w:color w:val="000000"/>
                <w:kern w:val="0"/>
                <w:szCs w:val="21"/>
              </w:rPr>
              <w:t>3</w:t>
            </w:r>
          </w:p>
        </w:tc>
        <w:tc>
          <w:tcPr>
            <w:tcW w:w="636" w:type="dxa"/>
            <w:shd w:val="clear" w:color="auto" w:fill="auto"/>
            <w:vAlign w:val="center"/>
          </w:tcPr>
          <w:p>
            <w:pPr>
              <w:widowControl/>
              <w:adjustRightInd/>
              <w:jc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平台点位迁移</w:t>
            </w:r>
          </w:p>
        </w:tc>
        <w:tc>
          <w:tcPr>
            <w:tcW w:w="636" w:type="dxa"/>
            <w:shd w:val="clear" w:color="auto" w:fill="auto"/>
            <w:vAlign w:val="center"/>
          </w:tcPr>
          <w:p>
            <w:pPr>
              <w:widowControl/>
              <w:adjustRightInd/>
              <w:jc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平台点位迁移</w:t>
            </w:r>
          </w:p>
        </w:tc>
        <w:tc>
          <w:tcPr>
            <w:tcW w:w="6523" w:type="dxa"/>
            <w:shd w:val="clear" w:color="auto" w:fill="auto"/>
            <w:vAlign w:val="center"/>
          </w:tcPr>
          <w:p>
            <w:pPr>
              <w:widowControl/>
              <w:adjustRightInd/>
              <w:jc w:val="left"/>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拱墅数字巡防平台点位及原下城区政府监控平台点位整体迁移割接费用，各下级平台推送整体割</w:t>
            </w:r>
            <w:bookmarkStart w:id="404" w:name="_GoBack"/>
            <w:bookmarkEnd w:id="404"/>
            <w:r>
              <w:rPr>
                <w:rFonts w:hint="eastAsia" w:ascii="仿宋_GB2312" w:hAnsi="仿宋_GB2312" w:eastAsia="仿宋_GB2312" w:cs="仿宋_GB2312"/>
                <w:color w:val="000000"/>
                <w:kern w:val="0"/>
                <w:szCs w:val="21"/>
              </w:rPr>
              <w:t>接与对接</w:t>
            </w:r>
          </w:p>
        </w:tc>
        <w:tc>
          <w:tcPr>
            <w:tcW w:w="427" w:type="dxa"/>
            <w:shd w:val="clear" w:color="auto" w:fill="auto"/>
            <w:vAlign w:val="center"/>
          </w:tcPr>
          <w:p>
            <w:pPr>
              <w:widowControl/>
              <w:adjustRightInd/>
              <w:jc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项</w:t>
            </w:r>
          </w:p>
        </w:tc>
        <w:tc>
          <w:tcPr>
            <w:tcW w:w="637" w:type="dxa"/>
            <w:shd w:val="clear" w:color="auto" w:fill="auto"/>
            <w:vAlign w:val="center"/>
          </w:tcPr>
          <w:p>
            <w:pPr>
              <w:widowControl/>
              <w:adjustRightInd/>
              <w:jc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427" w:type="dxa"/>
            <w:shd w:val="clear" w:color="auto" w:fill="auto"/>
            <w:vAlign w:val="center"/>
          </w:tcPr>
          <w:p>
            <w:pPr>
              <w:widowControl/>
              <w:adjustRightInd/>
              <w:jc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5</w:t>
            </w:r>
            <w:r>
              <w:rPr>
                <w:rFonts w:ascii="仿宋_GB2312" w:hAnsi="仿宋_GB2312" w:eastAsia="仿宋_GB2312" w:cs="仿宋_GB2312"/>
                <w:color w:val="000000"/>
                <w:kern w:val="0"/>
                <w:szCs w:val="21"/>
              </w:rPr>
              <w:t>4</w:t>
            </w:r>
          </w:p>
        </w:tc>
        <w:tc>
          <w:tcPr>
            <w:tcW w:w="636" w:type="dxa"/>
            <w:shd w:val="clear" w:color="auto" w:fill="auto"/>
            <w:vAlign w:val="center"/>
          </w:tcPr>
          <w:p>
            <w:pPr>
              <w:widowControl/>
              <w:adjustRightInd/>
              <w:jc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集成费用</w:t>
            </w:r>
          </w:p>
        </w:tc>
        <w:tc>
          <w:tcPr>
            <w:tcW w:w="636" w:type="dxa"/>
            <w:shd w:val="clear" w:color="auto" w:fill="auto"/>
            <w:vAlign w:val="center"/>
          </w:tcPr>
          <w:p>
            <w:pPr>
              <w:widowControl/>
              <w:adjustRightInd/>
              <w:jc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集成费用</w:t>
            </w:r>
          </w:p>
        </w:tc>
        <w:tc>
          <w:tcPr>
            <w:tcW w:w="6523" w:type="dxa"/>
            <w:shd w:val="clear" w:color="auto" w:fill="auto"/>
            <w:vAlign w:val="center"/>
          </w:tcPr>
          <w:p>
            <w:pPr>
              <w:widowControl/>
              <w:adjustRightInd/>
              <w:jc w:val="left"/>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系统整体上架调试费用</w:t>
            </w:r>
          </w:p>
        </w:tc>
        <w:tc>
          <w:tcPr>
            <w:tcW w:w="427" w:type="dxa"/>
            <w:shd w:val="clear" w:color="auto" w:fill="auto"/>
            <w:vAlign w:val="center"/>
          </w:tcPr>
          <w:p>
            <w:pPr>
              <w:widowControl/>
              <w:adjustRightInd/>
              <w:jc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项</w:t>
            </w:r>
          </w:p>
        </w:tc>
        <w:tc>
          <w:tcPr>
            <w:tcW w:w="637" w:type="dxa"/>
            <w:shd w:val="clear" w:color="auto" w:fill="auto"/>
            <w:vAlign w:val="center"/>
          </w:tcPr>
          <w:p>
            <w:pPr>
              <w:widowControl/>
              <w:adjustRightInd/>
              <w:jc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9286" w:type="dxa"/>
            <w:gridSpan w:val="6"/>
            <w:shd w:val="clear" w:color="auto" w:fill="auto"/>
            <w:vAlign w:val="center"/>
          </w:tcPr>
          <w:p>
            <w:pPr>
              <w:widowControl/>
              <w:adjustRightInd/>
              <w:jc w:val="left"/>
              <w:rPr>
                <w:rFonts w:ascii="仿宋_GB2312" w:hAnsi="仿宋_GB2312" w:eastAsia="仿宋_GB2312" w:cs="仿宋_GB2312"/>
                <w:b/>
                <w:bCs/>
                <w:color w:val="000000"/>
                <w:kern w:val="0"/>
                <w:szCs w:val="21"/>
              </w:rPr>
            </w:pPr>
            <w:r>
              <w:rPr>
                <w:rFonts w:hint="eastAsia" w:ascii="仿宋_GB2312" w:hAnsi="仿宋_GB2312" w:eastAsia="仿宋_GB2312" w:cs="仿宋_GB2312"/>
                <w:b/>
                <w:bCs/>
                <w:color w:val="000000"/>
                <w:kern w:val="0"/>
                <w:szCs w:val="21"/>
              </w:rPr>
              <w:t>六、平台运维服务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27" w:type="dxa"/>
            <w:shd w:val="clear" w:color="auto" w:fill="auto"/>
            <w:vAlign w:val="center"/>
          </w:tcPr>
          <w:p>
            <w:pPr>
              <w:widowControl/>
              <w:adjustRightInd/>
              <w:jc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5</w:t>
            </w:r>
            <w:r>
              <w:rPr>
                <w:rFonts w:ascii="仿宋_GB2312" w:hAnsi="仿宋_GB2312" w:eastAsia="仿宋_GB2312" w:cs="仿宋_GB2312"/>
                <w:color w:val="000000"/>
                <w:kern w:val="0"/>
                <w:szCs w:val="21"/>
              </w:rPr>
              <w:t>5</w:t>
            </w:r>
          </w:p>
        </w:tc>
        <w:tc>
          <w:tcPr>
            <w:tcW w:w="636" w:type="dxa"/>
            <w:shd w:val="clear" w:color="auto" w:fill="auto"/>
            <w:vAlign w:val="center"/>
          </w:tcPr>
          <w:p>
            <w:pPr>
              <w:widowControl/>
              <w:adjustRightInd/>
              <w:jc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运维服务</w:t>
            </w:r>
          </w:p>
        </w:tc>
        <w:tc>
          <w:tcPr>
            <w:tcW w:w="636" w:type="dxa"/>
            <w:shd w:val="clear" w:color="auto" w:fill="auto"/>
            <w:vAlign w:val="center"/>
          </w:tcPr>
          <w:p>
            <w:pPr>
              <w:widowControl/>
              <w:adjustRightInd/>
              <w:jc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日常运维</w:t>
            </w:r>
          </w:p>
        </w:tc>
        <w:tc>
          <w:tcPr>
            <w:tcW w:w="6523" w:type="dxa"/>
            <w:shd w:val="clear" w:color="auto" w:fill="auto"/>
            <w:vAlign w:val="center"/>
          </w:tcPr>
          <w:p>
            <w:pPr>
              <w:widowControl/>
              <w:adjustRightInd/>
              <w:jc w:val="left"/>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日常运维，软件平台、硬件服务器、视频存储日常监管，平台问题排查；视频点位添加、视频在线排查、视频取流对接；驾驶舱数据对接，平台API接口对接技术支撑；视频共享，组织目录维护、点位推送、点位排查等。</w:t>
            </w:r>
          </w:p>
        </w:tc>
        <w:tc>
          <w:tcPr>
            <w:tcW w:w="427" w:type="dxa"/>
            <w:shd w:val="clear" w:color="auto" w:fill="auto"/>
            <w:vAlign w:val="center"/>
          </w:tcPr>
          <w:p>
            <w:pPr>
              <w:widowControl/>
              <w:adjustRightInd/>
              <w:jc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年</w:t>
            </w:r>
          </w:p>
        </w:tc>
        <w:tc>
          <w:tcPr>
            <w:tcW w:w="637" w:type="dxa"/>
            <w:shd w:val="clear" w:color="auto" w:fill="auto"/>
            <w:vAlign w:val="center"/>
          </w:tcPr>
          <w:p>
            <w:pPr>
              <w:widowControl/>
              <w:adjustRightInd/>
              <w:jc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427" w:type="dxa"/>
            <w:shd w:val="clear" w:color="auto" w:fill="auto"/>
            <w:vAlign w:val="center"/>
          </w:tcPr>
          <w:p>
            <w:pPr>
              <w:widowControl/>
              <w:adjustRightInd/>
              <w:jc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5</w:t>
            </w:r>
            <w:r>
              <w:rPr>
                <w:rFonts w:ascii="仿宋_GB2312" w:hAnsi="仿宋_GB2312" w:eastAsia="仿宋_GB2312" w:cs="仿宋_GB2312"/>
                <w:color w:val="000000"/>
                <w:kern w:val="0"/>
                <w:szCs w:val="21"/>
              </w:rPr>
              <w:t>6</w:t>
            </w:r>
          </w:p>
        </w:tc>
        <w:tc>
          <w:tcPr>
            <w:tcW w:w="636" w:type="dxa"/>
            <w:shd w:val="clear" w:color="auto" w:fill="auto"/>
            <w:vAlign w:val="center"/>
          </w:tcPr>
          <w:p>
            <w:pPr>
              <w:widowControl/>
              <w:adjustRightInd/>
              <w:jc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运维服务</w:t>
            </w:r>
          </w:p>
        </w:tc>
        <w:tc>
          <w:tcPr>
            <w:tcW w:w="636" w:type="dxa"/>
            <w:shd w:val="clear" w:color="auto" w:fill="auto"/>
            <w:vAlign w:val="center"/>
          </w:tcPr>
          <w:p>
            <w:pPr>
              <w:widowControl/>
              <w:adjustRightInd/>
              <w:jc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点位及场景治理服务</w:t>
            </w:r>
          </w:p>
        </w:tc>
        <w:tc>
          <w:tcPr>
            <w:tcW w:w="6523" w:type="dxa"/>
            <w:shd w:val="clear" w:color="auto" w:fill="auto"/>
            <w:vAlign w:val="center"/>
          </w:tcPr>
          <w:p>
            <w:pPr>
              <w:widowControl/>
              <w:adjustRightInd/>
              <w:jc w:val="left"/>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点位治理优化：使用设备治理工具，根据业主要求及实际使用需求优化标定监控设备的场所类型、地名、室内外、设备名称、设备经纬度、安装地址等基础信息。打标签服务：针对陆续接入平台的视频点位，按照业务需求对视频画面标签进行标签标注。配合智能算法应用场景，对视频监控进行筛选，形成算法、场景标签，提供数据支撑。</w:t>
            </w:r>
          </w:p>
        </w:tc>
        <w:tc>
          <w:tcPr>
            <w:tcW w:w="427" w:type="dxa"/>
            <w:shd w:val="clear" w:color="auto" w:fill="auto"/>
            <w:vAlign w:val="center"/>
          </w:tcPr>
          <w:p>
            <w:pPr>
              <w:widowControl/>
              <w:adjustRightInd/>
              <w:jc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年</w:t>
            </w:r>
          </w:p>
        </w:tc>
        <w:tc>
          <w:tcPr>
            <w:tcW w:w="637" w:type="dxa"/>
            <w:shd w:val="clear" w:color="auto" w:fill="auto"/>
            <w:vAlign w:val="center"/>
          </w:tcPr>
          <w:p>
            <w:pPr>
              <w:widowControl/>
              <w:adjustRightInd/>
              <w:jc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3</w:t>
            </w:r>
          </w:p>
        </w:tc>
      </w:tr>
    </w:tbl>
    <w:p>
      <w:pPr>
        <w:pStyle w:val="259"/>
        <w:adjustRightInd/>
        <w:spacing w:line="440" w:lineRule="exact"/>
        <w:ind w:firstLine="480"/>
        <w:rPr>
          <w:rFonts w:ascii="仿宋_GB2312" w:hAnsi="仿宋_GB2312" w:eastAsia="仿宋_GB2312" w:cs="仿宋_GB2312"/>
        </w:rPr>
      </w:pPr>
    </w:p>
    <w:p>
      <w:pPr>
        <w:adjustRightInd/>
        <w:spacing w:line="440" w:lineRule="exact"/>
        <w:rPr>
          <w:rFonts w:ascii="仿宋_GB2312" w:hAnsi="仿宋_GB2312" w:eastAsia="仿宋_GB2312" w:cs="仿宋_GB2312"/>
          <w:b/>
          <w:bCs/>
          <w:sz w:val="24"/>
        </w:rPr>
      </w:pPr>
      <w:r>
        <w:rPr>
          <w:rFonts w:hint="eastAsia" w:ascii="仿宋_GB2312" w:hAnsi="仿宋_GB2312" w:eastAsia="仿宋_GB2312" w:cs="仿宋_GB2312"/>
          <w:b/>
          <w:bCs/>
          <w:sz w:val="24"/>
        </w:rPr>
        <w:t>四、售后服务要求</w:t>
      </w:r>
    </w:p>
    <w:p>
      <w:pPr>
        <w:pStyle w:val="259"/>
        <w:adjustRightInd/>
        <w:spacing w:line="440" w:lineRule="exact"/>
        <w:ind w:firstLine="480"/>
        <w:rPr>
          <w:rFonts w:ascii="仿宋_GB2312" w:hAnsi="仿宋_GB2312" w:eastAsia="仿宋_GB2312" w:cs="仿宋_GB2312"/>
        </w:rPr>
      </w:pPr>
      <w:r>
        <w:rPr>
          <w:rFonts w:hint="eastAsia" w:ascii="仿宋_GB2312" w:hAnsi="仿宋_GB2312" w:eastAsia="仿宋_GB2312" w:cs="仿宋_GB2312"/>
        </w:rPr>
        <w:t>要求投标人提供在服务期内提供7*24小时免费售后技术服务，提供全天候24小时热线电话服务响应。要求在24小时响应时间内提供保修、维护等技术服务。在出现系统问题的1小时内给予问题的反馈，如需现场解决，在故障发生的2小时内，派技术人员到达现场，在质量保证期内，如发生系统应用软件功能升级的情况，中标单位应免费负责现场升级和向采购方提供必要的技术资料。</w:t>
      </w:r>
    </w:p>
    <w:p>
      <w:pPr>
        <w:pStyle w:val="259"/>
        <w:adjustRightInd/>
        <w:spacing w:line="440" w:lineRule="exact"/>
        <w:ind w:firstLine="0" w:firstLineChars="0"/>
        <w:rPr>
          <w:rFonts w:ascii="仿宋_GB2312" w:hAnsi="仿宋_GB2312" w:eastAsia="仿宋_GB2312" w:cs="仿宋_GB2312"/>
          <w:b/>
          <w:bCs/>
        </w:rPr>
      </w:pPr>
      <w:r>
        <w:rPr>
          <w:rFonts w:hint="eastAsia" w:ascii="仿宋_GB2312" w:hAnsi="仿宋_GB2312" w:eastAsia="仿宋_GB2312" w:cs="仿宋_GB2312"/>
          <w:b/>
          <w:bCs/>
        </w:rPr>
        <w:t>五、采购项目的其他要求</w:t>
      </w:r>
    </w:p>
    <w:p>
      <w:pPr>
        <w:pStyle w:val="259"/>
        <w:adjustRightInd/>
        <w:spacing w:line="440" w:lineRule="exact"/>
        <w:ind w:firstLine="480"/>
        <w:rPr>
          <w:rFonts w:ascii="仿宋_GB2312" w:hAnsi="仿宋_GB2312" w:eastAsia="仿宋_GB2312" w:cs="仿宋_GB2312"/>
        </w:rPr>
      </w:pPr>
      <w:r>
        <w:rPr>
          <w:rFonts w:hint="eastAsia" w:ascii="仿宋_GB2312" w:hAnsi="仿宋_GB2312" w:eastAsia="仿宋_GB2312" w:cs="仿宋_GB2312"/>
        </w:rPr>
        <w:t>本项目除需提供本部分所列采购内容外，还包含提交应覆盖以下内容的相关文档，电子文档是中标人交付成果不可分割的部分。项目实施需提供：项目实施计划、系统试运行、测试计划、测试报告、工作总结报告、用户使用手册及采购人要求提交的其他材料。</w:t>
      </w:r>
    </w:p>
    <w:p>
      <w:pPr>
        <w:pStyle w:val="259"/>
        <w:adjustRightInd/>
        <w:spacing w:line="440" w:lineRule="exact"/>
        <w:ind w:firstLine="480"/>
        <w:rPr>
          <w:rFonts w:ascii="仿宋_GB2312" w:hAnsi="仿宋_GB2312" w:eastAsia="仿宋_GB2312" w:cs="仿宋_GB2312"/>
        </w:rPr>
      </w:pPr>
    </w:p>
    <w:p>
      <w:pPr>
        <w:pStyle w:val="259"/>
        <w:adjustRightInd/>
        <w:spacing w:line="440" w:lineRule="exact"/>
        <w:ind w:firstLine="480"/>
        <w:rPr>
          <w:rFonts w:ascii="仿宋_GB2312" w:hAnsi="仿宋_GB2312" w:eastAsia="仿宋_GB2312" w:cs="仿宋_GB2312"/>
        </w:rPr>
      </w:pPr>
    </w:p>
    <w:p>
      <w:pPr>
        <w:pStyle w:val="259"/>
        <w:adjustRightInd/>
        <w:spacing w:line="440" w:lineRule="exact"/>
        <w:ind w:firstLine="480"/>
        <w:rPr>
          <w:rFonts w:ascii="仿宋_GB2312" w:hAnsi="仿宋_GB2312" w:eastAsia="仿宋_GB2312" w:cs="仿宋_GB2312"/>
        </w:rPr>
      </w:pPr>
    </w:p>
    <w:p>
      <w:pPr>
        <w:pStyle w:val="259"/>
        <w:adjustRightInd/>
        <w:spacing w:line="440" w:lineRule="exact"/>
        <w:ind w:firstLine="480"/>
        <w:rPr>
          <w:rFonts w:ascii="仿宋_GB2312" w:hAnsi="仿宋_GB2312" w:eastAsia="仿宋_GB2312" w:cs="仿宋_GB2312"/>
        </w:rPr>
      </w:pPr>
    </w:p>
    <w:p>
      <w:pPr>
        <w:adjustRightInd/>
        <w:spacing w:before="240" w:beforeLines="100" w:line="360" w:lineRule="auto"/>
        <w:jc w:val="center"/>
        <w:outlineLvl w:val="0"/>
        <w:rPr>
          <w:rFonts w:ascii="仿宋_GB2312" w:hAnsi="仿宋_GB2312" w:eastAsia="仿宋_GB2312" w:cs="仿宋_GB2312"/>
          <w:b/>
          <w:sz w:val="36"/>
          <w:szCs w:val="20"/>
        </w:rPr>
      </w:pPr>
      <w:r>
        <w:rPr>
          <w:rFonts w:hint="eastAsia" w:ascii="仿宋_GB2312" w:hAnsi="仿宋_GB2312" w:eastAsia="仿宋_GB2312" w:cs="仿宋_GB2312"/>
          <w:b/>
          <w:sz w:val="24"/>
        </w:rPr>
        <w:br w:type="page"/>
      </w:r>
      <w:r>
        <w:rPr>
          <w:rFonts w:hint="eastAsia" w:ascii="仿宋_GB2312" w:hAnsi="仿宋_GB2312" w:eastAsia="仿宋_GB2312" w:cs="仿宋_GB2312"/>
          <w:b/>
          <w:sz w:val="36"/>
          <w:szCs w:val="20"/>
        </w:rPr>
        <w:t>第四部分</w:t>
      </w:r>
      <w:bookmarkStart w:id="28" w:name="_Toc184310307"/>
      <w:bookmarkEnd w:id="28"/>
      <w:bookmarkStart w:id="29" w:name="_Toc184312107"/>
      <w:bookmarkEnd w:id="29"/>
      <w:bookmarkStart w:id="30" w:name="_Toc184312072"/>
      <w:bookmarkEnd w:id="30"/>
      <w:bookmarkStart w:id="31" w:name="_Toc184310317"/>
      <w:bookmarkEnd w:id="31"/>
      <w:bookmarkStart w:id="32" w:name="_Toc184310329"/>
      <w:bookmarkEnd w:id="32"/>
      <w:bookmarkStart w:id="33" w:name="_Toc184312105"/>
      <w:bookmarkEnd w:id="33"/>
      <w:bookmarkStart w:id="34" w:name="_Toc184310323"/>
      <w:bookmarkEnd w:id="34"/>
      <w:bookmarkStart w:id="35" w:name="_Toc184314479"/>
      <w:bookmarkEnd w:id="35"/>
      <w:bookmarkStart w:id="36" w:name="_Toc184308104"/>
      <w:bookmarkEnd w:id="36"/>
      <w:bookmarkStart w:id="37" w:name="_Toc184313309"/>
      <w:bookmarkEnd w:id="37"/>
      <w:bookmarkStart w:id="38" w:name="_Toc184310289"/>
      <w:bookmarkEnd w:id="38"/>
      <w:bookmarkStart w:id="39" w:name="_Toc184312067"/>
      <w:bookmarkEnd w:id="39"/>
      <w:bookmarkStart w:id="40" w:name="_Toc184312117"/>
      <w:bookmarkEnd w:id="40"/>
      <w:bookmarkStart w:id="41" w:name="_Toc184313279"/>
      <w:bookmarkEnd w:id="41"/>
      <w:bookmarkStart w:id="42" w:name="_Toc184312106"/>
      <w:bookmarkEnd w:id="42"/>
      <w:bookmarkStart w:id="43" w:name="_Toc184314478"/>
      <w:bookmarkEnd w:id="43"/>
      <w:bookmarkStart w:id="44" w:name="_Toc184314447"/>
      <w:bookmarkEnd w:id="44"/>
      <w:bookmarkStart w:id="45" w:name="_Toc184310276"/>
      <w:bookmarkEnd w:id="45"/>
      <w:bookmarkStart w:id="46" w:name="_Toc184310325"/>
      <w:bookmarkEnd w:id="46"/>
      <w:bookmarkStart w:id="47" w:name="_Toc184314474"/>
      <w:bookmarkEnd w:id="47"/>
      <w:bookmarkStart w:id="48" w:name="_Toc184310319"/>
      <w:bookmarkEnd w:id="48"/>
      <w:bookmarkStart w:id="49" w:name="_Toc184308091"/>
      <w:bookmarkEnd w:id="49"/>
      <w:bookmarkStart w:id="50" w:name="_Toc184310334"/>
      <w:bookmarkEnd w:id="50"/>
      <w:bookmarkStart w:id="51" w:name="_Toc184313280"/>
      <w:bookmarkEnd w:id="51"/>
      <w:bookmarkStart w:id="52" w:name="_Toc184310322"/>
      <w:bookmarkEnd w:id="52"/>
      <w:bookmarkStart w:id="53" w:name="_Toc184312109"/>
      <w:bookmarkEnd w:id="53"/>
      <w:bookmarkStart w:id="54" w:name="_Toc184314473"/>
      <w:bookmarkEnd w:id="54"/>
      <w:bookmarkStart w:id="55" w:name="_Toc184314456"/>
      <w:bookmarkEnd w:id="55"/>
      <w:bookmarkStart w:id="56" w:name="_Toc184313308"/>
      <w:bookmarkEnd w:id="56"/>
      <w:bookmarkStart w:id="57" w:name="_Toc184314480"/>
      <w:bookmarkEnd w:id="57"/>
      <w:bookmarkStart w:id="58" w:name="_Toc184314434"/>
      <w:bookmarkEnd w:id="58"/>
      <w:bookmarkStart w:id="59" w:name="_Toc184314459"/>
      <w:bookmarkEnd w:id="59"/>
      <w:bookmarkStart w:id="60" w:name="_Toc184312135"/>
      <w:bookmarkEnd w:id="60"/>
      <w:bookmarkStart w:id="61" w:name="_Toc184313298"/>
      <w:bookmarkEnd w:id="61"/>
      <w:bookmarkStart w:id="62" w:name="_Toc184308093"/>
      <w:bookmarkEnd w:id="62"/>
      <w:bookmarkStart w:id="63" w:name="_Toc184312082"/>
      <w:bookmarkEnd w:id="63"/>
      <w:bookmarkStart w:id="64" w:name="_Toc184312121"/>
      <w:bookmarkEnd w:id="64"/>
      <w:bookmarkStart w:id="65" w:name="_Toc184310274"/>
      <w:bookmarkEnd w:id="65"/>
      <w:bookmarkStart w:id="66" w:name="_Toc184313239"/>
      <w:bookmarkEnd w:id="66"/>
      <w:bookmarkStart w:id="67" w:name="_Toc184314419"/>
      <w:bookmarkEnd w:id="67"/>
      <w:bookmarkStart w:id="68" w:name="_Toc184310335"/>
      <w:bookmarkEnd w:id="68"/>
      <w:bookmarkStart w:id="69" w:name="_Toc184310304"/>
      <w:bookmarkEnd w:id="69"/>
      <w:bookmarkStart w:id="70" w:name="_Toc184314468"/>
      <w:bookmarkEnd w:id="70"/>
      <w:bookmarkStart w:id="71" w:name="_Toc184314481"/>
      <w:bookmarkEnd w:id="71"/>
      <w:bookmarkStart w:id="72" w:name="_Toc184313297"/>
      <w:bookmarkEnd w:id="72"/>
      <w:bookmarkStart w:id="73" w:name="_Toc184308090"/>
      <w:bookmarkEnd w:id="73"/>
      <w:bookmarkStart w:id="74" w:name="_Toc184310306"/>
      <w:bookmarkEnd w:id="74"/>
      <w:bookmarkStart w:id="75" w:name="_Toc184308045"/>
      <w:bookmarkEnd w:id="75"/>
      <w:bookmarkStart w:id="76" w:name="_Toc184313265"/>
      <w:bookmarkEnd w:id="76"/>
      <w:bookmarkStart w:id="77" w:name="_Toc184310324"/>
      <w:bookmarkEnd w:id="77"/>
      <w:bookmarkStart w:id="78" w:name="_Toc184314448"/>
      <w:bookmarkEnd w:id="78"/>
      <w:bookmarkStart w:id="79" w:name="_Toc184312116"/>
      <w:bookmarkEnd w:id="79"/>
      <w:bookmarkStart w:id="80" w:name="_Toc184310339"/>
      <w:bookmarkEnd w:id="80"/>
      <w:bookmarkStart w:id="81" w:name="_Toc184308075"/>
      <w:bookmarkEnd w:id="81"/>
      <w:bookmarkStart w:id="82" w:name="_Toc184313270"/>
      <w:bookmarkEnd w:id="82"/>
      <w:bookmarkStart w:id="83" w:name="_Toc184313274"/>
      <w:bookmarkEnd w:id="83"/>
      <w:bookmarkStart w:id="84" w:name="_Toc184314471"/>
      <w:bookmarkEnd w:id="84"/>
      <w:bookmarkStart w:id="85" w:name="_Toc184312098"/>
      <w:bookmarkEnd w:id="85"/>
      <w:bookmarkStart w:id="86" w:name="_Toc184308106"/>
      <w:bookmarkEnd w:id="86"/>
      <w:bookmarkStart w:id="87" w:name="_Toc184308080"/>
      <w:bookmarkEnd w:id="87"/>
      <w:bookmarkStart w:id="88" w:name="_Toc184310291"/>
      <w:bookmarkEnd w:id="88"/>
      <w:bookmarkStart w:id="89" w:name="_Toc184310286"/>
      <w:bookmarkEnd w:id="89"/>
      <w:bookmarkStart w:id="90" w:name="_Toc184314417"/>
      <w:bookmarkEnd w:id="90"/>
      <w:bookmarkStart w:id="91" w:name="_Toc184314440"/>
      <w:bookmarkEnd w:id="91"/>
      <w:bookmarkStart w:id="92" w:name="_Toc184310293"/>
      <w:bookmarkEnd w:id="92"/>
      <w:bookmarkStart w:id="93" w:name="_Toc184314469"/>
      <w:bookmarkEnd w:id="93"/>
      <w:bookmarkStart w:id="94" w:name="_Toc184314415"/>
      <w:bookmarkEnd w:id="94"/>
      <w:bookmarkStart w:id="95" w:name="_Toc184312070"/>
      <w:bookmarkEnd w:id="95"/>
      <w:bookmarkStart w:id="96" w:name="_Toc184310344"/>
      <w:bookmarkEnd w:id="96"/>
      <w:bookmarkStart w:id="97" w:name="_Toc184308099"/>
      <w:bookmarkEnd w:id="97"/>
      <w:bookmarkStart w:id="98" w:name="_Toc184308064"/>
      <w:bookmarkEnd w:id="98"/>
      <w:bookmarkStart w:id="99" w:name="_Toc184313241"/>
      <w:bookmarkEnd w:id="99"/>
      <w:bookmarkStart w:id="100" w:name="_Toc184308101"/>
      <w:bookmarkEnd w:id="100"/>
      <w:bookmarkStart w:id="101" w:name="_Toc184314432"/>
      <w:bookmarkEnd w:id="101"/>
      <w:bookmarkStart w:id="102" w:name="_Toc184308057"/>
      <w:bookmarkEnd w:id="102"/>
      <w:bookmarkStart w:id="103" w:name="_Toc184313301"/>
      <w:bookmarkEnd w:id="103"/>
      <w:bookmarkStart w:id="104" w:name="_Toc184312093"/>
      <w:bookmarkEnd w:id="104"/>
      <w:bookmarkStart w:id="105" w:name="_Toc184310311"/>
      <w:bookmarkEnd w:id="105"/>
      <w:bookmarkStart w:id="106" w:name="_Toc184308053"/>
      <w:bookmarkEnd w:id="106"/>
      <w:bookmarkStart w:id="107" w:name="_Toc184313254"/>
      <w:bookmarkEnd w:id="107"/>
      <w:bookmarkStart w:id="108" w:name="_Toc184314451"/>
      <w:bookmarkEnd w:id="108"/>
      <w:bookmarkStart w:id="109" w:name="_Toc184314458"/>
      <w:bookmarkEnd w:id="109"/>
      <w:bookmarkStart w:id="110" w:name="_Toc184314427"/>
      <w:bookmarkEnd w:id="110"/>
      <w:bookmarkStart w:id="111" w:name="_Toc184310297"/>
      <w:bookmarkEnd w:id="111"/>
      <w:bookmarkStart w:id="112" w:name="_Toc184308052"/>
      <w:bookmarkEnd w:id="112"/>
      <w:bookmarkStart w:id="113" w:name="_Toc184312108"/>
      <w:bookmarkEnd w:id="113"/>
      <w:bookmarkStart w:id="114" w:name="_Toc184313287"/>
      <w:bookmarkEnd w:id="114"/>
      <w:bookmarkStart w:id="115" w:name="_Toc184312129"/>
      <w:bookmarkEnd w:id="115"/>
      <w:bookmarkStart w:id="116" w:name="_Toc184308063"/>
      <w:bookmarkEnd w:id="116"/>
      <w:bookmarkStart w:id="117" w:name="_Toc184313285"/>
      <w:bookmarkEnd w:id="117"/>
      <w:bookmarkStart w:id="118" w:name="_Toc184312111"/>
      <w:bookmarkEnd w:id="118"/>
      <w:bookmarkStart w:id="119" w:name="_Toc184313266"/>
      <w:bookmarkEnd w:id="119"/>
      <w:bookmarkStart w:id="120" w:name="_Toc184310282"/>
      <w:bookmarkEnd w:id="120"/>
      <w:bookmarkStart w:id="121" w:name="_Toc184313283"/>
      <w:bookmarkEnd w:id="121"/>
      <w:bookmarkStart w:id="122" w:name="_Toc184314455"/>
      <w:bookmarkEnd w:id="122"/>
      <w:bookmarkStart w:id="123" w:name="_Toc184314414"/>
      <w:bookmarkEnd w:id="123"/>
      <w:bookmarkStart w:id="124" w:name="_Toc184312095"/>
      <w:bookmarkEnd w:id="124"/>
      <w:bookmarkStart w:id="125" w:name="_Toc184313282"/>
      <w:bookmarkEnd w:id="125"/>
      <w:bookmarkStart w:id="126" w:name="_Toc184314454"/>
      <w:bookmarkEnd w:id="126"/>
      <w:bookmarkStart w:id="127" w:name="_Toc184313258"/>
      <w:bookmarkEnd w:id="127"/>
      <w:bookmarkStart w:id="128" w:name="_Toc184308041"/>
      <w:bookmarkEnd w:id="128"/>
      <w:bookmarkStart w:id="129" w:name="_Toc184308107"/>
      <w:bookmarkEnd w:id="129"/>
      <w:bookmarkStart w:id="130" w:name="_Toc184313240"/>
      <w:bookmarkEnd w:id="130"/>
      <w:bookmarkStart w:id="131" w:name="_Toc184313264"/>
      <w:bookmarkEnd w:id="131"/>
      <w:bookmarkStart w:id="132" w:name="_Toc184308073"/>
      <w:bookmarkEnd w:id="132"/>
      <w:bookmarkStart w:id="133" w:name="_Toc184308037"/>
      <w:bookmarkEnd w:id="133"/>
      <w:bookmarkStart w:id="134" w:name="_Toc184313271"/>
      <w:bookmarkEnd w:id="134"/>
      <w:bookmarkStart w:id="135" w:name="_Toc184308082"/>
      <w:bookmarkEnd w:id="135"/>
      <w:bookmarkStart w:id="136" w:name="_Toc184310342"/>
      <w:bookmarkEnd w:id="136"/>
      <w:bookmarkStart w:id="137" w:name="_Toc184314452"/>
      <w:bookmarkEnd w:id="137"/>
      <w:bookmarkStart w:id="138" w:name="_Toc184312119"/>
      <w:bookmarkEnd w:id="138"/>
      <w:bookmarkStart w:id="139" w:name="_Toc184313268"/>
      <w:bookmarkEnd w:id="139"/>
      <w:bookmarkStart w:id="140" w:name="_Toc184313253"/>
      <w:bookmarkEnd w:id="140"/>
      <w:bookmarkStart w:id="141" w:name="_Toc184308078"/>
      <w:bookmarkEnd w:id="141"/>
      <w:bookmarkStart w:id="142" w:name="_Toc184310281"/>
      <w:bookmarkEnd w:id="142"/>
      <w:bookmarkStart w:id="143" w:name="_Toc184310294"/>
      <w:bookmarkEnd w:id="143"/>
      <w:bookmarkStart w:id="144" w:name="_Toc184314475"/>
      <w:bookmarkEnd w:id="144"/>
      <w:bookmarkStart w:id="145" w:name="_Toc184308036"/>
      <w:bookmarkEnd w:id="145"/>
      <w:bookmarkStart w:id="146" w:name="_Toc184313256"/>
      <w:bookmarkEnd w:id="146"/>
      <w:bookmarkStart w:id="147" w:name="_Toc184310275"/>
      <w:bookmarkEnd w:id="147"/>
      <w:bookmarkStart w:id="148" w:name="_Toc184312134"/>
      <w:bookmarkEnd w:id="148"/>
      <w:bookmarkStart w:id="149" w:name="_Toc184312073"/>
      <w:bookmarkEnd w:id="149"/>
      <w:bookmarkStart w:id="150" w:name="_Toc184310338"/>
      <w:bookmarkEnd w:id="150"/>
      <w:bookmarkStart w:id="151" w:name="_Toc184310295"/>
      <w:bookmarkEnd w:id="151"/>
      <w:bookmarkStart w:id="152" w:name="_Toc184308066"/>
      <w:bookmarkEnd w:id="152"/>
      <w:bookmarkStart w:id="153" w:name="_Toc184312099"/>
      <w:bookmarkEnd w:id="153"/>
      <w:bookmarkStart w:id="154" w:name="_Toc184310330"/>
      <w:bookmarkEnd w:id="154"/>
      <w:bookmarkStart w:id="155" w:name="_Toc184310331"/>
      <w:bookmarkEnd w:id="155"/>
      <w:bookmarkStart w:id="156" w:name="_Toc184314410"/>
      <w:bookmarkEnd w:id="156"/>
      <w:bookmarkStart w:id="157" w:name="_Toc184314482"/>
      <w:bookmarkEnd w:id="157"/>
      <w:bookmarkStart w:id="158" w:name="_Toc184313244"/>
      <w:bookmarkEnd w:id="158"/>
      <w:bookmarkStart w:id="159" w:name="_Toc184313290"/>
      <w:bookmarkEnd w:id="159"/>
      <w:bookmarkStart w:id="160" w:name="_Toc184312094"/>
      <w:bookmarkEnd w:id="160"/>
      <w:bookmarkStart w:id="161" w:name="_Toc184313243"/>
      <w:bookmarkEnd w:id="161"/>
      <w:bookmarkStart w:id="162" w:name="_Toc184312092"/>
      <w:bookmarkEnd w:id="162"/>
      <w:bookmarkStart w:id="163" w:name="_Toc184310300"/>
      <w:bookmarkEnd w:id="163"/>
      <w:bookmarkStart w:id="164" w:name="_Toc184308097"/>
      <w:bookmarkEnd w:id="164"/>
      <w:bookmarkStart w:id="165" w:name="_Toc184314416"/>
      <w:bookmarkEnd w:id="165"/>
      <w:bookmarkStart w:id="166" w:name="_Toc184313238"/>
      <w:bookmarkEnd w:id="166"/>
      <w:bookmarkStart w:id="167" w:name="_Toc184313305"/>
      <w:bookmarkEnd w:id="167"/>
      <w:bookmarkStart w:id="168" w:name="_Toc184310341"/>
      <w:bookmarkEnd w:id="168"/>
      <w:bookmarkStart w:id="169" w:name="_Toc184310310"/>
      <w:bookmarkEnd w:id="169"/>
      <w:bookmarkStart w:id="170" w:name="_Toc184313248"/>
      <w:bookmarkEnd w:id="170"/>
      <w:bookmarkStart w:id="171" w:name="_Toc184314429"/>
      <w:bookmarkEnd w:id="171"/>
      <w:bookmarkStart w:id="172" w:name="_Toc184310316"/>
      <w:bookmarkEnd w:id="172"/>
      <w:bookmarkStart w:id="173" w:name="_Toc184308084"/>
      <w:bookmarkEnd w:id="173"/>
      <w:bookmarkStart w:id="174" w:name="_Toc184313267"/>
      <w:bookmarkEnd w:id="174"/>
      <w:bookmarkStart w:id="175" w:name="_Toc184312068"/>
      <w:bookmarkEnd w:id="175"/>
      <w:bookmarkStart w:id="176" w:name="_Toc184308042"/>
      <w:bookmarkEnd w:id="176"/>
      <w:bookmarkStart w:id="177" w:name="_Toc184313281"/>
      <w:bookmarkEnd w:id="177"/>
      <w:bookmarkStart w:id="178" w:name="_Toc184308108"/>
      <w:bookmarkEnd w:id="178"/>
      <w:bookmarkStart w:id="179" w:name="_Toc184313255"/>
      <w:bookmarkEnd w:id="179"/>
      <w:bookmarkStart w:id="180" w:name="_Toc184312131"/>
      <w:bookmarkEnd w:id="180"/>
      <w:bookmarkStart w:id="181" w:name="_Toc184313286"/>
      <w:bookmarkEnd w:id="181"/>
      <w:bookmarkStart w:id="182" w:name="_Toc184310278"/>
      <w:bookmarkEnd w:id="182"/>
      <w:bookmarkStart w:id="183" w:name="_Toc184314431"/>
      <w:bookmarkEnd w:id="183"/>
      <w:bookmarkStart w:id="184" w:name="_Toc184312100"/>
      <w:bookmarkEnd w:id="184"/>
      <w:bookmarkStart w:id="185" w:name="_Toc184308088"/>
      <w:bookmarkEnd w:id="185"/>
      <w:bookmarkStart w:id="186" w:name="_Toc184308077"/>
      <w:bookmarkEnd w:id="186"/>
      <w:bookmarkStart w:id="187" w:name="_Toc184310298"/>
      <w:bookmarkEnd w:id="187"/>
      <w:bookmarkStart w:id="188" w:name="_Toc184314422"/>
      <w:bookmarkEnd w:id="188"/>
      <w:bookmarkStart w:id="189" w:name="_Toc184312084"/>
      <w:bookmarkEnd w:id="189"/>
      <w:bookmarkStart w:id="190" w:name="_Toc184312101"/>
      <w:bookmarkEnd w:id="190"/>
      <w:bookmarkStart w:id="191" w:name="_Toc184313278"/>
      <w:bookmarkEnd w:id="191"/>
      <w:bookmarkStart w:id="192" w:name="_Toc184312130"/>
      <w:bookmarkEnd w:id="192"/>
      <w:bookmarkStart w:id="193" w:name="_Toc184312103"/>
      <w:bookmarkEnd w:id="193"/>
      <w:bookmarkStart w:id="194" w:name="_Toc184310332"/>
      <w:bookmarkEnd w:id="194"/>
      <w:bookmarkStart w:id="195" w:name="_Toc184312079"/>
      <w:bookmarkEnd w:id="195"/>
      <w:bookmarkStart w:id="196" w:name="_Toc184313263"/>
      <w:bookmarkEnd w:id="196"/>
      <w:bookmarkStart w:id="197" w:name="_Toc184312122"/>
      <w:bookmarkEnd w:id="197"/>
      <w:bookmarkStart w:id="198" w:name="_Toc184308069"/>
      <w:bookmarkEnd w:id="198"/>
      <w:bookmarkStart w:id="199" w:name="_Toc184308062"/>
      <w:bookmarkEnd w:id="199"/>
      <w:bookmarkStart w:id="200" w:name="_Toc184312139"/>
      <w:bookmarkEnd w:id="200"/>
      <w:bookmarkStart w:id="201" w:name="_Toc184308071"/>
      <w:bookmarkEnd w:id="201"/>
      <w:bookmarkStart w:id="202" w:name="_Toc184308089"/>
      <w:bookmarkEnd w:id="202"/>
      <w:bookmarkStart w:id="203" w:name="_Toc184308060"/>
      <w:bookmarkEnd w:id="203"/>
      <w:bookmarkStart w:id="204" w:name="_Toc184312114"/>
      <w:bookmarkEnd w:id="204"/>
      <w:bookmarkStart w:id="205" w:name="_Toc184308054"/>
      <w:bookmarkEnd w:id="205"/>
      <w:bookmarkStart w:id="206" w:name="_Toc184312110"/>
      <w:bookmarkEnd w:id="206"/>
      <w:bookmarkStart w:id="207" w:name="_Toc184312090"/>
      <w:bookmarkEnd w:id="207"/>
      <w:bookmarkStart w:id="208" w:name="_Toc184313302"/>
      <w:bookmarkEnd w:id="208"/>
      <w:bookmarkStart w:id="209" w:name="_Toc184308086"/>
      <w:bookmarkEnd w:id="209"/>
      <w:bookmarkStart w:id="210" w:name="_Toc184313275"/>
      <w:bookmarkEnd w:id="210"/>
      <w:bookmarkStart w:id="211" w:name="_Toc184314412"/>
      <w:bookmarkEnd w:id="211"/>
      <w:bookmarkStart w:id="212" w:name="_Toc184312086"/>
      <w:bookmarkEnd w:id="212"/>
      <w:bookmarkStart w:id="213" w:name="_Toc184308046"/>
      <w:bookmarkEnd w:id="213"/>
      <w:bookmarkStart w:id="214" w:name="_Toc184313300"/>
      <w:bookmarkEnd w:id="214"/>
      <w:bookmarkStart w:id="215" w:name="_Toc184310318"/>
      <w:bookmarkEnd w:id="215"/>
      <w:bookmarkStart w:id="216" w:name="_Toc184313251"/>
      <w:bookmarkEnd w:id="216"/>
      <w:bookmarkStart w:id="217" w:name="_Toc184314428"/>
      <w:bookmarkEnd w:id="217"/>
      <w:bookmarkStart w:id="218" w:name="_Toc184310326"/>
      <w:bookmarkEnd w:id="218"/>
      <w:bookmarkStart w:id="219" w:name="_Toc184310340"/>
      <w:bookmarkEnd w:id="219"/>
      <w:bookmarkStart w:id="220" w:name="_Toc184310288"/>
      <w:bookmarkEnd w:id="220"/>
      <w:bookmarkStart w:id="221" w:name="_Toc184310333"/>
      <w:bookmarkEnd w:id="221"/>
      <w:bookmarkStart w:id="222" w:name="_Toc184308103"/>
      <w:bookmarkEnd w:id="222"/>
      <w:bookmarkStart w:id="223" w:name="_Toc184314423"/>
      <w:bookmarkEnd w:id="223"/>
      <w:bookmarkStart w:id="224" w:name="_Toc184313247"/>
      <w:bookmarkEnd w:id="224"/>
      <w:bookmarkStart w:id="225" w:name="_Toc184312080"/>
      <w:bookmarkEnd w:id="225"/>
      <w:bookmarkStart w:id="226" w:name="_Toc184314462"/>
      <w:bookmarkEnd w:id="226"/>
      <w:bookmarkStart w:id="227" w:name="_Toc184308098"/>
      <w:bookmarkEnd w:id="227"/>
      <w:bookmarkStart w:id="228" w:name="_Toc184314466"/>
      <w:bookmarkEnd w:id="228"/>
      <w:bookmarkStart w:id="229" w:name="_Toc184310292"/>
      <w:bookmarkEnd w:id="229"/>
      <w:bookmarkStart w:id="230" w:name="_Toc184310328"/>
      <w:bookmarkEnd w:id="230"/>
      <w:bookmarkStart w:id="231" w:name="_Toc184310305"/>
      <w:bookmarkEnd w:id="231"/>
      <w:bookmarkStart w:id="232" w:name="_Toc184314420"/>
      <w:bookmarkEnd w:id="232"/>
      <w:bookmarkStart w:id="233" w:name="_Toc184313273"/>
      <w:bookmarkEnd w:id="233"/>
      <w:bookmarkStart w:id="234" w:name="_Toc184310303"/>
      <w:bookmarkEnd w:id="234"/>
      <w:bookmarkStart w:id="235" w:name="_Toc184313272"/>
      <w:bookmarkEnd w:id="235"/>
      <w:bookmarkStart w:id="236" w:name="_Toc184312115"/>
      <w:bookmarkEnd w:id="236"/>
      <w:bookmarkStart w:id="237" w:name="_Toc184313294"/>
      <w:bookmarkEnd w:id="237"/>
      <w:bookmarkStart w:id="238" w:name="_Toc184310273"/>
      <w:bookmarkEnd w:id="238"/>
      <w:bookmarkStart w:id="239" w:name="_Toc184308105"/>
      <w:bookmarkEnd w:id="239"/>
      <w:bookmarkStart w:id="240" w:name="_Toc184314418"/>
      <w:bookmarkEnd w:id="240"/>
      <w:bookmarkStart w:id="241" w:name="_Toc184313304"/>
      <w:bookmarkEnd w:id="241"/>
      <w:bookmarkStart w:id="242" w:name="_Toc184308048"/>
      <w:bookmarkEnd w:id="242"/>
      <w:bookmarkStart w:id="243" w:name="_Toc184310343"/>
      <w:bookmarkEnd w:id="243"/>
      <w:bookmarkStart w:id="244" w:name="_Toc184308055"/>
      <w:bookmarkEnd w:id="244"/>
      <w:bookmarkStart w:id="245" w:name="_Toc184308070"/>
      <w:bookmarkEnd w:id="245"/>
      <w:bookmarkStart w:id="246" w:name="_Toc184310296"/>
      <w:bookmarkEnd w:id="246"/>
      <w:bookmarkStart w:id="247" w:name="_Toc184310287"/>
      <w:bookmarkEnd w:id="247"/>
      <w:bookmarkStart w:id="248" w:name="_Toc184312123"/>
      <w:bookmarkEnd w:id="248"/>
      <w:bookmarkStart w:id="249" w:name="_Toc184310279"/>
      <w:bookmarkEnd w:id="249"/>
      <w:bookmarkStart w:id="250" w:name="_Toc184308061"/>
      <w:bookmarkEnd w:id="250"/>
      <w:bookmarkStart w:id="251" w:name="_Toc184308079"/>
      <w:bookmarkEnd w:id="251"/>
      <w:bookmarkStart w:id="252" w:name="_Toc184312083"/>
      <w:bookmarkEnd w:id="252"/>
      <w:bookmarkStart w:id="253" w:name="_Toc184314467"/>
      <w:bookmarkEnd w:id="253"/>
      <w:bookmarkStart w:id="254" w:name="_Toc184314413"/>
      <w:bookmarkEnd w:id="254"/>
      <w:bookmarkStart w:id="255" w:name="_Toc184313246"/>
      <w:bookmarkEnd w:id="255"/>
      <w:bookmarkStart w:id="256" w:name="_Toc184310302"/>
      <w:bookmarkEnd w:id="256"/>
      <w:bookmarkStart w:id="257" w:name="_Toc184310280"/>
      <w:bookmarkEnd w:id="257"/>
      <w:bookmarkStart w:id="258" w:name="_Toc184312124"/>
      <w:bookmarkEnd w:id="258"/>
      <w:bookmarkStart w:id="259" w:name="_Toc184313259"/>
      <w:bookmarkEnd w:id="259"/>
      <w:bookmarkStart w:id="260" w:name="_Toc184312091"/>
      <w:bookmarkEnd w:id="260"/>
      <w:bookmarkStart w:id="261" w:name="_Toc184314438"/>
      <w:bookmarkEnd w:id="261"/>
      <w:bookmarkStart w:id="262" w:name="_Toc184314443"/>
      <w:bookmarkEnd w:id="262"/>
      <w:bookmarkStart w:id="263" w:name="_Toc184312126"/>
      <w:bookmarkEnd w:id="263"/>
      <w:bookmarkStart w:id="264" w:name="_Toc184313252"/>
      <w:bookmarkEnd w:id="264"/>
      <w:bookmarkStart w:id="265" w:name="_Toc184310299"/>
      <w:bookmarkEnd w:id="265"/>
      <w:bookmarkStart w:id="266" w:name="_Toc184310284"/>
      <w:bookmarkEnd w:id="266"/>
      <w:bookmarkStart w:id="267" w:name="_Toc184313289"/>
      <w:bookmarkEnd w:id="267"/>
      <w:bookmarkStart w:id="268" w:name="_Toc184310327"/>
      <w:bookmarkEnd w:id="268"/>
      <w:bookmarkStart w:id="269" w:name="_Toc184312077"/>
      <w:bookmarkEnd w:id="269"/>
      <w:bookmarkStart w:id="270" w:name="_Toc184310313"/>
      <w:bookmarkEnd w:id="270"/>
      <w:bookmarkStart w:id="271" w:name="_Toc184310337"/>
      <w:bookmarkEnd w:id="271"/>
      <w:bookmarkStart w:id="272" w:name="_Toc184312081"/>
      <w:bookmarkEnd w:id="272"/>
      <w:bookmarkStart w:id="273" w:name="_Toc184314435"/>
      <w:bookmarkEnd w:id="273"/>
      <w:bookmarkStart w:id="274" w:name="_Toc184314472"/>
      <w:bookmarkEnd w:id="274"/>
      <w:bookmarkStart w:id="275" w:name="_Toc184312075"/>
      <w:bookmarkEnd w:id="275"/>
      <w:bookmarkStart w:id="276" w:name="_Toc184308067"/>
      <w:bookmarkEnd w:id="276"/>
      <w:bookmarkStart w:id="277" w:name="_Toc184314463"/>
      <w:bookmarkEnd w:id="277"/>
      <w:bookmarkStart w:id="278" w:name="_Toc184308047"/>
      <w:bookmarkEnd w:id="278"/>
      <w:bookmarkStart w:id="279" w:name="_Toc184313257"/>
      <w:bookmarkEnd w:id="279"/>
      <w:bookmarkStart w:id="280" w:name="_Toc184313291"/>
      <w:bookmarkEnd w:id="280"/>
      <w:bookmarkStart w:id="281" w:name="_Toc184314464"/>
      <w:bookmarkEnd w:id="281"/>
      <w:bookmarkStart w:id="282" w:name="_Toc184314433"/>
      <w:bookmarkEnd w:id="282"/>
      <w:bookmarkStart w:id="283" w:name="_Toc184312076"/>
      <w:bookmarkEnd w:id="283"/>
      <w:bookmarkStart w:id="284" w:name="_Toc184314424"/>
      <w:bookmarkEnd w:id="284"/>
      <w:bookmarkStart w:id="285" w:name="_Toc184314430"/>
      <w:bookmarkEnd w:id="285"/>
      <w:bookmarkStart w:id="286" w:name="_Toc184313245"/>
      <w:bookmarkEnd w:id="286"/>
      <w:bookmarkStart w:id="287" w:name="_Toc184310283"/>
      <w:bookmarkEnd w:id="287"/>
      <w:bookmarkStart w:id="288" w:name="_Toc184314477"/>
      <w:bookmarkEnd w:id="288"/>
      <w:bookmarkStart w:id="289" w:name="_Toc184314436"/>
      <w:bookmarkEnd w:id="289"/>
      <w:bookmarkStart w:id="290" w:name="_Toc184308095"/>
      <w:bookmarkEnd w:id="290"/>
      <w:bookmarkStart w:id="291" w:name="_Toc184308039"/>
      <w:bookmarkEnd w:id="291"/>
      <w:bookmarkStart w:id="292" w:name="_Toc184312113"/>
      <w:bookmarkEnd w:id="292"/>
      <w:bookmarkStart w:id="293" w:name="_Toc184312120"/>
      <w:bookmarkEnd w:id="293"/>
      <w:bookmarkStart w:id="294" w:name="_Toc184308056"/>
      <w:bookmarkEnd w:id="294"/>
      <w:bookmarkStart w:id="295" w:name="_Toc184308100"/>
      <w:bookmarkEnd w:id="295"/>
      <w:bookmarkStart w:id="296" w:name="_Toc184313260"/>
      <w:bookmarkEnd w:id="296"/>
      <w:bookmarkStart w:id="297" w:name="_Toc184308102"/>
      <w:bookmarkEnd w:id="297"/>
      <w:bookmarkStart w:id="298" w:name="_Toc184313307"/>
      <w:bookmarkEnd w:id="298"/>
      <w:bookmarkStart w:id="299" w:name="_Toc184312074"/>
      <w:bookmarkEnd w:id="299"/>
      <w:bookmarkStart w:id="300" w:name="_Toc184312087"/>
      <w:bookmarkEnd w:id="300"/>
      <w:bookmarkStart w:id="301" w:name="_Toc184314441"/>
      <w:bookmarkEnd w:id="301"/>
      <w:bookmarkStart w:id="302" w:name="_Toc184312088"/>
      <w:bookmarkEnd w:id="302"/>
      <w:bookmarkStart w:id="303" w:name="_Toc184308065"/>
      <w:bookmarkEnd w:id="303"/>
      <w:bookmarkStart w:id="304" w:name="_Toc184308059"/>
      <w:bookmarkEnd w:id="304"/>
      <w:bookmarkStart w:id="305" w:name="_Toc184314439"/>
      <w:bookmarkEnd w:id="305"/>
      <w:bookmarkStart w:id="306" w:name="_Toc184310336"/>
      <w:bookmarkEnd w:id="306"/>
      <w:bookmarkStart w:id="307" w:name="_Toc184308083"/>
      <w:bookmarkEnd w:id="307"/>
      <w:bookmarkStart w:id="308" w:name="_Toc184312127"/>
      <w:bookmarkEnd w:id="308"/>
      <w:bookmarkStart w:id="309" w:name="_Toc184312138"/>
      <w:bookmarkEnd w:id="309"/>
      <w:bookmarkStart w:id="310" w:name="_Toc184312137"/>
      <w:bookmarkEnd w:id="310"/>
      <w:bookmarkStart w:id="311" w:name="_Toc184308085"/>
      <w:bookmarkEnd w:id="311"/>
      <w:bookmarkStart w:id="312" w:name="_Toc184308074"/>
      <w:bookmarkEnd w:id="312"/>
      <w:bookmarkStart w:id="313" w:name="_Toc184314437"/>
      <w:bookmarkEnd w:id="313"/>
      <w:bookmarkStart w:id="314" w:name="_Toc184314461"/>
      <w:bookmarkEnd w:id="314"/>
      <w:bookmarkStart w:id="315" w:name="_Toc184313262"/>
      <w:bookmarkEnd w:id="315"/>
      <w:bookmarkStart w:id="316" w:name="_Toc184310285"/>
      <w:bookmarkEnd w:id="316"/>
      <w:bookmarkStart w:id="317" w:name="_Toc184312132"/>
      <w:bookmarkEnd w:id="317"/>
      <w:bookmarkStart w:id="318" w:name="_Toc184314476"/>
      <w:bookmarkEnd w:id="318"/>
      <w:bookmarkStart w:id="319" w:name="_Toc184314426"/>
      <w:bookmarkEnd w:id="319"/>
      <w:bookmarkStart w:id="320" w:name="_Toc184312136"/>
      <w:bookmarkEnd w:id="320"/>
      <w:bookmarkStart w:id="321" w:name="_Toc184314446"/>
      <w:bookmarkEnd w:id="321"/>
      <w:bookmarkStart w:id="322" w:name="_Toc184312102"/>
      <w:bookmarkEnd w:id="322"/>
      <w:bookmarkStart w:id="323" w:name="_Toc184310309"/>
      <w:bookmarkEnd w:id="323"/>
      <w:bookmarkStart w:id="324" w:name="_Toc184314444"/>
      <w:bookmarkEnd w:id="324"/>
      <w:bookmarkStart w:id="325" w:name="_Toc184308040"/>
      <w:bookmarkEnd w:id="325"/>
      <w:bookmarkStart w:id="326" w:name="_Toc184314460"/>
      <w:bookmarkEnd w:id="326"/>
      <w:bookmarkStart w:id="327" w:name="_Toc184310272"/>
      <w:bookmarkEnd w:id="327"/>
      <w:bookmarkStart w:id="328" w:name="_Toc184313306"/>
      <w:bookmarkEnd w:id="328"/>
      <w:bookmarkStart w:id="329" w:name="_Toc184310314"/>
      <w:bookmarkEnd w:id="329"/>
      <w:bookmarkStart w:id="330" w:name="_Toc184308087"/>
      <w:bookmarkEnd w:id="330"/>
      <w:bookmarkStart w:id="331" w:name="_Toc184312097"/>
      <w:bookmarkEnd w:id="331"/>
      <w:bookmarkStart w:id="332" w:name="_Toc184314450"/>
      <w:bookmarkEnd w:id="332"/>
      <w:bookmarkStart w:id="333" w:name="_Toc184312078"/>
      <w:bookmarkEnd w:id="333"/>
      <w:bookmarkStart w:id="334" w:name="_Toc184313242"/>
      <w:bookmarkEnd w:id="334"/>
      <w:bookmarkStart w:id="335" w:name="_Toc184313295"/>
      <w:bookmarkEnd w:id="335"/>
      <w:bookmarkStart w:id="336" w:name="_Toc184310321"/>
      <w:bookmarkEnd w:id="336"/>
      <w:bookmarkStart w:id="337" w:name="_Toc184308058"/>
      <w:bookmarkEnd w:id="337"/>
      <w:bookmarkStart w:id="338" w:name="_Toc184308044"/>
      <w:bookmarkEnd w:id="338"/>
      <w:bookmarkStart w:id="339" w:name="_Toc184308068"/>
      <w:bookmarkEnd w:id="339"/>
      <w:bookmarkStart w:id="340" w:name="_Toc184313261"/>
      <w:bookmarkEnd w:id="340"/>
      <w:bookmarkStart w:id="341" w:name="_Toc184313296"/>
      <w:bookmarkEnd w:id="341"/>
      <w:bookmarkStart w:id="342" w:name="_Toc184310277"/>
      <w:bookmarkEnd w:id="342"/>
      <w:bookmarkStart w:id="343" w:name="_Toc184314421"/>
      <w:bookmarkEnd w:id="343"/>
      <w:bookmarkStart w:id="344" w:name="_Toc184308096"/>
      <w:bookmarkEnd w:id="344"/>
      <w:bookmarkStart w:id="345" w:name="_Toc184310301"/>
      <w:bookmarkEnd w:id="345"/>
      <w:bookmarkStart w:id="346" w:name="_Toc184314445"/>
      <w:bookmarkEnd w:id="346"/>
      <w:bookmarkStart w:id="347" w:name="_Toc184313303"/>
      <w:bookmarkEnd w:id="347"/>
      <w:bookmarkStart w:id="348" w:name="_Toc184313249"/>
      <w:bookmarkEnd w:id="348"/>
      <w:bookmarkStart w:id="349" w:name="_Toc184310290"/>
      <w:bookmarkEnd w:id="349"/>
      <w:bookmarkStart w:id="350" w:name="_Toc184308049"/>
      <w:bookmarkEnd w:id="350"/>
      <w:bookmarkStart w:id="351" w:name="_Toc184308094"/>
      <w:bookmarkEnd w:id="351"/>
      <w:bookmarkStart w:id="352" w:name="_Toc184308072"/>
      <w:bookmarkEnd w:id="352"/>
      <w:bookmarkStart w:id="353" w:name="_Toc184314442"/>
      <w:bookmarkEnd w:id="353"/>
      <w:bookmarkStart w:id="354" w:name="_Toc184313269"/>
      <w:bookmarkEnd w:id="354"/>
      <w:bookmarkStart w:id="355" w:name="_Toc184312128"/>
      <w:bookmarkEnd w:id="355"/>
      <w:bookmarkStart w:id="356" w:name="_Toc184308092"/>
      <w:bookmarkEnd w:id="356"/>
      <w:bookmarkStart w:id="357" w:name="_Toc184313277"/>
      <w:bookmarkEnd w:id="357"/>
      <w:bookmarkStart w:id="358" w:name="_Toc184310308"/>
      <w:bookmarkEnd w:id="358"/>
      <w:bookmarkStart w:id="359" w:name="_Toc184312089"/>
      <w:bookmarkEnd w:id="359"/>
      <w:bookmarkStart w:id="360" w:name="_Toc184310312"/>
      <w:bookmarkEnd w:id="360"/>
      <w:bookmarkStart w:id="361" w:name="_Toc184312118"/>
      <w:bookmarkEnd w:id="361"/>
      <w:bookmarkStart w:id="362" w:name="_Toc184313276"/>
      <w:bookmarkEnd w:id="362"/>
      <w:bookmarkStart w:id="363" w:name="_Toc184313288"/>
      <w:bookmarkEnd w:id="363"/>
      <w:bookmarkStart w:id="364" w:name="_Toc184312069"/>
      <w:bookmarkEnd w:id="364"/>
      <w:bookmarkStart w:id="365" w:name="_Toc184312104"/>
      <w:bookmarkEnd w:id="365"/>
      <w:bookmarkStart w:id="366" w:name="_Toc184308038"/>
      <w:bookmarkEnd w:id="366"/>
      <w:bookmarkStart w:id="367" w:name="_Toc184313293"/>
      <w:bookmarkEnd w:id="367"/>
      <w:bookmarkStart w:id="368" w:name="_Toc184314411"/>
      <w:bookmarkEnd w:id="368"/>
      <w:bookmarkStart w:id="369" w:name="_Toc184313310"/>
      <w:bookmarkEnd w:id="369"/>
      <w:bookmarkStart w:id="370" w:name="_Toc184308043"/>
      <w:bookmarkEnd w:id="370"/>
      <w:bookmarkStart w:id="371" w:name="_Toc184313299"/>
      <w:bookmarkEnd w:id="371"/>
      <w:bookmarkStart w:id="372" w:name="_Toc184312071"/>
      <w:bookmarkEnd w:id="372"/>
      <w:bookmarkStart w:id="373" w:name="_Toc184308081"/>
      <w:bookmarkEnd w:id="373"/>
      <w:bookmarkStart w:id="374" w:name="_Toc184312125"/>
      <w:bookmarkEnd w:id="374"/>
      <w:bookmarkStart w:id="375" w:name="_Toc184313250"/>
      <w:bookmarkEnd w:id="375"/>
      <w:bookmarkStart w:id="376" w:name="_Toc184312096"/>
      <w:bookmarkEnd w:id="376"/>
      <w:bookmarkStart w:id="377" w:name="_Toc184312085"/>
      <w:bookmarkEnd w:id="377"/>
      <w:bookmarkStart w:id="378" w:name="_Toc184308050"/>
      <w:bookmarkEnd w:id="378"/>
      <w:bookmarkStart w:id="379" w:name="_Toc184314425"/>
      <w:bookmarkEnd w:id="379"/>
      <w:bookmarkStart w:id="380" w:name="_Toc184312133"/>
      <w:bookmarkEnd w:id="380"/>
      <w:bookmarkStart w:id="381" w:name="_Toc184312112"/>
      <w:bookmarkEnd w:id="381"/>
      <w:bookmarkStart w:id="382" w:name="_Toc184314470"/>
      <w:bookmarkEnd w:id="382"/>
      <w:bookmarkStart w:id="383" w:name="_Toc184308051"/>
      <w:bookmarkEnd w:id="383"/>
      <w:bookmarkStart w:id="384" w:name="_Toc184310315"/>
      <w:bookmarkEnd w:id="384"/>
      <w:bookmarkStart w:id="385" w:name="_Toc184313292"/>
      <w:bookmarkEnd w:id="385"/>
      <w:bookmarkStart w:id="386" w:name="_Toc184313284"/>
      <w:bookmarkEnd w:id="386"/>
      <w:bookmarkStart w:id="387" w:name="_Toc184314457"/>
      <w:bookmarkEnd w:id="387"/>
      <w:bookmarkStart w:id="388" w:name="_Toc184314453"/>
      <w:bookmarkEnd w:id="388"/>
      <w:bookmarkStart w:id="389" w:name="_Toc184314465"/>
      <w:bookmarkEnd w:id="389"/>
      <w:bookmarkStart w:id="390" w:name="_Toc184314449"/>
      <w:bookmarkEnd w:id="390"/>
      <w:bookmarkStart w:id="391" w:name="_Toc184310320"/>
      <w:bookmarkEnd w:id="391"/>
      <w:bookmarkStart w:id="392" w:name="_Toc184308076"/>
      <w:bookmarkEnd w:id="392"/>
      <w:r>
        <w:rPr>
          <w:rFonts w:hint="eastAsia" w:ascii="仿宋_GB2312" w:hAnsi="仿宋_GB2312" w:eastAsia="仿宋_GB2312" w:cs="仿宋_GB2312"/>
          <w:b/>
          <w:sz w:val="36"/>
          <w:szCs w:val="20"/>
        </w:rPr>
        <w:t xml:space="preserve"> 评标办法</w:t>
      </w:r>
    </w:p>
    <w:p>
      <w:pPr>
        <w:adjustRightInd/>
        <w:spacing w:line="440" w:lineRule="exact"/>
        <w:jc w:val="center"/>
        <w:outlineLvl w:val="1"/>
        <w:rPr>
          <w:rFonts w:ascii="仿宋_GB2312" w:hAnsi="仿宋_GB2312" w:eastAsia="仿宋_GB2312" w:cs="仿宋_GB2312"/>
          <w:b/>
          <w:sz w:val="32"/>
          <w:szCs w:val="20"/>
        </w:rPr>
      </w:pPr>
      <w:r>
        <w:rPr>
          <w:rFonts w:hint="eastAsia" w:ascii="仿宋_GB2312" w:hAnsi="仿宋_GB2312" w:eastAsia="仿宋_GB2312" w:cs="仿宋_GB2312"/>
          <w:b/>
          <w:sz w:val="32"/>
          <w:szCs w:val="20"/>
        </w:rPr>
        <w:t>评标办法前附表</w:t>
      </w:r>
    </w:p>
    <w:tbl>
      <w:tblPr>
        <w:tblStyle w:val="63"/>
        <w:tblW w:w="98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4"/>
        <w:gridCol w:w="1477"/>
        <w:gridCol w:w="366"/>
        <w:gridCol w:w="3766"/>
        <w:gridCol w:w="832"/>
        <w:gridCol w:w="1278"/>
        <w:gridCol w:w="15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664" w:type="dxa"/>
            <w:vAlign w:val="center"/>
          </w:tcPr>
          <w:p>
            <w:pPr>
              <w:adjustRightInd/>
              <w:spacing w:line="440" w:lineRule="exact"/>
              <w:jc w:val="center"/>
              <w:rPr>
                <w:rFonts w:ascii="仿宋_GB2312" w:hAnsi="仿宋_GB2312" w:eastAsia="仿宋_GB2312" w:cs="仿宋_GB2312"/>
                <w:bCs/>
                <w:sz w:val="22"/>
                <w:szCs w:val="22"/>
              </w:rPr>
            </w:pPr>
            <w:r>
              <w:rPr>
                <w:rFonts w:hint="eastAsia" w:ascii="仿宋_GB2312" w:hAnsi="仿宋_GB2312" w:eastAsia="仿宋_GB2312" w:cs="仿宋_GB2312"/>
                <w:bCs/>
                <w:sz w:val="22"/>
                <w:szCs w:val="22"/>
              </w:rPr>
              <w:t>序号</w:t>
            </w:r>
          </w:p>
        </w:tc>
        <w:tc>
          <w:tcPr>
            <w:tcW w:w="5609" w:type="dxa"/>
            <w:gridSpan w:val="3"/>
            <w:vAlign w:val="center"/>
          </w:tcPr>
          <w:p>
            <w:pPr>
              <w:adjustRightInd/>
              <w:spacing w:line="440" w:lineRule="exact"/>
              <w:jc w:val="center"/>
              <w:rPr>
                <w:rFonts w:ascii="仿宋_GB2312" w:hAnsi="仿宋_GB2312" w:eastAsia="仿宋_GB2312" w:cs="仿宋_GB2312"/>
                <w:bCs/>
                <w:sz w:val="22"/>
                <w:szCs w:val="22"/>
              </w:rPr>
            </w:pPr>
            <w:r>
              <w:rPr>
                <w:rFonts w:hint="eastAsia" w:ascii="仿宋_GB2312" w:hAnsi="仿宋_GB2312" w:eastAsia="仿宋_GB2312" w:cs="仿宋_GB2312"/>
                <w:bCs/>
                <w:sz w:val="22"/>
                <w:szCs w:val="22"/>
              </w:rPr>
              <w:t>评标标准</w:t>
            </w:r>
          </w:p>
        </w:tc>
        <w:tc>
          <w:tcPr>
            <w:tcW w:w="832" w:type="dxa"/>
            <w:vAlign w:val="center"/>
          </w:tcPr>
          <w:p>
            <w:pPr>
              <w:adjustRightInd/>
              <w:spacing w:line="440" w:lineRule="exact"/>
              <w:jc w:val="center"/>
              <w:rPr>
                <w:rFonts w:ascii="仿宋_GB2312" w:hAnsi="仿宋_GB2312" w:eastAsia="仿宋_GB2312" w:cs="仿宋_GB2312"/>
                <w:bCs/>
                <w:sz w:val="22"/>
                <w:szCs w:val="22"/>
              </w:rPr>
            </w:pPr>
            <w:r>
              <w:rPr>
                <w:rFonts w:hint="eastAsia" w:ascii="仿宋_GB2312" w:hAnsi="仿宋_GB2312" w:eastAsia="仿宋_GB2312" w:cs="仿宋_GB2312"/>
                <w:bCs/>
                <w:sz w:val="22"/>
                <w:szCs w:val="22"/>
              </w:rPr>
              <w:t>权重</w:t>
            </w:r>
          </w:p>
        </w:tc>
        <w:tc>
          <w:tcPr>
            <w:tcW w:w="1278" w:type="dxa"/>
            <w:vAlign w:val="center"/>
          </w:tcPr>
          <w:p>
            <w:pPr>
              <w:adjustRightInd/>
              <w:spacing w:line="440" w:lineRule="exact"/>
              <w:jc w:val="center"/>
              <w:rPr>
                <w:rFonts w:ascii="仿宋_GB2312" w:hAnsi="仿宋_GB2312" w:eastAsia="仿宋_GB2312" w:cs="仿宋_GB2312"/>
                <w:bCs/>
                <w:sz w:val="22"/>
                <w:szCs w:val="22"/>
              </w:rPr>
            </w:pPr>
            <w:r>
              <w:rPr>
                <w:rFonts w:hint="eastAsia" w:ascii="仿宋_GB2312" w:hAnsi="仿宋_GB2312" w:eastAsia="仿宋_GB2312" w:cs="仿宋_GB2312"/>
                <w:bCs/>
                <w:sz w:val="22"/>
                <w:szCs w:val="22"/>
              </w:rPr>
              <w:t>主观分/客观分属性</w:t>
            </w:r>
          </w:p>
        </w:tc>
        <w:tc>
          <w:tcPr>
            <w:tcW w:w="1506" w:type="dxa"/>
          </w:tcPr>
          <w:p>
            <w:pPr>
              <w:adjustRightInd/>
              <w:spacing w:line="440" w:lineRule="exact"/>
              <w:jc w:val="center"/>
              <w:rPr>
                <w:rFonts w:ascii="仿宋_GB2312" w:hAnsi="仿宋_GB2312" w:eastAsia="仿宋_GB2312" w:cs="仿宋_GB2312"/>
                <w:bCs/>
                <w:sz w:val="22"/>
                <w:szCs w:val="22"/>
              </w:rPr>
            </w:pPr>
            <w:r>
              <w:rPr>
                <w:rFonts w:hint="eastAsia" w:ascii="仿宋_GB2312" w:hAnsi="仿宋_GB2312" w:eastAsia="仿宋_GB2312" w:cs="仿宋_GB2312"/>
                <w:bCs/>
                <w:sz w:val="22"/>
                <w:szCs w:val="22"/>
              </w:rPr>
              <w:t>投标文件中评标标准相应的商务技术资料目录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64" w:type="dxa"/>
            <w:vAlign w:val="center"/>
          </w:tcPr>
          <w:p>
            <w:pPr>
              <w:adjustRightInd/>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1</w:t>
            </w:r>
          </w:p>
        </w:tc>
        <w:tc>
          <w:tcPr>
            <w:tcW w:w="5609" w:type="dxa"/>
            <w:gridSpan w:val="3"/>
            <w:vAlign w:val="center"/>
          </w:tcPr>
          <w:p>
            <w:pPr>
              <w:adjustRightInd/>
              <w:spacing w:line="440" w:lineRule="exact"/>
              <w:rPr>
                <w:rFonts w:ascii="仿宋_GB2312" w:hAnsi="仿宋_GB2312" w:eastAsia="仿宋_GB2312" w:cs="仿宋_GB2312"/>
                <w:sz w:val="24"/>
              </w:rPr>
            </w:pPr>
            <w:r>
              <w:rPr>
                <w:rFonts w:hint="eastAsia" w:ascii="仿宋_GB2312" w:hAnsi="仿宋_GB2312" w:eastAsia="仿宋_GB2312" w:cs="仿宋_GB2312"/>
                <w:sz w:val="24"/>
              </w:rPr>
              <w:t>投标人2019年1月1日</w:t>
            </w:r>
            <w:r>
              <w:rPr>
                <w:rFonts w:hint="eastAsia" w:ascii="仿宋_GB2312" w:hAnsi="仿宋_GB2312" w:eastAsia="仿宋_GB2312" w:cs="仿宋_GB2312"/>
                <w:sz w:val="24"/>
                <w:szCs w:val="24"/>
              </w:rPr>
              <w:t>（以合同签订时间为准）起</w:t>
            </w:r>
            <w:r>
              <w:rPr>
                <w:rFonts w:hint="eastAsia" w:ascii="仿宋_GB2312" w:hAnsi="仿宋_GB2312" w:eastAsia="仿宋_GB2312" w:cs="仿宋_GB2312"/>
                <w:sz w:val="24"/>
              </w:rPr>
              <w:t>具有同类项目业绩的每个得0.5分，最高得1分。</w:t>
            </w:r>
          </w:p>
          <w:p>
            <w:pPr>
              <w:adjustRightInd/>
              <w:spacing w:line="440" w:lineRule="exact"/>
              <w:rPr>
                <w:rFonts w:ascii="仿宋_GB2312" w:hAnsi="仿宋_GB2312" w:eastAsia="仿宋_GB2312" w:cs="仿宋_GB2312"/>
                <w:sz w:val="24"/>
              </w:rPr>
            </w:pPr>
            <w:r>
              <w:rPr>
                <w:rFonts w:hint="eastAsia" w:ascii="仿宋_GB2312" w:hAnsi="仿宋_GB2312" w:eastAsia="仿宋_GB2312" w:cs="仿宋_GB2312"/>
                <w:sz w:val="24"/>
              </w:rPr>
              <w:t>[投标文件中提供合同证明材料。否则不得分]</w:t>
            </w:r>
          </w:p>
        </w:tc>
        <w:tc>
          <w:tcPr>
            <w:tcW w:w="832" w:type="dxa"/>
            <w:vAlign w:val="center"/>
          </w:tcPr>
          <w:p>
            <w:pPr>
              <w:adjustRightInd/>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0-1分</w:t>
            </w:r>
          </w:p>
        </w:tc>
        <w:tc>
          <w:tcPr>
            <w:tcW w:w="1278" w:type="dxa"/>
            <w:vAlign w:val="center"/>
          </w:tcPr>
          <w:p>
            <w:pPr>
              <w:adjustRightInd/>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客观分</w:t>
            </w:r>
          </w:p>
        </w:tc>
        <w:tc>
          <w:tcPr>
            <w:tcW w:w="1506" w:type="dxa"/>
            <w:vAlign w:val="center"/>
          </w:tcPr>
          <w:p>
            <w:pPr>
              <w:adjustRightInd/>
              <w:spacing w:line="440" w:lineRule="exact"/>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64" w:type="dxa"/>
            <w:vAlign w:val="center"/>
          </w:tcPr>
          <w:p>
            <w:pPr>
              <w:adjustRightInd/>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2</w:t>
            </w:r>
          </w:p>
        </w:tc>
        <w:tc>
          <w:tcPr>
            <w:tcW w:w="5609" w:type="dxa"/>
            <w:gridSpan w:val="3"/>
            <w:vAlign w:val="center"/>
          </w:tcPr>
          <w:p>
            <w:pPr>
              <w:adjustRightInd/>
              <w:spacing w:line="440" w:lineRule="exact"/>
              <w:rPr>
                <w:rFonts w:ascii="仿宋_GB2312" w:hAnsi="仿宋_GB2312" w:eastAsia="仿宋_GB2312" w:cs="仿宋_GB2312"/>
                <w:sz w:val="24"/>
              </w:rPr>
            </w:pPr>
            <w:r>
              <w:rPr>
                <w:rFonts w:hint="eastAsia" w:ascii="仿宋_GB2312" w:hAnsi="仿宋_GB2312" w:eastAsia="仿宋_GB2312" w:cs="仿宋_GB2312"/>
                <w:sz w:val="24"/>
              </w:rPr>
              <w:t>投标人或其总公司（总机构）具有中华人民共和国基础电信业务经营许可证、中华人民共和国增值电信业务经营许可证，每个得1分，最高得2分。</w:t>
            </w:r>
          </w:p>
          <w:p>
            <w:pPr>
              <w:adjustRightInd/>
              <w:spacing w:line="440" w:lineRule="exact"/>
              <w:rPr>
                <w:rFonts w:ascii="仿宋_GB2312" w:hAnsi="仿宋_GB2312" w:eastAsia="仿宋_GB2312" w:cs="仿宋_GB2312"/>
                <w:sz w:val="24"/>
              </w:rPr>
            </w:pPr>
            <w:r>
              <w:rPr>
                <w:rFonts w:hint="eastAsia" w:ascii="仿宋_GB2312" w:hAnsi="仿宋_GB2312" w:eastAsia="仿宋_GB2312" w:cs="仿宋_GB2312"/>
                <w:sz w:val="24"/>
              </w:rPr>
              <w:t>[投标人提供的证书须在有效期内，投标文件中提供证书。否则不得分]</w:t>
            </w:r>
          </w:p>
        </w:tc>
        <w:tc>
          <w:tcPr>
            <w:tcW w:w="832" w:type="dxa"/>
            <w:vAlign w:val="center"/>
          </w:tcPr>
          <w:p>
            <w:pPr>
              <w:adjustRightInd/>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0-2分</w:t>
            </w:r>
          </w:p>
        </w:tc>
        <w:tc>
          <w:tcPr>
            <w:tcW w:w="1278" w:type="dxa"/>
            <w:vAlign w:val="center"/>
          </w:tcPr>
          <w:p>
            <w:pPr>
              <w:adjustRightInd/>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客观分</w:t>
            </w:r>
          </w:p>
        </w:tc>
        <w:tc>
          <w:tcPr>
            <w:tcW w:w="1506" w:type="dxa"/>
            <w:vAlign w:val="center"/>
          </w:tcPr>
          <w:p>
            <w:pPr>
              <w:adjustRightInd/>
              <w:spacing w:line="440" w:lineRule="exact"/>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jc w:val="center"/>
        </w:trPr>
        <w:tc>
          <w:tcPr>
            <w:tcW w:w="664" w:type="dxa"/>
            <w:vAlign w:val="center"/>
          </w:tcPr>
          <w:p>
            <w:pPr>
              <w:adjustRightInd/>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3</w:t>
            </w:r>
          </w:p>
        </w:tc>
        <w:tc>
          <w:tcPr>
            <w:tcW w:w="5609" w:type="dxa"/>
            <w:gridSpan w:val="3"/>
            <w:vAlign w:val="center"/>
          </w:tcPr>
          <w:p>
            <w:pPr>
              <w:pStyle w:val="15"/>
              <w:ind w:firstLine="0"/>
              <w:rPr>
                <w:rFonts w:hint="eastAsia" w:ascii="仿宋_GB2312" w:hAnsi="仿宋_GB2312" w:eastAsia="仿宋_GB2312" w:cs="仿宋_GB2312"/>
                <w:snapToGrid/>
                <w:color w:val="auto"/>
                <w:kern w:val="2"/>
                <w:sz w:val="24"/>
                <w:szCs w:val="24"/>
                <w:lang w:val="en-US" w:eastAsia="zh-CN" w:bidi="ar-SA"/>
              </w:rPr>
            </w:pPr>
            <w:r>
              <w:rPr>
                <w:rFonts w:hint="eastAsia" w:ascii="仿宋_GB2312" w:hAnsi="仿宋_GB2312" w:eastAsia="仿宋_GB2312" w:cs="仿宋_GB2312"/>
                <w:snapToGrid/>
                <w:color w:val="auto"/>
                <w:kern w:val="2"/>
                <w:sz w:val="24"/>
                <w:szCs w:val="24"/>
                <w:lang w:val="en-US" w:eastAsia="zh-CN" w:bidi="ar-SA"/>
              </w:rPr>
              <w:t>投标人具有ISO9001系列质量管理体系认证证书；ISO14001系列环境管理体系认证证书；ISO27001（GB/T 22080）信息安全管理体系认证证书；ISO20000信息技术服务管理体系认证证书。每项得2分，共8分。</w:t>
            </w:r>
          </w:p>
          <w:p>
            <w:pPr>
              <w:pStyle w:val="15"/>
              <w:ind w:firstLine="0"/>
            </w:pPr>
            <w:r>
              <w:rPr>
                <w:rFonts w:hint="eastAsia" w:ascii="仿宋_GB2312" w:hAnsi="仿宋_GB2312" w:eastAsia="仿宋_GB2312" w:cs="仿宋_GB2312"/>
                <w:sz w:val="24"/>
              </w:rPr>
              <w:t>[</w:t>
            </w:r>
            <w:r>
              <w:rPr>
                <w:rFonts w:hint="eastAsia" w:ascii="仿宋_GB2312" w:hAnsi="仿宋_GB2312" w:eastAsia="仿宋_GB2312" w:cs="仿宋_GB2312"/>
                <w:snapToGrid/>
                <w:color w:val="auto"/>
                <w:kern w:val="2"/>
                <w:sz w:val="24"/>
                <w:szCs w:val="24"/>
                <w:lang w:val="en-US" w:eastAsia="zh-CN" w:bidi="ar-SA"/>
              </w:rPr>
              <w:t>投标人提供的证书须在有效期内且为投标人所有，投标文件中提供证书</w:t>
            </w:r>
            <w:r>
              <w:rPr>
                <w:rFonts w:hint="eastAsia" w:ascii="仿宋_GB2312" w:hAnsi="仿宋_GB2312" w:eastAsia="仿宋_GB2312" w:cs="仿宋_GB2312"/>
                <w:sz w:val="24"/>
              </w:rPr>
              <w:t>。否则不得分]</w:t>
            </w:r>
          </w:p>
        </w:tc>
        <w:tc>
          <w:tcPr>
            <w:tcW w:w="832" w:type="dxa"/>
            <w:vAlign w:val="center"/>
          </w:tcPr>
          <w:p>
            <w:pPr>
              <w:adjustRightInd/>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0-8分</w:t>
            </w:r>
          </w:p>
        </w:tc>
        <w:tc>
          <w:tcPr>
            <w:tcW w:w="1278" w:type="dxa"/>
            <w:vAlign w:val="center"/>
          </w:tcPr>
          <w:p>
            <w:pPr>
              <w:adjustRightInd/>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客观分</w:t>
            </w:r>
          </w:p>
        </w:tc>
        <w:tc>
          <w:tcPr>
            <w:tcW w:w="1506" w:type="dxa"/>
          </w:tcPr>
          <w:p>
            <w:pPr>
              <w:adjustRightInd/>
              <w:spacing w:line="440" w:lineRule="exact"/>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64" w:type="dxa"/>
            <w:vAlign w:val="center"/>
          </w:tcPr>
          <w:p>
            <w:pPr>
              <w:adjustRightInd/>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4</w:t>
            </w:r>
          </w:p>
        </w:tc>
        <w:tc>
          <w:tcPr>
            <w:tcW w:w="5609" w:type="dxa"/>
            <w:gridSpan w:val="3"/>
            <w:vAlign w:val="center"/>
          </w:tcPr>
          <w:p>
            <w:pPr>
              <w:adjustRightInd/>
              <w:spacing w:line="440" w:lineRule="exact"/>
              <w:rPr>
                <w:rFonts w:ascii="仿宋_GB2312" w:hAnsi="仿宋_GB2312" w:eastAsia="仿宋_GB2312" w:cs="仿宋_GB2312"/>
                <w:sz w:val="24"/>
              </w:rPr>
            </w:pPr>
            <w:r>
              <w:rPr>
                <w:rFonts w:hint="eastAsia" w:ascii="仿宋_GB2312" w:hAnsi="仿宋_GB2312" w:eastAsia="仿宋_GB2312" w:cs="仿宋_GB2312"/>
                <w:sz w:val="24"/>
              </w:rPr>
              <w:t>产品需求吻合程度：</w:t>
            </w:r>
          </w:p>
          <w:p>
            <w:pPr>
              <w:adjustRightInd/>
              <w:spacing w:line="440" w:lineRule="exact"/>
              <w:rPr>
                <w:rFonts w:hint="eastAsia" w:ascii="仿宋_GB2312" w:hAnsi="仿宋_GB2312" w:eastAsia="仿宋_GB2312" w:cs="仿宋_GB2312"/>
                <w:sz w:val="24"/>
              </w:rPr>
            </w:pPr>
            <w:r>
              <w:rPr>
                <w:rFonts w:hint="eastAsia" w:ascii="仿宋_GB2312" w:hAnsi="仿宋_GB2312" w:eastAsia="仿宋_GB2312" w:cs="仿宋_GB2312"/>
                <w:sz w:val="24"/>
              </w:rPr>
              <w:t>投标文件明确的投标产品如对第三部分采购内容和服务要求中“技术规范要求”标有★的指标项未响应或不满足，每项扣2分；</w:t>
            </w:r>
            <w:r>
              <w:rPr>
                <w:rFonts w:hint="eastAsia" w:ascii="仿宋_GB2312" w:hAnsi="仿宋_GB2312" w:eastAsia="仿宋_GB2312" w:cs="仿宋_GB2312"/>
                <w:sz w:val="24"/>
                <w:lang w:val="en-US" w:eastAsia="zh-CN"/>
              </w:rPr>
              <w:t>未</w:t>
            </w:r>
            <w:r>
              <w:rPr>
                <w:rFonts w:hint="eastAsia" w:ascii="仿宋_GB2312" w:hAnsi="仿宋_GB2312" w:eastAsia="仿宋_GB2312" w:cs="仿宋_GB2312"/>
                <w:sz w:val="24"/>
              </w:rPr>
              <w:t>标★的指标项未响应或不满足，每项扣1分，扣完为止。</w:t>
            </w:r>
          </w:p>
          <w:p>
            <w:pPr>
              <w:adjustRightInd/>
              <w:spacing w:line="440" w:lineRule="exact"/>
              <w:rPr>
                <w:rFonts w:ascii="仿宋_GB2312" w:hAnsi="仿宋_GB2312" w:eastAsia="仿宋_GB2312" w:cs="仿宋_GB2312"/>
                <w:sz w:val="24"/>
              </w:rPr>
            </w:pPr>
            <w:r>
              <w:rPr>
                <w:rFonts w:hint="eastAsia" w:ascii="仿宋_GB2312" w:hAnsi="仿宋_GB2312" w:eastAsia="仿宋_GB2312" w:cs="仿宋_GB2312"/>
                <w:sz w:val="24"/>
              </w:rPr>
              <w:t>[</w:t>
            </w:r>
            <w:r>
              <w:rPr>
                <w:rFonts w:hint="eastAsia" w:ascii="仿宋_GB2312" w:hAnsi="仿宋_GB2312" w:eastAsia="仿宋_GB2312" w:cs="仿宋_GB2312"/>
                <w:color w:val="auto"/>
                <w:kern w:val="2"/>
                <w:sz w:val="24"/>
                <w:szCs w:val="24"/>
              </w:rPr>
              <w:t>标</w:t>
            </w:r>
            <w:r>
              <w:rPr>
                <w:rFonts w:hint="eastAsia" w:ascii="仿宋_GB2312" w:hAnsi="仿宋_GB2312" w:eastAsia="仿宋_GB2312" w:cs="仿宋_GB2312"/>
                <w:sz w:val="24"/>
              </w:rPr>
              <w:t>★项须</w:t>
            </w:r>
            <w:r>
              <w:rPr>
                <w:rFonts w:hint="eastAsia" w:ascii="仿宋_GB2312" w:hAnsi="仿宋_GB2312" w:eastAsia="仿宋_GB2312" w:cs="仿宋_GB2312"/>
                <w:color w:val="auto"/>
                <w:kern w:val="2"/>
                <w:sz w:val="24"/>
                <w:szCs w:val="24"/>
              </w:rPr>
              <w:t>提供权威检测报告证明</w:t>
            </w:r>
            <w:r>
              <w:rPr>
                <w:rFonts w:hint="eastAsia" w:ascii="仿宋_GB2312" w:hAnsi="仿宋_GB2312" w:eastAsia="仿宋_GB2312" w:cs="仿宋_GB2312"/>
                <w:sz w:val="24"/>
              </w:rPr>
              <w:t>]</w:t>
            </w:r>
          </w:p>
        </w:tc>
        <w:tc>
          <w:tcPr>
            <w:tcW w:w="832" w:type="dxa"/>
            <w:vAlign w:val="center"/>
          </w:tcPr>
          <w:p>
            <w:pPr>
              <w:adjustRightInd/>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0-26分</w:t>
            </w:r>
          </w:p>
        </w:tc>
        <w:tc>
          <w:tcPr>
            <w:tcW w:w="1278" w:type="dxa"/>
            <w:vAlign w:val="center"/>
          </w:tcPr>
          <w:p>
            <w:pPr>
              <w:adjustRightInd/>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客观分</w:t>
            </w:r>
          </w:p>
        </w:tc>
        <w:tc>
          <w:tcPr>
            <w:tcW w:w="1506" w:type="dxa"/>
          </w:tcPr>
          <w:p>
            <w:pPr>
              <w:adjustRightInd/>
              <w:spacing w:line="440" w:lineRule="exact"/>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jc w:val="center"/>
        </w:trPr>
        <w:tc>
          <w:tcPr>
            <w:tcW w:w="664" w:type="dxa"/>
            <w:vAlign w:val="center"/>
          </w:tcPr>
          <w:p>
            <w:pPr>
              <w:adjustRightInd/>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5</w:t>
            </w:r>
          </w:p>
        </w:tc>
        <w:tc>
          <w:tcPr>
            <w:tcW w:w="1477" w:type="dxa"/>
            <w:vMerge w:val="restart"/>
            <w:vAlign w:val="center"/>
          </w:tcPr>
          <w:p>
            <w:pPr>
              <w:adjustRightInd/>
              <w:spacing w:line="440" w:lineRule="exact"/>
              <w:rPr>
                <w:rFonts w:ascii="仿宋_GB2312" w:hAnsi="仿宋_GB2312" w:eastAsia="仿宋_GB2312" w:cs="仿宋_GB2312"/>
                <w:sz w:val="24"/>
              </w:rPr>
            </w:pPr>
            <w:r>
              <w:rPr>
                <w:rFonts w:hint="eastAsia" w:ascii="仿宋_GB2312" w:hAnsi="仿宋_GB2312" w:eastAsia="仿宋_GB2312" w:cs="仿宋_GB2312"/>
                <w:sz w:val="24"/>
              </w:rPr>
              <w:t>技术解决方案（0-20分）</w:t>
            </w:r>
          </w:p>
        </w:tc>
        <w:tc>
          <w:tcPr>
            <w:tcW w:w="4132" w:type="dxa"/>
            <w:gridSpan w:val="2"/>
            <w:vAlign w:val="center"/>
          </w:tcPr>
          <w:p>
            <w:pPr>
              <w:adjustRightInd/>
              <w:spacing w:line="440" w:lineRule="exact"/>
              <w:rPr>
                <w:rFonts w:ascii="仿宋_GB2312" w:hAnsi="仿宋_GB2312" w:eastAsia="仿宋_GB2312" w:cs="仿宋_GB2312"/>
                <w:sz w:val="24"/>
              </w:rPr>
            </w:pPr>
            <w:r>
              <w:rPr>
                <w:rFonts w:hint="eastAsia" w:ascii="仿宋_GB2312" w:hAnsi="仿宋_GB2312" w:eastAsia="仿宋_GB2312" w:cs="仿宋_GB2312"/>
                <w:sz w:val="24"/>
              </w:rPr>
              <w:t>1、投标文件对拱墅区视频监控总平台建设现状和问题分析。</w:t>
            </w:r>
          </w:p>
          <w:p>
            <w:pPr>
              <w:adjustRightInd/>
              <w:spacing w:line="440" w:lineRule="exact"/>
              <w:rPr>
                <w:rFonts w:ascii="仿宋_GB2312" w:hAnsi="仿宋_GB2312" w:eastAsia="仿宋_GB2312" w:cs="仿宋_GB2312"/>
                <w:sz w:val="24"/>
              </w:rPr>
            </w:pPr>
            <w:r>
              <w:rPr>
                <w:rFonts w:hint="eastAsia" w:ascii="仿宋_GB2312" w:hAnsi="仿宋_GB2312" w:eastAsia="仿宋_GB2312" w:cs="仿宋_GB2312"/>
                <w:sz w:val="24"/>
              </w:rPr>
              <w:t>（1）建设现状详细描述，问题分析全面，视为满足，得2分；</w:t>
            </w:r>
          </w:p>
          <w:p>
            <w:pPr>
              <w:adjustRightInd/>
              <w:spacing w:line="440" w:lineRule="exact"/>
              <w:rPr>
                <w:rFonts w:ascii="仿宋_GB2312" w:hAnsi="仿宋_GB2312" w:eastAsia="仿宋_GB2312" w:cs="仿宋_GB2312"/>
                <w:sz w:val="24"/>
              </w:rPr>
            </w:pPr>
            <w:r>
              <w:rPr>
                <w:rFonts w:hint="eastAsia" w:ascii="仿宋_GB2312" w:hAnsi="仿宋_GB2312" w:eastAsia="仿宋_GB2312" w:cs="仿宋_GB2312"/>
                <w:sz w:val="24"/>
              </w:rPr>
              <w:t>（2）建设现状欠缺，无问题分析，视为部分满足，得1分；</w:t>
            </w:r>
          </w:p>
          <w:p>
            <w:pPr>
              <w:adjustRightInd/>
              <w:spacing w:line="440" w:lineRule="exact"/>
              <w:rPr>
                <w:rFonts w:ascii="仿宋_GB2312" w:hAnsi="仿宋_GB2312" w:eastAsia="仿宋_GB2312" w:cs="仿宋_GB2312"/>
                <w:sz w:val="24"/>
              </w:rPr>
            </w:pPr>
            <w:r>
              <w:rPr>
                <w:rFonts w:hint="eastAsia" w:ascii="仿宋_GB2312" w:hAnsi="仿宋_GB2312" w:eastAsia="仿宋_GB2312" w:cs="仿宋_GB2312"/>
                <w:sz w:val="24"/>
              </w:rPr>
              <w:t>（3）无建设现状描述、无问题分析，视为不满足，得0分。</w:t>
            </w:r>
          </w:p>
        </w:tc>
        <w:tc>
          <w:tcPr>
            <w:tcW w:w="832" w:type="dxa"/>
            <w:vAlign w:val="center"/>
          </w:tcPr>
          <w:p>
            <w:pPr>
              <w:adjustRightInd/>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0-2分</w:t>
            </w:r>
          </w:p>
        </w:tc>
        <w:tc>
          <w:tcPr>
            <w:tcW w:w="1278" w:type="dxa"/>
            <w:vAlign w:val="center"/>
          </w:tcPr>
          <w:p>
            <w:pPr>
              <w:adjustRightInd/>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主观分</w:t>
            </w:r>
          </w:p>
        </w:tc>
        <w:tc>
          <w:tcPr>
            <w:tcW w:w="1506" w:type="dxa"/>
          </w:tcPr>
          <w:p>
            <w:pPr>
              <w:adjustRightInd/>
              <w:spacing w:line="440" w:lineRule="exact"/>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jc w:val="center"/>
        </w:trPr>
        <w:tc>
          <w:tcPr>
            <w:tcW w:w="664" w:type="dxa"/>
            <w:vAlign w:val="center"/>
          </w:tcPr>
          <w:p>
            <w:pPr>
              <w:adjustRightInd/>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6</w:t>
            </w:r>
          </w:p>
        </w:tc>
        <w:tc>
          <w:tcPr>
            <w:tcW w:w="1477" w:type="dxa"/>
            <w:vMerge w:val="continue"/>
            <w:vAlign w:val="center"/>
          </w:tcPr>
          <w:p>
            <w:pPr>
              <w:adjustRightInd/>
              <w:spacing w:line="440" w:lineRule="exact"/>
              <w:rPr>
                <w:rFonts w:ascii="仿宋_GB2312" w:hAnsi="仿宋_GB2312" w:eastAsia="仿宋_GB2312" w:cs="仿宋_GB2312"/>
                <w:sz w:val="24"/>
              </w:rPr>
            </w:pPr>
          </w:p>
        </w:tc>
        <w:tc>
          <w:tcPr>
            <w:tcW w:w="4132" w:type="dxa"/>
            <w:gridSpan w:val="2"/>
            <w:vAlign w:val="center"/>
          </w:tcPr>
          <w:p>
            <w:pPr>
              <w:adjustRightInd/>
              <w:spacing w:line="440" w:lineRule="exact"/>
              <w:rPr>
                <w:rFonts w:ascii="仿宋_GB2312" w:hAnsi="仿宋_GB2312" w:eastAsia="仿宋_GB2312" w:cs="仿宋_GB2312"/>
                <w:sz w:val="24"/>
              </w:rPr>
            </w:pPr>
            <w:r>
              <w:rPr>
                <w:rFonts w:hint="eastAsia" w:ascii="仿宋_GB2312" w:hAnsi="仿宋_GB2312" w:eastAsia="仿宋_GB2312" w:cs="仿宋_GB2312"/>
                <w:sz w:val="24"/>
              </w:rPr>
              <w:t>2、投标文件对整体项目需求内容及要求理解程度，进行需求分析和业务规划。</w:t>
            </w:r>
          </w:p>
          <w:p>
            <w:pPr>
              <w:adjustRightInd/>
              <w:spacing w:line="440" w:lineRule="exact"/>
              <w:rPr>
                <w:rFonts w:ascii="仿宋_GB2312" w:hAnsi="仿宋_GB2312" w:eastAsia="仿宋_GB2312" w:cs="仿宋_GB2312"/>
                <w:sz w:val="24"/>
              </w:rPr>
            </w:pPr>
            <w:r>
              <w:rPr>
                <w:rFonts w:hint="eastAsia" w:ascii="仿宋_GB2312" w:hAnsi="仿宋_GB2312" w:eastAsia="仿宋_GB2312" w:cs="仿宋_GB2312"/>
                <w:sz w:val="24"/>
              </w:rPr>
              <w:t>（1）需求分析全面、合理，有业务规划，视为满足，得2分；</w:t>
            </w:r>
          </w:p>
          <w:p>
            <w:pPr>
              <w:adjustRightInd/>
              <w:spacing w:line="440" w:lineRule="exact"/>
              <w:rPr>
                <w:rFonts w:ascii="仿宋_GB2312" w:hAnsi="仿宋_GB2312" w:eastAsia="仿宋_GB2312" w:cs="仿宋_GB2312"/>
                <w:sz w:val="24"/>
              </w:rPr>
            </w:pPr>
            <w:r>
              <w:rPr>
                <w:rFonts w:hint="eastAsia" w:ascii="仿宋_GB2312" w:hAnsi="仿宋_GB2312" w:eastAsia="仿宋_GB2312" w:cs="仿宋_GB2312"/>
                <w:sz w:val="24"/>
              </w:rPr>
              <w:t>（2）需求分析有欠缺，无业务规划，视为部分满足，得1分；</w:t>
            </w:r>
          </w:p>
          <w:p>
            <w:pPr>
              <w:adjustRightInd/>
              <w:spacing w:line="440" w:lineRule="exact"/>
              <w:rPr>
                <w:rFonts w:ascii="仿宋_GB2312" w:hAnsi="仿宋_GB2312" w:eastAsia="仿宋_GB2312" w:cs="仿宋_GB2312"/>
                <w:sz w:val="24"/>
              </w:rPr>
            </w:pPr>
            <w:r>
              <w:rPr>
                <w:rFonts w:hint="eastAsia" w:ascii="仿宋_GB2312" w:hAnsi="仿宋_GB2312" w:eastAsia="仿宋_GB2312" w:cs="仿宋_GB2312"/>
                <w:sz w:val="24"/>
              </w:rPr>
              <w:t>（3）提出分析，但不全面或者不合理的，视为不满足，得0分。</w:t>
            </w:r>
          </w:p>
        </w:tc>
        <w:tc>
          <w:tcPr>
            <w:tcW w:w="832" w:type="dxa"/>
            <w:vAlign w:val="center"/>
          </w:tcPr>
          <w:p>
            <w:pPr>
              <w:adjustRightInd/>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0-2分</w:t>
            </w:r>
          </w:p>
        </w:tc>
        <w:tc>
          <w:tcPr>
            <w:tcW w:w="1278" w:type="dxa"/>
            <w:vAlign w:val="center"/>
          </w:tcPr>
          <w:p>
            <w:pPr>
              <w:adjustRightInd/>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主观分</w:t>
            </w:r>
          </w:p>
        </w:tc>
        <w:tc>
          <w:tcPr>
            <w:tcW w:w="1506" w:type="dxa"/>
          </w:tcPr>
          <w:p>
            <w:pPr>
              <w:adjustRightInd/>
              <w:spacing w:line="440" w:lineRule="exact"/>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jc w:val="center"/>
        </w:trPr>
        <w:tc>
          <w:tcPr>
            <w:tcW w:w="664" w:type="dxa"/>
            <w:vAlign w:val="center"/>
          </w:tcPr>
          <w:p>
            <w:pPr>
              <w:adjustRightInd/>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7</w:t>
            </w:r>
          </w:p>
        </w:tc>
        <w:tc>
          <w:tcPr>
            <w:tcW w:w="1477" w:type="dxa"/>
            <w:vMerge w:val="continue"/>
            <w:vAlign w:val="center"/>
          </w:tcPr>
          <w:p>
            <w:pPr>
              <w:adjustRightInd/>
              <w:spacing w:line="440" w:lineRule="exact"/>
              <w:rPr>
                <w:rFonts w:ascii="仿宋_GB2312" w:hAnsi="仿宋_GB2312" w:eastAsia="仿宋_GB2312" w:cs="仿宋_GB2312"/>
                <w:sz w:val="24"/>
              </w:rPr>
            </w:pPr>
          </w:p>
        </w:tc>
        <w:tc>
          <w:tcPr>
            <w:tcW w:w="4132" w:type="dxa"/>
            <w:gridSpan w:val="2"/>
            <w:vAlign w:val="center"/>
          </w:tcPr>
          <w:p>
            <w:pPr>
              <w:adjustRightInd/>
              <w:spacing w:line="440" w:lineRule="exact"/>
              <w:rPr>
                <w:rFonts w:ascii="仿宋_GB2312" w:hAnsi="仿宋_GB2312" w:eastAsia="仿宋_GB2312" w:cs="仿宋_GB2312"/>
                <w:sz w:val="24"/>
              </w:rPr>
            </w:pPr>
            <w:r>
              <w:rPr>
                <w:rFonts w:hint="eastAsia" w:ascii="仿宋_GB2312" w:hAnsi="仿宋_GB2312" w:eastAsia="仿宋_GB2312" w:cs="仿宋_GB2312"/>
                <w:sz w:val="24"/>
              </w:rPr>
              <w:t>3、投标文件本项目实施重点和难点阐述及解决方案的全面性、有效性评价。</w:t>
            </w:r>
          </w:p>
          <w:p>
            <w:pPr>
              <w:adjustRightInd/>
              <w:spacing w:line="440" w:lineRule="exact"/>
              <w:rPr>
                <w:rFonts w:ascii="仿宋_GB2312" w:hAnsi="仿宋_GB2312" w:eastAsia="仿宋_GB2312" w:cs="仿宋_GB2312"/>
                <w:sz w:val="24"/>
              </w:rPr>
            </w:pPr>
            <w:r>
              <w:rPr>
                <w:rFonts w:hint="eastAsia" w:ascii="仿宋_GB2312" w:hAnsi="仿宋_GB2312" w:eastAsia="仿宋_GB2312" w:cs="仿宋_GB2312"/>
                <w:sz w:val="24"/>
              </w:rPr>
              <w:t>（1）重点、难点阐述完整、解决方案有效的，视为满足，得2分；</w:t>
            </w:r>
          </w:p>
          <w:p>
            <w:pPr>
              <w:adjustRightInd/>
              <w:spacing w:line="440" w:lineRule="exact"/>
              <w:rPr>
                <w:rFonts w:ascii="仿宋_GB2312" w:hAnsi="仿宋_GB2312" w:eastAsia="仿宋_GB2312" w:cs="仿宋_GB2312"/>
                <w:sz w:val="24"/>
              </w:rPr>
            </w:pPr>
            <w:r>
              <w:rPr>
                <w:rFonts w:hint="eastAsia" w:ascii="仿宋_GB2312" w:hAnsi="仿宋_GB2312" w:eastAsia="仿宋_GB2312" w:cs="仿宋_GB2312"/>
                <w:sz w:val="24"/>
              </w:rPr>
              <w:t>（2）存在欠缺，但重点、难点阐述基本完整，解决方案具有一定有效性的，视为部分满足，得1分；</w:t>
            </w:r>
          </w:p>
          <w:p>
            <w:pPr>
              <w:adjustRightInd/>
              <w:spacing w:line="440" w:lineRule="exact"/>
              <w:rPr>
                <w:rFonts w:ascii="仿宋_GB2312" w:hAnsi="仿宋_GB2312" w:eastAsia="仿宋_GB2312" w:cs="仿宋_GB2312"/>
                <w:sz w:val="24"/>
              </w:rPr>
            </w:pPr>
            <w:r>
              <w:rPr>
                <w:rFonts w:hint="eastAsia" w:ascii="仿宋_GB2312" w:hAnsi="仿宋_GB2312" w:eastAsia="仿宋_GB2312" w:cs="仿宋_GB2312"/>
                <w:sz w:val="24"/>
              </w:rPr>
              <w:t>（3）提出阐述，但不完整，或者提出的对应解决方案不具有效性的，视为不满足，得0分。</w:t>
            </w:r>
          </w:p>
        </w:tc>
        <w:tc>
          <w:tcPr>
            <w:tcW w:w="832" w:type="dxa"/>
            <w:vAlign w:val="center"/>
          </w:tcPr>
          <w:p>
            <w:pPr>
              <w:adjustRightInd/>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0-2分</w:t>
            </w:r>
          </w:p>
        </w:tc>
        <w:tc>
          <w:tcPr>
            <w:tcW w:w="1278" w:type="dxa"/>
            <w:vAlign w:val="center"/>
          </w:tcPr>
          <w:p>
            <w:pPr>
              <w:adjustRightInd/>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主观分</w:t>
            </w:r>
          </w:p>
        </w:tc>
        <w:tc>
          <w:tcPr>
            <w:tcW w:w="1506" w:type="dxa"/>
          </w:tcPr>
          <w:p>
            <w:pPr>
              <w:adjustRightInd/>
              <w:spacing w:line="440" w:lineRule="exact"/>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jc w:val="center"/>
        </w:trPr>
        <w:tc>
          <w:tcPr>
            <w:tcW w:w="664" w:type="dxa"/>
            <w:vAlign w:val="center"/>
          </w:tcPr>
          <w:p>
            <w:pPr>
              <w:adjustRightInd/>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8</w:t>
            </w:r>
          </w:p>
        </w:tc>
        <w:tc>
          <w:tcPr>
            <w:tcW w:w="1477" w:type="dxa"/>
            <w:vMerge w:val="continue"/>
            <w:vAlign w:val="center"/>
          </w:tcPr>
          <w:p>
            <w:pPr>
              <w:adjustRightInd/>
              <w:spacing w:line="440" w:lineRule="exact"/>
              <w:rPr>
                <w:rFonts w:ascii="仿宋_GB2312" w:hAnsi="仿宋_GB2312" w:eastAsia="仿宋_GB2312" w:cs="仿宋_GB2312"/>
                <w:sz w:val="24"/>
              </w:rPr>
            </w:pPr>
          </w:p>
        </w:tc>
        <w:tc>
          <w:tcPr>
            <w:tcW w:w="4132" w:type="dxa"/>
            <w:gridSpan w:val="2"/>
            <w:vAlign w:val="center"/>
          </w:tcPr>
          <w:p>
            <w:pPr>
              <w:adjustRightInd/>
              <w:spacing w:line="440" w:lineRule="exact"/>
              <w:rPr>
                <w:rFonts w:ascii="仿宋_GB2312" w:hAnsi="仿宋_GB2312" w:eastAsia="仿宋_GB2312" w:cs="仿宋_GB2312"/>
                <w:sz w:val="24"/>
              </w:rPr>
            </w:pPr>
            <w:r>
              <w:rPr>
                <w:rFonts w:hint="eastAsia" w:ascii="仿宋_GB2312" w:hAnsi="仿宋_GB2312" w:eastAsia="仿宋_GB2312" w:cs="仿宋_GB2312"/>
                <w:sz w:val="24"/>
              </w:rPr>
              <w:t>4、投标文件对整体项目的详细建设方案：</w:t>
            </w:r>
          </w:p>
          <w:p>
            <w:pPr>
              <w:adjustRightInd/>
              <w:spacing w:line="440" w:lineRule="exact"/>
              <w:rPr>
                <w:rFonts w:ascii="仿宋_GB2312" w:hAnsi="仿宋_GB2312" w:eastAsia="仿宋_GB2312" w:cs="仿宋_GB2312"/>
                <w:sz w:val="24"/>
              </w:rPr>
            </w:pPr>
            <w:r>
              <w:rPr>
                <w:rFonts w:hint="eastAsia" w:ascii="仿宋_GB2312" w:hAnsi="仿宋_GB2312" w:eastAsia="仿宋_GB2312" w:cs="仿宋_GB2312"/>
                <w:sz w:val="24"/>
                <w:lang w:eastAsia="zh-CN"/>
              </w:rPr>
              <w:t>（</w:t>
            </w:r>
            <w:r>
              <w:rPr>
                <w:rFonts w:hint="eastAsia" w:ascii="仿宋_GB2312" w:hAnsi="仿宋_GB2312" w:eastAsia="仿宋_GB2312" w:cs="仿宋_GB2312"/>
                <w:sz w:val="24"/>
              </w:rPr>
              <w:t>1）根据投标人针对本项目整体架构理解打分，包括整体架构图、区算力中心和采录感知中台的关系。（0-3分）</w:t>
            </w:r>
          </w:p>
          <w:p>
            <w:pPr>
              <w:adjustRightInd/>
              <w:spacing w:line="440" w:lineRule="exact"/>
              <w:rPr>
                <w:rFonts w:ascii="仿宋_GB2312" w:hAnsi="仿宋_GB2312" w:eastAsia="仿宋_GB2312" w:cs="仿宋_GB2312"/>
                <w:sz w:val="24"/>
              </w:rPr>
            </w:pPr>
            <w:r>
              <w:rPr>
                <w:rFonts w:hint="eastAsia" w:ascii="仿宋_GB2312" w:hAnsi="仿宋_GB2312" w:eastAsia="仿宋_GB2312" w:cs="仿宋_GB2312"/>
                <w:sz w:val="24"/>
                <w:lang w:eastAsia="zh-CN"/>
              </w:rPr>
              <w:t>（</w:t>
            </w:r>
            <w:r>
              <w:rPr>
                <w:rFonts w:hint="eastAsia" w:ascii="仿宋_GB2312" w:hAnsi="仿宋_GB2312" w:eastAsia="仿宋_GB2312" w:cs="仿宋_GB2312"/>
                <w:sz w:val="24"/>
              </w:rPr>
              <w:t>2）根据投标人针对本项目网络架构的规划部署打分，包括公安视频专网、社会面、政务外网的建设内容规划等</w:t>
            </w:r>
            <w:r>
              <w:rPr>
                <w:rFonts w:hint="eastAsia" w:ascii="仿宋_GB2312" w:hAnsi="仿宋_GB2312" w:eastAsia="仿宋_GB2312" w:cs="仿宋_GB2312"/>
                <w:sz w:val="24"/>
                <w:lang w:eastAsia="zh-CN"/>
              </w:rPr>
              <w:t>。</w:t>
            </w:r>
            <w:r>
              <w:rPr>
                <w:rFonts w:hint="eastAsia" w:ascii="仿宋_GB2312" w:hAnsi="仿宋_GB2312" w:eastAsia="仿宋_GB2312" w:cs="仿宋_GB2312"/>
                <w:sz w:val="24"/>
              </w:rPr>
              <w:t>（0-3分）</w:t>
            </w:r>
          </w:p>
          <w:p>
            <w:pPr>
              <w:adjustRightInd/>
              <w:spacing w:line="440" w:lineRule="exact"/>
              <w:rPr>
                <w:rFonts w:ascii="仿宋_GB2312" w:hAnsi="仿宋_GB2312" w:eastAsia="仿宋_GB2312" w:cs="仿宋_GB2312"/>
                <w:sz w:val="24"/>
              </w:rPr>
            </w:pPr>
            <w:r>
              <w:rPr>
                <w:rFonts w:hint="eastAsia" w:ascii="仿宋_GB2312" w:hAnsi="仿宋_GB2312" w:eastAsia="仿宋_GB2312" w:cs="仿宋_GB2312"/>
                <w:sz w:val="24"/>
                <w:lang w:eastAsia="zh-CN"/>
              </w:rPr>
              <w:t>（</w:t>
            </w:r>
            <w:r>
              <w:rPr>
                <w:rFonts w:hint="eastAsia" w:ascii="仿宋_GB2312" w:hAnsi="仿宋_GB2312" w:eastAsia="仿宋_GB2312" w:cs="仿宋_GB2312"/>
                <w:sz w:val="24"/>
              </w:rPr>
              <w:t>3）根据投标人针对本项目“算法算力升级”建设内容进行打分，包括算法引擎、算法服务、算法策略3项（0-6分）</w:t>
            </w:r>
          </w:p>
          <w:p>
            <w:pPr>
              <w:adjustRightInd/>
              <w:spacing w:line="440" w:lineRule="exact"/>
              <w:rPr>
                <w:rFonts w:ascii="仿宋_GB2312" w:hAnsi="仿宋_GB2312" w:eastAsia="仿宋_GB2312" w:cs="仿宋_GB2312"/>
                <w:sz w:val="24"/>
              </w:rPr>
            </w:pPr>
            <w:r>
              <w:rPr>
                <w:rFonts w:hint="eastAsia" w:ascii="仿宋_GB2312" w:hAnsi="仿宋_GB2312" w:eastAsia="仿宋_GB2312" w:cs="仿宋_GB2312"/>
                <w:sz w:val="24"/>
              </w:rPr>
              <w:t>1）每一项内容，内容充实、合理视为满足，得2分；</w:t>
            </w:r>
          </w:p>
          <w:p>
            <w:pPr>
              <w:adjustRightInd/>
              <w:spacing w:line="440" w:lineRule="exact"/>
              <w:rPr>
                <w:rFonts w:ascii="仿宋_GB2312" w:hAnsi="仿宋_GB2312" w:eastAsia="仿宋_GB2312" w:cs="仿宋_GB2312"/>
                <w:sz w:val="24"/>
              </w:rPr>
            </w:pPr>
            <w:r>
              <w:rPr>
                <w:rFonts w:hint="eastAsia" w:ascii="仿宋_GB2312" w:hAnsi="仿宋_GB2312" w:eastAsia="仿宋_GB2312" w:cs="仿宋_GB2312"/>
                <w:sz w:val="24"/>
              </w:rPr>
              <w:t>2）每一项内容，内容不足、不符合建设需求，视为部分满足，得1分；</w:t>
            </w:r>
          </w:p>
          <w:p>
            <w:pPr>
              <w:adjustRightInd/>
              <w:spacing w:line="440" w:lineRule="exact"/>
              <w:rPr>
                <w:rFonts w:ascii="仿宋_GB2312" w:hAnsi="仿宋_GB2312" w:eastAsia="仿宋_GB2312" w:cs="仿宋_GB2312"/>
                <w:sz w:val="24"/>
              </w:rPr>
            </w:pPr>
            <w:r>
              <w:rPr>
                <w:rFonts w:hint="eastAsia" w:ascii="仿宋_GB2312" w:hAnsi="仿宋_GB2312" w:eastAsia="仿宋_GB2312" w:cs="仿宋_GB2312"/>
                <w:sz w:val="24"/>
              </w:rPr>
              <w:t>3）每一项内容，内容缺失，不符合建设需求，视为不满足，得0分。</w:t>
            </w:r>
          </w:p>
          <w:p>
            <w:pPr>
              <w:adjustRightInd/>
              <w:spacing w:line="440" w:lineRule="exact"/>
              <w:rPr>
                <w:rFonts w:ascii="仿宋_GB2312" w:hAnsi="仿宋_GB2312" w:eastAsia="仿宋_GB2312" w:cs="仿宋_GB2312"/>
                <w:sz w:val="24"/>
              </w:rPr>
            </w:pPr>
            <w:r>
              <w:rPr>
                <w:rFonts w:hint="eastAsia" w:ascii="仿宋_GB2312" w:hAnsi="仿宋_GB2312" w:eastAsia="仿宋_GB2312" w:cs="仿宋_GB2312"/>
                <w:sz w:val="24"/>
                <w:lang w:eastAsia="zh-CN"/>
              </w:rPr>
              <w:t>（</w:t>
            </w:r>
            <w:r>
              <w:rPr>
                <w:rFonts w:hint="eastAsia" w:ascii="仿宋_GB2312" w:hAnsi="仿宋_GB2312" w:eastAsia="仿宋_GB2312" w:cs="仿宋_GB2312"/>
                <w:sz w:val="24"/>
              </w:rPr>
              <w:t>4）根据投标人针对本项目“视频点位割接迁移”建设内容进行打分，包括资源盘点、迁移方案</w:t>
            </w:r>
            <w:r>
              <w:rPr>
                <w:rFonts w:hint="eastAsia" w:ascii="仿宋_GB2312" w:hAnsi="仿宋_GB2312" w:eastAsia="仿宋_GB2312" w:cs="仿宋_GB2312"/>
                <w:sz w:val="24"/>
                <w:lang w:eastAsia="zh-CN"/>
              </w:rPr>
              <w:t>。</w:t>
            </w:r>
            <w:r>
              <w:rPr>
                <w:rFonts w:hint="eastAsia" w:ascii="仿宋_GB2312" w:hAnsi="仿宋_GB2312" w:eastAsia="仿宋_GB2312" w:cs="仿宋_GB2312"/>
                <w:sz w:val="24"/>
              </w:rPr>
              <w:t>（0-2分）</w:t>
            </w:r>
          </w:p>
        </w:tc>
        <w:tc>
          <w:tcPr>
            <w:tcW w:w="832" w:type="dxa"/>
            <w:vAlign w:val="center"/>
          </w:tcPr>
          <w:p>
            <w:pPr>
              <w:adjustRightInd/>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0-14分</w:t>
            </w:r>
          </w:p>
        </w:tc>
        <w:tc>
          <w:tcPr>
            <w:tcW w:w="1278" w:type="dxa"/>
            <w:vAlign w:val="center"/>
          </w:tcPr>
          <w:p>
            <w:pPr>
              <w:adjustRightInd/>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主观分</w:t>
            </w:r>
          </w:p>
        </w:tc>
        <w:tc>
          <w:tcPr>
            <w:tcW w:w="1506" w:type="dxa"/>
          </w:tcPr>
          <w:p>
            <w:pPr>
              <w:adjustRightInd/>
              <w:spacing w:line="440" w:lineRule="exact"/>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 w:hRule="atLeast"/>
          <w:jc w:val="center"/>
        </w:trPr>
        <w:tc>
          <w:tcPr>
            <w:tcW w:w="664" w:type="dxa"/>
            <w:vAlign w:val="center"/>
          </w:tcPr>
          <w:p>
            <w:pPr>
              <w:adjustRightInd/>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9</w:t>
            </w:r>
          </w:p>
        </w:tc>
        <w:tc>
          <w:tcPr>
            <w:tcW w:w="5609" w:type="dxa"/>
            <w:gridSpan w:val="3"/>
            <w:vAlign w:val="center"/>
          </w:tcPr>
          <w:p>
            <w:pPr>
              <w:adjustRightInd/>
              <w:spacing w:line="440" w:lineRule="exact"/>
              <w:rPr>
                <w:rFonts w:ascii="仿宋_GB2312" w:hAnsi="等线" w:eastAsia="仿宋_GB2312" w:cs="宋体"/>
                <w:color w:val="000000"/>
                <w:kern w:val="0"/>
                <w:sz w:val="24"/>
              </w:rPr>
            </w:pPr>
            <w:r>
              <w:rPr>
                <w:rFonts w:hint="eastAsia" w:ascii="仿宋_GB2312" w:hAnsi="等线" w:eastAsia="仿宋_GB2312" w:cs="宋体"/>
                <w:color w:val="000000"/>
                <w:kern w:val="0"/>
                <w:sz w:val="24"/>
              </w:rPr>
              <w:t>功能演示：</w:t>
            </w:r>
          </w:p>
          <w:p>
            <w:pPr>
              <w:adjustRightInd/>
              <w:spacing w:line="440" w:lineRule="exact"/>
              <w:rPr>
                <w:rFonts w:ascii="仿宋_GB2312" w:hAnsi="等线" w:eastAsia="仿宋_GB2312" w:cs="宋体"/>
                <w:color w:val="000000"/>
                <w:kern w:val="0"/>
                <w:sz w:val="24"/>
              </w:rPr>
            </w:pPr>
            <w:r>
              <w:rPr>
                <w:rFonts w:hint="eastAsia" w:ascii="仿宋_GB2312" w:hAnsi="等线" w:eastAsia="仿宋_GB2312" w:cs="宋体"/>
                <w:color w:val="000000"/>
                <w:kern w:val="0"/>
                <w:sz w:val="24"/>
              </w:rPr>
              <w:t>AR全景地图功能演示</w:t>
            </w:r>
          </w:p>
          <w:p>
            <w:pPr>
              <w:adjustRightInd/>
              <w:spacing w:line="440" w:lineRule="exact"/>
              <w:rPr>
                <w:rFonts w:ascii="仿宋_GB2312" w:hAnsi="等线" w:eastAsia="仿宋_GB2312" w:cs="宋体"/>
                <w:color w:val="000000"/>
                <w:kern w:val="0"/>
                <w:sz w:val="24"/>
              </w:rPr>
            </w:pPr>
            <w:r>
              <w:rPr>
                <w:rFonts w:hint="eastAsia" w:ascii="仿宋_GB2312" w:hAnsi="等线" w:eastAsia="仿宋_GB2312" w:cs="宋体"/>
                <w:color w:val="000000"/>
                <w:kern w:val="0"/>
                <w:sz w:val="24"/>
              </w:rPr>
              <w:t>1、全景细节联动，目标框选后，画面自动放大；（0-2分）</w:t>
            </w:r>
          </w:p>
          <w:p>
            <w:pPr>
              <w:adjustRightInd/>
              <w:spacing w:line="440" w:lineRule="exact"/>
              <w:rPr>
                <w:rFonts w:ascii="仿宋_GB2312" w:hAnsi="等线" w:eastAsia="仿宋_GB2312" w:cs="宋体"/>
                <w:color w:val="000000"/>
                <w:kern w:val="0"/>
                <w:sz w:val="24"/>
              </w:rPr>
            </w:pPr>
            <w:r>
              <w:rPr>
                <w:rFonts w:hint="eastAsia" w:ascii="仿宋_GB2312" w:hAnsi="等线" w:eastAsia="仿宋_GB2312" w:cs="宋体"/>
                <w:color w:val="000000"/>
                <w:kern w:val="0"/>
                <w:sz w:val="24"/>
              </w:rPr>
              <w:t>2、标签添加，在细节画面中完成添加标签，自动同步到全景画面；（0-2分）</w:t>
            </w:r>
          </w:p>
          <w:p>
            <w:pPr>
              <w:adjustRightInd/>
              <w:spacing w:line="440" w:lineRule="exact"/>
              <w:rPr>
                <w:rFonts w:ascii="仿宋_GB2312" w:hAnsi="等线" w:eastAsia="仿宋_GB2312" w:cs="宋体"/>
                <w:color w:val="000000"/>
                <w:kern w:val="0"/>
                <w:sz w:val="24"/>
              </w:rPr>
            </w:pPr>
            <w:r>
              <w:rPr>
                <w:rFonts w:hint="eastAsia" w:ascii="仿宋_GB2312" w:hAnsi="等线" w:eastAsia="仿宋_GB2312" w:cs="宋体"/>
                <w:color w:val="000000"/>
                <w:kern w:val="0"/>
                <w:sz w:val="24"/>
              </w:rPr>
              <w:t>3、手动跟踪车辆，框选移动物体，细节画面自动跟踪；（0-2分）</w:t>
            </w:r>
          </w:p>
          <w:p>
            <w:pPr>
              <w:adjustRightInd/>
              <w:spacing w:line="440" w:lineRule="exact"/>
              <w:rPr>
                <w:rFonts w:ascii="仿宋_GB2312" w:hAnsi="等线" w:eastAsia="仿宋_GB2312" w:cs="宋体"/>
                <w:color w:val="000000"/>
                <w:kern w:val="0"/>
                <w:sz w:val="24"/>
              </w:rPr>
            </w:pPr>
            <w:r>
              <w:rPr>
                <w:rFonts w:hint="eastAsia" w:ascii="仿宋_GB2312" w:hAnsi="等线" w:eastAsia="仿宋_GB2312" w:cs="宋体"/>
                <w:color w:val="000000"/>
                <w:kern w:val="0"/>
                <w:sz w:val="24"/>
              </w:rPr>
              <w:t>4、视频魔方，视频资源按场所属性、区域属性分类筛选；（0-2分）</w:t>
            </w:r>
          </w:p>
          <w:p>
            <w:pPr>
              <w:adjustRightInd/>
              <w:spacing w:line="440" w:lineRule="exact"/>
              <w:rPr>
                <w:rFonts w:ascii="仿宋_GB2312" w:hAnsi="等线" w:eastAsia="仿宋_GB2312" w:cs="宋体"/>
                <w:color w:val="000000"/>
                <w:kern w:val="0"/>
                <w:sz w:val="24"/>
              </w:rPr>
            </w:pPr>
            <w:r>
              <w:rPr>
                <w:rFonts w:hint="eastAsia" w:ascii="仿宋_GB2312" w:hAnsi="等线" w:eastAsia="仿宋_GB2312" w:cs="宋体"/>
                <w:color w:val="000000"/>
                <w:kern w:val="0"/>
                <w:sz w:val="24"/>
              </w:rPr>
              <w:t>5、告警联动，点击告警信息自动切换高点场景并展示告警详情。（0-2分）</w:t>
            </w:r>
          </w:p>
          <w:p>
            <w:pPr>
              <w:adjustRightInd/>
              <w:spacing w:line="440" w:lineRule="exact"/>
              <w:rPr>
                <w:rFonts w:ascii="仿宋_GB2312" w:hAnsi="等线" w:eastAsia="仿宋_GB2312" w:cs="宋体"/>
                <w:color w:val="000000"/>
                <w:kern w:val="0"/>
                <w:sz w:val="24"/>
              </w:rPr>
            </w:pPr>
            <w:r>
              <w:rPr>
                <w:rFonts w:hint="eastAsia" w:ascii="仿宋_GB2312" w:hAnsi="等线" w:eastAsia="仿宋_GB2312" w:cs="宋体"/>
                <w:color w:val="000000"/>
                <w:kern w:val="0"/>
                <w:sz w:val="24"/>
              </w:rPr>
              <w:t>每一项，功能演示完整，得2分；部分功能满足，得1分；，完全不满足，得0分；</w:t>
            </w:r>
          </w:p>
          <w:p>
            <w:pPr>
              <w:adjustRightInd/>
              <w:spacing w:line="440" w:lineRule="exact"/>
              <w:rPr>
                <w:rFonts w:ascii="仿宋_GB2312" w:hAnsi="等线" w:eastAsia="仿宋_GB2312" w:cs="宋体"/>
                <w:color w:val="000000"/>
                <w:kern w:val="0"/>
                <w:sz w:val="24"/>
              </w:rPr>
            </w:pPr>
            <w:r>
              <w:rPr>
                <w:rFonts w:hint="eastAsia" w:ascii="仿宋_GB2312" w:hAnsi="等线" w:eastAsia="仿宋_GB2312" w:cs="宋体"/>
                <w:color w:val="000000"/>
                <w:kern w:val="0"/>
                <w:sz w:val="24"/>
              </w:rPr>
              <w:t>注：采用原型系统进行演示（可通过系统原型录屏进行演示），采用PPT、设计图等非原型演示的不得分。</w:t>
            </w:r>
          </w:p>
        </w:tc>
        <w:tc>
          <w:tcPr>
            <w:tcW w:w="832" w:type="dxa"/>
            <w:vAlign w:val="center"/>
          </w:tcPr>
          <w:p>
            <w:pPr>
              <w:adjustRightInd/>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0-10分</w:t>
            </w:r>
          </w:p>
        </w:tc>
        <w:tc>
          <w:tcPr>
            <w:tcW w:w="1278" w:type="dxa"/>
            <w:vAlign w:val="center"/>
          </w:tcPr>
          <w:p>
            <w:pPr>
              <w:adjustRightInd/>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主观分</w:t>
            </w:r>
          </w:p>
        </w:tc>
        <w:tc>
          <w:tcPr>
            <w:tcW w:w="1506" w:type="dxa"/>
          </w:tcPr>
          <w:p>
            <w:pPr>
              <w:adjustRightInd/>
              <w:spacing w:line="440" w:lineRule="exact"/>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 w:hRule="atLeast"/>
          <w:jc w:val="center"/>
        </w:trPr>
        <w:tc>
          <w:tcPr>
            <w:tcW w:w="664" w:type="dxa"/>
            <w:vAlign w:val="center"/>
          </w:tcPr>
          <w:p>
            <w:pPr>
              <w:adjustRightInd/>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10</w:t>
            </w:r>
          </w:p>
        </w:tc>
        <w:tc>
          <w:tcPr>
            <w:tcW w:w="5609" w:type="dxa"/>
            <w:gridSpan w:val="3"/>
            <w:vAlign w:val="center"/>
          </w:tcPr>
          <w:p>
            <w:pPr>
              <w:adjustRightInd/>
              <w:spacing w:line="440" w:lineRule="exact"/>
              <w:rPr>
                <w:rFonts w:ascii="仿宋_GB2312" w:hAnsi="仿宋_GB2312" w:eastAsia="仿宋_GB2312" w:cs="仿宋_GB2312"/>
                <w:sz w:val="24"/>
              </w:rPr>
            </w:pPr>
            <w:r>
              <w:rPr>
                <w:rFonts w:hint="eastAsia" w:ascii="仿宋_GB2312" w:hAnsi="等线" w:eastAsia="仿宋_GB2312" w:cs="宋体"/>
                <w:color w:val="000000"/>
                <w:kern w:val="0"/>
                <w:sz w:val="24"/>
              </w:rPr>
              <w:t>工作实施组织方案：</w:t>
            </w:r>
            <w:r>
              <w:rPr>
                <w:rFonts w:hint="eastAsia" w:ascii="仿宋_GB2312" w:hAnsi="等线" w:eastAsia="仿宋_GB2312" w:cs="宋体"/>
                <w:color w:val="000000"/>
                <w:kern w:val="0"/>
                <w:sz w:val="24"/>
              </w:rPr>
              <w:br w:type="textWrapping"/>
            </w:r>
            <w:r>
              <w:rPr>
                <w:rFonts w:hint="eastAsia" w:ascii="仿宋_GB2312" w:hAnsi="等线" w:eastAsia="仿宋_GB2312" w:cs="宋体"/>
                <w:color w:val="000000"/>
                <w:kern w:val="0"/>
                <w:sz w:val="24"/>
              </w:rPr>
              <w:t>包括（但不限于）以下内容：组织机构、确保交付的工作时间进度表、工作程序和步骤、管理和协调方法、关键步骤的思路和要点，根据完备性、周密性进行打分。</w:t>
            </w:r>
          </w:p>
        </w:tc>
        <w:tc>
          <w:tcPr>
            <w:tcW w:w="832" w:type="dxa"/>
            <w:vAlign w:val="center"/>
          </w:tcPr>
          <w:p>
            <w:pPr>
              <w:adjustRightInd/>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0-3分</w:t>
            </w:r>
          </w:p>
        </w:tc>
        <w:tc>
          <w:tcPr>
            <w:tcW w:w="1278" w:type="dxa"/>
            <w:vAlign w:val="center"/>
          </w:tcPr>
          <w:p>
            <w:pPr>
              <w:adjustRightInd/>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主观分</w:t>
            </w:r>
          </w:p>
        </w:tc>
        <w:tc>
          <w:tcPr>
            <w:tcW w:w="1506" w:type="dxa"/>
          </w:tcPr>
          <w:p>
            <w:pPr>
              <w:adjustRightInd/>
              <w:spacing w:line="440" w:lineRule="exact"/>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64" w:type="dxa"/>
            <w:vAlign w:val="center"/>
          </w:tcPr>
          <w:p>
            <w:pPr>
              <w:adjustRightInd/>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11</w:t>
            </w:r>
          </w:p>
        </w:tc>
        <w:tc>
          <w:tcPr>
            <w:tcW w:w="1843" w:type="dxa"/>
            <w:gridSpan w:val="2"/>
            <w:vMerge w:val="restart"/>
            <w:vAlign w:val="center"/>
          </w:tcPr>
          <w:p>
            <w:pPr>
              <w:adjustRightInd/>
              <w:spacing w:line="440" w:lineRule="exact"/>
              <w:rPr>
                <w:rFonts w:ascii="仿宋_GB2312" w:hAnsi="仿宋_GB2312" w:eastAsia="仿宋_GB2312" w:cs="仿宋_GB2312"/>
                <w:sz w:val="24"/>
              </w:rPr>
            </w:pPr>
            <w:r>
              <w:rPr>
                <w:rFonts w:hint="eastAsia" w:ascii="仿宋_GB2312" w:hAnsi="仿宋_GB2312" w:eastAsia="仿宋_GB2312" w:cs="仿宋_GB2312"/>
                <w:sz w:val="24"/>
              </w:rPr>
              <w:t>保证项目实施的技术力量和</w:t>
            </w:r>
            <w:r>
              <w:rPr>
                <w:rFonts w:hint="eastAsia" w:ascii="仿宋_GB2312" w:hAnsi="仿宋_GB2312" w:eastAsia="仿宋_GB2312" w:cs="仿宋_GB2312"/>
                <w:color w:val="auto"/>
                <w:sz w:val="24"/>
              </w:rPr>
              <w:t>人力资源安排（注：项目经理、项目技术负责人、项目安全负责人各项人员不重复得分，须提供证书</w:t>
            </w:r>
            <w:r>
              <w:rPr>
                <w:rFonts w:hint="eastAsia" w:ascii="仿宋_GB2312" w:hAnsi="仿宋_GB2312" w:eastAsia="仿宋_GB2312" w:cs="仿宋_GB2312"/>
                <w:color w:val="auto"/>
                <w:sz w:val="24"/>
                <w:lang w:val="en-US" w:eastAsia="zh-CN"/>
              </w:rPr>
              <w:t>扫描件</w:t>
            </w:r>
            <w:r>
              <w:rPr>
                <w:rFonts w:hint="eastAsia" w:ascii="仿宋_GB2312" w:hAnsi="仿宋_GB2312" w:eastAsia="仿宋_GB2312" w:cs="仿宋_GB2312"/>
                <w:color w:val="auto"/>
                <w:sz w:val="24"/>
              </w:rPr>
              <w:t>和近三个月连续</w:t>
            </w:r>
            <w:r>
              <w:rPr>
                <w:rFonts w:hint="eastAsia" w:ascii="仿宋_GB2312" w:hAnsi="仿宋_GB2312" w:eastAsia="仿宋_GB2312" w:cs="仿宋_GB2312"/>
                <w:color w:val="auto"/>
                <w:sz w:val="24"/>
                <w:lang w:val="en-US" w:eastAsia="zh-CN"/>
              </w:rPr>
              <w:t>的</w:t>
            </w:r>
            <w:r>
              <w:rPr>
                <w:rFonts w:hint="eastAsia" w:ascii="仿宋_GB2312" w:hAnsi="仿宋_GB2312" w:eastAsia="仿宋_GB2312" w:cs="仿宋_GB2312"/>
                <w:color w:val="auto"/>
                <w:sz w:val="24"/>
              </w:rPr>
              <w:t>单位社保缴纳证明材料）</w:t>
            </w:r>
          </w:p>
        </w:tc>
        <w:tc>
          <w:tcPr>
            <w:tcW w:w="3766" w:type="dxa"/>
            <w:vAlign w:val="center"/>
          </w:tcPr>
          <w:p>
            <w:pPr>
              <w:adjustRightInd/>
              <w:spacing w:line="440" w:lineRule="exact"/>
              <w:rPr>
                <w:rFonts w:ascii="仿宋_GB2312" w:hAnsi="仿宋_GB2312" w:eastAsia="仿宋_GB2312" w:cs="仿宋_GB2312"/>
                <w:sz w:val="24"/>
              </w:rPr>
            </w:pPr>
            <w:r>
              <w:rPr>
                <w:rFonts w:hint="eastAsia" w:ascii="仿宋_GB2312" w:hAnsi="仿宋_GB2312" w:eastAsia="仿宋_GB2312" w:cs="仿宋_GB2312"/>
                <w:sz w:val="24"/>
              </w:rPr>
              <w:t>项目组成员的实施能力及资质要求：</w:t>
            </w:r>
          </w:p>
          <w:p>
            <w:pPr>
              <w:pStyle w:val="15"/>
              <w:ind w:firstLine="0"/>
            </w:pPr>
            <w:r>
              <w:rPr>
                <w:rFonts w:hint="eastAsia" w:ascii="仿宋_GB2312" w:hAnsi="仿宋_GB2312" w:eastAsia="仿宋_GB2312" w:cs="仿宋_GB2312"/>
                <w:snapToGrid/>
                <w:color w:val="auto"/>
                <w:kern w:val="2"/>
                <w:sz w:val="24"/>
                <w:szCs w:val="24"/>
              </w:rPr>
              <w:t>（1）项目经理具备信息技术（系统集成）专业高级工程师任职资格证书</w:t>
            </w:r>
            <w:r>
              <w:rPr>
                <w:rFonts w:hint="eastAsia" w:ascii="仿宋_GB2312" w:hAnsi="仿宋_GB2312" w:eastAsia="仿宋_GB2312" w:cs="仿宋_GB2312"/>
                <w:snapToGrid/>
                <w:color w:val="auto"/>
                <w:kern w:val="2"/>
                <w:sz w:val="24"/>
                <w:szCs w:val="24"/>
                <w:lang w:val="en-US" w:eastAsia="zh-CN"/>
              </w:rPr>
              <w:t>/</w:t>
            </w:r>
            <w:r>
              <w:rPr>
                <w:rFonts w:hint="eastAsia" w:ascii="仿宋_GB2312" w:hAnsi="仿宋_GB2312" w:eastAsia="仿宋_GB2312" w:cs="仿宋_GB2312"/>
                <w:snapToGrid/>
                <w:color w:val="auto"/>
                <w:kern w:val="2"/>
                <w:sz w:val="24"/>
                <w:szCs w:val="24"/>
              </w:rPr>
              <w:t>高级信息系统项目管理师证书</w:t>
            </w:r>
            <w:r>
              <w:rPr>
                <w:rFonts w:hint="eastAsia" w:ascii="仿宋_GB2312" w:hAnsi="仿宋_GB2312" w:eastAsia="仿宋_GB2312" w:cs="仿宋_GB2312"/>
                <w:snapToGrid/>
                <w:color w:val="auto"/>
                <w:kern w:val="2"/>
                <w:sz w:val="24"/>
                <w:szCs w:val="24"/>
                <w:lang w:val="en-US" w:eastAsia="zh-CN"/>
              </w:rPr>
              <w:t>/</w:t>
            </w:r>
            <w:r>
              <w:rPr>
                <w:rFonts w:hint="eastAsia" w:ascii="仿宋_GB2312" w:hAnsi="仿宋_GB2312" w:eastAsia="仿宋_GB2312" w:cs="仿宋_GB2312"/>
                <w:snapToGrid/>
                <w:color w:val="auto"/>
                <w:kern w:val="2"/>
                <w:sz w:val="24"/>
                <w:szCs w:val="24"/>
              </w:rPr>
              <w:t>信息安全保障人员认证证书(CISAW)，具备单一证书的</w:t>
            </w:r>
            <w:r>
              <w:rPr>
                <w:rFonts w:hint="eastAsia" w:ascii="仿宋_GB2312" w:hAnsi="仿宋_GB2312" w:eastAsia="仿宋_GB2312" w:cs="仿宋_GB2312"/>
                <w:snapToGrid/>
                <w:color w:val="auto"/>
                <w:kern w:val="2"/>
                <w:sz w:val="24"/>
                <w:szCs w:val="24"/>
                <w:lang w:val="en-US" w:eastAsia="zh-CN"/>
              </w:rPr>
              <w:t>每</w:t>
            </w:r>
            <w:r>
              <w:rPr>
                <w:rFonts w:hint="eastAsia" w:ascii="仿宋_GB2312" w:hAnsi="仿宋_GB2312" w:eastAsia="仿宋_GB2312" w:cs="仿宋_GB2312"/>
                <w:snapToGrid/>
                <w:color w:val="auto"/>
                <w:kern w:val="2"/>
                <w:sz w:val="24"/>
                <w:szCs w:val="24"/>
              </w:rPr>
              <w:t>1项得0.5分，同时具备得满分</w:t>
            </w:r>
            <w:r>
              <w:rPr>
                <w:rFonts w:hint="eastAsia" w:ascii="仿宋_GB2312" w:hAnsi="仿宋_GB2312" w:eastAsia="仿宋_GB2312" w:cs="仿宋_GB2312"/>
                <w:snapToGrid/>
                <w:color w:val="auto"/>
                <w:kern w:val="2"/>
                <w:sz w:val="24"/>
                <w:szCs w:val="24"/>
                <w:lang w:val="en-US" w:eastAsia="zh-CN"/>
              </w:rPr>
              <w:t>3分</w:t>
            </w:r>
            <w:r>
              <w:rPr>
                <w:rFonts w:hint="eastAsia" w:ascii="仿宋_GB2312" w:hAnsi="仿宋_GB2312" w:eastAsia="仿宋_GB2312" w:cs="仿宋_GB2312"/>
                <w:snapToGrid/>
                <w:color w:val="auto"/>
                <w:kern w:val="2"/>
                <w:sz w:val="24"/>
                <w:szCs w:val="24"/>
              </w:rPr>
              <w:t>。</w:t>
            </w:r>
          </w:p>
        </w:tc>
        <w:tc>
          <w:tcPr>
            <w:tcW w:w="832" w:type="dxa"/>
            <w:vAlign w:val="center"/>
          </w:tcPr>
          <w:p>
            <w:pPr>
              <w:adjustRightInd/>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0-3分</w:t>
            </w:r>
          </w:p>
        </w:tc>
        <w:tc>
          <w:tcPr>
            <w:tcW w:w="1278" w:type="dxa"/>
            <w:vAlign w:val="center"/>
          </w:tcPr>
          <w:p>
            <w:pPr>
              <w:adjustRightInd/>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lang w:val="en-US" w:eastAsia="zh-CN"/>
              </w:rPr>
              <w:t>客观</w:t>
            </w:r>
            <w:r>
              <w:rPr>
                <w:rFonts w:hint="eastAsia" w:ascii="仿宋_GB2312" w:hAnsi="仿宋_GB2312" w:eastAsia="仿宋_GB2312" w:cs="仿宋_GB2312"/>
                <w:szCs w:val="21"/>
              </w:rPr>
              <w:t>分</w:t>
            </w:r>
          </w:p>
        </w:tc>
        <w:tc>
          <w:tcPr>
            <w:tcW w:w="1506" w:type="dxa"/>
          </w:tcPr>
          <w:p>
            <w:pPr>
              <w:adjustRightInd/>
              <w:spacing w:line="440" w:lineRule="exact"/>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64" w:type="dxa"/>
            <w:vAlign w:val="center"/>
          </w:tcPr>
          <w:p>
            <w:pPr>
              <w:adjustRightInd/>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12</w:t>
            </w:r>
          </w:p>
        </w:tc>
        <w:tc>
          <w:tcPr>
            <w:tcW w:w="1843" w:type="dxa"/>
            <w:gridSpan w:val="2"/>
            <w:vMerge w:val="continue"/>
            <w:vAlign w:val="center"/>
          </w:tcPr>
          <w:p>
            <w:pPr>
              <w:adjustRightInd/>
              <w:spacing w:line="440" w:lineRule="exact"/>
              <w:rPr>
                <w:rFonts w:ascii="仿宋_GB2312" w:hAnsi="仿宋_GB2312" w:eastAsia="仿宋_GB2312" w:cs="仿宋_GB2312"/>
                <w:sz w:val="24"/>
              </w:rPr>
            </w:pPr>
          </w:p>
        </w:tc>
        <w:tc>
          <w:tcPr>
            <w:tcW w:w="3766" w:type="dxa"/>
            <w:vAlign w:val="center"/>
          </w:tcPr>
          <w:p>
            <w:pPr>
              <w:adjustRightInd/>
              <w:spacing w:line="440" w:lineRule="exact"/>
            </w:pPr>
            <w:r>
              <w:rPr>
                <w:rFonts w:hint="eastAsia" w:ascii="仿宋_GB2312" w:hAnsi="仿宋_GB2312" w:eastAsia="仿宋_GB2312" w:cs="仿宋_GB2312"/>
                <w:sz w:val="24"/>
              </w:rPr>
              <w:t>（2）项目技术负责人具备注册信息安全专业人员证书（CISP）</w:t>
            </w:r>
            <w:r>
              <w:rPr>
                <w:rFonts w:hint="eastAsia" w:ascii="仿宋_GB2312" w:hAnsi="仿宋_GB2312" w:eastAsia="仿宋_GB2312" w:cs="仿宋_GB2312"/>
                <w:sz w:val="24"/>
                <w:lang w:val="en-US" w:eastAsia="zh-CN"/>
              </w:rPr>
              <w:t>/</w:t>
            </w:r>
            <w:r>
              <w:rPr>
                <w:rFonts w:hint="eastAsia" w:ascii="仿宋_GB2312" w:hAnsi="仿宋_GB2312" w:eastAsia="仿宋_GB2312" w:cs="仿宋_GB2312"/>
                <w:sz w:val="24"/>
              </w:rPr>
              <w:t>PMP</w:t>
            </w:r>
            <w:r>
              <w:rPr>
                <w:rFonts w:hint="eastAsia" w:ascii="仿宋_GB2312" w:hAnsi="仿宋_GB2312" w:eastAsia="仿宋_GB2312" w:cs="仿宋_GB2312"/>
                <w:sz w:val="24"/>
                <w:lang w:val="en-US" w:eastAsia="zh-CN"/>
              </w:rPr>
              <w:t>/</w:t>
            </w:r>
            <w:r>
              <w:rPr>
                <w:rFonts w:hint="eastAsia" w:ascii="仿宋_GB2312" w:hAnsi="仿宋_GB2312" w:eastAsia="仿宋_GB2312" w:cs="仿宋_GB2312"/>
                <w:sz w:val="24"/>
              </w:rPr>
              <w:t>NPDP证书</w:t>
            </w:r>
            <w:r>
              <w:rPr>
                <w:rFonts w:hint="eastAsia" w:ascii="仿宋_GB2312" w:hAnsi="仿宋_GB2312" w:eastAsia="仿宋_GB2312" w:cs="仿宋_GB2312"/>
                <w:strike w:val="0"/>
                <w:sz w:val="24"/>
              </w:rPr>
              <w:t>，具备单一证书的</w:t>
            </w:r>
            <w:r>
              <w:rPr>
                <w:rFonts w:hint="eastAsia" w:ascii="仿宋_GB2312" w:hAnsi="仿宋_GB2312" w:eastAsia="仿宋_GB2312" w:cs="仿宋_GB2312"/>
                <w:strike w:val="0"/>
                <w:sz w:val="24"/>
                <w:lang w:val="en-US" w:eastAsia="zh-CN"/>
              </w:rPr>
              <w:t>每</w:t>
            </w:r>
            <w:r>
              <w:rPr>
                <w:rFonts w:ascii="仿宋_GB2312" w:hAnsi="仿宋_GB2312" w:eastAsia="仿宋_GB2312" w:cs="仿宋_GB2312"/>
                <w:strike w:val="0"/>
                <w:sz w:val="24"/>
              </w:rPr>
              <w:t>1项得0.5分，同时具备得满分</w:t>
            </w:r>
            <w:r>
              <w:rPr>
                <w:rFonts w:hint="eastAsia" w:ascii="仿宋_GB2312" w:hAnsi="仿宋_GB2312" w:eastAsia="仿宋_GB2312" w:cs="仿宋_GB2312"/>
                <w:strike w:val="0"/>
                <w:sz w:val="24"/>
                <w:lang w:val="en-US" w:eastAsia="zh-CN"/>
              </w:rPr>
              <w:t>3分</w:t>
            </w:r>
            <w:r>
              <w:rPr>
                <w:rFonts w:hint="eastAsia" w:ascii="仿宋_GB2312" w:hAnsi="仿宋_GB2312" w:eastAsia="仿宋_GB2312" w:cs="仿宋_GB2312"/>
                <w:sz w:val="24"/>
              </w:rPr>
              <w:t>。</w:t>
            </w:r>
          </w:p>
        </w:tc>
        <w:tc>
          <w:tcPr>
            <w:tcW w:w="832" w:type="dxa"/>
            <w:vAlign w:val="center"/>
          </w:tcPr>
          <w:p>
            <w:pPr>
              <w:adjustRightInd/>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0-3分</w:t>
            </w:r>
          </w:p>
        </w:tc>
        <w:tc>
          <w:tcPr>
            <w:tcW w:w="1278" w:type="dxa"/>
            <w:vAlign w:val="center"/>
          </w:tcPr>
          <w:p>
            <w:pPr>
              <w:adjustRightInd/>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lang w:val="en-US" w:eastAsia="zh-CN"/>
              </w:rPr>
              <w:t>客观</w:t>
            </w:r>
            <w:r>
              <w:rPr>
                <w:rFonts w:hint="eastAsia" w:ascii="仿宋_GB2312" w:hAnsi="仿宋_GB2312" w:eastAsia="仿宋_GB2312" w:cs="仿宋_GB2312"/>
                <w:szCs w:val="21"/>
              </w:rPr>
              <w:t>分</w:t>
            </w:r>
          </w:p>
        </w:tc>
        <w:tc>
          <w:tcPr>
            <w:tcW w:w="1506" w:type="dxa"/>
          </w:tcPr>
          <w:p>
            <w:pPr>
              <w:adjustRightInd/>
              <w:spacing w:line="440" w:lineRule="exact"/>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64" w:type="dxa"/>
            <w:vAlign w:val="center"/>
          </w:tcPr>
          <w:p>
            <w:pPr>
              <w:adjustRightInd/>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13</w:t>
            </w:r>
          </w:p>
        </w:tc>
        <w:tc>
          <w:tcPr>
            <w:tcW w:w="1843" w:type="dxa"/>
            <w:gridSpan w:val="2"/>
            <w:vMerge w:val="continue"/>
            <w:vAlign w:val="center"/>
          </w:tcPr>
          <w:p>
            <w:pPr>
              <w:adjustRightInd/>
              <w:spacing w:line="440" w:lineRule="exact"/>
              <w:rPr>
                <w:rFonts w:ascii="仿宋_GB2312" w:hAnsi="仿宋_GB2312" w:eastAsia="仿宋_GB2312" w:cs="仿宋_GB2312"/>
                <w:sz w:val="24"/>
              </w:rPr>
            </w:pPr>
          </w:p>
        </w:tc>
        <w:tc>
          <w:tcPr>
            <w:tcW w:w="3766" w:type="dxa"/>
            <w:vAlign w:val="center"/>
          </w:tcPr>
          <w:p>
            <w:pPr>
              <w:adjustRightInd/>
              <w:spacing w:line="440" w:lineRule="exact"/>
              <w:rPr>
                <w:rFonts w:ascii="仿宋_GB2312" w:hAnsi="仿宋_GB2312" w:eastAsia="仿宋_GB2312" w:cs="仿宋_GB2312"/>
                <w:sz w:val="24"/>
              </w:rPr>
            </w:pPr>
            <w:r>
              <w:rPr>
                <w:rFonts w:hint="eastAsia" w:ascii="仿宋_GB2312" w:hAnsi="仿宋_GB2312" w:eastAsia="仿宋_GB2312" w:cs="仿宋_GB2312"/>
                <w:sz w:val="24"/>
              </w:rPr>
              <w:t>（3）项目安全负责人具备注册信息安全专业人员证书（CISP）</w:t>
            </w:r>
            <w:r>
              <w:rPr>
                <w:rFonts w:hint="eastAsia" w:ascii="仿宋_GB2312" w:hAnsi="仿宋_GB2312" w:eastAsia="仿宋_GB2312" w:cs="仿宋_GB2312"/>
                <w:sz w:val="24"/>
                <w:lang w:val="en-US" w:eastAsia="zh-CN"/>
              </w:rPr>
              <w:t>/</w:t>
            </w:r>
            <w:r>
              <w:rPr>
                <w:rFonts w:hint="eastAsia" w:ascii="仿宋_GB2312" w:hAnsi="仿宋_GB2312" w:eastAsia="仿宋_GB2312" w:cs="仿宋_GB2312"/>
                <w:sz w:val="24"/>
              </w:rPr>
              <w:t>高级信息系统项目管理师证书</w:t>
            </w:r>
            <w:r>
              <w:rPr>
                <w:rFonts w:hint="eastAsia" w:ascii="仿宋_GB2312" w:hAnsi="仿宋_GB2312" w:eastAsia="仿宋_GB2312" w:cs="仿宋_GB2312"/>
                <w:strike w:val="0"/>
                <w:sz w:val="24"/>
              </w:rPr>
              <w:t>，具备单一证书的</w:t>
            </w:r>
            <w:r>
              <w:rPr>
                <w:rFonts w:hint="eastAsia" w:ascii="仿宋_GB2312" w:hAnsi="仿宋_GB2312" w:eastAsia="仿宋_GB2312" w:cs="仿宋_GB2312"/>
                <w:strike w:val="0"/>
                <w:sz w:val="24"/>
                <w:lang w:val="en-US" w:eastAsia="zh-CN"/>
              </w:rPr>
              <w:t>每</w:t>
            </w:r>
            <w:r>
              <w:rPr>
                <w:rFonts w:ascii="仿宋_GB2312" w:hAnsi="仿宋_GB2312" w:eastAsia="仿宋_GB2312" w:cs="仿宋_GB2312"/>
                <w:strike w:val="0"/>
                <w:sz w:val="24"/>
              </w:rPr>
              <w:t>1项得0.5分，同时具备得满分</w:t>
            </w:r>
            <w:r>
              <w:rPr>
                <w:rFonts w:hint="eastAsia" w:ascii="仿宋_GB2312" w:hAnsi="仿宋_GB2312" w:eastAsia="仿宋_GB2312" w:cs="仿宋_GB2312"/>
                <w:strike w:val="0"/>
                <w:sz w:val="24"/>
                <w:lang w:val="en-US" w:eastAsia="zh-CN"/>
              </w:rPr>
              <w:t>2分</w:t>
            </w:r>
            <w:r>
              <w:rPr>
                <w:rFonts w:hint="eastAsia" w:ascii="仿宋_GB2312" w:hAnsi="仿宋_GB2312" w:eastAsia="仿宋_GB2312" w:cs="仿宋_GB2312"/>
                <w:sz w:val="24"/>
              </w:rPr>
              <w:t>。</w:t>
            </w:r>
          </w:p>
        </w:tc>
        <w:tc>
          <w:tcPr>
            <w:tcW w:w="832" w:type="dxa"/>
            <w:vAlign w:val="center"/>
          </w:tcPr>
          <w:p>
            <w:pPr>
              <w:adjustRightInd/>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0-</w:t>
            </w:r>
            <w:r>
              <w:rPr>
                <w:rFonts w:ascii="仿宋_GB2312" w:hAnsi="仿宋_GB2312" w:eastAsia="仿宋_GB2312" w:cs="仿宋_GB2312"/>
                <w:szCs w:val="21"/>
              </w:rPr>
              <w:t>2</w:t>
            </w:r>
            <w:r>
              <w:rPr>
                <w:rFonts w:hint="eastAsia" w:ascii="仿宋_GB2312" w:hAnsi="仿宋_GB2312" w:eastAsia="仿宋_GB2312" w:cs="仿宋_GB2312"/>
                <w:szCs w:val="21"/>
              </w:rPr>
              <w:t>分</w:t>
            </w:r>
          </w:p>
        </w:tc>
        <w:tc>
          <w:tcPr>
            <w:tcW w:w="1278" w:type="dxa"/>
            <w:vAlign w:val="center"/>
          </w:tcPr>
          <w:p>
            <w:pPr>
              <w:adjustRightInd/>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lang w:val="en-US" w:eastAsia="zh-CN"/>
              </w:rPr>
              <w:t>客观</w:t>
            </w:r>
            <w:r>
              <w:rPr>
                <w:rFonts w:hint="eastAsia" w:ascii="仿宋_GB2312" w:hAnsi="仿宋_GB2312" w:eastAsia="仿宋_GB2312" w:cs="仿宋_GB2312"/>
                <w:szCs w:val="21"/>
              </w:rPr>
              <w:t>分</w:t>
            </w:r>
          </w:p>
        </w:tc>
        <w:tc>
          <w:tcPr>
            <w:tcW w:w="1506" w:type="dxa"/>
          </w:tcPr>
          <w:p>
            <w:pPr>
              <w:adjustRightInd/>
              <w:spacing w:line="440" w:lineRule="exact"/>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664" w:type="dxa"/>
            <w:vAlign w:val="center"/>
          </w:tcPr>
          <w:p>
            <w:pPr>
              <w:adjustRightInd/>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14</w:t>
            </w:r>
          </w:p>
        </w:tc>
        <w:tc>
          <w:tcPr>
            <w:tcW w:w="5609" w:type="dxa"/>
            <w:gridSpan w:val="3"/>
            <w:vAlign w:val="center"/>
          </w:tcPr>
          <w:p>
            <w:pPr>
              <w:adjustRightInd/>
              <w:spacing w:line="440" w:lineRule="exact"/>
              <w:rPr>
                <w:rFonts w:ascii="仿宋_GB2312" w:hAnsi="仿宋_GB2312" w:eastAsia="仿宋_GB2312" w:cs="仿宋_GB2312"/>
                <w:sz w:val="24"/>
              </w:rPr>
            </w:pPr>
            <w:r>
              <w:rPr>
                <w:rFonts w:hint="eastAsia" w:ascii="仿宋_GB2312" w:hAnsi="等线" w:eastAsia="仿宋_GB2312" w:cs="宋体"/>
                <w:color w:val="000000"/>
                <w:kern w:val="0"/>
                <w:sz w:val="24"/>
              </w:rPr>
              <w:t>质量保证措施：</w:t>
            </w:r>
            <w:r>
              <w:rPr>
                <w:rFonts w:hint="eastAsia" w:ascii="仿宋_GB2312" w:hAnsi="等线" w:eastAsia="仿宋_GB2312" w:cs="宋体"/>
                <w:color w:val="000000"/>
                <w:kern w:val="0"/>
                <w:sz w:val="24"/>
              </w:rPr>
              <w:br w:type="textWrapping"/>
            </w:r>
            <w:r>
              <w:rPr>
                <w:rFonts w:hint="eastAsia" w:ascii="仿宋_GB2312" w:hAnsi="等线" w:eastAsia="仿宋_GB2312" w:cs="宋体"/>
                <w:color w:val="000000"/>
                <w:kern w:val="0"/>
                <w:sz w:val="24"/>
              </w:rPr>
              <w:t>服务质量保证情况，根据服务质量的内容、制度、管理方式等情况综合评定。</w:t>
            </w:r>
          </w:p>
        </w:tc>
        <w:tc>
          <w:tcPr>
            <w:tcW w:w="832" w:type="dxa"/>
            <w:vAlign w:val="center"/>
          </w:tcPr>
          <w:p>
            <w:pPr>
              <w:adjustRightInd/>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0-3分</w:t>
            </w:r>
          </w:p>
        </w:tc>
        <w:tc>
          <w:tcPr>
            <w:tcW w:w="1278" w:type="dxa"/>
            <w:vAlign w:val="center"/>
          </w:tcPr>
          <w:p>
            <w:pPr>
              <w:adjustRightInd/>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主观分</w:t>
            </w:r>
          </w:p>
        </w:tc>
        <w:tc>
          <w:tcPr>
            <w:tcW w:w="1506" w:type="dxa"/>
          </w:tcPr>
          <w:p>
            <w:pPr>
              <w:adjustRightInd/>
              <w:spacing w:line="440" w:lineRule="exact"/>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664" w:type="dxa"/>
            <w:vAlign w:val="center"/>
          </w:tcPr>
          <w:p>
            <w:pPr>
              <w:adjustRightInd/>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15</w:t>
            </w:r>
          </w:p>
        </w:tc>
        <w:tc>
          <w:tcPr>
            <w:tcW w:w="5609" w:type="dxa"/>
            <w:gridSpan w:val="3"/>
            <w:vAlign w:val="center"/>
          </w:tcPr>
          <w:p>
            <w:pPr>
              <w:adjustRightInd/>
              <w:spacing w:line="440" w:lineRule="exact"/>
              <w:rPr>
                <w:rFonts w:ascii="仿宋_GB2312" w:hAnsi="等线" w:eastAsia="仿宋_GB2312" w:cs="宋体"/>
                <w:color w:val="000000"/>
                <w:kern w:val="0"/>
                <w:sz w:val="24"/>
              </w:rPr>
            </w:pPr>
            <w:r>
              <w:rPr>
                <w:rFonts w:hint="eastAsia" w:ascii="仿宋_GB2312" w:hAnsi="等线" w:eastAsia="仿宋_GB2312" w:cs="宋体"/>
                <w:color w:val="000000"/>
                <w:kern w:val="0"/>
                <w:sz w:val="24"/>
              </w:rPr>
              <w:t>应急响应方案：</w:t>
            </w:r>
            <w:r>
              <w:rPr>
                <w:rFonts w:hint="eastAsia" w:ascii="仿宋_GB2312" w:hAnsi="等线" w:eastAsia="仿宋_GB2312" w:cs="宋体"/>
                <w:color w:val="000000"/>
                <w:kern w:val="0"/>
                <w:sz w:val="24"/>
              </w:rPr>
              <w:br w:type="textWrapping"/>
            </w:r>
            <w:r>
              <w:rPr>
                <w:rFonts w:hint="eastAsia" w:ascii="仿宋_GB2312" w:hAnsi="等线" w:eastAsia="仿宋_GB2312" w:cs="宋体"/>
                <w:color w:val="000000"/>
                <w:kern w:val="0"/>
                <w:sz w:val="24"/>
              </w:rPr>
              <w:t>应急响应方案评价，包括预防和预警机制、运维应急、应急处置、故障处理、善后处置、监督管理等内容。</w:t>
            </w:r>
          </w:p>
          <w:p>
            <w:pPr>
              <w:adjustRightInd/>
              <w:spacing w:line="440" w:lineRule="exact"/>
              <w:rPr>
                <w:rFonts w:ascii="仿宋_GB2312" w:hAnsi="等线" w:eastAsia="仿宋_GB2312" w:cs="宋体"/>
                <w:color w:val="000000"/>
                <w:kern w:val="0"/>
                <w:sz w:val="24"/>
              </w:rPr>
            </w:pPr>
            <w:r>
              <w:rPr>
                <w:rFonts w:hint="eastAsia" w:ascii="仿宋_GB2312" w:hAnsi="等线" w:eastAsia="仿宋_GB2312" w:cs="宋体"/>
                <w:color w:val="000000"/>
                <w:kern w:val="0"/>
                <w:sz w:val="24"/>
              </w:rPr>
              <w:t>（1）以上内容阐述全面且合理的，视为满足采购要求，得3分；</w:t>
            </w:r>
          </w:p>
          <w:p>
            <w:pPr>
              <w:adjustRightInd/>
              <w:spacing w:line="440" w:lineRule="exact"/>
              <w:rPr>
                <w:rFonts w:ascii="仿宋_GB2312" w:hAnsi="等线" w:eastAsia="仿宋_GB2312" w:cs="宋体"/>
                <w:color w:val="000000"/>
                <w:kern w:val="0"/>
                <w:sz w:val="24"/>
              </w:rPr>
            </w:pPr>
            <w:r>
              <w:rPr>
                <w:rFonts w:hint="eastAsia" w:ascii="仿宋_GB2312" w:hAnsi="等线" w:eastAsia="仿宋_GB2312" w:cs="宋体"/>
                <w:color w:val="000000"/>
                <w:kern w:val="0"/>
                <w:sz w:val="24"/>
              </w:rPr>
              <w:t>（2）阐述存在欠缺，但基本完整、合理的，视为部分满足采购要求得2分；</w:t>
            </w:r>
          </w:p>
          <w:p>
            <w:pPr>
              <w:adjustRightInd/>
              <w:spacing w:line="440" w:lineRule="exact"/>
              <w:rPr>
                <w:rFonts w:ascii="仿宋_GB2312" w:hAnsi="仿宋_GB2312" w:eastAsia="仿宋_GB2312" w:cs="仿宋_GB2312"/>
                <w:sz w:val="24"/>
              </w:rPr>
            </w:pPr>
            <w:r>
              <w:rPr>
                <w:rFonts w:hint="eastAsia" w:ascii="仿宋_GB2312" w:hAnsi="等线" w:eastAsia="仿宋_GB2312" w:cs="宋体"/>
                <w:color w:val="000000"/>
                <w:kern w:val="0"/>
                <w:sz w:val="24"/>
              </w:rPr>
              <w:t>（3）阐述不完整或不具备合理性的，视为不满足采购要求，得0分。</w:t>
            </w:r>
          </w:p>
        </w:tc>
        <w:tc>
          <w:tcPr>
            <w:tcW w:w="832" w:type="dxa"/>
            <w:vAlign w:val="center"/>
          </w:tcPr>
          <w:p>
            <w:pPr>
              <w:adjustRightInd/>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0-3分</w:t>
            </w:r>
          </w:p>
        </w:tc>
        <w:tc>
          <w:tcPr>
            <w:tcW w:w="1278" w:type="dxa"/>
            <w:vAlign w:val="center"/>
          </w:tcPr>
          <w:p>
            <w:pPr>
              <w:adjustRightInd/>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主观分</w:t>
            </w:r>
          </w:p>
        </w:tc>
        <w:tc>
          <w:tcPr>
            <w:tcW w:w="1506" w:type="dxa"/>
          </w:tcPr>
          <w:p>
            <w:pPr>
              <w:adjustRightInd/>
              <w:spacing w:line="440" w:lineRule="exact"/>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664" w:type="dxa"/>
            <w:vAlign w:val="center"/>
          </w:tcPr>
          <w:p>
            <w:pPr>
              <w:adjustRightInd/>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16</w:t>
            </w:r>
          </w:p>
        </w:tc>
        <w:tc>
          <w:tcPr>
            <w:tcW w:w="5609" w:type="dxa"/>
            <w:gridSpan w:val="3"/>
            <w:vAlign w:val="center"/>
          </w:tcPr>
          <w:p>
            <w:pPr>
              <w:adjustRightInd/>
              <w:spacing w:line="440" w:lineRule="exact"/>
              <w:rPr>
                <w:rFonts w:ascii="仿宋_GB2312" w:hAnsi="仿宋_GB2312" w:eastAsia="仿宋_GB2312" w:cs="仿宋_GB2312"/>
                <w:sz w:val="24"/>
              </w:rPr>
            </w:pPr>
            <w:r>
              <w:rPr>
                <w:rFonts w:hint="eastAsia" w:ascii="仿宋_GB2312" w:hAnsi="等线" w:eastAsia="仿宋_GB2312" w:cs="宋体"/>
                <w:color w:val="000000"/>
                <w:kern w:val="0"/>
                <w:sz w:val="24"/>
              </w:rPr>
              <w:t>售后服务方案：</w:t>
            </w:r>
            <w:r>
              <w:rPr>
                <w:rFonts w:hint="eastAsia" w:ascii="仿宋_GB2312" w:hAnsi="等线" w:eastAsia="仿宋_GB2312" w:cs="宋体"/>
                <w:color w:val="000000"/>
                <w:kern w:val="0"/>
                <w:sz w:val="24"/>
              </w:rPr>
              <w:br w:type="textWrapping"/>
            </w:r>
            <w:r>
              <w:rPr>
                <w:rFonts w:hint="eastAsia" w:ascii="仿宋_GB2312" w:hAnsi="等线" w:eastAsia="仿宋_GB2312" w:cs="宋体"/>
                <w:color w:val="000000"/>
                <w:kern w:val="0"/>
                <w:sz w:val="24"/>
              </w:rPr>
              <w:t>投标人提供的售后服务方案完整、具有可操作性，根据服务方案、服务能力、保障措施、响应速度，其它有关资料和材料的完整性、合理性和可操作性等情况等情况综合评定</w:t>
            </w:r>
            <w:r>
              <w:rPr>
                <w:rFonts w:hint="eastAsia" w:ascii="仿宋_GB2312" w:hAnsi="仿宋_GB2312" w:eastAsia="仿宋_GB2312" w:cs="仿宋_GB2312"/>
                <w:sz w:val="24"/>
              </w:rPr>
              <w:t>。</w:t>
            </w:r>
          </w:p>
        </w:tc>
        <w:tc>
          <w:tcPr>
            <w:tcW w:w="832" w:type="dxa"/>
            <w:vAlign w:val="center"/>
          </w:tcPr>
          <w:p>
            <w:pPr>
              <w:adjustRightInd/>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0-3分</w:t>
            </w:r>
          </w:p>
        </w:tc>
        <w:tc>
          <w:tcPr>
            <w:tcW w:w="1278" w:type="dxa"/>
            <w:vAlign w:val="center"/>
          </w:tcPr>
          <w:p>
            <w:pPr>
              <w:adjustRightInd/>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主观分</w:t>
            </w:r>
          </w:p>
        </w:tc>
        <w:tc>
          <w:tcPr>
            <w:tcW w:w="1506" w:type="dxa"/>
          </w:tcPr>
          <w:p>
            <w:pPr>
              <w:adjustRightInd/>
              <w:spacing w:line="440" w:lineRule="exact"/>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664" w:type="dxa"/>
            <w:vAlign w:val="center"/>
          </w:tcPr>
          <w:p>
            <w:pPr>
              <w:adjustRightInd/>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17</w:t>
            </w:r>
          </w:p>
        </w:tc>
        <w:tc>
          <w:tcPr>
            <w:tcW w:w="5609" w:type="dxa"/>
            <w:gridSpan w:val="3"/>
            <w:vAlign w:val="center"/>
          </w:tcPr>
          <w:p>
            <w:pPr>
              <w:adjustRightInd/>
              <w:spacing w:line="440" w:lineRule="exact"/>
              <w:rPr>
                <w:rFonts w:ascii="仿宋_GB2312" w:hAnsi="等线" w:eastAsia="仿宋_GB2312" w:cs="宋体"/>
                <w:color w:val="000000"/>
                <w:kern w:val="0"/>
                <w:sz w:val="24"/>
              </w:rPr>
            </w:pPr>
            <w:r>
              <w:rPr>
                <w:rFonts w:hint="eastAsia" w:ascii="仿宋_GB2312" w:hAnsi="等线" w:eastAsia="仿宋_GB2312" w:cs="宋体"/>
                <w:color w:val="000000"/>
                <w:kern w:val="0"/>
                <w:sz w:val="24"/>
              </w:rPr>
              <w:t>培训方案：</w:t>
            </w:r>
          </w:p>
          <w:p>
            <w:pPr>
              <w:adjustRightInd/>
              <w:spacing w:line="440" w:lineRule="exact"/>
              <w:rPr>
                <w:rFonts w:ascii="仿宋_GB2312" w:hAnsi="等线" w:eastAsia="仿宋_GB2312" w:cs="宋体"/>
                <w:color w:val="000000"/>
                <w:kern w:val="0"/>
                <w:sz w:val="24"/>
              </w:rPr>
            </w:pPr>
            <w:r>
              <w:rPr>
                <w:rFonts w:hint="eastAsia" w:ascii="仿宋_GB2312" w:hAnsi="等线" w:eastAsia="仿宋_GB2312" w:cs="宋体"/>
                <w:color w:val="000000"/>
                <w:kern w:val="0"/>
                <w:sz w:val="24"/>
              </w:rPr>
              <w:t>投标人提供的培训计划、地点、组织、人员配备、资料等内容完整、科学合理进行评分。</w:t>
            </w:r>
          </w:p>
        </w:tc>
        <w:tc>
          <w:tcPr>
            <w:tcW w:w="832" w:type="dxa"/>
            <w:vAlign w:val="center"/>
          </w:tcPr>
          <w:p>
            <w:pPr>
              <w:adjustRightInd/>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0-3分</w:t>
            </w:r>
          </w:p>
        </w:tc>
        <w:tc>
          <w:tcPr>
            <w:tcW w:w="1278" w:type="dxa"/>
            <w:vAlign w:val="center"/>
          </w:tcPr>
          <w:p>
            <w:pPr>
              <w:adjustRightInd/>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主观分</w:t>
            </w:r>
          </w:p>
        </w:tc>
        <w:tc>
          <w:tcPr>
            <w:tcW w:w="1506" w:type="dxa"/>
          </w:tcPr>
          <w:p>
            <w:pPr>
              <w:adjustRightInd/>
              <w:spacing w:line="440" w:lineRule="exact"/>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664" w:type="dxa"/>
            <w:vAlign w:val="center"/>
          </w:tcPr>
          <w:p>
            <w:pPr>
              <w:adjustRightInd/>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18</w:t>
            </w:r>
          </w:p>
        </w:tc>
        <w:tc>
          <w:tcPr>
            <w:tcW w:w="5609" w:type="dxa"/>
            <w:gridSpan w:val="3"/>
          </w:tcPr>
          <w:p>
            <w:pPr>
              <w:adjustRightInd/>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有效投标报价的最低价作为评标基准价，其最低报价为满分；按［投标报价得分=（评标基准价/投标报价）*10］的计算公式计算。</w:t>
            </w:r>
          </w:p>
          <w:p>
            <w:pPr>
              <w:widowControl/>
              <w:shd w:val="clear" w:color="auto" w:fill="FFFFFF"/>
              <w:adjustRightInd/>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评标过程中，不得去掉报价中的最高报价和最低报价。</w:t>
            </w:r>
          </w:p>
          <w:p>
            <w:pPr>
              <w:widowControl/>
              <w:shd w:val="clear" w:color="auto" w:fill="FFFFFF"/>
              <w:adjustRightInd/>
              <w:spacing w:line="440" w:lineRule="exact"/>
              <w:ind w:firstLine="482" w:firstLineChars="200"/>
              <w:rPr>
                <w:rFonts w:ascii="仿宋_GB2312" w:hAnsi="仿宋_GB2312" w:eastAsia="仿宋_GB2312" w:cs="仿宋_GB2312"/>
                <w:sz w:val="24"/>
              </w:rPr>
            </w:pPr>
            <w:r>
              <w:rPr>
                <w:rFonts w:hint="eastAsia" w:ascii="仿宋_GB2312" w:hAnsi="仿宋_GB2312" w:eastAsia="仿宋_GB2312" w:cs="仿宋_GB2312"/>
                <w:b/>
                <w:bCs/>
                <w:sz w:val="24"/>
              </w:rPr>
              <w:t>对于未预留份额专门面向中小企业的政府采购服务项目，以及预留份额政府采购服务项目中的非预留部分标项，对小型和微型企业的投标报价给予</w:t>
            </w:r>
            <w:r>
              <w:rPr>
                <w:rFonts w:hint="eastAsia" w:ascii="仿宋_GB2312" w:hAnsi="仿宋_GB2312" w:eastAsia="仿宋_GB2312" w:cs="仿宋_GB2312"/>
                <w:b/>
                <w:bCs/>
                <w:sz w:val="24"/>
                <w:u w:val="single"/>
              </w:rPr>
              <w:t xml:space="preserve">  </w:t>
            </w:r>
            <w:r>
              <w:rPr>
                <w:rFonts w:hint="eastAsia" w:ascii="仿宋_GB2312" w:hAnsi="仿宋_GB2312" w:eastAsia="仿宋_GB2312" w:cs="仿宋_GB2312"/>
                <w:b/>
                <w:bCs/>
                <w:sz w:val="24"/>
                <w:u w:val="single"/>
                <w:lang w:val="en-US" w:eastAsia="zh-CN"/>
              </w:rPr>
              <w:t>10</w:t>
            </w:r>
            <w:r>
              <w:rPr>
                <w:rFonts w:hint="eastAsia" w:ascii="仿宋_GB2312" w:hAnsi="仿宋_GB2312" w:eastAsia="仿宋_GB2312" w:cs="仿宋_GB2312"/>
                <w:b/>
                <w:bCs/>
                <w:sz w:val="24"/>
                <w:u w:val="single"/>
              </w:rPr>
              <w:t xml:space="preserve"> </w:t>
            </w:r>
            <w:r>
              <w:rPr>
                <w:rFonts w:hint="eastAsia" w:ascii="仿宋_GB2312" w:hAnsi="仿宋_GB2312" w:eastAsia="仿宋_GB2312" w:cs="仿宋_GB2312"/>
                <w:b/>
                <w:bCs/>
                <w:sz w:val="24"/>
              </w:rPr>
              <w:t>%的扣除，用扣除后的价格参与评审。</w:t>
            </w:r>
            <w:r>
              <w:rPr>
                <w:rFonts w:hint="eastAsia" w:ascii="仿宋_GB2312" w:hAnsi="仿宋_GB2312" w:eastAsia="仿宋_GB2312" w:cs="仿宋_GB2312"/>
                <w:sz w:val="24"/>
              </w:rPr>
              <w:t>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w:t>
            </w:r>
            <w:r>
              <w:rPr>
                <w:rFonts w:hint="eastAsia" w:ascii="仿宋_GB2312" w:hAnsi="仿宋_GB2312" w:eastAsia="仿宋_GB2312" w:cs="仿宋_GB2312"/>
                <w:sz w:val="24"/>
                <w:u w:val="single"/>
              </w:rPr>
              <w:t xml:space="preserve"> / </w:t>
            </w:r>
            <w:r>
              <w:rPr>
                <w:rFonts w:hint="eastAsia" w:ascii="仿宋_GB2312" w:hAnsi="仿宋_GB2312" w:eastAsia="仿宋_GB2312" w:cs="仿宋_GB2312"/>
                <w:sz w:val="24"/>
              </w:rPr>
              <w:t>%的扣除，用扣除后的价格参加评审。</w:t>
            </w:r>
          </w:p>
        </w:tc>
        <w:tc>
          <w:tcPr>
            <w:tcW w:w="832" w:type="dxa"/>
            <w:vAlign w:val="center"/>
          </w:tcPr>
          <w:p>
            <w:pPr>
              <w:adjustRightInd/>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0-10分</w:t>
            </w:r>
          </w:p>
        </w:tc>
        <w:tc>
          <w:tcPr>
            <w:tcW w:w="1278" w:type="dxa"/>
            <w:vAlign w:val="center"/>
          </w:tcPr>
          <w:p>
            <w:pPr>
              <w:adjustRightInd/>
              <w:spacing w:line="440" w:lineRule="exact"/>
              <w:jc w:val="center"/>
              <w:rPr>
                <w:rFonts w:ascii="仿宋_GB2312" w:hAnsi="仿宋_GB2312" w:eastAsia="仿宋_GB2312" w:cs="仿宋_GB2312"/>
                <w:szCs w:val="21"/>
              </w:rPr>
            </w:pPr>
          </w:p>
        </w:tc>
        <w:tc>
          <w:tcPr>
            <w:tcW w:w="1506" w:type="dxa"/>
            <w:vAlign w:val="center"/>
          </w:tcPr>
          <w:p>
            <w:pPr>
              <w:adjustRightInd/>
              <w:spacing w:line="440" w:lineRule="exact"/>
              <w:rPr>
                <w:rFonts w:ascii="仿宋_GB2312" w:hAnsi="仿宋_GB2312" w:eastAsia="仿宋_GB2312" w:cs="仿宋_GB2312"/>
                <w:sz w:val="24"/>
              </w:rPr>
            </w:pPr>
          </w:p>
        </w:tc>
      </w:tr>
    </w:tbl>
    <w:p>
      <w:pPr>
        <w:adjustRightInd/>
        <w:spacing w:line="440" w:lineRule="exact"/>
        <w:ind w:firstLine="400" w:firstLineChars="200"/>
        <w:rPr>
          <w:rFonts w:ascii="仿宋_GB2312" w:hAnsi="仿宋_GB2312" w:eastAsia="仿宋_GB2312" w:cs="仿宋_GB2312"/>
          <w:b/>
          <w:sz w:val="24"/>
        </w:rPr>
      </w:pPr>
      <w:r>
        <w:rPr>
          <w:rFonts w:hint="eastAsia" w:ascii="仿宋_GB2312" w:hAnsi="仿宋_GB2312" w:eastAsia="仿宋_GB2312" w:cs="仿宋_GB2312"/>
          <w:sz w:val="20"/>
          <w:szCs w:val="20"/>
          <w:shd w:val="clear" w:color="auto" w:fill="FFFFFF"/>
        </w:rPr>
        <w:t>*</w:t>
      </w:r>
      <w:r>
        <w:rPr>
          <w:rFonts w:hint="eastAsia" w:ascii="仿宋_GB2312" w:hAnsi="仿宋_GB2312" w:eastAsia="仿宋_GB2312" w:cs="仿宋_GB2312"/>
          <w:b/>
          <w:sz w:val="24"/>
        </w:rPr>
        <w:t>备注：</w:t>
      </w:r>
      <w:r>
        <w:rPr>
          <w:rFonts w:hint="eastAsia" w:ascii="仿宋_GB2312" w:hAnsi="仿宋_GB2312" w:eastAsia="仿宋_GB2312" w:cs="仿宋_GB2312"/>
          <w:sz w:val="24"/>
        </w:rPr>
        <w:t>投标人编制投标文件（商务技术文件部分）时，建议按此目录（序号和内容）提供评标标准相应的商务技术资料。 </w:t>
      </w:r>
    </w:p>
    <w:p>
      <w:pPr>
        <w:adjustRightInd/>
        <w:spacing w:line="440" w:lineRule="exact"/>
        <w:rPr>
          <w:rFonts w:ascii="仿宋_GB2312" w:hAnsi="仿宋_GB2312" w:eastAsia="仿宋_GB2312" w:cs="仿宋_GB2312"/>
          <w:b/>
          <w:sz w:val="28"/>
          <w:szCs w:val="28"/>
        </w:rPr>
      </w:pPr>
      <w:r>
        <w:rPr>
          <w:rFonts w:hint="eastAsia" w:ascii="仿宋_GB2312" w:hAnsi="仿宋_GB2312" w:eastAsia="仿宋_GB2312" w:cs="仿宋_GB2312"/>
          <w:b/>
          <w:sz w:val="32"/>
        </w:rPr>
        <w:t>一、评标方法</w:t>
      </w:r>
    </w:p>
    <w:p>
      <w:pPr>
        <w:adjustRightInd/>
        <w:spacing w:line="440" w:lineRule="exact"/>
        <w:ind w:firstLine="482" w:firstLineChars="200"/>
        <w:rPr>
          <w:rFonts w:ascii="仿宋_GB2312" w:hAnsi="仿宋_GB2312" w:eastAsia="仿宋_GB2312" w:cs="仿宋_GB2312"/>
          <w:kern w:val="0"/>
          <w:sz w:val="24"/>
        </w:rPr>
      </w:pPr>
      <w:r>
        <w:rPr>
          <w:rFonts w:hint="eastAsia" w:ascii="仿宋_GB2312" w:hAnsi="仿宋_GB2312" w:eastAsia="仿宋_GB2312" w:cs="仿宋_GB2312"/>
          <w:b/>
          <w:kern w:val="0"/>
          <w:sz w:val="24"/>
        </w:rPr>
        <w:t>1. 本项目采用综合评分法。</w:t>
      </w:r>
      <w:r>
        <w:rPr>
          <w:rFonts w:hint="eastAsia" w:ascii="仿宋_GB2312" w:hAnsi="仿宋_GB2312" w:eastAsia="仿宋_GB2312" w:cs="仿宋_GB2312"/>
          <w:kern w:val="0"/>
          <w:sz w:val="24"/>
        </w:rPr>
        <w:t>综合评分法，是指投标文件满足招标文件全部实质性要求，且按照评审因素的量化指标评审得分最高的投标人为中标候选人的评标方法。</w:t>
      </w:r>
    </w:p>
    <w:p>
      <w:pPr>
        <w:adjustRightInd/>
        <w:spacing w:line="440" w:lineRule="exact"/>
        <w:rPr>
          <w:rFonts w:ascii="仿宋_GB2312" w:hAnsi="仿宋_GB2312" w:eastAsia="仿宋_GB2312" w:cs="仿宋_GB2312"/>
          <w:b/>
          <w:sz w:val="32"/>
        </w:rPr>
      </w:pPr>
      <w:r>
        <w:rPr>
          <w:rFonts w:hint="eastAsia" w:ascii="仿宋_GB2312" w:hAnsi="仿宋_GB2312" w:eastAsia="仿宋_GB2312" w:cs="仿宋_GB2312"/>
          <w:b/>
          <w:sz w:val="32"/>
        </w:rPr>
        <w:t>二、评标标准</w:t>
      </w:r>
    </w:p>
    <w:p>
      <w:pPr>
        <w:adjustRightInd/>
        <w:spacing w:line="440" w:lineRule="exact"/>
        <w:ind w:firstLine="482" w:firstLineChars="200"/>
        <w:rPr>
          <w:rFonts w:ascii="仿宋_GB2312" w:hAnsi="仿宋_GB2312" w:eastAsia="仿宋_GB2312" w:cs="仿宋_GB2312"/>
          <w:b/>
          <w:sz w:val="24"/>
        </w:rPr>
      </w:pPr>
      <w:r>
        <w:rPr>
          <w:rFonts w:hint="eastAsia" w:ascii="仿宋_GB2312" w:hAnsi="仿宋_GB2312" w:eastAsia="仿宋_GB2312" w:cs="仿宋_GB2312"/>
          <w:b/>
          <w:sz w:val="24"/>
        </w:rPr>
        <w:t>2.</w:t>
      </w:r>
      <w:r>
        <w:rPr>
          <w:rFonts w:hint="eastAsia" w:ascii="仿宋_GB2312" w:hAnsi="仿宋_GB2312" w:eastAsia="仿宋_GB2312" w:cs="仿宋_GB2312"/>
          <w:sz w:val="24"/>
        </w:rPr>
        <w:t xml:space="preserve"> </w:t>
      </w:r>
      <w:r>
        <w:rPr>
          <w:rFonts w:hint="eastAsia" w:ascii="仿宋_GB2312" w:hAnsi="仿宋_GB2312" w:eastAsia="仿宋_GB2312" w:cs="仿宋_GB2312"/>
          <w:b/>
          <w:sz w:val="24"/>
        </w:rPr>
        <w:t>评标标准：</w:t>
      </w:r>
      <w:r>
        <w:rPr>
          <w:rFonts w:hint="eastAsia" w:ascii="仿宋_GB2312" w:hAnsi="仿宋_GB2312" w:eastAsia="仿宋_GB2312" w:cs="仿宋_GB2312"/>
          <w:kern w:val="0"/>
          <w:sz w:val="24"/>
        </w:rPr>
        <w:t>见评标办法前附表。</w:t>
      </w:r>
    </w:p>
    <w:p>
      <w:pPr>
        <w:adjustRightInd/>
        <w:spacing w:line="440" w:lineRule="exact"/>
        <w:rPr>
          <w:rFonts w:ascii="仿宋_GB2312" w:hAnsi="仿宋_GB2312" w:eastAsia="仿宋_GB2312" w:cs="仿宋_GB2312"/>
          <w:b/>
          <w:sz w:val="32"/>
        </w:rPr>
      </w:pPr>
      <w:r>
        <w:rPr>
          <w:rFonts w:hint="eastAsia" w:ascii="仿宋_GB2312" w:hAnsi="仿宋_GB2312" w:eastAsia="仿宋_GB2312" w:cs="仿宋_GB2312"/>
          <w:b/>
          <w:sz w:val="32"/>
        </w:rPr>
        <w:t>三、评标程序</w:t>
      </w:r>
    </w:p>
    <w:p>
      <w:pPr>
        <w:adjustRightInd/>
        <w:spacing w:line="440" w:lineRule="exact"/>
        <w:ind w:firstLine="482" w:firstLineChars="200"/>
        <w:rPr>
          <w:rFonts w:ascii="仿宋_GB2312" w:hAnsi="仿宋_GB2312" w:eastAsia="仿宋_GB2312" w:cs="仿宋_GB2312"/>
          <w:kern w:val="0"/>
          <w:sz w:val="24"/>
        </w:rPr>
      </w:pPr>
      <w:r>
        <w:rPr>
          <w:rFonts w:hint="eastAsia" w:ascii="仿宋_GB2312" w:hAnsi="仿宋_GB2312" w:eastAsia="仿宋_GB2312" w:cs="仿宋_GB2312"/>
          <w:b/>
          <w:kern w:val="0"/>
          <w:sz w:val="24"/>
        </w:rPr>
        <w:t>3.1 符合性审查。</w:t>
      </w:r>
      <w:r>
        <w:rPr>
          <w:rFonts w:hint="eastAsia" w:ascii="仿宋_GB2312" w:hAnsi="仿宋_GB2312" w:eastAsia="仿宋_GB2312" w:cs="仿宋_GB2312"/>
          <w:kern w:val="0"/>
          <w:sz w:val="24"/>
        </w:rPr>
        <w:t>评标委员会应当对符合资格的投标人的投标文件进行符合性审查，以确定其是否满足招标文件的实质性要求。不满足招标文件的实质性要求的，投标无效。</w:t>
      </w:r>
    </w:p>
    <w:p>
      <w:pPr>
        <w:adjustRightInd/>
        <w:spacing w:line="440" w:lineRule="exact"/>
        <w:ind w:firstLine="482" w:firstLineChars="200"/>
        <w:rPr>
          <w:rFonts w:ascii="仿宋_GB2312" w:hAnsi="仿宋_GB2312" w:eastAsia="仿宋_GB2312" w:cs="仿宋_GB2312"/>
          <w:kern w:val="0"/>
          <w:sz w:val="24"/>
        </w:rPr>
      </w:pPr>
      <w:r>
        <w:rPr>
          <w:rFonts w:hint="eastAsia" w:ascii="仿宋_GB2312" w:hAnsi="仿宋_GB2312" w:eastAsia="仿宋_GB2312" w:cs="仿宋_GB2312"/>
          <w:b/>
          <w:kern w:val="0"/>
          <w:sz w:val="24"/>
        </w:rPr>
        <w:t>3.2 比较与评价。</w:t>
      </w:r>
      <w:r>
        <w:rPr>
          <w:rFonts w:hint="eastAsia" w:ascii="仿宋_GB2312" w:hAnsi="仿宋_GB2312" w:eastAsia="仿宋_GB2312" w:cs="仿宋_GB2312"/>
          <w:kern w:val="0"/>
          <w:sz w:val="24"/>
        </w:rPr>
        <w:t>评标委员会应当按照招标文件中规定的评标办法和标准，对符合性审查合格的投标文件进行商务和技术评估，综合比较与评价。</w:t>
      </w:r>
    </w:p>
    <w:p>
      <w:pPr>
        <w:adjustRightInd/>
        <w:spacing w:line="440" w:lineRule="exact"/>
        <w:ind w:firstLine="482" w:firstLineChars="200"/>
        <w:rPr>
          <w:rFonts w:ascii="仿宋_GB2312" w:hAnsi="仿宋_GB2312" w:eastAsia="仿宋_GB2312" w:cs="仿宋_GB2312"/>
          <w:kern w:val="0"/>
          <w:sz w:val="24"/>
        </w:rPr>
      </w:pPr>
      <w:r>
        <w:rPr>
          <w:rFonts w:hint="eastAsia" w:ascii="仿宋_GB2312" w:hAnsi="仿宋_GB2312" w:eastAsia="仿宋_GB2312" w:cs="仿宋_GB2312"/>
          <w:b/>
          <w:kern w:val="0"/>
          <w:sz w:val="24"/>
        </w:rPr>
        <w:t>3.3 汇总商务技术得分。</w:t>
      </w:r>
      <w:r>
        <w:rPr>
          <w:rFonts w:hint="eastAsia" w:ascii="仿宋_GB2312" w:hAnsi="仿宋_GB2312" w:eastAsia="仿宋_GB2312" w:cs="仿宋_GB2312"/>
          <w:kern w:val="0"/>
          <w:sz w:val="24"/>
        </w:rPr>
        <w:t>评标委员会各成员应当独立对每个投标人的商务和技术文件进行评价，并汇总商务技术得分情况。</w:t>
      </w:r>
    </w:p>
    <w:p>
      <w:pPr>
        <w:adjustRightInd/>
        <w:spacing w:line="440" w:lineRule="exact"/>
        <w:ind w:firstLine="482" w:firstLineChars="200"/>
        <w:rPr>
          <w:rFonts w:ascii="仿宋_GB2312" w:hAnsi="仿宋_GB2312" w:eastAsia="仿宋_GB2312" w:cs="仿宋_GB2312"/>
          <w:b/>
          <w:kern w:val="0"/>
          <w:sz w:val="24"/>
        </w:rPr>
      </w:pPr>
      <w:r>
        <w:rPr>
          <w:rFonts w:hint="eastAsia" w:ascii="仿宋_GB2312" w:hAnsi="仿宋_GB2312" w:eastAsia="仿宋_GB2312" w:cs="仿宋_GB2312"/>
          <w:b/>
          <w:kern w:val="0"/>
          <w:sz w:val="24"/>
        </w:rPr>
        <w:t>3.4 报价评审。</w:t>
      </w:r>
    </w:p>
    <w:p>
      <w:pPr>
        <w:pStyle w:val="132"/>
        <w:adjustRightInd/>
        <w:spacing w:before="0" w:line="440" w:lineRule="exact"/>
        <w:ind w:firstLine="480"/>
        <w:rPr>
          <w:rFonts w:ascii="仿宋_GB2312" w:hAnsi="仿宋_GB2312" w:eastAsia="仿宋_GB2312" w:cs="仿宋_GB2312"/>
          <w:kern w:val="0"/>
        </w:rPr>
      </w:pPr>
      <w:r>
        <w:rPr>
          <w:rFonts w:hint="eastAsia" w:ascii="仿宋_GB2312" w:hAnsi="仿宋_GB2312" w:eastAsia="仿宋_GB2312" w:cs="仿宋_GB2312"/>
          <w:kern w:val="0"/>
        </w:rPr>
        <w:t>3.4.1 投标文件报价出现前后不一致的，按照下列规定修正：</w:t>
      </w:r>
    </w:p>
    <w:p>
      <w:pPr>
        <w:pStyle w:val="132"/>
        <w:adjustRightInd/>
        <w:spacing w:before="0" w:line="440" w:lineRule="exact"/>
        <w:ind w:firstLine="480"/>
        <w:rPr>
          <w:rFonts w:ascii="仿宋_GB2312" w:hAnsi="仿宋_GB2312" w:eastAsia="仿宋_GB2312" w:cs="仿宋_GB2312"/>
          <w:kern w:val="0"/>
          <w:szCs w:val="24"/>
        </w:rPr>
      </w:pPr>
      <w:r>
        <w:rPr>
          <w:rFonts w:hint="eastAsia" w:ascii="仿宋_GB2312" w:hAnsi="仿宋_GB2312" w:eastAsia="仿宋_GB2312" w:cs="仿宋_GB2312"/>
          <w:kern w:val="0"/>
          <w:szCs w:val="24"/>
        </w:rPr>
        <w:t>3.4.1.1 投标文件中开标一览表（报价表）内容与投标文件中相应内容不一致的，以开标一览表（报价表）为准；</w:t>
      </w:r>
    </w:p>
    <w:p>
      <w:pPr>
        <w:pStyle w:val="132"/>
        <w:adjustRightInd/>
        <w:spacing w:before="0" w:line="440" w:lineRule="exact"/>
        <w:ind w:firstLine="480"/>
        <w:rPr>
          <w:rFonts w:ascii="仿宋_GB2312" w:hAnsi="仿宋_GB2312" w:eastAsia="仿宋_GB2312" w:cs="仿宋_GB2312"/>
          <w:kern w:val="0"/>
          <w:szCs w:val="24"/>
        </w:rPr>
      </w:pPr>
      <w:r>
        <w:rPr>
          <w:rFonts w:hint="eastAsia" w:ascii="仿宋_GB2312" w:hAnsi="仿宋_GB2312" w:eastAsia="仿宋_GB2312" w:cs="仿宋_GB2312"/>
          <w:kern w:val="0"/>
          <w:szCs w:val="24"/>
        </w:rPr>
        <w:t>3.4.1.2 大写金额和小写金额不一致的，以大写金额为准；</w:t>
      </w:r>
    </w:p>
    <w:p>
      <w:pPr>
        <w:pStyle w:val="132"/>
        <w:adjustRightInd/>
        <w:spacing w:before="0" w:line="440" w:lineRule="exact"/>
        <w:ind w:firstLine="480"/>
        <w:rPr>
          <w:rFonts w:ascii="仿宋_GB2312" w:hAnsi="仿宋_GB2312" w:eastAsia="仿宋_GB2312" w:cs="仿宋_GB2312"/>
          <w:kern w:val="0"/>
          <w:szCs w:val="24"/>
        </w:rPr>
      </w:pPr>
      <w:r>
        <w:rPr>
          <w:rFonts w:hint="eastAsia" w:ascii="仿宋_GB2312" w:hAnsi="仿宋_GB2312" w:eastAsia="仿宋_GB2312" w:cs="仿宋_GB2312"/>
          <w:kern w:val="0"/>
          <w:szCs w:val="24"/>
        </w:rPr>
        <w:t>3.4.1.3 单价金额小数点或者百分比有明显错位的，以开标一览表的总价为准，并修改单价；</w:t>
      </w:r>
    </w:p>
    <w:p>
      <w:pPr>
        <w:pStyle w:val="132"/>
        <w:adjustRightInd/>
        <w:spacing w:before="0" w:line="440" w:lineRule="exact"/>
        <w:ind w:firstLine="480"/>
        <w:rPr>
          <w:rFonts w:ascii="仿宋_GB2312" w:hAnsi="仿宋_GB2312" w:eastAsia="仿宋_GB2312" w:cs="仿宋_GB2312"/>
          <w:kern w:val="0"/>
          <w:szCs w:val="24"/>
        </w:rPr>
      </w:pPr>
      <w:r>
        <w:rPr>
          <w:rFonts w:hint="eastAsia" w:ascii="仿宋_GB2312" w:hAnsi="仿宋_GB2312" w:eastAsia="仿宋_GB2312" w:cs="仿宋_GB2312"/>
          <w:kern w:val="0"/>
          <w:szCs w:val="24"/>
        </w:rPr>
        <w:t>3.4.1.4 总价金额与按单价汇总金额不一致的，以单价金额计算结果为准。</w:t>
      </w:r>
    </w:p>
    <w:p>
      <w:pPr>
        <w:pStyle w:val="132"/>
        <w:adjustRightInd/>
        <w:spacing w:before="0" w:line="440" w:lineRule="exact"/>
        <w:ind w:firstLine="480"/>
        <w:rPr>
          <w:rFonts w:ascii="仿宋_GB2312" w:hAnsi="仿宋_GB2312" w:eastAsia="仿宋_GB2312" w:cs="仿宋_GB2312"/>
          <w:kern w:val="0"/>
          <w:szCs w:val="24"/>
        </w:rPr>
      </w:pPr>
      <w:r>
        <w:rPr>
          <w:rFonts w:hint="eastAsia" w:ascii="仿宋_GB2312" w:hAnsi="仿宋_GB2312" w:eastAsia="仿宋_GB2312" w:cs="仿宋_GB2312"/>
          <w:kern w:val="0"/>
          <w:szCs w:val="24"/>
        </w:rPr>
        <w:t>3.4.1.5 同时出现两种以上不一致的，按照3.4.1规定的顺序修正。修正后的报价按照财政部第87号令《政府采购货物和服务招标投标管理办法》第五十一条第二款的规定经投标人确认后产生约束力。</w:t>
      </w:r>
    </w:p>
    <w:p>
      <w:pPr>
        <w:adjustRightInd/>
        <w:spacing w:line="440" w:lineRule="exact"/>
        <w:ind w:firstLine="480" w:firstLineChars="200"/>
        <w:rPr>
          <w:rFonts w:ascii="仿宋_GB2312" w:hAnsi="仿宋_GB2312" w:eastAsia="仿宋_GB2312" w:cs="仿宋_GB2312"/>
          <w:kern w:val="0"/>
          <w:sz w:val="24"/>
        </w:rPr>
      </w:pPr>
      <w:r>
        <w:rPr>
          <w:rFonts w:hint="eastAsia" w:ascii="仿宋_GB2312" w:hAnsi="仿宋_GB2312" w:eastAsia="仿宋_GB2312" w:cs="仿宋_GB2312"/>
          <w:kern w:val="0"/>
          <w:sz w:val="24"/>
        </w:rPr>
        <w:t>3.4.2 投标文件出现不是唯一的、有选择性投标报价的，投标无效。</w:t>
      </w:r>
    </w:p>
    <w:p>
      <w:pPr>
        <w:adjustRightInd/>
        <w:spacing w:line="440" w:lineRule="exact"/>
        <w:ind w:firstLine="480" w:firstLineChars="200"/>
        <w:rPr>
          <w:rFonts w:ascii="仿宋_GB2312" w:hAnsi="仿宋_GB2312" w:eastAsia="仿宋_GB2312" w:cs="仿宋_GB2312"/>
          <w:kern w:val="0"/>
          <w:sz w:val="24"/>
        </w:rPr>
      </w:pPr>
      <w:r>
        <w:rPr>
          <w:rFonts w:hint="eastAsia" w:ascii="仿宋_GB2312" w:hAnsi="仿宋_GB2312" w:eastAsia="仿宋_GB2312" w:cs="仿宋_GB2312"/>
          <w:kern w:val="0"/>
          <w:sz w:val="24"/>
        </w:rPr>
        <w:t>3.4.3 投标报价超过招标文件中规定的预算金额或者最高限价的，投标无效。</w:t>
      </w:r>
    </w:p>
    <w:p>
      <w:pPr>
        <w:pStyle w:val="132"/>
        <w:adjustRightInd/>
        <w:spacing w:before="0" w:line="440" w:lineRule="exact"/>
        <w:ind w:firstLine="480"/>
        <w:rPr>
          <w:rFonts w:ascii="仿宋_GB2312" w:hAnsi="仿宋_GB2312" w:eastAsia="仿宋_GB2312" w:cs="仿宋_GB2312"/>
          <w:kern w:val="0"/>
          <w:szCs w:val="24"/>
        </w:rPr>
      </w:pPr>
      <w:r>
        <w:rPr>
          <w:rFonts w:hint="eastAsia" w:ascii="仿宋_GB2312" w:hAnsi="仿宋_GB2312" w:eastAsia="仿宋_GB2312" w:cs="仿宋_GB2312"/>
          <w:kern w:val="0"/>
          <w:szCs w:val="24"/>
        </w:rPr>
        <w:t>3.4.4 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pStyle w:val="132"/>
        <w:adjustRightInd/>
        <w:spacing w:before="0" w:line="440" w:lineRule="exact"/>
        <w:ind w:firstLine="480"/>
        <w:rPr>
          <w:rFonts w:hint="eastAsia" w:ascii="仿宋_GB2312" w:hAnsi="仿宋_GB2312" w:eastAsia="仿宋_GB2312" w:cs="仿宋_GB2312"/>
          <w:kern w:val="0"/>
          <w:szCs w:val="24"/>
        </w:rPr>
      </w:pPr>
      <w:r>
        <w:rPr>
          <w:rFonts w:hint="eastAsia" w:ascii="仿宋_GB2312" w:hAnsi="仿宋_GB2312" w:eastAsia="仿宋_GB2312" w:cs="仿宋_GB2312"/>
          <w:kern w:val="0"/>
          <w:szCs w:val="24"/>
        </w:rPr>
        <w:t>3.4.5 对于未预留份额专门面向中小企业的政府采购服务项目，以及预留份额政府采购服务项目中的非预留部分标项，对小型和微型企业的投标报价给予10%-20%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-6%的扣除，用扣除后的价格参加评审。组成联合体或者接受分包的小微企业与联合体内其他企业、分包企业之间存在直接控股、管理关系的，不享受价格扣除优惠政策。</w:t>
      </w:r>
    </w:p>
    <w:p>
      <w:pPr>
        <w:pStyle w:val="132"/>
        <w:adjustRightInd/>
        <w:spacing w:before="0" w:line="440" w:lineRule="exact"/>
        <w:ind w:firstLine="480"/>
        <w:rPr>
          <w:rFonts w:hint="default" w:ascii="仿宋_GB2312" w:hAnsi="仿宋_GB2312" w:eastAsia="仿宋_GB2312" w:cs="仿宋_GB2312"/>
          <w:b/>
          <w:bCs/>
          <w:kern w:val="0"/>
          <w:szCs w:val="24"/>
          <w:lang w:val="en-US" w:eastAsia="zh-CN"/>
        </w:rPr>
      </w:pPr>
      <w:r>
        <w:rPr>
          <w:rFonts w:hint="eastAsia" w:ascii="仿宋_GB2312" w:hAnsi="仿宋_GB2312" w:eastAsia="仿宋_GB2312" w:cs="仿宋_GB2312"/>
          <w:b/>
          <w:bCs/>
          <w:kern w:val="0"/>
          <w:szCs w:val="24"/>
          <w:lang w:val="en-US" w:eastAsia="zh-CN"/>
        </w:rPr>
        <w:t>本项目为</w:t>
      </w:r>
      <w:r>
        <w:rPr>
          <w:rFonts w:hint="eastAsia" w:ascii="仿宋_GB2312" w:hAnsi="仿宋_GB2312" w:eastAsia="仿宋_GB2312" w:cs="仿宋_GB2312"/>
          <w:b/>
          <w:bCs/>
          <w:kern w:val="0"/>
          <w:szCs w:val="24"/>
        </w:rPr>
        <w:t>未预留份额专门面向中小企业的政府采购服务项目</w:t>
      </w:r>
      <w:r>
        <w:rPr>
          <w:rFonts w:hint="eastAsia" w:ascii="仿宋_GB2312" w:hAnsi="仿宋_GB2312" w:eastAsia="仿宋_GB2312" w:cs="仿宋_GB2312"/>
          <w:b/>
          <w:bCs/>
          <w:kern w:val="0"/>
          <w:szCs w:val="24"/>
          <w:lang w:eastAsia="zh-CN"/>
        </w:rPr>
        <w:t>，</w:t>
      </w:r>
      <w:r>
        <w:rPr>
          <w:rFonts w:hint="eastAsia" w:ascii="仿宋_GB2312" w:hAnsi="仿宋_GB2312" w:eastAsia="仿宋_GB2312" w:cs="仿宋_GB2312"/>
          <w:b/>
          <w:bCs/>
          <w:kern w:val="0"/>
          <w:szCs w:val="24"/>
        </w:rPr>
        <w:t>对小型和微型企业的投标报价给予的扣除</w:t>
      </w:r>
      <w:r>
        <w:rPr>
          <w:rFonts w:hint="eastAsia" w:ascii="仿宋_GB2312" w:hAnsi="仿宋_GB2312" w:eastAsia="仿宋_GB2312" w:cs="仿宋_GB2312"/>
          <w:b/>
          <w:bCs/>
          <w:kern w:val="0"/>
          <w:szCs w:val="24"/>
          <w:lang w:val="en-US" w:eastAsia="zh-CN"/>
        </w:rPr>
        <w:t>详见评标办法前附表。</w:t>
      </w:r>
    </w:p>
    <w:p>
      <w:pPr>
        <w:adjustRightInd/>
        <w:spacing w:line="440" w:lineRule="exact"/>
        <w:ind w:firstLine="482" w:firstLineChars="200"/>
        <w:rPr>
          <w:rFonts w:ascii="仿宋_GB2312" w:hAnsi="仿宋_GB2312" w:eastAsia="仿宋_GB2312" w:cs="仿宋_GB2312"/>
          <w:kern w:val="0"/>
          <w:sz w:val="24"/>
        </w:rPr>
      </w:pPr>
      <w:r>
        <w:rPr>
          <w:rFonts w:hint="eastAsia" w:ascii="仿宋_GB2312" w:hAnsi="仿宋_GB2312" w:eastAsia="仿宋_GB2312" w:cs="仿宋_GB2312"/>
          <w:b/>
          <w:kern w:val="0"/>
          <w:sz w:val="24"/>
        </w:rPr>
        <w:t>3.5 排序与推荐。</w:t>
      </w:r>
      <w:r>
        <w:rPr>
          <w:rFonts w:hint="eastAsia" w:ascii="仿宋_GB2312" w:hAnsi="仿宋_GB2312" w:eastAsia="仿宋_GB2312" w:cs="仿宋_GB2312"/>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adjustRightInd/>
        <w:spacing w:line="440" w:lineRule="exact"/>
        <w:ind w:firstLine="480" w:firstLineChars="200"/>
        <w:rPr>
          <w:rFonts w:ascii="仿宋_GB2312" w:hAnsi="仿宋_GB2312" w:eastAsia="仿宋_GB2312" w:cs="仿宋_GB2312"/>
          <w:b/>
          <w:kern w:val="0"/>
          <w:sz w:val="24"/>
        </w:rPr>
      </w:pPr>
      <w:r>
        <w:rPr>
          <w:rFonts w:hint="eastAsia" w:ascii="仿宋_GB2312" w:hAnsi="仿宋_GB2312" w:eastAsia="仿宋_GB2312" w:cs="仿宋_GB2312"/>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adjustRightInd/>
        <w:spacing w:line="440" w:lineRule="exact"/>
        <w:ind w:firstLine="482" w:firstLineChars="200"/>
        <w:rPr>
          <w:rFonts w:ascii="仿宋_GB2312" w:hAnsi="仿宋_GB2312" w:eastAsia="仿宋_GB2312" w:cs="仿宋_GB2312"/>
          <w:kern w:val="0"/>
          <w:sz w:val="24"/>
        </w:rPr>
      </w:pPr>
      <w:r>
        <w:rPr>
          <w:rFonts w:hint="eastAsia" w:ascii="仿宋_GB2312" w:hAnsi="仿宋_GB2312" w:eastAsia="仿宋_GB2312" w:cs="仿宋_GB2312"/>
          <w:b/>
          <w:kern w:val="0"/>
          <w:sz w:val="24"/>
        </w:rPr>
        <w:t>3.6 编写评标报告。</w:t>
      </w:r>
      <w:r>
        <w:rPr>
          <w:rFonts w:hint="eastAsia" w:ascii="仿宋_GB2312" w:hAnsi="仿宋_GB2312" w:eastAsia="仿宋_GB2312" w:cs="仿宋_GB2312"/>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adjustRightInd/>
        <w:spacing w:line="440" w:lineRule="exact"/>
        <w:rPr>
          <w:rFonts w:ascii="仿宋_GB2312" w:hAnsi="仿宋_GB2312" w:eastAsia="仿宋_GB2312" w:cs="仿宋_GB2312"/>
          <w:b/>
          <w:sz w:val="32"/>
        </w:rPr>
      </w:pPr>
      <w:r>
        <w:rPr>
          <w:rFonts w:hint="eastAsia" w:ascii="仿宋_GB2312" w:hAnsi="仿宋_GB2312" w:eastAsia="仿宋_GB2312" w:cs="仿宋_GB2312"/>
          <w:b/>
          <w:sz w:val="32"/>
        </w:rPr>
        <w:t>四、评标中的其他事项</w:t>
      </w:r>
    </w:p>
    <w:p>
      <w:pPr>
        <w:pStyle w:val="132"/>
        <w:adjustRightInd/>
        <w:spacing w:before="0" w:line="440" w:lineRule="exact"/>
        <w:ind w:firstLine="480"/>
        <w:rPr>
          <w:rFonts w:ascii="仿宋_GB2312" w:hAnsi="仿宋_GB2312" w:eastAsia="仿宋_GB2312" w:cs="仿宋_GB2312"/>
          <w:kern w:val="0"/>
          <w:szCs w:val="24"/>
        </w:rPr>
      </w:pPr>
      <w:r>
        <w:rPr>
          <w:rFonts w:hint="eastAsia" w:ascii="仿宋_GB2312" w:hAnsi="仿宋_GB2312" w:eastAsia="仿宋_GB2312" w:cs="仿宋_GB2312"/>
          <w:b/>
          <w:kern w:val="0"/>
          <w:szCs w:val="24"/>
        </w:rPr>
        <w:t>4.1 投标人澄清、说明或者补正。</w:t>
      </w:r>
      <w:r>
        <w:rPr>
          <w:rFonts w:hint="eastAsia" w:ascii="仿宋_GB2312" w:hAnsi="仿宋_GB2312" w:eastAsia="仿宋_GB2312" w:cs="仿宋_GB2312"/>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4"/>
        <w:adjustRightInd/>
        <w:spacing w:line="440" w:lineRule="exact"/>
        <w:rPr>
          <w:rFonts w:ascii="仿宋_GB2312" w:hAnsi="仿宋_GB2312" w:eastAsia="仿宋_GB2312" w:cs="仿宋_GB2312"/>
          <w:szCs w:val="21"/>
        </w:rPr>
      </w:pPr>
      <w:r>
        <w:rPr>
          <w:rFonts w:hint="eastAsia" w:ascii="仿宋_GB2312" w:hAnsi="仿宋_GB2312" w:eastAsia="仿宋_GB2312" w:cs="仿宋_GB2312"/>
          <w:b/>
          <w:kern w:val="0"/>
        </w:rPr>
        <w:t>4.2 投标无效。</w:t>
      </w:r>
      <w:r>
        <w:rPr>
          <w:rFonts w:hint="eastAsia" w:ascii="仿宋_GB2312" w:hAnsi="仿宋_GB2312" w:eastAsia="仿宋_GB2312" w:cs="仿宋_GB2312"/>
          <w:szCs w:val="21"/>
        </w:rPr>
        <w:t>有下列情形之一的，投标无效：</w:t>
      </w:r>
    </w:p>
    <w:p>
      <w:pPr>
        <w:adjustRightInd/>
        <w:spacing w:line="440" w:lineRule="exact"/>
        <w:ind w:firstLine="480" w:firstLineChars="200"/>
        <w:rPr>
          <w:rFonts w:ascii="仿宋_GB2312" w:hAnsi="仿宋_GB2312" w:eastAsia="仿宋_GB2312" w:cs="仿宋_GB2312"/>
          <w:kern w:val="0"/>
          <w:sz w:val="24"/>
        </w:rPr>
      </w:pPr>
      <w:r>
        <w:rPr>
          <w:rFonts w:hint="eastAsia" w:ascii="仿宋_GB2312" w:hAnsi="仿宋_GB2312" w:eastAsia="仿宋_GB2312" w:cs="仿宋_GB2312"/>
          <w:kern w:val="0"/>
          <w:sz w:val="24"/>
        </w:rPr>
        <w:t>4.2.1 投标人不具备招标文件中规定的资格要求的（投标人未提供有效的资格文件的，视为投标人不具备招标文件中规定的资格要求）；</w:t>
      </w:r>
    </w:p>
    <w:p>
      <w:pPr>
        <w:adjustRightInd/>
        <w:spacing w:line="440" w:lineRule="exact"/>
        <w:ind w:firstLine="480" w:firstLineChars="200"/>
        <w:rPr>
          <w:rFonts w:ascii="仿宋_GB2312" w:hAnsi="仿宋_GB2312" w:eastAsia="仿宋_GB2312" w:cs="仿宋_GB2312"/>
          <w:kern w:val="0"/>
          <w:sz w:val="24"/>
        </w:rPr>
      </w:pPr>
      <w:r>
        <w:rPr>
          <w:rFonts w:hint="eastAsia" w:ascii="仿宋_GB2312" w:hAnsi="仿宋_GB2312" w:eastAsia="仿宋_GB2312" w:cs="仿宋_GB2312"/>
          <w:kern w:val="0"/>
          <w:sz w:val="24"/>
        </w:rPr>
        <w:t>4.2.2 投标文件未按照招标文件要求签署、盖章的；</w:t>
      </w:r>
    </w:p>
    <w:p>
      <w:pPr>
        <w:adjustRightInd/>
        <w:spacing w:line="440" w:lineRule="exact"/>
        <w:ind w:firstLine="480" w:firstLineChars="200"/>
        <w:rPr>
          <w:rFonts w:ascii="仿宋_GB2312" w:hAnsi="仿宋_GB2312" w:eastAsia="仿宋_GB2312" w:cs="仿宋_GB2312"/>
          <w:kern w:val="0"/>
          <w:sz w:val="24"/>
        </w:rPr>
      </w:pPr>
      <w:r>
        <w:rPr>
          <w:rFonts w:hint="eastAsia" w:ascii="仿宋_GB2312" w:hAnsi="仿宋_GB2312" w:eastAsia="仿宋_GB2312" w:cs="仿宋_GB2312"/>
          <w:kern w:val="0"/>
          <w:sz w:val="24"/>
        </w:rPr>
        <w:t>4.2.3 采购人拟采购的产品属于政府强制采购的节能产品品目清单范围的，投标人未按招标文件要求提供国家确定的认证机构出具的、处于有效期之内的节能产品认证证书的；</w:t>
      </w:r>
    </w:p>
    <w:p>
      <w:pPr>
        <w:adjustRightInd/>
        <w:spacing w:line="440" w:lineRule="exact"/>
        <w:ind w:firstLine="480" w:firstLineChars="200"/>
        <w:rPr>
          <w:rFonts w:ascii="仿宋_GB2312" w:hAnsi="仿宋_GB2312" w:eastAsia="仿宋_GB2312" w:cs="仿宋_GB2312"/>
          <w:kern w:val="0"/>
          <w:sz w:val="24"/>
        </w:rPr>
      </w:pPr>
      <w:r>
        <w:rPr>
          <w:rFonts w:hint="eastAsia" w:ascii="仿宋_GB2312" w:hAnsi="仿宋_GB2312" w:eastAsia="仿宋_GB2312" w:cs="仿宋_GB2312"/>
          <w:kern w:val="0"/>
          <w:sz w:val="24"/>
        </w:rPr>
        <w:t>4.2.4 投标文件含有采购人不能接受的附加条件的；</w:t>
      </w:r>
    </w:p>
    <w:p>
      <w:pPr>
        <w:adjustRightInd/>
        <w:spacing w:line="440" w:lineRule="exact"/>
        <w:ind w:firstLine="480" w:firstLineChars="200"/>
        <w:rPr>
          <w:rFonts w:ascii="仿宋_GB2312" w:hAnsi="仿宋_GB2312" w:eastAsia="仿宋_GB2312" w:cs="仿宋_GB2312"/>
          <w:kern w:val="0"/>
          <w:sz w:val="24"/>
        </w:rPr>
      </w:pPr>
      <w:r>
        <w:rPr>
          <w:rFonts w:hint="eastAsia" w:ascii="仿宋_GB2312" w:hAnsi="仿宋_GB2312" w:eastAsia="仿宋_GB2312" w:cs="仿宋_GB2312"/>
          <w:kern w:val="0"/>
          <w:sz w:val="24"/>
        </w:rPr>
        <w:t>4.2.5 投标文件中承诺的投标有效期少于招标文件中载明的投标有效期的；</w:t>
      </w:r>
    </w:p>
    <w:p>
      <w:pPr>
        <w:adjustRightInd/>
        <w:spacing w:line="440" w:lineRule="exact"/>
        <w:ind w:firstLine="480" w:firstLineChars="200"/>
        <w:rPr>
          <w:rFonts w:ascii="仿宋_GB2312" w:hAnsi="仿宋_GB2312" w:eastAsia="仿宋_GB2312" w:cs="仿宋_GB2312"/>
          <w:kern w:val="0"/>
          <w:sz w:val="24"/>
        </w:rPr>
      </w:pPr>
      <w:r>
        <w:rPr>
          <w:rFonts w:hint="eastAsia" w:ascii="仿宋_GB2312" w:hAnsi="仿宋_GB2312" w:eastAsia="仿宋_GB2312" w:cs="仿宋_GB2312"/>
          <w:kern w:val="0"/>
          <w:sz w:val="24"/>
        </w:rPr>
        <w:t>4.2.6 投标文件出现不是唯一的、有选择性投标报价的；</w:t>
      </w:r>
    </w:p>
    <w:p>
      <w:pPr>
        <w:adjustRightInd/>
        <w:spacing w:line="440" w:lineRule="exact"/>
        <w:ind w:firstLine="480" w:firstLineChars="200"/>
        <w:rPr>
          <w:rFonts w:ascii="仿宋_GB2312" w:hAnsi="仿宋_GB2312" w:eastAsia="仿宋_GB2312" w:cs="仿宋_GB2312"/>
          <w:kern w:val="0"/>
          <w:sz w:val="24"/>
        </w:rPr>
      </w:pPr>
      <w:r>
        <w:rPr>
          <w:rFonts w:hint="eastAsia" w:ascii="仿宋_GB2312" w:hAnsi="仿宋_GB2312" w:eastAsia="仿宋_GB2312" w:cs="仿宋_GB2312"/>
          <w:kern w:val="0"/>
          <w:sz w:val="24"/>
        </w:rPr>
        <w:t>4.2.7 投标报价超过招标文件中规定的预算金额或者最高限价的；</w:t>
      </w:r>
    </w:p>
    <w:p>
      <w:pPr>
        <w:adjustRightInd/>
        <w:spacing w:line="440" w:lineRule="exact"/>
        <w:ind w:firstLine="480" w:firstLineChars="200"/>
        <w:rPr>
          <w:rFonts w:ascii="仿宋_GB2312" w:hAnsi="仿宋_GB2312" w:eastAsia="仿宋_GB2312" w:cs="仿宋_GB2312"/>
          <w:kern w:val="0"/>
          <w:sz w:val="24"/>
        </w:rPr>
      </w:pPr>
      <w:r>
        <w:rPr>
          <w:rFonts w:hint="eastAsia" w:ascii="仿宋_GB2312" w:hAnsi="仿宋_GB2312" w:eastAsia="仿宋_GB2312" w:cs="仿宋_GB2312"/>
          <w:kern w:val="0"/>
          <w:sz w:val="24"/>
        </w:rPr>
        <w:t>4.2.8 报价明显低于其他通过符合性审查投标人的报价，有可能影响产品质量或者不能诚信履约的，未能按要求提供书面说明或者提交相关证明材料，不能证明其报价合理性的；</w:t>
      </w:r>
    </w:p>
    <w:p>
      <w:pPr>
        <w:adjustRightInd/>
        <w:spacing w:line="440" w:lineRule="exact"/>
        <w:ind w:firstLine="480" w:firstLineChars="200"/>
        <w:rPr>
          <w:rFonts w:ascii="仿宋_GB2312" w:hAnsi="仿宋_GB2312" w:eastAsia="仿宋_GB2312" w:cs="仿宋_GB2312"/>
          <w:kern w:val="0"/>
          <w:sz w:val="24"/>
        </w:rPr>
      </w:pPr>
      <w:r>
        <w:rPr>
          <w:rFonts w:hint="eastAsia" w:ascii="仿宋_GB2312" w:hAnsi="仿宋_GB2312" w:eastAsia="仿宋_GB2312" w:cs="仿宋_GB2312"/>
          <w:kern w:val="0"/>
          <w:sz w:val="24"/>
        </w:rPr>
        <w:t>4.2.9 投标人对根据修正原则修正后的报价不确认的；</w:t>
      </w:r>
    </w:p>
    <w:p>
      <w:pPr>
        <w:adjustRightInd/>
        <w:spacing w:line="440" w:lineRule="exact"/>
        <w:ind w:firstLine="480" w:firstLineChars="200"/>
        <w:rPr>
          <w:rFonts w:ascii="仿宋_GB2312" w:hAnsi="仿宋_GB2312" w:eastAsia="仿宋_GB2312" w:cs="仿宋_GB2312"/>
          <w:kern w:val="0"/>
          <w:sz w:val="24"/>
        </w:rPr>
      </w:pPr>
      <w:r>
        <w:rPr>
          <w:rFonts w:hint="eastAsia" w:ascii="仿宋_GB2312" w:hAnsi="仿宋_GB2312" w:eastAsia="仿宋_GB2312" w:cs="仿宋_GB2312"/>
          <w:kern w:val="0"/>
          <w:sz w:val="24"/>
        </w:rPr>
        <w:t>4.2.10 投标人提供虚假材料投标的；</w:t>
      </w:r>
    </w:p>
    <w:p>
      <w:pPr>
        <w:adjustRightInd/>
        <w:spacing w:line="440" w:lineRule="exact"/>
        <w:ind w:firstLine="480" w:firstLineChars="200"/>
        <w:rPr>
          <w:rFonts w:ascii="仿宋_GB2312" w:hAnsi="仿宋_GB2312" w:eastAsia="仿宋_GB2312" w:cs="仿宋_GB2312"/>
          <w:kern w:val="0"/>
          <w:sz w:val="24"/>
        </w:rPr>
      </w:pPr>
      <w:r>
        <w:rPr>
          <w:rFonts w:hint="eastAsia" w:ascii="仿宋_GB2312" w:hAnsi="仿宋_GB2312" w:eastAsia="仿宋_GB2312" w:cs="仿宋_GB2312"/>
          <w:kern w:val="0"/>
          <w:sz w:val="24"/>
        </w:rPr>
        <w:t>4.2.11 投标人有恶意串通、妨碍其他投标人的竞争行为、损害采购人或者其他投标人的合法权益情形的；</w:t>
      </w:r>
    </w:p>
    <w:p>
      <w:pPr>
        <w:adjustRightInd/>
        <w:spacing w:line="440" w:lineRule="exact"/>
        <w:ind w:firstLine="480" w:firstLineChars="200"/>
        <w:rPr>
          <w:rFonts w:ascii="仿宋_GB2312" w:hAnsi="仿宋_GB2312" w:eastAsia="仿宋_GB2312" w:cs="仿宋_GB2312"/>
          <w:kern w:val="0"/>
          <w:sz w:val="24"/>
        </w:rPr>
      </w:pPr>
      <w:r>
        <w:rPr>
          <w:rFonts w:hint="eastAsia" w:ascii="仿宋_GB2312" w:hAnsi="仿宋_GB2312" w:eastAsia="仿宋_GB2312" w:cs="仿宋_GB2312"/>
          <w:kern w:val="0"/>
          <w:sz w:val="24"/>
        </w:rPr>
        <w:t>4.2.12 投标人仅提交备份投标文件，未在电子交易平台传输递交投标文件的，投标无效；</w:t>
      </w:r>
    </w:p>
    <w:p>
      <w:pPr>
        <w:keepNext/>
        <w:keepLines/>
        <w:tabs>
          <w:tab w:val="left" w:pos="432"/>
        </w:tabs>
        <w:adjustRightInd/>
        <w:spacing w:line="440" w:lineRule="exact"/>
        <w:ind w:firstLine="480" w:firstLineChars="200"/>
        <w:rPr>
          <w:rFonts w:ascii="仿宋_GB2312" w:hAnsi="仿宋_GB2312" w:eastAsia="仿宋_GB2312" w:cs="仿宋_GB2312"/>
          <w:kern w:val="0"/>
          <w:sz w:val="24"/>
        </w:rPr>
      </w:pPr>
      <w:r>
        <w:rPr>
          <w:rFonts w:hint="eastAsia" w:ascii="仿宋_GB2312" w:hAnsi="仿宋_GB2312" w:eastAsia="仿宋_GB2312" w:cs="仿宋_GB2312"/>
          <w:kern w:val="0"/>
          <w:sz w:val="24"/>
        </w:rPr>
        <w:t>4.2.13 投标文件不满足招标文件的其它实质性要求的；</w:t>
      </w:r>
    </w:p>
    <w:p>
      <w:pPr>
        <w:adjustRightInd/>
        <w:spacing w:line="440" w:lineRule="exact"/>
        <w:ind w:firstLine="480" w:firstLineChars="200"/>
        <w:rPr>
          <w:rFonts w:ascii="仿宋_GB2312" w:hAnsi="仿宋_GB2312" w:eastAsia="仿宋_GB2312" w:cs="仿宋_GB2312"/>
          <w:kern w:val="0"/>
          <w:sz w:val="24"/>
        </w:rPr>
      </w:pPr>
      <w:r>
        <w:rPr>
          <w:rFonts w:hint="eastAsia" w:ascii="仿宋_GB2312" w:hAnsi="仿宋_GB2312" w:eastAsia="仿宋_GB2312" w:cs="仿宋_GB2312"/>
          <w:kern w:val="0"/>
          <w:sz w:val="24"/>
        </w:rPr>
        <w:t>4.2.14 法律、法规、规章（适用本市的）及省级以上规范性文件（适用本市的）规定的其他无效情形。</w:t>
      </w:r>
    </w:p>
    <w:p>
      <w:pPr>
        <w:pStyle w:val="24"/>
        <w:adjustRightInd/>
        <w:spacing w:line="440" w:lineRule="exact"/>
        <w:rPr>
          <w:rFonts w:ascii="仿宋_GB2312" w:hAnsi="仿宋_GB2312" w:eastAsia="仿宋_GB2312" w:cs="仿宋_GB2312"/>
        </w:rPr>
      </w:pPr>
      <w:r>
        <w:rPr>
          <w:rFonts w:hint="eastAsia" w:ascii="仿宋_GB2312" w:hAnsi="仿宋_GB2312" w:eastAsia="仿宋_GB2312" w:cs="仿宋_GB2312"/>
          <w:b/>
        </w:rPr>
        <w:t>5. 废标。</w:t>
      </w:r>
      <w:r>
        <w:rPr>
          <w:rFonts w:hint="eastAsia" w:ascii="仿宋_GB2312" w:hAnsi="仿宋_GB2312" w:eastAsia="仿宋_GB2312" w:cs="仿宋_GB2312"/>
        </w:rPr>
        <w:t>根据《中华人民共和国政府采购法》第三十六条之规定，在采购中，出现下列情形之一的，应予废标：</w:t>
      </w:r>
    </w:p>
    <w:p>
      <w:pPr>
        <w:pStyle w:val="24"/>
        <w:adjustRightInd/>
        <w:spacing w:line="440" w:lineRule="exact"/>
        <w:rPr>
          <w:rFonts w:ascii="仿宋_GB2312" w:hAnsi="仿宋_GB2312" w:eastAsia="仿宋_GB2312" w:cs="仿宋_GB2312"/>
        </w:rPr>
      </w:pPr>
      <w:r>
        <w:rPr>
          <w:rFonts w:hint="eastAsia" w:ascii="仿宋_GB2312" w:hAnsi="仿宋_GB2312" w:eastAsia="仿宋_GB2312" w:cs="仿宋_GB2312"/>
        </w:rPr>
        <w:t>5.1 符合专业条件的供应商或者对招标文件作实质响应的供应商不足3家的；</w:t>
      </w:r>
    </w:p>
    <w:p>
      <w:pPr>
        <w:pStyle w:val="24"/>
        <w:adjustRightInd/>
        <w:spacing w:line="440" w:lineRule="exact"/>
        <w:rPr>
          <w:rFonts w:ascii="仿宋_GB2312" w:hAnsi="仿宋_GB2312" w:eastAsia="仿宋_GB2312" w:cs="仿宋_GB2312"/>
        </w:rPr>
      </w:pPr>
      <w:r>
        <w:rPr>
          <w:rFonts w:hint="eastAsia" w:ascii="仿宋_GB2312" w:hAnsi="仿宋_GB2312" w:eastAsia="仿宋_GB2312" w:cs="仿宋_GB2312"/>
        </w:rPr>
        <w:t>5.2 出现影响采购公正的违法、违规行为的；</w:t>
      </w:r>
    </w:p>
    <w:p>
      <w:pPr>
        <w:pStyle w:val="24"/>
        <w:adjustRightInd/>
        <w:spacing w:line="440" w:lineRule="exact"/>
        <w:rPr>
          <w:rFonts w:ascii="仿宋_GB2312" w:hAnsi="仿宋_GB2312" w:eastAsia="仿宋_GB2312" w:cs="仿宋_GB2312"/>
        </w:rPr>
      </w:pPr>
      <w:r>
        <w:rPr>
          <w:rFonts w:hint="eastAsia" w:ascii="仿宋_GB2312" w:hAnsi="仿宋_GB2312" w:eastAsia="仿宋_GB2312" w:cs="仿宋_GB2312"/>
        </w:rPr>
        <w:t>5.3 投标人的报价均超过了采购预算，采购人不能支付的；</w:t>
      </w:r>
    </w:p>
    <w:p>
      <w:pPr>
        <w:pStyle w:val="24"/>
        <w:adjustRightInd/>
        <w:spacing w:line="440" w:lineRule="exact"/>
        <w:rPr>
          <w:rFonts w:ascii="仿宋_GB2312" w:hAnsi="仿宋_GB2312" w:eastAsia="仿宋_GB2312" w:cs="仿宋_GB2312"/>
        </w:rPr>
      </w:pPr>
      <w:r>
        <w:rPr>
          <w:rFonts w:hint="eastAsia" w:ascii="仿宋_GB2312" w:hAnsi="仿宋_GB2312" w:eastAsia="仿宋_GB2312" w:cs="仿宋_GB2312"/>
        </w:rPr>
        <w:t>5.4 因重大变故，采购任务取消的。</w:t>
      </w:r>
    </w:p>
    <w:p>
      <w:pPr>
        <w:pStyle w:val="24"/>
        <w:adjustRightInd/>
        <w:spacing w:line="440" w:lineRule="exact"/>
        <w:rPr>
          <w:rFonts w:ascii="仿宋_GB2312" w:hAnsi="仿宋_GB2312" w:eastAsia="仿宋_GB2312" w:cs="仿宋_GB2312"/>
        </w:rPr>
      </w:pPr>
      <w:r>
        <w:rPr>
          <w:rFonts w:hint="eastAsia" w:ascii="仿宋_GB2312" w:hAnsi="仿宋_GB2312" w:eastAsia="仿宋_GB2312" w:cs="仿宋_GB2312"/>
        </w:rPr>
        <w:t>废标后，采购代理机构应当将废标理由通知所有投标人。</w:t>
      </w:r>
    </w:p>
    <w:p>
      <w:pPr>
        <w:pStyle w:val="24"/>
        <w:adjustRightInd/>
        <w:spacing w:line="440" w:lineRule="exact"/>
        <w:rPr>
          <w:rFonts w:ascii="仿宋_GB2312" w:hAnsi="仿宋_GB2312" w:eastAsia="仿宋_GB2312" w:cs="仿宋_GB2312"/>
        </w:rPr>
      </w:pPr>
      <w:r>
        <w:rPr>
          <w:rFonts w:hint="eastAsia" w:ascii="仿宋_GB2312" w:hAnsi="仿宋_GB2312" w:eastAsia="仿宋_GB2312" w:cs="仿宋_GB2312"/>
          <w:b/>
        </w:rPr>
        <w:t>6. 修改招标文件，重新组织采购活动。</w:t>
      </w:r>
      <w:r>
        <w:rPr>
          <w:rFonts w:hint="eastAsia" w:ascii="仿宋_GB2312" w:hAnsi="仿宋_GB2312" w:eastAsia="仿宋_GB2312" w:cs="仿宋_GB2312"/>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pPr>
        <w:pStyle w:val="24"/>
        <w:adjustRightInd/>
        <w:spacing w:line="440" w:lineRule="exact"/>
        <w:rPr>
          <w:rFonts w:ascii="仿宋_GB2312" w:hAnsi="仿宋_GB2312" w:eastAsia="仿宋_GB2312" w:cs="仿宋_GB2312"/>
        </w:rPr>
      </w:pPr>
      <w:r>
        <w:rPr>
          <w:rFonts w:hint="eastAsia" w:ascii="仿宋_GB2312" w:hAnsi="仿宋_GB2312" w:eastAsia="仿宋_GB2312" w:cs="仿宋_GB2312"/>
          <w:b/>
          <w:kern w:val="0"/>
        </w:rPr>
        <w:t>7. 重新开展采购。</w:t>
      </w:r>
      <w:r>
        <w:rPr>
          <w:rFonts w:hint="eastAsia" w:ascii="仿宋_GB2312" w:hAnsi="仿宋_GB2312" w:eastAsia="仿宋_GB2312" w:cs="仿宋_GB2312"/>
        </w:rPr>
        <w:t>有政府采购法第七十一条、第七十二条规定的违法行为之一，影响或者可能影响中标结果的，依照下列规定处理：</w:t>
      </w:r>
    </w:p>
    <w:p>
      <w:pPr>
        <w:pStyle w:val="24"/>
        <w:adjustRightInd/>
        <w:spacing w:line="440" w:lineRule="exact"/>
        <w:rPr>
          <w:rFonts w:ascii="仿宋_GB2312" w:hAnsi="仿宋_GB2312" w:eastAsia="仿宋_GB2312" w:cs="仿宋_GB2312"/>
        </w:rPr>
      </w:pPr>
      <w:r>
        <w:rPr>
          <w:rFonts w:hint="eastAsia" w:ascii="仿宋_GB2312" w:hAnsi="仿宋_GB2312" w:eastAsia="仿宋_GB2312" w:cs="仿宋_GB2312"/>
        </w:rPr>
        <w:t>7.1 未确定中标供应商的，终止本次政府采购活动，重新开展政府采购活动。</w:t>
      </w:r>
    </w:p>
    <w:p>
      <w:pPr>
        <w:pStyle w:val="24"/>
        <w:adjustRightInd/>
        <w:spacing w:line="440" w:lineRule="exact"/>
        <w:rPr>
          <w:rFonts w:ascii="仿宋_GB2312" w:hAnsi="仿宋_GB2312" w:eastAsia="仿宋_GB2312" w:cs="仿宋_GB2312"/>
        </w:rPr>
      </w:pPr>
      <w:r>
        <w:rPr>
          <w:rFonts w:hint="eastAsia" w:ascii="仿宋_GB2312" w:hAnsi="仿宋_GB2312" w:eastAsia="仿宋_GB2312" w:cs="仿宋_GB2312"/>
        </w:rPr>
        <w:t>7.2 已确定中标供应商但尚未签订政府采购合同的，中标结果无效，从合格的中标候选人中另行确定中标供应商；没有合格的中标候选人的，重新开展政府采购活动。</w:t>
      </w:r>
    </w:p>
    <w:p>
      <w:pPr>
        <w:pStyle w:val="24"/>
        <w:adjustRightInd/>
        <w:spacing w:line="440" w:lineRule="exact"/>
        <w:rPr>
          <w:rFonts w:ascii="仿宋_GB2312" w:hAnsi="仿宋_GB2312" w:eastAsia="仿宋_GB2312" w:cs="仿宋_GB2312"/>
        </w:rPr>
      </w:pPr>
      <w:r>
        <w:rPr>
          <w:rFonts w:hint="eastAsia" w:ascii="仿宋_GB2312" w:hAnsi="仿宋_GB2312" w:eastAsia="仿宋_GB2312" w:cs="仿宋_GB2312"/>
        </w:rPr>
        <w:t>7.3 政府采购合同已签订但尚未履行的，撤销合同，从合格的中标候选人中另行确定中标供应商；没有合格的中标候选人的，重新开展政府采购活动。</w:t>
      </w:r>
    </w:p>
    <w:p>
      <w:pPr>
        <w:pStyle w:val="24"/>
        <w:adjustRightInd/>
        <w:spacing w:line="440" w:lineRule="exact"/>
        <w:rPr>
          <w:rFonts w:ascii="仿宋_GB2312" w:hAnsi="仿宋_GB2312" w:eastAsia="仿宋_GB2312" w:cs="仿宋_GB2312"/>
        </w:rPr>
      </w:pPr>
      <w:r>
        <w:rPr>
          <w:rFonts w:hint="eastAsia" w:ascii="仿宋_GB2312" w:hAnsi="仿宋_GB2312" w:eastAsia="仿宋_GB2312" w:cs="仿宋_GB2312"/>
        </w:rPr>
        <w:t>7.4 政府采购合同已经履行，给采购人、供应商造成损失的，由责任人承担赔偿责任。</w:t>
      </w:r>
    </w:p>
    <w:p>
      <w:pPr>
        <w:pStyle w:val="24"/>
        <w:adjustRightInd/>
        <w:spacing w:line="440" w:lineRule="exact"/>
        <w:rPr>
          <w:rFonts w:ascii="仿宋_GB2312" w:hAnsi="仿宋_GB2312" w:eastAsia="仿宋_GB2312" w:cs="仿宋_GB2312"/>
        </w:rPr>
      </w:pPr>
      <w:r>
        <w:rPr>
          <w:rFonts w:hint="eastAsia" w:ascii="仿宋_GB2312" w:hAnsi="仿宋_GB2312" w:eastAsia="仿宋_GB2312" w:cs="仿宋_GB2312"/>
        </w:rPr>
        <w:t>7.5 政府采购当事人有其他违反政府采购法或者政府采购法实施条例等法律法规规定的行为，经改正后仍然影响或者可能影响中标结果或者依法被认定为中标无效的，依照7.1-7.4规定处理。</w:t>
      </w:r>
    </w:p>
    <w:bookmarkEnd w:id="26"/>
    <w:p>
      <w:pPr>
        <w:rPr>
          <w:rFonts w:ascii="仿宋_GB2312" w:hAnsi="仿宋_GB2312" w:eastAsia="仿宋_GB2312" w:cs="仿宋_GB2312"/>
          <w:b/>
          <w:sz w:val="36"/>
          <w:szCs w:val="36"/>
        </w:rPr>
      </w:pPr>
      <w:bookmarkStart w:id="393" w:name="第五部分"/>
      <w:bookmarkStart w:id="394" w:name="_Toc86217003"/>
    </w:p>
    <w:p>
      <w:pPr>
        <w:rPr>
          <w:rFonts w:ascii="仿宋_GB2312" w:hAnsi="仿宋_GB2312" w:eastAsia="仿宋_GB2312" w:cs="仿宋_GB2312"/>
          <w:b/>
          <w:sz w:val="36"/>
          <w:szCs w:val="20"/>
        </w:rPr>
      </w:pPr>
      <w:r>
        <w:rPr>
          <w:rFonts w:hint="eastAsia" w:ascii="仿宋_GB2312" w:hAnsi="仿宋_GB2312" w:eastAsia="仿宋_GB2312" w:cs="仿宋_GB2312"/>
          <w:b/>
          <w:sz w:val="36"/>
          <w:szCs w:val="20"/>
        </w:rPr>
        <w:br w:type="page"/>
      </w:r>
    </w:p>
    <w:p>
      <w:pPr>
        <w:adjustRightInd/>
        <w:spacing w:before="240" w:beforeLines="100" w:line="360" w:lineRule="auto"/>
        <w:jc w:val="center"/>
        <w:outlineLvl w:val="0"/>
        <w:rPr>
          <w:rFonts w:ascii="仿宋_GB2312" w:hAnsi="仿宋_GB2312" w:eastAsia="仿宋_GB2312" w:cs="仿宋_GB2312"/>
          <w:b/>
          <w:sz w:val="36"/>
          <w:szCs w:val="20"/>
        </w:rPr>
      </w:pPr>
      <w:r>
        <w:rPr>
          <w:rFonts w:hint="eastAsia" w:ascii="仿宋_GB2312" w:hAnsi="仿宋_GB2312" w:eastAsia="仿宋_GB2312" w:cs="仿宋_GB2312"/>
          <w:b/>
          <w:sz w:val="36"/>
          <w:szCs w:val="20"/>
        </w:rPr>
        <w:t>第五部分 拟签订的合同文本</w:t>
      </w:r>
    </w:p>
    <w:p>
      <w:pPr>
        <w:rPr>
          <w:rFonts w:ascii="仿宋_GB2312" w:hAnsi="仿宋_GB2312" w:eastAsia="仿宋_GB2312" w:cs="仿宋_GB2312"/>
          <w:sz w:val="24"/>
          <w:u w:val="single"/>
        </w:rPr>
      </w:pPr>
      <w:r>
        <w:rPr>
          <w:rFonts w:hint="eastAsia" w:ascii="仿宋_GB2312" w:hAnsi="仿宋_GB2312" w:eastAsia="仿宋_GB2312" w:cs="仿宋_GB2312"/>
          <w:sz w:val="24"/>
        </w:rPr>
        <w:t>合同编号：</w:t>
      </w:r>
      <w:r>
        <w:rPr>
          <w:rFonts w:hint="eastAsia" w:ascii="仿宋_GB2312" w:hAnsi="仿宋_GB2312" w:eastAsia="仿宋_GB2312" w:cs="仿宋_GB2312"/>
          <w:sz w:val="24"/>
          <w:u w:val="single"/>
        </w:rPr>
        <w:t xml:space="preserve">           </w:t>
      </w:r>
    </w:p>
    <w:p>
      <w:pPr>
        <w:spacing w:line="480" w:lineRule="auto"/>
        <w:jc w:val="center"/>
        <w:rPr>
          <w:rFonts w:ascii="仿宋_GB2312" w:hAnsi="仿宋_GB2312" w:eastAsia="仿宋_GB2312" w:cs="仿宋_GB2312"/>
          <w:b/>
          <w:sz w:val="28"/>
          <w:szCs w:val="28"/>
        </w:rPr>
      </w:pPr>
    </w:p>
    <w:p>
      <w:pPr>
        <w:snapToGrid w:val="0"/>
        <w:spacing w:line="360" w:lineRule="auto"/>
        <w:jc w:val="center"/>
        <w:rPr>
          <w:rFonts w:ascii="仿宋_GB2312" w:hAnsi="仿宋_GB2312" w:eastAsia="仿宋_GB2312" w:cs="仿宋_GB2312"/>
          <w:b/>
          <w:sz w:val="32"/>
          <w:szCs w:val="32"/>
        </w:rPr>
      </w:pPr>
    </w:p>
    <w:p>
      <w:pPr>
        <w:adjustRightInd/>
        <w:spacing w:line="660" w:lineRule="exact"/>
        <w:jc w:val="center"/>
        <w:rPr>
          <w:rFonts w:ascii="仿宋_GB2312" w:hAnsi="仿宋_GB2312" w:eastAsia="仿宋_GB2312" w:cs="仿宋_GB2312"/>
          <w:b/>
          <w:sz w:val="32"/>
          <w:szCs w:val="32"/>
        </w:rPr>
      </w:pPr>
      <w:r>
        <w:rPr>
          <w:rFonts w:hint="eastAsia" w:ascii="仿宋_GB2312" w:hAnsi="仿宋_GB2312" w:eastAsia="仿宋_GB2312" w:cs="仿宋_GB2312"/>
          <w:b/>
          <w:sz w:val="32"/>
          <w:szCs w:val="32"/>
        </w:rPr>
        <w:t>【项目名称】</w:t>
      </w:r>
    </w:p>
    <w:p>
      <w:pPr>
        <w:adjustRightInd/>
        <w:spacing w:line="660" w:lineRule="exact"/>
        <w:jc w:val="center"/>
        <w:rPr>
          <w:rFonts w:ascii="仿宋_GB2312" w:hAnsi="仿宋_GB2312" w:eastAsia="仿宋_GB2312" w:cs="仿宋_GB2312"/>
          <w:b/>
          <w:sz w:val="32"/>
          <w:szCs w:val="32"/>
        </w:rPr>
      </w:pPr>
      <w:r>
        <w:rPr>
          <w:rFonts w:hint="eastAsia" w:ascii="仿宋_GB2312" w:hAnsi="仿宋_GB2312" w:eastAsia="仿宋_GB2312" w:cs="仿宋_GB2312"/>
          <w:b/>
          <w:sz w:val="32"/>
          <w:szCs w:val="32"/>
        </w:rPr>
        <w:t>政府采购合同</w:t>
      </w:r>
    </w:p>
    <w:p>
      <w:pPr>
        <w:adjustRightInd/>
        <w:spacing w:line="660" w:lineRule="exact"/>
        <w:jc w:val="center"/>
        <w:rPr>
          <w:rFonts w:ascii="仿宋_GB2312" w:hAnsi="仿宋_GB2312" w:eastAsia="仿宋_GB2312" w:cs="仿宋_GB2312"/>
          <w:b/>
          <w:sz w:val="28"/>
          <w:szCs w:val="28"/>
        </w:rPr>
      </w:pPr>
    </w:p>
    <w:p>
      <w:pPr>
        <w:adjustRightInd/>
        <w:spacing w:line="660" w:lineRule="exact"/>
        <w:jc w:val="center"/>
        <w:rPr>
          <w:rFonts w:ascii="仿宋_GB2312" w:hAnsi="仿宋_GB2312" w:eastAsia="仿宋_GB2312" w:cs="仿宋_GB2312"/>
          <w:sz w:val="28"/>
          <w:szCs w:val="28"/>
        </w:rPr>
      </w:pPr>
      <w:r>
        <w:rPr>
          <w:rFonts w:hint="eastAsia" w:ascii="仿宋_GB2312" w:hAnsi="仿宋_GB2312" w:eastAsia="仿宋_GB2312" w:cs="仿宋_GB2312"/>
          <w:b/>
          <w:sz w:val="28"/>
          <w:szCs w:val="28"/>
        </w:rPr>
        <w:t>项目编号：</w:t>
      </w:r>
    </w:p>
    <w:p>
      <w:pPr>
        <w:pStyle w:val="980"/>
        <w:spacing w:after="120" w:line="360" w:lineRule="auto"/>
        <w:ind w:firstLine="0"/>
        <w:rPr>
          <w:rFonts w:ascii="仿宋_GB2312" w:hAnsi="仿宋_GB2312" w:eastAsia="仿宋_GB2312" w:cs="仿宋_GB2312"/>
          <w:sz w:val="32"/>
          <w:szCs w:val="32"/>
        </w:rPr>
      </w:pPr>
    </w:p>
    <w:p>
      <w:pPr>
        <w:pStyle w:val="980"/>
        <w:spacing w:after="120" w:line="360" w:lineRule="auto"/>
        <w:ind w:firstLine="0"/>
        <w:rPr>
          <w:rFonts w:ascii="仿宋_GB2312" w:hAnsi="仿宋_GB2312" w:eastAsia="仿宋_GB2312" w:cs="仿宋_GB2312"/>
          <w:sz w:val="32"/>
          <w:szCs w:val="32"/>
        </w:rPr>
      </w:pPr>
    </w:p>
    <w:p>
      <w:pPr>
        <w:pStyle w:val="980"/>
        <w:spacing w:after="120" w:line="360" w:lineRule="auto"/>
        <w:ind w:firstLine="0"/>
        <w:rPr>
          <w:rFonts w:ascii="仿宋_GB2312" w:hAnsi="仿宋_GB2312" w:eastAsia="仿宋_GB2312" w:cs="仿宋_GB2312"/>
          <w:sz w:val="32"/>
          <w:szCs w:val="32"/>
        </w:rPr>
      </w:pPr>
    </w:p>
    <w:p>
      <w:pPr>
        <w:pStyle w:val="980"/>
        <w:spacing w:after="120" w:line="360" w:lineRule="auto"/>
        <w:ind w:firstLine="0"/>
        <w:rPr>
          <w:rFonts w:ascii="仿宋_GB2312" w:hAnsi="仿宋_GB2312" w:eastAsia="仿宋_GB2312" w:cs="仿宋_GB2312"/>
          <w:sz w:val="32"/>
          <w:szCs w:val="32"/>
        </w:rPr>
      </w:pPr>
    </w:p>
    <w:p>
      <w:pPr>
        <w:pStyle w:val="980"/>
        <w:spacing w:line="660" w:lineRule="exact"/>
        <w:ind w:firstLine="1260" w:firstLineChars="450"/>
        <w:rPr>
          <w:rFonts w:ascii="仿宋_GB2312" w:hAnsi="仿宋_GB2312" w:eastAsia="仿宋_GB2312" w:cs="仿宋_GB2312"/>
          <w:szCs w:val="28"/>
        </w:rPr>
      </w:pPr>
      <w:r>
        <w:rPr>
          <w:rFonts w:hint="eastAsia" w:ascii="仿宋_GB2312" w:hAnsi="仿宋_GB2312" w:eastAsia="仿宋_GB2312" w:cs="仿宋_GB2312"/>
          <w:szCs w:val="28"/>
        </w:rPr>
        <w:t>甲方：</w:t>
      </w:r>
      <w:r>
        <w:rPr>
          <w:rFonts w:hint="eastAsia" w:ascii="仿宋_GB2312" w:hAnsi="仿宋_GB2312" w:eastAsia="仿宋_GB2312" w:cs="仿宋_GB2312"/>
          <w:szCs w:val="28"/>
          <w:u w:val="single"/>
        </w:rPr>
        <w:t>杭州市拱墅区数据资源管理局</w:t>
      </w:r>
      <w:r>
        <w:rPr>
          <w:rFonts w:hint="eastAsia" w:ascii="仿宋_GB2312" w:hAnsi="仿宋_GB2312" w:eastAsia="仿宋_GB2312" w:cs="仿宋_GB2312"/>
          <w:szCs w:val="28"/>
        </w:rPr>
        <w:t xml:space="preserve"> </w:t>
      </w:r>
    </w:p>
    <w:p>
      <w:pPr>
        <w:pStyle w:val="980"/>
        <w:spacing w:line="660" w:lineRule="exact"/>
        <w:ind w:firstLine="1260" w:firstLineChars="450"/>
        <w:rPr>
          <w:rFonts w:ascii="仿宋_GB2312" w:hAnsi="仿宋_GB2312" w:eastAsia="仿宋_GB2312" w:cs="仿宋_GB2312"/>
          <w:szCs w:val="28"/>
        </w:rPr>
      </w:pPr>
      <w:r>
        <w:rPr>
          <w:rFonts w:hint="eastAsia" w:ascii="仿宋_GB2312" w:hAnsi="仿宋_GB2312" w:eastAsia="仿宋_GB2312" w:cs="仿宋_GB2312"/>
          <w:szCs w:val="28"/>
        </w:rPr>
        <w:t>乙方：</w:t>
      </w:r>
      <w:r>
        <w:rPr>
          <w:rFonts w:hint="eastAsia" w:ascii="仿宋_GB2312" w:hAnsi="仿宋_GB2312" w:eastAsia="仿宋_GB2312" w:cs="仿宋_GB2312"/>
          <w:szCs w:val="28"/>
          <w:u w:val="single"/>
        </w:rPr>
        <w:t xml:space="preserve">           </w:t>
      </w:r>
    </w:p>
    <w:p>
      <w:pPr>
        <w:pStyle w:val="980"/>
        <w:spacing w:line="660" w:lineRule="exact"/>
        <w:ind w:firstLine="1260" w:firstLineChars="450"/>
        <w:rPr>
          <w:rFonts w:ascii="仿宋_GB2312" w:hAnsi="仿宋_GB2312" w:eastAsia="仿宋_GB2312" w:cs="仿宋_GB2312"/>
          <w:szCs w:val="28"/>
        </w:rPr>
      </w:pPr>
      <w:r>
        <w:rPr>
          <w:rFonts w:hint="eastAsia" w:ascii="仿宋_GB2312" w:hAnsi="仿宋_GB2312" w:eastAsia="仿宋_GB2312" w:cs="仿宋_GB2312"/>
          <w:szCs w:val="28"/>
        </w:rPr>
        <w:t>签署日期：    年    月    日</w:t>
      </w:r>
    </w:p>
    <w:p>
      <w:pPr>
        <w:pStyle w:val="980"/>
        <w:spacing w:line="440" w:lineRule="exact"/>
        <w:ind w:firstLine="0"/>
        <w:jc w:val="center"/>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br w:type="page"/>
      </w:r>
      <w:r>
        <w:rPr>
          <w:rFonts w:hint="eastAsia" w:ascii="仿宋_GB2312" w:hAnsi="仿宋_GB2312" w:eastAsia="仿宋_GB2312" w:cs="仿宋_GB2312"/>
          <w:b/>
          <w:bCs/>
          <w:sz w:val="32"/>
          <w:szCs w:val="32"/>
        </w:rPr>
        <w:t>合同条款</w:t>
      </w:r>
    </w:p>
    <w:p>
      <w:pPr>
        <w:pStyle w:val="980"/>
        <w:spacing w:line="440" w:lineRule="exact"/>
        <w:ind w:firstLine="0"/>
        <w:rPr>
          <w:rFonts w:ascii="仿宋_GB2312" w:hAnsi="仿宋_GB2312" w:eastAsia="仿宋_GB2312" w:cs="仿宋_GB2312"/>
          <w:sz w:val="24"/>
          <w:szCs w:val="24"/>
        </w:rPr>
      </w:pPr>
    </w:p>
    <w:p>
      <w:pPr>
        <w:adjustRightInd/>
        <w:spacing w:line="440" w:lineRule="exact"/>
        <w:ind w:firstLine="480"/>
        <w:rPr>
          <w:rFonts w:ascii="仿宋_GB2312" w:hAnsi="仿宋_GB2312" w:eastAsia="仿宋_GB2312" w:cs="仿宋_GB2312"/>
          <w:sz w:val="24"/>
        </w:rPr>
      </w:pPr>
      <w:r>
        <w:rPr>
          <w:rFonts w:hint="eastAsia" w:ascii="仿宋_GB2312" w:hAnsi="仿宋_GB2312" w:eastAsia="仿宋_GB2312" w:cs="仿宋_GB2312"/>
          <w:kern w:val="0"/>
          <w:sz w:val="24"/>
          <w:u w:val="single"/>
        </w:rPr>
        <w:t>杭州市拱墅区数据资源管理局</w:t>
      </w:r>
      <w:r>
        <w:rPr>
          <w:rFonts w:hint="eastAsia" w:ascii="仿宋_GB2312" w:hAnsi="仿宋_GB2312" w:eastAsia="仿宋_GB2312" w:cs="仿宋_GB2312"/>
          <w:sz w:val="24"/>
        </w:rPr>
        <w:t>（甲方）</w:t>
      </w:r>
      <w:r>
        <w:rPr>
          <w:rFonts w:hint="eastAsia" w:ascii="仿宋_GB2312" w:hAnsi="仿宋_GB2312" w:eastAsia="仿宋_GB2312" w:cs="仿宋_GB2312"/>
          <w:sz w:val="24"/>
          <w:u w:val="single"/>
        </w:rPr>
        <w:t>【    】</w:t>
      </w:r>
      <w:r>
        <w:rPr>
          <w:rFonts w:hint="eastAsia" w:ascii="仿宋_GB2312" w:hAnsi="仿宋_GB2312" w:eastAsia="仿宋_GB2312" w:cs="仿宋_GB2312"/>
          <w:sz w:val="24"/>
        </w:rPr>
        <w:t>（项目名称）中所需</w:t>
      </w:r>
      <w:r>
        <w:rPr>
          <w:rFonts w:hint="eastAsia" w:ascii="仿宋_GB2312" w:hAnsi="仿宋_GB2312" w:eastAsia="仿宋_GB2312" w:cs="仿宋_GB2312"/>
          <w:sz w:val="24"/>
          <w:u w:val="single"/>
        </w:rPr>
        <w:t>【</w:t>
      </w:r>
      <w:r>
        <w:rPr>
          <w:rFonts w:hint="eastAsia" w:ascii="仿宋_GB2312" w:hAnsi="仿宋_GB2312" w:eastAsia="仿宋_GB2312" w:cs="仿宋_GB2312"/>
          <w:kern w:val="0"/>
          <w:sz w:val="24"/>
          <w:u w:val="single"/>
        </w:rPr>
        <w:t xml:space="preserve">    】</w:t>
      </w:r>
      <w:r>
        <w:rPr>
          <w:rFonts w:hint="eastAsia" w:ascii="仿宋_GB2312" w:hAnsi="仿宋_GB2312" w:eastAsia="仿宋_GB2312" w:cs="仿宋_GB2312"/>
          <w:sz w:val="24"/>
        </w:rPr>
        <w:t>（标项名称）经</w:t>
      </w:r>
      <w:r>
        <w:rPr>
          <w:rFonts w:hint="eastAsia" w:ascii="仿宋_GB2312" w:hAnsi="仿宋_GB2312" w:eastAsia="仿宋_GB2312" w:cs="仿宋_GB2312"/>
          <w:kern w:val="0"/>
          <w:sz w:val="24"/>
          <w:u w:val="single"/>
        </w:rPr>
        <w:t>杭州市拱墅区数据资源管理局</w:t>
      </w:r>
      <w:r>
        <w:rPr>
          <w:rFonts w:hint="eastAsia" w:ascii="仿宋_GB2312" w:hAnsi="仿宋_GB2312" w:eastAsia="仿宋_GB2312" w:cs="仿宋_GB2312"/>
          <w:kern w:val="0"/>
          <w:sz w:val="24"/>
        </w:rPr>
        <w:t>（采购人）</w:t>
      </w:r>
      <w:r>
        <w:rPr>
          <w:rFonts w:hint="eastAsia" w:ascii="仿宋_GB2312" w:hAnsi="仿宋_GB2312" w:eastAsia="仿宋_GB2312" w:cs="仿宋_GB2312"/>
          <w:sz w:val="24"/>
        </w:rPr>
        <w:t>以招标文件（项目编号：</w:t>
      </w:r>
      <w:r>
        <w:rPr>
          <w:rFonts w:hint="eastAsia" w:ascii="仿宋_GB2312" w:hAnsi="仿宋_GB2312" w:eastAsia="仿宋_GB2312" w:cs="仿宋_GB2312"/>
          <w:sz w:val="24"/>
          <w:u w:val="single"/>
        </w:rPr>
        <w:t>【</w:t>
      </w:r>
      <w:r>
        <w:rPr>
          <w:rFonts w:hint="eastAsia" w:ascii="仿宋_GB2312" w:hAnsi="仿宋_GB2312" w:eastAsia="仿宋_GB2312" w:cs="仿宋_GB2312"/>
          <w:kern w:val="0"/>
          <w:sz w:val="24"/>
          <w:u w:val="single"/>
        </w:rPr>
        <w:t xml:space="preserve">    </w:t>
      </w:r>
      <w:r>
        <w:rPr>
          <w:rFonts w:hint="eastAsia" w:ascii="仿宋_GB2312" w:hAnsi="仿宋_GB2312" w:eastAsia="仿宋_GB2312" w:cs="仿宋_GB2312"/>
          <w:sz w:val="24"/>
          <w:u w:val="single"/>
        </w:rPr>
        <w:t>】</w:t>
      </w:r>
      <w:r>
        <w:rPr>
          <w:rFonts w:hint="eastAsia" w:ascii="仿宋_GB2312" w:hAnsi="仿宋_GB2312" w:eastAsia="仿宋_GB2312" w:cs="仿宋_GB2312"/>
          <w:sz w:val="24"/>
        </w:rPr>
        <w:t>）进行公开招标，确定</w:t>
      </w:r>
      <w:r>
        <w:rPr>
          <w:rFonts w:hint="eastAsia" w:ascii="仿宋_GB2312" w:hAnsi="仿宋_GB2312" w:eastAsia="仿宋_GB2312" w:cs="仿宋_GB2312"/>
          <w:sz w:val="24"/>
          <w:u w:val="single"/>
        </w:rPr>
        <w:t>【    】</w:t>
      </w:r>
      <w:r>
        <w:rPr>
          <w:rFonts w:hint="eastAsia" w:ascii="仿宋_GB2312" w:hAnsi="仿宋_GB2312" w:eastAsia="仿宋_GB2312" w:cs="仿宋_GB2312"/>
          <w:sz w:val="24"/>
        </w:rPr>
        <w:t>（乙方）为中标人。甲、乙双方依据《中华人民共和国政府采购法》《中华人民共和国民法典》等相关法律法规以及本项目招标文件的规定，在平等自愿的基础上，达成如下合同。</w:t>
      </w:r>
    </w:p>
    <w:p>
      <w:pPr>
        <w:adjustRightInd/>
        <w:spacing w:line="440" w:lineRule="exact"/>
        <w:ind w:firstLine="482"/>
        <w:rPr>
          <w:rFonts w:ascii="仿宋_GB2312" w:hAnsi="仿宋_GB2312" w:eastAsia="仿宋_GB2312" w:cs="仿宋_GB2312"/>
          <w:sz w:val="24"/>
        </w:rPr>
      </w:pPr>
      <w:r>
        <w:rPr>
          <w:rFonts w:hint="eastAsia" w:ascii="仿宋_GB2312" w:hAnsi="仿宋_GB2312" w:eastAsia="仿宋_GB2312" w:cs="仿宋_GB2312"/>
          <w:b/>
          <w:bCs/>
          <w:sz w:val="24"/>
        </w:rPr>
        <w:t>一、下列文件构成本合同的组成部分</w:t>
      </w:r>
    </w:p>
    <w:p>
      <w:pPr>
        <w:adjustRightInd/>
        <w:spacing w:line="440" w:lineRule="exact"/>
        <w:ind w:firstLine="480"/>
        <w:rPr>
          <w:rFonts w:ascii="仿宋_GB2312" w:hAnsi="仿宋_GB2312" w:eastAsia="仿宋_GB2312" w:cs="仿宋_GB2312"/>
          <w:sz w:val="24"/>
        </w:rPr>
      </w:pPr>
      <w:r>
        <w:rPr>
          <w:rFonts w:hint="eastAsia" w:ascii="仿宋_GB2312" w:hAnsi="仿宋_GB2312" w:eastAsia="仿宋_GB2312" w:cs="仿宋_GB2312"/>
          <w:sz w:val="24"/>
        </w:rPr>
        <w:t>组成本合同的文件及优先解释顺序如下：</w:t>
      </w:r>
    </w:p>
    <w:p>
      <w:pPr>
        <w:adjustRightInd/>
        <w:spacing w:line="440" w:lineRule="exact"/>
        <w:ind w:firstLine="480"/>
        <w:rPr>
          <w:rFonts w:ascii="仿宋_GB2312" w:hAnsi="仿宋_GB2312" w:eastAsia="仿宋_GB2312" w:cs="仿宋_GB2312"/>
          <w:sz w:val="24"/>
        </w:rPr>
      </w:pPr>
      <w:r>
        <w:rPr>
          <w:rFonts w:hint="eastAsia" w:ascii="仿宋_GB2312" w:hAnsi="仿宋_GB2312" w:eastAsia="仿宋_GB2312" w:cs="仿宋_GB2312"/>
          <w:sz w:val="24"/>
        </w:rPr>
        <w:t>1.本合同书</w:t>
      </w:r>
    </w:p>
    <w:p>
      <w:pPr>
        <w:adjustRightInd/>
        <w:spacing w:line="440" w:lineRule="exact"/>
        <w:ind w:firstLine="480"/>
        <w:rPr>
          <w:rFonts w:ascii="仿宋_GB2312" w:hAnsi="仿宋_GB2312" w:eastAsia="仿宋_GB2312" w:cs="仿宋_GB2312"/>
          <w:sz w:val="24"/>
        </w:rPr>
      </w:pPr>
      <w:r>
        <w:rPr>
          <w:rFonts w:hint="eastAsia" w:ascii="仿宋_GB2312" w:hAnsi="仿宋_GB2312" w:eastAsia="仿宋_GB2312" w:cs="仿宋_GB2312"/>
          <w:sz w:val="24"/>
        </w:rPr>
        <w:t>2.中标通知书</w:t>
      </w:r>
    </w:p>
    <w:p>
      <w:pPr>
        <w:adjustRightInd/>
        <w:spacing w:line="440" w:lineRule="exact"/>
        <w:ind w:firstLine="480"/>
        <w:rPr>
          <w:rFonts w:ascii="仿宋_GB2312" w:hAnsi="仿宋_GB2312" w:eastAsia="仿宋_GB2312" w:cs="仿宋_GB2312"/>
          <w:sz w:val="24"/>
        </w:rPr>
      </w:pPr>
      <w:r>
        <w:rPr>
          <w:rFonts w:hint="eastAsia" w:ascii="仿宋_GB2312" w:hAnsi="仿宋_GB2312" w:eastAsia="仿宋_GB2312" w:cs="仿宋_GB2312"/>
          <w:sz w:val="24"/>
        </w:rPr>
        <w:t>3.询标承诺</w:t>
      </w:r>
    </w:p>
    <w:p>
      <w:pPr>
        <w:adjustRightInd/>
        <w:spacing w:line="440" w:lineRule="exact"/>
        <w:ind w:firstLine="480"/>
        <w:rPr>
          <w:rFonts w:ascii="仿宋_GB2312" w:hAnsi="仿宋_GB2312" w:eastAsia="仿宋_GB2312" w:cs="仿宋_GB2312"/>
          <w:sz w:val="24"/>
        </w:rPr>
      </w:pPr>
      <w:r>
        <w:rPr>
          <w:rFonts w:hint="eastAsia" w:ascii="仿宋_GB2312" w:hAnsi="仿宋_GB2312" w:eastAsia="仿宋_GB2312" w:cs="仿宋_GB2312"/>
          <w:sz w:val="24"/>
        </w:rPr>
        <w:t>4.投标文件</w:t>
      </w:r>
    </w:p>
    <w:p>
      <w:pPr>
        <w:adjustRightInd/>
        <w:spacing w:line="440" w:lineRule="exact"/>
        <w:ind w:firstLine="480"/>
        <w:rPr>
          <w:rFonts w:ascii="仿宋_GB2312" w:hAnsi="仿宋_GB2312" w:eastAsia="仿宋_GB2312" w:cs="仿宋_GB2312"/>
          <w:sz w:val="24"/>
        </w:rPr>
      </w:pPr>
      <w:r>
        <w:rPr>
          <w:rFonts w:hint="eastAsia" w:ascii="仿宋_GB2312" w:hAnsi="仿宋_GB2312" w:eastAsia="仿宋_GB2312" w:cs="仿宋_GB2312"/>
          <w:sz w:val="24"/>
        </w:rPr>
        <w:t>5.招标文件</w:t>
      </w:r>
    </w:p>
    <w:p>
      <w:pPr>
        <w:pStyle w:val="980"/>
        <w:spacing w:line="440" w:lineRule="exact"/>
        <w:ind w:firstLine="480"/>
        <w:rPr>
          <w:rFonts w:ascii="仿宋_GB2312" w:hAnsi="仿宋_GB2312" w:eastAsia="仿宋_GB2312" w:cs="仿宋_GB2312"/>
          <w:sz w:val="24"/>
          <w:szCs w:val="24"/>
        </w:rPr>
      </w:pPr>
      <w:r>
        <w:rPr>
          <w:rFonts w:hint="eastAsia" w:ascii="仿宋_GB2312" w:hAnsi="仿宋_GB2312" w:eastAsia="仿宋_GB2312" w:cs="仿宋_GB2312"/>
          <w:sz w:val="24"/>
          <w:szCs w:val="24"/>
        </w:rPr>
        <w:t>以上文件应该认为是一个整体，彼此相互解释和补充。</w:t>
      </w:r>
    </w:p>
    <w:p>
      <w:pPr>
        <w:adjustRightInd/>
        <w:spacing w:line="440" w:lineRule="exact"/>
        <w:ind w:firstLine="482"/>
        <w:rPr>
          <w:rFonts w:ascii="仿宋_GB2312" w:hAnsi="仿宋_GB2312" w:eastAsia="仿宋_GB2312" w:cs="仿宋_GB2312"/>
          <w:b/>
          <w:bCs/>
          <w:sz w:val="24"/>
        </w:rPr>
      </w:pPr>
      <w:r>
        <w:rPr>
          <w:rFonts w:hint="eastAsia" w:ascii="仿宋_GB2312" w:hAnsi="仿宋_GB2312" w:eastAsia="仿宋_GB2312" w:cs="仿宋_GB2312"/>
          <w:b/>
          <w:bCs/>
          <w:sz w:val="24"/>
        </w:rPr>
        <w:t>二、合同标的物</w:t>
      </w:r>
      <w:r>
        <w:rPr>
          <w:rFonts w:hint="eastAsia" w:ascii="仿宋_GB2312" w:hAnsi="仿宋_GB2312" w:eastAsia="仿宋_GB2312" w:cs="仿宋_GB2312"/>
          <w:sz w:val="24"/>
        </w:rPr>
        <w:t>（详见附件清单）</w:t>
      </w:r>
    </w:p>
    <w:p>
      <w:pPr>
        <w:adjustRightInd/>
        <w:spacing w:line="440" w:lineRule="exact"/>
        <w:ind w:firstLine="480"/>
        <w:rPr>
          <w:rFonts w:ascii="仿宋_GB2312" w:hAnsi="仿宋_GB2312" w:eastAsia="仿宋_GB2312" w:cs="仿宋_GB2312"/>
          <w:sz w:val="24"/>
        </w:rPr>
      </w:pPr>
      <w:r>
        <w:rPr>
          <w:rFonts w:hint="eastAsia" w:ascii="仿宋_GB2312" w:hAnsi="仿宋_GB2312" w:eastAsia="仿宋_GB2312" w:cs="仿宋_GB2312"/>
          <w:sz w:val="24"/>
        </w:rPr>
        <w:t>本合同标的物名称：</w:t>
      </w:r>
      <w:r>
        <w:rPr>
          <w:rFonts w:hint="eastAsia" w:ascii="仿宋_GB2312" w:hAnsi="仿宋_GB2312" w:eastAsia="仿宋_GB2312" w:cs="仿宋_GB2312"/>
          <w:sz w:val="24"/>
          <w:u w:val="single"/>
        </w:rPr>
        <w:t>【</w:t>
      </w:r>
      <w:r>
        <w:rPr>
          <w:rFonts w:hint="eastAsia" w:ascii="仿宋_GB2312" w:hAnsi="仿宋_GB2312" w:eastAsia="仿宋_GB2312" w:cs="仿宋_GB2312"/>
          <w:kern w:val="0"/>
          <w:sz w:val="24"/>
          <w:u w:val="single"/>
        </w:rPr>
        <w:t xml:space="preserve">      </w:t>
      </w:r>
      <w:r>
        <w:rPr>
          <w:rFonts w:hint="eastAsia" w:ascii="仿宋_GB2312" w:hAnsi="仿宋_GB2312" w:eastAsia="仿宋_GB2312" w:cs="仿宋_GB2312"/>
          <w:sz w:val="24"/>
          <w:u w:val="single"/>
        </w:rPr>
        <w:t>】</w:t>
      </w:r>
    </w:p>
    <w:p>
      <w:pPr>
        <w:pStyle w:val="980"/>
        <w:spacing w:line="440" w:lineRule="exact"/>
        <w:ind w:firstLine="480"/>
        <w:rPr>
          <w:rFonts w:ascii="仿宋_GB2312" w:hAnsi="仿宋_GB2312" w:eastAsia="仿宋_GB2312" w:cs="仿宋_GB2312"/>
          <w:sz w:val="24"/>
          <w:szCs w:val="24"/>
        </w:rPr>
      </w:pPr>
      <w:r>
        <w:rPr>
          <w:rFonts w:hint="eastAsia" w:ascii="仿宋_GB2312" w:hAnsi="仿宋_GB2312" w:eastAsia="仿宋_GB2312" w:cs="仿宋_GB2312"/>
          <w:sz w:val="24"/>
          <w:szCs w:val="24"/>
        </w:rPr>
        <w:t>本合同标的物数量：</w:t>
      </w:r>
      <w:r>
        <w:rPr>
          <w:rFonts w:hint="eastAsia" w:ascii="仿宋_GB2312" w:hAnsi="仿宋_GB2312" w:eastAsia="仿宋_GB2312" w:cs="仿宋_GB2312"/>
          <w:sz w:val="24"/>
          <w:szCs w:val="24"/>
          <w:u w:val="single"/>
        </w:rPr>
        <w:t>【   】</w:t>
      </w:r>
    </w:p>
    <w:p>
      <w:pPr>
        <w:adjustRightInd/>
        <w:spacing w:line="440" w:lineRule="exact"/>
        <w:ind w:firstLine="482"/>
        <w:rPr>
          <w:rFonts w:ascii="仿宋_GB2312" w:hAnsi="仿宋_GB2312" w:eastAsia="仿宋_GB2312" w:cs="仿宋_GB2312"/>
          <w:b/>
          <w:bCs/>
          <w:sz w:val="24"/>
        </w:rPr>
      </w:pPr>
      <w:r>
        <w:rPr>
          <w:rFonts w:hint="eastAsia" w:ascii="仿宋_GB2312" w:hAnsi="仿宋_GB2312" w:eastAsia="仿宋_GB2312" w:cs="仿宋_GB2312"/>
          <w:b/>
          <w:bCs/>
          <w:sz w:val="24"/>
        </w:rPr>
        <w:t>三、合同价款与支付方式</w:t>
      </w:r>
    </w:p>
    <w:p>
      <w:pPr>
        <w:adjustRightInd/>
        <w:spacing w:line="440" w:lineRule="exact"/>
        <w:ind w:firstLine="480"/>
        <w:rPr>
          <w:rFonts w:ascii="仿宋_GB2312" w:hAnsi="仿宋_GB2312" w:eastAsia="仿宋_GB2312" w:cs="仿宋_GB2312"/>
          <w:sz w:val="24"/>
        </w:rPr>
      </w:pPr>
      <w:r>
        <w:rPr>
          <w:rFonts w:hint="eastAsia" w:ascii="仿宋_GB2312" w:hAnsi="仿宋_GB2312" w:eastAsia="仿宋_GB2312" w:cs="仿宋_GB2312"/>
          <w:sz w:val="24"/>
        </w:rPr>
        <w:t>本合同总价为：￥</w:t>
      </w:r>
      <w:r>
        <w:rPr>
          <w:rFonts w:hint="eastAsia" w:ascii="仿宋_GB2312" w:hAnsi="仿宋_GB2312" w:eastAsia="仿宋_GB2312" w:cs="仿宋_GB2312"/>
          <w:sz w:val="24"/>
          <w:u w:val="single"/>
        </w:rPr>
        <w:t>【     】</w:t>
      </w:r>
      <w:r>
        <w:rPr>
          <w:rFonts w:hint="eastAsia" w:ascii="仿宋_GB2312" w:hAnsi="仿宋_GB2312" w:eastAsia="仿宋_GB2312" w:cs="仿宋_GB2312"/>
          <w:sz w:val="24"/>
        </w:rPr>
        <w:t>万元人民币（大写：  ）（含税价，合同价款不受费率变动影响）。</w:t>
      </w:r>
    </w:p>
    <w:p>
      <w:pPr>
        <w:adjustRightInd/>
        <w:spacing w:line="440" w:lineRule="exact"/>
        <w:ind w:firstLine="480"/>
        <w:rPr>
          <w:rFonts w:ascii="仿宋_GB2312" w:hAnsi="仿宋_GB2312" w:eastAsia="仿宋_GB2312" w:cs="仿宋_GB2312"/>
          <w:sz w:val="24"/>
        </w:rPr>
      </w:pPr>
      <w:r>
        <w:rPr>
          <w:rFonts w:hint="eastAsia" w:ascii="仿宋_GB2312" w:hAnsi="仿宋_GB2312" w:eastAsia="仿宋_GB2312" w:cs="仿宋_GB2312"/>
          <w:sz w:val="24"/>
        </w:rPr>
        <w:t>本合同中的支付条件与方式如下（单位：</w:t>
      </w:r>
      <w:r>
        <w:rPr>
          <w:rFonts w:hint="eastAsia" w:ascii="仿宋_GB2312" w:hAnsi="仿宋_GB2312" w:eastAsia="仿宋_GB2312" w:cs="仿宋_GB2312"/>
          <w:sz w:val="24"/>
          <w:u w:val="single"/>
        </w:rPr>
        <w:t>万元</w:t>
      </w:r>
      <w:r>
        <w:rPr>
          <w:rFonts w:hint="eastAsia" w:ascii="仿宋_GB2312" w:hAnsi="仿宋_GB2312" w:eastAsia="仿宋_GB2312" w:cs="仿宋_GB2312"/>
          <w:sz w:val="24"/>
        </w:rPr>
        <w:t>）：</w:t>
      </w:r>
    </w:p>
    <w:tbl>
      <w:tblPr>
        <w:tblStyle w:val="63"/>
        <w:tblW w:w="7537" w:type="dxa"/>
        <w:jc w:val="center"/>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891"/>
        <w:gridCol w:w="1701"/>
        <w:gridCol w:w="4945"/>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trHeight w:val="569" w:hRule="atLeast"/>
          <w:jc w:val="center"/>
        </w:trPr>
        <w:tc>
          <w:tcPr>
            <w:tcW w:w="891" w:type="dxa"/>
            <w:shd w:val="clear" w:color="auto" w:fill="auto"/>
            <w:vAlign w:val="center"/>
          </w:tcPr>
          <w:p>
            <w:pPr>
              <w:adjustRightInd/>
              <w:spacing w:line="44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序号</w:t>
            </w:r>
          </w:p>
        </w:tc>
        <w:tc>
          <w:tcPr>
            <w:tcW w:w="1701" w:type="dxa"/>
            <w:shd w:val="clear" w:color="auto" w:fill="auto"/>
            <w:vAlign w:val="center"/>
          </w:tcPr>
          <w:p>
            <w:pPr>
              <w:adjustRightInd/>
              <w:spacing w:line="44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付款比例（%）</w:t>
            </w:r>
          </w:p>
        </w:tc>
        <w:tc>
          <w:tcPr>
            <w:tcW w:w="4945" w:type="dxa"/>
            <w:shd w:val="clear" w:color="auto" w:fill="auto"/>
            <w:vAlign w:val="center"/>
          </w:tcPr>
          <w:p>
            <w:pPr>
              <w:adjustRightInd/>
              <w:spacing w:line="440" w:lineRule="exact"/>
              <w:ind w:firstLine="48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考核要求</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trHeight w:val="90" w:hRule="atLeast"/>
          <w:jc w:val="center"/>
        </w:trPr>
        <w:tc>
          <w:tcPr>
            <w:tcW w:w="891" w:type="dxa"/>
            <w:shd w:val="clear" w:color="auto" w:fill="auto"/>
            <w:vAlign w:val="center"/>
          </w:tcPr>
          <w:p>
            <w:pPr>
              <w:adjustRightInd/>
              <w:spacing w:line="440" w:lineRule="exact"/>
              <w:ind w:firstLine="48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w:t>
            </w:r>
          </w:p>
        </w:tc>
        <w:tc>
          <w:tcPr>
            <w:tcW w:w="1701" w:type="dxa"/>
            <w:shd w:val="clear" w:color="auto" w:fill="auto"/>
            <w:vAlign w:val="center"/>
          </w:tcPr>
          <w:p>
            <w:pPr>
              <w:adjustRightInd/>
              <w:spacing w:line="440" w:lineRule="exact"/>
              <w:ind w:firstLine="48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25</w:t>
            </w:r>
          </w:p>
        </w:tc>
        <w:tc>
          <w:tcPr>
            <w:tcW w:w="4945" w:type="dxa"/>
            <w:shd w:val="clear" w:color="auto" w:fill="auto"/>
            <w:vAlign w:val="center"/>
          </w:tcPr>
          <w:p>
            <w:pPr>
              <w:adjustRightInd/>
              <w:spacing w:line="440" w:lineRule="exact"/>
              <w:ind w:firstLine="48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验收后支付合同金额的25%</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jc w:val="center"/>
        </w:trPr>
        <w:tc>
          <w:tcPr>
            <w:tcW w:w="891" w:type="dxa"/>
            <w:shd w:val="clear" w:color="auto" w:fill="auto"/>
            <w:vAlign w:val="center"/>
          </w:tcPr>
          <w:p>
            <w:pPr>
              <w:adjustRightInd/>
              <w:spacing w:line="440" w:lineRule="exact"/>
              <w:ind w:firstLine="48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w:t>
            </w:r>
          </w:p>
        </w:tc>
        <w:tc>
          <w:tcPr>
            <w:tcW w:w="1701" w:type="dxa"/>
            <w:shd w:val="clear" w:color="auto" w:fill="auto"/>
            <w:vAlign w:val="center"/>
          </w:tcPr>
          <w:p>
            <w:pPr>
              <w:adjustRightInd/>
              <w:spacing w:line="440" w:lineRule="exact"/>
              <w:ind w:firstLine="48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25</w:t>
            </w:r>
          </w:p>
        </w:tc>
        <w:tc>
          <w:tcPr>
            <w:tcW w:w="4945" w:type="dxa"/>
            <w:shd w:val="clear" w:color="auto" w:fill="auto"/>
            <w:vAlign w:val="center"/>
          </w:tcPr>
          <w:p>
            <w:pPr>
              <w:adjustRightInd/>
              <w:spacing w:line="440" w:lineRule="exact"/>
              <w:ind w:firstLine="48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第一年服务期满支付合同金额的25%</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jc w:val="center"/>
        </w:trPr>
        <w:tc>
          <w:tcPr>
            <w:tcW w:w="891" w:type="dxa"/>
            <w:shd w:val="clear" w:color="auto" w:fill="auto"/>
            <w:vAlign w:val="center"/>
          </w:tcPr>
          <w:p>
            <w:pPr>
              <w:adjustRightInd/>
              <w:spacing w:line="440" w:lineRule="exact"/>
              <w:ind w:firstLine="48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3</w:t>
            </w:r>
          </w:p>
        </w:tc>
        <w:tc>
          <w:tcPr>
            <w:tcW w:w="1701" w:type="dxa"/>
            <w:shd w:val="clear" w:color="auto" w:fill="auto"/>
            <w:vAlign w:val="center"/>
          </w:tcPr>
          <w:p>
            <w:pPr>
              <w:adjustRightInd/>
              <w:spacing w:line="440" w:lineRule="exact"/>
              <w:ind w:firstLine="48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25</w:t>
            </w:r>
          </w:p>
        </w:tc>
        <w:tc>
          <w:tcPr>
            <w:tcW w:w="4945" w:type="dxa"/>
            <w:shd w:val="clear" w:color="auto" w:fill="auto"/>
            <w:vAlign w:val="center"/>
          </w:tcPr>
          <w:p>
            <w:pPr>
              <w:adjustRightInd/>
              <w:spacing w:line="440" w:lineRule="exact"/>
              <w:ind w:firstLine="48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第二年服务期满支付合同金额的25%</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jc w:val="center"/>
        </w:trPr>
        <w:tc>
          <w:tcPr>
            <w:tcW w:w="891" w:type="dxa"/>
            <w:shd w:val="clear" w:color="auto" w:fill="auto"/>
            <w:vAlign w:val="center"/>
          </w:tcPr>
          <w:p>
            <w:pPr>
              <w:adjustRightInd/>
              <w:spacing w:line="440" w:lineRule="exact"/>
              <w:ind w:firstLine="48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4</w:t>
            </w:r>
          </w:p>
        </w:tc>
        <w:tc>
          <w:tcPr>
            <w:tcW w:w="1701" w:type="dxa"/>
            <w:shd w:val="clear" w:color="auto" w:fill="auto"/>
            <w:vAlign w:val="center"/>
          </w:tcPr>
          <w:p>
            <w:pPr>
              <w:adjustRightInd/>
              <w:spacing w:line="440" w:lineRule="exact"/>
              <w:ind w:firstLine="48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25</w:t>
            </w:r>
          </w:p>
        </w:tc>
        <w:tc>
          <w:tcPr>
            <w:tcW w:w="4945" w:type="dxa"/>
            <w:shd w:val="clear" w:color="auto" w:fill="auto"/>
            <w:vAlign w:val="center"/>
          </w:tcPr>
          <w:p>
            <w:pPr>
              <w:adjustRightInd/>
              <w:spacing w:line="440" w:lineRule="exact"/>
              <w:ind w:firstLine="48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第三年服务期满支付合同金额的25%</w:t>
            </w:r>
          </w:p>
        </w:tc>
      </w:tr>
    </w:tbl>
    <w:p>
      <w:pPr>
        <w:adjustRightInd/>
        <w:spacing w:line="440" w:lineRule="exact"/>
        <w:ind w:firstLine="480"/>
        <w:rPr>
          <w:rFonts w:ascii="仿宋_GB2312" w:hAnsi="仿宋_GB2312" w:eastAsia="仿宋_GB2312" w:cs="仿宋_GB2312"/>
          <w:sz w:val="24"/>
        </w:rPr>
      </w:pPr>
      <w:r>
        <w:rPr>
          <w:rFonts w:hint="eastAsia" w:ascii="仿宋_GB2312" w:hAnsi="仿宋_GB2312" w:eastAsia="仿宋_GB2312" w:cs="仿宋_GB2312"/>
          <w:sz w:val="24"/>
        </w:rPr>
        <w:t>合同款支付时，乙方需提供同等金额的正规发票给甲方，甲方收到发票后按规定向财政部门申请支付。以上付款时间是指在乙方提供发票后，甲方完成向财政部门申报支付手续的时间，财政部门审查及实际支付可能造成的时间延误不视为甲方违约。</w:t>
      </w:r>
    </w:p>
    <w:p>
      <w:pPr>
        <w:pStyle w:val="980"/>
        <w:spacing w:line="440" w:lineRule="exact"/>
        <w:ind w:firstLine="480"/>
        <w:rPr>
          <w:rFonts w:ascii="仿宋_GB2312" w:hAnsi="仿宋_GB2312" w:eastAsia="仿宋_GB2312" w:cs="仿宋_GB2312"/>
          <w:sz w:val="24"/>
          <w:szCs w:val="24"/>
        </w:rPr>
      </w:pPr>
      <w:r>
        <w:rPr>
          <w:rFonts w:hint="eastAsia" w:ascii="仿宋_GB2312" w:hAnsi="仿宋_GB2312" w:eastAsia="仿宋_GB2312" w:cs="仿宋_GB2312"/>
          <w:sz w:val="24"/>
          <w:szCs w:val="24"/>
        </w:rPr>
        <w:t>乙方收款账户信息：</w:t>
      </w:r>
    </w:p>
    <w:p>
      <w:pPr>
        <w:adjustRightInd/>
        <w:spacing w:line="440" w:lineRule="exact"/>
        <w:ind w:firstLine="480"/>
        <w:rPr>
          <w:rFonts w:ascii="仿宋_GB2312" w:hAnsi="仿宋_GB2312" w:eastAsia="仿宋_GB2312" w:cs="仿宋_GB2312"/>
          <w:sz w:val="24"/>
        </w:rPr>
      </w:pPr>
      <w:r>
        <w:rPr>
          <w:rFonts w:hint="eastAsia" w:ascii="仿宋_GB2312" w:hAnsi="仿宋_GB2312" w:eastAsia="仿宋_GB2312" w:cs="仿宋_GB2312"/>
          <w:sz w:val="24"/>
        </w:rPr>
        <w:t>账户名：</w:t>
      </w:r>
    </w:p>
    <w:p>
      <w:pPr>
        <w:adjustRightInd/>
        <w:spacing w:line="440" w:lineRule="exact"/>
        <w:ind w:firstLine="480"/>
        <w:rPr>
          <w:rFonts w:ascii="仿宋_GB2312" w:hAnsi="仿宋_GB2312" w:eastAsia="仿宋_GB2312" w:cs="仿宋_GB2312"/>
          <w:sz w:val="24"/>
        </w:rPr>
      </w:pPr>
      <w:r>
        <w:rPr>
          <w:rFonts w:hint="eastAsia" w:ascii="仿宋_GB2312" w:hAnsi="仿宋_GB2312" w:eastAsia="仿宋_GB2312" w:cs="仿宋_GB2312"/>
          <w:sz w:val="24"/>
        </w:rPr>
        <w:t>银行账号：</w:t>
      </w:r>
    </w:p>
    <w:p>
      <w:pPr>
        <w:adjustRightInd/>
        <w:spacing w:line="440" w:lineRule="exact"/>
        <w:ind w:firstLine="480"/>
        <w:rPr>
          <w:rFonts w:ascii="仿宋_GB2312" w:hAnsi="仿宋_GB2312" w:eastAsia="仿宋_GB2312" w:cs="仿宋_GB2312"/>
          <w:sz w:val="24"/>
        </w:rPr>
      </w:pPr>
      <w:r>
        <w:rPr>
          <w:rFonts w:hint="eastAsia" w:ascii="仿宋_GB2312" w:hAnsi="仿宋_GB2312" w:eastAsia="仿宋_GB2312" w:cs="仿宋_GB2312"/>
          <w:sz w:val="24"/>
        </w:rPr>
        <w:t>开户银行：</w:t>
      </w:r>
    </w:p>
    <w:p>
      <w:pPr>
        <w:adjustRightInd/>
        <w:spacing w:line="440" w:lineRule="exact"/>
        <w:ind w:firstLine="482"/>
        <w:rPr>
          <w:rFonts w:ascii="仿宋_GB2312" w:hAnsi="仿宋_GB2312" w:eastAsia="仿宋_GB2312" w:cs="仿宋_GB2312"/>
          <w:b/>
          <w:bCs/>
          <w:sz w:val="24"/>
        </w:rPr>
      </w:pPr>
      <w:r>
        <w:rPr>
          <w:rFonts w:hint="eastAsia" w:ascii="仿宋_GB2312" w:hAnsi="仿宋_GB2312" w:eastAsia="仿宋_GB2312" w:cs="仿宋_GB2312"/>
          <w:b/>
          <w:bCs/>
          <w:sz w:val="24"/>
        </w:rPr>
        <w:t>四、合同交付</w:t>
      </w:r>
    </w:p>
    <w:p>
      <w:pPr>
        <w:adjustRightInd/>
        <w:spacing w:line="440" w:lineRule="exact"/>
        <w:ind w:firstLine="480"/>
        <w:rPr>
          <w:rFonts w:ascii="仿宋_GB2312" w:hAnsi="仿宋_GB2312" w:eastAsia="仿宋_GB2312" w:cs="仿宋_GB2312"/>
          <w:sz w:val="24"/>
        </w:rPr>
      </w:pPr>
      <w:r>
        <w:rPr>
          <w:rFonts w:hint="eastAsia" w:ascii="仿宋_GB2312" w:hAnsi="仿宋_GB2312" w:eastAsia="仿宋_GB2312" w:cs="仿宋_GB2312"/>
          <w:sz w:val="24"/>
        </w:rPr>
        <w:t>1.正式交付期限：【   】年【  】月【  】日前。</w:t>
      </w:r>
    </w:p>
    <w:p>
      <w:pPr>
        <w:adjustRightInd/>
        <w:spacing w:line="440" w:lineRule="exact"/>
        <w:ind w:firstLine="480"/>
        <w:rPr>
          <w:rFonts w:ascii="仿宋_GB2312" w:hAnsi="仿宋_GB2312" w:eastAsia="仿宋_GB2312" w:cs="仿宋_GB2312"/>
          <w:sz w:val="24"/>
        </w:rPr>
      </w:pPr>
      <w:r>
        <w:rPr>
          <w:rFonts w:hint="eastAsia" w:ascii="仿宋_GB2312" w:hAnsi="仿宋_GB2312" w:eastAsia="仿宋_GB2312" w:cs="仿宋_GB2312"/>
          <w:sz w:val="24"/>
        </w:rPr>
        <w:t>（1）合同签订后【 】个月内进一步优化需求分析、细化实施计划和测试验收方案，编制完成项目实施方案、测试方案等，报甲方审查。</w:t>
      </w:r>
    </w:p>
    <w:p>
      <w:pPr>
        <w:adjustRightInd/>
        <w:spacing w:line="440" w:lineRule="exact"/>
        <w:ind w:firstLine="480"/>
        <w:rPr>
          <w:rFonts w:ascii="仿宋_GB2312" w:hAnsi="仿宋_GB2312" w:eastAsia="仿宋_GB2312" w:cs="仿宋_GB2312"/>
          <w:sz w:val="24"/>
        </w:rPr>
      </w:pPr>
      <w:r>
        <w:rPr>
          <w:rFonts w:hint="eastAsia" w:ascii="仿宋_GB2312" w:hAnsi="仿宋_GB2312" w:eastAsia="仿宋_GB2312" w:cs="仿宋_GB2312"/>
          <w:sz w:val="24"/>
        </w:rPr>
        <w:t>（2）合同签订后【 】个月内设备到货、安装调试、系统集成等全部系统建设，经测试运行，安装部署，报甲方审查通过后组织项目初验。</w:t>
      </w:r>
    </w:p>
    <w:p>
      <w:pPr>
        <w:adjustRightInd/>
        <w:spacing w:line="440" w:lineRule="exact"/>
        <w:ind w:firstLine="480"/>
        <w:rPr>
          <w:rFonts w:ascii="仿宋_GB2312" w:hAnsi="仿宋_GB2312" w:eastAsia="仿宋_GB2312" w:cs="仿宋_GB2312"/>
          <w:sz w:val="24"/>
        </w:rPr>
      </w:pPr>
      <w:r>
        <w:rPr>
          <w:rFonts w:hint="eastAsia" w:ascii="仿宋_GB2312" w:hAnsi="仿宋_GB2312" w:eastAsia="仿宋_GB2312" w:cs="仿宋_GB2312"/>
          <w:sz w:val="24"/>
        </w:rPr>
        <w:t>（3）初验后项目投入试运行，试运行不少于【 】个月，期间完成培训、试运行及相关的修改，建立完善的系统运维体系。</w:t>
      </w:r>
    </w:p>
    <w:p>
      <w:pPr>
        <w:pStyle w:val="980"/>
        <w:spacing w:line="440" w:lineRule="exact"/>
        <w:ind w:firstLine="480"/>
        <w:rPr>
          <w:rFonts w:ascii="仿宋_GB2312" w:hAnsi="仿宋_GB2312" w:eastAsia="仿宋_GB2312" w:cs="仿宋_GB2312"/>
          <w:sz w:val="24"/>
          <w:szCs w:val="24"/>
        </w:rPr>
      </w:pPr>
      <w:r>
        <w:rPr>
          <w:rFonts w:hint="eastAsia" w:ascii="仿宋_GB2312" w:hAnsi="仿宋_GB2312" w:eastAsia="仿宋_GB2312" w:cs="仿宋_GB2312"/>
          <w:sz w:val="24"/>
          <w:szCs w:val="24"/>
        </w:rPr>
        <w:t>（4）在合同交付期内，经终验合格，正式交付使用。</w:t>
      </w:r>
    </w:p>
    <w:p>
      <w:pPr>
        <w:adjustRightInd/>
        <w:spacing w:line="440" w:lineRule="exact"/>
        <w:ind w:firstLine="480"/>
        <w:rPr>
          <w:rFonts w:ascii="仿宋_GB2312" w:hAnsi="仿宋_GB2312" w:eastAsia="仿宋_GB2312" w:cs="仿宋_GB2312"/>
          <w:sz w:val="24"/>
        </w:rPr>
      </w:pPr>
      <w:r>
        <w:rPr>
          <w:rFonts w:hint="eastAsia" w:ascii="仿宋_GB2312" w:hAnsi="仿宋_GB2312" w:eastAsia="仿宋_GB2312" w:cs="仿宋_GB2312"/>
          <w:sz w:val="24"/>
        </w:rPr>
        <w:t>2.交付地点：杭州市拱墅区数据资源管理局。</w:t>
      </w:r>
    </w:p>
    <w:p>
      <w:pPr>
        <w:adjustRightInd/>
        <w:spacing w:line="440" w:lineRule="exact"/>
        <w:ind w:firstLine="482"/>
        <w:rPr>
          <w:rFonts w:ascii="仿宋_GB2312" w:hAnsi="仿宋_GB2312" w:eastAsia="仿宋_GB2312" w:cs="仿宋_GB2312"/>
          <w:b/>
          <w:bCs/>
          <w:sz w:val="24"/>
        </w:rPr>
      </w:pPr>
      <w:r>
        <w:rPr>
          <w:rFonts w:hint="eastAsia" w:ascii="仿宋_GB2312" w:hAnsi="仿宋_GB2312" w:eastAsia="仿宋_GB2312" w:cs="仿宋_GB2312"/>
          <w:b/>
          <w:bCs/>
          <w:sz w:val="24"/>
        </w:rPr>
        <w:t>五、履约保证金</w:t>
      </w:r>
    </w:p>
    <w:p>
      <w:pPr>
        <w:adjustRightInd/>
        <w:spacing w:line="440" w:lineRule="exact"/>
        <w:ind w:firstLine="480"/>
        <w:rPr>
          <w:rFonts w:ascii="仿宋_GB2312" w:hAnsi="仿宋_GB2312" w:eastAsia="仿宋_GB2312" w:cs="仿宋_GB2312"/>
          <w:sz w:val="24"/>
        </w:rPr>
      </w:pPr>
      <w:r>
        <w:rPr>
          <w:rFonts w:hint="eastAsia" w:ascii="仿宋_GB2312" w:hAnsi="仿宋_GB2312" w:eastAsia="仿宋_GB2312" w:cs="仿宋_GB2312"/>
          <w:sz w:val="24"/>
        </w:rPr>
        <w:t>1.乙方应在合同签订后1个月内向甲方提交履约保证金为￥</w:t>
      </w:r>
      <w:r>
        <w:rPr>
          <w:rFonts w:hint="eastAsia" w:ascii="仿宋_GB2312" w:hAnsi="仿宋_GB2312" w:eastAsia="仿宋_GB2312" w:cs="仿宋_GB2312"/>
          <w:sz w:val="24"/>
          <w:u w:val="single"/>
        </w:rPr>
        <w:t>【  】</w:t>
      </w:r>
      <w:r>
        <w:rPr>
          <w:rFonts w:hint="eastAsia" w:ascii="仿宋_GB2312" w:hAnsi="仿宋_GB2312" w:eastAsia="仿宋_GB2312" w:cs="仿宋_GB2312"/>
          <w:sz w:val="24"/>
        </w:rPr>
        <w:t>万元（合同金额的1%）。</w:t>
      </w:r>
    </w:p>
    <w:p>
      <w:pPr>
        <w:adjustRightInd/>
        <w:spacing w:line="440" w:lineRule="exact"/>
        <w:ind w:firstLine="480"/>
        <w:rPr>
          <w:rFonts w:ascii="仿宋_GB2312" w:hAnsi="仿宋_GB2312" w:eastAsia="仿宋_GB2312" w:cs="仿宋_GB2312"/>
          <w:sz w:val="24"/>
        </w:rPr>
      </w:pPr>
      <w:r>
        <w:rPr>
          <w:rFonts w:hint="eastAsia" w:ascii="仿宋_GB2312" w:hAnsi="仿宋_GB2312" w:eastAsia="仿宋_GB2312" w:cs="仿宋_GB2312"/>
          <w:sz w:val="24"/>
        </w:rPr>
        <w:t>2.逾期缴纳履约保证金的，每延迟一周，按履约保证金总金额的0.5%支付违约金，一周按7天计算，不足7天按一周计算。</w:t>
      </w:r>
    </w:p>
    <w:p>
      <w:pPr>
        <w:adjustRightInd/>
        <w:spacing w:line="440" w:lineRule="exact"/>
        <w:ind w:firstLine="480"/>
        <w:rPr>
          <w:rFonts w:ascii="仿宋_GB2312" w:hAnsi="仿宋_GB2312" w:eastAsia="仿宋_GB2312" w:cs="仿宋_GB2312"/>
          <w:sz w:val="24"/>
        </w:rPr>
      </w:pPr>
      <w:r>
        <w:rPr>
          <w:rFonts w:hint="eastAsia" w:ascii="仿宋_GB2312" w:hAnsi="仿宋_GB2312" w:eastAsia="仿宋_GB2312" w:cs="仿宋_GB2312"/>
          <w:sz w:val="24"/>
        </w:rPr>
        <w:t>3.履约保证金用于赔偿甲方因乙方不能正常履行其合同义务或项目在开发、运行期间产生的安全事故而蒙受的损失。</w:t>
      </w:r>
    </w:p>
    <w:p>
      <w:pPr>
        <w:adjustRightInd/>
        <w:spacing w:line="440" w:lineRule="exact"/>
        <w:ind w:firstLine="480"/>
        <w:rPr>
          <w:rFonts w:ascii="仿宋_GB2312" w:hAnsi="仿宋_GB2312" w:eastAsia="仿宋_GB2312" w:cs="仿宋_GB2312"/>
          <w:sz w:val="24"/>
        </w:rPr>
      </w:pPr>
      <w:r>
        <w:rPr>
          <w:rFonts w:hint="eastAsia" w:ascii="仿宋_GB2312" w:hAnsi="仿宋_GB2312" w:eastAsia="仿宋_GB2312" w:cs="仿宋_GB2312"/>
          <w:sz w:val="24"/>
        </w:rPr>
        <w:t>4.履约保证金采用转账/银行保函/保险保证等非现金形式缴纳，使用转账形式的，将履约保证金汇入指定账号：</w:t>
      </w:r>
    </w:p>
    <w:p>
      <w:pPr>
        <w:adjustRightInd/>
        <w:spacing w:line="440" w:lineRule="exact"/>
        <w:ind w:firstLine="480"/>
        <w:rPr>
          <w:rFonts w:ascii="仿宋_GB2312" w:hAnsi="仿宋_GB2312" w:eastAsia="仿宋_GB2312" w:cs="仿宋_GB2312"/>
          <w:sz w:val="24"/>
        </w:rPr>
      </w:pPr>
      <w:r>
        <w:rPr>
          <w:rFonts w:hint="eastAsia" w:ascii="仿宋_GB2312" w:hAnsi="仿宋_GB2312" w:eastAsia="仿宋_GB2312" w:cs="仿宋_GB2312"/>
          <w:sz w:val="24"/>
        </w:rPr>
        <w:t>账户名：杭州市拱墅区数据资源管理局</w:t>
      </w:r>
    </w:p>
    <w:p>
      <w:pPr>
        <w:adjustRightInd/>
        <w:spacing w:line="440" w:lineRule="exact"/>
        <w:ind w:firstLine="480"/>
        <w:rPr>
          <w:rFonts w:ascii="仿宋_GB2312" w:hAnsi="仿宋_GB2312" w:eastAsia="仿宋_GB2312" w:cs="仿宋_GB2312"/>
          <w:sz w:val="24"/>
        </w:rPr>
      </w:pPr>
      <w:r>
        <w:rPr>
          <w:rFonts w:hint="eastAsia" w:ascii="仿宋_GB2312" w:hAnsi="仿宋_GB2312" w:eastAsia="仿宋_GB2312" w:cs="仿宋_GB2312"/>
          <w:sz w:val="24"/>
        </w:rPr>
        <w:t>银行账号：3301040160012015429</w:t>
      </w:r>
    </w:p>
    <w:p>
      <w:pPr>
        <w:adjustRightInd/>
        <w:spacing w:line="440" w:lineRule="exact"/>
        <w:ind w:firstLine="480"/>
        <w:rPr>
          <w:rFonts w:ascii="仿宋_GB2312" w:hAnsi="仿宋_GB2312" w:eastAsia="仿宋_GB2312" w:cs="仿宋_GB2312"/>
          <w:sz w:val="24"/>
        </w:rPr>
      </w:pPr>
      <w:r>
        <w:rPr>
          <w:rFonts w:hint="eastAsia" w:ascii="仿宋_GB2312" w:hAnsi="仿宋_GB2312" w:eastAsia="仿宋_GB2312" w:cs="仿宋_GB2312"/>
          <w:sz w:val="24"/>
        </w:rPr>
        <w:t>开户银行：杭州银行湖墅支行</w:t>
      </w:r>
    </w:p>
    <w:p>
      <w:pPr>
        <w:adjustRightInd/>
        <w:spacing w:line="440" w:lineRule="exact"/>
        <w:ind w:firstLine="480"/>
        <w:rPr>
          <w:rFonts w:ascii="仿宋_GB2312" w:hAnsi="仿宋_GB2312" w:eastAsia="仿宋_GB2312" w:cs="仿宋_GB2312"/>
          <w:sz w:val="24"/>
        </w:rPr>
      </w:pPr>
      <w:r>
        <w:rPr>
          <w:rFonts w:hint="eastAsia" w:ascii="仿宋_GB2312" w:hAnsi="仿宋_GB2312" w:eastAsia="仿宋_GB2312" w:cs="仿宋_GB2312"/>
          <w:sz w:val="24"/>
        </w:rPr>
        <w:t>5.项目建设内容通过竣工验收，服务（维保）期满后双方不存在任何争议的，甲方无息一次性退还履约保证金。</w:t>
      </w:r>
    </w:p>
    <w:p>
      <w:pPr>
        <w:adjustRightInd/>
        <w:spacing w:line="440" w:lineRule="exact"/>
        <w:ind w:firstLine="482"/>
        <w:rPr>
          <w:rFonts w:ascii="仿宋_GB2312" w:hAnsi="仿宋_GB2312" w:eastAsia="仿宋_GB2312" w:cs="仿宋_GB2312"/>
          <w:b/>
          <w:bCs/>
          <w:sz w:val="24"/>
        </w:rPr>
      </w:pPr>
      <w:r>
        <w:rPr>
          <w:rFonts w:hint="eastAsia" w:ascii="仿宋_GB2312" w:hAnsi="仿宋_GB2312" w:eastAsia="仿宋_GB2312" w:cs="仿宋_GB2312"/>
          <w:b/>
          <w:bCs/>
          <w:sz w:val="24"/>
        </w:rPr>
        <w:t>六、甲乙双方的权利义务</w:t>
      </w:r>
    </w:p>
    <w:p>
      <w:pPr>
        <w:adjustRightInd/>
        <w:spacing w:line="440" w:lineRule="exact"/>
        <w:ind w:firstLine="480"/>
        <w:rPr>
          <w:rFonts w:ascii="仿宋_GB2312" w:hAnsi="仿宋_GB2312" w:eastAsia="仿宋_GB2312" w:cs="仿宋_GB2312"/>
          <w:sz w:val="24"/>
        </w:rPr>
      </w:pPr>
      <w:r>
        <w:rPr>
          <w:rFonts w:hint="eastAsia" w:ascii="仿宋_GB2312" w:hAnsi="仿宋_GB2312" w:eastAsia="仿宋_GB2312" w:cs="仿宋_GB2312"/>
          <w:sz w:val="24"/>
        </w:rPr>
        <w:t>1.甲方的权利义务</w:t>
      </w:r>
    </w:p>
    <w:p>
      <w:pPr>
        <w:adjustRightInd/>
        <w:spacing w:line="440" w:lineRule="exact"/>
        <w:ind w:firstLine="480"/>
        <w:rPr>
          <w:rFonts w:ascii="仿宋_GB2312" w:hAnsi="仿宋_GB2312" w:eastAsia="仿宋_GB2312" w:cs="仿宋_GB2312"/>
          <w:sz w:val="24"/>
        </w:rPr>
      </w:pPr>
      <w:r>
        <w:rPr>
          <w:rFonts w:hint="eastAsia" w:ascii="仿宋_GB2312" w:hAnsi="仿宋_GB2312" w:eastAsia="仿宋_GB2312" w:cs="仿宋_GB2312"/>
          <w:sz w:val="24"/>
        </w:rPr>
        <w:t>（1）甲方将依据本协议对项目进行验收、书面确认。</w:t>
      </w:r>
    </w:p>
    <w:p>
      <w:pPr>
        <w:adjustRightInd/>
        <w:spacing w:line="440" w:lineRule="exact"/>
        <w:ind w:firstLine="480"/>
        <w:rPr>
          <w:rFonts w:ascii="仿宋_GB2312" w:hAnsi="仿宋_GB2312" w:eastAsia="仿宋_GB2312" w:cs="仿宋_GB2312"/>
          <w:sz w:val="24"/>
        </w:rPr>
      </w:pPr>
      <w:r>
        <w:rPr>
          <w:rFonts w:hint="eastAsia" w:ascii="仿宋_GB2312" w:hAnsi="仿宋_GB2312" w:eastAsia="仿宋_GB2312" w:cs="仿宋_GB2312"/>
          <w:sz w:val="24"/>
        </w:rPr>
        <w:t>（2）乙方将项目制作完成后，项目版权归甲方所有（详见合同第八款）。</w:t>
      </w:r>
    </w:p>
    <w:p>
      <w:pPr>
        <w:adjustRightInd/>
        <w:spacing w:line="440" w:lineRule="exact"/>
        <w:ind w:firstLine="480"/>
        <w:rPr>
          <w:rFonts w:ascii="仿宋_GB2312" w:hAnsi="仿宋_GB2312" w:eastAsia="仿宋_GB2312" w:cs="仿宋_GB2312"/>
          <w:sz w:val="24"/>
        </w:rPr>
      </w:pPr>
      <w:r>
        <w:rPr>
          <w:rFonts w:hint="eastAsia" w:ascii="仿宋_GB2312" w:hAnsi="仿宋_GB2312" w:eastAsia="仿宋_GB2312" w:cs="仿宋_GB2312"/>
          <w:sz w:val="24"/>
        </w:rPr>
        <w:t>（3）甲方提供项目制作的文本资料和图片，并保证提供的资料不违反国家有关法律，不涉及任何版权的不确定性或者纠纷，如甲方提供的资料涉及上述问题，所引发的经济、法律问题，由甲方承担相应的责任。</w:t>
      </w:r>
    </w:p>
    <w:p>
      <w:pPr>
        <w:adjustRightInd/>
        <w:spacing w:line="440" w:lineRule="exact"/>
        <w:ind w:firstLine="480"/>
        <w:rPr>
          <w:rFonts w:ascii="仿宋_GB2312" w:hAnsi="仿宋_GB2312" w:eastAsia="仿宋_GB2312" w:cs="仿宋_GB2312"/>
          <w:sz w:val="24"/>
        </w:rPr>
      </w:pPr>
      <w:r>
        <w:rPr>
          <w:rFonts w:hint="eastAsia" w:ascii="仿宋_GB2312" w:hAnsi="仿宋_GB2312" w:eastAsia="仿宋_GB2312" w:cs="仿宋_GB2312"/>
          <w:sz w:val="24"/>
        </w:rPr>
        <w:t>（4）甲方须按照协议金额向乙方支付相关费用。</w:t>
      </w:r>
    </w:p>
    <w:p>
      <w:pPr>
        <w:adjustRightInd/>
        <w:spacing w:line="440" w:lineRule="exact"/>
        <w:ind w:firstLine="480"/>
        <w:rPr>
          <w:rFonts w:ascii="仿宋_GB2312" w:hAnsi="仿宋_GB2312" w:eastAsia="仿宋_GB2312" w:cs="仿宋_GB2312"/>
          <w:sz w:val="24"/>
        </w:rPr>
      </w:pPr>
      <w:r>
        <w:rPr>
          <w:rFonts w:hint="eastAsia" w:ascii="仿宋_GB2312" w:hAnsi="仿宋_GB2312" w:eastAsia="仿宋_GB2312" w:cs="仿宋_GB2312"/>
          <w:sz w:val="24"/>
        </w:rPr>
        <w:t>（5）甲方有权利对乙方的工作进展情况进行询问和监督。</w:t>
      </w:r>
    </w:p>
    <w:p>
      <w:pPr>
        <w:adjustRightInd/>
        <w:spacing w:line="440" w:lineRule="exact"/>
        <w:ind w:firstLine="480"/>
        <w:rPr>
          <w:rFonts w:ascii="仿宋_GB2312" w:hAnsi="仿宋_GB2312" w:eastAsia="仿宋_GB2312" w:cs="仿宋_GB2312"/>
          <w:sz w:val="24"/>
        </w:rPr>
      </w:pPr>
      <w:r>
        <w:rPr>
          <w:rFonts w:hint="eastAsia" w:ascii="仿宋_GB2312" w:hAnsi="仿宋_GB2312" w:eastAsia="仿宋_GB2312" w:cs="仿宋_GB2312"/>
          <w:sz w:val="24"/>
        </w:rPr>
        <w:t>（6）甲方有权对软件进行修改或提出修改意见。</w:t>
      </w:r>
    </w:p>
    <w:p>
      <w:pPr>
        <w:adjustRightInd/>
        <w:spacing w:line="440" w:lineRule="exact"/>
        <w:ind w:firstLine="480"/>
        <w:rPr>
          <w:rFonts w:ascii="仿宋_GB2312" w:hAnsi="仿宋_GB2312" w:eastAsia="仿宋_GB2312" w:cs="仿宋_GB2312"/>
          <w:sz w:val="24"/>
        </w:rPr>
      </w:pPr>
      <w:r>
        <w:rPr>
          <w:rFonts w:hint="eastAsia" w:ascii="仿宋_GB2312" w:hAnsi="仿宋_GB2312" w:eastAsia="仿宋_GB2312" w:cs="仿宋_GB2312"/>
          <w:sz w:val="24"/>
          <w:lang w:eastAsia="zh-Hans"/>
        </w:rPr>
        <w:t>（7）甲方有权按法律规定和本合同约定解除合同。</w:t>
      </w:r>
    </w:p>
    <w:p>
      <w:pPr>
        <w:adjustRightInd/>
        <w:spacing w:line="440" w:lineRule="exact"/>
        <w:ind w:firstLine="480"/>
        <w:rPr>
          <w:rFonts w:ascii="仿宋_GB2312" w:hAnsi="仿宋_GB2312" w:eastAsia="仿宋_GB2312" w:cs="仿宋_GB2312"/>
          <w:sz w:val="24"/>
        </w:rPr>
      </w:pPr>
      <w:r>
        <w:rPr>
          <w:rFonts w:hint="eastAsia" w:ascii="仿宋_GB2312" w:hAnsi="仿宋_GB2312" w:eastAsia="仿宋_GB2312" w:cs="仿宋_GB2312"/>
          <w:sz w:val="24"/>
        </w:rPr>
        <w:t>2.乙方的权利义务</w:t>
      </w:r>
    </w:p>
    <w:p>
      <w:pPr>
        <w:adjustRightInd/>
        <w:spacing w:line="440" w:lineRule="exact"/>
        <w:ind w:firstLine="480"/>
        <w:rPr>
          <w:rFonts w:ascii="仿宋_GB2312" w:hAnsi="仿宋_GB2312" w:eastAsia="仿宋_GB2312" w:cs="仿宋_GB2312"/>
          <w:sz w:val="24"/>
        </w:rPr>
      </w:pPr>
      <w:r>
        <w:rPr>
          <w:rFonts w:hint="eastAsia" w:ascii="仿宋_GB2312" w:hAnsi="仿宋_GB2312" w:eastAsia="仿宋_GB2312" w:cs="仿宋_GB2312"/>
          <w:sz w:val="24"/>
        </w:rPr>
        <w:t>（1）乙方应按合同约定的时间、质量完成工作。</w:t>
      </w:r>
    </w:p>
    <w:p>
      <w:pPr>
        <w:adjustRightInd/>
        <w:spacing w:line="440" w:lineRule="exact"/>
        <w:ind w:firstLine="480"/>
        <w:rPr>
          <w:rFonts w:ascii="仿宋_GB2312" w:hAnsi="仿宋_GB2312" w:eastAsia="仿宋_GB2312" w:cs="仿宋_GB2312"/>
          <w:sz w:val="24"/>
        </w:rPr>
      </w:pPr>
      <w:r>
        <w:rPr>
          <w:rFonts w:hint="eastAsia" w:ascii="仿宋_GB2312" w:hAnsi="仿宋_GB2312" w:eastAsia="仿宋_GB2312" w:cs="仿宋_GB2312"/>
          <w:sz w:val="24"/>
        </w:rPr>
        <w:t>（2）乙方有义务保证其制作的网站不侵犯任何第三方的知识产权、商业秘密、个人隐私信息。</w:t>
      </w:r>
    </w:p>
    <w:p>
      <w:pPr>
        <w:adjustRightInd/>
        <w:spacing w:line="440" w:lineRule="exact"/>
        <w:ind w:firstLine="480"/>
        <w:rPr>
          <w:rFonts w:ascii="仿宋_GB2312" w:hAnsi="仿宋_GB2312" w:eastAsia="仿宋_GB2312" w:cs="仿宋_GB2312"/>
          <w:sz w:val="24"/>
        </w:rPr>
      </w:pPr>
      <w:r>
        <w:rPr>
          <w:rFonts w:hint="eastAsia" w:ascii="仿宋_GB2312" w:hAnsi="仿宋_GB2312" w:eastAsia="仿宋_GB2312" w:cs="仿宋_GB2312"/>
          <w:sz w:val="24"/>
        </w:rPr>
        <w:t>（3）乙方有义务保证其制作的项目内容健康，不违反国家法律法规、社会善良风俗。</w:t>
      </w:r>
    </w:p>
    <w:p>
      <w:pPr>
        <w:adjustRightInd/>
        <w:spacing w:line="440" w:lineRule="exact"/>
        <w:ind w:firstLine="480"/>
        <w:rPr>
          <w:rFonts w:ascii="仿宋_GB2312" w:hAnsi="仿宋_GB2312" w:eastAsia="仿宋_GB2312" w:cs="仿宋_GB2312"/>
          <w:sz w:val="24"/>
        </w:rPr>
      </w:pPr>
      <w:r>
        <w:rPr>
          <w:rFonts w:hint="eastAsia" w:ascii="仿宋_GB2312" w:hAnsi="仿宋_GB2312" w:eastAsia="仿宋_GB2312" w:cs="仿宋_GB2312"/>
          <w:sz w:val="24"/>
        </w:rPr>
        <w:t>（4）乙方应按招标文件要求派出工作需要的驻场人员。</w:t>
      </w:r>
    </w:p>
    <w:p>
      <w:pPr>
        <w:adjustRightInd/>
        <w:spacing w:line="440" w:lineRule="exact"/>
        <w:ind w:firstLine="480"/>
        <w:rPr>
          <w:rFonts w:ascii="仿宋_GB2312" w:hAnsi="仿宋_GB2312" w:eastAsia="仿宋_GB2312" w:cs="仿宋_GB2312"/>
          <w:sz w:val="24"/>
        </w:rPr>
      </w:pPr>
      <w:r>
        <w:rPr>
          <w:rFonts w:hint="eastAsia" w:ascii="仿宋_GB2312" w:hAnsi="仿宋_GB2312" w:eastAsia="仿宋_GB2312" w:cs="仿宋_GB2312"/>
          <w:sz w:val="24"/>
        </w:rPr>
        <w:t>（5）甲方有权利对乙方的工作进展情况进行询问和监督。</w:t>
      </w:r>
    </w:p>
    <w:p>
      <w:pPr>
        <w:adjustRightInd/>
        <w:spacing w:line="440" w:lineRule="exact"/>
        <w:ind w:firstLine="480"/>
        <w:rPr>
          <w:rFonts w:ascii="仿宋_GB2312" w:hAnsi="仿宋_GB2312" w:eastAsia="仿宋_GB2312" w:cs="仿宋_GB2312"/>
          <w:sz w:val="24"/>
        </w:rPr>
      </w:pPr>
      <w:r>
        <w:rPr>
          <w:rFonts w:hint="eastAsia" w:ascii="仿宋_GB2312" w:hAnsi="仿宋_GB2312" w:eastAsia="仿宋_GB2312" w:cs="仿宋_GB2312"/>
          <w:sz w:val="24"/>
        </w:rPr>
        <w:t>（6）甲方有权对项目驻场运维人员出勤率考勤。</w:t>
      </w:r>
    </w:p>
    <w:p>
      <w:pPr>
        <w:adjustRightInd/>
        <w:spacing w:line="440" w:lineRule="exact"/>
        <w:ind w:firstLine="480"/>
        <w:rPr>
          <w:rFonts w:ascii="仿宋_GB2312" w:hAnsi="仿宋_GB2312" w:eastAsia="仿宋_GB2312" w:cs="仿宋_GB2312"/>
          <w:sz w:val="24"/>
        </w:rPr>
      </w:pPr>
      <w:r>
        <w:rPr>
          <w:rFonts w:hint="eastAsia" w:ascii="仿宋_GB2312" w:hAnsi="仿宋_GB2312" w:eastAsia="仿宋_GB2312" w:cs="仿宋_GB2312"/>
          <w:sz w:val="24"/>
        </w:rPr>
        <w:t>（7）甲方有权按法律规定和本合同约定解除合同。</w:t>
      </w:r>
    </w:p>
    <w:p>
      <w:pPr>
        <w:adjustRightInd/>
        <w:spacing w:line="440" w:lineRule="exact"/>
        <w:ind w:firstLine="480"/>
        <w:rPr>
          <w:rFonts w:ascii="仿宋_GB2312" w:hAnsi="仿宋_GB2312" w:eastAsia="仿宋_GB2312" w:cs="仿宋_GB2312"/>
          <w:sz w:val="24"/>
        </w:rPr>
      </w:pPr>
      <w:r>
        <w:rPr>
          <w:rFonts w:hint="eastAsia" w:ascii="仿宋_GB2312" w:hAnsi="仿宋_GB2312" w:eastAsia="仿宋_GB2312" w:cs="仿宋_GB2312"/>
          <w:sz w:val="24"/>
          <w:lang w:val="en-US" w:eastAsia="zh-CN"/>
        </w:rPr>
        <w:t>3</w:t>
      </w:r>
      <w:r>
        <w:rPr>
          <w:rFonts w:hint="eastAsia" w:ascii="仿宋_GB2312" w:hAnsi="仿宋_GB2312" w:eastAsia="仿宋_GB2312" w:cs="仿宋_GB2312"/>
          <w:sz w:val="24"/>
        </w:rPr>
        <w:t>.乙方的权利义务</w:t>
      </w:r>
    </w:p>
    <w:p>
      <w:pPr>
        <w:adjustRightInd/>
        <w:spacing w:line="440" w:lineRule="exact"/>
        <w:ind w:firstLine="480"/>
        <w:rPr>
          <w:rFonts w:ascii="仿宋_GB2312" w:hAnsi="仿宋_GB2312" w:eastAsia="仿宋_GB2312" w:cs="仿宋_GB2312"/>
          <w:sz w:val="24"/>
        </w:rPr>
      </w:pPr>
      <w:r>
        <w:rPr>
          <w:rFonts w:hint="eastAsia" w:ascii="仿宋_GB2312" w:hAnsi="仿宋_GB2312" w:eastAsia="仿宋_GB2312" w:cs="仿宋_GB2312"/>
          <w:sz w:val="24"/>
        </w:rPr>
        <w:t>（1）项目开工后，应根据投标文件承诺的项目组技术人员的构成、数量和能力水平，按合同约定时间入场。合同期内，应确保项目经理及驻场运维人员相对稳定，未经甲方同意，乙方不得在项目合同期内擅自更换项目人员。同时，对项目甲方认定为不称职的乙方的相关项目经理或驻场成员，乙方应无条件及时响应更换要求。</w:t>
      </w:r>
    </w:p>
    <w:p>
      <w:pPr>
        <w:adjustRightInd/>
        <w:spacing w:line="440" w:lineRule="exact"/>
        <w:ind w:firstLine="480"/>
        <w:rPr>
          <w:rFonts w:ascii="仿宋_GB2312" w:hAnsi="仿宋_GB2312" w:eastAsia="仿宋_GB2312" w:cs="仿宋_GB2312"/>
          <w:sz w:val="24"/>
        </w:rPr>
      </w:pPr>
      <w:r>
        <w:rPr>
          <w:rFonts w:hint="eastAsia" w:ascii="仿宋_GB2312" w:hAnsi="仿宋_GB2312" w:eastAsia="仿宋_GB2312" w:cs="仿宋_GB2312"/>
          <w:sz w:val="24"/>
        </w:rPr>
        <w:t>（2）按照本项目招标文件中“采购需求”，按时保质保量完成各运维任务和硬件设备保修服务，并按要求及时编制、提交各类项目文档。</w:t>
      </w:r>
    </w:p>
    <w:p>
      <w:pPr>
        <w:adjustRightInd/>
        <w:spacing w:line="440" w:lineRule="exact"/>
        <w:ind w:firstLine="480"/>
        <w:rPr>
          <w:rFonts w:ascii="仿宋_GB2312" w:hAnsi="仿宋_GB2312" w:eastAsia="仿宋_GB2312" w:cs="仿宋_GB2312"/>
          <w:sz w:val="24"/>
        </w:rPr>
      </w:pPr>
      <w:r>
        <w:rPr>
          <w:rFonts w:hint="eastAsia" w:ascii="仿宋_GB2312" w:hAnsi="仿宋_GB2312" w:eastAsia="仿宋_GB2312" w:cs="仿宋_GB2312"/>
          <w:sz w:val="24"/>
        </w:rPr>
        <w:t>（3）乙方有义务保证其制作的项目内容健康，不违反国家法律法规、社会善良风俗。</w:t>
      </w:r>
    </w:p>
    <w:p>
      <w:pPr>
        <w:adjustRightInd/>
        <w:spacing w:line="440" w:lineRule="exact"/>
        <w:ind w:firstLine="480"/>
        <w:rPr>
          <w:rFonts w:ascii="仿宋_GB2312" w:hAnsi="仿宋_GB2312" w:eastAsia="仿宋_GB2312" w:cs="仿宋_GB2312"/>
          <w:sz w:val="24"/>
        </w:rPr>
      </w:pPr>
      <w:r>
        <w:rPr>
          <w:rFonts w:hint="eastAsia" w:ascii="仿宋_GB2312" w:hAnsi="仿宋_GB2312" w:eastAsia="仿宋_GB2312" w:cs="仿宋_GB2312"/>
          <w:sz w:val="24"/>
        </w:rPr>
        <w:t>（4）在甲方或其指定地点工作时，应遵守相关办公现场的规章、制度；乙方项目人员不得参与可能与合同规定的与甲方的利益相冲突的任何活动。</w:t>
      </w:r>
    </w:p>
    <w:p>
      <w:pPr>
        <w:adjustRightInd/>
        <w:spacing w:line="440" w:lineRule="exact"/>
        <w:ind w:firstLine="480"/>
        <w:rPr>
          <w:rFonts w:ascii="仿宋_GB2312" w:hAnsi="仿宋_GB2312" w:eastAsia="仿宋_GB2312" w:cs="仿宋_GB2312"/>
          <w:sz w:val="24"/>
        </w:rPr>
      </w:pPr>
      <w:r>
        <w:rPr>
          <w:rFonts w:hint="eastAsia" w:ascii="仿宋_GB2312" w:hAnsi="仿宋_GB2312" w:eastAsia="仿宋_GB2312" w:cs="仿宋_GB2312"/>
          <w:sz w:val="24"/>
        </w:rPr>
        <w:t>（5）乙方有义务保证其制作的项目符合合同约定的其他要求。</w:t>
      </w:r>
    </w:p>
    <w:p>
      <w:pPr>
        <w:pStyle w:val="980"/>
        <w:spacing w:line="440" w:lineRule="exact"/>
        <w:ind w:firstLine="480"/>
        <w:rPr>
          <w:rFonts w:ascii="仿宋_GB2312" w:hAnsi="仿宋_GB2312" w:eastAsia="仿宋_GB2312" w:cs="仿宋_GB2312"/>
          <w:sz w:val="24"/>
          <w:szCs w:val="24"/>
        </w:rPr>
      </w:pPr>
      <w:r>
        <w:rPr>
          <w:rFonts w:hint="eastAsia" w:ascii="仿宋_GB2312" w:hAnsi="仿宋_GB2312" w:eastAsia="仿宋_GB2312" w:cs="仿宋_GB2312"/>
          <w:sz w:val="24"/>
          <w:szCs w:val="24"/>
        </w:rPr>
        <w:t>（6）乙方不得对本合同项目进行转包或者未经甲方书面同意采取分包。</w:t>
      </w:r>
    </w:p>
    <w:p>
      <w:pPr>
        <w:pStyle w:val="980"/>
        <w:spacing w:line="440" w:lineRule="exact"/>
        <w:ind w:firstLine="480"/>
        <w:rPr>
          <w:rFonts w:ascii="仿宋_GB2312" w:hAnsi="仿宋_GB2312" w:eastAsia="仿宋_GB2312" w:cs="仿宋_GB2312"/>
          <w:sz w:val="24"/>
          <w:szCs w:val="24"/>
        </w:rPr>
      </w:pPr>
      <w:r>
        <w:rPr>
          <w:rFonts w:hint="eastAsia" w:ascii="仿宋_GB2312" w:hAnsi="仿宋_GB2312" w:eastAsia="仿宋_GB2312" w:cs="仿宋_GB2312"/>
          <w:sz w:val="24"/>
          <w:szCs w:val="24"/>
        </w:rPr>
        <w:t>（7）乙方需签订《廉政承诺书》，并遵守相关承诺。</w:t>
      </w:r>
    </w:p>
    <w:p>
      <w:pPr>
        <w:adjustRightInd/>
        <w:spacing w:line="440" w:lineRule="exact"/>
        <w:ind w:firstLine="482"/>
        <w:rPr>
          <w:rFonts w:ascii="仿宋_GB2312" w:hAnsi="仿宋_GB2312" w:eastAsia="仿宋_GB2312" w:cs="仿宋_GB2312"/>
          <w:b/>
          <w:bCs/>
          <w:sz w:val="24"/>
        </w:rPr>
      </w:pPr>
      <w:r>
        <w:rPr>
          <w:rFonts w:hint="eastAsia" w:ascii="仿宋_GB2312" w:hAnsi="仿宋_GB2312" w:eastAsia="仿宋_GB2312" w:cs="仿宋_GB2312"/>
          <w:b/>
          <w:bCs/>
          <w:sz w:val="24"/>
        </w:rPr>
        <w:t>七、违约责任</w:t>
      </w:r>
    </w:p>
    <w:p>
      <w:pPr>
        <w:adjustRightInd/>
        <w:spacing w:line="440" w:lineRule="exact"/>
        <w:ind w:firstLine="480"/>
        <w:rPr>
          <w:rFonts w:ascii="仿宋_GB2312" w:hAnsi="仿宋_GB2312" w:eastAsia="仿宋_GB2312" w:cs="仿宋_GB2312"/>
          <w:sz w:val="24"/>
        </w:rPr>
      </w:pPr>
      <w:r>
        <w:rPr>
          <w:rFonts w:hint="eastAsia" w:ascii="仿宋_GB2312" w:hAnsi="仿宋_GB2312" w:eastAsia="仿宋_GB2312" w:cs="仿宋_GB2312"/>
          <w:sz w:val="24"/>
        </w:rPr>
        <w:t>1.除合同规定的不可抗力外，如果乙方没有按照招标、投标、本合同规定的数量在合同期限内提供具备相应技术能力运维人员驻场服务，甲方可要求乙方支付违约金。每缺勤一人/日，按合同总价的万分之三向甲方支付违约金。重要会议或重大活动期间未委派资深网络技术人员到场的，按合同总价百分之五向甲方支付违约金，如因此发生网络故障得不到及时有效处理所引起的所有损失由乙方承担，如果违约金累计达到合同金额的20%，甲方有权解除合同，并没收履约保证金。若违约金不足以补偿甲方损失的，超出部分由乙方继续承担。</w:t>
      </w:r>
    </w:p>
    <w:p>
      <w:pPr>
        <w:adjustRightInd/>
        <w:spacing w:line="440" w:lineRule="exact"/>
        <w:ind w:firstLine="480"/>
        <w:rPr>
          <w:rFonts w:ascii="仿宋_GB2312" w:hAnsi="仿宋_GB2312" w:eastAsia="仿宋_GB2312" w:cs="仿宋_GB2312"/>
          <w:sz w:val="24"/>
        </w:rPr>
      </w:pPr>
      <w:r>
        <w:rPr>
          <w:rFonts w:hint="eastAsia" w:ascii="仿宋_GB2312" w:hAnsi="仿宋_GB2312" w:eastAsia="仿宋_GB2312" w:cs="仿宋_GB2312"/>
          <w:sz w:val="24"/>
        </w:rPr>
        <w:t>2.乙方应做好机房设备维保工作，按招标文件要求在设备发生故障后按甲方要求时限及时予以修复，如超过时限未能修复的，应提供不低于原设备参数要求的同类型设备进行免费更换，</w:t>
      </w:r>
      <w:r>
        <w:rPr>
          <w:rFonts w:hint="eastAsia" w:ascii="仿宋_GB2312" w:hAnsi="仿宋_GB2312" w:eastAsia="仿宋_GB2312" w:cs="仿宋_GB2312"/>
          <w:sz w:val="24"/>
          <w:lang w:eastAsia="zh-Hans"/>
        </w:rPr>
        <w:t>并</w:t>
      </w:r>
      <w:r>
        <w:rPr>
          <w:rFonts w:hint="eastAsia" w:ascii="仿宋_GB2312" w:hAnsi="仿宋_GB2312" w:eastAsia="仿宋_GB2312" w:cs="仿宋_GB2312"/>
          <w:sz w:val="24"/>
        </w:rPr>
        <w:t>纳入甲方固定资产中，或由甲方自行通过第三方更换，由此产生的费用从乙方合同款中扣除，</w:t>
      </w:r>
      <w:r>
        <w:rPr>
          <w:rFonts w:hint="eastAsia" w:ascii="仿宋_GB2312" w:hAnsi="仿宋_GB2312" w:eastAsia="仿宋_GB2312" w:cs="仿宋_GB2312"/>
          <w:sz w:val="24"/>
          <w:lang w:eastAsia="zh-Hans"/>
        </w:rPr>
        <w:t>且甲方</w:t>
      </w:r>
      <w:r>
        <w:rPr>
          <w:rFonts w:hint="eastAsia" w:ascii="仿宋_GB2312" w:hAnsi="仿宋_GB2312" w:eastAsia="仿宋_GB2312" w:cs="仿宋_GB2312"/>
          <w:sz w:val="24"/>
        </w:rPr>
        <w:t>有权追究</w:t>
      </w:r>
      <w:r>
        <w:rPr>
          <w:rFonts w:hint="eastAsia" w:ascii="仿宋_GB2312" w:hAnsi="仿宋_GB2312" w:eastAsia="仿宋_GB2312" w:cs="仿宋_GB2312"/>
          <w:sz w:val="24"/>
          <w:lang w:eastAsia="zh-Hans"/>
        </w:rPr>
        <w:t>乙方</w:t>
      </w:r>
      <w:r>
        <w:rPr>
          <w:rFonts w:hint="eastAsia" w:ascii="仿宋_GB2312" w:hAnsi="仿宋_GB2312" w:eastAsia="仿宋_GB2312" w:cs="仿宋_GB2312"/>
          <w:sz w:val="24"/>
        </w:rPr>
        <w:t>违约责任。</w:t>
      </w:r>
    </w:p>
    <w:p>
      <w:pPr>
        <w:adjustRightInd/>
        <w:spacing w:line="440" w:lineRule="exact"/>
        <w:ind w:firstLine="480"/>
        <w:rPr>
          <w:rFonts w:ascii="仿宋_GB2312" w:hAnsi="仿宋_GB2312" w:eastAsia="仿宋_GB2312" w:cs="仿宋_GB2312"/>
          <w:sz w:val="24"/>
        </w:rPr>
      </w:pPr>
      <w:r>
        <w:rPr>
          <w:rFonts w:hint="eastAsia" w:ascii="仿宋_GB2312" w:hAnsi="仿宋_GB2312" w:eastAsia="仿宋_GB2312" w:cs="仿宋_GB2312"/>
          <w:sz w:val="24"/>
        </w:rPr>
        <w:t>3.乙方在项目合同续存期间由于乙方管理不善等原因，造成安全事故并造成重大影响的，乙方向甲方赔偿合同金额的5%的违约金，违约金不足以赔偿甲方损失的，以甲方实际损失为准，并且，相关法律、经济责任由乙方一并承担。</w:t>
      </w:r>
    </w:p>
    <w:p>
      <w:pPr>
        <w:adjustRightInd/>
        <w:spacing w:line="440" w:lineRule="exact"/>
        <w:ind w:firstLine="480"/>
        <w:rPr>
          <w:rFonts w:ascii="仿宋_GB2312" w:hAnsi="仿宋_GB2312" w:eastAsia="仿宋_GB2312" w:cs="仿宋_GB2312"/>
          <w:sz w:val="24"/>
        </w:rPr>
      </w:pPr>
      <w:r>
        <w:rPr>
          <w:rFonts w:hint="eastAsia" w:ascii="仿宋_GB2312" w:hAnsi="仿宋_GB2312" w:eastAsia="仿宋_GB2312" w:cs="仿宋_GB2312"/>
          <w:sz w:val="24"/>
        </w:rPr>
        <w:t>4.解除合同时，乙方应在收到甲方通知后一周内退还甲方已支付的合同款，逾期退还合同款的，自超过之日起，每日按未退还金额的0.1%支付违约金。</w:t>
      </w:r>
    </w:p>
    <w:p>
      <w:pPr>
        <w:pStyle w:val="980"/>
        <w:spacing w:line="440" w:lineRule="exact"/>
        <w:ind w:firstLine="480"/>
        <w:rPr>
          <w:rFonts w:ascii="仿宋_GB2312" w:hAnsi="仿宋_GB2312" w:eastAsia="仿宋_GB2312" w:cs="仿宋_GB2312"/>
          <w:sz w:val="24"/>
          <w:szCs w:val="24"/>
        </w:rPr>
      </w:pPr>
      <w:r>
        <w:rPr>
          <w:rFonts w:hint="eastAsia" w:ascii="仿宋_GB2312" w:hAnsi="仿宋_GB2312" w:eastAsia="仿宋_GB2312" w:cs="仿宋_GB2312"/>
          <w:sz w:val="24"/>
          <w:szCs w:val="24"/>
        </w:rPr>
        <w:t>5.凡未经书面同意出现擅自更换项目负责人和驻场人员的，以及对甲方认定为不称职的相关运维成员未及时落实更换的，乙方均应承担项目人员违约责任。对未到岗人员的罚金计算参照缺勤情形，罚金累计超过履约保证金额度的20%，甲方有权自主确定无条件终止合同，并没收履约保证金。</w:t>
      </w:r>
    </w:p>
    <w:p>
      <w:pPr>
        <w:pStyle w:val="980"/>
        <w:spacing w:line="440" w:lineRule="exact"/>
        <w:ind w:firstLine="480"/>
        <w:rPr>
          <w:rFonts w:ascii="仿宋_GB2312" w:hAnsi="仿宋_GB2312" w:eastAsia="仿宋_GB2312" w:cs="仿宋_GB2312"/>
          <w:sz w:val="24"/>
          <w:szCs w:val="24"/>
        </w:rPr>
      </w:pPr>
      <w:r>
        <w:rPr>
          <w:rFonts w:hint="eastAsia" w:ascii="仿宋_GB2312" w:hAnsi="仿宋_GB2312" w:eastAsia="仿宋_GB2312" w:cs="仿宋_GB2312"/>
          <w:sz w:val="24"/>
          <w:szCs w:val="24"/>
        </w:rPr>
        <w:t>6.乙方对监理工程师提出的整改意见不能按时按要求整改完成超过1次，并可能导致影响项目运维质量的，自第2次起，每次按5000元支付违约金。</w:t>
      </w:r>
    </w:p>
    <w:p>
      <w:pPr>
        <w:pStyle w:val="980"/>
        <w:spacing w:line="440" w:lineRule="exact"/>
        <w:ind w:firstLine="480"/>
        <w:rPr>
          <w:rFonts w:ascii="仿宋_GB2312" w:hAnsi="仿宋_GB2312" w:eastAsia="仿宋_GB2312" w:cs="仿宋_GB2312"/>
          <w:sz w:val="24"/>
          <w:szCs w:val="24"/>
        </w:rPr>
      </w:pPr>
      <w:r>
        <w:rPr>
          <w:rFonts w:hint="eastAsia" w:ascii="仿宋_GB2312" w:hAnsi="仿宋_GB2312" w:eastAsia="仿宋_GB2312" w:cs="仿宋_GB2312"/>
          <w:sz w:val="24"/>
          <w:szCs w:val="24"/>
        </w:rPr>
        <w:t>7.乙方违反本合同6.2.2和6.2.3的，应当向甲方支付合同总金额5%的违约金，并且甲方有权解除合同。若违约金不足以补偿甲方损失的，超出部分由乙方继续承担，并且，因乙方违反本合同6.2.2和6.2.3所引起的法律、经济责任均由乙方承担。</w:t>
      </w:r>
    </w:p>
    <w:p>
      <w:pPr>
        <w:pStyle w:val="980"/>
        <w:spacing w:line="440" w:lineRule="exact"/>
        <w:ind w:firstLine="480"/>
        <w:rPr>
          <w:rFonts w:ascii="仿宋_GB2312" w:hAnsi="仿宋_GB2312" w:eastAsia="仿宋_GB2312" w:cs="仿宋_GB2312"/>
          <w:sz w:val="24"/>
          <w:szCs w:val="24"/>
        </w:rPr>
      </w:pPr>
      <w:r>
        <w:rPr>
          <w:rFonts w:hint="eastAsia" w:ascii="仿宋_GB2312" w:hAnsi="仿宋_GB2312" w:eastAsia="仿宋_GB2312" w:cs="仿宋_GB2312"/>
          <w:sz w:val="24"/>
          <w:szCs w:val="24"/>
        </w:rPr>
        <w:t>8.乙方转包，或者未经甲方书面同意采取分包方式履行合同的，甲方有权解除合同，乙方应向甲方支付合同总金额5%的违约金，违约金不足以补偿甲方损失的，超出部分由乙方继续承担。</w:t>
      </w:r>
    </w:p>
    <w:p>
      <w:pPr>
        <w:pStyle w:val="980"/>
        <w:spacing w:line="440" w:lineRule="exact"/>
        <w:ind w:firstLine="480"/>
        <w:rPr>
          <w:rFonts w:ascii="仿宋_GB2312" w:hAnsi="仿宋_GB2312" w:eastAsia="仿宋_GB2312" w:cs="仿宋_GB2312"/>
          <w:sz w:val="24"/>
          <w:szCs w:val="24"/>
        </w:rPr>
      </w:pPr>
      <w:r>
        <w:rPr>
          <w:rFonts w:hint="eastAsia" w:ascii="仿宋_GB2312" w:hAnsi="仿宋_GB2312" w:eastAsia="仿宋_GB2312" w:cs="仿宋_GB2312"/>
          <w:sz w:val="24"/>
          <w:szCs w:val="24"/>
        </w:rPr>
        <w:t>9.若因一方违约，守约方为主张自身权利而支出的律师费、保全费、诉讼费、差旅费、误工费等相关费用，均由违约方承担。</w:t>
      </w:r>
    </w:p>
    <w:p>
      <w:pPr>
        <w:adjustRightInd/>
        <w:spacing w:line="440" w:lineRule="exact"/>
        <w:ind w:firstLine="482"/>
        <w:rPr>
          <w:rFonts w:ascii="仿宋_GB2312" w:hAnsi="仿宋_GB2312" w:eastAsia="仿宋_GB2312" w:cs="仿宋_GB2312"/>
          <w:b/>
          <w:bCs/>
          <w:sz w:val="24"/>
        </w:rPr>
      </w:pPr>
      <w:r>
        <w:rPr>
          <w:rFonts w:hint="eastAsia" w:ascii="仿宋_GB2312" w:hAnsi="仿宋_GB2312" w:eastAsia="仿宋_GB2312" w:cs="仿宋_GB2312"/>
          <w:b/>
          <w:bCs/>
          <w:sz w:val="24"/>
        </w:rPr>
        <w:t>八、产权与安全</w:t>
      </w:r>
    </w:p>
    <w:p>
      <w:pPr>
        <w:adjustRightInd/>
        <w:spacing w:line="440" w:lineRule="exact"/>
        <w:ind w:firstLine="480"/>
        <w:rPr>
          <w:rFonts w:ascii="仿宋_GB2312" w:hAnsi="仿宋_GB2312" w:eastAsia="仿宋_GB2312" w:cs="仿宋_GB2312"/>
          <w:sz w:val="24"/>
        </w:rPr>
      </w:pPr>
      <w:r>
        <w:rPr>
          <w:rFonts w:hint="eastAsia" w:ascii="仿宋_GB2312" w:hAnsi="仿宋_GB2312" w:eastAsia="仿宋_GB2312" w:cs="仿宋_GB2312"/>
          <w:sz w:val="24"/>
        </w:rPr>
        <w:t>本项目建设内容中的定制化软件部分知识产权和所有业务应用相关数据产权归甲方所有，乙方不得未经甲方书面许可，擅自使用或提供给第三方。乙方必须提供项目的所有源代码和开发文档，甲方有权对软件进行修改或提出修改意见。乙方应该对项目建设过程中的业务资料、技术资料、设计方案等一切资料、秘密予以严格保密，建设中由甲方主导产生的系统和软件设计、开发、应用创新想法、做法、实现方案等，乙方不得未经甲方书面许可，擅自使用或提供给第三方。</w:t>
      </w:r>
    </w:p>
    <w:p>
      <w:pPr>
        <w:adjustRightInd/>
        <w:spacing w:line="440" w:lineRule="exact"/>
        <w:ind w:firstLine="480"/>
        <w:rPr>
          <w:rFonts w:ascii="仿宋_GB2312" w:hAnsi="仿宋_GB2312" w:eastAsia="仿宋_GB2312" w:cs="仿宋_GB2312"/>
          <w:sz w:val="24"/>
        </w:rPr>
      </w:pPr>
      <w:r>
        <w:rPr>
          <w:rFonts w:hint="eastAsia" w:ascii="仿宋_GB2312" w:hAnsi="仿宋_GB2312" w:eastAsia="仿宋_GB2312" w:cs="仿宋_GB2312"/>
          <w:sz w:val="24"/>
        </w:rPr>
        <w:t>软件系统建设一般需满足二级或以上信息安全等级保护标准，在项目验收时出具第三方测评报告。参与软件应用开发的企业，以及相关项目管理人员、开发人员需在项目合同签订后提交《保密协议》（单位签订）和《保密承诺书》（个人签订）。</w:t>
      </w:r>
    </w:p>
    <w:p>
      <w:pPr>
        <w:adjustRightInd/>
        <w:spacing w:line="440" w:lineRule="exact"/>
        <w:ind w:firstLine="482"/>
        <w:rPr>
          <w:rFonts w:ascii="仿宋_GB2312" w:hAnsi="仿宋_GB2312" w:eastAsia="仿宋_GB2312" w:cs="仿宋_GB2312"/>
          <w:b/>
          <w:bCs/>
          <w:sz w:val="24"/>
        </w:rPr>
      </w:pPr>
      <w:r>
        <w:rPr>
          <w:rFonts w:hint="eastAsia" w:ascii="仿宋_GB2312" w:hAnsi="仿宋_GB2312" w:eastAsia="仿宋_GB2312" w:cs="仿宋_GB2312"/>
          <w:b/>
          <w:bCs/>
          <w:sz w:val="24"/>
        </w:rPr>
        <w:t>九、转让和分包</w:t>
      </w:r>
    </w:p>
    <w:p>
      <w:pPr>
        <w:adjustRightInd/>
        <w:spacing w:line="440" w:lineRule="exact"/>
        <w:ind w:firstLine="480"/>
        <w:rPr>
          <w:rFonts w:ascii="仿宋_GB2312" w:hAnsi="仿宋_GB2312" w:eastAsia="仿宋_GB2312" w:cs="仿宋_GB2312"/>
          <w:sz w:val="24"/>
        </w:rPr>
      </w:pPr>
      <w:r>
        <w:rPr>
          <w:rFonts w:hint="eastAsia" w:ascii="仿宋_GB2312" w:hAnsi="仿宋_GB2312" w:eastAsia="仿宋_GB2312" w:cs="仿宋_GB2312"/>
          <w:sz w:val="24"/>
        </w:rPr>
        <w:t>政府采购合同不能转让。经甲方事先书面同意，乙方可以将合同项下非主体、非关键性工作分包给他人完成。接受分包的人应当具备相应的资格条件，并不得再次分包。分包后不能解除乙方履行本合同的责任和义务，接受分包的人与乙方共同对甲方连带承担合同的责任和义务。</w:t>
      </w:r>
    </w:p>
    <w:p>
      <w:pPr>
        <w:adjustRightInd/>
        <w:spacing w:line="440" w:lineRule="exact"/>
        <w:ind w:firstLine="482"/>
        <w:rPr>
          <w:rFonts w:ascii="仿宋_GB2312" w:hAnsi="仿宋_GB2312" w:eastAsia="仿宋_GB2312" w:cs="仿宋_GB2312"/>
          <w:b/>
          <w:bCs/>
          <w:sz w:val="24"/>
        </w:rPr>
      </w:pPr>
      <w:r>
        <w:rPr>
          <w:rFonts w:hint="eastAsia" w:ascii="仿宋_GB2312" w:hAnsi="仿宋_GB2312" w:eastAsia="仿宋_GB2312" w:cs="仿宋_GB2312"/>
          <w:b/>
          <w:bCs/>
          <w:sz w:val="24"/>
        </w:rPr>
        <w:t>十、合同变更、解除</w:t>
      </w:r>
    </w:p>
    <w:p>
      <w:pPr>
        <w:adjustRightInd/>
        <w:spacing w:line="440" w:lineRule="exact"/>
        <w:ind w:firstLine="480"/>
        <w:rPr>
          <w:rFonts w:ascii="仿宋_GB2312" w:hAnsi="仿宋_GB2312" w:eastAsia="仿宋_GB2312" w:cs="仿宋_GB2312"/>
          <w:sz w:val="24"/>
        </w:rPr>
      </w:pPr>
      <w:r>
        <w:rPr>
          <w:rFonts w:hint="eastAsia" w:ascii="仿宋_GB2312" w:hAnsi="仿宋_GB2312" w:eastAsia="仿宋_GB2312" w:cs="仿宋_GB2312"/>
          <w:sz w:val="24"/>
        </w:rPr>
        <w:t>1.甲方和乙方都不得擅自变更本合同，但合同继续履行将损害国家和社会公共利益的除外。如必须对合同条款进行改动时，当事人双方须共同签署书面文件，做为合同的补充，并报同级政府采购监督管理部门备案。有下列情形之一的，双方协商一致可以变更合同：</w:t>
      </w:r>
    </w:p>
    <w:p>
      <w:pPr>
        <w:adjustRightInd/>
        <w:spacing w:line="440" w:lineRule="exact"/>
        <w:ind w:firstLine="480"/>
        <w:rPr>
          <w:rFonts w:ascii="仿宋_GB2312" w:hAnsi="仿宋_GB2312" w:eastAsia="仿宋_GB2312" w:cs="仿宋_GB2312"/>
          <w:sz w:val="24"/>
        </w:rPr>
      </w:pPr>
      <w:r>
        <w:rPr>
          <w:rFonts w:hint="eastAsia" w:ascii="仿宋_GB2312" w:hAnsi="仿宋_GB2312" w:eastAsia="仿宋_GB2312" w:cs="仿宋_GB2312"/>
          <w:sz w:val="24"/>
        </w:rPr>
        <w:t>（1）发生不可预见的紧急情况，继续按照原合同履行不能实现采购目的，又不能从其他投标人处采购；</w:t>
      </w:r>
    </w:p>
    <w:p>
      <w:pPr>
        <w:adjustRightInd/>
        <w:spacing w:line="440" w:lineRule="exact"/>
        <w:ind w:firstLine="480"/>
        <w:rPr>
          <w:rFonts w:ascii="仿宋_GB2312" w:hAnsi="仿宋_GB2312" w:eastAsia="仿宋_GB2312" w:cs="仿宋_GB2312"/>
          <w:sz w:val="24"/>
        </w:rPr>
      </w:pPr>
      <w:r>
        <w:rPr>
          <w:rFonts w:hint="eastAsia" w:ascii="仿宋_GB2312" w:hAnsi="仿宋_GB2312" w:eastAsia="仿宋_GB2312" w:cs="仿宋_GB2312"/>
          <w:sz w:val="24"/>
        </w:rPr>
        <w:t>（2）因甲方的过错导致不能实现采购目的，重新采购费用和违约金、违约损失赔偿金额占合同金额比例过大，但违背国家利益或社会公共利益的除外。</w:t>
      </w:r>
    </w:p>
    <w:p>
      <w:pPr>
        <w:pStyle w:val="980"/>
        <w:spacing w:line="440" w:lineRule="exact"/>
        <w:ind w:firstLine="480"/>
        <w:rPr>
          <w:rFonts w:ascii="仿宋_GB2312" w:hAnsi="仿宋_GB2312" w:eastAsia="仿宋_GB2312" w:cs="仿宋_GB2312"/>
          <w:sz w:val="24"/>
          <w:szCs w:val="24"/>
        </w:rPr>
      </w:pPr>
      <w:r>
        <w:rPr>
          <w:rFonts w:hint="eastAsia" w:ascii="仿宋_GB2312" w:hAnsi="仿宋_GB2312" w:eastAsia="仿宋_GB2312" w:cs="仿宋_GB2312"/>
          <w:sz w:val="24"/>
          <w:szCs w:val="24"/>
        </w:rPr>
        <w:t>（3）属于合同主要条款确定的事项，但变更不改变合同实质性内容；</w:t>
      </w:r>
    </w:p>
    <w:p>
      <w:pPr>
        <w:pStyle w:val="980"/>
        <w:spacing w:line="440" w:lineRule="exact"/>
        <w:ind w:firstLine="480"/>
        <w:rPr>
          <w:rFonts w:ascii="仿宋_GB2312" w:hAnsi="仿宋_GB2312" w:eastAsia="仿宋_GB2312" w:cs="仿宋_GB2312"/>
          <w:sz w:val="24"/>
          <w:szCs w:val="24"/>
        </w:rPr>
      </w:pPr>
      <w:r>
        <w:rPr>
          <w:rFonts w:hint="eastAsia" w:ascii="仿宋_GB2312" w:hAnsi="仿宋_GB2312" w:eastAsia="仿宋_GB2312" w:cs="仿宋_GB2312"/>
          <w:sz w:val="24"/>
          <w:szCs w:val="24"/>
        </w:rPr>
        <w:t>（4）合同主要条款以外的内容；</w:t>
      </w:r>
    </w:p>
    <w:p>
      <w:pPr>
        <w:adjustRightInd/>
        <w:spacing w:line="440" w:lineRule="exact"/>
        <w:ind w:firstLine="480"/>
        <w:rPr>
          <w:rFonts w:ascii="仿宋_GB2312" w:hAnsi="仿宋_GB2312" w:eastAsia="仿宋_GB2312" w:cs="仿宋_GB2312"/>
          <w:sz w:val="24"/>
        </w:rPr>
      </w:pPr>
      <w:r>
        <w:rPr>
          <w:rFonts w:hint="eastAsia" w:ascii="仿宋_GB2312" w:hAnsi="仿宋_GB2312" w:eastAsia="仿宋_GB2312" w:cs="仿宋_GB2312"/>
          <w:sz w:val="24"/>
        </w:rPr>
        <w:t>2.有下列情形之一的，政府采购合同的双方当事人合意后可以解除合同：</w:t>
      </w:r>
    </w:p>
    <w:p>
      <w:pPr>
        <w:adjustRightInd/>
        <w:spacing w:line="440" w:lineRule="exact"/>
        <w:ind w:firstLine="480"/>
        <w:rPr>
          <w:rFonts w:ascii="仿宋_GB2312" w:hAnsi="仿宋_GB2312" w:eastAsia="仿宋_GB2312" w:cs="仿宋_GB2312"/>
          <w:sz w:val="24"/>
        </w:rPr>
      </w:pPr>
      <w:r>
        <w:rPr>
          <w:rFonts w:hint="eastAsia" w:ascii="仿宋_GB2312" w:hAnsi="仿宋_GB2312" w:eastAsia="仿宋_GB2312" w:cs="仿宋_GB2312"/>
          <w:sz w:val="24"/>
        </w:rPr>
        <w:t>（1）因不可抗力致使不能实现合同目的；</w:t>
      </w:r>
    </w:p>
    <w:p>
      <w:pPr>
        <w:adjustRightInd/>
        <w:spacing w:line="440" w:lineRule="exact"/>
        <w:ind w:firstLine="480"/>
        <w:rPr>
          <w:rFonts w:ascii="仿宋_GB2312" w:hAnsi="仿宋_GB2312" w:eastAsia="仿宋_GB2312" w:cs="仿宋_GB2312"/>
          <w:sz w:val="24"/>
        </w:rPr>
      </w:pPr>
      <w:r>
        <w:rPr>
          <w:rFonts w:hint="eastAsia" w:ascii="仿宋_GB2312" w:hAnsi="仿宋_GB2312" w:eastAsia="仿宋_GB2312" w:cs="仿宋_GB2312"/>
          <w:sz w:val="24"/>
        </w:rPr>
        <w:t>（2）在履行期限届满之前，乙方明确表示或者以自己的行为表示不履行主要义务；</w:t>
      </w:r>
    </w:p>
    <w:p>
      <w:pPr>
        <w:adjustRightInd/>
        <w:spacing w:line="440" w:lineRule="exact"/>
        <w:ind w:firstLine="480"/>
        <w:rPr>
          <w:rFonts w:ascii="仿宋_GB2312" w:hAnsi="仿宋_GB2312" w:eastAsia="仿宋_GB2312" w:cs="仿宋_GB2312"/>
          <w:sz w:val="24"/>
        </w:rPr>
      </w:pPr>
      <w:r>
        <w:rPr>
          <w:rFonts w:hint="eastAsia" w:ascii="仿宋_GB2312" w:hAnsi="仿宋_GB2312" w:eastAsia="仿宋_GB2312" w:cs="仿宋_GB2312"/>
          <w:sz w:val="24"/>
        </w:rPr>
        <w:t>（3）法律、法规规定的其他情形。</w:t>
      </w:r>
    </w:p>
    <w:p>
      <w:pPr>
        <w:adjustRightInd/>
        <w:spacing w:line="440" w:lineRule="exact"/>
        <w:ind w:firstLine="480"/>
        <w:rPr>
          <w:rFonts w:ascii="仿宋_GB2312" w:hAnsi="仿宋_GB2312" w:eastAsia="仿宋_GB2312" w:cs="仿宋_GB2312"/>
          <w:sz w:val="24"/>
        </w:rPr>
      </w:pPr>
      <w:r>
        <w:rPr>
          <w:rFonts w:hint="eastAsia" w:ascii="仿宋_GB2312" w:hAnsi="仿宋_GB2312" w:eastAsia="仿宋_GB2312" w:cs="仿宋_GB2312"/>
          <w:sz w:val="24"/>
        </w:rPr>
        <w:t>3.有下列情形之一的，甲方可以单方解除合同：</w:t>
      </w:r>
    </w:p>
    <w:p>
      <w:pPr>
        <w:adjustRightInd/>
        <w:spacing w:line="440" w:lineRule="exact"/>
        <w:ind w:firstLine="480"/>
        <w:rPr>
          <w:rFonts w:ascii="仿宋_GB2312" w:hAnsi="仿宋_GB2312" w:eastAsia="仿宋_GB2312" w:cs="仿宋_GB2312"/>
          <w:sz w:val="24"/>
        </w:rPr>
      </w:pPr>
      <w:r>
        <w:rPr>
          <w:rFonts w:hint="eastAsia" w:ascii="仿宋_GB2312" w:hAnsi="仿宋_GB2312" w:eastAsia="仿宋_GB2312" w:cs="仿宋_GB2312"/>
          <w:sz w:val="24"/>
        </w:rPr>
        <w:t>（1）乙方迟延履行主要义务，经催告后在合理期限内仍未履行；</w:t>
      </w:r>
    </w:p>
    <w:p>
      <w:pPr>
        <w:adjustRightInd/>
        <w:spacing w:line="440" w:lineRule="exact"/>
        <w:ind w:firstLine="480"/>
        <w:rPr>
          <w:rFonts w:ascii="仿宋_GB2312" w:hAnsi="仿宋_GB2312" w:eastAsia="仿宋_GB2312" w:cs="仿宋_GB2312"/>
          <w:sz w:val="24"/>
        </w:rPr>
      </w:pPr>
      <w:r>
        <w:rPr>
          <w:rFonts w:hint="eastAsia" w:ascii="仿宋_GB2312" w:hAnsi="仿宋_GB2312" w:eastAsia="仿宋_GB2312" w:cs="仿宋_GB2312"/>
          <w:sz w:val="24"/>
        </w:rPr>
        <w:t>（2）乙方迟延履行义务或者有其他违约行为致使不能实现合同目的；</w:t>
      </w:r>
    </w:p>
    <w:p>
      <w:pPr>
        <w:adjustRightInd/>
        <w:spacing w:line="440" w:lineRule="exact"/>
        <w:ind w:firstLine="480"/>
        <w:rPr>
          <w:rFonts w:ascii="仿宋_GB2312" w:hAnsi="仿宋_GB2312" w:eastAsia="仿宋_GB2312" w:cs="仿宋_GB2312"/>
          <w:sz w:val="24"/>
        </w:rPr>
      </w:pPr>
      <w:r>
        <w:rPr>
          <w:rFonts w:hint="eastAsia" w:ascii="仿宋_GB2312" w:hAnsi="仿宋_GB2312" w:eastAsia="仿宋_GB2312" w:cs="仿宋_GB2312"/>
          <w:sz w:val="24"/>
        </w:rPr>
        <w:t>（3）乙方转包，或者未经甲方书面同意采取分包方式履行合同；</w:t>
      </w:r>
    </w:p>
    <w:p>
      <w:pPr>
        <w:adjustRightInd/>
        <w:spacing w:line="440" w:lineRule="exact"/>
        <w:ind w:firstLine="480"/>
        <w:rPr>
          <w:rFonts w:ascii="仿宋_GB2312" w:hAnsi="仿宋_GB2312" w:eastAsia="仿宋_GB2312" w:cs="仿宋_GB2312"/>
          <w:sz w:val="24"/>
        </w:rPr>
      </w:pPr>
      <w:r>
        <w:rPr>
          <w:rFonts w:hint="eastAsia" w:ascii="仿宋_GB2312" w:hAnsi="仿宋_GB2312" w:eastAsia="仿宋_GB2312" w:cs="仿宋_GB2312"/>
          <w:sz w:val="24"/>
        </w:rPr>
        <w:t>（4）法律、法规规定和合同约定的其他情形。</w:t>
      </w:r>
    </w:p>
    <w:p>
      <w:pPr>
        <w:adjustRightInd/>
        <w:spacing w:line="440" w:lineRule="exact"/>
        <w:ind w:firstLine="480"/>
        <w:rPr>
          <w:rFonts w:ascii="仿宋_GB2312" w:hAnsi="仿宋_GB2312" w:eastAsia="仿宋_GB2312" w:cs="仿宋_GB2312"/>
          <w:sz w:val="24"/>
        </w:rPr>
      </w:pPr>
      <w:r>
        <w:rPr>
          <w:rFonts w:hint="eastAsia" w:ascii="仿宋_GB2312" w:hAnsi="仿宋_GB2312" w:eastAsia="仿宋_GB2312" w:cs="仿宋_GB2312"/>
          <w:sz w:val="24"/>
        </w:rPr>
        <w:t>（5）甲方认为乙方在本合同履行过程中有腐败和欺诈行为的。“腐败行为”是指提供/给予/接受或索取任何有价值的东西来影响甲方在合同签定、履行过程中的行为。“欺诈行为”是指为了影响合同签定、履行过程，以谎报事实的方法，损害甲方的利益的行为。</w:t>
      </w:r>
    </w:p>
    <w:p>
      <w:pPr>
        <w:adjustRightInd/>
        <w:spacing w:line="440" w:lineRule="exact"/>
        <w:ind w:firstLine="480"/>
        <w:rPr>
          <w:rFonts w:ascii="仿宋_GB2312" w:hAnsi="仿宋_GB2312" w:eastAsia="仿宋_GB2312" w:cs="仿宋_GB2312"/>
          <w:sz w:val="24"/>
        </w:rPr>
      </w:pPr>
      <w:r>
        <w:rPr>
          <w:rFonts w:hint="eastAsia" w:ascii="仿宋_GB2312" w:hAnsi="仿宋_GB2312" w:eastAsia="仿宋_GB2312" w:cs="仿宋_GB2312"/>
          <w:sz w:val="24"/>
        </w:rPr>
        <w:t>4.甲方依据本合同约定解除合同的，自甲方作出的书面解除合同通知书送达乙方之日起解除，同时应当报</w:t>
      </w:r>
      <w:r>
        <w:rPr>
          <w:rFonts w:hint="eastAsia" w:ascii="仿宋_GB2312" w:hAnsi="仿宋_GB2312" w:eastAsia="仿宋_GB2312" w:cs="仿宋_GB2312"/>
          <w:kern w:val="0"/>
          <w:sz w:val="24"/>
        </w:rPr>
        <w:t>同级政府采购监督管理部门</w:t>
      </w:r>
      <w:r>
        <w:rPr>
          <w:rFonts w:hint="eastAsia" w:ascii="仿宋_GB2312" w:hAnsi="仿宋_GB2312" w:eastAsia="仿宋_GB2312" w:cs="仿宋_GB2312"/>
          <w:sz w:val="24"/>
        </w:rPr>
        <w:t>备案。</w:t>
      </w:r>
    </w:p>
    <w:p>
      <w:pPr>
        <w:adjustRightInd/>
        <w:spacing w:line="440" w:lineRule="exact"/>
        <w:ind w:firstLine="480"/>
        <w:rPr>
          <w:rFonts w:ascii="仿宋_GB2312" w:hAnsi="仿宋_GB2312" w:eastAsia="仿宋_GB2312" w:cs="仿宋_GB2312"/>
          <w:sz w:val="24"/>
        </w:rPr>
      </w:pPr>
      <w:r>
        <w:rPr>
          <w:rFonts w:hint="eastAsia" w:ascii="仿宋_GB2312" w:hAnsi="仿宋_GB2312" w:eastAsia="仿宋_GB2312" w:cs="仿宋_GB2312"/>
          <w:sz w:val="24"/>
        </w:rPr>
        <w:t>5.如乙方自身存在经营困难无清偿能力、破产或出现任何可能导致甲方的权利无法得到保障的情形时，甲方经报同级政府采购监督管理部门审批后，可在任何时候以书面通知乙方，提出终止合同而不必给乙方补偿。该合同的终止将不损害或不影响甲方已经采取或将要采取任何行动或补救措施的权利。</w:t>
      </w:r>
    </w:p>
    <w:p>
      <w:pPr>
        <w:adjustRightInd/>
        <w:spacing w:line="440" w:lineRule="exact"/>
        <w:ind w:firstLine="482"/>
        <w:rPr>
          <w:rFonts w:ascii="仿宋_GB2312" w:hAnsi="仿宋_GB2312" w:eastAsia="仿宋_GB2312" w:cs="仿宋_GB2312"/>
          <w:b/>
          <w:bCs/>
          <w:sz w:val="24"/>
        </w:rPr>
      </w:pPr>
      <w:r>
        <w:rPr>
          <w:rFonts w:hint="eastAsia" w:ascii="仿宋_GB2312" w:hAnsi="仿宋_GB2312" w:eastAsia="仿宋_GB2312" w:cs="仿宋_GB2312"/>
          <w:b/>
          <w:bCs/>
          <w:sz w:val="24"/>
        </w:rPr>
        <w:t>十一、不可抗力</w:t>
      </w:r>
    </w:p>
    <w:p>
      <w:pPr>
        <w:adjustRightInd/>
        <w:spacing w:line="440" w:lineRule="exact"/>
        <w:ind w:firstLine="480"/>
        <w:rPr>
          <w:rFonts w:ascii="仿宋_GB2312" w:hAnsi="仿宋_GB2312" w:eastAsia="仿宋_GB2312" w:cs="仿宋_GB2312"/>
          <w:sz w:val="24"/>
        </w:rPr>
      </w:pPr>
      <w:r>
        <w:rPr>
          <w:rFonts w:hint="eastAsia" w:ascii="仿宋_GB2312" w:hAnsi="仿宋_GB2312" w:eastAsia="仿宋_GB2312" w:cs="仿宋_GB2312"/>
          <w:sz w:val="24"/>
        </w:rPr>
        <w:t>1.不可抗力是指在本合同签署后发生的、本合同签署时不能预见的、其发生与后果是无法避免或克服的、妨碍任何一方全部或部分履约的所有事件。上述事件包括地震、台风、水灾、火灾、战争、国际或国内运输中断、流行病、罢工，以及根据中国法律或一般国际商业惯例认作不可抗力的其他事件。一方缺少资金非为不可抗力事件。</w:t>
      </w:r>
    </w:p>
    <w:p>
      <w:pPr>
        <w:adjustRightInd/>
        <w:spacing w:line="440" w:lineRule="exact"/>
        <w:ind w:firstLine="480"/>
        <w:rPr>
          <w:rFonts w:ascii="仿宋_GB2312" w:hAnsi="仿宋_GB2312" w:eastAsia="仿宋_GB2312" w:cs="仿宋_GB2312"/>
          <w:sz w:val="24"/>
        </w:rPr>
      </w:pPr>
      <w:r>
        <w:rPr>
          <w:rFonts w:hint="eastAsia" w:ascii="仿宋_GB2312" w:hAnsi="仿宋_GB2312" w:eastAsia="仿宋_GB2312" w:cs="仿宋_GB2312"/>
          <w:sz w:val="24"/>
        </w:rPr>
        <w:t>2.如果双方中任何一方遭遇法律规定的不可抗力，致使合同履行受阻时，履行合同的期限应予延长，延长的期限应相当于不可抗力所影响的时间。但当不可抗力事故持续超过</w:t>
      </w:r>
      <w:r>
        <w:rPr>
          <w:rFonts w:hint="eastAsia" w:ascii="仿宋_GB2312" w:hAnsi="仿宋_GB2312" w:eastAsia="仿宋_GB2312" w:cs="仿宋_GB2312"/>
          <w:sz w:val="24"/>
          <w:u w:val="single"/>
        </w:rPr>
        <w:t>120</w:t>
      </w:r>
      <w:r>
        <w:rPr>
          <w:rFonts w:hint="eastAsia" w:ascii="仿宋_GB2312" w:hAnsi="仿宋_GB2312" w:eastAsia="仿宋_GB2312" w:cs="仿宋_GB2312"/>
          <w:sz w:val="24"/>
        </w:rPr>
        <w:t xml:space="preserve"> 天的，且双方未就合同的继续履行达成一致意见的，未受不可抗力影响的一方有权书面通知受阻方终止合同。</w:t>
      </w:r>
    </w:p>
    <w:p>
      <w:pPr>
        <w:adjustRightInd/>
        <w:spacing w:line="440" w:lineRule="exact"/>
        <w:ind w:firstLine="480"/>
        <w:rPr>
          <w:rFonts w:ascii="仿宋_GB2312" w:hAnsi="仿宋_GB2312" w:eastAsia="仿宋_GB2312" w:cs="仿宋_GB2312"/>
          <w:sz w:val="24"/>
        </w:rPr>
      </w:pPr>
      <w:r>
        <w:rPr>
          <w:rFonts w:hint="eastAsia" w:ascii="仿宋_GB2312" w:hAnsi="仿宋_GB2312" w:eastAsia="仿宋_GB2312" w:cs="仿宋_GB2312"/>
          <w:sz w:val="24"/>
        </w:rPr>
        <w:t>3.受事故影响的一方应在不可抗力的事故发生后尽快书面形式通知另一方，并在事故影响消除后</w:t>
      </w:r>
      <w:r>
        <w:rPr>
          <w:rFonts w:hint="eastAsia" w:ascii="仿宋_GB2312" w:hAnsi="仿宋_GB2312" w:eastAsia="仿宋_GB2312" w:cs="仿宋_GB2312"/>
          <w:sz w:val="24"/>
          <w:u w:val="single"/>
        </w:rPr>
        <w:t>10</w:t>
      </w:r>
      <w:r>
        <w:rPr>
          <w:rFonts w:hint="eastAsia" w:ascii="仿宋_GB2312" w:hAnsi="仿宋_GB2312" w:eastAsia="仿宋_GB2312" w:cs="仿宋_GB2312"/>
          <w:sz w:val="24"/>
        </w:rPr>
        <w:t>个工作日内，将有关部门出具的证明文件、详细情况报告以及不可抗力对履行合同影响程度的说明用特快专递或挂号信寄给对方。</w:t>
      </w:r>
    </w:p>
    <w:p>
      <w:pPr>
        <w:adjustRightInd/>
        <w:spacing w:line="440" w:lineRule="exact"/>
        <w:ind w:firstLine="480"/>
        <w:rPr>
          <w:rFonts w:ascii="仿宋_GB2312" w:hAnsi="仿宋_GB2312" w:eastAsia="仿宋_GB2312" w:cs="仿宋_GB2312"/>
          <w:sz w:val="24"/>
        </w:rPr>
      </w:pPr>
      <w:r>
        <w:rPr>
          <w:rFonts w:hint="eastAsia" w:ascii="仿宋_GB2312" w:hAnsi="仿宋_GB2312" w:eastAsia="仿宋_GB2312" w:cs="仿宋_GB2312"/>
          <w:sz w:val="24"/>
        </w:rPr>
        <w:t>4.发生不可抗力时，任何一方均不对因不可抗力无法履行或延迟履行本合同义务而使另一方蒙受损失承担责任，但遭受不可抗力一方有责任尽可能及时采取适当或必要措施减少或消除不可抗力的影响。遭受不可抗力的一方对因未尽本项义务而造成的损失承担赔偿责任。</w:t>
      </w:r>
    </w:p>
    <w:p>
      <w:pPr>
        <w:adjustRightInd/>
        <w:spacing w:line="440" w:lineRule="exact"/>
        <w:ind w:firstLine="480"/>
        <w:rPr>
          <w:rFonts w:ascii="仿宋_GB2312" w:hAnsi="仿宋_GB2312" w:eastAsia="仿宋_GB2312" w:cs="仿宋_GB2312"/>
          <w:sz w:val="24"/>
        </w:rPr>
      </w:pPr>
      <w:r>
        <w:rPr>
          <w:rFonts w:hint="eastAsia" w:ascii="仿宋_GB2312" w:hAnsi="仿宋_GB2312" w:eastAsia="仿宋_GB2312" w:cs="仿宋_GB2312"/>
          <w:sz w:val="24"/>
        </w:rPr>
        <w:t>5.不可抗力使合同的某些内容有变更必要的，双方应通过协商达成进一步履行合同的协议，因不可抗力致使合同不能履行的，合同终止。</w:t>
      </w:r>
    </w:p>
    <w:p>
      <w:pPr>
        <w:adjustRightInd/>
        <w:spacing w:line="440" w:lineRule="exact"/>
        <w:ind w:firstLine="480"/>
        <w:rPr>
          <w:rFonts w:ascii="仿宋_GB2312" w:hAnsi="仿宋_GB2312" w:eastAsia="仿宋_GB2312" w:cs="仿宋_GB2312"/>
          <w:sz w:val="24"/>
        </w:rPr>
      </w:pPr>
      <w:r>
        <w:rPr>
          <w:rFonts w:hint="eastAsia" w:ascii="仿宋_GB2312" w:hAnsi="仿宋_GB2312" w:eastAsia="仿宋_GB2312" w:cs="仿宋_GB2312"/>
          <w:sz w:val="24"/>
        </w:rPr>
        <w:t>6.金钱债务的迟延责任不得因不可抗力而免除；迟延履行期间发生的不可抗力不具有免责效力。</w:t>
      </w:r>
    </w:p>
    <w:p>
      <w:pPr>
        <w:adjustRightInd/>
        <w:spacing w:line="440" w:lineRule="exact"/>
        <w:ind w:firstLine="482"/>
        <w:rPr>
          <w:rFonts w:ascii="仿宋_GB2312" w:hAnsi="仿宋_GB2312" w:eastAsia="仿宋_GB2312" w:cs="仿宋_GB2312"/>
          <w:b/>
          <w:bCs/>
          <w:sz w:val="24"/>
        </w:rPr>
      </w:pPr>
      <w:r>
        <w:rPr>
          <w:rFonts w:hint="eastAsia" w:ascii="仿宋_GB2312" w:hAnsi="仿宋_GB2312" w:eastAsia="仿宋_GB2312" w:cs="仿宋_GB2312"/>
          <w:b/>
          <w:bCs/>
          <w:sz w:val="24"/>
        </w:rPr>
        <w:t>十二、服务人员</w:t>
      </w:r>
    </w:p>
    <w:p>
      <w:pPr>
        <w:adjustRightInd/>
        <w:spacing w:line="440" w:lineRule="exact"/>
        <w:ind w:firstLine="480"/>
        <w:rPr>
          <w:rFonts w:ascii="仿宋_GB2312" w:hAnsi="仿宋_GB2312" w:eastAsia="仿宋_GB2312" w:cs="仿宋_GB2312"/>
          <w:sz w:val="24"/>
        </w:rPr>
      </w:pPr>
      <w:r>
        <w:rPr>
          <w:rFonts w:hint="eastAsia" w:ascii="仿宋_GB2312" w:hAnsi="仿宋_GB2312" w:eastAsia="仿宋_GB2312" w:cs="仿宋_GB2312"/>
          <w:sz w:val="24"/>
        </w:rPr>
        <w:t>乙方应派遣一名具有专业知识的资深管理人员负责与甲方对接，负责本项目的项目管理，统筹相关工作，监督项目执行与情况汇报，控制工作质量，执行变更和应急情况管理，并根据实际状况调整乙方人员安排，以保证项目的正常高效运作。</w:t>
      </w:r>
    </w:p>
    <w:p>
      <w:pPr>
        <w:adjustRightInd/>
        <w:spacing w:line="440" w:lineRule="exact"/>
        <w:ind w:firstLine="480"/>
        <w:rPr>
          <w:rFonts w:ascii="仿宋_GB2312" w:hAnsi="仿宋_GB2312" w:eastAsia="仿宋_GB2312" w:cs="仿宋_GB2312"/>
          <w:sz w:val="24"/>
        </w:rPr>
      </w:pPr>
      <w:r>
        <w:rPr>
          <w:rFonts w:hint="eastAsia" w:ascii="仿宋_GB2312" w:hAnsi="仿宋_GB2312" w:eastAsia="仿宋_GB2312" w:cs="仿宋_GB2312"/>
          <w:sz w:val="24"/>
        </w:rPr>
        <w:t>乙方应派出投标文件中指定资历和经验的专业服务人员提供服务，负责对其人员进行监督、指导和管理，甲方有权要求撤换不合格的服务人员。若乙方原因，未经甲方书面同意，乙方不得擅自更换指定的服务人员，否则甲方有权解除合同，另行安排服务商，由此造成的损失由乙方承担。</w:t>
      </w:r>
    </w:p>
    <w:p>
      <w:pPr>
        <w:adjustRightInd/>
        <w:spacing w:line="440" w:lineRule="exact"/>
        <w:ind w:firstLine="480"/>
        <w:rPr>
          <w:rFonts w:ascii="仿宋_GB2312" w:hAnsi="仿宋_GB2312" w:eastAsia="仿宋_GB2312" w:cs="仿宋_GB2312"/>
          <w:sz w:val="24"/>
        </w:rPr>
      </w:pPr>
      <w:r>
        <w:rPr>
          <w:rFonts w:hint="eastAsia" w:ascii="仿宋_GB2312" w:hAnsi="仿宋_GB2312" w:eastAsia="仿宋_GB2312" w:cs="仿宋_GB2312"/>
          <w:sz w:val="24"/>
        </w:rPr>
        <w:t>甲乙双方指定代表，作为履行本合同服务事宜的主要联系人。</w:t>
      </w:r>
    </w:p>
    <w:p>
      <w:pPr>
        <w:adjustRightInd/>
        <w:spacing w:line="440" w:lineRule="exact"/>
        <w:ind w:firstLine="480"/>
        <w:rPr>
          <w:rFonts w:ascii="仿宋_GB2312" w:hAnsi="仿宋_GB2312" w:eastAsia="仿宋_GB2312" w:cs="仿宋_GB2312"/>
          <w:sz w:val="24"/>
        </w:rPr>
      </w:pPr>
      <w:r>
        <w:rPr>
          <w:rFonts w:hint="eastAsia" w:ascii="仿宋_GB2312" w:hAnsi="仿宋_GB2312" w:eastAsia="仿宋_GB2312" w:cs="仿宋_GB2312"/>
          <w:sz w:val="24"/>
        </w:rPr>
        <w:t>甲方代表：</w:t>
      </w:r>
      <w:r>
        <w:rPr>
          <w:rFonts w:hint="eastAsia" w:ascii="仿宋_GB2312" w:hAnsi="仿宋_GB2312" w:eastAsia="仿宋_GB2312" w:cs="仿宋_GB2312"/>
          <w:sz w:val="24"/>
          <w:u w:val="single"/>
        </w:rPr>
        <w:t>【    】</w:t>
      </w:r>
      <w:r>
        <w:rPr>
          <w:rFonts w:hint="eastAsia" w:ascii="仿宋_GB2312" w:hAnsi="仿宋_GB2312" w:eastAsia="仿宋_GB2312" w:cs="仿宋_GB2312"/>
          <w:sz w:val="24"/>
        </w:rPr>
        <w:t xml:space="preserve">  电话：</w:t>
      </w:r>
      <w:r>
        <w:rPr>
          <w:rFonts w:hint="eastAsia" w:ascii="仿宋_GB2312" w:hAnsi="仿宋_GB2312" w:eastAsia="仿宋_GB2312" w:cs="仿宋_GB2312"/>
          <w:sz w:val="24"/>
          <w:u w:val="single"/>
        </w:rPr>
        <w:t>【    】</w:t>
      </w:r>
    </w:p>
    <w:p>
      <w:pPr>
        <w:adjustRightInd/>
        <w:spacing w:line="440" w:lineRule="exact"/>
        <w:ind w:firstLine="480"/>
        <w:rPr>
          <w:rFonts w:ascii="仿宋_GB2312" w:hAnsi="仿宋_GB2312" w:eastAsia="仿宋_GB2312" w:cs="仿宋_GB2312"/>
          <w:sz w:val="24"/>
        </w:rPr>
      </w:pPr>
      <w:r>
        <w:rPr>
          <w:rFonts w:hint="eastAsia" w:ascii="仿宋_GB2312" w:hAnsi="仿宋_GB2312" w:eastAsia="仿宋_GB2312" w:cs="仿宋_GB2312"/>
          <w:sz w:val="24"/>
        </w:rPr>
        <w:t>乙方代表：</w:t>
      </w:r>
      <w:r>
        <w:rPr>
          <w:rFonts w:hint="eastAsia" w:ascii="仿宋_GB2312" w:hAnsi="仿宋_GB2312" w:eastAsia="仿宋_GB2312" w:cs="仿宋_GB2312"/>
          <w:sz w:val="24"/>
          <w:u w:val="single"/>
        </w:rPr>
        <w:t>【    】</w:t>
      </w:r>
      <w:r>
        <w:rPr>
          <w:rFonts w:hint="eastAsia" w:ascii="仿宋_GB2312" w:hAnsi="仿宋_GB2312" w:eastAsia="仿宋_GB2312" w:cs="仿宋_GB2312"/>
          <w:sz w:val="24"/>
        </w:rPr>
        <w:t xml:space="preserve">  电话：</w:t>
      </w:r>
      <w:r>
        <w:rPr>
          <w:rFonts w:hint="eastAsia" w:ascii="仿宋_GB2312" w:hAnsi="仿宋_GB2312" w:eastAsia="仿宋_GB2312" w:cs="仿宋_GB2312"/>
          <w:sz w:val="24"/>
          <w:u w:val="single"/>
        </w:rPr>
        <w:t>【    】</w:t>
      </w:r>
    </w:p>
    <w:p>
      <w:pPr>
        <w:adjustRightInd/>
        <w:spacing w:line="440" w:lineRule="exact"/>
        <w:ind w:firstLine="482"/>
        <w:rPr>
          <w:rFonts w:ascii="仿宋_GB2312" w:hAnsi="仿宋_GB2312" w:eastAsia="仿宋_GB2312" w:cs="仿宋_GB2312"/>
          <w:b/>
          <w:bCs/>
          <w:sz w:val="24"/>
        </w:rPr>
      </w:pPr>
      <w:r>
        <w:rPr>
          <w:rFonts w:hint="eastAsia" w:ascii="仿宋_GB2312" w:hAnsi="仿宋_GB2312" w:eastAsia="仿宋_GB2312" w:cs="仿宋_GB2312"/>
          <w:b/>
          <w:bCs/>
          <w:sz w:val="24"/>
        </w:rPr>
        <w:t>十三、服务考核</w:t>
      </w:r>
    </w:p>
    <w:p>
      <w:pPr>
        <w:adjustRightInd/>
        <w:spacing w:line="440" w:lineRule="exact"/>
        <w:ind w:firstLine="480"/>
        <w:rPr>
          <w:rFonts w:ascii="仿宋_GB2312" w:hAnsi="仿宋_GB2312" w:eastAsia="仿宋_GB2312" w:cs="仿宋_GB2312"/>
          <w:sz w:val="24"/>
        </w:rPr>
      </w:pPr>
      <w:r>
        <w:rPr>
          <w:rFonts w:hint="eastAsia" w:ascii="仿宋_GB2312" w:hAnsi="仿宋_GB2312" w:eastAsia="仿宋_GB2312" w:cs="仿宋_GB2312"/>
          <w:sz w:val="24"/>
        </w:rPr>
        <w:t>甲方对乙方服务质量进行客观评估，具体考核办法（如有）作为合同附件。</w:t>
      </w:r>
    </w:p>
    <w:p>
      <w:pPr>
        <w:adjustRightInd/>
        <w:spacing w:line="440" w:lineRule="exact"/>
        <w:ind w:firstLine="480"/>
        <w:rPr>
          <w:rFonts w:ascii="仿宋_GB2312" w:hAnsi="仿宋_GB2312" w:eastAsia="仿宋_GB2312" w:cs="仿宋_GB2312"/>
          <w:sz w:val="24"/>
        </w:rPr>
      </w:pPr>
      <w:r>
        <w:rPr>
          <w:rFonts w:hint="eastAsia" w:ascii="仿宋_GB2312" w:hAnsi="仿宋_GB2312" w:eastAsia="仿宋_GB2312" w:cs="仿宋_GB2312"/>
          <w:sz w:val="24"/>
        </w:rPr>
        <w:t>项目完成后，乙方应及时向甲方发出书面履约完成通知，甲方在收到乙方履约完成通知后，应及时做好组织验收的准备工作，制定验收方案，成立验收小组，组织实施验收和履约评价。</w:t>
      </w:r>
    </w:p>
    <w:p>
      <w:pPr>
        <w:adjustRightInd/>
        <w:spacing w:line="440" w:lineRule="exact"/>
        <w:ind w:firstLine="480"/>
        <w:rPr>
          <w:rFonts w:ascii="仿宋_GB2312" w:hAnsi="仿宋_GB2312" w:eastAsia="仿宋_GB2312" w:cs="仿宋_GB2312"/>
          <w:sz w:val="24"/>
        </w:rPr>
      </w:pPr>
      <w:r>
        <w:rPr>
          <w:rFonts w:hint="eastAsia" w:ascii="仿宋_GB2312" w:hAnsi="仿宋_GB2312" w:eastAsia="仿宋_GB2312" w:cs="仿宋_GB2312"/>
          <w:sz w:val="24"/>
        </w:rPr>
        <w:t>验收小组完成验收后应出具验收书，验收书应包括每一项技术、服务、安全等标准的履约情况。如果发现与合同中要求不符，乙方须承担由此产的一切损失和费用。</w:t>
      </w:r>
    </w:p>
    <w:p>
      <w:pPr>
        <w:adjustRightInd/>
        <w:spacing w:line="440" w:lineRule="exact"/>
        <w:ind w:firstLine="482"/>
        <w:rPr>
          <w:rFonts w:ascii="仿宋_GB2312" w:hAnsi="仿宋_GB2312" w:eastAsia="仿宋_GB2312" w:cs="仿宋_GB2312"/>
          <w:b/>
          <w:bCs/>
          <w:sz w:val="24"/>
        </w:rPr>
      </w:pPr>
      <w:r>
        <w:rPr>
          <w:rFonts w:hint="eastAsia" w:ascii="仿宋_GB2312" w:hAnsi="仿宋_GB2312" w:eastAsia="仿宋_GB2312" w:cs="仿宋_GB2312"/>
          <w:b/>
          <w:bCs/>
          <w:sz w:val="24"/>
        </w:rPr>
        <w:t>十四、合同的生效及其他</w:t>
      </w:r>
    </w:p>
    <w:p>
      <w:pPr>
        <w:adjustRightInd/>
        <w:spacing w:line="440" w:lineRule="exact"/>
        <w:ind w:firstLine="480"/>
        <w:rPr>
          <w:rFonts w:ascii="仿宋_GB2312" w:hAnsi="仿宋_GB2312" w:eastAsia="仿宋_GB2312" w:cs="仿宋_GB2312"/>
          <w:sz w:val="24"/>
        </w:rPr>
      </w:pPr>
      <w:r>
        <w:rPr>
          <w:rFonts w:hint="eastAsia" w:ascii="仿宋_GB2312" w:hAnsi="仿宋_GB2312" w:eastAsia="仿宋_GB2312" w:cs="仿宋_GB2312"/>
          <w:sz w:val="24"/>
        </w:rPr>
        <w:t>合同将在双方签字盖章后开始生效。政府采购项目的采购合同内容的确定应以招标文件和投标文件为基础，不得违背其实质性内容。</w:t>
      </w:r>
    </w:p>
    <w:p>
      <w:pPr>
        <w:adjustRightInd/>
        <w:spacing w:line="440" w:lineRule="exact"/>
        <w:ind w:firstLine="480"/>
        <w:rPr>
          <w:rFonts w:ascii="仿宋_GB2312" w:hAnsi="仿宋_GB2312" w:eastAsia="仿宋_GB2312" w:cs="仿宋_GB2312"/>
          <w:sz w:val="24"/>
        </w:rPr>
      </w:pPr>
      <w:r>
        <w:rPr>
          <w:rFonts w:hint="eastAsia" w:ascii="仿宋_GB2312" w:hAnsi="仿宋_GB2312" w:eastAsia="仿宋_GB2312" w:cs="仿宋_GB2312"/>
          <w:sz w:val="24"/>
        </w:rPr>
        <w:t>甲乙双方在合作过程中，应自觉维护双方共同声誉，不得损害对方的形象和声誉。保密义务在本协议期满、解除或终止后仍然有效。本合同未尽事宜，双方可再协商签订补充协议，补充协议同合同具有同等法律效力。</w:t>
      </w:r>
    </w:p>
    <w:p>
      <w:pPr>
        <w:adjustRightInd/>
        <w:spacing w:line="440" w:lineRule="exact"/>
        <w:ind w:firstLine="482"/>
        <w:rPr>
          <w:rFonts w:ascii="仿宋_GB2312" w:hAnsi="仿宋_GB2312" w:eastAsia="仿宋_GB2312" w:cs="仿宋_GB2312"/>
          <w:b/>
          <w:bCs/>
          <w:sz w:val="24"/>
        </w:rPr>
      </w:pPr>
      <w:r>
        <w:rPr>
          <w:rFonts w:hint="eastAsia" w:ascii="仿宋_GB2312" w:hAnsi="仿宋_GB2312" w:eastAsia="仿宋_GB2312" w:cs="仿宋_GB2312"/>
          <w:b/>
          <w:bCs/>
          <w:sz w:val="24"/>
        </w:rPr>
        <w:t>十五、解决争议的方法</w:t>
      </w:r>
    </w:p>
    <w:p>
      <w:pPr>
        <w:adjustRightInd/>
        <w:spacing w:line="440" w:lineRule="exact"/>
        <w:ind w:firstLine="480"/>
        <w:rPr>
          <w:rFonts w:ascii="仿宋_GB2312" w:hAnsi="仿宋_GB2312" w:eastAsia="仿宋_GB2312" w:cs="仿宋_GB2312"/>
          <w:sz w:val="24"/>
        </w:rPr>
      </w:pPr>
      <w:r>
        <w:rPr>
          <w:rFonts w:hint="eastAsia" w:ascii="仿宋_GB2312" w:hAnsi="仿宋_GB2312" w:eastAsia="仿宋_GB2312" w:cs="仿宋_GB2312"/>
          <w:sz w:val="24"/>
        </w:rPr>
        <w:t>合同履行中发生的争议，可通过合同当事人双方友好协商解决。如自协商开始之起15日内得不到解决，双方应将争议提交同级政府采购监督管理部门调解。调解不成的，应向甲方所在地人民法院提起诉讼。</w:t>
      </w:r>
    </w:p>
    <w:p>
      <w:pPr>
        <w:adjustRightInd/>
        <w:spacing w:line="440" w:lineRule="exact"/>
        <w:ind w:firstLine="480"/>
        <w:rPr>
          <w:rFonts w:ascii="仿宋_GB2312" w:hAnsi="仿宋_GB2312" w:eastAsia="仿宋_GB2312" w:cs="仿宋_GB2312"/>
          <w:sz w:val="24"/>
        </w:rPr>
      </w:pPr>
      <w:r>
        <w:rPr>
          <w:rFonts w:hint="eastAsia" w:ascii="仿宋_GB2312" w:hAnsi="仿宋_GB2312" w:eastAsia="仿宋_GB2312" w:cs="仿宋_GB2312"/>
          <w:sz w:val="24"/>
        </w:rPr>
        <w:t>仲裁费用除人民法院另有裁决外，应由败诉方负担。</w:t>
      </w:r>
    </w:p>
    <w:p>
      <w:pPr>
        <w:adjustRightInd/>
        <w:spacing w:line="440" w:lineRule="exact"/>
        <w:ind w:firstLine="482"/>
        <w:rPr>
          <w:rFonts w:ascii="仿宋_GB2312" w:hAnsi="仿宋_GB2312" w:eastAsia="仿宋_GB2312" w:cs="仿宋_GB2312"/>
          <w:b/>
          <w:bCs/>
          <w:sz w:val="24"/>
        </w:rPr>
      </w:pPr>
      <w:r>
        <w:rPr>
          <w:rFonts w:hint="eastAsia" w:ascii="仿宋_GB2312" w:hAnsi="仿宋_GB2312" w:eastAsia="仿宋_GB2312" w:cs="仿宋_GB2312"/>
          <w:b/>
          <w:bCs/>
          <w:sz w:val="24"/>
        </w:rPr>
        <w:t>十六、合同份数</w:t>
      </w:r>
    </w:p>
    <w:p>
      <w:pPr>
        <w:pStyle w:val="980"/>
        <w:spacing w:line="440" w:lineRule="exact"/>
        <w:ind w:firstLine="480"/>
        <w:rPr>
          <w:rFonts w:ascii="仿宋_GB2312" w:hAnsi="仿宋_GB2312" w:eastAsia="仿宋_GB2312" w:cs="仿宋_GB2312"/>
          <w:sz w:val="24"/>
          <w:szCs w:val="24"/>
        </w:rPr>
      </w:pPr>
      <w:r>
        <w:rPr>
          <w:rFonts w:hint="eastAsia" w:ascii="仿宋_GB2312" w:hAnsi="仿宋_GB2312" w:eastAsia="仿宋_GB2312" w:cs="仿宋_GB2312"/>
          <w:sz w:val="24"/>
          <w:szCs w:val="24"/>
        </w:rPr>
        <w:t>本合同一式五份，具有同等法律效力。甲乙双方各执贰份，采购代理机构壹份。</w:t>
      </w:r>
    </w:p>
    <w:p>
      <w:pPr>
        <w:adjustRightInd/>
        <w:spacing w:line="440" w:lineRule="exact"/>
        <w:ind w:firstLine="480"/>
        <w:rPr>
          <w:rFonts w:ascii="仿宋_GB2312" w:hAnsi="仿宋_GB2312" w:eastAsia="仿宋_GB2312" w:cs="仿宋_GB2312"/>
          <w:sz w:val="24"/>
        </w:rPr>
      </w:pPr>
    </w:p>
    <w:p>
      <w:pPr>
        <w:pStyle w:val="980"/>
        <w:spacing w:line="440" w:lineRule="exact"/>
        <w:ind w:firstLine="480"/>
        <w:rPr>
          <w:rFonts w:ascii="仿宋_GB2312" w:hAnsi="仿宋_GB2312" w:eastAsia="仿宋_GB2312" w:cs="仿宋_GB2312"/>
          <w:sz w:val="24"/>
          <w:szCs w:val="24"/>
        </w:rPr>
      </w:pPr>
    </w:p>
    <w:tbl>
      <w:tblPr>
        <w:tblStyle w:val="63"/>
        <w:tblW w:w="85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26"/>
        <w:gridCol w:w="43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4126" w:type="dxa"/>
            <w:vAlign w:val="center"/>
          </w:tcPr>
          <w:p>
            <w:pPr>
              <w:adjustRightInd/>
              <w:spacing w:line="440" w:lineRule="exact"/>
              <w:rPr>
                <w:rFonts w:ascii="仿宋_GB2312" w:hAnsi="仿宋_GB2312" w:eastAsia="仿宋_GB2312" w:cs="仿宋_GB2312"/>
                <w:sz w:val="24"/>
              </w:rPr>
            </w:pPr>
            <w:r>
              <w:rPr>
                <w:rFonts w:hint="eastAsia" w:ascii="仿宋_GB2312" w:hAnsi="仿宋_GB2312" w:eastAsia="仿宋_GB2312" w:cs="仿宋_GB2312"/>
                <w:sz w:val="24"/>
              </w:rPr>
              <w:t>甲方（单位章）：</w:t>
            </w:r>
          </w:p>
          <w:p>
            <w:pPr>
              <w:adjustRightInd/>
              <w:spacing w:line="440" w:lineRule="exact"/>
              <w:rPr>
                <w:rFonts w:ascii="仿宋_GB2312" w:hAnsi="仿宋_GB2312" w:eastAsia="仿宋_GB2312" w:cs="仿宋_GB2312"/>
                <w:sz w:val="24"/>
              </w:rPr>
            </w:pPr>
            <w:r>
              <w:rPr>
                <w:rFonts w:hint="eastAsia" w:ascii="仿宋_GB2312" w:hAnsi="仿宋_GB2312" w:eastAsia="仿宋_GB2312" w:cs="仿宋_GB2312"/>
                <w:sz w:val="24"/>
              </w:rPr>
              <w:t>杭州市拱墅区数据资源管理局</w:t>
            </w:r>
          </w:p>
        </w:tc>
        <w:tc>
          <w:tcPr>
            <w:tcW w:w="4394" w:type="dxa"/>
            <w:vAlign w:val="center"/>
          </w:tcPr>
          <w:p>
            <w:pPr>
              <w:adjustRightInd/>
              <w:spacing w:line="440" w:lineRule="exact"/>
              <w:ind w:firstLine="480"/>
              <w:rPr>
                <w:rFonts w:ascii="仿宋_GB2312" w:hAnsi="仿宋_GB2312" w:eastAsia="仿宋_GB2312" w:cs="仿宋_GB2312"/>
                <w:sz w:val="24"/>
              </w:rPr>
            </w:pPr>
            <w:r>
              <w:rPr>
                <w:rFonts w:hint="eastAsia" w:ascii="仿宋_GB2312" w:hAnsi="仿宋_GB2312" w:eastAsia="仿宋_GB2312" w:cs="仿宋_GB2312"/>
                <w:sz w:val="24"/>
              </w:rPr>
              <w:t>乙方（单位章）：</w:t>
            </w:r>
          </w:p>
          <w:p>
            <w:pPr>
              <w:adjustRightInd/>
              <w:spacing w:line="440" w:lineRule="exact"/>
              <w:ind w:firstLine="480"/>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4126" w:type="dxa"/>
            <w:vAlign w:val="center"/>
          </w:tcPr>
          <w:p>
            <w:pPr>
              <w:adjustRightInd/>
              <w:spacing w:line="440" w:lineRule="exact"/>
              <w:rPr>
                <w:rFonts w:ascii="仿宋_GB2312" w:hAnsi="仿宋_GB2312" w:eastAsia="仿宋_GB2312" w:cs="仿宋_GB2312"/>
                <w:sz w:val="24"/>
              </w:rPr>
            </w:pPr>
            <w:r>
              <w:rPr>
                <w:rFonts w:hint="eastAsia" w:ascii="仿宋_GB2312" w:hAnsi="仿宋_GB2312" w:eastAsia="仿宋_GB2312" w:cs="仿宋_GB2312"/>
                <w:sz w:val="24"/>
              </w:rPr>
              <w:t>法定代表人</w:t>
            </w:r>
            <w:r>
              <w:rPr>
                <w:rFonts w:hint="eastAsia" w:ascii="仿宋_GB2312" w:hAnsi="仿宋_GB2312" w:eastAsia="仿宋_GB2312" w:cs="仿宋_GB2312"/>
                <w:sz w:val="24"/>
                <w:lang w:val="en-US" w:eastAsia="zh-CN"/>
              </w:rPr>
              <w:t>/负责人</w:t>
            </w:r>
            <w:r>
              <w:rPr>
                <w:rFonts w:hint="eastAsia" w:ascii="仿宋_GB2312" w:hAnsi="仿宋_GB2312" w:eastAsia="仿宋_GB2312" w:cs="仿宋_GB2312"/>
                <w:sz w:val="24"/>
              </w:rPr>
              <w:t>：</w:t>
            </w:r>
          </w:p>
        </w:tc>
        <w:tc>
          <w:tcPr>
            <w:tcW w:w="4394" w:type="dxa"/>
            <w:vAlign w:val="center"/>
          </w:tcPr>
          <w:p>
            <w:pPr>
              <w:adjustRightInd/>
              <w:spacing w:line="440" w:lineRule="exact"/>
              <w:ind w:firstLine="480"/>
              <w:rPr>
                <w:rFonts w:ascii="仿宋_GB2312" w:hAnsi="仿宋_GB2312" w:eastAsia="仿宋_GB2312" w:cs="仿宋_GB2312"/>
                <w:sz w:val="24"/>
              </w:rPr>
            </w:pPr>
            <w:r>
              <w:rPr>
                <w:rFonts w:hint="eastAsia" w:ascii="仿宋_GB2312" w:hAnsi="仿宋_GB2312" w:eastAsia="仿宋_GB2312" w:cs="仿宋_GB2312"/>
                <w:sz w:val="24"/>
              </w:rPr>
              <w:t>法定代表人</w:t>
            </w:r>
            <w:r>
              <w:rPr>
                <w:rFonts w:hint="eastAsia" w:ascii="仿宋_GB2312" w:hAnsi="仿宋_GB2312" w:eastAsia="仿宋_GB2312" w:cs="仿宋_GB2312"/>
                <w:sz w:val="24"/>
                <w:lang w:val="en-US" w:eastAsia="zh-CN"/>
              </w:rPr>
              <w:t>/负责人</w:t>
            </w:r>
            <w:r>
              <w:rPr>
                <w:rFonts w:hint="eastAsia" w:ascii="仿宋_GB2312" w:hAnsi="仿宋_GB2312" w:eastAsia="仿宋_GB2312" w:cs="仿宋_GB2312"/>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4126" w:type="dxa"/>
            <w:vAlign w:val="center"/>
          </w:tcPr>
          <w:p>
            <w:pPr>
              <w:adjustRightInd/>
              <w:spacing w:line="440" w:lineRule="exact"/>
              <w:rPr>
                <w:rFonts w:ascii="仿宋_GB2312" w:hAnsi="仿宋_GB2312" w:eastAsia="仿宋_GB2312" w:cs="仿宋_GB2312"/>
                <w:sz w:val="24"/>
              </w:rPr>
            </w:pPr>
            <w:r>
              <w:rPr>
                <w:rFonts w:hint="eastAsia" w:ascii="仿宋_GB2312" w:hAnsi="仿宋_GB2312" w:eastAsia="仿宋_GB2312" w:cs="仿宋_GB2312"/>
                <w:sz w:val="24"/>
              </w:rPr>
              <w:t>或授权代表：</w:t>
            </w:r>
          </w:p>
        </w:tc>
        <w:tc>
          <w:tcPr>
            <w:tcW w:w="4394" w:type="dxa"/>
            <w:vAlign w:val="center"/>
          </w:tcPr>
          <w:p>
            <w:pPr>
              <w:adjustRightInd/>
              <w:spacing w:line="440" w:lineRule="exact"/>
              <w:ind w:firstLine="480"/>
              <w:rPr>
                <w:rFonts w:ascii="仿宋_GB2312" w:hAnsi="仿宋_GB2312" w:eastAsia="仿宋_GB2312" w:cs="仿宋_GB2312"/>
                <w:sz w:val="24"/>
              </w:rPr>
            </w:pPr>
            <w:r>
              <w:rPr>
                <w:rFonts w:hint="eastAsia" w:ascii="仿宋_GB2312" w:hAnsi="仿宋_GB2312" w:eastAsia="仿宋_GB2312" w:cs="仿宋_GB2312"/>
                <w:sz w:val="24"/>
              </w:rPr>
              <w:t>或授权代表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4126" w:type="dxa"/>
            <w:vAlign w:val="center"/>
          </w:tcPr>
          <w:p>
            <w:pPr>
              <w:adjustRightInd/>
              <w:spacing w:line="440" w:lineRule="exact"/>
              <w:rPr>
                <w:rFonts w:ascii="仿宋_GB2312" w:hAnsi="仿宋_GB2312" w:eastAsia="仿宋_GB2312" w:cs="仿宋_GB2312"/>
                <w:sz w:val="24"/>
              </w:rPr>
            </w:pPr>
            <w:r>
              <w:rPr>
                <w:rFonts w:hint="eastAsia" w:ascii="仿宋_GB2312" w:hAnsi="仿宋_GB2312" w:eastAsia="仿宋_GB2312" w:cs="仿宋_GB2312"/>
                <w:sz w:val="24"/>
              </w:rPr>
              <w:t>地　　址：杭州市拱墅区台州路1号</w:t>
            </w:r>
          </w:p>
        </w:tc>
        <w:tc>
          <w:tcPr>
            <w:tcW w:w="4394" w:type="dxa"/>
            <w:vAlign w:val="center"/>
          </w:tcPr>
          <w:p>
            <w:pPr>
              <w:adjustRightInd/>
              <w:spacing w:line="440" w:lineRule="exact"/>
              <w:ind w:firstLine="480"/>
              <w:rPr>
                <w:rFonts w:ascii="仿宋_GB2312" w:hAnsi="仿宋_GB2312" w:eastAsia="仿宋_GB2312" w:cs="仿宋_GB2312"/>
                <w:sz w:val="24"/>
              </w:rPr>
            </w:pPr>
            <w:r>
              <w:rPr>
                <w:rFonts w:hint="eastAsia" w:ascii="仿宋_GB2312" w:hAnsi="仿宋_GB2312" w:eastAsia="仿宋_GB2312" w:cs="仿宋_GB2312"/>
                <w:sz w:val="24"/>
              </w:rPr>
              <w:t>地　　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4126" w:type="dxa"/>
            <w:vAlign w:val="center"/>
          </w:tcPr>
          <w:p>
            <w:pPr>
              <w:adjustRightInd/>
              <w:spacing w:line="440" w:lineRule="exact"/>
              <w:rPr>
                <w:rFonts w:ascii="仿宋_GB2312" w:hAnsi="仿宋_GB2312" w:eastAsia="仿宋_GB2312" w:cs="仿宋_GB2312"/>
                <w:sz w:val="24"/>
              </w:rPr>
            </w:pPr>
            <w:r>
              <w:rPr>
                <w:rFonts w:hint="eastAsia" w:ascii="仿宋_GB2312" w:hAnsi="仿宋_GB2312" w:eastAsia="仿宋_GB2312" w:cs="仿宋_GB2312"/>
                <w:sz w:val="24"/>
              </w:rPr>
              <w:t>邮政编码：310000</w:t>
            </w:r>
          </w:p>
        </w:tc>
        <w:tc>
          <w:tcPr>
            <w:tcW w:w="4394" w:type="dxa"/>
            <w:vAlign w:val="center"/>
          </w:tcPr>
          <w:p>
            <w:pPr>
              <w:adjustRightInd/>
              <w:spacing w:line="440" w:lineRule="exact"/>
              <w:ind w:firstLine="480"/>
              <w:rPr>
                <w:rFonts w:ascii="仿宋_GB2312" w:hAnsi="仿宋_GB2312" w:eastAsia="仿宋_GB2312" w:cs="仿宋_GB2312"/>
                <w:sz w:val="24"/>
              </w:rPr>
            </w:pPr>
            <w:r>
              <w:rPr>
                <w:rFonts w:hint="eastAsia" w:ascii="仿宋_GB2312" w:hAnsi="仿宋_GB2312" w:eastAsia="仿宋_GB2312" w:cs="仿宋_GB2312"/>
                <w:sz w:val="24"/>
              </w:rPr>
              <w:t>邮政编码：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4126" w:type="dxa"/>
            <w:vAlign w:val="center"/>
          </w:tcPr>
          <w:p>
            <w:pPr>
              <w:adjustRightInd/>
              <w:spacing w:line="440" w:lineRule="exact"/>
              <w:rPr>
                <w:rFonts w:ascii="仿宋_GB2312" w:hAnsi="仿宋_GB2312" w:eastAsia="仿宋_GB2312" w:cs="仿宋_GB2312"/>
                <w:sz w:val="24"/>
              </w:rPr>
            </w:pPr>
            <w:r>
              <w:rPr>
                <w:rFonts w:hint="eastAsia" w:ascii="仿宋_GB2312" w:hAnsi="仿宋_GB2312" w:eastAsia="仿宋_GB2312" w:cs="仿宋_GB2312"/>
                <w:sz w:val="24"/>
              </w:rPr>
              <w:t>电　　话：0571-88253359</w:t>
            </w:r>
          </w:p>
        </w:tc>
        <w:tc>
          <w:tcPr>
            <w:tcW w:w="4394" w:type="dxa"/>
            <w:vAlign w:val="center"/>
          </w:tcPr>
          <w:p>
            <w:pPr>
              <w:adjustRightInd/>
              <w:spacing w:line="440" w:lineRule="exact"/>
              <w:ind w:firstLine="480"/>
              <w:rPr>
                <w:rFonts w:ascii="仿宋_GB2312" w:hAnsi="仿宋_GB2312" w:eastAsia="仿宋_GB2312" w:cs="仿宋_GB2312"/>
                <w:sz w:val="24"/>
              </w:rPr>
            </w:pPr>
            <w:r>
              <w:rPr>
                <w:rFonts w:hint="eastAsia" w:ascii="仿宋_GB2312" w:hAnsi="仿宋_GB2312" w:eastAsia="仿宋_GB2312" w:cs="仿宋_GB2312"/>
                <w:sz w:val="24"/>
              </w:rPr>
              <w:t>电　　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4126" w:type="dxa"/>
            <w:vAlign w:val="center"/>
          </w:tcPr>
          <w:p>
            <w:pPr>
              <w:adjustRightInd/>
              <w:spacing w:line="440" w:lineRule="exact"/>
              <w:rPr>
                <w:rFonts w:ascii="仿宋_GB2312" w:hAnsi="仿宋_GB2312" w:eastAsia="仿宋_GB2312" w:cs="仿宋_GB2312"/>
                <w:sz w:val="24"/>
              </w:rPr>
            </w:pPr>
            <w:r>
              <w:rPr>
                <w:rFonts w:hint="eastAsia" w:ascii="仿宋_GB2312" w:hAnsi="仿宋_GB2312" w:eastAsia="仿宋_GB2312" w:cs="仿宋_GB2312"/>
                <w:sz w:val="24"/>
              </w:rPr>
              <w:t>开户银行：杭州银行湖墅支行</w:t>
            </w:r>
          </w:p>
        </w:tc>
        <w:tc>
          <w:tcPr>
            <w:tcW w:w="4394" w:type="dxa"/>
            <w:vAlign w:val="center"/>
          </w:tcPr>
          <w:p>
            <w:pPr>
              <w:adjustRightInd/>
              <w:spacing w:line="440" w:lineRule="exact"/>
              <w:ind w:firstLine="480"/>
              <w:rPr>
                <w:rFonts w:ascii="仿宋_GB2312" w:hAnsi="仿宋_GB2312" w:eastAsia="仿宋_GB2312" w:cs="仿宋_GB2312"/>
                <w:sz w:val="24"/>
              </w:rPr>
            </w:pPr>
            <w:r>
              <w:rPr>
                <w:rFonts w:hint="eastAsia" w:ascii="仿宋_GB2312" w:hAnsi="仿宋_GB2312" w:eastAsia="仿宋_GB2312" w:cs="仿宋_GB2312"/>
                <w:sz w:val="24"/>
              </w:rPr>
              <w:t>开户银行：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4126" w:type="dxa"/>
            <w:vAlign w:val="center"/>
          </w:tcPr>
          <w:p>
            <w:pPr>
              <w:adjustRightInd/>
              <w:spacing w:line="440" w:lineRule="exact"/>
              <w:rPr>
                <w:rFonts w:ascii="仿宋_GB2312" w:hAnsi="仿宋_GB2312" w:eastAsia="仿宋_GB2312" w:cs="仿宋_GB2312"/>
                <w:sz w:val="24"/>
              </w:rPr>
            </w:pPr>
            <w:r>
              <w:rPr>
                <w:rFonts w:hint="eastAsia" w:ascii="仿宋_GB2312" w:hAnsi="仿宋_GB2312" w:eastAsia="仿宋_GB2312" w:cs="仿宋_GB2312"/>
                <w:sz w:val="24"/>
              </w:rPr>
              <w:t>账　　号： 3301040160012015429</w:t>
            </w:r>
          </w:p>
        </w:tc>
        <w:tc>
          <w:tcPr>
            <w:tcW w:w="4394" w:type="dxa"/>
            <w:vAlign w:val="center"/>
          </w:tcPr>
          <w:p>
            <w:pPr>
              <w:adjustRightInd/>
              <w:spacing w:line="440" w:lineRule="exact"/>
              <w:ind w:firstLine="480"/>
              <w:rPr>
                <w:rFonts w:ascii="仿宋_GB2312" w:hAnsi="仿宋_GB2312" w:eastAsia="仿宋_GB2312" w:cs="仿宋_GB2312"/>
                <w:sz w:val="24"/>
              </w:rPr>
            </w:pPr>
            <w:r>
              <w:rPr>
                <w:rFonts w:hint="eastAsia" w:ascii="仿宋_GB2312" w:hAnsi="仿宋_GB2312" w:eastAsia="仿宋_GB2312" w:cs="仿宋_GB2312"/>
                <w:sz w:val="24"/>
              </w:rPr>
              <w:t>账　　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4126" w:type="dxa"/>
            <w:vAlign w:val="center"/>
          </w:tcPr>
          <w:p>
            <w:pPr>
              <w:adjustRightInd/>
              <w:spacing w:line="440" w:lineRule="exact"/>
              <w:rPr>
                <w:rFonts w:ascii="仿宋_GB2312" w:hAnsi="仿宋_GB2312" w:eastAsia="仿宋_GB2312" w:cs="仿宋_GB2312"/>
                <w:sz w:val="24"/>
              </w:rPr>
            </w:pPr>
            <w:r>
              <w:rPr>
                <w:rFonts w:hint="eastAsia" w:ascii="仿宋_GB2312" w:hAnsi="仿宋_GB2312" w:eastAsia="仿宋_GB2312" w:cs="仿宋_GB2312"/>
                <w:sz w:val="24"/>
              </w:rPr>
              <w:t>税    号： 11330105MB1665661J</w:t>
            </w:r>
          </w:p>
        </w:tc>
        <w:tc>
          <w:tcPr>
            <w:tcW w:w="4394" w:type="dxa"/>
            <w:vAlign w:val="center"/>
          </w:tcPr>
          <w:p>
            <w:pPr>
              <w:adjustRightInd/>
              <w:spacing w:line="440" w:lineRule="exact"/>
              <w:ind w:firstLine="480"/>
              <w:rPr>
                <w:rFonts w:ascii="仿宋_GB2312" w:hAnsi="仿宋_GB2312" w:eastAsia="仿宋_GB2312" w:cs="仿宋_GB2312"/>
                <w:sz w:val="24"/>
              </w:rPr>
            </w:pPr>
            <w:r>
              <w:rPr>
                <w:rFonts w:hint="eastAsia" w:ascii="仿宋_GB2312" w:hAnsi="仿宋_GB2312" w:eastAsia="仿宋_GB2312" w:cs="仿宋_GB2312"/>
                <w:sz w:val="24"/>
              </w:rPr>
              <w:t>税    号：</w:t>
            </w:r>
          </w:p>
        </w:tc>
      </w:tr>
    </w:tbl>
    <w:p>
      <w:pPr>
        <w:adjustRightInd/>
        <w:spacing w:line="440" w:lineRule="exact"/>
        <w:ind w:firstLine="480"/>
        <w:rPr>
          <w:rFonts w:ascii="仿宋_GB2312" w:hAnsi="仿宋_GB2312" w:eastAsia="仿宋_GB2312" w:cs="仿宋_GB2312"/>
          <w:vanish/>
          <w:sz w:val="24"/>
        </w:rPr>
      </w:pPr>
    </w:p>
    <w:tbl>
      <w:tblPr>
        <w:tblStyle w:val="63"/>
        <w:tblpPr w:leftFromText="180" w:rightFromText="180" w:vertAnchor="text" w:horzAnchor="page" w:tblpX="1749" w:tblpY="414"/>
        <w:tblOverlap w:val="never"/>
        <w:tblW w:w="85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8573" w:type="dxa"/>
          </w:tcPr>
          <w:p>
            <w:pPr>
              <w:adjustRightInd/>
              <w:spacing w:line="440" w:lineRule="exact"/>
              <w:rPr>
                <w:rFonts w:ascii="仿宋_GB2312" w:hAnsi="仿宋_GB2312" w:eastAsia="仿宋_GB2312" w:cs="仿宋_GB2312"/>
                <w:sz w:val="24"/>
              </w:rPr>
            </w:pPr>
            <w:r>
              <w:rPr>
                <w:rFonts w:hint="eastAsia" w:ascii="仿宋_GB2312" w:hAnsi="仿宋_GB2312" w:eastAsia="仿宋_GB2312" w:cs="仿宋_GB2312"/>
                <w:sz w:val="24"/>
              </w:rPr>
              <w:t>鉴证方</w:t>
            </w:r>
            <w:r>
              <w:rPr>
                <w:rFonts w:hint="eastAsia" w:ascii="仿宋_GB2312" w:hAnsi="仿宋_GB2312" w:eastAsia="仿宋_GB2312" w:cs="仿宋_GB2312"/>
                <w:sz w:val="24"/>
                <w:lang w:val="en-US" w:eastAsia="zh-CN"/>
              </w:rPr>
              <w:t>/招标代理机构</w:t>
            </w:r>
            <w:r>
              <w:rPr>
                <w:rFonts w:hint="eastAsia" w:ascii="仿宋_GB2312" w:hAnsi="仿宋_GB2312" w:eastAsia="仿宋_GB2312" w:cs="仿宋_GB2312"/>
                <w:sz w:val="24"/>
              </w:rPr>
              <w:t>（单位盖章）：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8573" w:type="dxa"/>
          </w:tcPr>
          <w:p>
            <w:pPr>
              <w:adjustRightInd/>
              <w:spacing w:line="440" w:lineRule="exact"/>
              <w:rPr>
                <w:rFonts w:ascii="仿宋_GB2312" w:hAnsi="仿宋_GB2312" w:eastAsia="仿宋_GB2312" w:cs="仿宋_GB2312"/>
                <w:sz w:val="24"/>
              </w:rPr>
            </w:pPr>
            <w:r>
              <w:rPr>
                <w:rFonts w:hint="eastAsia" w:ascii="仿宋_GB2312" w:hAnsi="仿宋_GB2312" w:eastAsia="仿宋_GB2312" w:cs="仿宋_GB2312"/>
                <w:sz w:val="24"/>
              </w:rPr>
              <w:t>鉴证时间：   年     月    日</w:t>
            </w:r>
          </w:p>
        </w:tc>
      </w:tr>
    </w:tbl>
    <w:p>
      <w:pPr>
        <w:adjustRightInd/>
        <w:spacing w:line="440" w:lineRule="exact"/>
        <w:rPr>
          <w:rFonts w:ascii="仿宋_GB2312" w:hAnsi="仿宋_GB2312" w:eastAsia="仿宋_GB2312" w:cs="仿宋_GB2312"/>
          <w:b/>
          <w:bCs/>
          <w:sz w:val="24"/>
        </w:rPr>
      </w:pPr>
    </w:p>
    <w:p>
      <w:pPr>
        <w:adjustRightInd/>
        <w:spacing w:line="440" w:lineRule="exact"/>
        <w:rPr>
          <w:rFonts w:ascii="仿宋_GB2312" w:hAnsi="仿宋_GB2312" w:eastAsia="仿宋_GB2312" w:cs="仿宋_GB2312"/>
          <w:b/>
          <w:bCs/>
          <w:sz w:val="24"/>
        </w:rPr>
      </w:pPr>
    </w:p>
    <w:p>
      <w:pPr>
        <w:adjustRightInd/>
        <w:spacing w:line="440" w:lineRule="exact"/>
        <w:rPr>
          <w:rFonts w:ascii="仿宋_GB2312" w:hAnsi="仿宋_GB2312" w:eastAsia="仿宋_GB2312" w:cs="仿宋_GB2312"/>
          <w:b/>
          <w:bCs/>
          <w:sz w:val="24"/>
        </w:rPr>
      </w:pPr>
    </w:p>
    <w:p>
      <w:pPr>
        <w:pStyle w:val="24"/>
        <w:adjustRightInd/>
        <w:spacing w:line="440" w:lineRule="exact"/>
        <w:rPr>
          <w:rFonts w:ascii="仿宋_GB2312" w:hAnsi="仿宋_GB2312" w:eastAsia="仿宋_GB2312" w:cs="仿宋_GB2312"/>
          <w:b/>
          <w:bCs/>
        </w:rPr>
      </w:pPr>
    </w:p>
    <w:p>
      <w:pPr>
        <w:pStyle w:val="25"/>
        <w:adjustRightInd/>
        <w:snapToGrid/>
        <w:spacing w:line="440" w:lineRule="exact"/>
        <w:ind w:firstLine="480"/>
        <w:rPr>
          <w:rFonts w:ascii="仿宋_GB2312" w:hAnsi="仿宋_GB2312" w:eastAsia="仿宋_GB2312" w:cs="仿宋_GB2312"/>
          <w:sz w:val="24"/>
        </w:rPr>
      </w:pPr>
    </w:p>
    <w:p>
      <w:pPr>
        <w:adjustRightInd/>
        <w:spacing w:line="440" w:lineRule="exact"/>
        <w:rPr>
          <w:rFonts w:ascii="仿宋_GB2312" w:hAnsi="仿宋_GB2312" w:eastAsia="仿宋_GB2312" w:cs="仿宋_GB2312"/>
          <w:sz w:val="24"/>
        </w:rPr>
      </w:pPr>
      <w:r>
        <w:rPr>
          <w:rFonts w:hint="eastAsia" w:ascii="仿宋_GB2312" w:hAnsi="仿宋_GB2312" w:eastAsia="仿宋_GB2312" w:cs="仿宋_GB2312"/>
          <w:b/>
          <w:bCs/>
          <w:sz w:val="24"/>
        </w:rPr>
        <w:t>附件：内容清单（内容、数量、质保、服务期，等保、三方测评备注等）</w:t>
      </w:r>
    </w:p>
    <w:tbl>
      <w:tblPr>
        <w:tblStyle w:val="63"/>
        <w:tblW w:w="97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3"/>
        <w:gridCol w:w="858"/>
        <w:gridCol w:w="3716"/>
        <w:gridCol w:w="1024"/>
        <w:gridCol w:w="1056"/>
        <w:gridCol w:w="789"/>
        <w:gridCol w:w="12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3" w:type="dxa"/>
            <w:vAlign w:val="center"/>
          </w:tcPr>
          <w:p>
            <w:pPr>
              <w:adjustRightInd/>
              <w:spacing w:line="440" w:lineRule="exact"/>
              <w:rPr>
                <w:rFonts w:ascii="仿宋_GB2312" w:hAnsi="仿宋_GB2312" w:eastAsia="仿宋_GB2312" w:cs="仿宋_GB2312"/>
                <w:b/>
                <w:bCs/>
                <w:sz w:val="24"/>
              </w:rPr>
            </w:pPr>
            <w:r>
              <w:rPr>
                <w:rFonts w:hint="eastAsia" w:ascii="仿宋_GB2312" w:hAnsi="仿宋_GB2312" w:eastAsia="仿宋_GB2312" w:cs="仿宋_GB2312"/>
                <w:b/>
                <w:bCs/>
                <w:sz w:val="24"/>
              </w:rPr>
              <w:t>序号</w:t>
            </w:r>
          </w:p>
        </w:tc>
        <w:tc>
          <w:tcPr>
            <w:tcW w:w="858" w:type="dxa"/>
            <w:vAlign w:val="center"/>
          </w:tcPr>
          <w:p>
            <w:pPr>
              <w:adjustRightInd/>
              <w:spacing w:line="440" w:lineRule="exact"/>
              <w:rPr>
                <w:rFonts w:ascii="仿宋_GB2312" w:hAnsi="仿宋_GB2312" w:eastAsia="仿宋_GB2312" w:cs="仿宋_GB2312"/>
                <w:b/>
                <w:bCs/>
                <w:sz w:val="24"/>
              </w:rPr>
            </w:pPr>
            <w:r>
              <w:rPr>
                <w:rFonts w:hint="eastAsia" w:ascii="仿宋_GB2312" w:hAnsi="仿宋_GB2312" w:eastAsia="仿宋_GB2312" w:cs="仿宋_GB2312"/>
                <w:b/>
                <w:bCs/>
                <w:sz w:val="24"/>
              </w:rPr>
              <w:t>名称</w:t>
            </w:r>
          </w:p>
        </w:tc>
        <w:tc>
          <w:tcPr>
            <w:tcW w:w="3716" w:type="dxa"/>
            <w:vAlign w:val="center"/>
          </w:tcPr>
          <w:p>
            <w:pPr>
              <w:adjustRightInd/>
              <w:spacing w:line="440" w:lineRule="exact"/>
              <w:ind w:firstLine="482"/>
              <w:jc w:val="center"/>
              <w:rPr>
                <w:rFonts w:ascii="仿宋_GB2312" w:hAnsi="仿宋_GB2312" w:eastAsia="仿宋_GB2312" w:cs="仿宋_GB2312"/>
                <w:b/>
                <w:bCs/>
                <w:sz w:val="24"/>
              </w:rPr>
            </w:pPr>
            <w:r>
              <w:rPr>
                <w:rFonts w:hint="eastAsia" w:ascii="仿宋_GB2312" w:hAnsi="仿宋_GB2312" w:eastAsia="仿宋_GB2312" w:cs="仿宋_GB2312"/>
                <w:b/>
                <w:bCs/>
                <w:sz w:val="24"/>
              </w:rPr>
              <w:t>规格型号（或具体服务）</w:t>
            </w:r>
          </w:p>
        </w:tc>
        <w:tc>
          <w:tcPr>
            <w:tcW w:w="1024" w:type="dxa"/>
            <w:vAlign w:val="center"/>
          </w:tcPr>
          <w:p>
            <w:pPr>
              <w:adjustRightInd/>
              <w:spacing w:line="440" w:lineRule="exact"/>
              <w:rPr>
                <w:rFonts w:ascii="仿宋_GB2312" w:hAnsi="仿宋_GB2312" w:eastAsia="仿宋_GB2312" w:cs="仿宋_GB2312"/>
                <w:b/>
                <w:bCs/>
                <w:sz w:val="24"/>
              </w:rPr>
            </w:pPr>
            <w:r>
              <w:rPr>
                <w:rFonts w:hint="eastAsia" w:ascii="仿宋_GB2312" w:hAnsi="仿宋_GB2312" w:eastAsia="仿宋_GB2312" w:cs="仿宋_GB2312"/>
                <w:b/>
                <w:bCs/>
                <w:sz w:val="24"/>
              </w:rPr>
              <w:t>数量</w:t>
            </w:r>
          </w:p>
        </w:tc>
        <w:tc>
          <w:tcPr>
            <w:tcW w:w="1056" w:type="dxa"/>
            <w:vAlign w:val="center"/>
          </w:tcPr>
          <w:p>
            <w:pPr>
              <w:adjustRightInd/>
              <w:spacing w:line="440" w:lineRule="exact"/>
              <w:rPr>
                <w:rFonts w:ascii="仿宋_GB2312" w:hAnsi="仿宋_GB2312" w:eastAsia="仿宋_GB2312" w:cs="仿宋_GB2312"/>
                <w:b/>
                <w:bCs/>
                <w:sz w:val="24"/>
              </w:rPr>
            </w:pPr>
            <w:r>
              <w:rPr>
                <w:rFonts w:hint="eastAsia" w:ascii="仿宋_GB2312" w:hAnsi="仿宋_GB2312" w:eastAsia="仿宋_GB2312" w:cs="仿宋_GB2312"/>
                <w:b/>
                <w:bCs/>
                <w:sz w:val="24"/>
              </w:rPr>
              <w:t>单价</w:t>
            </w:r>
          </w:p>
        </w:tc>
        <w:tc>
          <w:tcPr>
            <w:tcW w:w="789" w:type="dxa"/>
            <w:vAlign w:val="center"/>
          </w:tcPr>
          <w:p>
            <w:pPr>
              <w:adjustRightInd/>
              <w:spacing w:line="440" w:lineRule="exact"/>
              <w:rPr>
                <w:rFonts w:ascii="仿宋_GB2312" w:hAnsi="仿宋_GB2312" w:eastAsia="仿宋_GB2312" w:cs="仿宋_GB2312"/>
                <w:b/>
                <w:bCs/>
                <w:sz w:val="24"/>
              </w:rPr>
            </w:pPr>
            <w:r>
              <w:rPr>
                <w:rFonts w:hint="eastAsia" w:ascii="仿宋_GB2312" w:hAnsi="仿宋_GB2312" w:eastAsia="仿宋_GB2312" w:cs="仿宋_GB2312"/>
                <w:b/>
                <w:bCs/>
                <w:sz w:val="24"/>
              </w:rPr>
              <w:t>总价</w:t>
            </w:r>
          </w:p>
        </w:tc>
        <w:tc>
          <w:tcPr>
            <w:tcW w:w="1281" w:type="dxa"/>
            <w:vAlign w:val="center"/>
          </w:tcPr>
          <w:p>
            <w:pPr>
              <w:adjustRightInd/>
              <w:spacing w:line="440" w:lineRule="exact"/>
              <w:rPr>
                <w:rFonts w:ascii="仿宋_GB2312" w:hAnsi="仿宋_GB2312" w:eastAsia="仿宋_GB2312" w:cs="仿宋_GB2312"/>
                <w:b/>
                <w:bCs/>
                <w:sz w:val="24"/>
              </w:rPr>
            </w:pPr>
            <w:r>
              <w:rPr>
                <w:rFonts w:hint="eastAsia" w:ascii="仿宋_GB2312" w:hAnsi="仿宋_GB2312" w:eastAsia="仿宋_GB2312" w:cs="仿宋_GB2312"/>
                <w:b/>
                <w:bCs/>
                <w:sz w:val="24"/>
              </w:rPr>
              <w:t>服务要求（年限）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3" w:type="dxa"/>
            <w:vAlign w:val="center"/>
          </w:tcPr>
          <w:p>
            <w:pPr>
              <w:adjustRightInd/>
              <w:spacing w:line="440" w:lineRule="exact"/>
              <w:ind w:firstLine="480"/>
              <w:rPr>
                <w:rFonts w:ascii="仿宋_GB2312" w:hAnsi="仿宋_GB2312" w:eastAsia="仿宋_GB2312" w:cs="仿宋_GB2312"/>
                <w:sz w:val="24"/>
              </w:rPr>
            </w:pPr>
          </w:p>
        </w:tc>
        <w:tc>
          <w:tcPr>
            <w:tcW w:w="858" w:type="dxa"/>
            <w:vAlign w:val="center"/>
          </w:tcPr>
          <w:p>
            <w:pPr>
              <w:adjustRightInd/>
              <w:spacing w:line="440" w:lineRule="exact"/>
              <w:ind w:firstLine="480"/>
              <w:jc w:val="left"/>
              <w:rPr>
                <w:rFonts w:ascii="仿宋_GB2312" w:hAnsi="仿宋_GB2312" w:eastAsia="仿宋_GB2312" w:cs="仿宋_GB2312"/>
                <w:sz w:val="24"/>
              </w:rPr>
            </w:pPr>
          </w:p>
        </w:tc>
        <w:tc>
          <w:tcPr>
            <w:tcW w:w="3716" w:type="dxa"/>
          </w:tcPr>
          <w:p>
            <w:pPr>
              <w:adjustRightInd/>
              <w:spacing w:line="440" w:lineRule="exact"/>
              <w:ind w:firstLine="480"/>
              <w:rPr>
                <w:rFonts w:ascii="仿宋_GB2312" w:hAnsi="仿宋_GB2312" w:eastAsia="仿宋_GB2312" w:cs="仿宋_GB2312"/>
                <w:sz w:val="24"/>
              </w:rPr>
            </w:pPr>
          </w:p>
        </w:tc>
        <w:tc>
          <w:tcPr>
            <w:tcW w:w="1024" w:type="dxa"/>
            <w:vAlign w:val="center"/>
          </w:tcPr>
          <w:p>
            <w:pPr>
              <w:adjustRightInd/>
              <w:spacing w:line="440" w:lineRule="exact"/>
              <w:ind w:firstLine="480"/>
              <w:rPr>
                <w:rFonts w:ascii="仿宋_GB2312" w:hAnsi="仿宋_GB2312" w:eastAsia="仿宋_GB2312" w:cs="仿宋_GB2312"/>
                <w:sz w:val="24"/>
              </w:rPr>
            </w:pPr>
          </w:p>
        </w:tc>
        <w:tc>
          <w:tcPr>
            <w:tcW w:w="1056" w:type="dxa"/>
            <w:vAlign w:val="center"/>
          </w:tcPr>
          <w:p>
            <w:pPr>
              <w:adjustRightInd/>
              <w:spacing w:line="440" w:lineRule="exact"/>
              <w:ind w:firstLine="480"/>
              <w:rPr>
                <w:rFonts w:ascii="仿宋_GB2312" w:hAnsi="仿宋_GB2312" w:eastAsia="仿宋_GB2312" w:cs="仿宋_GB2312"/>
                <w:sz w:val="24"/>
              </w:rPr>
            </w:pPr>
          </w:p>
        </w:tc>
        <w:tc>
          <w:tcPr>
            <w:tcW w:w="789" w:type="dxa"/>
            <w:vAlign w:val="center"/>
          </w:tcPr>
          <w:p>
            <w:pPr>
              <w:adjustRightInd/>
              <w:spacing w:line="440" w:lineRule="exact"/>
              <w:ind w:firstLine="480"/>
              <w:rPr>
                <w:rFonts w:ascii="仿宋_GB2312" w:hAnsi="仿宋_GB2312" w:eastAsia="仿宋_GB2312" w:cs="仿宋_GB2312"/>
                <w:sz w:val="24"/>
              </w:rPr>
            </w:pPr>
          </w:p>
        </w:tc>
        <w:tc>
          <w:tcPr>
            <w:tcW w:w="1281" w:type="dxa"/>
            <w:vAlign w:val="center"/>
          </w:tcPr>
          <w:p>
            <w:pPr>
              <w:adjustRightInd/>
              <w:spacing w:line="440" w:lineRule="exact"/>
              <w:ind w:firstLine="480"/>
              <w:jc w:val="left"/>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3" w:type="dxa"/>
            <w:vAlign w:val="center"/>
          </w:tcPr>
          <w:p>
            <w:pPr>
              <w:adjustRightInd/>
              <w:spacing w:line="440" w:lineRule="exact"/>
              <w:ind w:firstLine="480"/>
              <w:rPr>
                <w:rFonts w:ascii="仿宋_GB2312" w:hAnsi="仿宋_GB2312" w:eastAsia="仿宋_GB2312" w:cs="仿宋_GB2312"/>
                <w:sz w:val="24"/>
              </w:rPr>
            </w:pPr>
          </w:p>
        </w:tc>
        <w:tc>
          <w:tcPr>
            <w:tcW w:w="858" w:type="dxa"/>
            <w:vAlign w:val="center"/>
          </w:tcPr>
          <w:p>
            <w:pPr>
              <w:adjustRightInd/>
              <w:spacing w:line="440" w:lineRule="exact"/>
              <w:ind w:firstLine="480"/>
              <w:jc w:val="left"/>
              <w:rPr>
                <w:rFonts w:ascii="仿宋_GB2312" w:hAnsi="仿宋_GB2312" w:eastAsia="仿宋_GB2312" w:cs="仿宋_GB2312"/>
                <w:sz w:val="24"/>
              </w:rPr>
            </w:pPr>
          </w:p>
        </w:tc>
        <w:tc>
          <w:tcPr>
            <w:tcW w:w="3716" w:type="dxa"/>
            <w:vAlign w:val="center"/>
          </w:tcPr>
          <w:p>
            <w:pPr>
              <w:adjustRightInd/>
              <w:spacing w:line="440" w:lineRule="exact"/>
              <w:ind w:firstLine="480"/>
              <w:rPr>
                <w:rFonts w:ascii="仿宋_GB2312" w:hAnsi="仿宋_GB2312" w:eastAsia="仿宋_GB2312" w:cs="仿宋_GB2312"/>
                <w:sz w:val="24"/>
              </w:rPr>
            </w:pPr>
          </w:p>
        </w:tc>
        <w:tc>
          <w:tcPr>
            <w:tcW w:w="1024" w:type="dxa"/>
            <w:vAlign w:val="center"/>
          </w:tcPr>
          <w:p>
            <w:pPr>
              <w:adjustRightInd/>
              <w:spacing w:line="440" w:lineRule="exact"/>
              <w:ind w:firstLine="480"/>
              <w:rPr>
                <w:rFonts w:ascii="仿宋_GB2312" w:hAnsi="仿宋_GB2312" w:eastAsia="仿宋_GB2312" w:cs="仿宋_GB2312"/>
                <w:sz w:val="24"/>
              </w:rPr>
            </w:pPr>
          </w:p>
        </w:tc>
        <w:tc>
          <w:tcPr>
            <w:tcW w:w="1056" w:type="dxa"/>
            <w:vAlign w:val="center"/>
          </w:tcPr>
          <w:p>
            <w:pPr>
              <w:adjustRightInd/>
              <w:spacing w:line="440" w:lineRule="exact"/>
              <w:ind w:firstLine="480"/>
              <w:rPr>
                <w:rFonts w:ascii="仿宋_GB2312" w:hAnsi="仿宋_GB2312" w:eastAsia="仿宋_GB2312" w:cs="仿宋_GB2312"/>
                <w:sz w:val="24"/>
              </w:rPr>
            </w:pPr>
          </w:p>
        </w:tc>
        <w:tc>
          <w:tcPr>
            <w:tcW w:w="789" w:type="dxa"/>
            <w:vAlign w:val="center"/>
          </w:tcPr>
          <w:p>
            <w:pPr>
              <w:adjustRightInd/>
              <w:spacing w:line="440" w:lineRule="exact"/>
              <w:ind w:firstLine="480"/>
              <w:rPr>
                <w:rFonts w:ascii="仿宋_GB2312" w:hAnsi="仿宋_GB2312" w:eastAsia="仿宋_GB2312" w:cs="仿宋_GB2312"/>
                <w:sz w:val="24"/>
              </w:rPr>
            </w:pPr>
          </w:p>
        </w:tc>
        <w:tc>
          <w:tcPr>
            <w:tcW w:w="1281" w:type="dxa"/>
            <w:vAlign w:val="center"/>
          </w:tcPr>
          <w:p>
            <w:pPr>
              <w:adjustRightInd/>
              <w:spacing w:line="440" w:lineRule="exact"/>
              <w:ind w:firstLine="480"/>
              <w:jc w:val="left"/>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3" w:type="dxa"/>
            <w:vAlign w:val="center"/>
          </w:tcPr>
          <w:p>
            <w:pPr>
              <w:adjustRightInd/>
              <w:spacing w:line="440" w:lineRule="exact"/>
              <w:ind w:firstLine="480"/>
              <w:rPr>
                <w:rFonts w:ascii="仿宋_GB2312" w:hAnsi="仿宋_GB2312" w:eastAsia="仿宋_GB2312" w:cs="仿宋_GB2312"/>
                <w:sz w:val="24"/>
              </w:rPr>
            </w:pPr>
          </w:p>
        </w:tc>
        <w:tc>
          <w:tcPr>
            <w:tcW w:w="858" w:type="dxa"/>
            <w:vAlign w:val="center"/>
          </w:tcPr>
          <w:p>
            <w:pPr>
              <w:adjustRightInd/>
              <w:spacing w:line="440" w:lineRule="exact"/>
              <w:ind w:firstLine="480"/>
              <w:jc w:val="left"/>
              <w:rPr>
                <w:rFonts w:ascii="仿宋_GB2312" w:hAnsi="仿宋_GB2312" w:eastAsia="仿宋_GB2312" w:cs="仿宋_GB2312"/>
                <w:sz w:val="24"/>
              </w:rPr>
            </w:pPr>
          </w:p>
        </w:tc>
        <w:tc>
          <w:tcPr>
            <w:tcW w:w="3716" w:type="dxa"/>
            <w:vAlign w:val="center"/>
          </w:tcPr>
          <w:p>
            <w:pPr>
              <w:adjustRightInd/>
              <w:spacing w:line="440" w:lineRule="exact"/>
              <w:ind w:firstLine="480"/>
              <w:rPr>
                <w:rFonts w:ascii="仿宋_GB2312" w:hAnsi="仿宋_GB2312" w:eastAsia="仿宋_GB2312" w:cs="仿宋_GB2312"/>
                <w:sz w:val="24"/>
              </w:rPr>
            </w:pPr>
          </w:p>
        </w:tc>
        <w:tc>
          <w:tcPr>
            <w:tcW w:w="1024" w:type="dxa"/>
            <w:vAlign w:val="center"/>
          </w:tcPr>
          <w:p>
            <w:pPr>
              <w:adjustRightInd/>
              <w:spacing w:line="440" w:lineRule="exact"/>
              <w:ind w:firstLine="480"/>
              <w:rPr>
                <w:rFonts w:ascii="仿宋_GB2312" w:hAnsi="仿宋_GB2312" w:eastAsia="仿宋_GB2312" w:cs="仿宋_GB2312"/>
                <w:sz w:val="24"/>
              </w:rPr>
            </w:pPr>
          </w:p>
        </w:tc>
        <w:tc>
          <w:tcPr>
            <w:tcW w:w="1056" w:type="dxa"/>
            <w:vAlign w:val="center"/>
          </w:tcPr>
          <w:p>
            <w:pPr>
              <w:adjustRightInd/>
              <w:spacing w:line="440" w:lineRule="exact"/>
              <w:ind w:firstLine="480"/>
              <w:rPr>
                <w:rFonts w:ascii="仿宋_GB2312" w:hAnsi="仿宋_GB2312" w:eastAsia="仿宋_GB2312" w:cs="仿宋_GB2312"/>
                <w:sz w:val="24"/>
              </w:rPr>
            </w:pPr>
          </w:p>
        </w:tc>
        <w:tc>
          <w:tcPr>
            <w:tcW w:w="789" w:type="dxa"/>
            <w:vAlign w:val="center"/>
          </w:tcPr>
          <w:p>
            <w:pPr>
              <w:adjustRightInd/>
              <w:spacing w:line="440" w:lineRule="exact"/>
              <w:ind w:firstLine="480"/>
              <w:rPr>
                <w:rFonts w:ascii="仿宋_GB2312" w:hAnsi="仿宋_GB2312" w:eastAsia="仿宋_GB2312" w:cs="仿宋_GB2312"/>
                <w:sz w:val="24"/>
              </w:rPr>
            </w:pPr>
          </w:p>
        </w:tc>
        <w:tc>
          <w:tcPr>
            <w:tcW w:w="1281" w:type="dxa"/>
            <w:vAlign w:val="center"/>
          </w:tcPr>
          <w:p>
            <w:pPr>
              <w:adjustRightInd/>
              <w:spacing w:line="440" w:lineRule="exact"/>
              <w:ind w:firstLine="480"/>
              <w:jc w:val="left"/>
              <w:rPr>
                <w:rFonts w:ascii="仿宋_GB2312" w:hAnsi="仿宋_GB2312" w:eastAsia="仿宋_GB2312" w:cs="仿宋_GB2312"/>
                <w:sz w:val="24"/>
              </w:rPr>
            </w:pPr>
          </w:p>
        </w:tc>
      </w:tr>
    </w:tbl>
    <w:p>
      <w:pPr>
        <w:adjustRightInd/>
        <w:snapToGrid w:val="0"/>
        <w:spacing w:line="360" w:lineRule="auto"/>
        <w:ind w:firstLine="480" w:firstLineChars="200"/>
        <w:rPr>
          <w:rFonts w:ascii="仿宋_GB2312" w:hAnsi="仿宋_GB2312" w:eastAsia="仿宋_GB2312" w:cs="仿宋_GB2312"/>
          <w:bCs/>
          <w:sz w:val="24"/>
        </w:rPr>
      </w:pPr>
    </w:p>
    <w:p>
      <w:pPr>
        <w:spacing w:line="460" w:lineRule="exact"/>
        <w:ind w:firstLine="480" w:firstLineChars="200"/>
        <w:rPr>
          <w:rFonts w:ascii="仿宋_GB2312" w:hAnsi="仿宋_GB2312" w:eastAsia="仿宋_GB2312" w:cs="仿宋_GB2312"/>
          <w:sz w:val="24"/>
        </w:rPr>
      </w:pPr>
    </w:p>
    <w:p>
      <w:pPr>
        <w:spacing w:line="46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 xml:space="preserve">                </w:t>
      </w:r>
    </w:p>
    <w:p>
      <w:pPr>
        <w:spacing w:line="46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 xml:space="preserve">                  </w:t>
      </w:r>
    </w:p>
    <w:p>
      <w:pPr>
        <w:spacing w:line="46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 xml:space="preserve">  </w:t>
      </w:r>
    </w:p>
    <w:p>
      <w:pPr>
        <w:pStyle w:val="33"/>
        <w:adjustRightInd/>
        <w:snapToGrid w:val="0"/>
        <w:spacing w:line="560" w:lineRule="exact"/>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 xml:space="preserve">                                        </w:t>
      </w:r>
    </w:p>
    <w:p>
      <w:pPr>
        <w:pStyle w:val="33"/>
        <w:adjustRightInd/>
        <w:snapToGrid w:val="0"/>
        <w:spacing w:line="560" w:lineRule="exact"/>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 xml:space="preserve">                                                                                                       </w:t>
      </w:r>
    </w:p>
    <w:p>
      <w:pPr>
        <w:rPr>
          <w:rFonts w:ascii="仿宋_GB2312" w:hAnsi="仿宋_GB2312" w:eastAsia="仿宋_GB2312" w:cs="仿宋_GB2312"/>
          <w:b/>
          <w:sz w:val="32"/>
          <w:szCs w:val="32"/>
          <w:lang w:val="zh-TW" w:eastAsia="zh-TW"/>
        </w:rPr>
      </w:pPr>
      <w:r>
        <w:rPr>
          <w:rFonts w:hint="eastAsia" w:ascii="仿宋_GB2312" w:hAnsi="仿宋_GB2312" w:eastAsia="仿宋_GB2312" w:cs="仿宋_GB2312"/>
          <w:b/>
          <w:sz w:val="32"/>
          <w:szCs w:val="32"/>
          <w:lang w:val="zh-TW" w:eastAsia="zh-TW"/>
        </w:rPr>
        <w:br w:type="page"/>
      </w:r>
    </w:p>
    <w:p>
      <w:pPr>
        <w:adjustRightInd/>
        <w:spacing w:before="240" w:beforeLines="100" w:line="360" w:lineRule="auto"/>
        <w:jc w:val="center"/>
        <w:outlineLvl w:val="0"/>
        <w:rPr>
          <w:rFonts w:ascii="仿宋_GB2312" w:hAnsi="仿宋_GB2312" w:eastAsia="仿宋_GB2312" w:cs="仿宋_GB2312"/>
          <w:b/>
          <w:sz w:val="36"/>
          <w:szCs w:val="20"/>
        </w:rPr>
      </w:pPr>
      <w:r>
        <w:rPr>
          <w:rFonts w:hint="eastAsia" w:ascii="仿宋_GB2312" w:hAnsi="仿宋_GB2312" w:eastAsia="仿宋_GB2312" w:cs="仿宋_GB2312"/>
          <w:b/>
          <w:sz w:val="36"/>
          <w:szCs w:val="20"/>
        </w:rPr>
        <w:t>第六部分</w:t>
      </w:r>
      <w:bookmarkEnd w:id="393"/>
      <w:r>
        <w:rPr>
          <w:rFonts w:hint="eastAsia" w:ascii="仿宋_GB2312" w:hAnsi="仿宋_GB2312" w:eastAsia="仿宋_GB2312" w:cs="仿宋_GB2312"/>
          <w:b/>
          <w:sz w:val="36"/>
          <w:szCs w:val="20"/>
        </w:rPr>
        <w:t xml:space="preserve"> </w:t>
      </w:r>
      <w:bookmarkEnd w:id="394"/>
      <w:r>
        <w:rPr>
          <w:rFonts w:hint="eastAsia" w:ascii="仿宋_GB2312" w:hAnsi="仿宋_GB2312" w:eastAsia="仿宋_GB2312" w:cs="仿宋_GB2312"/>
          <w:b/>
          <w:sz w:val="36"/>
          <w:szCs w:val="20"/>
        </w:rPr>
        <w:t>应提交的有关格式范例</w:t>
      </w:r>
    </w:p>
    <w:p>
      <w:pPr>
        <w:adjustRightInd/>
        <w:spacing w:line="440" w:lineRule="exact"/>
        <w:jc w:val="center"/>
        <w:rPr>
          <w:rFonts w:ascii="仿宋_GB2312" w:hAnsi="仿宋_GB2312" w:eastAsia="仿宋_GB2312" w:cs="仿宋_GB2312"/>
          <w:b/>
          <w:kern w:val="0"/>
          <w:sz w:val="36"/>
          <w:szCs w:val="36"/>
        </w:rPr>
      </w:pPr>
    </w:p>
    <w:p>
      <w:pPr>
        <w:adjustRightInd/>
        <w:spacing w:line="440" w:lineRule="exact"/>
        <w:jc w:val="center"/>
        <w:outlineLvl w:val="1"/>
        <w:rPr>
          <w:rFonts w:ascii="仿宋_GB2312" w:hAnsi="仿宋_GB2312" w:eastAsia="仿宋_GB2312" w:cs="仿宋_GB2312"/>
          <w:b/>
          <w:kern w:val="0"/>
          <w:sz w:val="36"/>
          <w:szCs w:val="36"/>
        </w:rPr>
      </w:pPr>
      <w:r>
        <w:rPr>
          <w:rFonts w:hint="eastAsia" w:ascii="仿宋_GB2312" w:hAnsi="仿宋_GB2312" w:eastAsia="仿宋_GB2312" w:cs="仿宋_GB2312"/>
          <w:b/>
          <w:kern w:val="0"/>
          <w:sz w:val="36"/>
          <w:szCs w:val="36"/>
        </w:rPr>
        <w:t>资格文件部分</w:t>
      </w:r>
    </w:p>
    <w:p>
      <w:pPr>
        <w:adjustRightInd/>
        <w:spacing w:line="440" w:lineRule="exact"/>
        <w:jc w:val="center"/>
        <w:rPr>
          <w:rFonts w:ascii="仿宋_GB2312" w:hAnsi="仿宋_GB2312" w:eastAsia="仿宋_GB2312" w:cs="仿宋_GB2312"/>
          <w:b/>
          <w:kern w:val="0"/>
          <w:sz w:val="36"/>
          <w:szCs w:val="36"/>
        </w:rPr>
      </w:pPr>
    </w:p>
    <w:p>
      <w:pPr>
        <w:adjustRightInd/>
        <w:spacing w:line="440" w:lineRule="exact"/>
        <w:jc w:val="center"/>
        <w:rPr>
          <w:rFonts w:ascii="仿宋_GB2312" w:hAnsi="仿宋_GB2312" w:eastAsia="仿宋_GB2312" w:cs="仿宋_GB2312"/>
          <w:b/>
          <w:kern w:val="0"/>
          <w:sz w:val="36"/>
          <w:szCs w:val="36"/>
        </w:rPr>
      </w:pPr>
      <w:r>
        <w:rPr>
          <w:rFonts w:hint="eastAsia" w:ascii="仿宋_GB2312" w:hAnsi="仿宋_GB2312" w:eastAsia="仿宋_GB2312" w:cs="仿宋_GB2312"/>
          <w:b/>
          <w:kern w:val="0"/>
          <w:sz w:val="36"/>
          <w:szCs w:val="36"/>
        </w:rPr>
        <w:t>目录</w:t>
      </w:r>
    </w:p>
    <w:p>
      <w:pPr>
        <w:adjustRightInd/>
        <w:spacing w:line="440" w:lineRule="exact"/>
        <w:jc w:val="center"/>
        <w:rPr>
          <w:rFonts w:ascii="仿宋_GB2312" w:hAnsi="仿宋_GB2312" w:eastAsia="仿宋_GB2312" w:cs="仿宋_GB2312"/>
          <w:b/>
          <w:kern w:val="0"/>
          <w:sz w:val="36"/>
          <w:szCs w:val="36"/>
        </w:rPr>
      </w:pPr>
    </w:p>
    <w:p>
      <w:pPr>
        <w:numPr>
          <w:ilvl w:val="0"/>
          <w:numId w:val="2"/>
        </w:numPr>
        <w:adjustRightInd/>
        <w:spacing w:line="440" w:lineRule="exact"/>
        <w:rPr>
          <w:rFonts w:ascii="仿宋_GB2312" w:hAnsi="仿宋_GB2312" w:eastAsia="仿宋_GB2312" w:cs="仿宋_GB2312"/>
          <w:sz w:val="24"/>
        </w:rPr>
      </w:pPr>
      <w:r>
        <w:rPr>
          <w:rFonts w:hint="eastAsia" w:ascii="仿宋_GB2312" w:hAnsi="仿宋_GB2312" w:eastAsia="仿宋_GB2312" w:cs="仿宋_GB2312"/>
          <w:sz w:val="24"/>
        </w:rPr>
        <w:t>符合参加政府采购活动应当具备的一般条件的承诺函……………（页码）</w:t>
      </w:r>
    </w:p>
    <w:p>
      <w:pPr>
        <w:numPr>
          <w:ilvl w:val="0"/>
          <w:numId w:val="2"/>
        </w:numPr>
        <w:adjustRightInd/>
        <w:spacing w:line="440" w:lineRule="exact"/>
        <w:rPr>
          <w:rFonts w:ascii="仿宋_GB2312" w:hAnsi="仿宋_GB2312" w:eastAsia="仿宋_GB2312" w:cs="仿宋_GB2312"/>
          <w:sz w:val="24"/>
        </w:rPr>
      </w:pPr>
      <w:r>
        <w:rPr>
          <w:rFonts w:hint="eastAsia" w:ascii="仿宋_GB2312" w:hAnsi="仿宋_GB2312" w:eastAsia="仿宋_GB2312" w:cs="仿宋_GB2312"/>
          <w:sz w:val="24"/>
        </w:rPr>
        <w:t>落实政府采购政策需满足的资格要求………………………………（页码）</w:t>
      </w:r>
    </w:p>
    <w:p>
      <w:pPr>
        <w:numPr>
          <w:ilvl w:val="0"/>
          <w:numId w:val="2"/>
        </w:numPr>
        <w:adjustRightInd/>
        <w:spacing w:line="440" w:lineRule="exact"/>
        <w:rPr>
          <w:rFonts w:ascii="仿宋_GB2312" w:hAnsi="仿宋_GB2312" w:eastAsia="仿宋_GB2312" w:cs="仿宋_GB2312"/>
          <w:sz w:val="24"/>
        </w:rPr>
      </w:pPr>
      <w:r>
        <w:rPr>
          <w:rFonts w:hint="eastAsia" w:ascii="仿宋_GB2312" w:hAnsi="仿宋_GB2312" w:eastAsia="仿宋_GB2312" w:cs="仿宋_GB2312"/>
          <w:sz w:val="24"/>
        </w:rPr>
        <w:t>本项目的特定资格要求………………………………………………（页码）</w:t>
      </w:r>
    </w:p>
    <w:p>
      <w:pPr>
        <w:adjustRightInd/>
        <w:spacing w:line="440" w:lineRule="exact"/>
        <w:ind w:firstLine="480" w:firstLineChars="200"/>
        <w:rPr>
          <w:rFonts w:ascii="仿宋_GB2312" w:hAnsi="仿宋_GB2312" w:eastAsia="仿宋_GB2312" w:cs="仿宋_GB2312"/>
          <w:sz w:val="24"/>
        </w:rPr>
      </w:pPr>
    </w:p>
    <w:p>
      <w:pPr>
        <w:adjustRightInd/>
        <w:spacing w:line="440" w:lineRule="exact"/>
        <w:ind w:firstLine="480" w:firstLineChars="200"/>
        <w:rPr>
          <w:rFonts w:ascii="仿宋_GB2312" w:hAnsi="仿宋_GB2312" w:eastAsia="仿宋_GB2312" w:cs="仿宋_GB2312"/>
          <w:sz w:val="24"/>
        </w:rPr>
      </w:pPr>
    </w:p>
    <w:p>
      <w:pPr>
        <w:adjustRightInd/>
        <w:spacing w:line="440" w:lineRule="exact"/>
        <w:jc w:val="center"/>
        <w:rPr>
          <w:rFonts w:ascii="仿宋_GB2312" w:hAnsi="仿宋_GB2312" w:eastAsia="仿宋_GB2312" w:cs="仿宋_GB2312"/>
          <w:b/>
          <w:kern w:val="0"/>
          <w:sz w:val="32"/>
          <w:szCs w:val="32"/>
        </w:rPr>
      </w:pPr>
      <w:r>
        <w:rPr>
          <w:rFonts w:hint="eastAsia" w:ascii="仿宋_GB2312" w:hAnsi="仿宋_GB2312" w:eastAsia="仿宋_GB2312" w:cs="仿宋_GB2312"/>
          <w:kern w:val="0"/>
          <w:sz w:val="24"/>
        </w:rPr>
        <w:br w:type="page"/>
      </w:r>
      <w:r>
        <w:rPr>
          <w:rFonts w:hint="eastAsia" w:ascii="仿宋_GB2312" w:hAnsi="仿宋_GB2312" w:eastAsia="仿宋_GB2312" w:cs="仿宋_GB2312"/>
          <w:b/>
          <w:kern w:val="0"/>
          <w:sz w:val="32"/>
          <w:szCs w:val="32"/>
        </w:rPr>
        <w:t>一、 符合参加政府采购活动应当具备的一般条件的承诺函</w:t>
      </w:r>
    </w:p>
    <w:p>
      <w:pPr>
        <w:adjustRightInd/>
        <w:spacing w:line="440" w:lineRule="exact"/>
        <w:rPr>
          <w:rFonts w:ascii="仿宋_GB2312" w:hAnsi="仿宋_GB2312" w:eastAsia="仿宋_GB2312" w:cs="仿宋_GB2312"/>
          <w:sz w:val="24"/>
        </w:rPr>
      </w:pPr>
      <w:r>
        <w:rPr>
          <w:rFonts w:hint="eastAsia" w:ascii="仿宋_GB2312" w:hAnsi="仿宋_GB2312" w:eastAsia="仿宋_GB2312" w:cs="仿宋_GB2312"/>
          <w:sz w:val="24"/>
          <w:u w:val="single"/>
        </w:rPr>
        <w:t>（采购人）、（采购代理机构）</w:t>
      </w:r>
      <w:r>
        <w:rPr>
          <w:rFonts w:hint="eastAsia" w:ascii="仿宋_GB2312" w:hAnsi="仿宋_GB2312" w:eastAsia="仿宋_GB2312" w:cs="仿宋_GB2312"/>
          <w:sz w:val="24"/>
        </w:rPr>
        <w:t>：</w:t>
      </w:r>
    </w:p>
    <w:p>
      <w:pPr>
        <w:adjustRightInd/>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我方参与</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（项目名称）【项目编号：】政府采购活动，郑重承诺：</w:t>
      </w:r>
    </w:p>
    <w:p>
      <w:pPr>
        <w:adjustRightInd/>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（一）具备《中华人民共和国政府采购法》第二十二条第一款规定的条件：</w:t>
      </w:r>
    </w:p>
    <w:p>
      <w:pPr>
        <w:adjustRightInd/>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1、具有独立承担民事责任的能力；</w:t>
      </w:r>
    </w:p>
    <w:p>
      <w:pPr>
        <w:adjustRightInd/>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 xml:space="preserve">2、具有良好的商业信誉和健全的财务会计制度； </w:t>
      </w:r>
    </w:p>
    <w:p>
      <w:pPr>
        <w:adjustRightInd/>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3、具有履行合同所必需的设备和专业技术能力；</w:t>
      </w:r>
    </w:p>
    <w:p>
      <w:pPr>
        <w:adjustRightInd/>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4、有依法缴纳税收和社会保障资金的良好记录；</w:t>
      </w:r>
    </w:p>
    <w:p>
      <w:pPr>
        <w:adjustRightInd/>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5、参加政府采购活动前三年内，在经营活动中没有重大违法记录；</w:t>
      </w:r>
    </w:p>
    <w:p>
      <w:pPr>
        <w:adjustRightInd/>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6、具有法律、行政法规规定的其他条件。</w:t>
      </w:r>
    </w:p>
    <w:p>
      <w:pPr>
        <w:adjustRightInd/>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（二）未被信用中国（www.creditchina.gov.cn)、中国政府采购网（www.ccgp.gov.cn）列入失信被执行人、重大税收违法案件当事人名单、政府采购严重违法失信行为记录名单。</w:t>
      </w:r>
    </w:p>
    <w:p>
      <w:pPr>
        <w:adjustRightInd/>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（三）不存在以下情况：</w:t>
      </w:r>
    </w:p>
    <w:p>
      <w:pPr>
        <w:adjustRightInd/>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1、单位负责人为同一人或者存在直接控股、管理关系的不同供应商参加同一合同项下的政府采购活动的；</w:t>
      </w:r>
    </w:p>
    <w:p>
      <w:pPr>
        <w:adjustRightInd/>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2、为采购项目提供整体设计、规范编制或者项目管理、监理、检测等服务后再参加该采购项目的其他采购活动的。</w:t>
      </w:r>
    </w:p>
    <w:p>
      <w:pPr>
        <w:adjustRightInd/>
        <w:spacing w:line="440" w:lineRule="exact"/>
        <w:ind w:firstLine="4800" w:firstLineChars="2000"/>
        <w:rPr>
          <w:rFonts w:ascii="仿宋_GB2312" w:hAnsi="仿宋_GB2312" w:eastAsia="仿宋_GB2312" w:cs="仿宋_GB2312"/>
          <w:kern w:val="0"/>
          <w:sz w:val="24"/>
        </w:rPr>
      </w:pPr>
      <w:r>
        <w:rPr>
          <w:rFonts w:hint="eastAsia" w:ascii="仿宋_GB2312" w:hAnsi="仿宋_GB2312" w:eastAsia="仿宋_GB2312" w:cs="仿宋_GB2312"/>
          <w:kern w:val="0"/>
          <w:sz w:val="24"/>
          <w:lang w:val="zh-CN"/>
        </w:rPr>
        <w:t>投标人名称（电子签名）：</w:t>
      </w:r>
    </w:p>
    <w:p>
      <w:pPr>
        <w:adjustRightInd/>
        <w:spacing w:line="440" w:lineRule="exact"/>
        <w:ind w:firstLine="4800" w:firstLineChars="2000"/>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日期：  年  月   日</w:t>
      </w:r>
    </w:p>
    <w:p>
      <w:pPr>
        <w:adjustRightInd/>
        <w:spacing w:line="440" w:lineRule="exact"/>
        <w:ind w:right="480"/>
        <w:jc w:val="center"/>
        <w:rPr>
          <w:rFonts w:ascii="仿宋_GB2312" w:hAnsi="仿宋_GB2312" w:eastAsia="仿宋_GB2312" w:cs="仿宋_GB2312"/>
          <w:b/>
          <w:kern w:val="0"/>
          <w:sz w:val="32"/>
          <w:szCs w:val="32"/>
        </w:rPr>
      </w:pPr>
    </w:p>
    <w:p>
      <w:pPr>
        <w:adjustRightInd/>
        <w:spacing w:line="440" w:lineRule="exact"/>
        <w:ind w:right="480"/>
        <w:jc w:val="center"/>
        <w:rPr>
          <w:rFonts w:ascii="仿宋_GB2312" w:hAnsi="仿宋_GB2312" w:eastAsia="仿宋_GB2312" w:cs="仿宋_GB2312"/>
          <w:b/>
          <w:kern w:val="0"/>
          <w:sz w:val="32"/>
          <w:szCs w:val="32"/>
        </w:rPr>
      </w:pPr>
    </w:p>
    <w:p>
      <w:pPr>
        <w:adjustRightInd/>
        <w:spacing w:line="440" w:lineRule="exact"/>
        <w:ind w:right="480"/>
        <w:jc w:val="center"/>
        <w:rPr>
          <w:rFonts w:ascii="仿宋_GB2312" w:hAnsi="仿宋_GB2312" w:eastAsia="仿宋_GB2312" w:cs="仿宋_GB2312"/>
          <w:b/>
          <w:kern w:val="0"/>
          <w:sz w:val="32"/>
          <w:szCs w:val="32"/>
        </w:rPr>
      </w:pPr>
    </w:p>
    <w:p>
      <w:pPr>
        <w:adjustRightInd/>
        <w:spacing w:line="440" w:lineRule="exact"/>
        <w:rPr>
          <w:rFonts w:ascii="仿宋_GB2312" w:hAnsi="仿宋_GB2312" w:eastAsia="仿宋_GB2312" w:cs="仿宋_GB2312"/>
        </w:rPr>
      </w:pPr>
    </w:p>
    <w:p>
      <w:pPr>
        <w:adjustRightInd/>
        <w:spacing w:line="440" w:lineRule="exact"/>
        <w:ind w:right="480"/>
        <w:jc w:val="center"/>
        <w:rPr>
          <w:rFonts w:ascii="仿宋_GB2312" w:hAnsi="仿宋_GB2312" w:eastAsia="仿宋_GB2312" w:cs="仿宋_GB2312"/>
          <w:b/>
          <w:kern w:val="0"/>
          <w:sz w:val="32"/>
          <w:szCs w:val="32"/>
        </w:rPr>
      </w:pPr>
    </w:p>
    <w:p>
      <w:pPr>
        <w:adjustRightInd/>
        <w:spacing w:line="440" w:lineRule="exact"/>
        <w:ind w:right="480"/>
        <w:jc w:val="center"/>
        <w:rPr>
          <w:rFonts w:ascii="仿宋_GB2312" w:hAnsi="仿宋_GB2312" w:eastAsia="仿宋_GB2312" w:cs="仿宋_GB2312"/>
          <w:b/>
          <w:kern w:val="0"/>
          <w:sz w:val="32"/>
          <w:szCs w:val="32"/>
        </w:rPr>
      </w:pPr>
    </w:p>
    <w:p>
      <w:pPr>
        <w:adjustRightInd/>
        <w:spacing w:line="440" w:lineRule="exact"/>
        <w:ind w:right="480"/>
        <w:jc w:val="center"/>
        <w:rPr>
          <w:rFonts w:ascii="仿宋_GB2312" w:hAnsi="仿宋_GB2312" w:eastAsia="仿宋_GB2312" w:cs="仿宋_GB2312"/>
          <w:b/>
          <w:kern w:val="0"/>
          <w:sz w:val="32"/>
          <w:szCs w:val="32"/>
        </w:rPr>
      </w:pPr>
    </w:p>
    <w:p>
      <w:pPr>
        <w:rPr>
          <w:rFonts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br w:type="page"/>
      </w:r>
    </w:p>
    <w:p>
      <w:pPr>
        <w:adjustRightInd/>
        <w:spacing w:line="440" w:lineRule="exact"/>
        <w:jc w:val="center"/>
        <w:rPr>
          <w:rFonts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二、落实政府采购政策需满足的资格要求</w:t>
      </w:r>
    </w:p>
    <w:p>
      <w:pPr>
        <w:adjustRightInd/>
        <w:spacing w:line="440" w:lineRule="exact"/>
        <w:rPr>
          <w:rFonts w:ascii="仿宋_GB2312" w:hAnsi="仿宋_GB2312" w:eastAsia="仿宋_GB2312" w:cs="仿宋_GB2312"/>
          <w:sz w:val="24"/>
        </w:rPr>
      </w:pPr>
      <w:r>
        <w:rPr>
          <w:rFonts w:hint="eastAsia" w:ascii="仿宋_GB2312" w:hAnsi="仿宋_GB2312" w:eastAsia="仿宋_GB2312" w:cs="仿宋_GB2312"/>
          <w:sz w:val="24"/>
        </w:rPr>
        <w:t>（</w:t>
      </w:r>
      <w:r>
        <w:rPr>
          <w:rFonts w:hint="eastAsia" w:ascii="仿宋_GB2312" w:hAnsi="仿宋_GB2312" w:eastAsia="仿宋_GB2312" w:cs="仿宋_GB2312"/>
          <w:b w:val="0"/>
          <w:bCs w:val="0"/>
          <w:sz w:val="24"/>
        </w:rPr>
        <w:t>根据招标公告落实政府采购政策需满足的资格要求选择提供相应的材料；</w:t>
      </w:r>
      <w:r>
        <w:rPr>
          <w:rFonts w:hint="eastAsia" w:ascii="仿宋_GB2312" w:hAnsi="仿宋_GB2312" w:eastAsia="仿宋_GB2312" w:cs="仿宋_GB2312"/>
          <w:b/>
          <w:bCs/>
          <w:sz w:val="24"/>
        </w:rPr>
        <w:t>未要求的，无需提供</w:t>
      </w:r>
      <w:r>
        <w:rPr>
          <w:rFonts w:hint="eastAsia" w:ascii="仿宋_GB2312" w:hAnsi="仿宋_GB2312" w:eastAsia="仿宋_GB2312" w:cs="仿宋_GB2312"/>
          <w:sz w:val="24"/>
        </w:rPr>
        <w:t>）</w:t>
      </w:r>
    </w:p>
    <w:p>
      <w:pPr>
        <w:rPr>
          <w:rFonts w:ascii="仿宋_GB2312" w:hAnsi="仿宋_GB2312" w:eastAsia="仿宋_GB2312" w:cs="仿宋_GB2312"/>
          <w:b/>
          <w:sz w:val="32"/>
          <w:szCs w:val="32"/>
        </w:rPr>
      </w:pPr>
      <w:r>
        <w:rPr>
          <w:rFonts w:hint="eastAsia" w:ascii="仿宋_GB2312" w:hAnsi="仿宋_GB2312" w:eastAsia="仿宋_GB2312" w:cs="仿宋_GB2312"/>
          <w:b/>
          <w:sz w:val="32"/>
          <w:szCs w:val="32"/>
        </w:rPr>
        <w:br w:type="page"/>
      </w:r>
    </w:p>
    <w:p>
      <w:pPr>
        <w:widowControl/>
        <w:spacing w:line="360" w:lineRule="auto"/>
        <w:ind w:left="150"/>
        <w:jc w:val="center"/>
        <w:rPr>
          <w:rFonts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三、本项目的特定资格要求</w:t>
      </w:r>
    </w:p>
    <w:p>
      <w:pPr>
        <w:spacing w:line="360" w:lineRule="auto"/>
        <w:jc w:val="center"/>
        <w:rPr>
          <w:rFonts w:ascii="仿宋_GB2312" w:hAnsi="仿宋_GB2312" w:eastAsia="仿宋_GB2312" w:cs="仿宋_GB2312"/>
          <w:sz w:val="24"/>
        </w:rPr>
      </w:pPr>
      <w:r>
        <w:rPr>
          <w:rFonts w:hint="eastAsia" w:ascii="仿宋_GB2312" w:hAnsi="仿宋_GB2312" w:eastAsia="仿宋_GB2312" w:cs="仿宋_GB2312"/>
          <w:sz w:val="24"/>
        </w:rPr>
        <w:t>（根据招标公告本项目的特定资格要求提供相应的材料；</w:t>
      </w:r>
      <w:r>
        <w:rPr>
          <w:rFonts w:hint="eastAsia" w:ascii="仿宋_GB2312" w:hAnsi="仿宋_GB2312" w:eastAsia="仿宋_GB2312" w:cs="仿宋_GB2312"/>
          <w:b/>
          <w:bCs/>
          <w:sz w:val="24"/>
        </w:rPr>
        <w:t>未要求的，无需提供</w:t>
      </w:r>
      <w:r>
        <w:rPr>
          <w:rFonts w:hint="eastAsia" w:ascii="仿宋_GB2312" w:hAnsi="仿宋_GB2312" w:eastAsia="仿宋_GB2312" w:cs="仿宋_GB2312"/>
          <w:sz w:val="24"/>
        </w:rPr>
        <w:t>）</w:t>
      </w:r>
    </w:p>
    <w:p>
      <w:pPr>
        <w:spacing w:line="360" w:lineRule="auto"/>
        <w:rPr>
          <w:rFonts w:ascii="仿宋_GB2312" w:hAnsi="仿宋_GB2312" w:eastAsia="仿宋_GB2312" w:cs="仿宋_GB2312"/>
        </w:rPr>
      </w:pPr>
    </w:p>
    <w:p>
      <w:pPr>
        <w:rPr>
          <w:rFonts w:ascii="仿宋_GB2312" w:hAnsi="仿宋_GB2312" w:eastAsia="仿宋_GB2312" w:cs="仿宋_GB2312"/>
          <w:b/>
          <w:sz w:val="32"/>
          <w:szCs w:val="32"/>
        </w:rPr>
      </w:pPr>
    </w:p>
    <w:p>
      <w:pPr>
        <w:adjustRightInd/>
        <w:spacing w:line="440" w:lineRule="exact"/>
        <w:rPr>
          <w:rFonts w:ascii="仿宋_GB2312" w:hAnsi="仿宋_GB2312" w:eastAsia="仿宋_GB2312" w:cs="仿宋_GB2312"/>
          <w:b/>
          <w:kern w:val="0"/>
          <w:sz w:val="32"/>
          <w:szCs w:val="32"/>
        </w:rPr>
      </w:pPr>
    </w:p>
    <w:p>
      <w:pPr>
        <w:rPr>
          <w:rFonts w:ascii="仿宋_GB2312" w:hAnsi="仿宋_GB2312" w:eastAsia="仿宋_GB2312" w:cs="仿宋_GB2312"/>
          <w:b/>
          <w:kern w:val="0"/>
          <w:sz w:val="36"/>
          <w:szCs w:val="36"/>
        </w:rPr>
      </w:pPr>
      <w:r>
        <w:rPr>
          <w:rFonts w:hint="eastAsia" w:ascii="仿宋_GB2312" w:hAnsi="仿宋_GB2312" w:eastAsia="仿宋_GB2312" w:cs="仿宋_GB2312"/>
          <w:b/>
          <w:kern w:val="0"/>
          <w:sz w:val="36"/>
          <w:szCs w:val="36"/>
        </w:rPr>
        <w:br w:type="page"/>
      </w:r>
    </w:p>
    <w:p>
      <w:pPr>
        <w:adjustRightInd/>
        <w:spacing w:line="440" w:lineRule="exact"/>
        <w:jc w:val="center"/>
        <w:outlineLvl w:val="1"/>
        <w:rPr>
          <w:rFonts w:ascii="仿宋_GB2312" w:hAnsi="仿宋_GB2312" w:eastAsia="仿宋_GB2312" w:cs="仿宋_GB2312"/>
          <w:b/>
          <w:kern w:val="0"/>
          <w:sz w:val="36"/>
          <w:szCs w:val="36"/>
        </w:rPr>
      </w:pPr>
      <w:r>
        <w:rPr>
          <w:rFonts w:hint="eastAsia" w:ascii="仿宋_GB2312" w:hAnsi="仿宋_GB2312" w:eastAsia="仿宋_GB2312" w:cs="仿宋_GB2312"/>
          <w:b/>
          <w:kern w:val="0"/>
          <w:sz w:val="36"/>
          <w:szCs w:val="36"/>
        </w:rPr>
        <w:t>商务技术文件部分</w:t>
      </w:r>
    </w:p>
    <w:p>
      <w:pPr>
        <w:adjustRightInd/>
        <w:spacing w:line="440" w:lineRule="exact"/>
        <w:jc w:val="center"/>
        <w:rPr>
          <w:rFonts w:ascii="仿宋_GB2312" w:hAnsi="仿宋_GB2312" w:eastAsia="仿宋_GB2312" w:cs="仿宋_GB2312"/>
          <w:b/>
          <w:kern w:val="0"/>
          <w:sz w:val="24"/>
        </w:rPr>
      </w:pPr>
    </w:p>
    <w:p>
      <w:pPr>
        <w:adjustRightInd/>
        <w:spacing w:line="440" w:lineRule="exact"/>
        <w:jc w:val="center"/>
        <w:rPr>
          <w:rFonts w:ascii="仿宋_GB2312" w:hAnsi="仿宋_GB2312" w:eastAsia="仿宋_GB2312" w:cs="仿宋_GB2312"/>
          <w:b/>
          <w:kern w:val="0"/>
          <w:sz w:val="36"/>
          <w:szCs w:val="36"/>
        </w:rPr>
      </w:pPr>
      <w:r>
        <w:rPr>
          <w:rFonts w:hint="eastAsia" w:ascii="仿宋_GB2312" w:hAnsi="仿宋_GB2312" w:eastAsia="仿宋_GB2312" w:cs="仿宋_GB2312"/>
          <w:b/>
          <w:kern w:val="0"/>
          <w:sz w:val="36"/>
          <w:szCs w:val="36"/>
        </w:rPr>
        <w:t>目录</w:t>
      </w:r>
    </w:p>
    <w:p>
      <w:pPr>
        <w:numPr>
          <w:ilvl w:val="0"/>
          <w:numId w:val="3"/>
        </w:numPr>
        <w:adjustRightInd/>
        <w:spacing w:line="440" w:lineRule="exact"/>
        <w:ind w:left="479" w:leftChars="228"/>
        <w:rPr>
          <w:rFonts w:ascii="仿宋_GB2312" w:hAnsi="仿宋_GB2312" w:eastAsia="仿宋_GB2312" w:cs="仿宋_GB2312"/>
          <w:szCs w:val="21"/>
        </w:rPr>
      </w:pPr>
      <w:r>
        <w:rPr>
          <w:rFonts w:hint="eastAsia" w:ascii="仿宋_GB2312" w:hAnsi="仿宋_GB2312" w:eastAsia="仿宋_GB2312" w:cs="仿宋_GB2312"/>
          <w:szCs w:val="21"/>
        </w:rPr>
        <w:t>投标函…………………………………………………………………………………（页码）</w:t>
      </w:r>
    </w:p>
    <w:p>
      <w:pPr>
        <w:numPr>
          <w:ilvl w:val="0"/>
          <w:numId w:val="3"/>
        </w:numPr>
        <w:adjustRightInd/>
        <w:spacing w:line="440" w:lineRule="exact"/>
        <w:ind w:left="479" w:leftChars="228"/>
        <w:rPr>
          <w:rFonts w:ascii="仿宋_GB2312" w:hAnsi="仿宋_GB2312" w:eastAsia="仿宋_GB2312" w:cs="仿宋_GB2312"/>
          <w:szCs w:val="21"/>
        </w:rPr>
      </w:pPr>
      <w:r>
        <w:rPr>
          <w:rFonts w:hint="eastAsia" w:ascii="仿宋_GB2312" w:hAnsi="仿宋_GB2312" w:eastAsia="仿宋_GB2312" w:cs="仿宋_GB2312"/>
          <w:szCs w:val="21"/>
        </w:rPr>
        <w:t>授权委托书或法定代表人（单位负责人、自然人本人）身份证明………………（页码）</w:t>
      </w:r>
    </w:p>
    <w:p>
      <w:pPr>
        <w:numPr>
          <w:ilvl w:val="0"/>
          <w:numId w:val="3"/>
        </w:numPr>
        <w:adjustRightInd/>
        <w:spacing w:line="440" w:lineRule="exact"/>
        <w:ind w:left="479" w:leftChars="228"/>
        <w:rPr>
          <w:rFonts w:ascii="仿宋_GB2312" w:hAnsi="仿宋_GB2312" w:eastAsia="仿宋_GB2312" w:cs="仿宋_GB2312"/>
          <w:szCs w:val="21"/>
        </w:rPr>
      </w:pPr>
      <w:r>
        <w:rPr>
          <w:rFonts w:hint="eastAsia" w:ascii="仿宋_GB2312" w:hAnsi="仿宋_GB2312" w:eastAsia="仿宋_GB2312" w:cs="仿宋_GB2312"/>
          <w:szCs w:val="21"/>
        </w:rPr>
        <w:t>符合性审查资料………………………………………………………………………（页码）</w:t>
      </w:r>
    </w:p>
    <w:p>
      <w:pPr>
        <w:numPr>
          <w:ilvl w:val="0"/>
          <w:numId w:val="3"/>
        </w:numPr>
        <w:adjustRightInd/>
        <w:spacing w:line="440" w:lineRule="exact"/>
        <w:ind w:left="479" w:leftChars="228"/>
        <w:rPr>
          <w:rFonts w:ascii="仿宋_GB2312" w:hAnsi="仿宋_GB2312" w:eastAsia="仿宋_GB2312" w:cs="仿宋_GB2312"/>
          <w:szCs w:val="21"/>
        </w:rPr>
      </w:pPr>
      <w:r>
        <w:rPr>
          <w:rFonts w:hint="eastAsia" w:ascii="仿宋_GB2312" w:hAnsi="仿宋_GB2312" w:eastAsia="仿宋_GB2312" w:cs="仿宋_GB2312"/>
          <w:szCs w:val="21"/>
        </w:rPr>
        <w:t>评标标准相应的商务技术资料………………………………………………………（页码）</w:t>
      </w:r>
    </w:p>
    <w:p>
      <w:pPr>
        <w:numPr>
          <w:ilvl w:val="0"/>
          <w:numId w:val="3"/>
        </w:numPr>
        <w:adjustRightInd/>
        <w:spacing w:line="440" w:lineRule="exact"/>
        <w:ind w:left="479" w:leftChars="228"/>
        <w:rPr>
          <w:rFonts w:ascii="仿宋_GB2312" w:hAnsi="仿宋_GB2312" w:eastAsia="仿宋_GB2312" w:cs="仿宋_GB2312"/>
          <w:szCs w:val="21"/>
        </w:rPr>
      </w:pPr>
      <w:r>
        <w:rPr>
          <w:rFonts w:hint="eastAsia" w:ascii="仿宋_GB2312" w:hAnsi="仿宋_GB2312" w:eastAsia="仿宋_GB2312" w:cs="仿宋_GB2312"/>
          <w:szCs w:val="21"/>
        </w:rPr>
        <w:t>投标标的清单…………………………………………………………………………（页码）</w:t>
      </w:r>
    </w:p>
    <w:p>
      <w:pPr>
        <w:numPr>
          <w:ilvl w:val="0"/>
          <w:numId w:val="3"/>
        </w:numPr>
        <w:adjustRightInd/>
        <w:spacing w:line="440" w:lineRule="exact"/>
        <w:ind w:left="479" w:leftChars="228"/>
        <w:rPr>
          <w:rFonts w:ascii="仿宋_GB2312" w:hAnsi="仿宋_GB2312" w:eastAsia="仿宋_GB2312" w:cs="仿宋_GB2312"/>
          <w:szCs w:val="21"/>
        </w:rPr>
      </w:pPr>
      <w:r>
        <w:rPr>
          <w:rFonts w:hint="eastAsia" w:ascii="仿宋_GB2312" w:hAnsi="仿宋_GB2312" w:eastAsia="仿宋_GB2312" w:cs="仿宋_GB2312"/>
          <w:szCs w:val="21"/>
        </w:rPr>
        <w:t>拟投入本项目的服务团队情况表……………………………………………………（页码）</w:t>
      </w:r>
    </w:p>
    <w:p>
      <w:pPr>
        <w:numPr>
          <w:ilvl w:val="0"/>
          <w:numId w:val="3"/>
        </w:numPr>
        <w:adjustRightInd/>
        <w:spacing w:line="440" w:lineRule="exact"/>
        <w:ind w:left="479" w:leftChars="228"/>
        <w:rPr>
          <w:rFonts w:ascii="仿宋_GB2312" w:hAnsi="仿宋_GB2312" w:eastAsia="仿宋_GB2312" w:cs="仿宋_GB2312"/>
          <w:szCs w:val="21"/>
        </w:rPr>
      </w:pPr>
      <w:r>
        <w:rPr>
          <w:rFonts w:hint="eastAsia" w:ascii="仿宋_GB2312" w:hAnsi="仿宋_GB2312" w:eastAsia="仿宋_GB2312" w:cs="仿宋_GB2312"/>
          <w:szCs w:val="21"/>
        </w:rPr>
        <w:t>商务技术偏离表………………………………………………………………………（页码）</w:t>
      </w:r>
    </w:p>
    <w:p>
      <w:pPr>
        <w:numPr>
          <w:ilvl w:val="0"/>
          <w:numId w:val="3"/>
        </w:numPr>
        <w:adjustRightInd/>
        <w:spacing w:line="440" w:lineRule="exact"/>
        <w:ind w:left="479" w:leftChars="228"/>
        <w:rPr>
          <w:rFonts w:ascii="仿宋_GB2312" w:hAnsi="仿宋_GB2312" w:eastAsia="仿宋_GB2312" w:cs="仿宋_GB2312"/>
          <w:szCs w:val="21"/>
        </w:rPr>
      </w:pPr>
      <w:r>
        <w:rPr>
          <w:rFonts w:hint="eastAsia" w:ascii="仿宋_GB2312" w:hAnsi="仿宋_GB2312" w:eastAsia="仿宋_GB2312" w:cs="仿宋_GB2312"/>
          <w:szCs w:val="21"/>
          <w:lang w:val="zh-CN"/>
        </w:rPr>
        <w:t>政府采购供应商廉洁自律承诺书</w:t>
      </w:r>
      <w:r>
        <w:rPr>
          <w:rFonts w:hint="eastAsia" w:ascii="仿宋_GB2312" w:hAnsi="仿宋_GB2312" w:eastAsia="仿宋_GB2312" w:cs="仿宋_GB2312"/>
          <w:szCs w:val="21"/>
        </w:rPr>
        <w:t>……………………………………………………（页码）</w:t>
      </w:r>
    </w:p>
    <w:p>
      <w:pPr>
        <w:snapToGrid w:val="0"/>
        <w:spacing w:line="360" w:lineRule="auto"/>
        <w:jc w:val="center"/>
        <w:rPr>
          <w:rFonts w:ascii="仿宋_GB2312" w:hAnsi="仿宋_GB2312" w:eastAsia="仿宋_GB2312" w:cs="仿宋_GB2312"/>
          <w:b/>
          <w:kern w:val="0"/>
          <w:sz w:val="32"/>
          <w:szCs w:val="32"/>
          <w:lang w:val="zh-CN"/>
        </w:rPr>
      </w:pPr>
    </w:p>
    <w:p>
      <w:pPr>
        <w:rPr>
          <w:rFonts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br w:type="page"/>
      </w:r>
    </w:p>
    <w:p>
      <w:pPr>
        <w:adjustRightInd/>
        <w:spacing w:line="440" w:lineRule="exact"/>
        <w:jc w:val="center"/>
        <w:rPr>
          <w:rFonts w:ascii="仿宋_GB2312" w:hAnsi="仿宋_GB2312" w:eastAsia="仿宋_GB2312" w:cs="仿宋_GB2312"/>
          <w:b/>
          <w:sz w:val="32"/>
          <w:szCs w:val="32"/>
        </w:rPr>
      </w:pPr>
      <w:r>
        <w:rPr>
          <w:rFonts w:hint="eastAsia" w:ascii="仿宋_GB2312" w:hAnsi="仿宋_GB2312" w:eastAsia="仿宋_GB2312" w:cs="仿宋_GB2312"/>
          <w:b/>
          <w:kern w:val="0"/>
          <w:sz w:val="32"/>
          <w:szCs w:val="32"/>
        </w:rPr>
        <w:t>一、投标</w:t>
      </w:r>
      <w:r>
        <w:rPr>
          <w:rFonts w:hint="eastAsia" w:ascii="仿宋_GB2312" w:hAnsi="仿宋_GB2312" w:eastAsia="仿宋_GB2312" w:cs="仿宋_GB2312"/>
          <w:b/>
          <w:sz w:val="32"/>
          <w:szCs w:val="32"/>
        </w:rPr>
        <w:t>函</w:t>
      </w:r>
    </w:p>
    <w:p>
      <w:pPr>
        <w:adjustRightInd/>
        <w:spacing w:line="440" w:lineRule="exact"/>
        <w:rPr>
          <w:rFonts w:ascii="仿宋_GB2312" w:hAnsi="仿宋_GB2312" w:eastAsia="仿宋_GB2312" w:cs="仿宋_GB2312"/>
          <w:sz w:val="24"/>
        </w:rPr>
      </w:pPr>
      <w:r>
        <w:rPr>
          <w:rFonts w:hint="eastAsia" w:ascii="仿宋_GB2312" w:hAnsi="仿宋_GB2312" w:eastAsia="仿宋_GB2312" w:cs="仿宋_GB2312"/>
          <w:sz w:val="24"/>
          <w:u w:val="single"/>
        </w:rPr>
        <w:t>（采购人）、（采购代理机构）</w:t>
      </w:r>
      <w:r>
        <w:rPr>
          <w:rFonts w:hint="eastAsia" w:ascii="仿宋_GB2312" w:hAnsi="仿宋_GB2312" w:eastAsia="仿宋_GB2312" w:cs="仿宋_GB2312"/>
          <w:sz w:val="24"/>
        </w:rPr>
        <w:t>：</w:t>
      </w:r>
    </w:p>
    <w:p>
      <w:pPr>
        <w:adjustRightInd/>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我方参加你方组织的</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（项目名称）【项目编号：】招标的有关活动，并对此项目进行投标。为此：</w:t>
      </w:r>
    </w:p>
    <w:p>
      <w:pPr>
        <w:adjustRightInd/>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1、我方承诺投标有效期从提交投标文件的截止之日起</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天（不少于90天）</w:t>
      </w:r>
      <w:r>
        <w:rPr>
          <w:rFonts w:hint="eastAsia" w:ascii="仿宋_GB2312" w:hAnsi="仿宋_GB2312" w:eastAsia="仿宋_GB2312" w:cs="仿宋_GB2312"/>
        </w:rPr>
        <w:t>，</w:t>
      </w:r>
      <w:r>
        <w:rPr>
          <w:rFonts w:hint="eastAsia" w:ascii="仿宋_GB2312" w:hAnsi="仿宋_GB2312" w:eastAsia="仿宋_GB2312" w:cs="仿宋_GB2312"/>
          <w:sz w:val="24"/>
        </w:rPr>
        <w:t>本投标文件在投标有效期满之前均具有约束力。</w:t>
      </w:r>
    </w:p>
    <w:p>
      <w:pPr>
        <w:adjustRightInd/>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2、我方的投标文件包括以下内容：</w:t>
      </w:r>
    </w:p>
    <w:p>
      <w:pPr>
        <w:adjustRightInd/>
        <w:spacing w:line="440" w:lineRule="exact"/>
        <w:ind w:left="210" w:leftChars="100" w:firstLine="480" w:firstLineChars="200"/>
        <w:rPr>
          <w:rFonts w:ascii="仿宋_GB2312" w:hAnsi="仿宋_GB2312" w:eastAsia="仿宋_GB2312" w:cs="仿宋_GB2312"/>
          <w:sz w:val="24"/>
        </w:rPr>
      </w:pPr>
      <w:r>
        <w:rPr>
          <w:rFonts w:hint="eastAsia" w:ascii="仿宋_GB2312" w:hAnsi="仿宋_GB2312" w:eastAsia="仿宋_GB2312" w:cs="仿宋_GB2312"/>
          <w:sz w:val="24"/>
        </w:rPr>
        <w:t>2.1资格文件：</w:t>
      </w:r>
    </w:p>
    <w:p>
      <w:pPr>
        <w:adjustRightInd/>
        <w:spacing w:line="440" w:lineRule="exact"/>
        <w:ind w:left="420" w:leftChars="200" w:firstLine="480" w:firstLineChars="200"/>
        <w:rPr>
          <w:rFonts w:ascii="仿宋_GB2312" w:hAnsi="仿宋_GB2312" w:eastAsia="仿宋_GB2312" w:cs="仿宋_GB2312"/>
          <w:sz w:val="24"/>
        </w:rPr>
      </w:pPr>
      <w:r>
        <w:rPr>
          <w:rFonts w:hint="eastAsia" w:ascii="仿宋_GB2312" w:hAnsi="仿宋_GB2312" w:eastAsia="仿宋_GB2312" w:cs="仿宋_GB2312"/>
          <w:sz w:val="24"/>
        </w:rPr>
        <w:t>2.1.1 承诺函；</w:t>
      </w:r>
    </w:p>
    <w:p>
      <w:pPr>
        <w:adjustRightInd/>
        <w:spacing w:line="440" w:lineRule="exact"/>
        <w:ind w:left="420" w:leftChars="200" w:firstLine="480" w:firstLineChars="200"/>
        <w:rPr>
          <w:rFonts w:ascii="仿宋_GB2312" w:hAnsi="仿宋_GB2312" w:eastAsia="仿宋_GB2312" w:cs="仿宋_GB2312"/>
          <w:sz w:val="24"/>
        </w:rPr>
      </w:pPr>
      <w:r>
        <w:rPr>
          <w:rFonts w:hint="eastAsia" w:ascii="仿宋_GB2312" w:hAnsi="仿宋_GB2312" w:eastAsia="仿宋_GB2312" w:cs="仿宋_GB2312"/>
          <w:sz w:val="24"/>
        </w:rPr>
        <w:t>2.1.2 落实政府采购政策需满足的资格要求（如果有）；</w:t>
      </w:r>
    </w:p>
    <w:p>
      <w:pPr>
        <w:adjustRightInd/>
        <w:spacing w:line="440" w:lineRule="exact"/>
        <w:ind w:left="420" w:leftChars="200" w:firstLine="480" w:firstLineChars="200"/>
        <w:rPr>
          <w:rFonts w:ascii="仿宋_GB2312" w:hAnsi="仿宋_GB2312" w:eastAsia="仿宋_GB2312" w:cs="仿宋_GB2312"/>
          <w:sz w:val="24"/>
        </w:rPr>
      </w:pPr>
      <w:r>
        <w:rPr>
          <w:rFonts w:hint="eastAsia" w:ascii="仿宋_GB2312" w:hAnsi="仿宋_GB2312" w:eastAsia="仿宋_GB2312" w:cs="仿宋_GB2312"/>
          <w:sz w:val="24"/>
        </w:rPr>
        <w:t>2.1.3 本项目的特定资格要求（如果有）。</w:t>
      </w:r>
    </w:p>
    <w:p>
      <w:pPr>
        <w:adjustRightInd/>
        <w:spacing w:line="440" w:lineRule="exact"/>
        <w:ind w:left="210" w:leftChars="100" w:firstLine="480" w:firstLineChars="200"/>
        <w:rPr>
          <w:rFonts w:ascii="仿宋_GB2312" w:hAnsi="仿宋_GB2312" w:eastAsia="仿宋_GB2312" w:cs="仿宋_GB2312"/>
          <w:sz w:val="24"/>
          <w:lang w:val="zh-CN"/>
        </w:rPr>
      </w:pPr>
      <w:r>
        <w:rPr>
          <w:rFonts w:hint="eastAsia" w:ascii="仿宋_GB2312" w:hAnsi="仿宋_GB2312" w:eastAsia="仿宋_GB2312" w:cs="仿宋_GB2312"/>
          <w:sz w:val="24"/>
        </w:rPr>
        <w:t>2</w:t>
      </w:r>
      <w:r>
        <w:rPr>
          <w:rFonts w:hint="eastAsia" w:ascii="仿宋_GB2312" w:hAnsi="仿宋_GB2312" w:eastAsia="仿宋_GB2312" w:cs="仿宋_GB2312"/>
          <w:sz w:val="24"/>
          <w:lang w:val="zh-CN"/>
        </w:rPr>
        <w:t>.</w:t>
      </w:r>
      <w:r>
        <w:rPr>
          <w:rFonts w:hint="eastAsia" w:ascii="仿宋_GB2312" w:hAnsi="仿宋_GB2312" w:eastAsia="仿宋_GB2312" w:cs="仿宋_GB2312"/>
          <w:sz w:val="24"/>
        </w:rPr>
        <w:t>2</w:t>
      </w:r>
      <w:r>
        <w:rPr>
          <w:rFonts w:hint="eastAsia" w:ascii="仿宋_GB2312" w:hAnsi="仿宋_GB2312" w:eastAsia="仿宋_GB2312" w:cs="仿宋_GB2312"/>
          <w:sz w:val="24"/>
          <w:lang w:val="zh-CN"/>
        </w:rPr>
        <w:t xml:space="preserve"> </w:t>
      </w:r>
      <w:r>
        <w:rPr>
          <w:rFonts w:hint="eastAsia" w:ascii="仿宋_GB2312" w:hAnsi="仿宋_GB2312" w:eastAsia="仿宋_GB2312" w:cs="仿宋_GB2312"/>
          <w:sz w:val="24"/>
        </w:rPr>
        <w:t>商务技术</w:t>
      </w:r>
      <w:r>
        <w:rPr>
          <w:rFonts w:hint="eastAsia" w:ascii="仿宋_GB2312" w:hAnsi="仿宋_GB2312" w:eastAsia="仿宋_GB2312" w:cs="仿宋_GB2312"/>
          <w:sz w:val="24"/>
          <w:lang w:val="zh-CN"/>
        </w:rPr>
        <w:t>文件：</w:t>
      </w:r>
    </w:p>
    <w:p>
      <w:pPr>
        <w:adjustRightInd/>
        <w:spacing w:line="440" w:lineRule="exact"/>
        <w:ind w:left="420" w:leftChars="200" w:firstLine="480" w:firstLineChars="200"/>
        <w:rPr>
          <w:rFonts w:ascii="仿宋_GB2312" w:hAnsi="仿宋_GB2312" w:eastAsia="仿宋_GB2312" w:cs="仿宋_GB2312"/>
          <w:sz w:val="24"/>
        </w:rPr>
      </w:pPr>
      <w:r>
        <w:rPr>
          <w:rFonts w:hint="eastAsia" w:ascii="仿宋_GB2312" w:hAnsi="仿宋_GB2312" w:eastAsia="仿宋_GB2312" w:cs="仿宋_GB2312"/>
          <w:sz w:val="24"/>
        </w:rPr>
        <w:t>2.2.1 投标函；</w:t>
      </w:r>
      <w:r>
        <w:rPr>
          <w:rFonts w:hint="eastAsia" w:ascii="仿宋_GB2312" w:hAnsi="仿宋_GB2312" w:eastAsia="仿宋_GB2312" w:cs="仿宋_GB2312"/>
          <w:sz w:val="24"/>
          <w:lang w:val="zh-CN"/>
        </w:rPr>
        <w:t xml:space="preserve"> </w:t>
      </w:r>
    </w:p>
    <w:p>
      <w:pPr>
        <w:adjustRightInd/>
        <w:spacing w:line="440" w:lineRule="exact"/>
        <w:ind w:left="420" w:leftChars="200" w:firstLine="480" w:firstLineChars="200"/>
        <w:rPr>
          <w:rFonts w:ascii="仿宋_GB2312" w:hAnsi="仿宋_GB2312" w:eastAsia="仿宋_GB2312" w:cs="仿宋_GB2312"/>
          <w:sz w:val="24"/>
        </w:rPr>
      </w:pPr>
      <w:r>
        <w:rPr>
          <w:rFonts w:hint="eastAsia" w:ascii="仿宋_GB2312" w:hAnsi="仿宋_GB2312" w:eastAsia="仿宋_GB2312" w:cs="仿宋_GB2312"/>
          <w:sz w:val="24"/>
        </w:rPr>
        <w:t>2.2.2 授权委托书或法定代表人（单位负责人）身份证明；</w:t>
      </w:r>
    </w:p>
    <w:p>
      <w:pPr>
        <w:adjustRightInd/>
        <w:spacing w:line="440" w:lineRule="exact"/>
        <w:ind w:left="420" w:leftChars="200" w:firstLine="480" w:firstLineChars="200"/>
        <w:rPr>
          <w:rFonts w:ascii="仿宋_GB2312" w:hAnsi="仿宋_GB2312" w:eastAsia="仿宋_GB2312" w:cs="仿宋_GB2312"/>
          <w:sz w:val="24"/>
        </w:rPr>
      </w:pPr>
      <w:r>
        <w:rPr>
          <w:rFonts w:hint="eastAsia" w:ascii="仿宋_GB2312" w:hAnsi="仿宋_GB2312" w:eastAsia="仿宋_GB2312" w:cs="仿宋_GB2312"/>
          <w:sz w:val="24"/>
        </w:rPr>
        <w:t>2.2.</w:t>
      </w:r>
      <w:r>
        <w:rPr>
          <w:rFonts w:hint="eastAsia" w:ascii="仿宋_GB2312" w:hAnsi="仿宋_GB2312" w:eastAsia="仿宋_GB2312" w:cs="仿宋_GB2312"/>
          <w:sz w:val="24"/>
          <w:lang w:val="en-US" w:eastAsia="zh-CN"/>
        </w:rPr>
        <w:t>3</w:t>
      </w:r>
      <w:r>
        <w:rPr>
          <w:rFonts w:hint="eastAsia" w:ascii="仿宋_GB2312" w:hAnsi="仿宋_GB2312" w:eastAsia="仿宋_GB2312" w:cs="仿宋_GB2312"/>
          <w:sz w:val="24"/>
        </w:rPr>
        <w:t xml:space="preserve"> 符合性审查资料；</w:t>
      </w:r>
    </w:p>
    <w:p>
      <w:pPr>
        <w:adjustRightInd/>
        <w:spacing w:line="440" w:lineRule="exact"/>
        <w:ind w:left="420" w:leftChars="200" w:firstLine="480" w:firstLineChars="200"/>
        <w:rPr>
          <w:rFonts w:ascii="仿宋_GB2312" w:hAnsi="仿宋_GB2312" w:eastAsia="仿宋_GB2312" w:cs="仿宋_GB2312"/>
          <w:sz w:val="24"/>
        </w:rPr>
      </w:pPr>
      <w:r>
        <w:rPr>
          <w:rFonts w:hint="eastAsia" w:ascii="仿宋_GB2312" w:hAnsi="仿宋_GB2312" w:eastAsia="仿宋_GB2312" w:cs="仿宋_GB2312"/>
          <w:sz w:val="24"/>
        </w:rPr>
        <w:t>2.2.</w:t>
      </w:r>
      <w:r>
        <w:rPr>
          <w:rFonts w:hint="eastAsia" w:ascii="仿宋_GB2312" w:hAnsi="仿宋_GB2312" w:eastAsia="仿宋_GB2312" w:cs="仿宋_GB2312"/>
          <w:sz w:val="24"/>
          <w:lang w:val="en-US" w:eastAsia="zh-CN"/>
        </w:rPr>
        <w:t>4</w:t>
      </w:r>
      <w:r>
        <w:rPr>
          <w:rFonts w:hint="eastAsia" w:ascii="仿宋_GB2312" w:hAnsi="仿宋_GB2312" w:eastAsia="仿宋_GB2312" w:cs="仿宋_GB2312"/>
          <w:sz w:val="24"/>
        </w:rPr>
        <w:t xml:space="preserve"> 评标标准相应的商务技术资料；</w:t>
      </w:r>
    </w:p>
    <w:p>
      <w:pPr>
        <w:adjustRightInd/>
        <w:spacing w:line="440" w:lineRule="exact"/>
        <w:ind w:left="420" w:leftChars="200" w:firstLine="480" w:firstLineChars="200"/>
        <w:rPr>
          <w:rFonts w:ascii="仿宋_GB2312" w:hAnsi="仿宋_GB2312" w:eastAsia="仿宋_GB2312" w:cs="仿宋_GB2312"/>
          <w:sz w:val="24"/>
        </w:rPr>
      </w:pPr>
      <w:r>
        <w:rPr>
          <w:rFonts w:hint="eastAsia" w:ascii="仿宋_GB2312" w:hAnsi="仿宋_GB2312" w:eastAsia="仿宋_GB2312" w:cs="仿宋_GB2312"/>
          <w:sz w:val="24"/>
        </w:rPr>
        <w:t>2.2.</w:t>
      </w:r>
      <w:r>
        <w:rPr>
          <w:rFonts w:hint="eastAsia" w:ascii="仿宋_GB2312" w:hAnsi="仿宋_GB2312" w:eastAsia="仿宋_GB2312" w:cs="仿宋_GB2312"/>
          <w:sz w:val="24"/>
          <w:lang w:val="en-US" w:eastAsia="zh-CN"/>
        </w:rPr>
        <w:t>5</w:t>
      </w:r>
      <w:r>
        <w:rPr>
          <w:rFonts w:hint="eastAsia" w:ascii="仿宋_GB2312" w:hAnsi="仿宋_GB2312" w:eastAsia="仿宋_GB2312" w:cs="仿宋_GB2312"/>
          <w:sz w:val="24"/>
        </w:rPr>
        <w:t xml:space="preserve"> 投标标的清单；</w:t>
      </w:r>
    </w:p>
    <w:p>
      <w:pPr>
        <w:adjustRightInd/>
        <w:spacing w:line="440" w:lineRule="exact"/>
        <w:ind w:left="420" w:leftChars="200" w:firstLine="480" w:firstLineChars="200"/>
        <w:rPr>
          <w:rFonts w:hint="eastAsia" w:ascii="仿宋_GB2312" w:hAnsi="仿宋_GB2312" w:eastAsia="仿宋_GB2312" w:cs="仿宋_GB2312"/>
          <w:sz w:val="24"/>
          <w:lang w:eastAsia="zh-CN"/>
        </w:rPr>
      </w:pPr>
      <w:r>
        <w:rPr>
          <w:rFonts w:hint="eastAsia" w:ascii="仿宋_GB2312" w:hAnsi="仿宋_GB2312" w:eastAsia="仿宋_GB2312" w:cs="仿宋_GB2312"/>
          <w:sz w:val="24"/>
        </w:rPr>
        <w:t>2.2.</w:t>
      </w:r>
      <w:r>
        <w:rPr>
          <w:rFonts w:hint="eastAsia" w:ascii="仿宋_GB2312" w:hAnsi="仿宋_GB2312" w:eastAsia="仿宋_GB2312" w:cs="仿宋_GB2312"/>
          <w:sz w:val="24"/>
          <w:lang w:val="en-US" w:eastAsia="zh-CN"/>
        </w:rPr>
        <w:t>6</w:t>
      </w:r>
      <w:r>
        <w:rPr>
          <w:rFonts w:hint="eastAsia" w:ascii="仿宋_GB2312" w:hAnsi="仿宋_GB2312" w:eastAsia="仿宋_GB2312" w:cs="仿宋_GB2312"/>
          <w:sz w:val="24"/>
        </w:rPr>
        <w:t xml:space="preserve"> 拟投入本项目的服务团队情况表</w:t>
      </w:r>
      <w:r>
        <w:rPr>
          <w:rFonts w:hint="eastAsia" w:ascii="仿宋_GB2312" w:hAnsi="仿宋_GB2312" w:eastAsia="仿宋_GB2312" w:cs="仿宋_GB2312"/>
          <w:sz w:val="24"/>
          <w:lang w:eastAsia="zh-CN"/>
        </w:rPr>
        <w:t>；</w:t>
      </w:r>
    </w:p>
    <w:p>
      <w:pPr>
        <w:adjustRightInd/>
        <w:spacing w:line="440" w:lineRule="exact"/>
        <w:ind w:left="420" w:leftChars="200" w:firstLine="480" w:firstLineChars="200"/>
        <w:rPr>
          <w:rFonts w:ascii="仿宋_GB2312" w:hAnsi="仿宋_GB2312" w:eastAsia="仿宋_GB2312" w:cs="仿宋_GB2312"/>
          <w:sz w:val="24"/>
        </w:rPr>
      </w:pPr>
      <w:r>
        <w:rPr>
          <w:rFonts w:hint="eastAsia" w:ascii="仿宋_GB2312" w:hAnsi="仿宋_GB2312" w:eastAsia="仿宋_GB2312" w:cs="仿宋_GB2312"/>
          <w:sz w:val="24"/>
          <w:lang w:val="en-US" w:eastAsia="zh-CN"/>
        </w:rPr>
        <w:t xml:space="preserve">2.2.7 </w:t>
      </w:r>
      <w:r>
        <w:rPr>
          <w:rFonts w:hint="eastAsia" w:ascii="仿宋_GB2312" w:hAnsi="仿宋_GB2312" w:eastAsia="仿宋_GB2312" w:cs="仿宋_GB2312"/>
          <w:sz w:val="24"/>
        </w:rPr>
        <w:t>商务技术偏离表；</w:t>
      </w:r>
    </w:p>
    <w:p>
      <w:pPr>
        <w:adjustRightInd/>
        <w:spacing w:line="440" w:lineRule="exact"/>
        <w:ind w:left="420" w:leftChars="200" w:firstLine="480" w:firstLineChars="200"/>
        <w:rPr>
          <w:rFonts w:ascii="仿宋_GB2312" w:hAnsi="仿宋_GB2312" w:eastAsia="仿宋_GB2312" w:cs="仿宋_GB2312"/>
          <w:sz w:val="24"/>
          <w:lang w:val="zh-CN"/>
        </w:rPr>
      </w:pPr>
      <w:r>
        <w:rPr>
          <w:rFonts w:hint="eastAsia" w:ascii="仿宋_GB2312" w:hAnsi="仿宋_GB2312" w:eastAsia="仿宋_GB2312" w:cs="仿宋_GB2312"/>
          <w:sz w:val="24"/>
        </w:rPr>
        <w:t>2</w:t>
      </w:r>
      <w:r>
        <w:rPr>
          <w:rFonts w:hint="eastAsia" w:ascii="仿宋_GB2312" w:hAnsi="仿宋_GB2312" w:eastAsia="仿宋_GB2312" w:cs="仿宋_GB2312"/>
          <w:sz w:val="24"/>
          <w:lang w:val="zh-CN"/>
        </w:rPr>
        <w:t>.</w:t>
      </w:r>
      <w:r>
        <w:rPr>
          <w:rFonts w:hint="eastAsia" w:ascii="仿宋_GB2312" w:hAnsi="仿宋_GB2312" w:eastAsia="仿宋_GB2312" w:cs="仿宋_GB2312"/>
          <w:sz w:val="24"/>
        </w:rPr>
        <w:t>2</w:t>
      </w:r>
      <w:r>
        <w:rPr>
          <w:rFonts w:hint="eastAsia" w:ascii="仿宋_GB2312" w:hAnsi="仿宋_GB2312" w:eastAsia="仿宋_GB2312" w:cs="仿宋_GB2312"/>
          <w:sz w:val="24"/>
          <w:lang w:val="zh-CN"/>
        </w:rPr>
        <w:t>.</w:t>
      </w:r>
      <w:r>
        <w:rPr>
          <w:rFonts w:hint="eastAsia" w:ascii="仿宋_GB2312" w:hAnsi="仿宋_GB2312" w:eastAsia="仿宋_GB2312" w:cs="仿宋_GB2312"/>
          <w:sz w:val="24"/>
          <w:lang w:val="en-US" w:eastAsia="zh-CN"/>
        </w:rPr>
        <w:t>8</w:t>
      </w:r>
      <w:r>
        <w:rPr>
          <w:rFonts w:hint="eastAsia" w:ascii="仿宋_GB2312" w:hAnsi="仿宋_GB2312" w:eastAsia="仿宋_GB2312" w:cs="仿宋_GB2312"/>
          <w:sz w:val="24"/>
        </w:rPr>
        <w:t xml:space="preserve"> </w:t>
      </w:r>
      <w:r>
        <w:rPr>
          <w:rFonts w:hint="eastAsia" w:ascii="仿宋_GB2312" w:hAnsi="仿宋_GB2312" w:eastAsia="仿宋_GB2312" w:cs="仿宋_GB2312"/>
          <w:sz w:val="24"/>
          <w:lang w:val="zh-CN"/>
        </w:rPr>
        <w:t>政府采购供应商廉洁自律承诺书。</w:t>
      </w:r>
    </w:p>
    <w:p>
      <w:pPr>
        <w:adjustRightInd/>
        <w:spacing w:line="440" w:lineRule="exact"/>
        <w:ind w:left="210" w:leftChars="100" w:firstLine="480" w:firstLineChars="200"/>
        <w:rPr>
          <w:rFonts w:ascii="仿宋_GB2312" w:hAnsi="仿宋_GB2312" w:eastAsia="仿宋_GB2312" w:cs="仿宋_GB2312"/>
          <w:sz w:val="24"/>
        </w:rPr>
      </w:pPr>
      <w:r>
        <w:rPr>
          <w:rFonts w:hint="eastAsia" w:ascii="仿宋_GB2312" w:hAnsi="仿宋_GB2312" w:eastAsia="仿宋_GB2312" w:cs="仿宋_GB2312"/>
          <w:sz w:val="24"/>
        </w:rPr>
        <w:t>2</w:t>
      </w:r>
      <w:r>
        <w:rPr>
          <w:rFonts w:hint="eastAsia" w:ascii="仿宋_GB2312" w:hAnsi="仿宋_GB2312" w:eastAsia="仿宋_GB2312" w:cs="仿宋_GB2312"/>
          <w:sz w:val="24"/>
          <w:lang w:val="zh-CN"/>
        </w:rPr>
        <w:t>.</w:t>
      </w:r>
      <w:r>
        <w:rPr>
          <w:rFonts w:hint="eastAsia" w:ascii="仿宋_GB2312" w:hAnsi="仿宋_GB2312" w:eastAsia="仿宋_GB2312" w:cs="仿宋_GB2312"/>
          <w:sz w:val="24"/>
        </w:rPr>
        <w:t>3 报价文件</w:t>
      </w:r>
    </w:p>
    <w:p>
      <w:pPr>
        <w:adjustRightInd/>
        <w:spacing w:line="440" w:lineRule="exact"/>
        <w:ind w:left="420" w:leftChars="200" w:firstLine="480" w:firstLineChars="200"/>
        <w:rPr>
          <w:rFonts w:ascii="仿宋_GB2312" w:hAnsi="仿宋_GB2312" w:eastAsia="仿宋_GB2312" w:cs="仿宋_GB2312"/>
          <w:sz w:val="24"/>
        </w:rPr>
      </w:pPr>
      <w:r>
        <w:rPr>
          <w:rFonts w:hint="eastAsia" w:ascii="仿宋_GB2312" w:hAnsi="仿宋_GB2312" w:eastAsia="仿宋_GB2312" w:cs="仿宋_GB2312"/>
          <w:sz w:val="24"/>
        </w:rPr>
        <w:t>2.3.1 开标一览表（报价表）。</w:t>
      </w:r>
    </w:p>
    <w:p>
      <w:pPr>
        <w:adjustRightInd/>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3、我方承诺除商务技术偏离表列出的偏离外，我方响应招标文件的全部要求。</w:t>
      </w:r>
    </w:p>
    <w:p>
      <w:pPr>
        <w:adjustRightInd/>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4、如我方中标，我方承诺：</w:t>
      </w:r>
    </w:p>
    <w:p>
      <w:pPr>
        <w:adjustRightInd/>
        <w:spacing w:line="440" w:lineRule="exact"/>
        <w:ind w:left="210" w:leftChars="100" w:firstLine="480" w:firstLineChars="200"/>
        <w:rPr>
          <w:rFonts w:ascii="仿宋_GB2312" w:hAnsi="仿宋_GB2312" w:eastAsia="仿宋_GB2312" w:cs="仿宋_GB2312"/>
          <w:sz w:val="24"/>
        </w:rPr>
      </w:pPr>
      <w:r>
        <w:rPr>
          <w:rFonts w:hint="eastAsia" w:ascii="仿宋_GB2312" w:hAnsi="仿宋_GB2312" w:eastAsia="仿宋_GB2312" w:cs="仿宋_GB2312"/>
          <w:sz w:val="24"/>
        </w:rPr>
        <w:t xml:space="preserve">4.1在收到中标通知书后，在中标通知书规定的期限内与你方签订合同； </w:t>
      </w:r>
    </w:p>
    <w:p>
      <w:pPr>
        <w:adjustRightInd/>
        <w:spacing w:line="440" w:lineRule="exact"/>
        <w:ind w:left="210" w:leftChars="100" w:firstLine="480" w:firstLineChars="200"/>
        <w:rPr>
          <w:rFonts w:ascii="仿宋_GB2312" w:hAnsi="仿宋_GB2312" w:eastAsia="仿宋_GB2312" w:cs="仿宋_GB2312"/>
          <w:sz w:val="24"/>
        </w:rPr>
      </w:pPr>
      <w:r>
        <w:rPr>
          <w:rFonts w:hint="eastAsia" w:ascii="仿宋_GB2312" w:hAnsi="仿宋_GB2312" w:eastAsia="仿宋_GB2312" w:cs="仿宋_GB2312"/>
          <w:sz w:val="24"/>
        </w:rPr>
        <w:t xml:space="preserve">4.2在签订合同时不向你方提出附加条件； </w:t>
      </w:r>
    </w:p>
    <w:p>
      <w:pPr>
        <w:adjustRightInd/>
        <w:spacing w:line="440" w:lineRule="exact"/>
        <w:ind w:left="210" w:leftChars="100" w:firstLine="480" w:firstLineChars="200"/>
        <w:rPr>
          <w:rFonts w:ascii="仿宋_GB2312" w:hAnsi="仿宋_GB2312" w:eastAsia="仿宋_GB2312" w:cs="仿宋_GB2312"/>
          <w:sz w:val="24"/>
        </w:rPr>
      </w:pPr>
      <w:r>
        <w:rPr>
          <w:rFonts w:hint="eastAsia" w:ascii="仿宋_GB2312" w:hAnsi="仿宋_GB2312" w:eastAsia="仿宋_GB2312" w:cs="仿宋_GB2312"/>
          <w:sz w:val="24"/>
        </w:rPr>
        <w:t xml:space="preserve">4.3按照招标文件要求提交履约保证金； </w:t>
      </w:r>
    </w:p>
    <w:p>
      <w:pPr>
        <w:adjustRightInd/>
        <w:spacing w:line="440" w:lineRule="exact"/>
        <w:ind w:left="210" w:leftChars="100" w:firstLine="480" w:firstLineChars="200"/>
        <w:rPr>
          <w:rFonts w:ascii="仿宋_GB2312" w:hAnsi="仿宋_GB2312" w:eastAsia="仿宋_GB2312" w:cs="仿宋_GB2312"/>
          <w:sz w:val="24"/>
        </w:rPr>
      </w:pPr>
      <w:r>
        <w:rPr>
          <w:rFonts w:hint="eastAsia" w:ascii="仿宋_GB2312" w:hAnsi="仿宋_GB2312" w:eastAsia="仿宋_GB2312" w:cs="仿宋_GB2312"/>
          <w:sz w:val="24"/>
        </w:rPr>
        <w:t xml:space="preserve">4.4在合同约定的期限内完成合同规定的全部义务。 </w:t>
      </w:r>
    </w:p>
    <w:p>
      <w:pPr>
        <w:adjustRightInd/>
        <w:spacing w:line="440" w:lineRule="exact"/>
        <w:ind w:left="210" w:leftChars="100" w:firstLine="480" w:firstLineChars="200"/>
        <w:rPr>
          <w:rFonts w:ascii="仿宋_GB2312" w:hAnsi="仿宋_GB2312" w:eastAsia="仿宋_GB2312" w:cs="仿宋_GB2312"/>
          <w:sz w:val="24"/>
        </w:rPr>
      </w:pPr>
      <w:r>
        <w:rPr>
          <w:rFonts w:hint="eastAsia" w:ascii="仿宋_GB2312" w:hAnsi="仿宋_GB2312" w:eastAsia="仿宋_GB2312" w:cs="仿宋_GB2312"/>
          <w:sz w:val="24"/>
        </w:rPr>
        <w:t>5、其他补充说明：</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w:t>
      </w:r>
    </w:p>
    <w:p>
      <w:pPr>
        <w:adjustRightInd/>
        <w:spacing w:line="440" w:lineRule="exact"/>
        <w:ind w:firstLine="4800" w:firstLineChars="2000"/>
        <w:rPr>
          <w:rFonts w:ascii="仿宋_GB2312" w:hAnsi="仿宋_GB2312" w:eastAsia="仿宋_GB2312" w:cs="仿宋_GB2312"/>
          <w:kern w:val="0"/>
          <w:sz w:val="24"/>
        </w:rPr>
      </w:pPr>
      <w:r>
        <w:rPr>
          <w:rFonts w:hint="eastAsia" w:ascii="仿宋_GB2312" w:hAnsi="仿宋_GB2312" w:eastAsia="仿宋_GB2312" w:cs="仿宋_GB2312"/>
          <w:kern w:val="0"/>
          <w:sz w:val="24"/>
          <w:lang w:val="zh-CN"/>
        </w:rPr>
        <w:t>投标人名称（电子签名）：</w:t>
      </w:r>
    </w:p>
    <w:p>
      <w:pPr>
        <w:adjustRightInd/>
        <w:spacing w:line="440" w:lineRule="exact"/>
        <w:ind w:firstLine="4800" w:firstLineChars="2000"/>
        <w:rPr>
          <w:rFonts w:ascii="仿宋_GB2312" w:hAnsi="仿宋_GB2312" w:eastAsia="仿宋_GB2312" w:cs="仿宋_GB2312"/>
          <w:kern w:val="0"/>
          <w:sz w:val="24"/>
          <w:u w:val="single"/>
        </w:rPr>
      </w:pPr>
      <w:r>
        <w:rPr>
          <w:rFonts w:hint="eastAsia" w:ascii="仿宋_GB2312" w:hAnsi="仿宋_GB2312" w:eastAsia="仿宋_GB2312" w:cs="仿宋_GB2312"/>
          <w:kern w:val="0"/>
          <w:sz w:val="24"/>
          <w:lang w:val="zh-CN"/>
        </w:rPr>
        <w:t>日期</w:t>
      </w:r>
      <w:r>
        <w:rPr>
          <w:rFonts w:hint="eastAsia" w:ascii="仿宋_GB2312" w:hAnsi="仿宋_GB2312" w:eastAsia="仿宋_GB2312" w:cs="仿宋_GB2312"/>
          <w:kern w:val="0"/>
          <w:sz w:val="24"/>
        </w:rPr>
        <w:t xml:space="preserve">：  </w:t>
      </w:r>
      <w:r>
        <w:rPr>
          <w:rFonts w:hint="eastAsia" w:ascii="仿宋_GB2312" w:hAnsi="仿宋_GB2312" w:eastAsia="仿宋_GB2312" w:cs="仿宋_GB2312"/>
          <w:kern w:val="0"/>
          <w:sz w:val="24"/>
          <w:lang w:val="zh-CN"/>
        </w:rPr>
        <w:t>年</w:t>
      </w:r>
      <w:r>
        <w:rPr>
          <w:rFonts w:hint="eastAsia" w:ascii="仿宋_GB2312" w:hAnsi="仿宋_GB2312" w:eastAsia="仿宋_GB2312" w:cs="仿宋_GB2312"/>
          <w:kern w:val="0"/>
          <w:sz w:val="24"/>
        </w:rPr>
        <w:t xml:space="preserve">  </w:t>
      </w:r>
      <w:r>
        <w:rPr>
          <w:rFonts w:hint="eastAsia" w:ascii="仿宋_GB2312" w:hAnsi="仿宋_GB2312" w:eastAsia="仿宋_GB2312" w:cs="仿宋_GB2312"/>
          <w:kern w:val="0"/>
          <w:sz w:val="24"/>
          <w:lang w:val="zh-CN"/>
        </w:rPr>
        <w:t>月</w:t>
      </w:r>
      <w:r>
        <w:rPr>
          <w:rFonts w:hint="eastAsia" w:ascii="仿宋_GB2312" w:hAnsi="仿宋_GB2312" w:eastAsia="仿宋_GB2312" w:cs="仿宋_GB2312"/>
          <w:kern w:val="0"/>
          <w:sz w:val="24"/>
        </w:rPr>
        <w:t xml:space="preserve">   </w:t>
      </w:r>
      <w:r>
        <w:rPr>
          <w:rFonts w:hint="eastAsia" w:ascii="仿宋_GB2312" w:hAnsi="仿宋_GB2312" w:eastAsia="仿宋_GB2312" w:cs="仿宋_GB2312"/>
          <w:kern w:val="0"/>
          <w:sz w:val="24"/>
          <w:lang w:val="zh-CN"/>
        </w:rPr>
        <w:t>日</w:t>
      </w:r>
    </w:p>
    <w:p>
      <w:pPr>
        <w:adjustRightInd/>
        <w:spacing w:line="440" w:lineRule="exact"/>
        <w:ind w:right="420"/>
        <w:rPr>
          <w:rFonts w:ascii="仿宋_GB2312" w:hAnsi="仿宋_GB2312" w:eastAsia="仿宋_GB2312" w:cs="仿宋_GB2312"/>
          <w:b/>
          <w:kern w:val="0"/>
          <w:sz w:val="32"/>
          <w:szCs w:val="32"/>
        </w:rPr>
      </w:pPr>
      <w:r>
        <w:rPr>
          <w:rFonts w:hint="eastAsia" w:ascii="仿宋_GB2312" w:hAnsi="仿宋_GB2312" w:eastAsia="仿宋_GB2312" w:cs="仿宋_GB2312"/>
          <w:sz w:val="24"/>
        </w:rPr>
        <w:t>注：按本格式和要求提供。</w:t>
      </w:r>
    </w:p>
    <w:p>
      <w:pPr>
        <w:rPr>
          <w:rFonts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br w:type="page"/>
      </w:r>
    </w:p>
    <w:p>
      <w:pPr>
        <w:adjustRightInd/>
        <w:spacing w:line="440" w:lineRule="exact"/>
        <w:jc w:val="center"/>
        <w:rPr>
          <w:rFonts w:ascii="仿宋_GB2312" w:hAnsi="仿宋_GB2312" w:eastAsia="仿宋_GB2312" w:cs="仿宋_GB2312"/>
          <w:b/>
          <w:kern w:val="0"/>
          <w:sz w:val="32"/>
          <w:szCs w:val="32"/>
          <w:lang w:val="zh-CN"/>
        </w:rPr>
      </w:pPr>
      <w:r>
        <w:rPr>
          <w:rFonts w:hint="eastAsia" w:ascii="仿宋_GB2312" w:hAnsi="仿宋_GB2312" w:eastAsia="仿宋_GB2312" w:cs="仿宋_GB2312"/>
          <w:b/>
          <w:kern w:val="0"/>
          <w:sz w:val="32"/>
          <w:szCs w:val="32"/>
          <w:lang w:val="zh-CN"/>
        </w:rPr>
        <w:t>二、授权委托书或法定代表人（单位负责人、自然人本人）身份证明</w:t>
      </w:r>
    </w:p>
    <w:p>
      <w:pPr>
        <w:snapToGrid w:val="0"/>
        <w:spacing w:line="360" w:lineRule="auto"/>
        <w:rPr>
          <w:rFonts w:ascii="仿宋_GB2312" w:hAnsi="仿宋_GB2312" w:eastAsia="仿宋_GB2312" w:cs="仿宋_GB2312"/>
          <w:sz w:val="24"/>
        </w:rPr>
      </w:pPr>
      <w:r>
        <w:rPr>
          <w:rFonts w:hint="eastAsia" w:ascii="仿宋_GB2312" w:hAnsi="仿宋_GB2312" w:eastAsia="仿宋_GB2312" w:cs="仿宋_GB2312"/>
          <w:sz w:val="24"/>
        </w:rPr>
        <w:t xml:space="preserve">                                </w:t>
      </w:r>
    </w:p>
    <w:p>
      <w:pPr>
        <w:adjustRightInd/>
        <w:spacing w:line="440" w:lineRule="exact"/>
        <w:jc w:val="center"/>
        <w:rPr>
          <w:rFonts w:ascii="仿宋_GB2312" w:hAnsi="仿宋_GB2312" w:eastAsia="仿宋_GB2312" w:cs="仿宋_GB2312"/>
          <w:b/>
          <w:kern w:val="0"/>
          <w:sz w:val="32"/>
          <w:szCs w:val="32"/>
          <w:lang w:val="zh-CN"/>
        </w:rPr>
      </w:pPr>
      <w:r>
        <w:rPr>
          <w:rFonts w:hint="eastAsia" w:ascii="仿宋_GB2312" w:hAnsi="仿宋_GB2312" w:eastAsia="仿宋_GB2312" w:cs="仿宋_GB2312"/>
          <w:b/>
          <w:kern w:val="0"/>
          <w:sz w:val="32"/>
          <w:szCs w:val="32"/>
          <w:lang w:val="zh-CN"/>
        </w:rPr>
        <w:t xml:space="preserve">授权委托书  </w:t>
      </w:r>
    </w:p>
    <w:p>
      <w:pPr>
        <w:adjustRightInd/>
        <w:spacing w:line="440" w:lineRule="exact"/>
        <w:rPr>
          <w:rFonts w:ascii="仿宋_GB2312" w:hAnsi="仿宋_GB2312" w:eastAsia="仿宋_GB2312" w:cs="仿宋_GB2312"/>
          <w:sz w:val="24"/>
        </w:rPr>
      </w:pPr>
      <w:r>
        <w:rPr>
          <w:rFonts w:hint="eastAsia" w:ascii="仿宋_GB2312" w:hAnsi="仿宋_GB2312" w:eastAsia="仿宋_GB2312" w:cs="仿宋_GB2312"/>
          <w:sz w:val="24"/>
          <w:u w:val="single"/>
        </w:rPr>
        <w:t>（采购人）、（采购代理机构）</w:t>
      </w:r>
      <w:r>
        <w:rPr>
          <w:rFonts w:hint="eastAsia" w:ascii="仿宋_GB2312" w:hAnsi="仿宋_GB2312" w:eastAsia="仿宋_GB2312" w:cs="仿宋_GB2312"/>
          <w:sz w:val="24"/>
        </w:rPr>
        <w:t>：</w:t>
      </w:r>
    </w:p>
    <w:p>
      <w:pPr>
        <w:adjustRightInd/>
        <w:spacing w:line="440" w:lineRule="exact"/>
        <w:ind w:firstLine="480" w:firstLineChars="200"/>
        <w:rPr>
          <w:rFonts w:ascii="仿宋_GB2312" w:hAnsi="仿宋_GB2312" w:eastAsia="仿宋_GB2312" w:cs="仿宋_GB2312"/>
          <w:kern w:val="0"/>
          <w:sz w:val="24"/>
          <w:lang w:val="zh-CN"/>
        </w:rPr>
      </w:pPr>
      <w:r>
        <w:rPr>
          <w:rFonts w:hint="eastAsia" w:ascii="仿宋_GB2312" w:hAnsi="仿宋_GB2312" w:eastAsia="仿宋_GB2312" w:cs="仿宋_GB2312"/>
          <w:kern w:val="0"/>
          <w:sz w:val="24"/>
        </w:rPr>
        <w:t>现</w:t>
      </w:r>
      <w:r>
        <w:rPr>
          <w:rFonts w:hint="eastAsia" w:ascii="仿宋_GB2312" w:hAnsi="仿宋_GB2312" w:eastAsia="仿宋_GB2312" w:cs="仿宋_GB2312"/>
          <w:kern w:val="0"/>
          <w:sz w:val="24"/>
          <w:lang w:val="zh-CN"/>
        </w:rPr>
        <w:t>委托</w:t>
      </w:r>
      <w:r>
        <w:rPr>
          <w:rFonts w:hint="eastAsia" w:ascii="仿宋_GB2312" w:hAnsi="仿宋_GB2312" w:eastAsia="仿宋_GB2312" w:cs="仿宋_GB2312"/>
          <w:kern w:val="0"/>
          <w:sz w:val="24"/>
          <w:u w:val="single"/>
          <w:lang w:val="zh-CN"/>
        </w:rPr>
        <w:t xml:space="preserve">          </w:t>
      </w:r>
      <w:r>
        <w:rPr>
          <w:rFonts w:hint="eastAsia" w:ascii="仿宋_GB2312" w:hAnsi="仿宋_GB2312" w:eastAsia="仿宋_GB2312" w:cs="仿宋_GB2312"/>
          <w:kern w:val="0"/>
          <w:sz w:val="24"/>
          <w:lang w:val="zh-CN"/>
        </w:rPr>
        <w:t>（姓名）为我方代理人（身份证号码：</w:t>
      </w:r>
      <w:r>
        <w:rPr>
          <w:rFonts w:hint="eastAsia" w:ascii="仿宋_GB2312" w:hAnsi="仿宋_GB2312" w:eastAsia="仿宋_GB2312" w:cs="仿宋_GB2312"/>
          <w:kern w:val="0"/>
          <w:sz w:val="24"/>
          <w:u w:val="single"/>
          <w:lang w:val="zh-CN"/>
        </w:rPr>
        <w:t xml:space="preserve">          </w:t>
      </w:r>
      <w:r>
        <w:rPr>
          <w:rFonts w:hint="eastAsia" w:ascii="仿宋_GB2312" w:hAnsi="仿宋_GB2312" w:eastAsia="仿宋_GB2312" w:cs="仿宋_GB2312"/>
          <w:kern w:val="0"/>
          <w:sz w:val="24"/>
          <w:lang w:val="zh-CN"/>
        </w:rPr>
        <w:t>，手机：</w:t>
      </w:r>
      <w:r>
        <w:rPr>
          <w:rFonts w:hint="eastAsia" w:ascii="仿宋_GB2312" w:hAnsi="仿宋_GB2312" w:eastAsia="仿宋_GB2312" w:cs="仿宋_GB2312"/>
          <w:kern w:val="0"/>
          <w:sz w:val="24"/>
          <w:u w:val="single"/>
          <w:lang w:val="zh-CN"/>
        </w:rPr>
        <w:t xml:space="preserve">          </w:t>
      </w:r>
      <w:r>
        <w:rPr>
          <w:rFonts w:hint="eastAsia" w:ascii="仿宋_GB2312" w:hAnsi="仿宋_GB2312" w:eastAsia="仿宋_GB2312" w:cs="仿宋_GB2312"/>
          <w:kern w:val="0"/>
          <w:sz w:val="24"/>
          <w:lang w:val="zh-CN"/>
        </w:rPr>
        <w:t>），以我方名义处理</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（项目名称）【项目编号：】</w:t>
      </w:r>
      <w:r>
        <w:rPr>
          <w:rFonts w:hint="eastAsia" w:ascii="仿宋_GB2312" w:hAnsi="仿宋_GB2312" w:eastAsia="仿宋_GB2312" w:cs="仿宋_GB2312"/>
          <w:kern w:val="0"/>
          <w:sz w:val="24"/>
          <w:lang w:val="zh-CN"/>
        </w:rPr>
        <w:t>政府采购投标的一切事项，其法律后果由我方承担。</w:t>
      </w:r>
    </w:p>
    <w:p>
      <w:pPr>
        <w:adjustRightInd/>
        <w:spacing w:line="440" w:lineRule="exact"/>
        <w:ind w:firstLine="480" w:firstLineChars="200"/>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委托期限</w:t>
      </w:r>
      <w:r>
        <w:rPr>
          <w:rFonts w:hint="eastAsia" w:ascii="仿宋_GB2312" w:hAnsi="仿宋_GB2312" w:eastAsia="仿宋_GB2312" w:cs="仿宋_GB2312"/>
          <w:kern w:val="0"/>
          <w:sz w:val="24"/>
        </w:rPr>
        <w:t>：</w:t>
      </w:r>
      <w:r>
        <w:rPr>
          <w:rFonts w:hint="eastAsia" w:ascii="仿宋_GB2312" w:hAnsi="仿宋_GB2312" w:eastAsia="仿宋_GB2312" w:cs="仿宋_GB2312"/>
          <w:kern w:val="0"/>
          <w:sz w:val="24"/>
          <w:lang w:val="zh-CN"/>
        </w:rPr>
        <w:t>自</w:t>
      </w:r>
      <w:r>
        <w:rPr>
          <w:rFonts w:hint="eastAsia" w:ascii="仿宋_GB2312" w:hAnsi="仿宋_GB2312" w:eastAsia="仿宋_GB2312" w:cs="仿宋_GB2312"/>
          <w:kern w:val="0"/>
          <w:sz w:val="24"/>
        </w:rPr>
        <w:t xml:space="preserve">   </w:t>
      </w:r>
      <w:r>
        <w:rPr>
          <w:rFonts w:hint="eastAsia" w:ascii="仿宋_GB2312" w:hAnsi="仿宋_GB2312" w:eastAsia="仿宋_GB2312" w:cs="仿宋_GB2312"/>
          <w:kern w:val="0"/>
          <w:sz w:val="24"/>
          <w:lang w:val="zh-CN"/>
        </w:rPr>
        <w:t>年</w:t>
      </w:r>
      <w:r>
        <w:rPr>
          <w:rFonts w:hint="eastAsia" w:ascii="仿宋_GB2312" w:hAnsi="仿宋_GB2312" w:eastAsia="仿宋_GB2312" w:cs="仿宋_GB2312"/>
          <w:kern w:val="0"/>
          <w:sz w:val="24"/>
        </w:rPr>
        <w:t xml:space="preserve"> </w:t>
      </w:r>
      <w:r>
        <w:rPr>
          <w:rFonts w:hint="eastAsia" w:ascii="仿宋_GB2312" w:hAnsi="仿宋_GB2312" w:eastAsia="仿宋_GB2312" w:cs="仿宋_GB2312"/>
          <w:kern w:val="0"/>
          <w:sz w:val="24"/>
          <w:lang w:val="zh-CN"/>
        </w:rPr>
        <w:t>月</w:t>
      </w:r>
      <w:r>
        <w:rPr>
          <w:rFonts w:hint="eastAsia" w:ascii="仿宋_GB2312" w:hAnsi="仿宋_GB2312" w:eastAsia="仿宋_GB2312" w:cs="仿宋_GB2312"/>
          <w:kern w:val="0"/>
          <w:sz w:val="24"/>
        </w:rPr>
        <w:t xml:space="preserve">  </w:t>
      </w:r>
      <w:r>
        <w:rPr>
          <w:rFonts w:hint="eastAsia" w:ascii="仿宋_GB2312" w:hAnsi="仿宋_GB2312" w:eastAsia="仿宋_GB2312" w:cs="仿宋_GB2312"/>
          <w:kern w:val="0"/>
          <w:sz w:val="24"/>
          <w:lang w:val="zh-CN"/>
        </w:rPr>
        <w:t>日起至</w:t>
      </w:r>
      <w:r>
        <w:rPr>
          <w:rFonts w:hint="eastAsia" w:ascii="仿宋_GB2312" w:hAnsi="仿宋_GB2312" w:eastAsia="仿宋_GB2312" w:cs="仿宋_GB2312"/>
          <w:kern w:val="0"/>
          <w:sz w:val="24"/>
        </w:rPr>
        <w:t xml:space="preserve">  </w:t>
      </w:r>
      <w:r>
        <w:rPr>
          <w:rFonts w:hint="eastAsia" w:ascii="仿宋_GB2312" w:hAnsi="仿宋_GB2312" w:eastAsia="仿宋_GB2312" w:cs="仿宋_GB2312"/>
          <w:kern w:val="0"/>
          <w:sz w:val="24"/>
          <w:lang w:val="zh-CN"/>
        </w:rPr>
        <w:t>年</w:t>
      </w:r>
      <w:r>
        <w:rPr>
          <w:rFonts w:hint="eastAsia" w:ascii="仿宋_GB2312" w:hAnsi="仿宋_GB2312" w:eastAsia="仿宋_GB2312" w:cs="仿宋_GB2312"/>
          <w:kern w:val="0"/>
          <w:sz w:val="24"/>
        </w:rPr>
        <w:t xml:space="preserve">  </w:t>
      </w:r>
      <w:r>
        <w:rPr>
          <w:rFonts w:hint="eastAsia" w:ascii="仿宋_GB2312" w:hAnsi="仿宋_GB2312" w:eastAsia="仿宋_GB2312" w:cs="仿宋_GB2312"/>
          <w:kern w:val="0"/>
          <w:sz w:val="24"/>
          <w:lang w:val="zh-CN"/>
        </w:rPr>
        <w:t>月</w:t>
      </w:r>
      <w:r>
        <w:rPr>
          <w:rFonts w:hint="eastAsia" w:ascii="仿宋_GB2312" w:hAnsi="仿宋_GB2312" w:eastAsia="仿宋_GB2312" w:cs="仿宋_GB2312"/>
          <w:kern w:val="0"/>
          <w:sz w:val="24"/>
        </w:rPr>
        <w:t xml:space="preserve">  </w:t>
      </w:r>
      <w:r>
        <w:rPr>
          <w:rFonts w:hint="eastAsia" w:ascii="仿宋_GB2312" w:hAnsi="仿宋_GB2312" w:eastAsia="仿宋_GB2312" w:cs="仿宋_GB2312"/>
          <w:kern w:val="0"/>
          <w:sz w:val="24"/>
          <w:lang w:val="zh-CN"/>
        </w:rPr>
        <w:t>日止。</w:t>
      </w:r>
    </w:p>
    <w:p>
      <w:pPr>
        <w:adjustRightInd/>
        <w:spacing w:line="440" w:lineRule="exact"/>
        <w:ind w:firstLine="480" w:firstLineChars="200"/>
        <w:rPr>
          <w:rFonts w:ascii="仿宋_GB2312" w:hAnsi="仿宋_GB2312" w:eastAsia="仿宋_GB2312" w:cs="仿宋_GB2312"/>
          <w:kern w:val="0"/>
          <w:sz w:val="24"/>
        </w:rPr>
      </w:pPr>
      <w:r>
        <w:rPr>
          <w:rFonts w:hint="eastAsia" w:ascii="仿宋_GB2312" w:hAnsi="仿宋_GB2312" w:eastAsia="仿宋_GB2312" w:cs="仿宋_GB2312"/>
          <w:kern w:val="0"/>
          <w:sz w:val="24"/>
          <w:lang w:val="zh-CN"/>
        </w:rPr>
        <w:t>特此告知。</w:t>
      </w:r>
    </w:p>
    <w:p>
      <w:pPr>
        <w:adjustRightInd/>
        <w:spacing w:line="440" w:lineRule="exact"/>
        <w:ind w:firstLine="4800" w:firstLineChars="2000"/>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 xml:space="preserve">                                                </w:t>
      </w:r>
    </w:p>
    <w:p>
      <w:pPr>
        <w:adjustRightInd/>
        <w:spacing w:line="440" w:lineRule="exact"/>
        <w:ind w:firstLine="4800" w:firstLineChars="2000"/>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投标人名称（电子签名）：</w:t>
      </w:r>
    </w:p>
    <w:p>
      <w:pPr>
        <w:adjustRightInd/>
        <w:spacing w:line="440" w:lineRule="exact"/>
        <w:ind w:firstLine="4800" w:firstLineChars="2000"/>
        <w:rPr>
          <w:rFonts w:ascii="仿宋_GB2312" w:hAnsi="仿宋_GB2312" w:eastAsia="仿宋_GB2312" w:cs="仿宋_GB2312"/>
          <w:kern w:val="0"/>
          <w:sz w:val="24"/>
          <w:u w:val="single"/>
        </w:rPr>
      </w:pPr>
      <w:r>
        <w:rPr>
          <w:rFonts w:hint="eastAsia" w:ascii="仿宋_GB2312" w:hAnsi="仿宋_GB2312" w:eastAsia="仿宋_GB2312" w:cs="仿宋_GB2312"/>
          <w:kern w:val="0"/>
          <w:sz w:val="24"/>
          <w:lang w:val="zh-CN"/>
        </w:rPr>
        <w:t>日期：  年  月   日</w:t>
      </w:r>
    </w:p>
    <w:p>
      <w:pPr>
        <w:adjustRightInd/>
        <w:spacing w:line="440" w:lineRule="exact"/>
        <w:rPr>
          <w:rFonts w:ascii="仿宋_GB2312" w:hAnsi="仿宋_GB2312" w:eastAsia="仿宋_GB2312" w:cs="仿宋_GB2312"/>
          <w:kern w:val="0"/>
          <w:sz w:val="24"/>
          <w:lang w:val="zh-CN"/>
        </w:rPr>
      </w:pPr>
    </w:p>
    <w:p>
      <w:pPr>
        <w:snapToGrid w:val="0"/>
        <w:spacing w:line="360" w:lineRule="auto"/>
        <w:rPr>
          <w:rFonts w:ascii="仿宋_GB2312" w:hAnsi="仿宋_GB2312" w:eastAsia="仿宋_GB2312" w:cs="仿宋_GB2312"/>
          <w:sz w:val="24"/>
        </w:rPr>
      </w:pPr>
    </w:p>
    <w:p>
      <w:pPr>
        <w:snapToGrid w:val="0"/>
        <w:spacing w:line="360" w:lineRule="auto"/>
        <w:rPr>
          <w:rFonts w:ascii="仿宋_GB2312" w:hAnsi="仿宋_GB2312" w:eastAsia="仿宋_GB2312" w:cs="仿宋_GB2312"/>
          <w:sz w:val="24"/>
        </w:rPr>
      </w:pPr>
    </w:p>
    <w:p>
      <w:pPr>
        <w:snapToGrid w:val="0"/>
        <w:spacing w:line="360" w:lineRule="auto"/>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 xml:space="preserve">                                              </w:t>
      </w:r>
    </w:p>
    <w:p>
      <w:pPr>
        <w:rPr>
          <w:rFonts w:ascii="仿宋_GB2312" w:hAnsi="仿宋_GB2312" w:eastAsia="仿宋_GB2312" w:cs="仿宋_GB2312"/>
          <w:b/>
          <w:kern w:val="0"/>
          <w:sz w:val="32"/>
          <w:szCs w:val="32"/>
          <w:lang w:val="zh-CN"/>
        </w:rPr>
      </w:pPr>
      <w:r>
        <w:rPr>
          <w:rFonts w:hint="eastAsia" w:ascii="仿宋_GB2312" w:hAnsi="仿宋_GB2312" w:eastAsia="仿宋_GB2312" w:cs="仿宋_GB2312"/>
          <w:b/>
          <w:kern w:val="0"/>
          <w:sz w:val="32"/>
          <w:szCs w:val="32"/>
          <w:lang w:val="zh-CN"/>
        </w:rPr>
        <w:br w:type="page"/>
      </w:r>
    </w:p>
    <w:p>
      <w:pPr>
        <w:adjustRightInd/>
        <w:spacing w:line="440" w:lineRule="exact"/>
        <w:jc w:val="center"/>
        <w:rPr>
          <w:rFonts w:ascii="仿宋_GB2312" w:hAnsi="仿宋_GB2312" w:eastAsia="仿宋_GB2312" w:cs="仿宋_GB2312"/>
          <w:b/>
          <w:kern w:val="0"/>
          <w:sz w:val="32"/>
          <w:szCs w:val="32"/>
          <w:lang w:val="zh-CN"/>
        </w:rPr>
      </w:pPr>
      <w:r>
        <w:rPr>
          <w:rFonts w:hint="eastAsia" w:ascii="仿宋_GB2312" w:hAnsi="仿宋_GB2312" w:eastAsia="仿宋_GB2312" w:cs="仿宋_GB2312"/>
          <w:b/>
          <w:kern w:val="0"/>
          <w:sz w:val="32"/>
          <w:szCs w:val="32"/>
          <w:lang w:val="zh-CN"/>
        </w:rPr>
        <w:t>法定代表人、单位负责人或自然人本人的身份证明（适用于法定代表人、单位负责人或者自然人本人代表投标人参加投标）</w:t>
      </w:r>
    </w:p>
    <w:p>
      <w:pPr>
        <w:pStyle w:val="150"/>
        <w:spacing w:line="440" w:lineRule="exact"/>
        <w:rPr>
          <w:rFonts w:ascii="仿宋_GB2312" w:hAnsi="仿宋_GB2312" w:eastAsia="仿宋_GB2312" w:cs="仿宋_GB2312"/>
          <w:bCs/>
          <w:sz w:val="24"/>
        </w:rPr>
      </w:pPr>
      <w:r>
        <w:rPr>
          <w:rFonts w:hint="eastAsia" w:ascii="仿宋_GB2312" w:hAnsi="仿宋_GB2312" w:eastAsia="仿宋_GB2312" w:cs="仿宋_GB2312"/>
          <w:bCs/>
          <w:sz w:val="24"/>
        </w:rPr>
        <w:t>身份证件扫描件：</w:t>
      </w:r>
    </w:p>
    <w:tbl>
      <w:tblPr>
        <w:tblStyle w:val="63"/>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150"/>
              <w:spacing w:line="440" w:lineRule="exact"/>
              <w:rPr>
                <w:rFonts w:ascii="仿宋_GB2312" w:hAnsi="仿宋_GB2312" w:eastAsia="仿宋_GB2312" w:cs="仿宋_GB2312"/>
                <w:bCs/>
                <w:sz w:val="24"/>
              </w:rPr>
            </w:pPr>
            <w:r>
              <w:rPr>
                <w:rFonts w:hint="eastAsia" w:ascii="仿宋_GB2312" w:hAnsi="仿宋_GB2312" w:eastAsia="仿宋_GB2312" w:cs="仿宋_GB2312"/>
                <w:bCs/>
                <w:sz w:val="24"/>
              </w:rPr>
              <w:t>国徽面：                                 人像面：</w:t>
            </w:r>
          </w:p>
          <w:p>
            <w:pPr>
              <w:pStyle w:val="150"/>
              <w:spacing w:line="440" w:lineRule="exact"/>
              <w:rPr>
                <w:rFonts w:ascii="仿宋_GB2312" w:hAnsi="仿宋_GB2312" w:eastAsia="仿宋_GB2312" w:cs="仿宋_GB2312"/>
                <w:bCs/>
                <w:sz w:val="24"/>
              </w:rPr>
            </w:pPr>
          </w:p>
        </w:tc>
      </w:tr>
    </w:tbl>
    <w:p>
      <w:pPr>
        <w:snapToGrid w:val="0"/>
        <w:spacing w:line="360" w:lineRule="auto"/>
        <w:ind w:firstLine="576"/>
        <w:jc w:val="center"/>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 xml:space="preserve"> </w:t>
      </w:r>
    </w:p>
    <w:p>
      <w:pPr>
        <w:adjustRightInd/>
        <w:spacing w:line="440" w:lineRule="exact"/>
        <w:ind w:firstLine="4800" w:firstLineChars="2000"/>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投标人名称（电子签名）：</w:t>
      </w:r>
    </w:p>
    <w:p>
      <w:pPr>
        <w:adjustRightInd/>
        <w:spacing w:line="440" w:lineRule="exact"/>
        <w:ind w:firstLine="4800" w:firstLineChars="2000"/>
        <w:rPr>
          <w:rFonts w:ascii="仿宋_GB2312" w:hAnsi="仿宋_GB2312" w:eastAsia="仿宋_GB2312" w:cs="仿宋_GB2312"/>
          <w:kern w:val="0"/>
          <w:sz w:val="24"/>
          <w:u w:val="single"/>
        </w:rPr>
      </w:pPr>
      <w:r>
        <w:rPr>
          <w:rFonts w:hint="eastAsia" w:ascii="仿宋_GB2312" w:hAnsi="仿宋_GB2312" w:eastAsia="仿宋_GB2312" w:cs="仿宋_GB2312"/>
          <w:kern w:val="0"/>
          <w:sz w:val="24"/>
          <w:lang w:val="zh-CN"/>
        </w:rPr>
        <w:t>日期：  年  月   日</w:t>
      </w:r>
    </w:p>
    <w:p>
      <w:pPr>
        <w:rPr>
          <w:rFonts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br w:type="page"/>
      </w:r>
    </w:p>
    <w:p>
      <w:pPr>
        <w:adjustRightInd/>
        <w:spacing w:line="440" w:lineRule="exact"/>
        <w:jc w:val="center"/>
        <w:rPr>
          <w:rFonts w:ascii="仿宋_GB2312" w:hAnsi="仿宋_GB2312" w:eastAsia="仿宋_GB2312" w:cs="仿宋_GB2312"/>
          <w:b/>
          <w:kern w:val="0"/>
          <w:sz w:val="32"/>
          <w:szCs w:val="32"/>
          <w:lang w:val="zh-CN"/>
        </w:rPr>
      </w:pPr>
      <w:r>
        <w:rPr>
          <w:rFonts w:hint="eastAsia" w:ascii="仿宋_GB2312" w:hAnsi="仿宋_GB2312" w:eastAsia="仿宋_GB2312" w:cs="仿宋_GB2312"/>
          <w:b/>
          <w:kern w:val="0"/>
          <w:sz w:val="32"/>
          <w:szCs w:val="32"/>
        </w:rPr>
        <w:t>三</w:t>
      </w:r>
      <w:r>
        <w:rPr>
          <w:rFonts w:hint="eastAsia" w:ascii="仿宋_GB2312" w:hAnsi="仿宋_GB2312" w:eastAsia="仿宋_GB2312" w:cs="仿宋_GB2312"/>
          <w:b/>
          <w:kern w:val="0"/>
          <w:sz w:val="32"/>
          <w:szCs w:val="32"/>
          <w:lang w:val="zh-CN"/>
        </w:rPr>
        <w:t>、符合性审查资料</w:t>
      </w:r>
    </w:p>
    <w:p>
      <w:pPr>
        <w:jc w:val="center"/>
        <w:rPr>
          <w:rFonts w:ascii="仿宋_GB2312" w:hAnsi="仿宋_GB2312" w:eastAsia="仿宋_GB2312" w:cs="仿宋_GB2312"/>
          <w:b/>
          <w:kern w:val="0"/>
          <w:sz w:val="32"/>
          <w:szCs w:val="32"/>
        </w:rPr>
      </w:pPr>
    </w:p>
    <w:tbl>
      <w:tblPr>
        <w:tblStyle w:val="63"/>
        <w:tblW w:w="96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646" w:type="dxa"/>
            <w:vAlign w:val="center"/>
          </w:tcPr>
          <w:p>
            <w:pPr>
              <w:adjustRightInd/>
              <w:spacing w:line="440" w:lineRule="exact"/>
              <w:jc w:val="center"/>
              <w:rPr>
                <w:rFonts w:ascii="仿宋_GB2312" w:hAnsi="仿宋_GB2312" w:eastAsia="仿宋_GB2312" w:cs="仿宋_GB2312"/>
                <w:b/>
                <w:sz w:val="24"/>
              </w:rPr>
            </w:pPr>
            <w:r>
              <w:rPr>
                <w:rFonts w:hint="eastAsia" w:ascii="仿宋_GB2312" w:hAnsi="仿宋_GB2312" w:eastAsia="仿宋_GB2312" w:cs="仿宋_GB2312"/>
                <w:b/>
                <w:sz w:val="24"/>
              </w:rPr>
              <w:t>序号</w:t>
            </w:r>
          </w:p>
        </w:tc>
        <w:tc>
          <w:tcPr>
            <w:tcW w:w="4991" w:type="dxa"/>
            <w:vAlign w:val="center"/>
          </w:tcPr>
          <w:p>
            <w:pPr>
              <w:adjustRightInd/>
              <w:spacing w:line="440" w:lineRule="exact"/>
              <w:jc w:val="center"/>
              <w:rPr>
                <w:rFonts w:ascii="仿宋_GB2312" w:hAnsi="仿宋_GB2312" w:eastAsia="仿宋_GB2312" w:cs="仿宋_GB2312"/>
                <w:b/>
                <w:sz w:val="24"/>
              </w:rPr>
            </w:pPr>
            <w:r>
              <w:rPr>
                <w:rFonts w:hint="eastAsia" w:ascii="仿宋_GB2312" w:hAnsi="仿宋_GB2312" w:eastAsia="仿宋_GB2312" w:cs="仿宋_GB2312"/>
                <w:b/>
                <w:sz w:val="24"/>
              </w:rPr>
              <w:t>实质性要求</w:t>
            </w:r>
          </w:p>
        </w:tc>
        <w:tc>
          <w:tcPr>
            <w:tcW w:w="2551" w:type="dxa"/>
            <w:vAlign w:val="center"/>
          </w:tcPr>
          <w:p>
            <w:pPr>
              <w:adjustRightInd/>
              <w:spacing w:line="440" w:lineRule="exact"/>
              <w:jc w:val="center"/>
              <w:rPr>
                <w:rFonts w:ascii="仿宋_GB2312" w:hAnsi="仿宋_GB2312" w:eastAsia="仿宋_GB2312" w:cs="仿宋_GB2312"/>
                <w:b/>
                <w:sz w:val="24"/>
              </w:rPr>
            </w:pPr>
            <w:r>
              <w:rPr>
                <w:rFonts w:hint="eastAsia" w:ascii="仿宋_GB2312" w:hAnsi="仿宋_GB2312" w:eastAsia="仿宋_GB2312" w:cs="仿宋_GB2312"/>
                <w:b/>
                <w:sz w:val="24"/>
              </w:rPr>
              <w:t>需要提供的符合性审查资料</w:t>
            </w:r>
          </w:p>
        </w:tc>
        <w:tc>
          <w:tcPr>
            <w:tcW w:w="1418" w:type="dxa"/>
            <w:vAlign w:val="center"/>
          </w:tcPr>
          <w:p>
            <w:pPr>
              <w:adjustRightInd/>
              <w:spacing w:line="440" w:lineRule="exact"/>
              <w:jc w:val="center"/>
              <w:rPr>
                <w:rFonts w:ascii="仿宋_GB2312" w:hAnsi="仿宋_GB2312" w:eastAsia="仿宋_GB2312" w:cs="仿宋_GB2312"/>
                <w:b/>
                <w:sz w:val="24"/>
              </w:rPr>
            </w:pPr>
            <w:r>
              <w:rPr>
                <w:rFonts w:hint="eastAsia" w:ascii="仿宋_GB2312" w:hAnsi="仿宋_GB2312" w:eastAsia="仿宋_GB2312" w:cs="仿宋_GB2312"/>
                <w:b/>
                <w:sz w:val="24"/>
              </w:rPr>
              <w:t>投标文件中的</w:t>
            </w:r>
          </w:p>
          <w:p>
            <w:pPr>
              <w:adjustRightInd/>
              <w:spacing w:line="440" w:lineRule="exact"/>
              <w:jc w:val="center"/>
              <w:rPr>
                <w:rFonts w:ascii="仿宋_GB2312" w:hAnsi="仿宋_GB2312" w:eastAsia="仿宋_GB2312" w:cs="仿宋_GB2312"/>
                <w:b/>
                <w:sz w:val="24"/>
              </w:rPr>
            </w:pPr>
            <w:r>
              <w:rPr>
                <w:rFonts w:hint="eastAsia" w:ascii="仿宋_GB2312" w:hAnsi="仿宋_GB2312" w:eastAsia="仿宋_GB2312" w:cs="仿宋_GB2312"/>
                <w:b/>
                <w:sz w:val="24"/>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pPr>
              <w:adjustRightInd/>
              <w:spacing w:line="440" w:lineRule="exact"/>
              <w:jc w:val="center"/>
              <w:rPr>
                <w:rFonts w:ascii="仿宋_GB2312" w:hAnsi="仿宋_GB2312" w:eastAsia="仿宋_GB2312" w:cs="仿宋_GB2312"/>
                <w:sz w:val="24"/>
              </w:rPr>
            </w:pPr>
            <w:r>
              <w:rPr>
                <w:rFonts w:hint="eastAsia" w:ascii="仿宋_GB2312" w:hAnsi="仿宋_GB2312" w:eastAsia="仿宋_GB2312" w:cs="仿宋_GB2312"/>
                <w:sz w:val="24"/>
              </w:rPr>
              <w:t>1</w:t>
            </w:r>
          </w:p>
        </w:tc>
        <w:tc>
          <w:tcPr>
            <w:tcW w:w="4991" w:type="dxa"/>
          </w:tcPr>
          <w:p>
            <w:pPr>
              <w:adjustRightInd/>
              <w:spacing w:line="440" w:lineRule="exact"/>
              <w:rPr>
                <w:rFonts w:ascii="仿宋_GB2312" w:hAnsi="仿宋_GB2312" w:eastAsia="仿宋_GB2312" w:cs="仿宋_GB2312"/>
                <w:sz w:val="24"/>
              </w:rPr>
            </w:pPr>
            <w:r>
              <w:rPr>
                <w:rFonts w:hint="eastAsia" w:ascii="仿宋_GB2312" w:hAnsi="仿宋_GB2312" w:eastAsia="仿宋_GB2312" w:cs="仿宋_GB2312"/>
                <w:sz w:val="24"/>
              </w:rPr>
              <w:t>投标文件按照招标文件要求签署、盖章。</w:t>
            </w:r>
          </w:p>
        </w:tc>
        <w:tc>
          <w:tcPr>
            <w:tcW w:w="2551" w:type="dxa"/>
            <w:vAlign w:val="center"/>
          </w:tcPr>
          <w:p>
            <w:pPr>
              <w:adjustRightInd/>
              <w:spacing w:line="440" w:lineRule="exact"/>
              <w:rPr>
                <w:rFonts w:ascii="仿宋_GB2312" w:hAnsi="仿宋_GB2312" w:eastAsia="仿宋_GB2312" w:cs="仿宋_GB2312"/>
                <w:sz w:val="24"/>
              </w:rPr>
            </w:pPr>
            <w:r>
              <w:rPr>
                <w:rFonts w:hint="eastAsia" w:ascii="仿宋_GB2312" w:hAnsi="仿宋_GB2312" w:eastAsia="仿宋_GB2312" w:cs="仿宋_GB2312"/>
                <w:sz w:val="24"/>
              </w:rPr>
              <w:t>需要使用电子签名或者签字盖章的投标文件的组成部分</w:t>
            </w:r>
          </w:p>
        </w:tc>
        <w:tc>
          <w:tcPr>
            <w:tcW w:w="1418" w:type="dxa"/>
          </w:tcPr>
          <w:p>
            <w:pPr>
              <w:adjustRightInd/>
              <w:spacing w:line="440" w:lineRule="exact"/>
              <w:rPr>
                <w:rFonts w:ascii="仿宋_GB2312" w:hAnsi="仿宋_GB2312" w:eastAsia="仿宋_GB2312" w:cs="仿宋_GB2312"/>
                <w:sz w:val="24"/>
              </w:rPr>
            </w:pPr>
            <w:r>
              <w:rPr>
                <w:rFonts w:hint="eastAsia" w:ascii="仿宋_GB2312" w:hAnsi="仿宋_GB2312" w:eastAsia="仿宋_GB2312" w:cs="仿宋_GB2312"/>
                <w:sz w:val="24"/>
              </w:rPr>
              <w:t>见投标文件</w:t>
            </w:r>
          </w:p>
          <w:p>
            <w:pPr>
              <w:adjustRightInd/>
              <w:spacing w:line="440" w:lineRule="exact"/>
              <w:rPr>
                <w:rFonts w:ascii="仿宋_GB2312" w:hAnsi="仿宋_GB2312" w:eastAsia="仿宋_GB2312" w:cs="仿宋_GB2312"/>
                <w:sz w:val="24"/>
              </w:rPr>
            </w:pPr>
            <w:r>
              <w:rPr>
                <w:rFonts w:hint="eastAsia" w:ascii="仿宋_GB2312" w:hAnsi="仿宋_GB2312" w:eastAsia="仿宋_GB2312" w:cs="仿宋_GB2312"/>
                <w:sz w:val="24"/>
              </w:rPr>
              <w:t>第</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pPr>
              <w:adjustRightInd/>
              <w:spacing w:line="440" w:lineRule="exact"/>
              <w:jc w:val="center"/>
              <w:rPr>
                <w:rFonts w:ascii="仿宋_GB2312" w:hAnsi="仿宋_GB2312" w:eastAsia="仿宋_GB2312" w:cs="仿宋_GB2312"/>
                <w:sz w:val="24"/>
              </w:rPr>
            </w:pPr>
            <w:r>
              <w:rPr>
                <w:rFonts w:hint="eastAsia" w:ascii="仿宋_GB2312" w:hAnsi="仿宋_GB2312" w:eastAsia="仿宋_GB2312" w:cs="仿宋_GB2312"/>
                <w:sz w:val="24"/>
              </w:rPr>
              <w:t>2</w:t>
            </w:r>
          </w:p>
        </w:tc>
        <w:tc>
          <w:tcPr>
            <w:tcW w:w="4991" w:type="dxa"/>
          </w:tcPr>
          <w:p>
            <w:pPr>
              <w:adjustRightInd/>
              <w:spacing w:line="440" w:lineRule="exact"/>
              <w:rPr>
                <w:rFonts w:ascii="仿宋_GB2312" w:hAnsi="仿宋_GB2312" w:eastAsia="仿宋_GB2312" w:cs="仿宋_GB2312"/>
                <w:sz w:val="24"/>
              </w:rPr>
            </w:pPr>
            <w:r>
              <w:rPr>
                <w:rFonts w:hint="eastAsia" w:ascii="仿宋_GB2312" w:hAnsi="仿宋_GB2312" w:eastAsia="仿宋_GB2312" w:cs="仿宋_GB2312"/>
                <w:sz w:val="24"/>
              </w:rPr>
              <w:t>投标文件中承诺的投标有效期不少于招标文件中载明的投标有效期。</w:t>
            </w:r>
          </w:p>
        </w:tc>
        <w:tc>
          <w:tcPr>
            <w:tcW w:w="2551" w:type="dxa"/>
            <w:vAlign w:val="center"/>
          </w:tcPr>
          <w:p>
            <w:pPr>
              <w:adjustRightInd/>
              <w:spacing w:line="440" w:lineRule="exact"/>
              <w:rPr>
                <w:rFonts w:ascii="仿宋_GB2312" w:hAnsi="仿宋_GB2312" w:eastAsia="仿宋_GB2312" w:cs="仿宋_GB2312"/>
                <w:sz w:val="24"/>
              </w:rPr>
            </w:pPr>
            <w:r>
              <w:rPr>
                <w:rFonts w:hint="eastAsia" w:ascii="仿宋_GB2312" w:hAnsi="仿宋_GB2312" w:eastAsia="仿宋_GB2312" w:cs="仿宋_GB2312"/>
                <w:sz w:val="24"/>
              </w:rPr>
              <w:t>投标函</w:t>
            </w:r>
          </w:p>
        </w:tc>
        <w:tc>
          <w:tcPr>
            <w:tcW w:w="1418" w:type="dxa"/>
          </w:tcPr>
          <w:p>
            <w:pPr>
              <w:adjustRightInd/>
              <w:spacing w:line="440" w:lineRule="exact"/>
              <w:rPr>
                <w:rFonts w:ascii="仿宋_GB2312" w:hAnsi="仿宋_GB2312" w:eastAsia="仿宋_GB2312" w:cs="仿宋_GB2312"/>
                <w:sz w:val="24"/>
              </w:rPr>
            </w:pPr>
            <w:r>
              <w:rPr>
                <w:rFonts w:hint="eastAsia" w:ascii="仿宋_GB2312" w:hAnsi="仿宋_GB2312" w:eastAsia="仿宋_GB2312" w:cs="仿宋_GB2312"/>
                <w:sz w:val="24"/>
              </w:rPr>
              <w:t>见投标文件第</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pPr>
              <w:adjustRightInd/>
              <w:spacing w:line="440" w:lineRule="exact"/>
              <w:jc w:val="center"/>
              <w:rPr>
                <w:rFonts w:ascii="仿宋_GB2312" w:hAnsi="仿宋_GB2312" w:eastAsia="仿宋_GB2312" w:cs="仿宋_GB2312"/>
                <w:sz w:val="24"/>
              </w:rPr>
            </w:pPr>
            <w:r>
              <w:rPr>
                <w:rFonts w:hint="eastAsia" w:ascii="仿宋_GB2312" w:hAnsi="仿宋_GB2312" w:eastAsia="仿宋_GB2312" w:cs="仿宋_GB2312"/>
                <w:sz w:val="24"/>
              </w:rPr>
              <w:t>3</w:t>
            </w:r>
          </w:p>
        </w:tc>
        <w:tc>
          <w:tcPr>
            <w:tcW w:w="4991" w:type="dxa"/>
          </w:tcPr>
          <w:p>
            <w:pPr>
              <w:adjustRightInd/>
              <w:spacing w:line="440" w:lineRule="exact"/>
              <w:rPr>
                <w:rFonts w:ascii="仿宋_GB2312" w:hAnsi="仿宋_GB2312" w:eastAsia="仿宋_GB2312" w:cs="仿宋_GB2312"/>
                <w:sz w:val="24"/>
              </w:rPr>
            </w:pPr>
            <w:r>
              <w:rPr>
                <w:rFonts w:hint="eastAsia" w:ascii="仿宋_GB2312" w:hAnsi="仿宋_GB2312" w:eastAsia="仿宋_GB2312" w:cs="仿宋_GB2312"/>
                <w:sz w:val="24"/>
              </w:rPr>
              <w:t>投标文件满足招标文件的其它实质性要求。</w:t>
            </w:r>
          </w:p>
        </w:tc>
        <w:tc>
          <w:tcPr>
            <w:tcW w:w="2551" w:type="dxa"/>
            <w:vAlign w:val="center"/>
          </w:tcPr>
          <w:p>
            <w:pPr>
              <w:adjustRightInd/>
              <w:spacing w:line="440" w:lineRule="exact"/>
              <w:rPr>
                <w:rFonts w:ascii="仿宋_GB2312" w:hAnsi="仿宋_GB2312" w:eastAsia="仿宋_GB2312" w:cs="仿宋_GB2312"/>
                <w:sz w:val="24"/>
              </w:rPr>
            </w:pPr>
            <w:r>
              <w:rPr>
                <w:rFonts w:hint="eastAsia" w:ascii="仿宋_GB2312" w:hAnsi="仿宋_GB2312" w:eastAsia="仿宋_GB2312" w:cs="仿宋_GB2312"/>
                <w:kern w:val="0"/>
                <w:sz w:val="24"/>
              </w:rPr>
              <w:t>招标文件其它实质性要求相应的材料（“▲” 系指实质性要求条款，招标文件无其它实质性要求的，无需提供）</w:t>
            </w:r>
          </w:p>
        </w:tc>
        <w:tc>
          <w:tcPr>
            <w:tcW w:w="1418" w:type="dxa"/>
          </w:tcPr>
          <w:p>
            <w:pPr>
              <w:adjustRightInd/>
              <w:spacing w:line="440" w:lineRule="exact"/>
              <w:rPr>
                <w:rFonts w:ascii="仿宋_GB2312" w:hAnsi="仿宋_GB2312" w:eastAsia="仿宋_GB2312" w:cs="仿宋_GB2312"/>
                <w:sz w:val="24"/>
              </w:rPr>
            </w:pPr>
            <w:r>
              <w:rPr>
                <w:rFonts w:hint="eastAsia" w:ascii="仿宋_GB2312" w:hAnsi="仿宋_GB2312" w:eastAsia="仿宋_GB2312" w:cs="仿宋_GB2312"/>
                <w:sz w:val="24"/>
              </w:rPr>
              <w:t>见投标文件第</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页</w:t>
            </w:r>
          </w:p>
        </w:tc>
      </w:tr>
    </w:tbl>
    <w:p>
      <w:pPr>
        <w:adjustRightInd/>
        <w:spacing w:line="440" w:lineRule="exact"/>
        <w:rPr>
          <w:rFonts w:ascii="仿宋_GB2312" w:hAnsi="仿宋_GB2312" w:eastAsia="仿宋_GB2312" w:cs="仿宋_GB2312"/>
          <w:sz w:val="24"/>
        </w:rPr>
      </w:pPr>
      <w:r>
        <w:rPr>
          <w:rFonts w:hint="eastAsia" w:ascii="仿宋_GB2312" w:hAnsi="仿宋_GB2312" w:eastAsia="仿宋_GB2312" w:cs="仿宋_GB2312"/>
          <w:sz w:val="24"/>
        </w:rPr>
        <w:t>注：按本格式和要求提供。</w:t>
      </w:r>
    </w:p>
    <w:p>
      <w:pPr>
        <w:jc w:val="center"/>
        <w:rPr>
          <w:rFonts w:ascii="仿宋_GB2312" w:hAnsi="仿宋_GB2312" w:eastAsia="仿宋_GB2312" w:cs="仿宋_GB2312"/>
          <w:b/>
          <w:kern w:val="0"/>
          <w:sz w:val="32"/>
          <w:szCs w:val="32"/>
        </w:rPr>
      </w:pPr>
    </w:p>
    <w:p>
      <w:pPr>
        <w:jc w:val="center"/>
        <w:rPr>
          <w:rFonts w:ascii="仿宋_GB2312" w:hAnsi="仿宋_GB2312" w:eastAsia="仿宋_GB2312" w:cs="仿宋_GB2312"/>
          <w:b/>
          <w:kern w:val="0"/>
          <w:sz w:val="32"/>
          <w:szCs w:val="32"/>
        </w:rPr>
      </w:pPr>
    </w:p>
    <w:p>
      <w:pPr>
        <w:jc w:val="center"/>
        <w:rPr>
          <w:rFonts w:ascii="仿宋_GB2312" w:hAnsi="仿宋_GB2312" w:eastAsia="仿宋_GB2312" w:cs="仿宋_GB2312"/>
          <w:b/>
          <w:kern w:val="0"/>
          <w:sz w:val="32"/>
          <w:szCs w:val="32"/>
        </w:rPr>
      </w:pPr>
    </w:p>
    <w:p>
      <w:pPr>
        <w:jc w:val="center"/>
        <w:rPr>
          <w:rFonts w:ascii="仿宋_GB2312" w:hAnsi="仿宋_GB2312" w:eastAsia="仿宋_GB2312" w:cs="仿宋_GB2312"/>
          <w:b/>
          <w:kern w:val="0"/>
          <w:sz w:val="32"/>
          <w:szCs w:val="32"/>
        </w:rPr>
      </w:pPr>
    </w:p>
    <w:p>
      <w:pPr>
        <w:jc w:val="center"/>
        <w:rPr>
          <w:rFonts w:ascii="仿宋_GB2312" w:hAnsi="仿宋_GB2312" w:eastAsia="仿宋_GB2312" w:cs="仿宋_GB2312"/>
          <w:b/>
          <w:kern w:val="0"/>
          <w:sz w:val="32"/>
          <w:szCs w:val="32"/>
        </w:rPr>
      </w:pPr>
    </w:p>
    <w:p>
      <w:pPr>
        <w:jc w:val="center"/>
        <w:rPr>
          <w:rFonts w:ascii="仿宋_GB2312" w:hAnsi="仿宋_GB2312" w:eastAsia="仿宋_GB2312" w:cs="仿宋_GB2312"/>
          <w:b/>
          <w:kern w:val="0"/>
          <w:sz w:val="32"/>
          <w:szCs w:val="32"/>
        </w:rPr>
      </w:pPr>
    </w:p>
    <w:p>
      <w:pPr>
        <w:jc w:val="center"/>
        <w:rPr>
          <w:rFonts w:ascii="仿宋_GB2312" w:hAnsi="仿宋_GB2312" w:eastAsia="仿宋_GB2312" w:cs="仿宋_GB2312"/>
          <w:b/>
          <w:kern w:val="0"/>
          <w:sz w:val="32"/>
          <w:szCs w:val="32"/>
        </w:rPr>
      </w:pPr>
    </w:p>
    <w:p>
      <w:pPr>
        <w:rPr>
          <w:rFonts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br w:type="page"/>
      </w:r>
    </w:p>
    <w:p>
      <w:pPr>
        <w:adjustRightInd/>
        <w:spacing w:line="440" w:lineRule="exact"/>
        <w:jc w:val="center"/>
        <w:rPr>
          <w:rFonts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lang w:val="en-US" w:eastAsia="zh-CN"/>
        </w:rPr>
        <w:t>四</w:t>
      </w:r>
      <w:r>
        <w:rPr>
          <w:rFonts w:hint="eastAsia" w:ascii="仿宋_GB2312" w:hAnsi="仿宋_GB2312" w:eastAsia="仿宋_GB2312" w:cs="仿宋_GB2312"/>
          <w:b/>
          <w:kern w:val="0"/>
          <w:sz w:val="32"/>
          <w:szCs w:val="32"/>
        </w:rPr>
        <w:t>、评标标准相应的商务技术资料</w:t>
      </w:r>
    </w:p>
    <w:p>
      <w:pPr>
        <w:adjustRightInd/>
        <w:spacing w:line="440" w:lineRule="exact"/>
        <w:rPr>
          <w:rFonts w:ascii="仿宋_GB2312" w:hAnsi="仿宋_GB2312" w:eastAsia="仿宋_GB2312" w:cs="仿宋_GB2312"/>
          <w:b/>
          <w:sz w:val="24"/>
        </w:rPr>
      </w:pPr>
      <w:r>
        <w:rPr>
          <w:rFonts w:hint="eastAsia" w:ascii="仿宋_GB2312" w:hAnsi="仿宋_GB2312" w:eastAsia="仿宋_GB2312" w:cs="仿宋_GB2312"/>
          <w:b/>
          <w:sz w:val="24"/>
        </w:rPr>
        <w:t>（按招标文件第四部分评标办法前附表中“投标文件中评标标准相应的商务技术资料目录”提供资料。）</w:t>
      </w:r>
    </w:p>
    <w:p>
      <w:pPr>
        <w:jc w:val="center"/>
        <w:rPr>
          <w:rFonts w:ascii="仿宋_GB2312" w:hAnsi="仿宋_GB2312" w:eastAsia="仿宋_GB2312" w:cs="仿宋_GB2312"/>
          <w:b/>
          <w:kern w:val="0"/>
          <w:sz w:val="32"/>
          <w:szCs w:val="32"/>
        </w:rPr>
      </w:pPr>
    </w:p>
    <w:p>
      <w:pPr>
        <w:jc w:val="center"/>
        <w:rPr>
          <w:rFonts w:ascii="仿宋_GB2312" w:hAnsi="仿宋_GB2312" w:eastAsia="仿宋_GB2312" w:cs="仿宋_GB2312"/>
          <w:b/>
          <w:kern w:val="0"/>
          <w:sz w:val="32"/>
          <w:szCs w:val="32"/>
        </w:rPr>
      </w:pPr>
    </w:p>
    <w:p>
      <w:pPr>
        <w:jc w:val="center"/>
        <w:rPr>
          <w:rFonts w:ascii="仿宋_GB2312" w:hAnsi="仿宋_GB2312" w:eastAsia="仿宋_GB2312" w:cs="仿宋_GB2312"/>
          <w:b/>
          <w:kern w:val="0"/>
          <w:sz w:val="32"/>
          <w:szCs w:val="32"/>
        </w:rPr>
      </w:pPr>
    </w:p>
    <w:p>
      <w:pPr>
        <w:jc w:val="center"/>
        <w:rPr>
          <w:rFonts w:ascii="仿宋_GB2312" w:hAnsi="仿宋_GB2312" w:eastAsia="仿宋_GB2312" w:cs="仿宋_GB2312"/>
          <w:b/>
          <w:kern w:val="0"/>
          <w:sz w:val="32"/>
          <w:szCs w:val="32"/>
        </w:rPr>
      </w:pPr>
    </w:p>
    <w:p>
      <w:pPr>
        <w:jc w:val="center"/>
        <w:rPr>
          <w:rFonts w:ascii="仿宋_GB2312" w:hAnsi="仿宋_GB2312" w:eastAsia="仿宋_GB2312" w:cs="仿宋_GB2312"/>
          <w:b/>
          <w:kern w:val="0"/>
          <w:sz w:val="32"/>
          <w:szCs w:val="32"/>
        </w:rPr>
      </w:pPr>
    </w:p>
    <w:p>
      <w:pPr>
        <w:jc w:val="center"/>
        <w:rPr>
          <w:rFonts w:ascii="仿宋_GB2312" w:hAnsi="仿宋_GB2312" w:eastAsia="仿宋_GB2312" w:cs="仿宋_GB2312"/>
          <w:b/>
          <w:kern w:val="0"/>
          <w:sz w:val="32"/>
          <w:szCs w:val="32"/>
        </w:rPr>
      </w:pPr>
    </w:p>
    <w:p>
      <w:pPr>
        <w:jc w:val="center"/>
        <w:rPr>
          <w:rFonts w:ascii="仿宋_GB2312" w:hAnsi="仿宋_GB2312" w:eastAsia="仿宋_GB2312" w:cs="仿宋_GB2312"/>
          <w:b/>
          <w:kern w:val="0"/>
          <w:sz w:val="32"/>
          <w:szCs w:val="32"/>
        </w:rPr>
      </w:pPr>
    </w:p>
    <w:p>
      <w:pPr>
        <w:jc w:val="center"/>
        <w:rPr>
          <w:rFonts w:ascii="仿宋_GB2312" w:hAnsi="仿宋_GB2312" w:eastAsia="仿宋_GB2312" w:cs="仿宋_GB2312"/>
          <w:b/>
          <w:kern w:val="0"/>
          <w:sz w:val="32"/>
          <w:szCs w:val="32"/>
        </w:rPr>
      </w:pPr>
    </w:p>
    <w:p>
      <w:pPr>
        <w:jc w:val="center"/>
        <w:rPr>
          <w:rFonts w:ascii="仿宋_GB2312" w:hAnsi="仿宋_GB2312" w:eastAsia="仿宋_GB2312" w:cs="仿宋_GB2312"/>
          <w:b/>
          <w:kern w:val="0"/>
          <w:sz w:val="32"/>
          <w:szCs w:val="32"/>
        </w:rPr>
      </w:pPr>
    </w:p>
    <w:p>
      <w:pPr>
        <w:jc w:val="center"/>
        <w:rPr>
          <w:rFonts w:ascii="仿宋_GB2312" w:hAnsi="仿宋_GB2312" w:eastAsia="仿宋_GB2312" w:cs="仿宋_GB2312"/>
          <w:b/>
          <w:kern w:val="0"/>
          <w:sz w:val="32"/>
          <w:szCs w:val="32"/>
        </w:rPr>
      </w:pPr>
    </w:p>
    <w:p>
      <w:pPr>
        <w:rPr>
          <w:rFonts w:ascii="仿宋_GB2312" w:hAnsi="仿宋_GB2312" w:eastAsia="仿宋_GB2312" w:cs="仿宋_GB2312"/>
          <w:b/>
          <w:color w:val="FF0000"/>
          <w:kern w:val="0"/>
          <w:sz w:val="32"/>
          <w:szCs w:val="32"/>
        </w:rPr>
      </w:pPr>
      <w:r>
        <w:rPr>
          <w:rFonts w:hint="eastAsia" w:ascii="仿宋_GB2312" w:hAnsi="仿宋_GB2312" w:eastAsia="仿宋_GB2312" w:cs="仿宋_GB2312"/>
          <w:b/>
          <w:color w:val="FF0000"/>
          <w:kern w:val="0"/>
          <w:sz w:val="32"/>
          <w:szCs w:val="32"/>
        </w:rPr>
        <w:br w:type="page"/>
      </w:r>
    </w:p>
    <w:p>
      <w:pPr>
        <w:adjustRightInd/>
        <w:spacing w:line="440" w:lineRule="exact"/>
        <w:jc w:val="center"/>
        <w:rPr>
          <w:rFonts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lang w:val="en-US" w:eastAsia="zh-CN"/>
        </w:rPr>
        <w:t>五</w:t>
      </w:r>
      <w:r>
        <w:rPr>
          <w:rFonts w:hint="eastAsia" w:ascii="仿宋_GB2312" w:hAnsi="仿宋_GB2312" w:eastAsia="仿宋_GB2312" w:cs="仿宋_GB2312"/>
          <w:b/>
          <w:kern w:val="0"/>
          <w:sz w:val="32"/>
          <w:szCs w:val="32"/>
        </w:rPr>
        <w:t>、投标标的清单</w:t>
      </w:r>
    </w:p>
    <w:p>
      <w:pPr>
        <w:pStyle w:val="61"/>
        <w:adjustRightInd/>
        <w:spacing w:line="440" w:lineRule="exact"/>
        <w:ind w:firstLine="0"/>
        <w:rPr>
          <w:rFonts w:ascii="仿宋_GB2312" w:hAnsi="仿宋_GB2312" w:eastAsia="仿宋_GB2312" w:cs="仿宋_GB2312"/>
          <w:lang w:val="en-US"/>
        </w:rPr>
      </w:pPr>
    </w:p>
    <w:tbl>
      <w:tblPr>
        <w:tblStyle w:val="63"/>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997"/>
        <w:gridCol w:w="1486"/>
        <w:gridCol w:w="1334"/>
        <w:gridCol w:w="1793"/>
        <w:gridCol w:w="1440"/>
        <w:gridCol w:w="19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adjustRightInd/>
              <w:spacing w:line="440" w:lineRule="exact"/>
              <w:jc w:val="center"/>
              <w:rPr>
                <w:rFonts w:ascii="仿宋_GB2312" w:hAnsi="仿宋_GB2312" w:eastAsia="仿宋_GB2312" w:cs="仿宋_GB2312"/>
                <w:b/>
                <w:sz w:val="24"/>
              </w:rPr>
            </w:pPr>
            <w:r>
              <w:rPr>
                <w:rFonts w:hint="eastAsia" w:ascii="仿宋_GB2312" w:hAnsi="仿宋_GB2312" w:eastAsia="仿宋_GB2312" w:cs="仿宋_GB2312"/>
                <w:b/>
                <w:sz w:val="24"/>
              </w:rPr>
              <w:t>序号</w:t>
            </w:r>
          </w:p>
        </w:tc>
        <w:tc>
          <w:tcPr>
            <w:tcW w:w="997" w:type="dxa"/>
            <w:tcBorders>
              <w:top w:val="single" w:color="auto" w:sz="4" w:space="0"/>
              <w:left w:val="single" w:color="auto" w:sz="4" w:space="0"/>
              <w:bottom w:val="single" w:color="auto" w:sz="4" w:space="0"/>
              <w:right w:val="single" w:color="auto" w:sz="4" w:space="0"/>
            </w:tcBorders>
            <w:vAlign w:val="center"/>
          </w:tcPr>
          <w:p>
            <w:pPr>
              <w:adjustRightInd/>
              <w:spacing w:line="440" w:lineRule="exact"/>
              <w:jc w:val="center"/>
              <w:rPr>
                <w:rFonts w:ascii="仿宋_GB2312" w:hAnsi="仿宋_GB2312" w:eastAsia="仿宋_GB2312" w:cs="仿宋_GB2312"/>
                <w:b/>
                <w:sz w:val="24"/>
              </w:rPr>
            </w:pPr>
            <w:r>
              <w:rPr>
                <w:rFonts w:hint="eastAsia" w:ascii="仿宋_GB2312" w:hAnsi="仿宋_GB2312" w:eastAsia="仿宋_GB2312" w:cs="仿宋_GB2312"/>
                <w:b/>
                <w:sz w:val="24"/>
              </w:rPr>
              <w:t>名称</w:t>
            </w:r>
          </w:p>
        </w:tc>
        <w:tc>
          <w:tcPr>
            <w:tcW w:w="1486" w:type="dxa"/>
            <w:tcBorders>
              <w:top w:val="single" w:color="auto" w:sz="4" w:space="0"/>
              <w:left w:val="single" w:color="auto" w:sz="4" w:space="0"/>
              <w:bottom w:val="single" w:color="auto" w:sz="4" w:space="0"/>
              <w:right w:val="single" w:color="auto" w:sz="4" w:space="0"/>
            </w:tcBorders>
            <w:vAlign w:val="center"/>
          </w:tcPr>
          <w:p>
            <w:pPr>
              <w:adjustRightInd/>
              <w:spacing w:line="440" w:lineRule="exact"/>
              <w:jc w:val="center"/>
              <w:rPr>
                <w:rFonts w:ascii="仿宋_GB2312" w:hAnsi="仿宋_GB2312" w:eastAsia="仿宋_GB2312" w:cs="仿宋_GB2312"/>
                <w:b/>
                <w:sz w:val="24"/>
              </w:rPr>
            </w:pPr>
            <w:r>
              <w:rPr>
                <w:rFonts w:hint="eastAsia" w:ascii="仿宋_GB2312" w:hAnsi="仿宋_GB2312" w:eastAsia="仿宋_GB2312" w:cs="仿宋_GB2312"/>
                <w:b/>
                <w:sz w:val="24"/>
              </w:rPr>
              <w:t>服务范围</w:t>
            </w:r>
          </w:p>
        </w:tc>
        <w:tc>
          <w:tcPr>
            <w:tcW w:w="1334" w:type="dxa"/>
            <w:tcBorders>
              <w:top w:val="single" w:color="auto" w:sz="4" w:space="0"/>
              <w:left w:val="single" w:color="auto" w:sz="4" w:space="0"/>
              <w:bottom w:val="single" w:color="auto" w:sz="4" w:space="0"/>
              <w:right w:val="single" w:color="auto" w:sz="4" w:space="0"/>
            </w:tcBorders>
            <w:vAlign w:val="center"/>
          </w:tcPr>
          <w:p>
            <w:pPr>
              <w:adjustRightInd/>
              <w:spacing w:line="440" w:lineRule="exact"/>
              <w:jc w:val="center"/>
              <w:rPr>
                <w:rFonts w:ascii="仿宋_GB2312" w:hAnsi="仿宋_GB2312" w:eastAsia="仿宋_GB2312" w:cs="仿宋_GB2312"/>
                <w:b/>
                <w:sz w:val="24"/>
              </w:rPr>
            </w:pPr>
            <w:r>
              <w:rPr>
                <w:rFonts w:hint="eastAsia" w:ascii="仿宋_GB2312" w:hAnsi="仿宋_GB2312" w:eastAsia="仿宋_GB2312" w:cs="仿宋_GB2312"/>
                <w:b/>
                <w:sz w:val="24"/>
              </w:rPr>
              <w:t>服务要求</w:t>
            </w:r>
          </w:p>
        </w:tc>
        <w:tc>
          <w:tcPr>
            <w:tcW w:w="1793" w:type="dxa"/>
            <w:tcBorders>
              <w:top w:val="single" w:color="auto" w:sz="4" w:space="0"/>
              <w:left w:val="single" w:color="auto" w:sz="4" w:space="0"/>
              <w:bottom w:val="single" w:color="auto" w:sz="4" w:space="0"/>
              <w:right w:val="single" w:color="auto" w:sz="4" w:space="0"/>
            </w:tcBorders>
            <w:vAlign w:val="center"/>
          </w:tcPr>
          <w:p>
            <w:pPr>
              <w:adjustRightInd/>
              <w:spacing w:line="440" w:lineRule="exact"/>
              <w:jc w:val="center"/>
              <w:rPr>
                <w:rFonts w:ascii="仿宋_GB2312" w:hAnsi="仿宋_GB2312" w:eastAsia="仿宋_GB2312" w:cs="仿宋_GB2312"/>
                <w:b/>
                <w:sz w:val="24"/>
              </w:rPr>
            </w:pPr>
            <w:r>
              <w:rPr>
                <w:rFonts w:hint="eastAsia" w:ascii="仿宋_GB2312" w:hAnsi="仿宋_GB2312" w:eastAsia="仿宋_GB2312" w:cs="仿宋_GB2312"/>
                <w:b/>
                <w:sz w:val="24"/>
              </w:rPr>
              <w:t>服务时间</w:t>
            </w:r>
          </w:p>
        </w:tc>
        <w:tc>
          <w:tcPr>
            <w:tcW w:w="1440" w:type="dxa"/>
            <w:tcBorders>
              <w:top w:val="single" w:color="auto" w:sz="4" w:space="0"/>
              <w:left w:val="single" w:color="auto" w:sz="4" w:space="0"/>
              <w:bottom w:val="single" w:color="auto" w:sz="4" w:space="0"/>
              <w:right w:val="single" w:color="auto" w:sz="4" w:space="0"/>
            </w:tcBorders>
            <w:vAlign w:val="center"/>
          </w:tcPr>
          <w:p>
            <w:pPr>
              <w:adjustRightInd/>
              <w:spacing w:line="440" w:lineRule="exact"/>
              <w:jc w:val="center"/>
              <w:rPr>
                <w:rFonts w:ascii="仿宋_GB2312" w:hAnsi="仿宋_GB2312" w:eastAsia="仿宋_GB2312" w:cs="仿宋_GB2312"/>
                <w:b/>
                <w:sz w:val="24"/>
              </w:rPr>
            </w:pPr>
            <w:r>
              <w:rPr>
                <w:rFonts w:hint="eastAsia" w:ascii="仿宋_GB2312" w:hAnsi="仿宋_GB2312" w:eastAsia="仿宋_GB2312" w:cs="仿宋_GB2312"/>
                <w:b/>
                <w:sz w:val="24"/>
              </w:rPr>
              <w:t>服务标准</w:t>
            </w:r>
          </w:p>
        </w:tc>
        <w:tc>
          <w:tcPr>
            <w:tcW w:w="1924" w:type="dxa"/>
            <w:tcBorders>
              <w:top w:val="single" w:color="auto" w:sz="4" w:space="0"/>
              <w:left w:val="single" w:color="auto" w:sz="4" w:space="0"/>
              <w:bottom w:val="single" w:color="auto" w:sz="4" w:space="0"/>
              <w:right w:val="single" w:color="auto" w:sz="4" w:space="0"/>
            </w:tcBorders>
            <w:vAlign w:val="center"/>
          </w:tcPr>
          <w:p>
            <w:pPr>
              <w:adjustRightInd/>
              <w:spacing w:line="440" w:lineRule="exact"/>
              <w:jc w:val="center"/>
              <w:rPr>
                <w:rFonts w:ascii="仿宋_GB2312" w:hAnsi="仿宋_GB2312" w:eastAsia="仿宋_GB2312" w:cs="仿宋_GB2312"/>
                <w:b/>
                <w:sz w:val="24"/>
              </w:rPr>
            </w:pPr>
            <w:r>
              <w:rPr>
                <w:rFonts w:hint="eastAsia" w:ascii="仿宋_GB2312" w:hAnsi="仿宋_GB2312" w:eastAsia="仿宋_GB2312" w:cs="仿宋_GB2312"/>
                <w:b/>
                <w:sz w:val="24"/>
              </w:rPr>
              <w:t>备注（如果有）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adjustRightInd/>
              <w:spacing w:line="440" w:lineRule="exact"/>
              <w:jc w:val="center"/>
              <w:rPr>
                <w:rFonts w:ascii="仿宋_GB2312" w:hAnsi="仿宋_GB2312" w:eastAsia="仿宋_GB2312" w:cs="仿宋_GB2312"/>
                <w:sz w:val="24"/>
              </w:rPr>
            </w:pPr>
            <w:r>
              <w:rPr>
                <w:rFonts w:hint="eastAsia" w:ascii="仿宋_GB2312" w:hAnsi="仿宋_GB2312" w:eastAsia="仿宋_GB2312" w:cs="仿宋_GB2312"/>
                <w:sz w:val="24"/>
              </w:rPr>
              <w:t>1</w:t>
            </w:r>
          </w:p>
        </w:tc>
        <w:tc>
          <w:tcPr>
            <w:tcW w:w="997" w:type="dxa"/>
            <w:tcBorders>
              <w:top w:val="single" w:color="auto" w:sz="4" w:space="0"/>
              <w:left w:val="single" w:color="auto" w:sz="4" w:space="0"/>
              <w:bottom w:val="single" w:color="auto" w:sz="4" w:space="0"/>
              <w:right w:val="single" w:color="auto" w:sz="4" w:space="0"/>
            </w:tcBorders>
            <w:vAlign w:val="center"/>
          </w:tcPr>
          <w:p>
            <w:pPr>
              <w:adjustRightInd/>
              <w:spacing w:line="440" w:lineRule="exact"/>
              <w:jc w:val="center"/>
              <w:rPr>
                <w:rFonts w:ascii="仿宋_GB2312" w:hAnsi="仿宋_GB2312" w:eastAsia="仿宋_GB2312" w:cs="仿宋_GB2312"/>
                <w:sz w:val="24"/>
              </w:rPr>
            </w:pPr>
          </w:p>
        </w:tc>
        <w:tc>
          <w:tcPr>
            <w:tcW w:w="1486" w:type="dxa"/>
            <w:tcBorders>
              <w:top w:val="single" w:color="auto" w:sz="4" w:space="0"/>
              <w:left w:val="single" w:color="auto" w:sz="4" w:space="0"/>
              <w:bottom w:val="single" w:color="auto" w:sz="4" w:space="0"/>
              <w:right w:val="single" w:color="auto" w:sz="4" w:space="0"/>
            </w:tcBorders>
            <w:vAlign w:val="center"/>
          </w:tcPr>
          <w:p>
            <w:pPr>
              <w:adjustRightInd/>
              <w:spacing w:line="440" w:lineRule="exact"/>
              <w:jc w:val="center"/>
              <w:rPr>
                <w:rFonts w:ascii="仿宋_GB2312" w:hAnsi="仿宋_GB2312" w:eastAsia="仿宋_GB2312" w:cs="仿宋_GB2312"/>
                <w:sz w:val="24"/>
              </w:rPr>
            </w:pPr>
          </w:p>
        </w:tc>
        <w:tc>
          <w:tcPr>
            <w:tcW w:w="1334" w:type="dxa"/>
            <w:tcBorders>
              <w:top w:val="single" w:color="auto" w:sz="4" w:space="0"/>
              <w:left w:val="single" w:color="auto" w:sz="4" w:space="0"/>
              <w:bottom w:val="single" w:color="auto" w:sz="4" w:space="0"/>
              <w:right w:val="single" w:color="auto" w:sz="4" w:space="0"/>
            </w:tcBorders>
            <w:vAlign w:val="center"/>
          </w:tcPr>
          <w:p>
            <w:pPr>
              <w:adjustRightInd/>
              <w:spacing w:line="440" w:lineRule="exact"/>
              <w:jc w:val="center"/>
              <w:rPr>
                <w:rFonts w:ascii="仿宋_GB2312" w:hAnsi="仿宋_GB2312" w:eastAsia="仿宋_GB2312" w:cs="仿宋_GB2312"/>
                <w:sz w:val="24"/>
              </w:rPr>
            </w:pPr>
          </w:p>
        </w:tc>
        <w:tc>
          <w:tcPr>
            <w:tcW w:w="1793" w:type="dxa"/>
            <w:tcBorders>
              <w:top w:val="single" w:color="auto" w:sz="4" w:space="0"/>
              <w:left w:val="single" w:color="auto" w:sz="4" w:space="0"/>
              <w:bottom w:val="single" w:color="auto" w:sz="4" w:space="0"/>
              <w:right w:val="single" w:color="auto" w:sz="4" w:space="0"/>
            </w:tcBorders>
            <w:vAlign w:val="center"/>
          </w:tcPr>
          <w:p>
            <w:pPr>
              <w:adjustRightInd/>
              <w:spacing w:line="440" w:lineRule="exact"/>
              <w:jc w:val="center"/>
              <w:rPr>
                <w:rFonts w:ascii="仿宋_GB2312" w:hAnsi="仿宋_GB2312" w:eastAsia="仿宋_GB2312" w:cs="仿宋_GB2312"/>
                <w:sz w:val="24"/>
              </w:rPr>
            </w:pPr>
          </w:p>
        </w:tc>
        <w:tc>
          <w:tcPr>
            <w:tcW w:w="1440" w:type="dxa"/>
            <w:tcBorders>
              <w:top w:val="single" w:color="auto" w:sz="4" w:space="0"/>
              <w:left w:val="single" w:color="auto" w:sz="4" w:space="0"/>
              <w:bottom w:val="single" w:color="auto" w:sz="4" w:space="0"/>
              <w:right w:val="single" w:color="auto" w:sz="4" w:space="0"/>
            </w:tcBorders>
            <w:vAlign w:val="center"/>
          </w:tcPr>
          <w:p>
            <w:pPr>
              <w:adjustRightInd/>
              <w:spacing w:line="440" w:lineRule="exact"/>
              <w:jc w:val="center"/>
              <w:rPr>
                <w:rFonts w:ascii="仿宋_GB2312" w:hAnsi="仿宋_GB2312" w:eastAsia="仿宋_GB2312" w:cs="仿宋_GB2312"/>
                <w:sz w:val="24"/>
              </w:rPr>
            </w:pPr>
          </w:p>
        </w:tc>
        <w:tc>
          <w:tcPr>
            <w:tcW w:w="1924" w:type="dxa"/>
            <w:tcBorders>
              <w:top w:val="single" w:color="auto" w:sz="4" w:space="0"/>
              <w:left w:val="single" w:color="auto" w:sz="4" w:space="0"/>
              <w:bottom w:val="single" w:color="auto" w:sz="4" w:space="0"/>
              <w:right w:val="single" w:color="auto" w:sz="4" w:space="0"/>
            </w:tcBorders>
            <w:vAlign w:val="center"/>
          </w:tcPr>
          <w:p>
            <w:pPr>
              <w:adjustRightInd/>
              <w:spacing w:line="440" w:lineRule="exact"/>
              <w:jc w:val="cente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adjustRightInd/>
              <w:spacing w:line="440" w:lineRule="exact"/>
              <w:jc w:val="center"/>
              <w:rPr>
                <w:rFonts w:ascii="仿宋_GB2312" w:hAnsi="仿宋_GB2312" w:eastAsia="仿宋_GB2312" w:cs="仿宋_GB2312"/>
                <w:sz w:val="24"/>
              </w:rPr>
            </w:pPr>
            <w:r>
              <w:rPr>
                <w:rFonts w:hint="eastAsia" w:ascii="仿宋_GB2312" w:hAnsi="仿宋_GB2312" w:eastAsia="仿宋_GB2312" w:cs="仿宋_GB2312"/>
                <w:sz w:val="24"/>
              </w:rPr>
              <w:t>2</w:t>
            </w:r>
          </w:p>
        </w:tc>
        <w:tc>
          <w:tcPr>
            <w:tcW w:w="997" w:type="dxa"/>
            <w:tcBorders>
              <w:top w:val="single" w:color="auto" w:sz="4" w:space="0"/>
              <w:left w:val="single" w:color="auto" w:sz="4" w:space="0"/>
              <w:bottom w:val="single" w:color="auto" w:sz="4" w:space="0"/>
              <w:right w:val="single" w:color="auto" w:sz="4" w:space="0"/>
            </w:tcBorders>
            <w:vAlign w:val="center"/>
          </w:tcPr>
          <w:p>
            <w:pPr>
              <w:adjustRightInd/>
              <w:spacing w:line="440" w:lineRule="exact"/>
              <w:jc w:val="center"/>
              <w:rPr>
                <w:rFonts w:ascii="仿宋_GB2312" w:hAnsi="仿宋_GB2312" w:eastAsia="仿宋_GB2312" w:cs="仿宋_GB2312"/>
                <w:sz w:val="24"/>
              </w:rPr>
            </w:pPr>
          </w:p>
        </w:tc>
        <w:tc>
          <w:tcPr>
            <w:tcW w:w="1486" w:type="dxa"/>
            <w:tcBorders>
              <w:top w:val="single" w:color="auto" w:sz="4" w:space="0"/>
              <w:left w:val="single" w:color="auto" w:sz="4" w:space="0"/>
              <w:bottom w:val="single" w:color="auto" w:sz="4" w:space="0"/>
              <w:right w:val="single" w:color="auto" w:sz="4" w:space="0"/>
            </w:tcBorders>
            <w:vAlign w:val="center"/>
          </w:tcPr>
          <w:p>
            <w:pPr>
              <w:adjustRightInd/>
              <w:spacing w:line="440" w:lineRule="exact"/>
              <w:jc w:val="center"/>
              <w:rPr>
                <w:rFonts w:ascii="仿宋_GB2312" w:hAnsi="仿宋_GB2312" w:eastAsia="仿宋_GB2312" w:cs="仿宋_GB2312"/>
                <w:sz w:val="24"/>
              </w:rPr>
            </w:pPr>
          </w:p>
        </w:tc>
        <w:tc>
          <w:tcPr>
            <w:tcW w:w="1334" w:type="dxa"/>
            <w:tcBorders>
              <w:top w:val="single" w:color="auto" w:sz="4" w:space="0"/>
              <w:left w:val="single" w:color="auto" w:sz="4" w:space="0"/>
              <w:bottom w:val="single" w:color="auto" w:sz="4" w:space="0"/>
              <w:right w:val="single" w:color="auto" w:sz="4" w:space="0"/>
            </w:tcBorders>
            <w:vAlign w:val="center"/>
          </w:tcPr>
          <w:p>
            <w:pPr>
              <w:adjustRightInd/>
              <w:spacing w:line="440" w:lineRule="exact"/>
              <w:jc w:val="center"/>
              <w:rPr>
                <w:rFonts w:ascii="仿宋_GB2312" w:hAnsi="仿宋_GB2312" w:eastAsia="仿宋_GB2312" w:cs="仿宋_GB2312"/>
                <w:sz w:val="24"/>
              </w:rPr>
            </w:pPr>
          </w:p>
        </w:tc>
        <w:tc>
          <w:tcPr>
            <w:tcW w:w="1793" w:type="dxa"/>
            <w:tcBorders>
              <w:top w:val="single" w:color="auto" w:sz="4" w:space="0"/>
              <w:left w:val="single" w:color="auto" w:sz="4" w:space="0"/>
              <w:bottom w:val="single" w:color="auto" w:sz="4" w:space="0"/>
              <w:right w:val="single" w:color="auto" w:sz="4" w:space="0"/>
            </w:tcBorders>
            <w:vAlign w:val="center"/>
          </w:tcPr>
          <w:p>
            <w:pPr>
              <w:adjustRightInd/>
              <w:spacing w:line="440" w:lineRule="exact"/>
              <w:jc w:val="center"/>
              <w:rPr>
                <w:rFonts w:ascii="仿宋_GB2312" w:hAnsi="仿宋_GB2312" w:eastAsia="仿宋_GB2312" w:cs="仿宋_GB2312"/>
                <w:sz w:val="24"/>
              </w:rPr>
            </w:pPr>
          </w:p>
        </w:tc>
        <w:tc>
          <w:tcPr>
            <w:tcW w:w="1440" w:type="dxa"/>
            <w:tcBorders>
              <w:top w:val="single" w:color="auto" w:sz="4" w:space="0"/>
              <w:left w:val="single" w:color="auto" w:sz="4" w:space="0"/>
              <w:bottom w:val="single" w:color="auto" w:sz="4" w:space="0"/>
              <w:right w:val="single" w:color="auto" w:sz="4" w:space="0"/>
            </w:tcBorders>
            <w:vAlign w:val="center"/>
          </w:tcPr>
          <w:p>
            <w:pPr>
              <w:adjustRightInd/>
              <w:spacing w:line="440" w:lineRule="exact"/>
              <w:jc w:val="center"/>
              <w:rPr>
                <w:rFonts w:ascii="仿宋_GB2312" w:hAnsi="仿宋_GB2312" w:eastAsia="仿宋_GB2312" w:cs="仿宋_GB2312"/>
                <w:sz w:val="24"/>
              </w:rPr>
            </w:pPr>
          </w:p>
        </w:tc>
        <w:tc>
          <w:tcPr>
            <w:tcW w:w="1924" w:type="dxa"/>
            <w:tcBorders>
              <w:top w:val="single" w:color="auto" w:sz="4" w:space="0"/>
              <w:left w:val="single" w:color="auto" w:sz="4" w:space="0"/>
              <w:bottom w:val="single" w:color="auto" w:sz="4" w:space="0"/>
              <w:right w:val="single" w:color="auto" w:sz="4" w:space="0"/>
            </w:tcBorders>
            <w:vAlign w:val="center"/>
          </w:tcPr>
          <w:p>
            <w:pPr>
              <w:adjustRightInd/>
              <w:spacing w:line="440" w:lineRule="exact"/>
              <w:jc w:val="cente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adjustRightInd/>
              <w:spacing w:line="440" w:lineRule="exact"/>
              <w:jc w:val="center"/>
              <w:rPr>
                <w:rFonts w:ascii="仿宋_GB2312" w:hAnsi="仿宋_GB2312" w:eastAsia="仿宋_GB2312" w:cs="仿宋_GB2312"/>
                <w:sz w:val="24"/>
              </w:rPr>
            </w:pPr>
            <w:r>
              <w:rPr>
                <w:rFonts w:hint="eastAsia" w:ascii="仿宋_GB2312" w:hAnsi="仿宋_GB2312" w:eastAsia="仿宋_GB2312" w:cs="仿宋_GB2312"/>
                <w:sz w:val="24"/>
              </w:rPr>
              <w:t>……</w:t>
            </w:r>
          </w:p>
        </w:tc>
        <w:tc>
          <w:tcPr>
            <w:tcW w:w="997" w:type="dxa"/>
            <w:tcBorders>
              <w:top w:val="single" w:color="auto" w:sz="4" w:space="0"/>
              <w:left w:val="single" w:color="auto" w:sz="4" w:space="0"/>
              <w:bottom w:val="single" w:color="auto" w:sz="4" w:space="0"/>
              <w:right w:val="single" w:color="auto" w:sz="4" w:space="0"/>
            </w:tcBorders>
            <w:vAlign w:val="center"/>
          </w:tcPr>
          <w:p>
            <w:pPr>
              <w:adjustRightInd/>
              <w:spacing w:line="440" w:lineRule="exact"/>
              <w:jc w:val="center"/>
              <w:rPr>
                <w:rFonts w:ascii="仿宋_GB2312" w:hAnsi="仿宋_GB2312" w:eastAsia="仿宋_GB2312" w:cs="仿宋_GB2312"/>
                <w:sz w:val="24"/>
              </w:rPr>
            </w:pPr>
            <w:r>
              <w:rPr>
                <w:rFonts w:hint="eastAsia" w:ascii="仿宋_GB2312" w:hAnsi="仿宋_GB2312" w:eastAsia="仿宋_GB2312" w:cs="仿宋_GB2312"/>
                <w:sz w:val="24"/>
              </w:rPr>
              <w:t>……</w:t>
            </w:r>
          </w:p>
        </w:tc>
        <w:tc>
          <w:tcPr>
            <w:tcW w:w="1486" w:type="dxa"/>
            <w:tcBorders>
              <w:top w:val="single" w:color="auto" w:sz="4" w:space="0"/>
              <w:left w:val="single" w:color="auto" w:sz="4" w:space="0"/>
              <w:bottom w:val="single" w:color="auto" w:sz="4" w:space="0"/>
              <w:right w:val="single" w:color="auto" w:sz="4" w:space="0"/>
            </w:tcBorders>
            <w:vAlign w:val="center"/>
          </w:tcPr>
          <w:p>
            <w:pPr>
              <w:adjustRightInd/>
              <w:spacing w:line="440" w:lineRule="exact"/>
              <w:jc w:val="center"/>
              <w:rPr>
                <w:rFonts w:ascii="仿宋_GB2312" w:hAnsi="仿宋_GB2312" w:eastAsia="仿宋_GB2312" w:cs="仿宋_GB2312"/>
                <w:sz w:val="24"/>
              </w:rPr>
            </w:pPr>
          </w:p>
        </w:tc>
        <w:tc>
          <w:tcPr>
            <w:tcW w:w="1334" w:type="dxa"/>
            <w:tcBorders>
              <w:top w:val="single" w:color="auto" w:sz="4" w:space="0"/>
              <w:left w:val="single" w:color="auto" w:sz="4" w:space="0"/>
              <w:bottom w:val="single" w:color="auto" w:sz="4" w:space="0"/>
              <w:right w:val="single" w:color="auto" w:sz="4" w:space="0"/>
            </w:tcBorders>
            <w:vAlign w:val="center"/>
          </w:tcPr>
          <w:p>
            <w:pPr>
              <w:adjustRightInd/>
              <w:spacing w:line="440" w:lineRule="exact"/>
              <w:jc w:val="center"/>
              <w:rPr>
                <w:rFonts w:ascii="仿宋_GB2312" w:hAnsi="仿宋_GB2312" w:eastAsia="仿宋_GB2312" w:cs="仿宋_GB2312"/>
                <w:sz w:val="24"/>
              </w:rPr>
            </w:pPr>
          </w:p>
        </w:tc>
        <w:tc>
          <w:tcPr>
            <w:tcW w:w="1793" w:type="dxa"/>
            <w:tcBorders>
              <w:top w:val="single" w:color="auto" w:sz="4" w:space="0"/>
              <w:left w:val="single" w:color="auto" w:sz="4" w:space="0"/>
              <w:bottom w:val="single" w:color="auto" w:sz="4" w:space="0"/>
              <w:right w:val="single" w:color="auto" w:sz="4" w:space="0"/>
            </w:tcBorders>
            <w:vAlign w:val="center"/>
          </w:tcPr>
          <w:p>
            <w:pPr>
              <w:adjustRightInd/>
              <w:spacing w:line="440" w:lineRule="exact"/>
              <w:jc w:val="center"/>
              <w:rPr>
                <w:rFonts w:ascii="仿宋_GB2312" w:hAnsi="仿宋_GB2312" w:eastAsia="仿宋_GB2312" w:cs="仿宋_GB2312"/>
                <w:sz w:val="24"/>
              </w:rPr>
            </w:pPr>
          </w:p>
        </w:tc>
        <w:tc>
          <w:tcPr>
            <w:tcW w:w="1440" w:type="dxa"/>
            <w:tcBorders>
              <w:top w:val="single" w:color="auto" w:sz="4" w:space="0"/>
              <w:left w:val="single" w:color="auto" w:sz="4" w:space="0"/>
              <w:bottom w:val="single" w:color="auto" w:sz="4" w:space="0"/>
              <w:right w:val="single" w:color="auto" w:sz="4" w:space="0"/>
            </w:tcBorders>
            <w:vAlign w:val="center"/>
          </w:tcPr>
          <w:p>
            <w:pPr>
              <w:adjustRightInd/>
              <w:spacing w:line="440" w:lineRule="exact"/>
              <w:jc w:val="center"/>
              <w:rPr>
                <w:rFonts w:ascii="仿宋_GB2312" w:hAnsi="仿宋_GB2312" w:eastAsia="仿宋_GB2312" w:cs="仿宋_GB2312"/>
                <w:sz w:val="24"/>
              </w:rPr>
            </w:pPr>
          </w:p>
        </w:tc>
        <w:tc>
          <w:tcPr>
            <w:tcW w:w="1924" w:type="dxa"/>
            <w:tcBorders>
              <w:top w:val="single" w:color="auto" w:sz="4" w:space="0"/>
              <w:left w:val="single" w:color="auto" w:sz="4" w:space="0"/>
              <w:bottom w:val="single" w:color="auto" w:sz="4" w:space="0"/>
              <w:right w:val="single" w:color="auto" w:sz="4" w:space="0"/>
            </w:tcBorders>
            <w:vAlign w:val="center"/>
          </w:tcPr>
          <w:p>
            <w:pPr>
              <w:adjustRightInd/>
              <w:spacing w:line="440" w:lineRule="exact"/>
              <w:jc w:val="center"/>
              <w:rPr>
                <w:rFonts w:ascii="仿宋_GB2312" w:hAnsi="仿宋_GB2312" w:eastAsia="仿宋_GB2312" w:cs="仿宋_GB2312"/>
                <w:sz w:val="24"/>
              </w:rPr>
            </w:pPr>
          </w:p>
        </w:tc>
      </w:tr>
    </w:tbl>
    <w:p>
      <w:pPr>
        <w:adjustRightInd/>
        <w:spacing w:line="440" w:lineRule="exact"/>
        <w:rPr>
          <w:rFonts w:ascii="仿宋_GB2312" w:hAnsi="仿宋_GB2312" w:eastAsia="仿宋_GB2312" w:cs="仿宋_GB2312"/>
          <w:sz w:val="24"/>
        </w:rPr>
      </w:pPr>
      <w:r>
        <w:rPr>
          <w:rFonts w:hint="eastAsia" w:ascii="仿宋_GB2312" w:hAnsi="仿宋_GB2312" w:eastAsia="仿宋_GB2312" w:cs="仿宋_GB2312"/>
          <w:sz w:val="24"/>
        </w:rPr>
        <w:t>注：按本格式和要求提供。</w:t>
      </w:r>
    </w:p>
    <w:p>
      <w:pPr>
        <w:rPr>
          <w:rFonts w:hint="eastAsia" w:ascii="仿宋_GB2312" w:hAnsi="仿宋_GB2312" w:eastAsia="仿宋_GB2312" w:cs="仿宋_GB2312"/>
          <w:b/>
          <w:snapToGrid/>
          <w:kern w:val="0"/>
          <w:sz w:val="32"/>
          <w:szCs w:val="32"/>
          <w:lang w:val="en-US" w:eastAsia="zh-CN" w:bidi="ar-SA"/>
        </w:rPr>
      </w:pPr>
      <w:r>
        <w:rPr>
          <w:rFonts w:hint="eastAsia" w:ascii="仿宋_GB2312" w:hAnsi="仿宋_GB2312" w:eastAsia="仿宋_GB2312" w:cs="仿宋_GB2312"/>
          <w:b/>
          <w:snapToGrid/>
          <w:kern w:val="0"/>
          <w:sz w:val="32"/>
          <w:szCs w:val="32"/>
          <w:lang w:val="en-US" w:eastAsia="zh-CN" w:bidi="ar-SA"/>
        </w:rPr>
        <w:br w:type="page"/>
      </w:r>
    </w:p>
    <w:p>
      <w:pPr>
        <w:pStyle w:val="33"/>
        <w:adjustRightInd/>
        <w:spacing w:line="440" w:lineRule="exact"/>
        <w:jc w:val="center"/>
        <w:rPr>
          <w:rFonts w:hint="eastAsia" w:ascii="仿宋_GB2312" w:hAnsi="仿宋_GB2312" w:eastAsia="仿宋_GB2312" w:cs="仿宋_GB2312"/>
          <w:b/>
          <w:snapToGrid/>
          <w:kern w:val="0"/>
          <w:sz w:val="32"/>
          <w:szCs w:val="32"/>
          <w:lang w:val="en-US" w:eastAsia="zh-CN" w:bidi="ar-SA"/>
        </w:rPr>
      </w:pPr>
      <w:r>
        <w:rPr>
          <w:rFonts w:hint="eastAsia" w:ascii="仿宋_GB2312" w:hAnsi="仿宋_GB2312" w:eastAsia="仿宋_GB2312" w:cs="仿宋_GB2312"/>
          <w:b/>
          <w:snapToGrid/>
          <w:kern w:val="0"/>
          <w:sz w:val="32"/>
          <w:szCs w:val="32"/>
          <w:lang w:val="en-US" w:eastAsia="zh-CN" w:bidi="ar-SA"/>
        </w:rPr>
        <w:t>六、拟投入本项目的服务团队情况表</w:t>
      </w:r>
    </w:p>
    <w:p>
      <w:pPr>
        <w:adjustRightInd/>
        <w:spacing w:line="440" w:lineRule="exact"/>
        <w:jc w:val="center"/>
        <w:rPr>
          <w:rFonts w:hint="eastAsia" w:ascii="仿宋_GB2312" w:hAnsi="仿宋_GB2312" w:eastAsia="仿宋_GB2312" w:cs="仿宋_GB2312"/>
          <w:b/>
          <w:snapToGrid/>
          <w:kern w:val="0"/>
          <w:sz w:val="32"/>
          <w:szCs w:val="32"/>
          <w:lang w:val="en-US" w:eastAsia="zh-CN" w:bidi="ar-SA"/>
        </w:rPr>
      </w:pPr>
      <w:r>
        <w:rPr>
          <w:rFonts w:hint="eastAsia" w:ascii="仿宋_GB2312" w:hAnsi="仿宋_GB2312" w:eastAsia="仿宋_GB2312" w:cs="仿宋_GB2312"/>
          <w:b/>
          <w:snapToGrid/>
          <w:kern w:val="0"/>
          <w:sz w:val="32"/>
          <w:szCs w:val="32"/>
          <w:lang w:val="en-US" w:eastAsia="zh-CN" w:bidi="ar-SA"/>
        </w:rPr>
        <w:t>（一）拟投入本项目的服务团队人员汇总表</w:t>
      </w:r>
    </w:p>
    <w:tbl>
      <w:tblPr>
        <w:tblStyle w:val="63"/>
        <w:tblW w:w="99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1"/>
        <w:gridCol w:w="828"/>
        <w:gridCol w:w="737"/>
        <w:gridCol w:w="1348"/>
        <w:gridCol w:w="2745"/>
        <w:gridCol w:w="1350"/>
        <w:gridCol w:w="1392"/>
        <w:gridCol w:w="7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1" w:type="dxa"/>
            <w:vAlign w:val="center"/>
          </w:tcPr>
          <w:p>
            <w:pPr>
              <w:autoSpaceDE w:val="0"/>
              <w:autoSpaceDN w:val="0"/>
              <w:adjustRightInd/>
              <w:spacing w:line="440" w:lineRule="exact"/>
              <w:jc w:val="center"/>
              <w:rPr>
                <w:rFonts w:hint="eastAsia" w:ascii="仿宋_GB2312" w:hAnsi="仿宋_GB2312" w:eastAsia="仿宋_GB2312" w:cs="仿宋_GB2312"/>
                <w:b/>
                <w:kern w:val="0"/>
                <w:sz w:val="21"/>
                <w:szCs w:val="21"/>
              </w:rPr>
            </w:pPr>
            <w:r>
              <w:rPr>
                <w:rFonts w:hint="eastAsia" w:ascii="仿宋_GB2312" w:hAnsi="仿宋_GB2312" w:eastAsia="仿宋_GB2312" w:cs="仿宋_GB2312"/>
                <w:b/>
                <w:kern w:val="0"/>
                <w:sz w:val="21"/>
                <w:szCs w:val="21"/>
              </w:rPr>
              <w:t>序号</w:t>
            </w:r>
          </w:p>
        </w:tc>
        <w:tc>
          <w:tcPr>
            <w:tcW w:w="828" w:type="dxa"/>
            <w:vAlign w:val="center"/>
          </w:tcPr>
          <w:p>
            <w:pPr>
              <w:autoSpaceDE w:val="0"/>
              <w:autoSpaceDN w:val="0"/>
              <w:adjustRightInd/>
              <w:spacing w:line="440" w:lineRule="exact"/>
              <w:jc w:val="center"/>
              <w:rPr>
                <w:rFonts w:hint="eastAsia" w:ascii="仿宋_GB2312" w:hAnsi="仿宋_GB2312" w:eastAsia="仿宋_GB2312" w:cs="仿宋_GB2312"/>
                <w:b/>
                <w:kern w:val="0"/>
                <w:sz w:val="21"/>
                <w:szCs w:val="21"/>
              </w:rPr>
            </w:pPr>
            <w:r>
              <w:rPr>
                <w:rFonts w:hint="eastAsia" w:ascii="仿宋_GB2312" w:hAnsi="仿宋_GB2312" w:eastAsia="仿宋_GB2312" w:cs="仿宋_GB2312"/>
                <w:b/>
                <w:kern w:val="0"/>
                <w:sz w:val="21"/>
                <w:szCs w:val="21"/>
              </w:rPr>
              <w:t>姓名</w:t>
            </w:r>
          </w:p>
        </w:tc>
        <w:tc>
          <w:tcPr>
            <w:tcW w:w="737" w:type="dxa"/>
            <w:vAlign w:val="center"/>
          </w:tcPr>
          <w:p>
            <w:pPr>
              <w:autoSpaceDE w:val="0"/>
              <w:autoSpaceDN w:val="0"/>
              <w:adjustRightInd/>
              <w:spacing w:line="440" w:lineRule="exact"/>
              <w:jc w:val="center"/>
              <w:rPr>
                <w:rFonts w:hint="eastAsia" w:ascii="仿宋_GB2312" w:hAnsi="仿宋_GB2312" w:eastAsia="仿宋_GB2312" w:cs="仿宋_GB2312"/>
                <w:b/>
                <w:kern w:val="0"/>
                <w:sz w:val="21"/>
                <w:szCs w:val="21"/>
              </w:rPr>
            </w:pPr>
            <w:r>
              <w:rPr>
                <w:rFonts w:hint="eastAsia" w:ascii="仿宋_GB2312" w:hAnsi="仿宋_GB2312" w:eastAsia="仿宋_GB2312" w:cs="仿宋_GB2312"/>
                <w:b/>
                <w:kern w:val="0"/>
                <w:sz w:val="21"/>
                <w:szCs w:val="21"/>
              </w:rPr>
              <w:t>学历</w:t>
            </w:r>
          </w:p>
        </w:tc>
        <w:tc>
          <w:tcPr>
            <w:tcW w:w="1348" w:type="dxa"/>
            <w:vAlign w:val="center"/>
          </w:tcPr>
          <w:p>
            <w:pPr>
              <w:autoSpaceDE w:val="0"/>
              <w:autoSpaceDN w:val="0"/>
              <w:adjustRightInd/>
              <w:spacing w:line="440" w:lineRule="exact"/>
              <w:jc w:val="center"/>
              <w:rPr>
                <w:rFonts w:hint="default" w:ascii="仿宋_GB2312" w:hAnsi="仿宋_GB2312" w:eastAsia="仿宋_GB2312" w:cs="仿宋_GB2312"/>
                <w:b/>
                <w:kern w:val="0"/>
                <w:sz w:val="21"/>
                <w:szCs w:val="21"/>
                <w:lang w:val="en-US" w:eastAsia="zh-CN"/>
              </w:rPr>
            </w:pPr>
            <w:r>
              <w:rPr>
                <w:rFonts w:hint="eastAsia" w:ascii="仿宋_GB2312" w:hAnsi="仿宋_GB2312" w:eastAsia="仿宋_GB2312" w:cs="仿宋_GB2312"/>
                <w:b/>
                <w:kern w:val="0"/>
                <w:sz w:val="21"/>
                <w:szCs w:val="21"/>
                <w:lang w:val="en-US" w:eastAsia="zh-CN"/>
              </w:rPr>
              <w:t>身份证号码</w:t>
            </w:r>
          </w:p>
        </w:tc>
        <w:tc>
          <w:tcPr>
            <w:tcW w:w="2745" w:type="dxa"/>
            <w:vAlign w:val="center"/>
          </w:tcPr>
          <w:p>
            <w:pPr>
              <w:autoSpaceDE w:val="0"/>
              <w:autoSpaceDN w:val="0"/>
              <w:adjustRightInd/>
              <w:spacing w:line="440" w:lineRule="exact"/>
              <w:jc w:val="center"/>
              <w:rPr>
                <w:rFonts w:hint="eastAsia" w:ascii="仿宋_GB2312" w:hAnsi="仿宋_GB2312" w:eastAsia="仿宋_GB2312" w:cs="仿宋_GB2312"/>
                <w:b/>
                <w:kern w:val="0"/>
                <w:sz w:val="21"/>
                <w:szCs w:val="21"/>
              </w:rPr>
            </w:pPr>
            <w:r>
              <w:rPr>
                <w:rFonts w:hint="eastAsia" w:ascii="仿宋_GB2312" w:hAnsi="仿宋_GB2312" w:eastAsia="仿宋_GB2312" w:cs="仿宋_GB2312"/>
                <w:b/>
                <w:kern w:val="0"/>
                <w:sz w:val="21"/>
                <w:szCs w:val="21"/>
              </w:rPr>
              <w:t>职称及相关专业认证（或执业资格）情况（如评分需要）</w:t>
            </w:r>
          </w:p>
        </w:tc>
        <w:tc>
          <w:tcPr>
            <w:tcW w:w="1350" w:type="dxa"/>
            <w:vAlign w:val="center"/>
          </w:tcPr>
          <w:p>
            <w:pPr>
              <w:autoSpaceDE w:val="0"/>
              <w:autoSpaceDN w:val="0"/>
              <w:adjustRightInd/>
              <w:spacing w:line="440" w:lineRule="exact"/>
              <w:jc w:val="center"/>
              <w:rPr>
                <w:rFonts w:hint="eastAsia" w:ascii="仿宋_GB2312" w:hAnsi="仿宋_GB2312" w:eastAsia="仿宋_GB2312" w:cs="仿宋_GB2312"/>
                <w:b/>
                <w:kern w:val="0"/>
                <w:sz w:val="21"/>
                <w:szCs w:val="21"/>
              </w:rPr>
            </w:pPr>
            <w:r>
              <w:rPr>
                <w:rFonts w:hint="eastAsia" w:ascii="仿宋_GB2312" w:hAnsi="仿宋_GB2312" w:eastAsia="仿宋_GB2312" w:cs="仿宋_GB2312"/>
                <w:b/>
                <w:kern w:val="0"/>
                <w:sz w:val="21"/>
                <w:szCs w:val="21"/>
              </w:rPr>
              <w:t>在本单位工作年限</w:t>
            </w:r>
          </w:p>
        </w:tc>
        <w:tc>
          <w:tcPr>
            <w:tcW w:w="1392" w:type="dxa"/>
            <w:vAlign w:val="center"/>
          </w:tcPr>
          <w:p>
            <w:pPr>
              <w:autoSpaceDE w:val="0"/>
              <w:autoSpaceDN w:val="0"/>
              <w:adjustRightInd/>
              <w:spacing w:line="440" w:lineRule="exact"/>
              <w:jc w:val="center"/>
              <w:rPr>
                <w:rFonts w:hint="eastAsia" w:ascii="仿宋_GB2312" w:hAnsi="仿宋_GB2312" w:eastAsia="仿宋_GB2312" w:cs="仿宋_GB2312"/>
                <w:b/>
                <w:kern w:val="0"/>
                <w:sz w:val="21"/>
                <w:szCs w:val="21"/>
              </w:rPr>
            </w:pPr>
            <w:r>
              <w:rPr>
                <w:rFonts w:hint="eastAsia" w:ascii="仿宋_GB2312" w:hAnsi="仿宋_GB2312" w:eastAsia="仿宋_GB2312" w:cs="仿宋_GB2312"/>
                <w:b/>
                <w:kern w:val="0"/>
                <w:sz w:val="21"/>
                <w:szCs w:val="21"/>
              </w:rPr>
              <w:t>在本项目中拟担任职务</w:t>
            </w:r>
          </w:p>
        </w:tc>
        <w:tc>
          <w:tcPr>
            <w:tcW w:w="719" w:type="dxa"/>
            <w:vAlign w:val="center"/>
          </w:tcPr>
          <w:p>
            <w:pPr>
              <w:autoSpaceDE w:val="0"/>
              <w:autoSpaceDN w:val="0"/>
              <w:adjustRightInd/>
              <w:spacing w:line="440" w:lineRule="exact"/>
              <w:jc w:val="center"/>
              <w:rPr>
                <w:rFonts w:hint="eastAsia" w:ascii="仿宋_GB2312" w:hAnsi="仿宋_GB2312" w:eastAsia="仿宋_GB2312" w:cs="仿宋_GB2312"/>
                <w:b/>
                <w:kern w:val="0"/>
                <w:sz w:val="21"/>
                <w:szCs w:val="21"/>
              </w:rPr>
            </w:pPr>
            <w:r>
              <w:rPr>
                <w:rFonts w:hint="eastAsia" w:ascii="仿宋_GB2312" w:hAnsi="仿宋_GB2312" w:eastAsia="仿宋_GB2312" w:cs="仿宋_GB2312"/>
                <w:b/>
                <w:kern w:val="0"/>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1" w:type="dxa"/>
            <w:vAlign w:val="center"/>
          </w:tcPr>
          <w:p>
            <w:pPr>
              <w:autoSpaceDE w:val="0"/>
              <w:autoSpaceDN w:val="0"/>
              <w:adjustRightInd/>
              <w:spacing w:line="440" w:lineRule="exact"/>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1</w:t>
            </w:r>
          </w:p>
        </w:tc>
        <w:tc>
          <w:tcPr>
            <w:tcW w:w="828" w:type="dxa"/>
            <w:vAlign w:val="center"/>
          </w:tcPr>
          <w:p>
            <w:pPr>
              <w:autoSpaceDE w:val="0"/>
              <w:autoSpaceDN w:val="0"/>
              <w:adjustRightInd/>
              <w:spacing w:line="440" w:lineRule="exact"/>
              <w:rPr>
                <w:rFonts w:hint="eastAsia" w:ascii="仿宋_GB2312" w:hAnsi="仿宋_GB2312" w:eastAsia="仿宋_GB2312" w:cs="仿宋_GB2312"/>
                <w:kern w:val="0"/>
                <w:sz w:val="21"/>
                <w:szCs w:val="21"/>
              </w:rPr>
            </w:pPr>
          </w:p>
        </w:tc>
        <w:tc>
          <w:tcPr>
            <w:tcW w:w="737" w:type="dxa"/>
            <w:vAlign w:val="center"/>
          </w:tcPr>
          <w:p>
            <w:pPr>
              <w:autoSpaceDE w:val="0"/>
              <w:autoSpaceDN w:val="0"/>
              <w:adjustRightInd/>
              <w:spacing w:line="440" w:lineRule="exact"/>
              <w:rPr>
                <w:rFonts w:hint="eastAsia" w:ascii="仿宋_GB2312" w:hAnsi="仿宋_GB2312" w:eastAsia="仿宋_GB2312" w:cs="仿宋_GB2312"/>
                <w:kern w:val="0"/>
                <w:sz w:val="21"/>
                <w:szCs w:val="21"/>
              </w:rPr>
            </w:pPr>
          </w:p>
        </w:tc>
        <w:tc>
          <w:tcPr>
            <w:tcW w:w="1348" w:type="dxa"/>
            <w:vAlign w:val="center"/>
          </w:tcPr>
          <w:p>
            <w:pPr>
              <w:autoSpaceDE w:val="0"/>
              <w:autoSpaceDN w:val="0"/>
              <w:adjustRightInd/>
              <w:spacing w:line="440" w:lineRule="exact"/>
              <w:rPr>
                <w:rFonts w:hint="eastAsia" w:ascii="仿宋_GB2312" w:hAnsi="仿宋_GB2312" w:eastAsia="仿宋_GB2312" w:cs="仿宋_GB2312"/>
                <w:kern w:val="0"/>
                <w:sz w:val="21"/>
                <w:szCs w:val="21"/>
              </w:rPr>
            </w:pPr>
          </w:p>
        </w:tc>
        <w:tc>
          <w:tcPr>
            <w:tcW w:w="2745" w:type="dxa"/>
            <w:vAlign w:val="center"/>
          </w:tcPr>
          <w:p>
            <w:pPr>
              <w:autoSpaceDE w:val="0"/>
              <w:autoSpaceDN w:val="0"/>
              <w:adjustRightInd/>
              <w:spacing w:line="440" w:lineRule="exact"/>
              <w:rPr>
                <w:rFonts w:hint="eastAsia" w:ascii="仿宋_GB2312" w:hAnsi="仿宋_GB2312" w:eastAsia="仿宋_GB2312" w:cs="仿宋_GB2312"/>
                <w:kern w:val="0"/>
                <w:sz w:val="21"/>
                <w:szCs w:val="21"/>
              </w:rPr>
            </w:pPr>
          </w:p>
        </w:tc>
        <w:tc>
          <w:tcPr>
            <w:tcW w:w="1350" w:type="dxa"/>
            <w:vAlign w:val="center"/>
          </w:tcPr>
          <w:p>
            <w:pPr>
              <w:autoSpaceDE w:val="0"/>
              <w:autoSpaceDN w:val="0"/>
              <w:adjustRightInd/>
              <w:spacing w:line="440" w:lineRule="exact"/>
              <w:rPr>
                <w:rFonts w:hint="eastAsia" w:ascii="仿宋_GB2312" w:hAnsi="仿宋_GB2312" w:eastAsia="仿宋_GB2312" w:cs="仿宋_GB2312"/>
                <w:kern w:val="0"/>
                <w:sz w:val="21"/>
                <w:szCs w:val="21"/>
              </w:rPr>
            </w:pPr>
          </w:p>
        </w:tc>
        <w:tc>
          <w:tcPr>
            <w:tcW w:w="1392" w:type="dxa"/>
            <w:vAlign w:val="center"/>
          </w:tcPr>
          <w:p>
            <w:pPr>
              <w:autoSpaceDE w:val="0"/>
              <w:autoSpaceDN w:val="0"/>
              <w:adjustRightInd/>
              <w:spacing w:line="440" w:lineRule="exact"/>
              <w:rPr>
                <w:rFonts w:hint="eastAsia" w:ascii="仿宋_GB2312" w:hAnsi="仿宋_GB2312" w:eastAsia="仿宋_GB2312" w:cs="仿宋_GB2312"/>
                <w:kern w:val="0"/>
                <w:sz w:val="21"/>
                <w:szCs w:val="21"/>
              </w:rPr>
            </w:pPr>
          </w:p>
        </w:tc>
        <w:tc>
          <w:tcPr>
            <w:tcW w:w="719" w:type="dxa"/>
            <w:vAlign w:val="center"/>
          </w:tcPr>
          <w:p>
            <w:pPr>
              <w:autoSpaceDE w:val="0"/>
              <w:autoSpaceDN w:val="0"/>
              <w:adjustRightInd/>
              <w:spacing w:line="440" w:lineRule="exact"/>
              <w:rPr>
                <w:rFonts w:hint="eastAsia" w:ascii="仿宋_GB2312" w:hAnsi="仿宋_GB2312" w:eastAsia="仿宋_GB2312" w:cs="仿宋_GB2312"/>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1" w:type="dxa"/>
            <w:vAlign w:val="center"/>
          </w:tcPr>
          <w:p>
            <w:pPr>
              <w:autoSpaceDE w:val="0"/>
              <w:autoSpaceDN w:val="0"/>
              <w:adjustRightInd/>
              <w:spacing w:line="440" w:lineRule="exact"/>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2</w:t>
            </w:r>
          </w:p>
        </w:tc>
        <w:tc>
          <w:tcPr>
            <w:tcW w:w="828" w:type="dxa"/>
            <w:vAlign w:val="center"/>
          </w:tcPr>
          <w:p>
            <w:pPr>
              <w:autoSpaceDE w:val="0"/>
              <w:autoSpaceDN w:val="0"/>
              <w:adjustRightInd/>
              <w:spacing w:line="440" w:lineRule="exact"/>
              <w:rPr>
                <w:rFonts w:hint="eastAsia" w:ascii="仿宋_GB2312" w:hAnsi="仿宋_GB2312" w:eastAsia="仿宋_GB2312" w:cs="仿宋_GB2312"/>
                <w:kern w:val="0"/>
                <w:sz w:val="21"/>
                <w:szCs w:val="21"/>
              </w:rPr>
            </w:pPr>
          </w:p>
        </w:tc>
        <w:tc>
          <w:tcPr>
            <w:tcW w:w="737" w:type="dxa"/>
            <w:vAlign w:val="center"/>
          </w:tcPr>
          <w:p>
            <w:pPr>
              <w:autoSpaceDE w:val="0"/>
              <w:autoSpaceDN w:val="0"/>
              <w:adjustRightInd/>
              <w:spacing w:line="440" w:lineRule="exact"/>
              <w:rPr>
                <w:rFonts w:hint="eastAsia" w:ascii="仿宋_GB2312" w:hAnsi="仿宋_GB2312" w:eastAsia="仿宋_GB2312" w:cs="仿宋_GB2312"/>
                <w:kern w:val="0"/>
                <w:sz w:val="21"/>
                <w:szCs w:val="21"/>
              </w:rPr>
            </w:pPr>
          </w:p>
        </w:tc>
        <w:tc>
          <w:tcPr>
            <w:tcW w:w="1348" w:type="dxa"/>
            <w:vAlign w:val="center"/>
          </w:tcPr>
          <w:p>
            <w:pPr>
              <w:autoSpaceDE w:val="0"/>
              <w:autoSpaceDN w:val="0"/>
              <w:adjustRightInd/>
              <w:spacing w:line="440" w:lineRule="exact"/>
              <w:rPr>
                <w:rFonts w:hint="eastAsia" w:ascii="仿宋_GB2312" w:hAnsi="仿宋_GB2312" w:eastAsia="仿宋_GB2312" w:cs="仿宋_GB2312"/>
                <w:kern w:val="0"/>
                <w:sz w:val="21"/>
                <w:szCs w:val="21"/>
              </w:rPr>
            </w:pPr>
          </w:p>
        </w:tc>
        <w:tc>
          <w:tcPr>
            <w:tcW w:w="2745" w:type="dxa"/>
            <w:vAlign w:val="center"/>
          </w:tcPr>
          <w:p>
            <w:pPr>
              <w:autoSpaceDE w:val="0"/>
              <w:autoSpaceDN w:val="0"/>
              <w:adjustRightInd/>
              <w:spacing w:line="440" w:lineRule="exact"/>
              <w:rPr>
                <w:rFonts w:hint="eastAsia" w:ascii="仿宋_GB2312" w:hAnsi="仿宋_GB2312" w:eastAsia="仿宋_GB2312" w:cs="仿宋_GB2312"/>
                <w:kern w:val="0"/>
                <w:sz w:val="21"/>
                <w:szCs w:val="21"/>
              </w:rPr>
            </w:pPr>
          </w:p>
        </w:tc>
        <w:tc>
          <w:tcPr>
            <w:tcW w:w="1350" w:type="dxa"/>
            <w:vAlign w:val="center"/>
          </w:tcPr>
          <w:p>
            <w:pPr>
              <w:autoSpaceDE w:val="0"/>
              <w:autoSpaceDN w:val="0"/>
              <w:adjustRightInd/>
              <w:spacing w:line="440" w:lineRule="exact"/>
              <w:rPr>
                <w:rFonts w:hint="eastAsia" w:ascii="仿宋_GB2312" w:hAnsi="仿宋_GB2312" w:eastAsia="仿宋_GB2312" w:cs="仿宋_GB2312"/>
                <w:kern w:val="0"/>
                <w:sz w:val="21"/>
                <w:szCs w:val="21"/>
              </w:rPr>
            </w:pPr>
          </w:p>
        </w:tc>
        <w:tc>
          <w:tcPr>
            <w:tcW w:w="1392" w:type="dxa"/>
            <w:vAlign w:val="center"/>
          </w:tcPr>
          <w:p>
            <w:pPr>
              <w:autoSpaceDE w:val="0"/>
              <w:autoSpaceDN w:val="0"/>
              <w:adjustRightInd/>
              <w:spacing w:line="440" w:lineRule="exact"/>
              <w:rPr>
                <w:rFonts w:hint="eastAsia" w:ascii="仿宋_GB2312" w:hAnsi="仿宋_GB2312" w:eastAsia="仿宋_GB2312" w:cs="仿宋_GB2312"/>
                <w:kern w:val="0"/>
                <w:sz w:val="21"/>
                <w:szCs w:val="21"/>
              </w:rPr>
            </w:pPr>
          </w:p>
        </w:tc>
        <w:tc>
          <w:tcPr>
            <w:tcW w:w="719" w:type="dxa"/>
            <w:vAlign w:val="center"/>
          </w:tcPr>
          <w:p>
            <w:pPr>
              <w:autoSpaceDE w:val="0"/>
              <w:autoSpaceDN w:val="0"/>
              <w:adjustRightInd/>
              <w:spacing w:line="440" w:lineRule="exact"/>
              <w:rPr>
                <w:rFonts w:hint="eastAsia" w:ascii="仿宋_GB2312" w:hAnsi="仿宋_GB2312" w:eastAsia="仿宋_GB2312" w:cs="仿宋_GB2312"/>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1" w:type="dxa"/>
            <w:vAlign w:val="center"/>
          </w:tcPr>
          <w:p>
            <w:pPr>
              <w:autoSpaceDE w:val="0"/>
              <w:autoSpaceDN w:val="0"/>
              <w:adjustRightInd/>
              <w:spacing w:line="440" w:lineRule="exact"/>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3</w:t>
            </w:r>
          </w:p>
        </w:tc>
        <w:tc>
          <w:tcPr>
            <w:tcW w:w="828" w:type="dxa"/>
            <w:vAlign w:val="center"/>
          </w:tcPr>
          <w:p>
            <w:pPr>
              <w:autoSpaceDE w:val="0"/>
              <w:autoSpaceDN w:val="0"/>
              <w:adjustRightInd/>
              <w:spacing w:line="440" w:lineRule="exact"/>
              <w:rPr>
                <w:rFonts w:hint="eastAsia" w:ascii="仿宋_GB2312" w:hAnsi="仿宋_GB2312" w:eastAsia="仿宋_GB2312" w:cs="仿宋_GB2312"/>
                <w:kern w:val="0"/>
                <w:sz w:val="21"/>
                <w:szCs w:val="21"/>
              </w:rPr>
            </w:pPr>
          </w:p>
        </w:tc>
        <w:tc>
          <w:tcPr>
            <w:tcW w:w="737" w:type="dxa"/>
            <w:vAlign w:val="center"/>
          </w:tcPr>
          <w:p>
            <w:pPr>
              <w:autoSpaceDE w:val="0"/>
              <w:autoSpaceDN w:val="0"/>
              <w:adjustRightInd/>
              <w:spacing w:line="440" w:lineRule="exact"/>
              <w:rPr>
                <w:rFonts w:hint="eastAsia" w:ascii="仿宋_GB2312" w:hAnsi="仿宋_GB2312" w:eastAsia="仿宋_GB2312" w:cs="仿宋_GB2312"/>
                <w:kern w:val="0"/>
                <w:sz w:val="21"/>
                <w:szCs w:val="21"/>
              </w:rPr>
            </w:pPr>
          </w:p>
        </w:tc>
        <w:tc>
          <w:tcPr>
            <w:tcW w:w="1348" w:type="dxa"/>
            <w:vAlign w:val="center"/>
          </w:tcPr>
          <w:p>
            <w:pPr>
              <w:autoSpaceDE w:val="0"/>
              <w:autoSpaceDN w:val="0"/>
              <w:adjustRightInd/>
              <w:spacing w:line="440" w:lineRule="exact"/>
              <w:rPr>
                <w:rFonts w:hint="eastAsia" w:ascii="仿宋_GB2312" w:hAnsi="仿宋_GB2312" w:eastAsia="仿宋_GB2312" w:cs="仿宋_GB2312"/>
                <w:kern w:val="0"/>
                <w:sz w:val="21"/>
                <w:szCs w:val="21"/>
              </w:rPr>
            </w:pPr>
          </w:p>
        </w:tc>
        <w:tc>
          <w:tcPr>
            <w:tcW w:w="2745" w:type="dxa"/>
            <w:vAlign w:val="center"/>
          </w:tcPr>
          <w:p>
            <w:pPr>
              <w:autoSpaceDE w:val="0"/>
              <w:autoSpaceDN w:val="0"/>
              <w:adjustRightInd/>
              <w:spacing w:line="440" w:lineRule="exact"/>
              <w:rPr>
                <w:rFonts w:hint="eastAsia" w:ascii="仿宋_GB2312" w:hAnsi="仿宋_GB2312" w:eastAsia="仿宋_GB2312" w:cs="仿宋_GB2312"/>
                <w:kern w:val="0"/>
                <w:sz w:val="21"/>
                <w:szCs w:val="21"/>
              </w:rPr>
            </w:pPr>
          </w:p>
        </w:tc>
        <w:tc>
          <w:tcPr>
            <w:tcW w:w="1350" w:type="dxa"/>
            <w:vAlign w:val="center"/>
          </w:tcPr>
          <w:p>
            <w:pPr>
              <w:autoSpaceDE w:val="0"/>
              <w:autoSpaceDN w:val="0"/>
              <w:adjustRightInd/>
              <w:spacing w:line="440" w:lineRule="exact"/>
              <w:rPr>
                <w:rFonts w:hint="eastAsia" w:ascii="仿宋_GB2312" w:hAnsi="仿宋_GB2312" w:eastAsia="仿宋_GB2312" w:cs="仿宋_GB2312"/>
                <w:kern w:val="0"/>
                <w:sz w:val="21"/>
                <w:szCs w:val="21"/>
              </w:rPr>
            </w:pPr>
          </w:p>
        </w:tc>
        <w:tc>
          <w:tcPr>
            <w:tcW w:w="1392" w:type="dxa"/>
            <w:vAlign w:val="center"/>
          </w:tcPr>
          <w:p>
            <w:pPr>
              <w:autoSpaceDE w:val="0"/>
              <w:autoSpaceDN w:val="0"/>
              <w:adjustRightInd/>
              <w:spacing w:line="440" w:lineRule="exact"/>
              <w:rPr>
                <w:rFonts w:hint="eastAsia" w:ascii="仿宋_GB2312" w:hAnsi="仿宋_GB2312" w:eastAsia="仿宋_GB2312" w:cs="仿宋_GB2312"/>
                <w:kern w:val="0"/>
                <w:sz w:val="21"/>
                <w:szCs w:val="21"/>
              </w:rPr>
            </w:pPr>
          </w:p>
        </w:tc>
        <w:tc>
          <w:tcPr>
            <w:tcW w:w="719" w:type="dxa"/>
            <w:vAlign w:val="center"/>
          </w:tcPr>
          <w:p>
            <w:pPr>
              <w:autoSpaceDE w:val="0"/>
              <w:autoSpaceDN w:val="0"/>
              <w:adjustRightInd/>
              <w:spacing w:line="440" w:lineRule="exact"/>
              <w:rPr>
                <w:rFonts w:hint="eastAsia" w:ascii="仿宋_GB2312" w:hAnsi="仿宋_GB2312" w:eastAsia="仿宋_GB2312" w:cs="仿宋_GB2312"/>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1" w:type="dxa"/>
            <w:vAlign w:val="center"/>
          </w:tcPr>
          <w:p>
            <w:pPr>
              <w:autoSpaceDE w:val="0"/>
              <w:autoSpaceDN w:val="0"/>
              <w:adjustRightInd/>
              <w:spacing w:line="440" w:lineRule="exact"/>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w:t>
            </w:r>
          </w:p>
        </w:tc>
        <w:tc>
          <w:tcPr>
            <w:tcW w:w="828" w:type="dxa"/>
            <w:vAlign w:val="center"/>
          </w:tcPr>
          <w:p>
            <w:pPr>
              <w:autoSpaceDE w:val="0"/>
              <w:autoSpaceDN w:val="0"/>
              <w:adjustRightInd/>
              <w:spacing w:line="440" w:lineRule="exact"/>
              <w:rPr>
                <w:rFonts w:hint="eastAsia" w:ascii="仿宋_GB2312" w:hAnsi="仿宋_GB2312" w:eastAsia="仿宋_GB2312" w:cs="仿宋_GB2312"/>
                <w:kern w:val="0"/>
                <w:sz w:val="21"/>
                <w:szCs w:val="21"/>
              </w:rPr>
            </w:pPr>
          </w:p>
        </w:tc>
        <w:tc>
          <w:tcPr>
            <w:tcW w:w="737" w:type="dxa"/>
            <w:vAlign w:val="center"/>
          </w:tcPr>
          <w:p>
            <w:pPr>
              <w:autoSpaceDE w:val="0"/>
              <w:autoSpaceDN w:val="0"/>
              <w:adjustRightInd/>
              <w:spacing w:line="440" w:lineRule="exact"/>
              <w:rPr>
                <w:rFonts w:hint="eastAsia" w:ascii="仿宋_GB2312" w:hAnsi="仿宋_GB2312" w:eastAsia="仿宋_GB2312" w:cs="仿宋_GB2312"/>
                <w:kern w:val="0"/>
                <w:sz w:val="21"/>
                <w:szCs w:val="21"/>
              </w:rPr>
            </w:pPr>
          </w:p>
        </w:tc>
        <w:tc>
          <w:tcPr>
            <w:tcW w:w="1348" w:type="dxa"/>
            <w:vAlign w:val="center"/>
          </w:tcPr>
          <w:p>
            <w:pPr>
              <w:autoSpaceDE w:val="0"/>
              <w:autoSpaceDN w:val="0"/>
              <w:adjustRightInd/>
              <w:spacing w:line="440" w:lineRule="exact"/>
              <w:rPr>
                <w:rFonts w:hint="eastAsia" w:ascii="仿宋_GB2312" w:hAnsi="仿宋_GB2312" w:eastAsia="仿宋_GB2312" w:cs="仿宋_GB2312"/>
                <w:kern w:val="0"/>
                <w:sz w:val="21"/>
                <w:szCs w:val="21"/>
              </w:rPr>
            </w:pPr>
          </w:p>
        </w:tc>
        <w:tc>
          <w:tcPr>
            <w:tcW w:w="2745" w:type="dxa"/>
            <w:vAlign w:val="center"/>
          </w:tcPr>
          <w:p>
            <w:pPr>
              <w:autoSpaceDE w:val="0"/>
              <w:autoSpaceDN w:val="0"/>
              <w:adjustRightInd/>
              <w:spacing w:line="440" w:lineRule="exact"/>
              <w:rPr>
                <w:rFonts w:hint="eastAsia" w:ascii="仿宋_GB2312" w:hAnsi="仿宋_GB2312" w:eastAsia="仿宋_GB2312" w:cs="仿宋_GB2312"/>
                <w:kern w:val="0"/>
                <w:sz w:val="21"/>
                <w:szCs w:val="21"/>
              </w:rPr>
            </w:pPr>
          </w:p>
        </w:tc>
        <w:tc>
          <w:tcPr>
            <w:tcW w:w="1350" w:type="dxa"/>
            <w:vAlign w:val="center"/>
          </w:tcPr>
          <w:p>
            <w:pPr>
              <w:autoSpaceDE w:val="0"/>
              <w:autoSpaceDN w:val="0"/>
              <w:adjustRightInd/>
              <w:spacing w:line="440" w:lineRule="exact"/>
              <w:rPr>
                <w:rFonts w:hint="eastAsia" w:ascii="仿宋_GB2312" w:hAnsi="仿宋_GB2312" w:eastAsia="仿宋_GB2312" w:cs="仿宋_GB2312"/>
                <w:kern w:val="0"/>
                <w:sz w:val="21"/>
                <w:szCs w:val="21"/>
              </w:rPr>
            </w:pPr>
          </w:p>
        </w:tc>
        <w:tc>
          <w:tcPr>
            <w:tcW w:w="1392" w:type="dxa"/>
            <w:vAlign w:val="center"/>
          </w:tcPr>
          <w:p>
            <w:pPr>
              <w:autoSpaceDE w:val="0"/>
              <w:autoSpaceDN w:val="0"/>
              <w:adjustRightInd/>
              <w:spacing w:line="440" w:lineRule="exact"/>
              <w:rPr>
                <w:rFonts w:hint="eastAsia" w:ascii="仿宋_GB2312" w:hAnsi="仿宋_GB2312" w:eastAsia="仿宋_GB2312" w:cs="仿宋_GB2312"/>
                <w:kern w:val="0"/>
                <w:sz w:val="21"/>
                <w:szCs w:val="21"/>
              </w:rPr>
            </w:pPr>
          </w:p>
        </w:tc>
        <w:tc>
          <w:tcPr>
            <w:tcW w:w="719" w:type="dxa"/>
            <w:vAlign w:val="center"/>
          </w:tcPr>
          <w:p>
            <w:pPr>
              <w:autoSpaceDE w:val="0"/>
              <w:autoSpaceDN w:val="0"/>
              <w:adjustRightInd/>
              <w:spacing w:line="440" w:lineRule="exact"/>
              <w:rPr>
                <w:rFonts w:hint="eastAsia" w:ascii="仿宋_GB2312" w:hAnsi="仿宋_GB2312" w:eastAsia="仿宋_GB2312" w:cs="仿宋_GB2312"/>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00" w:type="dxa"/>
            <w:gridSpan w:val="8"/>
            <w:vAlign w:val="center"/>
          </w:tcPr>
          <w:p>
            <w:pPr>
              <w:autoSpaceDE w:val="0"/>
              <w:autoSpaceDN w:val="0"/>
              <w:adjustRightInd/>
              <w:spacing w:line="440" w:lineRule="exact"/>
              <w:rPr>
                <w:rFonts w:hint="eastAsia" w:ascii="仿宋_GB2312" w:hAnsi="仿宋_GB2312" w:eastAsia="仿宋_GB2312" w:cs="仿宋_GB2312"/>
                <w:b/>
                <w:kern w:val="0"/>
                <w:sz w:val="21"/>
                <w:szCs w:val="21"/>
              </w:rPr>
            </w:pPr>
            <w:r>
              <w:rPr>
                <w:rFonts w:hint="eastAsia" w:ascii="仿宋_GB2312" w:hAnsi="仿宋_GB2312" w:eastAsia="仿宋_GB2312" w:cs="仿宋_GB2312"/>
                <w:b/>
                <w:kern w:val="0"/>
                <w:sz w:val="21"/>
                <w:szCs w:val="21"/>
              </w:rPr>
              <w:t>其他说明：（如有）</w:t>
            </w:r>
          </w:p>
        </w:tc>
      </w:tr>
    </w:tbl>
    <w:p>
      <w:pPr>
        <w:adjustRightInd/>
        <w:spacing w:line="440" w:lineRule="exact"/>
        <w:rPr>
          <w:rFonts w:hint="eastAsia" w:ascii="仿宋_GB2312" w:hAnsi="仿宋_GB2312" w:eastAsia="仿宋_GB2312" w:cs="仿宋_GB2312"/>
          <w:sz w:val="24"/>
        </w:rPr>
      </w:pPr>
      <w:r>
        <w:rPr>
          <w:rFonts w:hint="eastAsia" w:ascii="仿宋_GB2312" w:hAnsi="仿宋_GB2312" w:eastAsia="仿宋_GB2312" w:cs="仿宋_GB2312"/>
          <w:b/>
          <w:kern w:val="0"/>
          <w:sz w:val="24"/>
        </w:rPr>
        <w:t>注：本表后附对应的人员详细情况表及其为投标人正式员工的证明文件（投标人为其缴纳的社保记录等证明文件，其中社保记录可附在对应的人员详细情况表后）。</w:t>
      </w:r>
    </w:p>
    <w:p>
      <w:pPr>
        <w:adjustRightInd/>
        <w:spacing w:line="440" w:lineRule="exact"/>
        <w:jc w:val="center"/>
        <w:rPr>
          <w:rFonts w:ascii="宋体" w:hAnsi="宋体" w:cs="仿宋"/>
          <w:b/>
          <w:sz w:val="24"/>
        </w:rPr>
      </w:pPr>
    </w:p>
    <w:p>
      <w:pPr>
        <w:adjustRightInd/>
        <w:spacing w:line="440" w:lineRule="exact"/>
        <w:jc w:val="center"/>
        <w:rPr>
          <w:rFonts w:ascii="宋体" w:hAnsi="宋体" w:cs="仿宋"/>
          <w:b/>
          <w:sz w:val="24"/>
        </w:rPr>
        <w:sectPr>
          <w:pgSz w:w="11906" w:h="16838"/>
          <w:pgMar w:top="1276" w:right="1418" w:bottom="1247" w:left="1418" w:header="851" w:footer="992" w:gutter="0"/>
          <w:cols w:space="720" w:num="1"/>
          <w:titlePg/>
          <w:docGrid w:linePitch="312" w:charSpace="0"/>
        </w:sectPr>
      </w:pPr>
    </w:p>
    <w:p>
      <w:pPr>
        <w:adjustRightInd/>
        <w:spacing w:line="440" w:lineRule="exact"/>
        <w:jc w:val="center"/>
        <w:rPr>
          <w:rFonts w:hint="eastAsia" w:ascii="仿宋_GB2312" w:hAnsi="仿宋_GB2312" w:eastAsia="仿宋_GB2312" w:cs="仿宋_GB2312"/>
          <w:b/>
          <w:snapToGrid/>
          <w:kern w:val="0"/>
          <w:sz w:val="32"/>
          <w:szCs w:val="32"/>
          <w:lang w:val="en-US" w:eastAsia="zh-CN" w:bidi="ar-SA"/>
        </w:rPr>
      </w:pPr>
      <w:r>
        <w:rPr>
          <w:rFonts w:hint="eastAsia" w:ascii="仿宋_GB2312" w:hAnsi="仿宋_GB2312" w:eastAsia="仿宋_GB2312" w:cs="仿宋_GB2312"/>
          <w:b/>
          <w:snapToGrid/>
          <w:kern w:val="0"/>
          <w:sz w:val="32"/>
          <w:szCs w:val="32"/>
          <w:lang w:val="en-US" w:eastAsia="zh-CN" w:bidi="ar-SA"/>
        </w:rPr>
        <w:t>（二）拟投入本项目的服务团队人员详细情况表</w:t>
      </w:r>
    </w:p>
    <w:tbl>
      <w:tblPr>
        <w:tblStyle w:val="63"/>
        <w:tblW w:w="92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5"/>
        <w:gridCol w:w="1885"/>
        <w:gridCol w:w="1778"/>
        <w:gridCol w:w="1701"/>
        <w:gridCol w:w="994"/>
        <w:gridCol w:w="1289"/>
        <w:gridCol w:w="10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0" w:type="dxa"/>
            <w:gridSpan w:val="2"/>
            <w:vAlign w:val="center"/>
          </w:tcPr>
          <w:p>
            <w:pPr>
              <w:widowControl/>
              <w:adjustRightInd/>
              <w:spacing w:line="440" w:lineRule="exact"/>
              <w:jc w:val="center"/>
              <w:rPr>
                <w:rFonts w:hint="eastAsia" w:ascii="仿宋_GB2312" w:hAnsi="仿宋_GB2312" w:eastAsia="仿宋_GB2312" w:cs="仿宋_GB2312"/>
                <w:b/>
                <w:sz w:val="18"/>
                <w:szCs w:val="18"/>
              </w:rPr>
            </w:pPr>
            <w:r>
              <w:rPr>
                <w:rFonts w:hint="eastAsia" w:ascii="仿宋_GB2312" w:hAnsi="仿宋_GB2312" w:eastAsia="仿宋_GB2312" w:cs="仿宋_GB2312"/>
                <w:b/>
                <w:sz w:val="18"/>
                <w:szCs w:val="18"/>
              </w:rPr>
              <w:t>序号</w:t>
            </w:r>
          </w:p>
        </w:tc>
        <w:tc>
          <w:tcPr>
            <w:tcW w:w="6802" w:type="dxa"/>
            <w:gridSpan w:val="5"/>
            <w:vAlign w:val="center"/>
          </w:tcPr>
          <w:p>
            <w:pPr>
              <w:widowControl/>
              <w:adjustRightInd/>
              <w:spacing w:line="440" w:lineRule="exact"/>
              <w:jc w:val="center"/>
              <w:rPr>
                <w:rFonts w:hint="eastAsia" w:ascii="仿宋_GB2312" w:hAnsi="仿宋_GB2312" w:eastAsia="仿宋_GB2312" w:cs="仿宋_GB2312"/>
                <w:b/>
                <w:sz w:val="18"/>
                <w:szCs w:val="18"/>
              </w:rPr>
            </w:pPr>
            <w:r>
              <w:rPr>
                <w:rFonts w:hint="eastAsia" w:ascii="仿宋_GB2312" w:hAnsi="仿宋_GB2312" w:eastAsia="仿宋_GB2312" w:cs="仿宋_GB2312"/>
                <w:sz w:val="18"/>
                <w:szCs w:val="18"/>
              </w:rPr>
              <w:t>（对应人员汇总表中的序号）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913" w:type="dxa"/>
            <w:gridSpan w:val="5"/>
            <w:vAlign w:val="center"/>
          </w:tcPr>
          <w:p>
            <w:pPr>
              <w:widowControl/>
              <w:adjustRightInd/>
              <w:spacing w:line="440" w:lineRule="exact"/>
              <w:jc w:val="center"/>
              <w:rPr>
                <w:rFonts w:hint="eastAsia" w:ascii="仿宋_GB2312" w:hAnsi="仿宋_GB2312" w:eastAsia="仿宋_GB2312" w:cs="仿宋_GB2312"/>
                <w:sz w:val="18"/>
                <w:szCs w:val="18"/>
              </w:rPr>
            </w:pPr>
            <w:r>
              <w:rPr>
                <w:rFonts w:hint="eastAsia" w:ascii="仿宋_GB2312" w:hAnsi="仿宋_GB2312" w:eastAsia="仿宋_GB2312" w:cs="仿宋_GB2312"/>
                <w:b/>
                <w:sz w:val="18"/>
                <w:szCs w:val="18"/>
              </w:rPr>
              <w:t>一般情况</w:t>
            </w:r>
          </w:p>
        </w:tc>
        <w:tc>
          <w:tcPr>
            <w:tcW w:w="1289" w:type="dxa"/>
            <w:vAlign w:val="center"/>
          </w:tcPr>
          <w:p>
            <w:pPr>
              <w:widowControl/>
              <w:adjustRightInd/>
              <w:spacing w:line="440" w:lineRule="exact"/>
              <w:jc w:val="center"/>
              <w:rPr>
                <w:rFonts w:hint="eastAsia" w:ascii="仿宋_GB2312" w:hAnsi="仿宋_GB2312" w:eastAsia="仿宋_GB2312" w:cs="仿宋_GB2312"/>
                <w:b/>
                <w:sz w:val="18"/>
                <w:szCs w:val="18"/>
              </w:rPr>
            </w:pPr>
            <w:r>
              <w:rPr>
                <w:rFonts w:hint="eastAsia" w:ascii="仿宋_GB2312" w:hAnsi="仿宋_GB2312" w:eastAsia="仿宋_GB2312" w:cs="仿宋_GB2312"/>
                <w:b/>
                <w:sz w:val="18"/>
                <w:szCs w:val="18"/>
              </w:rPr>
              <w:t>证明材料</w:t>
            </w:r>
          </w:p>
        </w:tc>
        <w:tc>
          <w:tcPr>
            <w:tcW w:w="1040" w:type="dxa"/>
            <w:vAlign w:val="center"/>
          </w:tcPr>
          <w:p>
            <w:pPr>
              <w:widowControl/>
              <w:adjustRightInd/>
              <w:spacing w:line="440" w:lineRule="exact"/>
              <w:jc w:val="center"/>
              <w:rPr>
                <w:rFonts w:hint="eastAsia" w:ascii="仿宋_GB2312" w:hAnsi="仿宋_GB2312" w:eastAsia="仿宋_GB2312" w:cs="仿宋_GB2312"/>
                <w:b/>
                <w:sz w:val="18"/>
                <w:szCs w:val="18"/>
              </w:rPr>
            </w:pPr>
            <w:r>
              <w:rPr>
                <w:rFonts w:hint="eastAsia" w:ascii="仿宋_GB2312" w:hAnsi="仿宋_GB2312" w:eastAsia="仿宋_GB2312" w:cs="仿宋_GB2312"/>
                <w:b/>
                <w:sz w:val="18"/>
                <w:szCs w:val="18"/>
              </w:rPr>
              <w:t>材料页码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0" w:type="dxa"/>
            <w:gridSpan w:val="2"/>
            <w:vAlign w:val="center"/>
          </w:tcPr>
          <w:p>
            <w:pPr>
              <w:widowControl/>
              <w:adjustRightInd/>
              <w:spacing w:line="440" w:lineRule="exact"/>
              <w:jc w:val="center"/>
              <w:rPr>
                <w:rFonts w:hint="eastAsia" w:ascii="仿宋_GB2312" w:hAnsi="仿宋_GB2312" w:eastAsia="仿宋_GB2312" w:cs="仿宋_GB2312"/>
                <w:b/>
                <w:sz w:val="18"/>
                <w:szCs w:val="18"/>
              </w:rPr>
            </w:pPr>
            <w:r>
              <w:rPr>
                <w:rFonts w:hint="eastAsia" w:ascii="仿宋_GB2312" w:hAnsi="仿宋_GB2312" w:eastAsia="仿宋_GB2312" w:cs="仿宋_GB2312"/>
                <w:b/>
                <w:sz w:val="18"/>
                <w:szCs w:val="18"/>
              </w:rPr>
              <w:t>姓名</w:t>
            </w:r>
          </w:p>
        </w:tc>
        <w:tc>
          <w:tcPr>
            <w:tcW w:w="4473" w:type="dxa"/>
            <w:gridSpan w:val="3"/>
            <w:vAlign w:val="center"/>
          </w:tcPr>
          <w:p>
            <w:pPr>
              <w:widowControl/>
              <w:adjustRightInd/>
              <w:spacing w:line="440" w:lineRule="exact"/>
              <w:jc w:val="center"/>
              <w:rPr>
                <w:rFonts w:hint="eastAsia" w:ascii="仿宋_GB2312" w:hAnsi="仿宋_GB2312" w:eastAsia="仿宋_GB2312" w:cs="仿宋_GB2312"/>
                <w:sz w:val="18"/>
                <w:szCs w:val="18"/>
              </w:rPr>
            </w:pPr>
          </w:p>
        </w:tc>
        <w:tc>
          <w:tcPr>
            <w:tcW w:w="1289" w:type="dxa"/>
            <w:vMerge w:val="restart"/>
            <w:vAlign w:val="center"/>
          </w:tcPr>
          <w:p>
            <w:pPr>
              <w:widowControl/>
              <w:adjustRightInd/>
              <w:spacing w:line="440" w:lineRule="exact"/>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身份证</w:t>
            </w:r>
          </w:p>
        </w:tc>
        <w:tc>
          <w:tcPr>
            <w:tcW w:w="1040" w:type="dxa"/>
            <w:vMerge w:val="restart"/>
            <w:vAlign w:val="center"/>
          </w:tcPr>
          <w:p>
            <w:pPr>
              <w:widowControl/>
              <w:adjustRightInd/>
              <w:spacing w:line="440" w:lineRule="exact"/>
              <w:jc w:val="center"/>
              <w:rPr>
                <w:rFonts w:hint="eastAsia" w:ascii="仿宋_GB2312" w:hAnsi="仿宋_GB2312" w:eastAsia="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0" w:type="dxa"/>
            <w:gridSpan w:val="2"/>
            <w:vAlign w:val="center"/>
          </w:tcPr>
          <w:p>
            <w:pPr>
              <w:widowControl/>
              <w:adjustRightInd/>
              <w:spacing w:line="440" w:lineRule="exact"/>
              <w:jc w:val="center"/>
              <w:rPr>
                <w:rFonts w:hint="eastAsia" w:ascii="仿宋_GB2312" w:hAnsi="仿宋_GB2312" w:eastAsia="仿宋_GB2312" w:cs="仿宋_GB2312"/>
                <w:b/>
                <w:sz w:val="18"/>
                <w:szCs w:val="18"/>
              </w:rPr>
            </w:pPr>
            <w:r>
              <w:rPr>
                <w:rFonts w:hint="eastAsia" w:ascii="仿宋_GB2312" w:hAnsi="仿宋_GB2312" w:eastAsia="仿宋_GB2312" w:cs="仿宋_GB2312"/>
                <w:b/>
                <w:sz w:val="18"/>
                <w:szCs w:val="18"/>
              </w:rPr>
              <w:t>年龄</w:t>
            </w:r>
          </w:p>
        </w:tc>
        <w:tc>
          <w:tcPr>
            <w:tcW w:w="4473" w:type="dxa"/>
            <w:gridSpan w:val="3"/>
            <w:vAlign w:val="center"/>
          </w:tcPr>
          <w:p>
            <w:pPr>
              <w:widowControl/>
              <w:adjustRightInd/>
              <w:spacing w:line="440" w:lineRule="exact"/>
              <w:jc w:val="center"/>
              <w:rPr>
                <w:rFonts w:hint="eastAsia" w:ascii="仿宋_GB2312" w:hAnsi="仿宋_GB2312" w:eastAsia="仿宋_GB2312" w:cs="仿宋_GB2312"/>
                <w:sz w:val="18"/>
                <w:szCs w:val="18"/>
              </w:rPr>
            </w:pPr>
          </w:p>
        </w:tc>
        <w:tc>
          <w:tcPr>
            <w:tcW w:w="1289" w:type="dxa"/>
            <w:vMerge w:val="continue"/>
            <w:vAlign w:val="center"/>
          </w:tcPr>
          <w:p>
            <w:pPr>
              <w:widowControl/>
              <w:adjustRightInd/>
              <w:spacing w:line="440" w:lineRule="exact"/>
              <w:jc w:val="left"/>
              <w:rPr>
                <w:rFonts w:hint="eastAsia" w:ascii="仿宋_GB2312" w:hAnsi="仿宋_GB2312" w:eastAsia="仿宋_GB2312" w:cs="仿宋_GB2312"/>
                <w:sz w:val="18"/>
                <w:szCs w:val="18"/>
              </w:rPr>
            </w:pPr>
          </w:p>
        </w:tc>
        <w:tc>
          <w:tcPr>
            <w:tcW w:w="1040" w:type="dxa"/>
            <w:vMerge w:val="continue"/>
            <w:vAlign w:val="center"/>
          </w:tcPr>
          <w:p>
            <w:pPr>
              <w:widowControl/>
              <w:adjustRightInd/>
              <w:spacing w:line="440" w:lineRule="exact"/>
              <w:jc w:val="center"/>
              <w:rPr>
                <w:rFonts w:hint="eastAsia" w:ascii="仿宋_GB2312" w:hAnsi="仿宋_GB2312" w:eastAsia="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0" w:type="dxa"/>
            <w:gridSpan w:val="2"/>
            <w:vAlign w:val="center"/>
          </w:tcPr>
          <w:p>
            <w:pPr>
              <w:widowControl/>
              <w:adjustRightInd/>
              <w:spacing w:line="440" w:lineRule="exact"/>
              <w:jc w:val="center"/>
              <w:rPr>
                <w:rFonts w:hint="eastAsia" w:ascii="仿宋_GB2312" w:hAnsi="仿宋_GB2312" w:eastAsia="仿宋_GB2312" w:cs="仿宋_GB2312"/>
                <w:b/>
                <w:sz w:val="18"/>
                <w:szCs w:val="18"/>
              </w:rPr>
            </w:pPr>
            <w:r>
              <w:rPr>
                <w:rFonts w:hint="eastAsia" w:ascii="仿宋_GB2312" w:hAnsi="仿宋_GB2312" w:eastAsia="仿宋_GB2312" w:cs="仿宋_GB2312"/>
                <w:b/>
                <w:sz w:val="18"/>
                <w:szCs w:val="18"/>
              </w:rPr>
              <w:t>是否为正式员工</w:t>
            </w:r>
          </w:p>
        </w:tc>
        <w:tc>
          <w:tcPr>
            <w:tcW w:w="4473" w:type="dxa"/>
            <w:gridSpan w:val="3"/>
            <w:vAlign w:val="center"/>
          </w:tcPr>
          <w:p>
            <w:pPr>
              <w:widowControl/>
              <w:adjustRightInd/>
              <w:spacing w:line="440" w:lineRule="exact"/>
              <w:jc w:val="center"/>
              <w:rPr>
                <w:rFonts w:hint="eastAsia" w:ascii="仿宋_GB2312" w:hAnsi="仿宋_GB2312" w:eastAsia="仿宋_GB2312" w:cs="仿宋_GB2312"/>
                <w:sz w:val="18"/>
                <w:szCs w:val="18"/>
              </w:rPr>
            </w:pPr>
          </w:p>
        </w:tc>
        <w:tc>
          <w:tcPr>
            <w:tcW w:w="1289" w:type="dxa"/>
            <w:vMerge w:val="restart"/>
            <w:vAlign w:val="center"/>
          </w:tcPr>
          <w:p>
            <w:pPr>
              <w:adjustRightInd/>
              <w:spacing w:line="440" w:lineRule="exact"/>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社保记录等</w:t>
            </w:r>
          </w:p>
        </w:tc>
        <w:tc>
          <w:tcPr>
            <w:tcW w:w="1040" w:type="dxa"/>
            <w:vMerge w:val="restart"/>
            <w:vAlign w:val="center"/>
          </w:tcPr>
          <w:p>
            <w:pPr>
              <w:widowControl/>
              <w:adjustRightInd/>
              <w:spacing w:line="440" w:lineRule="exact"/>
              <w:jc w:val="center"/>
              <w:rPr>
                <w:rFonts w:hint="eastAsia" w:ascii="仿宋_GB2312" w:hAnsi="仿宋_GB2312" w:eastAsia="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0" w:type="dxa"/>
            <w:gridSpan w:val="2"/>
            <w:vAlign w:val="center"/>
          </w:tcPr>
          <w:p>
            <w:pPr>
              <w:widowControl/>
              <w:adjustRightInd/>
              <w:spacing w:line="440" w:lineRule="exact"/>
              <w:jc w:val="center"/>
              <w:rPr>
                <w:rFonts w:hint="eastAsia" w:ascii="仿宋_GB2312" w:hAnsi="仿宋_GB2312" w:eastAsia="仿宋_GB2312" w:cs="仿宋_GB2312"/>
                <w:b/>
                <w:sz w:val="18"/>
                <w:szCs w:val="18"/>
              </w:rPr>
            </w:pPr>
            <w:r>
              <w:rPr>
                <w:rFonts w:hint="eastAsia" w:ascii="仿宋_GB2312" w:hAnsi="仿宋_GB2312" w:eastAsia="仿宋_GB2312" w:cs="仿宋_GB2312"/>
                <w:b/>
                <w:sz w:val="18"/>
                <w:szCs w:val="18"/>
              </w:rPr>
              <w:t>在本单位任职时间</w:t>
            </w:r>
          </w:p>
        </w:tc>
        <w:tc>
          <w:tcPr>
            <w:tcW w:w="4473" w:type="dxa"/>
            <w:gridSpan w:val="3"/>
            <w:vAlign w:val="center"/>
          </w:tcPr>
          <w:p>
            <w:pPr>
              <w:widowControl/>
              <w:adjustRightInd/>
              <w:spacing w:line="440" w:lineRule="exact"/>
              <w:jc w:val="center"/>
              <w:rPr>
                <w:rFonts w:hint="eastAsia" w:ascii="仿宋_GB2312" w:hAnsi="仿宋_GB2312" w:eastAsia="仿宋_GB2312" w:cs="仿宋_GB2312"/>
                <w:sz w:val="18"/>
                <w:szCs w:val="18"/>
              </w:rPr>
            </w:pPr>
          </w:p>
        </w:tc>
        <w:tc>
          <w:tcPr>
            <w:tcW w:w="1289" w:type="dxa"/>
            <w:vMerge w:val="continue"/>
            <w:vAlign w:val="center"/>
          </w:tcPr>
          <w:p>
            <w:pPr>
              <w:widowControl/>
              <w:adjustRightInd/>
              <w:spacing w:line="440" w:lineRule="exact"/>
              <w:jc w:val="left"/>
              <w:rPr>
                <w:rFonts w:hint="eastAsia" w:ascii="仿宋_GB2312" w:hAnsi="仿宋_GB2312" w:eastAsia="仿宋_GB2312" w:cs="仿宋_GB2312"/>
                <w:sz w:val="18"/>
                <w:szCs w:val="18"/>
              </w:rPr>
            </w:pPr>
          </w:p>
        </w:tc>
        <w:tc>
          <w:tcPr>
            <w:tcW w:w="1040" w:type="dxa"/>
            <w:vMerge w:val="continue"/>
            <w:vAlign w:val="center"/>
          </w:tcPr>
          <w:p>
            <w:pPr>
              <w:widowControl/>
              <w:adjustRightInd/>
              <w:spacing w:line="440" w:lineRule="exact"/>
              <w:jc w:val="center"/>
              <w:rPr>
                <w:rFonts w:hint="eastAsia" w:ascii="仿宋_GB2312" w:hAnsi="仿宋_GB2312" w:eastAsia="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0" w:type="dxa"/>
            <w:gridSpan w:val="2"/>
            <w:vAlign w:val="center"/>
          </w:tcPr>
          <w:p>
            <w:pPr>
              <w:widowControl/>
              <w:adjustRightInd/>
              <w:spacing w:line="440" w:lineRule="exact"/>
              <w:jc w:val="center"/>
              <w:rPr>
                <w:rFonts w:hint="eastAsia" w:ascii="仿宋_GB2312" w:hAnsi="仿宋_GB2312" w:eastAsia="仿宋_GB2312" w:cs="仿宋_GB2312"/>
                <w:b/>
                <w:sz w:val="18"/>
                <w:szCs w:val="18"/>
              </w:rPr>
            </w:pPr>
            <w:r>
              <w:rPr>
                <w:rFonts w:hint="eastAsia" w:ascii="仿宋_GB2312" w:hAnsi="仿宋_GB2312" w:eastAsia="仿宋_GB2312" w:cs="仿宋_GB2312"/>
                <w:b/>
                <w:sz w:val="18"/>
                <w:szCs w:val="18"/>
              </w:rPr>
              <w:t>职务（本单位）</w:t>
            </w:r>
          </w:p>
        </w:tc>
        <w:tc>
          <w:tcPr>
            <w:tcW w:w="4473" w:type="dxa"/>
            <w:gridSpan w:val="3"/>
            <w:vAlign w:val="center"/>
          </w:tcPr>
          <w:p>
            <w:pPr>
              <w:widowControl/>
              <w:adjustRightInd/>
              <w:spacing w:line="440" w:lineRule="exact"/>
              <w:jc w:val="center"/>
              <w:rPr>
                <w:rFonts w:hint="eastAsia" w:ascii="仿宋_GB2312" w:hAnsi="仿宋_GB2312" w:eastAsia="仿宋_GB2312" w:cs="仿宋_GB2312"/>
                <w:sz w:val="18"/>
                <w:szCs w:val="18"/>
              </w:rPr>
            </w:pPr>
          </w:p>
        </w:tc>
        <w:tc>
          <w:tcPr>
            <w:tcW w:w="1289" w:type="dxa"/>
            <w:vMerge w:val="restart"/>
            <w:vAlign w:val="center"/>
          </w:tcPr>
          <w:p>
            <w:pPr>
              <w:widowControl/>
              <w:adjustRightInd/>
              <w:spacing w:line="440" w:lineRule="exac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1040" w:type="dxa"/>
            <w:vMerge w:val="restart"/>
            <w:vAlign w:val="center"/>
          </w:tcPr>
          <w:p>
            <w:pPr>
              <w:widowControl/>
              <w:adjustRightInd/>
              <w:spacing w:line="440" w:lineRule="exac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0" w:type="dxa"/>
            <w:gridSpan w:val="2"/>
            <w:vAlign w:val="center"/>
          </w:tcPr>
          <w:p>
            <w:pPr>
              <w:widowControl/>
              <w:adjustRightInd/>
              <w:spacing w:line="440" w:lineRule="exact"/>
              <w:jc w:val="center"/>
              <w:rPr>
                <w:rFonts w:hint="eastAsia" w:ascii="仿宋_GB2312" w:hAnsi="仿宋_GB2312" w:eastAsia="仿宋_GB2312" w:cs="仿宋_GB2312"/>
                <w:b/>
                <w:sz w:val="18"/>
                <w:szCs w:val="18"/>
              </w:rPr>
            </w:pPr>
            <w:r>
              <w:rPr>
                <w:rFonts w:hint="eastAsia" w:ascii="仿宋_GB2312" w:hAnsi="仿宋_GB2312" w:eastAsia="仿宋_GB2312" w:cs="仿宋_GB2312"/>
                <w:b/>
                <w:sz w:val="18"/>
                <w:szCs w:val="18"/>
              </w:rPr>
              <w:t>职务/职责（本项目）</w:t>
            </w:r>
          </w:p>
        </w:tc>
        <w:tc>
          <w:tcPr>
            <w:tcW w:w="4473" w:type="dxa"/>
            <w:gridSpan w:val="3"/>
            <w:vAlign w:val="center"/>
          </w:tcPr>
          <w:p>
            <w:pPr>
              <w:widowControl/>
              <w:adjustRightInd/>
              <w:spacing w:line="440" w:lineRule="exact"/>
              <w:jc w:val="center"/>
              <w:rPr>
                <w:rFonts w:hint="eastAsia" w:ascii="仿宋_GB2312" w:hAnsi="仿宋_GB2312" w:eastAsia="仿宋_GB2312" w:cs="仿宋_GB2312"/>
                <w:sz w:val="18"/>
                <w:szCs w:val="18"/>
              </w:rPr>
            </w:pPr>
          </w:p>
        </w:tc>
        <w:tc>
          <w:tcPr>
            <w:tcW w:w="1289" w:type="dxa"/>
            <w:vMerge w:val="continue"/>
            <w:vAlign w:val="center"/>
          </w:tcPr>
          <w:p>
            <w:pPr>
              <w:widowControl/>
              <w:adjustRightInd/>
              <w:spacing w:line="440" w:lineRule="exact"/>
              <w:jc w:val="center"/>
              <w:rPr>
                <w:rFonts w:hint="eastAsia" w:ascii="仿宋_GB2312" w:hAnsi="仿宋_GB2312" w:eastAsia="仿宋_GB2312" w:cs="仿宋_GB2312"/>
                <w:sz w:val="18"/>
                <w:szCs w:val="18"/>
              </w:rPr>
            </w:pPr>
          </w:p>
        </w:tc>
        <w:tc>
          <w:tcPr>
            <w:tcW w:w="1040" w:type="dxa"/>
            <w:vMerge w:val="continue"/>
            <w:vAlign w:val="center"/>
          </w:tcPr>
          <w:p>
            <w:pPr>
              <w:widowControl/>
              <w:adjustRightInd/>
              <w:spacing w:line="440" w:lineRule="exact"/>
              <w:jc w:val="center"/>
              <w:rPr>
                <w:rFonts w:hint="eastAsia" w:ascii="仿宋_GB2312" w:hAnsi="仿宋_GB2312" w:eastAsia="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0" w:type="dxa"/>
            <w:gridSpan w:val="2"/>
            <w:vAlign w:val="center"/>
          </w:tcPr>
          <w:p>
            <w:pPr>
              <w:widowControl/>
              <w:adjustRightInd/>
              <w:spacing w:line="440" w:lineRule="exact"/>
              <w:jc w:val="center"/>
              <w:rPr>
                <w:rFonts w:hint="eastAsia" w:ascii="仿宋_GB2312" w:hAnsi="仿宋_GB2312" w:eastAsia="仿宋_GB2312" w:cs="仿宋_GB2312"/>
                <w:b/>
                <w:sz w:val="18"/>
                <w:szCs w:val="18"/>
              </w:rPr>
            </w:pPr>
            <w:r>
              <w:rPr>
                <w:rFonts w:hint="eastAsia" w:ascii="仿宋_GB2312" w:hAnsi="仿宋_GB2312" w:eastAsia="仿宋_GB2312" w:cs="仿宋_GB2312"/>
                <w:b/>
                <w:sz w:val="18"/>
                <w:szCs w:val="18"/>
              </w:rPr>
              <w:t>学历</w:t>
            </w:r>
          </w:p>
        </w:tc>
        <w:tc>
          <w:tcPr>
            <w:tcW w:w="4473" w:type="dxa"/>
            <w:gridSpan w:val="3"/>
            <w:vAlign w:val="center"/>
          </w:tcPr>
          <w:p>
            <w:pPr>
              <w:widowControl/>
              <w:adjustRightInd/>
              <w:spacing w:line="440" w:lineRule="exact"/>
              <w:jc w:val="center"/>
              <w:rPr>
                <w:rFonts w:hint="eastAsia" w:ascii="仿宋_GB2312" w:hAnsi="仿宋_GB2312" w:eastAsia="仿宋_GB2312" w:cs="仿宋_GB2312"/>
                <w:sz w:val="18"/>
                <w:szCs w:val="18"/>
              </w:rPr>
            </w:pPr>
          </w:p>
        </w:tc>
        <w:tc>
          <w:tcPr>
            <w:tcW w:w="1289" w:type="dxa"/>
            <w:vMerge w:val="restart"/>
            <w:vAlign w:val="center"/>
          </w:tcPr>
          <w:p>
            <w:pPr>
              <w:widowControl/>
              <w:adjustRightInd/>
              <w:spacing w:line="440" w:lineRule="exact"/>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相关证书</w:t>
            </w:r>
          </w:p>
        </w:tc>
        <w:tc>
          <w:tcPr>
            <w:tcW w:w="1040" w:type="dxa"/>
            <w:vMerge w:val="restart"/>
            <w:vAlign w:val="center"/>
          </w:tcPr>
          <w:p>
            <w:pPr>
              <w:widowControl/>
              <w:adjustRightInd/>
              <w:spacing w:line="440" w:lineRule="exact"/>
              <w:jc w:val="center"/>
              <w:rPr>
                <w:rFonts w:hint="eastAsia" w:ascii="仿宋_GB2312" w:hAnsi="仿宋_GB2312" w:eastAsia="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0" w:type="dxa"/>
            <w:gridSpan w:val="2"/>
            <w:vAlign w:val="center"/>
          </w:tcPr>
          <w:p>
            <w:pPr>
              <w:widowControl/>
              <w:adjustRightInd/>
              <w:spacing w:line="440" w:lineRule="exact"/>
              <w:jc w:val="center"/>
              <w:rPr>
                <w:rFonts w:hint="eastAsia" w:ascii="仿宋_GB2312" w:hAnsi="仿宋_GB2312" w:eastAsia="仿宋_GB2312" w:cs="仿宋_GB2312"/>
                <w:b/>
                <w:sz w:val="18"/>
                <w:szCs w:val="18"/>
              </w:rPr>
            </w:pPr>
            <w:r>
              <w:rPr>
                <w:rFonts w:hint="eastAsia" w:ascii="仿宋_GB2312" w:hAnsi="仿宋_GB2312" w:eastAsia="仿宋_GB2312" w:cs="仿宋_GB2312"/>
                <w:b/>
                <w:sz w:val="18"/>
                <w:szCs w:val="18"/>
              </w:rPr>
              <w:t>职称及相关专业认证（或执业资格）</w:t>
            </w:r>
          </w:p>
        </w:tc>
        <w:tc>
          <w:tcPr>
            <w:tcW w:w="4473" w:type="dxa"/>
            <w:gridSpan w:val="3"/>
            <w:vAlign w:val="center"/>
          </w:tcPr>
          <w:p>
            <w:pPr>
              <w:widowControl/>
              <w:adjustRightInd/>
              <w:spacing w:line="440" w:lineRule="exact"/>
              <w:jc w:val="center"/>
              <w:rPr>
                <w:rFonts w:hint="eastAsia" w:ascii="仿宋_GB2312" w:hAnsi="仿宋_GB2312" w:eastAsia="仿宋_GB2312" w:cs="仿宋_GB2312"/>
                <w:sz w:val="18"/>
                <w:szCs w:val="18"/>
              </w:rPr>
            </w:pPr>
          </w:p>
        </w:tc>
        <w:tc>
          <w:tcPr>
            <w:tcW w:w="1289" w:type="dxa"/>
            <w:vMerge w:val="continue"/>
            <w:vAlign w:val="center"/>
          </w:tcPr>
          <w:p>
            <w:pPr>
              <w:widowControl/>
              <w:adjustRightInd/>
              <w:spacing w:line="440" w:lineRule="exact"/>
              <w:jc w:val="center"/>
              <w:rPr>
                <w:rFonts w:hint="eastAsia" w:ascii="仿宋_GB2312" w:hAnsi="仿宋_GB2312" w:eastAsia="仿宋_GB2312" w:cs="仿宋_GB2312"/>
                <w:sz w:val="18"/>
                <w:szCs w:val="18"/>
              </w:rPr>
            </w:pPr>
          </w:p>
        </w:tc>
        <w:tc>
          <w:tcPr>
            <w:tcW w:w="1040" w:type="dxa"/>
            <w:vMerge w:val="continue"/>
            <w:vAlign w:val="center"/>
          </w:tcPr>
          <w:p>
            <w:pPr>
              <w:widowControl/>
              <w:adjustRightInd/>
              <w:spacing w:line="440" w:lineRule="exact"/>
              <w:jc w:val="center"/>
              <w:rPr>
                <w:rFonts w:hint="eastAsia" w:ascii="仿宋_GB2312" w:hAnsi="仿宋_GB2312" w:eastAsia="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trPr>
        <w:tc>
          <w:tcPr>
            <w:tcW w:w="9242" w:type="dxa"/>
            <w:gridSpan w:val="7"/>
            <w:vAlign w:val="center"/>
          </w:tcPr>
          <w:p>
            <w:pPr>
              <w:widowControl/>
              <w:adjustRightInd/>
              <w:spacing w:line="440" w:lineRule="exact"/>
              <w:jc w:val="center"/>
              <w:rPr>
                <w:rFonts w:hint="eastAsia" w:ascii="仿宋_GB2312" w:hAnsi="仿宋_GB2312" w:eastAsia="仿宋_GB2312" w:cs="仿宋_GB2312"/>
                <w:b/>
                <w:sz w:val="18"/>
                <w:szCs w:val="18"/>
              </w:rPr>
            </w:pPr>
            <w:r>
              <w:rPr>
                <w:rFonts w:hint="eastAsia" w:ascii="仿宋_GB2312" w:hAnsi="仿宋_GB2312" w:eastAsia="仿宋_GB2312" w:cs="仿宋_GB2312"/>
                <w:b/>
                <w:sz w:val="18"/>
                <w:szCs w:val="18"/>
              </w:rPr>
              <w:t>以往经验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5" w:type="dxa"/>
            <w:vAlign w:val="center"/>
          </w:tcPr>
          <w:p>
            <w:pPr>
              <w:widowControl/>
              <w:adjustRightInd/>
              <w:spacing w:line="440" w:lineRule="exact"/>
              <w:jc w:val="center"/>
              <w:rPr>
                <w:rFonts w:hint="eastAsia" w:ascii="仿宋_GB2312" w:hAnsi="仿宋_GB2312" w:eastAsia="仿宋_GB2312" w:cs="仿宋_GB2312"/>
                <w:b/>
                <w:sz w:val="18"/>
                <w:szCs w:val="18"/>
              </w:rPr>
            </w:pPr>
            <w:r>
              <w:rPr>
                <w:rFonts w:hint="eastAsia" w:ascii="仿宋_GB2312" w:hAnsi="仿宋_GB2312" w:eastAsia="仿宋_GB2312" w:cs="仿宋_GB2312"/>
                <w:b/>
                <w:sz w:val="18"/>
                <w:szCs w:val="18"/>
              </w:rPr>
              <w:t>序号</w:t>
            </w:r>
          </w:p>
        </w:tc>
        <w:tc>
          <w:tcPr>
            <w:tcW w:w="3663" w:type="dxa"/>
            <w:gridSpan w:val="2"/>
            <w:vAlign w:val="center"/>
          </w:tcPr>
          <w:p>
            <w:pPr>
              <w:widowControl/>
              <w:adjustRightInd/>
              <w:spacing w:line="440" w:lineRule="exact"/>
              <w:jc w:val="center"/>
              <w:rPr>
                <w:rFonts w:hint="eastAsia" w:ascii="仿宋_GB2312" w:hAnsi="仿宋_GB2312" w:eastAsia="仿宋_GB2312" w:cs="仿宋_GB2312"/>
                <w:b/>
                <w:sz w:val="18"/>
                <w:szCs w:val="18"/>
              </w:rPr>
            </w:pPr>
            <w:r>
              <w:rPr>
                <w:rFonts w:hint="eastAsia" w:ascii="仿宋_GB2312" w:hAnsi="仿宋_GB2312" w:eastAsia="仿宋_GB2312" w:cs="仿宋_GB2312"/>
                <w:b/>
                <w:sz w:val="18"/>
                <w:szCs w:val="18"/>
              </w:rPr>
              <w:t>项目名称</w:t>
            </w:r>
          </w:p>
        </w:tc>
        <w:tc>
          <w:tcPr>
            <w:tcW w:w="1701" w:type="dxa"/>
            <w:vAlign w:val="center"/>
          </w:tcPr>
          <w:p>
            <w:pPr>
              <w:widowControl/>
              <w:adjustRightInd/>
              <w:spacing w:line="440" w:lineRule="exact"/>
              <w:jc w:val="center"/>
              <w:rPr>
                <w:rFonts w:hint="eastAsia" w:ascii="仿宋_GB2312" w:hAnsi="仿宋_GB2312" w:eastAsia="仿宋_GB2312" w:cs="仿宋_GB2312"/>
                <w:b/>
                <w:sz w:val="18"/>
                <w:szCs w:val="18"/>
              </w:rPr>
            </w:pPr>
            <w:r>
              <w:rPr>
                <w:rFonts w:hint="eastAsia" w:ascii="仿宋_GB2312" w:hAnsi="仿宋_GB2312" w:eastAsia="仿宋_GB2312" w:cs="仿宋_GB2312"/>
                <w:b/>
                <w:sz w:val="18"/>
                <w:szCs w:val="18"/>
              </w:rPr>
              <w:t>合同签订时间</w:t>
            </w:r>
          </w:p>
        </w:tc>
        <w:tc>
          <w:tcPr>
            <w:tcW w:w="994" w:type="dxa"/>
            <w:vAlign w:val="center"/>
          </w:tcPr>
          <w:p>
            <w:pPr>
              <w:widowControl/>
              <w:adjustRightInd/>
              <w:spacing w:line="440" w:lineRule="exact"/>
              <w:jc w:val="center"/>
              <w:rPr>
                <w:rFonts w:hint="eastAsia" w:ascii="仿宋_GB2312" w:hAnsi="仿宋_GB2312" w:eastAsia="仿宋_GB2312" w:cs="仿宋_GB2312"/>
                <w:b/>
                <w:sz w:val="18"/>
                <w:szCs w:val="18"/>
              </w:rPr>
            </w:pPr>
            <w:r>
              <w:rPr>
                <w:rFonts w:hint="eastAsia" w:ascii="仿宋_GB2312" w:hAnsi="仿宋_GB2312" w:eastAsia="仿宋_GB2312" w:cs="仿宋_GB2312"/>
                <w:b/>
                <w:sz w:val="18"/>
                <w:szCs w:val="18"/>
              </w:rPr>
              <w:t>该项目中任职</w:t>
            </w:r>
          </w:p>
        </w:tc>
        <w:tc>
          <w:tcPr>
            <w:tcW w:w="1289" w:type="dxa"/>
            <w:vAlign w:val="center"/>
          </w:tcPr>
          <w:p>
            <w:pPr>
              <w:widowControl/>
              <w:adjustRightInd/>
              <w:spacing w:line="440" w:lineRule="exact"/>
              <w:jc w:val="center"/>
              <w:rPr>
                <w:rFonts w:hint="eastAsia" w:ascii="仿宋_GB2312" w:hAnsi="仿宋_GB2312" w:eastAsia="仿宋_GB2312" w:cs="仿宋_GB2312"/>
                <w:b/>
                <w:sz w:val="18"/>
                <w:szCs w:val="18"/>
              </w:rPr>
            </w:pPr>
            <w:r>
              <w:rPr>
                <w:rFonts w:hint="eastAsia" w:ascii="仿宋_GB2312" w:hAnsi="仿宋_GB2312" w:eastAsia="仿宋_GB2312" w:cs="仿宋_GB2312"/>
                <w:b/>
                <w:sz w:val="18"/>
                <w:szCs w:val="18"/>
              </w:rPr>
              <w:t>证明材料</w:t>
            </w:r>
          </w:p>
        </w:tc>
        <w:tc>
          <w:tcPr>
            <w:tcW w:w="1040" w:type="dxa"/>
            <w:vAlign w:val="center"/>
          </w:tcPr>
          <w:p>
            <w:pPr>
              <w:widowControl/>
              <w:adjustRightInd/>
              <w:spacing w:line="440" w:lineRule="exact"/>
              <w:jc w:val="center"/>
              <w:rPr>
                <w:rFonts w:hint="eastAsia" w:ascii="仿宋_GB2312" w:hAnsi="仿宋_GB2312" w:eastAsia="仿宋_GB2312" w:cs="仿宋_GB2312"/>
                <w:b/>
                <w:sz w:val="18"/>
                <w:szCs w:val="18"/>
              </w:rPr>
            </w:pPr>
            <w:r>
              <w:rPr>
                <w:rFonts w:hint="eastAsia" w:ascii="仿宋_GB2312" w:hAnsi="仿宋_GB2312" w:eastAsia="仿宋_GB2312" w:cs="仿宋_GB2312"/>
                <w:b/>
                <w:sz w:val="18"/>
                <w:szCs w:val="18"/>
              </w:rPr>
              <w:t>材料页码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5" w:type="dxa"/>
            <w:vAlign w:val="center"/>
          </w:tcPr>
          <w:p>
            <w:pPr>
              <w:widowControl/>
              <w:adjustRightInd/>
              <w:spacing w:line="440" w:lineRule="exact"/>
              <w:jc w:val="center"/>
              <w:rPr>
                <w:rFonts w:hint="eastAsia" w:ascii="仿宋_GB2312" w:hAnsi="仿宋_GB2312" w:eastAsia="仿宋_GB2312" w:cs="仿宋_GB2312"/>
                <w:b/>
                <w:sz w:val="18"/>
                <w:szCs w:val="18"/>
              </w:rPr>
            </w:pPr>
          </w:p>
        </w:tc>
        <w:tc>
          <w:tcPr>
            <w:tcW w:w="3663" w:type="dxa"/>
            <w:gridSpan w:val="2"/>
            <w:vAlign w:val="center"/>
          </w:tcPr>
          <w:p>
            <w:pPr>
              <w:widowControl/>
              <w:adjustRightInd/>
              <w:spacing w:line="440" w:lineRule="exact"/>
              <w:jc w:val="center"/>
              <w:rPr>
                <w:rFonts w:hint="eastAsia" w:ascii="仿宋_GB2312" w:hAnsi="仿宋_GB2312" w:eastAsia="仿宋_GB2312" w:cs="仿宋_GB2312"/>
                <w:sz w:val="18"/>
                <w:szCs w:val="18"/>
              </w:rPr>
            </w:pPr>
          </w:p>
        </w:tc>
        <w:tc>
          <w:tcPr>
            <w:tcW w:w="1701" w:type="dxa"/>
            <w:vAlign w:val="center"/>
          </w:tcPr>
          <w:p>
            <w:pPr>
              <w:widowControl/>
              <w:adjustRightInd/>
              <w:spacing w:line="440" w:lineRule="exact"/>
              <w:jc w:val="center"/>
              <w:rPr>
                <w:rFonts w:hint="eastAsia" w:ascii="仿宋_GB2312" w:hAnsi="仿宋_GB2312" w:eastAsia="仿宋_GB2312" w:cs="仿宋_GB2312"/>
                <w:sz w:val="18"/>
                <w:szCs w:val="18"/>
              </w:rPr>
            </w:pPr>
          </w:p>
        </w:tc>
        <w:tc>
          <w:tcPr>
            <w:tcW w:w="994" w:type="dxa"/>
            <w:vAlign w:val="center"/>
          </w:tcPr>
          <w:p>
            <w:pPr>
              <w:widowControl/>
              <w:adjustRightInd/>
              <w:spacing w:line="440" w:lineRule="exact"/>
              <w:jc w:val="center"/>
              <w:rPr>
                <w:rFonts w:hint="eastAsia" w:ascii="仿宋_GB2312" w:hAnsi="仿宋_GB2312" w:eastAsia="仿宋_GB2312" w:cs="仿宋_GB2312"/>
                <w:sz w:val="18"/>
                <w:szCs w:val="18"/>
              </w:rPr>
            </w:pPr>
          </w:p>
        </w:tc>
        <w:tc>
          <w:tcPr>
            <w:tcW w:w="1289" w:type="dxa"/>
            <w:vMerge w:val="restart"/>
            <w:vAlign w:val="center"/>
          </w:tcPr>
          <w:p>
            <w:pPr>
              <w:widowControl/>
              <w:adjustRightInd/>
              <w:spacing w:line="440" w:lineRule="exac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按第四部分 评标办法要求提供合同等</w:t>
            </w:r>
          </w:p>
        </w:tc>
        <w:tc>
          <w:tcPr>
            <w:tcW w:w="1040" w:type="dxa"/>
            <w:vAlign w:val="center"/>
          </w:tcPr>
          <w:p>
            <w:pPr>
              <w:widowControl/>
              <w:adjustRightInd/>
              <w:spacing w:line="440" w:lineRule="exact"/>
              <w:jc w:val="center"/>
              <w:rPr>
                <w:rFonts w:hint="eastAsia" w:ascii="仿宋_GB2312" w:hAnsi="仿宋_GB2312" w:eastAsia="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5" w:type="dxa"/>
            <w:vAlign w:val="center"/>
          </w:tcPr>
          <w:p>
            <w:pPr>
              <w:widowControl/>
              <w:adjustRightInd/>
              <w:spacing w:line="440" w:lineRule="exact"/>
              <w:jc w:val="center"/>
              <w:rPr>
                <w:rFonts w:hint="eastAsia" w:ascii="仿宋_GB2312" w:hAnsi="仿宋_GB2312" w:eastAsia="仿宋_GB2312" w:cs="仿宋_GB2312"/>
                <w:b/>
                <w:sz w:val="18"/>
                <w:szCs w:val="18"/>
              </w:rPr>
            </w:pPr>
          </w:p>
        </w:tc>
        <w:tc>
          <w:tcPr>
            <w:tcW w:w="3663" w:type="dxa"/>
            <w:gridSpan w:val="2"/>
            <w:vAlign w:val="center"/>
          </w:tcPr>
          <w:p>
            <w:pPr>
              <w:widowControl/>
              <w:adjustRightInd/>
              <w:spacing w:line="440" w:lineRule="exact"/>
              <w:jc w:val="center"/>
              <w:rPr>
                <w:rFonts w:hint="eastAsia" w:ascii="仿宋_GB2312" w:hAnsi="仿宋_GB2312" w:eastAsia="仿宋_GB2312" w:cs="仿宋_GB2312"/>
                <w:sz w:val="18"/>
                <w:szCs w:val="18"/>
              </w:rPr>
            </w:pPr>
          </w:p>
        </w:tc>
        <w:tc>
          <w:tcPr>
            <w:tcW w:w="1701" w:type="dxa"/>
            <w:vAlign w:val="center"/>
          </w:tcPr>
          <w:p>
            <w:pPr>
              <w:widowControl/>
              <w:adjustRightInd/>
              <w:spacing w:line="440" w:lineRule="exact"/>
              <w:jc w:val="center"/>
              <w:rPr>
                <w:rFonts w:hint="eastAsia" w:ascii="仿宋_GB2312" w:hAnsi="仿宋_GB2312" w:eastAsia="仿宋_GB2312" w:cs="仿宋_GB2312"/>
                <w:sz w:val="18"/>
                <w:szCs w:val="18"/>
              </w:rPr>
            </w:pPr>
          </w:p>
        </w:tc>
        <w:tc>
          <w:tcPr>
            <w:tcW w:w="994" w:type="dxa"/>
            <w:vAlign w:val="center"/>
          </w:tcPr>
          <w:p>
            <w:pPr>
              <w:widowControl/>
              <w:adjustRightInd/>
              <w:spacing w:line="440" w:lineRule="exact"/>
              <w:jc w:val="center"/>
              <w:rPr>
                <w:rFonts w:hint="eastAsia" w:ascii="仿宋_GB2312" w:hAnsi="仿宋_GB2312" w:eastAsia="仿宋_GB2312" w:cs="仿宋_GB2312"/>
                <w:sz w:val="18"/>
                <w:szCs w:val="18"/>
              </w:rPr>
            </w:pPr>
          </w:p>
        </w:tc>
        <w:tc>
          <w:tcPr>
            <w:tcW w:w="1289" w:type="dxa"/>
            <w:vMerge w:val="continue"/>
            <w:vAlign w:val="center"/>
          </w:tcPr>
          <w:p>
            <w:pPr>
              <w:widowControl/>
              <w:adjustRightInd/>
              <w:spacing w:line="440" w:lineRule="exact"/>
              <w:jc w:val="center"/>
              <w:rPr>
                <w:rFonts w:hint="eastAsia" w:ascii="仿宋_GB2312" w:hAnsi="仿宋_GB2312" w:eastAsia="仿宋_GB2312" w:cs="仿宋_GB2312"/>
                <w:sz w:val="18"/>
                <w:szCs w:val="18"/>
              </w:rPr>
            </w:pPr>
          </w:p>
        </w:tc>
        <w:tc>
          <w:tcPr>
            <w:tcW w:w="1040" w:type="dxa"/>
            <w:vAlign w:val="center"/>
          </w:tcPr>
          <w:p>
            <w:pPr>
              <w:widowControl/>
              <w:adjustRightInd/>
              <w:spacing w:line="440" w:lineRule="exact"/>
              <w:jc w:val="center"/>
              <w:rPr>
                <w:rFonts w:hint="eastAsia" w:ascii="仿宋_GB2312" w:hAnsi="仿宋_GB2312" w:eastAsia="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5" w:type="dxa"/>
            <w:vAlign w:val="center"/>
          </w:tcPr>
          <w:p>
            <w:pPr>
              <w:widowControl/>
              <w:adjustRightInd/>
              <w:spacing w:line="440" w:lineRule="exact"/>
              <w:jc w:val="center"/>
              <w:rPr>
                <w:rFonts w:hint="eastAsia" w:ascii="仿宋_GB2312" w:hAnsi="仿宋_GB2312" w:eastAsia="仿宋_GB2312" w:cs="仿宋_GB2312"/>
                <w:b/>
                <w:sz w:val="18"/>
                <w:szCs w:val="18"/>
              </w:rPr>
            </w:pPr>
          </w:p>
        </w:tc>
        <w:tc>
          <w:tcPr>
            <w:tcW w:w="3663" w:type="dxa"/>
            <w:gridSpan w:val="2"/>
            <w:vAlign w:val="center"/>
          </w:tcPr>
          <w:p>
            <w:pPr>
              <w:widowControl/>
              <w:adjustRightInd/>
              <w:spacing w:line="440" w:lineRule="exact"/>
              <w:jc w:val="center"/>
              <w:rPr>
                <w:rFonts w:hint="eastAsia" w:ascii="仿宋_GB2312" w:hAnsi="仿宋_GB2312" w:eastAsia="仿宋_GB2312" w:cs="仿宋_GB2312"/>
                <w:sz w:val="18"/>
                <w:szCs w:val="18"/>
              </w:rPr>
            </w:pPr>
          </w:p>
        </w:tc>
        <w:tc>
          <w:tcPr>
            <w:tcW w:w="1701" w:type="dxa"/>
            <w:vAlign w:val="center"/>
          </w:tcPr>
          <w:p>
            <w:pPr>
              <w:widowControl/>
              <w:adjustRightInd/>
              <w:spacing w:line="440" w:lineRule="exact"/>
              <w:jc w:val="center"/>
              <w:rPr>
                <w:rFonts w:hint="eastAsia" w:ascii="仿宋_GB2312" w:hAnsi="仿宋_GB2312" w:eastAsia="仿宋_GB2312" w:cs="仿宋_GB2312"/>
                <w:sz w:val="18"/>
                <w:szCs w:val="18"/>
              </w:rPr>
            </w:pPr>
          </w:p>
        </w:tc>
        <w:tc>
          <w:tcPr>
            <w:tcW w:w="994" w:type="dxa"/>
            <w:vAlign w:val="center"/>
          </w:tcPr>
          <w:p>
            <w:pPr>
              <w:widowControl/>
              <w:adjustRightInd/>
              <w:spacing w:line="440" w:lineRule="exact"/>
              <w:jc w:val="center"/>
              <w:rPr>
                <w:rFonts w:hint="eastAsia" w:ascii="仿宋_GB2312" w:hAnsi="仿宋_GB2312" w:eastAsia="仿宋_GB2312" w:cs="仿宋_GB2312"/>
                <w:sz w:val="18"/>
                <w:szCs w:val="18"/>
              </w:rPr>
            </w:pPr>
          </w:p>
        </w:tc>
        <w:tc>
          <w:tcPr>
            <w:tcW w:w="1289" w:type="dxa"/>
            <w:vMerge w:val="continue"/>
            <w:vAlign w:val="center"/>
          </w:tcPr>
          <w:p>
            <w:pPr>
              <w:widowControl/>
              <w:adjustRightInd/>
              <w:spacing w:line="440" w:lineRule="exact"/>
              <w:jc w:val="center"/>
              <w:rPr>
                <w:rFonts w:hint="eastAsia" w:ascii="仿宋_GB2312" w:hAnsi="仿宋_GB2312" w:eastAsia="仿宋_GB2312" w:cs="仿宋_GB2312"/>
                <w:sz w:val="18"/>
                <w:szCs w:val="18"/>
              </w:rPr>
            </w:pPr>
          </w:p>
        </w:tc>
        <w:tc>
          <w:tcPr>
            <w:tcW w:w="1040" w:type="dxa"/>
            <w:vAlign w:val="center"/>
          </w:tcPr>
          <w:p>
            <w:pPr>
              <w:widowControl/>
              <w:adjustRightInd/>
              <w:spacing w:line="440" w:lineRule="exact"/>
              <w:jc w:val="center"/>
              <w:rPr>
                <w:rFonts w:hint="eastAsia" w:ascii="仿宋_GB2312" w:hAnsi="仿宋_GB2312" w:eastAsia="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5" w:type="dxa"/>
            <w:vAlign w:val="center"/>
          </w:tcPr>
          <w:p>
            <w:pPr>
              <w:widowControl/>
              <w:adjustRightInd/>
              <w:spacing w:line="440" w:lineRule="exact"/>
              <w:jc w:val="center"/>
              <w:rPr>
                <w:rFonts w:hint="eastAsia" w:ascii="仿宋_GB2312" w:hAnsi="仿宋_GB2312" w:eastAsia="仿宋_GB2312" w:cs="仿宋_GB2312"/>
                <w:b/>
                <w:sz w:val="18"/>
                <w:szCs w:val="18"/>
              </w:rPr>
            </w:pPr>
          </w:p>
        </w:tc>
        <w:tc>
          <w:tcPr>
            <w:tcW w:w="3663" w:type="dxa"/>
            <w:gridSpan w:val="2"/>
            <w:vAlign w:val="center"/>
          </w:tcPr>
          <w:p>
            <w:pPr>
              <w:widowControl/>
              <w:adjustRightInd/>
              <w:spacing w:line="440" w:lineRule="exact"/>
              <w:jc w:val="center"/>
              <w:rPr>
                <w:rFonts w:hint="eastAsia" w:ascii="仿宋_GB2312" w:hAnsi="仿宋_GB2312" w:eastAsia="仿宋_GB2312" w:cs="仿宋_GB2312"/>
                <w:sz w:val="18"/>
                <w:szCs w:val="18"/>
              </w:rPr>
            </w:pPr>
          </w:p>
        </w:tc>
        <w:tc>
          <w:tcPr>
            <w:tcW w:w="1701" w:type="dxa"/>
            <w:vAlign w:val="center"/>
          </w:tcPr>
          <w:p>
            <w:pPr>
              <w:widowControl/>
              <w:adjustRightInd/>
              <w:spacing w:line="440" w:lineRule="exact"/>
              <w:jc w:val="center"/>
              <w:rPr>
                <w:rFonts w:hint="eastAsia" w:ascii="仿宋_GB2312" w:hAnsi="仿宋_GB2312" w:eastAsia="仿宋_GB2312" w:cs="仿宋_GB2312"/>
                <w:sz w:val="18"/>
                <w:szCs w:val="18"/>
              </w:rPr>
            </w:pPr>
          </w:p>
        </w:tc>
        <w:tc>
          <w:tcPr>
            <w:tcW w:w="994" w:type="dxa"/>
            <w:vAlign w:val="center"/>
          </w:tcPr>
          <w:p>
            <w:pPr>
              <w:widowControl/>
              <w:adjustRightInd/>
              <w:spacing w:line="440" w:lineRule="exact"/>
              <w:jc w:val="center"/>
              <w:rPr>
                <w:rFonts w:hint="eastAsia" w:ascii="仿宋_GB2312" w:hAnsi="仿宋_GB2312" w:eastAsia="仿宋_GB2312" w:cs="仿宋_GB2312"/>
                <w:sz w:val="18"/>
                <w:szCs w:val="18"/>
              </w:rPr>
            </w:pPr>
          </w:p>
        </w:tc>
        <w:tc>
          <w:tcPr>
            <w:tcW w:w="1289" w:type="dxa"/>
            <w:vMerge w:val="continue"/>
            <w:vAlign w:val="center"/>
          </w:tcPr>
          <w:p>
            <w:pPr>
              <w:widowControl/>
              <w:adjustRightInd/>
              <w:spacing w:line="440" w:lineRule="exact"/>
              <w:jc w:val="center"/>
              <w:rPr>
                <w:rFonts w:hint="eastAsia" w:ascii="仿宋_GB2312" w:hAnsi="仿宋_GB2312" w:eastAsia="仿宋_GB2312" w:cs="仿宋_GB2312"/>
                <w:sz w:val="18"/>
                <w:szCs w:val="18"/>
              </w:rPr>
            </w:pPr>
          </w:p>
        </w:tc>
        <w:tc>
          <w:tcPr>
            <w:tcW w:w="1040" w:type="dxa"/>
            <w:vAlign w:val="center"/>
          </w:tcPr>
          <w:p>
            <w:pPr>
              <w:widowControl/>
              <w:adjustRightInd/>
              <w:spacing w:line="440" w:lineRule="exact"/>
              <w:jc w:val="center"/>
              <w:rPr>
                <w:rFonts w:hint="eastAsia" w:ascii="仿宋_GB2312" w:hAnsi="仿宋_GB2312" w:eastAsia="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5" w:type="dxa"/>
            <w:vAlign w:val="center"/>
          </w:tcPr>
          <w:p>
            <w:pPr>
              <w:widowControl/>
              <w:adjustRightInd/>
              <w:spacing w:line="440" w:lineRule="exact"/>
              <w:jc w:val="center"/>
              <w:rPr>
                <w:rFonts w:hint="eastAsia" w:ascii="仿宋_GB2312" w:hAnsi="仿宋_GB2312" w:eastAsia="仿宋_GB2312" w:cs="仿宋_GB2312"/>
                <w:b/>
                <w:sz w:val="18"/>
                <w:szCs w:val="18"/>
              </w:rPr>
            </w:pPr>
          </w:p>
        </w:tc>
        <w:tc>
          <w:tcPr>
            <w:tcW w:w="3663" w:type="dxa"/>
            <w:gridSpan w:val="2"/>
            <w:vAlign w:val="center"/>
          </w:tcPr>
          <w:p>
            <w:pPr>
              <w:widowControl/>
              <w:adjustRightInd/>
              <w:spacing w:line="440" w:lineRule="exact"/>
              <w:jc w:val="center"/>
              <w:rPr>
                <w:rFonts w:hint="eastAsia" w:ascii="仿宋_GB2312" w:hAnsi="仿宋_GB2312" w:eastAsia="仿宋_GB2312" w:cs="仿宋_GB2312"/>
                <w:sz w:val="18"/>
                <w:szCs w:val="18"/>
              </w:rPr>
            </w:pPr>
          </w:p>
        </w:tc>
        <w:tc>
          <w:tcPr>
            <w:tcW w:w="1701" w:type="dxa"/>
            <w:vAlign w:val="center"/>
          </w:tcPr>
          <w:p>
            <w:pPr>
              <w:widowControl/>
              <w:adjustRightInd/>
              <w:spacing w:line="440" w:lineRule="exact"/>
              <w:jc w:val="center"/>
              <w:rPr>
                <w:rFonts w:hint="eastAsia" w:ascii="仿宋_GB2312" w:hAnsi="仿宋_GB2312" w:eastAsia="仿宋_GB2312" w:cs="仿宋_GB2312"/>
                <w:sz w:val="18"/>
                <w:szCs w:val="18"/>
              </w:rPr>
            </w:pPr>
          </w:p>
        </w:tc>
        <w:tc>
          <w:tcPr>
            <w:tcW w:w="994" w:type="dxa"/>
            <w:vAlign w:val="center"/>
          </w:tcPr>
          <w:p>
            <w:pPr>
              <w:widowControl/>
              <w:adjustRightInd/>
              <w:spacing w:line="440" w:lineRule="exact"/>
              <w:jc w:val="center"/>
              <w:rPr>
                <w:rFonts w:hint="eastAsia" w:ascii="仿宋_GB2312" w:hAnsi="仿宋_GB2312" w:eastAsia="仿宋_GB2312" w:cs="仿宋_GB2312"/>
                <w:sz w:val="18"/>
                <w:szCs w:val="18"/>
              </w:rPr>
            </w:pPr>
          </w:p>
        </w:tc>
        <w:tc>
          <w:tcPr>
            <w:tcW w:w="1289" w:type="dxa"/>
            <w:vMerge w:val="continue"/>
            <w:vAlign w:val="center"/>
          </w:tcPr>
          <w:p>
            <w:pPr>
              <w:widowControl/>
              <w:adjustRightInd/>
              <w:spacing w:line="440" w:lineRule="exact"/>
              <w:jc w:val="center"/>
              <w:rPr>
                <w:rFonts w:hint="eastAsia" w:ascii="仿宋_GB2312" w:hAnsi="仿宋_GB2312" w:eastAsia="仿宋_GB2312" w:cs="仿宋_GB2312"/>
                <w:sz w:val="18"/>
                <w:szCs w:val="18"/>
              </w:rPr>
            </w:pPr>
          </w:p>
        </w:tc>
        <w:tc>
          <w:tcPr>
            <w:tcW w:w="1040" w:type="dxa"/>
            <w:vAlign w:val="center"/>
          </w:tcPr>
          <w:p>
            <w:pPr>
              <w:widowControl/>
              <w:adjustRightInd/>
              <w:spacing w:line="440" w:lineRule="exact"/>
              <w:jc w:val="center"/>
              <w:rPr>
                <w:rFonts w:hint="eastAsia" w:ascii="仿宋_GB2312" w:hAnsi="仿宋_GB2312" w:eastAsia="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42" w:type="dxa"/>
            <w:gridSpan w:val="7"/>
            <w:vAlign w:val="center"/>
          </w:tcPr>
          <w:p>
            <w:pPr>
              <w:widowControl/>
              <w:adjustRightInd/>
              <w:spacing w:line="440" w:lineRule="exact"/>
              <w:jc w:val="center"/>
              <w:rPr>
                <w:rFonts w:hint="eastAsia" w:ascii="仿宋_GB2312" w:hAnsi="仿宋_GB2312" w:eastAsia="仿宋_GB2312" w:cs="仿宋_GB2312"/>
                <w:sz w:val="18"/>
                <w:szCs w:val="18"/>
              </w:rPr>
            </w:pPr>
            <w:r>
              <w:rPr>
                <w:rFonts w:hint="eastAsia" w:ascii="仿宋_GB2312" w:hAnsi="仿宋_GB2312" w:eastAsia="仿宋_GB2312" w:cs="仿宋_GB2312"/>
                <w:b/>
                <w:sz w:val="18"/>
                <w:szCs w:val="18"/>
              </w:rPr>
              <w:t>备注：</w:t>
            </w:r>
          </w:p>
        </w:tc>
      </w:tr>
    </w:tbl>
    <w:p>
      <w:pPr>
        <w:adjustRightInd/>
        <w:spacing w:line="440" w:lineRule="exact"/>
        <w:rPr>
          <w:rFonts w:hint="eastAsia" w:ascii="仿宋_GB2312" w:hAnsi="仿宋_GB2312" w:eastAsia="仿宋_GB2312" w:cs="仿宋_GB2312"/>
          <w:b/>
          <w:kern w:val="0"/>
          <w:sz w:val="24"/>
          <w:szCs w:val="24"/>
        </w:rPr>
      </w:pPr>
      <w:r>
        <w:rPr>
          <w:rFonts w:hint="eastAsia" w:ascii="仿宋_GB2312" w:hAnsi="仿宋_GB2312" w:eastAsia="仿宋_GB2312" w:cs="仿宋_GB2312"/>
          <w:b/>
          <w:kern w:val="0"/>
          <w:sz w:val="24"/>
          <w:szCs w:val="24"/>
        </w:rPr>
        <w:t>注：本表后附对应的证明材料；“职称及相关专业认证（或执业资格）”、“以往经验”仅在评标办法有对应评分项时填写；具体内容见第四部分</w:t>
      </w:r>
      <w:r>
        <w:rPr>
          <w:rFonts w:hint="eastAsia" w:ascii="仿宋_GB2312" w:hAnsi="仿宋_GB2312" w:eastAsia="仿宋_GB2312" w:cs="仿宋_GB2312"/>
          <w:b/>
          <w:kern w:val="0"/>
          <w:sz w:val="24"/>
          <w:szCs w:val="24"/>
          <w:lang w:eastAsia="zh-CN"/>
        </w:rPr>
        <w:t>“评标办法”</w:t>
      </w:r>
      <w:r>
        <w:rPr>
          <w:rFonts w:hint="eastAsia" w:ascii="仿宋_GB2312" w:hAnsi="仿宋_GB2312" w:eastAsia="仿宋_GB2312" w:cs="仿宋_GB2312"/>
          <w:b/>
          <w:kern w:val="0"/>
          <w:sz w:val="24"/>
          <w:szCs w:val="24"/>
        </w:rPr>
        <w:t>。</w:t>
      </w:r>
    </w:p>
    <w:p>
      <w:pPr>
        <w:rPr>
          <w:rFonts w:ascii="宋体" w:hAnsi="宋体" w:cs="宋体"/>
          <w:b/>
          <w:kern w:val="0"/>
          <w:sz w:val="32"/>
          <w:szCs w:val="32"/>
        </w:rPr>
      </w:pPr>
    </w:p>
    <w:p>
      <w:pPr>
        <w:jc w:val="center"/>
        <w:rPr>
          <w:rFonts w:ascii="仿宋_GB2312" w:hAnsi="仿宋_GB2312" w:eastAsia="仿宋_GB2312" w:cs="仿宋_GB2312"/>
          <w:b/>
          <w:kern w:val="0"/>
          <w:sz w:val="32"/>
          <w:szCs w:val="32"/>
        </w:rPr>
      </w:pPr>
    </w:p>
    <w:p>
      <w:pPr>
        <w:jc w:val="center"/>
        <w:rPr>
          <w:rFonts w:ascii="仿宋_GB2312" w:hAnsi="仿宋_GB2312" w:eastAsia="仿宋_GB2312" w:cs="仿宋_GB2312"/>
          <w:b/>
          <w:kern w:val="0"/>
          <w:sz w:val="32"/>
          <w:szCs w:val="32"/>
        </w:rPr>
      </w:pPr>
    </w:p>
    <w:p>
      <w:pPr>
        <w:rPr>
          <w:rFonts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br w:type="page"/>
      </w:r>
    </w:p>
    <w:p>
      <w:pPr>
        <w:adjustRightInd/>
        <w:spacing w:line="440" w:lineRule="exact"/>
        <w:jc w:val="center"/>
        <w:rPr>
          <w:rFonts w:ascii="仿宋_GB2312" w:hAnsi="仿宋_GB2312" w:eastAsia="仿宋_GB2312" w:cs="仿宋_GB2312"/>
          <w:b/>
          <w:kern w:val="0"/>
          <w:sz w:val="32"/>
          <w:szCs w:val="32"/>
        </w:rPr>
      </w:pPr>
      <w:bookmarkStart w:id="395" w:name="_Toc29010"/>
      <w:bookmarkStart w:id="396" w:name="_Toc11163"/>
      <w:r>
        <w:rPr>
          <w:rFonts w:hint="eastAsia" w:ascii="仿宋_GB2312" w:hAnsi="仿宋_GB2312" w:eastAsia="仿宋_GB2312" w:cs="仿宋_GB2312"/>
          <w:b/>
          <w:kern w:val="0"/>
          <w:sz w:val="32"/>
          <w:szCs w:val="32"/>
          <w:lang w:val="en-US" w:eastAsia="zh-CN"/>
        </w:rPr>
        <w:t>七</w:t>
      </w:r>
      <w:r>
        <w:rPr>
          <w:rFonts w:hint="eastAsia" w:ascii="仿宋_GB2312" w:hAnsi="仿宋_GB2312" w:eastAsia="仿宋_GB2312" w:cs="仿宋_GB2312"/>
          <w:b/>
          <w:kern w:val="0"/>
          <w:sz w:val="32"/>
          <w:szCs w:val="32"/>
        </w:rPr>
        <w:t>、</w:t>
      </w:r>
      <w:bookmarkEnd w:id="395"/>
      <w:bookmarkEnd w:id="396"/>
      <w:r>
        <w:rPr>
          <w:rFonts w:hint="eastAsia" w:ascii="仿宋_GB2312" w:hAnsi="仿宋_GB2312" w:eastAsia="仿宋_GB2312" w:cs="仿宋_GB2312"/>
          <w:b/>
          <w:kern w:val="0"/>
          <w:sz w:val="32"/>
          <w:szCs w:val="32"/>
        </w:rPr>
        <w:t>商务技术偏离表</w:t>
      </w:r>
    </w:p>
    <w:tbl>
      <w:tblPr>
        <w:tblStyle w:val="64"/>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adjustRightInd/>
              <w:spacing w:line="440" w:lineRule="exact"/>
              <w:jc w:val="center"/>
              <w:rPr>
                <w:rFonts w:ascii="仿宋_GB2312" w:hAnsi="仿宋_GB2312" w:eastAsia="仿宋_GB2312" w:cs="仿宋_GB2312"/>
                <w:b/>
                <w:bCs/>
                <w:sz w:val="24"/>
              </w:rPr>
            </w:pPr>
            <w:r>
              <w:rPr>
                <w:rFonts w:hint="eastAsia" w:ascii="仿宋_GB2312" w:hAnsi="仿宋_GB2312" w:eastAsia="仿宋_GB2312" w:cs="仿宋_GB2312"/>
                <w:b/>
                <w:bCs/>
                <w:sz w:val="24"/>
              </w:rPr>
              <w:t>序号</w:t>
            </w:r>
          </w:p>
        </w:tc>
        <w:tc>
          <w:tcPr>
            <w:tcW w:w="3683" w:type="dxa"/>
          </w:tcPr>
          <w:p>
            <w:pPr>
              <w:adjustRightInd/>
              <w:spacing w:line="440" w:lineRule="exact"/>
              <w:jc w:val="center"/>
              <w:rPr>
                <w:rFonts w:ascii="仿宋_GB2312" w:hAnsi="仿宋_GB2312" w:eastAsia="仿宋_GB2312" w:cs="仿宋_GB2312"/>
                <w:b/>
                <w:bCs/>
                <w:sz w:val="24"/>
              </w:rPr>
            </w:pPr>
            <w:r>
              <w:rPr>
                <w:rFonts w:hint="eastAsia" w:ascii="仿宋_GB2312" w:hAnsi="仿宋_GB2312" w:eastAsia="仿宋_GB2312" w:cs="仿宋_GB2312"/>
                <w:b/>
                <w:bCs/>
                <w:sz w:val="24"/>
              </w:rPr>
              <w:t>招标文件章节及具体内容</w:t>
            </w:r>
          </w:p>
        </w:tc>
        <w:tc>
          <w:tcPr>
            <w:tcW w:w="3546" w:type="dxa"/>
          </w:tcPr>
          <w:p>
            <w:pPr>
              <w:adjustRightInd/>
              <w:spacing w:line="440" w:lineRule="exact"/>
              <w:jc w:val="center"/>
              <w:rPr>
                <w:rFonts w:ascii="仿宋_GB2312" w:hAnsi="仿宋_GB2312" w:eastAsia="仿宋_GB2312" w:cs="仿宋_GB2312"/>
                <w:b/>
                <w:bCs/>
                <w:sz w:val="24"/>
              </w:rPr>
            </w:pPr>
            <w:r>
              <w:rPr>
                <w:rFonts w:hint="eastAsia" w:ascii="仿宋_GB2312" w:hAnsi="仿宋_GB2312" w:eastAsia="仿宋_GB2312" w:cs="仿宋_GB2312"/>
                <w:b/>
                <w:bCs/>
                <w:sz w:val="24"/>
              </w:rPr>
              <w:t>投标文件章节及具体内容</w:t>
            </w:r>
          </w:p>
        </w:tc>
        <w:tc>
          <w:tcPr>
            <w:tcW w:w="1276" w:type="dxa"/>
          </w:tcPr>
          <w:p>
            <w:pPr>
              <w:adjustRightInd/>
              <w:spacing w:line="440" w:lineRule="exact"/>
              <w:jc w:val="center"/>
              <w:rPr>
                <w:rFonts w:ascii="仿宋_GB2312" w:hAnsi="仿宋_GB2312" w:eastAsia="仿宋_GB2312" w:cs="仿宋_GB2312"/>
                <w:b/>
                <w:bCs/>
                <w:sz w:val="24"/>
              </w:rPr>
            </w:pPr>
            <w:r>
              <w:rPr>
                <w:rFonts w:hint="eastAsia" w:ascii="仿宋_GB2312" w:hAnsi="仿宋_GB2312" w:eastAsia="仿宋_GB2312" w:cs="仿宋_GB2312"/>
                <w:b/>
                <w:bCs/>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adjustRightInd/>
              <w:spacing w:line="44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1</w:t>
            </w:r>
          </w:p>
        </w:tc>
        <w:tc>
          <w:tcPr>
            <w:tcW w:w="3683" w:type="dxa"/>
          </w:tcPr>
          <w:p>
            <w:pPr>
              <w:adjustRightInd/>
              <w:spacing w:line="440" w:lineRule="exact"/>
              <w:jc w:val="center"/>
              <w:rPr>
                <w:rFonts w:ascii="仿宋_GB2312" w:hAnsi="仿宋_GB2312" w:eastAsia="仿宋_GB2312" w:cs="仿宋_GB2312"/>
                <w:b/>
                <w:kern w:val="0"/>
                <w:sz w:val="32"/>
                <w:szCs w:val="32"/>
              </w:rPr>
            </w:pPr>
          </w:p>
        </w:tc>
        <w:tc>
          <w:tcPr>
            <w:tcW w:w="3546" w:type="dxa"/>
          </w:tcPr>
          <w:p>
            <w:pPr>
              <w:adjustRightInd/>
              <w:spacing w:line="440" w:lineRule="exact"/>
              <w:jc w:val="center"/>
              <w:rPr>
                <w:rFonts w:ascii="仿宋_GB2312" w:hAnsi="仿宋_GB2312" w:eastAsia="仿宋_GB2312" w:cs="仿宋_GB2312"/>
                <w:b/>
                <w:kern w:val="0"/>
                <w:sz w:val="32"/>
                <w:szCs w:val="32"/>
              </w:rPr>
            </w:pPr>
          </w:p>
        </w:tc>
        <w:tc>
          <w:tcPr>
            <w:tcW w:w="1276" w:type="dxa"/>
          </w:tcPr>
          <w:p>
            <w:pPr>
              <w:adjustRightInd/>
              <w:spacing w:line="440" w:lineRule="exact"/>
              <w:jc w:val="center"/>
              <w:rPr>
                <w:rFonts w:ascii="仿宋_GB2312" w:hAnsi="仿宋_GB2312" w:eastAsia="仿宋_GB2312" w:cs="仿宋_GB2312"/>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adjustRightInd/>
              <w:spacing w:line="44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2</w:t>
            </w:r>
          </w:p>
        </w:tc>
        <w:tc>
          <w:tcPr>
            <w:tcW w:w="3683" w:type="dxa"/>
          </w:tcPr>
          <w:p>
            <w:pPr>
              <w:adjustRightInd/>
              <w:spacing w:line="440" w:lineRule="exact"/>
              <w:jc w:val="center"/>
              <w:rPr>
                <w:rFonts w:ascii="仿宋_GB2312" w:hAnsi="仿宋_GB2312" w:eastAsia="仿宋_GB2312" w:cs="仿宋_GB2312"/>
                <w:b/>
                <w:kern w:val="0"/>
                <w:sz w:val="32"/>
                <w:szCs w:val="32"/>
              </w:rPr>
            </w:pPr>
          </w:p>
        </w:tc>
        <w:tc>
          <w:tcPr>
            <w:tcW w:w="3546" w:type="dxa"/>
          </w:tcPr>
          <w:p>
            <w:pPr>
              <w:adjustRightInd/>
              <w:spacing w:line="440" w:lineRule="exact"/>
              <w:jc w:val="center"/>
              <w:rPr>
                <w:rFonts w:ascii="仿宋_GB2312" w:hAnsi="仿宋_GB2312" w:eastAsia="仿宋_GB2312" w:cs="仿宋_GB2312"/>
                <w:b/>
                <w:kern w:val="0"/>
                <w:sz w:val="32"/>
                <w:szCs w:val="32"/>
              </w:rPr>
            </w:pPr>
          </w:p>
        </w:tc>
        <w:tc>
          <w:tcPr>
            <w:tcW w:w="1276" w:type="dxa"/>
          </w:tcPr>
          <w:p>
            <w:pPr>
              <w:adjustRightInd/>
              <w:spacing w:line="440" w:lineRule="exact"/>
              <w:jc w:val="center"/>
              <w:rPr>
                <w:rFonts w:ascii="仿宋_GB2312" w:hAnsi="仿宋_GB2312" w:eastAsia="仿宋_GB2312" w:cs="仿宋_GB2312"/>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adjustRightInd/>
              <w:spacing w:line="44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w:t>
            </w:r>
          </w:p>
        </w:tc>
        <w:tc>
          <w:tcPr>
            <w:tcW w:w="3683" w:type="dxa"/>
          </w:tcPr>
          <w:p>
            <w:pPr>
              <w:adjustRightInd/>
              <w:spacing w:line="440" w:lineRule="exact"/>
              <w:jc w:val="center"/>
              <w:rPr>
                <w:rFonts w:ascii="仿宋_GB2312" w:hAnsi="仿宋_GB2312" w:eastAsia="仿宋_GB2312" w:cs="仿宋_GB2312"/>
                <w:b/>
                <w:kern w:val="0"/>
                <w:sz w:val="32"/>
                <w:szCs w:val="32"/>
              </w:rPr>
            </w:pPr>
          </w:p>
        </w:tc>
        <w:tc>
          <w:tcPr>
            <w:tcW w:w="3546" w:type="dxa"/>
          </w:tcPr>
          <w:p>
            <w:pPr>
              <w:adjustRightInd/>
              <w:spacing w:line="440" w:lineRule="exact"/>
              <w:jc w:val="center"/>
              <w:rPr>
                <w:rFonts w:ascii="仿宋_GB2312" w:hAnsi="仿宋_GB2312" w:eastAsia="仿宋_GB2312" w:cs="仿宋_GB2312"/>
                <w:b/>
                <w:kern w:val="0"/>
                <w:sz w:val="32"/>
                <w:szCs w:val="32"/>
              </w:rPr>
            </w:pPr>
          </w:p>
        </w:tc>
        <w:tc>
          <w:tcPr>
            <w:tcW w:w="1276" w:type="dxa"/>
          </w:tcPr>
          <w:p>
            <w:pPr>
              <w:adjustRightInd/>
              <w:spacing w:line="440" w:lineRule="exact"/>
              <w:jc w:val="center"/>
              <w:rPr>
                <w:rFonts w:ascii="仿宋_GB2312" w:hAnsi="仿宋_GB2312" w:eastAsia="仿宋_GB2312" w:cs="仿宋_GB2312"/>
                <w:b/>
                <w:kern w:val="0"/>
                <w:sz w:val="32"/>
                <w:szCs w:val="32"/>
              </w:rPr>
            </w:pPr>
          </w:p>
        </w:tc>
      </w:tr>
    </w:tbl>
    <w:p>
      <w:pPr>
        <w:adjustRightInd/>
        <w:spacing w:line="440" w:lineRule="exact"/>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投标人保证：除商务技术偏离表列出的偏离外，投标人响应招标文件的全部要求</w:t>
      </w:r>
    </w:p>
    <w:p>
      <w:pPr>
        <w:adjustRightInd/>
        <w:spacing w:line="440" w:lineRule="exact"/>
        <w:jc w:val="center"/>
        <w:rPr>
          <w:rFonts w:ascii="仿宋_GB2312" w:hAnsi="仿宋_GB2312" w:eastAsia="仿宋_GB2312" w:cs="仿宋_GB2312"/>
          <w:b/>
          <w:kern w:val="0"/>
          <w:sz w:val="32"/>
          <w:szCs w:val="32"/>
        </w:rPr>
      </w:pPr>
    </w:p>
    <w:p>
      <w:pPr>
        <w:adjustRightInd/>
        <w:spacing w:line="440" w:lineRule="exact"/>
        <w:rPr>
          <w:rFonts w:ascii="仿宋_GB2312" w:hAnsi="仿宋_GB2312" w:eastAsia="仿宋_GB2312" w:cs="仿宋_GB2312"/>
          <w:sz w:val="24"/>
        </w:rPr>
      </w:pPr>
      <w:r>
        <w:rPr>
          <w:rFonts w:hint="eastAsia" w:ascii="仿宋_GB2312" w:hAnsi="仿宋_GB2312" w:eastAsia="仿宋_GB2312" w:cs="仿宋_GB2312"/>
          <w:sz w:val="24"/>
        </w:rPr>
        <w:t>注：按本格式和要求提供。</w:t>
      </w:r>
    </w:p>
    <w:p>
      <w:pPr>
        <w:jc w:val="center"/>
        <w:rPr>
          <w:rFonts w:ascii="仿宋_GB2312" w:hAnsi="仿宋_GB2312" w:eastAsia="仿宋_GB2312" w:cs="仿宋_GB2312"/>
          <w:b/>
          <w:kern w:val="0"/>
          <w:sz w:val="32"/>
          <w:szCs w:val="32"/>
        </w:rPr>
      </w:pPr>
    </w:p>
    <w:p>
      <w:pPr>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br w:type="page"/>
      </w:r>
    </w:p>
    <w:p>
      <w:pPr>
        <w:adjustRightInd/>
        <w:spacing w:line="440" w:lineRule="exact"/>
        <w:jc w:val="center"/>
        <w:rPr>
          <w:rFonts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lang w:val="en-US" w:eastAsia="zh-CN"/>
        </w:rPr>
        <w:t>八</w:t>
      </w:r>
      <w:r>
        <w:rPr>
          <w:rFonts w:hint="eastAsia" w:ascii="仿宋_GB2312" w:hAnsi="仿宋_GB2312" w:eastAsia="仿宋_GB2312" w:cs="仿宋_GB2312"/>
          <w:b/>
          <w:kern w:val="0"/>
          <w:sz w:val="32"/>
          <w:szCs w:val="32"/>
        </w:rPr>
        <w:t>、</w:t>
      </w:r>
      <w:r>
        <w:rPr>
          <w:rFonts w:hint="eastAsia" w:ascii="仿宋_GB2312" w:hAnsi="仿宋_GB2312" w:eastAsia="仿宋_GB2312" w:cs="仿宋_GB2312"/>
          <w:b/>
          <w:kern w:val="0"/>
          <w:sz w:val="32"/>
          <w:szCs w:val="32"/>
          <w:lang w:val="zh-CN"/>
        </w:rPr>
        <w:t>政府采购供应商廉洁自律承诺书</w:t>
      </w:r>
    </w:p>
    <w:p>
      <w:pPr>
        <w:snapToGrid w:val="0"/>
        <w:spacing w:line="360" w:lineRule="auto"/>
        <w:rPr>
          <w:rFonts w:ascii="仿宋_GB2312" w:hAnsi="仿宋_GB2312" w:eastAsia="仿宋_GB2312" w:cs="仿宋_GB2312"/>
          <w:sz w:val="24"/>
        </w:rPr>
      </w:pPr>
    </w:p>
    <w:p>
      <w:pPr>
        <w:adjustRightInd/>
        <w:spacing w:line="440" w:lineRule="exact"/>
        <w:rPr>
          <w:rFonts w:ascii="仿宋_GB2312" w:hAnsi="仿宋_GB2312" w:eastAsia="仿宋_GB2312" w:cs="仿宋_GB2312"/>
          <w:kern w:val="0"/>
          <w:sz w:val="24"/>
        </w:rPr>
      </w:pPr>
      <w:r>
        <w:rPr>
          <w:rFonts w:hint="eastAsia" w:ascii="仿宋_GB2312" w:hAnsi="仿宋_GB2312" w:eastAsia="仿宋_GB2312" w:cs="仿宋_GB2312"/>
          <w:sz w:val="24"/>
          <w:u w:val="single"/>
        </w:rPr>
        <w:t>（采购人）、（采购代理机构）</w:t>
      </w:r>
      <w:r>
        <w:rPr>
          <w:rFonts w:hint="eastAsia" w:ascii="仿宋_GB2312" w:hAnsi="仿宋_GB2312" w:eastAsia="仿宋_GB2312" w:cs="仿宋_GB2312"/>
          <w:sz w:val="24"/>
        </w:rPr>
        <w:t>：</w:t>
      </w:r>
    </w:p>
    <w:p>
      <w:pPr>
        <w:autoSpaceDE w:val="0"/>
        <w:autoSpaceDN w:val="0"/>
        <w:adjustRightInd/>
        <w:spacing w:line="440" w:lineRule="exact"/>
        <w:ind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我单位响应你</w:t>
      </w:r>
      <w:r>
        <w:rPr>
          <w:rFonts w:hint="eastAsia" w:ascii="仿宋_GB2312" w:hAnsi="仿宋_GB2312" w:eastAsia="仿宋_GB2312" w:cs="仿宋_GB2312"/>
          <w:sz w:val="24"/>
        </w:rPr>
        <w:t>单位</w:t>
      </w:r>
      <w:r>
        <w:rPr>
          <w:rFonts w:hint="eastAsia" w:ascii="仿宋_GB2312" w:hAnsi="仿宋_GB2312" w:eastAsia="仿宋_GB2312" w:cs="仿宋_GB2312"/>
          <w:kern w:val="0"/>
          <w:sz w:val="24"/>
          <w:lang w:val="zh-CN"/>
        </w:rPr>
        <w:t>项目招标要求参加投标。在这次投标过程中和中标后，我们将严格遵守国家法律法规要求，并郑重承诺：</w:t>
      </w:r>
    </w:p>
    <w:p>
      <w:pPr>
        <w:autoSpaceDE w:val="0"/>
        <w:autoSpaceDN w:val="0"/>
        <w:adjustRightInd/>
        <w:spacing w:line="440" w:lineRule="exact"/>
        <w:ind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 xml:space="preserve">一、不向项目有关人员及部门赠送礼金礼物、有价证券、回扣以及中介费、介绍费、咨询费等好处费； </w:t>
      </w:r>
    </w:p>
    <w:p>
      <w:pPr>
        <w:autoSpaceDE w:val="0"/>
        <w:autoSpaceDN w:val="0"/>
        <w:adjustRightInd/>
        <w:spacing w:line="440" w:lineRule="exact"/>
        <w:ind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 xml:space="preserve">二、不为项目有关人员及部门报销应由你方单位或个人支付的费用； </w:t>
      </w:r>
    </w:p>
    <w:p>
      <w:pPr>
        <w:autoSpaceDE w:val="0"/>
        <w:autoSpaceDN w:val="0"/>
        <w:adjustRightInd/>
        <w:spacing w:line="440" w:lineRule="exact"/>
        <w:ind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 xml:space="preserve">三、不向项目有关人员及部门提供有可能影响公正的宴请和健身娱乐等活动； </w:t>
      </w:r>
    </w:p>
    <w:p>
      <w:pPr>
        <w:autoSpaceDE w:val="0"/>
        <w:autoSpaceDN w:val="0"/>
        <w:adjustRightInd/>
        <w:spacing w:line="440" w:lineRule="exact"/>
        <w:ind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四、不为项目有关人员及部门出国（境）、旅游等提供方便；</w:t>
      </w:r>
    </w:p>
    <w:p>
      <w:pPr>
        <w:autoSpaceDE w:val="0"/>
        <w:autoSpaceDN w:val="0"/>
        <w:adjustRightInd/>
        <w:spacing w:line="440" w:lineRule="exact"/>
        <w:ind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五、不为项目有关人员个人装修住房、婚丧嫁娶、配偶子女工作安排等提供好处；</w:t>
      </w:r>
    </w:p>
    <w:p>
      <w:pPr>
        <w:autoSpaceDE w:val="0"/>
        <w:autoSpaceDN w:val="0"/>
        <w:adjustRightInd/>
        <w:spacing w:line="440" w:lineRule="exact"/>
        <w:ind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 xml:space="preserve">六、严格遵守《中华人民共和国政府采购法》《中华人民共和国招标投标法》《中华人民共和国民法典》等法律法规，诚实守信，合法经营，坚决抵制各种违法违纪行为。 </w:t>
      </w:r>
    </w:p>
    <w:p>
      <w:pPr>
        <w:autoSpaceDE w:val="0"/>
        <w:autoSpaceDN w:val="0"/>
        <w:adjustRightInd/>
        <w:spacing w:line="440" w:lineRule="exact"/>
        <w:ind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如违反上述承诺，你</w:t>
      </w:r>
      <w:r>
        <w:rPr>
          <w:rFonts w:hint="eastAsia" w:ascii="仿宋_GB2312" w:hAnsi="仿宋_GB2312" w:eastAsia="仿宋_GB2312" w:cs="仿宋_GB2312"/>
          <w:sz w:val="24"/>
        </w:rPr>
        <w:t>单位</w:t>
      </w:r>
      <w:r>
        <w:rPr>
          <w:rFonts w:hint="eastAsia" w:ascii="仿宋_GB2312" w:hAnsi="仿宋_GB2312" w:eastAsia="仿宋_GB2312" w:cs="仿宋_GB2312"/>
          <w:kern w:val="0"/>
          <w:sz w:val="24"/>
          <w:lang w:val="zh-CN"/>
        </w:rPr>
        <w:t>有权立即取消我单位投标、中标或在建项目的建设资格，有权拒绝我单位在一定时期内进入你</w:t>
      </w:r>
      <w:r>
        <w:rPr>
          <w:rFonts w:hint="eastAsia" w:ascii="仿宋_GB2312" w:hAnsi="仿宋_GB2312" w:eastAsia="仿宋_GB2312" w:cs="仿宋_GB2312"/>
          <w:sz w:val="24"/>
        </w:rPr>
        <w:t>单位</w:t>
      </w:r>
      <w:r>
        <w:rPr>
          <w:rFonts w:hint="eastAsia" w:ascii="仿宋_GB2312" w:hAnsi="仿宋_GB2312" w:eastAsia="仿宋_GB2312" w:cs="仿宋_GB2312"/>
          <w:kern w:val="0"/>
          <w:sz w:val="24"/>
          <w:lang w:val="zh-CN"/>
        </w:rPr>
        <w:t>进行项目建设或其他经营活动，并通报市财政局。由此引起的相应损失均由我单位承担。</w:t>
      </w:r>
    </w:p>
    <w:p>
      <w:pPr>
        <w:autoSpaceDE w:val="0"/>
        <w:autoSpaceDN w:val="0"/>
        <w:spacing w:line="360" w:lineRule="auto"/>
        <w:ind w:left="2"/>
        <w:jc w:val="left"/>
        <w:rPr>
          <w:rFonts w:ascii="仿宋_GB2312" w:hAnsi="仿宋_GB2312" w:eastAsia="仿宋_GB2312" w:cs="仿宋_GB2312"/>
          <w:kern w:val="0"/>
          <w:sz w:val="24"/>
          <w:lang w:val="zh-CN"/>
        </w:rPr>
      </w:pPr>
    </w:p>
    <w:p>
      <w:pPr>
        <w:autoSpaceDE w:val="0"/>
        <w:autoSpaceDN w:val="0"/>
        <w:spacing w:line="360" w:lineRule="auto"/>
        <w:ind w:left="2"/>
        <w:jc w:val="left"/>
        <w:rPr>
          <w:rFonts w:ascii="仿宋_GB2312" w:hAnsi="仿宋_GB2312" w:eastAsia="仿宋_GB2312" w:cs="仿宋_GB2312"/>
          <w:kern w:val="0"/>
          <w:sz w:val="24"/>
          <w:lang w:val="zh-CN"/>
        </w:rPr>
      </w:pPr>
    </w:p>
    <w:p>
      <w:pPr>
        <w:autoSpaceDE w:val="0"/>
        <w:autoSpaceDN w:val="0"/>
        <w:spacing w:line="360" w:lineRule="auto"/>
        <w:ind w:left="2"/>
        <w:jc w:val="left"/>
        <w:rPr>
          <w:rFonts w:ascii="仿宋_GB2312" w:hAnsi="仿宋_GB2312" w:eastAsia="仿宋_GB2312" w:cs="仿宋_GB2312"/>
          <w:kern w:val="0"/>
          <w:sz w:val="24"/>
          <w:lang w:val="zh-CN"/>
        </w:rPr>
      </w:pPr>
    </w:p>
    <w:p>
      <w:pPr>
        <w:adjustRightInd/>
        <w:spacing w:line="440" w:lineRule="exact"/>
        <w:ind w:firstLine="4800" w:firstLineChars="2000"/>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投标人名称（</w:t>
      </w:r>
      <w:r>
        <w:rPr>
          <w:rFonts w:hint="eastAsia" w:ascii="仿宋_GB2312" w:hAnsi="仿宋_GB2312" w:eastAsia="仿宋_GB2312" w:cs="仿宋_GB2312"/>
          <w:sz w:val="24"/>
        </w:rPr>
        <w:t>电子签名</w:t>
      </w:r>
      <w:r>
        <w:rPr>
          <w:rFonts w:hint="eastAsia" w:ascii="仿宋_GB2312" w:hAnsi="仿宋_GB2312" w:eastAsia="仿宋_GB2312" w:cs="仿宋_GB2312"/>
          <w:kern w:val="0"/>
          <w:sz w:val="24"/>
          <w:lang w:val="zh-CN"/>
        </w:rPr>
        <w:t>）：</w:t>
      </w:r>
    </w:p>
    <w:p>
      <w:pPr>
        <w:adjustRightInd/>
        <w:spacing w:line="440" w:lineRule="exact"/>
        <w:ind w:firstLine="4800" w:firstLineChars="2000"/>
        <w:rPr>
          <w:rFonts w:ascii="仿宋_GB2312" w:hAnsi="仿宋_GB2312" w:eastAsia="仿宋_GB2312" w:cs="仿宋_GB2312"/>
          <w:sz w:val="24"/>
        </w:rPr>
      </w:pPr>
      <w:r>
        <w:rPr>
          <w:rFonts w:hint="eastAsia" w:ascii="仿宋_GB2312" w:hAnsi="仿宋_GB2312" w:eastAsia="仿宋_GB2312" w:cs="仿宋_GB2312"/>
          <w:kern w:val="0"/>
          <w:sz w:val="24"/>
          <w:lang w:val="zh-CN"/>
        </w:rPr>
        <w:t>日期</w:t>
      </w:r>
      <w:r>
        <w:rPr>
          <w:rFonts w:hint="eastAsia" w:ascii="仿宋_GB2312" w:hAnsi="仿宋_GB2312" w:eastAsia="仿宋_GB2312" w:cs="仿宋_GB2312"/>
          <w:kern w:val="0"/>
          <w:sz w:val="24"/>
        </w:rPr>
        <w:t>：</w:t>
      </w:r>
      <w:r>
        <w:rPr>
          <w:rFonts w:hint="eastAsia" w:ascii="仿宋_GB2312" w:hAnsi="仿宋_GB2312" w:eastAsia="仿宋_GB2312" w:cs="仿宋_GB2312"/>
          <w:kern w:val="0"/>
          <w:sz w:val="24"/>
          <w:lang w:val="zh-CN"/>
        </w:rPr>
        <w:t xml:space="preserve">   年   月   日</w:t>
      </w:r>
    </w:p>
    <w:p>
      <w:pPr>
        <w:autoSpaceDE w:val="0"/>
        <w:autoSpaceDN w:val="0"/>
        <w:adjustRightInd/>
        <w:spacing w:line="440" w:lineRule="exact"/>
        <w:ind w:firstLine="480" w:firstLineChars="200"/>
        <w:jc w:val="left"/>
        <w:rPr>
          <w:rFonts w:ascii="仿宋_GB2312" w:hAnsi="仿宋_GB2312" w:eastAsia="仿宋_GB2312" w:cs="仿宋_GB2312"/>
          <w:kern w:val="0"/>
          <w:sz w:val="24"/>
          <w:lang w:val="zh-CN"/>
        </w:rPr>
      </w:pPr>
    </w:p>
    <w:p>
      <w:pPr>
        <w:autoSpaceDE w:val="0"/>
        <w:autoSpaceDN w:val="0"/>
        <w:adjustRightInd/>
        <w:spacing w:line="440" w:lineRule="exact"/>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注：按本格式和要求提供。</w:t>
      </w:r>
    </w:p>
    <w:p>
      <w:pPr>
        <w:autoSpaceDE w:val="0"/>
        <w:autoSpaceDN w:val="0"/>
        <w:adjustRightInd/>
        <w:spacing w:line="440" w:lineRule="exact"/>
        <w:ind w:firstLine="480" w:firstLineChars="200"/>
        <w:jc w:val="left"/>
        <w:rPr>
          <w:rFonts w:ascii="仿宋_GB2312" w:hAnsi="仿宋_GB2312" w:eastAsia="仿宋_GB2312" w:cs="仿宋_GB2312"/>
          <w:kern w:val="0"/>
          <w:sz w:val="24"/>
          <w:lang w:val="zh-CN"/>
        </w:rPr>
        <w:sectPr>
          <w:footerReference r:id="rId7" w:type="first"/>
          <w:footerReference r:id="rId6" w:type="default"/>
          <w:pgSz w:w="11906" w:h="16838"/>
          <w:pgMar w:top="1701" w:right="1418" w:bottom="1417" w:left="1418" w:header="1304" w:footer="992" w:gutter="0"/>
          <w:cols w:space="720" w:num="1"/>
          <w:titlePg/>
          <w:docGrid w:linePitch="312" w:charSpace="0"/>
        </w:sectPr>
      </w:pPr>
    </w:p>
    <w:p>
      <w:pPr>
        <w:adjustRightInd/>
        <w:spacing w:line="440" w:lineRule="exact"/>
        <w:jc w:val="center"/>
        <w:outlineLvl w:val="1"/>
        <w:rPr>
          <w:rFonts w:ascii="仿宋_GB2312" w:hAnsi="仿宋_GB2312" w:eastAsia="仿宋_GB2312" w:cs="仿宋_GB2312"/>
          <w:b/>
          <w:kern w:val="0"/>
          <w:sz w:val="36"/>
          <w:szCs w:val="36"/>
        </w:rPr>
      </w:pPr>
      <w:r>
        <w:rPr>
          <w:rFonts w:hint="eastAsia" w:ascii="仿宋_GB2312" w:hAnsi="仿宋_GB2312" w:eastAsia="仿宋_GB2312" w:cs="仿宋_GB2312"/>
          <w:b/>
          <w:kern w:val="0"/>
          <w:sz w:val="36"/>
          <w:szCs w:val="36"/>
        </w:rPr>
        <w:t>报价文件部分</w:t>
      </w:r>
    </w:p>
    <w:p>
      <w:pPr>
        <w:adjustRightInd/>
        <w:spacing w:line="440" w:lineRule="exact"/>
        <w:jc w:val="center"/>
        <w:rPr>
          <w:rFonts w:ascii="仿宋_GB2312" w:hAnsi="仿宋_GB2312" w:eastAsia="仿宋_GB2312" w:cs="仿宋_GB2312"/>
          <w:b/>
          <w:kern w:val="0"/>
          <w:sz w:val="36"/>
          <w:szCs w:val="36"/>
        </w:rPr>
      </w:pPr>
    </w:p>
    <w:p>
      <w:pPr>
        <w:adjustRightInd/>
        <w:spacing w:line="440" w:lineRule="exact"/>
        <w:jc w:val="center"/>
        <w:rPr>
          <w:rFonts w:ascii="仿宋_GB2312" w:hAnsi="仿宋_GB2312" w:eastAsia="仿宋_GB2312" w:cs="仿宋_GB2312"/>
          <w:b/>
          <w:kern w:val="0"/>
          <w:sz w:val="36"/>
          <w:szCs w:val="36"/>
        </w:rPr>
      </w:pPr>
      <w:r>
        <w:rPr>
          <w:rFonts w:hint="eastAsia" w:ascii="仿宋_GB2312" w:hAnsi="仿宋_GB2312" w:eastAsia="仿宋_GB2312" w:cs="仿宋_GB2312"/>
          <w:b/>
          <w:kern w:val="0"/>
          <w:sz w:val="36"/>
          <w:szCs w:val="36"/>
        </w:rPr>
        <w:t>目录</w:t>
      </w:r>
    </w:p>
    <w:p>
      <w:pPr>
        <w:adjustRightInd/>
        <w:spacing w:line="440" w:lineRule="exact"/>
        <w:jc w:val="center"/>
        <w:rPr>
          <w:rFonts w:ascii="仿宋_GB2312" w:hAnsi="仿宋_GB2312" w:eastAsia="仿宋_GB2312" w:cs="仿宋_GB2312"/>
          <w:b/>
          <w:kern w:val="0"/>
          <w:sz w:val="36"/>
          <w:szCs w:val="36"/>
        </w:rPr>
      </w:pPr>
    </w:p>
    <w:p>
      <w:pPr>
        <w:numPr>
          <w:ilvl w:val="0"/>
          <w:numId w:val="4"/>
        </w:numPr>
        <w:snapToGrid w:val="0"/>
        <w:spacing w:line="360" w:lineRule="auto"/>
        <w:rPr>
          <w:rFonts w:ascii="仿宋_GB2312" w:hAnsi="仿宋_GB2312" w:eastAsia="仿宋_GB2312" w:cs="仿宋_GB2312"/>
          <w:sz w:val="24"/>
        </w:rPr>
      </w:pPr>
      <w:r>
        <w:rPr>
          <w:rFonts w:hint="eastAsia" w:ascii="仿宋_GB2312" w:hAnsi="仿宋_GB2312" w:eastAsia="仿宋_GB2312" w:cs="仿宋_GB2312"/>
          <w:sz w:val="24"/>
        </w:rPr>
        <w:t>开标一览表（报价表）………………………………………………………（页码）</w:t>
      </w:r>
    </w:p>
    <w:p>
      <w:pPr>
        <w:snapToGrid w:val="0"/>
        <w:spacing w:line="360" w:lineRule="auto"/>
        <w:ind w:right="480"/>
        <w:jc w:val="center"/>
        <w:rPr>
          <w:rFonts w:ascii="仿宋_GB2312" w:hAnsi="仿宋_GB2312" w:eastAsia="仿宋_GB2312" w:cs="仿宋_GB2312"/>
          <w:b/>
          <w:kern w:val="0"/>
          <w:sz w:val="32"/>
          <w:szCs w:val="32"/>
        </w:rPr>
      </w:pPr>
    </w:p>
    <w:p>
      <w:pPr>
        <w:snapToGrid w:val="0"/>
        <w:spacing w:line="360" w:lineRule="auto"/>
        <w:ind w:right="480"/>
        <w:jc w:val="center"/>
        <w:rPr>
          <w:rFonts w:ascii="仿宋_GB2312" w:hAnsi="仿宋_GB2312" w:eastAsia="仿宋_GB2312" w:cs="仿宋_GB2312"/>
          <w:b/>
          <w:kern w:val="0"/>
          <w:sz w:val="32"/>
          <w:szCs w:val="32"/>
        </w:rPr>
      </w:pPr>
    </w:p>
    <w:p>
      <w:pPr>
        <w:snapToGrid w:val="0"/>
        <w:spacing w:line="360" w:lineRule="auto"/>
        <w:ind w:right="480"/>
        <w:jc w:val="center"/>
        <w:rPr>
          <w:rFonts w:ascii="仿宋_GB2312" w:hAnsi="仿宋_GB2312" w:eastAsia="仿宋_GB2312" w:cs="仿宋_GB2312"/>
          <w:b/>
          <w:kern w:val="0"/>
          <w:sz w:val="32"/>
          <w:szCs w:val="32"/>
        </w:rPr>
      </w:pPr>
    </w:p>
    <w:p>
      <w:pPr>
        <w:snapToGrid w:val="0"/>
        <w:spacing w:line="360" w:lineRule="auto"/>
        <w:ind w:right="480"/>
        <w:jc w:val="center"/>
        <w:rPr>
          <w:rFonts w:ascii="仿宋_GB2312" w:hAnsi="仿宋_GB2312" w:eastAsia="仿宋_GB2312" w:cs="仿宋_GB2312"/>
          <w:b/>
          <w:kern w:val="0"/>
          <w:sz w:val="32"/>
          <w:szCs w:val="32"/>
        </w:rPr>
      </w:pPr>
    </w:p>
    <w:p>
      <w:pPr>
        <w:snapToGrid w:val="0"/>
        <w:spacing w:line="360" w:lineRule="auto"/>
        <w:ind w:right="480"/>
        <w:jc w:val="center"/>
        <w:rPr>
          <w:rFonts w:ascii="仿宋_GB2312" w:hAnsi="仿宋_GB2312" w:eastAsia="仿宋_GB2312" w:cs="仿宋_GB2312"/>
          <w:b/>
          <w:kern w:val="0"/>
          <w:sz w:val="32"/>
          <w:szCs w:val="32"/>
        </w:rPr>
      </w:pPr>
    </w:p>
    <w:p>
      <w:pPr>
        <w:snapToGrid w:val="0"/>
        <w:spacing w:line="360" w:lineRule="auto"/>
        <w:ind w:right="480"/>
        <w:jc w:val="center"/>
        <w:rPr>
          <w:rFonts w:ascii="仿宋_GB2312" w:hAnsi="仿宋_GB2312" w:eastAsia="仿宋_GB2312" w:cs="仿宋_GB2312"/>
          <w:b/>
          <w:kern w:val="0"/>
          <w:sz w:val="32"/>
          <w:szCs w:val="32"/>
        </w:rPr>
      </w:pPr>
    </w:p>
    <w:p>
      <w:pPr>
        <w:snapToGrid w:val="0"/>
        <w:spacing w:line="360" w:lineRule="auto"/>
        <w:ind w:right="480"/>
        <w:jc w:val="center"/>
        <w:rPr>
          <w:rFonts w:ascii="仿宋_GB2312" w:hAnsi="仿宋_GB2312" w:eastAsia="仿宋_GB2312" w:cs="仿宋_GB2312"/>
          <w:b/>
          <w:kern w:val="0"/>
          <w:sz w:val="32"/>
          <w:szCs w:val="32"/>
        </w:rPr>
      </w:pPr>
    </w:p>
    <w:p>
      <w:pPr>
        <w:snapToGrid w:val="0"/>
        <w:spacing w:line="360" w:lineRule="auto"/>
        <w:ind w:right="480"/>
        <w:jc w:val="center"/>
        <w:rPr>
          <w:rFonts w:ascii="仿宋_GB2312" w:hAnsi="仿宋_GB2312" w:eastAsia="仿宋_GB2312" w:cs="仿宋_GB2312"/>
          <w:b/>
          <w:kern w:val="0"/>
          <w:sz w:val="32"/>
          <w:szCs w:val="32"/>
        </w:rPr>
      </w:pPr>
    </w:p>
    <w:p>
      <w:pPr>
        <w:snapToGrid w:val="0"/>
        <w:spacing w:line="360" w:lineRule="auto"/>
        <w:ind w:right="480"/>
        <w:jc w:val="center"/>
        <w:rPr>
          <w:rFonts w:ascii="仿宋_GB2312" w:hAnsi="仿宋_GB2312" w:eastAsia="仿宋_GB2312" w:cs="仿宋_GB2312"/>
          <w:b/>
          <w:kern w:val="0"/>
          <w:sz w:val="32"/>
          <w:szCs w:val="32"/>
        </w:rPr>
      </w:pPr>
    </w:p>
    <w:p>
      <w:pPr>
        <w:snapToGrid w:val="0"/>
        <w:spacing w:line="360" w:lineRule="auto"/>
        <w:ind w:right="480"/>
        <w:jc w:val="center"/>
        <w:rPr>
          <w:rFonts w:ascii="仿宋_GB2312" w:hAnsi="仿宋_GB2312" w:eastAsia="仿宋_GB2312" w:cs="仿宋_GB2312"/>
          <w:b/>
          <w:kern w:val="0"/>
          <w:sz w:val="32"/>
          <w:szCs w:val="32"/>
        </w:rPr>
      </w:pPr>
    </w:p>
    <w:p>
      <w:pPr>
        <w:snapToGrid w:val="0"/>
        <w:spacing w:line="360" w:lineRule="auto"/>
        <w:ind w:right="480"/>
        <w:jc w:val="center"/>
        <w:rPr>
          <w:rFonts w:ascii="仿宋_GB2312" w:hAnsi="仿宋_GB2312" w:eastAsia="仿宋_GB2312" w:cs="仿宋_GB2312"/>
          <w:b/>
          <w:kern w:val="0"/>
          <w:sz w:val="32"/>
          <w:szCs w:val="32"/>
        </w:rPr>
      </w:pPr>
    </w:p>
    <w:p>
      <w:pPr>
        <w:snapToGrid w:val="0"/>
        <w:spacing w:line="360" w:lineRule="auto"/>
        <w:ind w:right="480"/>
        <w:jc w:val="center"/>
        <w:rPr>
          <w:rFonts w:ascii="仿宋_GB2312" w:hAnsi="仿宋_GB2312" w:eastAsia="仿宋_GB2312" w:cs="仿宋_GB2312"/>
          <w:b/>
          <w:kern w:val="0"/>
          <w:sz w:val="32"/>
          <w:szCs w:val="32"/>
        </w:rPr>
      </w:pPr>
    </w:p>
    <w:p>
      <w:pPr>
        <w:snapToGrid w:val="0"/>
        <w:spacing w:line="360" w:lineRule="auto"/>
        <w:ind w:right="480"/>
        <w:jc w:val="center"/>
        <w:rPr>
          <w:rFonts w:ascii="仿宋_GB2312" w:hAnsi="仿宋_GB2312" w:eastAsia="仿宋_GB2312" w:cs="仿宋_GB2312"/>
          <w:b/>
          <w:kern w:val="0"/>
          <w:sz w:val="32"/>
          <w:szCs w:val="32"/>
        </w:rPr>
      </w:pPr>
    </w:p>
    <w:p>
      <w:pPr>
        <w:snapToGrid w:val="0"/>
        <w:spacing w:line="360" w:lineRule="auto"/>
        <w:ind w:right="480"/>
        <w:jc w:val="center"/>
        <w:rPr>
          <w:rFonts w:ascii="仿宋_GB2312" w:hAnsi="仿宋_GB2312" w:eastAsia="仿宋_GB2312" w:cs="仿宋_GB2312"/>
          <w:b/>
          <w:kern w:val="0"/>
          <w:sz w:val="32"/>
          <w:szCs w:val="32"/>
        </w:rPr>
      </w:pPr>
    </w:p>
    <w:p>
      <w:pPr>
        <w:snapToGrid w:val="0"/>
        <w:spacing w:line="360" w:lineRule="auto"/>
        <w:ind w:right="480"/>
        <w:jc w:val="center"/>
        <w:rPr>
          <w:rFonts w:ascii="仿宋_GB2312" w:hAnsi="仿宋_GB2312" w:eastAsia="仿宋_GB2312" w:cs="仿宋_GB2312"/>
          <w:b/>
          <w:kern w:val="0"/>
          <w:sz w:val="32"/>
          <w:szCs w:val="32"/>
        </w:rPr>
      </w:pPr>
    </w:p>
    <w:p>
      <w:pPr>
        <w:pStyle w:val="694"/>
        <w:keepNext w:val="0"/>
        <w:pageBreakBefore w:val="0"/>
        <w:tabs>
          <w:tab w:val="clear" w:pos="720"/>
        </w:tabs>
        <w:snapToGrid w:val="0"/>
        <w:spacing w:before="120" w:after="120"/>
        <w:ind w:firstLine="643"/>
        <w:outlineLvl w:val="9"/>
        <w:rPr>
          <w:rFonts w:ascii="仿宋_GB2312" w:hAnsi="仿宋_GB2312" w:eastAsia="仿宋_GB2312" w:cs="仿宋_GB2312"/>
          <w:kern w:val="2"/>
          <w:sz w:val="32"/>
          <w:szCs w:val="32"/>
        </w:rPr>
        <w:sectPr>
          <w:footerReference r:id="rId10" w:type="first"/>
          <w:headerReference r:id="rId8" w:type="default"/>
          <w:footerReference r:id="rId9" w:type="default"/>
          <w:pgSz w:w="11906" w:h="16838"/>
          <w:pgMar w:top="1701" w:right="1418" w:bottom="1417" w:left="1418" w:header="1304" w:footer="992" w:gutter="0"/>
          <w:cols w:space="720" w:num="1"/>
          <w:titlePg/>
          <w:docGrid w:linePitch="312" w:charSpace="0"/>
        </w:sectPr>
      </w:pPr>
    </w:p>
    <w:p>
      <w:pPr>
        <w:pStyle w:val="694"/>
        <w:keepNext w:val="0"/>
        <w:pageBreakBefore w:val="0"/>
        <w:tabs>
          <w:tab w:val="clear" w:pos="720"/>
        </w:tabs>
        <w:adjustRightInd/>
        <w:spacing w:line="440" w:lineRule="exact"/>
        <w:outlineLvl w:val="9"/>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一、开标一览表（报价表）</w:t>
      </w:r>
    </w:p>
    <w:p>
      <w:pPr>
        <w:snapToGrid w:val="0"/>
        <w:spacing w:line="360" w:lineRule="auto"/>
        <w:rPr>
          <w:rFonts w:ascii="仿宋_GB2312" w:hAnsi="仿宋_GB2312" w:eastAsia="仿宋_GB2312" w:cs="仿宋_GB2312"/>
          <w:kern w:val="0"/>
          <w:sz w:val="24"/>
        </w:rPr>
      </w:pPr>
      <w:r>
        <w:rPr>
          <w:rFonts w:hint="eastAsia" w:ascii="仿宋_GB2312" w:hAnsi="仿宋_GB2312" w:eastAsia="仿宋_GB2312" w:cs="仿宋_GB2312"/>
          <w:sz w:val="24"/>
          <w:u w:val="single"/>
        </w:rPr>
        <w:t>（采购人）、（采购代理机构）</w:t>
      </w:r>
      <w:r>
        <w:rPr>
          <w:rFonts w:hint="eastAsia" w:ascii="仿宋_GB2312" w:hAnsi="仿宋_GB2312" w:eastAsia="仿宋_GB2312" w:cs="仿宋_GB2312"/>
          <w:kern w:val="0"/>
          <w:sz w:val="24"/>
          <w:lang w:val="zh-CN"/>
        </w:rPr>
        <w:t>：</w:t>
      </w:r>
    </w:p>
    <w:p>
      <w:pPr>
        <w:adjustRightInd/>
        <w:spacing w:line="440" w:lineRule="exact"/>
        <w:ind w:firstLine="480" w:firstLineChars="200"/>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按你方招标文件要求，我</w:t>
      </w:r>
      <w:r>
        <w:rPr>
          <w:rFonts w:hint="eastAsia" w:ascii="仿宋_GB2312" w:hAnsi="仿宋_GB2312" w:eastAsia="仿宋_GB2312" w:cs="仿宋_GB2312"/>
          <w:kern w:val="0"/>
          <w:sz w:val="24"/>
        </w:rPr>
        <w:t>方</w:t>
      </w:r>
      <w:r>
        <w:rPr>
          <w:rFonts w:hint="eastAsia" w:ascii="仿宋_GB2312" w:hAnsi="仿宋_GB2312" w:eastAsia="仿宋_GB2312" w:cs="仿宋_GB2312"/>
          <w:kern w:val="0"/>
          <w:sz w:val="24"/>
          <w:lang w:val="zh-CN"/>
        </w:rPr>
        <w:t>，本投标文件签字方，谨此向你方发出要约如下：如你方接受本投标，我方承诺按照如下开标一览表（报价表）的价格完成</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（项目名称）【项目编号：】的实施</w:t>
      </w:r>
      <w:r>
        <w:rPr>
          <w:rFonts w:hint="eastAsia" w:ascii="仿宋_GB2312" w:hAnsi="仿宋_GB2312" w:eastAsia="仿宋_GB2312" w:cs="仿宋_GB2312"/>
          <w:kern w:val="0"/>
          <w:sz w:val="24"/>
          <w:lang w:val="zh-CN"/>
        </w:rPr>
        <w:t>。</w:t>
      </w:r>
    </w:p>
    <w:p>
      <w:pPr>
        <w:adjustRightInd/>
        <w:spacing w:line="440" w:lineRule="exact"/>
        <w:jc w:val="center"/>
        <w:rPr>
          <w:rFonts w:ascii="仿宋_GB2312" w:hAnsi="仿宋_GB2312" w:eastAsia="仿宋_GB2312" w:cs="仿宋_GB2312"/>
          <w:b/>
          <w:kern w:val="0"/>
          <w:sz w:val="24"/>
          <w:lang w:val="zh-CN"/>
        </w:rPr>
      </w:pPr>
      <w:r>
        <w:rPr>
          <w:rFonts w:hint="eastAsia" w:ascii="仿宋_GB2312" w:hAnsi="仿宋_GB2312" w:eastAsia="仿宋_GB2312" w:cs="仿宋_GB2312"/>
          <w:b/>
          <w:kern w:val="0"/>
          <w:sz w:val="24"/>
          <w:lang w:val="zh-CN"/>
        </w:rPr>
        <w:t>开标一览表（报价表）（</w:t>
      </w:r>
      <w:r>
        <w:rPr>
          <w:rFonts w:hint="eastAsia" w:ascii="仿宋_GB2312" w:hAnsi="仿宋_GB2312" w:eastAsia="仿宋_GB2312" w:cs="仿宋_GB2312"/>
          <w:b/>
          <w:kern w:val="0"/>
          <w:sz w:val="24"/>
        </w:rPr>
        <w:t>金额</w:t>
      </w:r>
      <w:r>
        <w:rPr>
          <w:rFonts w:hint="eastAsia" w:ascii="仿宋_GB2312" w:hAnsi="仿宋_GB2312" w:eastAsia="仿宋_GB2312" w:cs="仿宋_GB2312"/>
          <w:b/>
          <w:kern w:val="0"/>
          <w:sz w:val="24"/>
          <w:lang w:val="zh-CN"/>
        </w:rPr>
        <w:t>单位均为人民币元）</w:t>
      </w:r>
    </w:p>
    <w:tbl>
      <w:tblPr>
        <w:tblStyle w:val="63"/>
        <w:tblW w:w="120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1"/>
        <w:gridCol w:w="1417"/>
        <w:gridCol w:w="1843"/>
        <w:gridCol w:w="1834"/>
        <w:gridCol w:w="1185"/>
        <w:gridCol w:w="1554"/>
        <w:gridCol w:w="1407"/>
        <w:gridCol w:w="18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711" w:type="dxa"/>
            <w:vAlign w:val="center"/>
          </w:tcPr>
          <w:p>
            <w:pPr>
              <w:adjustRightInd/>
              <w:spacing w:line="440" w:lineRule="exact"/>
              <w:jc w:val="center"/>
              <w:rPr>
                <w:rFonts w:ascii="仿宋_GB2312" w:hAnsi="仿宋_GB2312" w:eastAsia="仿宋_GB2312" w:cs="仿宋_GB2312"/>
                <w:b/>
                <w:sz w:val="24"/>
              </w:rPr>
            </w:pPr>
            <w:r>
              <w:rPr>
                <w:rFonts w:hint="eastAsia" w:ascii="仿宋_GB2312" w:hAnsi="仿宋_GB2312" w:eastAsia="仿宋_GB2312" w:cs="仿宋_GB2312"/>
                <w:b/>
                <w:sz w:val="24"/>
              </w:rPr>
              <w:t>序号</w:t>
            </w:r>
          </w:p>
        </w:tc>
        <w:tc>
          <w:tcPr>
            <w:tcW w:w="1417" w:type="dxa"/>
            <w:vAlign w:val="center"/>
          </w:tcPr>
          <w:p>
            <w:pPr>
              <w:adjustRightInd/>
              <w:spacing w:line="440" w:lineRule="exact"/>
              <w:jc w:val="center"/>
              <w:rPr>
                <w:rFonts w:ascii="仿宋_GB2312" w:hAnsi="仿宋_GB2312" w:eastAsia="仿宋_GB2312" w:cs="仿宋_GB2312"/>
                <w:b/>
                <w:sz w:val="24"/>
              </w:rPr>
            </w:pPr>
            <w:r>
              <w:rPr>
                <w:rFonts w:hint="eastAsia" w:ascii="仿宋_GB2312" w:hAnsi="仿宋_GB2312" w:eastAsia="仿宋_GB2312" w:cs="仿宋_GB2312"/>
                <w:b/>
                <w:sz w:val="24"/>
              </w:rPr>
              <w:t>名称</w:t>
            </w:r>
          </w:p>
        </w:tc>
        <w:tc>
          <w:tcPr>
            <w:tcW w:w="1843" w:type="dxa"/>
            <w:vAlign w:val="center"/>
          </w:tcPr>
          <w:p>
            <w:pPr>
              <w:adjustRightInd/>
              <w:spacing w:line="440" w:lineRule="exact"/>
              <w:jc w:val="center"/>
              <w:rPr>
                <w:rFonts w:ascii="仿宋_GB2312" w:hAnsi="仿宋_GB2312" w:eastAsia="仿宋_GB2312" w:cs="仿宋_GB2312"/>
                <w:b/>
                <w:sz w:val="24"/>
              </w:rPr>
            </w:pPr>
            <w:r>
              <w:rPr>
                <w:rFonts w:hint="eastAsia" w:ascii="仿宋_GB2312" w:hAnsi="仿宋_GB2312" w:eastAsia="仿宋_GB2312" w:cs="仿宋_GB2312"/>
                <w:b/>
                <w:sz w:val="24"/>
              </w:rPr>
              <w:t>服务范围</w:t>
            </w:r>
          </w:p>
        </w:tc>
        <w:tc>
          <w:tcPr>
            <w:tcW w:w="1834" w:type="dxa"/>
            <w:vAlign w:val="center"/>
          </w:tcPr>
          <w:p>
            <w:pPr>
              <w:adjustRightInd/>
              <w:spacing w:line="440" w:lineRule="exact"/>
              <w:jc w:val="center"/>
              <w:rPr>
                <w:rFonts w:ascii="仿宋_GB2312" w:hAnsi="仿宋_GB2312" w:eastAsia="仿宋_GB2312" w:cs="仿宋_GB2312"/>
                <w:b/>
                <w:sz w:val="24"/>
              </w:rPr>
            </w:pPr>
            <w:r>
              <w:rPr>
                <w:rFonts w:hint="eastAsia" w:ascii="仿宋_GB2312" w:hAnsi="仿宋_GB2312" w:eastAsia="仿宋_GB2312" w:cs="仿宋_GB2312"/>
                <w:b/>
                <w:sz w:val="24"/>
              </w:rPr>
              <w:t>服务要求</w:t>
            </w:r>
          </w:p>
        </w:tc>
        <w:tc>
          <w:tcPr>
            <w:tcW w:w="1185" w:type="dxa"/>
            <w:vAlign w:val="center"/>
          </w:tcPr>
          <w:p>
            <w:pPr>
              <w:adjustRightInd/>
              <w:spacing w:line="440" w:lineRule="exact"/>
              <w:jc w:val="center"/>
              <w:rPr>
                <w:rFonts w:ascii="仿宋_GB2312" w:hAnsi="仿宋_GB2312" w:eastAsia="仿宋_GB2312" w:cs="仿宋_GB2312"/>
                <w:b/>
                <w:sz w:val="24"/>
              </w:rPr>
            </w:pPr>
            <w:r>
              <w:rPr>
                <w:rFonts w:hint="eastAsia" w:ascii="仿宋_GB2312" w:hAnsi="仿宋_GB2312" w:eastAsia="仿宋_GB2312" w:cs="仿宋_GB2312"/>
                <w:b/>
                <w:sz w:val="24"/>
              </w:rPr>
              <w:t>服务时间</w:t>
            </w:r>
          </w:p>
        </w:tc>
        <w:tc>
          <w:tcPr>
            <w:tcW w:w="1554" w:type="dxa"/>
            <w:vAlign w:val="center"/>
          </w:tcPr>
          <w:p>
            <w:pPr>
              <w:adjustRightInd/>
              <w:spacing w:line="440" w:lineRule="exact"/>
              <w:jc w:val="center"/>
              <w:rPr>
                <w:rFonts w:ascii="仿宋_GB2312" w:hAnsi="仿宋_GB2312" w:eastAsia="仿宋_GB2312" w:cs="仿宋_GB2312"/>
                <w:b/>
                <w:sz w:val="24"/>
              </w:rPr>
            </w:pPr>
            <w:r>
              <w:rPr>
                <w:rFonts w:hint="eastAsia" w:ascii="仿宋_GB2312" w:hAnsi="仿宋_GB2312" w:eastAsia="仿宋_GB2312" w:cs="仿宋_GB2312"/>
                <w:b/>
                <w:sz w:val="24"/>
              </w:rPr>
              <w:t>服务标准</w:t>
            </w:r>
          </w:p>
        </w:tc>
        <w:tc>
          <w:tcPr>
            <w:tcW w:w="1407" w:type="dxa"/>
            <w:vAlign w:val="center"/>
          </w:tcPr>
          <w:p>
            <w:pPr>
              <w:adjustRightInd/>
              <w:spacing w:line="440" w:lineRule="exact"/>
              <w:jc w:val="center"/>
              <w:rPr>
                <w:rFonts w:ascii="仿宋_GB2312" w:hAnsi="仿宋_GB2312" w:eastAsia="仿宋_GB2312" w:cs="仿宋_GB2312"/>
                <w:b/>
                <w:sz w:val="24"/>
              </w:rPr>
            </w:pPr>
            <w:r>
              <w:rPr>
                <w:rFonts w:hint="eastAsia" w:ascii="仿宋_GB2312" w:hAnsi="仿宋_GB2312" w:eastAsia="仿宋_GB2312" w:cs="仿宋_GB2312"/>
                <w:b/>
                <w:sz w:val="24"/>
              </w:rPr>
              <w:t>服务人数</w:t>
            </w:r>
          </w:p>
        </w:tc>
        <w:tc>
          <w:tcPr>
            <w:tcW w:w="1854" w:type="dxa"/>
            <w:vAlign w:val="center"/>
          </w:tcPr>
          <w:p>
            <w:pPr>
              <w:adjustRightInd/>
              <w:spacing w:line="440" w:lineRule="exact"/>
              <w:jc w:val="center"/>
              <w:rPr>
                <w:rFonts w:ascii="仿宋_GB2312" w:hAnsi="仿宋_GB2312" w:eastAsia="仿宋_GB2312" w:cs="仿宋_GB2312"/>
                <w:b/>
                <w:sz w:val="24"/>
              </w:rPr>
            </w:pPr>
            <w:r>
              <w:rPr>
                <w:rFonts w:hint="eastAsia" w:ascii="仿宋_GB2312" w:hAnsi="仿宋_GB2312" w:eastAsia="仿宋_GB2312" w:cs="仿宋_GB2312"/>
                <w:b/>
                <w:sz w:val="24"/>
              </w:rPr>
              <w:t>备注（如果有）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11" w:type="dxa"/>
            <w:vAlign w:val="center"/>
          </w:tcPr>
          <w:p>
            <w:pPr>
              <w:adjustRightInd/>
              <w:spacing w:line="440" w:lineRule="exact"/>
              <w:jc w:val="center"/>
              <w:rPr>
                <w:rFonts w:ascii="仿宋_GB2312" w:hAnsi="仿宋_GB2312" w:eastAsia="仿宋_GB2312" w:cs="仿宋_GB2312"/>
                <w:sz w:val="24"/>
              </w:rPr>
            </w:pPr>
            <w:r>
              <w:rPr>
                <w:rFonts w:hint="eastAsia" w:ascii="仿宋_GB2312" w:hAnsi="仿宋_GB2312" w:eastAsia="仿宋_GB2312" w:cs="仿宋_GB2312"/>
                <w:sz w:val="24"/>
              </w:rPr>
              <w:t>1</w:t>
            </w:r>
          </w:p>
        </w:tc>
        <w:tc>
          <w:tcPr>
            <w:tcW w:w="1417" w:type="dxa"/>
            <w:vAlign w:val="center"/>
          </w:tcPr>
          <w:p>
            <w:pPr>
              <w:adjustRightInd/>
              <w:spacing w:line="440" w:lineRule="exact"/>
              <w:jc w:val="center"/>
              <w:rPr>
                <w:rFonts w:ascii="仿宋_GB2312" w:hAnsi="仿宋_GB2312" w:eastAsia="仿宋_GB2312" w:cs="仿宋_GB2312"/>
                <w:sz w:val="24"/>
              </w:rPr>
            </w:pPr>
          </w:p>
        </w:tc>
        <w:tc>
          <w:tcPr>
            <w:tcW w:w="1843" w:type="dxa"/>
            <w:vAlign w:val="center"/>
          </w:tcPr>
          <w:p>
            <w:pPr>
              <w:adjustRightInd/>
              <w:spacing w:line="440" w:lineRule="exact"/>
              <w:jc w:val="center"/>
              <w:rPr>
                <w:rFonts w:ascii="仿宋_GB2312" w:hAnsi="仿宋_GB2312" w:eastAsia="仿宋_GB2312" w:cs="仿宋_GB2312"/>
                <w:sz w:val="24"/>
              </w:rPr>
            </w:pPr>
          </w:p>
        </w:tc>
        <w:tc>
          <w:tcPr>
            <w:tcW w:w="1834" w:type="dxa"/>
            <w:vAlign w:val="center"/>
          </w:tcPr>
          <w:p>
            <w:pPr>
              <w:adjustRightInd/>
              <w:spacing w:line="440" w:lineRule="exact"/>
              <w:jc w:val="center"/>
              <w:rPr>
                <w:rFonts w:ascii="仿宋_GB2312" w:hAnsi="仿宋_GB2312" w:eastAsia="仿宋_GB2312" w:cs="仿宋_GB2312"/>
                <w:sz w:val="24"/>
              </w:rPr>
            </w:pPr>
          </w:p>
        </w:tc>
        <w:tc>
          <w:tcPr>
            <w:tcW w:w="1185" w:type="dxa"/>
            <w:vAlign w:val="center"/>
          </w:tcPr>
          <w:p>
            <w:pPr>
              <w:adjustRightInd/>
              <w:spacing w:line="440" w:lineRule="exact"/>
              <w:jc w:val="center"/>
              <w:rPr>
                <w:rFonts w:ascii="仿宋_GB2312" w:hAnsi="仿宋_GB2312" w:eastAsia="仿宋_GB2312" w:cs="仿宋_GB2312"/>
                <w:sz w:val="24"/>
              </w:rPr>
            </w:pPr>
          </w:p>
        </w:tc>
        <w:tc>
          <w:tcPr>
            <w:tcW w:w="1554" w:type="dxa"/>
            <w:vAlign w:val="center"/>
          </w:tcPr>
          <w:p>
            <w:pPr>
              <w:adjustRightInd/>
              <w:spacing w:line="440" w:lineRule="exact"/>
              <w:jc w:val="center"/>
              <w:rPr>
                <w:rFonts w:ascii="仿宋_GB2312" w:hAnsi="仿宋_GB2312" w:eastAsia="仿宋_GB2312" w:cs="仿宋_GB2312"/>
                <w:sz w:val="24"/>
              </w:rPr>
            </w:pPr>
          </w:p>
        </w:tc>
        <w:tc>
          <w:tcPr>
            <w:tcW w:w="1407" w:type="dxa"/>
            <w:vAlign w:val="center"/>
          </w:tcPr>
          <w:p>
            <w:pPr>
              <w:adjustRightInd/>
              <w:spacing w:line="440" w:lineRule="exact"/>
              <w:jc w:val="center"/>
              <w:rPr>
                <w:rFonts w:ascii="仿宋_GB2312" w:hAnsi="仿宋_GB2312" w:eastAsia="仿宋_GB2312" w:cs="仿宋_GB2312"/>
                <w:sz w:val="24"/>
              </w:rPr>
            </w:pPr>
          </w:p>
        </w:tc>
        <w:tc>
          <w:tcPr>
            <w:tcW w:w="1854" w:type="dxa"/>
            <w:vAlign w:val="center"/>
          </w:tcPr>
          <w:p>
            <w:pPr>
              <w:adjustRightInd/>
              <w:spacing w:line="440" w:lineRule="exact"/>
              <w:jc w:val="cente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11" w:type="dxa"/>
            <w:vAlign w:val="center"/>
          </w:tcPr>
          <w:p>
            <w:pPr>
              <w:adjustRightInd/>
              <w:spacing w:line="440" w:lineRule="exact"/>
              <w:jc w:val="center"/>
              <w:rPr>
                <w:rFonts w:ascii="仿宋_GB2312" w:hAnsi="仿宋_GB2312" w:eastAsia="仿宋_GB2312" w:cs="仿宋_GB2312"/>
                <w:sz w:val="24"/>
              </w:rPr>
            </w:pPr>
            <w:r>
              <w:rPr>
                <w:rFonts w:hint="eastAsia" w:ascii="仿宋_GB2312" w:hAnsi="仿宋_GB2312" w:eastAsia="仿宋_GB2312" w:cs="仿宋_GB2312"/>
                <w:sz w:val="24"/>
              </w:rPr>
              <w:t>2</w:t>
            </w:r>
          </w:p>
        </w:tc>
        <w:tc>
          <w:tcPr>
            <w:tcW w:w="1417" w:type="dxa"/>
            <w:vAlign w:val="center"/>
          </w:tcPr>
          <w:p>
            <w:pPr>
              <w:adjustRightInd/>
              <w:spacing w:line="440" w:lineRule="exact"/>
              <w:jc w:val="center"/>
              <w:rPr>
                <w:rFonts w:ascii="仿宋_GB2312" w:hAnsi="仿宋_GB2312" w:eastAsia="仿宋_GB2312" w:cs="仿宋_GB2312"/>
                <w:sz w:val="24"/>
              </w:rPr>
            </w:pPr>
          </w:p>
        </w:tc>
        <w:tc>
          <w:tcPr>
            <w:tcW w:w="1843" w:type="dxa"/>
            <w:vAlign w:val="center"/>
          </w:tcPr>
          <w:p>
            <w:pPr>
              <w:adjustRightInd/>
              <w:spacing w:line="440" w:lineRule="exact"/>
              <w:jc w:val="center"/>
              <w:rPr>
                <w:rFonts w:ascii="仿宋_GB2312" w:hAnsi="仿宋_GB2312" w:eastAsia="仿宋_GB2312" w:cs="仿宋_GB2312"/>
                <w:sz w:val="24"/>
              </w:rPr>
            </w:pPr>
          </w:p>
        </w:tc>
        <w:tc>
          <w:tcPr>
            <w:tcW w:w="1834" w:type="dxa"/>
            <w:vAlign w:val="center"/>
          </w:tcPr>
          <w:p>
            <w:pPr>
              <w:adjustRightInd/>
              <w:spacing w:line="440" w:lineRule="exact"/>
              <w:jc w:val="center"/>
              <w:rPr>
                <w:rFonts w:ascii="仿宋_GB2312" w:hAnsi="仿宋_GB2312" w:eastAsia="仿宋_GB2312" w:cs="仿宋_GB2312"/>
                <w:sz w:val="24"/>
              </w:rPr>
            </w:pPr>
          </w:p>
        </w:tc>
        <w:tc>
          <w:tcPr>
            <w:tcW w:w="1185" w:type="dxa"/>
            <w:vAlign w:val="center"/>
          </w:tcPr>
          <w:p>
            <w:pPr>
              <w:adjustRightInd/>
              <w:spacing w:line="440" w:lineRule="exact"/>
              <w:jc w:val="center"/>
              <w:rPr>
                <w:rFonts w:ascii="仿宋_GB2312" w:hAnsi="仿宋_GB2312" w:eastAsia="仿宋_GB2312" w:cs="仿宋_GB2312"/>
                <w:sz w:val="24"/>
              </w:rPr>
            </w:pPr>
          </w:p>
        </w:tc>
        <w:tc>
          <w:tcPr>
            <w:tcW w:w="1554" w:type="dxa"/>
            <w:vAlign w:val="center"/>
          </w:tcPr>
          <w:p>
            <w:pPr>
              <w:adjustRightInd/>
              <w:spacing w:line="440" w:lineRule="exact"/>
              <w:jc w:val="center"/>
              <w:rPr>
                <w:rFonts w:ascii="仿宋_GB2312" w:hAnsi="仿宋_GB2312" w:eastAsia="仿宋_GB2312" w:cs="仿宋_GB2312"/>
                <w:sz w:val="24"/>
              </w:rPr>
            </w:pPr>
          </w:p>
        </w:tc>
        <w:tc>
          <w:tcPr>
            <w:tcW w:w="1407" w:type="dxa"/>
            <w:vAlign w:val="center"/>
          </w:tcPr>
          <w:p>
            <w:pPr>
              <w:adjustRightInd/>
              <w:spacing w:line="440" w:lineRule="exact"/>
              <w:jc w:val="center"/>
              <w:rPr>
                <w:rFonts w:ascii="仿宋_GB2312" w:hAnsi="仿宋_GB2312" w:eastAsia="仿宋_GB2312" w:cs="仿宋_GB2312"/>
                <w:sz w:val="24"/>
              </w:rPr>
            </w:pPr>
          </w:p>
        </w:tc>
        <w:tc>
          <w:tcPr>
            <w:tcW w:w="1854" w:type="dxa"/>
            <w:vAlign w:val="center"/>
          </w:tcPr>
          <w:p>
            <w:pPr>
              <w:adjustRightInd/>
              <w:spacing w:line="440" w:lineRule="exact"/>
              <w:jc w:val="cente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11" w:type="dxa"/>
            <w:vAlign w:val="center"/>
          </w:tcPr>
          <w:p>
            <w:pPr>
              <w:adjustRightInd/>
              <w:spacing w:line="440" w:lineRule="exact"/>
              <w:jc w:val="center"/>
              <w:rPr>
                <w:rFonts w:ascii="仿宋_GB2312" w:hAnsi="仿宋_GB2312" w:eastAsia="仿宋_GB2312" w:cs="仿宋_GB2312"/>
                <w:sz w:val="24"/>
              </w:rPr>
            </w:pPr>
            <w:r>
              <w:rPr>
                <w:rFonts w:hint="eastAsia" w:ascii="仿宋_GB2312" w:hAnsi="仿宋_GB2312" w:eastAsia="仿宋_GB2312" w:cs="仿宋_GB2312"/>
                <w:sz w:val="24"/>
              </w:rPr>
              <w:t>…</w:t>
            </w:r>
          </w:p>
        </w:tc>
        <w:tc>
          <w:tcPr>
            <w:tcW w:w="1417" w:type="dxa"/>
            <w:vAlign w:val="center"/>
          </w:tcPr>
          <w:p>
            <w:pPr>
              <w:adjustRightInd/>
              <w:spacing w:line="440" w:lineRule="exact"/>
              <w:jc w:val="center"/>
              <w:rPr>
                <w:rFonts w:ascii="仿宋_GB2312" w:hAnsi="仿宋_GB2312" w:eastAsia="仿宋_GB2312" w:cs="仿宋_GB2312"/>
                <w:sz w:val="24"/>
              </w:rPr>
            </w:pPr>
            <w:r>
              <w:rPr>
                <w:rFonts w:hint="eastAsia" w:ascii="仿宋_GB2312" w:hAnsi="仿宋_GB2312" w:eastAsia="仿宋_GB2312" w:cs="仿宋_GB2312"/>
                <w:sz w:val="24"/>
              </w:rPr>
              <w:t>…</w:t>
            </w:r>
          </w:p>
        </w:tc>
        <w:tc>
          <w:tcPr>
            <w:tcW w:w="1843" w:type="dxa"/>
            <w:vAlign w:val="center"/>
          </w:tcPr>
          <w:p>
            <w:pPr>
              <w:adjustRightInd/>
              <w:spacing w:line="440" w:lineRule="exact"/>
              <w:jc w:val="center"/>
              <w:rPr>
                <w:rFonts w:ascii="仿宋_GB2312" w:hAnsi="仿宋_GB2312" w:eastAsia="仿宋_GB2312" w:cs="仿宋_GB2312"/>
                <w:sz w:val="24"/>
              </w:rPr>
            </w:pPr>
          </w:p>
        </w:tc>
        <w:tc>
          <w:tcPr>
            <w:tcW w:w="1834" w:type="dxa"/>
            <w:vAlign w:val="center"/>
          </w:tcPr>
          <w:p>
            <w:pPr>
              <w:adjustRightInd/>
              <w:spacing w:line="440" w:lineRule="exact"/>
              <w:jc w:val="center"/>
              <w:rPr>
                <w:rFonts w:ascii="仿宋_GB2312" w:hAnsi="仿宋_GB2312" w:eastAsia="仿宋_GB2312" w:cs="仿宋_GB2312"/>
                <w:sz w:val="24"/>
              </w:rPr>
            </w:pPr>
          </w:p>
        </w:tc>
        <w:tc>
          <w:tcPr>
            <w:tcW w:w="1185" w:type="dxa"/>
            <w:vAlign w:val="center"/>
          </w:tcPr>
          <w:p>
            <w:pPr>
              <w:adjustRightInd/>
              <w:spacing w:line="440" w:lineRule="exact"/>
              <w:jc w:val="center"/>
              <w:rPr>
                <w:rFonts w:ascii="仿宋_GB2312" w:hAnsi="仿宋_GB2312" w:eastAsia="仿宋_GB2312" w:cs="仿宋_GB2312"/>
                <w:sz w:val="24"/>
              </w:rPr>
            </w:pPr>
          </w:p>
        </w:tc>
        <w:tc>
          <w:tcPr>
            <w:tcW w:w="1554" w:type="dxa"/>
            <w:vAlign w:val="center"/>
          </w:tcPr>
          <w:p>
            <w:pPr>
              <w:adjustRightInd/>
              <w:spacing w:line="440" w:lineRule="exact"/>
              <w:jc w:val="center"/>
              <w:rPr>
                <w:rFonts w:ascii="仿宋_GB2312" w:hAnsi="仿宋_GB2312" w:eastAsia="仿宋_GB2312" w:cs="仿宋_GB2312"/>
                <w:sz w:val="24"/>
              </w:rPr>
            </w:pPr>
          </w:p>
        </w:tc>
        <w:tc>
          <w:tcPr>
            <w:tcW w:w="1407" w:type="dxa"/>
            <w:vAlign w:val="center"/>
          </w:tcPr>
          <w:p>
            <w:pPr>
              <w:adjustRightInd/>
              <w:spacing w:line="440" w:lineRule="exact"/>
              <w:jc w:val="center"/>
              <w:rPr>
                <w:rFonts w:ascii="仿宋_GB2312" w:hAnsi="仿宋_GB2312" w:eastAsia="仿宋_GB2312" w:cs="仿宋_GB2312"/>
                <w:sz w:val="24"/>
              </w:rPr>
            </w:pPr>
          </w:p>
        </w:tc>
        <w:tc>
          <w:tcPr>
            <w:tcW w:w="1854" w:type="dxa"/>
            <w:vAlign w:val="center"/>
          </w:tcPr>
          <w:p>
            <w:pPr>
              <w:adjustRightInd/>
              <w:spacing w:line="440" w:lineRule="exact"/>
              <w:jc w:val="cente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11" w:type="dxa"/>
            <w:vAlign w:val="center"/>
          </w:tcPr>
          <w:p>
            <w:pPr>
              <w:adjustRightInd/>
              <w:spacing w:line="440" w:lineRule="exact"/>
              <w:jc w:val="center"/>
              <w:rPr>
                <w:rFonts w:ascii="仿宋_GB2312" w:hAnsi="仿宋_GB2312" w:eastAsia="仿宋_GB2312" w:cs="仿宋_GB2312"/>
                <w:sz w:val="24"/>
              </w:rPr>
            </w:pPr>
          </w:p>
        </w:tc>
        <w:tc>
          <w:tcPr>
            <w:tcW w:w="1417" w:type="dxa"/>
            <w:vAlign w:val="center"/>
          </w:tcPr>
          <w:p>
            <w:pPr>
              <w:adjustRightInd/>
              <w:spacing w:line="440" w:lineRule="exact"/>
              <w:jc w:val="center"/>
              <w:rPr>
                <w:rFonts w:ascii="仿宋_GB2312" w:hAnsi="仿宋_GB2312" w:eastAsia="仿宋_GB2312" w:cs="仿宋_GB2312"/>
                <w:sz w:val="24"/>
              </w:rPr>
            </w:pPr>
          </w:p>
        </w:tc>
        <w:tc>
          <w:tcPr>
            <w:tcW w:w="1843" w:type="dxa"/>
            <w:vAlign w:val="center"/>
          </w:tcPr>
          <w:p>
            <w:pPr>
              <w:adjustRightInd/>
              <w:spacing w:line="440" w:lineRule="exact"/>
              <w:jc w:val="center"/>
              <w:rPr>
                <w:rFonts w:ascii="仿宋_GB2312" w:hAnsi="仿宋_GB2312" w:eastAsia="仿宋_GB2312" w:cs="仿宋_GB2312"/>
                <w:sz w:val="24"/>
              </w:rPr>
            </w:pPr>
          </w:p>
        </w:tc>
        <w:tc>
          <w:tcPr>
            <w:tcW w:w="1834" w:type="dxa"/>
            <w:vAlign w:val="center"/>
          </w:tcPr>
          <w:p>
            <w:pPr>
              <w:adjustRightInd/>
              <w:spacing w:line="440" w:lineRule="exact"/>
              <w:jc w:val="center"/>
              <w:rPr>
                <w:rFonts w:ascii="仿宋_GB2312" w:hAnsi="仿宋_GB2312" w:eastAsia="仿宋_GB2312" w:cs="仿宋_GB2312"/>
                <w:sz w:val="24"/>
              </w:rPr>
            </w:pPr>
          </w:p>
        </w:tc>
        <w:tc>
          <w:tcPr>
            <w:tcW w:w="1185" w:type="dxa"/>
            <w:vAlign w:val="center"/>
          </w:tcPr>
          <w:p>
            <w:pPr>
              <w:adjustRightInd/>
              <w:spacing w:line="440" w:lineRule="exact"/>
              <w:jc w:val="center"/>
              <w:rPr>
                <w:rFonts w:ascii="仿宋_GB2312" w:hAnsi="仿宋_GB2312" w:eastAsia="仿宋_GB2312" w:cs="仿宋_GB2312"/>
                <w:sz w:val="24"/>
              </w:rPr>
            </w:pPr>
          </w:p>
        </w:tc>
        <w:tc>
          <w:tcPr>
            <w:tcW w:w="1554" w:type="dxa"/>
            <w:vAlign w:val="center"/>
          </w:tcPr>
          <w:p>
            <w:pPr>
              <w:adjustRightInd/>
              <w:spacing w:line="440" w:lineRule="exact"/>
              <w:jc w:val="center"/>
              <w:rPr>
                <w:rFonts w:ascii="仿宋_GB2312" w:hAnsi="仿宋_GB2312" w:eastAsia="仿宋_GB2312" w:cs="仿宋_GB2312"/>
                <w:sz w:val="24"/>
              </w:rPr>
            </w:pPr>
          </w:p>
        </w:tc>
        <w:tc>
          <w:tcPr>
            <w:tcW w:w="1407" w:type="dxa"/>
            <w:vAlign w:val="center"/>
          </w:tcPr>
          <w:p>
            <w:pPr>
              <w:adjustRightInd/>
              <w:spacing w:line="440" w:lineRule="exact"/>
              <w:jc w:val="center"/>
              <w:rPr>
                <w:rFonts w:ascii="仿宋_GB2312" w:hAnsi="仿宋_GB2312" w:eastAsia="仿宋_GB2312" w:cs="仿宋_GB2312"/>
                <w:sz w:val="24"/>
              </w:rPr>
            </w:pPr>
          </w:p>
        </w:tc>
        <w:tc>
          <w:tcPr>
            <w:tcW w:w="1854" w:type="dxa"/>
            <w:vAlign w:val="center"/>
          </w:tcPr>
          <w:p>
            <w:pPr>
              <w:adjustRightInd/>
              <w:spacing w:line="440" w:lineRule="exact"/>
              <w:jc w:val="cente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11" w:type="dxa"/>
            <w:vAlign w:val="center"/>
          </w:tcPr>
          <w:p>
            <w:pPr>
              <w:adjustRightInd/>
              <w:spacing w:line="440" w:lineRule="exact"/>
              <w:jc w:val="center"/>
              <w:rPr>
                <w:rFonts w:ascii="仿宋_GB2312" w:hAnsi="仿宋_GB2312" w:eastAsia="仿宋_GB2312" w:cs="仿宋_GB2312"/>
                <w:sz w:val="24"/>
              </w:rPr>
            </w:pPr>
          </w:p>
        </w:tc>
        <w:tc>
          <w:tcPr>
            <w:tcW w:w="1417" w:type="dxa"/>
            <w:vAlign w:val="center"/>
          </w:tcPr>
          <w:p>
            <w:pPr>
              <w:adjustRightInd/>
              <w:spacing w:line="440" w:lineRule="exact"/>
              <w:jc w:val="center"/>
              <w:rPr>
                <w:rFonts w:ascii="仿宋_GB2312" w:hAnsi="仿宋_GB2312" w:eastAsia="仿宋_GB2312" w:cs="仿宋_GB2312"/>
                <w:sz w:val="24"/>
              </w:rPr>
            </w:pPr>
          </w:p>
        </w:tc>
        <w:tc>
          <w:tcPr>
            <w:tcW w:w="1843" w:type="dxa"/>
            <w:vAlign w:val="center"/>
          </w:tcPr>
          <w:p>
            <w:pPr>
              <w:adjustRightInd/>
              <w:spacing w:line="440" w:lineRule="exact"/>
              <w:jc w:val="center"/>
              <w:rPr>
                <w:rFonts w:ascii="仿宋_GB2312" w:hAnsi="仿宋_GB2312" w:eastAsia="仿宋_GB2312" w:cs="仿宋_GB2312"/>
                <w:sz w:val="24"/>
              </w:rPr>
            </w:pPr>
          </w:p>
        </w:tc>
        <w:tc>
          <w:tcPr>
            <w:tcW w:w="1834" w:type="dxa"/>
            <w:vAlign w:val="center"/>
          </w:tcPr>
          <w:p>
            <w:pPr>
              <w:adjustRightInd/>
              <w:spacing w:line="440" w:lineRule="exact"/>
              <w:jc w:val="center"/>
              <w:rPr>
                <w:rFonts w:ascii="仿宋_GB2312" w:hAnsi="仿宋_GB2312" w:eastAsia="仿宋_GB2312" w:cs="仿宋_GB2312"/>
                <w:sz w:val="24"/>
              </w:rPr>
            </w:pPr>
          </w:p>
        </w:tc>
        <w:tc>
          <w:tcPr>
            <w:tcW w:w="1185" w:type="dxa"/>
            <w:vAlign w:val="center"/>
          </w:tcPr>
          <w:p>
            <w:pPr>
              <w:adjustRightInd/>
              <w:spacing w:line="440" w:lineRule="exact"/>
              <w:jc w:val="center"/>
              <w:rPr>
                <w:rFonts w:ascii="仿宋_GB2312" w:hAnsi="仿宋_GB2312" w:eastAsia="仿宋_GB2312" w:cs="仿宋_GB2312"/>
                <w:sz w:val="24"/>
              </w:rPr>
            </w:pPr>
          </w:p>
        </w:tc>
        <w:tc>
          <w:tcPr>
            <w:tcW w:w="1554" w:type="dxa"/>
            <w:vAlign w:val="center"/>
          </w:tcPr>
          <w:p>
            <w:pPr>
              <w:adjustRightInd/>
              <w:spacing w:line="440" w:lineRule="exact"/>
              <w:jc w:val="center"/>
              <w:rPr>
                <w:rFonts w:ascii="仿宋_GB2312" w:hAnsi="仿宋_GB2312" w:eastAsia="仿宋_GB2312" w:cs="仿宋_GB2312"/>
                <w:sz w:val="24"/>
              </w:rPr>
            </w:pPr>
          </w:p>
        </w:tc>
        <w:tc>
          <w:tcPr>
            <w:tcW w:w="1407" w:type="dxa"/>
            <w:vAlign w:val="center"/>
          </w:tcPr>
          <w:p>
            <w:pPr>
              <w:adjustRightInd/>
              <w:spacing w:line="440" w:lineRule="exact"/>
              <w:jc w:val="center"/>
              <w:rPr>
                <w:rFonts w:ascii="仿宋_GB2312" w:hAnsi="仿宋_GB2312" w:eastAsia="仿宋_GB2312" w:cs="仿宋_GB2312"/>
                <w:sz w:val="24"/>
              </w:rPr>
            </w:pPr>
          </w:p>
        </w:tc>
        <w:tc>
          <w:tcPr>
            <w:tcW w:w="1854" w:type="dxa"/>
            <w:vAlign w:val="center"/>
          </w:tcPr>
          <w:p>
            <w:pPr>
              <w:adjustRightInd/>
              <w:spacing w:line="440" w:lineRule="exact"/>
              <w:jc w:val="cente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5805" w:type="dxa"/>
            <w:gridSpan w:val="4"/>
            <w:vAlign w:val="center"/>
          </w:tcPr>
          <w:p>
            <w:pPr>
              <w:adjustRightInd/>
              <w:spacing w:line="440" w:lineRule="exact"/>
              <w:jc w:val="center"/>
              <w:rPr>
                <w:rFonts w:ascii="仿宋_GB2312" w:hAnsi="仿宋_GB2312" w:eastAsia="仿宋_GB2312" w:cs="仿宋_GB2312"/>
                <w:b/>
                <w:sz w:val="24"/>
              </w:rPr>
            </w:pPr>
            <w:r>
              <w:rPr>
                <w:rFonts w:hint="eastAsia" w:ascii="仿宋_GB2312" w:hAnsi="仿宋_GB2312" w:eastAsia="仿宋_GB2312" w:cs="仿宋_GB2312"/>
                <w:b/>
                <w:sz w:val="24"/>
              </w:rPr>
              <w:t>投标报价（小写）</w:t>
            </w:r>
          </w:p>
        </w:tc>
        <w:tc>
          <w:tcPr>
            <w:tcW w:w="6000" w:type="dxa"/>
            <w:gridSpan w:val="4"/>
            <w:vAlign w:val="center"/>
          </w:tcPr>
          <w:p>
            <w:pPr>
              <w:adjustRightInd/>
              <w:spacing w:line="440" w:lineRule="exact"/>
              <w:jc w:val="cente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5805" w:type="dxa"/>
            <w:gridSpan w:val="4"/>
            <w:vAlign w:val="center"/>
          </w:tcPr>
          <w:p>
            <w:pPr>
              <w:adjustRightInd/>
              <w:spacing w:line="440" w:lineRule="exact"/>
              <w:jc w:val="center"/>
              <w:rPr>
                <w:rFonts w:ascii="仿宋_GB2312" w:hAnsi="仿宋_GB2312" w:eastAsia="仿宋_GB2312" w:cs="仿宋_GB2312"/>
                <w:b/>
                <w:sz w:val="24"/>
              </w:rPr>
            </w:pPr>
            <w:r>
              <w:rPr>
                <w:rFonts w:hint="eastAsia" w:ascii="仿宋_GB2312" w:hAnsi="仿宋_GB2312" w:eastAsia="仿宋_GB2312" w:cs="仿宋_GB2312"/>
                <w:b/>
                <w:sz w:val="24"/>
              </w:rPr>
              <w:t>投标报价（大写）</w:t>
            </w:r>
          </w:p>
        </w:tc>
        <w:tc>
          <w:tcPr>
            <w:tcW w:w="6000" w:type="dxa"/>
            <w:gridSpan w:val="4"/>
            <w:vAlign w:val="center"/>
          </w:tcPr>
          <w:p>
            <w:pPr>
              <w:adjustRightInd/>
              <w:spacing w:line="440" w:lineRule="exact"/>
              <w:jc w:val="center"/>
              <w:rPr>
                <w:rFonts w:ascii="仿宋_GB2312" w:hAnsi="仿宋_GB2312" w:eastAsia="仿宋_GB2312" w:cs="仿宋_GB2312"/>
                <w:sz w:val="24"/>
              </w:rPr>
            </w:pPr>
          </w:p>
        </w:tc>
      </w:tr>
    </w:tbl>
    <w:p>
      <w:pPr>
        <w:spacing w:line="440" w:lineRule="exact"/>
        <w:ind w:left="480"/>
        <w:rPr>
          <w:rFonts w:ascii="仿宋_GB2312" w:hAnsi="仿宋_GB2312" w:eastAsia="仿宋_GB2312" w:cs="仿宋_GB2312"/>
          <w:b/>
          <w:kern w:val="0"/>
          <w:sz w:val="24"/>
          <w:lang w:val="zh-CN"/>
        </w:rPr>
      </w:pPr>
      <w:r>
        <w:rPr>
          <w:rFonts w:hint="eastAsia" w:ascii="仿宋_GB2312" w:hAnsi="仿宋_GB2312" w:eastAsia="仿宋_GB2312" w:cs="仿宋_GB2312"/>
          <w:b/>
          <w:kern w:val="0"/>
          <w:sz w:val="24"/>
          <w:lang w:val="zh-CN"/>
        </w:rPr>
        <w:t>注：</w:t>
      </w:r>
    </w:p>
    <w:p>
      <w:pPr>
        <w:spacing w:line="440" w:lineRule="exact"/>
        <w:ind w:left="-2" w:leftChars="-1" w:firstLine="480" w:firstLineChars="200"/>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1、投标人需按本表格式填写，</w:t>
      </w:r>
      <w:r>
        <w:rPr>
          <w:rFonts w:hint="eastAsia" w:ascii="仿宋_GB2312" w:hAnsi="仿宋_GB2312" w:eastAsia="仿宋_GB2312" w:cs="仿宋_GB2312"/>
          <w:b/>
          <w:bCs/>
          <w:kern w:val="0"/>
          <w:sz w:val="24"/>
          <w:lang w:val="zh-CN"/>
        </w:rPr>
        <w:t>否则视为投标文件含有采购人不能接受的附加条件，投标无效</w:t>
      </w:r>
      <w:r>
        <w:rPr>
          <w:rFonts w:hint="eastAsia" w:ascii="仿宋_GB2312" w:hAnsi="仿宋_GB2312" w:eastAsia="仿宋_GB2312" w:cs="仿宋_GB2312"/>
          <w:kern w:val="0"/>
          <w:sz w:val="24"/>
          <w:lang w:val="zh-CN"/>
        </w:rPr>
        <w:t>。</w:t>
      </w:r>
    </w:p>
    <w:p>
      <w:pPr>
        <w:spacing w:line="440" w:lineRule="exact"/>
        <w:ind w:firstLine="480" w:firstLineChars="200"/>
        <w:rPr>
          <w:rFonts w:ascii="仿宋_GB2312" w:hAnsi="仿宋_GB2312" w:eastAsia="仿宋_GB2312" w:cs="仿宋_GB2312"/>
          <w:kern w:val="0"/>
          <w:sz w:val="24"/>
        </w:rPr>
      </w:pPr>
      <w:r>
        <w:rPr>
          <w:rFonts w:hint="eastAsia" w:ascii="仿宋_GB2312" w:hAnsi="仿宋_GB2312" w:eastAsia="仿宋_GB2312" w:cs="仿宋_GB2312"/>
          <w:kern w:val="0"/>
          <w:sz w:val="24"/>
          <w:lang w:val="zh-CN"/>
        </w:rPr>
        <w:t>2、有关本项目实施所涉及的一切费用均计入报价。</w:t>
      </w:r>
      <w:r>
        <w:rPr>
          <w:rFonts w:hint="eastAsia" w:ascii="仿宋_GB2312" w:hAnsi="仿宋_GB2312" w:eastAsia="仿宋_GB2312" w:cs="仿宋_GB2312"/>
          <w:b/>
          <w:bCs/>
          <w:kern w:val="0"/>
          <w:sz w:val="24"/>
          <w:lang w:val="zh-CN"/>
        </w:rPr>
        <w:t>采购人将以合同形式有偿取得货物或服务，不接受投标人给予的赠品、回扣或者与采购无关的其他商品、服务，不得出现“0元”“免费赠送”等形式的无偿报价，否则视为投标文件含有采购人不能接受的附加条件，投标无效；采购内容未包含在《开标一览表（报价表）》名称栏中，投标人不能作出合理解释的，视为投标文件含有采购人不能接受的附加条件的，投标无效</w:t>
      </w:r>
      <w:r>
        <w:rPr>
          <w:rFonts w:hint="eastAsia" w:ascii="仿宋_GB2312" w:hAnsi="仿宋_GB2312" w:eastAsia="仿宋_GB2312" w:cs="仿宋_GB2312"/>
          <w:b/>
          <w:bCs/>
          <w:sz w:val="24"/>
        </w:rPr>
        <w:t>。</w:t>
      </w:r>
    </w:p>
    <w:p>
      <w:pPr>
        <w:spacing w:line="440" w:lineRule="exact"/>
        <w:ind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rPr>
        <w:t>3</w:t>
      </w:r>
      <w:r>
        <w:rPr>
          <w:rFonts w:hint="eastAsia" w:ascii="仿宋_GB2312" w:hAnsi="仿宋_GB2312" w:eastAsia="仿宋_GB2312" w:cs="仿宋_GB2312"/>
          <w:kern w:val="0"/>
          <w:sz w:val="24"/>
          <w:lang w:val="zh-CN"/>
        </w:rPr>
        <w:t>、特别提示：采购代理机构将对项目名称和项目编号，中标供应商名称、地址和中标金额，主要中标标的名称、服务范围、服务要求、服务时间、服务标准等予以公示。</w:t>
      </w:r>
    </w:p>
    <w:p>
      <w:pPr>
        <w:spacing w:line="440" w:lineRule="exact"/>
        <w:ind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szCs w:val="22"/>
        </w:rPr>
        <w:t>4</w:t>
      </w:r>
      <w:r>
        <w:rPr>
          <w:rFonts w:hint="eastAsia" w:ascii="仿宋_GB2312" w:hAnsi="仿宋_GB2312" w:eastAsia="仿宋_GB2312" w:cs="仿宋_GB2312"/>
          <w:kern w:val="0"/>
          <w:sz w:val="24"/>
          <w:szCs w:val="22"/>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r>
        <w:rPr>
          <w:rFonts w:hint="eastAsia" w:ascii="仿宋_GB2312" w:hAnsi="仿宋_GB2312" w:eastAsia="仿宋_GB2312" w:cs="仿宋_GB2312"/>
          <w:kern w:val="0"/>
          <w:sz w:val="24"/>
          <w:lang w:val="zh-CN"/>
        </w:rPr>
        <w:t>。</w:t>
      </w:r>
    </w:p>
    <w:p>
      <w:pPr>
        <w:spacing w:line="360" w:lineRule="auto"/>
        <w:ind w:firstLine="482" w:firstLineChars="200"/>
        <w:rPr>
          <w:rFonts w:ascii="仿宋_GB2312" w:hAnsi="仿宋_GB2312" w:eastAsia="仿宋_GB2312" w:cs="仿宋_GB2312"/>
          <w:b/>
          <w:kern w:val="0"/>
          <w:sz w:val="24"/>
        </w:rPr>
      </w:pPr>
    </w:p>
    <w:p>
      <w:pPr>
        <w:pStyle w:val="694"/>
        <w:keepNext w:val="0"/>
        <w:pageBreakBefore w:val="0"/>
        <w:tabs>
          <w:tab w:val="clear" w:pos="720"/>
        </w:tabs>
        <w:snapToGrid w:val="0"/>
        <w:spacing w:before="120" w:after="120"/>
        <w:ind w:firstLine="643"/>
        <w:outlineLvl w:val="9"/>
        <w:rPr>
          <w:rFonts w:ascii="仿宋_GB2312" w:hAnsi="仿宋_GB2312" w:eastAsia="仿宋_GB2312" w:cs="仿宋_GB2312"/>
          <w:kern w:val="2"/>
          <w:sz w:val="32"/>
          <w:szCs w:val="32"/>
        </w:rPr>
      </w:pPr>
    </w:p>
    <w:p>
      <w:pPr>
        <w:pStyle w:val="694"/>
        <w:keepNext w:val="0"/>
        <w:pageBreakBefore w:val="0"/>
        <w:tabs>
          <w:tab w:val="clear" w:pos="720"/>
        </w:tabs>
        <w:snapToGrid w:val="0"/>
        <w:spacing w:before="120" w:after="120"/>
        <w:ind w:firstLine="643"/>
        <w:outlineLvl w:val="9"/>
        <w:rPr>
          <w:rFonts w:ascii="仿宋_GB2312" w:hAnsi="仿宋_GB2312" w:eastAsia="仿宋_GB2312" w:cs="仿宋_GB2312"/>
          <w:kern w:val="2"/>
          <w:sz w:val="32"/>
          <w:szCs w:val="32"/>
        </w:rPr>
        <w:sectPr>
          <w:pgSz w:w="16838" w:h="11906" w:orient="landscape"/>
          <w:pgMar w:top="1701" w:right="1417" w:bottom="1418" w:left="1417" w:header="1304" w:footer="992" w:gutter="0"/>
          <w:cols w:space="720" w:num="1"/>
          <w:titlePg/>
          <w:docGrid w:linePitch="312" w:charSpace="0"/>
        </w:sectPr>
      </w:pPr>
    </w:p>
    <w:p>
      <w:pPr>
        <w:rPr>
          <w:rFonts w:ascii="仿宋_GB2312" w:hAnsi="仿宋_GB2312" w:eastAsia="仿宋_GB2312" w:cs="仿宋_GB2312"/>
          <w:b/>
          <w:kern w:val="0"/>
          <w:sz w:val="36"/>
          <w:szCs w:val="36"/>
        </w:rPr>
      </w:pPr>
      <w:bookmarkStart w:id="397" w:name="_Toc465665161"/>
    </w:p>
    <w:p>
      <w:pPr>
        <w:adjustRightInd/>
        <w:spacing w:line="440" w:lineRule="exact"/>
        <w:jc w:val="center"/>
        <w:outlineLvl w:val="1"/>
        <w:rPr>
          <w:rFonts w:ascii="仿宋_GB2312" w:hAnsi="仿宋_GB2312" w:eastAsia="仿宋_GB2312" w:cs="仿宋_GB2312"/>
          <w:b/>
          <w:kern w:val="0"/>
          <w:sz w:val="36"/>
          <w:szCs w:val="36"/>
        </w:rPr>
      </w:pPr>
      <w:r>
        <w:rPr>
          <w:rFonts w:hint="eastAsia" w:ascii="仿宋_GB2312" w:hAnsi="仿宋_GB2312" w:eastAsia="仿宋_GB2312" w:cs="仿宋_GB2312"/>
          <w:b/>
          <w:kern w:val="0"/>
          <w:sz w:val="36"/>
          <w:szCs w:val="36"/>
        </w:rPr>
        <w:t>附件</w:t>
      </w:r>
      <w:bookmarkEnd w:id="397"/>
    </w:p>
    <w:p>
      <w:pPr>
        <w:adjustRightInd/>
        <w:spacing w:line="440" w:lineRule="exact"/>
        <w:rPr>
          <w:rFonts w:ascii="仿宋_GB2312" w:hAnsi="仿宋_GB2312" w:eastAsia="仿宋_GB2312" w:cs="仿宋_GB2312"/>
          <w:b/>
          <w:spacing w:val="6"/>
          <w:sz w:val="32"/>
          <w:szCs w:val="32"/>
        </w:rPr>
      </w:pPr>
      <w:r>
        <w:rPr>
          <w:rFonts w:hint="eastAsia" w:ascii="仿宋_GB2312" w:hAnsi="仿宋_GB2312" w:eastAsia="仿宋_GB2312" w:cs="仿宋_GB2312"/>
          <w:b/>
          <w:spacing w:val="6"/>
          <w:sz w:val="32"/>
          <w:szCs w:val="32"/>
        </w:rPr>
        <w:t>附件1：</w:t>
      </w:r>
    </w:p>
    <w:p>
      <w:pPr>
        <w:adjustRightInd/>
        <w:spacing w:line="440" w:lineRule="exact"/>
        <w:jc w:val="center"/>
        <w:rPr>
          <w:rFonts w:ascii="仿宋_GB2312" w:hAnsi="仿宋_GB2312" w:eastAsia="仿宋_GB2312" w:cs="仿宋_GB2312"/>
          <w:b/>
          <w:spacing w:val="6"/>
          <w:sz w:val="32"/>
          <w:szCs w:val="32"/>
        </w:rPr>
      </w:pPr>
      <w:bookmarkStart w:id="398" w:name="OLE_LINK13"/>
      <w:bookmarkStart w:id="399" w:name="OLE_LINK14"/>
      <w:r>
        <w:rPr>
          <w:rFonts w:hint="eastAsia" w:ascii="仿宋_GB2312" w:hAnsi="仿宋_GB2312" w:eastAsia="仿宋_GB2312" w:cs="仿宋_GB2312"/>
          <w:b/>
          <w:spacing w:val="6"/>
          <w:sz w:val="32"/>
          <w:szCs w:val="32"/>
        </w:rPr>
        <w:t>残疾人福利性单位声明函</w:t>
      </w:r>
    </w:p>
    <w:bookmarkEnd w:id="398"/>
    <w:bookmarkEnd w:id="399"/>
    <w:p>
      <w:pPr>
        <w:adjustRightInd/>
        <w:spacing w:line="440" w:lineRule="exact"/>
        <w:rPr>
          <w:rFonts w:ascii="仿宋_GB2312" w:hAnsi="仿宋_GB2312" w:eastAsia="仿宋_GB2312" w:cs="仿宋_GB2312"/>
          <w:b/>
          <w:spacing w:val="6"/>
          <w:sz w:val="30"/>
          <w:szCs w:val="30"/>
        </w:rPr>
      </w:pPr>
    </w:p>
    <w:p>
      <w:pPr>
        <w:adjustRightInd/>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本单位郑重声明，根据《财政部 民政部 中国残疾人联合会关于促进残疾人就业政府采购政策的通知》（财库〔2017〕 141号）的规定，本单位为符合条件的残疾人福利性单位，且本单位参加</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单位的</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项目采购活动提供本单位制造的货物（由本单位承担工程/提供服务），或者提供其他残疾人福利性单位制造的货物（不包括使用非残疾人福利性单位注册商标的货物）。</w:t>
      </w:r>
    </w:p>
    <w:p>
      <w:pPr>
        <w:adjustRightInd/>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本单位对上述声明的真实性负责。如有虚假，将依法承担相应责任。</w:t>
      </w:r>
    </w:p>
    <w:p>
      <w:pPr>
        <w:adjustRightInd/>
        <w:spacing w:line="440" w:lineRule="exact"/>
        <w:ind w:firstLine="480" w:firstLineChars="200"/>
        <w:rPr>
          <w:rFonts w:ascii="仿宋_GB2312" w:hAnsi="仿宋_GB2312" w:eastAsia="仿宋_GB2312" w:cs="仿宋_GB2312"/>
          <w:sz w:val="24"/>
        </w:rPr>
      </w:pPr>
    </w:p>
    <w:p>
      <w:pPr>
        <w:adjustRightInd/>
        <w:spacing w:line="440" w:lineRule="exact"/>
        <w:ind w:firstLine="480" w:firstLineChars="200"/>
        <w:rPr>
          <w:rFonts w:ascii="仿宋_GB2312" w:hAnsi="仿宋_GB2312" w:eastAsia="仿宋_GB2312" w:cs="仿宋_GB2312"/>
          <w:sz w:val="24"/>
        </w:rPr>
      </w:pPr>
    </w:p>
    <w:p>
      <w:pPr>
        <w:tabs>
          <w:tab w:val="left" w:pos="4860"/>
        </w:tabs>
        <w:adjustRightInd/>
        <w:spacing w:line="440" w:lineRule="exact"/>
        <w:ind w:firstLine="4800" w:firstLineChars="2000"/>
        <w:rPr>
          <w:rFonts w:ascii="仿宋_GB2312" w:hAnsi="仿宋_GB2312" w:eastAsia="仿宋_GB2312" w:cs="仿宋_GB2312"/>
          <w:sz w:val="24"/>
        </w:rPr>
      </w:pPr>
      <w:r>
        <w:rPr>
          <w:rFonts w:hint="eastAsia" w:ascii="仿宋_GB2312" w:hAnsi="仿宋_GB2312" w:eastAsia="仿宋_GB2312" w:cs="仿宋_GB2312"/>
          <w:kern w:val="0"/>
          <w:sz w:val="24"/>
          <w:lang w:val="zh-CN"/>
        </w:rPr>
        <w:t>投标人名称（电子签名）</w:t>
      </w:r>
      <w:r>
        <w:rPr>
          <w:rFonts w:hint="eastAsia" w:ascii="仿宋_GB2312" w:hAnsi="仿宋_GB2312" w:eastAsia="仿宋_GB2312" w:cs="仿宋_GB2312"/>
          <w:sz w:val="24"/>
        </w:rPr>
        <w:t>：</w:t>
      </w:r>
    </w:p>
    <w:p>
      <w:pPr>
        <w:tabs>
          <w:tab w:val="left" w:pos="4860"/>
        </w:tabs>
        <w:adjustRightInd/>
        <w:spacing w:line="440" w:lineRule="exact"/>
        <w:ind w:firstLine="4800" w:firstLineChars="2000"/>
        <w:rPr>
          <w:rFonts w:ascii="仿宋_GB2312" w:hAnsi="仿宋_GB2312" w:eastAsia="仿宋_GB2312" w:cs="仿宋_GB2312"/>
          <w:sz w:val="24"/>
        </w:rPr>
      </w:pPr>
      <w:r>
        <w:rPr>
          <w:rFonts w:hint="eastAsia" w:ascii="仿宋_GB2312" w:hAnsi="仿宋_GB2312" w:eastAsia="仿宋_GB2312" w:cs="仿宋_GB2312"/>
          <w:sz w:val="24"/>
        </w:rPr>
        <w:t>日  期：</w:t>
      </w:r>
    </w:p>
    <w:p>
      <w:pPr>
        <w:spacing w:line="360" w:lineRule="auto"/>
        <w:ind w:firstLine="480" w:firstLineChars="200"/>
        <w:rPr>
          <w:rFonts w:ascii="仿宋_GB2312" w:hAnsi="仿宋_GB2312" w:eastAsia="仿宋_GB2312" w:cs="仿宋_GB2312"/>
          <w:sz w:val="24"/>
        </w:rPr>
      </w:pPr>
    </w:p>
    <w:p>
      <w:pPr>
        <w:spacing w:line="360" w:lineRule="auto"/>
        <w:rPr>
          <w:rFonts w:ascii="仿宋_GB2312" w:hAnsi="仿宋_GB2312" w:eastAsia="仿宋_GB2312" w:cs="仿宋_GB2312"/>
          <w:b/>
          <w:sz w:val="24"/>
        </w:rPr>
      </w:pPr>
    </w:p>
    <w:p>
      <w:pPr>
        <w:spacing w:line="360" w:lineRule="auto"/>
        <w:rPr>
          <w:rFonts w:ascii="仿宋_GB2312" w:hAnsi="仿宋_GB2312" w:eastAsia="仿宋_GB2312" w:cs="仿宋_GB2312"/>
          <w:b/>
          <w:sz w:val="24"/>
        </w:rPr>
      </w:pPr>
    </w:p>
    <w:p>
      <w:pPr>
        <w:rPr>
          <w:rFonts w:ascii="仿宋_GB2312" w:hAnsi="仿宋_GB2312" w:eastAsia="仿宋_GB2312" w:cs="仿宋_GB2312"/>
          <w:b/>
          <w:spacing w:val="6"/>
          <w:sz w:val="32"/>
          <w:szCs w:val="32"/>
        </w:rPr>
      </w:pPr>
      <w:r>
        <w:rPr>
          <w:rFonts w:hint="eastAsia" w:ascii="仿宋_GB2312" w:hAnsi="仿宋_GB2312" w:eastAsia="仿宋_GB2312" w:cs="仿宋_GB2312"/>
          <w:b/>
          <w:spacing w:val="6"/>
          <w:sz w:val="32"/>
          <w:szCs w:val="32"/>
        </w:rPr>
        <w:br w:type="page"/>
      </w:r>
    </w:p>
    <w:p>
      <w:pPr>
        <w:spacing w:line="440" w:lineRule="exact"/>
        <w:jc w:val="left"/>
        <w:rPr>
          <w:rFonts w:ascii="仿宋_GB2312" w:hAnsi="仿宋_GB2312" w:eastAsia="仿宋_GB2312" w:cs="仿宋_GB2312"/>
          <w:b/>
          <w:spacing w:val="6"/>
          <w:sz w:val="32"/>
          <w:szCs w:val="32"/>
        </w:rPr>
      </w:pPr>
      <w:r>
        <w:rPr>
          <w:rFonts w:hint="eastAsia" w:ascii="仿宋_GB2312" w:hAnsi="仿宋_GB2312" w:eastAsia="仿宋_GB2312" w:cs="仿宋_GB2312"/>
          <w:b/>
          <w:spacing w:val="6"/>
          <w:sz w:val="32"/>
          <w:szCs w:val="32"/>
        </w:rPr>
        <w:t>附件2：质疑函范本及制作说明</w:t>
      </w:r>
    </w:p>
    <w:p>
      <w:pPr>
        <w:spacing w:line="440" w:lineRule="exact"/>
        <w:jc w:val="center"/>
        <w:rPr>
          <w:rFonts w:ascii="仿宋_GB2312" w:hAnsi="仿宋_GB2312" w:eastAsia="仿宋_GB2312" w:cs="仿宋_GB2312"/>
          <w:b/>
          <w:spacing w:val="6"/>
          <w:sz w:val="32"/>
          <w:szCs w:val="32"/>
        </w:rPr>
      </w:pPr>
      <w:r>
        <w:rPr>
          <w:rFonts w:hint="eastAsia" w:ascii="仿宋_GB2312" w:hAnsi="仿宋_GB2312" w:eastAsia="仿宋_GB2312" w:cs="仿宋_GB2312"/>
          <w:b/>
          <w:spacing w:val="6"/>
          <w:sz w:val="32"/>
          <w:szCs w:val="32"/>
        </w:rPr>
        <w:t>质疑函范本</w:t>
      </w:r>
    </w:p>
    <w:p>
      <w:pPr>
        <w:spacing w:line="440" w:lineRule="exact"/>
        <w:rPr>
          <w:rFonts w:ascii="仿宋_GB2312" w:hAnsi="仿宋_GB2312" w:eastAsia="仿宋_GB2312" w:cs="仿宋_GB2312"/>
          <w:bCs/>
          <w:sz w:val="24"/>
        </w:rPr>
      </w:pPr>
      <w:r>
        <w:rPr>
          <w:rFonts w:hint="eastAsia" w:ascii="仿宋_GB2312" w:hAnsi="仿宋_GB2312" w:eastAsia="仿宋_GB2312" w:cs="仿宋_GB2312"/>
          <w:bCs/>
          <w:sz w:val="24"/>
        </w:rPr>
        <w:t>一、质疑供应商基本信息</w:t>
      </w:r>
    </w:p>
    <w:p>
      <w:pPr>
        <w:spacing w:line="440" w:lineRule="exact"/>
        <w:rPr>
          <w:rFonts w:ascii="仿宋_GB2312" w:hAnsi="仿宋_GB2312" w:eastAsia="仿宋_GB2312" w:cs="仿宋_GB2312"/>
          <w:sz w:val="24"/>
          <w:u w:val="dotted"/>
        </w:rPr>
      </w:pPr>
      <w:r>
        <w:rPr>
          <w:rFonts w:hint="eastAsia" w:ascii="仿宋_GB2312" w:hAnsi="仿宋_GB2312" w:eastAsia="仿宋_GB2312" w:cs="仿宋_GB2312"/>
          <w:sz w:val="24"/>
        </w:rPr>
        <w:t>质疑供应商：</w:t>
      </w:r>
      <w:r>
        <w:rPr>
          <w:rFonts w:hint="eastAsia" w:ascii="仿宋_GB2312" w:hAnsi="仿宋_GB2312" w:eastAsia="仿宋_GB2312" w:cs="仿宋_GB2312"/>
          <w:sz w:val="24"/>
          <w:u w:val="dotted"/>
        </w:rPr>
        <w:t xml:space="preserve">                                        </w:t>
      </w:r>
    </w:p>
    <w:p>
      <w:pPr>
        <w:spacing w:line="440" w:lineRule="exact"/>
        <w:rPr>
          <w:rFonts w:ascii="仿宋_GB2312" w:hAnsi="仿宋_GB2312" w:eastAsia="仿宋_GB2312" w:cs="仿宋_GB2312"/>
          <w:sz w:val="24"/>
          <w:u w:val="dotted"/>
        </w:rPr>
      </w:pPr>
      <w:r>
        <w:rPr>
          <w:rFonts w:hint="eastAsia" w:ascii="仿宋_GB2312" w:hAnsi="仿宋_GB2312" w:eastAsia="仿宋_GB2312" w:cs="仿宋_GB2312"/>
          <w:sz w:val="24"/>
        </w:rPr>
        <w:t>地址：</w:t>
      </w:r>
      <w:r>
        <w:rPr>
          <w:rFonts w:hint="eastAsia" w:ascii="仿宋_GB2312" w:hAnsi="仿宋_GB2312" w:eastAsia="仿宋_GB2312" w:cs="仿宋_GB2312"/>
          <w:sz w:val="24"/>
          <w:u w:val="dotted"/>
        </w:rPr>
        <w:t xml:space="preserve">                          </w:t>
      </w:r>
      <w:r>
        <w:rPr>
          <w:rFonts w:hint="eastAsia" w:ascii="仿宋_GB2312" w:hAnsi="仿宋_GB2312" w:eastAsia="仿宋_GB2312" w:cs="仿宋_GB2312"/>
          <w:sz w:val="24"/>
        </w:rPr>
        <w:t>邮编：</w:t>
      </w:r>
      <w:r>
        <w:rPr>
          <w:rFonts w:hint="eastAsia" w:ascii="仿宋_GB2312" w:hAnsi="仿宋_GB2312" w:eastAsia="仿宋_GB2312" w:cs="仿宋_GB2312"/>
          <w:sz w:val="24"/>
          <w:u w:val="dotted"/>
        </w:rPr>
        <w:t xml:space="preserve">                           </w:t>
      </w:r>
    </w:p>
    <w:p>
      <w:pPr>
        <w:spacing w:line="440" w:lineRule="exact"/>
        <w:rPr>
          <w:rFonts w:ascii="仿宋_GB2312" w:hAnsi="仿宋_GB2312" w:eastAsia="仿宋_GB2312" w:cs="仿宋_GB2312"/>
          <w:sz w:val="24"/>
        </w:rPr>
      </w:pPr>
      <w:r>
        <w:rPr>
          <w:rFonts w:hint="eastAsia" w:ascii="仿宋_GB2312" w:hAnsi="仿宋_GB2312" w:eastAsia="仿宋_GB2312" w:cs="仿宋_GB2312"/>
          <w:sz w:val="24"/>
        </w:rPr>
        <w:t>联系人：</w:t>
      </w:r>
      <w:r>
        <w:rPr>
          <w:rFonts w:hint="eastAsia" w:ascii="仿宋_GB2312" w:hAnsi="仿宋_GB2312" w:eastAsia="仿宋_GB2312" w:cs="仿宋_GB2312"/>
          <w:sz w:val="24"/>
          <w:u w:val="dotted"/>
        </w:rPr>
        <w:t xml:space="preserve">                      </w:t>
      </w:r>
      <w:r>
        <w:rPr>
          <w:rFonts w:hint="eastAsia" w:ascii="仿宋_GB2312" w:hAnsi="仿宋_GB2312" w:eastAsia="仿宋_GB2312" w:cs="仿宋_GB2312"/>
          <w:sz w:val="24"/>
        </w:rPr>
        <w:t>联系电话：</w:t>
      </w:r>
      <w:r>
        <w:rPr>
          <w:rFonts w:hint="eastAsia" w:ascii="仿宋_GB2312" w:hAnsi="仿宋_GB2312" w:eastAsia="仿宋_GB2312" w:cs="仿宋_GB2312"/>
          <w:sz w:val="24"/>
          <w:u w:val="dotted"/>
        </w:rPr>
        <w:t xml:space="preserve">                          </w:t>
      </w:r>
    </w:p>
    <w:p>
      <w:pPr>
        <w:spacing w:line="440" w:lineRule="exact"/>
        <w:rPr>
          <w:rFonts w:ascii="仿宋_GB2312" w:hAnsi="仿宋_GB2312" w:eastAsia="仿宋_GB2312" w:cs="仿宋_GB2312"/>
          <w:sz w:val="24"/>
          <w:u w:val="dotted"/>
        </w:rPr>
      </w:pPr>
      <w:r>
        <w:rPr>
          <w:rFonts w:hint="eastAsia" w:ascii="仿宋_GB2312" w:hAnsi="仿宋_GB2312" w:eastAsia="仿宋_GB2312" w:cs="仿宋_GB2312"/>
          <w:sz w:val="24"/>
        </w:rPr>
        <w:t>授权代表：</w:t>
      </w:r>
      <w:r>
        <w:rPr>
          <w:rFonts w:hint="eastAsia" w:ascii="仿宋_GB2312" w:hAnsi="仿宋_GB2312" w:eastAsia="仿宋_GB2312" w:cs="仿宋_GB2312"/>
          <w:sz w:val="24"/>
          <w:u w:val="dotted"/>
        </w:rPr>
        <w:t xml:space="preserve">                                          </w:t>
      </w:r>
    </w:p>
    <w:p>
      <w:pPr>
        <w:spacing w:line="440" w:lineRule="exact"/>
        <w:rPr>
          <w:rFonts w:ascii="仿宋_GB2312" w:hAnsi="仿宋_GB2312" w:eastAsia="仿宋_GB2312" w:cs="仿宋_GB2312"/>
          <w:sz w:val="24"/>
        </w:rPr>
      </w:pPr>
      <w:r>
        <w:rPr>
          <w:rFonts w:hint="eastAsia" w:ascii="仿宋_GB2312" w:hAnsi="仿宋_GB2312" w:eastAsia="仿宋_GB2312" w:cs="仿宋_GB2312"/>
          <w:sz w:val="24"/>
        </w:rPr>
        <w:t>联系电话：</w:t>
      </w:r>
      <w:r>
        <w:rPr>
          <w:rFonts w:hint="eastAsia" w:ascii="仿宋_GB2312" w:hAnsi="仿宋_GB2312" w:eastAsia="仿宋_GB2312" w:cs="仿宋_GB2312"/>
          <w:sz w:val="24"/>
          <w:u w:val="dotted"/>
        </w:rPr>
        <w:t xml:space="preserve">                                           </w:t>
      </w:r>
      <w:r>
        <w:rPr>
          <w:rFonts w:hint="eastAsia" w:ascii="仿宋_GB2312" w:hAnsi="仿宋_GB2312" w:eastAsia="仿宋_GB2312" w:cs="仿宋_GB2312"/>
          <w:sz w:val="24"/>
        </w:rPr>
        <w:t xml:space="preserve"> </w:t>
      </w:r>
    </w:p>
    <w:p>
      <w:pPr>
        <w:spacing w:line="440" w:lineRule="exact"/>
        <w:rPr>
          <w:rFonts w:ascii="仿宋_GB2312" w:hAnsi="仿宋_GB2312" w:eastAsia="仿宋_GB2312" w:cs="仿宋_GB2312"/>
          <w:sz w:val="24"/>
          <w:u w:val="dotted"/>
        </w:rPr>
      </w:pPr>
      <w:r>
        <w:rPr>
          <w:rFonts w:hint="eastAsia" w:ascii="仿宋_GB2312" w:hAnsi="仿宋_GB2312" w:eastAsia="仿宋_GB2312" w:cs="仿宋_GB2312"/>
          <w:sz w:val="24"/>
        </w:rPr>
        <w:t xml:space="preserve">地址： </w:t>
      </w:r>
      <w:r>
        <w:rPr>
          <w:rFonts w:hint="eastAsia" w:ascii="仿宋_GB2312" w:hAnsi="仿宋_GB2312" w:eastAsia="仿宋_GB2312" w:cs="仿宋_GB2312"/>
          <w:sz w:val="24"/>
          <w:u w:val="dotted"/>
        </w:rPr>
        <w:t xml:space="preserve">                        </w:t>
      </w:r>
      <w:r>
        <w:rPr>
          <w:rFonts w:hint="eastAsia" w:ascii="仿宋_GB2312" w:hAnsi="仿宋_GB2312" w:eastAsia="仿宋_GB2312" w:cs="仿宋_GB2312"/>
          <w:sz w:val="24"/>
        </w:rPr>
        <w:t>邮编：</w:t>
      </w:r>
      <w:r>
        <w:rPr>
          <w:rFonts w:hint="eastAsia" w:ascii="仿宋_GB2312" w:hAnsi="仿宋_GB2312" w:eastAsia="仿宋_GB2312" w:cs="仿宋_GB2312"/>
          <w:sz w:val="24"/>
          <w:u w:val="dotted"/>
        </w:rPr>
        <w:t xml:space="preserve">                            </w:t>
      </w:r>
    </w:p>
    <w:p>
      <w:pPr>
        <w:spacing w:line="440" w:lineRule="exact"/>
        <w:rPr>
          <w:rFonts w:ascii="仿宋_GB2312" w:hAnsi="仿宋_GB2312" w:eastAsia="仿宋_GB2312" w:cs="仿宋_GB2312"/>
          <w:bCs/>
          <w:sz w:val="24"/>
        </w:rPr>
      </w:pPr>
      <w:r>
        <w:rPr>
          <w:rFonts w:hint="eastAsia" w:ascii="仿宋_GB2312" w:hAnsi="仿宋_GB2312" w:eastAsia="仿宋_GB2312" w:cs="仿宋_GB2312"/>
          <w:bCs/>
          <w:sz w:val="24"/>
        </w:rPr>
        <w:t>二、质疑项目基本情况</w:t>
      </w:r>
    </w:p>
    <w:p>
      <w:pPr>
        <w:spacing w:line="440" w:lineRule="exact"/>
        <w:rPr>
          <w:rFonts w:ascii="仿宋_GB2312" w:hAnsi="仿宋_GB2312" w:eastAsia="仿宋_GB2312" w:cs="仿宋_GB2312"/>
          <w:sz w:val="24"/>
        </w:rPr>
      </w:pPr>
      <w:r>
        <w:rPr>
          <w:rFonts w:hint="eastAsia" w:ascii="仿宋_GB2312" w:hAnsi="仿宋_GB2312" w:eastAsia="仿宋_GB2312" w:cs="仿宋_GB2312"/>
          <w:sz w:val="24"/>
        </w:rPr>
        <w:t>质疑项目的名称：</w:t>
      </w:r>
      <w:r>
        <w:rPr>
          <w:rFonts w:hint="eastAsia" w:ascii="仿宋_GB2312" w:hAnsi="仿宋_GB2312" w:eastAsia="仿宋_GB2312" w:cs="仿宋_GB2312"/>
          <w:sz w:val="24"/>
          <w:u w:val="dotted"/>
        </w:rPr>
        <w:t xml:space="preserve">                                      </w:t>
      </w:r>
    </w:p>
    <w:p>
      <w:pPr>
        <w:spacing w:line="440" w:lineRule="exact"/>
        <w:rPr>
          <w:rFonts w:ascii="仿宋_GB2312" w:hAnsi="仿宋_GB2312" w:eastAsia="仿宋_GB2312" w:cs="仿宋_GB2312"/>
          <w:sz w:val="24"/>
        </w:rPr>
      </w:pPr>
      <w:r>
        <w:rPr>
          <w:rFonts w:hint="eastAsia" w:ascii="仿宋_GB2312" w:hAnsi="仿宋_GB2312" w:eastAsia="仿宋_GB2312" w:cs="仿宋_GB2312"/>
          <w:sz w:val="24"/>
        </w:rPr>
        <w:t>质疑项目的编号：</w:t>
      </w:r>
      <w:r>
        <w:rPr>
          <w:rFonts w:hint="eastAsia" w:ascii="仿宋_GB2312" w:hAnsi="仿宋_GB2312" w:eastAsia="仿宋_GB2312" w:cs="仿宋_GB2312"/>
          <w:sz w:val="24"/>
          <w:u w:val="dotted"/>
        </w:rPr>
        <w:t xml:space="preserve">               </w:t>
      </w:r>
      <w:r>
        <w:rPr>
          <w:rFonts w:hint="eastAsia" w:ascii="仿宋_GB2312" w:hAnsi="仿宋_GB2312" w:eastAsia="仿宋_GB2312" w:cs="仿宋_GB2312"/>
          <w:sz w:val="24"/>
        </w:rPr>
        <w:t>包号：</w:t>
      </w:r>
      <w:r>
        <w:rPr>
          <w:rFonts w:hint="eastAsia" w:ascii="仿宋_GB2312" w:hAnsi="仿宋_GB2312" w:eastAsia="仿宋_GB2312" w:cs="仿宋_GB2312"/>
          <w:sz w:val="24"/>
          <w:u w:val="dotted"/>
        </w:rPr>
        <w:t xml:space="preserve">                 </w:t>
      </w:r>
    </w:p>
    <w:p>
      <w:pPr>
        <w:spacing w:line="440" w:lineRule="exact"/>
        <w:rPr>
          <w:rFonts w:ascii="仿宋_GB2312" w:hAnsi="仿宋_GB2312" w:eastAsia="仿宋_GB2312" w:cs="仿宋_GB2312"/>
          <w:sz w:val="24"/>
          <w:u w:val="dotted"/>
        </w:rPr>
      </w:pPr>
      <w:r>
        <w:rPr>
          <w:rFonts w:hint="eastAsia" w:ascii="仿宋_GB2312" w:hAnsi="仿宋_GB2312" w:eastAsia="仿宋_GB2312" w:cs="仿宋_GB2312"/>
          <w:sz w:val="24"/>
        </w:rPr>
        <w:t>采购人名称：</w:t>
      </w:r>
      <w:r>
        <w:rPr>
          <w:rFonts w:hint="eastAsia" w:ascii="仿宋_GB2312" w:hAnsi="仿宋_GB2312" w:eastAsia="仿宋_GB2312" w:cs="仿宋_GB2312"/>
          <w:sz w:val="24"/>
          <w:u w:val="dotted"/>
        </w:rPr>
        <w:t xml:space="preserve">                                         </w:t>
      </w:r>
    </w:p>
    <w:p>
      <w:pPr>
        <w:spacing w:line="440" w:lineRule="exact"/>
        <w:rPr>
          <w:rFonts w:ascii="仿宋_GB2312" w:hAnsi="仿宋_GB2312" w:eastAsia="仿宋_GB2312" w:cs="仿宋_GB2312"/>
          <w:sz w:val="24"/>
        </w:rPr>
      </w:pPr>
      <w:r>
        <w:rPr>
          <w:rFonts w:hint="eastAsia" w:ascii="仿宋_GB2312" w:hAnsi="仿宋_GB2312" w:eastAsia="仿宋_GB2312" w:cs="仿宋_GB2312"/>
          <w:sz w:val="24"/>
        </w:rPr>
        <w:t>采购文件获取日期：</w:t>
      </w:r>
      <w:r>
        <w:rPr>
          <w:rFonts w:hint="eastAsia" w:ascii="仿宋_GB2312" w:hAnsi="仿宋_GB2312" w:eastAsia="仿宋_GB2312" w:cs="仿宋_GB2312"/>
          <w:sz w:val="24"/>
          <w:u w:val="dotted"/>
        </w:rPr>
        <w:t xml:space="preserve">                                           </w:t>
      </w:r>
    </w:p>
    <w:p>
      <w:pPr>
        <w:spacing w:line="440" w:lineRule="exact"/>
        <w:rPr>
          <w:rFonts w:ascii="仿宋_GB2312" w:hAnsi="仿宋_GB2312" w:eastAsia="仿宋_GB2312" w:cs="仿宋_GB2312"/>
          <w:bCs/>
          <w:sz w:val="24"/>
        </w:rPr>
      </w:pPr>
      <w:r>
        <w:rPr>
          <w:rFonts w:hint="eastAsia" w:ascii="仿宋_GB2312" w:hAnsi="仿宋_GB2312" w:eastAsia="仿宋_GB2312" w:cs="仿宋_GB2312"/>
          <w:bCs/>
          <w:sz w:val="24"/>
        </w:rPr>
        <w:t>三、质疑事项具体内容</w:t>
      </w:r>
    </w:p>
    <w:p>
      <w:pPr>
        <w:spacing w:line="440" w:lineRule="exact"/>
        <w:rPr>
          <w:rFonts w:ascii="仿宋_GB2312" w:hAnsi="仿宋_GB2312" w:eastAsia="仿宋_GB2312" w:cs="仿宋_GB2312"/>
          <w:sz w:val="24"/>
          <w:u w:val="dotted"/>
        </w:rPr>
      </w:pPr>
      <w:r>
        <w:rPr>
          <w:rFonts w:hint="eastAsia" w:ascii="仿宋_GB2312" w:hAnsi="仿宋_GB2312" w:eastAsia="仿宋_GB2312" w:cs="仿宋_GB2312"/>
          <w:sz w:val="24"/>
        </w:rPr>
        <w:t>质疑事项1：</w:t>
      </w:r>
      <w:r>
        <w:rPr>
          <w:rFonts w:hint="eastAsia" w:ascii="仿宋_GB2312" w:hAnsi="仿宋_GB2312" w:eastAsia="仿宋_GB2312" w:cs="仿宋_GB2312"/>
          <w:sz w:val="24"/>
          <w:u w:val="dotted"/>
        </w:rPr>
        <w:t xml:space="preserve">                                         </w:t>
      </w:r>
    </w:p>
    <w:p>
      <w:pPr>
        <w:spacing w:line="440" w:lineRule="exact"/>
        <w:rPr>
          <w:rFonts w:ascii="仿宋_GB2312" w:hAnsi="仿宋_GB2312" w:eastAsia="仿宋_GB2312" w:cs="仿宋_GB2312"/>
          <w:sz w:val="24"/>
          <w:u w:val="dotted"/>
        </w:rPr>
      </w:pPr>
      <w:r>
        <w:rPr>
          <w:rFonts w:hint="eastAsia" w:ascii="仿宋_GB2312" w:hAnsi="仿宋_GB2312" w:eastAsia="仿宋_GB2312" w:cs="仿宋_GB2312"/>
          <w:sz w:val="24"/>
        </w:rPr>
        <w:t>事实依据：</w:t>
      </w:r>
      <w:r>
        <w:rPr>
          <w:rFonts w:hint="eastAsia" w:ascii="仿宋_GB2312" w:hAnsi="仿宋_GB2312" w:eastAsia="仿宋_GB2312" w:cs="仿宋_GB2312"/>
          <w:sz w:val="24"/>
          <w:u w:val="dotted"/>
        </w:rPr>
        <w:t xml:space="preserve">                                          </w:t>
      </w:r>
    </w:p>
    <w:p>
      <w:pPr>
        <w:spacing w:line="440" w:lineRule="exact"/>
        <w:rPr>
          <w:rFonts w:ascii="仿宋_GB2312" w:hAnsi="仿宋_GB2312" w:eastAsia="仿宋_GB2312" w:cs="仿宋_GB2312"/>
          <w:sz w:val="24"/>
        </w:rPr>
      </w:pPr>
      <w:r>
        <w:rPr>
          <w:rFonts w:hint="eastAsia" w:ascii="仿宋_GB2312" w:hAnsi="仿宋_GB2312" w:eastAsia="仿宋_GB2312" w:cs="仿宋_GB2312"/>
          <w:sz w:val="24"/>
          <w:u w:val="dotted"/>
        </w:rPr>
        <w:t xml:space="preserve">                                                       </w:t>
      </w:r>
    </w:p>
    <w:p>
      <w:pPr>
        <w:spacing w:line="440" w:lineRule="exact"/>
        <w:rPr>
          <w:rFonts w:ascii="仿宋_GB2312" w:hAnsi="仿宋_GB2312" w:eastAsia="仿宋_GB2312" w:cs="仿宋_GB2312"/>
          <w:sz w:val="24"/>
          <w:u w:val="dotted"/>
        </w:rPr>
      </w:pPr>
      <w:r>
        <w:rPr>
          <w:rFonts w:hint="eastAsia" w:ascii="仿宋_GB2312" w:hAnsi="仿宋_GB2312" w:eastAsia="仿宋_GB2312" w:cs="仿宋_GB2312"/>
          <w:sz w:val="24"/>
        </w:rPr>
        <w:t>法律依据：</w:t>
      </w:r>
      <w:r>
        <w:rPr>
          <w:rFonts w:hint="eastAsia" w:ascii="仿宋_GB2312" w:hAnsi="仿宋_GB2312" w:eastAsia="仿宋_GB2312" w:cs="仿宋_GB2312"/>
          <w:sz w:val="24"/>
          <w:u w:val="dotted"/>
        </w:rPr>
        <w:t xml:space="preserve">                                          </w:t>
      </w:r>
    </w:p>
    <w:p>
      <w:pPr>
        <w:spacing w:line="440" w:lineRule="exact"/>
        <w:rPr>
          <w:rFonts w:ascii="仿宋_GB2312" w:hAnsi="仿宋_GB2312" w:eastAsia="仿宋_GB2312" w:cs="仿宋_GB2312"/>
          <w:sz w:val="24"/>
          <w:u w:val="dotted"/>
        </w:rPr>
      </w:pPr>
      <w:r>
        <w:rPr>
          <w:rFonts w:hint="eastAsia" w:ascii="仿宋_GB2312" w:hAnsi="仿宋_GB2312" w:eastAsia="仿宋_GB2312" w:cs="仿宋_GB2312"/>
          <w:sz w:val="24"/>
          <w:u w:val="dotted"/>
        </w:rPr>
        <w:t xml:space="preserve">                                                     </w:t>
      </w:r>
    </w:p>
    <w:p>
      <w:pPr>
        <w:spacing w:line="440" w:lineRule="exact"/>
        <w:rPr>
          <w:rFonts w:ascii="仿宋_GB2312" w:hAnsi="仿宋_GB2312" w:eastAsia="仿宋_GB2312" w:cs="仿宋_GB2312"/>
          <w:sz w:val="24"/>
          <w:u w:val="dotted"/>
        </w:rPr>
      </w:pPr>
      <w:r>
        <w:rPr>
          <w:rFonts w:hint="eastAsia" w:ascii="仿宋_GB2312" w:hAnsi="仿宋_GB2312" w:eastAsia="仿宋_GB2312" w:cs="仿宋_GB2312"/>
          <w:sz w:val="24"/>
        </w:rPr>
        <w:t>质疑事项2</w:t>
      </w:r>
    </w:p>
    <w:p>
      <w:pPr>
        <w:spacing w:line="440" w:lineRule="exact"/>
        <w:rPr>
          <w:rFonts w:ascii="仿宋_GB2312" w:hAnsi="仿宋_GB2312" w:eastAsia="仿宋_GB2312" w:cs="仿宋_GB2312"/>
          <w:sz w:val="24"/>
        </w:rPr>
      </w:pPr>
      <w:r>
        <w:rPr>
          <w:rFonts w:hint="eastAsia" w:ascii="仿宋_GB2312" w:hAnsi="仿宋_GB2312" w:eastAsia="仿宋_GB2312" w:cs="仿宋_GB2312"/>
          <w:sz w:val="24"/>
        </w:rPr>
        <w:t>……</w:t>
      </w:r>
    </w:p>
    <w:p>
      <w:pPr>
        <w:spacing w:line="440" w:lineRule="exact"/>
        <w:rPr>
          <w:rFonts w:ascii="仿宋_GB2312" w:hAnsi="仿宋_GB2312" w:eastAsia="仿宋_GB2312" w:cs="仿宋_GB2312"/>
          <w:bCs/>
          <w:sz w:val="24"/>
        </w:rPr>
      </w:pPr>
      <w:r>
        <w:rPr>
          <w:rFonts w:hint="eastAsia" w:ascii="仿宋_GB2312" w:hAnsi="仿宋_GB2312" w:eastAsia="仿宋_GB2312" w:cs="仿宋_GB2312"/>
          <w:bCs/>
          <w:sz w:val="24"/>
        </w:rPr>
        <w:t>四、与质疑事项相关的质疑请求</w:t>
      </w:r>
    </w:p>
    <w:p>
      <w:pPr>
        <w:spacing w:line="440" w:lineRule="exact"/>
        <w:rPr>
          <w:rFonts w:ascii="仿宋_GB2312" w:hAnsi="仿宋_GB2312" w:eastAsia="仿宋_GB2312" w:cs="仿宋_GB2312"/>
          <w:sz w:val="24"/>
          <w:u w:val="dotted"/>
        </w:rPr>
      </w:pPr>
      <w:r>
        <w:rPr>
          <w:rFonts w:hint="eastAsia" w:ascii="仿宋_GB2312" w:hAnsi="仿宋_GB2312" w:eastAsia="仿宋_GB2312" w:cs="仿宋_GB2312"/>
          <w:sz w:val="24"/>
        </w:rPr>
        <w:t>请求：</w:t>
      </w:r>
      <w:r>
        <w:rPr>
          <w:rFonts w:hint="eastAsia" w:ascii="仿宋_GB2312" w:hAnsi="仿宋_GB2312" w:eastAsia="仿宋_GB2312" w:cs="仿宋_GB2312"/>
          <w:sz w:val="24"/>
          <w:u w:val="dotted"/>
        </w:rPr>
        <w:t xml:space="preserve">                                               </w:t>
      </w:r>
    </w:p>
    <w:p>
      <w:pPr>
        <w:spacing w:line="440" w:lineRule="exact"/>
        <w:rPr>
          <w:rFonts w:ascii="仿宋_GB2312" w:hAnsi="仿宋_GB2312" w:eastAsia="仿宋_GB2312" w:cs="仿宋_GB2312"/>
          <w:sz w:val="24"/>
        </w:rPr>
      </w:pPr>
      <w:r>
        <w:rPr>
          <w:rFonts w:hint="eastAsia" w:ascii="仿宋_GB2312" w:hAnsi="仿宋_GB2312" w:eastAsia="仿宋_GB2312" w:cs="仿宋_GB2312"/>
          <w:sz w:val="24"/>
        </w:rPr>
        <w:t xml:space="preserve">签字（签章）：                   公章：                      </w:t>
      </w:r>
    </w:p>
    <w:p>
      <w:pPr>
        <w:spacing w:line="440" w:lineRule="exact"/>
        <w:rPr>
          <w:rFonts w:ascii="仿宋_GB2312" w:hAnsi="仿宋_GB2312" w:eastAsia="仿宋_GB2312" w:cs="仿宋_GB2312"/>
          <w:sz w:val="24"/>
        </w:rPr>
      </w:pPr>
      <w:r>
        <w:rPr>
          <w:rFonts w:hint="eastAsia" w:ascii="仿宋_GB2312" w:hAnsi="仿宋_GB2312" w:eastAsia="仿宋_GB2312" w:cs="仿宋_GB2312"/>
          <w:sz w:val="24"/>
        </w:rPr>
        <w:t xml:space="preserve">日期：    </w:t>
      </w:r>
    </w:p>
    <w:p>
      <w:pPr>
        <w:spacing w:line="440" w:lineRule="exact"/>
        <w:rPr>
          <w:rFonts w:ascii="仿宋_GB2312" w:hAnsi="仿宋_GB2312" w:eastAsia="仿宋_GB2312" w:cs="仿宋_GB2312"/>
          <w:b/>
          <w:sz w:val="24"/>
        </w:rPr>
      </w:pPr>
      <w:r>
        <w:rPr>
          <w:rFonts w:hint="eastAsia" w:ascii="仿宋_GB2312" w:hAnsi="仿宋_GB2312" w:eastAsia="仿宋_GB2312" w:cs="仿宋_GB2312"/>
          <w:b/>
          <w:sz w:val="24"/>
        </w:rPr>
        <w:br w:type="page"/>
      </w:r>
    </w:p>
    <w:p>
      <w:pPr>
        <w:spacing w:line="440" w:lineRule="exact"/>
        <w:rPr>
          <w:rFonts w:ascii="仿宋_GB2312" w:hAnsi="仿宋_GB2312" w:eastAsia="仿宋_GB2312" w:cs="仿宋_GB2312"/>
          <w:b/>
          <w:sz w:val="24"/>
        </w:rPr>
      </w:pPr>
      <w:r>
        <w:rPr>
          <w:rFonts w:hint="eastAsia" w:ascii="仿宋_GB2312" w:hAnsi="仿宋_GB2312" w:eastAsia="仿宋_GB2312" w:cs="仿宋_GB2312"/>
          <w:b/>
          <w:sz w:val="24"/>
        </w:rPr>
        <w:t>质疑函制作说明：</w:t>
      </w:r>
    </w:p>
    <w:p>
      <w:pPr>
        <w:widowControl/>
        <w:spacing w:line="440" w:lineRule="exact"/>
        <w:ind w:firstLine="480" w:firstLineChars="200"/>
        <w:jc w:val="left"/>
        <w:rPr>
          <w:rFonts w:ascii="仿宋_GB2312" w:hAnsi="仿宋_GB2312" w:eastAsia="仿宋_GB2312" w:cs="仿宋_GB2312"/>
          <w:sz w:val="24"/>
        </w:rPr>
      </w:pPr>
      <w:r>
        <w:rPr>
          <w:rFonts w:hint="eastAsia" w:ascii="仿宋_GB2312" w:hAnsi="仿宋_GB2312" w:eastAsia="仿宋_GB2312" w:cs="仿宋_GB2312"/>
          <w:sz w:val="24"/>
        </w:rPr>
        <w:t>1.供应商提出质疑时，应提交质疑函和必要的证明材料。</w:t>
      </w:r>
    </w:p>
    <w:p>
      <w:pPr>
        <w:widowControl/>
        <w:spacing w:line="440" w:lineRule="exact"/>
        <w:ind w:firstLine="480" w:firstLineChars="200"/>
        <w:jc w:val="left"/>
        <w:rPr>
          <w:rFonts w:ascii="仿宋_GB2312" w:hAnsi="仿宋_GB2312" w:eastAsia="仿宋_GB2312" w:cs="仿宋_GB2312"/>
          <w:sz w:val="24"/>
        </w:rPr>
      </w:pPr>
      <w:r>
        <w:rPr>
          <w:rFonts w:hint="eastAsia" w:ascii="仿宋_GB2312" w:hAnsi="仿宋_GB2312" w:eastAsia="仿宋_GB2312" w:cs="仿宋_GB2312"/>
          <w:sz w:val="24"/>
        </w:rPr>
        <w:t>2.质疑供应商若委托代理人进行质疑的，质疑函应按要求列明“授权代表”的有关内容，并在附件中提交由质疑</w:t>
      </w:r>
      <w:r>
        <w:rPr>
          <w:rFonts w:hint="eastAsia" w:ascii="仿宋_GB2312" w:hAnsi="仿宋_GB2312" w:eastAsia="仿宋_GB2312" w:cs="仿宋_GB2312"/>
          <w:kern w:val="0"/>
          <w:sz w:val="24"/>
        </w:rPr>
        <w:t>供应商签署的授权委托书。授权委托书应载明代理人的姓名或者名称、代理事项、具体权限、期限和相关事项。</w:t>
      </w:r>
    </w:p>
    <w:p>
      <w:pPr>
        <w:widowControl/>
        <w:spacing w:line="440" w:lineRule="exact"/>
        <w:ind w:firstLine="480" w:firstLineChars="200"/>
        <w:jc w:val="left"/>
        <w:rPr>
          <w:rFonts w:ascii="仿宋_GB2312" w:hAnsi="仿宋_GB2312" w:eastAsia="仿宋_GB2312" w:cs="仿宋_GB2312"/>
          <w:sz w:val="24"/>
        </w:rPr>
      </w:pPr>
      <w:r>
        <w:rPr>
          <w:rFonts w:hint="eastAsia" w:ascii="仿宋_GB2312" w:hAnsi="仿宋_GB2312" w:eastAsia="仿宋_GB2312" w:cs="仿宋_GB2312"/>
          <w:sz w:val="24"/>
        </w:rPr>
        <w:t>3.质疑供应商若对项目的某一分包进行质疑，质疑函中应列明具体分包号。</w:t>
      </w:r>
    </w:p>
    <w:p>
      <w:pPr>
        <w:widowControl/>
        <w:spacing w:line="440" w:lineRule="exact"/>
        <w:ind w:firstLine="480" w:firstLineChars="200"/>
        <w:jc w:val="left"/>
        <w:rPr>
          <w:rFonts w:ascii="仿宋_GB2312" w:hAnsi="仿宋_GB2312" w:eastAsia="仿宋_GB2312" w:cs="仿宋_GB2312"/>
          <w:sz w:val="24"/>
        </w:rPr>
      </w:pPr>
      <w:r>
        <w:rPr>
          <w:rFonts w:hint="eastAsia" w:ascii="仿宋_GB2312" w:hAnsi="仿宋_GB2312" w:eastAsia="仿宋_GB2312" w:cs="仿宋_GB2312"/>
          <w:sz w:val="24"/>
        </w:rPr>
        <w:t>4.质疑函的质疑事项应具体、明确，并有必要的事实依据和法律依据。</w:t>
      </w:r>
    </w:p>
    <w:p>
      <w:pPr>
        <w:widowControl/>
        <w:spacing w:line="440" w:lineRule="exact"/>
        <w:ind w:firstLine="480" w:firstLineChars="200"/>
        <w:jc w:val="left"/>
        <w:rPr>
          <w:rFonts w:ascii="仿宋_GB2312" w:hAnsi="仿宋_GB2312" w:eastAsia="仿宋_GB2312" w:cs="仿宋_GB2312"/>
          <w:sz w:val="24"/>
        </w:rPr>
      </w:pPr>
      <w:r>
        <w:rPr>
          <w:rFonts w:hint="eastAsia" w:ascii="仿宋_GB2312" w:hAnsi="仿宋_GB2312" w:eastAsia="仿宋_GB2312" w:cs="仿宋_GB2312"/>
          <w:sz w:val="24"/>
        </w:rPr>
        <w:t>5.质疑函的质疑请求应与质疑事项相关。</w:t>
      </w:r>
    </w:p>
    <w:p>
      <w:pPr>
        <w:widowControl/>
        <w:spacing w:line="440" w:lineRule="exact"/>
        <w:ind w:firstLine="480" w:firstLineChars="200"/>
        <w:jc w:val="left"/>
        <w:rPr>
          <w:rFonts w:ascii="仿宋_GB2312" w:hAnsi="仿宋_GB2312" w:eastAsia="仿宋_GB2312" w:cs="仿宋_GB2312"/>
          <w:sz w:val="24"/>
        </w:rPr>
      </w:pPr>
      <w:r>
        <w:rPr>
          <w:rFonts w:hint="eastAsia" w:ascii="仿宋_GB2312" w:hAnsi="仿宋_GB2312" w:eastAsia="仿宋_GB2312" w:cs="仿宋_GB2312"/>
          <w:sz w:val="24"/>
        </w:rPr>
        <w:t>6.质疑供应商为自然人的，质疑函应由本人签字；质疑供应商为法人或者其他组织的，质疑函应由法定代表人、主要负责人，或者其授权代表签字或者盖章，并加盖公章。</w:t>
      </w:r>
    </w:p>
    <w:p>
      <w:pPr>
        <w:widowControl/>
        <w:spacing w:line="440" w:lineRule="exact"/>
        <w:ind w:firstLine="600" w:firstLineChars="200"/>
        <w:jc w:val="left"/>
        <w:rPr>
          <w:rFonts w:ascii="仿宋_GB2312" w:hAnsi="仿宋_GB2312" w:eastAsia="仿宋_GB2312" w:cs="仿宋_GB2312"/>
          <w:sz w:val="30"/>
          <w:szCs w:val="30"/>
        </w:rPr>
      </w:pPr>
    </w:p>
    <w:p>
      <w:pPr>
        <w:spacing w:line="360" w:lineRule="auto"/>
        <w:jc w:val="center"/>
        <w:rPr>
          <w:rFonts w:ascii="仿宋_GB2312" w:hAnsi="仿宋_GB2312" w:eastAsia="仿宋_GB2312" w:cs="仿宋_GB2312"/>
          <w:b/>
          <w:spacing w:val="6"/>
          <w:sz w:val="32"/>
          <w:szCs w:val="32"/>
        </w:rPr>
      </w:pPr>
    </w:p>
    <w:p>
      <w:pPr>
        <w:spacing w:line="360" w:lineRule="auto"/>
        <w:jc w:val="center"/>
        <w:rPr>
          <w:rFonts w:ascii="仿宋_GB2312" w:hAnsi="仿宋_GB2312" w:eastAsia="仿宋_GB2312" w:cs="仿宋_GB2312"/>
          <w:b/>
          <w:spacing w:val="6"/>
          <w:sz w:val="32"/>
          <w:szCs w:val="32"/>
        </w:rPr>
      </w:pPr>
    </w:p>
    <w:p>
      <w:pPr>
        <w:spacing w:line="360" w:lineRule="auto"/>
        <w:jc w:val="center"/>
        <w:rPr>
          <w:rFonts w:ascii="仿宋_GB2312" w:hAnsi="仿宋_GB2312" w:eastAsia="仿宋_GB2312" w:cs="仿宋_GB2312"/>
          <w:b/>
          <w:spacing w:val="6"/>
          <w:sz w:val="32"/>
          <w:szCs w:val="32"/>
        </w:rPr>
      </w:pPr>
    </w:p>
    <w:p>
      <w:pPr>
        <w:spacing w:line="360" w:lineRule="auto"/>
        <w:jc w:val="center"/>
        <w:rPr>
          <w:rFonts w:ascii="仿宋_GB2312" w:hAnsi="仿宋_GB2312" w:eastAsia="仿宋_GB2312" w:cs="仿宋_GB2312"/>
          <w:b/>
          <w:spacing w:val="6"/>
          <w:sz w:val="32"/>
          <w:szCs w:val="32"/>
        </w:rPr>
      </w:pPr>
    </w:p>
    <w:p>
      <w:pPr>
        <w:spacing w:line="360" w:lineRule="auto"/>
        <w:jc w:val="center"/>
        <w:rPr>
          <w:rFonts w:ascii="仿宋_GB2312" w:hAnsi="仿宋_GB2312" w:eastAsia="仿宋_GB2312" w:cs="仿宋_GB2312"/>
          <w:b/>
          <w:spacing w:val="6"/>
          <w:sz w:val="32"/>
          <w:szCs w:val="32"/>
        </w:rPr>
      </w:pPr>
    </w:p>
    <w:p>
      <w:pPr>
        <w:spacing w:line="360" w:lineRule="auto"/>
        <w:jc w:val="center"/>
        <w:rPr>
          <w:rFonts w:ascii="仿宋_GB2312" w:hAnsi="仿宋_GB2312" w:eastAsia="仿宋_GB2312" w:cs="仿宋_GB2312"/>
          <w:b/>
          <w:spacing w:val="6"/>
          <w:sz w:val="32"/>
          <w:szCs w:val="32"/>
        </w:rPr>
      </w:pPr>
    </w:p>
    <w:p>
      <w:pPr>
        <w:spacing w:line="360" w:lineRule="auto"/>
        <w:jc w:val="center"/>
        <w:rPr>
          <w:rFonts w:ascii="仿宋_GB2312" w:hAnsi="仿宋_GB2312" w:eastAsia="仿宋_GB2312" w:cs="仿宋_GB2312"/>
          <w:b/>
          <w:spacing w:val="6"/>
          <w:sz w:val="32"/>
          <w:szCs w:val="32"/>
        </w:rPr>
      </w:pPr>
    </w:p>
    <w:p>
      <w:pPr>
        <w:spacing w:line="360" w:lineRule="auto"/>
        <w:jc w:val="center"/>
        <w:rPr>
          <w:rFonts w:ascii="仿宋_GB2312" w:hAnsi="仿宋_GB2312" w:eastAsia="仿宋_GB2312" w:cs="仿宋_GB2312"/>
          <w:b/>
          <w:spacing w:val="6"/>
          <w:sz w:val="32"/>
          <w:szCs w:val="32"/>
        </w:rPr>
      </w:pPr>
    </w:p>
    <w:p>
      <w:pPr>
        <w:spacing w:line="360" w:lineRule="auto"/>
        <w:jc w:val="center"/>
        <w:rPr>
          <w:rFonts w:ascii="仿宋_GB2312" w:hAnsi="仿宋_GB2312" w:eastAsia="仿宋_GB2312" w:cs="仿宋_GB2312"/>
          <w:b/>
          <w:spacing w:val="6"/>
          <w:sz w:val="32"/>
          <w:szCs w:val="32"/>
        </w:rPr>
      </w:pPr>
    </w:p>
    <w:p>
      <w:pPr>
        <w:spacing w:line="360" w:lineRule="auto"/>
        <w:jc w:val="center"/>
        <w:rPr>
          <w:rFonts w:ascii="仿宋_GB2312" w:hAnsi="仿宋_GB2312" w:eastAsia="仿宋_GB2312" w:cs="仿宋_GB2312"/>
          <w:b/>
          <w:spacing w:val="6"/>
          <w:sz w:val="32"/>
          <w:szCs w:val="32"/>
        </w:rPr>
      </w:pPr>
    </w:p>
    <w:p>
      <w:pPr>
        <w:rPr>
          <w:rFonts w:ascii="仿宋_GB2312" w:hAnsi="仿宋_GB2312" w:eastAsia="仿宋_GB2312" w:cs="仿宋_GB2312"/>
          <w:b/>
          <w:spacing w:val="6"/>
          <w:sz w:val="32"/>
          <w:szCs w:val="32"/>
        </w:rPr>
      </w:pPr>
      <w:r>
        <w:rPr>
          <w:rFonts w:hint="eastAsia" w:ascii="仿宋_GB2312" w:hAnsi="仿宋_GB2312" w:eastAsia="仿宋_GB2312" w:cs="仿宋_GB2312"/>
          <w:b/>
          <w:spacing w:val="6"/>
          <w:sz w:val="32"/>
          <w:szCs w:val="32"/>
        </w:rPr>
        <w:br w:type="page"/>
      </w:r>
    </w:p>
    <w:p>
      <w:pPr>
        <w:spacing w:line="440" w:lineRule="exact"/>
        <w:jc w:val="left"/>
        <w:rPr>
          <w:rFonts w:ascii="仿宋_GB2312" w:hAnsi="仿宋_GB2312" w:eastAsia="仿宋_GB2312" w:cs="仿宋_GB2312"/>
          <w:b/>
          <w:spacing w:val="6"/>
          <w:sz w:val="32"/>
          <w:szCs w:val="32"/>
        </w:rPr>
      </w:pPr>
      <w:r>
        <w:rPr>
          <w:rFonts w:hint="eastAsia" w:ascii="仿宋_GB2312" w:hAnsi="仿宋_GB2312" w:eastAsia="仿宋_GB2312" w:cs="仿宋_GB2312"/>
          <w:b/>
          <w:spacing w:val="6"/>
          <w:sz w:val="32"/>
          <w:szCs w:val="32"/>
        </w:rPr>
        <w:t>附件3：投诉书范本及制作说明</w:t>
      </w:r>
    </w:p>
    <w:p>
      <w:pPr>
        <w:spacing w:line="440" w:lineRule="exact"/>
        <w:jc w:val="center"/>
        <w:rPr>
          <w:rFonts w:ascii="仿宋_GB2312" w:hAnsi="仿宋_GB2312" w:eastAsia="仿宋_GB2312" w:cs="仿宋_GB2312"/>
          <w:b/>
          <w:sz w:val="24"/>
        </w:rPr>
      </w:pPr>
    </w:p>
    <w:p>
      <w:pPr>
        <w:spacing w:line="440" w:lineRule="exact"/>
        <w:jc w:val="center"/>
        <w:rPr>
          <w:rFonts w:ascii="仿宋_GB2312" w:hAnsi="仿宋_GB2312" w:eastAsia="仿宋_GB2312" w:cs="仿宋_GB2312"/>
          <w:b/>
          <w:spacing w:val="6"/>
          <w:sz w:val="32"/>
          <w:szCs w:val="32"/>
        </w:rPr>
      </w:pPr>
      <w:r>
        <w:rPr>
          <w:rFonts w:hint="eastAsia" w:ascii="仿宋_GB2312" w:hAnsi="仿宋_GB2312" w:eastAsia="仿宋_GB2312" w:cs="仿宋_GB2312"/>
          <w:b/>
          <w:spacing w:val="6"/>
          <w:sz w:val="32"/>
          <w:szCs w:val="32"/>
        </w:rPr>
        <w:t>投诉书范本</w:t>
      </w:r>
    </w:p>
    <w:p>
      <w:pPr>
        <w:spacing w:line="440" w:lineRule="exact"/>
        <w:rPr>
          <w:rFonts w:ascii="仿宋_GB2312" w:hAnsi="仿宋_GB2312" w:eastAsia="仿宋_GB2312" w:cs="仿宋_GB2312"/>
          <w:sz w:val="24"/>
        </w:rPr>
      </w:pPr>
      <w:r>
        <w:rPr>
          <w:rFonts w:hint="eastAsia" w:ascii="仿宋_GB2312" w:hAnsi="仿宋_GB2312" w:eastAsia="仿宋_GB2312" w:cs="仿宋_GB2312"/>
          <w:sz w:val="24"/>
        </w:rPr>
        <w:t>一、投诉相关主体基本情况</w:t>
      </w:r>
    </w:p>
    <w:p>
      <w:pPr>
        <w:spacing w:line="440" w:lineRule="exact"/>
        <w:rPr>
          <w:rFonts w:ascii="仿宋_GB2312" w:hAnsi="仿宋_GB2312" w:eastAsia="仿宋_GB2312" w:cs="仿宋_GB2312"/>
          <w:sz w:val="24"/>
          <w:u w:val="dotted"/>
        </w:rPr>
      </w:pPr>
      <w:r>
        <w:rPr>
          <w:rFonts w:hint="eastAsia" w:ascii="仿宋_GB2312" w:hAnsi="仿宋_GB2312" w:eastAsia="仿宋_GB2312" w:cs="仿宋_GB2312"/>
          <w:sz w:val="24"/>
        </w:rPr>
        <w:t>投诉人：</w:t>
      </w:r>
      <w:r>
        <w:rPr>
          <w:rFonts w:hint="eastAsia" w:ascii="仿宋_GB2312" w:hAnsi="仿宋_GB2312" w:eastAsia="仿宋_GB2312" w:cs="仿宋_GB2312"/>
          <w:sz w:val="24"/>
          <w:u w:val="dotted"/>
        </w:rPr>
        <w:t xml:space="preserve">                                               </w:t>
      </w:r>
    </w:p>
    <w:p>
      <w:pPr>
        <w:spacing w:line="440" w:lineRule="exact"/>
        <w:rPr>
          <w:rFonts w:ascii="仿宋_GB2312" w:hAnsi="仿宋_GB2312" w:eastAsia="仿宋_GB2312" w:cs="仿宋_GB2312"/>
          <w:sz w:val="24"/>
          <w:u w:val="single"/>
        </w:rPr>
      </w:pPr>
      <w:r>
        <w:rPr>
          <w:rFonts w:hint="eastAsia" w:ascii="仿宋_GB2312" w:hAnsi="仿宋_GB2312" w:eastAsia="仿宋_GB2312" w:cs="仿宋_GB2312"/>
          <w:sz w:val="24"/>
        </w:rPr>
        <w:t>地     址：</w:t>
      </w:r>
      <w:r>
        <w:rPr>
          <w:rFonts w:hint="eastAsia" w:ascii="仿宋_GB2312" w:hAnsi="仿宋_GB2312" w:eastAsia="仿宋_GB2312" w:cs="仿宋_GB2312"/>
          <w:sz w:val="24"/>
          <w:u w:val="dotted"/>
        </w:rPr>
        <w:t xml:space="preserve">                             </w:t>
      </w:r>
      <w:r>
        <w:rPr>
          <w:rFonts w:hint="eastAsia" w:ascii="仿宋_GB2312" w:hAnsi="仿宋_GB2312" w:eastAsia="仿宋_GB2312" w:cs="仿宋_GB2312"/>
          <w:sz w:val="24"/>
        </w:rPr>
        <w:t>邮编：</w:t>
      </w:r>
      <w:r>
        <w:rPr>
          <w:rFonts w:hint="eastAsia" w:ascii="仿宋_GB2312" w:hAnsi="仿宋_GB2312" w:eastAsia="仿宋_GB2312" w:cs="仿宋_GB2312"/>
          <w:sz w:val="24"/>
          <w:u w:val="dotted"/>
        </w:rPr>
        <w:t xml:space="preserve">         </w:t>
      </w:r>
      <w:r>
        <w:rPr>
          <w:rFonts w:hint="eastAsia" w:ascii="仿宋_GB2312" w:hAnsi="仿宋_GB2312" w:eastAsia="仿宋_GB2312" w:cs="仿宋_GB2312"/>
          <w:sz w:val="24"/>
          <w:u w:val="single"/>
        </w:rPr>
        <w:t xml:space="preserve">   </w:t>
      </w:r>
    </w:p>
    <w:p>
      <w:pPr>
        <w:tabs>
          <w:tab w:val="left" w:pos="6510"/>
        </w:tabs>
        <w:spacing w:line="440" w:lineRule="exact"/>
        <w:jc w:val="left"/>
        <w:rPr>
          <w:rFonts w:ascii="仿宋_GB2312" w:hAnsi="仿宋_GB2312" w:eastAsia="仿宋_GB2312" w:cs="仿宋_GB2312"/>
          <w:sz w:val="24"/>
        </w:rPr>
      </w:pPr>
      <w:r>
        <w:rPr>
          <w:rFonts w:hint="eastAsia" w:ascii="仿宋_GB2312" w:hAnsi="仿宋_GB2312" w:eastAsia="仿宋_GB2312" w:cs="仿宋_GB2312"/>
          <w:sz w:val="24"/>
        </w:rPr>
        <w:t>法定代表人/主要负责人：</w:t>
      </w:r>
      <w:r>
        <w:rPr>
          <w:rFonts w:hint="eastAsia" w:ascii="仿宋_GB2312" w:hAnsi="仿宋_GB2312" w:eastAsia="仿宋_GB2312" w:cs="仿宋_GB2312"/>
          <w:sz w:val="24"/>
          <w:u w:val="dotted"/>
        </w:rPr>
        <w:t xml:space="preserve">                                   </w:t>
      </w:r>
      <w:r>
        <w:rPr>
          <w:rFonts w:hint="eastAsia" w:ascii="仿宋_GB2312" w:hAnsi="仿宋_GB2312" w:eastAsia="仿宋_GB2312" w:cs="仿宋_GB2312"/>
          <w:sz w:val="24"/>
        </w:rPr>
        <w:t xml:space="preserve">  </w:t>
      </w:r>
    </w:p>
    <w:p>
      <w:pPr>
        <w:tabs>
          <w:tab w:val="left" w:pos="6510"/>
        </w:tabs>
        <w:spacing w:line="440" w:lineRule="exact"/>
        <w:rPr>
          <w:rFonts w:ascii="仿宋_GB2312" w:hAnsi="仿宋_GB2312" w:eastAsia="仿宋_GB2312" w:cs="仿宋_GB2312"/>
          <w:sz w:val="24"/>
          <w:u w:val="dotted"/>
        </w:rPr>
      </w:pPr>
      <w:r>
        <w:rPr>
          <w:rFonts w:hint="eastAsia" w:ascii="仿宋_GB2312" w:hAnsi="仿宋_GB2312" w:eastAsia="仿宋_GB2312" w:cs="仿宋_GB2312"/>
          <w:sz w:val="24"/>
        </w:rPr>
        <w:t>联系电话：</w:t>
      </w:r>
      <w:r>
        <w:rPr>
          <w:rFonts w:hint="eastAsia" w:ascii="仿宋_GB2312" w:hAnsi="仿宋_GB2312" w:eastAsia="仿宋_GB2312" w:cs="仿宋_GB2312"/>
          <w:sz w:val="24"/>
          <w:u w:val="dotted"/>
        </w:rPr>
        <w:t xml:space="preserve">                                             </w:t>
      </w:r>
    </w:p>
    <w:p>
      <w:pPr>
        <w:spacing w:line="440" w:lineRule="exact"/>
        <w:rPr>
          <w:rFonts w:ascii="仿宋_GB2312" w:hAnsi="仿宋_GB2312" w:eastAsia="仿宋_GB2312" w:cs="仿宋_GB2312"/>
          <w:sz w:val="24"/>
          <w:u w:val="dotted"/>
        </w:rPr>
      </w:pPr>
      <w:r>
        <w:rPr>
          <w:rFonts w:hint="eastAsia" w:ascii="仿宋_GB2312" w:hAnsi="仿宋_GB2312" w:eastAsia="仿宋_GB2312" w:cs="仿宋_GB2312"/>
          <w:sz w:val="24"/>
        </w:rPr>
        <w:t>授权代表：</w:t>
      </w:r>
      <w:r>
        <w:rPr>
          <w:rFonts w:hint="eastAsia" w:ascii="仿宋_GB2312" w:hAnsi="仿宋_GB2312" w:eastAsia="仿宋_GB2312" w:cs="仿宋_GB2312"/>
          <w:sz w:val="24"/>
          <w:u w:val="dotted"/>
        </w:rPr>
        <w:t xml:space="preserve">             </w:t>
      </w:r>
      <w:r>
        <w:rPr>
          <w:rFonts w:hint="eastAsia" w:ascii="仿宋_GB2312" w:hAnsi="仿宋_GB2312" w:eastAsia="仿宋_GB2312" w:cs="仿宋_GB2312"/>
          <w:sz w:val="24"/>
        </w:rPr>
        <w:t>联系电话</w:t>
      </w:r>
      <w:r>
        <w:rPr>
          <w:rFonts w:hint="eastAsia" w:ascii="仿宋_GB2312" w:hAnsi="仿宋_GB2312" w:eastAsia="仿宋_GB2312" w:cs="仿宋_GB2312"/>
          <w:sz w:val="24"/>
          <w:u w:val="dotted"/>
        </w:rPr>
        <w:t xml:space="preserve">：                  </w:t>
      </w:r>
    </w:p>
    <w:p>
      <w:pPr>
        <w:spacing w:line="440" w:lineRule="exact"/>
        <w:rPr>
          <w:rFonts w:ascii="仿宋_GB2312" w:hAnsi="仿宋_GB2312" w:eastAsia="仿宋_GB2312" w:cs="仿宋_GB2312"/>
          <w:sz w:val="24"/>
          <w:u w:val="dotted"/>
        </w:rPr>
      </w:pPr>
      <w:r>
        <w:rPr>
          <w:rFonts w:hint="eastAsia" w:ascii="仿宋_GB2312" w:hAnsi="仿宋_GB2312" w:eastAsia="仿宋_GB2312" w:cs="仿宋_GB2312"/>
          <w:sz w:val="24"/>
        </w:rPr>
        <w:t>地     址：</w:t>
      </w:r>
      <w:r>
        <w:rPr>
          <w:rFonts w:hint="eastAsia" w:ascii="仿宋_GB2312" w:hAnsi="仿宋_GB2312" w:eastAsia="仿宋_GB2312" w:cs="仿宋_GB2312"/>
          <w:sz w:val="24"/>
          <w:u w:val="dotted"/>
        </w:rPr>
        <w:t xml:space="preserve">                             </w:t>
      </w:r>
      <w:r>
        <w:rPr>
          <w:rFonts w:hint="eastAsia" w:ascii="仿宋_GB2312" w:hAnsi="仿宋_GB2312" w:eastAsia="仿宋_GB2312" w:cs="仿宋_GB2312"/>
          <w:sz w:val="24"/>
        </w:rPr>
        <w:t>邮编：</w:t>
      </w:r>
      <w:r>
        <w:rPr>
          <w:rFonts w:hint="eastAsia" w:ascii="仿宋_GB2312" w:hAnsi="仿宋_GB2312" w:eastAsia="仿宋_GB2312" w:cs="仿宋_GB2312"/>
          <w:sz w:val="24"/>
          <w:u w:val="dotted"/>
        </w:rPr>
        <w:t xml:space="preserve">         </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u w:val="dotted"/>
        </w:rPr>
        <w:t xml:space="preserve">                   </w:t>
      </w:r>
    </w:p>
    <w:p>
      <w:pPr>
        <w:spacing w:line="440" w:lineRule="exact"/>
        <w:rPr>
          <w:rFonts w:ascii="仿宋_GB2312" w:hAnsi="仿宋_GB2312" w:eastAsia="仿宋_GB2312" w:cs="仿宋_GB2312"/>
          <w:sz w:val="24"/>
          <w:u w:val="single"/>
        </w:rPr>
      </w:pPr>
      <w:r>
        <w:rPr>
          <w:rFonts w:hint="eastAsia" w:ascii="仿宋_GB2312" w:hAnsi="仿宋_GB2312" w:eastAsia="仿宋_GB2312" w:cs="仿宋_GB2312"/>
          <w:sz w:val="24"/>
        </w:rPr>
        <w:t>被投诉人1：</w:t>
      </w:r>
      <w:r>
        <w:rPr>
          <w:rFonts w:hint="eastAsia" w:ascii="仿宋_GB2312" w:hAnsi="仿宋_GB2312" w:eastAsia="仿宋_GB2312" w:cs="仿宋_GB2312"/>
          <w:sz w:val="24"/>
          <w:u w:val="dotted"/>
        </w:rPr>
        <w:t xml:space="preserve">                                           </w:t>
      </w:r>
      <w:r>
        <w:rPr>
          <w:rFonts w:hint="eastAsia" w:ascii="仿宋_GB2312" w:hAnsi="仿宋_GB2312" w:eastAsia="仿宋_GB2312" w:cs="仿宋_GB2312"/>
          <w:sz w:val="24"/>
          <w:u w:val="single"/>
        </w:rPr>
        <w:t xml:space="preserve">  </w:t>
      </w:r>
    </w:p>
    <w:p>
      <w:pPr>
        <w:spacing w:line="440" w:lineRule="exact"/>
        <w:rPr>
          <w:rFonts w:ascii="仿宋_GB2312" w:hAnsi="仿宋_GB2312" w:eastAsia="仿宋_GB2312" w:cs="仿宋_GB2312"/>
          <w:sz w:val="24"/>
          <w:u w:val="single"/>
        </w:rPr>
      </w:pPr>
      <w:r>
        <w:rPr>
          <w:rFonts w:hint="eastAsia" w:ascii="仿宋_GB2312" w:hAnsi="仿宋_GB2312" w:eastAsia="仿宋_GB2312" w:cs="仿宋_GB2312"/>
          <w:sz w:val="24"/>
        </w:rPr>
        <w:t>地     址：</w:t>
      </w:r>
      <w:r>
        <w:rPr>
          <w:rFonts w:hint="eastAsia" w:ascii="仿宋_GB2312" w:hAnsi="仿宋_GB2312" w:eastAsia="仿宋_GB2312" w:cs="仿宋_GB2312"/>
          <w:sz w:val="24"/>
          <w:u w:val="dotted"/>
        </w:rPr>
        <w:t xml:space="preserve">                             </w:t>
      </w:r>
      <w:r>
        <w:rPr>
          <w:rFonts w:hint="eastAsia" w:ascii="仿宋_GB2312" w:hAnsi="仿宋_GB2312" w:eastAsia="仿宋_GB2312" w:cs="仿宋_GB2312"/>
          <w:sz w:val="24"/>
        </w:rPr>
        <w:t>邮编：</w:t>
      </w:r>
      <w:r>
        <w:rPr>
          <w:rFonts w:hint="eastAsia" w:ascii="仿宋_GB2312" w:hAnsi="仿宋_GB2312" w:eastAsia="仿宋_GB2312" w:cs="仿宋_GB2312"/>
          <w:sz w:val="24"/>
          <w:u w:val="dotted"/>
        </w:rPr>
        <w:t xml:space="preserve">          </w:t>
      </w:r>
      <w:r>
        <w:rPr>
          <w:rFonts w:hint="eastAsia" w:ascii="仿宋_GB2312" w:hAnsi="仿宋_GB2312" w:eastAsia="仿宋_GB2312" w:cs="仿宋_GB2312"/>
          <w:sz w:val="24"/>
          <w:u w:val="single"/>
        </w:rPr>
        <w:t xml:space="preserve"> </w:t>
      </w:r>
    </w:p>
    <w:p>
      <w:pPr>
        <w:spacing w:line="440" w:lineRule="exact"/>
        <w:rPr>
          <w:rFonts w:ascii="仿宋_GB2312" w:hAnsi="仿宋_GB2312" w:eastAsia="仿宋_GB2312" w:cs="仿宋_GB2312"/>
          <w:sz w:val="24"/>
          <w:u w:val="single"/>
        </w:rPr>
      </w:pPr>
      <w:r>
        <w:rPr>
          <w:rFonts w:hint="eastAsia" w:ascii="仿宋_GB2312" w:hAnsi="仿宋_GB2312" w:eastAsia="仿宋_GB2312" w:cs="仿宋_GB2312"/>
          <w:sz w:val="24"/>
        </w:rPr>
        <w:t>联系人：</w:t>
      </w:r>
      <w:r>
        <w:rPr>
          <w:rFonts w:hint="eastAsia" w:ascii="仿宋_GB2312" w:hAnsi="仿宋_GB2312" w:eastAsia="仿宋_GB2312" w:cs="仿宋_GB2312"/>
          <w:sz w:val="24"/>
          <w:u w:val="dotted"/>
        </w:rPr>
        <w:t xml:space="preserve">               </w:t>
      </w:r>
      <w:r>
        <w:rPr>
          <w:rFonts w:hint="eastAsia" w:ascii="仿宋_GB2312" w:hAnsi="仿宋_GB2312" w:eastAsia="仿宋_GB2312" w:cs="仿宋_GB2312"/>
          <w:sz w:val="24"/>
        </w:rPr>
        <w:t>联系电话：</w:t>
      </w:r>
      <w:r>
        <w:rPr>
          <w:rFonts w:hint="eastAsia" w:ascii="仿宋_GB2312" w:hAnsi="仿宋_GB2312" w:eastAsia="仿宋_GB2312" w:cs="仿宋_GB2312"/>
          <w:sz w:val="24"/>
          <w:u w:val="dotted"/>
        </w:rPr>
        <w:t xml:space="preserve">                      </w:t>
      </w:r>
      <w:r>
        <w:rPr>
          <w:rFonts w:hint="eastAsia" w:ascii="仿宋_GB2312" w:hAnsi="仿宋_GB2312" w:eastAsia="仿宋_GB2312" w:cs="仿宋_GB2312"/>
          <w:sz w:val="24"/>
          <w:u w:val="single"/>
        </w:rPr>
        <w:t xml:space="preserve"> </w:t>
      </w:r>
    </w:p>
    <w:p>
      <w:pPr>
        <w:spacing w:line="440" w:lineRule="exact"/>
        <w:rPr>
          <w:rFonts w:ascii="仿宋_GB2312" w:hAnsi="仿宋_GB2312" w:eastAsia="仿宋_GB2312" w:cs="仿宋_GB2312"/>
          <w:sz w:val="24"/>
        </w:rPr>
      </w:pPr>
      <w:r>
        <w:rPr>
          <w:rFonts w:hint="eastAsia" w:ascii="仿宋_GB2312" w:hAnsi="仿宋_GB2312" w:eastAsia="仿宋_GB2312" w:cs="仿宋_GB2312"/>
          <w:sz w:val="24"/>
        </w:rPr>
        <w:t>被投诉人2</w:t>
      </w:r>
    </w:p>
    <w:p>
      <w:pPr>
        <w:spacing w:line="440" w:lineRule="exact"/>
        <w:rPr>
          <w:rFonts w:ascii="仿宋_GB2312" w:hAnsi="仿宋_GB2312" w:eastAsia="仿宋_GB2312" w:cs="仿宋_GB2312"/>
          <w:sz w:val="24"/>
          <w:u w:val="dotted"/>
        </w:rPr>
      </w:pPr>
      <w:r>
        <w:rPr>
          <w:rFonts w:hint="eastAsia" w:ascii="仿宋_GB2312" w:hAnsi="仿宋_GB2312" w:eastAsia="仿宋_GB2312" w:cs="仿宋_GB2312"/>
          <w:sz w:val="24"/>
        </w:rPr>
        <w:t>……</w:t>
      </w:r>
    </w:p>
    <w:p>
      <w:pPr>
        <w:spacing w:line="440" w:lineRule="exact"/>
        <w:rPr>
          <w:rFonts w:ascii="仿宋_GB2312" w:hAnsi="仿宋_GB2312" w:eastAsia="仿宋_GB2312" w:cs="仿宋_GB2312"/>
          <w:sz w:val="24"/>
          <w:u w:val="single"/>
        </w:rPr>
      </w:pPr>
      <w:r>
        <w:rPr>
          <w:rFonts w:hint="eastAsia" w:ascii="仿宋_GB2312" w:hAnsi="仿宋_GB2312" w:eastAsia="仿宋_GB2312" w:cs="仿宋_GB2312"/>
          <w:sz w:val="24"/>
        </w:rPr>
        <w:t>相关供应商：</w:t>
      </w:r>
      <w:r>
        <w:rPr>
          <w:rFonts w:hint="eastAsia" w:ascii="仿宋_GB2312" w:hAnsi="仿宋_GB2312" w:eastAsia="仿宋_GB2312" w:cs="仿宋_GB2312"/>
          <w:sz w:val="24"/>
          <w:u w:val="dotted"/>
        </w:rPr>
        <w:t xml:space="preserve">                                           </w:t>
      </w:r>
      <w:r>
        <w:rPr>
          <w:rFonts w:hint="eastAsia" w:ascii="仿宋_GB2312" w:hAnsi="仿宋_GB2312" w:eastAsia="仿宋_GB2312" w:cs="仿宋_GB2312"/>
          <w:sz w:val="24"/>
          <w:u w:val="single"/>
        </w:rPr>
        <w:t xml:space="preserve">    </w:t>
      </w:r>
    </w:p>
    <w:p>
      <w:pPr>
        <w:spacing w:line="440" w:lineRule="exact"/>
        <w:rPr>
          <w:rFonts w:ascii="仿宋_GB2312" w:hAnsi="仿宋_GB2312" w:eastAsia="仿宋_GB2312" w:cs="仿宋_GB2312"/>
          <w:sz w:val="24"/>
          <w:u w:val="single"/>
        </w:rPr>
      </w:pPr>
      <w:r>
        <w:rPr>
          <w:rFonts w:hint="eastAsia" w:ascii="仿宋_GB2312" w:hAnsi="仿宋_GB2312" w:eastAsia="仿宋_GB2312" w:cs="仿宋_GB2312"/>
          <w:sz w:val="24"/>
        </w:rPr>
        <w:t>地     址：</w:t>
      </w:r>
      <w:r>
        <w:rPr>
          <w:rFonts w:hint="eastAsia" w:ascii="仿宋_GB2312" w:hAnsi="仿宋_GB2312" w:eastAsia="仿宋_GB2312" w:cs="仿宋_GB2312"/>
          <w:sz w:val="24"/>
          <w:u w:val="dotted"/>
        </w:rPr>
        <w:t xml:space="preserve">                             </w:t>
      </w:r>
      <w:r>
        <w:rPr>
          <w:rFonts w:hint="eastAsia" w:ascii="仿宋_GB2312" w:hAnsi="仿宋_GB2312" w:eastAsia="仿宋_GB2312" w:cs="仿宋_GB2312"/>
          <w:sz w:val="24"/>
        </w:rPr>
        <w:t>邮编：</w:t>
      </w:r>
      <w:r>
        <w:rPr>
          <w:rFonts w:hint="eastAsia" w:ascii="仿宋_GB2312" w:hAnsi="仿宋_GB2312" w:eastAsia="仿宋_GB2312" w:cs="仿宋_GB2312"/>
          <w:sz w:val="24"/>
          <w:u w:val="dotted"/>
        </w:rPr>
        <w:t xml:space="preserve">          </w:t>
      </w:r>
      <w:r>
        <w:rPr>
          <w:rFonts w:hint="eastAsia" w:ascii="仿宋_GB2312" w:hAnsi="仿宋_GB2312" w:eastAsia="仿宋_GB2312" w:cs="仿宋_GB2312"/>
          <w:sz w:val="24"/>
          <w:u w:val="single"/>
        </w:rPr>
        <w:t xml:space="preserve"> </w:t>
      </w:r>
    </w:p>
    <w:p>
      <w:pPr>
        <w:spacing w:line="440" w:lineRule="exact"/>
        <w:rPr>
          <w:rFonts w:ascii="仿宋_GB2312" w:hAnsi="仿宋_GB2312" w:eastAsia="仿宋_GB2312" w:cs="仿宋_GB2312"/>
          <w:sz w:val="24"/>
          <w:u w:val="single"/>
        </w:rPr>
      </w:pPr>
      <w:r>
        <w:rPr>
          <w:rFonts w:hint="eastAsia" w:ascii="仿宋_GB2312" w:hAnsi="仿宋_GB2312" w:eastAsia="仿宋_GB2312" w:cs="仿宋_GB2312"/>
          <w:sz w:val="24"/>
        </w:rPr>
        <w:t>联系人：</w:t>
      </w:r>
      <w:r>
        <w:rPr>
          <w:rFonts w:hint="eastAsia" w:ascii="仿宋_GB2312" w:hAnsi="仿宋_GB2312" w:eastAsia="仿宋_GB2312" w:cs="仿宋_GB2312"/>
          <w:sz w:val="24"/>
          <w:u w:val="dotted"/>
        </w:rPr>
        <w:t xml:space="preserve">               </w:t>
      </w:r>
      <w:r>
        <w:rPr>
          <w:rFonts w:hint="eastAsia" w:ascii="仿宋_GB2312" w:hAnsi="仿宋_GB2312" w:eastAsia="仿宋_GB2312" w:cs="仿宋_GB2312"/>
          <w:sz w:val="24"/>
        </w:rPr>
        <w:t>联系电话：</w:t>
      </w:r>
      <w:r>
        <w:rPr>
          <w:rFonts w:hint="eastAsia" w:ascii="仿宋_GB2312" w:hAnsi="仿宋_GB2312" w:eastAsia="仿宋_GB2312" w:cs="仿宋_GB2312"/>
          <w:sz w:val="24"/>
          <w:u w:val="dotted"/>
        </w:rPr>
        <w:t xml:space="preserve">                      </w:t>
      </w:r>
      <w:r>
        <w:rPr>
          <w:rFonts w:hint="eastAsia" w:ascii="仿宋_GB2312" w:hAnsi="仿宋_GB2312" w:eastAsia="仿宋_GB2312" w:cs="仿宋_GB2312"/>
          <w:sz w:val="24"/>
          <w:u w:val="single"/>
        </w:rPr>
        <w:t xml:space="preserve">      </w:t>
      </w:r>
    </w:p>
    <w:p>
      <w:pPr>
        <w:spacing w:line="440" w:lineRule="exact"/>
        <w:rPr>
          <w:rFonts w:ascii="仿宋_GB2312" w:hAnsi="仿宋_GB2312" w:eastAsia="仿宋_GB2312" w:cs="仿宋_GB2312"/>
          <w:sz w:val="24"/>
        </w:rPr>
      </w:pPr>
      <w:r>
        <w:rPr>
          <w:rFonts w:hint="eastAsia" w:ascii="仿宋_GB2312" w:hAnsi="仿宋_GB2312" w:eastAsia="仿宋_GB2312" w:cs="仿宋_GB2312"/>
          <w:sz w:val="24"/>
        </w:rPr>
        <w:t>二、投诉项目基本情况</w:t>
      </w:r>
    </w:p>
    <w:p>
      <w:pPr>
        <w:spacing w:line="440" w:lineRule="exact"/>
        <w:rPr>
          <w:rFonts w:ascii="仿宋_GB2312" w:hAnsi="仿宋_GB2312" w:eastAsia="仿宋_GB2312" w:cs="仿宋_GB2312"/>
          <w:sz w:val="24"/>
          <w:u w:val="dotted"/>
        </w:rPr>
      </w:pPr>
      <w:r>
        <w:rPr>
          <w:rFonts w:hint="eastAsia" w:ascii="仿宋_GB2312" w:hAnsi="仿宋_GB2312" w:eastAsia="仿宋_GB2312" w:cs="仿宋_GB2312"/>
          <w:sz w:val="24"/>
        </w:rPr>
        <w:t>采购项目名称：</w:t>
      </w:r>
      <w:r>
        <w:rPr>
          <w:rFonts w:hint="eastAsia" w:ascii="仿宋_GB2312" w:hAnsi="仿宋_GB2312" w:eastAsia="仿宋_GB2312" w:cs="仿宋_GB2312"/>
          <w:sz w:val="24"/>
          <w:u w:val="dotted"/>
        </w:rPr>
        <w:t xml:space="preserve">                                        </w:t>
      </w:r>
    </w:p>
    <w:p>
      <w:pPr>
        <w:spacing w:line="440" w:lineRule="exact"/>
        <w:rPr>
          <w:rFonts w:ascii="仿宋_GB2312" w:hAnsi="仿宋_GB2312" w:eastAsia="仿宋_GB2312" w:cs="仿宋_GB2312"/>
          <w:sz w:val="24"/>
          <w:u w:val="single"/>
        </w:rPr>
      </w:pPr>
      <w:r>
        <w:rPr>
          <w:rFonts w:hint="eastAsia" w:ascii="仿宋_GB2312" w:hAnsi="仿宋_GB2312" w:eastAsia="仿宋_GB2312" w:cs="仿宋_GB2312"/>
          <w:sz w:val="24"/>
        </w:rPr>
        <w:t>采购项目编号：</w:t>
      </w:r>
      <w:r>
        <w:rPr>
          <w:rFonts w:hint="eastAsia" w:ascii="仿宋_GB2312" w:hAnsi="仿宋_GB2312" w:eastAsia="仿宋_GB2312" w:cs="仿宋_GB2312"/>
          <w:sz w:val="24"/>
          <w:u w:val="dotted"/>
        </w:rPr>
        <w:t xml:space="preserve">                 </w:t>
      </w:r>
      <w:r>
        <w:rPr>
          <w:rFonts w:hint="eastAsia" w:ascii="仿宋_GB2312" w:hAnsi="仿宋_GB2312" w:eastAsia="仿宋_GB2312" w:cs="仿宋_GB2312"/>
          <w:sz w:val="24"/>
        </w:rPr>
        <w:t>包号：</w:t>
      </w:r>
      <w:r>
        <w:rPr>
          <w:rFonts w:hint="eastAsia" w:ascii="仿宋_GB2312" w:hAnsi="仿宋_GB2312" w:eastAsia="仿宋_GB2312" w:cs="仿宋_GB2312"/>
          <w:sz w:val="24"/>
          <w:u w:val="dotted"/>
        </w:rPr>
        <w:t xml:space="preserve">              </w:t>
      </w:r>
    </w:p>
    <w:p>
      <w:pPr>
        <w:spacing w:line="440" w:lineRule="exact"/>
        <w:rPr>
          <w:rFonts w:ascii="仿宋_GB2312" w:hAnsi="仿宋_GB2312" w:eastAsia="仿宋_GB2312" w:cs="仿宋_GB2312"/>
          <w:sz w:val="24"/>
        </w:rPr>
      </w:pPr>
      <w:r>
        <w:rPr>
          <w:rFonts w:hint="eastAsia" w:ascii="仿宋_GB2312" w:hAnsi="仿宋_GB2312" w:eastAsia="仿宋_GB2312" w:cs="仿宋_GB2312"/>
          <w:sz w:val="24"/>
        </w:rPr>
        <w:t>采购人名称：</w:t>
      </w:r>
      <w:r>
        <w:rPr>
          <w:rFonts w:hint="eastAsia" w:ascii="仿宋_GB2312" w:hAnsi="仿宋_GB2312" w:eastAsia="仿宋_GB2312" w:cs="仿宋_GB2312"/>
          <w:sz w:val="24"/>
          <w:u w:val="dotted"/>
        </w:rPr>
        <w:t xml:space="preserve">                                           </w:t>
      </w:r>
      <w:r>
        <w:rPr>
          <w:rFonts w:hint="eastAsia" w:ascii="仿宋_GB2312" w:hAnsi="仿宋_GB2312" w:eastAsia="仿宋_GB2312" w:cs="仿宋_GB2312"/>
          <w:sz w:val="24"/>
          <w:u w:val="single"/>
        </w:rPr>
        <w:t xml:space="preserve">  </w:t>
      </w:r>
    </w:p>
    <w:p>
      <w:pPr>
        <w:spacing w:line="440" w:lineRule="exact"/>
        <w:rPr>
          <w:rFonts w:ascii="仿宋_GB2312" w:hAnsi="仿宋_GB2312" w:eastAsia="仿宋_GB2312" w:cs="仿宋_GB2312"/>
          <w:sz w:val="24"/>
          <w:u w:val="single"/>
        </w:rPr>
      </w:pPr>
      <w:r>
        <w:rPr>
          <w:rFonts w:hint="eastAsia" w:ascii="仿宋_GB2312" w:hAnsi="仿宋_GB2312" w:eastAsia="仿宋_GB2312" w:cs="仿宋_GB2312"/>
          <w:sz w:val="24"/>
        </w:rPr>
        <w:t>代理机构名称：</w:t>
      </w:r>
      <w:r>
        <w:rPr>
          <w:rFonts w:hint="eastAsia" w:ascii="仿宋_GB2312" w:hAnsi="仿宋_GB2312" w:eastAsia="仿宋_GB2312" w:cs="仿宋_GB2312"/>
          <w:sz w:val="24"/>
          <w:u w:val="dotted"/>
        </w:rPr>
        <w:t xml:space="preserve">                                         </w:t>
      </w:r>
    </w:p>
    <w:p>
      <w:pPr>
        <w:spacing w:line="440" w:lineRule="exact"/>
        <w:rPr>
          <w:rFonts w:ascii="仿宋_GB2312" w:hAnsi="仿宋_GB2312" w:eastAsia="仿宋_GB2312" w:cs="仿宋_GB2312"/>
          <w:sz w:val="24"/>
          <w:u w:val="dotted"/>
        </w:rPr>
      </w:pPr>
      <w:r>
        <w:rPr>
          <w:rFonts w:hint="eastAsia" w:ascii="仿宋_GB2312" w:hAnsi="仿宋_GB2312" w:eastAsia="仿宋_GB2312" w:cs="仿宋_GB2312"/>
          <w:sz w:val="24"/>
        </w:rPr>
        <w:t>采购文件公告：</w:t>
      </w:r>
      <w:r>
        <w:rPr>
          <w:rFonts w:hint="eastAsia" w:ascii="仿宋_GB2312" w:hAnsi="仿宋_GB2312" w:eastAsia="仿宋_GB2312" w:cs="仿宋_GB2312"/>
          <w:sz w:val="24"/>
          <w:u w:val="dotted"/>
        </w:rPr>
        <w:t xml:space="preserve">是/否 </w:t>
      </w:r>
      <w:r>
        <w:rPr>
          <w:rFonts w:hint="eastAsia" w:ascii="仿宋_GB2312" w:hAnsi="仿宋_GB2312" w:eastAsia="仿宋_GB2312" w:cs="仿宋_GB2312"/>
          <w:sz w:val="24"/>
        </w:rPr>
        <w:t>公告期限：</w:t>
      </w:r>
      <w:r>
        <w:rPr>
          <w:rFonts w:hint="eastAsia" w:ascii="仿宋_GB2312" w:hAnsi="仿宋_GB2312" w:eastAsia="仿宋_GB2312" w:cs="仿宋_GB2312"/>
          <w:sz w:val="24"/>
          <w:u w:val="dotted"/>
        </w:rPr>
        <w:t xml:space="preserve">                                 </w:t>
      </w:r>
    </w:p>
    <w:p>
      <w:pPr>
        <w:spacing w:line="440" w:lineRule="exact"/>
        <w:rPr>
          <w:rFonts w:ascii="仿宋_GB2312" w:hAnsi="仿宋_GB2312" w:eastAsia="仿宋_GB2312" w:cs="仿宋_GB2312"/>
          <w:sz w:val="24"/>
          <w:u w:val="single"/>
        </w:rPr>
      </w:pPr>
      <w:r>
        <w:rPr>
          <w:rFonts w:hint="eastAsia" w:ascii="仿宋_GB2312" w:hAnsi="仿宋_GB2312" w:eastAsia="仿宋_GB2312" w:cs="仿宋_GB2312"/>
          <w:sz w:val="24"/>
        </w:rPr>
        <w:t>采购结果公告：</w:t>
      </w:r>
      <w:r>
        <w:rPr>
          <w:rFonts w:hint="eastAsia" w:ascii="仿宋_GB2312" w:hAnsi="仿宋_GB2312" w:eastAsia="仿宋_GB2312" w:cs="仿宋_GB2312"/>
          <w:sz w:val="24"/>
          <w:u w:val="dotted"/>
        </w:rPr>
        <w:t xml:space="preserve">是/否 </w:t>
      </w:r>
      <w:r>
        <w:rPr>
          <w:rFonts w:hint="eastAsia" w:ascii="仿宋_GB2312" w:hAnsi="仿宋_GB2312" w:eastAsia="仿宋_GB2312" w:cs="仿宋_GB2312"/>
          <w:sz w:val="24"/>
        </w:rPr>
        <w:t>公告期限：</w:t>
      </w:r>
      <w:r>
        <w:rPr>
          <w:rFonts w:hint="eastAsia" w:ascii="仿宋_GB2312" w:hAnsi="仿宋_GB2312" w:eastAsia="仿宋_GB2312" w:cs="仿宋_GB2312"/>
          <w:sz w:val="24"/>
          <w:u w:val="dotted"/>
        </w:rPr>
        <w:t xml:space="preserve">                        </w:t>
      </w:r>
    </w:p>
    <w:p>
      <w:pPr>
        <w:spacing w:line="440" w:lineRule="exact"/>
        <w:rPr>
          <w:rFonts w:ascii="仿宋_GB2312" w:hAnsi="仿宋_GB2312" w:eastAsia="仿宋_GB2312" w:cs="仿宋_GB2312"/>
          <w:sz w:val="24"/>
        </w:rPr>
      </w:pPr>
      <w:r>
        <w:rPr>
          <w:rFonts w:hint="eastAsia" w:ascii="仿宋_GB2312" w:hAnsi="仿宋_GB2312" w:eastAsia="仿宋_GB2312" w:cs="仿宋_GB2312"/>
          <w:sz w:val="24"/>
        </w:rPr>
        <w:t>三、质疑基本情况</w:t>
      </w:r>
    </w:p>
    <w:p>
      <w:pPr>
        <w:spacing w:line="440" w:lineRule="exact"/>
        <w:ind w:firstLine="480" w:firstLineChars="200"/>
        <w:rPr>
          <w:rFonts w:ascii="仿宋_GB2312" w:hAnsi="仿宋_GB2312" w:eastAsia="仿宋_GB2312" w:cs="仿宋_GB2312"/>
          <w:sz w:val="24"/>
          <w:u w:val="dotted"/>
        </w:rPr>
      </w:pPr>
      <w:r>
        <w:rPr>
          <w:rFonts w:hint="eastAsia" w:ascii="仿宋_GB2312" w:hAnsi="仿宋_GB2312" w:eastAsia="仿宋_GB2312" w:cs="仿宋_GB2312"/>
          <w:sz w:val="24"/>
        </w:rPr>
        <w:t>投诉人于</w:t>
      </w:r>
      <w:r>
        <w:rPr>
          <w:rFonts w:hint="eastAsia" w:ascii="仿宋_GB2312" w:hAnsi="仿宋_GB2312" w:eastAsia="仿宋_GB2312" w:cs="仿宋_GB2312"/>
          <w:sz w:val="24"/>
          <w:u w:val="dotted"/>
        </w:rPr>
        <w:t xml:space="preserve">   </w:t>
      </w:r>
      <w:r>
        <w:rPr>
          <w:rFonts w:hint="eastAsia" w:ascii="仿宋_GB2312" w:hAnsi="仿宋_GB2312" w:eastAsia="仿宋_GB2312" w:cs="仿宋_GB2312"/>
          <w:sz w:val="24"/>
        </w:rPr>
        <w:t>年</w:t>
      </w:r>
      <w:r>
        <w:rPr>
          <w:rFonts w:hint="eastAsia" w:ascii="仿宋_GB2312" w:hAnsi="仿宋_GB2312" w:eastAsia="仿宋_GB2312" w:cs="仿宋_GB2312"/>
          <w:sz w:val="24"/>
          <w:u w:val="dotted"/>
        </w:rPr>
        <w:t xml:space="preserve">   </w:t>
      </w:r>
      <w:r>
        <w:rPr>
          <w:rFonts w:hint="eastAsia" w:ascii="仿宋_GB2312" w:hAnsi="仿宋_GB2312" w:eastAsia="仿宋_GB2312" w:cs="仿宋_GB2312"/>
          <w:sz w:val="24"/>
        </w:rPr>
        <w:t>月</w:t>
      </w:r>
      <w:r>
        <w:rPr>
          <w:rFonts w:hint="eastAsia" w:ascii="仿宋_GB2312" w:hAnsi="仿宋_GB2312" w:eastAsia="仿宋_GB2312" w:cs="仿宋_GB2312"/>
          <w:sz w:val="24"/>
          <w:u w:val="dotted"/>
        </w:rPr>
        <w:t xml:space="preserve">  </w:t>
      </w:r>
      <w:r>
        <w:rPr>
          <w:rFonts w:hint="eastAsia" w:ascii="仿宋_GB2312" w:hAnsi="仿宋_GB2312" w:eastAsia="仿宋_GB2312" w:cs="仿宋_GB2312"/>
          <w:sz w:val="24"/>
        </w:rPr>
        <w:t>日，向</w:t>
      </w:r>
      <w:r>
        <w:rPr>
          <w:rFonts w:hint="eastAsia" w:ascii="仿宋_GB2312" w:hAnsi="仿宋_GB2312" w:eastAsia="仿宋_GB2312" w:cs="仿宋_GB2312"/>
          <w:sz w:val="24"/>
          <w:u w:val="dotted"/>
        </w:rPr>
        <w:t xml:space="preserve">                   </w:t>
      </w:r>
      <w:r>
        <w:rPr>
          <w:rFonts w:hint="eastAsia" w:ascii="仿宋_GB2312" w:hAnsi="仿宋_GB2312" w:eastAsia="仿宋_GB2312" w:cs="仿宋_GB2312"/>
          <w:sz w:val="24"/>
        </w:rPr>
        <w:t>提出质疑，质疑事项为：</w:t>
      </w:r>
      <w:r>
        <w:rPr>
          <w:rFonts w:hint="eastAsia" w:ascii="仿宋_GB2312" w:hAnsi="仿宋_GB2312" w:eastAsia="仿宋_GB2312" w:cs="仿宋_GB2312"/>
          <w:sz w:val="24"/>
          <w:u w:val="dotted"/>
        </w:rPr>
        <w:t xml:space="preserve">  </w:t>
      </w:r>
      <w:r>
        <w:rPr>
          <w:rFonts w:hint="eastAsia" w:ascii="仿宋_GB2312" w:hAnsi="仿宋_GB2312" w:eastAsia="仿宋_GB2312" w:cs="仿宋_GB2312"/>
          <w:sz w:val="24"/>
        </w:rPr>
        <w:t xml:space="preserve">  </w:t>
      </w:r>
    </w:p>
    <w:p>
      <w:pPr>
        <w:spacing w:line="440" w:lineRule="exact"/>
        <w:ind w:firstLine="360" w:firstLineChars="150"/>
        <w:rPr>
          <w:rFonts w:ascii="仿宋_GB2312" w:hAnsi="仿宋_GB2312" w:eastAsia="仿宋_GB2312" w:cs="仿宋_GB2312"/>
          <w:sz w:val="24"/>
        </w:rPr>
      </w:pPr>
      <w:r>
        <w:rPr>
          <w:rFonts w:hint="eastAsia" w:ascii="仿宋_GB2312" w:hAnsi="仿宋_GB2312" w:eastAsia="仿宋_GB2312" w:cs="仿宋_GB2312"/>
          <w:sz w:val="24"/>
          <w:u w:val="dotted"/>
        </w:rPr>
        <w:t>采购人/代理机构</w:t>
      </w:r>
      <w:r>
        <w:rPr>
          <w:rFonts w:hint="eastAsia" w:ascii="仿宋_GB2312" w:hAnsi="仿宋_GB2312" w:eastAsia="仿宋_GB2312" w:cs="仿宋_GB2312"/>
          <w:sz w:val="24"/>
        </w:rPr>
        <w:t>于</w:t>
      </w:r>
      <w:r>
        <w:rPr>
          <w:rFonts w:hint="eastAsia" w:ascii="仿宋_GB2312" w:hAnsi="仿宋_GB2312" w:eastAsia="仿宋_GB2312" w:cs="仿宋_GB2312"/>
          <w:sz w:val="24"/>
          <w:u w:val="dotted"/>
        </w:rPr>
        <w:t xml:space="preserve">   </w:t>
      </w:r>
      <w:r>
        <w:rPr>
          <w:rFonts w:hint="eastAsia" w:ascii="仿宋_GB2312" w:hAnsi="仿宋_GB2312" w:eastAsia="仿宋_GB2312" w:cs="仿宋_GB2312"/>
          <w:sz w:val="24"/>
        </w:rPr>
        <w:t>年</w:t>
      </w:r>
      <w:r>
        <w:rPr>
          <w:rFonts w:hint="eastAsia" w:ascii="仿宋_GB2312" w:hAnsi="仿宋_GB2312" w:eastAsia="仿宋_GB2312" w:cs="仿宋_GB2312"/>
          <w:sz w:val="24"/>
          <w:u w:val="dotted"/>
        </w:rPr>
        <w:t xml:space="preserve">   </w:t>
      </w:r>
      <w:r>
        <w:rPr>
          <w:rFonts w:hint="eastAsia" w:ascii="仿宋_GB2312" w:hAnsi="仿宋_GB2312" w:eastAsia="仿宋_GB2312" w:cs="仿宋_GB2312"/>
          <w:sz w:val="24"/>
        </w:rPr>
        <w:t>月</w:t>
      </w:r>
      <w:r>
        <w:rPr>
          <w:rFonts w:hint="eastAsia" w:ascii="仿宋_GB2312" w:hAnsi="仿宋_GB2312" w:eastAsia="仿宋_GB2312" w:cs="仿宋_GB2312"/>
          <w:sz w:val="24"/>
          <w:u w:val="dotted"/>
        </w:rPr>
        <w:t xml:space="preserve">   </w:t>
      </w:r>
      <w:r>
        <w:rPr>
          <w:rFonts w:hint="eastAsia" w:ascii="仿宋_GB2312" w:hAnsi="仿宋_GB2312" w:eastAsia="仿宋_GB2312" w:cs="仿宋_GB2312"/>
          <w:sz w:val="24"/>
        </w:rPr>
        <w:t>日，就质疑事项作出了答复/没有在法定期限内作出答复。</w:t>
      </w:r>
    </w:p>
    <w:p>
      <w:pPr>
        <w:spacing w:line="440" w:lineRule="exact"/>
        <w:rPr>
          <w:rFonts w:ascii="仿宋_GB2312" w:hAnsi="仿宋_GB2312" w:eastAsia="仿宋_GB2312" w:cs="仿宋_GB2312"/>
          <w:sz w:val="24"/>
        </w:rPr>
      </w:pPr>
      <w:r>
        <w:rPr>
          <w:rFonts w:hint="eastAsia" w:ascii="仿宋_GB2312" w:hAnsi="仿宋_GB2312" w:eastAsia="仿宋_GB2312" w:cs="仿宋_GB2312"/>
          <w:sz w:val="24"/>
        </w:rPr>
        <w:t>四、投诉事项具体内容</w:t>
      </w:r>
    </w:p>
    <w:p>
      <w:pPr>
        <w:spacing w:line="440" w:lineRule="exact"/>
        <w:rPr>
          <w:rFonts w:ascii="仿宋_GB2312" w:hAnsi="仿宋_GB2312" w:eastAsia="仿宋_GB2312" w:cs="仿宋_GB2312"/>
          <w:sz w:val="24"/>
          <w:u w:val="single"/>
        </w:rPr>
      </w:pPr>
      <w:r>
        <w:rPr>
          <w:rFonts w:hint="eastAsia" w:ascii="仿宋_GB2312" w:hAnsi="仿宋_GB2312" w:eastAsia="仿宋_GB2312" w:cs="仿宋_GB2312"/>
          <w:sz w:val="24"/>
        </w:rPr>
        <w:t>投诉事项 1：</w:t>
      </w:r>
      <w:r>
        <w:rPr>
          <w:rFonts w:hint="eastAsia" w:ascii="仿宋_GB2312" w:hAnsi="仿宋_GB2312" w:eastAsia="仿宋_GB2312" w:cs="仿宋_GB2312"/>
          <w:sz w:val="24"/>
          <w:u w:val="dotted"/>
        </w:rPr>
        <w:t xml:space="preserve">                                       </w:t>
      </w:r>
    </w:p>
    <w:p>
      <w:pPr>
        <w:spacing w:line="440" w:lineRule="exact"/>
        <w:rPr>
          <w:rFonts w:ascii="仿宋_GB2312" w:hAnsi="仿宋_GB2312" w:eastAsia="仿宋_GB2312" w:cs="仿宋_GB2312"/>
          <w:sz w:val="24"/>
        </w:rPr>
      </w:pPr>
      <w:r>
        <w:rPr>
          <w:rFonts w:hint="eastAsia" w:ascii="仿宋_GB2312" w:hAnsi="仿宋_GB2312" w:eastAsia="仿宋_GB2312" w:cs="仿宋_GB2312"/>
          <w:sz w:val="24"/>
        </w:rPr>
        <w:t>事实依据：</w:t>
      </w:r>
      <w:r>
        <w:rPr>
          <w:rFonts w:hint="eastAsia" w:ascii="仿宋_GB2312" w:hAnsi="仿宋_GB2312" w:eastAsia="仿宋_GB2312" w:cs="仿宋_GB2312"/>
          <w:sz w:val="24"/>
          <w:u w:val="dotted"/>
        </w:rPr>
        <w:t xml:space="preserve">                                         </w:t>
      </w:r>
    </w:p>
    <w:p>
      <w:pPr>
        <w:spacing w:line="440" w:lineRule="exact"/>
        <w:rPr>
          <w:rFonts w:ascii="仿宋_GB2312" w:hAnsi="仿宋_GB2312" w:eastAsia="仿宋_GB2312" w:cs="仿宋_GB2312"/>
          <w:sz w:val="24"/>
          <w:u w:val="dotted"/>
        </w:rPr>
      </w:pPr>
      <w:r>
        <w:rPr>
          <w:rFonts w:hint="eastAsia" w:ascii="仿宋_GB2312" w:hAnsi="仿宋_GB2312" w:eastAsia="仿宋_GB2312" w:cs="仿宋_GB2312"/>
          <w:sz w:val="24"/>
          <w:u w:val="dotted"/>
        </w:rPr>
        <w:t xml:space="preserve">                                                      </w:t>
      </w:r>
    </w:p>
    <w:p>
      <w:pPr>
        <w:spacing w:line="440" w:lineRule="exact"/>
        <w:rPr>
          <w:rFonts w:ascii="仿宋_GB2312" w:hAnsi="仿宋_GB2312" w:eastAsia="仿宋_GB2312" w:cs="仿宋_GB2312"/>
          <w:sz w:val="24"/>
          <w:u w:val="single"/>
        </w:rPr>
      </w:pPr>
      <w:r>
        <w:rPr>
          <w:rFonts w:hint="eastAsia" w:ascii="仿宋_GB2312" w:hAnsi="仿宋_GB2312" w:eastAsia="仿宋_GB2312" w:cs="仿宋_GB2312"/>
          <w:sz w:val="24"/>
        </w:rPr>
        <w:t>法律依据：</w:t>
      </w:r>
      <w:r>
        <w:rPr>
          <w:rFonts w:hint="eastAsia" w:ascii="仿宋_GB2312" w:hAnsi="仿宋_GB2312" w:eastAsia="仿宋_GB2312" w:cs="仿宋_GB2312"/>
          <w:sz w:val="24"/>
          <w:u w:val="dotted"/>
        </w:rPr>
        <w:t xml:space="preserve">                                          </w:t>
      </w:r>
    </w:p>
    <w:p>
      <w:pPr>
        <w:spacing w:line="440" w:lineRule="exact"/>
        <w:rPr>
          <w:rFonts w:ascii="仿宋_GB2312" w:hAnsi="仿宋_GB2312" w:eastAsia="仿宋_GB2312" w:cs="仿宋_GB2312"/>
          <w:sz w:val="24"/>
          <w:u w:val="dotted"/>
        </w:rPr>
      </w:pPr>
      <w:r>
        <w:rPr>
          <w:rFonts w:hint="eastAsia" w:ascii="仿宋_GB2312" w:hAnsi="仿宋_GB2312" w:eastAsia="仿宋_GB2312" w:cs="仿宋_GB2312"/>
          <w:sz w:val="24"/>
          <w:u w:val="dotted"/>
        </w:rPr>
        <w:t xml:space="preserve">                                                      </w:t>
      </w:r>
    </w:p>
    <w:p>
      <w:pPr>
        <w:spacing w:line="440" w:lineRule="exact"/>
        <w:rPr>
          <w:rFonts w:ascii="仿宋_GB2312" w:hAnsi="仿宋_GB2312" w:eastAsia="仿宋_GB2312" w:cs="仿宋_GB2312"/>
          <w:sz w:val="24"/>
        </w:rPr>
      </w:pPr>
      <w:r>
        <w:rPr>
          <w:rFonts w:hint="eastAsia" w:ascii="仿宋_GB2312" w:hAnsi="仿宋_GB2312" w:eastAsia="仿宋_GB2312" w:cs="仿宋_GB2312"/>
          <w:sz w:val="24"/>
        </w:rPr>
        <w:t>投诉事项2</w:t>
      </w:r>
    </w:p>
    <w:p>
      <w:pPr>
        <w:spacing w:line="440" w:lineRule="exact"/>
        <w:rPr>
          <w:rFonts w:ascii="仿宋_GB2312" w:hAnsi="仿宋_GB2312" w:eastAsia="仿宋_GB2312" w:cs="仿宋_GB2312"/>
          <w:sz w:val="24"/>
          <w:u w:val="dotted"/>
        </w:rPr>
      </w:pPr>
      <w:r>
        <w:rPr>
          <w:rFonts w:hint="eastAsia" w:ascii="仿宋_GB2312" w:hAnsi="仿宋_GB2312" w:eastAsia="仿宋_GB2312" w:cs="仿宋_GB2312"/>
          <w:sz w:val="24"/>
        </w:rPr>
        <w:t>……</w:t>
      </w:r>
    </w:p>
    <w:p>
      <w:pPr>
        <w:spacing w:line="440" w:lineRule="exact"/>
        <w:rPr>
          <w:rFonts w:ascii="仿宋_GB2312" w:hAnsi="仿宋_GB2312" w:eastAsia="仿宋_GB2312" w:cs="仿宋_GB2312"/>
          <w:sz w:val="24"/>
        </w:rPr>
      </w:pPr>
      <w:r>
        <w:rPr>
          <w:rFonts w:hint="eastAsia" w:ascii="仿宋_GB2312" w:hAnsi="仿宋_GB2312" w:eastAsia="仿宋_GB2312" w:cs="仿宋_GB2312"/>
          <w:sz w:val="24"/>
        </w:rPr>
        <w:t>五、与投诉事项相关的投诉请求</w:t>
      </w:r>
    </w:p>
    <w:p>
      <w:pPr>
        <w:spacing w:line="440" w:lineRule="exact"/>
        <w:rPr>
          <w:rFonts w:ascii="仿宋_GB2312" w:hAnsi="仿宋_GB2312" w:eastAsia="仿宋_GB2312" w:cs="仿宋_GB2312"/>
          <w:sz w:val="24"/>
        </w:rPr>
      </w:pPr>
      <w:r>
        <w:rPr>
          <w:rFonts w:hint="eastAsia" w:ascii="仿宋_GB2312" w:hAnsi="仿宋_GB2312" w:eastAsia="仿宋_GB2312" w:cs="仿宋_GB2312"/>
          <w:sz w:val="24"/>
        </w:rPr>
        <w:t>请求：</w:t>
      </w:r>
      <w:r>
        <w:rPr>
          <w:rFonts w:hint="eastAsia" w:ascii="仿宋_GB2312" w:hAnsi="仿宋_GB2312" w:eastAsia="仿宋_GB2312" w:cs="仿宋_GB2312"/>
          <w:sz w:val="24"/>
          <w:u w:val="dotted"/>
        </w:rPr>
        <w:t xml:space="preserve">                                              </w:t>
      </w:r>
      <w:r>
        <w:rPr>
          <w:rFonts w:hint="eastAsia" w:ascii="仿宋_GB2312" w:hAnsi="仿宋_GB2312" w:eastAsia="仿宋_GB2312" w:cs="仿宋_GB2312"/>
          <w:sz w:val="24"/>
        </w:rPr>
        <w:t xml:space="preserve"> </w:t>
      </w:r>
    </w:p>
    <w:p>
      <w:pPr>
        <w:spacing w:line="440" w:lineRule="exact"/>
        <w:rPr>
          <w:rFonts w:ascii="仿宋_GB2312" w:hAnsi="仿宋_GB2312" w:eastAsia="仿宋_GB2312" w:cs="仿宋_GB2312"/>
          <w:sz w:val="24"/>
          <w:u w:val="single"/>
        </w:rPr>
      </w:pPr>
      <w:r>
        <w:rPr>
          <w:rFonts w:hint="eastAsia" w:ascii="仿宋_GB2312" w:hAnsi="仿宋_GB2312" w:eastAsia="仿宋_GB2312" w:cs="仿宋_GB2312"/>
          <w:sz w:val="24"/>
        </w:rPr>
        <w:t xml:space="preserve">                                                                                                    </w:t>
      </w:r>
    </w:p>
    <w:p>
      <w:pPr>
        <w:spacing w:line="440" w:lineRule="exact"/>
        <w:rPr>
          <w:rFonts w:ascii="仿宋_GB2312" w:hAnsi="仿宋_GB2312" w:eastAsia="仿宋_GB2312" w:cs="仿宋_GB2312"/>
          <w:sz w:val="24"/>
        </w:rPr>
      </w:pPr>
      <w:r>
        <w:rPr>
          <w:rFonts w:hint="eastAsia" w:ascii="仿宋_GB2312" w:hAnsi="仿宋_GB2312" w:eastAsia="仿宋_GB2312" w:cs="仿宋_GB2312"/>
          <w:sz w:val="24"/>
        </w:rPr>
        <w:t xml:space="preserve">签字（签章）：                   公章：                      </w:t>
      </w:r>
    </w:p>
    <w:p>
      <w:pPr>
        <w:spacing w:line="440" w:lineRule="exact"/>
        <w:rPr>
          <w:rFonts w:ascii="仿宋_GB2312" w:hAnsi="仿宋_GB2312" w:eastAsia="仿宋_GB2312" w:cs="仿宋_GB2312"/>
          <w:sz w:val="24"/>
        </w:rPr>
      </w:pPr>
      <w:r>
        <w:rPr>
          <w:rFonts w:hint="eastAsia" w:ascii="仿宋_GB2312" w:hAnsi="仿宋_GB2312" w:eastAsia="仿宋_GB2312" w:cs="仿宋_GB2312"/>
          <w:sz w:val="24"/>
        </w:rPr>
        <w:t xml:space="preserve">日期：    </w:t>
      </w:r>
    </w:p>
    <w:p>
      <w:pPr>
        <w:spacing w:line="440" w:lineRule="exact"/>
        <w:rPr>
          <w:rFonts w:ascii="仿宋_GB2312" w:hAnsi="仿宋_GB2312" w:eastAsia="仿宋_GB2312" w:cs="仿宋_GB2312"/>
          <w:b/>
          <w:sz w:val="24"/>
        </w:rPr>
      </w:pPr>
    </w:p>
    <w:p>
      <w:pPr>
        <w:spacing w:line="440" w:lineRule="exact"/>
        <w:rPr>
          <w:rFonts w:ascii="仿宋_GB2312" w:hAnsi="仿宋_GB2312" w:eastAsia="仿宋_GB2312" w:cs="仿宋_GB2312"/>
          <w:b/>
          <w:sz w:val="24"/>
        </w:rPr>
      </w:pPr>
    </w:p>
    <w:p>
      <w:pPr>
        <w:spacing w:line="440" w:lineRule="exact"/>
        <w:rPr>
          <w:rFonts w:ascii="仿宋_GB2312" w:hAnsi="仿宋_GB2312" w:eastAsia="仿宋_GB2312" w:cs="仿宋_GB2312"/>
          <w:b/>
          <w:sz w:val="24"/>
        </w:rPr>
      </w:pPr>
      <w:r>
        <w:rPr>
          <w:rFonts w:hint="eastAsia" w:ascii="仿宋_GB2312" w:hAnsi="仿宋_GB2312" w:eastAsia="仿宋_GB2312" w:cs="仿宋_GB2312"/>
          <w:b/>
          <w:sz w:val="24"/>
        </w:rPr>
        <w:br w:type="page"/>
      </w:r>
    </w:p>
    <w:p>
      <w:pPr>
        <w:spacing w:line="440" w:lineRule="exact"/>
        <w:rPr>
          <w:rFonts w:ascii="仿宋_GB2312" w:hAnsi="仿宋_GB2312" w:eastAsia="仿宋_GB2312" w:cs="仿宋_GB2312"/>
          <w:b/>
          <w:sz w:val="24"/>
        </w:rPr>
      </w:pPr>
      <w:r>
        <w:rPr>
          <w:rFonts w:hint="eastAsia" w:ascii="仿宋_GB2312" w:hAnsi="仿宋_GB2312" w:eastAsia="仿宋_GB2312" w:cs="仿宋_GB2312"/>
          <w:b/>
          <w:sz w:val="24"/>
        </w:rPr>
        <w:t>投诉书制作说明：</w:t>
      </w:r>
    </w:p>
    <w:p>
      <w:pPr>
        <w:widowControl/>
        <w:adjustRightInd/>
        <w:spacing w:line="440" w:lineRule="exact"/>
        <w:ind w:firstLine="480" w:firstLineChars="200"/>
        <w:rPr>
          <w:rFonts w:ascii="仿宋_GB2312" w:hAnsi="仿宋_GB2312" w:eastAsia="仿宋_GB2312" w:cs="仿宋_GB2312"/>
          <w:kern w:val="0"/>
          <w:sz w:val="24"/>
        </w:rPr>
      </w:pPr>
      <w:r>
        <w:rPr>
          <w:rFonts w:hint="eastAsia" w:ascii="仿宋_GB2312" w:hAnsi="仿宋_GB2312" w:eastAsia="仿宋_GB2312" w:cs="仿宋_GB2312"/>
          <w:sz w:val="24"/>
        </w:rPr>
        <w:t>1.投诉人提起投诉时，应当提交投诉书和必要的证明材料，并按照被投诉人和与投诉事项有关的供应商数量提供投诉书副本。</w:t>
      </w:r>
    </w:p>
    <w:p>
      <w:pPr>
        <w:widowControl/>
        <w:adjustRightInd/>
        <w:spacing w:line="440" w:lineRule="exact"/>
        <w:ind w:firstLine="480" w:firstLineChars="200"/>
        <w:rPr>
          <w:rFonts w:ascii="仿宋_GB2312" w:hAnsi="仿宋_GB2312" w:eastAsia="仿宋_GB2312" w:cs="仿宋_GB2312"/>
          <w:kern w:val="0"/>
          <w:sz w:val="24"/>
        </w:rPr>
      </w:pPr>
      <w:r>
        <w:rPr>
          <w:rFonts w:hint="eastAsia" w:ascii="仿宋_GB2312" w:hAnsi="仿宋_GB2312" w:eastAsia="仿宋_GB2312" w:cs="仿宋_GB2312"/>
          <w:sz w:val="24"/>
        </w:rPr>
        <w:t>2.投诉人若委托代理人进行投诉的，投诉书应按照要求列明“授权代表”的有关内容，并在附件中提交由</w:t>
      </w:r>
      <w:r>
        <w:rPr>
          <w:rFonts w:hint="eastAsia" w:ascii="仿宋_GB2312" w:hAnsi="仿宋_GB2312" w:eastAsia="仿宋_GB2312" w:cs="仿宋_GB2312"/>
          <w:kern w:val="0"/>
          <w:sz w:val="24"/>
        </w:rPr>
        <w:t>投诉人签署的授权委托书。授权委托书应当载明代理人的姓名或者名称、代理事项、具体权限、期限和相关事项。</w:t>
      </w:r>
    </w:p>
    <w:p>
      <w:pPr>
        <w:widowControl/>
        <w:adjustRightInd/>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3.投诉人若对项目的某一分包进行投诉，投诉书应列明具体分包号。</w:t>
      </w:r>
    </w:p>
    <w:p>
      <w:pPr>
        <w:widowControl/>
        <w:adjustRightInd/>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4.投诉书应简要列明质疑事项，质疑函、质疑答复等作为附件材料提供。</w:t>
      </w:r>
    </w:p>
    <w:p>
      <w:pPr>
        <w:widowControl/>
        <w:adjustRightInd/>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5.投诉书的投诉事项应具体、明确，并有必要的事实依据和法律依据。</w:t>
      </w:r>
    </w:p>
    <w:p>
      <w:pPr>
        <w:widowControl/>
        <w:adjustRightInd/>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6.投诉书的投诉请求应与投诉事项相关。</w:t>
      </w:r>
    </w:p>
    <w:p>
      <w:pPr>
        <w:widowControl/>
        <w:adjustRightInd/>
        <w:spacing w:line="440" w:lineRule="exact"/>
        <w:ind w:firstLine="480" w:firstLineChars="200"/>
        <w:rPr>
          <w:rFonts w:ascii="仿宋_GB2312" w:hAnsi="仿宋_GB2312" w:eastAsia="仿宋_GB2312" w:cs="仿宋_GB2312"/>
          <w:kern w:val="0"/>
          <w:sz w:val="24"/>
        </w:rPr>
      </w:pPr>
      <w:r>
        <w:rPr>
          <w:rFonts w:hint="eastAsia" w:ascii="仿宋_GB2312" w:hAnsi="仿宋_GB2312" w:eastAsia="仿宋_GB2312" w:cs="仿宋_GB2312"/>
          <w:sz w:val="24"/>
        </w:rPr>
        <w:t>7.投诉人为自然人的，投诉书应当由本人签字；投诉人为法人或者其他组织的，投诉书应当由法定代表人、主要负责人，或者其授权代表签字或者盖章，并加盖公章。</w:t>
      </w:r>
    </w:p>
    <w:p>
      <w:pPr>
        <w:spacing w:line="440" w:lineRule="exact"/>
        <w:rPr>
          <w:rFonts w:ascii="仿宋_GB2312" w:hAnsi="仿宋_GB2312" w:eastAsia="仿宋_GB2312" w:cs="仿宋_GB2312"/>
          <w:b/>
          <w:sz w:val="24"/>
        </w:rPr>
      </w:pPr>
    </w:p>
    <w:p>
      <w:pPr>
        <w:autoSpaceDE w:val="0"/>
        <w:autoSpaceDN w:val="0"/>
        <w:spacing w:line="440" w:lineRule="exact"/>
        <w:jc w:val="center"/>
        <w:rPr>
          <w:rFonts w:ascii="仿宋_GB2312" w:hAnsi="仿宋_GB2312" w:eastAsia="仿宋_GB2312" w:cs="仿宋_GB2312"/>
          <w:b/>
          <w:spacing w:val="6"/>
          <w:sz w:val="32"/>
          <w:szCs w:val="32"/>
        </w:rPr>
      </w:pPr>
    </w:p>
    <w:p>
      <w:pPr>
        <w:autoSpaceDE w:val="0"/>
        <w:autoSpaceDN w:val="0"/>
        <w:jc w:val="center"/>
        <w:rPr>
          <w:rFonts w:ascii="仿宋_GB2312" w:hAnsi="仿宋_GB2312" w:eastAsia="仿宋_GB2312" w:cs="仿宋_GB2312"/>
          <w:b/>
          <w:spacing w:val="6"/>
          <w:sz w:val="32"/>
          <w:szCs w:val="32"/>
        </w:rPr>
      </w:pPr>
    </w:p>
    <w:p>
      <w:pPr>
        <w:rPr>
          <w:rFonts w:ascii="仿宋_GB2312" w:hAnsi="仿宋_GB2312" w:eastAsia="仿宋_GB2312" w:cs="仿宋_GB2312"/>
          <w:b/>
          <w:spacing w:val="6"/>
          <w:sz w:val="32"/>
          <w:szCs w:val="32"/>
        </w:rPr>
      </w:pPr>
      <w:r>
        <w:rPr>
          <w:rFonts w:hint="eastAsia" w:ascii="仿宋_GB2312" w:hAnsi="仿宋_GB2312" w:eastAsia="仿宋_GB2312" w:cs="仿宋_GB2312"/>
          <w:b/>
          <w:spacing w:val="6"/>
          <w:sz w:val="32"/>
          <w:szCs w:val="32"/>
        </w:rPr>
        <w:br w:type="page"/>
      </w:r>
    </w:p>
    <w:p>
      <w:pPr>
        <w:autoSpaceDE w:val="0"/>
        <w:autoSpaceDN w:val="0"/>
        <w:adjustRightInd/>
        <w:spacing w:line="440" w:lineRule="exact"/>
        <w:jc w:val="center"/>
        <w:rPr>
          <w:rFonts w:ascii="仿宋_GB2312" w:hAnsi="仿宋_GB2312" w:eastAsia="仿宋_GB2312" w:cs="仿宋_GB2312"/>
          <w:b/>
          <w:bCs/>
          <w:sz w:val="32"/>
          <w:szCs w:val="32"/>
        </w:rPr>
      </w:pPr>
      <w:r>
        <w:rPr>
          <w:rFonts w:hint="eastAsia" w:ascii="仿宋_GB2312" w:hAnsi="仿宋_GB2312" w:eastAsia="仿宋_GB2312" w:cs="仿宋_GB2312"/>
          <w:b/>
          <w:spacing w:val="6"/>
          <w:sz w:val="32"/>
          <w:szCs w:val="32"/>
        </w:rPr>
        <w:t>附件4：</w:t>
      </w:r>
      <w:r>
        <w:rPr>
          <w:rFonts w:hint="eastAsia" w:ascii="仿宋_GB2312" w:hAnsi="仿宋_GB2312" w:eastAsia="仿宋_GB2312" w:cs="仿宋_GB2312"/>
          <w:b/>
          <w:bCs/>
          <w:sz w:val="32"/>
          <w:szCs w:val="32"/>
        </w:rPr>
        <w:t>业务专用章使用说明函</w:t>
      </w:r>
    </w:p>
    <w:p>
      <w:pPr>
        <w:adjustRightInd/>
        <w:spacing w:line="440" w:lineRule="exact"/>
        <w:rPr>
          <w:rFonts w:ascii="仿宋_GB2312" w:hAnsi="仿宋_GB2312" w:eastAsia="仿宋_GB2312" w:cs="仿宋_GB2312"/>
          <w:sz w:val="24"/>
        </w:rPr>
      </w:pPr>
      <w:r>
        <w:rPr>
          <w:rFonts w:hint="eastAsia" w:ascii="仿宋_GB2312" w:hAnsi="仿宋_GB2312" w:eastAsia="仿宋_GB2312" w:cs="仿宋_GB2312"/>
          <w:sz w:val="24"/>
          <w:u w:val="single"/>
        </w:rPr>
        <w:t>（采购人）、（采购代理机构）</w:t>
      </w:r>
    </w:p>
    <w:p>
      <w:pPr>
        <w:adjustRightInd/>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kern w:val="0"/>
          <w:sz w:val="24"/>
          <w:lang w:val="zh-CN"/>
        </w:rPr>
        <w:t>我方</w:t>
      </w:r>
      <w:r>
        <w:rPr>
          <w:rFonts w:hint="eastAsia" w:ascii="仿宋_GB2312" w:hAnsi="仿宋_GB2312" w:eastAsia="仿宋_GB2312" w:cs="仿宋_GB2312"/>
          <w:kern w:val="0"/>
          <w:sz w:val="24"/>
          <w:u w:val="single"/>
          <w:lang w:val="zh-CN"/>
        </w:rPr>
        <w:t xml:space="preserve">                         </w:t>
      </w:r>
      <w:r>
        <w:rPr>
          <w:rFonts w:hint="eastAsia" w:ascii="仿宋_GB2312" w:hAnsi="仿宋_GB2312" w:eastAsia="仿宋_GB2312" w:cs="仿宋_GB2312"/>
          <w:sz w:val="24"/>
        </w:rPr>
        <w:t>(投标人全称)是中华人民共和国依法登记注册的合法企业，</w:t>
      </w:r>
      <w:r>
        <w:rPr>
          <w:rFonts w:hint="eastAsia" w:ascii="仿宋_GB2312" w:hAnsi="仿宋_GB2312" w:eastAsia="仿宋_GB2312" w:cs="仿宋_GB2312"/>
          <w:bCs/>
          <w:sz w:val="24"/>
        </w:rPr>
        <w:t>在参加</w:t>
      </w:r>
      <w:r>
        <w:rPr>
          <w:rFonts w:hint="eastAsia" w:ascii="仿宋_GB2312" w:hAnsi="仿宋_GB2312" w:eastAsia="仿宋_GB2312" w:cs="仿宋_GB2312"/>
          <w:sz w:val="24"/>
        </w:rPr>
        <w:t>你方组织的</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（项目名称）项目【项目编号：    】</w:t>
      </w:r>
      <w:r>
        <w:rPr>
          <w:rFonts w:hint="eastAsia" w:ascii="仿宋_GB2312" w:hAnsi="仿宋_GB2312" w:eastAsia="仿宋_GB2312" w:cs="仿宋_GB2312"/>
          <w:bCs/>
          <w:sz w:val="24"/>
        </w:rPr>
        <w:t>投标活动中作如下说明：</w:t>
      </w:r>
      <w:r>
        <w:rPr>
          <w:rFonts w:hint="eastAsia" w:ascii="仿宋_GB2312" w:hAnsi="仿宋_GB2312" w:eastAsia="仿宋_GB2312" w:cs="仿宋_GB2312"/>
          <w:sz w:val="24"/>
        </w:rPr>
        <w:t xml:space="preserve">我方所使用的“XX专用章”与法定名称章具有同等的法律效力，对使用“XX专用章”的行为予以完全承认，并愿意承担相应责任。   </w:t>
      </w:r>
    </w:p>
    <w:p>
      <w:pPr>
        <w:adjustRightInd/>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特此说明。</w:t>
      </w:r>
    </w:p>
    <w:p>
      <w:pPr>
        <w:adjustRightInd/>
        <w:spacing w:line="440" w:lineRule="exact"/>
        <w:ind w:firstLine="494"/>
        <w:rPr>
          <w:rFonts w:ascii="仿宋_GB2312" w:hAnsi="仿宋_GB2312" w:eastAsia="仿宋_GB2312" w:cs="仿宋_GB2312"/>
          <w:sz w:val="24"/>
        </w:rPr>
      </w:pPr>
    </w:p>
    <w:p>
      <w:pPr>
        <w:adjustRightInd/>
        <w:spacing w:line="440" w:lineRule="exact"/>
        <w:ind w:firstLine="494"/>
        <w:rPr>
          <w:rFonts w:ascii="仿宋_GB2312" w:hAnsi="仿宋_GB2312" w:eastAsia="仿宋_GB2312" w:cs="仿宋_GB2312"/>
          <w:sz w:val="24"/>
        </w:rPr>
      </w:pPr>
    </w:p>
    <w:p>
      <w:pPr>
        <w:adjustRightInd/>
        <w:spacing w:line="440" w:lineRule="exact"/>
        <w:ind w:firstLine="494"/>
        <w:rPr>
          <w:rFonts w:ascii="仿宋_GB2312" w:hAnsi="仿宋_GB2312" w:eastAsia="仿宋_GB2312" w:cs="仿宋_GB2312"/>
          <w:sz w:val="24"/>
        </w:rPr>
      </w:pPr>
    </w:p>
    <w:p>
      <w:pPr>
        <w:adjustRightInd/>
        <w:spacing w:line="440" w:lineRule="exact"/>
        <w:ind w:firstLine="494"/>
        <w:rPr>
          <w:rFonts w:ascii="仿宋_GB2312" w:hAnsi="仿宋_GB2312" w:eastAsia="仿宋_GB2312" w:cs="仿宋_GB2312"/>
          <w:sz w:val="24"/>
        </w:rPr>
      </w:pPr>
    </w:p>
    <w:p>
      <w:pPr>
        <w:adjustRightInd/>
        <w:spacing w:line="440" w:lineRule="exact"/>
        <w:ind w:firstLine="4800" w:firstLineChars="2000"/>
        <w:rPr>
          <w:rFonts w:ascii="仿宋_GB2312" w:hAnsi="仿宋_GB2312" w:eastAsia="仿宋_GB2312" w:cs="仿宋_GB2312"/>
          <w:sz w:val="24"/>
        </w:rPr>
      </w:pPr>
      <w:r>
        <w:rPr>
          <w:rFonts w:hint="eastAsia" w:ascii="仿宋_GB2312" w:hAnsi="仿宋_GB2312" w:eastAsia="仿宋_GB2312" w:cs="仿宋_GB2312"/>
          <w:sz w:val="24"/>
        </w:rPr>
        <w:t>投标单位（法定名称章）：</w:t>
      </w:r>
    </w:p>
    <w:p>
      <w:pPr>
        <w:adjustRightInd/>
        <w:spacing w:line="440" w:lineRule="exact"/>
        <w:ind w:firstLine="4800" w:firstLineChars="2000"/>
        <w:rPr>
          <w:rFonts w:ascii="仿宋_GB2312" w:hAnsi="仿宋_GB2312" w:eastAsia="仿宋_GB2312" w:cs="仿宋_GB2312"/>
          <w:sz w:val="24"/>
        </w:rPr>
      </w:pPr>
      <w:r>
        <w:rPr>
          <w:rFonts w:hint="eastAsia" w:ascii="仿宋_GB2312" w:hAnsi="仿宋_GB2312" w:eastAsia="仿宋_GB2312" w:cs="仿宋_GB2312"/>
          <w:sz w:val="24"/>
        </w:rPr>
        <w:t>日期：       年     月     日</w:t>
      </w:r>
    </w:p>
    <w:p>
      <w:pPr>
        <w:adjustRightInd/>
        <w:spacing w:line="440" w:lineRule="exact"/>
        <w:rPr>
          <w:rFonts w:ascii="仿宋_GB2312" w:hAnsi="仿宋_GB2312" w:eastAsia="仿宋_GB2312" w:cs="仿宋_GB2312"/>
          <w:sz w:val="24"/>
        </w:rPr>
      </w:pPr>
      <w:r>
        <w:rPr>
          <w:rFonts w:hint="eastAsia" w:ascii="仿宋_GB2312" w:hAnsi="仿宋_GB2312" w:eastAsia="仿宋_GB2312" w:cs="仿宋_GB2312"/>
          <w:b/>
          <w:bCs/>
          <w:sz w:val="24"/>
        </w:rPr>
        <w:t>附：</w:t>
      </w:r>
    </w:p>
    <w:p>
      <w:pPr>
        <w:adjustRightInd/>
        <w:spacing w:line="440" w:lineRule="exact"/>
        <w:rPr>
          <w:rFonts w:ascii="仿宋_GB2312" w:hAnsi="仿宋_GB2312" w:eastAsia="仿宋_GB2312" w:cs="仿宋_GB2312"/>
          <w:bCs/>
          <w:sz w:val="24"/>
        </w:rPr>
      </w:pPr>
      <w:r>
        <w:rPr>
          <w:rFonts w:hint="eastAsia" w:ascii="仿宋_GB2312" w:hAnsi="仿宋_GB2312" w:eastAsia="仿宋_GB2312" w:cs="仿宋_GB2312"/>
          <w:b/>
          <w:bCs/>
          <w:sz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仿宋_GB2312" w:hAnsi="仿宋_GB2312" w:eastAsia="仿宋_GB2312" w:cs="仿宋_GB2312"/>
          <w:b/>
          <w:bCs/>
          <w:sz w:val="24"/>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txbx>
                        <w:txbxContent>
                          <w:p>
                            <w:pPr>
                              <w:jc w:val="center"/>
                            </w:pPr>
                          </w:p>
                        </w:txbxContent>
                      </wps:txbx>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mMR6bYAAAACgEAAA8AAAAAAAAAAQAgAAAAIgAAAGRycy9kb3ducmV2LnhtbFBL&#10;AQIUABQAAAAIAIdO4kBKL3uDLwIAAH8EAAAOAAAAAAAAAAEAIAAAACcBAABkcnMvZTJvRG9jLnht&#10;bFBLBQYAAAAABgAGAFkBAADIBQAAAAA=&#10;">
                <v:fill on="t" focussize="0,0"/>
                <v:stroke color="#000000" miterlimit="2" joinstyle="miter"/>
                <v:imagedata o:title=""/>
                <o:lock v:ext="edit" aspectratio="f"/>
                <v:textbox>
                  <w:txbxContent>
                    <w:p>
                      <w:pPr>
                        <w:jc w:val="center"/>
                      </w:pPr>
                    </w:p>
                  </w:txbxContent>
                </v:textbox>
              </v:rect>
            </w:pict>
          </mc:Fallback>
        </mc:AlternateContent>
      </w:r>
      <w:r>
        <w:rPr>
          <w:rFonts w:hint="eastAsia" w:ascii="仿宋_GB2312" w:hAnsi="仿宋_GB2312" w:eastAsia="仿宋_GB2312" w:cs="仿宋_GB2312"/>
          <w:sz w:val="24"/>
        </w:rPr>
        <w:t>投标单位法定名称章（印模）                投标单位“XX专用章”（印模）</w:t>
      </w:r>
    </w:p>
    <w:p>
      <w:pPr>
        <w:autoSpaceDE w:val="0"/>
        <w:autoSpaceDN w:val="0"/>
        <w:jc w:val="center"/>
        <w:rPr>
          <w:rFonts w:ascii="仿宋_GB2312" w:hAnsi="仿宋_GB2312" w:eastAsia="仿宋_GB2312" w:cs="仿宋_GB2312"/>
          <w:b/>
          <w:spacing w:val="6"/>
          <w:sz w:val="32"/>
          <w:szCs w:val="32"/>
        </w:rPr>
      </w:pPr>
    </w:p>
    <w:p>
      <w:pPr>
        <w:autoSpaceDE w:val="0"/>
        <w:autoSpaceDN w:val="0"/>
        <w:jc w:val="center"/>
        <w:rPr>
          <w:rFonts w:ascii="仿宋_GB2312" w:hAnsi="仿宋_GB2312" w:eastAsia="仿宋_GB2312" w:cs="仿宋_GB2312"/>
          <w:b/>
          <w:spacing w:val="6"/>
          <w:sz w:val="32"/>
          <w:szCs w:val="32"/>
        </w:rPr>
      </w:pPr>
    </w:p>
    <w:p>
      <w:pPr>
        <w:autoSpaceDE w:val="0"/>
        <w:autoSpaceDN w:val="0"/>
        <w:jc w:val="center"/>
        <w:rPr>
          <w:rFonts w:ascii="仿宋_GB2312" w:hAnsi="仿宋_GB2312" w:eastAsia="仿宋_GB2312" w:cs="仿宋_GB2312"/>
          <w:b/>
          <w:spacing w:val="6"/>
          <w:sz w:val="32"/>
          <w:szCs w:val="32"/>
        </w:rPr>
      </w:pPr>
    </w:p>
    <w:p>
      <w:pPr>
        <w:autoSpaceDE w:val="0"/>
        <w:autoSpaceDN w:val="0"/>
        <w:jc w:val="center"/>
        <w:rPr>
          <w:rFonts w:ascii="仿宋_GB2312" w:hAnsi="仿宋_GB2312" w:eastAsia="仿宋_GB2312" w:cs="仿宋_GB2312"/>
          <w:b/>
          <w:spacing w:val="6"/>
          <w:sz w:val="32"/>
          <w:szCs w:val="32"/>
        </w:rPr>
      </w:pPr>
    </w:p>
    <w:p>
      <w:pPr>
        <w:autoSpaceDE w:val="0"/>
        <w:autoSpaceDN w:val="0"/>
        <w:jc w:val="center"/>
        <w:rPr>
          <w:rFonts w:ascii="仿宋_GB2312" w:hAnsi="仿宋_GB2312" w:eastAsia="仿宋_GB2312" w:cs="仿宋_GB2312"/>
          <w:b/>
          <w:spacing w:val="6"/>
          <w:sz w:val="32"/>
          <w:szCs w:val="32"/>
        </w:rPr>
      </w:pPr>
    </w:p>
    <w:p>
      <w:pPr>
        <w:autoSpaceDE w:val="0"/>
        <w:autoSpaceDN w:val="0"/>
        <w:jc w:val="center"/>
        <w:rPr>
          <w:rFonts w:ascii="仿宋_GB2312" w:hAnsi="仿宋_GB2312" w:eastAsia="仿宋_GB2312" w:cs="仿宋_GB2312"/>
          <w:b/>
          <w:spacing w:val="6"/>
          <w:sz w:val="32"/>
          <w:szCs w:val="32"/>
        </w:rPr>
      </w:pPr>
    </w:p>
    <w:p>
      <w:pPr>
        <w:autoSpaceDE w:val="0"/>
        <w:autoSpaceDN w:val="0"/>
        <w:jc w:val="center"/>
        <w:rPr>
          <w:rFonts w:ascii="仿宋_GB2312" w:hAnsi="仿宋_GB2312" w:eastAsia="仿宋_GB2312" w:cs="仿宋_GB2312"/>
          <w:b/>
          <w:spacing w:val="6"/>
          <w:sz w:val="32"/>
          <w:szCs w:val="32"/>
        </w:rPr>
      </w:pPr>
    </w:p>
    <w:p>
      <w:pPr>
        <w:autoSpaceDE w:val="0"/>
        <w:autoSpaceDN w:val="0"/>
        <w:jc w:val="center"/>
        <w:rPr>
          <w:rFonts w:ascii="仿宋_GB2312" w:hAnsi="仿宋_GB2312" w:eastAsia="仿宋_GB2312" w:cs="仿宋_GB2312"/>
          <w:b/>
          <w:spacing w:val="6"/>
          <w:sz w:val="32"/>
          <w:szCs w:val="32"/>
        </w:rPr>
      </w:pPr>
    </w:p>
    <w:p>
      <w:pPr>
        <w:autoSpaceDE w:val="0"/>
        <w:autoSpaceDN w:val="0"/>
        <w:jc w:val="center"/>
        <w:rPr>
          <w:rFonts w:ascii="仿宋_GB2312" w:hAnsi="仿宋_GB2312" w:eastAsia="仿宋_GB2312" w:cs="仿宋_GB2312"/>
          <w:b/>
          <w:spacing w:val="6"/>
          <w:sz w:val="32"/>
          <w:szCs w:val="32"/>
        </w:rPr>
      </w:pPr>
    </w:p>
    <w:p>
      <w:pPr>
        <w:autoSpaceDE w:val="0"/>
        <w:autoSpaceDN w:val="0"/>
        <w:jc w:val="center"/>
        <w:rPr>
          <w:rFonts w:ascii="仿宋_GB2312" w:hAnsi="仿宋_GB2312" w:eastAsia="仿宋_GB2312" w:cs="仿宋_GB2312"/>
          <w:b/>
          <w:spacing w:val="6"/>
          <w:sz w:val="32"/>
          <w:szCs w:val="32"/>
        </w:rPr>
      </w:pPr>
    </w:p>
    <w:p>
      <w:pPr>
        <w:autoSpaceDE w:val="0"/>
        <w:autoSpaceDN w:val="0"/>
        <w:jc w:val="center"/>
        <w:rPr>
          <w:rFonts w:ascii="仿宋_GB2312" w:hAnsi="仿宋_GB2312" w:eastAsia="仿宋_GB2312" w:cs="仿宋_GB2312"/>
          <w:b/>
          <w:spacing w:val="6"/>
          <w:sz w:val="32"/>
          <w:szCs w:val="32"/>
        </w:rPr>
      </w:pPr>
    </w:p>
    <w:p>
      <w:pPr>
        <w:rPr>
          <w:rFonts w:ascii="仿宋_GB2312" w:hAnsi="仿宋_GB2312" w:eastAsia="仿宋_GB2312" w:cs="仿宋_GB2312"/>
          <w:b/>
          <w:spacing w:val="6"/>
          <w:sz w:val="32"/>
          <w:szCs w:val="32"/>
        </w:rPr>
      </w:pPr>
      <w:r>
        <w:rPr>
          <w:rFonts w:hint="eastAsia" w:ascii="仿宋_GB2312" w:hAnsi="仿宋_GB2312" w:eastAsia="仿宋_GB2312" w:cs="仿宋_GB2312"/>
          <w:b/>
          <w:spacing w:val="6"/>
          <w:sz w:val="32"/>
          <w:szCs w:val="32"/>
        </w:rPr>
        <w:br w:type="page"/>
      </w:r>
    </w:p>
    <w:p>
      <w:pPr>
        <w:autoSpaceDE w:val="0"/>
        <w:autoSpaceDN w:val="0"/>
        <w:adjustRightInd/>
        <w:spacing w:line="440" w:lineRule="exact"/>
        <w:jc w:val="center"/>
        <w:rPr>
          <w:rFonts w:ascii="仿宋_GB2312" w:hAnsi="仿宋_GB2312" w:eastAsia="仿宋_GB2312" w:cs="仿宋_GB2312"/>
          <w:b/>
          <w:spacing w:val="6"/>
          <w:sz w:val="32"/>
          <w:szCs w:val="32"/>
        </w:rPr>
      </w:pPr>
      <w:r>
        <w:rPr>
          <w:rFonts w:hint="eastAsia" w:ascii="仿宋_GB2312" w:hAnsi="仿宋_GB2312" w:eastAsia="仿宋_GB2312" w:cs="仿宋_GB2312"/>
          <w:b/>
          <w:spacing w:val="6"/>
          <w:sz w:val="32"/>
          <w:szCs w:val="32"/>
        </w:rPr>
        <w:t>附件5：中小企业声明函</w:t>
      </w:r>
    </w:p>
    <w:p>
      <w:pPr>
        <w:adjustRightInd/>
        <w:spacing w:line="440" w:lineRule="exact"/>
        <w:jc w:val="center"/>
        <w:rPr>
          <w:rFonts w:ascii="仿宋_GB2312" w:hAnsi="仿宋_GB2312" w:eastAsia="仿宋_GB2312" w:cs="仿宋_GB2312"/>
          <w:b/>
          <w:sz w:val="32"/>
          <w:szCs w:val="32"/>
        </w:rPr>
      </w:pPr>
    </w:p>
    <w:p>
      <w:pPr>
        <w:adjustRightInd/>
        <w:spacing w:line="440" w:lineRule="exact"/>
        <w:jc w:val="center"/>
        <w:rPr>
          <w:rFonts w:ascii="仿宋_GB2312" w:hAnsi="仿宋_GB2312" w:eastAsia="仿宋_GB2312" w:cs="仿宋_GB2312"/>
          <w:b/>
          <w:sz w:val="32"/>
          <w:szCs w:val="32"/>
        </w:rPr>
      </w:pPr>
      <w:r>
        <w:rPr>
          <w:rFonts w:hint="eastAsia" w:ascii="仿宋_GB2312" w:hAnsi="仿宋_GB2312" w:eastAsia="仿宋_GB2312" w:cs="仿宋_GB2312"/>
          <w:b/>
          <w:sz w:val="32"/>
          <w:szCs w:val="32"/>
        </w:rPr>
        <w:t>中小企业声明函（服务）</w:t>
      </w:r>
    </w:p>
    <w:p>
      <w:pPr>
        <w:adjustRightInd/>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本公司（联合体）郑重声明，根据《政府采购促进中小企业发展管理办法》（财库﹝2020﹞46 号）的规定，本公司（联合体）参加</w:t>
      </w:r>
      <w:r>
        <w:rPr>
          <w:rFonts w:hint="eastAsia" w:ascii="仿宋_GB2312" w:hAnsi="仿宋_GB2312" w:eastAsia="仿宋_GB2312" w:cs="仿宋_GB2312"/>
          <w:sz w:val="24"/>
          <w:u w:val="single"/>
        </w:rPr>
        <w:t xml:space="preserve">    （单位名称） </w:t>
      </w:r>
      <w:r>
        <w:rPr>
          <w:rFonts w:hint="eastAsia" w:ascii="仿宋_GB2312" w:hAnsi="仿宋_GB2312" w:eastAsia="仿宋_GB2312" w:cs="仿宋_GB2312"/>
          <w:sz w:val="24"/>
        </w:rPr>
        <w:t>的</w:t>
      </w:r>
      <w:r>
        <w:rPr>
          <w:rFonts w:hint="eastAsia" w:ascii="仿宋_GB2312" w:hAnsi="仿宋_GB2312" w:eastAsia="仿宋_GB2312" w:cs="仿宋_GB2312"/>
          <w:sz w:val="24"/>
          <w:u w:val="single"/>
        </w:rPr>
        <w:t xml:space="preserve">  拱墅区“TWGC”视频监控总平台升级项目（项目名称） </w:t>
      </w:r>
      <w:r>
        <w:rPr>
          <w:rFonts w:hint="eastAsia" w:ascii="仿宋_GB2312" w:hAnsi="仿宋_GB2312" w:eastAsia="仿宋_GB2312" w:cs="仿宋_GB2312"/>
          <w:sz w:val="24"/>
        </w:rPr>
        <w:t>采购活动，服务全部由符合政策要求的中小企业承接。相关企业（含联合体中的中小企业、签订分包意向协议的中小企业）的具体情况如下：</w:t>
      </w:r>
    </w:p>
    <w:p>
      <w:pPr>
        <w:adjustRightInd/>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1.</w:t>
      </w:r>
      <w:r>
        <w:rPr>
          <w:rFonts w:hint="eastAsia" w:ascii="仿宋_GB2312" w:hAnsi="仿宋_GB2312" w:eastAsia="仿宋_GB2312" w:cs="仿宋_GB2312"/>
        </w:rPr>
        <w:t xml:space="preserve"> </w:t>
      </w:r>
      <w:r>
        <w:rPr>
          <w:rFonts w:hint="eastAsia" w:ascii="仿宋_GB2312" w:hAnsi="仿宋_GB2312" w:eastAsia="仿宋_GB2312" w:cs="仿宋_GB2312"/>
          <w:sz w:val="24"/>
          <w:u w:val="single"/>
        </w:rPr>
        <w:t>（标的名称）</w:t>
      </w:r>
      <w:r>
        <w:rPr>
          <w:rFonts w:hint="eastAsia" w:ascii="仿宋_GB2312" w:hAnsi="仿宋_GB2312" w:eastAsia="仿宋_GB2312" w:cs="仿宋_GB2312"/>
          <w:sz w:val="24"/>
        </w:rPr>
        <w:t xml:space="preserve">，属于 </w:t>
      </w:r>
      <w:r>
        <w:rPr>
          <w:rFonts w:hint="eastAsia" w:ascii="仿宋_GB2312" w:hAnsi="仿宋_GB2312" w:eastAsia="仿宋_GB2312" w:cs="仿宋_GB2312"/>
          <w:sz w:val="24"/>
          <w:u w:val="single"/>
        </w:rPr>
        <w:t>（采购文件中明确的所属行业）</w:t>
      </w:r>
      <w:r>
        <w:rPr>
          <w:rFonts w:hint="eastAsia" w:ascii="仿宋_GB2312" w:hAnsi="仿宋_GB2312" w:eastAsia="仿宋_GB2312" w:cs="仿宋_GB2312"/>
          <w:sz w:val="24"/>
        </w:rPr>
        <w:t xml:space="preserve"> ；承建（承接）企业为 </w:t>
      </w:r>
      <w:r>
        <w:rPr>
          <w:rFonts w:hint="eastAsia" w:ascii="仿宋_GB2312" w:hAnsi="仿宋_GB2312" w:eastAsia="仿宋_GB2312" w:cs="仿宋_GB2312"/>
          <w:sz w:val="24"/>
          <w:u w:val="single"/>
        </w:rPr>
        <w:t>（企业名称）</w:t>
      </w:r>
      <w:r>
        <w:rPr>
          <w:rFonts w:hint="eastAsia" w:ascii="仿宋_GB2312" w:hAnsi="仿宋_GB2312" w:eastAsia="仿宋_GB2312" w:cs="仿宋_GB2312"/>
          <w:sz w:val="24"/>
        </w:rPr>
        <w:t xml:space="preserve"> ，从业人员</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人，营业收入为</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万元，资产总额为</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万元属于</w:t>
      </w:r>
      <w:r>
        <w:rPr>
          <w:rFonts w:hint="eastAsia" w:ascii="仿宋_GB2312" w:hAnsi="仿宋_GB2312" w:eastAsia="仿宋_GB2312" w:cs="仿宋_GB2312"/>
          <w:sz w:val="24"/>
          <w:u w:val="single"/>
        </w:rPr>
        <w:t xml:space="preserve"> （中型企业、小型企业、微型企业） </w:t>
      </w:r>
      <w:r>
        <w:rPr>
          <w:rFonts w:hint="eastAsia" w:ascii="仿宋_GB2312" w:hAnsi="仿宋_GB2312" w:eastAsia="仿宋_GB2312" w:cs="仿宋_GB2312"/>
          <w:sz w:val="24"/>
        </w:rPr>
        <w:t>；</w:t>
      </w:r>
    </w:p>
    <w:p>
      <w:pPr>
        <w:adjustRightInd/>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2.</w:t>
      </w:r>
      <w:r>
        <w:rPr>
          <w:rFonts w:hint="eastAsia" w:ascii="仿宋_GB2312" w:hAnsi="仿宋_GB2312" w:eastAsia="仿宋_GB2312" w:cs="仿宋_GB2312"/>
        </w:rPr>
        <w:t xml:space="preserve"> </w:t>
      </w:r>
      <w:r>
        <w:rPr>
          <w:rFonts w:hint="eastAsia" w:ascii="仿宋_GB2312" w:hAnsi="仿宋_GB2312" w:eastAsia="仿宋_GB2312" w:cs="仿宋_GB2312"/>
          <w:sz w:val="24"/>
          <w:u w:val="single"/>
        </w:rPr>
        <w:t>（标的名称）</w:t>
      </w:r>
      <w:r>
        <w:rPr>
          <w:rFonts w:hint="eastAsia" w:ascii="仿宋_GB2312" w:hAnsi="仿宋_GB2312" w:eastAsia="仿宋_GB2312" w:cs="仿宋_GB2312"/>
          <w:sz w:val="24"/>
        </w:rPr>
        <w:t xml:space="preserve">，属于 </w:t>
      </w:r>
      <w:r>
        <w:rPr>
          <w:rFonts w:hint="eastAsia" w:ascii="仿宋_GB2312" w:hAnsi="仿宋_GB2312" w:eastAsia="仿宋_GB2312" w:cs="仿宋_GB2312"/>
          <w:sz w:val="24"/>
          <w:u w:val="single"/>
        </w:rPr>
        <w:t>（采购文件中明确的所属行业）</w:t>
      </w:r>
      <w:r>
        <w:rPr>
          <w:rFonts w:hint="eastAsia" w:ascii="仿宋_GB2312" w:hAnsi="仿宋_GB2312" w:eastAsia="仿宋_GB2312" w:cs="仿宋_GB2312"/>
          <w:sz w:val="24"/>
        </w:rPr>
        <w:t xml:space="preserve"> ；承建（承接）企业为 </w:t>
      </w:r>
      <w:r>
        <w:rPr>
          <w:rFonts w:hint="eastAsia" w:ascii="仿宋_GB2312" w:hAnsi="仿宋_GB2312" w:eastAsia="仿宋_GB2312" w:cs="仿宋_GB2312"/>
          <w:sz w:val="24"/>
          <w:u w:val="single"/>
        </w:rPr>
        <w:t>（企业名称）</w:t>
      </w:r>
      <w:r>
        <w:rPr>
          <w:rFonts w:hint="eastAsia" w:ascii="仿宋_GB2312" w:hAnsi="仿宋_GB2312" w:eastAsia="仿宋_GB2312" w:cs="仿宋_GB2312"/>
          <w:sz w:val="24"/>
        </w:rPr>
        <w:t xml:space="preserve"> ，从业人员</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人，营业收入为</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万元，资产总额为</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万元属于</w:t>
      </w:r>
      <w:r>
        <w:rPr>
          <w:rFonts w:hint="eastAsia" w:ascii="仿宋_GB2312" w:hAnsi="仿宋_GB2312" w:eastAsia="仿宋_GB2312" w:cs="仿宋_GB2312"/>
          <w:sz w:val="24"/>
          <w:u w:val="single"/>
        </w:rPr>
        <w:t xml:space="preserve"> （中型企业、小型企业、微型企业） </w:t>
      </w:r>
      <w:r>
        <w:rPr>
          <w:rFonts w:hint="eastAsia" w:ascii="仿宋_GB2312" w:hAnsi="仿宋_GB2312" w:eastAsia="仿宋_GB2312" w:cs="仿宋_GB2312"/>
          <w:sz w:val="24"/>
        </w:rPr>
        <w:t>；</w:t>
      </w:r>
    </w:p>
    <w:p>
      <w:pPr>
        <w:adjustRightInd/>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w:t>
      </w:r>
    </w:p>
    <w:p>
      <w:pPr>
        <w:adjustRightInd/>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以上企业，不属于大企业的分支机构，不存在控股股东为大企业的情形，也不存在与大企业的负责人为同一人的情形。</w:t>
      </w:r>
    </w:p>
    <w:p>
      <w:pPr>
        <w:adjustRightInd/>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本企业对上述声明内容的真实性负责。如有虚假，将依法承担相应责任。</w:t>
      </w:r>
    </w:p>
    <w:p>
      <w:pPr>
        <w:adjustRightInd/>
        <w:spacing w:line="440" w:lineRule="exact"/>
        <w:ind w:firstLine="4800" w:firstLineChars="2000"/>
        <w:rPr>
          <w:rFonts w:ascii="仿宋_GB2312" w:hAnsi="仿宋_GB2312" w:eastAsia="仿宋_GB2312" w:cs="仿宋_GB2312"/>
          <w:kern w:val="0"/>
          <w:sz w:val="24"/>
        </w:rPr>
      </w:pPr>
      <w:r>
        <w:rPr>
          <w:rFonts w:hint="eastAsia" w:ascii="仿宋_GB2312" w:hAnsi="仿宋_GB2312" w:eastAsia="仿宋_GB2312" w:cs="仿宋_GB2312"/>
          <w:kern w:val="0"/>
          <w:sz w:val="24"/>
          <w:lang w:val="zh-CN"/>
        </w:rPr>
        <w:t>投标人名称（电子签名）：</w:t>
      </w:r>
    </w:p>
    <w:p>
      <w:pPr>
        <w:adjustRightInd/>
        <w:spacing w:line="440" w:lineRule="exact"/>
        <w:ind w:firstLine="4800" w:firstLineChars="2000"/>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日期：  年  月   日</w:t>
      </w:r>
    </w:p>
    <w:p>
      <w:pPr>
        <w:adjustRightInd/>
        <w:spacing w:line="440" w:lineRule="exact"/>
        <w:ind w:firstLine="310" w:firstLineChars="147"/>
        <w:jc w:val="left"/>
        <w:rPr>
          <w:rFonts w:ascii="仿宋_GB2312" w:hAnsi="仿宋_GB2312" w:eastAsia="仿宋_GB2312" w:cs="仿宋_GB2312"/>
          <w:b/>
          <w:szCs w:val="21"/>
        </w:rPr>
      </w:pPr>
      <w:r>
        <w:rPr>
          <w:rFonts w:hint="eastAsia" w:ascii="仿宋_GB2312" w:hAnsi="仿宋_GB2312" w:eastAsia="仿宋_GB2312" w:cs="仿宋_GB2312"/>
          <w:b/>
          <w:szCs w:val="21"/>
        </w:rPr>
        <w:t>从业人员、营业收入、资产总额填报上一年度数据，无上一年度数据的新成立企业可不填报。</w:t>
      </w:r>
    </w:p>
    <w:p>
      <w:pPr>
        <w:adjustRightInd/>
        <w:spacing w:line="440" w:lineRule="exact"/>
        <w:rPr>
          <w:rFonts w:ascii="仿宋_GB2312" w:hAnsi="仿宋_GB2312" w:eastAsia="仿宋_GB2312" w:cs="仿宋_GB2312"/>
          <w:sz w:val="24"/>
        </w:rPr>
      </w:pPr>
    </w:p>
    <w:p>
      <w:pPr>
        <w:adjustRightInd/>
        <w:spacing w:line="440" w:lineRule="exact"/>
        <w:rPr>
          <w:rFonts w:ascii="仿宋_GB2312" w:hAnsi="仿宋_GB2312" w:eastAsia="仿宋_GB2312" w:cs="仿宋_GB2312"/>
          <w:sz w:val="24"/>
        </w:rPr>
      </w:pPr>
      <w:r>
        <w:rPr>
          <w:rFonts w:hint="eastAsia" w:ascii="仿宋_GB2312" w:hAnsi="仿宋_GB2312" w:eastAsia="仿宋_GB2312" w:cs="仿宋_GB2312"/>
          <w:sz w:val="24"/>
        </w:rPr>
        <w:t>注：</w:t>
      </w:r>
    </w:p>
    <w:p>
      <w:pPr>
        <w:adjustRightInd/>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pPr>
        <w:adjustRightInd/>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autoSpaceDE w:val="0"/>
        <w:autoSpaceDN w:val="0"/>
        <w:adjustRightInd/>
        <w:spacing w:line="440" w:lineRule="exact"/>
        <w:jc w:val="center"/>
        <w:rPr>
          <w:rFonts w:ascii="仿宋_GB2312" w:hAnsi="仿宋_GB2312" w:eastAsia="仿宋_GB2312" w:cs="仿宋_GB2312"/>
          <w:b/>
          <w:spacing w:val="6"/>
          <w:sz w:val="32"/>
          <w:szCs w:val="32"/>
        </w:rPr>
      </w:pPr>
      <w:r>
        <w:rPr>
          <w:rFonts w:hint="eastAsia" w:ascii="仿宋_GB2312" w:hAnsi="仿宋_GB2312" w:eastAsia="仿宋_GB2312" w:cs="仿宋_GB2312"/>
          <w:b/>
          <w:spacing w:val="6"/>
          <w:sz w:val="32"/>
          <w:szCs w:val="32"/>
        </w:rPr>
        <w:br w:type="page"/>
      </w:r>
      <w:r>
        <w:rPr>
          <w:rFonts w:hint="eastAsia" w:ascii="仿宋_GB2312" w:hAnsi="仿宋_GB2312" w:eastAsia="仿宋_GB2312" w:cs="仿宋_GB2312"/>
          <w:b/>
          <w:spacing w:val="6"/>
          <w:sz w:val="32"/>
          <w:szCs w:val="32"/>
        </w:rPr>
        <w:t>附件6：分包意向协议</w:t>
      </w:r>
    </w:p>
    <w:p>
      <w:pPr>
        <w:widowControl/>
        <w:adjustRightInd/>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w:t>
      </w:r>
      <w:r>
        <w:rPr>
          <w:rFonts w:hint="eastAsia" w:ascii="仿宋_GB2312" w:hAnsi="仿宋_GB2312" w:eastAsia="仿宋_GB2312" w:cs="仿宋_GB2312"/>
          <w:b/>
          <w:sz w:val="24"/>
        </w:rPr>
        <w:t>中标后以分包方式履行合同的，提供分包意向协议；采购人不同意分包或者投标人中标后不以分包方式履行合同的，则不需要提供。</w:t>
      </w:r>
      <w:r>
        <w:rPr>
          <w:rFonts w:hint="eastAsia" w:ascii="仿宋_GB2312" w:hAnsi="仿宋_GB2312" w:eastAsia="仿宋_GB2312" w:cs="仿宋_GB2312"/>
          <w:sz w:val="24"/>
        </w:rPr>
        <w:t>）</w:t>
      </w:r>
    </w:p>
    <w:p>
      <w:pPr>
        <w:adjustRightInd/>
        <w:spacing w:line="440" w:lineRule="exact"/>
        <w:ind w:firstLine="480" w:firstLineChars="200"/>
        <w:rPr>
          <w:rFonts w:ascii="仿宋_GB2312" w:hAnsi="仿宋_GB2312" w:eastAsia="仿宋_GB2312" w:cs="仿宋_GB2312"/>
          <w:kern w:val="0"/>
          <w:sz w:val="24"/>
          <w:lang w:val="zh-CN"/>
        </w:rPr>
      </w:pPr>
      <w:r>
        <w:rPr>
          <w:rFonts w:hint="eastAsia" w:ascii="仿宋_GB2312" w:hAnsi="仿宋_GB2312" w:eastAsia="仿宋_GB2312" w:cs="仿宋_GB2312"/>
          <w:kern w:val="0"/>
          <w:sz w:val="24"/>
          <w:u w:val="single"/>
        </w:rPr>
        <w:t>（投标人名称）</w:t>
      </w:r>
      <w:r>
        <w:rPr>
          <w:rFonts w:hint="eastAsia" w:ascii="仿宋_GB2312" w:hAnsi="仿宋_GB2312" w:eastAsia="仿宋_GB2312" w:cs="仿宋_GB2312"/>
          <w:kern w:val="0"/>
          <w:sz w:val="24"/>
          <w:lang w:val="zh-CN"/>
        </w:rPr>
        <w:t>若成为</w:t>
      </w:r>
      <w:r>
        <w:rPr>
          <w:rFonts w:hint="eastAsia" w:ascii="仿宋_GB2312" w:hAnsi="仿宋_GB2312" w:eastAsia="仿宋_GB2312" w:cs="仿宋_GB2312"/>
          <w:sz w:val="24"/>
        </w:rPr>
        <w:t>（项目名称）【招标编号：（采购编号）】</w:t>
      </w:r>
      <w:r>
        <w:rPr>
          <w:rFonts w:hint="eastAsia" w:ascii="仿宋_GB2312" w:hAnsi="仿宋_GB2312" w:eastAsia="仿宋_GB2312" w:cs="仿宋_GB2312"/>
          <w:kern w:val="0"/>
          <w:sz w:val="24"/>
          <w:lang w:val="zh-CN"/>
        </w:rPr>
        <w:t>的中标供应商，将依法采取分包方式履行合同。</w:t>
      </w:r>
      <w:r>
        <w:rPr>
          <w:rFonts w:hint="eastAsia" w:ascii="仿宋_GB2312" w:hAnsi="仿宋_GB2312" w:eastAsia="仿宋_GB2312" w:cs="仿宋_GB2312"/>
          <w:kern w:val="0"/>
          <w:sz w:val="24"/>
          <w:u w:val="single"/>
        </w:rPr>
        <w:t>（投标人名称）</w:t>
      </w:r>
      <w:r>
        <w:rPr>
          <w:rFonts w:hint="eastAsia" w:ascii="仿宋_GB2312" w:hAnsi="仿宋_GB2312" w:eastAsia="仿宋_GB2312" w:cs="仿宋_GB2312"/>
          <w:kern w:val="0"/>
          <w:sz w:val="24"/>
        </w:rPr>
        <w:t>与</w:t>
      </w:r>
      <w:r>
        <w:rPr>
          <w:rFonts w:hint="eastAsia" w:ascii="仿宋_GB2312" w:hAnsi="仿宋_GB2312" w:eastAsia="仿宋_GB2312" w:cs="仿宋_GB2312"/>
          <w:kern w:val="0"/>
          <w:sz w:val="24"/>
          <w:u w:val="single"/>
        </w:rPr>
        <w:t>（所有分包供应商名称）</w:t>
      </w:r>
      <w:r>
        <w:rPr>
          <w:rFonts w:hint="eastAsia" w:ascii="仿宋_GB2312" w:hAnsi="仿宋_GB2312" w:eastAsia="仿宋_GB2312" w:cs="仿宋_GB2312"/>
          <w:kern w:val="0"/>
          <w:sz w:val="24"/>
        </w:rPr>
        <w:t>达成分包意向协议</w:t>
      </w:r>
      <w:r>
        <w:rPr>
          <w:rFonts w:hint="eastAsia" w:ascii="仿宋_GB2312" w:hAnsi="仿宋_GB2312" w:eastAsia="仿宋_GB2312" w:cs="仿宋_GB2312"/>
          <w:kern w:val="0"/>
          <w:sz w:val="24"/>
          <w:lang w:val="zh-CN"/>
        </w:rPr>
        <w:t xml:space="preserve">。 </w:t>
      </w:r>
    </w:p>
    <w:p>
      <w:pPr>
        <w:adjustRightInd/>
        <w:spacing w:line="440" w:lineRule="exact"/>
        <w:ind w:firstLine="480" w:firstLineChars="200"/>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一、分包标的及数量</w:t>
      </w:r>
    </w:p>
    <w:p>
      <w:pPr>
        <w:adjustRightInd/>
        <w:spacing w:line="440" w:lineRule="exact"/>
        <w:ind w:firstLine="480" w:firstLineChars="200"/>
        <w:rPr>
          <w:rFonts w:ascii="仿宋_GB2312" w:hAnsi="仿宋_GB2312" w:eastAsia="仿宋_GB2312" w:cs="仿宋_GB2312"/>
          <w:kern w:val="0"/>
          <w:sz w:val="24"/>
          <w:lang w:val="zh-CN"/>
        </w:rPr>
      </w:pPr>
      <w:r>
        <w:rPr>
          <w:rFonts w:hint="eastAsia" w:ascii="仿宋_GB2312" w:hAnsi="仿宋_GB2312" w:eastAsia="仿宋_GB2312" w:cs="仿宋_GB2312"/>
          <w:kern w:val="0"/>
          <w:sz w:val="24"/>
          <w:u w:val="single"/>
        </w:rPr>
        <w:t>（投标人名称）</w:t>
      </w:r>
      <w:r>
        <w:rPr>
          <w:rFonts w:hint="eastAsia" w:ascii="仿宋_GB2312" w:hAnsi="仿宋_GB2312" w:eastAsia="仿宋_GB2312" w:cs="仿宋_GB2312"/>
          <w:kern w:val="0"/>
          <w:sz w:val="24"/>
          <w:lang w:val="zh-CN"/>
        </w:rPr>
        <w:t>将</w:t>
      </w:r>
      <w:r>
        <w:rPr>
          <w:rFonts w:hint="eastAsia" w:ascii="仿宋_GB2312" w:hAnsi="仿宋_GB2312" w:eastAsia="仿宋_GB2312" w:cs="仿宋_GB2312"/>
          <w:u w:val="single"/>
        </w:rPr>
        <w:t xml:space="preserve">  </w:t>
      </w:r>
      <w:r>
        <w:rPr>
          <w:rFonts w:hint="eastAsia" w:ascii="仿宋_GB2312" w:hAnsi="仿宋_GB2312" w:eastAsia="仿宋_GB2312" w:cs="仿宋_GB2312"/>
          <w:kern w:val="0"/>
          <w:sz w:val="24"/>
          <w:u w:val="single"/>
        </w:rPr>
        <w:t xml:space="preserve"> XX工作内容   </w:t>
      </w:r>
      <w:r>
        <w:rPr>
          <w:rFonts w:hint="eastAsia" w:ascii="仿宋_GB2312" w:hAnsi="仿宋_GB2312" w:eastAsia="仿宋_GB2312" w:cs="仿宋_GB2312"/>
          <w:sz w:val="24"/>
        </w:rPr>
        <w:t>分包给</w:t>
      </w:r>
      <w:r>
        <w:rPr>
          <w:rFonts w:hint="eastAsia" w:ascii="仿宋_GB2312" w:hAnsi="仿宋_GB2312" w:eastAsia="仿宋_GB2312" w:cs="仿宋_GB2312"/>
          <w:kern w:val="0"/>
          <w:sz w:val="24"/>
          <w:u w:val="single"/>
        </w:rPr>
        <w:t>（分包供应商1名称）</w:t>
      </w:r>
      <w:r>
        <w:rPr>
          <w:rFonts w:hint="eastAsia" w:ascii="仿宋_GB2312" w:hAnsi="仿宋_GB2312" w:eastAsia="仿宋_GB2312" w:cs="仿宋_GB2312"/>
          <w:kern w:val="0"/>
          <w:sz w:val="24"/>
          <w:lang w:val="zh-CN"/>
        </w:rPr>
        <w:t>，</w:t>
      </w:r>
      <w:r>
        <w:rPr>
          <w:rFonts w:hint="eastAsia" w:ascii="仿宋_GB2312" w:hAnsi="仿宋_GB2312" w:eastAsia="仿宋_GB2312" w:cs="仿宋_GB2312"/>
          <w:kern w:val="0"/>
          <w:sz w:val="24"/>
          <w:u w:val="single"/>
        </w:rPr>
        <w:t>（分包供应商2名称），</w:t>
      </w:r>
      <w:r>
        <w:rPr>
          <w:rFonts w:hint="eastAsia" w:ascii="仿宋_GB2312" w:hAnsi="仿宋_GB2312" w:eastAsia="仿宋_GB2312" w:cs="仿宋_GB2312"/>
          <w:kern w:val="0"/>
          <w:sz w:val="24"/>
          <w:lang w:val="zh-CN"/>
        </w:rPr>
        <w:t>具备承</w:t>
      </w:r>
      <w:r>
        <w:rPr>
          <w:rFonts w:hint="eastAsia" w:ascii="仿宋_GB2312" w:hAnsi="仿宋_GB2312" w:eastAsia="仿宋_GB2312" w:cs="仿宋_GB2312"/>
          <w:kern w:val="0"/>
          <w:sz w:val="24"/>
        </w:rPr>
        <w:t>担</w:t>
      </w:r>
      <w:r>
        <w:rPr>
          <w:rFonts w:hint="eastAsia" w:ascii="仿宋_GB2312" w:hAnsi="仿宋_GB2312" w:eastAsia="仿宋_GB2312" w:cs="仿宋_GB2312"/>
          <w:kern w:val="0"/>
          <w:sz w:val="24"/>
          <w:u w:val="single"/>
          <w:lang w:val="zh-CN"/>
        </w:rPr>
        <w:t>XX工作内容</w:t>
      </w:r>
      <w:r>
        <w:rPr>
          <w:rFonts w:hint="eastAsia" w:ascii="仿宋_GB2312" w:hAnsi="仿宋_GB2312" w:eastAsia="仿宋_GB2312" w:cs="仿宋_GB2312"/>
          <w:kern w:val="0"/>
          <w:sz w:val="24"/>
          <w:lang w:val="zh-CN"/>
        </w:rPr>
        <w:t>相应资质条件且不得再次分包；</w:t>
      </w:r>
    </w:p>
    <w:p>
      <w:pPr>
        <w:adjustRightInd/>
        <w:spacing w:line="440" w:lineRule="exact"/>
        <w:ind w:firstLine="420" w:firstLineChars="200"/>
        <w:rPr>
          <w:rFonts w:ascii="仿宋_GB2312" w:hAnsi="仿宋_GB2312" w:eastAsia="仿宋_GB2312" w:cs="仿宋_GB2312"/>
          <w:kern w:val="0"/>
        </w:rPr>
      </w:pPr>
      <w:r>
        <w:rPr>
          <w:rFonts w:hint="eastAsia"/>
        </w:rPr>
        <w:t>……</w:t>
      </w:r>
    </w:p>
    <w:p>
      <w:pPr>
        <w:adjustRightInd/>
        <w:spacing w:line="440" w:lineRule="exact"/>
        <w:ind w:firstLine="420" w:firstLineChars="200"/>
        <w:rPr>
          <w:rFonts w:ascii="仿宋_GB2312" w:hAnsi="仿宋_GB2312" w:eastAsia="仿宋_GB2312" w:cs="仿宋_GB2312"/>
        </w:rPr>
      </w:pPr>
      <w:r>
        <w:rPr>
          <w:rFonts w:hint="eastAsia" w:ascii="仿宋_GB2312" w:hAnsi="仿宋_GB2312" w:eastAsia="仿宋_GB2312" w:cs="仿宋_GB2312"/>
          <w:lang w:val="zh-CN"/>
        </w:rPr>
        <w:t xml:space="preserve"> </w:t>
      </w:r>
    </w:p>
    <w:p>
      <w:pPr>
        <w:adjustRightInd/>
        <w:spacing w:line="440" w:lineRule="exact"/>
        <w:ind w:firstLine="480" w:firstLineChars="200"/>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二、分包供应商中小企业合同份额</w:t>
      </w:r>
    </w:p>
    <w:p>
      <w:pPr>
        <w:adjustRightInd/>
        <w:spacing w:line="440" w:lineRule="exact"/>
        <w:ind w:firstLine="480" w:firstLineChars="200"/>
        <w:rPr>
          <w:rFonts w:ascii="仿宋_GB2312" w:hAnsi="仿宋_GB2312" w:eastAsia="仿宋_GB2312" w:cs="仿宋_GB2312"/>
          <w:b/>
          <w:kern w:val="0"/>
          <w:sz w:val="24"/>
          <w:lang w:val="zh-CN"/>
        </w:rPr>
      </w:pPr>
      <w:r>
        <w:rPr>
          <w:rFonts w:hint="eastAsia" w:ascii="仿宋_GB2312" w:hAnsi="仿宋_GB2312" w:eastAsia="仿宋_GB2312" w:cs="仿宋_GB2312"/>
          <w:kern w:val="0"/>
          <w:sz w:val="24"/>
        </w:rPr>
        <w:t>1、</w:t>
      </w:r>
      <w:r>
        <w:rPr>
          <w:rFonts w:hint="eastAsia" w:ascii="仿宋_GB2312" w:hAnsi="仿宋_GB2312" w:eastAsia="仿宋_GB2312" w:cs="仿宋_GB2312"/>
          <w:kern w:val="0"/>
          <w:sz w:val="24"/>
          <w:u w:val="single"/>
        </w:rPr>
        <w:t>（分包供应商X，……）提供的服务全部由小微企业承接，</w:t>
      </w:r>
      <w:r>
        <w:rPr>
          <w:rFonts w:hint="eastAsia" w:ascii="仿宋_GB2312" w:hAnsi="仿宋_GB2312" w:eastAsia="仿宋_GB2312" w:cs="仿宋_GB2312"/>
          <w:kern w:val="0"/>
          <w:sz w:val="24"/>
        </w:rPr>
        <w:t>其合同份额占到合同总金额</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kern w:val="0"/>
          <w:sz w:val="24"/>
        </w:rPr>
        <w:t>%以上</w:t>
      </w:r>
      <w:r>
        <w:rPr>
          <w:rFonts w:hint="eastAsia" w:ascii="仿宋_GB2312" w:hAnsi="仿宋_GB2312" w:eastAsia="仿宋_GB2312" w:cs="仿宋_GB2312"/>
          <w:sz w:val="24"/>
          <w:szCs w:val="32"/>
        </w:rPr>
        <w:t>。</w:t>
      </w:r>
      <w:r>
        <w:rPr>
          <w:rFonts w:hint="eastAsia" w:ascii="仿宋_GB2312" w:hAnsi="仿宋_GB2312" w:eastAsia="仿宋_GB2312" w:cs="仿宋_GB2312"/>
          <w:b/>
          <w:kern w:val="0"/>
          <w:sz w:val="24"/>
          <w:lang w:val="zh-CN"/>
        </w:rPr>
        <w:t>（未预留份额专门面向中小企业采购的的采购项目，以及预留份额中的非预留部分采购包，允许分包的，分包意向协议约定小微企业的合同份额占到合同总金额30%以上的，对大中型企业的报价给予6%的扣除。供应商</w:t>
      </w:r>
      <w:r>
        <w:rPr>
          <w:rFonts w:hint="eastAsia" w:ascii="仿宋_GB2312" w:hAnsi="仿宋_GB2312" w:eastAsia="仿宋_GB2312" w:cs="仿宋_GB2312"/>
          <w:b/>
          <w:sz w:val="24"/>
        </w:rPr>
        <w:t>拟享受以上价格扣除政策的，填写有关内容。</w:t>
      </w:r>
      <w:r>
        <w:rPr>
          <w:rFonts w:hint="eastAsia" w:ascii="仿宋_GB2312" w:hAnsi="仿宋_GB2312" w:eastAsia="仿宋_GB2312" w:cs="仿宋_GB2312"/>
          <w:b/>
          <w:kern w:val="0"/>
          <w:sz w:val="24"/>
          <w:lang w:val="zh-CN"/>
        </w:rPr>
        <w:t>）</w:t>
      </w:r>
    </w:p>
    <w:p>
      <w:pPr>
        <w:adjustRightInd/>
        <w:spacing w:line="440" w:lineRule="exact"/>
        <w:ind w:firstLine="480" w:firstLineChars="200"/>
        <w:rPr>
          <w:rFonts w:ascii="仿宋_GB2312" w:hAnsi="仿宋_GB2312" w:eastAsia="仿宋_GB2312" w:cs="仿宋_GB2312"/>
          <w:b/>
          <w:bCs/>
          <w:kern w:val="0"/>
          <w:sz w:val="24"/>
          <w:lang w:val="zh-CN"/>
        </w:rPr>
      </w:pPr>
      <w:r>
        <w:rPr>
          <w:rFonts w:hint="eastAsia" w:ascii="仿宋_GB2312" w:hAnsi="仿宋_GB2312" w:eastAsia="仿宋_GB2312" w:cs="仿宋_GB2312"/>
          <w:sz w:val="24"/>
        </w:rPr>
        <w:t>2、中小企业合同金额达到</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%，小微企业合同金额达到</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w:t>
      </w:r>
      <w:r>
        <w:rPr>
          <w:rFonts w:hint="eastAsia" w:ascii="仿宋_GB2312" w:hAnsi="仿宋_GB2312" w:eastAsia="仿宋_GB2312" w:cs="仿宋_GB2312"/>
          <w:kern w:val="0"/>
          <w:sz w:val="24"/>
          <w:lang w:val="zh-CN"/>
        </w:rPr>
        <w:t>。</w:t>
      </w:r>
      <w:r>
        <w:rPr>
          <w:rFonts w:hint="eastAsia" w:ascii="仿宋_GB2312" w:hAnsi="仿宋_GB2312" w:eastAsia="仿宋_GB2312" w:cs="仿宋_GB2312"/>
          <w:b/>
          <w:bCs/>
          <w:kern w:val="0"/>
          <w:sz w:val="24"/>
          <w:lang w:val="zh-CN"/>
        </w:rPr>
        <w:t>（</w:t>
      </w:r>
      <w:r>
        <w:rPr>
          <w:rFonts w:hint="eastAsia" w:ascii="仿宋_GB2312" w:hAnsi="仿宋_GB2312" w:eastAsia="仿宋_GB2312" w:cs="仿宋_GB2312"/>
          <w:b/>
          <w:bCs/>
          <w:sz w:val="24"/>
        </w:rPr>
        <w:t>要求合同分包形式参加的项目或采购包，供应商按招标文件第一部分招标公告申请人的资格要求中规定的</w:t>
      </w:r>
      <w:r>
        <w:rPr>
          <w:rFonts w:hint="eastAsia" w:ascii="仿宋_GB2312" w:hAnsi="仿宋_GB2312" w:eastAsia="仿宋_GB2312" w:cs="仿宋_GB2312"/>
          <w:b/>
          <w:kern w:val="0"/>
          <w:sz w:val="24"/>
          <w:lang w:val="zh-CN"/>
        </w:rPr>
        <w:t>分包意向协议</w:t>
      </w:r>
      <w:r>
        <w:rPr>
          <w:rFonts w:hint="eastAsia" w:ascii="仿宋_GB2312" w:hAnsi="仿宋_GB2312" w:eastAsia="仿宋_GB2312" w:cs="仿宋_GB2312"/>
          <w:b/>
          <w:bCs/>
          <w:sz w:val="24"/>
        </w:rPr>
        <w:t>中中小企业、小微企业合同金额应当达到的比例要求填写。</w:t>
      </w:r>
      <w:r>
        <w:rPr>
          <w:rFonts w:hint="eastAsia" w:ascii="仿宋_GB2312" w:hAnsi="仿宋_GB2312" w:eastAsia="仿宋_GB2312" w:cs="仿宋_GB2312"/>
          <w:b/>
          <w:bCs/>
          <w:kern w:val="0"/>
          <w:sz w:val="24"/>
          <w:lang w:val="zh-CN"/>
        </w:rPr>
        <w:t>）</w:t>
      </w:r>
    </w:p>
    <w:p>
      <w:pPr>
        <w:adjustRightInd/>
        <w:spacing w:line="440" w:lineRule="exact"/>
        <w:ind w:firstLine="480" w:firstLineChars="200"/>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三、分包工作履行期限、地点、方式</w:t>
      </w:r>
    </w:p>
    <w:p>
      <w:pPr>
        <w:adjustRightInd/>
        <w:spacing w:line="440" w:lineRule="exact"/>
        <w:ind w:firstLine="480" w:firstLineChars="200"/>
        <w:rPr>
          <w:rFonts w:ascii="仿宋_GB2312" w:hAnsi="仿宋_GB2312" w:eastAsia="仿宋_GB2312" w:cs="仿宋_GB2312"/>
          <w:u w:val="single"/>
        </w:rPr>
      </w:pPr>
      <w:r>
        <w:rPr>
          <w:rFonts w:hint="eastAsia" w:ascii="仿宋_GB2312" w:hAnsi="仿宋_GB2312" w:eastAsia="仿宋_GB2312" w:cs="仿宋_GB2312"/>
          <w:sz w:val="24"/>
          <w:u w:val="single"/>
        </w:rPr>
        <w:t xml:space="preserve">          </w:t>
      </w:r>
      <w:r>
        <w:rPr>
          <w:rFonts w:hint="eastAsia" w:ascii="仿宋_GB2312" w:hAnsi="仿宋_GB2312" w:eastAsia="仿宋_GB2312" w:cs="仿宋_GB2312"/>
          <w:u w:val="single"/>
        </w:rPr>
        <w:t xml:space="preserve"> </w:t>
      </w:r>
    </w:p>
    <w:p>
      <w:pPr>
        <w:adjustRightInd/>
        <w:spacing w:line="440" w:lineRule="exact"/>
        <w:ind w:firstLine="480" w:firstLineChars="200"/>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四、质量</w:t>
      </w:r>
    </w:p>
    <w:p>
      <w:pPr>
        <w:adjustRightInd/>
        <w:spacing w:line="440" w:lineRule="exact"/>
        <w:ind w:firstLine="480" w:firstLineChars="200"/>
        <w:rPr>
          <w:rFonts w:ascii="仿宋_GB2312" w:hAnsi="仿宋_GB2312" w:eastAsia="仿宋_GB2312" w:cs="仿宋_GB2312"/>
          <w:kern w:val="0"/>
          <w:sz w:val="24"/>
          <w:lang w:val="zh-CN"/>
        </w:rPr>
      </w:pPr>
      <w:r>
        <w:rPr>
          <w:rFonts w:hint="eastAsia" w:ascii="仿宋_GB2312" w:hAnsi="仿宋_GB2312" w:eastAsia="仿宋_GB2312" w:cs="仿宋_GB2312"/>
          <w:sz w:val="24"/>
          <w:u w:val="single"/>
        </w:rPr>
        <w:t xml:space="preserve">  </w:t>
      </w:r>
      <w:r>
        <w:rPr>
          <w:rFonts w:hint="eastAsia" w:ascii="仿宋_GB2312" w:hAnsi="仿宋_GB2312" w:eastAsia="仿宋_GB2312" w:cs="仿宋_GB2312"/>
          <w:u w:val="single"/>
        </w:rPr>
        <w:t xml:space="preserve">           </w:t>
      </w:r>
    </w:p>
    <w:p>
      <w:pPr>
        <w:adjustRightInd/>
        <w:spacing w:line="440" w:lineRule="exact"/>
        <w:ind w:firstLine="480" w:firstLineChars="200"/>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五、价款或者报酬</w:t>
      </w:r>
    </w:p>
    <w:p>
      <w:pPr>
        <w:adjustRightInd/>
        <w:spacing w:line="440" w:lineRule="exact"/>
        <w:ind w:firstLine="480" w:firstLineChars="200"/>
        <w:rPr>
          <w:rFonts w:ascii="仿宋_GB2312" w:hAnsi="仿宋_GB2312" w:eastAsia="仿宋_GB2312" w:cs="仿宋_GB2312"/>
          <w:sz w:val="24"/>
          <w:u w:val="single"/>
          <w:lang w:val="zh-CN"/>
        </w:rPr>
      </w:pPr>
      <w:r>
        <w:rPr>
          <w:rFonts w:hint="eastAsia" w:ascii="仿宋_GB2312" w:hAnsi="仿宋_GB2312" w:eastAsia="仿宋_GB2312" w:cs="仿宋_GB2312"/>
          <w:sz w:val="24"/>
          <w:u w:val="single"/>
        </w:rPr>
        <w:t xml:space="preserve">             </w:t>
      </w:r>
    </w:p>
    <w:p>
      <w:pPr>
        <w:adjustRightInd/>
        <w:spacing w:line="440" w:lineRule="exact"/>
        <w:ind w:firstLine="480" w:firstLineChars="200"/>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六、违约责任</w:t>
      </w:r>
    </w:p>
    <w:p>
      <w:pPr>
        <w:adjustRightInd/>
        <w:spacing w:line="440" w:lineRule="exact"/>
        <w:ind w:firstLine="480" w:firstLineChars="200"/>
        <w:rPr>
          <w:rFonts w:ascii="仿宋_GB2312" w:hAnsi="仿宋_GB2312" w:eastAsia="仿宋_GB2312" w:cs="仿宋_GB2312"/>
          <w:sz w:val="24"/>
          <w:u w:val="single"/>
          <w:lang w:val="zh-CN"/>
        </w:rPr>
      </w:pPr>
      <w:r>
        <w:rPr>
          <w:rFonts w:hint="eastAsia" w:ascii="仿宋_GB2312" w:hAnsi="仿宋_GB2312" w:eastAsia="仿宋_GB2312" w:cs="仿宋_GB2312"/>
          <w:sz w:val="24"/>
          <w:u w:val="single"/>
        </w:rPr>
        <w:t xml:space="preserve">              </w:t>
      </w:r>
    </w:p>
    <w:p>
      <w:pPr>
        <w:adjustRightInd/>
        <w:spacing w:line="440" w:lineRule="exact"/>
        <w:ind w:firstLine="480" w:firstLineChars="200"/>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七、争议解决的办法</w:t>
      </w:r>
    </w:p>
    <w:p>
      <w:pPr>
        <w:adjustRightInd/>
        <w:spacing w:line="440" w:lineRule="exact"/>
        <w:ind w:firstLine="480" w:firstLineChars="200"/>
        <w:rPr>
          <w:rFonts w:ascii="仿宋_GB2312" w:hAnsi="仿宋_GB2312" w:eastAsia="仿宋_GB2312" w:cs="仿宋_GB2312"/>
          <w:sz w:val="24"/>
          <w:u w:val="single"/>
          <w:lang w:val="zh-CN"/>
        </w:rPr>
      </w:pPr>
      <w:r>
        <w:rPr>
          <w:rFonts w:hint="eastAsia" w:ascii="仿宋_GB2312" w:hAnsi="仿宋_GB2312" w:eastAsia="仿宋_GB2312" w:cs="仿宋_GB2312"/>
          <w:sz w:val="24"/>
          <w:u w:val="single"/>
        </w:rPr>
        <w:t xml:space="preserve">                  </w:t>
      </w:r>
    </w:p>
    <w:p>
      <w:pPr>
        <w:adjustRightInd/>
        <w:spacing w:line="440" w:lineRule="exact"/>
        <w:ind w:firstLine="480" w:firstLineChars="200"/>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八、其他</w:t>
      </w:r>
    </w:p>
    <w:p>
      <w:pPr>
        <w:adjustRightInd/>
        <w:spacing w:line="440" w:lineRule="exact"/>
        <w:ind w:firstLine="480" w:firstLineChars="200"/>
        <w:rPr>
          <w:rFonts w:ascii="仿宋_GB2312" w:hAnsi="仿宋_GB2312" w:eastAsia="仿宋_GB2312" w:cs="仿宋_GB2312"/>
          <w:sz w:val="24"/>
          <w:u w:val="single"/>
          <w:lang w:val="zh-CN"/>
        </w:rPr>
      </w:pPr>
      <w:r>
        <w:rPr>
          <w:rFonts w:hint="eastAsia" w:ascii="仿宋_GB2312" w:hAnsi="仿宋_GB2312" w:eastAsia="仿宋_GB2312" w:cs="仿宋_GB2312"/>
          <w:sz w:val="24"/>
          <w:u w:val="single"/>
        </w:rPr>
        <w:t xml:space="preserve">                  </w:t>
      </w:r>
    </w:p>
    <w:p>
      <w:pPr>
        <w:adjustRightInd/>
        <w:spacing w:line="440" w:lineRule="exact"/>
        <w:ind w:firstLine="480" w:firstLineChars="200"/>
        <w:rPr>
          <w:rFonts w:ascii="仿宋_GB2312" w:hAnsi="仿宋_GB2312" w:eastAsia="仿宋_GB2312" w:cs="仿宋_GB2312"/>
          <w:kern w:val="0"/>
          <w:sz w:val="24"/>
          <w:lang w:val="zh-CN"/>
        </w:rPr>
      </w:pPr>
      <w:r>
        <w:rPr>
          <w:rFonts w:hint="eastAsia" w:ascii="仿宋_GB2312" w:hAnsi="仿宋_GB2312" w:eastAsia="仿宋_GB2312" w:cs="仿宋_GB2312"/>
          <w:sz w:val="24"/>
        </w:rPr>
        <w:t>中小企业合同金额达到</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%，小微企业合同金额达到</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w:t>
      </w:r>
      <w:r>
        <w:rPr>
          <w:rFonts w:hint="eastAsia" w:ascii="仿宋_GB2312" w:hAnsi="仿宋_GB2312" w:eastAsia="仿宋_GB2312" w:cs="仿宋_GB2312"/>
          <w:kern w:val="0"/>
          <w:sz w:val="24"/>
          <w:lang w:val="zh-CN"/>
        </w:rPr>
        <w:t xml:space="preserve">。          </w:t>
      </w:r>
    </w:p>
    <w:p>
      <w:pPr>
        <w:adjustRightInd/>
        <w:spacing w:line="440" w:lineRule="exact"/>
        <w:ind w:firstLine="3840" w:firstLineChars="1600"/>
        <w:rPr>
          <w:rFonts w:ascii="仿宋_GB2312" w:hAnsi="仿宋_GB2312" w:eastAsia="仿宋_GB2312" w:cs="仿宋_GB2312"/>
          <w:kern w:val="0"/>
          <w:sz w:val="24"/>
          <w:lang w:val="zh-CN"/>
        </w:rPr>
      </w:pPr>
    </w:p>
    <w:p>
      <w:pPr>
        <w:adjustRightInd/>
        <w:spacing w:line="440" w:lineRule="exact"/>
        <w:ind w:firstLine="3840" w:firstLineChars="1600"/>
        <w:rPr>
          <w:rFonts w:ascii="仿宋_GB2312" w:hAnsi="仿宋_GB2312" w:eastAsia="仿宋_GB2312" w:cs="仿宋_GB2312"/>
          <w:kern w:val="0"/>
          <w:sz w:val="24"/>
          <w:lang w:val="zh-CN"/>
        </w:rPr>
      </w:pPr>
    </w:p>
    <w:p>
      <w:pPr>
        <w:adjustRightInd/>
        <w:spacing w:line="440" w:lineRule="exact"/>
        <w:ind w:firstLine="3840" w:firstLineChars="1600"/>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投标人名称（电子签名）：</w:t>
      </w:r>
    </w:p>
    <w:p>
      <w:pPr>
        <w:adjustRightInd/>
        <w:spacing w:line="440" w:lineRule="exact"/>
        <w:ind w:firstLine="3840" w:firstLineChars="1600"/>
        <w:rPr>
          <w:rFonts w:ascii="仿宋_GB2312" w:hAnsi="仿宋_GB2312" w:eastAsia="仿宋_GB2312" w:cs="仿宋_GB2312"/>
          <w:kern w:val="0"/>
          <w:sz w:val="24"/>
        </w:rPr>
      </w:pPr>
      <w:r>
        <w:rPr>
          <w:rFonts w:hint="eastAsia" w:ascii="仿宋_GB2312" w:hAnsi="仿宋_GB2312" w:eastAsia="仿宋_GB2312" w:cs="仿宋_GB2312"/>
          <w:kern w:val="0"/>
          <w:sz w:val="24"/>
          <w:lang w:val="zh-CN"/>
        </w:rPr>
        <w:t>分包供应商名称（电子签名/公章）：</w:t>
      </w:r>
    </w:p>
    <w:p>
      <w:pPr>
        <w:adjustRightInd/>
        <w:spacing w:line="440" w:lineRule="exact"/>
        <w:ind w:firstLine="3840" w:firstLineChars="1600"/>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日期：  年  月   日</w:t>
      </w:r>
    </w:p>
    <w:sectPr>
      <w:headerReference r:id="rId11" w:type="first"/>
      <w:footerReference r:id="rId14" w:type="first"/>
      <w:footerReference r:id="rId12" w:type="default"/>
      <w:footerReference r:id="rId13" w:type="even"/>
      <w:pgSz w:w="11906" w:h="16838"/>
      <w:pgMar w:top="1701" w:right="1418" w:bottom="1417" w:left="1418" w:header="1304"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Consolas">
    <w:panose1 w:val="020B0609020204030204"/>
    <w:charset w:val="00"/>
    <w:family w:val="modern"/>
    <w:pitch w:val="default"/>
    <w:sig w:usb0="E00006FF" w:usb1="0000FCFF" w:usb2="00000001" w:usb3="00000000" w:csb0="6000019F" w:csb1="DFD70000"/>
  </w:font>
  <w:font w:name="Futura Bk">
    <w:altName w:val="Arial"/>
    <w:panose1 w:val="00000000000000000000"/>
    <w:charset w:val="00"/>
    <w:family w:val="swiss"/>
    <w:pitch w:val="default"/>
    <w:sig w:usb0="00000000" w:usb1="00000000" w:usb2="00000000" w:usb3="00000000" w:csb0="00000011" w:csb1="0000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Arial"/>
    <w:panose1 w:val="00000000000000000000"/>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20000001" w:csb1="00000000"/>
  </w:font>
  <w:font w:name="等线 Light">
    <w:altName w:val="宋体"/>
    <w:panose1 w:val="02010600030101010101"/>
    <w:charset w:val="86"/>
    <w:family w:val="auto"/>
    <w:pitch w:val="default"/>
    <w:sig w:usb0="00000000" w:usb1="00000000"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Times New Roman"/>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Arial"/>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swiss"/>
    <w:pitch w:val="default"/>
    <w:sig w:usb0="00000000" w:usb1="00000000" w:usb2="00000000" w:usb3="00000000" w:csb0="00000001" w:csb1="00000000"/>
  </w:font>
  <w:font w:name="等线">
    <w:altName w:val="微软雅黑"/>
    <w:panose1 w:val="02010600030101010101"/>
    <w:charset w:val="86"/>
    <w:family w:val="auto"/>
    <w:pitch w:val="default"/>
    <w:sig w:usb0="00000000" w:usb1="00000000" w:usb2="00000016" w:usb3="00000000" w:csb0="0004000F" w:csb1="00000000"/>
  </w:font>
  <w:font w:name="新宋体">
    <w:panose1 w:val="02010609030101010101"/>
    <w:charset w:val="86"/>
    <w:family w:val="modern"/>
    <w:pitch w:val="default"/>
    <w:sig w:usb0="0000028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altName w:val="Segoe Print"/>
    <w:panose1 w:val="020B0502020202020204"/>
    <w:charset w:val="00"/>
    <w:family w:val="swiss"/>
    <w:pitch w:val="default"/>
    <w:sig w:usb0="00000000" w:usb1="00000000" w:usb2="00000000" w:usb3="00000000" w:csb0="2000009F" w:csb1="DFD70000"/>
  </w:font>
  <w:font w:name="Aldine401 BT">
    <w:altName w:val="Arial"/>
    <w:panose1 w:val="00000000000000000000"/>
    <w:charset w:val="00"/>
    <w:family w:val="roman"/>
    <w:pitch w:val="default"/>
    <w:sig w:usb0="00000000" w:usb1="00000000" w:usb2="00000000" w:usb3="00000000" w:csb0="00000011" w:csb1="00000000"/>
  </w:font>
  <w:font w:name=".PingFang SC">
    <w:altName w:val="宋体"/>
    <w:panose1 w:val="00000000000000000000"/>
    <w:charset w:val="86"/>
    <w:family w:val="modern"/>
    <w:pitch w:val="default"/>
    <w:sig w:usb0="00000000" w:usb1="00000000" w:usb2="00000000" w:usb3="00000000" w:csb0="00040001" w:csb1="00000000"/>
  </w:font>
  <w:font w:name="AdobeSongStd-Light">
    <w:altName w:val="宋体"/>
    <w:panose1 w:val="00000000000000000000"/>
    <w:charset w:val="86"/>
    <w:family w:val="auto"/>
    <w:pitch w:val="default"/>
    <w:sig w:usb0="00000000" w:usb1="00000000" w:usb2="00000016" w:usb3="00000000" w:csb0="00060007" w:csb1="00000000"/>
  </w:font>
  <w:font w:name="MS Gothic">
    <w:panose1 w:val="020B0609070205080204"/>
    <w:charset w:val="80"/>
    <w:family w:val="modern"/>
    <w:pitch w:val="default"/>
    <w:sig w:usb0="E00002FF" w:usb1="6AC7FDFB" w:usb2="08000012" w:usb3="00000000" w:csb0="4002009F" w:csb1="DFD7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hAnsi="仿宋_GB2312" w:eastAsia="仿宋_GB2312" w:cs="仿宋_GB2312"/>
      </w:rPr>
    </w:pPr>
    <w:r>
      <w:rPr>
        <w:rFonts w:hint="eastAsia" w:ascii="仿宋_GB2312" w:hAnsi="仿宋_GB2312" w:eastAsia="仿宋_GB2312" w:cs="仿宋_GB2312"/>
        <w:kern w:val="0"/>
      </w:rPr>
      <w:t xml:space="preserve">第 </w:t>
    </w:r>
    <w:r>
      <w:rPr>
        <w:rFonts w:hint="eastAsia" w:ascii="仿宋_GB2312" w:hAnsi="仿宋_GB2312" w:eastAsia="仿宋_GB2312" w:cs="仿宋_GB2312"/>
        <w:kern w:val="0"/>
      </w:rPr>
      <w:fldChar w:fldCharType="begin"/>
    </w:r>
    <w:r>
      <w:rPr>
        <w:rFonts w:hint="eastAsia" w:ascii="仿宋_GB2312" w:hAnsi="仿宋_GB2312" w:eastAsia="仿宋_GB2312" w:cs="仿宋_GB2312"/>
        <w:kern w:val="0"/>
      </w:rPr>
      <w:instrText xml:space="preserve"> PAGE </w:instrText>
    </w:r>
    <w:r>
      <w:rPr>
        <w:rFonts w:hint="eastAsia" w:ascii="仿宋_GB2312" w:hAnsi="仿宋_GB2312" w:eastAsia="仿宋_GB2312" w:cs="仿宋_GB2312"/>
        <w:kern w:val="0"/>
      </w:rPr>
      <w:fldChar w:fldCharType="separate"/>
    </w:r>
    <w:r>
      <w:rPr>
        <w:rFonts w:ascii="仿宋_GB2312" w:hAnsi="仿宋_GB2312" w:eastAsia="仿宋_GB2312" w:cs="仿宋_GB2312"/>
        <w:kern w:val="0"/>
      </w:rPr>
      <w:t>25</w:t>
    </w:r>
    <w:r>
      <w:rPr>
        <w:rFonts w:hint="eastAsia" w:ascii="仿宋_GB2312" w:hAnsi="仿宋_GB2312" w:eastAsia="仿宋_GB2312" w:cs="仿宋_GB2312"/>
        <w:kern w:val="0"/>
      </w:rPr>
      <w:fldChar w:fldCharType="end"/>
    </w:r>
    <w:r>
      <w:rPr>
        <w:rFonts w:hint="eastAsia" w:ascii="仿宋_GB2312" w:hAnsi="仿宋_GB2312" w:eastAsia="仿宋_GB2312" w:cs="仿宋_GB2312"/>
        <w:kern w:val="0"/>
      </w:rPr>
      <w:t xml:space="preserve"> 页 共 </w:t>
    </w:r>
    <w:r>
      <w:rPr>
        <w:rFonts w:hint="eastAsia" w:ascii="仿宋_GB2312" w:hAnsi="仿宋_GB2312" w:eastAsia="仿宋_GB2312" w:cs="仿宋_GB2312"/>
        <w:kern w:val="0"/>
      </w:rPr>
      <w:fldChar w:fldCharType="begin"/>
    </w:r>
    <w:r>
      <w:rPr>
        <w:rFonts w:hint="eastAsia" w:ascii="仿宋_GB2312" w:hAnsi="仿宋_GB2312" w:eastAsia="仿宋_GB2312" w:cs="仿宋_GB2312"/>
        <w:kern w:val="0"/>
      </w:rPr>
      <w:instrText xml:space="preserve"> NUMPAGES </w:instrText>
    </w:r>
    <w:r>
      <w:rPr>
        <w:rFonts w:hint="eastAsia" w:ascii="仿宋_GB2312" w:hAnsi="仿宋_GB2312" w:eastAsia="仿宋_GB2312" w:cs="仿宋_GB2312"/>
        <w:kern w:val="0"/>
      </w:rPr>
      <w:fldChar w:fldCharType="separate"/>
    </w:r>
    <w:r>
      <w:rPr>
        <w:rFonts w:ascii="仿宋_GB2312" w:hAnsi="仿宋_GB2312" w:eastAsia="仿宋_GB2312" w:cs="仿宋_GB2312"/>
        <w:kern w:val="0"/>
      </w:rPr>
      <w:t>25</w:t>
    </w:r>
    <w:r>
      <w:rPr>
        <w:rFonts w:hint="eastAsia" w:ascii="仿宋_GB2312" w:hAnsi="仿宋_GB2312" w:eastAsia="仿宋_GB2312" w:cs="仿宋_GB2312"/>
        <w:kern w:val="0"/>
      </w:rPr>
      <w:fldChar w:fldCharType="end"/>
    </w:r>
    <w:r>
      <w:rPr>
        <w:rFonts w:hint="eastAsia" w:ascii="仿宋_GB2312" w:hAnsi="仿宋_GB2312" w:eastAsia="仿宋_GB2312" w:cs="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80</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90</w:t>
    </w:r>
    <w:r>
      <w:rPr>
        <w:rFonts w:hint="eastAsia" w:ascii="仿宋_GB2312" w:eastAsia="仿宋_GB2312"/>
        <w:kern w:val="0"/>
        <w:szCs w:val="21"/>
      </w:rPr>
      <w:fldChar w:fldCharType="end"/>
    </w:r>
    <w:bookmarkStart w:id="400" w:name="_Toc91899912"/>
    <w:bookmarkStart w:id="401" w:name="_Toc36110187"/>
    <w:bookmarkStart w:id="402" w:name="_Toc131845147"/>
    <w:bookmarkStart w:id="403" w:name="_Toc164085800"/>
    <w:r>
      <w:rPr>
        <w:rFonts w:hint="eastAsia" w:ascii="仿宋_GB2312" w:eastAsia="仿宋_GB2312"/>
        <w:kern w:val="0"/>
        <w:szCs w:val="21"/>
      </w:rPr>
      <w:t xml:space="preserve"> 页</w:t>
    </w:r>
    <w:bookmarkEnd w:id="400"/>
    <w:bookmarkEnd w:id="401"/>
    <w:bookmarkEnd w:id="402"/>
    <w:bookmarkEnd w:id="403"/>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framePr w:wrap="around" w:vAnchor="text" w:hAnchor="margin" w:xAlign="right" w:y="1"/>
      <w:rPr>
        <w:rStyle w:val="73"/>
      </w:rPr>
    </w:pPr>
    <w:r>
      <w:fldChar w:fldCharType="begin"/>
    </w:r>
    <w:r>
      <w:rPr>
        <w:rStyle w:val="73"/>
      </w:rPr>
      <w:instrText xml:space="preserve">PAGE  </w:instrText>
    </w:r>
    <w:r>
      <w:fldChar w:fldCharType="separate"/>
    </w:r>
    <w:r>
      <w:rPr>
        <w:rStyle w:val="73"/>
      </w:rPr>
      <w:t>25</w:t>
    </w:r>
    <w:r>
      <w:fldChar w:fldCharType="end"/>
    </w:r>
  </w:p>
  <w:p>
    <w:pPr>
      <w:pStyle w:val="4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hAnsi="仿宋_GB2312" w:eastAsia="仿宋_GB2312" w:cs="仿宋_GB2312"/>
      </w:rPr>
    </w:pPr>
    <w:r>
      <w:rPr>
        <w:rFonts w:hint="eastAsia" w:ascii="仿宋_GB2312" w:hAnsi="仿宋_GB2312" w:eastAsia="仿宋_GB2312" w:cs="仿宋_GB2312"/>
        <w:kern w:val="0"/>
      </w:rPr>
      <w:t xml:space="preserve">第 </w:t>
    </w:r>
    <w:r>
      <w:rPr>
        <w:rFonts w:hint="eastAsia" w:ascii="仿宋_GB2312" w:hAnsi="仿宋_GB2312" w:eastAsia="仿宋_GB2312" w:cs="仿宋_GB2312"/>
        <w:kern w:val="0"/>
      </w:rPr>
      <w:fldChar w:fldCharType="begin"/>
    </w:r>
    <w:r>
      <w:rPr>
        <w:rFonts w:hint="eastAsia" w:ascii="仿宋_GB2312" w:hAnsi="仿宋_GB2312" w:eastAsia="仿宋_GB2312" w:cs="仿宋_GB2312"/>
        <w:kern w:val="0"/>
      </w:rPr>
      <w:instrText xml:space="preserve"> PAGE </w:instrText>
    </w:r>
    <w:r>
      <w:rPr>
        <w:rFonts w:hint="eastAsia" w:ascii="仿宋_GB2312" w:hAnsi="仿宋_GB2312" w:eastAsia="仿宋_GB2312" w:cs="仿宋_GB2312"/>
        <w:kern w:val="0"/>
      </w:rPr>
      <w:fldChar w:fldCharType="separate"/>
    </w:r>
    <w:r>
      <w:rPr>
        <w:rFonts w:ascii="仿宋_GB2312" w:hAnsi="仿宋_GB2312" w:eastAsia="仿宋_GB2312" w:cs="仿宋_GB2312"/>
        <w:kern w:val="0"/>
      </w:rPr>
      <w:t>1</w:t>
    </w:r>
    <w:r>
      <w:rPr>
        <w:rFonts w:hint="eastAsia" w:ascii="仿宋_GB2312" w:hAnsi="仿宋_GB2312" w:eastAsia="仿宋_GB2312" w:cs="仿宋_GB2312"/>
        <w:kern w:val="0"/>
      </w:rPr>
      <w:fldChar w:fldCharType="end"/>
    </w:r>
    <w:r>
      <w:rPr>
        <w:rFonts w:hint="eastAsia" w:ascii="仿宋_GB2312" w:hAnsi="仿宋_GB2312" w:eastAsia="仿宋_GB2312" w:cs="仿宋_GB2312"/>
        <w:kern w:val="0"/>
      </w:rPr>
      <w:t xml:space="preserve"> 页 共 </w:t>
    </w:r>
    <w:r>
      <w:rPr>
        <w:rFonts w:hint="eastAsia" w:ascii="仿宋_GB2312" w:hAnsi="仿宋_GB2312" w:eastAsia="仿宋_GB2312" w:cs="仿宋_GB2312"/>
        <w:kern w:val="0"/>
      </w:rPr>
      <w:fldChar w:fldCharType="begin"/>
    </w:r>
    <w:r>
      <w:rPr>
        <w:rFonts w:hint="eastAsia" w:ascii="仿宋_GB2312" w:hAnsi="仿宋_GB2312" w:eastAsia="仿宋_GB2312" w:cs="仿宋_GB2312"/>
        <w:kern w:val="0"/>
      </w:rPr>
      <w:instrText xml:space="preserve"> NUMPAGES </w:instrText>
    </w:r>
    <w:r>
      <w:rPr>
        <w:rFonts w:hint="eastAsia" w:ascii="仿宋_GB2312" w:hAnsi="仿宋_GB2312" w:eastAsia="仿宋_GB2312" w:cs="仿宋_GB2312"/>
        <w:kern w:val="0"/>
      </w:rPr>
      <w:fldChar w:fldCharType="separate"/>
    </w:r>
    <w:r>
      <w:rPr>
        <w:rFonts w:ascii="仿宋_GB2312" w:hAnsi="仿宋_GB2312" w:eastAsia="仿宋_GB2312" w:cs="仿宋_GB2312"/>
        <w:kern w:val="0"/>
      </w:rPr>
      <w:t>1</w:t>
    </w:r>
    <w:r>
      <w:rPr>
        <w:rFonts w:hint="eastAsia" w:ascii="仿宋_GB2312" w:hAnsi="仿宋_GB2312" w:eastAsia="仿宋_GB2312" w:cs="仿宋_GB2312"/>
        <w:kern w:val="0"/>
      </w:rPr>
      <w:fldChar w:fldCharType="end"/>
    </w:r>
    <w:r>
      <w:rPr>
        <w:rFonts w:hint="eastAsia" w:ascii="仿宋_GB2312" w:hAnsi="仿宋_GB2312" w:eastAsia="仿宋_GB2312" w:cs="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26</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86</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90</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framePr w:wrap="around" w:vAnchor="text" w:hAnchor="margin" w:xAlign="right" w:y="1"/>
      <w:rPr>
        <w:rStyle w:val="73"/>
      </w:rPr>
    </w:pPr>
    <w:r>
      <w:fldChar w:fldCharType="begin"/>
    </w:r>
    <w:r>
      <w:rPr>
        <w:rStyle w:val="73"/>
      </w:rPr>
      <w:instrText xml:space="preserve">PAGE  </w:instrText>
    </w:r>
    <w:r>
      <w:fldChar w:fldCharType="end"/>
    </w:r>
  </w:p>
  <w:p>
    <w:pPr>
      <w:pStyle w:val="40"/>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ABC8DE6"/>
    <w:multiLevelType w:val="singleLevel"/>
    <w:tmpl w:val="0ABC8DE6"/>
    <w:lvl w:ilvl="0" w:tentative="0">
      <w:start w:val="1"/>
      <w:numFmt w:val="decimal"/>
      <w:suff w:val="nothing"/>
      <w:lvlText w:val="（%1）"/>
      <w:lvlJc w:val="left"/>
    </w:lvl>
  </w:abstractNum>
  <w:abstractNum w:abstractNumId="1">
    <w:nsid w:val="446E7E03"/>
    <w:multiLevelType w:val="singleLevel"/>
    <w:tmpl w:val="446E7E03"/>
    <w:lvl w:ilvl="0" w:tentative="0">
      <w:start w:val="1"/>
      <w:numFmt w:val="decimal"/>
      <w:suff w:val="nothing"/>
      <w:lvlText w:val="（%1）"/>
      <w:lvlJc w:val="left"/>
    </w:lvl>
  </w:abstractNum>
  <w:abstractNum w:abstractNumId="2">
    <w:nsid w:val="5305FA48"/>
    <w:multiLevelType w:val="singleLevel"/>
    <w:tmpl w:val="5305FA48"/>
    <w:lvl w:ilvl="0" w:tentative="0">
      <w:start w:val="17"/>
      <w:numFmt w:val="decimal"/>
      <w:suff w:val="space"/>
      <w:lvlText w:val="%1."/>
      <w:lvlJc w:val="left"/>
    </w:lvl>
  </w:abstractNum>
  <w:abstractNum w:abstractNumId="3">
    <w:nsid w:val="54CCB9A6"/>
    <w:multiLevelType w:val="singleLevel"/>
    <w:tmpl w:val="54CCB9A6"/>
    <w:lvl w:ilvl="0" w:tentative="0">
      <w:start w:val="1"/>
      <w:numFmt w:val="decimal"/>
      <w:suff w:val="nothing"/>
      <w:lvlText w:val="（%1）"/>
      <w:lvlJc w:val="left"/>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UzM2ZmNGI5YzU4OTRkODI0MzM0NjNjZTkwYjMyZmQifQ=="/>
  </w:docVars>
  <w:rsids>
    <w:rsidRoot w:val="002A6531"/>
    <w:rsid w:val="00042DDF"/>
    <w:rsid w:val="001E06F4"/>
    <w:rsid w:val="002A6531"/>
    <w:rsid w:val="004630D0"/>
    <w:rsid w:val="00464F32"/>
    <w:rsid w:val="004B0343"/>
    <w:rsid w:val="004F5A21"/>
    <w:rsid w:val="00606EF6"/>
    <w:rsid w:val="00741FA4"/>
    <w:rsid w:val="00764FB1"/>
    <w:rsid w:val="00874B0C"/>
    <w:rsid w:val="0095394D"/>
    <w:rsid w:val="00A27CF7"/>
    <w:rsid w:val="00AE55B2"/>
    <w:rsid w:val="00B426C8"/>
    <w:rsid w:val="00C73650"/>
    <w:rsid w:val="00CD1F4D"/>
    <w:rsid w:val="00D0227E"/>
    <w:rsid w:val="00D55D29"/>
    <w:rsid w:val="00DC1D49"/>
    <w:rsid w:val="00DF463D"/>
    <w:rsid w:val="00E64D9D"/>
    <w:rsid w:val="00E66368"/>
    <w:rsid w:val="00EA3BB1"/>
    <w:rsid w:val="01B85F94"/>
    <w:rsid w:val="03196676"/>
    <w:rsid w:val="03387511"/>
    <w:rsid w:val="049A3CFD"/>
    <w:rsid w:val="057F5ACA"/>
    <w:rsid w:val="05B23FBF"/>
    <w:rsid w:val="05ED2D73"/>
    <w:rsid w:val="06B82286"/>
    <w:rsid w:val="06C37571"/>
    <w:rsid w:val="07027CB2"/>
    <w:rsid w:val="0708351A"/>
    <w:rsid w:val="07CD6512"/>
    <w:rsid w:val="0948292A"/>
    <w:rsid w:val="0984254F"/>
    <w:rsid w:val="0A1B42AE"/>
    <w:rsid w:val="0C3778AA"/>
    <w:rsid w:val="0D0E21B0"/>
    <w:rsid w:val="0EF273CF"/>
    <w:rsid w:val="11993758"/>
    <w:rsid w:val="129137EF"/>
    <w:rsid w:val="12F54660"/>
    <w:rsid w:val="130C54BD"/>
    <w:rsid w:val="143E41A1"/>
    <w:rsid w:val="155021F9"/>
    <w:rsid w:val="15F47BFE"/>
    <w:rsid w:val="16C77784"/>
    <w:rsid w:val="16F8688F"/>
    <w:rsid w:val="17D9680D"/>
    <w:rsid w:val="183C7EC1"/>
    <w:rsid w:val="18F24A44"/>
    <w:rsid w:val="19A90B8D"/>
    <w:rsid w:val="19C00AAD"/>
    <w:rsid w:val="1A9B540C"/>
    <w:rsid w:val="1B0C0F76"/>
    <w:rsid w:val="1C514B1C"/>
    <w:rsid w:val="1D3C739E"/>
    <w:rsid w:val="1DAC76FD"/>
    <w:rsid w:val="21374D12"/>
    <w:rsid w:val="23ED7BCB"/>
    <w:rsid w:val="2401066A"/>
    <w:rsid w:val="252356BF"/>
    <w:rsid w:val="25BA28AD"/>
    <w:rsid w:val="26CA7500"/>
    <w:rsid w:val="26D84772"/>
    <w:rsid w:val="292872DC"/>
    <w:rsid w:val="29C60DE7"/>
    <w:rsid w:val="2B3359F3"/>
    <w:rsid w:val="2CB81D51"/>
    <w:rsid w:val="30C47844"/>
    <w:rsid w:val="31493F5D"/>
    <w:rsid w:val="32537E12"/>
    <w:rsid w:val="3268280F"/>
    <w:rsid w:val="335E3785"/>
    <w:rsid w:val="33B01E61"/>
    <w:rsid w:val="34272982"/>
    <w:rsid w:val="34C86083"/>
    <w:rsid w:val="365A7718"/>
    <w:rsid w:val="369B3199"/>
    <w:rsid w:val="37695060"/>
    <w:rsid w:val="37835553"/>
    <w:rsid w:val="37E979CC"/>
    <w:rsid w:val="37EC4555"/>
    <w:rsid w:val="3811448F"/>
    <w:rsid w:val="384D72A5"/>
    <w:rsid w:val="396A2631"/>
    <w:rsid w:val="3B3A5399"/>
    <w:rsid w:val="3B69669C"/>
    <w:rsid w:val="3B817199"/>
    <w:rsid w:val="406D46AE"/>
    <w:rsid w:val="41F80BC1"/>
    <w:rsid w:val="424C35E0"/>
    <w:rsid w:val="44F45587"/>
    <w:rsid w:val="46F4261E"/>
    <w:rsid w:val="470A242A"/>
    <w:rsid w:val="476F03B2"/>
    <w:rsid w:val="47D03D12"/>
    <w:rsid w:val="4AD43DC8"/>
    <w:rsid w:val="4B0871C6"/>
    <w:rsid w:val="4B6B7152"/>
    <w:rsid w:val="4BE17463"/>
    <w:rsid w:val="4C3A4C43"/>
    <w:rsid w:val="4DEF3BD6"/>
    <w:rsid w:val="54081636"/>
    <w:rsid w:val="54216F96"/>
    <w:rsid w:val="54B4023E"/>
    <w:rsid w:val="555667CB"/>
    <w:rsid w:val="578A30A4"/>
    <w:rsid w:val="585564FD"/>
    <w:rsid w:val="58D31300"/>
    <w:rsid w:val="59913259"/>
    <w:rsid w:val="5D072AA1"/>
    <w:rsid w:val="5D8A53F3"/>
    <w:rsid w:val="6061550F"/>
    <w:rsid w:val="60902218"/>
    <w:rsid w:val="65B0525A"/>
    <w:rsid w:val="664509B6"/>
    <w:rsid w:val="696848C8"/>
    <w:rsid w:val="6BAD0CF9"/>
    <w:rsid w:val="6BB21FCF"/>
    <w:rsid w:val="6BCD2FEB"/>
    <w:rsid w:val="6C1A459F"/>
    <w:rsid w:val="6DCA07E7"/>
    <w:rsid w:val="6EF7024B"/>
    <w:rsid w:val="6F2C5FF8"/>
    <w:rsid w:val="70380634"/>
    <w:rsid w:val="707F6BD4"/>
    <w:rsid w:val="73B974DB"/>
    <w:rsid w:val="74266F71"/>
    <w:rsid w:val="76122CED"/>
    <w:rsid w:val="767A1922"/>
    <w:rsid w:val="7721487B"/>
    <w:rsid w:val="779315C1"/>
    <w:rsid w:val="77CD6969"/>
    <w:rsid w:val="7A205476"/>
    <w:rsid w:val="7BE40725"/>
    <w:rsid w:val="7D314D55"/>
    <w:rsid w:val="7DA02D5B"/>
    <w:rsid w:val="7E34791B"/>
    <w:rsid w:val="7E8F57C3"/>
    <w:rsid w:val="7FFF7DD6"/>
    <w:rsid w:val="ABFF1F54"/>
    <w:rsid w:val="B2D3E5D1"/>
    <w:rsid w:val="BEEDB5E6"/>
    <w:rsid w:val="BFEEACAF"/>
    <w:rsid w:val="ED53A8B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nhideWhenUsed="0" w:uiPriority="99" w:semiHidden="0" w:name="Table Subtle 1"/>
    <w:lsdException w:uiPriority="99" w:name="Table Subtle 2"/>
    <w:lsdException w:uiPriority="99" w:name="Table Web 1"/>
    <w:lsdException w:unhideWhenUsed="0" w:uiPriority="99" w:semiHidden="0" w:name="Table Web 2"/>
    <w:lsdException w:unhideWhenUsed="0" w:uiPriority="99" w:semiHidden="0"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4"/>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5">
    <w:name w:val="heading 4"/>
    <w:basedOn w:val="1"/>
    <w:next w:val="1"/>
    <w:link w:val="328"/>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6">
    <w:name w:val="heading 5"/>
    <w:basedOn w:val="1"/>
    <w:next w:val="1"/>
    <w:link w:val="294"/>
    <w:qFormat/>
    <w:uiPriority w:val="0"/>
    <w:pPr>
      <w:keepNext/>
      <w:keepLines/>
      <w:tabs>
        <w:tab w:val="left" w:pos="1008"/>
      </w:tabs>
      <w:spacing w:before="280" w:after="290" w:line="376" w:lineRule="auto"/>
      <w:ind w:left="1008" w:hanging="1008"/>
      <w:outlineLvl w:val="4"/>
    </w:pPr>
    <w:rPr>
      <w:b/>
      <w:bCs/>
      <w:sz w:val="28"/>
      <w:szCs w:val="28"/>
    </w:rPr>
  </w:style>
  <w:style w:type="paragraph" w:styleId="7">
    <w:name w:val="heading 6"/>
    <w:basedOn w:val="1"/>
    <w:next w:val="1"/>
    <w:link w:val="148"/>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8">
    <w:name w:val="heading 7"/>
    <w:basedOn w:val="1"/>
    <w:next w:val="1"/>
    <w:link w:val="308"/>
    <w:qFormat/>
    <w:uiPriority w:val="0"/>
    <w:pPr>
      <w:keepNext/>
      <w:keepLines/>
      <w:tabs>
        <w:tab w:val="left" w:pos="1296"/>
      </w:tabs>
      <w:spacing w:before="240" w:after="64" w:line="320" w:lineRule="auto"/>
      <w:ind w:left="1296" w:hanging="1296"/>
      <w:outlineLvl w:val="6"/>
    </w:pPr>
    <w:rPr>
      <w:b/>
      <w:bCs/>
      <w:sz w:val="24"/>
    </w:rPr>
  </w:style>
  <w:style w:type="paragraph" w:styleId="9">
    <w:name w:val="heading 8"/>
    <w:basedOn w:val="1"/>
    <w:next w:val="1"/>
    <w:link w:val="359"/>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0">
    <w:name w:val="heading 9"/>
    <w:basedOn w:val="1"/>
    <w:next w:val="1"/>
    <w:link w:val="183"/>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semiHidden/>
    <w:unhideWhenUsed/>
    <w:qFormat/>
    <w:uiPriority w:val="1"/>
  </w:style>
  <w:style w:type="table" w:default="1" w:styleId="63">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ind w:left="2520" w:leftChars="1200"/>
    </w:pPr>
  </w:style>
  <w:style w:type="paragraph" w:styleId="12">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3">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5">
    <w:name w:val="Normal Indent"/>
    <w:basedOn w:val="1"/>
    <w:link w:val="194"/>
    <w:qFormat/>
    <w:uiPriority w:val="0"/>
    <w:pPr>
      <w:widowControl/>
      <w:snapToGrid w:val="0"/>
      <w:spacing w:line="480" w:lineRule="exact"/>
      <w:ind w:firstLine="567"/>
    </w:pPr>
    <w:rPr>
      <w:rFonts w:ascii="宋体"/>
      <w:snapToGrid w:val="0"/>
      <w:color w:val="000000"/>
      <w:kern w:val="28"/>
      <w:sz w:val="28"/>
      <w:szCs w:val="20"/>
    </w:rPr>
  </w:style>
  <w:style w:type="paragraph" w:styleId="16">
    <w:name w:val="caption"/>
    <w:basedOn w:val="1"/>
    <w:next w:val="1"/>
    <w:link w:val="230"/>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203"/>
    <w:qFormat/>
    <w:uiPriority w:val="0"/>
    <w:pPr>
      <w:shd w:val="clear" w:color="auto" w:fill="000080"/>
    </w:pPr>
  </w:style>
  <w:style w:type="paragraph" w:styleId="19">
    <w:name w:val="annotation text"/>
    <w:basedOn w:val="1"/>
    <w:link w:val="345"/>
    <w:qFormat/>
    <w:uiPriority w:val="99"/>
    <w:pPr>
      <w:jc w:val="left"/>
    </w:pPr>
  </w:style>
  <w:style w:type="paragraph" w:styleId="20">
    <w:name w:val="Salutation"/>
    <w:basedOn w:val="1"/>
    <w:next w:val="1"/>
    <w:link w:val="299"/>
    <w:qFormat/>
    <w:uiPriority w:val="0"/>
    <w:rPr>
      <w:rFonts w:ascii="仿宋_GB2312" w:eastAsia="仿宋_GB2312"/>
      <w:sz w:val="28"/>
      <w:szCs w:val="20"/>
    </w:rPr>
  </w:style>
  <w:style w:type="paragraph" w:styleId="21">
    <w:name w:val="Body Text 3"/>
    <w:basedOn w:val="1"/>
    <w:link w:val="331"/>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next w:val="1"/>
    <w:link w:val="431"/>
    <w:qFormat/>
    <w:uiPriority w:val="0"/>
    <w:pPr>
      <w:autoSpaceDE w:val="0"/>
      <w:autoSpaceDN w:val="0"/>
      <w:spacing w:line="360" w:lineRule="auto"/>
    </w:pPr>
    <w:rPr>
      <w:rFonts w:ascii="宋体" w:hAnsi="Arial" w:cs="Arial"/>
      <w:snapToGrid w:val="0"/>
      <w:sz w:val="24"/>
      <w:szCs w:val="21"/>
      <w:lang w:val="zh-CN"/>
    </w:rPr>
  </w:style>
  <w:style w:type="paragraph" w:styleId="24">
    <w:name w:val="Body Text Indent"/>
    <w:basedOn w:val="1"/>
    <w:next w:val="25"/>
    <w:link w:val="266"/>
    <w:qFormat/>
    <w:uiPriority w:val="0"/>
    <w:pPr>
      <w:spacing w:line="480" w:lineRule="exact"/>
      <w:ind w:firstLine="480" w:firstLineChars="200"/>
    </w:pPr>
    <w:rPr>
      <w:rFonts w:ascii="宋体" w:hAnsi="宋体"/>
      <w:sz w:val="24"/>
    </w:rPr>
  </w:style>
  <w:style w:type="paragraph" w:styleId="25">
    <w:name w:val="envelope return"/>
    <w:basedOn w:val="1"/>
    <w:qFormat/>
    <w:uiPriority w:val="0"/>
    <w:pPr>
      <w:snapToGrid w:val="0"/>
    </w:pPr>
    <w:rPr>
      <w:rFonts w:ascii="Arial" w:hAnsi="Arial"/>
    </w:rPr>
  </w:style>
  <w:style w:type="paragraph" w:styleId="26">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7">
    <w:name w:val="List 2"/>
    <w:basedOn w:val="1"/>
    <w:qFormat/>
    <w:uiPriority w:val="0"/>
    <w:pPr>
      <w:adjustRightInd/>
      <w:spacing w:line="360" w:lineRule="auto"/>
      <w:ind w:left="100" w:leftChars="200" w:hanging="200" w:hangingChars="200"/>
    </w:pPr>
    <w:rPr>
      <w:rFonts w:eastAsia="微软雅黑"/>
    </w:rPr>
  </w:style>
  <w:style w:type="paragraph" w:styleId="28">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220"/>
    <w:qFormat/>
    <w:uiPriority w:val="0"/>
    <w:pPr>
      <w:widowControl/>
      <w:adjustRightInd/>
      <w:ind w:firstLine="200" w:firstLineChars="200"/>
      <w:jc w:val="left"/>
    </w:pPr>
    <w:rPr>
      <w:rFonts w:ascii="宋体" w:hAnsi="宋体"/>
      <w:i/>
      <w:iCs/>
      <w:kern w:val="0"/>
      <w:sz w:val="24"/>
    </w:rPr>
  </w:style>
  <w:style w:type="paragraph" w:styleId="31">
    <w:name w:val="toc 5"/>
    <w:basedOn w:val="1"/>
    <w:next w:val="1"/>
    <w:qFormat/>
    <w:uiPriority w:val="0"/>
    <w:pPr>
      <w:ind w:left="1680" w:leftChars="800"/>
    </w:pPr>
  </w:style>
  <w:style w:type="paragraph" w:styleId="32">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next w:val="1"/>
    <w:link w:val="126"/>
    <w:qFormat/>
    <w:uiPriority w:val="0"/>
    <w:rPr>
      <w:rFonts w:ascii="宋体" w:hAnsi="Courier New" w:cs="Arial"/>
      <w:snapToGrid w:val="0"/>
      <w:szCs w:val="21"/>
    </w:rPr>
  </w:style>
  <w:style w:type="paragraph" w:styleId="34">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qFormat/>
    <w:uiPriority w:val="0"/>
    <w:pPr>
      <w:ind w:left="2940" w:leftChars="1400"/>
    </w:pPr>
  </w:style>
  <w:style w:type="paragraph" w:styleId="36">
    <w:name w:val="Date"/>
    <w:basedOn w:val="1"/>
    <w:next w:val="1"/>
    <w:link w:val="182"/>
    <w:qFormat/>
    <w:uiPriority w:val="0"/>
    <w:pPr>
      <w:ind w:left="100" w:leftChars="2500"/>
    </w:pPr>
    <w:rPr>
      <w:rFonts w:ascii="宋体"/>
      <w:sz w:val="24"/>
      <w:szCs w:val="21"/>
      <w:lang w:val="zh-CN"/>
    </w:rPr>
  </w:style>
  <w:style w:type="paragraph" w:styleId="37">
    <w:name w:val="Body Text Indent 2"/>
    <w:basedOn w:val="1"/>
    <w:link w:val="309"/>
    <w:qFormat/>
    <w:uiPriority w:val="0"/>
    <w:pPr>
      <w:spacing w:line="360" w:lineRule="auto"/>
      <w:ind w:firstLine="601"/>
      <w:textAlignment w:val="baseline"/>
    </w:pPr>
    <w:rPr>
      <w:rFonts w:ascii="宋体"/>
      <w:kern w:val="0"/>
      <w:sz w:val="28"/>
      <w:szCs w:val="20"/>
    </w:rPr>
  </w:style>
  <w:style w:type="paragraph" w:styleId="38">
    <w:name w:val="endnote text"/>
    <w:basedOn w:val="1"/>
    <w:link w:val="933"/>
    <w:qFormat/>
    <w:uiPriority w:val="0"/>
    <w:rPr>
      <w:lang w:val="zh-CN"/>
    </w:rPr>
  </w:style>
  <w:style w:type="paragraph" w:styleId="39">
    <w:name w:val="Balloon Text"/>
    <w:basedOn w:val="1"/>
    <w:link w:val="189"/>
    <w:qFormat/>
    <w:uiPriority w:val="0"/>
    <w:rPr>
      <w:sz w:val="18"/>
      <w:szCs w:val="18"/>
    </w:rPr>
  </w:style>
  <w:style w:type="paragraph" w:styleId="40">
    <w:name w:val="footer"/>
    <w:basedOn w:val="1"/>
    <w:link w:val="384"/>
    <w:qFormat/>
    <w:uiPriority w:val="99"/>
    <w:pPr>
      <w:tabs>
        <w:tab w:val="center" w:pos="4153"/>
        <w:tab w:val="right" w:pos="8306"/>
      </w:tabs>
      <w:snapToGrid w:val="0"/>
      <w:jc w:val="left"/>
    </w:pPr>
    <w:rPr>
      <w:sz w:val="18"/>
      <w:szCs w:val="18"/>
    </w:rPr>
  </w:style>
  <w:style w:type="paragraph" w:styleId="41">
    <w:name w:val="header"/>
    <w:basedOn w:val="1"/>
    <w:link w:val="393"/>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346"/>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qFormat/>
    <w:uiPriority w:val="0"/>
  </w:style>
  <w:style w:type="paragraph" w:styleId="44">
    <w:name w:val="toc 4"/>
    <w:basedOn w:val="1"/>
    <w:next w:val="1"/>
    <w:qFormat/>
    <w:uiPriority w:val="0"/>
    <w:pPr>
      <w:ind w:left="1260" w:leftChars="600"/>
    </w:pPr>
  </w:style>
  <w:style w:type="paragraph" w:styleId="45">
    <w:name w:val="index heading"/>
    <w:basedOn w:val="1"/>
    <w:next w:val="46"/>
    <w:qFormat/>
    <w:uiPriority w:val="0"/>
    <w:pPr>
      <w:adjustRightInd/>
      <w:ind w:firstLine="200" w:firstLineChars="200"/>
    </w:pPr>
  </w:style>
  <w:style w:type="paragraph" w:styleId="46">
    <w:name w:val="index 1"/>
    <w:basedOn w:val="1"/>
    <w:next w:val="1"/>
    <w:qFormat/>
    <w:uiPriority w:val="0"/>
    <w:pPr>
      <w:adjustRightInd/>
      <w:spacing w:line="360" w:lineRule="auto"/>
      <w:ind w:firstLine="200" w:firstLineChars="200"/>
      <w:jc w:val="center"/>
    </w:pPr>
    <w:rPr>
      <w:sz w:val="24"/>
      <w:szCs w:val="20"/>
    </w:rPr>
  </w:style>
  <w:style w:type="paragraph" w:styleId="47">
    <w:name w:val="Subtitle"/>
    <w:link w:val="134"/>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qFormat/>
    <w:uiPriority w:val="0"/>
    <w:pPr>
      <w:tabs>
        <w:tab w:val="left" w:pos="902"/>
      </w:tabs>
      <w:adjustRightInd/>
      <w:spacing w:line="400" w:lineRule="exact"/>
      <w:ind w:left="902" w:hanging="420"/>
    </w:pPr>
    <w:rPr>
      <w:sz w:val="24"/>
      <w:szCs w:val="20"/>
    </w:rPr>
  </w:style>
  <w:style w:type="paragraph" w:styleId="49">
    <w:name w:val="List"/>
    <w:basedOn w:val="1"/>
    <w:qFormat/>
    <w:uiPriority w:val="0"/>
    <w:pPr>
      <w:ind w:left="200" w:hanging="200" w:hangingChars="200"/>
    </w:pPr>
  </w:style>
  <w:style w:type="paragraph" w:styleId="50">
    <w:name w:val="footnote text"/>
    <w:basedOn w:val="15"/>
    <w:link w:val="311"/>
    <w:qFormat/>
    <w:uiPriority w:val="0"/>
    <w:pPr>
      <w:adjustRightInd/>
      <w:snapToGrid/>
      <w:spacing w:before="60" w:after="60" w:line="300" w:lineRule="exact"/>
      <w:ind w:firstLine="0"/>
    </w:pPr>
    <w:rPr>
      <w:rFonts w:ascii="Calibri"/>
      <w:color w:val="0000FF"/>
      <w:kern w:val="0"/>
      <w:sz w:val="21"/>
    </w:rPr>
  </w:style>
  <w:style w:type="paragraph" w:styleId="51">
    <w:name w:val="toc 6"/>
    <w:basedOn w:val="1"/>
    <w:next w:val="1"/>
    <w:qFormat/>
    <w:uiPriority w:val="0"/>
    <w:pPr>
      <w:ind w:left="2100" w:leftChars="1000"/>
    </w:pPr>
  </w:style>
  <w:style w:type="paragraph" w:styleId="52">
    <w:name w:val="List 5"/>
    <w:basedOn w:val="1"/>
    <w:qFormat/>
    <w:uiPriority w:val="0"/>
    <w:pPr>
      <w:adjustRightInd/>
      <w:ind w:left="100" w:leftChars="800" w:hanging="200" w:hangingChars="200"/>
    </w:pPr>
  </w:style>
  <w:style w:type="paragraph" w:styleId="53">
    <w:name w:val="Body Text Indent 3"/>
    <w:basedOn w:val="1"/>
    <w:link w:val="376"/>
    <w:qFormat/>
    <w:uiPriority w:val="0"/>
    <w:pPr>
      <w:spacing w:line="360" w:lineRule="auto"/>
      <w:ind w:firstLine="420"/>
    </w:pPr>
    <w:rPr>
      <w:sz w:val="24"/>
      <w:szCs w:val="20"/>
    </w:rPr>
  </w:style>
  <w:style w:type="paragraph" w:styleId="54">
    <w:name w:val="toc 2"/>
    <w:basedOn w:val="1"/>
    <w:next w:val="1"/>
    <w:qFormat/>
    <w:uiPriority w:val="0"/>
    <w:pPr>
      <w:ind w:left="420" w:leftChars="200"/>
    </w:pPr>
  </w:style>
  <w:style w:type="paragraph" w:styleId="55">
    <w:name w:val="toc 9"/>
    <w:basedOn w:val="1"/>
    <w:next w:val="1"/>
    <w:qFormat/>
    <w:uiPriority w:val="0"/>
    <w:pPr>
      <w:ind w:left="3360" w:leftChars="1600"/>
    </w:pPr>
  </w:style>
  <w:style w:type="paragraph" w:styleId="56">
    <w:name w:val="Body Text 2"/>
    <w:basedOn w:val="1"/>
    <w:link w:val="303"/>
    <w:qFormat/>
    <w:uiPriority w:val="0"/>
    <w:pPr>
      <w:spacing w:after="120" w:line="480" w:lineRule="auto"/>
    </w:pPr>
  </w:style>
  <w:style w:type="paragraph" w:styleId="57">
    <w:name w:val="HTML Preformatted"/>
    <w:basedOn w:val="1"/>
    <w:link w:val="302"/>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287"/>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19"/>
    <w:next w:val="19"/>
    <w:link w:val="97"/>
    <w:qFormat/>
    <w:uiPriority w:val="0"/>
    <w:rPr>
      <w:b/>
      <w:bCs/>
    </w:rPr>
  </w:style>
  <w:style w:type="paragraph" w:styleId="61">
    <w:name w:val="Body Text First Indent"/>
    <w:basedOn w:val="23"/>
    <w:next w:val="51"/>
    <w:link w:val="322"/>
    <w:qFormat/>
    <w:uiPriority w:val="0"/>
    <w:pPr>
      <w:ind w:firstLine="420"/>
    </w:pPr>
    <w:rPr>
      <w:rFonts w:hAnsi="Calibri" w:cs="Times New Roman"/>
      <w:szCs w:val="20"/>
    </w:rPr>
  </w:style>
  <w:style w:type="paragraph" w:styleId="62">
    <w:name w:val="Body Text First Indent 2"/>
    <w:basedOn w:val="24"/>
    <w:link w:val="122"/>
    <w:qFormat/>
    <w:uiPriority w:val="0"/>
    <w:pPr>
      <w:adjustRightInd/>
      <w:spacing w:after="120" w:line="240" w:lineRule="auto"/>
      <w:ind w:left="420" w:leftChars="200" w:firstLine="210"/>
    </w:pPr>
    <w:rPr>
      <w:sz w:val="21"/>
    </w:rPr>
  </w:style>
  <w:style w:type="table" w:styleId="64">
    <w:name w:val="Table Grid"/>
    <w:basedOn w:val="6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Theme"/>
    <w:basedOn w:val="6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6">
    <w:name w:val="Table Elegant"/>
    <w:basedOn w:val="63"/>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qFormat/>
    <w:uiPriority w:val="22"/>
    <w:rPr>
      <w:b/>
      <w:bCs/>
    </w:rPr>
  </w:style>
  <w:style w:type="character" w:styleId="72">
    <w:name w:val="endnote reference"/>
    <w:qFormat/>
    <w:uiPriority w:val="0"/>
    <w:rPr>
      <w:vertAlign w:val="superscript"/>
    </w:rPr>
  </w:style>
  <w:style w:type="character" w:styleId="73">
    <w:name w:val="page number"/>
    <w:basedOn w:val="70"/>
    <w:qFormat/>
    <w:uiPriority w:val="0"/>
    <w:rPr>
      <w:rFonts w:ascii="Arial" w:hAnsi="Arial" w:eastAsia="黑体" w:cs="Arial"/>
      <w:snapToGrid w:val="0"/>
      <w:kern w:val="0"/>
      <w:szCs w:val="21"/>
    </w:rPr>
  </w:style>
  <w:style w:type="character" w:styleId="74">
    <w:name w:val="FollowedHyperlink"/>
    <w:qFormat/>
    <w:uiPriority w:val="99"/>
    <w:rPr>
      <w:rFonts w:ascii="Arial" w:hAnsi="Arial" w:eastAsia="黑体" w:cs="Arial"/>
      <w:snapToGrid w:val="0"/>
      <w:color w:val="000000"/>
      <w:kern w:val="0"/>
      <w:sz w:val="18"/>
      <w:szCs w:val="18"/>
      <w:u w:val="none"/>
    </w:rPr>
  </w:style>
  <w:style w:type="character" w:styleId="75">
    <w:name w:val="Emphasis"/>
    <w:qFormat/>
    <w:uiPriority w:val="20"/>
    <w:rPr>
      <w:color w:val="CC0033"/>
    </w:rPr>
  </w:style>
  <w:style w:type="character" w:styleId="76">
    <w:name w:val="line number"/>
    <w:basedOn w:val="70"/>
    <w:qFormat/>
    <w:uiPriority w:val="0"/>
    <w:rPr>
      <w:rFonts w:ascii="Arial" w:hAnsi="Arial" w:eastAsia="黑体" w:cs="Arial"/>
      <w:snapToGrid w:val="0"/>
      <w:kern w:val="0"/>
      <w:szCs w:val="21"/>
    </w:rPr>
  </w:style>
  <w:style w:type="character" w:styleId="77">
    <w:name w:val="HTML Definition"/>
    <w:basedOn w:val="70"/>
    <w:qFormat/>
    <w:uiPriority w:val="0"/>
    <w:rPr>
      <w:i/>
      <w:iCs/>
    </w:rPr>
  </w:style>
  <w:style w:type="character" w:styleId="78">
    <w:name w:val="Hyperlink"/>
    <w:qFormat/>
    <w:uiPriority w:val="99"/>
    <w:rPr>
      <w:rFonts w:ascii="Arial" w:hAnsi="Arial" w:eastAsia="黑体" w:cs="Arial"/>
      <w:snapToGrid w:val="0"/>
      <w:color w:val="000000"/>
      <w:kern w:val="0"/>
      <w:sz w:val="18"/>
      <w:szCs w:val="18"/>
      <w:u w:val="none"/>
    </w:rPr>
  </w:style>
  <w:style w:type="character" w:styleId="79">
    <w:name w:val="HTML Code"/>
    <w:qFormat/>
    <w:uiPriority w:val="0"/>
    <w:rPr>
      <w:rFonts w:ascii="黑体" w:hAnsi="Courier New" w:eastAsia="黑体" w:cs="楷体_GB2312"/>
      <w:sz w:val="20"/>
      <w:szCs w:val="20"/>
    </w:rPr>
  </w:style>
  <w:style w:type="character" w:styleId="80">
    <w:name w:val="annotation reference"/>
    <w:qFormat/>
    <w:uiPriority w:val="99"/>
    <w:rPr>
      <w:sz w:val="21"/>
      <w:szCs w:val="21"/>
    </w:rPr>
  </w:style>
  <w:style w:type="character" w:styleId="81">
    <w:name w:val="HTML Keyboard"/>
    <w:basedOn w:val="70"/>
    <w:qFormat/>
    <w:uiPriority w:val="0"/>
    <w:rPr>
      <w:rFonts w:hint="default" w:ascii="Consolas" w:hAnsi="Consolas" w:eastAsia="Consolas" w:cs="Consolas"/>
      <w:color w:val="FFFFFF"/>
      <w:sz w:val="21"/>
      <w:szCs w:val="21"/>
      <w:shd w:val="clear" w:color="auto" w:fill="333333"/>
    </w:rPr>
  </w:style>
  <w:style w:type="character" w:styleId="82">
    <w:name w:val="HTML Sample"/>
    <w:basedOn w:val="70"/>
    <w:qFormat/>
    <w:uiPriority w:val="0"/>
    <w:rPr>
      <w:rFonts w:ascii="Consolas" w:hAnsi="Consolas" w:eastAsia="Consolas" w:cs="Consolas"/>
      <w:sz w:val="21"/>
      <w:szCs w:val="21"/>
    </w:rPr>
  </w:style>
  <w:style w:type="character" w:customStyle="1" w:styleId="83">
    <w:name w:val="表格非标题文字 Char"/>
    <w:link w:val="84"/>
    <w:qFormat/>
    <w:uiPriority w:val="0"/>
    <w:rPr>
      <w:rFonts w:ascii="Futura Bk" w:hAnsi="Futura Bk"/>
      <w:kern w:val="2"/>
      <w:sz w:val="18"/>
      <w:szCs w:val="21"/>
      <w:lang w:val="en-US" w:eastAsia="zh-CN" w:bidi="ar-SA"/>
    </w:rPr>
  </w:style>
  <w:style w:type="paragraph" w:customStyle="1" w:styleId="84">
    <w:name w:val="表格非标题文字"/>
    <w:link w:val="83"/>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5">
    <w:name w:val="*正文 Char"/>
    <w:link w:val="86"/>
    <w:qFormat/>
    <w:locked/>
    <w:uiPriority w:val="0"/>
    <w:rPr>
      <w:rFonts w:ascii="宋体" w:hAnsi="宋体"/>
      <w:sz w:val="24"/>
    </w:rPr>
  </w:style>
  <w:style w:type="paragraph" w:customStyle="1" w:styleId="86">
    <w:name w:val="*正文"/>
    <w:basedOn w:val="1"/>
    <w:link w:val="85"/>
    <w:qFormat/>
    <w:uiPriority w:val="0"/>
    <w:pPr>
      <w:snapToGrid w:val="0"/>
      <w:spacing w:line="360" w:lineRule="auto"/>
      <w:ind w:firstLine="482"/>
      <w:jc w:val="left"/>
    </w:pPr>
    <w:rPr>
      <w:rFonts w:ascii="宋体" w:hAnsi="宋体"/>
      <w:kern w:val="0"/>
      <w:sz w:val="24"/>
      <w:szCs w:val="20"/>
    </w:rPr>
  </w:style>
  <w:style w:type="character" w:customStyle="1" w:styleId="87">
    <w:name w:val="Char Char71"/>
    <w:semiHidden/>
    <w:qFormat/>
    <w:uiPriority w:val="0"/>
    <w:rPr>
      <w:rFonts w:eastAsia="宋体"/>
      <w:kern w:val="2"/>
      <w:sz w:val="21"/>
      <w:szCs w:val="24"/>
      <w:lang w:val="en-US" w:eastAsia="zh-CN" w:bidi="ar-SA"/>
    </w:rPr>
  </w:style>
  <w:style w:type="character" w:customStyle="1" w:styleId="88">
    <w:name w:val="Char Char6"/>
    <w:qFormat/>
    <w:uiPriority w:val="0"/>
    <w:rPr>
      <w:rFonts w:eastAsia="宋体"/>
      <w:kern w:val="2"/>
      <w:sz w:val="21"/>
      <w:szCs w:val="24"/>
      <w:lang w:val="en-US" w:eastAsia="zh-CN" w:bidi="ar-SA"/>
    </w:rPr>
  </w:style>
  <w:style w:type="character" w:customStyle="1" w:styleId="89">
    <w:name w:val="正文缩进 Char"/>
    <w:qFormat/>
    <w:uiPriority w:val="0"/>
    <w:rPr>
      <w:rFonts w:eastAsia="宋体"/>
      <w:kern w:val="2"/>
      <w:sz w:val="21"/>
      <w:lang w:val="en-US" w:eastAsia="zh-CN"/>
    </w:rPr>
  </w:style>
  <w:style w:type="character" w:customStyle="1" w:styleId="90">
    <w:name w:val="正文首行缩进 Char1"/>
    <w:qFormat/>
    <w:uiPriority w:val="0"/>
    <w:rPr>
      <w:rFonts w:ascii="宋体" w:hAnsi="Times New Roman" w:eastAsia="宋体" w:cs="Times New Roman"/>
      <w:snapToGrid w:val="0"/>
      <w:kern w:val="2"/>
      <w:sz w:val="24"/>
      <w:szCs w:val="21"/>
      <w:lang w:val="zh-CN"/>
    </w:rPr>
  </w:style>
  <w:style w:type="character" w:customStyle="1" w:styleId="91">
    <w:name w:val="Char Char28"/>
    <w:qFormat/>
    <w:uiPriority w:val="6"/>
    <w:rPr>
      <w:rFonts w:ascii="仿宋_GB2312" w:hAnsi="仿宋_GB2312" w:eastAsia="仿宋_GB2312"/>
      <w:kern w:val="1"/>
      <w:sz w:val="28"/>
    </w:rPr>
  </w:style>
  <w:style w:type="character" w:customStyle="1" w:styleId="92">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3">
    <w:name w:val="Heading 1 Char"/>
    <w:qFormat/>
    <w:uiPriority w:val="6"/>
    <w:rPr>
      <w:rFonts w:ascii="Times New Roman" w:hAnsi="Times New Roman" w:eastAsia="黑体" w:cs="Times New Roman"/>
      <w:b/>
      <w:kern w:val="0"/>
      <w:sz w:val="24"/>
      <w:szCs w:val="24"/>
    </w:rPr>
  </w:style>
  <w:style w:type="character" w:customStyle="1" w:styleId="94">
    <w:name w:val="U_正文 Char"/>
    <w:link w:val="95"/>
    <w:qFormat/>
    <w:uiPriority w:val="0"/>
    <w:rPr>
      <w:sz w:val="24"/>
      <w:szCs w:val="24"/>
    </w:rPr>
  </w:style>
  <w:style w:type="paragraph" w:customStyle="1" w:styleId="95">
    <w:name w:val="U_正文"/>
    <w:basedOn w:val="1"/>
    <w:link w:val="94"/>
    <w:qFormat/>
    <w:uiPriority w:val="0"/>
    <w:pPr>
      <w:adjustRightInd/>
      <w:spacing w:beforeLines="20" w:afterLines="20" w:line="300" w:lineRule="auto"/>
      <w:ind w:firstLine="200" w:firstLineChars="200"/>
    </w:pPr>
    <w:rPr>
      <w:kern w:val="0"/>
      <w:sz w:val="24"/>
    </w:rPr>
  </w:style>
  <w:style w:type="character" w:customStyle="1" w:styleId="96">
    <w:name w:val="HTML 地址 Char1"/>
    <w:qFormat/>
    <w:uiPriority w:val="0"/>
    <w:rPr>
      <w:rFonts w:ascii="Times New Roman" w:hAnsi="Times New Roman" w:eastAsia="宋体" w:cs="Times New Roman"/>
      <w:i/>
      <w:iCs/>
      <w:szCs w:val="24"/>
    </w:rPr>
  </w:style>
  <w:style w:type="character" w:customStyle="1" w:styleId="97">
    <w:name w:val="批注主题 字符"/>
    <w:link w:val="60"/>
    <w:qFormat/>
    <w:uiPriority w:val="0"/>
    <w:rPr>
      <w:b/>
      <w:bCs/>
      <w:kern w:val="2"/>
      <w:sz w:val="21"/>
      <w:szCs w:val="24"/>
    </w:rPr>
  </w:style>
  <w:style w:type="character" w:customStyle="1" w:styleId="98">
    <w:name w:val="Char Char51"/>
    <w:qFormat/>
    <w:uiPriority w:val="0"/>
    <w:rPr>
      <w:rFonts w:ascii="宋体" w:hAnsi="Courier New" w:eastAsia="宋体"/>
      <w:kern w:val="2"/>
      <w:sz w:val="21"/>
      <w:lang w:val="en-US" w:eastAsia="zh-CN"/>
    </w:rPr>
  </w:style>
  <w:style w:type="character" w:customStyle="1" w:styleId="99">
    <w:name w:val="表正文 Char"/>
    <w:qFormat/>
    <w:uiPriority w:val="0"/>
    <w:rPr>
      <w:rFonts w:ascii="宋体" w:eastAsia="宋体"/>
      <w:snapToGrid w:val="0"/>
      <w:color w:val="000000"/>
      <w:kern w:val="28"/>
      <w:sz w:val="28"/>
      <w:lang w:val="en-US" w:eastAsia="zh-CN" w:bidi="ar-SA"/>
    </w:rPr>
  </w:style>
  <w:style w:type="character" w:customStyle="1" w:styleId="100">
    <w:name w:val="Char Char34"/>
    <w:qFormat/>
    <w:uiPriority w:val="6"/>
    <w:rPr>
      <w:b/>
      <w:kern w:val="1"/>
      <w:sz w:val="28"/>
      <w:szCs w:val="28"/>
    </w:rPr>
  </w:style>
  <w:style w:type="character" w:customStyle="1" w:styleId="101">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2">
    <w:name w:val="哈哈正文 Char"/>
    <w:link w:val="103"/>
    <w:qFormat/>
    <w:uiPriority w:val="0"/>
    <w:rPr>
      <w:rFonts w:ascii="宋体" w:hAnsi="宋体" w:eastAsia="宋体"/>
      <w:kern w:val="2"/>
      <w:sz w:val="24"/>
      <w:lang w:bidi="ar-SA"/>
    </w:rPr>
  </w:style>
  <w:style w:type="paragraph" w:customStyle="1" w:styleId="103">
    <w:name w:val="哈哈正文"/>
    <w:basedOn w:val="1"/>
    <w:link w:val="102"/>
    <w:qFormat/>
    <w:uiPriority w:val="0"/>
    <w:pPr>
      <w:adjustRightInd/>
      <w:spacing w:line="360" w:lineRule="auto"/>
      <w:ind w:firstLine="200" w:firstLineChars="200"/>
    </w:pPr>
    <w:rPr>
      <w:rFonts w:ascii="宋体" w:hAnsi="宋体"/>
      <w:sz w:val="24"/>
      <w:szCs w:val="20"/>
    </w:rPr>
  </w:style>
  <w:style w:type="character" w:customStyle="1" w:styleId="104">
    <w:name w:val="未处理的提及1"/>
    <w:qFormat/>
    <w:uiPriority w:val="0"/>
    <w:rPr>
      <w:color w:val="808080"/>
      <w:shd w:val="clear" w:color="auto" w:fill="E6E6E6"/>
    </w:rPr>
  </w:style>
  <w:style w:type="character" w:customStyle="1" w:styleId="105">
    <w:name w:val="txt"/>
    <w:qFormat/>
    <w:uiPriority w:val="0"/>
    <w:rPr>
      <w:rFonts w:ascii="仿宋_GB2312" w:eastAsia="微软雅黑"/>
      <w:b/>
      <w:kern w:val="2"/>
      <w:sz w:val="32"/>
      <w:szCs w:val="32"/>
      <w:lang w:val="en-US" w:eastAsia="zh-CN" w:bidi="ar-SA"/>
    </w:rPr>
  </w:style>
  <w:style w:type="character" w:customStyle="1" w:styleId="106">
    <w:name w:val="二级标题 Char Char"/>
    <w:qFormat/>
    <w:uiPriority w:val="0"/>
    <w:rPr>
      <w:rFonts w:ascii="宋体" w:hAnsi="宋体" w:eastAsia="宋体"/>
      <w:b/>
      <w:snapToGrid w:val="0"/>
      <w:kern w:val="2"/>
      <w:sz w:val="24"/>
      <w:szCs w:val="24"/>
      <w:lang w:val="en-US" w:eastAsia="zh-CN" w:bidi="ar-SA"/>
    </w:rPr>
  </w:style>
  <w:style w:type="character" w:customStyle="1" w:styleId="107">
    <w:name w:val="Char Char32"/>
    <w:qFormat/>
    <w:uiPriority w:val="6"/>
    <w:rPr>
      <w:b/>
      <w:kern w:val="1"/>
      <w:sz w:val="24"/>
      <w:szCs w:val="24"/>
    </w:rPr>
  </w:style>
  <w:style w:type="character" w:customStyle="1" w:styleId="108">
    <w:name w:val="PI Char1"/>
    <w:qFormat/>
    <w:uiPriority w:val="0"/>
    <w:rPr>
      <w:rFonts w:ascii="宋体" w:hAnsi="宋体"/>
      <w:kern w:val="2"/>
      <w:sz w:val="24"/>
      <w:szCs w:val="24"/>
    </w:rPr>
  </w:style>
  <w:style w:type="character" w:customStyle="1" w:styleId="109">
    <w:name w:val="tw4winTerm"/>
    <w:qFormat/>
    <w:uiPriority w:val="0"/>
    <w:rPr>
      <w:color w:val="0000FF"/>
    </w:rPr>
  </w:style>
  <w:style w:type="character" w:customStyle="1" w:styleId="110">
    <w:name w:val="Footer Char"/>
    <w:qFormat/>
    <w:locked/>
    <w:uiPriority w:val="0"/>
    <w:rPr>
      <w:rFonts w:eastAsia="宋体"/>
      <w:kern w:val="2"/>
      <w:sz w:val="18"/>
      <w:lang w:val="en-US" w:eastAsia="zh-CN" w:bidi="ar-SA"/>
    </w:rPr>
  </w:style>
  <w:style w:type="character" w:customStyle="1" w:styleId="111">
    <w:name w:val="普通文字 Char Char1"/>
    <w:qFormat/>
    <w:uiPriority w:val="0"/>
    <w:rPr>
      <w:rFonts w:ascii="宋体" w:hAnsi="Courier New"/>
      <w:kern w:val="2"/>
      <w:sz w:val="21"/>
    </w:rPr>
  </w:style>
  <w:style w:type="character" w:customStyle="1" w:styleId="112">
    <w:name w:val="Char Char101"/>
    <w:qFormat/>
    <w:uiPriority w:val="6"/>
    <w:rPr>
      <w:rFonts w:ascii="宋体" w:hAnsi="宋体"/>
      <w:kern w:val="2"/>
      <w:sz w:val="21"/>
      <w:szCs w:val="24"/>
      <w:lang w:val="en-US" w:eastAsia="zh-CN"/>
    </w:rPr>
  </w:style>
  <w:style w:type="character" w:customStyle="1" w:styleId="113">
    <w:name w:val="标题 4 Char"/>
    <w:qFormat/>
    <w:uiPriority w:val="0"/>
    <w:rPr>
      <w:rFonts w:ascii="Arial" w:hAnsi="Arial" w:eastAsia="黑体"/>
      <w:b/>
      <w:kern w:val="2"/>
      <w:sz w:val="28"/>
    </w:rPr>
  </w:style>
  <w:style w:type="character" w:customStyle="1" w:styleId="114">
    <w:name w:val="链接"/>
    <w:qFormat/>
    <w:uiPriority w:val="0"/>
    <w:rPr>
      <w:color w:val="0000FF"/>
      <w:sz w:val="21"/>
      <w:szCs w:val="21"/>
      <w:u w:val="single"/>
    </w:rPr>
  </w:style>
  <w:style w:type="character" w:customStyle="1" w:styleId="115">
    <w:name w:val="h4 Char"/>
    <w:qFormat/>
    <w:uiPriority w:val="0"/>
    <w:rPr>
      <w:rFonts w:ascii="Arial" w:hAnsi="Arial" w:eastAsia="黑体"/>
      <w:b/>
      <w:bCs/>
      <w:kern w:val="2"/>
      <w:sz w:val="28"/>
      <w:szCs w:val="28"/>
      <w:lang w:val="zh-CN" w:eastAsia="zh-CN" w:bidi="ar-SA"/>
    </w:rPr>
  </w:style>
  <w:style w:type="character" w:customStyle="1" w:styleId="116">
    <w:name w:val="5正文 Char"/>
    <w:link w:val="117"/>
    <w:qFormat/>
    <w:uiPriority w:val="0"/>
    <w:rPr>
      <w:rFonts w:ascii="仿宋_GB2312" w:hAnsi="微软雅黑" w:eastAsia="仿宋_GB2312"/>
      <w:sz w:val="28"/>
      <w:szCs w:val="21"/>
    </w:rPr>
  </w:style>
  <w:style w:type="paragraph" w:customStyle="1" w:styleId="117">
    <w:name w:val="5正文"/>
    <w:basedOn w:val="1"/>
    <w:link w:val="116"/>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8">
    <w:name w:val="标题 3 字符"/>
    <w:qFormat/>
    <w:uiPriority w:val="9"/>
    <w:rPr>
      <w:b/>
      <w:bCs/>
      <w:kern w:val="2"/>
      <w:sz w:val="32"/>
      <w:szCs w:val="32"/>
    </w:rPr>
  </w:style>
  <w:style w:type="character" w:customStyle="1" w:styleId="119">
    <w:name w:val="样式6 Char"/>
    <w:qFormat/>
    <w:uiPriority w:val="0"/>
    <w:rPr>
      <w:rFonts w:ascii="仿宋_GB2312" w:hAnsi="宋体" w:eastAsia="仿宋_GB2312"/>
      <w:b/>
      <w:bCs/>
      <w:kern w:val="2"/>
      <w:sz w:val="24"/>
      <w:szCs w:val="24"/>
      <w:lang w:val="en-US" w:eastAsia="zh-CN" w:bidi="ar-SA"/>
    </w:rPr>
  </w:style>
  <w:style w:type="character" w:customStyle="1" w:styleId="120">
    <w:name w:val="Char Char14"/>
    <w:qFormat/>
    <w:uiPriority w:val="6"/>
    <w:rPr>
      <w:rFonts w:ascii="黑体" w:hAnsi="黑体" w:eastAsia="黑体"/>
    </w:rPr>
  </w:style>
  <w:style w:type="character" w:customStyle="1" w:styleId="121">
    <w:name w:val="Heading 2 Hidden Char"/>
    <w:qFormat/>
    <w:uiPriority w:val="0"/>
    <w:rPr>
      <w:rFonts w:ascii="仿宋_GB2312" w:eastAsia="仿宋_GB2312"/>
      <w:b/>
      <w:bCs/>
      <w:kern w:val="2"/>
      <w:sz w:val="24"/>
      <w:szCs w:val="24"/>
      <w:lang w:val="zh-CN" w:eastAsia="zh-CN" w:bidi="ar-SA"/>
    </w:rPr>
  </w:style>
  <w:style w:type="character" w:customStyle="1" w:styleId="122">
    <w:name w:val="正文文本首行缩进 2 字符"/>
    <w:link w:val="62"/>
    <w:qFormat/>
    <w:uiPriority w:val="0"/>
    <w:rPr>
      <w:rFonts w:ascii="宋体" w:hAnsi="宋体"/>
      <w:kern w:val="2"/>
      <w:sz w:val="21"/>
      <w:szCs w:val="24"/>
    </w:rPr>
  </w:style>
  <w:style w:type="character" w:customStyle="1" w:styleId="123">
    <w:name w:val="font11"/>
    <w:qFormat/>
    <w:uiPriority w:val="0"/>
    <w:rPr>
      <w:rFonts w:hint="default" w:ascii="Times New Roman" w:hAnsi="Times New Roman" w:cs="Times New Roman"/>
      <w:color w:val="000000"/>
      <w:sz w:val="22"/>
      <w:szCs w:val="22"/>
      <w:u w:val="none"/>
    </w:rPr>
  </w:style>
  <w:style w:type="character" w:customStyle="1" w:styleId="124">
    <w:name w:val="表正文 Char1"/>
    <w:qFormat/>
    <w:uiPriority w:val="0"/>
    <w:rPr>
      <w:rFonts w:ascii="宋体" w:eastAsia="宋体"/>
      <w:snapToGrid w:val="0"/>
      <w:color w:val="000000"/>
      <w:kern w:val="28"/>
      <w:sz w:val="28"/>
    </w:rPr>
  </w:style>
  <w:style w:type="character" w:customStyle="1" w:styleId="125">
    <w:name w:val="blue1"/>
    <w:basedOn w:val="70"/>
    <w:qFormat/>
    <w:uiPriority w:val="0"/>
    <w:rPr>
      <w:rFonts w:ascii="Arial" w:hAnsi="Arial" w:eastAsia="黑体" w:cs="Arial"/>
      <w:snapToGrid w:val="0"/>
      <w:kern w:val="0"/>
      <w:szCs w:val="21"/>
    </w:rPr>
  </w:style>
  <w:style w:type="character" w:customStyle="1" w:styleId="126">
    <w:name w:val="纯文本 字符1"/>
    <w:link w:val="33"/>
    <w:qFormat/>
    <w:uiPriority w:val="0"/>
    <w:rPr>
      <w:rFonts w:ascii="宋体" w:hAnsi="Courier New" w:eastAsia="宋体" w:cs="Arial"/>
      <w:snapToGrid w:val="0"/>
      <w:kern w:val="2"/>
      <w:sz w:val="21"/>
      <w:szCs w:val="21"/>
      <w:lang w:val="en-US" w:eastAsia="zh-CN" w:bidi="ar-SA"/>
    </w:rPr>
  </w:style>
  <w:style w:type="character" w:customStyle="1" w:styleId="127">
    <w:name w:val="标书1 Char"/>
    <w:qFormat/>
    <w:uiPriority w:val="0"/>
    <w:rPr>
      <w:rFonts w:eastAsia="宋体"/>
      <w:b/>
      <w:bCs/>
      <w:kern w:val="44"/>
      <w:sz w:val="44"/>
      <w:szCs w:val="44"/>
      <w:lang w:val="en-US" w:eastAsia="zh-CN" w:bidi="ar-SA"/>
    </w:rPr>
  </w:style>
  <w:style w:type="character" w:customStyle="1" w:styleId="128">
    <w:name w:val="样式5 Char"/>
    <w:qFormat/>
    <w:uiPriority w:val="0"/>
    <w:rPr>
      <w:rFonts w:ascii="仿宋_GB2312" w:hAnsi="仿宋" w:eastAsia="仿宋_GB2312"/>
      <w:kern w:val="2"/>
      <w:sz w:val="24"/>
      <w:szCs w:val="24"/>
    </w:rPr>
  </w:style>
  <w:style w:type="character" w:customStyle="1" w:styleId="129">
    <w:name w:val="样式4 Char"/>
    <w:qFormat/>
    <w:uiPriority w:val="0"/>
    <w:rPr>
      <w:rFonts w:ascii="仿宋_GB2312" w:hAnsi="仿宋" w:eastAsia="仿宋_GB2312"/>
      <w:b/>
      <w:kern w:val="2"/>
      <w:sz w:val="32"/>
      <w:szCs w:val="32"/>
      <w:lang w:bidi="ar-SA"/>
    </w:rPr>
  </w:style>
  <w:style w:type="character" w:customStyle="1" w:styleId="130">
    <w:name w:val="插图说明 Char"/>
    <w:qFormat/>
    <w:uiPriority w:val="0"/>
    <w:rPr>
      <w:rFonts w:eastAsia="黑体"/>
      <w:sz w:val="24"/>
      <w:lang w:val="en-US" w:eastAsia="zh-CN"/>
    </w:rPr>
  </w:style>
  <w:style w:type="character" w:customStyle="1" w:styleId="131">
    <w:name w:val="正文2 Char Char"/>
    <w:link w:val="132"/>
    <w:qFormat/>
    <w:uiPriority w:val="0"/>
    <w:rPr>
      <w:rFonts w:eastAsia="宋体"/>
      <w:kern w:val="2"/>
      <w:sz w:val="24"/>
      <w:lang w:val="en-US" w:eastAsia="zh-CN" w:bidi="ar-SA"/>
    </w:rPr>
  </w:style>
  <w:style w:type="paragraph" w:customStyle="1" w:styleId="132">
    <w:name w:val="正文2"/>
    <w:basedOn w:val="1"/>
    <w:link w:val="131"/>
    <w:qFormat/>
    <w:uiPriority w:val="0"/>
    <w:pPr>
      <w:spacing w:before="156" w:line="360" w:lineRule="auto"/>
      <w:ind w:firstLine="510" w:firstLineChars="200"/>
    </w:pPr>
    <w:rPr>
      <w:sz w:val="24"/>
      <w:szCs w:val="20"/>
    </w:rPr>
  </w:style>
  <w:style w:type="character" w:customStyle="1" w:styleId="133">
    <w:name w:val="Char Char24"/>
    <w:qFormat/>
    <w:uiPriority w:val="6"/>
    <w:rPr>
      <w:kern w:val="1"/>
      <w:sz w:val="21"/>
    </w:rPr>
  </w:style>
  <w:style w:type="character" w:customStyle="1" w:styleId="134">
    <w:name w:val="副标题 字符"/>
    <w:link w:val="47"/>
    <w:qFormat/>
    <w:uiPriority w:val="0"/>
    <w:rPr>
      <w:rFonts w:ascii="Arial" w:hAnsi="Arial" w:eastAsia="隶书"/>
      <w:b/>
      <w:bCs/>
      <w:kern w:val="28"/>
      <w:sz w:val="44"/>
      <w:szCs w:val="32"/>
      <w:lang w:val="en-US" w:eastAsia="zh-CN" w:bidi="ar-SA"/>
    </w:rPr>
  </w:style>
  <w:style w:type="character" w:customStyle="1" w:styleId="135">
    <w:name w:val="普通文字 Char1 Char"/>
    <w:qFormat/>
    <w:uiPriority w:val="0"/>
    <w:rPr>
      <w:rFonts w:ascii="宋体" w:hAnsi="Courier New" w:eastAsia="宋体"/>
      <w:kern w:val="2"/>
      <w:sz w:val="21"/>
      <w:szCs w:val="24"/>
      <w:lang w:val="en-US" w:eastAsia="zh-CN" w:bidi="ar-SA"/>
    </w:rPr>
  </w:style>
  <w:style w:type="character" w:customStyle="1" w:styleId="136">
    <w:name w:val="h3 Char1"/>
    <w:qFormat/>
    <w:uiPriority w:val="0"/>
    <w:rPr>
      <w:rFonts w:eastAsia="宋体"/>
      <w:b/>
      <w:bCs/>
      <w:kern w:val="2"/>
      <w:sz w:val="32"/>
      <w:szCs w:val="32"/>
      <w:lang w:bidi="ar-SA"/>
    </w:rPr>
  </w:style>
  <w:style w:type="character" w:customStyle="1" w:styleId="137">
    <w:name w:val="标题 Char1"/>
    <w:qFormat/>
    <w:uiPriority w:val="0"/>
    <w:rPr>
      <w:rFonts w:ascii="Cambria" w:hAnsi="Cambria" w:eastAsia="宋体" w:cs="Times New Roman"/>
      <w:b/>
      <w:bCs/>
      <w:sz w:val="32"/>
      <w:szCs w:val="32"/>
      <w:lang w:bidi="ar-SA"/>
    </w:rPr>
  </w:style>
  <w:style w:type="character" w:customStyle="1" w:styleId="138">
    <w:name w:val="gf正文1 Char"/>
    <w:qFormat/>
    <w:uiPriority w:val="0"/>
    <w:rPr>
      <w:rFonts w:ascii="宋体" w:hAnsi="宋体" w:eastAsia="宋体" w:cs="宋体"/>
      <w:kern w:val="2"/>
      <w:sz w:val="24"/>
      <w:szCs w:val="24"/>
      <w:lang w:val="en-US" w:eastAsia="zh-CN" w:bidi="ar-SA"/>
    </w:rPr>
  </w:style>
  <w:style w:type="character" w:customStyle="1" w:styleId="139">
    <w:name w:val="正文文本缩进 Char1"/>
    <w:qFormat/>
    <w:uiPriority w:val="0"/>
    <w:rPr>
      <w:rFonts w:ascii="Calibri" w:hAnsi="Calibri"/>
      <w:sz w:val="28"/>
    </w:rPr>
  </w:style>
  <w:style w:type="character" w:customStyle="1" w:styleId="140">
    <w:name w:val="No Spacing Char"/>
    <w:link w:val="141"/>
    <w:qFormat/>
    <w:uiPriority w:val="1"/>
    <w:rPr>
      <w:sz w:val="22"/>
      <w:szCs w:val="22"/>
      <w:lang w:val="en-US" w:eastAsia="zh-CN" w:bidi="ar-SA"/>
    </w:rPr>
  </w:style>
  <w:style w:type="paragraph" w:customStyle="1" w:styleId="141">
    <w:name w:val="无间隔1"/>
    <w:link w:val="140"/>
    <w:qFormat/>
    <w:uiPriority w:val="1"/>
    <w:rPr>
      <w:rFonts w:ascii="Times New Roman" w:hAnsi="Times New Roman" w:eastAsia="宋体" w:cs="Times New Roman"/>
      <w:sz w:val="22"/>
      <w:szCs w:val="22"/>
      <w:lang w:val="en-US" w:eastAsia="zh-CN" w:bidi="ar-SA"/>
    </w:rPr>
  </w:style>
  <w:style w:type="character" w:customStyle="1" w:styleId="142">
    <w:name w:val="样式7 Char"/>
    <w:qFormat/>
    <w:uiPriority w:val="0"/>
    <w:rPr>
      <w:rFonts w:ascii="仿宋_GB2312" w:hAnsi="仿宋" w:eastAsia="仿宋_GB2312"/>
      <w:b/>
      <w:kern w:val="2"/>
      <w:sz w:val="24"/>
      <w:szCs w:val="24"/>
    </w:rPr>
  </w:style>
  <w:style w:type="character" w:customStyle="1" w:styleId="143">
    <w:name w:val="font12gray1"/>
    <w:qFormat/>
    <w:uiPriority w:val="0"/>
    <w:rPr>
      <w:rFonts w:ascii="仿宋_GB2312" w:eastAsia="微软雅黑"/>
      <w:b/>
      <w:spacing w:val="300"/>
      <w:kern w:val="2"/>
      <w:sz w:val="18"/>
      <w:szCs w:val="18"/>
      <w:lang w:val="en-US" w:eastAsia="zh-CN" w:bidi="ar-SA"/>
    </w:rPr>
  </w:style>
  <w:style w:type="character" w:customStyle="1" w:styleId="144">
    <w:name w:val="Char Char7"/>
    <w:semiHidden/>
    <w:qFormat/>
    <w:uiPriority w:val="0"/>
    <w:rPr>
      <w:rFonts w:eastAsia="宋体"/>
      <w:kern w:val="2"/>
      <w:sz w:val="21"/>
      <w:szCs w:val="24"/>
      <w:lang w:val="en-US" w:eastAsia="zh-CN" w:bidi="ar-SA"/>
    </w:rPr>
  </w:style>
  <w:style w:type="character" w:customStyle="1" w:styleId="145">
    <w:name w:val="表名 Char"/>
    <w:qFormat/>
    <w:uiPriority w:val="0"/>
    <w:rPr>
      <w:rFonts w:eastAsia="宋体"/>
      <w:b/>
      <w:bCs/>
      <w:kern w:val="2"/>
      <w:sz w:val="24"/>
      <w:szCs w:val="24"/>
      <w:lang w:val="en-US" w:eastAsia="zh-CN" w:bidi="ar-SA"/>
    </w:rPr>
  </w:style>
  <w:style w:type="character" w:customStyle="1" w:styleId="146">
    <w:name w:val="Document Map Char"/>
    <w:qFormat/>
    <w:locked/>
    <w:uiPriority w:val="0"/>
    <w:rPr>
      <w:rFonts w:eastAsia="宋体"/>
      <w:kern w:val="2"/>
      <w:sz w:val="21"/>
      <w:szCs w:val="24"/>
      <w:lang w:val="en-US" w:eastAsia="zh-CN" w:bidi="ar-SA"/>
    </w:rPr>
  </w:style>
  <w:style w:type="character" w:customStyle="1" w:styleId="147">
    <w:name w:val="font41"/>
    <w:qFormat/>
    <w:uiPriority w:val="0"/>
    <w:rPr>
      <w:rFonts w:hint="eastAsia" w:ascii="仿宋_GB2312" w:eastAsia="仿宋_GB2312" w:cs="仿宋_GB2312"/>
      <w:color w:val="000000"/>
      <w:sz w:val="22"/>
      <w:szCs w:val="22"/>
      <w:u w:val="none"/>
    </w:rPr>
  </w:style>
  <w:style w:type="character" w:customStyle="1" w:styleId="148">
    <w:name w:val="标题 6 字符"/>
    <w:link w:val="7"/>
    <w:qFormat/>
    <w:uiPriority w:val="0"/>
    <w:rPr>
      <w:rFonts w:ascii="Arial" w:hAnsi="Arial" w:eastAsia="黑体"/>
      <w:b/>
      <w:bCs/>
      <w:kern w:val="2"/>
      <w:sz w:val="24"/>
      <w:szCs w:val="24"/>
    </w:rPr>
  </w:style>
  <w:style w:type="character" w:customStyle="1" w:styleId="149">
    <w:name w:val="纯文本 Char_0"/>
    <w:link w:val="150"/>
    <w:qFormat/>
    <w:uiPriority w:val="0"/>
    <w:rPr>
      <w:rFonts w:ascii="宋体" w:hAnsi="Courier New"/>
      <w:kern w:val="2"/>
      <w:sz w:val="21"/>
      <w:szCs w:val="21"/>
      <w:lang w:val="en-US" w:eastAsia="zh-CN"/>
    </w:rPr>
  </w:style>
  <w:style w:type="paragraph" w:customStyle="1" w:styleId="150">
    <w:name w:val="纯文本_0_0"/>
    <w:basedOn w:val="151"/>
    <w:link w:val="149"/>
    <w:qFormat/>
    <w:uiPriority w:val="0"/>
    <w:rPr>
      <w:rFonts w:ascii="宋体" w:hAnsi="Courier New"/>
      <w:szCs w:val="21"/>
    </w:rPr>
  </w:style>
  <w:style w:type="paragraph" w:customStyle="1" w:styleId="151">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2">
    <w:name w:val="Balloon Text Char"/>
    <w:qFormat/>
    <w:locked/>
    <w:uiPriority w:val="0"/>
    <w:rPr>
      <w:rFonts w:eastAsia="宋体"/>
      <w:kern w:val="2"/>
      <w:sz w:val="18"/>
      <w:szCs w:val="18"/>
      <w:lang w:val="en-US" w:eastAsia="zh-CN" w:bidi="ar-SA"/>
    </w:rPr>
  </w:style>
  <w:style w:type="character" w:customStyle="1" w:styleId="153">
    <w:name w:val="正文 项目2 Char"/>
    <w:basedOn w:val="154"/>
    <w:qFormat/>
    <w:uiPriority w:val="0"/>
    <w:rPr>
      <w:rFonts w:ascii="仿宋_GB2312" w:hAnsi="仿宋_GB2312" w:eastAsia="仿宋_GB2312"/>
      <w:kern w:val="2"/>
      <w:sz w:val="24"/>
      <w:lang w:bidi="ar-SA"/>
    </w:rPr>
  </w:style>
  <w:style w:type="character" w:customStyle="1" w:styleId="154">
    <w:name w:val="正文 项目 Char"/>
    <w:qFormat/>
    <w:uiPriority w:val="0"/>
    <w:rPr>
      <w:rFonts w:ascii="仿宋_GB2312" w:hAnsi="仿宋_GB2312" w:eastAsia="仿宋_GB2312"/>
      <w:kern w:val="2"/>
      <w:sz w:val="24"/>
      <w:lang w:bidi="ar-SA"/>
    </w:rPr>
  </w:style>
  <w:style w:type="character" w:customStyle="1" w:styleId="155">
    <w:name w:val="h Char Char1"/>
    <w:qFormat/>
    <w:uiPriority w:val="0"/>
    <w:rPr>
      <w:rFonts w:eastAsia="宋体"/>
      <w:kern w:val="2"/>
      <w:sz w:val="18"/>
      <w:szCs w:val="18"/>
      <w:lang w:val="en-US" w:eastAsia="zh-CN" w:bidi="ar-SA"/>
    </w:rPr>
  </w:style>
  <w:style w:type="character" w:customStyle="1" w:styleId="156">
    <w:name w:val="Char Char27"/>
    <w:qFormat/>
    <w:uiPriority w:val="6"/>
    <w:rPr>
      <w:rFonts w:ascii="宋体" w:hAnsi="宋体" w:eastAsia="宋体"/>
      <w:color w:val="000000"/>
      <w:kern w:val="1"/>
      <w:sz w:val="28"/>
      <w:lang w:val="en-US" w:eastAsia="zh-CN" w:bidi="ar-SA"/>
    </w:rPr>
  </w:style>
  <w:style w:type="character" w:customStyle="1" w:styleId="157">
    <w:name w:val="px14"/>
    <w:qFormat/>
    <w:uiPriority w:val="0"/>
    <w:rPr>
      <w:rFonts w:ascii="仿宋_GB2312" w:eastAsia="微软雅黑" w:cs="Times New Roman"/>
      <w:b/>
      <w:kern w:val="2"/>
      <w:sz w:val="32"/>
      <w:szCs w:val="32"/>
      <w:lang w:val="en-US" w:eastAsia="zh-CN" w:bidi="ar-SA"/>
    </w:rPr>
  </w:style>
  <w:style w:type="character" w:customStyle="1" w:styleId="158">
    <w:name w:val="HTML 预设格式 Char1"/>
    <w:qFormat/>
    <w:uiPriority w:val="0"/>
    <w:rPr>
      <w:rFonts w:ascii="Courier New" w:hAnsi="Courier New" w:eastAsia="宋体" w:cs="Courier New"/>
      <w:sz w:val="20"/>
      <w:szCs w:val="20"/>
    </w:rPr>
  </w:style>
  <w:style w:type="character" w:customStyle="1" w:styleId="159">
    <w:name w:val="普通文字 Char1"/>
    <w:qFormat/>
    <w:uiPriority w:val="0"/>
    <w:rPr>
      <w:rFonts w:ascii="宋体" w:hAnsi="Courier New" w:eastAsia="宋体"/>
      <w:kern w:val="2"/>
      <w:sz w:val="21"/>
      <w:lang w:val="en-US" w:eastAsia="zh-CN"/>
    </w:rPr>
  </w:style>
  <w:style w:type="character" w:customStyle="1" w:styleId="160">
    <w:name w:val="hei16b1"/>
    <w:qFormat/>
    <w:uiPriority w:val="0"/>
    <w:rPr>
      <w:rFonts w:hint="default" w:ascii="Arial" w:hAnsi="Arial" w:cs="Arial"/>
      <w:b/>
      <w:bCs/>
      <w:color w:val="000000"/>
      <w:sz w:val="24"/>
      <w:szCs w:val="24"/>
    </w:rPr>
  </w:style>
  <w:style w:type="character" w:customStyle="1" w:styleId="161">
    <w:name w:val="正文（绿盟科技） Char"/>
    <w:link w:val="162"/>
    <w:qFormat/>
    <w:uiPriority w:val="0"/>
    <w:rPr>
      <w:rFonts w:ascii="Arial" w:hAnsi="Arial"/>
      <w:sz w:val="21"/>
      <w:szCs w:val="21"/>
    </w:rPr>
  </w:style>
  <w:style w:type="paragraph" w:customStyle="1" w:styleId="162">
    <w:name w:val="正文（绿盟科技）"/>
    <w:link w:val="161"/>
    <w:qFormat/>
    <w:uiPriority w:val="0"/>
    <w:pPr>
      <w:spacing w:line="300" w:lineRule="auto"/>
    </w:pPr>
    <w:rPr>
      <w:rFonts w:ascii="Arial" w:hAnsi="Arial" w:eastAsia="宋体" w:cs="Times New Roman"/>
      <w:sz w:val="21"/>
      <w:szCs w:val="21"/>
      <w:lang w:val="en-US" w:eastAsia="zh-CN" w:bidi="ar-SA"/>
    </w:rPr>
  </w:style>
  <w:style w:type="character" w:customStyle="1" w:styleId="163">
    <w:name w:val="Char Char19"/>
    <w:qFormat/>
    <w:uiPriority w:val="6"/>
    <w:rPr>
      <w:rFonts w:ascii="宋体" w:hAnsi="宋体"/>
      <w:i/>
      <w:sz w:val="24"/>
      <w:szCs w:val="24"/>
    </w:rPr>
  </w:style>
  <w:style w:type="character" w:customStyle="1" w:styleId="164">
    <w:name w:val="页脚 Char"/>
    <w:qFormat/>
    <w:uiPriority w:val="0"/>
    <w:rPr>
      <w:rFonts w:eastAsia="仿宋_GB2312"/>
      <w:kern w:val="2"/>
      <w:sz w:val="18"/>
      <w:lang w:val="en-US" w:eastAsia="zh-CN"/>
    </w:rPr>
  </w:style>
  <w:style w:type="character" w:customStyle="1" w:styleId="165">
    <w:name w:val="批注主题 Char"/>
    <w:qFormat/>
    <w:uiPriority w:val="0"/>
    <w:rPr>
      <w:rFonts w:eastAsia="宋体"/>
      <w:b/>
      <w:bCs/>
      <w:kern w:val="2"/>
      <w:sz w:val="21"/>
      <w:szCs w:val="24"/>
      <w:lang w:val="en-US" w:eastAsia="zh-CN" w:bidi="ar-SA"/>
    </w:rPr>
  </w:style>
  <w:style w:type="character" w:customStyle="1" w:styleId="166">
    <w:name w:val="Comment Text Char"/>
    <w:qFormat/>
    <w:locked/>
    <w:uiPriority w:val="0"/>
    <w:rPr>
      <w:rFonts w:ascii="宋体" w:hAnsi="宋体" w:eastAsia="宋体"/>
      <w:kern w:val="2"/>
      <w:sz w:val="24"/>
      <w:lang w:val="en-US" w:eastAsia="zh-CN" w:bidi="ar-SA"/>
    </w:rPr>
  </w:style>
  <w:style w:type="character" w:customStyle="1" w:styleId="167">
    <w:name w:val="标题 2 字符"/>
    <w:qFormat/>
    <w:uiPriority w:val="1"/>
    <w:rPr>
      <w:rFonts w:ascii="仿宋_GB2312" w:hAnsi="Times New Roman" w:eastAsia="仿宋_GB2312" w:cs="Times New Roman"/>
      <w:b/>
      <w:kern w:val="2"/>
      <w:sz w:val="24"/>
      <w:lang w:val="zh-CN"/>
    </w:rPr>
  </w:style>
  <w:style w:type="character" w:customStyle="1" w:styleId="168">
    <w:name w:val="Char Char72"/>
    <w:qFormat/>
    <w:uiPriority w:val="0"/>
    <w:rPr>
      <w:rFonts w:eastAsia="宋体"/>
      <w:kern w:val="2"/>
      <w:sz w:val="21"/>
      <w:szCs w:val="24"/>
      <w:lang w:val="en-US" w:eastAsia="zh-CN" w:bidi="ar-SA"/>
    </w:rPr>
  </w:style>
  <w:style w:type="character" w:customStyle="1" w:styleId="169">
    <w:name w:val="正文文本缩进 Char2"/>
    <w:qFormat/>
    <w:uiPriority w:val="0"/>
    <w:rPr>
      <w:rFonts w:ascii="Times New Roman" w:hAnsi="Times New Roman" w:eastAsia="宋体" w:cs="Times New Roman"/>
      <w:snapToGrid w:val="0"/>
      <w:kern w:val="0"/>
      <w:szCs w:val="24"/>
    </w:rPr>
  </w:style>
  <w:style w:type="character" w:customStyle="1" w:styleId="170">
    <w:name w:val="样式2 Char"/>
    <w:qFormat/>
    <w:uiPriority w:val="0"/>
    <w:rPr>
      <w:rFonts w:ascii="仿宋_GB2312" w:hAnsi="仿宋" w:eastAsia="仿宋_GB2312" w:cs="仿宋_GB2312"/>
      <w:b/>
      <w:bCs/>
      <w:sz w:val="32"/>
      <w:szCs w:val="30"/>
      <w:lang w:val="zh-CN"/>
    </w:rPr>
  </w:style>
  <w:style w:type="character" w:customStyle="1" w:styleId="171">
    <w:name w:val="表格名称[858D7CFB-ED40-4347-BF05-701D383B685F]"/>
    <w:link w:val="172"/>
    <w:qFormat/>
    <w:uiPriority w:val="0"/>
    <w:rPr>
      <w:sz w:val="32"/>
    </w:rPr>
  </w:style>
  <w:style w:type="paragraph" w:customStyle="1" w:styleId="172">
    <w:name w:val="表格名称"/>
    <w:basedOn w:val="2"/>
    <w:link w:val="171"/>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3">
    <w:name w:val="Char Char4"/>
    <w:qFormat/>
    <w:uiPriority w:val="0"/>
    <w:rPr>
      <w:rFonts w:eastAsia="宋体"/>
      <w:b/>
      <w:sz w:val="24"/>
      <w:lang w:val="en-GB" w:eastAsia="zh-CN" w:bidi="ar-SA"/>
    </w:rPr>
  </w:style>
  <w:style w:type="character" w:customStyle="1" w:styleId="174">
    <w:name w:val="c7 style3"/>
    <w:qFormat/>
    <w:uiPriority w:val="0"/>
  </w:style>
  <w:style w:type="character" w:customStyle="1" w:styleId="175">
    <w:name w:val="正文文本 3 Char1"/>
    <w:semiHidden/>
    <w:qFormat/>
    <w:uiPriority w:val="99"/>
    <w:rPr>
      <w:rFonts w:ascii="Times New Roman" w:hAnsi="Times New Roman" w:eastAsia="宋体" w:cs="Times New Roman"/>
      <w:sz w:val="16"/>
      <w:szCs w:val="16"/>
    </w:rPr>
  </w:style>
  <w:style w:type="character" w:customStyle="1" w:styleId="176">
    <w:name w:val="tw4winInternal"/>
    <w:qFormat/>
    <w:uiPriority w:val="0"/>
    <w:rPr>
      <w:rFonts w:ascii="Courier New" w:hAnsi="Courier New" w:cs="Courier New"/>
      <w:color w:val="FF0000"/>
      <w:lang w:val="en-US" w:eastAsia="zh-CN"/>
    </w:rPr>
  </w:style>
  <w:style w:type="character" w:customStyle="1" w:styleId="177">
    <w:name w:val="Char Char10"/>
    <w:semiHidden/>
    <w:qFormat/>
    <w:uiPriority w:val="0"/>
    <w:rPr>
      <w:rFonts w:ascii="宋体" w:hAnsi="宋体"/>
      <w:kern w:val="2"/>
      <w:sz w:val="21"/>
      <w:szCs w:val="24"/>
      <w:lang w:val="en-US" w:eastAsia="zh-CN"/>
    </w:rPr>
  </w:style>
  <w:style w:type="character" w:customStyle="1" w:styleId="178">
    <w:name w:val="shadow11"/>
    <w:qFormat/>
    <w:uiPriority w:val="0"/>
    <w:rPr>
      <w:color w:val="000000"/>
      <w:sz w:val="21"/>
    </w:rPr>
  </w:style>
  <w:style w:type="character" w:customStyle="1" w:styleId="179">
    <w:name w:val="正文非缩进 Char3"/>
    <w:qFormat/>
    <w:uiPriority w:val="0"/>
    <w:rPr>
      <w:rFonts w:ascii="宋体" w:eastAsia="宋体"/>
      <w:snapToGrid w:val="0"/>
      <w:color w:val="000000"/>
      <w:kern w:val="28"/>
      <w:sz w:val="28"/>
      <w:lang w:val="en-US" w:eastAsia="zh-CN" w:bidi="ar-SA"/>
    </w:rPr>
  </w:style>
  <w:style w:type="character" w:customStyle="1" w:styleId="180">
    <w:name w:val="Char Char"/>
    <w:qFormat/>
    <w:uiPriority w:val="0"/>
    <w:rPr>
      <w:rFonts w:ascii="宋体" w:hAnsi="Courier New" w:eastAsia="宋体"/>
      <w:kern w:val="2"/>
      <w:sz w:val="21"/>
      <w:lang w:val="en-US" w:eastAsia="zh-CN" w:bidi="ar-SA"/>
    </w:rPr>
  </w:style>
  <w:style w:type="character" w:customStyle="1" w:styleId="181">
    <w:name w:val="签名 Char1"/>
    <w:qFormat/>
    <w:uiPriority w:val="0"/>
    <w:rPr>
      <w:rFonts w:ascii="Times New Roman" w:hAnsi="Times New Roman" w:eastAsia="宋体" w:cs="Times New Roman"/>
      <w:szCs w:val="24"/>
    </w:rPr>
  </w:style>
  <w:style w:type="character" w:customStyle="1" w:styleId="182">
    <w:name w:val="日期 字符"/>
    <w:link w:val="36"/>
    <w:qFormat/>
    <w:uiPriority w:val="0"/>
    <w:rPr>
      <w:rFonts w:ascii="宋体"/>
      <w:kern w:val="2"/>
      <w:sz w:val="24"/>
      <w:szCs w:val="21"/>
      <w:lang w:val="zh-CN"/>
    </w:rPr>
  </w:style>
  <w:style w:type="character" w:customStyle="1" w:styleId="183">
    <w:name w:val="标题 9 字符"/>
    <w:link w:val="10"/>
    <w:qFormat/>
    <w:uiPriority w:val="0"/>
    <w:rPr>
      <w:rFonts w:ascii="Arial" w:hAnsi="Arial" w:eastAsia="黑体"/>
      <w:kern w:val="2"/>
      <w:sz w:val="21"/>
      <w:szCs w:val="21"/>
    </w:rPr>
  </w:style>
  <w:style w:type="character" w:customStyle="1" w:styleId="184">
    <w:name w:val="Char Char18"/>
    <w:qFormat/>
    <w:uiPriority w:val="6"/>
    <w:rPr>
      <w:rFonts w:ascii="宋体" w:hAnsi="宋体"/>
      <w:sz w:val="28"/>
    </w:rPr>
  </w:style>
  <w:style w:type="character" w:customStyle="1" w:styleId="185">
    <w:name w:val="批注文字 Char"/>
    <w:qFormat/>
    <w:uiPriority w:val="99"/>
    <w:rPr>
      <w:kern w:val="2"/>
      <w:sz w:val="21"/>
      <w:szCs w:val="24"/>
    </w:rPr>
  </w:style>
  <w:style w:type="character" w:customStyle="1" w:styleId="186">
    <w:name w:val="Char Char22"/>
    <w:qFormat/>
    <w:uiPriority w:val="6"/>
    <w:rPr>
      <w:rFonts w:ascii="宋体" w:hAnsi="宋体"/>
      <w:kern w:val="1"/>
      <w:sz w:val="24"/>
      <w:szCs w:val="24"/>
    </w:rPr>
  </w:style>
  <w:style w:type="character" w:customStyle="1" w:styleId="187">
    <w:name w:val="pt141"/>
    <w:qFormat/>
    <w:uiPriority w:val="0"/>
    <w:rPr>
      <w:color w:val="330066"/>
      <w:sz w:val="22"/>
      <w:szCs w:val="22"/>
    </w:rPr>
  </w:style>
  <w:style w:type="character" w:customStyle="1" w:styleId="188">
    <w:name w:val="正文文本缩进 2 Char1"/>
    <w:semiHidden/>
    <w:qFormat/>
    <w:uiPriority w:val="99"/>
    <w:rPr>
      <w:rFonts w:ascii="Times New Roman" w:hAnsi="Times New Roman" w:eastAsia="宋体" w:cs="Times New Roman"/>
      <w:szCs w:val="24"/>
    </w:rPr>
  </w:style>
  <w:style w:type="character" w:customStyle="1" w:styleId="189">
    <w:name w:val="批注框文本 字符1"/>
    <w:link w:val="39"/>
    <w:qFormat/>
    <w:uiPriority w:val="0"/>
    <w:rPr>
      <w:kern w:val="2"/>
      <w:sz w:val="18"/>
      <w:szCs w:val="18"/>
    </w:rPr>
  </w:style>
  <w:style w:type="character" w:customStyle="1" w:styleId="190">
    <w:name w:val="Char Char611"/>
    <w:qFormat/>
    <w:uiPriority w:val="0"/>
    <w:rPr>
      <w:rFonts w:eastAsia="宋体"/>
      <w:kern w:val="2"/>
      <w:sz w:val="21"/>
      <w:szCs w:val="24"/>
      <w:lang w:val="en-US" w:eastAsia="zh-CN" w:bidi="ar-SA"/>
    </w:rPr>
  </w:style>
  <w:style w:type="character" w:customStyle="1" w:styleId="191">
    <w:name w:val="highlight1"/>
    <w:qFormat/>
    <w:uiPriority w:val="0"/>
    <w:rPr>
      <w:rFonts w:ascii="仿宋_GB2312" w:eastAsia="微软雅黑"/>
      <w:b/>
      <w:kern w:val="2"/>
      <w:sz w:val="23"/>
      <w:szCs w:val="23"/>
      <w:lang w:val="en-US" w:eastAsia="zh-CN" w:bidi="ar-SA"/>
    </w:rPr>
  </w:style>
  <w:style w:type="character" w:customStyle="1" w:styleId="192">
    <w:name w:val="my正文 Char"/>
    <w:link w:val="193"/>
    <w:qFormat/>
    <w:locked/>
    <w:uiPriority w:val="0"/>
    <w:rPr>
      <w:rFonts w:ascii="Tahoma" w:hAnsi="Tahoma"/>
      <w:sz w:val="24"/>
      <w:szCs w:val="24"/>
    </w:rPr>
  </w:style>
  <w:style w:type="paragraph" w:customStyle="1" w:styleId="193">
    <w:name w:val="my正文"/>
    <w:basedOn w:val="1"/>
    <w:link w:val="192"/>
    <w:qFormat/>
    <w:uiPriority w:val="0"/>
    <w:pPr>
      <w:adjustRightInd/>
      <w:spacing w:line="360" w:lineRule="auto"/>
      <w:ind w:firstLine="480" w:firstLineChars="200"/>
    </w:pPr>
    <w:rPr>
      <w:rFonts w:ascii="Tahoma" w:hAnsi="Tahoma"/>
      <w:kern w:val="0"/>
      <w:sz w:val="24"/>
    </w:rPr>
  </w:style>
  <w:style w:type="character" w:customStyle="1" w:styleId="194">
    <w:name w:val="正文缩进 字符2"/>
    <w:link w:val="15"/>
    <w:qFormat/>
    <w:uiPriority w:val="0"/>
    <w:rPr>
      <w:rFonts w:ascii="宋体" w:eastAsia="宋体"/>
      <w:snapToGrid w:val="0"/>
      <w:color w:val="000000"/>
      <w:kern w:val="28"/>
      <w:sz w:val="28"/>
      <w:lang w:val="en-US" w:eastAsia="zh-CN" w:bidi="ar-SA"/>
    </w:rPr>
  </w:style>
  <w:style w:type="character" w:customStyle="1" w:styleId="195">
    <w:name w:val="Used by Word for text of Help footnotes Char Char1"/>
    <w:qFormat/>
    <w:uiPriority w:val="0"/>
    <w:rPr>
      <w:color w:val="0000FF"/>
      <w:sz w:val="21"/>
    </w:rPr>
  </w:style>
  <w:style w:type="character" w:customStyle="1" w:styleId="196">
    <w:name w:val="页眉 Char"/>
    <w:qFormat/>
    <w:uiPriority w:val="0"/>
    <w:rPr>
      <w:rFonts w:eastAsia="仿宋_GB2312"/>
      <w:kern w:val="2"/>
      <w:sz w:val="18"/>
      <w:lang w:val="en-US" w:eastAsia="zh-CN"/>
    </w:rPr>
  </w:style>
  <w:style w:type="character" w:customStyle="1" w:styleId="197">
    <w:name w:val="FA正文 Char Char"/>
    <w:qFormat/>
    <w:uiPriority w:val="0"/>
    <w:rPr>
      <w:rFonts w:hAnsi="宋体"/>
      <w:kern w:val="2"/>
      <w:sz w:val="24"/>
      <w:lang w:bidi="ar-SA"/>
    </w:rPr>
  </w:style>
  <w:style w:type="character" w:customStyle="1" w:styleId="198">
    <w:name w:val="纯文本 字符"/>
    <w:qFormat/>
    <w:uiPriority w:val="0"/>
    <w:rPr>
      <w:rFonts w:ascii="宋体" w:hAnsi="Courier New" w:eastAsia="宋体" w:cs="Arial"/>
      <w:snapToGrid w:val="0"/>
      <w:kern w:val="2"/>
      <w:sz w:val="21"/>
      <w:szCs w:val="21"/>
      <w:lang w:val="en-US" w:eastAsia="zh-CN" w:bidi="ar-SA"/>
    </w:rPr>
  </w:style>
  <w:style w:type="character" w:customStyle="1" w:styleId="199">
    <w:name w:val="3级 Char"/>
    <w:link w:val="200"/>
    <w:qFormat/>
    <w:uiPriority w:val="0"/>
    <w:rPr>
      <w:rFonts w:ascii="宋体" w:hAnsi="宋体"/>
      <w:b/>
      <w:bCs/>
      <w:sz w:val="28"/>
    </w:rPr>
  </w:style>
  <w:style w:type="paragraph" w:customStyle="1" w:styleId="200">
    <w:name w:val="3级"/>
    <w:basedOn w:val="201"/>
    <w:link w:val="199"/>
    <w:qFormat/>
    <w:uiPriority w:val="0"/>
    <w:pPr>
      <w:ind w:left="0" w:right="466" w:firstLine="288"/>
    </w:pPr>
    <w:rPr>
      <w:rFonts w:hAnsi="宋体"/>
    </w:rPr>
  </w:style>
  <w:style w:type="paragraph" w:customStyle="1" w:styleId="201">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2">
    <w:name w:val="myp11"/>
    <w:qFormat/>
    <w:uiPriority w:val="0"/>
    <w:rPr>
      <w:rFonts w:ascii="仿宋_GB2312" w:eastAsia="微软雅黑"/>
      <w:b/>
      <w:kern w:val="2"/>
      <w:sz w:val="32"/>
      <w:szCs w:val="32"/>
      <w:lang w:val="en-US" w:eastAsia="zh-CN" w:bidi="ar-SA"/>
    </w:rPr>
  </w:style>
  <w:style w:type="character" w:customStyle="1" w:styleId="203">
    <w:name w:val="文档结构图 字符"/>
    <w:link w:val="18"/>
    <w:qFormat/>
    <w:uiPriority w:val="0"/>
    <w:rPr>
      <w:kern w:val="2"/>
      <w:sz w:val="21"/>
      <w:szCs w:val="24"/>
      <w:shd w:val="clear" w:color="auto" w:fill="000080"/>
    </w:rPr>
  </w:style>
  <w:style w:type="character" w:customStyle="1" w:styleId="204">
    <w:name w:val="H6 Char"/>
    <w:qFormat/>
    <w:uiPriority w:val="0"/>
    <w:rPr>
      <w:rFonts w:ascii="Arial" w:hAnsi="Arial" w:eastAsia="黑体"/>
      <w:b/>
      <w:bCs/>
      <w:kern w:val="2"/>
      <w:sz w:val="24"/>
      <w:szCs w:val="24"/>
    </w:rPr>
  </w:style>
  <w:style w:type="character" w:customStyle="1" w:styleId="205">
    <w:name w:val="Char Char91"/>
    <w:qFormat/>
    <w:uiPriority w:val="0"/>
    <w:rPr>
      <w:rFonts w:eastAsia="宋体"/>
      <w:kern w:val="2"/>
      <w:sz w:val="18"/>
      <w:szCs w:val="18"/>
      <w:lang w:val="en-US" w:eastAsia="zh-CN" w:bidi="ar-SA"/>
    </w:rPr>
  </w:style>
  <w:style w:type="character" w:customStyle="1" w:styleId="206">
    <w:name w:val="副标题 Char1"/>
    <w:qFormat/>
    <w:uiPriority w:val="0"/>
    <w:rPr>
      <w:rFonts w:ascii="Cambria" w:hAnsi="Cambria" w:eastAsia="宋体" w:cs="Times New Roman"/>
      <w:b/>
      <w:bCs/>
      <w:snapToGrid w:val="0"/>
      <w:kern w:val="28"/>
      <w:sz w:val="32"/>
      <w:szCs w:val="32"/>
    </w:rPr>
  </w:style>
  <w:style w:type="character" w:customStyle="1" w:styleId="207">
    <w:name w:val="font61"/>
    <w:qFormat/>
    <w:uiPriority w:val="0"/>
    <w:rPr>
      <w:rFonts w:hint="eastAsia" w:ascii="仿宋" w:hAnsi="仿宋" w:eastAsia="仿宋" w:cs="仿宋"/>
      <w:color w:val="000000"/>
      <w:sz w:val="20"/>
      <w:szCs w:val="20"/>
      <w:u w:val="none"/>
    </w:rPr>
  </w:style>
  <w:style w:type="character" w:customStyle="1" w:styleId="208">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9">
    <w:name w:val="Char Char211"/>
    <w:qFormat/>
    <w:uiPriority w:val="0"/>
    <w:rPr>
      <w:rFonts w:eastAsia="宋体"/>
      <w:b/>
      <w:bCs/>
      <w:kern w:val="2"/>
      <w:sz w:val="21"/>
      <w:szCs w:val="24"/>
      <w:lang w:val="en-US" w:eastAsia="zh-CN" w:bidi="ar-SA"/>
    </w:rPr>
  </w:style>
  <w:style w:type="character" w:customStyle="1" w:styleId="210">
    <w:name w:val="标题 2 Char"/>
    <w:qFormat/>
    <w:uiPriority w:val="0"/>
    <w:rPr>
      <w:rFonts w:ascii="Arial" w:hAnsi="Arial" w:eastAsia="黑体"/>
      <w:b/>
      <w:kern w:val="2"/>
      <w:sz w:val="32"/>
      <w:lang w:val="en-US" w:eastAsia="zh-CN"/>
    </w:rPr>
  </w:style>
  <w:style w:type="character" w:customStyle="1" w:styleId="211">
    <w:name w:val="maywed421"/>
    <w:qFormat/>
    <w:uiPriority w:val="0"/>
    <w:rPr>
      <w:color w:val="366FB6"/>
      <w:u w:val="none"/>
    </w:rPr>
  </w:style>
  <w:style w:type="character" w:customStyle="1" w:styleId="212">
    <w:name w:val="正文文本缩进 Char"/>
    <w:qFormat/>
    <w:uiPriority w:val="0"/>
    <w:rPr>
      <w:rFonts w:ascii="宋体" w:hAnsi="宋体"/>
      <w:kern w:val="2"/>
      <w:sz w:val="24"/>
      <w:szCs w:val="24"/>
    </w:rPr>
  </w:style>
  <w:style w:type="character" w:customStyle="1" w:styleId="213">
    <w:name w:val="Char Char102"/>
    <w:semiHidden/>
    <w:qFormat/>
    <w:uiPriority w:val="0"/>
    <w:rPr>
      <w:rFonts w:ascii="宋体" w:hAnsi="宋体"/>
      <w:kern w:val="2"/>
      <w:sz w:val="21"/>
      <w:szCs w:val="24"/>
      <w:lang w:val="en-US" w:eastAsia="zh-CN"/>
    </w:rPr>
  </w:style>
  <w:style w:type="character" w:customStyle="1" w:styleId="214">
    <w:name w:val="页眉 Char1"/>
    <w:qFormat/>
    <w:uiPriority w:val="0"/>
    <w:rPr>
      <w:rFonts w:eastAsia="宋体"/>
      <w:kern w:val="2"/>
      <w:sz w:val="18"/>
      <w:szCs w:val="18"/>
      <w:lang w:val="en-US" w:eastAsia="zh-CN" w:bidi="ar-SA"/>
    </w:rPr>
  </w:style>
  <w:style w:type="character" w:customStyle="1" w:styleId="215">
    <w:name w:val="md"/>
    <w:basedOn w:val="70"/>
    <w:qFormat/>
    <w:uiPriority w:val="0"/>
    <w:rPr>
      <w:rFonts w:ascii="Arial" w:hAnsi="Arial" w:eastAsia="黑体" w:cs="Arial"/>
      <w:snapToGrid w:val="0"/>
      <w:kern w:val="0"/>
      <w:szCs w:val="21"/>
    </w:rPr>
  </w:style>
  <w:style w:type="character" w:customStyle="1" w:styleId="216">
    <w:name w:val="big1"/>
    <w:qFormat/>
    <w:uiPriority w:val="0"/>
    <w:rPr>
      <w:rFonts w:hint="eastAsia" w:ascii="宋体" w:hAnsi="宋体" w:eastAsia="宋体"/>
      <w:color w:val="333333"/>
      <w:sz w:val="22"/>
      <w:szCs w:val="22"/>
    </w:rPr>
  </w:style>
  <w:style w:type="character" w:customStyle="1" w:styleId="217">
    <w:name w:val="Char Char311"/>
    <w:qFormat/>
    <w:uiPriority w:val="0"/>
    <w:rPr>
      <w:rFonts w:eastAsia="宋体"/>
      <w:kern w:val="2"/>
      <w:sz w:val="21"/>
      <w:szCs w:val="24"/>
      <w:lang w:val="en-US" w:eastAsia="zh-CN" w:bidi="ar-SA"/>
    </w:rPr>
  </w:style>
  <w:style w:type="character" w:customStyle="1" w:styleId="218">
    <w:name w:val="Char Char81"/>
    <w:qFormat/>
    <w:uiPriority w:val="6"/>
    <w:rPr>
      <w:rFonts w:eastAsia="宋体"/>
      <w:b/>
      <w:sz w:val="24"/>
      <w:lang w:val="en-GB" w:eastAsia="zh-CN"/>
    </w:rPr>
  </w:style>
  <w:style w:type="character" w:customStyle="1" w:styleId="219">
    <w:name w:val="样式3 Char"/>
    <w:basedOn w:val="170"/>
    <w:qFormat/>
    <w:uiPriority w:val="0"/>
    <w:rPr>
      <w:rFonts w:ascii="仿宋_GB2312" w:hAnsi="仿宋" w:eastAsia="仿宋_GB2312" w:cs="仿宋_GB2312"/>
      <w:sz w:val="32"/>
      <w:szCs w:val="30"/>
      <w:lang w:val="zh-CN"/>
    </w:rPr>
  </w:style>
  <w:style w:type="character" w:customStyle="1" w:styleId="220">
    <w:name w:val="HTML 地址 字符"/>
    <w:link w:val="30"/>
    <w:qFormat/>
    <w:uiPriority w:val="0"/>
    <w:rPr>
      <w:rFonts w:ascii="宋体" w:hAnsi="宋体"/>
      <w:i/>
      <w:iCs/>
      <w:sz w:val="24"/>
      <w:szCs w:val="24"/>
    </w:rPr>
  </w:style>
  <w:style w:type="character" w:customStyle="1" w:styleId="221">
    <w:name w:val="正文首行缩进 2 Char1"/>
    <w:qFormat/>
    <w:uiPriority w:val="0"/>
    <w:rPr>
      <w:rFonts w:ascii="Times New Roman" w:hAnsi="Times New Roman" w:eastAsia="宋体" w:cs="Times New Roman"/>
      <w:kern w:val="2"/>
      <w:sz w:val="24"/>
      <w:szCs w:val="24"/>
    </w:rPr>
  </w:style>
  <w:style w:type="character" w:customStyle="1" w:styleId="222">
    <w:name w:val="副标题 Char2"/>
    <w:qFormat/>
    <w:uiPriority w:val="0"/>
    <w:rPr>
      <w:rFonts w:ascii="Cambria" w:hAnsi="Cambria" w:eastAsia="宋体" w:cs="Times New Roman"/>
      <w:b/>
      <w:bCs/>
      <w:snapToGrid w:val="0"/>
      <w:kern w:val="28"/>
      <w:sz w:val="32"/>
      <w:szCs w:val="32"/>
    </w:rPr>
  </w:style>
  <w:style w:type="character" w:customStyle="1" w:styleId="223">
    <w:name w:val="标题4-dyf Char"/>
    <w:link w:val="224"/>
    <w:qFormat/>
    <w:uiPriority w:val="0"/>
    <w:rPr>
      <w:rFonts w:ascii="Cambria" w:hAnsi="Cambria"/>
      <w:b/>
      <w:bCs/>
      <w:color w:val="000000"/>
      <w:kern w:val="2"/>
      <w:sz w:val="21"/>
      <w:szCs w:val="21"/>
    </w:rPr>
  </w:style>
  <w:style w:type="paragraph" w:customStyle="1" w:styleId="224">
    <w:name w:val="标题4-dyf"/>
    <w:basedOn w:val="5"/>
    <w:link w:val="223"/>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5">
    <w:name w:val="dectext1"/>
    <w:qFormat/>
    <w:uiPriority w:val="0"/>
    <w:rPr>
      <w:rFonts w:ascii="宋体" w:hAnsi="宋体" w:eastAsia="宋体"/>
      <w:color w:val="333333"/>
      <w:sz w:val="21"/>
      <w:szCs w:val="21"/>
      <w:u w:val="none"/>
    </w:rPr>
  </w:style>
  <w:style w:type="character" w:customStyle="1" w:styleId="226">
    <w:name w:val="冯 Char"/>
    <w:link w:val="227"/>
    <w:qFormat/>
    <w:uiPriority w:val="0"/>
    <w:rPr>
      <w:rFonts w:ascii="宋体" w:hAnsi="宋体"/>
      <w:color w:val="000000"/>
      <w:sz w:val="24"/>
      <w:szCs w:val="24"/>
    </w:rPr>
  </w:style>
  <w:style w:type="paragraph" w:customStyle="1" w:styleId="227">
    <w:name w:val="冯"/>
    <w:basedOn w:val="1"/>
    <w:link w:val="226"/>
    <w:qFormat/>
    <w:uiPriority w:val="0"/>
    <w:pPr>
      <w:widowControl/>
      <w:adjustRightInd/>
      <w:spacing w:line="360" w:lineRule="auto"/>
      <w:ind w:firstLine="480" w:firstLineChars="200"/>
    </w:pPr>
    <w:rPr>
      <w:rFonts w:ascii="宋体" w:hAnsi="宋体"/>
      <w:color w:val="000000"/>
      <w:kern w:val="0"/>
      <w:sz w:val="24"/>
    </w:rPr>
  </w:style>
  <w:style w:type="character" w:customStyle="1" w:styleId="228">
    <w:name w:val="Header Char"/>
    <w:qFormat/>
    <w:locked/>
    <w:uiPriority w:val="0"/>
    <w:rPr>
      <w:rFonts w:eastAsia="宋体"/>
      <w:kern w:val="2"/>
      <w:sz w:val="18"/>
      <w:szCs w:val="18"/>
      <w:lang w:val="en-US" w:eastAsia="zh-CN" w:bidi="ar-SA"/>
    </w:rPr>
  </w:style>
  <w:style w:type="character" w:customStyle="1" w:styleId="229">
    <w:name w:val="Char Char12"/>
    <w:qFormat/>
    <w:uiPriority w:val="0"/>
    <w:rPr>
      <w:rFonts w:ascii="仿宋_GB2312" w:eastAsia="仿宋_GB2312"/>
      <w:b/>
      <w:bCs/>
      <w:kern w:val="2"/>
      <w:sz w:val="24"/>
      <w:szCs w:val="24"/>
      <w:lang w:val="zh-CN" w:eastAsia="zh-CN" w:bidi="ar-SA"/>
    </w:rPr>
  </w:style>
  <w:style w:type="character" w:customStyle="1" w:styleId="230">
    <w:name w:val="题注 字符"/>
    <w:link w:val="16"/>
    <w:qFormat/>
    <w:uiPriority w:val="0"/>
    <w:rPr>
      <w:b/>
      <w:kern w:val="2"/>
      <w:sz w:val="28"/>
    </w:rPr>
  </w:style>
  <w:style w:type="character" w:customStyle="1" w:styleId="231">
    <w:name w:val="普通文字 Char3"/>
    <w:qFormat/>
    <w:uiPriority w:val="0"/>
    <w:rPr>
      <w:rFonts w:ascii="宋体" w:hAnsi="Courier New" w:eastAsia="宋体"/>
      <w:kern w:val="2"/>
      <w:sz w:val="21"/>
      <w:lang w:val="en-US" w:eastAsia="zh-CN" w:bidi="ar-SA"/>
    </w:rPr>
  </w:style>
  <w:style w:type="character" w:customStyle="1" w:styleId="232">
    <w:name w:val="公文正文 Char"/>
    <w:qFormat/>
    <w:uiPriority w:val="0"/>
    <w:rPr>
      <w:rFonts w:ascii="仿宋_GB2312" w:eastAsia="仿宋_GB2312"/>
      <w:kern w:val="2"/>
      <w:sz w:val="24"/>
      <w:szCs w:val="24"/>
      <w:lang w:val="en-US" w:eastAsia="zh-CN" w:bidi="ar-SA"/>
    </w:rPr>
  </w:style>
  <w:style w:type="character" w:customStyle="1" w:styleId="233">
    <w:name w:val="正文首行缩进 Char Char Char Char Char"/>
    <w:qFormat/>
    <w:uiPriority w:val="0"/>
    <w:rPr>
      <w:rFonts w:ascii="宋体"/>
      <w:kern w:val="2"/>
      <w:sz w:val="24"/>
      <w:lang w:val="zh-CN"/>
    </w:rPr>
  </w:style>
  <w:style w:type="character" w:customStyle="1" w:styleId="234">
    <w:name w:val="PI Char"/>
    <w:qFormat/>
    <w:uiPriority w:val="0"/>
    <w:rPr>
      <w:rFonts w:ascii="宋体" w:hAnsi="宋体" w:eastAsia="宋体"/>
      <w:kern w:val="2"/>
      <w:sz w:val="24"/>
      <w:szCs w:val="24"/>
      <w:lang w:val="en-US" w:eastAsia="zh-CN" w:bidi="ar-SA"/>
    </w:rPr>
  </w:style>
  <w:style w:type="character" w:customStyle="1" w:styleId="235">
    <w:name w:val="Default Char"/>
    <w:link w:val="236"/>
    <w:qFormat/>
    <w:uiPriority w:val="0"/>
    <w:rPr>
      <w:rFonts w:ascii="仿宋_GB2312" w:eastAsia="仿宋_GB2312" w:cs="仿宋_GB2312"/>
      <w:color w:val="000000"/>
      <w:sz w:val="24"/>
      <w:szCs w:val="24"/>
      <w:lang w:val="en-US" w:eastAsia="zh-CN" w:bidi="ar-SA"/>
    </w:rPr>
  </w:style>
  <w:style w:type="paragraph" w:customStyle="1" w:styleId="236">
    <w:name w:val="Default"/>
    <w:link w:val="235"/>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7">
    <w:name w:val="style91"/>
    <w:qFormat/>
    <w:uiPriority w:val="0"/>
    <w:rPr>
      <w:color w:val="333333"/>
    </w:rPr>
  </w:style>
  <w:style w:type="character" w:customStyle="1" w:styleId="238">
    <w:name w:val="列出段落 Char2"/>
    <w:qFormat/>
    <w:uiPriority w:val="34"/>
    <w:rPr>
      <w:rFonts w:ascii="Calibri" w:hAnsi="Calibri"/>
      <w:kern w:val="2"/>
      <w:sz w:val="28"/>
    </w:rPr>
  </w:style>
  <w:style w:type="character" w:customStyle="1" w:styleId="239">
    <w:name w:val="mdeck"/>
    <w:qFormat/>
    <w:uiPriority w:val="0"/>
    <w:rPr>
      <w:rFonts w:ascii="仿宋_GB2312" w:eastAsia="微软雅黑"/>
      <w:b/>
      <w:kern w:val="2"/>
      <w:sz w:val="32"/>
      <w:szCs w:val="32"/>
      <w:lang w:val="en-US" w:eastAsia="zh-CN" w:bidi="ar-SA"/>
    </w:rPr>
  </w:style>
  <w:style w:type="character" w:customStyle="1" w:styleId="240">
    <w:name w:val="unnamed11"/>
    <w:qFormat/>
    <w:uiPriority w:val="0"/>
    <w:rPr>
      <w:sz w:val="20"/>
      <w:szCs w:val="20"/>
    </w:rPr>
  </w:style>
  <w:style w:type="character" w:customStyle="1" w:styleId="241">
    <w:name w:val="正文文本 Char2"/>
    <w:semiHidden/>
    <w:qFormat/>
    <w:uiPriority w:val="99"/>
    <w:rPr>
      <w:rFonts w:ascii="Times New Roman" w:hAnsi="Times New Roman" w:eastAsia="宋体" w:cs="Times New Roman"/>
      <w:snapToGrid w:val="0"/>
      <w:kern w:val="0"/>
      <w:szCs w:val="24"/>
    </w:rPr>
  </w:style>
  <w:style w:type="character" w:customStyle="1" w:styleId="242">
    <w:name w:val="标书正文格式 Char"/>
    <w:qFormat/>
    <w:uiPriority w:val="0"/>
    <w:rPr>
      <w:rFonts w:eastAsia="楷体_GB2312"/>
      <w:kern w:val="2"/>
      <w:sz w:val="24"/>
      <w:szCs w:val="24"/>
      <w:lang w:bidi="ar-SA"/>
    </w:rPr>
  </w:style>
  <w:style w:type="character" w:customStyle="1" w:styleId="243">
    <w:name w:val="Char Char11"/>
    <w:qFormat/>
    <w:locked/>
    <w:uiPriority w:val="0"/>
    <w:rPr>
      <w:rFonts w:ascii="宋体" w:hAnsi="宋体" w:eastAsia="宋体"/>
      <w:b/>
      <w:kern w:val="2"/>
      <w:sz w:val="24"/>
      <w:szCs w:val="24"/>
      <w:lang w:val="en-US" w:eastAsia="zh-CN" w:bidi="ar-SA"/>
    </w:rPr>
  </w:style>
  <w:style w:type="character" w:customStyle="1" w:styleId="244">
    <w:name w:val="ca-131"/>
    <w:qFormat/>
    <w:uiPriority w:val="0"/>
    <w:rPr>
      <w:rFonts w:hint="eastAsia" w:ascii="仿宋_GB2312" w:eastAsia="仿宋_GB2312"/>
      <w:b/>
      <w:bCs/>
      <w:color w:val="000000"/>
      <w:spacing w:val="-20"/>
      <w:sz w:val="24"/>
      <w:szCs w:val="24"/>
    </w:rPr>
  </w:style>
  <w:style w:type="character" w:customStyle="1" w:styleId="245">
    <w:name w:val="tw4winMark"/>
    <w:qFormat/>
    <w:uiPriority w:val="0"/>
    <w:rPr>
      <w:rFonts w:ascii="Courier New" w:hAnsi="Courier New" w:cs="Courier New"/>
      <w:vanish/>
      <w:color w:val="800080"/>
      <w:sz w:val="24"/>
      <w:szCs w:val="24"/>
      <w:vertAlign w:val="subscript"/>
    </w:rPr>
  </w:style>
  <w:style w:type="character" w:customStyle="1" w:styleId="246">
    <w:name w:val="正文样式 Char"/>
    <w:link w:val="247"/>
    <w:qFormat/>
    <w:uiPriority w:val="0"/>
    <w:rPr>
      <w:rFonts w:ascii="Calibri" w:hAnsi="Calibri"/>
      <w:sz w:val="24"/>
      <w:szCs w:val="24"/>
    </w:rPr>
  </w:style>
  <w:style w:type="paragraph" w:customStyle="1" w:styleId="247">
    <w:name w:val="正文样式"/>
    <w:basedOn w:val="1"/>
    <w:link w:val="246"/>
    <w:qFormat/>
    <w:uiPriority w:val="0"/>
    <w:pPr>
      <w:adjustRightInd/>
      <w:spacing w:line="360" w:lineRule="auto"/>
      <w:ind w:firstLine="480" w:firstLineChars="200"/>
    </w:pPr>
    <w:rPr>
      <w:kern w:val="0"/>
      <w:sz w:val="24"/>
    </w:rPr>
  </w:style>
  <w:style w:type="character" w:customStyle="1" w:styleId="248">
    <w:name w:val="表正文 Char3"/>
    <w:qFormat/>
    <w:uiPriority w:val="0"/>
    <w:rPr>
      <w:rFonts w:eastAsia="宋体"/>
    </w:rPr>
  </w:style>
  <w:style w:type="character" w:customStyle="1" w:styleId="249">
    <w:name w:val="H5 Char"/>
    <w:qFormat/>
    <w:uiPriority w:val="0"/>
    <w:rPr>
      <w:b/>
      <w:bCs/>
      <w:kern w:val="2"/>
      <w:sz w:val="28"/>
      <w:szCs w:val="28"/>
    </w:rPr>
  </w:style>
  <w:style w:type="character" w:customStyle="1" w:styleId="250">
    <w:name w:val="Char Char3"/>
    <w:qFormat/>
    <w:uiPriority w:val="0"/>
    <w:rPr>
      <w:rFonts w:eastAsia="宋体"/>
      <w:kern w:val="2"/>
      <w:sz w:val="21"/>
      <w:szCs w:val="24"/>
      <w:lang w:val="en-US" w:eastAsia="zh-CN" w:bidi="ar-SA"/>
    </w:rPr>
  </w:style>
  <w:style w:type="character" w:customStyle="1" w:styleId="251">
    <w:name w:val="正文 编号 Char"/>
    <w:qFormat/>
    <w:uiPriority w:val="0"/>
    <w:rPr>
      <w:rFonts w:ascii="仿宋_GB2312" w:hAnsi="仿宋_GB2312" w:eastAsia="仿宋_GB2312"/>
      <w:kern w:val="2"/>
      <w:sz w:val="24"/>
      <w:lang w:bidi="ar-SA"/>
    </w:rPr>
  </w:style>
  <w:style w:type="character" w:customStyle="1" w:styleId="252">
    <w:name w:val="question-title2"/>
    <w:qFormat/>
    <w:uiPriority w:val="6"/>
    <w:rPr>
      <w:rFonts w:ascii="Arial" w:hAnsi="Arial" w:eastAsia="黑体" w:cs="Arial"/>
      <w:snapToGrid w:val="0"/>
      <w:kern w:val="0"/>
      <w:szCs w:val="21"/>
    </w:rPr>
  </w:style>
  <w:style w:type="character" w:customStyle="1" w:styleId="253">
    <w:name w:val="gf正文1 Char Char"/>
    <w:link w:val="254"/>
    <w:qFormat/>
    <w:uiPriority w:val="0"/>
    <w:rPr>
      <w:rFonts w:ascii="宋体" w:hAnsi="宋体" w:cs="宋体"/>
      <w:kern w:val="2"/>
      <w:sz w:val="24"/>
      <w:szCs w:val="24"/>
    </w:rPr>
  </w:style>
  <w:style w:type="paragraph" w:customStyle="1" w:styleId="254">
    <w:name w:val="gf正文1"/>
    <w:basedOn w:val="1"/>
    <w:link w:val="253"/>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5">
    <w:name w:val="Char Char15"/>
    <w:qFormat/>
    <w:uiPriority w:val="6"/>
    <w:rPr>
      <w:rFonts w:ascii="宋体" w:hAnsi="宋体"/>
      <w:kern w:val="1"/>
      <w:sz w:val="21"/>
    </w:rPr>
  </w:style>
  <w:style w:type="character" w:customStyle="1" w:styleId="256">
    <w:name w:val="正文缩进 Char3"/>
    <w:qFormat/>
    <w:uiPriority w:val="0"/>
    <w:rPr>
      <w:rFonts w:ascii="宋体" w:eastAsia="宋体"/>
      <w:snapToGrid w:val="0"/>
      <w:color w:val="000000"/>
      <w:kern w:val="28"/>
      <w:sz w:val="28"/>
      <w:lang w:val="en-US" w:eastAsia="zh-CN" w:bidi="ar-SA"/>
    </w:rPr>
  </w:style>
  <w:style w:type="character" w:customStyle="1" w:styleId="257">
    <w:name w:val="列出段落 Char1"/>
    <w:link w:val="258"/>
    <w:qFormat/>
    <w:uiPriority w:val="0"/>
    <w:rPr>
      <w:rFonts w:ascii="Calibri" w:hAnsi="Calibri"/>
      <w:sz w:val="24"/>
      <w:lang w:eastAsia="en-US"/>
    </w:rPr>
  </w:style>
  <w:style w:type="paragraph" w:customStyle="1" w:styleId="258">
    <w:name w:val="列表1"/>
    <w:basedOn w:val="1"/>
    <w:next w:val="259"/>
    <w:link w:val="257"/>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259">
    <w:name w:val="列表段落1"/>
    <w:basedOn w:val="1"/>
    <w:qFormat/>
    <w:uiPriority w:val="34"/>
    <w:pPr>
      <w:spacing w:line="360" w:lineRule="auto"/>
      <w:ind w:firstLine="200" w:firstLineChars="200"/>
    </w:pPr>
    <w:rPr>
      <w:rFonts w:eastAsia="楷体_GB2312" w:cs="Lucida Sans"/>
      <w:sz w:val="24"/>
    </w:rPr>
  </w:style>
  <w:style w:type="character" w:customStyle="1" w:styleId="260">
    <w:name w:val="Char Char8"/>
    <w:qFormat/>
    <w:uiPriority w:val="0"/>
    <w:rPr>
      <w:rFonts w:eastAsia="宋体"/>
      <w:b/>
      <w:sz w:val="24"/>
      <w:lang w:val="en-GB" w:eastAsia="zh-CN"/>
    </w:rPr>
  </w:style>
  <w:style w:type="character" w:customStyle="1" w:styleId="261">
    <w:name w:val="Normal Indent Char Char"/>
    <w:qFormat/>
    <w:uiPriority w:val="0"/>
    <w:rPr>
      <w:rFonts w:eastAsia="宋体"/>
      <w:kern w:val="2"/>
      <w:sz w:val="21"/>
      <w:lang w:val="en-US" w:eastAsia="zh-CN" w:bidi="ar-SA"/>
    </w:rPr>
  </w:style>
  <w:style w:type="character" w:customStyle="1" w:styleId="262">
    <w:name w:val="列表段落 字符"/>
    <w:qFormat/>
    <w:uiPriority w:val="99"/>
  </w:style>
  <w:style w:type="character" w:customStyle="1" w:styleId="263">
    <w:name w:val="Ò³Ã¼ Char Char1"/>
    <w:qFormat/>
    <w:uiPriority w:val="0"/>
    <w:rPr>
      <w:rFonts w:eastAsia="宋体"/>
      <w:kern w:val="2"/>
      <w:sz w:val="18"/>
      <w:szCs w:val="18"/>
      <w:lang w:val="en-US" w:eastAsia="zh-CN" w:bidi="ar-SA"/>
    </w:rPr>
  </w:style>
  <w:style w:type="character" w:customStyle="1" w:styleId="264">
    <w:name w:val="方案正文 Char"/>
    <w:qFormat/>
    <w:uiPriority w:val="0"/>
    <w:rPr>
      <w:rFonts w:ascii="仿宋_GB2312" w:eastAsia="仿宋_GB2312"/>
      <w:b/>
      <w:color w:val="000000"/>
      <w:kern w:val="2"/>
      <w:sz w:val="24"/>
      <w:lang w:val="en-US" w:eastAsia="zh-CN" w:bidi="ar-SA"/>
    </w:rPr>
  </w:style>
  <w:style w:type="character" w:customStyle="1" w:styleId="265">
    <w:name w:val="Char Char30"/>
    <w:qFormat/>
    <w:uiPriority w:val="6"/>
    <w:rPr>
      <w:rFonts w:ascii="Arial" w:hAnsi="Arial" w:eastAsia="黑体"/>
      <w:kern w:val="1"/>
      <w:sz w:val="21"/>
      <w:szCs w:val="21"/>
    </w:rPr>
  </w:style>
  <w:style w:type="character" w:customStyle="1" w:styleId="266">
    <w:name w:val="正文文本缩进 字符1"/>
    <w:link w:val="24"/>
    <w:qFormat/>
    <w:uiPriority w:val="0"/>
    <w:rPr>
      <w:rFonts w:ascii="宋体" w:hAnsi="宋体"/>
      <w:kern w:val="2"/>
      <w:sz w:val="24"/>
      <w:szCs w:val="24"/>
    </w:rPr>
  </w:style>
  <w:style w:type="character" w:customStyle="1" w:styleId="267">
    <w:name w:val="font01"/>
    <w:qFormat/>
    <w:uiPriority w:val="0"/>
    <w:rPr>
      <w:rFonts w:hint="eastAsia" w:ascii="微软雅黑" w:hAnsi="微软雅黑" w:eastAsia="微软雅黑" w:cs="微软雅黑"/>
      <w:color w:val="000000"/>
      <w:sz w:val="20"/>
      <w:szCs w:val="20"/>
      <w:u w:val="none"/>
    </w:rPr>
  </w:style>
  <w:style w:type="character" w:customStyle="1" w:styleId="268">
    <w:name w:val="Char Char20"/>
    <w:qFormat/>
    <w:uiPriority w:val="6"/>
    <w:rPr>
      <w:kern w:val="1"/>
      <w:sz w:val="24"/>
    </w:rPr>
  </w:style>
  <w:style w:type="character" w:customStyle="1" w:styleId="269">
    <w:name w:val="tw4winExternal"/>
    <w:qFormat/>
    <w:uiPriority w:val="0"/>
    <w:rPr>
      <w:rFonts w:ascii="Courier New" w:hAnsi="Courier New" w:cs="Courier New"/>
      <w:color w:val="808080"/>
      <w:lang w:val="en-US" w:eastAsia="zh-CN"/>
    </w:rPr>
  </w:style>
  <w:style w:type="character" w:customStyle="1" w:styleId="270">
    <w:name w:val="标题 4 Char1"/>
    <w:qFormat/>
    <w:uiPriority w:val="9"/>
    <w:rPr>
      <w:rFonts w:ascii="Cambria" w:hAnsi="Cambria" w:eastAsia="宋体" w:cs="Times New Roman"/>
      <w:b/>
      <w:bCs/>
      <w:kern w:val="2"/>
      <w:sz w:val="28"/>
      <w:szCs w:val="28"/>
    </w:rPr>
  </w:style>
  <w:style w:type="character" w:customStyle="1" w:styleId="271">
    <w:name w:val="批注文字 Char2"/>
    <w:qFormat/>
    <w:uiPriority w:val="99"/>
    <w:rPr>
      <w:rFonts w:ascii="Times New Roman" w:hAnsi="Times New Roman" w:eastAsia="宋体" w:cs="Times New Roman"/>
      <w:snapToGrid w:val="0"/>
      <w:kern w:val="0"/>
      <w:szCs w:val="24"/>
    </w:rPr>
  </w:style>
  <w:style w:type="character" w:customStyle="1" w:styleId="272">
    <w:name w:val="正文文本 2 Char"/>
    <w:qFormat/>
    <w:uiPriority w:val="0"/>
    <w:rPr>
      <w:rFonts w:eastAsia="宋体"/>
      <w:kern w:val="2"/>
      <w:sz w:val="21"/>
      <w:szCs w:val="24"/>
      <w:lang w:val="en-US" w:eastAsia="zh-CN" w:bidi="ar-SA"/>
    </w:rPr>
  </w:style>
  <w:style w:type="character" w:customStyle="1" w:styleId="273">
    <w:name w:val="Ò³Ã¼ Char Char"/>
    <w:qFormat/>
    <w:uiPriority w:val="0"/>
    <w:rPr>
      <w:rFonts w:eastAsia="宋体"/>
      <w:kern w:val="2"/>
      <w:sz w:val="18"/>
      <w:lang w:val="en-US" w:eastAsia="zh-CN" w:bidi="ar-SA"/>
    </w:rPr>
  </w:style>
  <w:style w:type="character" w:customStyle="1" w:styleId="274">
    <w:name w:val="message1"/>
    <w:qFormat/>
    <w:uiPriority w:val="0"/>
    <w:rPr>
      <w:rFonts w:hint="default" w:ascii="Tahoma" w:hAnsi="Tahoma" w:cs="Tahoma"/>
      <w:sz w:val="18"/>
      <w:szCs w:val="18"/>
    </w:rPr>
  </w:style>
  <w:style w:type="character" w:customStyle="1" w:styleId="275">
    <w:name w:val="Char Char23"/>
    <w:qFormat/>
    <w:uiPriority w:val="6"/>
    <w:rPr>
      <w:color w:val="0000FF"/>
      <w:sz w:val="21"/>
    </w:rPr>
  </w:style>
  <w:style w:type="character" w:customStyle="1" w:styleId="276">
    <w:name w:val="批注框文本 字符"/>
    <w:qFormat/>
    <w:uiPriority w:val="0"/>
    <w:rPr>
      <w:rFonts w:ascii="Arial" w:hAnsi="Arial" w:eastAsia="黑体" w:cs="Arial"/>
      <w:snapToGrid w:val="0"/>
      <w:kern w:val="0"/>
      <w:sz w:val="18"/>
      <w:szCs w:val="18"/>
    </w:rPr>
  </w:style>
  <w:style w:type="character" w:customStyle="1" w:styleId="277">
    <w:name w:val="纯文本 Char2"/>
    <w:semiHidden/>
    <w:qFormat/>
    <w:uiPriority w:val="99"/>
    <w:rPr>
      <w:rFonts w:ascii="宋体" w:hAnsi="Courier New" w:eastAsia="宋体" w:cs="Courier New"/>
    </w:rPr>
  </w:style>
  <w:style w:type="character" w:customStyle="1" w:styleId="278">
    <w:name w:val="Char Char25"/>
    <w:qFormat/>
    <w:uiPriority w:val="6"/>
    <w:rPr>
      <w:rFonts w:ascii="宋体" w:hAnsi="宋体"/>
      <w:kern w:val="1"/>
      <w:sz w:val="24"/>
      <w:lang w:val="zh-CN"/>
    </w:rPr>
  </w:style>
  <w:style w:type="character" w:customStyle="1" w:styleId="279">
    <w:name w:val="Char Char411"/>
    <w:qFormat/>
    <w:uiPriority w:val="0"/>
    <w:rPr>
      <w:rFonts w:eastAsia="宋体"/>
      <w:b/>
      <w:sz w:val="24"/>
      <w:lang w:val="en-GB" w:eastAsia="zh-CN" w:bidi="ar-SA"/>
    </w:rPr>
  </w:style>
  <w:style w:type="character" w:customStyle="1" w:styleId="280">
    <w:name w:val="Heading 7 Char"/>
    <w:qFormat/>
    <w:locked/>
    <w:uiPriority w:val="0"/>
    <w:rPr>
      <w:rFonts w:ascii="宋体" w:hAnsi="宋体" w:eastAsia="宋体"/>
      <w:b/>
      <w:bCs/>
      <w:kern w:val="2"/>
      <w:sz w:val="24"/>
      <w:szCs w:val="24"/>
      <w:lang w:val="en-US" w:eastAsia="zh-CN" w:bidi="ar-SA"/>
    </w:rPr>
  </w:style>
  <w:style w:type="character" w:customStyle="1" w:styleId="281">
    <w:name w:val="此正文 Char"/>
    <w:link w:val="282"/>
    <w:qFormat/>
    <w:uiPriority w:val="0"/>
    <w:rPr>
      <w:kern w:val="2"/>
      <w:sz w:val="24"/>
      <w:szCs w:val="24"/>
    </w:rPr>
  </w:style>
  <w:style w:type="paragraph" w:customStyle="1" w:styleId="282">
    <w:name w:val="此正文"/>
    <w:basedOn w:val="1"/>
    <w:link w:val="281"/>
    <w:qFormat/>
    <w:uiPriority w:val="0"/>
    <w:pPr>
      <w:adjustRightInd/>
      <w:spacing w:line="360" w:lineRule="auto"/>
      <w:ind w:firstLine="200" w:firstLineChars="200"/>
    </w:pPr>
    <w:rPr>
      <w:sz w:val="24"/>
    </w:rPr>
  </w:style>
  <w:style w:type="character" w:customStyle="1" w:styleId="283">
    <w:name w:val="Char Char2"/>
    <w:qFormat/>
    <w:uiPriority w:val="0"/>
    <w:rPr>
      <w:rFonts w:eastAsia="宋体"/>
      <w:b/>
      <w:bCs/>
      <w:kern w:val="2"/>
      <w:sz w:val="21"/>
      <w:szCs w:val="24"/>
      <w:lang w:val="en-US" w:eastAsia="zh-CN" w:bidi="ar-SA"/>
    </w:rPr>
  </w:style>
  <w:style w:type="character" w:customStyle="1" w:styleId="284">
    <w:name w:val="标题 1 字符1"/>
    <w:link w:val="3"/>
    <w:qFormat/>
    <w:uiPriority w:val="9"/>
    <w:rPr>
      <w:b/>
      <w:bCs/>
      <w:kern w:val="44"/>
      <w:sz w:val="44"/>
      <w:szCs w:val="44"/>
    </w:rPr>
  </w:style>
  <w:style w:type="character" w:customStyle="1" w:styleId="285">
    <w:name w:val="Footer-Even Char1"/>
    <w:qFormat/>
    <w:uiPriority w:val="0"/>
    <w:rPr>
      <w:rFonts w:eastAsia="宋体"/>
      <w:kern w:val="2"/>
      <w:sz w:val="18"/>
      <w:szCs w:val="18"/>
      <w:lang w:val="en-US" w:eastAsia="zh-CN" w:bidi="ar-SA"/>
    </w:rPr>
  </w:style>
  <w:style w:type="character" w:customStyle="1" w:styleId="286">
    <w:name w:val="Char Char29"/>
    <w:qFormat/>
    <w:uiPriority w:val="6"/>
    <w:rPr>
      <w:rFonts w:ascii="Arial" w:hAnsi="Arial" w:eastAsia="微软雅黑"/>
      <w:b/>
      <w:kern w:val="1"/>
      <w:sz w:val="44"/>
      <w:szCs w:val="32"/>
      <w:lang w:val="en-US" w:eastAsia="zh-CN" w:bidi="ar-SA"/>
    </w:rPr>
  </w:style>
  <w:style w:type="character" w:customStyle="1" w:styleId="287">
    <w:name w:val="标题 字符"/>
    <w:link w:val="59"/>
    <w:qFormat/>
    <w:uiPriority w:val="10"/>
    <w:rPr>
      <w:b/>
      <w:sz w:val="24"/>
      <w:lang w:val="en-GB"/>
    </w:rPr>
  </w:style>
  <w:style w:type="character" w:customStyle="1" w:styleId="288">
    <w:name w:val="font81"/>
    <w:qFormat/>
    <w:uiPriority w:val="0"/>
    <w:rPr>
      <w:rFonts w:ascii="微软雅黑" w:hAnsi="微软雅黑" w:eastAsia="微软雅黑" w:cs="微软雅黑"/>
      <w:color w:val="000000"/>
      <w:sz w:val="20"/>
      <w:szCs w:val="20"/>
      <w:u w:val="none"/>
    </w:rPr>
  </w:style>
  <w:style w:type="character" w:customStyle="1" w:styleId="289">
    <w:name w:val="Char Char312"/>
    <w:qFormat/>
    <w:uiPriority w:val="0"/>
    <w:rPr>
      <w:rFonts w:ascii="Times New Roman" w:hAnsi="Times New Roman" w:eastAsia="宋体" w:cs="Times New Roman"/>
      <w:b/>
      <w:kern w:val="2"/>
      <w:sz w:val="32"/>
      <w:szCs w:val="24"/>
      <w:lang w:val="en-US" w:eastAsia="zh-CN" w:bidi="ar-SA"/>
    </w:rPr>
  </w:style>
  <w:style w:type="character" w:customStyle="1" w:styleId="290">
    <w:name w:val="t21"/>
    <w:qFormat/>
    <w:uiPriority w:val="0"/>
    <w:rPr>
      <w:rFonts w:ascii="仿宋_GB2312" w:eastAsia="微软雅黑"/>
      <w:b/>
      <w:kern w:val="2"/>
      <w:sz w:val="23"/>
      <w:szCs w:val="23"/>
      <w:lang w:val="en-US" w:eastAsia="zh-CN" w:bidi="ar-SA"/>
    </w:rPr>
  </w:style>
  <w:style w:type="character" w:customStyle="1" w:styleId="291">
    <w:name w:val="样式8 Char"/>
    <w:qFormat/>
    <w:uiPriority w:val="0"/>
    <w:rPr>
      <w:rFonts w:ascii="仿宋_GB2312" w:hAnsi="宋体" w:eastAsia="仿宋_GB2312"/>
      <w:b/>
      <w:bCs/>
      <w:kern w:val="2"/>
      <w:sz w:val="24"/>
      <w:szCs w:val="24"/>
    </w:rPr>
  </w:style>
  <w:style w:type="character" w:customStyle="1" w:styleId="292">
    <w:name w:val="表格 Char Char"/>
    <w:qFormat/>
    <w:uiPriority w:val="0"/>
    <w:rPr>
      <w:rFonts w:ascii="宋体" w:hAnsi="宋体" w:eastAsia="宋体"/>
      <w:lang w:bidi="ar-SA"/>
    </w:rPr>
  </w:style>
  <w:style w:type="character" w:customStyle="1" w:styleId="293">
    <w:name w:val="正文文本 字符1"/>
    <w:qFormat/>
    <w:uiPriority w:val="0"/>
    <w:rPr>
      <w:rFonts w:ascii="Calibri" w:hAnsi="Calibri" w:eastAsia="黑体" w:cs="Arial"/>
      <w:snapToGrid w:val="0"/>
      <w:kern w:val="2"/>
      <w:sz w:val="28"/>
      <w:szCs w:val="21"/>
    </w:rPr>
  </w:style>
  <w:style w:type="character" w:customStyle="1" w:styleId="294">
    <w:name w:val="标题 5 字符"/>
    <w:link w:val="6"/>
    <w:qFormat/>
    <w:uiPriority w:val="9"/>
    <w:rPr>
      <w:b/>
      <w:bCs/>
      <w:kern w:val="2"/>
      <w:sz w:val="28"/>
      <w:szCs w:val="28"/>
    </w:rPr>
  </w:style>
  <w:style w:type="character" w:customStyle="1" w:styleId="295">
    <w:name w:val="标题 6 Char1"/>
    <w:qFormat/>
    <w:uiPriority w:val="0"/>
    <w:rPr>
      <w:rFonts w:ascii="Arial" w:hAnsi="Arial" w:eastAsia="黑体" w:cs="Times New Roman"/>
      <w:b/>
      <w:sz w:val="24"/>
      <w:szCs w:val="20"/>
      <w:lang w:bidi="ar-SA"/>
    </w:rPr>
  </w:style>
  <w:style w:type="character" w:customStyle="1" w:styleId="296">
    <w:name w:val="带编号样式 Char"/>
    <w:qFormat/>
    <w:uiPriority w:val="0"/>
    <w:rPr>
      <w:rFonts w:ascii="仿宋_GB2312" w:eastAsia="仿宋_GB2312"/>
      <w:color w:val="000000"/>
      <w:sz w:val="24"/>
      <w:lang w:bidi="ar-SA"/>
    </w:rPr>
  </w:style>
  <w:style w:type="character" w:customStyle="1" w:styleId="297">
    <w:name w:val="unnamed31"/>
    <w:qFormat/>
    <w:uiPriority w:val="0"/>
    <w:rPr>
      <w:rFonts w:ascii="Tahoma" w:hAnsi="Tahoma" w:eastAsia="宋体"/>
      <w:b/>
      <w:kern w:val="2"/>
      <w:sz w:val="24"/>
      <w:szCs w:val="32"/>
      <w:u w:val="none"/>
      <w:lang w:val="en-US" w:eastAsia="zh-CN" w:bidi="ar-SA"/>
    </w:rPr>
  </w:style>
  <w:style w:type="character" w:customStyle="1" w:styleId="298">
    <w:name w:val="正文首行缩进 Char Char Char Char Char Char1"/>
    <w:qFormat/>
    <w:uiPriority w:val="0"/>
    <w:rPr>
      <w:rFonts w:ascii="宋体" w:eastAsia="宋体"/>
      <w:kern w:val="2"/>
      <w:sz w:val="24"/>
      <w:szCs w:val="24"/>
      <w:lang w:val="zh-CN" w:bidi="ar-SA"/>
    </w:rPr>
  </w:style>
  <w:style w:type="character" w:customStyle="1" w:styleId="299">
    <w:name w:val="称呼 字符"/>
    <w:link w:val="20"/>
    <w:qFormat/>
    <w:uiPriority w:val="0"/>
    <w:rPr>
      <w:rFonts w:ascii="仿宋_GB2312" w:eastAsia="仿宋_GB2312"/>
      <w:kern w:val="2"/>
      <w:sz w:val="28"/>
    </w:rPr>
  </w:style>
  <w:style w:type="character" w:customStyle="1" w:styleId="300">
    <w:name w:val="文本正文 Char Char"/>
    <w:qFormat/>
    <w:locked/>
    <w:uiPriority w:val="0"/>
    <w:rPr>
      <w:sz w:val="24"/>
      <w:lang w:bidi="ar-SA"/>
    </w:rPr>
  </w:style>
  <w:style w:type="character" w:customStyle="1" w:styleId="301">
    <w:name w:val="正文缩进 字符"/>
    <w:qFormat/>
    <w:uiPriority w:val="0"/>
    <w:rPr>
      <w:rFonts w:ascii="宋体" w:eastAsia="宋体"/>
      <w:snapToGrid w:val="0"/>
      <w:color w:val="000000"/>
      <w:kern w:val="28"/>
      <w:sz w:val="28"/>
      <w:lang w:val="en-US" w:eastAsia="zh-CN" w:bidi="ar-SA"/>
    </w:rPr>
  </w:style>
  <w:style w:type="character" w:customStyle="1" w:styleId="302">
    <w:name w:val="HTML 预设格式 字符"/>
    <w:link w:val="57"/>
    <w:qFormat/>
    <w:uiPriority w:val="0"/>
    <w:rPr>
      <w:rFonts w:ascii="黑体" w:hAnsi="Courier New" w:eastAsia="黑体"/>
    </w:rPr>
  </w:style>
  <w:style w:type="character" w:customStyle="1" w:styleId="303">
    <w:name w:val="正文文本 2 字符1"/>
    <w:link w:val="56"/>
    <w:qFormat/>
    <w:uiPriority w:val="0"/>
    <w:rPr>
      <w:kern w:val="2"/>
      <w:sz w:val="21"/>
      <w:szCs w:val="24"/>
    </w:rPr>
  </w:style>
  <w:style w:type="character" w:customStyle="1" w:styleId="304">
    <w:name w:val="样式 样式 标题 4h4H4Fab-4T5Ref Heading 1rh1Heading sqlsect 1.2.3.... +... Char"/>
    <w:link w:val="305"/>
    <w:qFormat/>
    <w:uiPriority w:val="0"/>
    <w:rPr>
      <w:rFonts w:ascii="微软雅黑" w:hAnsi="微软雅黑" w:eastAsia="微软雅黑"/>
      <w:b/>
      <w:bCs/>
      <w:kern w:val="2"/>
      <w:sz w:val="24"/>
      <w:szCs w:val="28"/>
    </w:rPr>
  </w:style>
  <w:style w:type="paragraph" w:customStyle="1" w:styleId="305">
    <w:name w:val="样式 样式 标题 4h4H4Fab-4T5Ref Heading 1rh1Heading sqlsect 1.2.3.... +..."/>
    <w:basedOn w:val="306"/>
    <w:link w:val="304"/>
    <w:qFormat/>
    <w:uiPriority w:val="0"/>
    <w:pPr>
      <w:tabs>
        <w:tab w:val="left" w:pos="2356"/>
      </w:tabs>
    </w:pPr>
  </w:style>
  <w:style w:type="paragraph" w:customStyle="1" w:styleId="306">
    <w:name w:val="样式 标题 4h4H4Fab-4T5Ref Heading 1rh1Heading sqlsect 1.2.3...."/>
    <w:basedOn w:val="5"/>
    <w:link w:val="414"/>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7">
    <w:name w:val="正文非缩进 Char"/>
    <w:qFormat/>
    <w:uiPriority w:val="0"/>
    <w:rPr>
      <w:rFonts w:ascii="宋体" w:eastAsia="宋体"/>
      <w:snapToGrid w:val="0"/>
      <w:color w:val="000000"/>
      <w:kern w:val="28"/>
      <w:sz w:val="28"/>
      <w:lang w:val="en-US" w:eastAsia="zh-CN" w:bidi="ar-SA"/>
    </w:rPr>
  </w:style>
  <w:style w:type="character" w:customStyle="1" w:styleId="308">
    <w:name w:val="标题 7 字符"/>
    <w:link w:val="8"/>
    <w:qFormat/>
    <w:uiPriority w:val="0"/>
    <w:rPr>
      <w:b/>
      <w:bCs/>
      <w:kern w:val="2"/>
      <w:sz w:val="24"/>
      <w:szCs w:val="24"/>
    </w:rPr>
  </w:style>
  <w:style w:type="character" w:customStyle="1" w:styleId="309">
    <w:name w:val="正文文本缩进 2 字符"/>
    <w:link w:val="37"/>
    <w:qFormat/>
    <w:uiPriority w:val="0"/>
    <w:rPr>
      <w:rFonts w:ascii="宋体"/>
      <w:sz w:val="28"/>
    </w:rPr>
  </w:style>
  <w:style w:type="character" w:customStyle="1" w:styleId="310">
    <w:name w:val="Char Char5"/>
    <w:qFormat/>
    <w:uiPriority w:val="0"/>
    <w:rPr>
      <w:rFonts w:ascii="宋体" w:hAnsi="Courier New" w:eastAsia="宋体"/>
      <w:kern w:val="2"/>
      <w:sz w:val="21"/>
      <w:lang w:val="en-US" w:eastAsia="zh-CN"/>
    </w:rPr>
  </w:style>
  <w:style w:type="character" w:customStyle="1" w:styleId="311">
    <w:name w:val="脚注文本 字符"/>
    <w:link w:val="50"/>
    <w:qFormat/>
    <w:uiPriority w:val="0"/>
    <w:rPr>
      <w:color w:val="0000FF"/>
      <w:sz w:val="21"/>
    </w:rPr>
  </w:style>
  <w:style w:type="character" w:customStyle="1" w:styleId="312">
    <w:name w:val="称呼 Char1"/>
    <w:qFormat/>
    <w:uiPriority w:val="0"/>
    <w:rPr>
      <w:rFonts w:ascii="Times New Roman" w:hAnsi="Times New Roman" w:eastAsia="宋体" w:cs="Times New Roman"/>
      <w:szCs w:val="24"/>
    </w:rPr>
  </w:style>
  <w:style w:type="character" w:customStyle="1" w:styleId="313">
    <w:name w:val="正文1 Char"/>
    <w:qFormat/>
    <w:uiPriority w:val="0"/>
    <w:rPr>
      <w:rFonts w:ascii="宋体" w:eastAsia="宋体"/>
      <w:snapToGrid w:val="0"/>
      <w:color w:val="000000"/>
      <w:kern w:val="28"/>
      <w:sz w:val="28"/>
      <w:lang w:val="en-US" w:eastAsia="zh-CN" w:bidi="ar-SA"/>
    </w:rPr>
  </w:style>
  <w:style w:type="character" w:customStyle="1" w:styleId="314">
    <w:name w:val="正文缩进 Char1"/>
    <w:qFormat/>
    <w:uiPriority w:val="0"/>
    <w:rPr>
      <w:rFonts w:ascii="宋体" w:eastAsia="宋体"/>
      <w:snapToGrid w:val="0"/>
      <w:color w:val="000000"/>
      <w:kern w:val="28"/>
      <w:sz w:val="28"/>
      <w:lang w:val="en-US" w:eastAsia="zh-CN" w:bidi="ar-SA"/>
    </w:rPr>
  </w:style>
  <w:style w:type="character" w:customStyle="1" w:styleId="315">
    <w:name w:val="font21"/>
    <w:qFormat/>
    <w:uiPriority w:val="0"/>
    <w:rPr>
      <w:rFonts w:hint="eastAsia" w:ascii="宋体" w:hAnsi="宋体" w:eastAsia="宋体"/>
      <w:kern w:val="2"/>
      <w:sz w:val="28"/>
      <w:szCs w:val="28"/>
      <w:lang w:val="en-US" w:eastAsia="zh-CN" w:bidi="ar-SA"/>
    </w:rPr>
  </w:style>
  <w:style w:type="character" w:customStyle="1" w:styleId="316">
    <w:name w:val="Char Char26"/>
    <w:qFormat/>
    <w:uiPriority w:val="6"/>
    <w:rPr>
      <w:kern w:val="1"/>
      <w:sz w:val="21"/>
      <w:szCs w:val="24"/>
    </w:rPr>
  </w:style>
  <w:style w:type="character" w:customStyle="1" w:styleId="317">
    <w:name w:val="Item List Char"/>
    <w:link w:val="318"/>
    <w:qFormat/>
    <w:uiPriority w:val="0"/>
    <w:rPr>
      <w:rFonts w:ascii="Arial"/>
      <w:bCs/>
      <w:sz w:val="21"/>
      <w:szCs w:val="21"/>
      <w:lang w:val="en-US" w:eastAsia="zh-CN" w:bidi="ar-SA"/>
    </w:rPr>
  </w:style>
  <w:style w:type="paragraph" w:customStyle="1" w:styleId="318">
    <w:name w:val="Item List"/>
    <w:link w:val="317"/>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9">
    <w:name w:val="批注框文本 Char1"/>
    <w:qFormat/>
    <w:uiPriority w:val="0"/>
    <w:rPr>
      <w:rFonts w:ascii="Times New Roman" w:hAnsi="Times New Roman" w:eastAsia="宋体" w:cs="Times New Roman"/>
      <w:sz w:val="18"/>
      <w:szCs w:val="18"/>
    </w:rPr>
  </w:style>
  <w:style w:type="character" w:customStyle="1" w:styleId="320">
    <w:name w:val="纯文本 Char1"/>
    <w:link w:val="321"/>
    <w:qFormat/>
    <w:uiPriority w:val="0"/>
    <w:rPr>
      <w:rFonts w:ascii="宋体" w:hAnsi="Courier New"/>
    </w:rPr>
  </w:style>
  <w:style w:type="paragraph" w:customStyle="1" w:styleId="321">
    <w:name w:val="纯文本1"/>
    <w:basedOn w:val="1"/>
    <w:link w:val="320"/>
    <w:qFormat/>
    <w:uiPriority w:val="0"/>
    <w:pPr>
      <w:adjustRightInd/>
    </w:pPr>
    <w:rPr>
      <w:rFonts w:ascii="宋体" w:hAnsi="Courier New"/>
      <w:kern w:val="0"/>
      <w:sz w:val="20"/>
      <w:szCs w:val="20"/>
    </w:rPr>
  </w:style>
  <w:style w:type="character" w:customStyle="1" w:styleId="322">
    <w:name w:val="正文文本首行缩进 字符"/>
    <w:link w:val="61"/>
    <w:qFormat/>
    <w:uiPriority w:val="0"/>
    <w:rPr>
      <w:rFonts w:ascii="宋体"/>
      <w:kern w:val="2"/>
      <w:sz w:val="24"/>
      <w:lang w:val="zh-CN"/>
    </w:rPr>
  </w:style>
  <w:style w:type="character" w:customStyle="1" w:styleId="323">
    <w:name w:val="h3 Char"/>
    <w:qFormat/>
    <w:uiPriority w:val="0"/>
    <w:rPr>
      <w:rFonts w:eastAsia="宋体"/>
      <w:b/>
      <w:kern w:val="2"/>
      <w:sz w:val="32"/>
      <w:lang w:val="en-US" w:eastAsia="zh-CN" w:bidi="ar-SA"/>
    </w:rPr>
  </w:style>
  <w:style w:type="character" w:customStyle="1" w:styleId="324">
    <w:name w:val="dandyren_title1"/>
    <w:qFormat/>
    <w:uiPriority w:val="0"/>
    <w:rPr>
      <w:b/>
      <w:bCs/>
      <w:color w:val="FF6633"/>
      <w:sz w:val="18"/>
      <w:szCs w:val="18"/>
    </w:rPr>
  </w:style>
  <w:style w:type="character" w:customStyle="1" w:styleId="325">
    <w:name w:val="Char Char31"/>
    <w:qFormat/>
    <w:uiPriority w:val="6"/>
    <w:rPr>
      <w:rFonts w:ascii="Arial" w:hAnsi="Arial" w:eastAsia="黑体"/>
      <w:kern w:val="1"/>
      <w:sz w:val="24"/>
      <w:szCs w:val="24"/>
    </w:rPr>
  </w:style>
  <w:style w:type="character" w:customStyle="1" w:styleId="326">
    <w:name w:val="h Char1"/>
    <w:qFormat/>
    <w:uiPriority w:val="0"/>
    <w:rPr>
      <w:sz w:val="18"/>
      <w:szCs w:val="18"/>
    </w:rPr>
  </w:style>
  <w:style w:type="character" w:customStyle="1" w:styleId="327">
    <w:name w:val="solutionfonts"/>
    <w:qFormat/>
    <w:uiPriority w:val="0"/>
  </w:style>
  <w:style w:type="character" w:customStyle="1" w:styleId="328">
    <w:name w:val="标题 4 字符1"/>
    <w:link w:val="5"/>
    <w:qFormat/>
    <w:uiPriority w:val="9"/>
    <w:rPr>
      <w:rFonts w:ascii="Arial" w:hAnsi="Arial" w:eastAsia="黑体"/>
      <w:b/>
      <w:bCs/>
      <w:kern w:val="2"/>
      <w:sz w:val="28"/>
      <w:szCs w:val="28"/>
      <w:lang w:val="zh-CN"/>
    </w:rPr>
  </w:style>
  <w:style w:type="character" w:customStyle="1" w:styleId="329">
    <w:name w:val="首行缩进 Char"/>
    <w:qFormat/>
    <w:uiPriority w:val="0"/>
    <w:rPr>
      <w:rFonts w:ascii="宋体" w:eastAsia="宋体"/>
      <w:kern w:val="2"/>
      <w:sz w:val="24"/>
      <w:lang w:val="en-US" w:eastAsia="zh-CN" w:bidi="ar-SA"/>
    </w:rPr>
  </w:style>
  <w:style w:type="character" w:customStyle="1" w:styleId="330">
    <w:name w:val="Char Char52"/>
    <w:qFormat/>
    <w:uiPriority w:val="0"/>
    <w:rPr>
      <w:rFonts w:ascii="宋体" w:hAnsi="Courier New" w:eastAsia="宋体"/>
      <w:kern w:val="2"/>
      <w:sz w:val="21"/>
      <w:lang w:val="en-US" w:eastAsia="zh-CN"/>
    </w:rPr>
  </w:style>
  <w:style w:type="character" w:customStyle="1" w:styleId="331">
    <w:name w:val="正文文本 3 字符"/>
    <w:link w:val="21"/>
    <w:qFormat/>
    <w:uiPriority w:val="0"/>
    <w:rPr>
      <w:kern w:val="2"/>
      <w:sz w:val="21"/>
    </w:rPr>
  </w:style>
  <w:style w:type="character" w:customStyle="1" w:styleId="332">
    <w:name w:val="font31"/>
    <w:qFormat/>
    <w:uiPriority w:val="0"/>
    <w:rPr>
      <w:rFonts w:hint="eastAsia" w:ascii="仿宋" w:hAnsi="仿宋" w:eastAsia="仿宋" w:cs="仿宋"/>
      <w:color w:val="000000"/>
      <w:sz w:val="20"/>
      <w:szCs w:val="20"/>
      <w:u w:val="none"/>
    </w:rPr>
  </w:style>
  <w:style w:type="character" w:customStyle="1" w:styleId="333">
    <w:name w:val="正文说明 Char"/>
    <w:link w:val="334"/>
    <w:qFormat/>
    <w:uiPriority w:val="0"/>
    <w:rPr>
      <w:sz w:val="24"/>
      <w:szCs w:val="24"/>
    </w:rPr>
  </w:style>
  <w:style w:type="paragraph" w:customStyle="1" w:styleId="334">
    <w:name w:val="正文说明"/>
    <w:basedOn w:val="1"/>
    <w:link w:val="333"/>
    <w:qFormat/>
    <w:uiPriority w:val="0"/>
    <w:pPr>
      <w:adjustRightInd/>
      <w:spacing w:line="360" w:lineRule="auto"/>
    </w:pPr>
    <w:rPr>
      <w:kern w:val="0"/>
      <w:sz w:val="24"/>
    </w:rPr>
  </w:style>
  <w:style w:type="character" w:customStyle="1" w:styleId="335">
    <w:name w:val="脚注文本 Char1"/>
    <w:qFormat/>
    <w:uiPriority w:val="0"/>
    <w:rPr>
      <w:rFonts w:ascii="Times New Roman" w:hAnsi="Times New Roman" w:eastAsia="宋体" w:cs="Times New Roman"/>
      <w:sz w:val="18"/>
      <w:szCs w:val="18"/>
    </w:rPr>
  </w:style>
  <w:style w:type="character" w:customStyle="1" w:styleId="336">
    <w:name w:val="Char Char1211"/>
    <w:qFormat/>
    <w:uiPriority w:val="0"/>
    <w:rPr>
      <w:rFonts w:ascii="仿宋_GB2312" w:eastAsia="仿宋_GB2312"/>
      <w:b/>
      <w:bCs/>
      <w:kern w:val="2"/>
      <w:sz w:val="24"/>
      <w:szCs w:val="24"/>
      <w:lang w:val="zh-CN" w:eastAsia="zh-CN" w:bidi="ar-SA"/>
    </w:rPr>
  </w:style>
  <w:style w:type="character" w:customStyle="1" w:styleId="337">
    <w:name w:val="标题 Char"/>
    <w:qFormat/>
    <w:uiPriority w:val="0"/>
    <w:rPr>
      <w:rFonts w:eastAsia="宋体"/>
      <w:b/>
      <w:sz w:val="24"/>
      <w:lang w:val="en-GB" w:eastAsia="zh-CN" w:bidi="ar-SA"/>
    </w:rPr>
  </w:style>
  <w:style w:type="character" w:customStyle="1" w:styleId="338">
    <w:name w:val="Char Char35"/>
    <w:qFormat/>
    <w:uiPriority w:val="6"/>
    <w:rPr>
      <w:rFonts w:ascii="Arial" w:hAnsi="Arial" w:eastAsia="黑体"/>
      <w:b/>
      <w:kern w:val="1"/>
      <w:sz w:val="28"/>
      <w:szCs w:val="28"/>
      <w:lang w:val="zh-CN"/>
    </w:rPr>
  </w:style>
  <w:style w:type="character" w:customStyle="1" w:styleId="339">
    <w:name w:val="纯文本 Char Char Char"/>
    <w:qFormat/>
    <w:uiPriority w:val="0"/>
    <w:rPr>
      <w:rFonts w:ascii="宋体" w:hAnsi="Courier New" w:eastAsia="宋体"/>
      <w:kern w:val="2"/>
      <w:sz w:val="21"/>
      <w:lang w:val="en-US" w:eastAsia="zh-CN" w:bidi="ar-SA"/>
    </w:rPr>
  </w:style>
  <w:style w:type="character" w:customStyle="1" w:styleId="340">
    <w:name w:val="Table Text Char"/>
    <w:link w:val="341"/>
    <w:qFormat/>
    <w:uiPriority w:val="0"/>
    <w:rPr>
      <w:sz w:val="24"/>
      <w:szCs w:val="24"/>
    </w:rPr>
  </w:style>
  <w:style w:type="paragraph" w:customStyle="1" w:styleId="341">
    <w:name w:val="Table Text"/>
    <w:basedOn w:val="1"/>
    <w:link w:val="340"/>
    <w:qFormat/>
    <w:uiPriority w:val="0"/>
    <w:pPr>
      <w:widowControl/>
      <w:spacing w:before="60" w:after="60"/>
      <w:jc w:val="left"/>
    </w:pPr>
    <w:rPr>
      <w:kern w:val="0"/>
      <w:sz w:val="24"/>
    </w:rPr>
  </w:style>
  <w:style w:type="character" w:customStyle="1" w:styleId="342">
    <w:name w:val="正文1 Char1"/>
    <w:qFormat/>
    <w:uiPriority w:val="0"/>
    <w:rPr>
      <w:rFonts w:ascii="仿宋_GB2312" w:hAnsi="Courier New" w:eastAsia="仿宋_GB2312"/>
      <w:kern w:val="28"/>
      <w:sz w:val="24"/>
      <w:szCs w:val="24"/>
      <w:lang w:val="en-US" w:eastAsia="zh-CN"/>
    </w:rPr>
  </w:style>
  <w:style w:type="character" w:customStyle="1" w:styleId="343">
    <w:name w:val="页脚 Char1"/>
    <w:qFormat/>
    <w:uiPriority w:val="0"/>
    <w:rPr>
      <w:rFonts w:eastAsia="宋体"/>
      <w:kern w:val="2"/>
      <w:sz w:val="18"/>
      <w:szCs w:val="18"/>
      <w:lang w:val="en-US" w:eastAsia="zh-CN" w:bidi="ar-SA"/>
    </w:rPr>
  </w:style>
  <w:style w:type="character" w:customStyle="1" w:styleId="344">
    <w:name w:val="Bold"/>
    <w:qFormat/>
    <w:uiPriority w:val="0"/>
    <w:rPr>
      <w:rFonts w:ascii="Arial" w:hAnsi="Arial" w:eastAsia="黑体" w:cs="Times New Roman"/>
      <w:b/>
      <w:kern w:val="2"/>
      <w:sz w:val="32"/>
      <w:szCs w:val="32"/>
      <w:lang w:val="en-US" w:eastAsia="zh-CN" w:bidi="ar-SA"/>
    </w:rPr>
  </w:style>
  <w:style w:type="character" w:customStyle="1" w:styleId="345">
    <w:name w:val="批注文字 字符1"/>
    <w:link w:val="19"/>
    <w:qFormat/>
    <w:uiPriority w:val="0"/>
    <w:rPr>
      <w:kern w:val="2"/>
      <w:sz w:val="21"/>
      <w:szCs w:val="24"/>
    </w:rPr>
  </w:style>
  <w:style w:type="character" w:customStyle="1" w:styleId="346">
    <w:name w:val="签名 字符"/>
    <w:link w:val="42"/>
    <w:qFormat/>
    <w:uiPriority w:val="0"/>
    <w:rPr>
      <w:rFonts w:eastAsia="仿宋_GB2312"/>
      <w:sz w:val="24"/>
    </w:rPr>
  </w:style>
  <w:style w:type="character" w:customStyle="1" w:styleId="347">
    <w:name w:val="hui3"/>
    <w:qFormat/>
    <w:uiPriority w:val="0"/>
    <w:rPr>
      <w:color w:val="333333"/>
    </w:rPr>
  </w:style>
  <w:style w:type="character" w:customStyle="1" w:styleId="348">
    <w:name w:val="Char Char17"/>
    <w:qFormat/>
    <w:uiPriority w:val="6"/>
    <w:rPr>
      <w:rFonts w:eastAsia="仿宋_GB2312"/>
      <w:sz w:val="24"/>
    </w:rPr>
  </w:style>
  <w:style w:type="character" w:customStyle="1" w:styleId="349">
    <w:name w:val="标题 4 字符"/>
    <w:qFormat/>
    <w:uiPriority w:val="9"/>
    <w:rPr>
      <w:rFonts w:ascii="等线 Light" w:hAnsi="等线 Light" w:eastAsia="等线 Light" w:cs="Times New Roman"/>
      <w:b/>
      <w:bCs/>
      <w:snapToGrid w:val="0"/>
      <w:kern w:val="0"/>
      <w:sz w:val="28"/>
      <w:szCs w:val="28"/>
    </w:rPr>
  </w:style>
  <w:style w:type="character" w:customStyle="1" w:styleId="350">
    <w:name w:val="Char Char37"/>
    <w:qFormat/>
    <w:uiPriority w:val="6"/>
    <w:rPr>
      <w:b/>
      <w:kern w:val="1"/>
      <w:sz w:val="44"/>
      <w:szCs w:val="44"/>
    </w:rPr>
  </w:style>
  <w:style w:type="character" w:customStyle="1" w:styleId="351">
    <w:name w:val="列出段落 Char"/>
    <w:qFormat/>
    <w:uiPriority w:val="0"/>
    <w:rPr>
      <w:rFonts w:eastAsia="楷体_GB2312" w:cs="Lucida Sans"/>
      <w:kern w:val="2"/>
      <w:sz w:val="24"/>
      <w:szCs w:val="24"/>
      <w:lang w:val="en-US" w:eastAsia="zh-CN" w:bidi="ar-SA"/>
    </w:rPr>
  </w:style>
  <w:style w:type="character" w:customStyle="1" w:styleId="352">
    <w:name w:val="正文文本缩进 3 Char1"/>
    <w:semiHidden/>
    <w:qFormat/>
    <w:uiPriority w:val="99"/>
    <w:rPr>
      <w:rFonts w:ascii="Times New Roman" w:hAnsi="Times New Roman" w:eastAsia="宋体" w:cs="Times New Roman"/>
      <w:sz w:val="16"/>
      <w:szCs w:val="16"/>
    </w:rPr>
  </w:style>
  <w:style w:type="character" w:customStyle="1" w:styleId="353">
    <w:name w:val="公文正文 Char Char"/>
    <w:link w:val="354"/>
    <w:qFormat/>
    <w:uiPriority w:val="0"/>
    <w:rPr>
      <w:rFonts w:ascii="仿宋_GB2312" w:eastAsia="仿宋_GB2312"/>
      <w:kern w:val="2"/>
      <w:sz w:val="24"/>
      <w:szCs w:val="24"/>
    </w:rPr>
  </w:style>
  <w:style w:type="paragraph" w:customStyle="1" w:styleId="354">
    <w:name w:val="公文正文"/>
    <w:basedOn w:val="1"/>
    <w:link w:val="353"/>
    <w:qFormat/>
    <w:uiPriority w:val="0"/>
    <w:pPr>
      <w:adjustRightInd/>
      <w:spacing w:before="156" w:line="360" w:lineRule="auto"/>
      <w:ind w:firstLine="360" w:firstLineChars="200"/>
    </w:pPr>
    <w:rPr>
      <w:rFonts w:ascii="仿宋_GB2312" w:eastAsia="仿宋_GB2312"/>
      <w:sz w:val="24"/>
    </w:rPr>
  </w:style>
  <w:style w:type="character" w:customStyle="1" w:styleId="355">
    <w:name w:val="Table Text Char1"/>
    <w:qFormat/>
    <w:uiPriority w:val="0"/>
    <w:rPr>
      <w:rFonts w:eastAsia="宋体"/>
      <w:sz w:val="24"/>
      <w:szCs w:val="24"/>
      <w:lang w:val="en-US" w:eastAsia="zh-CN" w:bidi="ar-SA"/>
    </w:rPr>
  </w:style>
  <w:style w:type="character" w:customStyle="1" w:styleId="356">
    <w:name w:val="标题 1 Char Char"/>
    <w:qFormat/>
    <w:uiPriority w:val="0"/>
    <w:rPr>
      <w:rFonts w:hint="eastAsia" w:ascii="宋体" w:hAnsi="宋体" w:eastAsia="宋体"/>
      <w:b/>
      <w:spacing w:val="-2"/>
      <w:sz w:val="24"/>
      <w:lang w:val="en-US" w:eastAsia="zh-CN" w:bidi="ar-SA"/>
    </w:rPr>
  </w:style>
  <w:style w:type="character" w:customStyle="1" w:styleId="357">
    <w:name w:val="正文（缩进2汉字） Char"/>
    <w:link w:val="358"/>
    <w:qFormat/>
    <w:uiPriority w:val="0"/>
    <w:rPr>
      <w:rFonts w:ascii="宋体"/>
    </w:rPr>
  </w:style>
  <w:style w:type="paragraph" w:customStyle="1" w:styleId="358">
    <w:name w:val="正文（缩进2汉字）"/>
    <w:basedOn w:val="1"/>
    <w:link w:val="357"/>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9">
    <w:name w:val="标题 8 字符"/>
    <w:link w:val="9"/>
    <w:qFormat/>
    <w:uiPriority w:val="0"/>
    <w:rPr>
      <w:rFonts w:ascii="Arial" w:hAnsi="Arial" w:eastAsia="黑体"/>
      <w:kern w:val="2"/>
      <w:sz w:val="24"/>
      <w:szCs w:val="24"/>
    </w:rPr>
  </w:style>
  <w:style w:type="character" w:customStyle="1" w:styleId="360">
    <w:name w:val="标书表格字体格式 Char"/>
    <w:qFormat/>
    <w:uiPriority w:val="0"/>
    <w:rPr>
      <w:kern w:val="2"/>
      <w:sz w:val="21"/>
      <w:szCs w:val="24"/>
      <w:lang w:bidi="ar-SA"/>
    </w:rPr>
  </w:style>
  <w:style w:type="character" w:customStyle="1" w:styleId="361">
    <w:name w:val="tw4winError"/>
    <w:qFormat/>
    <w:uiPriority w:val="0"/>
    <w:rPr>
      <w:rFonts w:ascii="Courier New" w:hAnsi="Courier New" w:cs="Courier New"/>
      <w:color w:val="00FF00"/>
      <w:sz w:val="40"/>
      <w:szCs w:val="40"/>
    </w:rPr>
  </w:style>
  <w:style w:type="character" w:customStyle="1" w:styleId="362">
    <w:name w:val="Body Text(ch) Char Char"/>
    <w:qFormat/>
    <w:uiPriority w:val="0"/>
    <w:rPr>
      <w:rFonts w:ascii="宋体"/>
      <w:kern w:val="2"/>
      <w:sz w:val="24"/>
      <w:szCs w:val="21"/>
      <w:lang w:val="zh-CN"/>
    </w:rPr>
  </w:style>
  <w:style w:type="character" w:customStyle="1" w:styleId="363">
    <w:name w:val="正文首行缩进两字 Char"/>
    <w:qFormat/>
    <w:uiPriority w:val="0"/>
    <w:rPr>
      <w:sz w:val="24"/>
      <w:szCs w:val="24"/>
      <w:lang w:val="en-US" w:eastAsia="zh-CN" w:bidi="ar-SA"/>
    </w:rPr>
  </w:style>
  <w:style w:type="character" w:customStyle="1" w:styleId="364">
    <w:name w:val="正文文本 Char"/>
    <w:qFormat/>
    <w:uiPriority w:val="0"/>
    <w:rPr>
      <w:rFonts w:eastAsia="宋体"/>
      <w:kern w:val="2"/>
      <w:sz w:val="24"/>
      <w:szCs w:val="24"/>
      <w:lang w:val="en-US" w:eastAsia="zh-CN" w:bidi="ar-SA"/>
    </w:rPr>
  </w:style>
  <w:style w:type="character" w:customStyle="1" w:styleId="365">
    <w:name w:val="文档结构图 字符1"/>
    <w:qFormat/>
    <w:uiPriority w:val="0"/>
    <w:rPr>
      <w:rFonts w:ascii="宋体" w:hAnsi="Calibri" w:eastAsia="黑体" w:cs="Arial"/>
      <w:snapToGrid w:val="0"/>
      <w:kern w:val="2"/>
      <w:sz w:val="18"/>
      <w:szCs w:val="18"/>
    </w:rPr>
  </w:style>
  <w:style w:type="character" w:customStyle="1" w:styleId="366">
    <w:name w:val="content"/>
    <w:qFormat/>
    <w:uiPriority w:val="0"/>
  </w:style>
  <w:style w:type="character" w:customStyle="1" w:styleId="367">
    <w:name w:val="tw4winPopup"/>
    <w:qFormat/>
    <w:uiPriority w:val="0"/>
    <w:rPr>
      <w:rFonts w:ascii="Courier New" w:hAnsi="Courier New" w:cs="Courier New"/>
      <w:color w:val="008000"/>
      <w:lang w:val="en-US" w:eastAsia="zh-CN"/>
    </w:rPr>
  </w:style>
  <w:style w:type="character" w:customStyle="1" w:styleId="368">
    <w:name w:val="param-name"/>
    <w:qFormat/>
    <w:uiPriority w:val="99"/>
    <w:rPr>
      <w:rFonts w:ascii="Arial" w:hAnsi="Arial" w:eastAsia="黑体" w:cs="Arial"/>
      <w:snapToGrid w:val="0"/>
      <w:kern w:val="0"/>
      <w:szCs w:val="21"/>
    </w:rPr>
  </w:style>
  <w:style w:type="character" w:customStyle="1" w:styleId="369">
    <w:name w:val="标准正文格式 Char"/>
    <w:qFormat/>
    <w:uiPriority w:val="0"/>
    <w:rPr>
      <w:rFonts w:ascii="宋体" w:eastAsia="仿宋_GB2312" w:cs="宋体"/>
      <w:color w:val="000000"/>
      <w:sz w:val="24"/>
      <w:lang w:val="en-US" w:eastAsia="zh-CN" w:bidi="ar-SA"/>
    </w:rPr>
  </w:style>
  <w:style w:type="character" w:customStyle="1" w:styleId="370">
    <w:name w:val="Char Char212"/>
    <w:qFormat/>
    <w:uiPriority w:val="0"/>
    <w:rPr>
      <w:rFonts w:eastAsia="宋体"/>
      <w:b/>
      <w:bCs/>
      <w:kern w:val="2"/>
      <w:sz w:val="21"/>
      <w:szCs w:val="24"/>
      <w:lang w:val="en-US" w:eastAsia="zh-CN" w:bidi="ar-SA"/>
    </w:rPr>
  </w:style>
  <w:style w:type="character" w:customStyle="1" w:styleId="371">
    <w:name w:val="文档结构图 Char"/>
    <w:qFormat/>
    <w:uiPriority w:val="0"/>
    <w:rPr>
      <w:rFonts w:eastAsia="宋体"/>
      <w:kern w:val="2"/>
      <w:sz w:val="21"/>
      <w:szCs w:val="24"/>
      <w:lang w:val="en-US" w:eastAsia="zh-CN" w:bidi="ar-SA"/>
    </w:rPr>
  </w:style>
  <w:style w:type="character" w:customStyle="1" w:styleId="372">
    <w:name w:val="zbggmain style9"/>
    <w:qFormat/>
    <w:uiPriority w:val="0"/>
  </w:style>
  <w:style w:type="character" w:customStyle="1" w:styleId="373">
    <w:name w:val="Char Char16"/>
    <w:qFormat/>
    <w:uiPriority w:val="6"/>
    <w:rPr>
      <w:kern w:val="1"/>
      <w:sz w:val="18"/>
      <w:szCs w:val="18"/>
    </w:rPr>
  </w:style>
  <w:style w:type="character" w:customStyle="1" w:styleId="374">
    <w:name w:val="font51"/>
    <w:qFormat/>
    <w:uiPriority w:val="0"/>
    <w:rPr>
      <w:rFonts w:hint="eastAsia" w:ascii="仿宋" w:hAnsi="仿宋" w:eastAsia="仿宋" w:cs="仿宋"/>
      <w:color w:val="000000"/>
      <w:sz w:val="20"/>
      <w:szCs w:val="20"/>
      <w:u w:val="none"/>
    </w:rPr>
  </w:style>
  <w:style w:type="character" w:customStyle="1" w:styleId="375">
    <w:name w:val="Char Char82"/>
    <w:qFormat/>
    <w:uiPriority w:val="0"/>
    <w:rPr>
      <w:rFonts w:eastAsia="宋体"/>
      <w:b/>
      <w:sz w:val="24"/>
      <w:lang w:val="en-GB" w:eastAsia="zh-CN"/>
    </w:rPr>
  </w:style>
  <w:style w:type="character" w:customStyle="1" w:styleId="376">
    <w:name w:val="正文文本缩进 3 字符"/>
    <w:link w:val="53"/>
    <w:qFormat/>
    <w:uiPriority w:val="0"/>
    <w:rPr>
      <w:kern w:val="2"/>
      <w:sz w:val="24"/>
    </w:rPr>
  </w:style>
  <w:style w:type="character" w:customStyle="1" w:styleId="377">
    <w:name w:val="日期 Char1"/>
    <w:semiHidden/>
    <w:qFormat/>
    <w:uiPriority w:val="99"/>
    <w:rPr>
      <w:rFonts w:ascii="Times New Roman" w:hAnsi="Times New Roman" w:eastAsia="宋体" w:cs="Times New Roman"/>
      <w:szCs w:val="24"/>
    </w:rPr>
  </w:style>
  <w:style w:type="character" w:customStyle="1" w:styleId="378">
    <w:name w:val="页眉 字符"/>
    <w:qFormat/>
    <w:uiPriority w:val="99"/>
    <w:rPr>
      <w:kern w:val="2"/>
      <w:sz w:val="18"/>
      <w:szCs w:val="18"/>
    </w:rPr>
  </w:style>
  <w:style w:type="character" w:customStyle="1" w:styleId="379">
    <w:name w:val="Char Char33"/>
    <w:qFormat/>
    <w:uiPriority w:val="6"/>
    <w:rPr>
      <w:rFonts w:ascii="Arial" w:hAnsi="Arial" w:eastAsia="黑体"/>
      <w:b/>
      <w:kern w:val="1"/>
      <w:sz w:val="24"/>
      <w:szCs w:val="24"/>
    </w:rPr>
  </w:style>
  <w:style w:type="character" w:customStyle="1" w:styleId="380">
    <w:name w:val="b11_01b Char"/>
    <w:link w:val="381"/>
    <w:qFormat/>
    <w:uiPriority w:val="0"/>
    <w:rPr>
      <w:rFonts w:ascii="Verdana" w:hAnsi="Verdana"/>
      <w:b/>
      <w:bCs/>
      <w:color w:val="4A82CA"/>
      <w:sz w:val="17"/>
      <w:szCs w:val="17"/>
    </w:rPr>
  </w:style>
  <w:style w:type="paragraph" w:customStyle="1" w:styleId="381">
    <w:name w:val="b11_01b"/>
    <w:basedOn w:val="1"/>
    <w:next w:val="1"/>
    <w:link w:val="380"/>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2">
    <w:name w:val="Char Char121"/>
    <w:qFormat/>
    <w:uiPriority w:val="6"/>
    <w:rPr>
      <w:rFonts w:ascii="仿宋_GB2312" w:eastAsia="仿宋_GB2312"/>
      <w:b/>
      <w:bCs/>
      <w:kern w:val="2"/>
      <w:sz w:val="24"/>
      <w:szCs w:val="24"/>
      <w:lang w:val="zh-CN" w:eastAsia="zh-CN" w:bidi="ar-SA"/>
    </w:rPr>
  </w:style>
  <w:style w:type="character" w:customStyle="1" w:styleId="383">
    <w:name w:val="Footer-Even Char"/>
    <w:qFormat/>
    <w:uiPriority w:val="0"/>
    <w:rPr>
      <w:rFonts w:eastAsia="宋体"/>
      <w:kern w:val="2"/>
      <w:sz w:val="18"/>
      <w:lang w:val="en-US" w:eastAsia="zh-CN" w:bidi="ar-SA"/>
    </w:rPr>
  </w:style>
  <w:style w:type="character" w:customStyle="1" w:styleId="384">
    <w:name w:val="页脚 字符2"/>
    <w:link w:val="40"/>
    <w:qFormat/>
    <w:locked/>
    <w:uiPriority w:val="99"/>
    <w:rPr>
      <w:kern w:val="2"/>
      <w:sz w:val="18"/>
      <w:szCs w:val="18"/>
    </w:rPr>
  </w:style>
  <w:style w:type="character" w:customStyle="1" w:styleId="385">
    <w:name w:val="Char Char36"/>
    <w:qFormat/>
    <w:uiPriority w:val="6"/>
    <w:rPr>
      <w:rFonts w:ascii="仿宋_GB2312" w:hAnsi="仿宋_GB2312" w:eastAsia="仿宋_GB2312" w:cs="Arial"/>
      <w:b/>
      <w:kern w:val="1"/>
      <w:sz w:val="32"/>
      <w:szCs w:val="32"/>
      <w:lang w:val="zh-CN" w:eastAsia="zh-CN" w:bidi="ar-SA"/>
    </w:rPr>
  </w:style>
  <w:style w:type="character" w:customStyle="1" w:styleId="386">
    <w:name w:val="Char Char61"/>
    <w:qFormat/>
    <w:uiPriority w:val="6"/>
    <w:rPr>
      <w:rFonts w:eastAsia="宋体"/>
      <w:kern w:val="2"/>
      <w:sz w:val="21"/>
      <w:szCs w:val="24"/>
      <w:lang w:val="en-US" w:eastAsia="zh-CN" w:bidi="ar-SA"/>
    </w:rPr>
  </w:style>
  <w:style w:type="character" w:customStyle="1" w:styleId="387">
    <w:name w:val="正文文字缩进 2 Char Char"/>
    <w:qFormat/>
    <w:uiPriority w:val="0"/>
    <w:rPr>
      <w:rFonts w:ascii="宋体"/>
      <w:sz w:val="28"/>
    </w:rPr>
  </w:style>
  <w:style w:type="character" w:customStyle="1" w:styleId="388">
    <w:name w:val="f141"/>
    <w:qFormat/>
    <w:uiPriority w:val="0"/>
    <w:rPr>
      <w:rFonts w:ascii="Tahoma" w:hAnsi="Tahoma" w:eastAsia="宋体"/>
      <w:b/>
      <w:kern w:val="2"/>
      <w:sz w:val="21"/>
      <w:szCs w:val="21"/>
      <w:lang w:val="en-US" w:eastAsia="zh-CN" w:bidi="ar-SA"/>
    </w:rPr>
  </w:style>
  <w:style w:type="character" w:customStyle="1" w:styleId="389">
    <w:name w:val="段落 Char Char"/>
    <w:link w:val="390"/>
    <w:qFormat/>
    <w:uiPriority w:val="0"/>
    <w:rPr>
      <w:rFonts w:ascii="宋体" w:hAnsi="宋体"/>
      <w:sz w:val="24"/>
    </w:rPr>
  </w:style>
  <w:style w:type="paragraph" w:customStyle="1" w:styleId="390">
    <w:name w:val="段落"/>
    <w:basedOn w:val="1"/>
    <w:link w:val="389"/>
    <w:qFormat/>
    <w:uiPriority w:val="0"/>
    <w:pPr>
      <w:adjustRightInd/>
      <w:spacing w:line="360" w:lineRule="auto"/>
      <w:ind w:firstLine="480" w:firstLineChars="200"/>
    </w:pPr>
    <w:rPr>
      <w:rFonts w:ascii="宋体" w:hAnsi="宋体"/>
      <w:kern w:val="0"/>
      <w:sz w:val="24"/>
      <w:szCs w:val="20"/>
    </w:rPr>
  </w:style>
  <w:style w:type="character" w:customStyle="1" w:styleId="391">
    <w:name w:val="标题 3 Char2"/>
    <w:qFormat/>
    <w:uiPriority w:val="0"/>
    <w:rPr>
      <w:rFonts w:eastAsia="宋体"/>
      <w:b/>
      <w:bCs/>
      <w:kern w:val="2"/>
      <w:sz w:val="32"/>
      <w:szCs w:val="32"/>
      <w:lang w:val="en-US" w:eastAsia="zh-CN" w:bidi="ar-SA"/>
    </w:rPr>
  </w:style>
  <w:style w:type="character" w:customStyle="1" w:styleId="392">
    <w:name w:val="apple-converted-space"/>
    <w:qFormat/>
    <w:uiPriority w:val="0"/>
  </w:style>
  <w:style w:type="character" w:customStyle="1" w:styleId="393">
    <w:name w:val="页眉 字符2"/>
    <w:link w:val="41"/>
    <w:qFormat/>
    <w:uiPriority w:val="99"/>
    <w:rPr>
      <w:kern w:val="2"/>
      <w:sz w:val="18"/>
      <w:szCs w:val="18"/>
    </w:rPr>
  </w:style>
  <w:style w:type="character" w:customStyle="1" w:styleId="394">
    <w:name w:val="Char Char9"/>
    <w:qFormat/>
    <w:uiPriority w:val="0"/>
    <w:rPr>
      <w:rFonts w:eastAsia="宋体"/>
      <w:kern w:val="2"/>
      <w:sz w:val="18"/>
      <w:szCs w:val="18"/>
      <w:lang w:val="en-US" w:eastAsia="zh-CN" w:bidi="ar-SA"/>
    </w:rPr>
  </w:style>
  <w:style w:type="character" w:customStyle="1" w:styleId="395">
    <w:name w:val="Char Char41"/>
    <w:qFormat/>
    <w:uiPriority w:val="0"/>
    <w:rPr>
      <w:rFonts w:eastAsia="宋体"/>
      <w:b/>
      <w:sz w:val="24"/>
      <w:lang w:val="en-GB" w:eastAsia="zh-CN" w:bidi="ar-SA"/>
    </w:rPr>
  </w:style>
  <w:style w:type="character" w:customStyle="1" w:styleId="396">
    <w:name w:val="large1"/>
    <w:qFormat/>
    <w:uiPriority w:val="0"/>
    <w:rPr>
      <w:rFonts w:hint="eastAsia" w:ascii="宋体" w:hAnsi="宋体" w:eastAsia="宋体"/>
      <w:sz w:val="21"/>
      <w:szCs w:val="21"/>
    </w:rPr>
  </w:style>
  <w:style w:type="character" w:customStyle="1" w:styleId="397">
    <w:name w:val="正文段 Char"/>
    <w:link w:val="398"/>
    <w:qFormat/>
    <w:uiPriority w:val="0"/>
    <w:rPr>
      <w:sz w:val="24"/>
    </w:rPr>
  </w:style>
  <w:style w:type="paragraph" w:customStyle="1" w:styleId="398">
    <w:name w:val="正文段"/>
    <w:basedOn w:val="1"/>
    <w:link w:val="397"/>
    <w:qFormat/>
    <w:uiPriority w:val="0"/>
    <w:pPr>
      <w:widowControl/>
      <w:snapToGrid w:val="0"/>
      <w:spacing w:after="156" w:afterLines="50"/>
      <w:ind w:firstLine="200" w:firstLineChars="200"/>
    </w:pPr>
    <w:rPr>
      <w:kern w:val="0"/>
      <w:sz w:val="24"/>
      <w:szCs w:val="20"/>
    </w:rPr>
  </w:style>
  <w:style w:type="character" w:customStyle="1" w:styleId="399">
    <w:name w:val="Char Char13"/>
    <w:qFormat/>
    <w:uiPriority w:val="6"/>
    <w:rPr>
      <w:rFonts w:ascii="宋体" w:hAnsi="宋体"/>
      <w:kern w:val="1"/>
      <w:sz w:val="21"/>
      <w:szCs w:val="24"/>
    </w:rPr>
  </w:style>
  <w:style w:type="character" w:customStyle="1" w:styleId="400">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1">
    <w:name w:val="冯广丽 Char"/>
    <w:link w:val="402"/>
    <w:qFormat/>
    <w:uiPriority w:val="0"/>
    <w:rPr>
      <w:rFonts w:ascii="宋体" w:hAnsi="宋体"/>
      <w:kern w:val="2"/>
      <w:sz w:val="24"/>
      <w:szCs w:val="22"/>
    </w:rPr>
  </w:style>
  <w:style w:type="paragraph" w:customStyle="1" w:styleId="402">
    <w:name w:val="冯广丽"/>
    <w:basedOn w:val="1"/>
    <w:link w:val="401"/>
    <w:qFormat/>
    <w:uiPriority w:val="0"/>
    <w:pPr>
      <w:adjustRightInd/>
      <w:spacing w:line="360" w:lineRule="auto"/>
      <w:ind w:firstLine="480" w:firstLineChars="200"/>
    </w:pPr>
    <w:rPr>
      <w:rFonts w:ascii="宋体" w:hAnsi="宋体"/>
      <w:sz w:val="24"/>
      <w:szCs w:val="22"/>
    </w:rPr>
  </w:style>
  <w:style w:type="character" w:customStyle="1" w:styleId="403">
    <w:name w:val="批注文字 字符"/>
    <w:qFormat/>
    <w:uiPriority w:val="0"/>
    <w:rPr>
      <w:rFonts w:ascii="Arial" w:hAnsi="Arial" w:eastAsia="黑体" w:cs="Arial"/>
      <w:snapToGrid w:val="0"/>
      <w:kern w:val="0"/>
      <w:szCs w:val="21"/>
    </w:rPr>
  </w:style>
  <w:style w:type="character" w:customStyle="1" w:styleId="404">
    <w:name w:val="Char Char161"/>
    <w:qFormat/>
    <w:uiPriority w:val="0"/>
    <w:rPr>
      <w:rFonts w:eastAsia="宋体"/>
      <w:b/>
      <w:kern w:val="2"/>
      <w:sz w:val="32"/>
      <w:lang w:val="en-US" w:eastAsia="zh-CN"/>
    </w:rPr>
  </w:style>
  <w:style w:type="character" w:customStyle="1" w:styleId="405">
    <w:name w:val="javascript"/>
    <w:qFormat/>
    <w:uiPriority w:val="0"/>
  </w:style>
  <w:style w:type="character" w:customStyle="1" w:styleId="406">
    <w:name w:val="图名 Char"/>
    <w:qFormat/>
    <w:uiPriority w:val="0"/>
    <w:rPr>
      <w:rFonts w:ascii="Arial" w:hAnsi="Arial" w:eastAsia="黑体"/>
      <w:kern w:val="2"/>
      <w:sz w:val="24"/>
      <w:szCs w:val="24"/>
      <w:lang w:val="en-US" w:eastAsia="zh-CN" w:bidi="ar-SA"/>
    </w:rPr>
  </w:style>
  <w:style w:type="character" w:customStyle="1" w:styleId="407">
    <w:name w:val="Used by Word for text of Help footnotes Char Char"/>
    <w:qFormat/>
    <w:uiPriority w:val="0"/>
    <w:rPr>
      <w:rFonts w:ascii="Times New Roman" w:hAnsi="Times New Roman" w:eastAsia="宋体" w:cs="Times New Roman"/>
      <w:sz w:val="20"/>
      <w:szCs w:val="20"/>
    </w:rPr>
  </w:style>
  <w:style w:type="character" w:customStyle="1" w:styleId="408">
    <w:name w:val="编号，小四 Char"/>
    <w:link w:val="409"/>
    <w:qFormat/>
    <w:uiPriority w:val="0"/>
    <w:rPr>
      <w:rFonts w:ascii="Arial" w:hAnsi="Arial"/>
      <w:sz w:val="24"/>
    </w:rPr>
  </w:style>
  <w:style w:type="paragraph" w:customStyle="1" w:styleId="409">
    <w:name w:val="编号，小四"/>
    <w:basedOn w:val="1"/>
    <w:link w:val="408"/>
    <w:qFormat/>
    <w:uiPriority w:val="0"/>
    <w:pPr>
      <w:tabs>
        <w:tab w:val="left" w:pos="432"/>
      </w:tabs>
      <w:adjustRightInd/>
      <w:spacing w:line="360" w:lineRule="auto"/>
      <w:ind w:left="432" w:hanging="432"/>
    </w:pPr>
    <w:rPr>
      <w:rFonts w:ascii="Arial" w:hAnsi="Arial"/>
      <w:kern w:val="0"/>
      <w:sz w:val="24"/>
      <w:szCs w:val="20"/>
    </w:rPr>
  </w:style>
  <w:style w:type="character" w:customStyle="1" w:styleId="410">
    <w:name w:val="Font Style82"/>
    <w:qFormat/>
    <w:uiPriority w:val="99"/>
    <w:rPr>
      <w:rFonts w:ascii="宋体" w:eastAsia="宋体" w:cs="宋体"/>
      <w:color w:val="000000"/>
      <w:sz w:val="14"/>
      <w:szCs w:val="14"/>
    </w:rPr>
  </w:style>
  <w:style w:type="character" w:customStyle="1" w:styleId="411">
    <w:name w:val="标题 2 Char Char"/>
    <w:qFormat/>
    <w:uiPriority w:val="0"/>
    <w:rPr>
      <w:rFonts w:ascii="楷体_GB2312" w:hAnsi="Arial" w:eastAsia="楷体_GB2312"/>
      <w:b/>
      <w:bCs/>
      <w:kern w:val="2"/>
      <w:sz w:val="24"/>
      <w:szCs w:val="32"/>
      <w:lang w:val="en-US" w:eastAsia="zh-CN" w:bidi="ar-SA"/>
    </w:rPr>
  </w:style>
  <w:style w:type="character" w:customStyle="1" w:styleId="412">
    <w:name w:val="未用 Char"/>
    <w:qFormat/>
    <w:uiPriority w:val="0"/>
    <w:rPr>
      <w:rFonts w:ascii="Arial" w:hAnsi="Arial" w:eastAsia="黑体"/>
      <w:kern w:val="2"/>
      <w:sz w:val="21"/>
      <w:szCs w:val="21"/>
      <w:lang w:val="en-US" w:eastAsia="zh-CN" w:bidi="ar-SA"/>
    </w:rPr>
  </w:style>
  <w:style w:type="character" w:customStyle="1" w:styleId="413">
    <w:name w:val="myp1111"/>
    <w:qFormat/>
    <w:uiPriority w:val="0"/>
    <w:rPr>
      <w:rFonts w:hint="default" w:ascii="ˎ̥" w:hAnsi="ˎ̥"/>
      <w:color w:val="000000"/>
      <w:sz w:val="20"/>
      <w:szCs w:val="20"/>
      <w:u w:val="none"/>
    </w:rPr>
  </w:style>
  <w:style w:type="character" w:customStyle="1" w:styleId="414">
    <w:name w:val="样式 标题 4h4H4Fab-4T5Ref Heading 1rh1Heading sqlsect 1.2.3.... Char"/>
    <w:link w:val="306"/>
    <w:qFormat/>
    <w:uiPriority w:val="0"/>
    <w:rPr>
      <w:rFonts w:ascii="微软雅黑" w:hAnsi="微软雅黑" w:eastAsia="微软雅黑"/>
      <w:b/>
      <w:bCs/>
      <w:kern w:val="2"/>
      <w:sz w:val="24"/>
      <w:szCs w:val="28"/>
    </w:rPr>
  </w:style>
  <w:style w:type="character" w:customStyle="1" w:styleId="415">
    <w:name w:val="h Char Char"/>
    <w:qFormat/>
    <w:uiPriority w:val="0"/>
    <w:rPr>
      <w:rFonts w:eastAsia="宋体"/>
      <w:kern w:val="2"/>
      <w:sz w:val="18"/>
      <w:lang w:val="en-US" w:eastAsia="zh-CN" w:bidi="ar-SA"/>
    </w:rPr>
  </w:style>
  <w:style w:type="character" w:customStyle="1" w:styleId="416">
    <w:name w:val="仿宋正文 Char"/>
    <w:link w:val="417"/>
    <w:qFormat/>
    <w:uiPriority w:val="0"/>
    <w:rPr>
      <w:rFonts w:ascii="仿宋_GB2312" w:eastAsia="仿宋_GB2312"/>
      <w:kern w:val="2"/>
      <w:sz w:val="24"/>
      <w:lang w:val="en-US" w:eastAsia="zh-CN" w:bidi="ar-SA"/>
    </w:rPr>
  </w:style>
  <w:style w:type="paragraph" w:customStyle="1" w:styleId="417">
    <w:name w:val="仿宋正文"/>
    <w:basedOn w:val="1"/>
    <w:link w:val="416"/>
    <w:qFormat/>
    <w:uiPriority w:val="0"/>
    <w:pPr>
      <w:adjustRightInd/>
      <w:spacing w:line="360" w:lineRule="auto"/>
      <w:ind w:firstLine="480" w:firstLineChars="200"/>
    </w:pPr>
    <w:rPr>
      <w:rFonts w:ascii="仿宋_GB2312" w:eastAsia="仿宋_GB2312"/>
      <w:sz w:val="24"/>
      <w:szCs w:val="20"/>
    </w:rPr>
  </w:style>
  <w:style w:type="character" w:customStyle="1" w:styleId="418">
    <w:name w:val="正文首行缩进 Char Char Char Char Char Char"/>
    <w:qFormat/>
    <w:uiPriority w:val="0"/>
    <w:rPr>
      <w:rFonts w:ascii="宋体" w:eastAsia="宋体"/>
      <w:kern w:val="2"/>
      <w:sz w:val="24"/>
      <w:lang w:val="zh-CN" w:bidi="ar-SA"/>
    </w:rPr>
  </w:style>
  <w:style w:type="character" w:customStyle="1" w:styleId="419">
    <w:name w:val="样式 宋体"/>
    <w:qFormat/>
    <w:uiPriority w:val="0"/>
    <w:rPr>
      <w:rFonts w:ascii="宋体" w:hAnsi="宋体"/>
      <w:sz w:val="24"/>
    </w:rPr>
  </w:style>
  <w:style w:type="character" w:customStyle="1" w:styleId="420">
    <w:name w:val="tw4winJump"/>
    <w:qFormat/>
    <w:uiPriority w:val="0"/>
    <w:rPr>
      <w:rFonts w:ascii="Courier New" w:hAnsi="Courier New" w:cs="Courier New"/>
      <w:color w:val="008080"/>
      <w:lang w:val="en-US" w:eastAsia="zh-CN"/>
    </w:rPr>
  </w:style>
  <w:style w:type="character" w:customStyle="1" w:styleId="421">
    <w:name w:val="标题 1 字符"/>
    <w:qFormat/>
    <w:uiPriority w:val="9"/>
    <w:rPr>
      <w:rFonts w:ascii="Arial" w:hAnsi="Arial" w:eastAsia="黑体" w:cs="Arial"/>
      <w:b/>
      <w:bCs/>
      <w:snapToGrid w:val="0"/>
      <w:kern w:val="44"/>
      <w:sz w:val="44"/>
      <w:szCs w:val="44"/>
    </w:rPr>
  </w:style>
  <w:style w:type="character" w:customStyle="1" w:styleId="422">
    <w:name w:val="style36"/>
    <w:basedOn w:val="70"/>
    <w:qFormat/>
    <w:uiPriority w:val="0"/>
    <w:rPr>
      <w:rFonts w:ascii="Arial" w:hAnsi="Arial" w:eastAsia="黑体" w:cs="Arial"/>
      <w:snapToGrid w:val="0"/>
      <w:kern w:val="0"/>
      <w:szCs w:val="21"/>
    </w:rPr>
  </w:style>
  <w:style w:type="character" w:customStyle="1" w:styleId="423">
    <w:name w:val="pt9"/>
    <w:qFormat/>
    <w:uiPriority w:val="0"/>
    <w:rPr>
      <w:rFonts w:ascii="仿宋_GB2312" w:eastAsia="微软雅黑"/>
      <w:b/>
      <w:kern w:val="2"/>
      <w:sz w:val="32"/>
      <w:szCs w:val="32"/>
      <w:lang w:val="en-US" w:eastAsia="zh-CN" w:bidi="ar-SA"/>
    </w:rPr>
  </w:style>
  <w:style w:type="character" w:customStyle="1" w:styleId="424">
    <w:name w:val="DO_NOT_TRANSLATE"/>
    <w:qFormat/>
    <w:uiPriority w:val="0"/>
    <w:rPr>
      <w:rFonts w:ascii="Courier New" w:hAnsi="Courier New" w:cs="Courier New"/>
      <w:color w:val="800000"/>
      <w:lang w:val="en-US" w:eastAsia="zh-CN"/>
    </w:rPr>
  </w:style>
  <w:style w:type="character" w:customStyle="1" w:styleId="425">
    <w:name w:val="标书1 Char1"/>
    <w:qFormat/>
    <w:uiPriority w:val="0"/>
    <w:rPr>
      <w:rFonts w:eastAsia="宋体"/>
      <w:b/>
      <w:bCs/>
      <w:kern w:val="44"/>
      <w:sz w:val="44"/>
      <w:szCs w:val="44"/>
      <w:lang w:val="en-US" w:eastAsia="zh-CN" w:bidi="ar-SA"/>
    </w:rPr>
  </w:style>
  <w:style w:type="character" w:customStyle="1" w:styleId="426">
    <w:name w:val="页脚 字符"/>
    <w:qFormat/>
    <w:uiPriority w:val="99"/>
    <w:rPr>
      <w:kern w:val="2"/>
      <w:sz w:val="18"/>
      <w:szCs w:val="18"/>
    </w:rPr>
  </w:style>
  <w:style w:type="character" w:customStyle="1" w:styleId="427">
    <w:name w:val="正文2 Char"/>
    <w:qFormat/>
    <w:uiPriority w:val="0"/>
    <w:rPr>
      <w:rFonts w:eastAsia="宋体"/>
      <w:kern w:val="2"/>
      <w:sz w:val="24"/>
      <w:lang w:val="en-US" w:eastAsia="zh-CN" w:bidi="ar-SA"/>
    </w:rPr>
  </w:style>
  <w:style w:type="character" w:customStyle="1" w:styleId="428">
    <w:name w:val="Char Char21"/>
    <w:qFormat/>
    <w:uiPriority w:val="6"/>
    <w:rPr>
      <w:rFonts w:ascii="宋体" w:hAnsi="宋体"/>
      <w:kern w:val="1"/>
      <w:sz w:val="24"/>
      <w:szCs w:val="21"/>
      <w:lang w:val="zh-CN"/>
    </w:rPr>
  </w:style>
  <w:style w:type="character" w:customStyle="1" w:styleId="429">
    <w:name w:val="样式 正文缩进 + 首行缩进:  2 字符 Char Char"/>
    <w:link w:val="430"/>
    <w:qFormat/>
    <w:uiPriority w:val="0"/>
    <w:rPr>
      <w:rFonts w:cs="宋体"/>
      <w:kern w:val="2"/>
      <w:sz w:val="24"/>
    </w:rPr>
  </w:style>
  <w:style w:type="paragraph" w:customStyle="1" w:styleId="430">
    <w:name w:val="样式 正文缩进 + 首行缩进:  2 字符"/>
    <w:basedOn w:val="15"/>
    <w:link w:val="429"/>
    <w:qFormat/>
    <w:uiPriority w:val="0"/>
    <w:pPr>
      <w:widowControl w:val="0"/>
      <w:adjustRightInd/>
      <w:snapToGrid/>
      <w:spacing w:line="360" w:lineRule="auto"/>
      <w:ind w:firstLine="200" w:firstLineChars="200"/>
    </w:pPr>
    <w:rPr>
      <w:rFonts w:ascii="Calibri"/>
      <w:color w:val="auto"/>
      <w:kern w:val="2"/>
      <w:sz w:val="24"/>
    </w:rPr>
  </w:style>
  <w:style w:type="character" w:customStyle="1" w:styleId="431">
    <w:name w:val="正文文本 字符"/>
    <w:link w:val="23"/>
    <w:qFormat/>
    <w:uiPriority w:val="0"/>
    <w:rPr>
      <w:rFonts w:ascii="宋体" w:hAnsi="Arial" w:eastAsia="宋体" w:cs="Arial"/>
      <w:snapToGrid w:val="0"/>
      <w:kern w:val="2"/>
      <w:sz w:val="24"/>
      <w:szCs w:val="21"/>
      <w:lang w:val="zh-CN" w:eastAsia="zh-CN" w:bidi="ar-SA"/>
    </w:rPr>
  </w:style>
  <w:style w:type="character" w:customStyle="1" w:styleId="432">
    <w:name w:val="gray6"/>
    <w:basedOn w:val="70"/>
    <w:qFormat/>
    <w:uiPriority w:val="0"/>
    <w:rPr>
      <w:rFonts w:ascii="Arial" w:hAnsi="Arial" w:eastAsia="黑体" w:cs="Arial"/>
      <w:snapToGrid w:val="0"/>
      <w:kern w:val="0"/>
      <w:szCs w:val="21"/>
    </w:rPr>
  </w:style>
  <w:style w:type="character" w:customStyle="1" w:styleId="433">
    <w:name w:val="hui"/>
    <w:basedOn w:val="70"/>
    <w:qFormat/>
    <w:uiPriority w:val="0"/>
    <w:rPr>
      <w:rFonts w:ascii="Arial" w:hAnsi="Arial" w:eastAsia="黑体" w:cs="Arial"/>
      <w:snapToGrid w:val="0"/>
      <w:kern w:val="0"/>
      <w:szCs w:val="21"/>
    </w:rPr>
  </w:style>
  <w:style w:type="character" w:customStyle="1" w:styleId="434">
    <w:name w:val="哈哈正文 Char Char"/>
    <w:qFormat/>
    <w:uiPriority w:val="0"/>
    <w:rPr>
      <w:rFonts w:ascii="宋体" w:hAnsi="宋体" w:eastAsia="宋体" w:cs="宋体"/>
      <w:kern w:val="2"/>
      <w:sz w:val="24"/>
      <w:lang w:val="en-US" w:eastAsia="zh-CN" w:bidi="ar-SA"/>
    </w:rPr>
  </w:style>
  <w:style w:type="paragraph" w:customStyle="1" w:styleId="435">
    <w:name w:val="样式 正文文本缩进 + 左侧:  2 字符 首行缩进:  2 字符"/>
    <w:basedOn w:val="24"/>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6">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7">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8">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9">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0">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1">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2">
    <w:name w:val="标题4_自定义"/>
    <w:basedOn w:val="5"/>
    <w:qFormat/>
    <w:uiPriority w:val="0"/>
    <w:pPr>
      <w:adjustRightInd/>
      <w:spacing w:before="0" w:after="0" w:line="360" w:lineRule="auto"/>
    </w:pPr>
    <w:rPr>
      <w:rFonts w:ascii="Verdana" w:eastAsia="Verdana"/>
      <w:sz w:val="21"/>
      <w:lang w:val="en-US"/>
    </w:rPr>
  </w:style>
  <w:style w:type="paragraph" w:customStyle="1" w:styleId="443">
    <w:name w:val="正文 内标 序号标"/>
    <w:basedOn w:val="444"/>
    <w:qFormat/>
    <w:uiPriority w:val="0"/>
    <w:pPr>
      <w:tabs>
        <w:tab w:val="left" w:pos="0"/>
      </w:tabs>
      <w:adjustRightInd/>
      <w:spacing w:before="0"/>
      <w:ind w:firstLine="482"/>
    </w:pPr>
    <w:rPr>
      <w:rFonts w:ascii="微软雅黑" w:hAnsi="微软雅黑"/>
      <w:sz w:val="24"/>
      <w:szCs w:val="24"/>
    </w:rPr>
  </w:style>
  <w:style w:type="paragraph" w:customStyle="1" w:styleId="444">
    <w:name w:val="My正文"/>
    <w:basedOn w:val="1"/>
    <w:qFormat/>
    <w:uiPriority w:val="0"/>
    <w:pPr>
      <w:spacing w:before="120" w:line="360" w:lineRule="auto"/>
      <w:ind w:firstLine="567"/>
    </w:pPr>
    <w:rPr>
      <w:rFonts w:ascii="Arial" w:hAnsi="Arial"/>
      <w:sz w:val="20"/>
      <w:szCs w:val="20"/>
    </w:rPr>
  </w:style>
  <w:style w:type="paragraph" w:customStyle="1" w:styleId="445">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6">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7">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8">
    <w:name w:val="修订2"/>
    <w:qFormat/>
    <w:uiPriority w:val="0"/>
    <w:rPr>
      <w:rFonts w:ascii="Times New Roman" w:hAnsi="Times New Roman" w:eastAsia="宋体" w:cs="Times New Roman"/>
      <w:kern w:val="2"/>
      <w:sz w:val="21"/>
      <w:lang w:val="en-US" w:eastAsia="zh-CN" w:bidi="ar-SA"/>
    </w:rPr>
  </w:style>
  <w:style w:type="paragraph" w:customStyle="1" w:styleId="449">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0">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1">
    <w:name w:val="文章标题"/>
    <w:next w:val="452"/>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2">
    <w:name w:val="封面公司名"/>
    <w:qFormat/>
    <w:uiPriority w:val="0"/>
    <w:pPr>
      <w:jc w:val="center"/>
    </w:pPr>
    <w:rPr>
      <w:rFonts w:ascii="Arial" w:hAnsi="Arial" w:eastAsia="楷体_GB2312" w:cs="宋体"/>
      <w:bCs/>
      <w:kern w:val="2"/>
      <w:sz w:val="28"/>
      <w:lang w:val="en-US" w:eastAsia="zh-CN" w:bidi="ar-SA"/>
    </w:rPr>
  </w:style>
  <w:style w:type="paragraph" w:customStyle="1" w:styleId="453">
    <w:name w:val="Char1 Char Char Char5"/>
    <w:basedOn w:val="1"/>
    <w:qFormat/>
    <w:uiPriority w:val="0"/>
    <w:pPr>
      <w:adjustRightInd/>
      <w:ind w:firstLine="200" w:firstLineChars="200"/>
    </w:pPr>
    <w:rPr>
      <w:rFonts w:ascii="Tahoma" w:hAnsi="Tahoma"/>
      <w:sz w:val="24"/>
      <w:szCs w:val="20"/>
    </w:rPr>
  </w:style>
  <w:style w:type="paragraph" w:customStyle="1" w:styleId="454">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5">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6">
    <w:name w:val="Char Char Char Char Char Char Char Char"/>
    <w:basedOn w:val="1"/>
    <w:qFormat/>
    <w:uiPriority w:val="0"/>
    <w:pPr>
      <w:tabs>
        <w:tab w:val="left" w:pos="360"/>
      </w:tabs>
    </w:pPr>
    <w:rPr>
      <w:sz w:val="24"/>
      <w:szCs w:val="20"/>
    </w:rPr>
  </w:style>
  <w:style w:type="paragraph" w:customStyle="1" w:styleId="457">
    <w:name w:val="Char Char11 Char Char Char"/>
    <w:basedOn w:val="1"/>
    <w:qFormat/>
    <w:uiPriority w:val="0"/>
    <w:pPr>
      <w:spacing w:line="360" w:lineRule="auto"/>
    </w:pPr>
    <w:rPr>
      <w:szCs w:val="20"/>
    </w:rPr>
  </w:style>
  <w:style w:type="paragraph" w:customStyle="1" w:styleId="458">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9">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60">
    <w:name w:val="样式3"/>
    <w:basedOn w:val="461"/>
    <w:qFormat/>
    <w:uiPriority w:val="0"/>
    <w:pPr>
      <w:tabs>
        <w:tab w:val="left" w:pos="2790"/>
        <w:tab w:val="left" w:pos="4230"/>
      </w:tabs>
      <w:spacing w:before="312" w:beforeLines="100"/>
      <w:jc w:val="left"/>
    </w:pPr>
  </w:style>
  <w:style w:type="paragraph" w:customStyle="1" w:styleId="461">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2">
    <w:name w:val="Char Char1 Char Char1 Char Char1"/>
    <w:basedOn w:val="1"/>
    <w:qFormat/>
    <w:uiPriority w:val="0"/>
    <w:pPr>
      <w:tabs>
        <w:tab w:val="left" w:pos="840"/>
      </w:tabs>
      <w:ind w:left="840" w:hanging="420"/>
    </w:pPr>
    <w:rPr>
      <w:rFonts w:ascii="Tahoma" w:hAnsi="Tahoma"/>
      <w:sz w:val="24"/>
    </w:rPr>
  </w:style>
  <w:style w:type="paragraph" w:customStyle="1" w:styleId="463">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4">
    <w:name w:val="标书标题2"/>
    <w:basedOn w:val="2"/>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5">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6">
    <w:name w:val="正文21"/>
    <w:basedOn w:val="1"/>
    <w:qFormat/>
    <w:uiPriority w:val="0"/>
    <w:pPr>
      <w:adjustRightInd/>
      <w:spacing w:before="156" w:line="360" w:lineRule="auto"/>
      <w:ind w:firstLine="510" w:firstLineChars="200"/>
    </w:pPr>
    <w:rPr>
      <w:sz w:val="24"/>
      <w:szCs w:val="20"/>
    </w:rPr>
  </w:style>
  <w:style w:type="paragraph" w:customStyle="1" w:styleId="467">
    <w:name w:val="Test2"/>
    <w:basedOn w:val="2"/>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8">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9">
    <w:name w:val="Char1"/>
    <w:basedOn w:val="1"/>
    <w:qFormat/>
    <w:uiPriority w:val="0"/>
    <w:rPr>
      <w:rFonts w:ascii="仿宋_GB2312" w:eastAsia="仿宋_GB2312"/>
      <w:b/>
      <w:sz w:val="32"/>
      <w:szCs w:val="32"/>
    </w:rPr>
  </w:style>
  <w:style w:type="paragraph" w:customStyle="1" w:styleId="470">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1">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2">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3">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4">
    <w:name w:val="6级标题"/>
    <w:basedOn w:val="475"/>
    <w:qFormat/>
    <w:uiPriority w:val="0"/>
    <w:pPr>
      <w:keepNext/>
      <w:tabs>
        <w:tab w:val="left" w:pos="360"/>
      </w:tabs>
      <w:spacing w:before="0" w:after="0"/>
      <w:outlineLvl w:val="5"/>
    </w:pPr>
  </w:style>
  <w:style w:type="paragraph" w:customStyle="1" w:styleId="475">
    <w:name w:val="5级标题"/>
    <w:basedOn w:val="476"/>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6">
    <w:name w:val="4级标题"/>
    <w:basedOn w:val="259"/>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7">
    <w:name w:val="样式 正文文本缩进 + 段前: 2 字符"/>
    <w:basedOn w:val="1"/>
    <w:qFormat/>
    <w:uiPriority w:val="0"/>
    <w:pPr>
      <w:adjustRightInd/>
      <w:ind w:left="420" w:leftChars="200"/>
      <w:jc w:val="left"/>
    </w:pPr>
    <w:rPr>
      <w:sz w:val="28"/>
      <w:szCs w:val="20"/>
      <w:lang w:eastAsia="zh-TW"/>
    </w:rPr>
  </w:style>
  <w:style w:type="paragraph" w:customStyle="1" w:styleId="478">
    <w:name w:val="Char2 Char Char"/>
    <w:basedOn w:val="1"/>
    <w:qFormat/>
    <w:uiPriority w:val="0"/>
    <w:pPr>
      <w:adjustRightInd/>
    </w:pPr>
    <w:rPr>
      <w:rFonts w:ascii="Tahoma" w:hAnsi="Tahoma"/>
      <w:sz w:val="24"/>
      <w:szCs w:val="20"/>
    </w:rPr>
  </w:style>
  <w:style w:type="paragraph" w:customStyle="1" w:styleId="479">
    <w:name w:val="_Style 11"/>
    <w:basedOn w:val="1"/>
    <w:qFormat/>
    <w:uiPriority w:val="34"/>
    <w:pPr>
      <w:adjustRightInd/>
      <w:ind w:firstLine="420" w:firstLineChars="200"/>
    </w:pPr>
    <w:rPr>
      <w:rFonts w:eastAsia="仿宋_GB2312"/>
      <w:sz w:val="28"/>
    </w:rPr>
  </w:style>
  <w:style w:type="paragraph" w:customStyle="1" w:styleId="480">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1">
    <w:name w:val="Char Char Char"/>
    <w:basedOn w:val="1"/>
    <w:qFormat/>
    <w:uiPriority w:val="0"/>
    <w:rPr>
      <w:rFonts w:ascii="Tahoma" w:hAnsi="Tahoma"/>
      <w:sz w:val="24"/>
      <w:szCs w:val="20"/>
    </w:rPr>
  </w:style>
  <w:style w:type="paragraph" w:customStyle="1" w:styleId="482">
    <w:name w:val="数字标题6"/>
    <w:basedOn w:val="7"/>
    <w:next w:val="1"/>
    <w:qFormat/>
    <w:uiPriority w:val="0"/>
    <w:pPr>
      <w:tabs>
        <w:tab w:val="left" w:pos="1080"/>
      </w:tabs>
      <w:ind w:left="1080" w:hanging="1080"/>
    </w:pPr>
    <w:rPr>
      <w:rFonts w:ascii="Times New Roman" w:hAnsi="Times New Roman" w:eastAsia="宋体"/>
      <w:i/>
    </w:rPr>
  </w:style>
  <w:style w:type="paragraph" w:customStyle="1" w:styleId="483">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484">
    <w:name w:val="无间隔2"/>
    <w:basedOn w:val="1"/>
    <w:link w:val="934"/>
    <w:qFormat/>
    <w:uiPriority w:val="99"/>
    <w:rPr>
      <w:szCs w:val="22"/>
    </w:rPr>
  </w:style>
  <w:style w:type="paragraph" w:customStyle="1" w:styleId="485">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6">
    <w:name w:val="Char Char Char Char Char Char Char Char Char Char Char Char1 Char1"/>
    <w:basedOn w:val="1"/>
    <w:qFormat/>
    <w:uiPriority w:val="6"/>
    <w:rPr>
      <w:rFonts w:ascii="Tahoma" w:hAnsi="Tahoma" w:cs="仿宋_GB2312"/>
      <w:sz w:val="24"/>
      <w:szCs w:val="20"/>
    </w:rPr>
  </w:style>
  <w:style w:type="paragraph" w:customStyle="1" w:styleId="487">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8">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9">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0">
    <w:name w:val="MM Topic 2"/>
    <w:basedOn w:val="2"/>
    <w:qFormat/>
    <w:uiPriority w:val="0"/>
    <w:pPr>
      <w:tabs>
        <w:tab w:val="left" w:pos="1260"/>
      </w:tabs>
      <w:ind w:left="1260" w:hanging="420"/>
    </w:pPr>
    <w:rPr>
      <w:rFonts w:ascii="Arial" w:hAnsi="Arial" w:eastAsia="黑体"/>
      <w:lang w:val="en-US"/>
    </w:rPr>
  </w:style>
  <w:style w:type="paragraph" w:customStyle="1" w:styleId="491">
    <w:name w:val="五级无标题条"/>
    <w:basedOn w:val="1"/>
    <w:qFormat/>
    <w:uiPriority w:val="0"/>
    <w:pPr>
      <w:adjustRightInd/>
    </w:pPr>
  </w:style>
  <w:style w:type="paragraph" w:customStyle="1" w:styleId="492">
    <w:name w:val="Char5"/>
    <w:basedOn w:val="1"/>
    <w:qFormat/>
    <w:uiPriority w:val="0"/>
    <w:rPr>
      <w:rFonts w:ascii="仿宋_GB2312" w:eastAsia="仿宋_GB2312"/>
      <w:b/>
      <w:sz w:val="32"/>
      <w:szCs w:val="32"/>
    </w:rPr>
  </w:style>
  <w:style w:type="paragraph" w:customStyle="1" w:styleId="493">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4">
    <w:name w:val="彩色列表 - 强调文字颜色 12"/>
    <w:basedOn w:val="1"/>
    <w:qFormat/>
    <w:uiPriority w:val="0"/>
    <w:pPr>
      <w:adjustRightInd/>
      <w:ind w:firstLine="420" w:firstLineChars="200"/>
    </w:pPr>
    <w:rPr>
      <w:rFonts w:ascii="Calibri" w:hAnsi="Calibri"/>
      <w:szCs w:val="22"/>
    </w:rPr>
  </w:style>
  <w:style w:type="paragraph" w:customStyle="1" w:styleId="495">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6">
    <w:name w:val="Char2"/>
    <w:basedOn w:val="1"/>
    <w:qFormat/>
    <w:uiPriority w:val="0"/>
    <w:rPr>
      <w:rFonts w:ascii="仿宋_GB2312" w:eastAsia="仿宋_GB2312"/>
      <w:b/>
      <w:sz w:val="32"/>
      <w:szCs w:val="32"/>
    </w:rPr>
  </w:style>
  <w:style w:type="paragraph" w:customStyle="1" w:styleId="497">
    <w:name w:val="数字标题3"/>
    <w:basedOn w:val="4"/>
    <w:next w:val="1"/>
    <w:qFormat/>
    <w:uiPriority w:val="0"/>
    <w:pPr>
      <w:spacing w:line="240" w:lineRule="auto"/>
    </w:pPr>
    <w:rPr>
      <w:sz w:val="28"/>
      <w:szCs w:val="28"/>
    </w:rPr>
  </w:style>
  <w:style w:type="paragraph" w:customStyle="1" w:styleId="498">
    <w:name w:val="FA正文"/>
    <w:basedOn w:val="1"/>
    <w:qFormat/>
    <w:uiPriority w:val="0"/>
    <w:pPr>
      <w:spacing w:line="360" w:lineRule="auto"/>
      <w:ind w:firstLine="480" w:firstLineChars="200"/>
    </w:pPr>
    <w:rPr>
      <w:rFonts w:hAnsi="宋体"/>
      <w:sz w:val="24"/>
      <w:szCs w:val="20"/>
    </w:rPr>
  </w:style>
  <w:style w:type="paragraph" w:customStyle="1" w:styleId="499">
    <w:name w:val="MM Topic 5"/>
    <w:basedOn w:val="6"/>
    <w:qFormat/>
    <w:uiPriority w:val="0"/>
    <w:pPr>
      <w:tabs>
        <w:tab w:val="left" w:pos="2520"/>
      </w:tabs>
      <w:adjustRightInd/>
      <w:ind w:left="2520" w:hanging="420"/>
    </w:pPr>
  </w:style>
  <w:style w:type="paragraph" w:customStyle="1" w:styleId="500">
    <w:name w:val="Char Char Char Char Char Char Char Char Char Char1"/>
    <w:basedOn w:val="1"/>
    <w:qFormat/>
    <w:uiPriority w:val="0"/>
    <w:rPr>
      <w:rFonts w:ascii="仿宋_GB2312" w:eastAsia="仿宋_GB2312"/>
      <w:b/>
      <w:sz w:val="32"/>
      <w:szCs w:val="32"/>
    </w:rPr>
  </w:style>
  <w:style w:type="paragraph" w:customStyle="1" w:styleId="501">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2">
    <w:name w:val="修订1"/>
    <w:qFormat/>
    <w:uiPriority w:val="3"/>
    <w:rPr>
      <w:rFonts w:ascii="Times New Roman" w:hAnsi="Times New Roman" w:eastAsia="宋体" w:cs="Times New Roman"/>
      <w:color w:val="000000"/>
      <w:kern w:val="1"/>
      <w:sz w:val="21"/>
      <w:lang w:val="en-US" w:eastAsia="zh-CN" w:bidi="ar-SA"/>
    </w:rPr>
  </w:style>
  <w:style w:type="paragraph" w:customStyle="1" w:styleId="503">
    <w:name w:val="Char2 Char Char Char"/>
    <w:basedOn w:val="1"/>
    <w:qFormat/>
    <w:uiPriority w:val="0"/>
    <w:rPr>
      <w:rFonts w:ascii="仿宋_GB2312" w:eastAsia="仿宋_GB2312"/>
      <w:b/>
      <w:sz w:val="32"/>
      <w:szCs w:val="32"/>
    </w:rPr>
  </w:style>
  <w:style w:type="paragraph" w:customStyle="1" w:styleId="504">
    <w:name w:val="Char2 Char Char Char1"/>
    <w:basedOn w:val="1"/>
    <w:qFormat/>
    <w:uiPriority w:val="6"/>
    <w:rPr>
      <w:rFonts w:ascii="仿宋_GB2312" w:eastAsia="仿宋_GB2312"/>
      <w:b/>
      <w:sz w:val="32"/>
      <w:szCs w:val="32"/>
    </w:rPr>
  </w:style>
  <w:style w:type="paragraph" w:customStyle="1" w:styleId="505">
    <w:name w:val="默认段落样式"/>
    <w:basedOn w:val="132"/>
    <w:qFormat/>
    <w:uiPriority w:val="0"/>
    <w:pPr>
      <w:spacing w:before="0"/>
      <w:ind w:firstLine="480"/>
      <w:outlineLvl w:val="2"/>
    </w:pPr>
    <w:rPr>
      <w:rFonts w:ascii="仿宋_GB2312" w:hAnsi="宋体" w:eastAsia="仿宋_GB2312"/>
      <w:color w:val="000000"/>
      <w:szCs w:val="24"/>
    </w:rPr>
  </w:style>
  <w:style w:type="paragraph" w:customStyle="1" w:styleId="506">
    <w:name w:val="图中文字"/>
    <w:basedOn w:val="1"/>
    <w:qFormat/>
    <w:uiPriority w:val="0"/>
    <w:pPr>
      <w:snapToGrid w:val="0"/>
      <w:spacing w:line="0" w:lineRule="atLeast"/>
      <w:ind w:firstLine="200" w:firstLineChars="200"/>
      <w:jc w:val="center"/>
    </w:pPr>
    <w:rPr>
      <w:sz w:val="24"/>
      <w:szCs w:val="20"/>
    </w:rPr>
  </w:style>
  <w:style w:type="paragraph" w:customStyle="1" w:styleId="507">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8">
    <w:name w:val="MM Topic 3"/>
    <w:basedOn w:val="4"/>
    <w:qFormat/>
    <w:uiPriority w:val="0"/>
    <w:pPr>
      <w:tabs>
        <w:tab w:val="left" w:pos="1680"/>
      </w:tabs>
      <w:adjustRightInd/>
      <w:ind w:left="1680" w:hanging="420"/>
    </w:pPr>
  </w:style>
  <w:style w:type="paragraph" w:customStyle="1" w:styleId="509">
    <w:name w:val="标准小四"/>
    <w:basedOn w:val="1"/>
    <w:qFormat/>
    <w:uiPriority w:val="0"/>
    <w:pPr>
      <w:spacing w:line="360" w:lineRule="auto"/>
      <w:ind w:firstLine="480" w:firstLineChars="200"/>
    </w:pPr>
    <w:rPr>
      <w:rFonts w:ascii="Arial" w:hAnsi="Arial"/>
      <w:sz w:val="24"/>
      <w:szCs w:val="21"/>
    </w:rPr>
  </w:style>
  <w:style w:type="paragraph" w:customStyle="1" w:styleId="510">
    <w:name w:val="样式 标题 2H2h2Underrubrik1prop2l2Chapter Titlesect 1.2DO NO..."/>
    <w:basedOn w:val="2"/>
    <w:qFormat/>
    <w:uiPriority w:val="0"/>
    <w:pPr>
      <w:spacing w:before="120" w:after="120"/>
      <w:ind w:left="425" w:hanging="425"/>
    </w:pPr>
    <w:rPr>
      <w:rFonts w:ascii="微软雅黑" w:hAnsi="微软雅黑" w:eastAsia="微软雅黑" w:cs="宋体"/>
      <w:szCs w:val="20"/>
      <w:lang w:val="en-US"/>
    </w:rPr>
  </w:style>
  <w:style w:type="paragraph" w:customStyle="1" w:styleId="511">
    <w:name w:val="表格（小）"/>
    <w:basedOn w:val="1"/>
    <w:qFormat/>
    <w:uiPriority w:val="0"/>
    <w:pPr>
      <w:adjustRightInd/>
      <w:snapToGrid w:val="0"/>
      <w:spacing w:line="300" w:lineRule="auto"/>
    </w:pPr>
    <w:rPr>
      <w:rFonts w:eastAsia="仿宋"/>
      <w:szCs w:val="21"/>
    </w:rPr>
  </w:style>
  <w:style w:type="paragraph" w:customStyle="1" w:styleId="512">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3">
    <w:name w:val="Char2 Char Char1"/>
    <w:basedOn w:val="1"/>
    <w:qFormat/>
    <w:uiPriority w:val="6"/>
    <w:pPr>
      <w:adjustRightInd/>
    </w:pPr>
    <w:rPr>
      <w:rFonts w:ascii="Tahoma" w:hAnsi="Tahoma"/>
      <w:sz w:val="24"/>
      <w:szCs w:val="20"/>
    </w:rPr>
  </w:style>
  <w:style w:type="paragraph" w:customStyle="1" w:styleId="514">
    <w:name w:val="列出段落5"/>
    <w:basedOn w:val="1"/>
    <w:qFormat/>
    <w:uiPriority w:val="0"/>
    <w:pPr>
      <w:spacing w:line="360" w:lineRule="auto"/>
      <w:ind w:firstLine="200" w:firstLineChars="200"/>
    </w:pPr>
    <w:rPr>
      <w:rFonts w:eastAsia="楷体_GB2312" w:cs="Lucida Sans"/>
      <w:sz w:val="24"/>
    </w:rPr>
  </w:style>
  <w:style w:type="paragraph" w:customStyle="1" w:styleId="515">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6">
    <w:name w:val="表格文字"/>
    <w:basedOn w:val="1"/>
    <w:next w:val="15"/>
    <w:qFormat/>
    <w:uiPriority w:val="0"/>
    <w:pPr>
      <w:adjustRightInd/>
      <w:ind w:firstLine="200" w:firstLineChars="200"/>
    </w:pPr>
    <w:rPr>
      <w:rFonts w:ascii="Arial" w:hAnsi="Arial"/>
      <w:spacing w:val="-5"/>
      <w:kern w:val="0"/>
      <w:sz w:val="24"/>
      <w:szCs w:val="20"/>
    </w:rPr>
  </w:style>
  <w:style w:type="paragraph" w:customStyle="1" w:styleId="517">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8">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9">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0">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1">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2">
    <w:name w:val="_Style 3"/>
    <w:basedOn w:val="1"/>
    <w:qFormat/>
    <w:uiPriority w:val="0"/>
    <w:pPr>
      <w:adjustRightInd/>
      <w:ind w:firstLine="420" w:firstLineChars="200"/>
    </w:pPr>
    <w:rPr>
      <w:rFonts w:eastAsia="仿宋_GB2312"/>
      <w:sz w:val="28"/>
    </w:rPr>
  </w:style>
  <w:style w:type="paragraph" w:customStyle="1" w:styleId="523">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4">
    <w:name w:val="Bulleting First Indent 1"/>
    <w:basedOn w:val="61"/>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5">
    <w:name w:val="左对齐表格文字"/>
    <w:basedOn w:val="1"/>
    <w:qFormat/>
    <w:uiPriority w:val="0"/>
    <w:pPr>
      <w:adjustRightInd/>
      <w:ind w:firstLine="200" w:firstLineChars="200"/>
      <w:jc w:val="right"/>
    </w:pPr>
  </w:style>
  <w:style w:type="paragraph" w:customStyle="1" w:styleId="526">
    <w:name w:val="Char Char11 Char Char Char Char Char Char Char Char Char"/>
    <w:basedOn w:val="1"/>
    <w:qFormat/>
    <w:uiPriority w:val="0"/>
    <w:pPr>
      <w:spacing w:line="360" w:lineRule="auto"/>
    </w:pPr>
    <w:rPr>
      <w:szCs w:val="20"/>
    </w:rPr>
  </w:style>
  <w:style w:type="paragraph" w:customStyle="1" w:styleId="527">
    <w:name w:val="正文1.25"/>
    <w:basedOn w:val="1"/>
    <w:qFormat/>
    <w:uiPriority w:val="0"/>
    <w:pPr>
      <w:adjustRightInd/>
      <w:spacing w:line="300" w:lineRule="auto"/>
      <w:ind w:firstLine="480" w:firstLineChars="200"/>
    </w:pPr>
    <w:rPr>
      <w:sz w:val="24"/>
      <w:szCs w:val="20"/>
    </w:rPr>
  </w:style>
  <w:style w:type="paragraph" w:customStyle="1" w:styleId="528">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9">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0">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1">
    <w:name w:val="Char Char1 Char Char Char1"/>
    <w:basedOn w:val="1"/>
    <w:qFormat/>
    <w:uiPriority w:val="6"/>
    <w:rPr>
      <w:rFonts w:ascii="仿宋_GB2312" w:eastAsia="仿宋_GB2312"/>
      <w:b/>
      <w:sz w:val="32"/>
      <w:szCs w:val="20"/>
    </w:rPr>
  </w:style>
  <w:style w:type="paragraph" w:customStyle="1" w:styleId="532">
    <w:name w:val="列出段落2"/>
    <w:basedOn w:val="1"/>
    <w:qFormat/>
    <w:uiPriority w:val="0"/>
    <w:pPr>
      <w:adjustRightInd/>
      <w:ind w:firstLine="420" w:firstLineChars="200"/>
    </w:pPr>
    <w:rPr>
      <w:rFonts w:ascii="宋体" w:hAnsi="宋体"/>
      <w:sz w:val="24"/>
    </w:rPr>
  </w:style>
  <w:style w:type="paragraph" w:customStyle="1" w:styleId="533">
    <w:name w:val="默认段落字体 Para Char Char Char Char Char Char Char"/>
    <w:basedOn w:val="1"/>
    <w:qFormat/>
    <w:uiPriority w:val="0"/>
    <w:rPr>
      <w:rFonts w:eastAsia="仿宋_GB2312"/>
      <w:sz w:val="28"/>
      <w:szCs w:val="20"/>
    </w:rPr>
  </w:style>
  <w:style w:type="paragraph" w:customStyle="1" w:styleId="534">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5">
    <w:name w:val="样式 标题 4PIM 4H4h4bulletblbbH41H42H43H44H45H46H47H48...1"/>
    <w:basedOn w:val="5"/>
    <w:qFormat/>
    <w:uiPriority w:val="0"/>
    <w:pPr>
      <w:widowControl/>
      <w:jc w:val="left"/>
    </w:pPr>
    <w:rPr>
      <w:rFonts w:cs="宋体"/>
      <w:sz w:val="24"/>
      <w:szCs w:val="20"/>
    </w:rPr>
  </w:style>
  <w:style w:type="paragraph" w:customStyle="1" w:styleId="536">
    <w:name w:val="彩色列表 - 强调文字颜色 11"/>
    <w:basedOn w:val="1"/>
    <w:qFormat/>
    <w:uiPriority w:val="0"/>
    <w:pPr>
      <w:adjustRightInd/>
      <w:ind w:firstLine="420" w:firstLineChars="200"/>
    </w:pPr>
    <w:rPr>
      <w:rFonts w:ascii="Calibri" w:hAnsi="Calibri"/>
      <w:szCs w:val="22"/>
    </w:rPr>
  </w:style>
  <w:style w:type="paragraph" w:customStyle="1" w:styleId="537">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8">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9">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40">
    <w:name w:val="Char Char Char1 Char1"/>
    <w:basedOn w:val="1"/>
    <w:qFormat/>
    <w:uiPriority w:val="6"/>
    <w:rPr>
      <w:szCs w:val="20"/>
    </w:rPr>
  </w:style>
  <w:style w:type="paragraph" w:customStyle="1" w:styleId="541">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2">
    <w:name w:val="样式 标题 2 + 宋体 左侧:  1.76 厘米 首行缩进:  0 厘米"/>
    <w:basedOn w:val="2"/>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3">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4">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5">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6">
    <w:name w:val="CM14"/>
    <w:basedOn w:val="236"/>
    <w:next w:val="236"/>
    <w:qFormat/>
    <w:uiPriority w:val="0"/>
    <w:pPr>
      <w:spacing w:after="68"/>
    </w:pPr>
    <w:rPr>
      <w:rFonts w:ascii="FHLHE E+ Futura Bk" w:eastAsia="FHLHE E+ Futura Bk" w:cs="Times New Roman"/>
      <w:color w:val="auto"/>
    </w:rPr>
  </w:style>
  <w:style w:type="paragraph" w:customStyle="1" w:styleId="547">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8">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9">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50">
    <w:name w:val="正文文字 2"/>
    <w:basedOn w:val="236"/>
    <w:next w:val="236"/>
    <w:qFormat/>
    <w:uiPriority w:val="0"/>
    <w:rPr>
      <w:rFonts w:ascii="宋体" w:eastAsia="宋体" w:cs="Times New Roman"/>
      <w:color w:val="auto"/>
    </w:rPr>
  </w:style>
  <w:style w:type="paragraph" w:customStyle="1" w:styleId="551">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2">
    <w:name w:val="Char Char1 Char"/>
    <w:basedOn w:val="1"/>
    <w:qFormat/>
    <w:uiPriority w:val="0"/>
    <w:rPr>
      <w:rFonts w:ascii="仿宋_GB2312" w:eastAsia="仿宋_GB2312"/>
      <w:b/>
      <w:sz w:val="32"/>
      <w:szCs w:val="32"/>
    </w:rPr>
  </w:style>
  <w:style w:type="paragraph" w:customStyle="1" w:styleId="553">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4">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5">
    <w:name w:val="Char Char111"/>
    <w:basedOn w:val="1"/>
    <w:qFormat/>
    <w:uiPriority w:val="0"/>
    <w:pPr>
      <w:spacing w:line="360" w:lineRule="auto"/>
    </w:pPr>
    <w:rPr>
      <w:szCs w:val="20"/>
    </w:rPr>
  </w:style>
  <w:style w:type="paragraph" w:customStyle="1" w:styleId="556">
    <w:name w:val="Char"/>
    <w:basedOn w:val="1"/>
    <w:qFormat/>
    <w:uiPriority w:val="0"/>
    <w:rPr>
      <w:rFonts w:ascii="仿宋_GB2312" w:eastAsia="仿宋_GB2312"/>
      <w:b/>
      <w:sz w:val="32"/>
      <w:szCs w:val="32"/>
    </w:rPr>
  </w:style>
  <w:style w:type="paragraph" w:customStyle="1" w:styleId="557">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8">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9">
    <w:name w:val="Char Char Char1 Char"/>
    <w:basedOn w:val="1"/>
    <w:qFormat/>
    <w:uiPriority w:val="0"/>
    <w:rPr>
      <w:szCs w:val="20"/>
    </w:rPr>
  </w:style>
  <w:style w:type="paragraph" w:customStyle="1" w:styleId="560">
    <w:name w:val="正文标准"/>
    <w:basedOn w:val="1"/>
    <w:qFormat/>
    <w:uiPriority w:val="0"/>
    <w:pPr>
      <w:adjustRightInd/>
      <w:spacing w:line="360" w:lineRule="auto"/>
      <w:ind w:firstLine="200" w:firstLineChars="200"/>
    </w:pPr>
    <w:rPr>
      <w:rFonts w:ascii="宋体" w:hAnsi="Calibri"/>
      <w:sz w:val="24"/>
    </w:rPr>
  </w:style>
  <w:style w:type="paragraph" w:customStyle="1" w:styleId="561">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2">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3">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4">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5">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6">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7">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8">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9">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0">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1">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2">
    <w:name w:val="标准有序列表（L1）"/>
    <w:basedOn w:val="15"/>
    <w:qFormat/>
    <w:uiPriority w:val="0"/>
    <w:pPr>
      <w:widowControl w:val="0"/>
      <w:tabs>
        <w:tab w:val="left" w:pos="0"/>
        <w:tab w:val="left" w:pos="992"/>
      </w:tabs>
      <w:adjustRightInd/>
      <w:snapToGrid/>
      <w:spacing w:line="360" w:lineRule="auto"/>
      <w:ind w:firstLine="0"/>
    </w:pPr>
    <w:rPr>
      <w:rFonts w:ascii="黑体" w:eastAsia="黑体"/>
      <w:kern w:val="2"/>
      <w:sz w:val="24"/>
    </w:rPr>
  </w:style>
  <w:style w:type="paragraph" w:customStyle="1" w:styleId="573">
    <w:name w:val="Char Char Char Char Char Char Char Char Char Char"/>
    <w:basedOn w:val="1"/>
    <w:qFormat/>
    <w:uiPriority w:val="0"/>
    <w:rPr>
      <w:rFonts w:ascii="仿宋_GB2312" w:eastAsia="仿宋_GB2312"/>
      <w:b/>
      <w:sz w:val="32"/>
      <w:szCs w:val="32"/>
    </w:rPr>
  </w:style>
  <w:style w:type="paragraph" w:customStyle="1" w:styleId="574">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5">
    <w:name w:val="_正文段落"/>
    <w:basedOn w:val="1"/>
    <w:qFormat/>
    <w:uiPriority w:val="0"/>
    <w:pPr>
      <w:adjustRightInd/>
      <w:ind w:firstLine="560"/>
    </w:pPr>
    <w:rPr>
      <w:rFonts w:ascii="仿宋_GB2312" w:hAnsi="仿宋" w:eastAsia="仿宋_GB2312"/>
      <w:kern w:val="0"/>
      <w:sz w:val="28"/>
      <w:szCs w:val="28"/>
    </w:rPr>
  </w:style>
  <w:style w:type="paragraph" w:customStyle="1" w:styleId="576">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7">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8">
    <w:name w:val="正文（首行缩进）"/>
    <w:basedOn w:val="24"/>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9">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80">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1">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2">
    <w:name w:val="Char Char Char1 Char2"/>
    <w:basedOn w:val="1"/>
    <w:qFormat/>
    <w:uiPriority w:val="0"/>
    <w:rPr>
      <w:szCs w:val="20"/>
    </w:rPr>
  </w:style>
  <w:style w:type="paragraph" w:customStyle="1" w:styleId="583">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4">
    <w:name w:val="默认段落字体 Para Char"/>
    <w:basedOn w:val="1"/>
    <w:qFormat/>
    <w:uiPriority w:val="0"/>
    <w:rPr>
      <w:rFonts w:ascii="Tahoma" w:hAnsi="Tahoma"/>
      <w:sz w:val="24"/>
      <w:szCs w:val="20"/>
    </w:rPr>
  </w:style>
  <w:style w:type="paragraph" w:customStyle="1" w:styleId="585">
    <w:name w:val="标题五"/>
    <w:basedOn w:val="1"/>
    <w:qFormat/>
    <w:uiPriority w:val="0"/>
    <w:pPr>
      <w:adjustRightInd/>
      <w:spacing w:before="156" w:beforeLines="50" w:line="360" w:lineRule="auto"/>
    </w:pPr>
    <w:rPr>
      <w:b/>
      <w:sz w:val="24"/>
    </w:rPr>
  </w:style>
  <w:style w:type="paragraph" w:customStyle="1" w:styleId="586">
    <w:name w:val="Char Char1101"/>
    <w:basedOn w:val="1"/>
    <w:qFormat/>
    <w:uiPriority w:val="0"/>
    <w:pPr>
      <w:spacing w:line="360" w:lineRule="auto"/>
    </w:pPr>
    <w:rPr>
      <w:rFonts w:ascii="Tahoma" w:hAnsi="Tahoma"/>
      <w:sz w:val="24"/>
      <w:szCs w:val="20"/>
    </w:rPr>
  </w:style>
  <w:style w:type="paragraph" w:customStyle="1" w:styleId="587">
    <w:name w:val="Char Char Char Char Char Char Char Char1"/>
    <w:basedOn w:val="1"/>
    <w:qFormat/>
    <w:uiPriority w:val="0"/>
    <w:pPr>
      <w:tabs>
        <w:tab w:val="left" w:pos="360"/>
      </w:tabs>
    </w:pPr>
    <w:rPr>
      <w:sz w:val="24"/>
      <w:szCs w:val="20"/>
    </w:rPr>
  </w:style>
  <w:style w:type="paragraph" w:customStyle="1" w:styleId="588">
    <w:name w:val="Char Char Char 字元 字元"/>
    <w:basedOn w:val="1"/>
    <w:qFormat/>
    <w:uiPriority w:val="0"/>
    <w:pPr>
      <w:adjustRightInd/>
      <w:spacing w:line="360" w:lineRule="auto"/>
      <w:ind w:firstLine="200" w:firstLineChars="200"/>
    </w:pPr>
    <w:rPr>
      <w:szCs w:val="20"/>
    </w:rPr>
  </w:style>
  <w:style w:type="paragraph" w:customStyle="1" w:styleId="589">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0">
    <w:name w:val="Char Char Char Char Char Char Char"/>
    <w:basedOn w:val="1"/>
    <w:qFormat/>
    <w:uiPriority w:val="0"/>
    <w:rPr>
      <w:rFonts w:ascii="仿宋_GB2312" w:eastAsia="仿宋_GB2312"/>
      <w:b/>
      <w:sz w:val="32"/>
      <w:szCs w:val="32"/>
    </w:rPr>
  </w:style>
  <w:style w:type="paragraph" w:customStyle="1" w:styleId="591">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2">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3">
    <w:name w:val="样式 标题 22h2L1 Heading 2H2sect 1.2H21sect 1.21H22sect 1.2..."/>
    <w:basedOn w:val="2"/>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4">
    <w:name w:val="样式6"/>
    <w:basedOn w:val="33"/>
    <w:qFormat/>
    <w:uiPriority w:val="0"/>
    <w:pPr>
      <w:spacing w:line="460" w:lineRule="exact"/>
      <w:outlineLvl w:val="2"/>
    </w:pPr>
    <w:rPr>
      <w:rFonts w:ascii="仿宋_GB2312" w:hAnsi="宋体" w:eastAsia="仿宋_GB2312"/>
      <w:b/>
      <w:bCs/>
      <w:sz w:val="24"/>
      <w:szCs w:val="24"/>
    </w:rPr>
  </w:style>
  <w:style w:type="paragraph" w:customStyle="1" w:styleId="595">
    <w:name w:val="批注框文本 Char Char"/>
    <w:basedOn w:val="1"/>
    <w:qFormat/>
    <w:uiPriority w:val="0"/>
    <w:pPr>
      <w:adjustRightInd/>
    </w:pPr>
    <w:rPr>
      <w:sz w:val="18"/>
      <w:szCs w:val="20"/>
    </w:rPr>
  </w:style>
  <w:style w:type="paragraph" w:customStyle="1" w:styleId="596">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7">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8">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9">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0">
    <w:name w:val="索引 11"/>
    <w:basedOn w:val="1"/>
    <w:next w:val="1"/>
    <w:qFormat/>
    <w:uiPriority w:val="99"/>
    <w:pPr>
      <w:adjustRightInd/>
      <w:spacing w:line="360" w:lineRule="auto"/>
    </w:pPr>
    <w:rPr>
      <w:rFonts w:ascii="仿宋_GB2312" w:eastAsia="仿宋_GB2312"/>
      <w:sz w:val="24"/>
      <w:szCs w:val="20"/>
    </w:rPr>
  </w:style>
  <w:style w:type="paragraph" w:customStyle="1" w:styleId="601">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2">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3">
    <w:name w:val="正文文字缩进项目"/>
    <w:basedOn w:val="24"/>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4">
    <w:name w:val="文档正文"/>
    <w:basedOn w:val="1"/>
    <w:qFormat/>
    <w:uiPriority w:val="0"/>
    <w:pPr>
      <w:spacing w:line="480" w:lineRule="atLeast"/>
      <w:ind w:firstLine="567"/>
      <w:textAlignment w:val="baseline"/>
    </w:pPr>
    <w:rPr>
      <w:kern w:val="0"/>
      <w:sz w:val="24"/>
      <w:szCs w:val="20"/>
    </w:rPr>
  </w:style>
  <w:style w:type="paragraph" w:customStyle="1" w:styleId="605">
    <w:name w:val="正文文字表格居中"/>
    <w:basedOn w:val="1"/>
    <w:next w:val="56"/>
    <w:qFormat/>
    <w:uiPriority w:val="0"/>
    <w:pPr>
      <w:snapToGrid w:val="0"/>
      <w:spacing w:line="360" w:lineRule="auto"/>
    </w:pPr>
    <w:rPr>
      <w:rFonts w:ascii="宋体"/>
      <w:b/>
      <w:sz w:val="24"/>
      <w:szCs w:val="20"/>
    </w:rPr>
  </w:style>
  <w:style w:type="paragraph" w:customStyle="1" w:styleId="606">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7">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8">
    <w:name w:val="Plain Text1"/>
    <w:basedOn w:val="1"/>
    <w:qFormat/>
    <w:uiPriority w:val="7"/>
    <w:pPr>
      <w:adjustRightInd/>
    </w:pPr>
    <w:rPr>
      <w:rFonts w:ascii="宋体" w:hAnsi="Courier New"/>
    </w:rPr>
  </w:style>
  <w:style w:type="paragraph" w:customStyle="1" w:styleId="609">
    <w:name w:val="Char3"/>
    <w:basedOn w:val="1"/>
    <w:qFormat/>
    <w:uiPriority w:val="0"/>
    <w:pPr>
      <w:adjustRightInd/>
    </w:pPr>
    <w:rPr>
      <w:rFonts w:ascii="仿宋_GB2312" w:eastAsia="仿宋_GB2312"/>
      <w:b/>
      <w:sz w:val="32"/>
      <w:szCs w:val="32"/>
    </w:rPr>
  </w:style>
  <w:style w:type="paragraph" w:customStyle="1" w:styleId="610">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1">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2">
    <w:name w:val="标题2"/>
    <w:basedOn w:val="2"/>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3">
    <w:name w:val="List Paragraph1"/>
    <w:basedOn w:val="1"/>
    <w:qFormat/>
    <w:uiPriority w:val="0"/>
    <w:pPr>
      <w:spacing w:line="360" w:lineRule="auto"/>
      <w:ind w:firstLine="200" w:firstLineChars="200"/>
    </w:pPr>
    <w:rPr>
      <w:rFonts w:eastAsia="楷体_GB2312" w:cs="Lucida Sans"/>
      <w:sz w:val="24"/>
    </w:rPr>
  </w:style>
  <w:style w:type="paragraph" w:customStyle="1" w:styleId="614">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5">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6">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7">
    <w:name w:val="Char3 Char Char Char"/>
    <w:basedOn w:val="1"/>
    <w:qFormat/>
    <w:uiPriority w:val="0"/>
    <w:pPr>
      <w:widowControl/>
      <w:adjustRightInd/>
      <w:spacing w:after="160" w:line="240" w:lineRule="exact"/>
      <w:jc w:val="left"/>
    </w:pPr>
    <w:rPr>
      <w:szCs w:val="20"/>
    </w:rPr>
  </w:style>
  <w:style w:type="paragraph" w:customStyle="1" w:styleId="618">
    <w:name w:val="表格标题2"/>
    <w:basedOn w:val="619"/>
    <w:qFormat/>
    <w:uiPriority w:val="0"/>
    <w:rPr>
      <w:b/>
    </w:rPr>
  </w:style>
  <w:style w:type="paragraph" w:customStyle="1" w:styleId="619">
    <w:name w:val="表格内文"/>
    <w:basedOn w:val="1"/>
    <w:qFormat/>
    <w:uiPriority w:val="0"/>
    <w:pPr>
      <w:adjustRightInd/>
      <w:spacing w:line="360" w:lineRule="auto"/>
    </w:pPr>
    <w:rPr>
      <w:rFonts w:ascii="宋体" w:hAnsi="宋体" w:cs="宋体"/>
      <w:color w:val="000000"/>
      <w:szCs w:val="20"/>
    </w:rPr>
  </w:style>
  <w:style w:type="paragraph" w:customStyle="1" w:styleId="620">
    <w:name w:val="Char Char Char Char Char Char Char Char Char Char2"/>
    <w:basedOn w:val="1"/>
    <w:qFormat/>
    <w:uiPriority w:val="0"/>
    <w:rPr>
      <w:rFonts w:ascii="仿宋_GB2312" w:eastAsia="仿宋_GB2312"/>
      <w:b/>
      <w:sz w:val="32"/>
      <w:szCs w:val="32"/>
    </w:rPr>
  </w:style>
  <w:style w:type="paragraph" w:customStyle="1" w:styleId="621">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2">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3">
    <w:name w:val="Char Char11 Char Char Char Char Char Char Char Char Char11"/>
    <w:basedOn w:val="1"/>
    <w:qFormat/>
    <w:uiPriority w:val="0"/>
    <w:pPr>
      <w:spacing w:line="360" w:lineRule="auto"/>
    </w:pPr>
    <w:rPr>
      <w:szCs w:val="20"/>
    </w:rPr>
  </w:style>
  <w:style w:type="paragraph" w:customStyle="1" w:styleId="624">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5">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6">
    <w:name w:val="MM Topic 1"/>
    <w:basedOn w:val="3"/>
    <w:qFormat/>
    <w:uiPriority w:val="0"/>
    <w:pPr>
      <w:tabs>
        <w:tab w:val="left" w:pos="840"/>
      </w:tabs>
      <w:adjustRightInd/>
      <w:ind w:left="840" w:hanging="420"/>
    </w:pPr>
  </w:style>
  <w:style w:type="paragraph" w:customStyle="1" w:styleId="627">
    <w:name w:val="样式 标题 2标题2H2Heading 2 HiddenHeading 2 CCBSheading 22nd lev..."/>
    <w:basedOn w:val="2"/>
    <w:qFormat/>
    <w:uiPriority w:val="0"/>
    <w:pPr>
      <w:widowControl/>
      <w:spacing w:before="260" w:after="260" w:line="416" w:lineRule="auto"/>
      <w:ind w:left="0" w:firstLine="0"/>
    </w:pPr>
    <w:rPr>
      <w:rFonts w:ascii="Arial" w:hAnsi="Arial" w:eastAsia="黑体"/>
      <w:sz w:val="30"/>
      <w:szCs w:val="21"/>
    </w:rPr>
  </w:style>
  <w:style w:type="paragraph" w:customStyle="1" w:styleId="628">
    <w:name w:val="文本正文 Char"/>
    <w:basedOn w:val="1"/>
    <w:qFormat/>
    <w:uiPriority w:val="0"/>
    <w:pPr>
      <w:spacing w:line="360" w:lineRule="auto"/>
      <w:ind w:firstLine="200" w:firstLineChars="200"/>
    </w:pPr>
    <w:rPr>
      <w:kern w:val="0"/>
      <w:sz w:val="24"/>
      <w:szCs w:val="20"/>
    </w:rPr>
  </w:style>
  <w:style w:type="paragraph" w:customStyle="1" w:styleId="629">
    <w:name w:val="表格"/>
    <w:basedOn w:val="1"/>
    <w:qFormat/>
    <w:uiPriority w:val="0"/>
    <w:pPr>
      <w:snapToGrid w:val="0"/>
      <w:ind w:firstLine="42" w:firstLineChars="21"/>
    </w:pPr>
    <w:rPr>
      <w:rFonts w:ascii="宋体" w:hAnsi="宋体"/>
      <w:kern w:val="0"/>
      <w:sz w:val="20"/>
      <w:szCs w:val="20"/>
    </w:rPr>
  </w:style>
  <w:style w:type="paragraph" w:customStyle="1" w:styleId="630">
    <w:name w:val="标书标题4"/>
    <w:basedOn w:val="5"/>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1">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2">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3">
    <w:name w:val="表格项目符号 2"/>
    <w:basedOn w:val="29"/>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4">
    <w:name w:val="EB_表格"/>
    <w:basedOn w:val="1"/>
    <w:qFormat/>
    <w:uiPriority w:val="0"/>
    <w:pPr>
      <w:adjustRightInd/>
      <w:spacing w:line="300" w:lineRule="auto"/>
      <w:jc w:val="center"/>
    </w:pPr>
  </w:style>
  <w:style w:type="paragraph" w:customStyle="1" w:styleId="635">
    <w:name w:val="_Style 6"/>
    <w:basedOn w:val="1"/>
    <w:qFormat/>
    <w:uiPriority w:val="34"/>
    <w:pPr>
      <w:adjustRightInd/>
      <w:ind w:firstLine="420" w:firstLineChars="200"/>
    </w:pPr>
    <w:rPr>
      <w:rFonts w:eastAsia="仿宋_GB2312"/>
      <w:sz w:val="28"/>
    </w:rPr>
  </w:style>
  <w:style w:type="paragraph" w:customStyle="1" w:styleId="636">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7">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8">
    <w:name w:val="!大节"/>
    <w:basedOn w:val="2"/>
    <w:qFormat/>
    <w:uiPriority w:val="0"/>
    <w:pPr>
      <w:spacing w:before="260" w:after="260" w:line="415" w:lineRule="auto"/>
      <w:ind w:left="420" w:hanging="420"/>
    </w:pPr>
    <w:rPr>
      <w:rFonts w:ascii="Arial" w:hAnsi="Arial" w:eastAsia="微软雅黑"/>
      <w:lang w:val="en-US"/>
    </w:rPr>
  </w:style>
  <w:style w:type="paragraph" w:customStyle="1" w:styleId="639">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40">
    <w:name w:val="正文表标题"/>
    <w:next w:val="641"/>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1">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2">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3">
    <w:name w:val="trademark"/>
    <w:qFormat/>
    <w:uiPriority w:val="0"/>
    <w:pPr>
      <w:spacing w:after="60"/>
    </w:pPr>
    <w:rPr>
      <w:rFonts w:ascii="Futura Bk" w:hAnsi="Futura Bk" w:eastAsia="宋体" w:cs="Times New Roman"/>
      <w:sz w:val="15"/>
      <w:lang w:val="en-US" w:eastAsia="en-US" w:bidi="ar-SA"/>
    </w:rPr>
  </w:style>
  <w:style w:type="paragraph" w:customStyle="1" w:styleId="644">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5">
    <w:name w:val="Char Char1 Char Char Char Char Char Char1"/>
    <w:basedOn w:val="1"/>
    <w:qFormat/>
    <w:uiPriority w:val="0"/>
    <w:rPr>
      <w:rFonts w:ascii="仿宋_GB2312" w:eastAsia="仿宋_GB2312"/>
      <w:b/>
      <w:sz w:val="32"/>
      <w:szCs w:val="20"/>
    </w:rPr>
  </w:style>
  <w:style w:type="paragraph" w:customStyle="1" w:styleId="646">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7">
    <w:name w:val="Char1 Char Char Char1"/>
    <w:basedOn w:val="1"/>
    <w:qFormat/>
    <w:uiPriority w:val="0"/>
    <w:pPr>
      <w:adjustRightInd/>
      <w:ind w:firstLine="200" w:firstLineChars="200"/>
    </w:pPr>
    <w:rPr>
      <w:rFonts w:ascii="Tahoma" w:hAnsi="Tahoma"/>
      <w:sz w:val="24"/>
      <w:szCs w:val="20"/>
    </w:rPr>
  </w:style>
  <w:style w:type="paragraph" w:customStyle="1" w:styleId="648">
    <w:name w:val="a1"/>
    <w:basedOn w:val="1"/>
    <w:qFormat/>
    <w:uiPriority w:val="0"/>
    <w:pPr>
      <w:widowControl/>
      <w:spacing w:line="300" w:lineRule="atLeast"/>
      <w:jc w:val="left"/>
    </w:pPr>
    <w:rPr>
      <w:rFonts w:ascii="宋体" w:hAnsi="宋体"/>
      <w:kern w:val="0"/>
      <w:sz w:val="18"/>
      <w:szCs w:val="20"/>
    </w:rPr>
  </w:style>
  <w:style w:type="paragraph" w:customStyle="1" w:styleId="649">
    <w:name w:val="样式7"/>
    <w:basedOn w:val="650"/>
    <w:next w:val="1"/>
    <w:qFormat/>
    <w:uiPriority w:val="0"/>
    <w:pPr>
      <w:spacing w:after="156" w:afterLines="50"/>
      <w:jc w:val="left"/>
      <w:outlineLvl w:val="3"/>
    </w:pPr>
    <w:rPr>
      <w:sz w:val="24"/>
      <w:szCs w:val="24"/>
    </w:rPr>
  </w:style>
  <w:style w:type="paragraph" w:customStyle="1" w:styleId="650">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1">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2">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3">
    <w:name w:val="样式 样式2 + 左侧:  1 字符 右侧:  1 字符"/>
    <w:basedOn w:val="461"/>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4">
    <w:name w:val="Char2 Char Char2"/>
    <w:basedOn w:val="1"/>
    <w:qFormat/>
    <w:uiPriority w:val="0"/>
    <w:pPr>
      <w:adjustRightInd/>
    </w:pPr>
    <w:rPr>
      <w:rFonts w:ascii="Tahoma" w:hAnsi="Tahoma"/>
      <w:sz w:val="24"/>
      <w:szCs w:val="20"/>
    </w:rPr>
  </w:style>
  <w:style w:type="paragraph" w:customStyle="1" w:styleId="655">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6">
    <w:name w:val="三级条标题"/>
    <w:basedOn w:val="657"/>
    <w:next w:val="641"/>
    <w:qFormat/>
    <w:uiPriority w:val="0"/>
    <w:pPr>
      <w:tabs>
        <w:tab w:val="left" w:pos="1260"/>
        <w:tab w:val="left" w:pos="1680"/>
        <w:tab w:val="left" w:pos="2100"/>
        <w:tab w:val="left" w:pos="2520"/>
      </w:tabs>
      <w:ind w:left="2520"/>
      <w:outlineLvl w:val="4"/>
    </w:pPr>
  </w:style>
  <w:style w:type="paragraph" w:customStyle="1" w:styleId="657">
    <w:name w:val="二级条标题"/>
    <w:basedOn w:val="658"/>
    <w:next w:val="641"/>
    <w:qFormat/>
    <w:uiPriority w:val="0"/>
    <w:pPr>
      <w:tabs>
        <w:tab w:val="left" w:pos="1260"/>
        <w:tab w:val="left" w:pos="1680"/>
        <w:tab w:val="left" w:pos="2100"/>
      </w:tabs>
      <w:ind w:left="0"/>
      <w:outlineLvl w:val="3"/>
    </w:pPr>
  </w:style>
  <w:style w:type="paragraph" w:customStyle="1" w:styleId="658">
    <w:name w:val="一级条标题"/>
    <w:basedOn w:val="659"/>
    <w:next w:val="641"/>
    <w:qFormat/>
    <w:uiPriority w:val="0"/>
    <w:pPr>
      <w:tabs>
        <w:tab w:val="left" w:pos="1260"/>
        <w:tab w:val="left" w:pos="1680"/>
      </w:tabs>
      <w:spacing w:before="0" w:beforeLines="0" w:after="0" w:afterLines="0"/>
      <w:ind w:left="1680"/>
      <w:outlineLvl w:val="2"/>
    </w:pPr>
  </w:style>
  <w:style w:type="paragraph" w:customStyle="1" w:styleId="659">
    <w:name w:val="章标题"/>
    <w:next w:val="641"/>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60">
    <w:name w:val="数字标题2"/>
    <w:basedOn w:val="2"/>
    <w:next w:val="1"/>
    <w:qFormat/>
    <w:uiPriority w:val="0"/>
    <w:pPr>
      <w:tabs>
        <w:tab w:val="left" w:pos="480"/>
      </w:tabs>
      <w:ind w:left="480" w:hanging="480"/>
    </w:pPr>
    <w:rPr>
      <w:rFonts w:ascii="Times New Roman" w:eastAsia="宋体"/>
      <w:i/>
      <w:sz w:val="36"/>
      <w:szCs w:val="36"/>
      <w:lang w:val="en-US"/>
    </w:rPr>
  </w:style>
  <w:style w:type="paragraph" w:customStyle="1" w:styleId="661">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2">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3">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4">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5">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6">
    <w:name w:val="正文 项目2"/>
    <w:basedOn w:val="667"/>
    <w:qFormat/>
    <w:uiPriority w:val="0"/>
    <w:pPr>
      <w:tabs>
        <w:tab w:val="left" w:pos="840"/>
      </w:tabs>
      <w:spacing w:after="0"/>
      <w:ind w:left="900"/>
    </w:pPr>
  </w:style>
  <w:style w:type="paragraph" w:customStyle="1" w:styleId="667">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8">
    <w:name w:val="Body Text 2*"/>
    <w:basedOn w:val="1"/>
    <w:qFormat/>
    <w:uiPriority w:val="6"/>
    <w:pPr>
      <w:widowControl/>
      <w:adjustRightInd/>
      <w:ind w:left="720" w:hanging="720"/>
    </w:pPr>
    <w:rPr>
      <w:color w:val="000000"/>
      <w:kern w:val="0"/>
      <w:sz w:val="24"/>
      <w:szCs w:val="20"/>
      <w:lang w:val="en-GB"/>
    </w:rPr>
  </w:style>
  <w:style w:type="paragraph" w:customStyle="1" w:styleId="669">
    <w:name w:val="表1"/>
    <w:basedOn w:val="1"/>
    <w:qFormat/>
    <w:uiPriority w:val="0"/>
    <w:pPr>
      <w:tabs>
        <w:tab w:val="left" w:pos="703"/>
      </w:tabs>
      <w:adjustRightInd/>
      <w:spacing w:line="360" w:lineRule="auto"/>
      <w:ind w:left="703"/>
      <w:jc w:val="center"/>
    </w:pPr>
  </w:style>
  <w:style w:type="paragraph" w:customStyle="1" w:styleId="670">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1">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2">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3">
    <w:name w:val="2级标题"/>
    <w:basedOn w:val="674"/>
    <w:qFormat/>
    <w:uiPriority w:val="0"/>
    <w:pPr>
      <w:jc w:val="left"/>
      <w:outlineLvl w:val="1"/>
    </w:pPr>
    <w:rPr>
      <w:rFonts w:ascii="Times New Roman" w:hAnsi="Times New Roman" w:eastAsia="仿宋"/>
      <w:sz w:val="30"/>
    </w:rPr>
  </w:style>
  <w:style w:type="paragraph" w:customStyle="1" w:styleId="674">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5">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6">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7">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8">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9">
    <w:name w:val="bullet"/>
    <w:basedOn w:val="1"/>
    <w:qFormat/>
    <w:uiPriority w:val="0"/>
    <w:pPr>
      <w:tabs>
        <w:tab w:val="left" w:pos="840"/>
      </w:tabs>
      <w:adjustRightInd/>
      <w:ind w:left="840" w:hanging="420"/>
    </w:pPr>
  </w:style>
  <w:style w:type="paragraph" w:customStyle="1" w:styleId="680">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1">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2">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3">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4">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5">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6">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7">
    <w:name w:val="MM Topic 4"/>
    <w:basedOn w:val="5"/>
    <w:qFormat/>
    <w:uiPriority w:val="0"/>
    <w:pPr>
      <w:tabs>
        <w:tab w:val="left" w:pos="2100"/>
      </w:tabs>
      <w:adjustRightInd/>
      <w:ind w:left="2100" w:hanging="420"/>
    </w:pPr>
    <w:rPr>
      <w:lang w:val="en-US"/>
    </w:rPr>
  </w:style>
  <w:style w:type="paragraph" w:customStyle="1" w:styleId="688">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9">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0">
    <w:name w:val="Char Char11 Char Char Char Char Char Char Char Char Char1"/>
    <w:basedOn w:val="1"/>
    <w:qFormat/>
    <w:uiPriority w:val="6"/>
    <w:pPr>
      <w:spacing w:line="360" w:lineRule="auto"/>
    </w:pPr>
    <w:rPr>
      <w:szCs w:val="20"/>
    </w:rPr>
  </w:style>
  <w:style w:type="paragraph" w:customStyle="1" w:styleId="691">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2">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3">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4">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5">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6">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7">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8">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9">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0">
    <w:name w:val="单元格居中"/>
    <w:basedOn w:val="1"/>
    <w:qFormat/>
    <w:uiPriority w:val="0"/>
    <w:pPr>
      <w:adjustRightInd/>
      <w:spacing w:line="360" w:lineRule="auto"/>
      <w:jc w:val="center"/>
    </w:pPr>
    <w:rPr>
      <w:sz w:val="24"/>
    </w:rPr>
  </w:style>
  <w:style w:type="paragraph" w:customStyle="1" w:styleId="701">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2">
    <w:name w:val="Char Char Char Char Char Char Char1"/>
    <w:basedOn w:val="1"/>
    <w:qFormat/>
    <w:uiPriority w:val="6"/>
    <w:rPr>
      <w:rFonts w:ascii="仿宋_GB2312" w:eastAsia="仿宋_GB2312"/>
      <w:b/>
      <w:sz w:val="32"/>
      <w:szCs w:val="32"/>
    </w:rPr>
  </w:style>
  <w:style w:type="paragraph" w:customStyle="1" w:styleId="703">
    <w:name w:val="正文缩进1"/>
    <w:basedOn w:val="1"/>
    <w:next w:val="24"/>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4">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5">
    <w:name w:val="Char3 Char Char Char11"/>
    <w:basedOn w:val="1"/>
    <w:qFormat/>
    <w:uiPriority w:val="0"/>
    <w:pPr>
      <w:widowControl/>
      <w:adjustRightInd/>
      <w:spacing w:after="160" w:line="240" w:lineRule="exact"/>
      <w:jc w:val="left"/>
    </w:pPr>
    <w:rPr>
      <w:szCs w:val="20"/>
    </w:rPr>
  </w:style>
  <w:style w:type="paragraph" w:customStyle="1" w:styleId="706">
    <w:name w:val="Char Char1121"/>
    <w:basedOn w:val="1"/>
    <w:qFormat/>
    <w:uiPriority w:val="0"/>
    <w:pPr>
      <w:spacing w:line="360" w:lineRule="auto"/>
    </w:pPr>
    <w:rPr>
      <w:szCs w:val="20"/>
    </w:rPr>
  </w:style>
  <w:style w:type="paragraph" w:customStyle="1" w:styleId="707">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8">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9">
    <w:name w:val="Normal0"/>
    <w:qFormat/>
    <w:uiPriority w:val="0"/>
    <w:rPr>
      <w:rFonts w:ascii="Times New Roman" w:hAnsi="Times New Roman" w:eastAsia="宋体" w:cs="Times New Roman"/>
      <w:lang w:val="en-US" w:eastAsia="en-US" w:bidi="ar-SA"/>
    </w:rPr>
  </w:style>
  <w:style w:type="paragraph" w:customStyle="1" w:styleId="710">
    <w:name w:val="带编号样式"/>
    <w:basedOn w:val="628"/>
    <w:qFormat/>
    <w:uiPriority w:val="0"/>
    <w:pPr>
      <w:tabs>
        <w:tab w:val="left" w:pos="840"/>
      </w:tabs>
      <w:snapToGrid w:val="0"/>
      <w:ind w:left="840" w:hanging="420" w:firstLineChars="0"/>
    </w:pPr>
    <w:rPr>
      <w:rFonts w:ascii="仿宋_GB2312" w:eastAsia="仿宋_GB2312"/>
      <w:color w:val="000000"/>
    </w:rPr>
  </w:style>
  <w:style w:type="paragraph" w:customStyle="1" w:styleId="711">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2">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3">
    <w:name w:val="封面"/>
    <w:basedOn w:val="1"/>
    <w:qFormat/>
    <w:uiPriority w:val="0"/>
    <w:pPr>
      <w:spacing w:line="360" w:lineRule="atLeast"/>
      <w:jc w:val="right"/>
      <w:textAlignment w:val="baseline"/>
    </w:pPr>
    <w:rPr>
      <w:rFonts w:ascii="Symbol" w:hAnsi="Symbol"/>
      <w:kern w:val="0"/>
      <w:szCs w:val="20"/>
    </w:rPr>
  </w:style>
  <w:style w:type="paragraph" w:customStyle="1" w:styleId="714">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5">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6">
    <w:name w:val="默认段落字体 Para Char Char Char1 Char"/>
    <w:basedOn w:val="1"/>
    <w:qFormat/>
    <w:uiPriority w:val="0"/>
    <w:pPr>
      <w:spacing w:line="240" w:lineRule="atLeast"/>
      <w:ind w:left="420" w:firstLine="420"/>
    </w:pPr>
    <w:rPr>
      <w:sz w:val="24"/>
    </w:rPr>
  </w:style>
  <w:style w:type="paragraph" w:customStyle="1" w:styleId="717">
    <w:name w:val="WW-正文文字缩进 2"/>
    <w:basedOn w:val="1"/>
    <w:qFormat/>
    <w:uiPriority w:val="0"/>
    <w:pPr>
      <w:suppressAutoHyphens/>
      <w:adjustRightInd/>
      <w:ind w:firstLine="420"/>
    </w:pPr>
    <w:rPr>
      <w:kern w:val="1"/>
      <w:szCs w:val="20"/>
    </w:rPr>
  </w:style>
  <w:style w:type="paragraph" w:customStyle="1" w:styleId="718">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9">
    <w:name w:val="样式 标题 2 + 四号"/>
    <w:basedOn w:val="2"/>
    <w:qFormat/>
    <w:uiPriority w:val="0"/>
    <w:pPr>
      <w:spacing w:before="120" w:after="120"/>
      <w:ind w:left="0" w:firstLine="0"/>
      <w:jc w:val="both"/>
    </w:pPr>
    <w:rPr>
      <w:rFonts w:ascii="宋体" w:hAnsi="Arial" w:eastAsia="宋体"/>
      <w:sz w:val="28"/>
      <w:lang w:val="en-US"/>
    </w:rPr>
  </w:style>
  <w:style w:type="paragraph" w:customStyle="1" w:styleId="720">
    <w:name w:val="有符号正文"/>
    <w:basedOn w:val="1"/>
    <w:qFormat/>
    <w:uiPriority w:val="0"/>
    <w:pPr>
      <w:adjustRightInd/>
      <w:spacing w:line="400" w:lineRule="exact"/>
      <w:ind w:firstLine="200" w:firstLineChars="200"/>
    </w:pPr>
    <w:rPr>
      <w:rFonts w:ascii="Arial" w:hAnsi="Arial"/>
    </w:rPr>
  </w:style>
  <w:style w:type="paragraph" w:customStyle="1" w:styleId="721">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2">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3">
    <w:name w:val="4"/>
    <w:basedOn w:val="1"/>
    <w:next w:val="37"/>
    <w:qFormat/>
    <w:uiPriority w:val="0"/>
    <w:pPr>
      <w:spacing w:after="120" w:line="480" w:lineRule="auto"/>
      <w:ind w:left="420" w:leftChars="200"/>
    </w:pPr>
    <w:rPr>
      <w:sz w:val="24"/>
      <w:szCs w:val="20"/>
    </w:rPr>
  </w:style>
  <w:style w:type="paragraph" w:customStyle="1" w:styleId="724">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5">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6">
    <w:name w:val="样式 标题 3H3 + 两端对齐"/>
    <w:basedOn w:val="4"/>
    <w:qFormat/>
    <w:uiPriority w:val="0"/>
    <w:pPr>
      <w:keepLines w:val="0"/>
      <w:spacing w:before="0" w:after="0" w:line="240" w:lineRule="auto"/>
      <w:jc w:val="left"/>
    </w:pPr>
    <w:rPr>
      <w:rFonts w:cs="宋体"/>
      <w:sz w:val="21"/>
      <w:szCs w:val="20"/>
    </w:rPr>
  </w:style>
  <w:style w:type="paragraph" w:customStyle="1" w:styleId="727">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8">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9">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0">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1">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2">
    <w:name w:val="Char Char1 Char Char Char"/>
    <w:basedOn w:val="1"/>
    <w:qFormat/>
    <w:uiPriority w:val="0"/>
    <w:rPr>
      <w:rFonts w:ascii="仿宋_GB2312" w:eastAsia="仿宋_GB2312"/>
      <w:b/>
      <w:sz w:val="32"/>
      <w:szCs w:val="20"/>
    </w:rPr>
  </w:style>
  <w:style w:type="paragraph" w:customStyle="1" w:styleId="733">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4">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5">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6">
    <w:name w:val="Char Char1 Char Char Char2"/>
    <w:basedOn w:val="1"/>
    <w:qFormat/>
    <w:uiPriority w:val="0"/>
    <w:rPr>
      <w:rFonts w:ascii="仿宋_GB2312" w:eastAsia="仿宋_GB2312"/>
      <w:b/>
      <w:sz w:val="32"/>
      <w:szCs w:val="32"/>
    </w:rPr>
  </w:style>
  <w:style w:type="paragraph" w:customStyle="1" w:styleId="737">
    <w:name w:val="Char3 Char Char Char1"/>
    <w:basedOn w:val="1"/>
    <w:qFormat/>
    <w:uiPriority w:val="6"/>
    <w:pPr>
      <w:widowControl/>
      <w:adjustRightInd/>
      <w:spacing w:after="160" w:line="240" w:lineRule="exact"/>
      <w:jc w:val="left"/>
    </w:pPr>
    <w:rPr>
      <w:szCs w:val="20"/>
    </w:rPr>
  </w:style>
  <w:style w:type="paragraph" w:customStyle="1" w:styleId="738">
    <w:name w:val="Char1 Char Char Char21"/>
    <w:basedOn w:val="1"/>
    <w:qFormat/>
    <w:uiPriority w:val="0"/>
    <w:rPr>
      <w:rFonts w:ascii="Tahoma" w:hAnsi="Tahoma"/>
      <w:sz w:val="24"/>
      <w:szCs w:val="20"/>
    </w:rPr>
  </w:style>
  <w:style w:type="paragraph" w:customStyle="1" w:styleId="739">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40">
    <w:name w:val="正文（标题三）"/>
    <w:basedOn w:val="1"/>
    <w:qFormat/>
    <w:uiPriority w:val="0"/>
    <w:pPr>
      <w:spacing w:line="360" w:lineRule="auto"/>
      <w:ind w:firstLine="200" w:firstLineChars="200"/>
    </w:pPr>
    <w:rPr>
      <w:sz w:val="24"/>
    </w:rPr>
  </w:style>
  <w:style w:type="paragraph" w:customStyle="1" w:styleId="741">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2">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3">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4">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5">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6">
    <w:name w:val="Char1 Char Char Char4"/>
    <w:basedOn w:val="1"/>
    <w:qFormat/>
    <w:uiPriority w:val="0"/>
    <w:pPr>
      <w:adjustRightInd/>
      <w:ind w:firstLine="200" w:firstLineChars="200"/>
    </w:pPr>
    <w:rPr>
      <w:rFonts w:ascii="Tahoma" w:hAnsi="Tahoma"/>
      <w:sz w:val="24"/>
      <w:szCs w:val="20"/>
    </w:rPr>
  </w:style>
  <w:style w:type="paragraph" w:customStyle="1" w:styleId="747">
    <w:name w:val="_标题2"/>
    <w:basedOn w:val="714"/>
    <w:next w:val="714"/>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8">
    <w:name w:val="样式1 + (中宋体"/>
    <w:basedOn w:val="725"/>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9">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0">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1">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2">
    <w:name w:val="四号　首行缩进"/>
    <w:basedOn w:val="1"/>
    <w:qFormat/>
    <w:uiPriority w:val="0"/>
    <w:pPr>
      <w:adjustRightInd/>
      <w:spacing w:line="360" w:lineRule="auto"/>
    </w:pPr>
    <w:rPr>
      <w:rFonts w:ascii="宋体" w:hAnsi="宋体"/>
      <w:szCs w:val="20"/>
    </w:rPr>
  </w:style>
  <w:style w:type="paragraph" w:customStyle="1" w:styleId="753">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4">
    <w:name w:val="Char Char Char Char Char Char Char Char Char Char Char1 Char"/>
    <w:basedOn w:val="1"/>
    <w:qFormat/>
    <w:uiPriority w:val="0"/>
    <w:pPr>
      <w:adjustRightInd/>
    </w:pPr>
    <w:rPr>
      <w:rFonts w:ascii="Tahoma" w:hAnsi="Tahoma"/>
      <w:sz w:val="24"/>
    </w:rPr>
  </w:style>
  <w:style w:type="paragraph" w:customStyle="1" w:styleId="755">
    <w:name w:val="Char Char Char Char11"/>
    <w:basedOn w:val="1"/>
    <w:qFormat/>
    <w:uiPriority w:val="0"/>
    <w:rPr>
      <w:rFonts w:ascii="Tahoma" w:hAnsi="Tahoma"/>
      <w:sz w:val="24"/>
      <w:szCs w:val="20"/>
    </w:rPr>
  </w:style>
  <w:style w:type="paragraph" w:customStyle="1" w:styleId="756">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7">
    <w:name w:val="Char Char Char Char"/>
    <w:basedOn w:val="1"/>
    <w:qFormat/>
    <w:uiPriority w:val="0"/>
    <w:rPr>
      <w:rFonts w:ascii="Tahoma" w:hAnsi="Tahoma"/>
      <w:sz w:val="24"/>
      <w:szCs w:val="20"/>
    </w:rPr>
  </w:style>
  <w:style w:type="paragraph" w:customStyle="1" w:styleId="758">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9">
    <w:name w:val="Char19"/>
    <w:basedOn w:val="1"/>
    <w:qFormat/>
    <w:uiPriority w:val="0"/>
    <w:pPr>
      <w:adjustRightInd/>
    </w:pPr>
    <w:rPr>
      <w:szCs w:val="20"/>
    </w:rPr>
  </w:style>
  <w:style w:type="paragraph" w:customStyle="1" w:styleId="760">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1">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2">
    <w:name w:val="_Style 5"/>
    <w:basedOn w:val="1"/>
    <w:qFormat/>
    <w:uiPriority w:val="34"/>
    <w:pPr>
      <w:adjustRightInd/>
      <w:ind w:firstLine="420" w:firstLineChars="200"/>
    </w:pPr>
    <w:rPr>
      <w:rFonts w:eastAsia="仿宋_GB2312"/>
      <w:sz w:val="28"/>
    </w:rPr>
  </w:style>
  <w:style w:type="paragraph" w:customStyle="1" w:styleId="763">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4">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5">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6">
    <w:name w:val="标书表格字体格式"/>
    <w:next w:val="760"/>
    <w:qFormat/>
    <w:uiPriority w:val="0"/>
    <w:rPr>
      <w:rFonts w:ascii="Times New Roman" w:hAnsi="Times New Roman" w:eastAsia="宋体" w:cs="Times New Roman"/>
      <w:kern w:val="2"/>
      <w:sz w:val="21"/>
      <w:szCs w:val="24"/>
      <w:lang w:val="en-US" w:eastAsia="zh-CN" w:bidi="ar-SA"/>
    </w:rPr>
  </w:style>
  <w:style w:type="paragraph" w:customStyle="1" w:styleId="767">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8">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9">
    <w:name w:val="修订3"/>
    <w:qFormat/>
    <w:uiPriority w:val="0"/>
    <w:rPr>
      <w:rFonts w:ascii="Times New Roman" w:hAnsi="Times New Roman" w:eastAsia="宋体" w:cs="Times New Roman"/>
      <w:kern w:val="2"/>
      <w:sz w:val="21"/>
      <w:lang w:val="en-US" w:eastAsia="zh-CN" w:bidi="ar-SA"/>
    </w:rPr>
  </w:style>
  <w:style w:type="paragraph" w:customStyle="1" w:styleId="770">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71">
    <w:name w:val="无间隔2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2">
    <w:name w:val="表文字"/>
    <w:qFormat/>
    <w:uiPriority w:val="0"/>
    <w:rPr>
      <w:rFonts w:ascii="宋体" w:hAnsi="Times New Roman" w:eastAsia="宋体" w:cs="Times New Roman"/>
      <w:kern w:val="2"/>
      <w:lang w:val="en-US" w:eastAsia="zh-CN" w:bidi="ar-SA"/>
    </w:rPr>
  </w:style>
  <w:style w:type="paragraph" w:customStyle="1" w:styleId="773">
    <w:name w:val="MM Title"/>
    <w:basedOn w:val="59"/>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4">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5">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6">
    <w:name w:val="Char Char Char Char Char Char Char Char2"/>
    <w:basedOn w:val="1"/>
    <w:qFormat/>
    <w:uiPriority w:val="0"/>
    <w:pPr>
      <w:tabs>
        <w:tab w:val="left" w:pos="360"/>
      </w:tabs>
    </w:pPr>
    <w:rPr>
      <w:sz w:val="24"/>
      <w:szCs w:val="20"/>
    </w:rPr>
  </w:style>
  <w:style w:type="paragraph" w:customStyle="1" w:styleId="777">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8">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9">
    <w:name w:val="中文标题 3"/>
    <w:basedOn w:val="24"/>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0">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1">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2">
    <w:name w:val="正文－恩普"/>
    <w:basedOn w:val="15"/>
    <w:qFormat/>
    <w:uiPriority w:val="0"/>
    <w:pPr>
      <w:adjustRightInd/>
      <w:snapToGrid/>
      <w:spacing w:before="100" w:beforeAutospacing="1" w:after="100" w:afterLines="50" w:afterAutospacing="1" w:line="360" w:lineRule="auto"/>
      <w:ind w:firstLine="480" w:firstLineChars="200"/>
      <w:jc w:val="left"/>
    </w:pPr>
    <w:rPr>
      <w:rFonts w:ascii="Times New Roman"/>
      <w:color w:val="auto"/>
      <w:kern w:val="0"/>
      <w:sz w:val="24"/>
    </w:rPr>
  </w:style>
  <w:style w:type="paragraph" w:customStyle="1" w:styleId="783">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4">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5">
    <w:name w:val="p0"/>
    <w:basedOn w:val="1"/>
    <w:qFormat/>
    <w:uiPriority w:val="0"/>
    <w:pPr>
      <w:widowControl/>
      <w:adjustRightInd/>
    </w:pPr>
    <w:rPr>
      <w:kern w:val="0"/>
      <w:szCs w:val="21"/>
    </w:rPr>
  </w:style>
  <w:style w:type="paragraph" w:customStyle="1" w:styleId="786">
    <w:name w:val="Char6"/>
    <w:basedOn w:val="1"/>
    <w:qFormat/>
    <w:uiPriority w:val="0"/>
    <w:rPr>
      <w:rFonts w:ascii="仿宋_GB2312" w:eastAsia="仿宋_GB2312"/>
      <w:b/>
      <w:sz w:val="32"/>
      <w:szCs w:val="32"/>
    </w:rPr>
  </w:style>
  <w:style w:type="paragraph" w:customStyle="1" w:styleId="787">
    <w:name w:val="Char111"/>
    <w:basedOn w:val="1"/>
    <w:qFormat/>
    <w:uiPriority w:val="0"/>
    <w:rPr>
      <w:rFonts w:ascii="仿宋_GB2312" w:eastAsia="仿宋_GB2312"/>
      <w:b/>
      <w:sz w:val="32"/>
      <w:szCs w:val="32"/>
    </w:rPr>
  </w:style>
  <w:style w:type="paragraph" w:customStyle="1" w:styleId="788">
    <w:name w:val="标题3"/>
    <w:basedOn w:val="4"/>
    <w:next w:val="53"/>
    <w:qFormat/>
    <w:uiPriority w:val="0"/>
    <w:pPr>
      <w:tabs>
        <w:tab w:val="clear" w:pos="900"/>
      </w:tabs>
      <w:spacing w:after="0" w:line="360" w:lineRule="auto"/>
    </w:pPr>
    <w:rPr>
      <w:rFonts w:ascii="仿宋" w:hAnsi="仿宋" w:eastAsia="仿宋" w:cs="仿宋"/>
    </w:rPr>
  </w:style>
  <w:style w:type="paragraph" w:customStyle="1" w:styleId="789">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0">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1">
    <w:name w:val="Char1 Char Char Char2"/>
    <w:basedOn w:val="1"/>
    <w:qFormat/>
    <w:uiPriority w:val="0"/>
    <w:pPr>
      <w:adjustRightInd/>
      <w:ind w:firstLine="200" w:firstLineChars="200"/>
    </w:pPr>
    <w:rPr>
      <w:rFonts w:ascii="Tahoma" w:hAnsi="Tahoma"/>
      <w:sz w:val="24"/>
      <w:szCs w:val="20"/>
    </w:rPr>
  </w:style>
  <w:style w:type="paragraph" w:customStyle="1" w:styleId="792">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3">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4">
    <w:name w:val="Char Char Char Char Char Char Char2"/>
    <w:basedOn w:val="1"/>
    <w:qFormat/>
    <w:uiPriority w:val="0"/>
    <w:rPr>
      <w:rFonts w:ascii="仿宋_GB2312" w:eastAsia="仿宋_GB2312"/>
      <w:b/>
      <w:sz w:val="32"/>
      <w:szCs w:val="32"/>
    </w:rPr>
  </w:style>
  <w:style w:type="paragraph" w:customStyle="1" w:styleId="795">
    <w:name w:val="五级条标题"/>
    <w:basedOn w:val="796"/>
    <w:next w:val="641"/>
    <w:qFormat/>
    <w:uiPriority w:val="0"/>
    <w:pPr>
      <w:tabs>
        <w:tab w:val="left" w:pos="1260"/>
        <w:tab w:val="left" w:pos="1680"/>
        <w:tab w:val="left" w:pos="2100"/>
        <w:tab w:val="left" w:pos="2940"/>
        <w:tab w:val="left" w:pos="3360"/>
      </w:tabs>
      <w:ind w:left="3360"/>
      <w:outlineLvl w:val="6"/>
    </w:pPr>
  </w:style>
  <w:style w:type="paragraph" w:customStyle="1" w:styleId="796">
    <w:name w:val="四级条标题"/>
    <w:basedOn w:val="656"/>
    <w:next w:val="641"/>
    <w:qFormat/>
    <w:uiPriority w:val="0"/>
    <w:pPr>
      <w:tabs>
        <w:tab w:val="left" w:pos="2940"/>
        <w:tab w:val="clear" w:pos="2520"/>
      </w:tabs>
      <w:ind w:left="2940"/>
      <w:outlineLvl w:val="5"/>
    </w:pPr>
  </w:style>
  <w:style w:type="paragraph" w:customStyle="1" w:styleId="797">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8">
    <w:name w:val="Char23"/>
    <w:basedOn w:val="1"/>
    <w:qFormat/>
    <w:uiPriority w:val="0"/>
    <w:rPr>
      <w:rFonts w:ascii="仿宋_GB2312" w:eastAsia="仿宋_GB2312"/>
      <w:b/>
      <w:sz w:val="32"/>
      <w:szCs w:val="32"/>
    </w:rPr>
  </w:style>
  <w:style w:type="paragraph" w:customStyle="1" w:styleId="799">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0">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1">
    <w:name w:val="首行缩进"/>
    <w:basedOn w:val="1"/>
    <w:qFormat/>
    <w:uiPriority w:val="0"/>
    <w:pPr>
      <w:spacing w:line="360" w:lineRule="auto"/>
      <w:ind w:firstLine="480" w:firstLineChars="200"/>
    </w:pPr>
    <w:rPr>
      <w:rFonts w:ascii="宋体"/>
      <w:sz w:val="24"/>
      <w:szCs w:val="20"/>
    </w:rPr>
  </w:style>
  <w:style w:type="paragraph" w:customStyle="1" w:styleId="802">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3">
    <w:name w:val="单元格左对齐"/>
    <w:basedOn w:val="1"/>
    <w:qFormat/>
    <w:uiPriority w:val="0"/>
    <w:pPr>
      <w:adjustRightInd/>
      <w:spacing w:line="360" w:lineRule="auto"/>
    </w:pPr>
    <w:rPr>
      <w:sz w:val="24"/>
    </w:rPr>
  </w:style>
  <w:style w:type="paragraph" w:customStyle="1" w:styleId="804">
    <w:name w:val="正文主体"/>
    <w:basedOn w:val="625"/>
    <w:qFormat/>
    <w:uiPriority w:val="0"/>
  </w:style>
  <w:style w:type="paragraph" w:customStyle="1" w:styleId="805">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6">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7">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8">
    <w:name w:val="正文（首行缩进2字符）"/>
    <w:basedOn w:val="1"/>
    <w:qFormat/>
    <w:uiPriority w:val="0"/>
    <w:pPr>
      <w:adjustRightInd/>
      <w:spacing w:line="360" w:lineRule="auto"/>
      <w:ind w:firstLine="480" w:firstLineChars="200"/>
    </w:pPr>
    <w:rPr>
      <w:sz w:val="24"/>
      <w:szCs w:val="20"/>
    </w:rPr>
  </w:style>
  <w:style w:type="paragraph" w:customStyle="1" w:styleId="809">
    <w:name w:val="P1"/>
    <w:basedOn w:val="1"/>
    <w:qFormat/>
    <w:uiPriority w:val="0"/>
    <w:pPr>
      <w:adjustRightInd/>
      <w:spacing w:line="288" w:lineRule="auto"/>
      <w:ind w:firstLine="425" w:firstLineChars="200"/>
    </w:pPr>
  </w:style>
  <w:style w:type="paragraph" w:customStyle="1" w:styleId="810">
    <w:name w:val="列表内容"/>
    <w:basedOn w:val="1"/>
    <w:next w:val="1"/>
    <w:qFormat/>
    <w:uiPriority w:val="0"/>
    <w:pPr>
      <w:widowControl/>
      <w:tabs>
        <w:tab w:val="left" w:pos="840"/>
      </w:tabs>
      <w:ind w:left="840" w:hanging="420"/>
      <w:jc w:val="left"/>
    </w:pPr>
    <w:rPr>
      <w:kern w:val="0"/>
      <w:sz w:val="18"/>
    </w:rPr>
  </w:style>
  <w:style w:type="paragraph" w:customStyle="1" w:styleId="811">
    <w:name w:val="Char Char11 Char Char Char1"/>
    <w:basedOn w:val="1"/>
    <w:qFormat/>
    <w:uiPriority w:val="6"/>
    <w:pPr>
      <w:spacing w:line="360" w:lineRule="auto"/>
    </w:pPr>
    <w:rPr>
      <w:szCs w:val="20"/>
    </w:rPr>
  </w:style>
  <w:style w:type="paragraph" w:customStyle="1" w:styleId="812">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3">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4">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5">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6">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7">
    <w:name w:val="默认段落字体 Para Char Char Char Char"/>
    <w:basedOn w:val="1"/>
    <w:qFormat/>
    <w:uiPriority w:val="0"/>
    <w:pPr>
      <w:spacing w:line="360" w:lineRule="auto"/>
    </w:pPr>
    <w:rPr>
      <w:szCs w:val="20"/>
    </w:rPr>
  </w:style>
  <w:style w:type="paragraph" w:customStyle="1" w:styleId="818">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9">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0">
    <w:name w:val="Char2 Char Char Char2"/>
    <w:basedOn w:val="1"/>
    <w:qFormat/>
    <w:uiPriority w:val="0"/>
    <w:rPr>
      <w:rFonts w:ascii="仿宋_GB2312" w:eastAsia="仿宋_GB2312"/>
      <w:b/>
      <w:sz w:val="32"/>
      <w:szCs w:val="32"/>
    </w:rPr>
  </w:style>
  <w:style w:type="paragraph" w:customStyle="1" w:styleId="821">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2">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3">
    <w:name w:val="正文 首行缩进:  2 字符 Char"/>
    <w:basedOn w:val="1"/>
    <w:qFormat/>
    <w:uiPriority w:val="0"/>
    <w:pPr>
      <w:adjustRightInd/>
      <w:spacing w:line="360" w:lineRule="auto"/>
      <w:ind w:firstLine="480"/>
    </w:pPr>
    <w:rPr>
      <w:rFonts w:cs="宋体"/>
      <w:sz w:val="24"/>
      <w:szCs w:val="20"/>
    </w:rPr>
  </w:style>
  <w:style w:type="paragraph" w:customStyle="1" w:styleId="824">
    <w:name w:val="Char Char4 Char Char"/>
    <w:basedOn w:val="1"/>
    <w:qFormat/>
    <w:uiPriority w:val="0"/>
    <w:pPr>
      <w:widowControl/>
      <w:adjustRightInd/>
      <w:spacing w:after="160" w:line="240" w:lineRule="exact"/>
      <w:jc w:val="left"/>
    </w:pPr>
  </w:style>
  <w:style w:type="paragraph" w:customStyle="1" w:styleId="825">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6">
    <w:name w:val="Char Char11 Char Char Char2"/>
    <w:basedOn w:val="1"/>
    <w:qFormat/>
    <w:uiPriority w:val="0"/>
    <w:pPr>
      <w:spacing w:line="360" w:lineRule="auto"/>
    </w:pPr>
    <w:rPr>
      <w:szCs w:val="20"/>
    </w:rPr>
  </w:style>
  <w:style w:type="paragraph" w:customStyle="1" w:styleId="827">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8">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9">
    <w:name w:val="数字标题4"/>
    <w:basedOn w:val="5"/>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0">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1">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2">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3">
    <w:name w:val="Char311"/>
    <w:basedOn w:val="1"/>
    <w:qFormat/>
    <w:uiPriority w:val="0"/>
    <w:pPr>
      <w:adjustRightInd/>
      <w:ind w:firstLine="200" w:firstLineChars="200"/>
    </w:pPr>
    <w:rPr>
      <w:rFonts w:ascii="Tahoma" w:hAnsi="Tahoma"/>
      <w:sz w:val="24"/>
      <w:szCs w:val="20"/>
    </w:rPr>
  </w:style>
  <w:style w:type="paragraph" w:customStyle="1" w:styleId="834">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5">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6">
    <w:name w:val="正文 内标"/>
    <w:basedOn w:val="751"/>
    <w:qFormat/>
    <w:uiPriority w:val="0"/>
    <w:pPr>
      <w:tabs>
        <w:tab w:val="left" w:pos="0"/>
      </w:tabs>
      <w:ind w:left="900" w:firstLine="0" w:firstLineChars="0"/>
    </w:pPr>
  </w:style>
  <w:style w:type="paragraph" w:customStyle="1" w:styleId="837">
    <w:name w:val="Bulleted List"/>
    <w:basedOn w:val="1"/>
    <w:qFormat/>
    <w:uiPriority w:val="0"/>
    <w:pPr>
      <w:tabs>
        <w:tab w:val="left" w:pos="1260"/>
      </w:tabs>
      <w:adjustRightInd/>
      <w:ind w:left="1260" w:hanging="420"/>
    </w:pPr>
  </w:style>
  <w:style w:type="paragraph" w:customStyle="1" w:styleId="838">
    <w:name w:val="样式 正文文本缩进 2 + 仿宋_GB2312 黑色 行距: 1.5 倍行距"/>
    <w:basedOn w:val="37"/>
    <w:qFormat/>
    <w:uiPriority w:val="0"/>
    <w:pPr>
      <w:adjustRightInd/>
      <w:ind w:firstLine="560" w:firstLineChars="200"/>
      <w:textAlignment w:val="auto"/>
    </w:pPr>
    <w:rPr>
      <w:rFonts w:hAnsi="宋体" w:cs="宋体"/>
      <w:color w:val="000000"/>
      <w:kern w:val="2"/>
      <w:sz w:val="24"/>
    </w:rPr>
  </w:style>
  <w:style w:type="paragraph" w:customStyle="1" w:styleId="839">
    <w:name w:val="样式 左侧:  0.85 厘米"/>
    <w:basedOn w:val="1"/>
    <w:qFormat/>
    <w:uiPriority w:val="2"/>
    <w:pPr>
      <w:adjustRightInd/>
      <w:spacing w:line="360" w:lineRule="auto"/>
    </w:pPr>
    <w:rPr>
      <w:rFonts w:cs="宋体"/>
      <w:sz w:val="24"/>
      <w:szCs w:val="20"/>
    </w:rPr>
  </w:style>
  <w:style w:type="paragraph" w:customStyle="1" w:styleId="840">
    <w:name w:val="Char Char Char Char Char Char Char Char Char Char Char Char1 Char"/>
    <w:basedOn w:val="1"/>
    <w:qFormat/>
    <w:uiPriority w:val="0"/>
    <w:rPr>
      <w:rFonts w:ascii="Tahoma" w:hAnsi="Tahoma" w:cs="仿宋_GB2312"/>
      <w:sz w:val="24"/>
      <w:szCs w:val="20"/>
    </w:rPr>
  </w:style>
  <w:style w:type="paragraph" w:customStyle="1" w:styleId="841">
    <w:name w:val="正文1"/>
    <w:basedOn w:val="32"/>
    <w:qFormat/>
    <w:uiPriority w:val="0"/>
    <w:pPr>
      <w:ind w:left="0" w:leftChars="0" w:firstLine="480" w:firstLineChars="200"/>
    </w:pPr>
    <w:rPr>
      <w:rFonts w:ascii="仿宋_GB2312" w:hAnsi="Courier New" w:eastAsia="仿宋_GB2312"/>
      <w:kern w:val="28"/>
      <w:sz w:val="24"/>
    </w:rPr>
  </w:style>
  <w:style w:type="paragraph" w:customStyle="1" w:styleId="842">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3">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4">
    <w:name w:val="模板普通正文"/>
    <w:basedOn w:val="24"/>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5">
    <w:name w:val="Char Char1 Char Char Char Char Char Char"/>
    <w:basedOn w:val="1"/>
    <w:qFormat/>
    <w:uiPriority w:val="0"/>
    <w:rPr>
      <w:rFonts w:ascii="仿宋_GB2312" w:eastAsia="仿宋_GB2312"/>
      <w:b/>
      <w:sz w:val="32"/>
      <w:szCs w:val="20"/>
    </w:rPr>
  </w:style>
  <w:style w:type="paragraph" w:customStyle="1" w:styleId="846">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7">
    <w:name w:val="Char Char1 Char Char Char Char Char Char2"/>
    <w:basedOn w:val="1"/>
    <w:qFormat/>
    <w:uiPriority w:val="0"/>
    <w:rPr>
      <w:rFonts w:ascii="仿宋_GB2312" w:eastAsia="仿宋_GB2312"/>
      <w:b/>
      <w:sz w:val="32"/>
      <w:szCs w:val="20"/>
    </w:rPr>
  </w:style>
  <w:style w:type="paragraph" w:customStyle="1" w:styleId="848">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9">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50">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1">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2">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3">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4">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5">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6">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7">
    <w:name w:val="Char31"/>
    <w:basedOn w:val="1"/>
    <w:qFormat/>
    <w:uiPriority w:val="0"/>
    <w:pPr>
      <w:adjustRightInd/>
    </w:pPr>
    <w:rPr>
      <w:rFonts w:ascii="仿宋_GB2312" w:eastAsia="仿宋_GB2312"/>
      <w:b/>
      <w:sz w:val="32"/>
      <w:szCs w:val="32"/>
    </w:rPr>
  </w:style>
  <w:style w:type="paragraph" w:customStyle="1" w:styleId="858">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59">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0">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1">
    <w:name w:val="Char Char1"/>
    <w:basedOn w:val="1"/>
    <w:qFormat/>
    <w:uiPriority w:val="0"/>
    <w:pPr>
      <w:widowControl/>
      <w:spacing w:after="160" w:line="240" w:lineRule="exact"/>
      <w:jc w:val="left"/>
    </w:pPr>
    <w:rPr>
      <w:rFonts w:eastAsia="仿宋_GB2312"/>
      <w:sz w:val="28"/>
    </w:rPr>
  </w:style>
  <w:style w:type="paragraph" w:customStyle="1" w:styleId="862">
    <w:name w:val="Char21"/>
    <w:basedOn w:val="1"/>
    <w:qFormat/>
    <w:uiPriority w:val="0"/>
    <w:pPr>
      <w:adjustRightInd/>
      <w:ind w:firstLine="200" w:firstLineChars="200"/>
    </w:pPr>
    <w:rPr>
      <w:rFonts w:ascii="仿宋_GB2312" w:eastAsia="仿宋_GB2312"/>
      <w:b/>
      <w:sz w:val="32"/>
      <w:szCs w:val="32"/>
    </w:rPr>
  </w:style>
  <w:style w:type="paragraph" w:customStyle="1" w:styleId="863">
    <w:name w:val="列表段落11"/>
    <w:basedOn w:val="1"/>
    <w:qFormat/>
    <w:uiPriority w:val="34"/>
    <w:pPr>
      <w:adjustRightInd/>
      <w:ind w:right="238" w:firstLine="420"/>
    </w:pPr>
    <w:rPr>
      <w:rFonts w:ascii="Calibri" w:hAnsi="Calibri"/>
      <w:sz w:val="24"/>
    </w:rPr>
  </w:style>
  <w:style w:type="paragraph" w:customStyle="1" w:styleId="864">
    <w:name w:val="Char Char110"/>
    <w:basedOn w:val="1"/>
    <w:qFormat/>
    <w:uiPriority w:val="6"/>
    <w:pPr>
      <w:spacing w:line="360" w:lineRule="auto"/>
    </w:pPr>
    <w:rPr>
      <w:rFonts w:ascii="Tahoma" w:hAnsi="Tahoma"/>
      <w:sz w:val="24"/>
      <w:szCs w:val="20"/>
    </w:rPr>
  </w:style>
  <w:style w:type="paragraph" w:customStyle="1" w:styleId="865">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6">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7">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8">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9">
    <w:name w:val="Char Char Char Char Char Char Char Char Char Char Char Char1 Char2"/>
    <w:basedOn w:val="1"/>
    <w:qFormat/>
    <w:uiPriority w:val="0"/>
    <w:rPr>
      <w:rFonts w:ascii="Tahoma" w:hAnsi="Tahoma" w:cs="仿宋_GB2312"/>
      <w:sz w:val="24"/>
      <w:szCs w:val="20"/>
    </w:rPr>
  </w:style>
  <w:style w:type="paragraph" w:customStyle="1" w:styleId="870">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1">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2">
    <w:name w:val="样式 列表编号 + 段后: 0.5 行"/>
    <w:basedOn w:val="14"/>
    <w:qFormat/>
    <w:uiPriority w:val="2"/>
    <w:pPr>
      <w:tabs>
        <w:tab w:val="clear" w:pos="390"/>
        <w:tab w:val="clear" w:pos="454"/>
      </w:tabs>
      <w:spacing w:after="0"/>
      <w:ind w:left="840" w:hanging="420"/>
      <w:contextualSpacing/>
    </w:pPr>
    <w:rPr>
      <w:rFonts w:cs="宋体"/>
    </w:rPr>
  </w:style>
  <w:style w:type="paragraph" w:customStyle="1" w:styleId="873">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4">
    <w:name w:val="_Style 12"/>
    <w:basedOn w:val="18"/>
    <w:qFormat/>
    <w:uiPriority w:val="0"/>
    <w:pPr>
      <w:snapToGrid w:val="0"/>
      <w:spacing w:line="360" w:lineRule="auto"/>
    </w:pPr>
  </w:style>
  <w:style w:type="paragraph" w:customStyle="1" w:styleId="875">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6">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7">
    <w:name w:val="_Style 94"/>
    <w:basedOn w:val="1"/>
    <w:next w:val="259"/>
    <w:qFormat/>
    <w:uiPriority w:val="34"/>
    <w:pPr>
      <w:adjustRightInd/>
      <w:spacing w:line="360" w:lineRule="auto"/>
      <w:ind w:firstLine="200" w:firstLineChars="200"/>
    </w:pPr>
    <w:rPr>
      <w:rFonts w:ascii="Calibri" w:hAnsi="Calibri"/>
      <w:sz w:val="28"/>
      <w:szCs w:val="20"/>
    </w:rPr>
  </w:style>
  <w:style w:type="paragraph" w:customStyle="1" w:styleId="878">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9">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0">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1">
    <w:name w:val="3级标题"/>
    <w:basedOn w:val="673"/>
    <w:qFormat/>
    <w:uiPriority w:val="0"/>
    <w:pPr>
      <w:outlineLvl w:val="2"/>
    </w:pPr>
  </w:style>
  <w:style w:type="paragraph" w:customStyle="1" w:styleId="882">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3">
    <w:name w:val="Char1 Char Char Char3"/>
    <w:basedOn w:val="1"/>
    <w:qFormat/>
    <w:uiPriority w:val="0"/>
    <w:pPr>
      <w:adjustRightInd/>
      <w:ind w:firstLine="200" w:firstLineChars="200"/>
    </w:pPr>
    <w:rPr>
      <w:rFonts w:ascii="Tahoma" w:hAnsi="Tahoma"/>
      <w:sz w:val="24"/>
      <w:szCs w:val="20"/>
    </w:rPr>
  </w:style>
  <w:style w:type="paragraph" w:customStyle="1" w:styleId="884">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5">
    <w:name w:val="MM Empty"/>
    <w:basedOn w:val="1"/>
    <w:qFormat/>
    <w:uiPriority w:val="0"/>
    <w:pPr>
      <w:adjustRightInd/>
    </w:pPr>
  </w:style>
  <w:style w:type="paragraph" w:customStyle="1" w:styleId="886">
    <w:name w:val="Char24"/>
    <w:basedOn w:val="1"/>
    <w:qFormat/>
    <w:uiPriority w:val="0"/>
    <w:rPr>
      <w:rFonts w:ascii="仿宋_GB2312" w:eastAsia="仿宋_GB2312"/>
      <w:b/>
      <w:sz w:val="32"/>
      <w:szCs w:val="32"/>
    </w:rPr>
  </w:style>
  <w:style w:type="paragraph" w:customStyle="1" w:styleId="887">
    <w:name w:val="正文箭头"/>
    <w:basedOn w:val="539"/>
    <w:qFormat/>
    <w:uiPriority w:val="0"/>
  </w:style>
  <w:style w:type="paragraph" w:customStyle="1" w:styleId="888">
    <w:name w:val="U_编号2"/>
    <w:basedOn w:val="1"/>
    <w:qFormat/>
    <w:uiPriority w:val="0"/>
    <w:pPr>
      <w:tabs>
        <w:tab w:val="left" w:pos="785"/>
      </w:tabs>
      <w:adjustRightInd/>
      <w:spacing w:beforeLines="10" w:afterLines="10" w:line="300" w:lineRule="auto"/>
    </w:pPr>
    <w:rPr>
      <w:sz w:val="24"/>
    </w:rPr>
  </w:style>
  <w:style w:type="paragraph" w:customStyle="1" w:styleId="889">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0">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1">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2">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3">
    <w:name w:val="_Style 1"/>
    <w:basedOn w:val="1"/>
    <w:qFormat/>
    <w:uiPriority w:val="34"/>
    <w:pPr>
      <w:adjustRightInd/>
      <w:ind w:firstLine="420" w:firstLineChars="200"/>
    </w:pPr>
    <w:rPr>
      <w:rFonts w:eastAsia="仿宋_GB2312"/>
      <w:sz w:val="28"/>
    </w:rPr>
  </w:style>
  <w:style w:type="paragraph" w:customStyle="1" w:styleId="894">
    <w:name w:val="表格 内容"/>
    <w:basedOn w:val="730"/>
    <w:qFormat/>
    <w:uiPriority w:val="0"/>
    <w:rPr>
      <w:b w:val="0"/>
      <w:sz w:val="20"/>
    </w:rPr>
  </w:style>
  <w:style w:type="paragraph" w:customStyle="1" w:styleId="895">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6">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7">
    <w:name w:val="数字标题5"/>
    <w:basedOn w:val="6"/>
    <w:next w:val="1"/>
    <w:qFormat/>
    <w:uiPriority w:val="0"/>
    <w:pPr>
      <w:tabs>
        <w:tab w:val="left" w:pos="1080"/>
      </w:tabs>
      <w:ind w:left="1080" w:hanging="1080"/>
    </w:pPr>
  </w:style>
  <w:style w:type="paragraph" w:customStyle="1" w:styleId="898">
    <w:name w:val="数字标题1"/>
    <w:basedOn w:val="3"/>
    <w:next w:val="1"/>
    <w:qFormat/>
    <w:uiPriority w:val="0"/>
    <w:pPr>
      <w:tabs>
        <w:tab w:val="left" w:pos="480"/>
      </w:tabs>
      <w:ind w:left="480" w:hanging="480"/>
    </w:pPr>
  </w:style>
  <w:style w:type="paragraph" w:customStyle="1" w:styleId="899">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900">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1">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2">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3">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4">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5">
    <w:name w:val="0"/>
    <w:basedOn w:val="1"/>
    <w:qFormat/>
    <w:uiPriority w:val="0"/>
    <w:pPr>
      <w:widowControl/>
    </w:pPr>
    <w:rPr>
      <w:kern w:val="0"/>
      <w:sz w:val="24"/>
      <w:szCs w:val="20"/>
    </w:rPr>
  </w:style>
  <w:style w:type="paragraph" w:customStyle="1" w:styleId="906">
    <w:name w:val="Char Char113"/>
    <w:basedOn w:val="1"/>
    <w:qFormat/>
    <w:uiPriority w:val="0"/>
    <w:pPr>
      <w:widowControl/>
      <w:spacing w:after="160" w:line="240" w:lineRule="exact"/>
      <w:jc w:val="left"/>
    </w:pPr>
    <w:rPr>
      <w:rFonts w:eastAsia="仿宋_GB2312"/>
      <w:sz w:val="28"/>
    </w:rPr>
  </w:style>
  <w:style w:type="paragraph" w:customStyle="1" w:styleId="907">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8">
    <w:name w:val="_Style 8"/>
    <w:basedOn w:val="1"/>
    <w:qFormat/>
    <w:uiPriority w:val="34"/>
    <w:pPr>
      <w:adjustRightInd/>
      <w:ind w:firstLine="420" w:firstLineChars="200"/>
    </w:pPr>
    <w:rPr>
      <w:rFonts w:eastAsia="仿宋_GB2312"/>
      <w:sz w:val="28"/>
    </w:rPr>
  </w:style>
  <w:style w:type="paragraph" w:customStyle="1" w:styleId="909">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0">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11">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2">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3">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4">
    <w:name w:val="Char Char112"/>
    <w:basedOn w:val="1"/>
    <w:qFormat/>
    <w:uiPriority w:val="6"/>
    <w:pPr>
      <w:widowControl/>
      <w:spacing w:after="160" w:line="240" w:lineRule="exact"/>
      <w:jc w:val="left"/>
    </w:pPr>
    <w:rPr>
      <w:rFonts w:eastAsia="仿宋_GB2312"/>
      <w:sz w:val="28"/>
    </w:rPr>
  </w:style>
  <w:style w:type="paragraph" w:customStyle="1" w:styleId="915">
    <w:name w:val="正文 图"/>
    <w:basedOn w:val="444"/>
    <w:qFormat/>
    <w:uiPriority w:val="0"/>
    <w:pPr>
      <w:adjustRightInd/>
      <w:spacing w:before="0"/>
      <w:ind w:firstLine="0"/>
      <w:jc w:val="center"/>
    </w:pPr>
    <w:rPr>
      <w:rFonts w:ascii="微软雅黑" w:hAnsi="微软雅黑"/>
    </w:rPr>
  </w:style>
  <w:style w:type="paragraph" w:customStyle="1" w:styleId="916">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7">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8">
    <w:name w:val="Thf"/>
    <w:basedOn w:val="563"/>
    <w:qFormat/>
    <w:uiPriority w:val="0"/>
    <w:pPr>
      <w:ind w:left="0"/>
    </w:pPr>
  </w:style>
  <w:style w:type="paragraph" w:customStyle="1" w:styleId="919">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0">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1">
    <w:name w:val="注释"/>
    <w:basedOn w:val="1"/>
    <w:qFormat/>
    <w:uiPriority w:val="0"/>
    <w:pPr>
      <w:adjustRightInd/>
      <w:spacing w:line="360" w:lineRule="auto"/>
      <w:ind w:firstLine="480"/>
    </w:pPr>
    <w:rPr>
      <w:sz w:val="24"/>
    </w:rPr>
  </w:style>
  <w:style w:type="table" w:customStyle="1" w:styleId="922">
    <w:name w:val="网格型2"/>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1"/>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4">
    <w:name w:val="网格型6"/>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5">
    <w:name w:val="网格型3"/>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6">
    <w:name w:val="网格型4"/>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7">
    <w:name w:val="网格型5"/>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8">
    <w:name w:val="列出段落111"/>
    <w:basedOn w:val="1"/>
    <w:qFormat/>
    <w:uiPriority w:val="34"/>
    <w:pPr>
      <w:ind w:firstLine="420" w:firstLineChars="200"/>
    </w:pPr>
  </w:style>
  <w:style w:type="character" w:customStyle="1" w:styleId="929">
    <w:name w:val="交叉引用"/>
    <w:qFormat/>
    <w:uiPriority w:val="1"/>
    <w:rPr>
      <w:rFonts w:ascii="Arial" w:hAnsi="Arial" w:eastAsia="黑体"/>
      <w:snapToGrid w:val="0"/>
      <w:color w:val="0000FF"/>
      <w:kern w:val="0"/>
      <w:sz w:val="20"/>
      <w:szCs w:val="21"/>
      <w:u w:val="single"/>
      <w:lang w:val="en-US" w:eastAsia="zh-CN"/>
    </w:rPr>
  </w:style>
  <w:style w:type="character" w:customStyle="1" w:styleId="930">
    <w:name w:val="正文缩进 字符1"/>
    <w:qFormat/>
    <w:uiPriority w:val="0"/>
    <w:rPr>
      <w:rFonts w:ascii="宋体" w:eastAsia="宋体"/>
      <w:snapToGrid w:val="0"/>
      <w:color w:val="000000"/>
      <w:kern w:val="28"/>
      <w:sz w:val="28"/>
      <w:lang w:val="en-US" w:eastAsia="zh-CN" w:bidi="ar-SA"/>
    </w:rPr>
  </w:style>
  <w:style w:type="character" w:customStyle="1" w:styleId="931">
    <w:name w:val="页脚 字符1"/>
    <w:qFormat/>
    <w:locked/>
    <w:uiPriority w:val="99"/>
    <w:rPr>
      <w:kern w:val="2"/>
      <w:sz w:val="18"/>
      <w:szCs w:val="18"/>
    </w:rPr>
  </w:style>
  <w:style w:type="character" w:customStyle="1" w:styleId="932">
    <w:name w:val="页眉 字符1"/>
    <w:qFormat/>
    <w:uiPriority w:val="99"/>
    <w:rPr>
      <w:kern w:val="2"/>
      <w:sz w:val="18"/>
      <w:szCs w:val="18"/>
    </w:rPr>
  </w:style>
  <w:style w:type="character" w:customStyle="1" w:styleId="933">
    <w:name w:val="尾注文本 字符"/>
    <w:link w:val="38"/>
    <w:qFormat/>
    <w:uiPriority w:val="0"/>
    <w:rPr>
      <w:kern w:val="2"/>
      <w:sz w:val="21"/>
      <w:szCs w:val="24"/>
      <w:lang w:val="zh-CN"/>
    </w:rPr>
  </w:style>
  <w:style w:type="character" w:customStyle="1" w:styleId="934">
    <w:name w:val="无间隔 Char"/>
    <w:link w:val="484"/>
    <w:qFormat/>
    <w:uiPriority w:val="99"/>
    <w:rPr>
      <w:kern w:val="2"/>
      <w:sz w:val="21"/>
      <w:szCs w:val="22"/>
    </w:rPr>
  </w:style>
  <w:style w:type="character" w:customStyle="1" w:styleId="935">
    <w:name w:val="标准文本 Char Char"/>
    <w:link w:val="936"/>
    <w:qFormat/>
    <w:uiPriority w:val="0"/>
    <w:rPr>
      <w:rFonts w:cs="宋体"/>
      <w:kern w:val="2"/>
      <w:sz w:val="24"/>
    </w:rPr>
  </w:style>
  <w:style w:type="paragraph" w:customStyle="1" w:styleId="936">
    <w:name w:val="标准文本"/>
    <w:basedOn w:val="1"/>
    <w:link w:val="935"/>
    <w:qFormat/>
    <w:uiPriority w:val="0"/>
    <w:pPr>
      <w:adjustRightInd/>
      <w:spacing w:line="360" w:lineRule="auto"/>
      <w:ind w:firstLine="480" w:firstLineChars="200"/>
    </w:pPr>
    <w:rPr>
      <w:rFonts w:cs="宋体"/>
      <w:sz w:val="24"/>
      <w:szCs w:val="20"/>
    </w:rPr>
  </w:style>
  <w:style w:type="character" w:customStyle="1" w:styleId="937">
    <w:name w:val="Char Char213"/>
    <w:qFormat/>
    <w:uiPriority w:val="0"/>
    <w:rPr>
      <w:rFonts w:eastAsia="Century Gothic"/>
      <w:b/>
      <w:bCs/>
      <w:kern w:val="44"/>
      <w:sz w:val="32"/>
      <w:szCs w:val="44"/>
      <w:lang w:val="en-US" w:eastAsia="zh-CN" w:bidi="ar-SA"/>
    </w:rPr>
  </w:style>
  <w:style w:type="character" w:customStyle="1" w:styleId="938">
    <w:name w:val="apple-style-span"/>
    <w:qFormat/>
    <w:uiPriority w:val="0"/>
    <w:rPr>
      <w:rFonts w:ascii="Arial" w:hAnsi="Arial" w:eastAsia="黑体" w:cs="Arial"/>
      <w:snapToGrid w:val="0"/>
      <w:kern w:val="0"/>
      <w:szCs w:val="21"/>
    </w:rPr>
  </w:style>
  <w:style w:type="character" w:customStyle="1" w:styleId="939">
    <w:name w:val="15"/>
    <w:qFormat/>
    <w:uiPriority w:val="0"/>
    <w:rPr>
      <w:rFonts w:hint="default" w:ascii="Calibri" w:hAnsi="Calibri"/>
      <w:color w:val="0000FF"/>
      <w:u w:val="single"/>
    </w:rPr>
  </w:style>
  <w:style w:type="character" w:customStyle="1" w:styleId="940">
    <w:name w:val="16"/>
    <w:qFormat/>
    <w:uiPriority w:val="0"/>
    <w:rPr>
      <w:rFonts w:hint="eastAsia" w:ascii="宋体" w:hAnsi="宋体" w:eastAsia="宋体"/>
      <w:color w:val="000000"/>
      <w:sz w:val="20"/>
      <w:szCs w:val="20"/>
    </w:rPr>
  </w:style>
  <w:style w:type="character" w:customStyle="1" w:styleId="941">
    <w:name w:val="edui-unclickable"/>
    <w:qFormat/>
    <w:uiPriority w:val="0"/>
    <w:rPr>
      <w:color w:val="808080"/>
    </w:rPr>
  </w:style>
  <w:style w:type="character" w:customStyle="1" w:styleId="942">
    <w:name w:val="tpc_content1"/>
    <w:qFormat/>
    <w:uiPriority w:val="0"/>
    <w:rPr>
      <w:sz w:val="20"/>
      <w:szCs w:val="20"/>
    </w:rPr>
  </w:style>
  <w:style w:type="character" w:customStyle="1" w:styleId="943">
    <w:name w:val="正文文本缩进 字符"/>
    <w:qFormat/>
    <w:uiPriority w:val="0"/>
    <w:rPr>
      <w:rFonts w:ascii="Century Gothic" w:hAnsi="Century Gothic" w:eastAsia="Century Gothic"/>
      <w:kern w:val="2"/>
      <w:sz w:val="24"/>
      <w:lang w:val="en-US" w:eastAsia="zh-CN" w:bidi="ar-SA"/>
    </w:rPr>
  </w:style>
  <w:style w:type="character" w:customStyle="1" w:styleId="944">
    <w:name w:val="正文文本 2 字符"/>
    <w:qFormat/>
    <w:uiPriority w:val="0"/>
    <w:rPr>
      <w:rFonts w:ascii="Arial" w:hAnsi="Arial" w:eastAsia="宋体"/>
      <w:kern w:val="2"/>
      <w:sz w:val="24"/>
      <w:szCs w:val="24"/>
      <w:lang w:val="en-US" w:eastAsia="zh-CN" w:bidi="ar-SA"/>
    </w:rPr>
  </w:style>
  <w:style w:type="character" w:customStyle="1" w:styleId="945">
    <w:name w:val="edui-clickable2"/>
    <w:qFormat/>
    <w:uiPriority w:val="0"/>
    <w:rPr>
      <w:color w:val="0000FF"/>
      <w:u w:val="single"/>
    </w:rPr>
  </w:style>
  <w:style w:type="character" w:customStyle="1" w:styleId="946">
    <w:name w:val="style1"/>
    <w:qFormat/>
    <w:uiPriority w:val="0"/>
    <w:rPr>
      <w:rFonts w:ascii="Arial" w:hAnsi="Arial" w:eastAsia="黑体" w:cs="Arial"/>
      <w:snapToGrid w:val="0"/>
      <w:kern w:val="0"/>
      <w:szCs w:val="21"/>
    </w:rPr>
  </w:style>
  <w:style w:type="character" w:customStyle="1" w:styleId="947">
    <w:name w:val="zbggtop11 style5"/>
    <w:qFormat/>
    <w:uiPriority w:val="0"/>
    <w:rPr>
      <w:rFonts w:ascii="Arial" w:hAnsi="Arial" w:eastAsia="黑体" w:cs="Arial"/>
      <w:snapToGrid w:val="0"/>
      <w:kern w:val="0"/>
      <w:szCs w:val="21"/>
    </w:rPr>
  </w:style>
  <w:style w:type="character" w:customStyle="1" w:styleId="948">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9">
    <w:name w:val="bulletintext1"/>
    <w:qFormat/>
    <w:uiPriority w:val="0"/>
    <w:rPr>
      <w:color w:val="000000"/>
      <w:sz w:val="18"/>
    </w:rPr>
  </w:style>
  <w:style w:type="paragraph" w:customStyle="1" w:styleId="950">
    <w:name w:val="_Style 947"/>
    <w:basedOn w:val="1"/>
    <w:next w:val="259"/>
    <w:qFormat/>
    <w:uiPriority w:val="34"/>
    <w:pPr>
      <w:adjustRightInd/>
      <w:ind w:firstLine="420" w:firstLineChars="200"/>
    </w:pPr>
  </w:style>
  <w:style w:type="paragraph" w:customStyle="1" w:styleId="951">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2">
    <w:name w:val="纯文本2"/>
    <w:basedOn w:val="1"/>
    <w:qFormat/>
    <w:uiPriority w:val="0"/>
    <w:pPr>
      <w:adjustRightInd/>
      <w:snapToGrid w:val="0"/>
      <w:jc w:val="left"/>
    </w:pPr>
    <w:rPr>
      <w:rFonts w:ascii="Century Gothic" w:hAnsi="楷体_GB2312" w:eastAsia="Century Gothic"/>
      <w:szCs w:val="20"/>
    </w:rPr>
  </w:style>
  <w:style w:type="paragraph" w:customStyle="1" w:styleId="953">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4">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5">
    <w:name w:val="节"/>
    <w:basedOn w:val="2"/>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6">
    <w:name w:val="Blockquote"/>
    <w:basedOn w:val="1"/>
    <w:qFormat/>
    <w:uiPriority w:val="0"/>
    <w:pPr>
      <w:autoSpaceDE w:val="0"/>
      <w:autoSpaceDN w:val="0"/>
      <w:spacing w:before="100" w:after="100"/>
      <w:ind w:left="360" w:right="360"/>
      <w:jc w:val="left"/>
    </w:pPr>
    <w:rPr>
      <w:kern w:val="0"/>
      <w:sz w:val="24"/>
      <w:szCs w:val="20"/>
    </w:rPr>
  </w:style>
  <w:style w:type="paragraph" w:customStyle="1" w:styleId="957">
    <w:name w:val="p1"/>
    <w:basedOn w:val="1"/>
    <w:qFormat/>
    <w:uiPriority w:val="0"/>
    <w:pPr>
      <w:widowControl/>
      <w:adjustRightInd/>
      <w:jc w:val="left"/>
    </w:pPr>
    <w:rPr>
      <w:rFonts w:ascii=".PingFang SC" w:eastAsia=".PingFang SC"/>
      <w:color w:val="454545"/>
      <w:kern w:val="0"/>
      <w:sz w:val="18"/>
      <w:szCs w:val="18"/>
    </w:rPr>
  </w:style>
  <w:style w:type="paragraph" w:customStyle="1" w:styleId="958">
    <w:name w:val="Table Paragraph"/>
    <w:basedOn w:val="1"/>
    <w:qFormat/>
    <w:uiPriority w:val="0"/>
    <w:pPr>
      <w:adjustRightInd/>
      <w:jc w:val="left"/>
    </w:pPr>
    <w:rPr>
      <w:rFonts w:ascii="Calibri" w:hAnsi="Calibri"/>
      <w:kern w:val="0"/>
      <w:sz w:val="22"/>
      <w:szCs w:val="22"/>
      <w:lang w:eastAsia="en-US"/>
    </w:rPr>
  </w:style>
  <w:style w:type="paragraph" w:customStyle="1" w:styleId="959">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0">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1">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2">
    <w:name w:val="ksfind_class_select1"/>
    <w:basedOn w:val="70"/>
    <w:qFormat/>
    <w:uiPriority w:val="0"/>
    <w:rPr>
      <w:color w:val="000000"/>
      <w:shd w:val="clear" w:color="auto" w:fill="EFD200"/>
    </w:rPr>
  </w:style>
  <w:style w:type="character" w:customStyle="1" w:styleId="963">
    <w:name w:val="font71"/>
    <w:qFormat/>
    <w:uiPriority w:val="0"/>
    <w:rPr>
      <w:rFonts w:hint="eastAsia" w:ascii="宋体" w:hAnsi="宋体" w:eastAsia="宋体" w:cs="宋体"/>
      <w:color w:val="000000"/>
      <w:sz w:val="22"/>
      <w:szCs w:val="22"/>
      <w:u w:val="none"/>
    </w:rPr>
  </w:style>
  <w:style w:type="character" w:customStyle="1" w:styleId="964">
    <w:name w:val="font91"/>
    <w:qFormat/>
    <w:uiPriority w:val="0"/>
    <w:rPr>
      <w:rFonts w:hint="eastAsia" w:ascii="仿宋" w:hAnsi="仿宋" w:eastAsia="仿宋" w:cs="仿宋"/>
      <w:color w:val="000000"/>
      <w:sz w:val="22"/>
      <w:szCs w:val="22"/>
      <w:u w:val="none"/>
    </w:rPr>
  </w:style>
  <w:style w:type="paragraph" w:customStyle="1" w:styleId="965">
    <w:name w:val="正文空2格  1."/>
    <w:basedOn w:val="1"/>
    <w:qFormat/>
    <w:uiPriority w:val="99"/>
    <w:pPr>
      <w:spacing w:line="360" w:lineRule="auto"/>
      <w:ind w:firstLine="480" w:firstLineChars="200"/>
      <w:textAlignment w:val="baseline"/>
    </w:pPr>
    <w:rPr>
      <w:rFonts w:ascii="宋体" w:eastAsia="仿宋" w:cs="宋体"/>
      <w:kern w:val="0"/>
      <w:sz w:val="28"/>
      <w:szCs w:val="20"/>
    </w:rPr>
  </w:style>
  <w:style w:type="character" w:customStyle="1" w:styleId="966">
    <w:name w:val="first-child"/>
    <w:basedOn w:val="70"/>
    <w:qFormat/>
    <w:uiPriority w:val="0"/>
  </w:style>
  <w:style w:type="character" w:customStyle="1" w:styleId="967">
    <w:name w:val="color-green"/>
    <w:basedOn w:val="70"/>
    <w:qFormat/>
    <w:uiPriority w:val="0"/>
    <w:rPr>
      <w:color w:val="02B202"/>
      <w:sz w:val="19"/>
      <w:szCs w:val="19"/>
      <w:bdr w:val="single" w:color="02B202" w:sz="6" w:space="0"/>
      <w:shd w:val="clear" w:color="auto" w:fill="FFFFFF"/>
    </w:rPr>
  </w:style>
  <w:style w:type="character" w:customStyle="1" w:styleId="968">
    <w:name w:val="color-blue"/>
    <w:basedOn w:val="70"/>
    <w:qFormat/>
    <w:uiPriority w:val="0"/>
    <w:rPr>
      <w:color w:val="2272DE"/>
      <w:sz w:val="19"/>
      <w:szCs w:val="19"/>
      <w:bdr w:val="single" w:color="2272DE" w:sz="6" w:space="0"/>
      <w:shd w:val="clear" w:color="auto" w:fill="FFFFFF"/>
    </w:rPr>
  </w:style>
  <w:style w:type="character" w:customStyle="1" w:styleId="969">
    <w:name w:val="color-red"/>
    <w:basedOn w:val="70"/>
    <w:qFormat/>
    <w:uiPriority w:val="0"/>
    <w:rPr>
      <w:color w:val="FF6E40"/>
      <w:sz w:val="19"/>
      <w:szCs w:val="19"/>
      <w:bdr w:val="single" w:color="FF6E40" w:sz="6" w:space="0"/>
      <w:shd w:val="clear" w:color="auto" w:fill="FFFFFF"/>
    </w:rPr>
  </w:style>
  <w:style w:type="character" w:customStyle="1" w:styleId="970">
    <w:name w:val="tit"/>
    <w:basedOn w:val="70"/>
    <w:qFormat/>
    <w:uiPriority w:val="0"/>
    <w:rPr>
      <w:color w:val="FFFFFF"/>
    </w:rPr>
  </w:style>
  <w:style w:type="character" w:customStyle="1" w:styleId="971">
    <w:name w:val="btn_xlxz"/>
    <w:basedOn w:val="70"/>
    <w:qFormat/>
    <w:uiPriority w:val="0"/>
  </w:style>
  <w:style w:type="character" w:customStyle="1" w:styleId="972">
    <w:name w:val="btn_xlxz1"/>
    <w:basedOn w:val="70"/>
    <w:qFormat/>
    <w:uiPriority w:val="0"/>
  </w:style>
  <w:style w:type="paragraph" w:customStyle="1" w:styleId="973">
    <w:name w:val="_Style 971"/>
    <w:basedOn w:val="1"/>
    <w:next w:val="1"/>
    <w:qFormat/>
    <w:uiPriority w:val="0"/>
    <w:pPr>
      <w:pBdr>
        <w:bottom w:val="single" w:color="auto" w:sz="6" w:space="1"/>
      </w:pBdr>
      <w:jc w:val="center"/>
    </w:pPr>
    <w:rPr>
      <w:rFonts w:ascii="Arial"/>
      <w:vanish/>
      <w:sz w:val="16"/>
    </w:rPr>
  </w:style>
  <w:style w:type="paragraph" w:customStyle="1" w:styleId="974">
    <w:name w:val="_Style 972"/>
    <w:basedOn w:val="1"/>
    <w:next w:val="1"/>
    <w:qFormat/>
    <w:uiPriority w:val="0"/>
    <w:pPr>
      <w:pBdr>
        <w:top w:val="single" w:color="auto" w:sz="6" w:space="1"/>
      </w:pBdr>
      <w:jc w:val="center"/>
    </w:pPr>
    <w:rPr>
      <w:rFonts w:ascii="Arial"/>
      <w:vanish/>
      <w:sz w:val="16"/>
    </w:rPr>
  </w:style>
  <w:style w:type="paragraph" w:customStyle="1" w:styleId="975">
    <w:name w:val="[基本段落]"/>
    <w:basedOn w:val="1"/>
    <w:unhideWhenUsed/>
    <w:qFormat/>
    <w:uiPriority w:val="99"/>
    <w:pPr>
      <w:autoSpaceDE w:val="0"/>
      <w:autoSpaceDN w:val="0"/>
      <w:spacing w:line="288" w:lineRule="auto"/>
      <w:textAlignment w:val="center"/>
    </w:pPr>
    <w:rPr>
      <w:rFonts w:hint="eastAsia" w:ascii="AdobeSongStd-Light" w:hAnsi="AdobeSongStd-Light" w:eastAsia="AdobeSongStd-Light" w:cstheme="minorBidi"/>
      <w:color w:val="000000"/>
      <w:kern w:val="0"/>
      <w:sz w:val="24"/>
      <w:szCs w:val="20"/>
      <w:lang w:val="zh-CN"/>
    </w:rPr>
  </w:style>
  <w:style w:type="paragraph" w:customStyle="1" w:styleId="976">
    <w:name w:val="_Style 974"/>
    <w:basedOn w:val="1"/>
    <w:next w:val="1"/>
    <w:qFormat/>
    <w:uiPriority w:val="0"/>
    <w:pPr>
      <w:pBdr>
        <w:bottom w:val="single" w:color="auto" w:sz="6" w:space="1"/>
      </w:pBdr>
      <w:jc w:val="center"/>
    </w:pPr>
    <w:rPr>
      <w:rFonts w:ascii="Arial"/>
      <w:vanish/>
      <w:sz w:val="16"/>
    </w:rPr>
  </w:style>
  <w:style w:type="paragraph" w:customStyle="1" w:styleId="977">
    <w:name w:val="_Style 975"/>
    <w:basedOn w:val="1"/>
    <w:next w:val="1"/>
    <w:qFormat/>
    <w:uiPriority w:val="0"/>
    <w:pPr>
      <w:pBdr>
        <w:top w:val="single" w:color="auto" w:sz="6" w:space="1"/>
      </w:pBdr>
      <w:jc w:val="center"/>
    </w:pPr>
    <w:rPr>
      <w:rFonts w:ascii="Arial"/>
      <w:vanish/>
      <w:sz w:val="16"/>
    </w:rPr>
  </w:style>
  <w:style w:type="paragraph" w:customStyle="1" w:styleId="978">
    <w:name w:val="_Style 976"/>
    <w:basedOn w:val="1"/>
    <w:next w:val="1"/>
    <w:qFormat/>
    <w:uiPriority w:val="0"/>
    <w:pPr>
      <w:pBdr>
        <w:bottom w:val="single" w:color="auto" w:sz="6" w:space="1"/>
      </w:pBdr>
      <w:jc w:val="center"/>
    </w:pPr>
    <w:rPr>
      <w:rFonts w:ascii="Arial"/>
      <w:vanish/>
      <w:sz w:val="16"/>
    </w:rPr>
  </w:style>
  <w:style w:type="paragraph" w:customStyle="1" w:styleId="979">
    <w:name w:val="_Style 977"/>
    <w:basedOn w:val="1"/>
    <w:next w:val="1"/>
    <w:qFormat/>
    <w:uiPriority w:val="0"/>
    <w:pPr>
      <w:pBdr>
        <w:top w:val="single" w:color="auto" w:sz="6" w:space="1"/>
      </w:pBdr>
      <w:jc w:val="center"/>
    </w:pPr>
    <w:rPr>
      <w:rFonts w:ascii="Arial"/>
      <w:vanish/>
      <w:sz w:val="16"/>
    </w:rPr>
  </w:style>
  <w:style w:type="paragraph" w:customStyle="1" w:styleId="980">
    <w:name w:val="Normal Indent1"/>
    <w:basedOn w:val="1"/>
    <w:next w:val="23"/>
    <w:qFormat/>
    <w:uiPriority w:val="0"/>
    <w:pPr>
      <w:widowControl/>
      <w:adjustRightInd/>
      <w:ind w:firstLine="420"/>
      <w:jc w:val="left"/>
    </w:pPr>
    <w:rPr>
      <w:rFonts w:ascii="宋体" w:cs="宋体"/>
      <w:kern w:val="0"/>
      <w:sz w:val="28"/>
      <w:szCs w:val="20"/>
    </w:rPr>
  </w:style>
  <w:style w:type="paragraph" w:customStyle="1" w:styleId="981">
    <w:name w:val="_Style 980"/>
    <w:basedOn w:val="1"/>
    <w:next w:val="1"/>
    <w:qFormat/>
    <w:uiPriority w:val="0"/>
    <w:pPr>
      <w:pBdr>
        <w:bottom w:val="single" w:color="auto" w:sz="6" w:space="1"/>
      </w:pBdr>
      <w:jc w:val="center"/>
    </w:pPr>
    <w:rPr>
      <w:rFonts w:ascii="Arial" w:eastAsia="宋体"/>
      <w:vanish/>
      <w:sz w:val="16"/>
    </w:rPr>
  </w:style>
  <w:style w:type="paragraph" w:customStyle="1" w:styleId="982">
    <w:name w:val="_Style 981"/>
    <w:basedOn w:val="1"/>
    <w:next w:val="1"/>
    <w:qFormat/>
    <w:uiPriority w:val="0"/>
    <w:pPr>
      <w:pBdr>
        <w:top w:val="single" w:color="auto" w:sz="6" w:space="1"/>
      </w:pBdr>
      <w:jc w:val="center"/>
    </w:pPr>
    <w:rPr>
      <w:rFonts w:ascii="Arial" w:eastAsia="宋体"/>
      <w:vanish/>
      <w:sz w:val="16"/>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header" Target="header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header" Target="header2.xml"/><Relationship Id="rId10" Type="http://schemas.openxmlformats.org/officeDocument/2006/relationships/footer" Target="footer7.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杭州市国内经济合作办公室</Company>
  <Pages>82</Pages>
  <Words>42913</Words>
  <Characters>46127</Characters>
  <Lines>379</Lines>
  <Paragraphs>106</Paragraphs>
  <TotalTime>4</TotalTime>
  <ScaleCrop>false</ScaleCrop>
  <LinksUpToDate>false</LinksUpToDate>
  <CharactersWithSpaces>49577</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2023-02-21T22:22:00Z</dcterms:created>
  <dc:creator>玥</dc:creator>
  <cp:lastModifiedBy>Biubiu</cp:lastModifiedBy>
  <cp:lastPrinted>2021-12-28T03:06:00Z</cp:lastPrinted>
  <dcterms:modified xsi:type="dcterms:W3CDTF">2023-02-27T07:51:39Z</dcterms:modified>
  <dc:title>杭州市市民卡扩大发卡工程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39912BDF5B8D4D239C765E8E1D80350F</vt:lpwstr>
  </property>
  <property fmtid="{D5CDD505-2E9C-101B-9397-08002B2CF9AE}" pid="5" name="woTemplateTypoMode" linkTarget="0">
    <vt:lpwstr>web</vt:lpwstr>
  </property>
  <property fmtid="{D5CDD505-2E9C-101B-9397-08002B2CF9AE}" pid="6" name="woTemplate" linkTarget="0">
    <vt:i4>1</vt:i4>
  </property>
</Properties>
</file>