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CC140">
      <w:pPr>
        <w:spacing w:line="360" w:lineRule="auto"/>
        <w:jc w:val="center"/>
        <w:rPr>
          <w:rFonts w:cs="仿宋_GB2312" w:asciiTheme="minorEastAsia" w:hAnsiTheme="minorEastAsia" w:eastAsiaTheme="minorEastAsia"/>
          <w:b/>
          <w:color w:val="auto"/>
          <w:sz w:val="24"/>
          <w:highlight w:val="none"/>
        </w:rPr>
      </w:pPr>
    </w:p>
    <w:p w14:paraId="0A9AB7E1">
      <w:pPr>
        <w:spacing w:line="360" w:lineRule="auto"/>
        <w:jc w:val="center"/>
        <w:rPr>
          <w:rFonts w:cs="仿宋_GB2312" w:asciiTheme="minorEastAsia" w:hAnsiTheme="minorEastAsia" w:eastAsiaTheme="minorEastAsia"/>
          <w:b/>
          <w:color w:val="auto"/>
          <w:sz w:val="24"/>
          <w:highlight w:val="none"/>
        </w:rPr>
      </w:pPr>
    </w:p>
    <w:p w14:paraId="436BD3FE">
      <w:pPr>
        <w:adjustRightInd/>
        <w:spacing w:line="360" w:lineRule="auto"/>
        <w:jc w:val="center"/>
        <w:rPr>
          <w:rFonts w:cs="仿宋_GB2312" w:asciiTheme="minorEastAsia" w:hAnsiTheme="minorEastAsia" w:eastAsiaTheme="minorEastAsia"/>
          <w:b/>
          <w:color w:val="auto"/>
          <w:sz w:val="44"/>
          <w:szCs w:val="44"/>
          <w:highlight w:val="none"/>
        </w:rPr>
      </w:pPr>
    </w:p>
    <w:p w14:paraId="3492034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嘉兴市实验小学“午休躺睡”课桌椅采购项目</w:t>
      </w:r>
    </w:p>
    <w:p w14:paraId="61F41012">
      <w:pPr>
        <w:rPr>
          <w:color w:val="auto"/>
          <w:highlight w:val="none"/>
        </w:rPr>
      </w:pPr>
    </w:p>
    <w:p w14:paraId="37A2CEF3">
      <w:pPr>
        <w:adjustRightInd/>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竞争性磋商文件</w:t>
      </w:r>
    </w:p>
    <w:p w14:paraId="41D4AA99">
      <w:pPr>
        <w:adjustRightInd/>
        <w:spacing w:line="360" w:lineRule="auto"/>
        <w:rPr>
          <w:rFonts w:ascii="宋体" w:hAnsi="宋体" w:cs="宋体"/>
          <w:color w:val="auto"/>
          <w:sz w:val="28"/>
          <w:szCs w:val="20"/>
          <w:highlight w:val="none"/>
        </w:rPr>
      </w:pPr>
    </w:p>
    <w:p w14:paraId="7D7892A1">
      <w:pPr>
        <w:spacing w:line="360" w:lineRule="auto"/>
        <w:jc w:val="center"/>
        <w:rPr>
          <w:rFonts w:cs="仿宋_GB2312" w:asciiTheme="minorEastAsia" w:hAnsiTheme="minorEastAsia" w:eastAsiaTheme="minorEastAsia"/>
          <w:color w:val="auto"/>
          <w:sz w:val="24"/>
          <w:highlight w:val="none"/>
        </w:rPr>
      </w:pPr>
    </w:p>
    <w:p w14:paraId="1F23ECBC">
      <w:pPr>
        <w:spacing w:line="360" w:lineRule="auto"/>
        <w:jc w:val="center"/>
        <w:rPr>
          <w:rFonts w:cs="仿宋_GB2312" w:asciiTheme="minorEastAsia" w:hAnsiTheme="minorEastAsia" w:eastAsiaTheme="minorEastAsia"/>
          <w:color w:val="auto"/>
          <w:sz w:val="24"/>
          <w:highlight w:val="none"/>
        </w:rPr>
      </w:pPr>
    </w:p>
    <w:p w14:paraId="4D2789DF">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298D4FC">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E7D1450">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42041AB0">
      <w:pPr>
        <w:snapToGrid w:val="0"/>
        <w:spacing w:line="360" w:lineRule="auto"/>
        <w:jc w:val="center"/>
        <w:rPr>
          <w:rFonts w:cs="仿宋_GB2312" w:asciiTheme="minorEastAsia" w:hAnsiTheme="minorEastAsia" w:eastAsiaTheme="minorEastAsia"/>
          <w:color w:val="auto"/>
          <w:sz w:val="32"/>
          <w:szCs w:val="32"/>
          <w:highlight w:val="none"/>
        </w:rPr>
      </w:pPr>
    </w:p>
    <w:p w14:paraId="749A19AE">
      <w:pPr>
        <w:spacing w:line="360" w:lineRule="auto"/>
        <w:ind w:firstLine="640" w:firstLineChars="200"/>
        <w:jc w:val="left"/>
        <w:rPr>
          <w:rFonts w:hint="eastAsia" w:cs="仿宋" w:asciiTheme="minorEastAsia" w:hAnsiTheme="minorEastAsia"/>
          <w:color w:val="auto"/>
          <w:sz w:val="32"/>
          <w:szCs w:val="32"/>
          <w:highlight w:val="none"/>
          <w:lang w:val="en-US" w:eastAsia="zh-CN"/>
        </w:rPr>
      </w:pPr>
      <w:r>
        <w:rPr>
          <w:rFonts w:hint="eastAsia" w:cs="仿宋" w:asciiTheme="minorEastAsia" w:hAnsiTheme="minorEastAsia"/>
          <w:color w:val="auto"/>
          <w:sz w:val="32"/>
          <w:szCs w:val="32"/>
          <w:highlight w:val="none"/>
          <w:lang w:val="en-US" w:eastAsia="zh-CN"/>
        </w:rPr>
        <w:t>项目编号：ZJZM-2025-63</w:t>
      </w:r>
    </w:p>
    <w:p w14:paraId="179D5A89">
      <w:pPr>
        <w:spacing w:line="360" w:lineRule="auto"/>
        <w:ind w:firstLine="640" w:firstLineChars="200"/>
        <w:jc w:val="left"/>
        <w:rPr>
          <w:rFonts w:hint="default" w:cs="仿宋" w:asciiTheme="minorEastAsia" w:hAnsiTheme="minorEastAsia"/>
          <w:color w:val="auto"/>
          <w:sz w:val="32"/>
          <w:szCs w:val="32"/>
          <w:highlight w:val="none"/>
          <w:lang w:val="en-US" w:eastAsia="zh-CN"/>
        </w:rPr>
      </w:pPr>
      <w:r>
        <w:rPr>
          <w:rFonts w:hint="eastAsia" w:cs="仿宋" w:asciiTheme="minorEastAsia" w:hAnsiTheme="minorEastAsia"/>
          <w:color w:val="auto"/>
          <w:sz w:val="32"/>
          <w:szCs w:val="32"/>
          <w:highlight w:val="none"/>
          <w:lang w:val="en-US" w:eastAsia="zh-CN"/>
        </w:rPr>
        <w:t>采购单位：嘉兴市实验小学</w:t>
      </w:r>
    </w:p>
    <w:p w14:paraId="513F956A">
      <w:pPr>
        <w:spacing w:line="360" w:lineRule="auto"/>
        <w:ind w:firstLine="640" w:firstLineChars="200"/>
        <w:jc w:val="left"/>
        <w:rPr>
          <w:rFonts w:hint="eastAsia" w:cs="仿宋" w:asciiTheme="minorEastAsia" w:hAnsiTheme="minorEastAsia"/>
          <w:color w:val="auto"/>
          <w:sz w:val="32"/>
          <w:szCs w:val="32"/>
          <w:highlight w:val="none"/>
          <w:lang w:val="en-US" w:eastAsia="zh-CN"/>
        </w:rPr>
      </w:pPr>
      <w:r>
        <w:rPr>
          <w:rFonts w:hint="eastAsia" w:cs="仿宋" w:asciiTheme="minorEastAsia" w:hAnsiTheme="minorEastAsia"/>
          <w:color w:val="auto"/>
          <w:sz w:val="32"/>
          <w:szCs w:val="32"/>
          <w:highlight w:val="none"/>
          <w:lang w:val="en-US" w:eastAsia="zh-CN"/>
        </w:rPr>
        <w:t>采购机构：浙江中明工程咨询有限公司</w:t>
      </w:r>
    </w:p>
    <w:p w14:paraId="533ED075">
      <w:pPr>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color w:val="auto"/>
          <w:sz w:val="32"/>
          <w:szCs w:val="32"/>
          <w:highlight w:val="none"/>
          <w:lang w:val="en-US" w:eastAsia="zh-CN"/>
        </w:rPr>
        <w:t>2025年 7 月</w:t>
      </w:r>
      <w:r>
        <w:rPr>
          <w:rFonts w:hint="eastAsia" w:cs="仿宋_GB2312" w:asciiTheme="minorEastAsia" w:hAnsiTheme="minorEastAsia" w:eastAsiaTheme="minorEastAsia"/>
          <w:color w:val="auto"/>
          <w:sz w:val="24"/>
          <w:highlight w:val="none"/>
        </w:rPr>
        <w:br w:type="page"/>
      </w:r>
      <w:bookmarkStart w:id="0" w:name="_Hlt67893495"/>
      <w:bookmarkEnd w:id="0"/>
    </w:p>
    <w:p w14:paraId="4B7001DF">
      <w:pPr>
        <w:tabs>
          <w:tab w:val="left" w:pos="2268"/>
        </w:tabs>
        <w:spacing w:line="360" w:lineRule="auto"/>
        <w:jc w:val="center"/>
        <w:rPr>
          <w:rFonts w:cs="仿宋_GB2312" w:asciiTheme="minorEastAsia" w:hAnsiTheme="minorEastAsia" w:eastAsiaTheme="minorEastAsia"/>
          <w:color w:val="auto"/>
          <w:sz w:val="24"/>
          <w:highlight w:val="none"/>
        </w:rPr>
      </w:pPr>
    </w:p>
    <w:p w14:paraId="1A5B1DD6">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33B086CC">
      <w:pPr>
        <w:spacing w:line="360" w:lineRule="auto"/>
        <w:rPr>
          <w:rFonts w:cs="仿宋_GB2312" w:asciiTheme="minorEastAsia" w:hAnsiTheme="minorEastAsia" w:eastAsiaTheme="minorEastAsia"/>
          <w:color w:val="auto"/>
          <w:sz w:val="32"/>
          <w:szCs w:val="32"/>
          <w:highlight w:val="none"/>
        </w:rPr>
      </w:pPr>
    </w:p>
    <w:p w14:paraId="39E14CF4">
      <w:pPr>
        <w:spacing w:line="360" w:lineRule="auto"/>
        <w:rPr>
          <w:rFonts w:cs="仿宋_GB2312" w:asciiTheme="minorEastAsia" w:hAnsiTheme="minorEastAsia" w:eastAsiaTheme="minorEastAsia"/>
          <w:color w:val="auto"/>
          <w:sz w:val="32"/>
          <w:szCs w:val="32"/>
          <w:highlight w:val="none"/>
        </w:rPr>
      </w:pPr>
    </w:p>
    <w:p w14:paraId="4E0A565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竞争性磋商公告</w:t>
      </w:r>
    </w:p>
    <w:p w14:paraId="6C2E4FC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3244EE1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7D43D64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2418D08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7045051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05A64CA1">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48806A5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3D75D61E">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6A75D2FD">
      <w:pPr>
        <w:spacing w:line="360" w:lineRule="auto"/>
        <w:ind w:firstLine="549" w:firstLineChars="229"/>
        <w:rPr>
          <w:rFonts w:cs="仿宋_GB2312" w:asciiTheme="minorEastAsia" w:hAnsiTheme="minorEastAsia" w:eastAsiaTheme="minorEastAsia"/>
          <w:color w:val="auto"/>
          <w:sz w:val="24"/>
          <w:highlight w:val="none"/>
        </w:rPr>
      </w:pPr>
    </w:p>
    <w:p w14:paraId="11BB3A4D">
      <w:pPr>
        <w:spacing w:line="360" w:lineRule="auto"/>
        <w:ind w:firstLine="549" w:firstLineChars="229"/>
        <w:rPr>
          <w:rFonts w:cs="仿宋_GB2312" w:asciiTheme="minorEastAsia" w:hAnsiTheme="minorEastAsia" w:eastAsiaTheme="minorEastAsia"/>
          <w:color w:val="auto"/>
          <w:sz w:val="24"/>
          <w:highlight w:val="none"/>
        </w:rPr>
      </w:pPr>
    </w:p>
    <w:p w14:paraId="2ED3BED6">
      <w:pPr>
        <w:spacing w:line="360" w:lineRule="auto"/>
        <w:ind w:firstLine="549" w:firstLineChars="229"/>
        <w:rPr>
          <w:rFonts w:cs="仿宋_GB2312" w:asciiTheme="minorEastAsia" w:hAnsiTheme="minorEastAsia" w:eastAsiaTheme="minorEastAsia"/>
          <w:color w:val="auto"/>
          <w:sz w:val="24"/>
          <w:highlight w:val="none"/>
        </w:rPr>
      </w:pPr>
    </w:p>
    <w:p w14:paraId="2D464D34">
      <w:pPr>
        <w:spacing w:line="360" w:lineRule="auto"/>
        <w:ind w:firstLine="549" w:firstLineChars="229"/>
        <w:rPr>
          <w:rFonts w:cs="仿宋_GB2312" w:asciiTheme="minorEastAsia" w:hAnsiTheme="minorEastAsia" w:eastAsiaTheme="minorEastAsia"/>
          <w:color w:val="auto"/>
          <w:sz w:val="24"/>
          <w:highlight w:val="none"/>
        </w:rPr>
      </w:pPr>
    </w:p>
    <w:p w14:paraId="0DCAA09D">
      <w:pPr>
        <w:spacing w:line="360" w:lineRule="auto"/>
        <w:ind w:firstLine="549" w:firstLineChars="229"/>
        <w:rPr>
          <w:rFonts w:cs="仿宋_GB2312" w:asciiTheme="minorEastAsia" w:hAnsiTheme="minorEastAsia" w:eastAsiaTheme="minorEastAsia"/>
          <w:color w:val="auto"/>
          <w:sz w:val="24"/>
          <w:highlight w:val="none"/>
        </w:rPr>
      </w:pPr>
    </w:p>
    <w:p w14:paraId="4954D8DC">
      <w:pPr>
        <w:spacing w:line="360" w:lineRule="auto"/>
        <w:ind w:firstLine="549" w:firstLineChars="229"/>
        <w:rPr>
          <w:rFonts w:cs="仿宋_GB2312" w:asciiTheme="minorEastAsia" w:hAnsiTheme="minorEastAsia" w:eastAsiaTheme="minorEastAsia"/>
          <w:color w:val="auto"/>
          <w:sz w:val="24"/>
          <w:highlight w:val="none"/>
        </w:rPr>
      </w:pPr>
    </w:p>
    <w:p w14:paraId="42DD6BB8">
      <w:pPr>
        <w:spacing w:line="360" w:lineRule="auto"/>
        <w:ind w:firstLine="549" w:firstLineChars="229"/>
        <w:rPr>
          <w:rFonts w:cs="仿宋_GB2312" w:asciiTheme="minorEastAsia" w:hAnsiTheme="minorEastAsia" w:eastAsiaTheme="minorEastAsia"/>
          <w:color w:val="auto"/>
          <w:sz w:val="24"/>
          <w:highlight w:val="none"/>
        </w:rPr>
      </w:pPr>
    </w:p>
    <w:p w14:paraId="3611BC8E">
      <w:pPr>
        <w:spacing w:line="360" w:lineRule="auto"/>
        <w:ind w:firstLine="549" w:firstLineChars="229"/>
        <w:rPr>
          <w:rFonts w:cs="仿宋_GB2312" w:asciiTheme="minorEastAsia" w:hAnsiTheme="minorEastAsia" w:eastAsiaTheme="minorEastAsia"/>
          <w:color w:val="auto"/>
          <w:sz w:val="24"/>
          <w:highlight w:val="none"/>
        </w:rPr>
      </w:pPr>
    </w:p>
    <w:p w14:paraId="6EB841C3">
      <w:pPr>
        <w:spacing w:line="360" w:lineRule="auto"/>
        <w:ind w:firstLine="549" w:firstLineChars="229"/>
        <w:rPr>
          <w:rFonts w:cs="仿宋_GB2312" w:asciiTheme="minorEastAsia" w:hAnsiTheme="minorEastAsia" w:eastAsiaTheme="minorEastAsia"/>
          <w:color w:val="auto"/>
          <w:sz w:val="24"/>
          <w:highlight w:val="none"/>
        </w:rPr>
      </w:pPr>
    </w:p>
    <w:p w14:paraId="64F58CD2">
      <w:pPr>
        <w:spacing w:line="360" w:lineRule="auto"/>
        <w:ind w:firstLine="549" w:firstLineChars="229"/>
        <w:rPr>
          <w:rFonts w:cs="仿宋_GB2312" w:asciiTheme="minorEastAsia" w:hAnsiTheme="minorEastAsia" w:eastAsiaTheme="minorEastAsia"/>
          <w:color w:val="auto"/>
          <w:sz w:val="24"/>
          <w:highlight w:val="none"/>
        </w:rPr>
      </w:pPr>
    </w:p>
    <w:p w14:paraId="2B585B3A">
      <w:pPr>
        <w:spacing w:line="360" w:lineRule="auto"/>
        <w:ind w:firstLine="549" w:firstLineChars="229"/>
        <w:rPr>
          <w:rFonts w:cs="仿宋_GB2312" w:asciiTheme="minorEastAsia" w:hAnsiTheme="minorEastAsia" w:eastAsiaTheme="minorEastAsia"/>
          <w:color w:val="auto"/>
          <w:sz w:val="24"/>
          <w:highlight w:val="none"/>
        </w:rPr>
      </w:pPr>
    </w:p>
    <w:p w14:paraId="00E78842">
      <w:pPr>
        <w:spacing w:line="360" w:lineRule="auto"/>
        <w:ind w:firstLine="549" w:firstLineChars="229"/>
        <w:rPr>
          <w:rFonts w:cs="仿宋_GB2312" w:asciiTheme="minorEastAsia" w:hAnsiTheme="minorEastAsia" w:eastAsiaTheme="minorEastAsia"/>
          <w:color w:val="auto"/>
          <w:sz w:val="24"/>
          <w:highlight w:val="none"/>
        </w:rPr>
      </w:pPr>
    </w:p>
    <w:p w14:paraId="4F938D3B">
      <w:pPr>
        <w:spacing w:line="360" w:lineRule="auto"/>
        <w:rPr>
          <w:rFonts w:cs="仿宋_GB2312" w:asciiTheme="minorEastAsia" w:hAnsiTheme="minorEastAsia" w:eastAsiaTheme="minorEastAsia"/>
          <w:color w:val="auto"/>
          <w:sz w:val="24"/>
          <w:highlight w:val="none"/>
        </w:rPr>
      </w:pPr>
    </w:p>
    <w:p w14:paraId="67157D46">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竞争性磋商公告</w:t>
      </w:r>
    </w:p>
    <w:p w14:paraId="15035A9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bookmarkStart w:id="11" w:name="_Toc35393639"/>
      <w:bookmarkStart w:id="12" w:name="_Toc28359021"/>
      <w:bookmarkStart w:id="13" w:name="_Toc35393808"/>
      <w:bookmarkStart w:id="14" w:name="_Toc28359098"/>
      <w:r>
        <w:rPr>
          <w:rFonts w:hint="eastAsia" w:ascii="宋体" w:hAnsi="宋体" w:cs="宋体"/>
          <w:color w:val="auto"/>
          <w:sz w:val="24"/>
          <w:highlight w:val="none"/>
        </w:rPr>
        <w:t>项目概况</w:t>
      </w:r>
    </w:p>
    <w:p w14:paraId="518451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嘉兴市实验小学“午休躺睡”课桌椅采购项目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bidi="ar-SA"/>
        </w:rPr>
        <w:t>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69"/>
          <w:rFonts w:ascii="宋体" w:hAnsi="宋体" w:eastAsia="宋体" w:cs="宋体"/>
          <w:snapToGrid/>
          <w:color w:val="auto"/>
          <w:kern w:val="2"/>
          <w:sz w:val="24"/>
          <w:highlight w:val="none"/>
          <w:lang w:bidi="ar-SA"/>
        </w:rPr>
        <w:t>https://www.zcygov.cn/</w:t>
      </w:r>
      <w:r>
        <w:rPr>
          <w:rStyle w:val="69"/>
          <w:rFonts w:hint="eastAsia" w:ascii="宋体" w:hAnsi="宋体" w:eastAsia="宋体" w:cs="宋体"/>
          <w:snapToGrid/>
          <w:color w:val="auto"/>
          <w:kern w:val="2"/>
          <w:sz w:val="24"/>
          <w:highlight w:val="none"/>
          <w:lang w:bidi="ar-SA"/>
        </w:rPr>
        <w:t>）获取（下载）招标文件，并于</w:t>
      </w:r>
      <w:r>
        <w:rPr>
          <w:rFonts w:hint="eastAsia" w:ascii="宋体" w:hAnsi="宋体" w:cs="宋体"/>
          <w:color w:val="auto"/>
          <w:sz w:val="24"/>
          <w:highlight w:val="none"/>
          <w:u w:val="single"/>
          <w:lang w:eastAsia="zh-CN"/>
        </w:rPr>
        <w:t>2025年7月30日9点30分</w:t>
      </w:r>
      <w:r>
        <w:rPr>
          <w:rStyle w:val="69"/>
          <w:rFonts w:hint="eastAsia" w:ascii="宋体" w:hAnsi="宋体" w:eastAsia="宋体" w:cs="宋体"/>
          <w:b/>
          <w:bCs/>
          <w:snapToGrid/>
          <w:color w:val="auto"/>
          <w:kern w:val="2"/>
          <w:sz w:val="24"/>
          <w:highlight w:val="none"/>
          <w:u w:val="single"/>
          <w:lang w:bidi="ar-SA"/>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w:t>
      </w:r>
    </w:p>
    <w:p w14:paraId="05EE4FF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91C4A8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ZJZM-2025-63</w:t>
      </w:r>
    </w:p>
    <w:p w14:paraId="650060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嘉兴市实验小学“午休躺睡”课桌椅采购项目</w:t>
      </w:r>
    </w:p>
    <w:p w14:paraId="2639711E">
      <w:pPr>
        <w:spacing w:line="360" w:lineRule="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采购方式：竞争性磋商</w:t>
      </w:r>
    </w:p>
    <w:p w14:paraId="38E2EEFF">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396000</w:t>
      </w:r>
    </w:p>
    <w:p w14:paraId="611526C1">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396000</w:t>
      </w:r>
    </w:p>
    <w:p w14:paraId="3DA18F2B">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val="en-US" w:eastAsia="zh-CN"/>
        </w:rPr>
        <w:t xml:space="preserve"> 具体以招标文件第四部分采购需求为准，供应商可点击本公告下方“浏览采购文件”查看采购需求，详见采购需求</w:t>
      </w:r>
      <w:r>
        <w:rPr>
          <w:rFonts w:hint="eastAsia" w:asciiTheme="minorEastAsia" w:hAnsiTheme="minorEastAsia" w:eastAsiaTheme="minorEastAsia"/>
          <w:snapToGrid/>
          <w:color w:val="auto"/>
          <w:kern w:val="2"/>
          <w:sz w:val="24"/>
          <w:szCs w:val="24"/>
          <w:highlight w:val="none"/>
        </w:rPr>
        <w:t>。</w:t>
      </w:r>
    </w:p>
    <w:p w14:paraId="4843E00E">
      <w:pPr>
        <w:pStyle w:val="39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color w:val="auto"/>
          <w:highlight w:val="none"/>
        </w:rPr>
        <w:t>详见招标文件。</w:t>
      </w:r>
    </w:p>
    <w:p w14:paraId="4B66F602">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E19C21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DF0542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8D25606">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.落实政府采购政策需满足的资格要求：</w:t>
      </w:r>
    </w:p>
    <w:p w14:paraId="79FC6DE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D019C7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98F69CC">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货物全部由符合政策要求的中小企业制造</w:t>
      </w:r>
      <w:r>
        <w:rPr>
          <w:rFonts w:hint="eastAsia" w:ascii="宋体" w:hAnsi="宋体" w:cs="宋体"/>
          <w:color w:val="auto"/>
          <w:sz w:val="24"/>
          <w:highlight w:val="none"/>
        </w:rPr>
        <w:t>，提供中小企业声明函；</w:t>
      </w:r>
    </w:p>
    <w:p w14:paraId="559CDCF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0C3727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13F7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.本项目的特定资格要求：无；</w:t>
      </w:r>
    </w:p>
    <w:p w14:paraId="3802604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C01DE3B">
      <w:pPr>
        <w:spacing w:line="460" w:lineRule="exact"/>
        <w:ind w:firstLine="482" w:firstLineChars="200"/>
        <w:rPr>
          <w:rFonts w:ascii="宋体" w:cs="宋体"/>
          <w:color w:val="auto"/>
          <w:sz w:val="24"/>
          <w:highlight w:val="none"/>
          <w:lang w:bidi="ar-SA"/>
        </w:rPr>
      </w:pPr>
      <w:r>
        <w:rPr>
          <w:rFonts w:hint="eastAsia" w:ascii="宋体" w:hAnsi="宋体" w:cs="宋体"/>
          <w:b/>
          <w:color w:val="auto"/>
          <w:sz w:val="24"/>
          <w:highlight w:val="none"/>
          <w:lang w:bidi="ar-SA"/>
        </w:rPr>
        <w:t>时间：</w:t>
      </w:r>
      <w:r>
        <w:rPr>
          <w:rFonts w:ascii="宋体" w:hAnsi="宋体" w:cs="宋体"/>
          <w:color w:val="auto"/>
          <w:sz w:val="24"/>
          <w:highlight w:val="none"/>
          <w:lang w:bidi="ar-SA"/>
        </w:rPr>
        <w:t>/</w:t>
      </w:r>
      <w:r>
        <w:rPr>
          <w:rFonts w:hint="eastAsia" w:ascii="宋体" w:hAnsi="宋体" w:cs="宋体"/>
          <w:color w:val="auto"/>
          <w:sz w:val="24"/>
          <w:highlight w:val="none"/>
          <w:lang w:bidi="ar-SA"/>
        </w:rPr>
        <w:t>至</w:t>
      </w:r>
      <w:r>
        <w:rPr>
          <w:rFonts w:hint="eastAsia" w:ascii="宋体" w:hAnsi="宋体" w:cs="宋体"/>
          <w:b/>
          <w:bCs/>
          <w:color w:val="auto"/>
          <w:sz w:val="24"/>
          <w:highlight w:val="none"/>
          <w:u w:val="single"/>
          <w:lang w:eastAsia="zh-CN" w:bidi="ar-SA"/>
        </w:rPr>
        <w:t>2025年</w:t>
      </w:r>
      <w:r>
        <w:rPr>
          <w:rFonts w:hint="eastAsia" w:ascii="宋体" w:hAnsi="宋体" w:cs="宋体"/>
          <w:b/>
          <w:bCs/>
          <w:color w:val="auto"/>
          <w:sz w:val="24"/>
          <w:highlight w:val="none"/>
          <w:u w:val="single"/>
          <w:lang w:val="en-US" w:eastAsia="zh-CN" w:bidi="ar-SA"/>
        </w:rPr>
        <w:t xml:space="preserve"> 7 </w:t>
      </w:r>
      <w:r>
        <w:rPr>
          <w:rFonts w:hint="eastAsia" w:ascii="宋体" w:hAnsi="宋体" w:cs="宋体"/>
          <w:b/>
          <w:bCs/>
          <w:color w:val="auto"/>
          <w:sz w:val="24"/>
          <w:highlight w:val="none"/>
          <w:u w:val="single"/>
          <w:lang w:eastAsia="zh-CN" w:bidi="ar-SA"/>
        </w:rPr>
        <w:t>月</w:t>
      </w:r>
      <w:r>
        <w:rPr>
          <w:rFonts w:hint="eastAsia" w:ascii="宋体" w:hAnsi="宋体" w:cs="宋体"/>
          <w:b/>
          <w:bCs/>
          <w:color w:val="auto"/>
          <w:sz w:val="24"/>
          <w:highlight w:val="none"/>
          <w:u w:val="single"/>
          <w:lang w:val="en-US" w:eastAsia="zh-CN" w:bidi="ar-SA"/>
        </w:rPr>
        <w:t xml:space="preserve"> 30 </w:t>
      </w:r>
      <w:r>
        <w:rPr>
          <w:rFonts w:hint="eastAsia" w:ascii="宋体" w:hAnsi="宋体" w:cs="宋体"/>
          <w:b/>
          <w:bCs/>
          <w:color w:val="auto"/>
          <w:sz w:val="24"/>
          <w:highlight w:val="none"/>
          <w:u w:val="single"/>
          <w:lang w:eastAsia="zh-CN" w:bidi="ar-SA"/>
        </w:rPr>
        <w:t>日</w:t>
      </w:r>
      <w:r>
        <w:rPr>
          <w:rFonts w:hint="eastAsia" w:ascii="宋体" w:hAnsi="宋体" w:cs="宋体"/>
          <w:color w:val="auto"/>
          <w:sz w:val="24"/>
          <w:highlight w:val="none"/>
          <w:lang w:bidi="ar-SA"/>
        </w:rPr>
        <w:t>，每天上午</w:t>
      </w:r>
      <w:r>
        <w:rPr>
          <w:rFonts w:ascii="宋体" w:hAnsi="宋体" w:cs="宋体"/>
          <w:color w:val="auto"/>
          <w:sz w:val="24"/>
          <w:highlight w:val="none"/>
          <w:lang w:bidi="ar-SA"/>
        </w:rPr>
        <w:t>00:00</w:t>
      </w:r>
      <w:r>
        <w:rPr>
          <w:rFonts w:hint="eastAsia" w:ascii="宋体" w:hAnsi="宋体" w:cs="宋体"/>
          <w:color w:val="auto"/>
          <w:sz w:val="24"/>
          <w:highlight w:val="none"/>
          <w:lang w:bidi="ar-SA"/>
        </w:rPr>
        <w:t>至</w:t>
      </w:r>
      <w:r>
        <w:rPr>
          <w:rFonts w:ascii="宋体" w:hAnsi="宋体" w:cs="宋体"/>
          <w:color w:val="auto"/>
          <w:sz w:val="24"/>
          <w:highlight w:val="none"/>
          <w:lang w:bidi="ar-SA"/>
        </w:rPr>
        <w:t>12:00</w:t>
      </w:r>
      <w:r>
        <w:rPr>
          <w:rFonts w:hint="eastAsia" w:ascii="宋体" w:hAnsi="宋体" w:cs="宋体"/>
          <w:color w:val="auto"/>
          <w:sz w:val="24"/>
          <w:highlight w:val="none"/>
          <w:lang w:bidi="ar-SA"/>
        </w:rPr>
        <w:t>，下午</w:t>
      </w:r>
      <w:r>
        <w:rPr>
          <w:rFonts w:ascii="宋体" w:hAnsi="宋体" w:cs="宋体"/>
          <w:color w:val="auto"/>
          <w:sz w:val="24"/>
          <w:highlight w:val="none"/>
          <w:lang w:bidi="ar-SA"/>
        </w:rPr>
        <w:t>12:00</w:t>
      </w:r>
      <w:r>
        <w:rPr>
          <w:rFonts w:hint="eastAsia" w:ascii="宋体" w:hAnsi="宋体" w:cs="宋体"/>
          <w:color w:val="auto"/>
          <w:sz w:val="24"/>
          <w:highlight w:val="none"/>
          <w:lang w:bidi="ar-SA"/>
        </w:rPr>
        <w:t>至</w:t>
      </w:r>
      <w:r>
        <w:rPr>
          <w:rFonts w:ascii="宋体" w:hAnsi="宋体" w:cs="宋体"/>
          <w:color w:val="auto"/>
          <w:sz w:val="24"/>
          <w:highlight w:val="none"/>
          <w:lang w:bidi="ar-SA"/>
        </w:rPr>
        <w:t>23:59</w:t>
      </w:r>
      <w:r>
        <w:rPr>
          <w:rFonts w:hint="eastAsia" w:ascii="宋体" w:hAnsi="宋体" w:cs="宋体"/>
          <w:color w:val="auto"/>
          <w:sz w:val="24"/>
          <w:highlight w:val="none"/>
          <w:lang w:bidi="ar-SA"/>
        </w:rPr>
        <w:t>（北京时间，线上获取法定节假日均可，线下获取文件法定节假日除外）</w:t>
      </w:r>
    </w:p>
    <w:p w14:paraId="3B479DFD">
      <w:pPr>
        <w:spacing w:line="460" w:lineRule="exact"/>
        <w:ind w:firstLine="482" w:firstLineChars="200"/>
        <w:rPr>
          <w:rFonts w:ascii="宋体" w:cs="宋体"/>
          <w:color w:val="auto"/>
          <w:sz w:val="24"/>
          <w:highlight w:val="none"/>
          <w:lang w:bidi="ar-SA"/>
        </w:rPr>
      </w:pPr>
      <w:r>
        <w:rPr>
          <w:rFonts w:hint="eastAsia" w:ascii="宋体" w:hAnsi="宋体" w:cs="宋体"/>
          <w:b/>
          <w:color w:val="auto"/>
          <w:sz w:val="24"/>
          <w:highlight w:val="none"/>
          <w:lang w:bidi="ar-SA"/>
        </w:rPr>
        <w:t>地点（网址）：</w:t>
      </w:r>
      <w:r>
        <w:rPr>
          <w:rFonts w:hint="eastAsia" w:ascii="宋体" w:hAnsi="宋体" w:cs="宋体"/>
          <w:color w:val="auto"/>
          <w:sz w:val="24"/>
          <w:highlight w:val="none"/>
          <w:lang w:bidi="ar-SA"/>
        </w:rPr>
        <w:t>政采云平台（</w:t>
      </w:r>
      <w:r>
        <w:rPr>
          <w:rFonts w:ascii="宋体" w:hAnsi="宋体" w:cs="宋体"/>
          <w:color w:val="auto"/>
          <w:sz w:val="24"/>
          <w:highlight w:val="none"/>
          <w:lang w:bidi="ar-SA"/>
        </w:rPr>
        <w:t>https://www.zcygov.cn/</w:t>
      </w:r>
      <w:r>
        <w:rPr>
          <w:rFonts w:hint="eastAsia" w:ascii="宋体" w:hAnsi="宋体" w:cs="宋体"/>
          <w:color w:val="auto"/>
          <w:sz w:val="24"/>
          <w:highlight w:val="none"/>
          <w:lang w:bidi="ar-SA"/>
        </w:rPr>
        <w:t>）</w:t>
      </w:r>
    </w:p>
    <w:p w14:paraId="4C4EDFD8">
      <w:pPr>
        <w:spacing w:line="460" w:lineRule="exact"/>
        <w:ind w:firstLine="482" w:firstLineChars="200"/>
        <w:rPr>
          <w:rFonts w:ascii="宋体" w:cs="宋体"/>
          <w:color w:val="auto"/>
          <w:sz w:val="24"/>
          <w:highlight w:val="none"/>
          <w:lang w:bidi="ar-SA"/>
        </w:rPr>
      </w:pPr>
      <w:r>
        <w:rPr>
          <w:rFonts w:hint="eastAsia" w:ascii="宋体" w:hAnsi="宋体" w:cs="宋体"/>
          <w:b/>
          <w:color w:val="auto"/>
          <w:sz w:val="24"/>
          <w:highlight w:val="none"/>
          <w:lang w:bidi="ar-SA"/>
        </w:rPr>
        <w:t>方式：</w:t>
      </w:r>
      <w:r>
        <w:rPr>
          <w:rFonts w:hint="eastAsia" w:ascii="宋体" w:hAnsi="宋体" w:cs="宋体"/>
          <w:color w:val="auto"/>
          <w:sz w:val="24"/>
          <w:highlight w:val="none"/>
          <w:lang w:bidi="ar-SA"/>
        </w:rPr>
        <w:t>供应商登录政采云平台</w:t>
      </w:r>
      <w:r>
        <w:rPr>
          <w:rFonts w:ascii="宋体" w:hAnsi="宋体" w:cs="宋体"/>
          <w:color w:val="auto"/>
          <w:sz w:val="24"/>
          <w:highlight w:val="none"/>
          <w:lang w:bidi="ar-SA"/>
        </w:rPr>
        <w:t>https://www.zcygov.cn/</w:t>
      </w:r>
      <w:r>
        <w:rPr>
          <w:rFonts w:hint="eastAsia" w:ascii="宋体" w:hAnsi="宋体" w:cs="宋体"/>
          <w:color w:val="auto"/>
          <w:sz w:val="24"/>
          <w:highlight w:val="none"/>
          <w:lang w:bidi="ar-SA"/>
        </w:rPr>
        <w:t>在线申请获取采购文件（进入“项目采购”应用，在获取采购文件菜单中选择项目，申请获取采购文件）。</w:t>
      </w:r>
    </w:p>
    <w:p w14:paraId="2D4FFF63">
      <w:pPr>
        <w:spacing w:line="460" w:lineRule="exact"/>
        <w:ind w:firstLine="482" w:firstLineChars="200"/>
        <w:rPr>
          <w:rFonts w:ascii="宋体" w:cs="宋体"/>
          <w:color w:val="auto"/>
          <w:sz w:val="24"/>
          <w:highlight w:val="none"/>
          <w:lang w:bidi="ar-SA"/>
        </w:rPr>
      </w:pPr>
      <w:r>
        <w:rPr>
          <w:rFonts w:hint="eastAsia" w:ascii="宋体" w:hAnsi="宋体" w:cs="宋体"/>
          <w:b/>
          <w:color w:val="auto"/>
          <w:sz w:val="24"/>
          <w:highlight w:val="none"/>
          <w:lang w:bidi="ar-SA"/>
        </w:rPr>
        <w:t>售价（元）：</w:t>
      </w:r>
      <w:r>
        <w:rPr>
          <w:rFonts w:ascii="宋体" w:cs="宋体"/>
          <w:color w:val="auto"/>
          <w:sz w:val="24"/>
          <w:highlight w:val="none"/>
          <w:lang w:bidi="ar-SA"/>
        </w:rPr>
        <w:t>0</w:t>
      </w:r>
    </w:p>
    <w:p w14:paraId="5214E79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B217D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2025年7月30日9点30分</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（北京时间）</w:t>
      </w:r>
    </w:p>
    <w:p w14:paraId="6FC170B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w:t>
      </w:r>
      <w:r>
        <w:rPr>
          <w:rFonts w:hint="eastAsia" w:ascii="宋体" w:hAnsi="宋体" w:cs="宋体"/>
          <w:color w:val="auto"/>
          <w:sz w:val="24"/>
          <w:highlight w:val="none"/>
          <w:lang w:bidi="ar-SA"/>
        </w:rPr>
        <w:t>政采云平台（</w:t>
      </w:r>
      <w:r>
        <w:rPr>
          <w:rFonts w:ascii="宋体" w:hAnsi="宋体" w:cs="宋体"/>
          <w:color w:val="auto"/>
          <w:sz w:val="24"/>
          <w:highlight w:val="none"/>
          <w:lang w:bidi="ar-SA"/>
        </w:rPr>
        <w:t>https://www.zcygov.cn/</w:t>
      </w:r>
      <w:r>
        <w:rPr>
          <w:rFonts w:hint="eastAsia" w:ascii="宋体" w:hAnsi="宋体" w:cs="宋体"/>
          <w:color w:val="auto"/>
          <w:sz w:val="24"/>
          <w:highlight w:val="none"/>
          <w:lang w:bidi="ar-SA"/>
        </w:rPr>
        <w:t>）</w:t>
      </w:r>
    </w:p>
    <w:p w14:paraId="0C62868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2025年7月30日9点30分</w:t>
      </w:r>
      <w:r>
        <w:rPr>
          <w:rFonts w:hint="eastAsia" w:ascii="宋体" w:hAnsi="宋体" w:cs="宋体"/>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p>
    <w:p w14:paraId="01E201E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w:t>
      </w:r>
      <w:r>
        <w:rPr>
          <w:rFonts w:hint="eastAsia" w:ascii="宋体" w:hAnsi="宋体" w:cs="宋体"/>
          <w:color w:val="auto"/>
          <w:sz w:val="24"/>
          <w:highlight w:val="none"/>
          <w:lang w:bidi="ar-SA"/>
        </w:rPr>
        <w:t>政采云平台（</w:t>
      </w:r>
      <w:r>
        <w:rPr>
          <w:rFonts w:ascii="宋体" w:hAnsi="宋体" w:cs="宋体"/>
          <w:color w:val="auto"/>
          <w:sz w:val="24"/>
          <w:highlight w:val="none"/>
          <w:lang w:bidi="ar-SA"/>
        </w:rPr>
        <w:t>https://www.zcygov.cn/</w:t>
      </w:r>
      <w:r>
        <w:rPr>
          <w:rFonts w:hint="eastAsia" w:ascii="宋体" w:hAnsi="宋体" w:cs="宋体"/>
          <w:color w:val="auto"/>
          <w:sz w:val="24"/>
          <w:highlight w:val="none"/>
          <w:lang w:bidi="ar-SA"/>
        </w:rPr>
        <w:t>）</w:t>
      </w:r>
    </w:p>
    <w:p w14:paraId="586276B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0F08E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w:t>
      </w:r>
    </w:p>
    <w:p w14:paraId="13F9B2A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604BB3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70EA901">
      <w:pPr>
        <w:ind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bookmarkEnd w:id="11"/>
      <w:bookmarkEnd w:id="12"/>
      <w:bookmarkEnd w:id="13"/>
      <w:bookmarkEnd w:id="14"/>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采购单位：嘉兴市实验小学 </w:t>
      </w:r>
    </w:p>
    <w:p w14:paraId="72467695">
      <w:pPr>
        <w:pStyle w:val="32"/>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联系人：范老师                     联系电话：0573-82838892</w:t>
      </w:r>
    </w:p>
    <w:p w14:paraId="257B8CD1">
      <w:pPr>
        <w:pStyle w:val="32"/>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采购人质疑联系人：李老师</w:t>
      </w:r>
      <w:r>
        <w:rPr>
          <w:rFonts w:hint="eastAsia" w:hAnsi="宋体" w:cs="宋体"/>
          <w:color w:val="auto"/>
          <w:sz w:val="24"/>
          <w:highlight w:val="none"/>
          <w:lang w:val="en-US" w:eastAsia="zh-CN"/>
        </w:rPr>
        <w:t xml:space="preserve">  </w:t>
      </w:r>
      <w:bookmarkStart w:id="178" w:name="_GoBack"/>
      <w:bookmarkEnd w:id="178"/>
      <w:r>
        <w:rPr>
          <w:rFonts w:hint="eastAsia" w:ascii="宋体" w:hAnsi="宋体" w:cs="宋体"/>
          <w:color w:val="auto"/>
          <w:sz w:val="24"/>
          <w:highlight w:val="none"/>
        </w:rPr>
        <w:t xml:space="preserve">         联系电话：0573-82832615</w:t>
      </w:r>
    </w:p>
    <w:p w14:paraId="519F4663">
      <w:pPr>
        <w:pStyle w:val="32"/>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采购代理机构：浙江中明工程咨询有限公司</w:t>
      </w:r>
    </w:p>
    <w:p w14:paraId="1292CEE4">
      <w:pPr>
        <w:pStyle w:val="32"/>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联系人：姚琪                       联系电话：83679692</w:t>
      </w:r>
    </w:p>
    <w:p w14:paraId="05286009">
      <w:pPr>
        <w:pStyle w:val="32"/>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采购代理机构质疑联系人：张华       联系电话：0573-83679692</w:t>
      </w:r>
    </w:p>
    <w:p w14:paraId="6C1AF328">
      <w:pPr>
        <w:pStyle w:val="32"/>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同级政府采购监督管理部门：嘉兴市南湖区财政局    联 系 人：张先生</w:t>
      </w:r>
    </w:p>
    <w:p w14:paraId="25965C03">
      <w:pPr>
        <w:pStyle w:val="32"/>
        <w:spacing w:line="360" w:lineRule="auto"/>
        <w:ind w:firstLine="480" w:firstLineChars="200"/>
        <w:jc w:val="left"/>
        <w:rPr>
          <w:rFonts w:cs="仿宋_GB2312" w:asciiTheme="minorEastAsia" w:hAnsiTheme="minorEastAsia" w:eastAsiaTheme="minorEastAsia"/>
          <w:color w:val="auto"/>
          <w:sz w:val="24"/>
          <w:szCs w:val="24"/>
          <w:highlight w:val="none"/>
        </w:rPr>
      </w:pPr>
      <w:r>
        <w:rPr>
          <w:rFonts w:hint="eastAsia" w:ascii="宋体" w:hAnsi="宋体" w:cs="宋体"/>
          <w:color w:val="auto"/>
          <w:sz w:val="24"/>
          <w:highlight w:val="none"/>
        </w:rPr>
        <w:t>监督投诉电话：0573-82832019</w:t>
      </w:r>
    </w:p>
    <w:p w14:paraId="7126BC45">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4C69D23F">
      <w:pPr>
        <w:adjustRightInd/>
        <w:spacing w:line="360" w:lineRule="auto"/>
        <w:jc w:val="center"/>
        <w:outlineLvl w:val="0"/>
        <w:rPr>
          <w:rFonts w:cs="仿宋_GB2312" w:asciiTheme="minorEastAsia" w:hAnsiTheme="minorEastAsia" w:eastAsiaTheme="minorEastAsia"/>
          <w:b/>
          <w:color w:val="auto"/>
          <w:sz w:val="36"/>
          <w:szCs w:val="20"/>
          <w:highlight w:val="none"/>
        </w:rPr>
      </w:pPr>
    </w:p>
    <w:p w14:paraId="671F975D">
      <w:pPr>
        <w:adjustRightInd/>
        <w:spacing w:line="360" w:lineRule="auto"/>
        <w:jc w:val="center"/>
        <w:outlineLvl w:val="0"/>
        <w:rPr>
          <w:rFonts w:cs="仿宋_GB2312" w:asciiTheme="minorEastAsia" w:hAnsiTheme="minorEastAsia" w:eastAsiaTheme="minorEastAsia"/>
          <w:b/>
          <w:color w:val="auto"/>
          <w:sz w:val="36"/>
          <w:szCs w:val="20"/>
          <w:highlight w:val="none"/>
        </w:rPr>
      </w:pPr>
    </w:p>
    <w:p w14:paraId="4337CC3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5CB446E">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8026376">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74FB633">
      <w:pPr>
        <w:pStyle w:val="394"/>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3794968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066717B3">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F1B4A0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0ABDD9D">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B0CFDF0">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w:t>
      </w:r>
    </w:p>
    <w:p w14:paraId="376AF92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2.1供应商依据“提交响应文件的截止时间与地点”提交响应文件。供应商在提交响应文件的截止时间前，可以补充、修改或撤回响应文件。</w:t>
      </w:r>
    </w:p>
    <w:p w14:paraId="7CF35397">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81E4D59">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7E01426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4B8FB9C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54DFB62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5DCACBE">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780325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56B16D3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给予供应商提交澄清、说明或补正的时间不得少于半小时，供应商已经明确表示澄清说明或补正完毕的除外。供应商的澄清、说明或者更正不得超出响应文件的范围或者改变响应文件的实质性内容。</w:t>
      </w:r>
    </w:p>
    <w:p w14:paraId="64DD97AA">
      <w:pPr>
        <w:pStyle w:val="394"/>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磋商小组发起磋商邀请，供应商通过远程</w:t>
      </w:r>
      <w:r>
        <w:rPr>
          <w:rFonts w:hint="eastAsia" w:asciiTheme="minorEastAsia" w:hAnsiTheme="minorEastAsia" w:eastAsiaTheme="minorEastAsia"/>
          <w:color w:val="auto"/>
          <w:szCs w:val="24"/>
          <w:highlight w:val="none"/>
          <w:lang w:val="en-US" w:eastAsia="zh-CN"/>
        </w:rPr>
        <w:t>线上</w:t>
      </w:r>
      <w:r>
        <w:rPr>
          <w:rFonts w:hint="eastAsia" w:asciiTheme="minorEastAsia" w:hAnsiTheme="minorEastAsia" w:eastAsiaTheme="minorEastAsia"/>
          <w:color w:val="auto"/>
          <w:szCs w:val="24"/>
          <w:highlight w:val="none"/>
        </w:rPr>
        <w:t>磋商。</w:t>
      </w:r>
    </w:p>
    <w:p w14:paraId="3145109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250D9122">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w:t>
      </w:r>
      <w:r>
        <w:rPr>
          <w:rFonts w:hint="eastAsia" w:asciiTheme="minorEastAsia" w:hAnsiTheme="minorEastAsia" w:eastAsiaTheme="minorEastAsia"/>
          <w:color w:val="auto"/>
          <w:szCs w:val="24"/>
          <w:highlight w:val="none"/>
          <w:lang w:val="en-US" w:eastAsia="zh-CN"/>
        </w:rPr>
        <w:t>书面形式</w:t>
      </w:r>
      <w:r>
        <w:rPr>
          <w:rFonts w:hint="eastAsia" w:asciiTheme="minorEastAsia" w:hAnsiTheme="minorEastAsia" w:eastAsiaTheme="minorEastAsia"/>
          <w:color w:val="auto"/>
          <w:szCs w:val="24"/>
          <w:highlight w:val="none"/>
        </w:rPr>
        <w:t>重新提交响应文件和最后报价。已提交响应文件的供应商，在提交最后报价之前，可以根据磋商情况退出磋商。如供应商未按磋商小组的要求在规定的时间内提交最后报价的，视为退出磋商。</w:t>
      </w:r>
    </w:p>
    <w:p w14:paraId="5A15B6F8">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44C93ADF">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磋商文件能够详细列明采购标的的技术、服务要求的，磋商结束后，磋商小组应当要求所有实质性响应的供应商在规定时间内提交最后报价，提交最后报价的供应商不得少于3家。</w:t>
      </w:r>
    </w:p>
    <w:p w14:paraId="69BE9D4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14:paraId="3F595BC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4B25156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85177A0">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DC9ADA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2008A440">
      <w:pPr>
        <w:pStyle w:val="394"/>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1B26DFC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将评审报告送交采购人确认。采购人应当在收到评审报告后2个工作日内，从评审报告提出的成交候选供应商中，按照排序由高到低的原则确定成交供应商，采购人也可以书面授权磋商小组直接确定成交供应商。</w:t>
      </w:r>
    </w:p>
    <w:p w14:paraId="3104BD3C">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EBAA6B8">
      <w:pPr>
        <w:pStyle w:val="394"/>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48366ECB">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67370BFC">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7E9C2C44">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7D561BBA">
      <w:pPr>
        <w:pStyle w:val="394"/>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24CCF446">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56B3D0A9">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43AAC134">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843"/>
        <w:gridCol w:w="6095"/>
      </w:tblGrid>
      <w:tr w14:paraId="6F9CF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1EB09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C6ECCA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608D9D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CB6B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4D4AA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6E75F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E72FB98">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货物类</w:t>
            </w:r>
            <w:r>
              <w:rPr>
                <w:rFonts w:hint="eastAsia" w:ascii="宋体" w:hAnsi="宋体" w:cs="宋体"/>
                <w:color w:val="auto"/>
                <w:sz w:val="24"/>
                <w:highlight w:val="none"/>
              </w:rPr>
              <w:t>。</w:t>
            </w:r>
          </w:p>
        </w:tc>
      </w:tr>
      <w:tr w14:paraId="4F18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04BB1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75500F">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67F5AB">
            <w:pPr>
              <w:snapToGrid w:val="0"/>
              <w:spacing w:line="340" w:lineRule="exact"/>
              <w:rPr>
                <w:rFonts w:hint="eastAsia" w:ascii="宋体" w:hAnsi="宋体" w:cs="宋体"/>
                <w:b/>
                <w:bCs/>
                <w:color w:val="auto"/>
                <w:kern w:val="0"/>
                <w:sz w:val="24"/>
                <w:highlight w:val="none"/>
                <w:lang w:bidi="ar-SA"/>
              </w:rPr>
            </w:pPr>
            <w:r>
              <w:rPr>
                <w:rFonts w:hint="eastAsia" w:ascii="宋体" w:hAnsi="宋体" w:cs="宋体"/>
                <w:b/>
                <w:bCs/>
                <w:color w:val="auto"/>
                <w:kern w:val="0"/>
                <w:sz w:val="24"/>
                <w:highlight w:val="none"/>
                <w:lang w:bidi="ar-SA"/>
              </w:rPr>
              <w:t>标的：</w:t>
            </w:r>
            <w:r>
              <w:rPr>
                <w:rFonts w:hint="eastAsia" w:ascii="宋体" w:hAnsi="宋体" w:cs="宋体"/>
                <w:b/>
                <w:bCs/>
                <w:color w:val="auto"/>
                <w:kern w:val="0"/>
                <w:sz w:val="24"/>
                <w:highlight w:val="none"/>
                <w:u w:val="single"/>
                <w:lang w:bidi="ar-SA"/>
              </w:rPr>
              <w:t>午休课桌椅</w:t>
            </w:r>
            <w:r>
              <w:rPr>
                <w:rFonts w:hint="eastAsia" w:ascii="宋体" w:hAnsi="宋体" w:cs="宋体"/>
                <w:b/>
                <w:bCs/>
                <w:color w:val="auto"/>
                <w:kern w:val="0"/>
                <w:sz w:val="24"/>
                <w:highlight w:val="none"/>
                <w:lang w:bidi="ar-SA"/>
              </w:rPr>
              <w:t>，属于</w:t>
            </w:r>
            <w:r>
              <w:rPr>
                <w:rFonts w:hint="eastAsia" w:ascii="宋体" w:hAnsi="宋体" w:cs="宋体"/>
                <w:b/>
                <w:bCs/>
                <w:color w:val="auto"/>
                <w:kern w:val="0"/>
                <w:sz w:val="24"/>
                <w:highlight w:val="none"/>
                <w:u w:val="single"/>
                <w:lang w:bidi="ar-SA"/>
              </w:rPr>
              <w:t>工业</w:t>
            </w:r>
            <w:r>
              <w:rPr>
                <w:rFonts w:hint="eastAsia" w:ascii="宋体" w:hAnsi="宋体" w:cs="宋体"/>
                <w:b/>
                <w:bCs/>
                <w:color w:val="auto"/>
                <w:kern w:val="0"/>
                <w:sz w:val="24"/>
                <w:highlight w:val="none"/>
                <w:lang w:bidi="ar-SA"/>
              </w:rPr>
              <w:t>。</w:t>
            </w:r>
          </w:p>
          <w:tbl>
            <w:tblPr>
              <w:tblStyle w:val="6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812"/>
              <w:gridCol w:w="998"/>
              <w:gridCol w:w="1066"/>
              <w:gridCol w:w="1051"/>
              <w:gridCol w:w="1023"/>
            </w:tblGrid>
            <w:tr w14:paraId="176C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noWrap w:val="0"/>
                  <w:vAlign w:val="top"/>
                </w:tcPr>
                <w:p w14:paraId="65991E28">
                  <w:pPr>
                    <w:jc w:val="center"/>
                    <w:rPr>
                      <w:rFonts w:hint="eastAsia" w:ascii="宋体" w:hAnsi="宋体" w:cs="宋体"/>
                      <w:color w:val="auto"/>
                      <w:sz w:val="24"/>
                      <w:highlight w:val="none"/>
                    </w:rPr>
                  </w:pPr>
                  <w:r>
                    <w:rPr>
                      <w:rFonts w:hint="eastAsia" w:ascii="宋体" w:hAnsi="宋体" w:cs="宋体"/>
                      <w:color w:val="auto"/>
                      <w:sz w:val="24"/>
                      <w:highlight w:val="none"/>
                    </w:rPr>
                    <w:t>指标名称</w:t>
                  </w:r>
                </w:p>
              </w:tc>
              <w:tc>
                <w:tcPr>
                  <w:tcW w:w="673" w:type="pct"/>
                  <w:noWrap w:val="0"/>
                  <w:vAlign w:val="top"/>
                </w:tcPr>
                <w:p w14:paraId="77E510C9">
                  <w:pPr>
                    <w:jc w:val="center"/>
                    <w:rPr>
                      <w:rFonts w:hint="eastAsia" w:ascii="宋体" w:hAnsi="宋体" w:cs="宋体"/>
                      <w:color w:val="auto"/>
                      <w:sz w:val="24"/>
                      <w:highlight w:val="none"/>
                    </w:rPr>
                  </w:pPr>
                  <w:r>
                    <w:rPr>
                      <w:rFonts w:hint="eastAsia" w:ascii="宋体" w:hAnsi="宋体" w:cs="宋体"/>
                      <w:color w:val="auto"/>
                      <w:sz w:val="24"/>
                      <w:highlight w:val="none"/>
                    </w:rPr>
                    <w:t>计量单位</w:t>
                  </w:r>
                </w:p>
              </w:tc>
              <w:tc>
                <w:tcPr>
                  <w:tcW w:w="828" w:type="pct"/>
                  <w:noWrap w:val="0"/>
                  <w:vAlign w:val="center"/>
                </w:tcPr>
                <w:p w14:paraId="44B9E225">
                  <w:pPr>
                    <w:jc w:val="center"/>
                    <w:rPr>
                      <w:rFonts w:hint="eastAsia" w:ascii="宋体" w:hAnsi="宋体" w:cs="宋体"/>
                      <w:color w:val="auto"/>
                      <w:sz w:val="24"/>
                      <w:highlight w:val="none"/>
                    </w:rPr>
                  </w:pPr>
                  <w:r>
                    <w:rPr>
                      <w:rFonts w:hint="eastAsia" w:ascii="宋体" w:hAnsi="宋体" w:cs="宋体"/>
                      <w:color w:val="auto"/>
                      <w:sz w:val="24"/>
                      <w:highlight w:val="none"/>
                    </w:rPr>
                    <w:t>大型</w:t>
                  </w:r>
                </w:p>
              </w:tc>
              <w:tc>
                <w:tcPr>
                  <w:tcW w:w="884" w:type="pct"/>
                  <w:noWrap w:val="0"/>
                  <w:vAlign w:val="center"/>
                </w:tcPr>
                <w:p w14:paraId="4958DA0F">
                  <w:pPr>
                    <w:jc w:val="center"/>
                    <w:rPr>
                      <w:rFonts w:hint="eastAsia" w:ascii="宋体" w:hAnsi="宋体" w:cs="宋体"/>
                      <w:color w:val="auto"/>
                      <w:sz w:val="24"/>
                      <w:highlight w:val="none"/>
                    </w:rPr>
                  </w:pPr>
                  <w:r>
                    <w:rPr>
                      <w:rFonts w:hint="eastAsia" w:ascii="宋体" w:hAnsi="宋体" w:cs="宋体"/>
                      <w:color w:val="auto"/>
                      <w:sz w:val="24"/>
                      <w:highlight w:val="none"/>
                    </w:rPr>
                    <w:t>中型</w:t>
                  </w:r>
                </w:p>
              </w:tc>
              <w:tc>
                <w:tcPr>
                  <w:tcW w:w="872" w:type="pct"/>
                  <w:noWrap w:val="0"/>
                  <w:vAlign w:val="center"/>
                </w:tcPr>
                <w:p w14:paraId="277A0553">
                  <w:pPr>
                    <w:jc w:val="center"/>
                    <w:rPr>
                      <w:rFonts w:hint="eastAsia" w:ascii="宋体" w:hAnsi="宋体" w:cs="宋体"/>
                      <w:color w:val="auto"/>
                      <w:sz w:val="24"/>
                      <w:highlight w:val="none"/>
                    </w:rPr>
                  </w:pPr>
                  <w:r>
                    <w:rPr>
                      <w:rFonts w:hint="eastAsia" w:ascii="宋体" w:hAnsi="宋体" w:cs="宋体"/>
                      <w:color w:val="auto"/>
                      <w:sz w:val="24"/>
                      <w:highlight w:val="none"/>
                    </w:rPr>
                    <w:t>小型</w:t>
                  </w:r>
                </w:p>
              </w:tc>
              <w:tc>
                <w:tcPr>
                  <w:tcW w:w="848" w:type="pct"/>
                  <w:noWrap w:val="0"/>
                  <w:vAlign w:val="center"/>
                </w:tcPr>
                <w:p w14:paraId="2D344F98">
                  <w:pPr>
                    <w:jc w:val="center"/>
                    <w:rPr>
                      <w:rFonts w:hint="eastAsia" w:ascii="宋体" w:hAnsi="宋体" w:cs="宋体"/>
                      <w:color w:val="auto"/>
                      <w:sz w:val="24"/>
                      <w:highlight w:val="none"/>
                    </w:rPr>
                  </w:pPr>
                  <w:r>
                    <w:rPr>
                      <w:rFonts w:hint="eastAsia" w:ascii="宋体" w:hAnsi="宋体" w:cs="宋体"/>
                      <w:color w:val="auto"/>
                      <w:sz w:val="24"/>
                      <w:highlight w:val="none"/>
                    </w:rPr>
                    <w:t>微型</w:t>
                  </w:r>
                </w:p>
              </w:tc>
            </w:tr>
            <w:tr w14:paraId="5229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 w:type="pct"/>
                  <w:noWrap w:val="0"/>
                  <w:vAlign w:val="center"/>
                </w:tcPr>
                <w:p w14:paraId="52615D72">
                  <w:pPr>
                    <w:jc w:val="center"/>
                    <w:rPr>
                      <w:rFonts w:hint="eastAsia" w:ascii="宋体" w:hAnsi="宋体" w:cs="宋体"/>
                      <w:color w:val="auto"/>
                      <w:sz w:val="24"/>
                      <w:highlight w:val="none"/>
                    </w:rPr>
                  </w:pPr>
                  <w:r>
                    <w:rPr>
                      <w:rFonts w:hint="eastAsia" w:ascii="宋体" w:hAnsi="宋体" w:cs="宋体"/>
                      <w:color w:val="auto"/>
                      <w:sz w:val="24"/>
                      <w:highlight w:val="none"/>
                    </w:rPr>
                    <w:t>从业人员(X)</w:t>
                  </w:r>
                </w:p>
              </w:tc>
              <w:tc>
                <w:tcPr>
                  <w:tcW w:w="673" w:type="pct"/>
                  <w:noWrap w:val="0"/>
                  <w:vAlign w:val="center"/>
                </w:tcPr>
                <w:p w14:paraId="7C25329F">
                  <w:pPr>
                    <w:jc w:val="center"/>
                    <w:rPr>
                      <w:rFonts w:hint="eastAsia" w:ascii="宋体" w:hAnsi="宋体" w:cs="宋体"/>
                      <w:color w:val="auto"/>
                      <w:sz w:val="24"/>
                      <w:highlight w:val="none"/>
                    </w:rPr>
                  </w:pPr>
                  <w:r>
                    <w:rPr>
                      <w:rFonts w:hint="eastAsia" w:ascii="宋体" w:hAnsi="宋体" w:cs="宋体"/>
                      <w:color w:val="auto"/>
                      <w:sz w:val="24"/>
                      <w:highlight w:val="none"/>
                    </w:rPr>
                    <w:t>人</w:t>
                  </w:r>
                </w:p>
              </w:tc>
              <w:tc>
                <w:tcPr>
                  <w:tcW w:w="828" w:type="pct"/>
                  <w:noWrap w:val="0"/>
                  <w:vAlign w:val="center"/>
                </w:tcPr>
                <w:p w14:paraId="539B84E8">
                  <w:pPr>
                    <w:jc w:val="center"/>
                    <w:rPr>
                      <w:rFonts w:hint="eastAsia" w:ascii="宋体" w:hAnsi="宋体" w:cs="宋体"/>
                      <w:color w:val="auto"/>
                      <w:sz w:val="24"/>
                      <w:highlight w:val="none"/>
                    </w:rPr>
                  </w:pPr>
                  <w:r>
                    <w:rPr>
                      <w:rFonts w:hint="eastAsia" w:ascii="宋体" w:hAnsi="宋体" w:cs="宋体"/>
                      <w:color w:val="auto"/>
                      <w:sz w:val="24"/>
                      <w:highlight w:val="none"/>
                    </w:rPr>
                    <w:t>X≥1000</w:t>
                  </w:r>
                </w:p>
              </w:tc>
              <w:tc>
                <w:tcPr>
                  <w:tcW w:w="884" w:type="pct"/>
                  <w:noWrap w:val="0"/>
                  <w:vAlign w:val="center"/>
                </w:tcPr>
                <w:p w14:paraId="0D863A7D">
                  <w:pPr>
                    <w:jc w:val="center"/>
                    <w:rPr>
                      <w:rFonts w:hint="eastAsia" w:ascii="宋体" w:hAnsi="宋体" w:cs="宋体"/>
                      <w:color w:val="auto"/>
                      <w:sz w:val="24"/>
                      <w:highlight w:val="none"/>
                    </w:rPr>
                  </w:pPr>
                  <w:r>
                    <w:rPr>
                      <w:rFonts w:hint="eastAsia" w:ascii="宋体" w:hAnsi="宋体" w:cs="宋体"/>
                      <w:color w:val="auto"/>
                      <w:sz w:val="24"/>
                      <w:highlight w:val="none"/>
                    </w:rPr>
                    <w:t>300≤X＜1000</w:t>
                  </w:r>
                </w:p>
              </w:tc>
              <w:tc>
                <w:tcPr>
                  <w:tcW w:w="872" w:type="pct"/>
                  <w:noWrap w:val="0"/>
                  <w:vAlign w:val="center"/>
                </w:tcPr>
                <w:p w14:paraId="31EE7054">
                  <w:pPr>
                    <w:jc w:val="center"/>
                    <w:rPr>
                      <w:rFonts w:hint="eastAsia" w:ascii="宋体" w:hAnsi="宋体" w:cs="宋体"/>
                      <w:color w:val="auto"/>
                      <w:sz w:val="24"/>
                      <w:highlight w:val="none"/>
                    </w:rPr>
                  </w:pPr>
                  <w:r>
                    <w:rPr>
                      <w:rFonts w:hint="eastAsia" w:ascii="宋体" w:hAnsi="宋体" w:cs="宋体"/>
                      <w:color w:val="auto"/>
                      <w:sz w:val="24"/>
                      <w:highlight w:val="none"/>
                    </w:rPr>
                    <w:t>20≤X＜300</w:t>
                  </w:r>
                </w:p>
              </w:tc>
              <w:tc>
                <w:tcPr>
                  <w:tcW w:w="848" w:type="pct"/>
                  <w:noWrap w:val="0"/>
                  <w:vAlign w:val="center"/>
                </w:tcPr>
                <w:p w14:paraId="4EC5A103">
                  <w:pPr>
                    <w:jc w:val="center"/>
                    <w:rPr>
                      <w:rFonts w:hint="eastAsia" w:ascii="宋体" w:hAnsi="宋体" w:cs="宋体"/>
                      <w:color w:val="auto"/>
                      <w:sz w:val="24"/>
                      <w:highlight w:val="none"/>
                    </w:rPr>
                  </w:pPr>
                  <w:r>
                    <w:rPr>
                      <w:rFonts w:hint="eastAsia" w:ascii="宋体" w:hAnsi="宋体" w:cs="宋体"/>
                      <w:color w:val="auto"/>
                      <w:sz w:val="24"/>
                      <w:highlight w:val="none"/>
                    </w:rPr>
                    <w:t>X＜20</w:t>
                  </w:r>
                </w:p>
              </w:tc>
            </w:tr>
            <w:tr w14:paraId="2D3E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92" w:type="pct"/>
                  <w:noWrap w:val="0"/>
                  <w:vAlign w:val="center"/>
                </w:tcPr>
                <w:p w14:paraId="4F293586">
                  <w:pPr>
                    <w:jc w:val="center"/>
                    <w:rPr>
                      <w:rFonts w:hint="eastAsia" w:ascii="宋体" w:hAnsi="宋体" w:cs="宋体"/>
                      <w:color w:val="auto"/>
                      <w:sz w:val="24"/>
                      <w:highlight w:val="none"/>
                    </w:rPr>
                  </w:pPr>
                  <w:r>
                    <w:rPr>
                      <w:rFonts w:hint="eastAsia" w:ascii="宋体" w:hAnsi="宋体" w:cs="宋体"/>
                      <w:color w:val="auto"/>
                      <w:sz w:val="24"/>
                      <w:highlight w:val="none"/>
                    </w:rPr>
                    <w:t>营业收入(Y)</w:t>
                  </w:r>
                </w:p>
              </w:tc>
              <w:tc>
                <w:tcPr>
                  <w:tcW w:w="673" w:type="pct"/>
                  <w:noWrap w:val="0"/>
                  <w:vAlign w:val="center"/>
                </w:tcPr>
                <w:p w14:paraId="0F069118">
                  <w:pPr>
                    <w:jc w:val="center"/>
                    <w:rPr>
                      <w:rFonts w:hint="eastAsia" w:ascii="宋体" w:hAnsi="宋体" w:cs="宋体"/>
                      <w:color w:val="auto"/>
                      <w:sz w:val="24"/>
                      <w:highlight w:val="none"/>
                    </w:rPr>
                  </w:pPr>
                  <w:r>
                    <w:rPr>
                      <w:rFonts w:hint="eastAsia" w:ascii="宋体" w:hAnsi="宋体" w:cs="宋体"/>
                      <w:color w:val="auto"/>
                      <w:sz w:val="24"/>
                      <w:highlight w:val="none"/>
                    </w:rPr>
                    <w:t>万元</w:t>
                  </w:r>
                </w:p>
              </w:tc>
              <w:tc>
                <w:tcPr>
                  <w:tcW w:w="828" w:type="pct"/>
                  <w:noWrap w:val="0"/>
                  <w:vAlign w:val="center"/>
                </w:tcPr>
                <w:p w14:paraId="34F1E846">
                  <w:pPr>
                    <w:jc w:val="center"/>
                    <w:rPr>
                      <w:rFonts w:hint="eastAsia" w:ascii="宋体" w:hAnsi="宋体" w:cs="宋体"/>
                      <w:color w:val="auto"/>
                      <w:sz w:val="24"/>
                      <w:highlight w:val="none"/>
                    </w:rPr>
                  </w:pPr>
                  <w:r>
                    <w:rPr>
                      <w:rFonts w:hint="eastAsia" w:ascii="宋体" w:hAnsi="宋体" w:cs="宋体"/>
                      <w:color w:val="auto"/>
                      <w:sz w:val="24"/>
                      <w:highlight w:val="none"/>
                    </w:rPr>
                    <w:t>Y≥40000</w:t>
                  </w:r>
                </w:p>
              </w:tc>
              <w:tc>
                <w:tcPr>
                  <w:tcW w:w="884" w:type="pct"/>
                  <w:noWrap w:val="0"/>
                  <w:vAlign w:val="center"/>
                </w:tcPr>
                <w:p w14:paraId="348D4967">
                  <w:pPr>
                    <w:jc w:val="center"/>
                    <w:rPr>
                      <w:rFonts w:hint="eastAsia" w:ascii="宋体" w:hAnsi="宋体" w:cs="宋体"/>
                      <w:color w:val="auto"/>
                      <w:sz w:val="24"/>
                      <w:highlight w:val="none"/>
                    </w:rPr>
                  </w:pPr>
                  <w:r>
                    <w:rPr>
                      <w:rFonts w:hint="eastAsia" w:ascii="宋体" w:hAnsi="宋体" w:cs="宋体"/>
                      <w:color w:val="auto"/>
                      <w:sz w:val="24"/>
                      <w:highlight w:val="none"/>
                    </w:rPr>
                    <w:t>2000≤Y＜40000</w:t>
                  </w:r>
                </w:p>
              </w:tc>
              <w:tc>
                <w:tcPr>
                  <w:tcW w:w="872" w:type="pct"/>
                  <w:noWrap w:val="0"/>
                  <w:vAlign w:val="center"/>
                </w:tcPr>
                <w:p w14:paraId="711F117A">
                  <w:pPr>
                    <w:jc w:val="center"/>
                    <w:rPr>
                      <w:rFonts w:hint="eastAsia" w:ascii="宋体" w:hAnsi="宋体" w:cs="宋体"/>
                      <w:color w:val="auto"/>
                      <w:sz w:val="24"/>
                      <w:highlight w:val="none"/>
                    </w:rPr>
                  </w:pPr>
                  <w:r>
                    <w:rPr>
                      <w:rFonts w:hint="eastAsia" w:ascii="宋体" w:hAnsi="宋体" w:cs="宋体"/>
                      <w:color w:val="auto"/>
                      <w:sz w:val="24"/>
                      <w:highlight w:val="none"/>
                    </w:rPr>
                    <w:t>300≤Y＜2000</w:t>
                  </w:r>
                </w:p>
              </w:tc>
              <w:tc>
                <w:tcPr>
                  <w:tcW w:w="848" w:type="pct"/>
                  <w:noWrap w:val="0"/>
                  <w:vAlign w:val="center"/>
                </w:tcPr>
                <w:p w14:paraId="4F966EF9">
                  <w:pPr>
                    <w:jc w:val="center"/>
                    <w:rPr>
                      <w:rFonts w:hint="eastAsia" w:ascii="宋体" w:hAnsi="宋体" w:cs="宋体"/>
                      <w:color w:val="auto"/>
                      <w:sz w:val="24"/>
                      <w:highlight w:val="none"/>
                    </w:rPr>
                  </w:pPr>
                  <w:r>
                    <w:rPr>
                      <w:rFonts w:hint="eastAsia" w:ascii="宋体" w:hAnsi="宋体" w:cs="宋体"/>
                      <w:color w:val="auto"/>
                      <w:sz w:val="24"/>
                      <w:highlight w:val="none"/>
                    </w:rPr>
                    <w:t>Y＜300</w:t>
                  </w:r>
                </w:p>
              </w:tc>
            </w:tr>
          </w:tbl>
          <w:p w14:paraId="47CB0BB4">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p>
        </w:tc>
      </w:tr>
      <w:tr w14:paraId="4135E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AC5C3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EA9E15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19DF2E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17AD8F9A">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6A8E7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C5608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6744C6">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28F5832">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489FE11">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E09A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DCF55B">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B8D913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46590C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2332D49">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3E1B5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78D37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EA08F8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A9B5470">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C40B1D1">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B要求提供，</w:t>
            </w:r>
          </w:p>
          <w:p w14:paraId="35D8A893">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snapToGrid w:val="0"/>
                <w:color w:val="auto"/>
                <w:kern w:val="28"/>
                <w:sz w:val="24"/>
                <w:highlight w:val="none"/>
                <w:u w:val="single"/>
              </w:rPr>
              <w:t>午休课桌椅1套。</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083615C">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详见采购需求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F21A164">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925892C">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w:t>
            </w:r>
          </w:p>
          <w:p w14:paraId="34DAF799">
            <w:pPr>
              <w:spacing w:line="360" w:lineRule="auto"/>
              <w:ind w:left="240" w:hanging="240" w:hanging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（5）提供样品的时间：投标人提供实样时间：202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时</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分至202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日</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时</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分；地点：嘉兴市由拳路309号紫御大厦1701（具体以现场通知为准）； 联系人：姚琪； 联系电话：13806731528。请供应商在上述时间内提供样品并按规定位置安装完毕。超过截止时间的，采购人或采购代理机构将不予接收，并将清场并封闭样品现场。</w:t>
            </w:r>
          </w:p>
          <w:p w14:paraId="3651F46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720B7DD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7C77B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ECBF4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2645979">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D9791A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1BB9D13B">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510545F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25C12C69">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715D8D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w:t>
            </w:r>
            <w:r>
              <w:rPr>
                <w:rFonts w:hint="eastAsia" w:cs="宋体" w:asciiTheme="minorEastAsia" w:hAnsiTheme="minorEastAsia" w:eastAsiaTheme="minorEastAsia"/>
                <w:color w:val="auto"/>
                <w:kern w:val="0"/>
                <w:sz w:val="24"/>
                <w:highlight w:val="none"/>
                <w:lang w:val="en-US" w:eastAsia="zh-CN"/>
              </w:rPr>
              <w:t>视频</w:t>
            </w:r>
            <w:r>
              <w:rPr>
                <w:rFonts w:hint="eastAsia" w:cs="宋体" w:asciiTheme="minorEastAsia" w:hAnsiTheme="minorEastAsia" w:eastAsiaTheme="minorEastAsia"/>
                <w:color w:val="auto"/>
                <w:kern w:val="0"/>
                <w:sz w:val="24"/>
                <w:highlight w:val="none"/>
              </w:rPr>
              <w:t>在线讲解演示。</w:t>
            </w:r>
            <w:r>
              <w:rPr>
                <w:rFonts w:hint="eastAsia" w:cs="宋体" w:asciiTheme="minorEastAsia" w:hAnsiTheme="minorEastAsia" w:eastAsiaTheme="minorEastAsia"/>
                <w:color w:val="auto"/>
                <w:kern w:val="0"/>
                <w:sz w:val="24"/>
                <w:highlight w:val="none"/>
                <w:lang w:val="en-US" w:eastAsia="zh-CN"/>
              </w:rPr>
              <w:t>视频</w:t>
            </w:r>
            <w:r>
              <w:rPr>
                <w:rFonts w:hint="eastAsia" w:cs="宋体" w:asciiTheme="minorEastAsia" w:hAnsiTheme="minorEastAsia" w:eastAsiaTheme="minorEastAsia"/>
                <w:color w:val="auto"/>
                <w:kern w:val="0"/>
                <w:sz w:val="24"/>
                <w:highlight w:val="none"/>
              </w:rPr>
              <w:t>在线讲解需供应商要求做好准备工作，提前完善软硬件配置环境。</w:t>
            </w:r>
          </w:p>
          <w:p w14:paraId="42C5067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w:t>
            </w:r>
            <w:r>
              <w:rPr>
                <w:rFonts w:hint="eastAsia" w:cs="宋体" w:asciiTheme="minorEastAsia" w:hAnsiTheme="minorEastAsia" w:eastAsiaTheme="minorEastAsia"/>
                <w:color w:val="auto"/>
                <w:kern w:val="0"/>
                <w:sz w:val="24"/>
                <w:highlight w:val="none"/>
                <w:lang w:val="en-US" w:eastAsia="zh-CN"/>
              </w:rPr>
              <w:t>开标</w:t>
            </w:r>
            <w:r>
              <w:rPr>
                <w:rFonts w:hint="eastAsia" w:cs="宋体" w:asciiTheme="minorEastAsia" w:hAnsiTheme="minorEastAsia" w:eastAsiaTheme="minorEastAsia"/>
                <w:color w:val="auto"/>
                <w:kern w:val="0"/>
                <w:sz w:val="24"/>
                <w:highlight w:val="none"/>
              </w:rPr>
              <w:t>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084D5FEA">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w:t>
            </w:r>
          </w:p>
        </w:tc>
      </w:tr>
      <w:tr w14:paraId="59289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6A28B6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36FB8C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55683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（1）资格证明文件：见招标文件第二部分11.1。</w:t>
            </w:r>
          </w:p>
          <w:p w14:paraId="2FE6A877">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7A0C1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96EB757">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3EF4B9B">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B8E2C7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2A6B7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504FE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C8CB9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5BDDCA">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433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8DA1F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FC85D4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24D2AE5">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3F53B3F3">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B0E7234">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A557B36">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53AFFD0E">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34814D8D">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4B22D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1882008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7A9BC5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EA9469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6FCC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871FD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9E6873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电子</w:t>
            </w: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772F6">
            <w:pPr>
              <w:pStyle w:val="32"/>
              <w:spacing w:line="360" w:lineRule="auto"/>
              <w:rPr>
                <w:rFonts w:cs="宋体" w:asciiTheme="minorEastAsia" w:hAnsiTheme="minorEastAsia" w:eastAsiaTheme="minorEastAsia"/>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嘉兴市南湖区由拳路</w:t>
            </w:r>
            <w:r>
              <w:rPr>
                <w:rFonts w:hAnsi="宋体" w:cs="宋体"/>
                <w:color w:val="auto"/>
                <w:sz w:val="24"/>
                <w:highlight w:val="none"/>
                <w:u w:val="single"/>
              </w:rPr>
              <w:t>309</w:t>
            </w:r>
            <w:r>
              <w:rPr>
                <w:rFonts w:hint="eastAsia" w:hAnsi="宋体" w:cs="宋体"/>
                <w:color w:val="auto"/>
                <w:sz w:val="24"/>
                <w:highlight w:val="none"/>
                <w:u w:val="single"/>
              </w:rPr>
              <w:t>号紫御大厦</w:t>
            </w:r>
            <w:r>
              <w:rPr>
                <w:rFonts w:hAnsi="宋体" w:cs="宋体"/>
                <w:color w:val="auto"/>
                <w:sz w:val="24"/>
                <w:highlight w:val="none"/>
                <w:u w:val="single"/>
              </w:rPr>
              <w:t>17</w:t>
            </w:r>
            <w:r>
              <w:rPr>
                <w:rFonts w:hint="eastAsia" w:hAnsi="宋体" w:cs="宋体"/>
                <w:color w:val="auto"/>
                <w:sz w:val="24"/>
                <w:highlight w:val="none"/>
                <w:u w:val="single"/>
              </w:rPr>
              <w:t>楼</w:t>
            </w:r>
            <w:r>
              <w:rPr>
                <w:rFonts w:hAnsi="宋体" w:cs="宋体"/>
                <w:color w:val="auto"/>
                <w:sz w:val="24"/>
                <w:highlight w:val="none"/>
                <w:u w:val="single"/>
              </w:rPr>
              <w:t>1701</w:t>
            </w: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13806731528</w:t>
            </w:r>
            <w:r>
              <w:rPr>
                <w:rFonts w:hint="eastAsia" w:hAnsi="宋体" w:cs="宋体"/>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4DE87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A6BB307">
            <w:pP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B54790">
            <w:pPr>
              <w:snapToGrid w:val="0"/>
              <w:spacing w:line="360" w:lineRule="auto"/>
              <w:jc w:val="center"/>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3CD9F8D4">
            <w:pPr>
              <w:pStyle w:val="32"/>
              <w:spacing w:line="360" w:lineRule="auto"/>
              <w:rPr>
                <w:rFonts w:hint="eastAsia" w:hAnsi="宋体" w:eastAsia="宋体" w:cs="宋体"/>
                <w:color w:val="auto"/>
                <w:kern w:val="28"/>
                <w:sz w:val="24"/>
                <w:szCs w:val="24"/>
                <w:highlight w:val="none"/>
                <w:lang w:val="en-US" w:eastAsia="zh-CN"/>
              </w:rPr>
            </w:pPr>
            <w:r>
              <w:rPr>
                <w:rFonts w:hint="eastAsia" w:hAnsi="宋体" w:cs="宋体"/>
                <w:color w:val="auto"/>
                <w:kern w:val="28"/>
                <w:sz w:val="24"/>
                <w:szCs w:val="24"/>
                <w:highlight w:val="none"/>
                <w:lang w:val="en-US" w:eastAsia="zh-CN"/>
              </w:rPr>
              <w:t>无</w:t>
            </w:r>
          </w:p>
        </w:tc>
      </w:tr>
    </w:tbl>
    <w:p w14:paraId="39700159">
      <w:pPr>
        <w:snapToGrid w:val="0"/>
        <w:jc w:val="center"/>
        <w:rPr>
          <w:rFonts w:cs="仿宋_GB2312" w:asciiTheme="minorEastAsia" w:hAnsiTheme="minorEastAsia" w:eastAsiaTheme="minorEastAsia"/>
          <w:b/>
          <w:color w:val="auto"/>
          <w:sz w:val="32"/>
          <w:szCs w:val="20"/>
          <w:highlight w:val="none"/>
        </w:rPr>
      </w:pPr>
    </w:p>
    <w:p w14:paraId="60356BEF">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57EC5EFC">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9770CE9">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0D65DDB5">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8D061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310BD0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7D6214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6543F9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4B4C5C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493C32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6BB99A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6F6B1ACB">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 xml:space="preserve">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4E6CE8D0">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153FD1D1">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819F9AE">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7CD708F0">
      <w:pPr>
        <w:pStyle w:val="394"/>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14A1A0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FD64BAD">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4B7A9829">
      <w:pPr>
        <w:spacing w:line="360" w:lineRule="auto"/>
        <w:jc w:val="center"/>
        <w:rPr>
          <w:rFonts w:cs="仿宋_GB2312" w:asciiTheme="minorEastAsia" w:hAnsiTheme="minorEastAsia" w:eastAsiaTheme="minorEastAsia"/>
          <w:b/>
          <w:color w:val="auto"/>
          <w:sz w:val="24"/>
          <w:highlight w:val="none"/>
        </w:rPr>
      </w:pPr>
    </w:p>
    <w:p w14:paraId="3296929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52F3EE3">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37F34A03">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90BC6A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02628E27">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5E9A74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EB5EFCF">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196733E">
      <w:pPr>
        <w:spacing w:line="360" w:lineRule="auto"/>
        <w:ind w:firstLine="480" w:firstLineChars="200"/>
        <w:rPr>
          <w:rFonts w:cs="宋体" w:asciiTheme="minorEastAsia" w:hAnsiTheme="minorEastAsia" w:eastAsiaTheme="minorEastAsia"/>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357F5D3">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E51CBD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3E9C08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0200684D">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ascii="宋体" w:hAnsi="宋体" w:cs="宋体"/>
          <w:color w:val="auto"/>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7C978E8C">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C8D9FA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货物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3449D1A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CD39E6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343613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4876D9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71093E8A">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14C92F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46DD47B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8A369DC">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799612FF">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3771D6A">
      <w:pPr>
        <w:spacing w:line="360" w:lineRule="auto"/>
        <w:ind w:firstLine="480" w:firstLineChars="200"/>
        <w:rPr>
          <w:rFonts w:asciiTheme="minorEastAsia" w:hAnsiTheme="minorEastAsia" w:eastAsiaTheme="minorEastAsia"/>
          <w:color w:val="auto"/>
          <w:sz w:val="24"/>
          <w:highlight w:val="none"/>
        </w:rPr>
      </w:pPr>
    </w:p>
    <w:p w14:paraId="7B5EAB6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9FE1E50">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.询问、质疑、投诉</w:t>
      </w:r>
    </w:p>
    <w:p w14:paraId="66286B01">
      <w:pPr>
        <w:pStyle w:val="32"/>
        <w:spacing w:line="360" w:lineRule="auto"/>
        <w:ind w:firstLine="480" w:firstLineChars="200"/>
        <w:rPr>
          <w:rFonts w:hint="eastAsia" w:cs="微软雅黑" w:asciiTheme="minorEastAsia" w:hAnsiTheme="minorEastAsia" w:eastAsiaTheme="minorEastAsia"/>
          <w:b w:val="0"/>
          <w:bCs/>
          <w:color w:val="auto"/>
          <w:kern w:val="0"/>
          <w:sz w:val="24"/>
          <w:highlight w:val="none"/>
          <w:lang w:val="zh-CN"/>
        </w:rPr>
      </w:pPr>
      <w:r>
        <w:rPr>
          <w:rFonts w:hint="eastAsia" w:cs="微软雅黑" w:asciiTheme="minorEastAsia" w:hAnsiTheme="minorEastAsia" w:eastAsiaTheme="minorEastAsia"/>
          <w:b w:val="0"/>
          <w:bCs/>
          <w:color w:val="auto"/>
          <w:kern w:val="0"/>
          <w:sz w:val="24"/>
          <w:highlight w:val="none"/>
          <w:lang w:val="en-US" w:eastAsia="zh-CN"/>
        </w:rPr>
        <w:t>3.</w:t>
      </w:r>
      <w:r>
        <w:rPr>
          <w:rFonts w:hint="eastAsia" w:cs="微软雅黑" w:asciiTheme="minorEastAsia" w:hAnsiTheme="minorEastAsia" w:eastAsiaTheme="minorEastAsia"/>
          <w:b w:val="0"/>
          <w:bCs/>
          <w:color w:val="auto"/>
          <w:kern w:val="0"/>
          <w:sz w:val="24"/>
          <w:highlight w:val="none"/>
          <w:lang w:val="zh-CN"/>
        </w:rPr>
        <w:t>1.投标人认为招标文件、招标过程或中标结果使自己的合法权益受到损害的，应当在知道或者应知其权益受到损害之日起七个工作日内，以书面形式向采购人、采购代理单位提出质疑。投标人对招标采购单位的质疑答复不满意或者招标采购单位未在规定时间内作出答复的，可以在答复期满后十五个工作日内向同级采购监管部门投诉。</w:t>
      </w:r>
    </w:p>
    <w:p w14:paraId="1EE5703E">
      <w:pPr>
        <w:pStyle w:val="32"/>
        <w:spacing w:line="360" w:lineRule="auto"/>
        <w:ind w:firstLine="480" w:firstLineChars="200"/>
        <w:rPr>
          <w:rFonts w:hint="eastAsia" w:cs="微软雅黑" w:asciiTheme="minorEastAsia" w:hAnsiTheme="minorEastAsia" w:eastAsiaTheme="minorEastAsia"/>
          <w:b w:val="0"/>
          <w:bCs/>
          <w:color w:val="auto"/>
          <w:kern w:val="0"/>
          <w:sz w:val="24"/>
          <w:highlight w:val="none"/>
          <w:lang w:val="zh-CN"/>
        </w:rPr>
      </w:pPr>
      <w:r>
        <w:rPr>
          <w:rFonts w:hint="eastAsia" w:cs="微软雅黑" w:asciiTheme="minorEastAsia" w:hAnsiTheme="minorEastAsia" w:eastAsiaTheme="minorEastAsia"/>
          <w:b w:val="0"/>
          <w:bCs/>
          <w:color w:val="auto"/>
          <w:kern w:val="0"/>
          <w:sz w:val="24"/>
          <w:highlight w:val="none"/>
          <w:lang w:val="en-US" w:eastAsia="zh-CN"/>
        </w:rPr>
        <w:t>3.</w:t>
      </w:r>
      <w:r>
        <w:rPr>
          <w:rFonts w:hint="eastAsia" w:cs="微软雅黑" w:asciiTheme="minorEastAsia" w:hAnsiTheme="minorEastAsia" w:eastAsiaTheme="minorEastAsia"/>
          <w:b w:val="0"/>
          <w:bCs/>
          <w:color w:val="auto"/>
          <w:kern w:val="0"/>
          <w:sz w:val="24"/>
          <w:highlight w:val="none"/>
          <w:lang w:val="zh-CN"/>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11C3AC45">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7522381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D0F6DF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F3863A1">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16B8DBD9">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0E88BE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177D7D39">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2B1673C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86BDFC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C975D42">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37C219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4.供应商投诉</w:t>
      </w:r>
    </w:p>
    <w:p w14:paraId="6BB8279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4.1质疑供应商对采购人、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未在规定的时间内作出答复的，可以在答复期满后十五个工作日内向同级政府采购监督管理部门提出投诉。</w:t>
      </w:r>
    </w:p>
    <w:p w14:paraId="4CE0D10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4.2供应商投诉的事项不得超出已质疑事项的范围，基于质疑答复内容提出的投诉事项除外。</w:t>
      </w:r>
    </w:p>
    <w:p w14:paraId="45C510C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4.3供应商投诉应当有明确的请求和必要的证明材料。</w:t>
      </w:r>
    </w:p>
    <w:p w14:paraId="344AB0E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4.4以联合体形式参加政府采购活动的，其投诉应当由组成联合体的所有供应商共同提出。</w:t>
      </w:r>
    </w:p>
    <w:p w14:paraId="35E7CF09">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1DC19D3A">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C35F8A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619B893">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43D99EBD">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279C8AF">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3CD15ED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13FC3ED7">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40CF687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449CACD0">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514AE595">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29EDB8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4032C3BA">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CB4FF56">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13FA71DA">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E843AB8">
      <w:pPr>
        <w:pStyle w:val="394"/>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2292F0DB">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w:t>
      </w:r>
      <w:r>
        <w:rPr>
          <w:rFonts w:hint="eastAsia" w:cs="宋体" w:asciiTheme="minorEastAsia" w:hAnsiTheme="minorEastAsia" w:eastAsiaTheme="minorEastAsia"/>
          <w:color w:val="auto"/>
          <w:highlight w:val="none"/>
          <w:lang w:val="en-US" w:eastAsia="zh-CN"/>
        </w:rPr>
        <w:t>书面形式</w:t>
      </w:r>
      <w:r>
        <w:rPr>
          <w:rFonts w:hint="eastAsia" w:cs="宋体" w:asciiTheme="minorEastAsia" w:hAnsiTheme="minorEastAsia" w:eastAsiaTheme="minorEastAsia"/>
          <w:color w:val="auto"/>
          <w:highlight w:val="none"/>
        </w:rPr>
        <w:t>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38213ECD">
      <w:pPr>
        <w:pStyle w:val="394"/>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w:t>
      </w:r>
      <w:r>
        <w:rPr>
          <w:rFonts w:hint="eastAsia" w:cs="宋体" w:asciiTheme="minorEastAsia" w:hAnsiTheme="minorEastAsia" w:eastAsiaTheme="minorEastAsia"/>
          <w:color w:val="auto"/>
          <w:highlight w:val="none"/>
          <w:lang w:val="en-US" w:eastAsia="zh-CN"/>
        </w:rPr>
        <w:t>书面形式</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067E55AE">
      <w:pPr>
        <w:pStyle w:val="394"/>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433484C1">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46AEA9D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7CF0D2C1">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2576DFC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697ABB10">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5C1CE6EE">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18D7E5C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A9D217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5ED0E4E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5E2274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106B0E50">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D82D570">
      <w:pPr>
        <w:pStyle w:val="32"/>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7E8EA2C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6B27CE8A">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149D5C4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408677D1">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D7FB348">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0383DF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080E4B2D">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3A95316">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如果本项目涉及硬件设备采购，还需提供相关设备完整配置方案（设备名称、品牌、规格型号、数量、主要技术参数等），明确表示该项指标所涉及的软硬件是标准配置还是选择配置</w:t>
      </w:r>
      <w:r>
        <w:rPr>
          <w:rFonts w:hint="eastAsia" w:asciiTheme="minorEastAsia" w:hAnsiTheme="minorEastAsia" w:eastAsiaTheme="minorEastAsia"/>
          <w:b/>
          <w:color w:val="auto"/>
          <w:sz w:val="24"/>
          <w:highlight w:val="none"/>
        </w:rPr>
        <w:t>（所有技术指标表述均应采用中文，如当前公布的技术指标只有英文表述的，必须由供应商作出中文注释，否则</w:t>
      </w:r>
      <w:r>
        <w:rPr>
          <w:rFonts w:hint="eastAsia" w:cs="仿宋_GB2312" w:asciiTheme="minorEastAsia" w:hAnsiTheme="minorEastAsia" w:eastAsiaTheme="minorEastAsia"/>
          <w:b/>
          <w:color w:val="auto"/>
          <w:kern w:val="0"/>
          <w:sz w:val="24"/>
          <w:highlight w:val="none"/>
          <w:lang w:val="zh-CN"/>
        </w:rPr>
        <w:t>任何含糊不清的</w:t>
      </w:r>
      <w:r>
        <w:rPr>
          <w:rFonts w:hint="eastAsia" w:asciiTheme="minorEastAsia" w:hAnsiTheme="minorEastAsia" w:eastAsiaTheme="minorEastAsia"/>
          <w:b/>
          <w:color w:val="auto"/>
          <w:sz w:val="24"/>
          <w:highlight w:val="none"/>
        </w:rPr>
        <w:t>表述导致</w:t>
      </w:r>
      <w:r>
        <w:rPr>
          <w:rFonts w:hint="eastAsia" w:cs="仿宋_GB2312" w:asciiTheme="minorEastAsia" w:hAnsiTheme="minorEastAsia" w:eastAsiaTheme="minorEastAsia"/>
          <w:b/>
          <w:color w:val="auto"/>
          <w:kern w:val="0"/>
          <w:sz w:val="24"/>
          <w:highlight w:val="none"/>
          <w:lang w:val="zh-CN"/>
        </w:rPr>
        <w:t>磋商小组技术扣分直至认定为响应无效都将是供应商的责任）</w:t>
      </w:r>
      <w:r>
        <w:rPr>
          <w:rFonts w:hint="eastAsia" w:asciiTheme="minorEastAsia" w:hAnsiTheme="minorEastAsia" w:eastAsiaTheme="minorEastAsia"/>
          <w:color w:val="auto"/>
          <w:sz w:val="24"/>
          <w:highlight w:val="none"/>
        </w:rPr>
        <w:t>；</w:t>
      </w:r>
    </w:p>
    <w:p w14:paraId="2FA6D30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477B5947">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E76D3E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1A0A16F9">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7BF566BF">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15734C3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8DD004E">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3FB0BDC2">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65E70C02">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498CF194">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45ED9EEC">
      <w:pPr>
        <w:spacing w:line="360" w:lineRule="auto"/>
        <w:ind w:firstLine="480" w:firstLineChars="200"/>
        <w:rPr>
          <w:rFonts w:cs="仿宋_GB2312" w:asciiTheme="minorEastAsia" w:hAnsiTheme="minorEastAsia" w:eastAsiaTheme="minorEastAsia"/>
          <w:color w:val="auto"/>
          <w:kern w:val="0"/>
          <w:sz w:val="24"/>
          <w:highlight w:val="none"/>
          <w:lang w:val="zh-CN"/>
        </w:rPr>
      </w:pPr>
    </w:p>
    <w:p w14:paraId="34F602EB">
      <w:pPr>
        <w:pStyle w:val="394"/>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570E620D">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EA7550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4D979B2F">
      <w:pPr>
        <w:pStyle w:val="394"/>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5D8ECEE">
      <w:pPr>
        <w:pStyle w:val="394"/>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供应商应当在提交响应文件截止时间前完成响应文件的提交，并可以补充、修改或者撤回响应文件。补充或者修改响应文件的，应当先行撤回原文件，补充、修改后重新提交。提交响应文件截止时间前未完成</w:t>
      </w:r>
      <w:r>
        <w:rPr>
          <w:rFonts w:hint="eastAsia" w:cs="仿宋_GB2312" w:asciiTheme="minorEastAsia" w:hAnsiTheme="minorEastAsia" w:eastAsiaTheme="minorEastAsia"/>
          <w:color w:val="auto"/>
          <w:szCs w:val="24"/>
          <w:highlight w:val="none"/>
          <w:lang w:val="en-US" w:eastAsia="zh-CN"/>
        </w:rPr>
        <w:t>提交</w:t>
      </w:r>
      <w:r>
        <w:rPr>
          <w:rFonts w:hint="eastAsia" w:cs="仿宋_GB2312" w:asciiTheme="minorEastAsia" w:hAnsiTheme="minorEastAsia" w:eastAsiaTheme="minorEastAsia"/>
          <w:color w:val="auto"/>
          <w:szCs w:val="24"/>
          <w:highlight w:val="none"/>
        </w:rPr>
        <w:t>的，视为撤回响应文件。响应截止时间后提交的响应文件，</w:t>
      </w:r>
      <w:r>
        <w:rPr>
          <w:rFonts w:hint="eastAsia" w:cs="仿宋_GB2312" w:asciiTheme="minorEastAsia" w:hAnsiTheme="minorEastAsia" w:eastAsiaTheme="minorEastAsia"/>
          <w:color w:val="auto"/>
          <w:szCs w:val="24"/>
          <w:highlight w:val="none"/>
          <w:lang w:val="en-US" w:eastAsia="zh-CN"/>
        </w:rPr>
        <w:t>代理机构</w:t>
      </w:r>
      <w:r>
        <w:rPr>
          <w:rFonts w:hint="eastAsia" w:cs="仿宋_GB2312" w:asciiTheme="minorEastAsia" w:hAnsiTheme="minorEastAsia" w:eastAsiaTheme="minorEastAsia"/>
          <w:color w:val="auto"/>
          <w:szCs w:val="24"/>
          <w:highlight w:val="none"/>
        </w:rPr>
        <w:t>将拒收。</w:t>
      </w:r>
    </w:p>
    <w:p w14:paraId="6C2FF5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84894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2F959DA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1.4 </w:t>
      </w:r>
      <w:r>
        <w:rPr>
          <w:rFonts w:hint="eastAsia" w:asciiTheme="minorEastAsia" w:hAnsiTheme="minorEastAsia" w:eastAsiaTheme="minorEastAsia"/>
          <w:color w:val="auto"/>
          <w:sz w:val="24"/>
          <w:highlight w:val="none"/>
          <w:lang w:val="en-US" w:eastAsia="zh-CN"/>
        </w:rPr>
        <w:t>代理机构</w:t>
      </w:r>
      <w:r>
        <w:rPr>
          <w:rFonts w:hint="eastAsia" w:asciiTheme="minorEastAsia" w:hAnsiTheme="minorEastAsia" w:eastAsiaTheme="minorEastAsia"/>
          <w:color w:val="auto"/>
          <w:sz w:val="24"/>
          <w:highlight w:val="none"/>
        </w:rPr>
        <w:t>收到响应文件，将妥善保存并即时向供应商发出确认回执通知。在响应截止时间前，除供应商补充、修改或者撤回响应文件外，任何单位和个人不得解密或提取响应文件。</w:t>
      </w:r>
    </w:p>
    <w:p w14:paraId="2E58BA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74B2DE27">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53255B7">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供应商在提交响应文件后，还可以在响应截止时间前直接提交或者以邮政快递方式递交</w:t>
      </w:r>
      <w:r>
        <w:rPr>
          <w:rFonts w:hint="eastAsia" w:cs="仿宋_GB2312" w:asciiTheme="minorEastAsia" w:hAnsiTheme="minorEastAsia" w:eastAsiaTheme="minorEastAsia"/>
          <w:color w:val="auto"/>
          <w:sz w:val="24"/>
          <w:szCs w:val="24"/>
          <w:highlight w:val="none"/>
          <w:lang w:val="en-US" w:eastAsia="zh-CN"/>
        </w:rPr>
        <w:t>电子</w:t>
      </w:r>
      <w:r>
        <w:rPr>
          <w:rFonts w:hint="eastAsia" w:cs="仿宋_GB2312" w:asciiTheme="minorEastAsia" w:hAnsiTheme="minorEastAsia" w:eastAsiaTheme="minorEastAsia"/>
          <w:color w:val="auto"/>
          <w:sz w:val="24"/>
          <w:szCs w:val="24"/>
          <w:highlight w:val="none"/>
        </w:rPr>
        <w:t>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7AA1DA97">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备份响应文件储存在不可修改的</w:t>
      </w:r>
      <w:r>
        <w:rPr>
          <w:rFonts w:hint="eastAsia" w:asciiTheme="minorEastAsia" w:hAnsiTheme="minorEastAsia" w:eastAsiaTheme="minorEastAsia"/>
          <w:b/>
          <w:color w:val="auto"/>
          <w:sz w:val="24"/>
          <w:highlight w:val="none"/>
          <w:u w:val="single"/>
          <w:lang w:val="en-US" w:eastAsia="zh-CN"/>
        </w:rPr>
        <w:t>U盘等存储介质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C587734">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580DF092">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160F8657">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w:t>
      </w:r>
      <w:r>
        <w:rPr>
          <w:rFonts w:hint="eastAsia" w:cs="仿宋_GB2312" w:asciiTheme="minorEastAsia" w:hAnsiTheme="minorEastAsia" w:eastAsiaTheme="minorEastAsia"/>
          <w:b/>
          <w:color w:val="auto"/>
          <w:sz w:val="24"/>
          <w:szCs w:val="24"/>
          <w:highlight w:val="none"/>
          <w:lang w:val="en-US" w:eastAsia="zh-CN"/>
        </w:rPr>
        <w:t>现场</w:t>
      </w:r>
      <w:r>
        <w:rPr>
          <w:rFonts w:hint="eastAsia" w:cs="仿宋_GB2312" w:asciiTheme="minorEastAsia" w:hAnsiTheme="minorEastAsia" w:eastAsiaTheme="minorEastAsia"/>
          <w:b/>
          <w:color w:val="auto"/>
          <w:sz w:val="24"/>
          <w:szCs w:val="24"/>
          <w:highlight w:val="none"/>
        </w:rPr>
        <w:t>提交响应文件的，响应无效。</w:t>
      </w:r>
    </w:p>
    <w:p w14:paraId="38060760">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44F2E1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w:t>
      </w:r>
    </w:p>
    <w:p w14:paraId="1B3D9525">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8EC5E4F">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w:t>
      </w:r>
      <w:r>
        <w:rPr>
          <w:rFonts w:hint="eastAsia" w:cs="仿宋_GB2312" w:asciiTheme="minorEastAsia" w:hAnsiTheme="minorEastAsia" w:eastAsiaTheme="minorEastAsia"/>
          <w:color w:val="auto"/>
          <w:sz w:val="24"/>
          <w:szCs w:val="24"/>
          <w:highlight w:val="none"/>
          <w:lang w:val="en-US" w:eastAsia="zh-CN"/>
        </w:rPr>
        <w:t>现场</w:t>
      </w:r>
      <w:r>
        <w:rPr>
          <w:rFonts w:hint="eastAsia" w:cs="仿宋_GB2312" w:asciiTheme="minorEastAsia" w:hAnsiTheme="minorEastAsia" w:eastAsiaTheme="minorEastAsia"/>
          <w:color w:val="auto"/>
          <w:sz w:val="24"/>
          <w:szCs w:val="24"/>
          <w:highlight w:val="none"/>
        </w:rPr>
        <w:t>组织响应文件开启，所有供应商</w:t>
      </w:r>
      <w:r>
        <w:rPr>
          <w:rFonts w:hint="eastAsia" w:cs="仿宋_GB2312" w:asciiTheme="minorEastAsia" w:hAnsiTheme="minorEastAsia" w:eastAsiaTheme="minorEastAsia"/>
          <w:color w:val="auto"/>
          <w:sz w:val="24"/>
          <w:szCs w:val="24"/>
          <w:highlight w:val="none"/>
          <w:lang w:val="en-US" w:eastAsia="zh-CN"/>
        </w:rPr>
        <w:t>无需</w:t>
      </w:r>
      <w:r>
        <w:rPr>
          <w:rFonts w:hint="eastAsia" w:cs="仿宋_GB2312" w:asciiTheme="minorEastAsia" w:hAnsiTheme="minorEastAsia" w:eastAsiaTheme="minorEastAsia"/>
          <w:color w:val="auto"/>
          <w:sz w:val="24"/>
          <w:szCs w:val="24"/>
          <w:highlight w:val="none"/>
        </w:rPr>
        <w:t>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7C5FD10">
      <w:pPr>
        <w:pStyle w:val="32"/>
        <w:spacing w:line="360" w:lineRule="auto"/>
        <w:rPr>
          <w:rFonts w:cs="仿宋_GB2312" w:asciiTheme="minorEastAsia" w:hAnsiTheme="minorEastAsia" w:eastAsiaTheme="minorEastAsia"/>
          <w:b/>
          <w:color w:val="auto"/>
          <w:sz w:val="24"/>
          <w:szCs w:val="24"/>
          <w:highlight w:val="none"/>
        </w:rPr>
      </w:pPr>
    </w:p>
    <w:p w14:paraId="77C64E6E">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640C58C4">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10A1234E">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9AFCEBB">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77389BF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73DB2EA2">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1F63A12">
      <w:pPr>
        <w:pStyle w:val="394"/>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7E0B72D">
      <w:pPr>
        <w:pStyle w:val="394"/>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4E77F823">
      <w:pPr>
        <w:pStyle w:val="394"/>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6C5AB25">
      <w:pPr>
        <w:adjustRightInd/>
        <w:spacing w:line="360" w:lineRule="auto"/>
        <w:jc w:val="center"/>
        <w:outlineLvl w:val="0"/>
        <w:rPr>
          <w:rFonts w:cs="仿宋_GB2312" w:asciiTheme="minorEastAsia" w:hAnsiTheme="minorEastAsia" w:eastAsiaTheme="minorEastAsia"/>
          <w:color w:val="auto"/>
          <w:sz w:val="24"/>
          <w:highlight w:val="none"/>
        </w:rPr>
      </w:pPr>
    </w:p>
    <w:p w14:paraId="2200206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892977F">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753D92F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01C4413">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7E7BA789">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评审报告送交、采购结果确定和结果公告</w:t>
      </w:r>
      <w:r>
        <w:rPr>
          <w:rFonts w:hint="eastAsia" w:cs="宋体" w:asciiTheme="minorEastAsia" w:hAnsiTheme="minorEastAsia" w:eastAsiaTheme="minorEastAsia"/>
          <w:color w:val="auto"/>
          <w:sz w:val="24"/>
          <w:highlight w:val="none"/>
          <w:lang w:val="en-US" w:eastAsia="zh-CN"/>
        </w:rPr>
        <w:t>线下</w:t>
      </w:r>
      <w:r>
        <w:rPr>
          <w:rFonts w:hint="eastAsia" w:cs="宋体" w:asciiTheme="minorEastAsia" w:hAnsiTheme="minorEastAsia" w:eastAsiaTheme="minorEastAsia"/>
          <w:color w:val="auto"/>
          <w:sz w:val="24"/>
          <w:highlight w:val="none"/>
        </w:rPr>
        <w:t>完成。采购代理机构应当依法及时将评审报告在线送交采购人。采购人应当自收到评审报告之日起2个工作日内确定成交供应商。成交通知书和成交结果公告应当在规定时间内同时发出。</w:t>
      </w:r>
    </w:p>
    <w:p w14:paraId="2940EC6F">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0748DA1">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10A66E22">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15" w:name="_Hlk101184471"/>
      <w:r>
        <w:rPr>
          <w:rFonts w:hint="eastAsia" w:cs="宋体" w:asciiTheme="minorEastAsia" w:hAnsiTheme="minorEastAsia" w:eastAsiaTheme="minorEastAsia"/>
          <w:color w:val="auto"/>
          <w:sz w:val="24"/>
          <w:highlight w:val="none"/>
        </w:rPr>
        <w:t>资格审查情况、评审专家抽取规则、符合性审查情况、</w:t>
      </w:r>
      <w:bookmarkEnd w:id="15"/>
      <w:r>
        <w:rPr>
          <w:rFonts w:hint="eastAsia" w:cs="宋体" w:asciiTheme="minorEastAsia" w:hAnsiTheme="minorEastAsia" w:eastAsiaTheme="minorEastAsia"/>
          <w:color w:val="auto"/>
          <w:sz w:val="24"/>
          <w:highlight w:val="none"/>
        </w:rPr>
        <w:t>未成交情况说明、成交公告期限以及评审专家名单、评分汇总及明细。</w:t>
      </w:r>
    </w:p>
    <w:p w14:paraId="510AF99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DA88EB2">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DA7A78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362AB90F">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8448BF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1DF65542">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6A66AE3">
      <w:pPr>
        <w:pStyle w:val="394"/>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145A97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09AF4E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936E6A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74CA8D0">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6ED440E">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38456909">
      <w:pPr>
        <w:pStyle w:val="3"/>
        <w:numPr>
          <w:ilvl w:val="0"/>
          <w:numId w:val="8"/>
        </w:numPr>
        <w:ind w:left="0" w:firstLine="0"/>
        <w:rPr>
          <w:rFonts w:cs="宋体" w:asciiTheme="minorEastAsia" w:hAnsiTheme="minorEastAsia" w:eastAsiaTheme="minorEastAsia"/>
          <w:snapToGrid w:val="0"/>
          <w:color w:val="auto"/>
          <w:kern w:val="28"/>
          <w:sz w:val="24"/>
          <w:highlight w:val="none"/>
          <w:lang w:val="en-US"/>
        </w:rPr>
      </w:pPr>
      <w:r>
        <w:rPr>
          <w:rFonts w:hint="eastAsia" w:cs="宋体" w:asciiTheme="minorEastAsia" w:hAnsiTheme="minorEastAsia" w:eastAsiaTheme="minorEastAsia"/>
          <w:snapToGrid w:val="0"/>
          <w:color w:val="auto"/>
          <w:kern w:val="28"/>
          <w:sz w:val="24"/>
          <w:highlight w:val="none"/>
          <w:lang w:val="en-US"/>
        </w:rPr>
        <w:t>预付款</w:t>
      </w:r>
    </w:p>
    <w:p w14:paraId="0FB6C332">
      <w:pPr>
        <w:adjustRightInd/>
        <w:spacing w:line="360" w:lineRule="auto"/>
        <w:ind w:firstLine="480" w:firstLineChars="200"/>
        <w:rPr>
          <w:color w:val="auto"/>
          <w:highlight w:val="none"/>
        </w:rPr>
      </w:pPr>
      <w:r>
        <w:rPr>
          <w:rFonts w:hint="eastAsia" w:ascii="宋体" w:hAnsi="宋体"/>
          <w:b w:val="0"/>
          <w:bCs w:val="0"/>
          <w:color w:val="auto"/>
          <w:sz w:val="24"/>
          <w:szCs w:val="24"/>
          <w:highlight w:val="none"/>
        </w:rPr>
        <w:t>采购单位应当在政府采购合同中约定预付款，对中小企业合同</w:t>
      </w:r>
      <w:r>
        <w:rPr>
          <w:rFonts w:hint="eastAsia" w:ascii="宋体" w:hAnsi="宋体"/>
          <w:b w:val="0"/>
          <w:bCs w:val="0"/>
          <w:color w:val="auto"/>
          <w:sz w:val="24"/>
          <w:szCs w:val="24"/>
          <w:highlight w:val="none"/>
          <w:lang w:val="en-US"/>
        </w:rPr>
        <w:t>预付款比例</w:t>
      </w:r>
      <w:r>
        <w:rPr>
          <w:rFonts w:hint="eastAsia" w:ascii="宋体" w:hAnsi="宋体"/>
          <w:b w:val="0"/>
          <w:bCs w:val="0"/>
          <w:color w:val="auto"/>
          <w:sz w:val="24"/>
          <w:szCs w:val="24"/>
          <w:highlight w:val="none"/>
        </w:rPr>
        <w:t>原则上不低于</w:t>
      </w:r>
      <w:r>
        <w:rPr>
          <w:rFonts w:hint="eastAsia" w:ascii="宋体" w:hAnsi="宋体"/>
          <w:b w:val="0"/>
          <w:bCs w:val="0"/>
          <w:color w:val="auto"/>
          <w:sz w:val="24"/>
          <w:szCs w:val="24"/>
          <w:highlight w:val="none"/>
          <w:lang w:val="en-US"/>
        </w:rPr>
        <w:t>合同金额的</w:t>
      </w:r>
      <w:r>
        <w:rPr>
          <w:rFonts w:ascii="宋体" w:hAnsi="宋体"/>
          <w:b w:val="0"/>
          <w:bCs w:val="0"/>
          <w:color w:val="auto"/>
          <w:sz w:val="24"/>
          <w:szCs w:val="24"/>
          <w:highlight w:val="none"/>
          <w:lang w:val="en-US"/>
        </w:rPr>
        <w:t>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；项目分年安排预算的，每年预付款比例</w:t>
      </w:r>
      <w:r>
        <w:rPr>
          <w:rFonts w:hint="eastAsia" w:ascii="宋体" w:hAnsi="宋体"/>
          <w:color w:val="auto"/>
          <w:sz w:val="24"/>
          <w:highlight w:val="none"/>
        </w:rPr>
        <w:t>不低于</w:t>
      </w:r>
      <w:r>
        <w:rPr>
          <w:rFonts w:ascii="宋体" w:hAnsi="宋体"/>
          <w:b w:val="0"/>
          <w:bCs w:val="0"/>
          <w:color w:val="auto"/>
          <w:sz w:val="24"/>
          <w:szCs w:val="24"/>
          <w:highlight w:val="none"/>
          <w:lang w:val="en-US"/>
        </w:rPr>
        <w:t>项目年度计划支付资金额的40％</w:t>
      </w:r>
      <w:r>
        <w:rPr>
          <w:rFonts w:hint="eastAsia" w:ascii="宋体" w:hAnsi="宋体"/>
          <w:b w:val="0"/>
          <w:bCs w:val="0"/>
          <w:color w:val="auto"/>
          <w:sz w:val="24"/>
          <w:szCs w:val="24"/>
          <w:highlight w:val="none"/>
          <w:lang w:val="en-US"/>
        </w:rPr>
        <w:t>，</w:t>
      </w:r>
      <w:r>
        <w:rPr>
          <w:rFonts w:hint="eastAsia" w:ascii="宋体" w:hAnsi="宋体"/>
          <w:b w:val="0"/>
          <w:bCs w:val="0"/>
          <w:color w:val="auto"/>
          <w:sz w:val="24"/>
          <w:szCs w:val="24"/>
          <w:highlight w:val="none"/>
        </w:rPr>
        <w:t>不高于合同金额的</w:t>
      </w:r>
      <w:r>
        <w:rPr>
          <w:rFonts w:ascii="宋体" w:hAnsi="宋体"/>
          <w:b w:val="0"/>
          <w:bCs w:val="0"/>
          <w:color w:val="auto"/>
          <w:sz w:val="24"/>
          <w:szCs w:val="24"/>
          <w:highlight w:val="none"/>
        </w:rPr>
        <w:t>70%</w:t>
      </w:r>
      <w:r>
        <w:rPr>
          <w:rFonts w:ascii="宋体" w:hAnsi="宋体"/>
          <w:b w:val="0"/>
          <w:bCs w:val="0"/>
          <w:color w:val="auto"/>
          <w:sz w:val="24"/>
          <w:szCs w:val="24"/>
          <w:highlight w:val="none"/>
          <w:lang w:val="en-US"/>
        </w:rPr>
        <w:t>；采购项目实施以人工投入为主的，</w:t>
      </w:r>
      <w:r>
        <w:rPr>
          <w:rFonts w:hint="eastAsia" w:ascii="宋体" w:hAnsi="宋体"/>
          <w:b w:val="0"/>
          <w:bCs w:val="0"/>
          <w:color w:val="auto"/>
          <w:sz w:val="24"/>
          <w:szCs w:val="24"/>
          <w:highlight w:val="none"/>
        </w:rPr>
        <w:t>可适当降低预付款比例，但不得低于</w:t>
      </w:r>
      <w:r>
        <w:rPr>
          <w:rFonts w:ascii="宋体" w:hAnsi="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明确表示无需预付款或者主动要求降低预付款比例的，</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可不适用前述规定。</w:t>
      </w:r>
      <w:r>
        <w:rPr>
          <w:rFonts w:hint="eastAsia" w:ascii="宋体" w:hAnsi="宋体"/>
          <w:b w:val="0"/>
          <w:bCs w:val="0"/>
          <w:color w:val="auto"/>
          <w:sz w:val="24"/>
          <w:szCs w:val="24"/>
          <w:highlight w:val="none"/>
        </w:rPr>
        <w:t>采购单位</w:t>
      </w:r>
      <w:r>
        <w:rPr>
          <w:rFonts w:ascii="宋体" w:hAnsi="宋体"/>
          <w:b w:val="0"/>
          <w:bCs w:val="0"/>
          <w:color w:val="auto"/>
          <w:sz w:val="24"/>
          <w:szCs w:val="24"/>
          <w:highlight w:val="none"/>
          <w:lang w:val="en-US"/>
        </w:rPr>
        <w:t>根据项目特点、供应商诚信等因素，可以要求</w:t>
      </w:r>
      <w:r>
        <w:rPr>
          <w:rFonts w:hint="eastAsia" w:ascii="宋体" w:hAnsi="宋体"/>
          <w:b w:val="0"/>
          <w:bCs w:val="0"/>
          <w:color w:val="auto"/>
          <w:sz w:val="24"/>
          <w:szCs w:val="24"/>
          <w:highlight w:val="none"/>
        </w:rPr>
        <w:t>供应商</w:t>
      </w:r>
      <w:r>
        <w:rPr>
          <w:rFonts w:ascii="宋体" w:hAnsi="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b w:val="0"/>
          <w:bCs w:val="0"/>
          <w:color w:val="auto"/>
          <w:sz w:val="24"/>
          <w:szCs w:val="24"/>
          <w:highlight w:val="none"/>
          <w:lang w:val="en-US"/>
        </w:rPr>
        <w:t>政府采购工程以及与工程建设有关的货物、服务，采用招标方式采购的，预付款从其相关规定。</w:t>
      </w:r>
    </w:p>
    <w:p w14:paraId="6686FC9C">
      <w:pPr>
        <w:pStyle w:val="3"/>
        <w:numPr>
          <w:ilvl w:val="255"/>
          <w:numId w:val="0"/>
        </w:numPr>
        <w:ind w:left="0" w:firstLine="0"/>
        <w:rPr>
          <w:rFonts w:cs="宋体" w:asciiTheme="minorEastAsia" w:hAnsiTheme="minorEastAsia" w:eastAsiaTheme="minorEastAsia"/>
          <w:snapToGrid w:val="0"/>
          <w:color w:val="auto"/>
          <w:kern w:val="28"/>
          <w:sz w:val="24"/>
          <w:highlight w:val="none"/>
          <w:lang w:val="en-US"/>
        </w:rPr>
      </w:pPr>
    </w:p>
    <w:p w14:paraId="519019F6">
      <w:pPr>
        <w:snapToGrid w:val="0"/>
        <w:spacing w:line="360" w:lineRule="auto"/>
        <w:jc w:val="center"/>
        <w:rPr>
          <w:rFonts w:cs="仿宋_GB2312" w:asciiTheme="minorEastAsia" w:hAnsiTheme="minorEastAsia" w:eastAsiaTheme="minorEastAsia"/>
          <w:b/>
          <w:color w:val="auto"/>
          <w:sz w:val="36"/>
          <w:szCs w:val="36"/>
          <w:highlight w:val="none"/>
        </w:rPr>
      </w:pPr>
    </w:p>
    <w:p w14:paraId="05FC497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49DA554">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D6633B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1.1采购人组织对供应商履约的验收。验收方成员应当在验收书上签字，并承担相应的法律责任。如果发现与合同中要求不符，供应商须承担由此发生的一切损失和费用，并接受相应的处理。</w:t>
      </w:r>
    </w:p>
    <w:p w14:paraId="0ED8787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FB3147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08C87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14:paraId="78C9994D">
      <w:pPr>
        <w:pStyle w:val="32"/>
        <w:snapToGrid w:val="0"/>
        <w:spacing w:line="420" w:lineRule="exact"/>
        <w:ind w:firstLine="708" w:firstLineChars="196"/>
        <w:jc w:val="center"/>
        <w:outlineLvl w:val="1"/>
        <w:rPr>
          <w:rFonts w:hint="eastAsia" w:cs="仿宋_GB2312" w:asciiTheme="minorEastAsia" w:hAnsiTheme="minorEastAsia" w:eastAsiaTheme="minorEastAsia"/>
          <w:b/>
          <w:color w:val="auto"/>
          <w:kern w:val="2"/>
          <w:sz w:val="36"/>
          <w:szCs w:val="36"/>
          <w:highlight w:val="none"/>
          <w:lang w:val="en-US" w:eastAsia="zh-CN" w:bidi="ar-SA"/>
        </w:rPr>
      </w:pPr>
      <w:bookmarkStart w:id="16" w:name="_Toc164416483"/>
      <w:bookmarkStart w:id="17" w:name="第三部分"/>
      <w:r>
        <w:rPr>
          <w:rFonts w:hint="eastAsia" w:cs="仿宋_GB2312" w:asciiTheme="minorEastAsia" w:hAnsiTheme="minorEastAsia" w:eastAsiaTheme="minorEastAsia"/>
          <w:b/>
          <w:color w:val="auto"/>
          <w:kern w:val="2"/>
          <w:sz w:val="36"/>
          <w:szCs w:val="36"/>
          <w:highlight w:val="none"/>
          <w:lang w:val="en-US" w:eastAsia="zh-CN" w:bidi="ar-SA"/>
        </w:rPr>
        <w:t>十四、招标代理费</w:t>
      </w:r>
    </w:p>
    <w:p w14:paraId="36B2AB20">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1、中标人应在收取《中标通知书》时向采购代理机构交纳招标代理服务费，服务费的收费标准按计价格(2002)1980号文规定计算，</w:t>
      </w:r>
      <w:r>
        <w:rPr>
          <w:rFonts w:hint="eastAsia" w:cs="Helvetica" w:asciiTheme="minorEastAsia" w:hAnsiTheme="minorEastAsia" w:eastAsiaTheme="minorEastAsia"/>
          <w:color w:val="auto"/>
          <w:kern w:val="0"/>
          <w:sz w:val="24"/>
          <w:highlight w:val="none"/>
          <w:lang w:val="zh-CN"/>
        </w:rPr>
        <w:t>对于招标代理服务费不足</w:t>
      </w:r>
      <w:r>
        <w:rPr>
          <w:rFonts w:hint="eastAsia" w:cs="Helvetica" w:asciiTheme="minorEastAsia" w:hAnsiTheme="minorEastAsia" w:eastAsiaTheme="minorEastAsia"/>
          <w:color w:val="auto"/>
          <w:kern w:val="0"/>
          <w:sz w:val="24"/>
          <w:highlight w:val="none"/>
        </w:rPr>
        <w:t>6</w:t>
      </w:r>
      <w:r>
        <w:rPr>
          <w:rFonts w:hint="eastAsia" w:cs="Helvetica" w:asciiTheme="minorEastAsia" w:hAnsiTheme="minorEastAsia" w:eastAsiaTheme="minorEastAsia"/>
          <w:color w:val="auto"/>
          <w:kern w:val="0"/>
          <w:sz w:val="24"/>
          <w:highlight w:val="none"/>
          <w:lang w:val="zh-CN"/>
        </w:rPr>
        <w:t>000元的按</w:t>
      </w:r>
      <w:r>
        <w:rPr>
          <w:rFonts w:hint="eastAsia" w:cs="Helvetica" w:asciiTheme="minorEastAsia" w:hAnsiTheme="minorEastAsia" w:eastAsiaTheme="minorEastAsia"/>
          <w:color w:val="auto"/>
          <w:kern w:val="0"/>
          <w:sz w:val="24"/>
          <w:highlight w:val="none"/>
        </w:rPr>
        <w:t>6</w:t>
      </w:r>
      <w:r>
        <w:rPr>
          <w:rFonts w:hint="eastAsia" w:cs="Helvetica" w:asciiTheme="minorEastAsia" w:hAnsiTheme="minorEastAsia" w:eastAsiaTheme="minorEastAsia"/>
          <w:color w:val="auto"/>
          <w:kern w:val="0"/>
          <w:sz w:val="24"/>
          <w:highlight w:val="none"/>
          <w:lang w:val="zh-CN"/>
        </w:rPr>
        <w:t>000元计取招标代理服务费</w:t>
      </w:r>
      <w:r>
        <w:rPr>
          <w:rFonts w:hint="eastAsia" w:cs="Helvetica" w:asciiTheme="minorEastAsia" w:hAnsiTheme="minorEastAsia" w:eastAsiaTheme="minorEastAsia"/>
          <w:color w:val="auto"/>
          <w:kern w:val="0"/>
          <w:sz w:val="24"/>
          <w:highlight w:val="none"/>
        </w:rPr>
        <w:t>。</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97"/>
        <w:gridCol w:w="1540"/>
        <w:gridCol w:w="1485"/>
      </w:tblGrid>
      <w:tr w14:paraId="2A4D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tcBorders>
              <w:tl2br w:val="single" w:color="auto" w:sz="4" w:space="0"/>
            </w:tcBorders>
            <w:noWrap w:val="0"/>
            <w:vAlign w:val="center"/>
          </w:tcPr>
          <w:p w14:paraId="5A521DB9">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 xml:space="preserve">     费   率</w:t>
            </w:r>
          </w:p>
          <w:p w14:paraId="13F78299">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中标金额</w:t>
            </w:r>
          </w:p>
        </w:tc>
        <w:tc>
          <w:tcPr>
            <w:tcW w:w="1497" w:type="dxa"/>
            <w:noWrap w:val="0"/>
            <w:vAlign w:val="center"/>
          </w:tcPr>
          <w:p w14:paraId="3956CEE3">
            <w:pPr>
              <w:tabs>
                <w:tab w:val="left" w:pos="0"/>
              </w:tabs>
              <w:spacing w:line="360" w:lineRule="auto"/>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货物招标</w:t>
            </w:r>
          </w:p>
        </w:tc>
        <w:tc>
          <w:tcPr>
            <w:tcW w:w="1540" w:type="dxa"/>
            <w:noWrap w:val="0"/>
            <w:vAlign w:val="center"/>
          </w:tcPr>
          <w:p w14:paraId="703B8C56">
            <w:pPr>
              <w:tabs>
                <w:tab w:val="left" w:pos="0"/>
              </w:tabs>
              <w:spacing w:line="360" w:lineRule="auto"/>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服务招标</w:t>
            </w:r>
          </w:p>
        </w:tc>
        <w:tc>
          <w:tcPr>
            <w:tcW w:w="1485" w:type="dxa"/>
            <w:noWrap w:val="0"/>
            <w:vAlign w:val="center"/>
          </w:tcPr>
          <w:p w14:paraId="65BA5537">
            <w:pPr>
              <w:tabs>
                <w:tab w:val="left" w:pos="0"/>
              </w:tabs>
              <w:spacing w:line="360" w:lineRule="auto"/>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工程招标</w:t>
            </w:r>
          </w:p>
        </w:tc>
      </w:tr>
      <w:tr w14:paraId="1CE6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noWrap w:val="0"/>
            <w:vAlign w:val="center"/>
          </w:tcPr>
          <w:p w14:paraId="4D432849">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100万元以下</w:t>
            </w:r>
          </w:p>
        </w:tc>
        <w:tc>
          <w:tcPr>
            <w:tcW w:w="1497" w:type="dxa"/>
            <w:noWrap w:val="0"/>
            <w:vAlign w:val="center"/>
          </w:tcPr>
          <w:p w14:paraId="532BCE1E">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1.5%</w:t>
            </w:r>
          </w:p>
        </w:tc>
        <w:tc>
          <w:tcPr>
            <w:tcW w:w="1540" w:type="dxa"/>
            <w:noWrap w:val="0"/>
            <w:vAlign w:val="center"/>
          </w:tcPr>
          <w:p w14:paraId="760092E7">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1.5%</w:t>
            </w:r>
          </w:p>
        </w:tc>
        <w:tc>
          <w:tcPr>
            <w:tcW w:w="1485" w:type="dxa"/>
            <w:noWrap w:val="0"/>
            <w:vAlign w:val="center"/>
          </w:tcPr>
          <w:p w14:paraId="45A8A5AA">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1.0%</w:t>
            </w:r>
          </w:p>
        </w:tc>
      </w:tr>
      <w:tr w14:paraId="3D86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76" w:type="dxa"/>
            <w:noWrap w:val="0"/>
            <w:vAlign w:val="center"/>
          </w:tcPr>
          <w:p w14:paraId="31DA3F28">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100～500万元</w:t>
            </w:r>
          </w:p>
        </w:tc>
        <w:tc>
          <w:tcPr>
            <w:tcW w:w="1497" w:type="dxa"/>
            <w:noWrap w:val="0"/>
            <w:vAlign w:val="center"/>
          </w:tcPr>
          <w:p w14:paraId="524290F6">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1.1%</w:t>
            </w:r>
          </w:p>
        </w:tc>
        <w:tc>
          <w:tcPr>
            <w:tcW w:w="1540" w:type="dxa"/>
            <w:noWrap w:val="0"/>
            <w:vAlign w:val="center"/>
          </w:tcPr>
          <w:p w14:paraId="2C1C05AC">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0.8%</w:t>
            </w:r>
          </w:p>
        </w:tc>
        <w:tc>
          <w:tcPr>
            <w:tcW w:w="1485" w:type="dxa"/>
            <w:noWrap w:val="0"/>
            <w:vAlign w:val="center"/>
          </w:tcPr>
          <w:p w14:paraId="0101276B">
            <w:pPr>
              <w:tabs>
                <w:tab w:val="left" w:pos="0"/>
              </w:tabs>
              <w:spacing w:line="360" w:lineRule="auto"/>
              <w:ind w:firstLine="480"/>
              <w:rPr>
                <w:rFonts w:hint="eastAsia"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0.7%</w:t>
            </w:r>
          </w:p>
        </w:tc>
      </w:tr>
    </w:tbl>
    <w:p w14:paraId="6DB0AF1A">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2、服务费的货币为人民币。</w:t>
      </w:r>
    </w:p>
    <w:p w14:paraId="706FDEE1">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3、服务费支付方式：一次性以银行划账、电汇、汇票或支票的形式支付。</w:t>
      </w:r>
    </w:p>
    <w:p w14:paraId="4EEFACDF">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4、服务费以银行划账方式按下列要求提交：</w:t>
      </w:r>
    </w:p>
    <w:p w14:paraId="007F5040">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户名：浙江中明工程咨询有限公司</w:t>
      </w:r>
    </w:p>
    <w:p w14:paraId="016DBA28">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开户银行：交通银行嘉兴禾城支行</w:t>
      </w:r>
    </w:p>
    <w:p w14:paraId="3AF2D78E">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账号：334603000018170031720</w:t>
      </w:r>
    </w:p>
    <w:p w14:paraId="6EFE5957">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lang w:val="en-US" w:eastAsia="zh-CN"/>
        </w:rPr>
        <w:t>5</w:t>
      </w:r>
      <w:r>
        <w:rPr>
          <w:rFonts w:hint="eastAsia" w:cs="Helvetica" w:asciiTheme="minorEastAsia" w:hAnsiTheme="minorEastAsia" w:eastAsiaTheme="minorEastAsia"/>
          <w:color w:val="auto"/>
          <w:kern w:val="0"/>
          <w:sz w:val="24"/>
          <w:highlight w:val="none"/>
        </w:rPr>
        <w:t>、服务费不在投标报价中单列。</w:t>
      </w:r>
    </w:p>
    <w:p w14:paraId="0670B694">
      <w:pPr>
        <w:rPr>
          <w:rFonts w:hint="eastAsia" w:cs="仿宋_GB2312" w:asciiTheme="minorEastAsia" w:hAnsiTheme="minorEastAsia" w:eastAsiaTheme="minorEastAsia"/>
          <w:b/>
          <w:color w:val="auto"/>
          <w:sz w:val="36"/>
          <w:szCs w:val="36"/>
          <w:highlight w:val="none"/>
          <w:lang w:val="en-US" w:eastAsia="zh-CN"/>
        </w:rPr>
      </w:pPr>
    </w:p>
    <w:p w14:paraId="40A9CD47">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14599A99">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02E11436">
      <w:pPr>
        <w:numPr>
          <w:ilvl w:val="0"/>
          <w:numId w:val="9"/>
        </w:numPr>
        <w:spacing w:line="360" w:lineRule="auto"/>
        <w:rPr>
          <w:rFonts w:hint="eastAsia" w:ascii="宋体" w:hAnsi="宋体" w:cs="方正仿宋_GB2312"/>
          <w:b/>
          <w:bCs w:val="0"/>
          <w:color w:val="auto"/>
          <w:highlight w:val="none"/>
          <w:lang w:val="en-US" w:eastAsia="zh-CN"/>
        </w:rPr>
      </w:pPr>
      <w:r>
        <w:rPr>
          <w:rFonts w:hint="eastAsia" w:ascii="宋体" w:hAnsi="宋体" w:cs="方正仿宋_GB2312"/>
          <w:b/>
          <w:bCs w:val="0"/>
          <w:color w:val="auto"/>
          <w:highlight w:val="none"/>
        </w:rPr>
        <w:t>项目背景</w:t>
      </w:r>
      <w:r>
        <w:rPr>
          <w:rFonts w:hint="eastAsia" w:ascii="宋体" w:hAnsi="宋体" w:cs="方正仿宋_GB2312"/>
          <w:b/>
          <w:bCs w:val="0"/>
          <w:color w:val="auto"/>
          <w:highlight w:val="none"/>
          <w:lang w:val="en-US" w:eastAsia="zh-CN"/>
        </w:rPr>
        <w:t xml:space="preserve"> </w:t>
      </w:r>
    </w:p>
    <w:p w14:paraId="6F89B537">
      <w:pPr>
        <w:spacing w:line="360" w:lineRule="auto"/>
        <w:ind w:firstLine="420" w:firstLineChars="200"/>
        <w:rPr>
          <w:rFonts w:hint="eastAsia" w:ascii="宋体" w:hAnsi="宋体" w:cs="方正仿宋_GB2312"/>
          <w:bCs/>
          <w:strike w:val="0"/>
          <w:dstrike w:val="0"/>
          <w:color w:val="auto"/>
          <w:highlight w:val="none"/>
          <w:lang w:eastAsia="zh-CN"/>
        </w:rPr>
      </w:pPr>
      <w:r>
        <w:rPr>
          <w:rFonts w:hint="eastAsia" w:ascii="宋体" w:hAnsi="宋体" w:cs="方正仿宋_GB2312"/>
          <w:bCs/>
          <w:color w:val="auto"/>
          <w:highlight w:val="none"/>
        </w:rPr>
        <w:t>嘉兴市</w:t>
      </w:r>
      <w:r>
        <w:rPr>
          <w:rFonts w:hint="eastAsia" w:ascii="宋体" w:hAnsi="宋体" w:cs="方正仿宋_GB2312"/>
          <w:bCs/>
          <w:color w:val="auto"/>
          <w:highlight w:val="none"/>
          <w:lang w:val="en-US" w:eastAsia="zh-CN"/>
        </w:rPr>
        <w:t>实验小学</w:t>
      </w:r>
      <w:r>
        <w:rPr>
          <w:rFonts w:hint="eastAsia" w:ascii="宋体" w:hAnsi="宋体" w:cs="方正仿宋_GB2312"/>
          <w:bCs/>
          <w:color w:val="auto"/>
          <w:highlight w:val="none"/>
        </w:rPr>
        <w:t>需采购</w:t>
      </w:r>
      <w:r>
        <w:rPr>
          <w:rFonts w:hint="eastAsia" w:ascii="宋体" w:hAnsi="宋体" w:cs="方正仿宋_GB2312"/>
          <w:bCs/>
          <w:color w:val="auto"/>
          <w:highlight w:val="none"/>
          <w:lang w:eastAsia="zh-CN"/>
        </w:rPr>
        <w:t>“</w:t>
      </w:r>
      <w:r>
        <w:rPr>
          <w:rFonts w:hint="eastAsia" w:ascii="宋体" w:hAnsi="宋体" w:cs="方正仿宋_GB2312"/>
          <w:bCs/>
          <w:color w:val="auto"/>
          <w:highlight w:val="none"/>
          <w:lang w:val="en-US" w:eastAsia="zh-CN"/>
        </w:rPr>
        <w:t>午休躺睡</w:t>
      </w:r>
      <w:r>
        <w:rPr>
          <w:rFonts w:hint="eastAsia" w:ascii="宋体" w:hAnsi="宋体" w:cs="方正仿宋_GB2312"/>
          <w:bCs/>
          <w:color w:val="auto"/>
          <w:highlight w:val="none"/>
          <w:lang w:eastAsia="zh-CN"/>
        </w:rPr>
        <w:t>”</w:t>
      </w:r>
      <w:r>
        <w:rPr>
          <w:rFonts w:hint="eastAsia" w:ascii="宋体" w:hAnsi="宋体" w:cs="方正仿宋_GB2312"/>
          <w:bCs/>
          <w:color w:val="auto"/>
          <w:highlight w:val="none"/>
          <w:lang w:val="en-US" w:eastAsia="zh-CN"/>
        </w:rPr>
        <w:t>课桌椅一批</w:t>
      </w:r>
      <w:r>
        <w:rPr>
          <w:rFonts w:hint="eastAsia" w:ascii="宋体" w:hAnsi="宋体" w:cs="方正仿宋_GB2312"/>
          <w:bCs/>
          <w:color w:val="auto"/>
          <w:highlight w:val="none"/>
        </w:rPr>
        <w:t>；包括产品设计制作、运输、安装调试、验收、售后服务等内容。</w:t>
      </w:r>
    </w:p>
    <w:p w14:paraId="2C6FF47A">
      <w:pPr>
        <w:numPr>
          <w:ilvl w:val="0"/>
          <w:numId w:val="9"/>
        </w:numPr>
        <w:spacing w:line="360" w:lineRule="auto"/>
        <w:ind w:left="0" w:leftChars="0" w:firstLine="0" w:firstLineChars="0"/>
        <w:rPr>
          <w:rFonts w:hint="eastAsia" w:ascii="宋体" w:hAnsi="宋体" w:cs="方正仿宋_GB2312"/>
          <w:bCs/>
          <w:strike w:val="0"/>
          <w:dstrike w:val="0"/>
          <w:color w:val="auto"/>
          <w:highlight w:val="none"/>
          <w:lang w:val="en-US" w:eastAsia="zh-CN"/>
        </w:rPr>
      </w:pPr>
      <w:r>
        <w:rPr>
          <w:rFonts w:hint="eastAsia" w:ascii="宋体" w:hAnsi="宋体" w:cs="方正仿宋_GB2312"/>
          <w:bCs/>
          <w:strike w:val="0"/>
          <w:dstrike w:val="0"/>
          <w:color w:val="auto"/>
          <w:highlight w:val="none"/>
          <w:lang w:val="en-US" w:eastAsia="zh-CN"/>
        </w:rPr>
        <w:t>采购清单及详细参数要求</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4890"/>
        <w:gridCol w:w="2736"/>
        <w:gridCol w:w="410"/>
        <w:gridCol w:w="629"/>
      </w:tblGrid>
      <w:tr w14:paraId="7670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noWrap w:val="0"/>
            <w:vAlign w:val="center"/>
          </w:tcPr>
          <w:p w14:paraId="06FE7B0E">
            <w:pPr>
              <w:pStyle w:val="59"/>
              <w:tabs>
                <w:tab w:val="left" w:pos="208"/>
              </w:tabs>
              <w:spacing w:after="0"/>
              <w:ind w:firstLine="181"/>
              <w:jc w:val="center"/>
              <w:rPr>
                <w:rFonts w:ascii="宋体" w:hAnsi="宋体"/>
                <w:b/>
                <w:bCs/>
                <w:color w:val="auto"/>
                <w:sz w:val="18"/>
                <w:szCs w:val="18"/>
                <w:highlight w:val="none"/>
              </w:rPr>
            </w:pPr>
            <w:r>
              <w:rPr>
                <w:rFonts w:hint="eastAsia" w:ascii="宋体" w:hAnsi="宋体"/>
                <w:b/>
                <w:bCs/>
                <w:color w:val="auto"/>
                <w:sz w:val="18"/>
                <w:szCs w:val="18"/>
                <w:highlight w:val="none"/>
              </w:rPr>
              <w:t>设备</w:t>
            </w:r>
          </w:p>
          <w:p w14:paraId="2A20F349">
            <w:pPr>
              <w:pStyle w:val="59"/>
              <w:tabs>
                <w:tab w:val="left" w:pos="208"/>
              </w:tabs>
              <w:spacing w:after="0"/>
              <w:ind w:firstLine="181"/>
              <w:jc w:val="center"/>
              <w:rPr>
                <w:rFonts w:ascii="宋体" w:hAnsi="宋体"/>
                <w:b/>
                <w:bCs/>
                <w:color w:val="auto"/>
                <w:sz w:val="18"/>
                <w:szCs w:val="18"/>
                <w:highlight w:val="none"/>
              </w:rPr>
            </w:pPr>
            <w:r>
              <w:rPr>
                <w:rFonts w:hint="eastAsia" w:ascii="宋体" w:hAnsi="宋体"/>
                <w:b/>
                <w:bCs/>
                <w:color w:val="auto"/>
                <w:sz w:val="18"/>
                <w:szCs w:val="18"/>
                <w:highlight w:val="none"/>
              </w:rPr>
              <w:t>名称</w:t>
            </w:r>
          </w:p>
        </w:tc>
        <w:tc>
          <w:tcPr>
            <w:tcW w:w="2657" w:type="pct"/>
            <w:noWrap w:val="0"/>
            <w:vAlign w:val="center"/>
          </w:tcPr>
          <w:p w14:paraId="02B146E3">
            <w:pPr>
              <w:pStyle w:val="59"/>
              <w:tabs>
                <w:tab w:val="left" w:pos="208"/>
              </w:tabs>
              <w:spacing w:after="0"/>
              <w:ind w:firstLine="181"/>
              <w:jc w:val="center"/>
              <w:rPr>
                <w:rFonts w:ascii="宋体" w:hAnsi="宋体"/>
                <w:b/>
                <w:bCs/>
                <w:color w:val="auto"/>
                <w:sz w:val="18"/>
                <w:szCs w:val="18"/>
                <w:highlight w:val="none"/>
              </w:rPr>
            </w:pPr>
            <w:r>
              <w:rPr>
                <w:rFonts w:hint="eastAsia" w:ascii="宋体" w:hAnsi="宋体"/>
                <w:b/>
                <w:bCs/>
                <w:color w:val="auto"/>
                <w:sz w:val="18"/>
                <w:szCs w:val="18"/>
                <w:highlight w:val="none"/>
              </w:rPr>
              <w:t>详细参数</w:t>
            </w:r>
          </w:p>
        </w:tc>
        <w:tc>
          <w:tcPr>
            <w:tcW w:w="1376" w:type="pct"/>
            <w:noWrap w:val="0"/>
            <w:vAlign w:val="center"/>
          </w:tcPr>
          <w:p w14:paraId="41E9DB18">
            <w:pPr>
              <w:pStyle w:val="59"/>
              <w:tabs>
                <w:tab w:val="left" w:pos="208"/>
              </w:tabs>
              <w:spacing w:after="0"/>
              <w:ind w:firstLine="181"/>
              <w:jc w:val="center"/>
              <w:rPr>
                <w:rFonts w:ascii="宋体" w:hAnsi="宋体"/>
                <w:b/>
                <w:bCs/>
                <w:color w:val="auto"/>
                <w:sz w:val="18"/>
                <w:szCs w:val="18"/>
                <w:highlight w:val="none"/>
              </w:rPr>
            </w:pPr>
            <w:r>
              <w:rPr>
                <w:rFonts w:hint="eastAsia" w:ascii="宋体" w:hAnsi="宋体"/>
                <w:b/>
                <w:bCs/>
                <w:color w:val="auto"/>
                <w:sz w:val="18"/>
                <w:szCs w:val="18"/>
                <w:highlight w:val="none"/>
              </w:rPr>
              <w:t>参考样式图片</w:t>
            </w:r>
          </w:p>
        </w:tc>
        <w:tc>
          <w:tcPr>
            <w:tcW w:w="245" w:type="pct"/>
            <w:noWrap w:val="0"/>
            <w:vAlign w:val="center"/>
          </w:tcPr>
          <w:p w14:paraId="4253471B">
            <w:pPr>
              <w:pStyle w:val="59"/>
              <w:tabs>
                <w:tab w:val="left" w:pos="208"/>
              </w:tabs>
              <w:spacing w:after="0"/>
              <w:ind w:firstLine="0" w:firstLineChars="0"/>
              <w:rPr>
                <w:rFonts w:ascii="宋体" w:hAnsi="宋体"/>
                <w:b/>
                <w:bCs/>
                <w:color w:val="auto"/>
                <w:sz w:val="18"/>
                <w:szCs w:val="18"/>
                <w:highlight w:val="none"/>
              </w:rPr>
            </w:pPr>
          </w:p>
          <w:p w14:paraId="3BD9A294">
            <w:pPr>
              <w:pStyle w:val="59"/>
              <w:tabs>
                <w:tab w:val="left" w:pos="208"/>
              </w:tabs>
              <w:spacing w:after="0"/>
              <w:ind w:firstLine="0" w:firstLineChars="0"/>
              <w:rPr>
                <w:rFonts w:ascii="宋体" w:hAnsi="宋体"/>
                <w:b/>
                <w:bCs/>
                <w:color w:val="auto"/>
                <w:sz w:val="18"/>
                <w:szCs w:val="18"/>
                <w:highlight w:val="none"/>
              </w:rPr>
            </w:pPr>
            <w:r>
              <w:rPr>
                <w:rFonts w:hint="eastAsia" w:ascii="宋体" w:hAnsi="宋体"/>
                <w:b/>
                <w:bCs/>
                <w:color w:val="auto"/>
                <w:sz w:val="18"/>
                <w:szCs w:val="18"/>
                <w:highlight w:val="none"/>
              </w:rPr>
              <w:t>单位</w:t>
            </w:r>
          </w:p>
        </w:tc>
        <w:tc>
          <w:tcPr>
            <w:tcW w:w="363" w:type="pct"/>
            <w:noWrap w:val="0"/>
            <w:vAlign w:val="center"/>
          </w:tcPr>
          <w:p w14:paraId="449A48AD">
            <w:pPr>
              <w:pStyle w:val="59"/>
              <w:tabs>
                <w:tab w:val="left" w:pos="208"/>
              </w:tabs>
              <w:spacing w:after="0"/>
              <w:ind w:firstLine="181"/>
              <w:jc w:val="center"/>
              <w:rPr>
                <w:rFonts w:ascii="宋体" w:hAnsi="宋体"/>
                <w:b/>
                <w:bCs/>
                <w:color w:val="auto"/>
                <w:sz w:val="18"/>
                <w:szCs w:val="18"/>
                <w:highlight w:val="none"/>
              </w:rPr>
            </w:pPr>
          </w:p>
          <w:p w14:paraId="7E74CF45">
            <w:pPr>
              <w:pStyle w:val="59"/>
              <w:tabs>
                <w:tab w:val="left" w:pos="208"/>
              </w:tabs>
              <w:spacing w:after="0"/>
              <w:ind w:firstLine="181"/>
              <w:jc w:val="center"/>
              <w:rPr>
                <w:rFonts w:ascii="宋体" w:hAnsi="宋体"/>
                <w:b/>
                <w:bCs/>
                <w:color w:val="auto"/>
                <w:sz w:val="18"/>
                <w:szCs w:val="18"/>
                <w:highlight w:val="none"/>
              </w:rPr>
            </w:pPr>
            <w:r>
              <w:rPr>
                <w:rFonts w:hint="eastAsia" w:ascii="宋体" w:hAnsi="宋体"/>
                <w:b/>
                <w:bCs/>
                <w:color w:val="auto"/>
                <w:sz w:val="18"/>
                <w:szCs w:val="18"/>
                <w:highlight w:val="none"/>
              </w:rPr>
              <w:t>数量</w:t>
            </w:r>
          </w:p>
        </w:tc>
      </w:tr>
      <w:tr w14:paraId="6170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noWrap w:val="0"/>
            <w:vAlign w:val="center"/>
          </w:tcPr>
          <w:p w14:paraId="35DBC2E7">
            <w:pPr>
              <w:pStyle w:val="59"/>
              <w:tabs>
                <w:tab w:val="left" w:pos="208"/>
              </w:tabs>
              <w:spacing w:after="0"/>
              <w:ind w:firstLine="180"/>
              <w:jc w:val="center"/>
              <w:rPr>
                <w:rFonts w:ascii="宋体" w:hAnsi="宋体"/>
                <w:color w:val="auto"/>
                <w:sz w:val="18"/>
                <w:szCs w:val="18"/>
                <w:highlight w:val="none"/>
              </w:rPr>
            </w:pPr>
            <w:r>
              <w:rPr>
                <w:rFonts w:hint="eastAsia" w:ascii="宋体" w:hAnsi="宋体"/>
                <w:color w:val="auto"/>
                <w:sz w:val="18"/>
                <w:szCs w:val="18"/>
                <w:highlight w:val="none"/>
              </w:rPr>
              <w:t>午休课桌椅</w:t>
            </w:r>
          </w:p>
        </w:tc>
        <w:tc>
          <w:tcPr>
            <w:tcW w:w="2657" w:type="pct"/>
            <w:noWrap w:val="0"/>
            <w:vAlign w:val="center"/>
          </w:tcPr>
          <w:p w14:paraId="2006DE37">
            <w:pPr>
              <w:rPr>
                <w:rFonts w:ascii="宋体" w:hAnsi="宋体"/>
                <w:color w:val="auto"/>
                <w:sz w:val="18"/>
                <w:szCs w:val="18"/>
                <w:highlight w:val="none"/>
              </w:rPr>
            </w:pPr>
            <w:r>
              <w:rPr>
                <w:rFonts w:hint="eastAsia" w:ascii="宋体" w:hAnsi="宋体"/>
                <w:color w:val="auto"/>
                <w:sz w:val="18"/>
                <w:szCs w:val="18"/>
                <w:highlight w:val="none"/>
              </w:rPr>
              <w:t>1、午休课桌</w:t>
            </w:r>
          </w:p>
          <w:p w14:paraId="740BBB91">
            <w:pPr>
              <w:rPr>
                <w:rFonts w:ascii="宋体" w:hAnsi="宋体"/>
                <w:color w:val="auto"/>
                <w:sz w:val="18"/>
                <w:szCs w:val="18"/>
                <w:highlight w:val="none"/>
              </w:rPr>
            </w:pPr>
            <w:r>
              <w:rPr>
                <w:rFonts w:hint="eastAsia" w:ascii="宋体" w:hAnsi="宋体"/>
                <w:color w:val="auto"/>
                <w:sz w:val="18"/>
                <w:szCs w:val="18"/>
                <w:highlight w:val="none"/>
              </w:rPr>
              <w:t>（1）桌面：≥600*400mm，采用ABS耐撞击全新塑料一体注塑成型。</w:t>
            </w:r>
          </w:p>
          <w:p w14:paraId="1D195608">
            <w:pPr>
              <w:rPr>
                <w:rFonts w:ascii="宋体" w:hAnsi="宋体"/>
                <w:color w:val="auto"/>
                <w:sz w:val="18"/>
                <w:szCs w:val="18"/>
                <w:highlight w:val="none"/>
              </w:rPr>
            </w:pPr>
            <w:r>
              <w:rPr>
                <w:rFonts w:hint="eastAsia" w:ascii="宋体" w:hAnsi="宋体"/>
                <w:color w:val="auto"/>
                <w:sz w:val="18"/>
                <w:szCs w:val="18"/>
                <w:highlight w:val="none"/>
              </w:rPr>
              <w:t>（2）桌斗：≥445*360mm采用一级全新PP塑料，一体成型。</w:t>
            </w:r>
          </w:p>
          <w:p w14:paraId="360FDB30">
            <w:pPr>
              <w:rPr>
                <w:rFonts w:ascii="宋体" w:hAnsi="宋体"/>
                <w:color w:val="auto"/>
                <w:sz w:val="18"/>
                <w:szCs w:val="18"/>
                <w:highlight w:val="none"/>
              </w:rPr>
            </w:pPr>
            <w:r>
              <w:rPr>
                <w:rFonts w:hint="eastAsia" w:ascii="宋体" w:hAnsi="宋体"/>
                <w:color w:val="auto"/>
                <w:sz w:val="18"/>
                <w:szCs w:val="18"/>
                <w:highlight w:val="none"/>
              </w:rPr>
              <w:t>（3）桌架：采用优质冷轧钢材，地脚管≥24*48*1.</w:t>
            </w:r>
            <w:r>
              <w:rPr>
                <w:rFonts w:ascii="宋体" w:hAnsi="宋体"/>
                <w:color w:val="auto"/>
                <w:sz w:val="18"/>
                <w:szCs w:val="18"/>
                <w:highlight w:val="none"/>
              </w:rPr>
              <w:t>2</w:t>
            </w:r>
            <w:r>
              <w:rPr>
                <w:rFonts w:hint="eastAsia" w:ascii="宋体" w:hAnsi="宋体"/>
                <w:color w:val="auto"/>
                <w:sz w:val="18"/>
                <w:szCs w:val="18"/>
                <w:highlight w:val="none"/>
              </w:rPr>
              <w:t>mm，立柱≥24*48*1.2mm，升降管≥16*40*1.2mm，桌脚连档≥20*40*1.2mm，桌面支架一次成型厚度≥2.0mm，钢管焊接均采用二氧化碳保护焊接工艺,各钢件表面静电喷塑，表面光亮平整。</w:t>
            </w:r>
          </w:p>
          <w:p w14:paraId="3A996E76">
            <w:pPr>
              <w:rPr>
                <w:rFonts w:ascii="宋体" w:hAnsi="宋体"/>
                <w:color w:val="auto"/>
                <w:sz w:val="18"/>
                <w:szCs w:val="18"/>
                <w:highlight w:val="none"/>
              </w:rPr>
            </w:pPr>
            <w:r>
              <w:rPr>
                <w:rFonts w:hint="eastAsia" w:ascii="宋体" w:hAnsi="宋体"/>
                <w:color w:val="auto"/>
                <w:sz w:val="18"/>
                <w:szCs w:val="18"/>
                <w:highlight w:val="none"/>
              </w:rPr>
              <w:t>（4）桌脚套：采用PP塑料一体注塑成型脚套，底部具有防滑防刮功能。</w:t>
            </w:r>
          </w:p>
          <w:p w14:paraId="5F60A33F">
            <w:pPr>
              <w:rPr>
                <w:rFonts w:ascii="宋体" w:hAnsi="宋体"/>
                <w:color w:val="auto"/>
                <w:sz w:val="18"/>
                <w:szCs w:val="18"/>
                <w:highlight w:val="none"/>
              </w:rPr>
            </w:pPr>
            <w:r>
              <w:rPr>
                <w:rFonts w:hint="eastAsia" w:ascii="宋体" w:hAnsi="宋体"/>
                <w:color w:val="auto"/>
                <w:sz w:val="18"/>
                <w:szCs w:val="18"/>
                <w:highlight w:val="none"/>
              </w:rPr>
              <w:t>（5）升降方式：手摇无级升降，单齿扭力大于15N，桌面承载100KG以上，桌腿升降时需同步连接。</w:t>
            </w:r>
          </w:p>
          <w:p w14:paraId="426B622B">
            <w:pPr>
              <w:rPr>
                <w:rFonts w:ascii="宋体" w:hAnsi="宋体"/>
                <w:color w:val="auto"/>
                <w:sz w:val="18"/>
                <w:szCs w:val="18"/>
                <w:highlight w:val="none"/>
              </w:rPr>
            </w:pPr>
            <w:r>
              <w:rPr>
                <w:rFonts w:hint="eastAsia" w:ascii="宋体" w:hAnsi="宋体"/>
                <w:color w:val="auto"/>
                <w:sz w:val="18"/>
                <w:szCs w:val="18"/>
                <w:highlight w:val="none"/>
              </w:rPr>
              <w:t>（6）桌面升降高度520-760mm，可分为高、低两种升降范围由学校根据学生身高选择。</w:t>
            </w:r>
          </w:p>
          <w:p w14:paraId="5DF10648">
            <w:pPr>
              <w:rPr>
                <w:rFonts w:ascii="宋体" w:hAnsi="宋体"/>
                <w:color w:val="auto"/>
                <w:sz w:val="18"/>
                <w:szCs w:val="18"/>
                <w:highlight w:val="none"/>
              </w:rPr>
            </w:pPr>
            <w:r>
              <w:rPr>
                <w:rFonts w:hint="eastAsia" w:ascii="宋体" w:hAnsi="宋体"/>
                <w:color w:val="auto"/>
                <w:sz w:val="18"/>
                <w:szCs w:val="18"/>
                <w:highlight w:val="none"/>
              </w:rPr>
              <w:t>(7)书箱可调节</w:t>
            </w:r>
            <w:r>
              <w:rPr>
                <w:rFonts w:ascii="宋体" w:hAnsi="宋体"/>
                <w:color w:val="auto"/>
                <w:sz w:val="18"/>
                <w:szCs w:val="18"/>
                <w:highlight w:val="none"/>
              </w:rPr>
              <w:t>成</w:t>
            </w:r>
            <w:r>
              <w:rPr>
                <w:rFonts w:hint="eastAsia" w:ascii="宋体" w:hAnsi="宋体"/>
                <w:color w:val="auto"/>
                <w:sz w:val="18"/>
                <w:szCs w:val="18"/>
                <w:highlight w:val="none"/>
              </w:rPr>
              <w:t>前倾斜45度左右，使得前排空间变大方便午休，午休结束后书箱可恢复原位，</w:t>
            </w:r>
            <w:r>
              <w:rPr>
                <w:rFonts w:ascii="宋体" w:hAnsi="宋体"/>
                <w:color w:val="auto"/>
                <w:sz w:val="18"/>
                <w:szCs w:val="18"/>
                <w:highlight w:val="none"/>
              </w:rPr>
              <w:t>桌面恢复水平面</w:t>
            </w:r>
            <w:r>
              <w:rPr>
                <w:rFonts w:hint="eastAsia" w:ascii="宋体" w:hAnsi="宋体"/>
                <w:color w:val="auto"/>
                <w:sz w:val="18"/>
                <w:szCs w:val="18"/>
                <w:highlight w:val="none"/>
              </w:rPr>
              <w:t>。</w:t>
            </w:r>
          </w:p>
          <w:p w14:paraId="057A1851">
            <w:pPr>
              <w:rPr>
                <w:rFonts w:ascii="宋体" w:hAnsi="宋体"/>
                <w:color w:val="auto"/>
                <w:sz w:val="18"/>
                <w:szCs w:val="18"/>
                <w:highlight w:val="none"/>
              </w:rPr>
            </w:pPr>
          </w:p>
          <w:p w14:paraId="0B3F997D">
            <w:pPr>
              <w:rPr>
                <w:rFonts w:ascii="宋体" w:hAnsi="宋体"/>
                <w:color w:val="auto"/>
                <w:sz w:val="18"/>
                <w:szCs w:val="18"/>
                <w:highlight w:val="none"/>
              </w:rPr>
            </w:pPr>
            <w:r>
              <w:rPr>
                <w:rFonts w:hint="eastAsia" w:ascii="宋体" w:hAnsi="宋体"/>
                <w:color w:val="auto"/>
                <w:sz w:val="18"/>
                <w:szCs w:val="18"/>
                <w:highlight w:val="none"/>
              </w:rPr>
              <w:t>2、午休课椅</w:t>
            </w:r>
          </w:p>
          <w:p w14:paraId="11C694D2">
            <w:pPr>
              <w:rPr>
                <w:rFonts w:ascii="宋体" w:hAnsi="宋体"/>
                <w:color w:val="auto"/>
                <w:sz w:val="18"/>
                <w:szCs w:val="18"/>
                <w:highlight w:val="none"/>
              </w:rPr>
            </w:pPr>
            <w:r>
              <w:rPr>
                <w:rFonts w:hint="eastAsia" w:ascii="宋体" w:hAnsi="宋体"/>
                <w:color w:val="auto"/>
                <w:sz w:val="18"/>
                <w:szCs w:val="18"/>
                <w:highlight w:val="none"/>
              </w:rPr>
              <w:t>（1）坐垫：座宽≥400mm,座面深≥390mm,采用一级全新PP塑料，一体成型。</w:t>
            </w:r>
          </w:p>
          <w:p w14:paraId="3746539A">
            <w:pPr>
              <w:rPr>
                <w:rFonts w:ascii="宋体" w:hAnsi="宋体"/>
                <w:color w:val="auto"/>
                <w:sz w:val="18"/>
                <w:szCs w:val="18"/>
                <w:highlight w:val="none"/>
              </w:rPr>
            </w:pPr>
            <w:r>
              <w:rPr>
                <w:rFonts w:hint="eastAsia" w:ascii="宋体" w:hAnsi="宋体"/>
                <w:color w:val="auto"/>
                <w:sz w:val="18"/>
                <w:szCs w:val="18"/>
                <w:highlight w:val="none"/>
              </w:rPr>
              <w:t>（2）靠背：高度≥350mm（坐姿），宽度≥410mm,采用一级全新PP塑料，一体成型。靠背上端设有一个头枕，头枕可活动调节≥90mm,靠背设计有完整的曲线弧度，靠背左右两侧包覆性设计。</w:t>
            </w:r>
          </w:p>
          <w:p w14:paraId="7DD6B424">
            <w:pPr>
              <w:rPr>
                <w:rFonts w:ascii="宋体" w:hAnsi="宋体"/>
                <w:color w:val="auto"/>
                <w:sz w:val="18"/>
                <w:szCs w:val="18"/>
                <w:highlight w:val="none"/>
              </w:rPr>
            </w:pPr>
            <w:r>
              <w:rPr>
                <w:rFonts w:hint="eastAsia" w:ascii="宋体" w:hAnsi="宋体"/>
                <w:color w:val="auto"/>
                <w:sz w:val="18"/>
                <w:szCs w:val="18"/>
                <w:highlight w:val="none"/>
              </w:rPr>
              <w:t>（3）腿托板：≥250*180mm,采用一级全新PP塑料，一体成型。腿托管可伸缩长度≥200mm。腿托板可翻转及收缩。</w:t>
            </w:r>
          </w:p>
          <w:p w14:paraId="3165D4C2">
            <w:pPr>
              <w:rPr>
                <w:rFonts w:ascii="宋体" w:hAnsi="宋体"/>
                <w:color w:val="auto"/>
                <w:sz w:val="18"/>
                <w:szCs w:val="18"/>
                <w:highlight w:val="none"/>
              </w:rPr>
            </w:pPr>
            <w:r>
              <w:rPr>
                <w:rFonts w:hint="eastAsia" w:ascii="宋体" w:hAnsi="宋体"/>
                <w:color w:val="auto"/>
                <w:sz w:val="18"/>
                <w:szCs w:val="18"/>
                <w:highlight w:val="none"/>
              </w:rPr>
              <w:t>（4）椅脚套：采用PP塑料一体注塑成型脚套，底部具有防滑防刮功能。</w:t>
            </w:r>
          </w:p>
          <w:p w14:paraId="761B24FF">
            <w:pPr>
              <w:rPr>
                <w:rFonts w:ascii="宋体" w:hAnsi="宋体"/>
                <w:color w:val="auto"/>
                <w:sz w:val="18"/>
                <w:szCs w:val="18"/>
                <w:highlight w:val="none"/>
              </w:rPr>
            </w:pPr>
            <w:r>
              <w:rPr>
                <w:rFonts w:hint="eastAsia" w:ascii="宋体" w:hAnsi="宋体"/>
                <w:color w:val="auto"/>
                <w:sz w:val="18"/>
                <w:szCs w:val="18"/>
                <w:highlight w:val="none"/>
              </w:rPr>
              <w:t>（5）椅架：采用优质冷轧钢材，地脚管≥25*50*1.2mm，立柱≥30*60*1.2mm，升降管≥23*50*1.2mm，椅脚连档≥20×40×1.2mm，靠背管≥15*30*1.2mm，腿托管≥φ15*1.2mm。钢管焊接均采用二氧化碳保护焊接工艺,各钢件表面静电喷塑，表面光亮平整。</w:t>
            </w:r>
          </w:p>
          <w:p w14:paraId="1196B980">
            <w:pPr>
              <w:rPr>
                <w:rFonts w:ascii="宋体" w:hAnsi="宋体"/>
                <w:color w:val="auto"/>
                <w:sz w:val="18"/>
                <w:szCs w:val="18"/>
                <w:highlight w:val="none"/>
              </w:rPr>
            </w:pPr>
            <w:r>
              <w:rPr>
                <w:rFonts w:hint="eastAsia" w:ascii="宋体" w:hAnsi="宋体"/>
                <w:color w:val="auto"/>
                <w:sz w:val="18"/>
                <w:szCs w:val="18"/>
                <w:highlight w:val="none"/>
              </w:rPr>
              <w:t>（6）椅背调节：多角度可调，椅背与座面可调最大范围≥135°，具备可调开关。</w:t>
            </w:r>
          </w:p>
          <w:p w14:paraId="173918AC">
            <w:pPr>
              <w:rPr>
                <w:rFonts w:ascii="宋体" w:hAnsi="宋体"/>
                <w:color w:val="auto"/>
                <w:sz w:val="18"/>
                <w:szCs w:val="18"/>
                <w:highlight w:val="none"/>
              </w:rPr>
            </w:pPr>
            <w:r>
              <w:rPr>
                <w:rFonts w:hint="eastAsia" w:ascii="宋体" w:hAnsi="宋体"/>
                <w:color w:val="auto"/>
                <w:sz w:val="18"/>
                <w:szCs w:val="18"/>
                <w:highlight w:val="none"/>
              </w:rPr>
              <w:t>（7）升降方式：手摇无级升降，单齿扭力大于15N，椅面承载100KG以上，椅腿升降时需同步连接。</w:t>
            </w:r>
          </w:p>
          <w:p w14:paraId="607CABA7">
            <w:pPr>
              <w:rPr>
                <w:rFonts w:ascii="宋体" w:hAnsi="宋体"/>
                <w:color w:val="auto"/>
                <w:sz w:val="18"/>
                <w:szCs w:val="18"/>
                <w:highlight w:val="none"/>
              </w:rPr>
            </w:pPr>
            <w:r>
              <w:rPr>
                <w:rFonts w:hint="eastAsia" w:ascii="宋体" w:hAnsi="宋体"/>
                <w:color w:val="auto"/>
                <w:sz w:val="18"/>
                <w:szCs w:val="18"/>
                <w:highlight w:val="none"/>
              </w:rPr>
              <w:t>（8）椅面升降高度290-440mm，可分为高、低两种升降范围由学校根据学生身高选择。</w:t>
            </w:r>
          </w:p>
          <w:p w14:paraId="3F06E446">
            <w:pPr>
              <w:rPr>
                <w:rFonts w:ascii="宋体" w:hAnsi="宋体"/>
                <w:color w:val="auto"/>
                <w:sz w:val="18"/>
                <w:szCs w:val="18"/>
                <w:highlight w:val="none"/>
              </w:rPr>
            </w:pPr>
            <w:r>
              <w:rPr>
                <w:rFonts w:hint="eastAsia" w:ascii="宋体" w:hAnsi="宋体"/>
                <w:color w:val="auto"/>
                <w:sz w:val="18"/>
                <w:szCs w:val="18"/>
                <w:highlight w:val="none"/>
              </w:rPr>
              <w:t>3.阻燃性、有害物质限量及午休课椅的向后倾斜座椅稳定性能（</w:t>
            </w:r>
            <w:r>
              <w:rPr>
                <w:rFonts w:hint="eastAsia" w:ascii="宋体" w:hAnsi="宋体"/>
                <w:b/>
                <w:bCs/>
                <w:color w:val="auto"/>
                <w:sz w:val="18"/>
                <w:szCs w:val="18"/>
                <w:highlight w:val="none"/>
              </w:rPr>
              <w:t>投标时提供承诺函，验收时提供</w:t>
            </w:r>
            <w:r>
              <w:rPr>
                <w:rFonts w:hint="eastAsia" w:ascii="宋体" w:hAnsi="宋体"/>
                <w:b/>
                <w:bCs/>
                <w:color w:val="auto"/>
                <w:sz w:val="18"/>
                <w:szCs w:val="18"/>
                <w:highlight w:val="none"/>
                <w:lang w:val="en-US" w:eastAsia="zh-CN"/>
              </w:rPr>
              <w:t>本批次</w:t>
            </w:r>
            <w:r>
              <w:rPr>
                <w:rFonts w:hint="eastAsia" w:ascii="宋体" w:hAnsi="宋体"/>
                <w:b/>
                <w:bCs/>
                <w:color w:val="auto"/>
                <w:sz w:val="18"/>
                <w:szCs w:val="18"/>
                <w:highlight w:val="none"/>
              </w:rPr>
              <w:t>检测报告</w:t>
            </w:r>
            <w:r>
              <w:rPr>
                <w:rFonts w:hint="eastAsia" w:ascii="宋体" w:hAnsi="宋体"/>
                <w:color w:val="auto"/>
                <w:sz w:val="18"/>
                <w:szCs w:val="18"/>
                <w:highlight w:val="none"/>
              </w:rPr>
              <w:t>）</w:t>
            </w:r>
          </w:p>
          <w:p w14:paraId="6320DA29">
            <w:pPr>
              <w:rPr>
                <w:rFonts w:ascii="宋体" w:hAnsi="宋体"/>
                <w:color w:val="auto"/>
                <w:sz w:val="18"/>
                <w:szCs w:val="18"/>
                <w:highlight w:val="none"/>
              </w:rPr>
            </w:pPr>
            <w:r>
              <w:rPr>
                <w:rFonts w:hint="eastAsia" w:ascii="宋体" w:hAnsi="宋体"/>
                <w:color w:val="auto"/>
                <w:sz w:val="18"/>
                <w:szCs w:val="18"/>
                <w:highlight w:val="none"/>
              </w:rPr>
              <w:t>（1）阻燃性达到热释放速率峰值≤250kW，5min内放出的总能量≤40MJ，试件未整体燃烧，无有焰燃烧引燃或阴燃引燃现象。（GB20286-2006）</w:t>
            </w:r>
          </w:p>
          <w:p w14:paraId="2EE6B332">
            <w:pPr>
              <w:widowControl/>
              <w:jc w:val="left"/>
              <w:rPr>
                <w:rFonts w:ascii="宋体" w:hAnsi="宋体"/>
                <w:color w:val="auto"/>
                <w:sz w:val="18"/>
                <w:szCs w:val="18"/>
                <w:highlight w:val="none"/>
              </w:rPr>
            </w:pPr>
            <w:r>
              <w:rPr>
                <w:rFonts w:hint="eastAsia" w:ascii="宋体" w:hAnsi="宋体"/>
                <w:color w:val="auto"/>
                <w:sz w:val="18"/>
                <w:szCs w:val="18"/>
                <w:highlight w:val="none"/>
              </w:rPr>
              <w:t>（2）涂层、塑料中可迁移元素锑≤60mg/kg，砷≤25mg/kg，钡≤1000mg/kg，镉≤75mg/kg，铬≤60mg/kg，铅≤90mg/kg，汞≤60mg/kg，硒≤500mg/kg。（涂层：GB 28007-2011，塑料：GB28481-2012）。塑料中邻苯二甲酸酯≤0.1%，16种多环芳烃（PAH）总量≤10mg/kg，苯并[a]芘≤1.0mg/kg，多溴联苯（PBB）≤1000mg/kg，多溴二苯醚（PBDE）≤1000mg/kg。（邻苯二甲酸酯：GB 28007-2011，其他：GB28481-2012）</w:t>
            </w:r>
          </w:p>
          <w:p w14:paraId="23E71639">
            <w:pPr>
              <w:pStyle w:val="59"/>
              <w:spacing w:after="0"/>
              <w:ind w:firstLine="180"/>
              <w:rPr>
                <w:color w:val="auto"/>
                <w:highlight w:val="none"/>
              </w:rPr>
            </w:pPr>
            <w:r>
              <w:rPr>
                <w:rFonts w:hint="eastAsia" w:ascii="宋体" w:hAnsi="宋体"/>
                <w:color w:val="auto"/>
                <w:sz w:val="18"/>
                <w:szCs w:val="18"/>
                <w:highlight w:val="none"/>
              </w:rPr>
              <w:t>（3）午休课椅的向后倾斜座椅稳定性能，将椅背与座面夹角调至最大时，并在椅背加载8个加载盘，在搁腿上加载3个加载盘，午休课椅无倾翻（T/JYBZ 031-2024）</w:t>
            </w:r>
          </w:p>
          <w:p w14:paraId="10AFB62E">
            <w:pPr>
              <w:rPr>
                <w:rFonts w:ascii="宋体" w:hAnsi="宋体"/>
                <w:color w:val="auto"/>
                <w:sz w:val="18"/>
                <w:szCs w:val="18"/>
                <w:highlight w:val="none"/>
              </w:rPr>
            </w:pPr>
            <w:r>
              <w:rPr>
                <w:rFonts w:hint="eastAsia" w:ascii="宋体" w:hAnsi="宋体"/>
                <w:color w:val="auto"/>
                <w:sz w:val="18"/>
                <w:szCs w:val="18"/>
                <w:highlight w:val="none"/>
              </w:rPr>
              <w:t>4.午休课桌椅符合GB/T3976-2014、QB/T4071-2021课桌椅标准及《浙江省中小学午休躺睡装备技术指南》要求。</w:t>
            </w:r>
          </w:p>
        </w:tc>
        <w:tc>
          <w:tcPr>
            <w:tcW w:w="1376" w:type="pct"/>
            <w:noWrap w:val="0"/>
            <w:vAlign w:val="center"/>
          </w:tcPr>
          <w:p w14:paraId="420321F5">
            <w:pPr>
              <w:pStyle w:val="59"/>
              <w:tabs>
                <w:tab w:val="left" w:pos="208"/>
              </w:tabs>
              <w:spacing w:after="0"/>
              <w:ind w:firstLine="180"/>
              <w:jc w:val="center"/>
              <w:rPr>
                <w:rFonts w:ascii="宋体" w:hAnsi="宋体"/>
                <w:color w:val="auto"/>
                <w:sz w:val="18"/>
                <w:szCs w:val="18"/>
                <w:highlight w:val="none"/>
              </w:rPr>
            </w:pPr>
            <w:r>
              <w:rPr>
                <w:rFonts w:ascii="宋体" w:hAnsi="宋体"/>
                <w:color w:val="auto"/>
                <w:sz w:val="18"/>
                <w:szCs w:val="18"/>
                <w:highlight w:val="none"/>
              </w:rPr>
              <w:drawing>
                <wp:inline distT="0" distB="0" distL="114300" distR="114300">
                  <wp:extent cx="1485900" cy="1052830"/>
                  <wp:effectExtent l="0" t="0" r="0" b="13970"/>
                  <wp:docPr id="3" name="图片 3" descr="f384c0a1fe4dcdb4dc4a774ddbfe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384c0a1fe4dcdb4dc4a774ddbfe9b2"/>
                          <pic:cNvPicPr>
                            <a:picLocks noChangeAspect="1"/>
                          </pic:cNvPicPr>
                        </pic:nvPicPr>
                        <pic:blipFill>
                          <a:blip r:embed="rId14"/>
                          <a:stretch>
                            <a:fillRect/>
                          </a:stretch>
                        </pic:blipFill>
                        <pic:spPr>
                          <a:xfrm>
                            <a:off x="0" y="0"/>
                            <a:ext cx="1485900" cy="1052830"/>
                          </a:xfrm>
                          <a:prstGeom prst="rect">
                            <a:avLst/>
                          </a:prstGeom>
                        </pic:spPr>
                      </pic:pic>
                    </a:graphicData>
                  </a:graphic>
                </wp:inline>
              </w:drawing>
            </w:r>
          </w:p>
          <w:p w14:paraId="5FF5B325">
            <w:pPr>
              <w:pStyle w:val="49"/>
              <w:rPr>
                <w:rFonts w:ascii="宋体" w:hAnsi="宋体" w:cs="宋体"/>
                <w:color w:val="auto"/>
                <w:sz w:val="18"/>
                <w:szCs w:val="18"/>
                <w:highlight w:val="none"/>
              </w:rPr>
            </w:pPr>
          </w:p>
        </w:tc>
        <w:tc>
          <w:tcPr>
            <w:tcW w:w="245" w:type="pct"/>
            <w:noWrap w:val="0"/>
            <w:vAlign w:val="center"/>
          </w:tcPr>
          <w:p w14:paraId="08264B63">
            <w:pPr>
              <w:jc w:val="left"/>
              <w:rPr>
                <w:rFonts w:ascii="宋体" w:hAnsi="宋体"/>
                <w:color w:val="auto"/>
                <w:sz w:val="18"/>
                <w:szCs w:val="18"/>
                <w:highlight w:val="none"/>
              </w:rPr>
            </w:pPr>
            <w:r>
              <w:rPr>
                <w:rFonts w:hint="eastAsia" w:ascii="宋体" w:hAnsi="宋体"/>
                <w:color w:val="auto"/>
                <w:sz w:val="18"/>
                <w:szCs w:val="18"/>
                <w:highlight w:val="none"/>
              </w:rPr>
              <w:t>套</w:t>
            </w:r>
          </w:p>
        </w:tc>
        <w:tc>
          <w:tcPr>
            <w:tcW w:w="363" w:type="pct"/>
            <w:noWrap w:val="0"/>
            <w:vAlign w:val="center"/>
          </w:tcPr>
          <w:p w14:paraId="22314C3E">
            <w:pPr>
              <w:jc w:val="left"/>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880</w:t>
            </w:r>
          </w:p>
        </w:tc>
      </w:tr>
    </w:tbl>
    <w:p w14:paraId="443C1894">
      <w:pPr>
        <w:rPr>
          <w:rFonts w:hint="eastAsia"/>
          <w:strike w:val="0"/>
          <w:dstrike w:val="0"/>
          <w:color w:val="auto"/>
          <w:highlight w:val="none"/>
          <w:lang w:val="en-US" w:eastAsia="zh-CN"/>
        </w:rPr>
      </w:pPr>
      <w:r>
        <w:rPr>
          <w:rFonts w:hint="eastAsia"/>
          <w:color w:val="auto"/>
          <w:highlight w:val="none"/>
          <w:lang w:val="en-US" w:eastAsia="zh-CN"/>
        </w:rPr>
        <w:t>说明</w:t>
      </w:r>
      <w:r>
        <w:rPr>
          <w:rFonts w:hint="eastAsia"/>
          <w:strike w:val="0"/>
          <w:dstrike w:val="0"/>
          <w:color w:val="auto"/>
          <w:highlight w:val="none"/>
          <w:lang w:val="en-US" w:eastAsia="zh-CN"/>
        </w:rPr>
        <w:t>：</w:t>
      </w:r>
    </w:p>
    <w:p w14:paraId="537AF3F2">
      <w:pPr>
        <w:widowControl w:val="0"/>
        <w:spacing w:line="360" w:lineRule="auto"/>
        <w:ind w:firstLine="480" w:firstLineChars="20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1.为确保每个学生都能舒适午休，对于体重身高特殊学生需根据学校要求定制。</w:t>
      </w:r>
    </w:p>
    <w:p w14:paraId="7788C56C">
      <w:pPr>
        <w:widowControl w:val="0"/>
        <w:spacing w:line="360" w:lineRule="auto"/>
        <w:ind w:firstLine="480" w:firstLineChars="20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2.本次招标文件中参考样式图片所示颜色并非最终方案，中标后由采购人进行颜色的选定。</w:t>
      </w:r>
    </w:p>
    <w:p w14:paraId="5D1305C3">
      <w:pPr>
        <w:widowControl w:val="0"/>
        <w:spacing w:line="360" w:lineRule="auto"/>
        <w:ind w:firstLine="480" w:firstLineChars="20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3.投标时请提供样品，中标供应商的样品由采购人封样，作为验收的主要依据。</w:t>
      </w:r>
    </w:p>
    <w:p w14:paraId="7DD1F237">
      <w:pPr>
        <w:pStyle w:val="315"/>
        <w:ind w:left="0" w:leftChars="0" w:firstLine="480" w:firstLineChars="200"/>
        <w:rPr>
          <w:rFonts w:hint="eastAsia" w:ascii="宋体" w:hAnsi="宋体" w:eastAsia="宋体" w:cs="宋体"/>
          <w:color w:val="auto"/>
          <w:kern w:val="2"/>
          <w:sz w:val="24"/>
          <w:szCs w:val="20"/>
          <w:highlight w:val="none"/>
          <w:lang w:val="en-US" w:eastAsia="zh-CN" w:bidi="ar-SA"/>
        </w:rPr>
      </w:pPr>
      <w:r>
        <w:rPr>
          <w:rFonts w:hint="eastAsia" w:ascii="宋体" w:hAnsi="宋体" w:cs="宋体"/>
          <w:color w:val="auto"/>
          <w:kern w:val="2"/>
          <w:sz w:val="24"/>
          <w:szCs w:val="20"/>
          <w:highlight w:val="none"/>
          <w:lang w:val="en-US" w:eastAsia="zh-CN" w:bidi="ar-SA"/>
        </w:rPr>
        <w:t>3.1</w:t>
      </w:r>
      <w:r>
        <w:rPr>
          <w:rFonts w:hint="eastAsia" w:ascii="宋体" w:hAnsi="宋体" w:eastAsia="宋体" w:cs="宋体"/>
          <w:color w:val="auto"/>
          <w:kern w:val="2"/>
          <w:sz w:val="24"/>
          <w:szCs w:val="20"/>
          <w:highlight w:val="none"/>
          <w:lang w:val="en-US" w:eastAsia="zh-CN" w:bidi="ar-SA"/>
        </w:rPr>
        <w:t>提供样品要求：午休课桌椅1套。</w:t>
      </w:r>
    </w:p>
    <w:p w14:paraId="4402D888">
      <w:pPr>
        <w:pStyle w:val="315"/>
        <w:ind w:left="0" w:leftChars="0" w:firstLine="482" w:firstLineChars="20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3.2样品不得出现供应商或生产厂商的任何信息</w:t>
      </w:r>
    </w:p>
    <w:p w14:paraId="13A42668">
      <w:pPr>
        <w:widowControl w:val="0"/>
        <w:spacing w:line="360" w:lineRule="auto"/>
        <w:ind w:firstLine="482" w:firstLineChars="200"/>
        <w:jc w:val="both"/>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3.3样品出现供应商或生产厂商的任何信息，样品分为零分；未递交样品或样品数量不全的，样品分为零分。</w:t>
      </w:r>
    </w:p>
    <w:p w14:paraId="3D2A4A46">
      <w:pPr>
        <w:widowControl w:val="0"/>
        <w:spacing w:line="360" w:lineRule="auto"/>
        <w:ind w:firstLine="480" w:firstLineChars="20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3.其他要求：评标结束后1个工作日内，未中标供应商将其样品取回，逾期未取</w:t>
      </w:r>
      <w:r>
        <w:rPr>
          <w:rFonts w:hint="eastAsia" w:ascii="宋体" w:hAnsi="宋体" w:cs="宋体"/>
          <w:color w:val="auto"/>
          <w:kern w:val="2"/>
          <w:sz w:val="24"/>
          <w:szCs w:val="20"/>
          <w:highlight w:val="none"/>
          <w:lang w:val="en-US" w:eastAsia="zh-CN" w:bidi="ar-SA"/>
        </w:rPr>
        <w:t>后果自负</w:t>
      </w:r>
      <w:r>
        <w:rPr>
          <w:rFonts w:hint="eastAsia" w:ascii="宋体" w:hAnsi="宋体" w:eastAsia="宋体" w:cs="宋体"/>
          <w:color w:val="auto"/>
          <w:kern w:val="2"/>
          <w:sz w:val="24"/>
          <w:szCs w:val="20"/>
          <w:highlight w:val="none"/>
          <w:lang w:val="en-US" w:eastAsia="zh-CN" w:bidi="ar-SA"/>
        </w:rPr>
        <w:t>；中标供应商样品封存，作验收依据。样品签收：同开标截止时间。样品需在开标之前搭建好。</w:t>
      </w:r>
    </w:p>
    <w:p w14:paraId="599393D4">
      <w:pPr>
        <w:widowControl w:val="0"/>
        <w:spacing w:line="360" w:lineRule="auto"/>
        <w:ind w:firstLine="480" w:firstLineChars="200"/>
        <w:jc w:val="both"/>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4.报价包括所有安装、调试正常使用所需的一切集成及材料以及学校场地限制的搬运情况等费用（包含一切不可预见费用，直至正常使用为止）。</w:t>
      </w:r>
    </w:p>
    <w:p w14:paraId="5022EBDA">
      <w:pPr>
        <w:pStyle w:val="315"/>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附分校清单</w:t>
      </w:r>
    </w:p>
    <w:tbl>
      <w:tblPr>
        <w:tblStyle w:val="61"/>
        <w:tblW w:w="78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1"/>
        <w:gridCol w:w="3725"/>
      </w:tblGrid>
      <w:tr w14:paraId="250C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1" w:type="dxa"/>
            <w:tcBorders>
              <w:top w:val="single" w:color="000000" w:sz="4" w:space="0"/>
              <w:left w:val="single" w:color="000000" w:sz="4" w:space="0"/>
              <w:bottom w:val="single" w:color="000000" w:sz="4" w:space="0"/>
              <w:right w:val="single" w:color="000000" w:sz="4" w:space="0"/>
            </w:tcBorders>
            <w:noWrap w:val="0"/>
            <w:vAlign w:val="center"/>
          </w:tcPr>
          <w:p w14:paraId="276D3E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学校</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14:paraId="19DAFDA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套数</w:t>
            </w:r>
          </w:p>
        </w:tc>
      </w:tr>
      <w:tr w14:paraId="66C0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1" w:type="dxa"/>
            <w:tcBorders>
              <w:top w:val="single" w:color="000000" w:sz="4" w:space="0"/>
              <w:left w:val="single" w:color="000000" w:sz="4" w:space="0"/>
              <w:bottom w:val="single" w:color="000000" w:sz="4" w:space="0"/>
              <w:right w:val="single" w:color="000000" w:sz="4" w:space="0"/>
            </w:tcBorders>
            <w:noWrap w:val="0"/>
            <w:vAlign w:val="center"/>
          </w:tcPr>
          <w:p w14:paraId="316A7C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嘉兴市实验小学（东校区）</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14:paraId="0A1A300E">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360</w:t>
            </w:r>
          </w:p>
        </w:tc>
      </w:tr>
      <w:tr w14:paraId="32CB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1" w:type="dxa"/>
            <w:tcBorders>
              <w:top w:val="single" w:color="000000" w:sz="4" w:space="0"/>
              <w:left w:val="single" w:color="000000" w:sz="4" w:space="0"/>
              <w:bottom w:val="single" w:color="000000" w:sz="4" w:space="0"/>
              <w:right w:val="single" w:color="000000" w:sz="4" w:space="0"/>
            </w:tcBorders>
            <w:noWrap w:val="0"/>
            <w:vAlign w:val="center"/>
          </w:tcPr>
          <w:p w14:paraId="1F835B1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嘉兴市实验小学（</w:t>
            </w:r>
            <w:r>
              <w:rPr>
                <w:rFonts w:hint="eastAsia" w:ascii="宋体" w:hAnsi="宋体" w:cs="宋体"/>
                <w:i w:val="0"/>
                <w:iCs w:val="0"/>
                <w:color w:val="auto"/>
                <w:kern w:val="0"/>
                <w:sz w:val="24"/>
                <w:szCs w:val="24"/>
                <w:highlight w:val="none"/>
                <w:u w:val="none"/>
                <w:lang w:val="en-US" w:eastAsia="zh-CN" w:bidi="ar"/>
              </w:rPr>
              <w:t>西</w:t>
            </w:r>
            <w:r>
              <w:rPr>
                <w:rFonts w:hint="eastAsia" w:ascii="宋体" w:hAnsi="宋体" w:eastAsia="宋体" w:cs="宋体"/>
                <w:i w:val="0"/>
                <w:iCs w:val="0"/>
                <w:color w:val="auto"/>
                <w:kern w:val="0"/>
                <w:sz w:val="24"/>
                <w:szCs w:val="24"/>
                <w:highlight w:val="none"/>
                <w:u w:val="none"/>
                <w:lang w:val="en-US" w:eastAsia="zh-CN" w:bidi="ar"/>
              </w:rPr>
              <w:t>校区）</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14:paraId="1E7C0A65">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200</w:t>
            </w:r>
          </w:p>
        </w:tc>
      </w:tr>
      <w:tr w14:paraId="51C3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1" w:type="dxa"/>
            <w:tcBorders>
              <w:top w:val="single" w:color="000000" w:sz="4" w:space="0"/>
              <w:left w:val="single" w:color="000000" w:sz="4" w:space="0"/>
              <w:bottom w:val="single" w:color="000000" w:sz="4" w:space="0"/>
              <w:right w:val="single" w:color="000000" w:sz="4" w:space="0"/>
            </w:tcBorders>
            <w:noWrap w:val="0"/>
            <w:vAlign w:val="center"/>
          </w:tcPr>
          <w:p w14:paraId="50FC73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嘉兴市实验小学（科技城校区）</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14:paraId="5DA5B43F">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320</w:t>
            </w:r>
          </w:p>
        </w:tc>
      </w:tr>
      <w:tr w14:paraId="12C1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41" w:type="dxa"/>
            <w:tcBorders>
              <w:top w:val="single" w:color="000000" w:sz="4" w:space="0"/>
              <w:left w:val="single" w:color="000000" w:sz="4" w:space="0"/>
              <w:bottom w:val="single" w:color="000000" w:sz="4" w:space="0"/>
              <w:right w:val="single" w:color="000000" w:sz="4" w:space="0"/>
            </w:tcBorders>
            <w:noWrap w:val="0"/>
            <w:vAlign w:val="center"/>
          </w:tcPr>
          <w:p w14:paraId="1B6776E0">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合计</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14:paraId="7D16E3A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880</w:t>
            </w:r>
          </w:p>
        </w:tc>
      </w:tr>
    </w:tbl>
    <w:p w14:paraId="4683105D">
      <w:pPr>
        <w:adjustRightInd w:val="0"/>
        <w:spacing w:line="540" w:lineRule="exact"/>
        <w:rPr>
          <w:rFonts w:hint="eastAsia" w:ascii="宋体" w:hAnsi="宋体"/>
          <w:b/>
          <w:bCs/>
          <w:color w:val="auto"/>
          <w:highlight w:val="none"/>
        </w:rPr>
      </w:pPr>
      <w:r>
        <w:rPr>
          <w:rFonts w:hint="eastAsia" w:ascii="宋体" w:hAnsi="宋体"/>
          <w:b/>
          <w:bCs/>
          <w:color w:val="auto"/>
          <w:highlight w:val="none"/>
        </w:rPr>
        <w:t>三、技术要求</w:t>
      </w:r>
    </w:p>
    <w:p w14:paraId="36071E1D">
      <w:pPr>
        <w:spacing w:line="360" w:lineRule="auto"/>
        <w:ind w:firstLine="420" w:firstLineChars="200"/>
        <w:rPr>
          <w:rFonts w:hint="eastAsia" w:ascii="宋体" w:hAnsi="宋体"/>
          <w:color w:val="auto"/>
          <w:highlight w:val="none"/>
        </w:rPr>
      </w:pPr>
      <w:r>
        <w:rPr>
          <w:rFonts w:hint="eastAsia" w:ascii="宋体" w:hAnsi="宋体"/>
          <w:color w:val="auto"/>
          <w:highlight w:val="none"/>
        </w:rPr>
        <w:t>1.供应商应按项目需求中的材质、制作要求和质量标准完成</w:t>
      </w:r>
      <w:r>
        <w:rPr>
          <w:rFonts w:hint="eastAsia" w:ascii="宋体" w:hAnsi="宋体"/>
          <w:color w:val="auto"/>
          <w:highlight w:val="none"/>
          <w:lang w:val="en-US" w:eastAsia="zh-CN"/>
        </w:rPr>
        <w:t>产品</w:t>
      </w:r>
      <w:r>
        <w:rPr>
          <w:rFonts w:hint="eastAsia" w:ascii="宋体" w:hAnsi="宋体"/>
          <w:color w:val="auto"/>
          <w:highlight w:val="none"/>
        </w:rPr>
        <w:t>的设计制作、运输、安装调试、验收、售后服务等工作。</w:t>
      </w:r>
    </w:p>
    <w:p w14:paraId="1FEBFFDF">
      <w:pPr>
        <w:spacing w:line="360" w:lineRule="auto"/>
        <w:ind w:firstLine="420" w:firstLineChars="200"/>
        <w:rPr>
          <w:rFonts w:hint="eastAsia" w:ascii="宋体" w:hAnsi="宋体"/>
          <w:color w:val="auto"/>
          <w:highlight w:val="none"/>
        </w:rPr>
      </w:pPr>
      <w:r>
        <w:rPr>
          <w:rFonts w:hint="eastAsia" w:ascii="宋体" w:hAnsi="宋体"/>
          <w:color w:val="auto"/>
          <w:highlight w:val="none"/>
        </w:rPr>
        <w:t>2.标准和规范</w:t>
      </w:r>
    </w:p>
    <w:p w14:paraId="22DA5D65">
      <w:pPr>
        <w:spacing w:line="360" w:lineRule="auto"/>
        <w:ind w:firstLine="420"/>
        <w:rPr>
          <w:rFonts w:hint="eastAsia" w:ascii="宋体" w:hAnsi="宋体"/>
          <w:color w:val="auto"/>
          <w:highlight w:val="none"/>
        </w:rPr>
      </w:pPr>
      <w:r>
        <w:rPr>
          <w:rFonts w:hint="eastAsia" w:ascii="宋体" w:hAnsi="宋体"/>
          <w:color w:val="auto"/>
          <w:highlight w:val="none"/>
        </w:rPr>
        <w:t xml:space="preserve">（1）家具通用技术与基础标准； </w:t>
      </w:r>
    </w:p>
    <w:p w14:paraId="1FB7C018">
      <w:pPr>
        <w:spacing w:line="360" w:lineRule="auto"/>
        <w:ind w:firstLine="420"/>
        <w:rPr>
          <w:rFonts w:hint="eastAsia" w:ascii="宋体" w:hAnsi="宋体"/>
          <w:color w:val="auto"/>
          <w:highlight w:val="none"/>
        </w:rPr>
      </w:pPr>
      <w:r>
        <w:rPr>
          <w:rFonts w:hint="eastAsia" w:ascii="宋体" w:hAnsi="宋体"/>
          <w:color w:val="auto"/>
          <w:highlight w:val="none"/>
        </w:rPr>
        <w:t>（2）家具产品质量标准；</w:t>
      </w:r>
    </w:p>
    <w:p w14:paraId="7D370C59">
      <w:pPr>
        <w:spacing w:line="360" w:lineRule="auto"/>
        <w:ind w:firstLine="420"/>
        <w:rPr>
          <w:rFonts w:hint="eastAsia" w:ascii="宋体" w:hAnsi="宋体"/>
          <w:color w:val="auto"/>
          <w:highlight w:val="none"/>
        </w:rPr>
      </w:pPr>
      <w:r>
        <w:rPr>
          <w:rFonts w:hint="eastAsia" w:ascii="宋体" w:hAnsi="宋体"/>
          <w:color w:val="auto"/>
          <w:highlight w:val="none"/>
        </w:rPr>
        <w:t>（3）家具产品试验方法标准；</w:t>
      </w:r>
    </w:p>
    <w:p w14:paraId="02C0C040">
      <w:pPr>
        <w:spacing w:line="360" w:lineRule="auto"/>
        <w:ind w:firstLine="420"/>
        <w:rPr>
          <w:rFonts w:hint="eastAsia" w:ascii="宋体" w:hAnsi="宋体"/>
          <w:color w:val="auto"/>
          <w:highlight w:val="none"/>
        </w:rPr>
      </w:pPr>
      <w:r>
        <w:rPr>
          <w:rFonts w:hint="eastAsia" w:ascii="宋体" w:hAnsi="宋体"/>
          <w:color w:val="auto"/>
          <w:highlight w:val="none"/>
        </w:rPr>
        <w:t>（4）家具用主要原材料质量标准；</w:t>
      </w:r>
    </w:p>
    <w:p w14:paraId="64AB87F0">
      <w:pPr>
        <w:spacing w:line="360" w:lineRule="auto"/>
        <w:ind w:firstLine="420"/>
        <w:rPr>
          <w:rFonts w:hint="eastAsia" w:ascii="宋体" w:hAnsi="宋体"/>
          <w:color w:val="auto"/>
          <w:highlight w:val="none"/>
        </w:rPr>
      </w:pPr>
      <w:r>
        <w:rPr>
          <w:rFonts w:hint="eastAsia" w:ascii="宋体" w:hAnsi="宋体"/>
          <w:color w:val="auto"/>
          <w:highlight w:val="none"/>
        </w:rPr>
        <w:t>（5）家具用化学涂层试验方法标准；</w:t>
      </w:r>
    </w:p>
    <w:p w14:paraId="0F743DC8">
      <w:pPr>
        <w:spacing w:line="360" w:lineRule="auto"/>
        <w:ind w:firstLine="420"/>
        <w:rPr>
          <w:rFonts w:hint="eastAsia" w:ascii="宋体" w:hAnsi="宋体"/>
          <w:color w:val="auto"/>
          <w:highlight w:val="none"/>
        </w:rPr>
      </w:pPr>
      <w:r>
        <w:rPr>
          <w:rFonts w:hint="eastAsia" w:ascii="宋体" w:hAnsi="宋体"/>
          <w:color w:val="auto"/>
          <w:highlight w:val="none"/>
        </w:rPr>
        <w:t>（6）家具用部分辅助材料及其试验方法标准。</w:t>
      </w:r>
    </w:p>
    <w:p w14:paraId="0C96EE96">
      <w:pPr>
        <w:spacing w:line="360" w:lineRule="auto"/>
        <w:ind w:firstLine="420"/>
        <w:rPr>
          <w:rFonts w:hint="default" w:ascii="宋体" w:hAnsi="宋体"/>
          <w:color w:val="auto"/>
          <w:highlight w:val="none"/>
          <w:lang w:val="en-US" w:eastAsia="zh-CN"/>
        </w:rPr>
      </w:pPr>
      <w:r>
        <w:rPr>
          <w:rFonts w:hint="eastAsia" w:ascii="宋体" w:hAnsi="宋体"/>
          <w:color w:val="auto"/>
          <w:highlight w:val="none"/>
          <w:lang w:val="en-US" w:eastAsia="zh-CN"/>
        </w:rPr>
        <w:t>（7）《浙江省中小学午休躺睡装备技术指南》。</w:t>
      </w:r>
    </w:p>
    <w:p w14:paraId="0AAA57BE">
      <w:pPr>
        <w:spacing w:line="360" w:lineRule="auto"/>
        <w:ind w:firstLine="420" w:firstLineChars="200"/>
        <w:rPr>
          <w:rFonts w:hint="eastAsia" w:ascii="宋体" w:hAnsi="宋体"/>
          <w:color w:val="auto"/>
          <w:highlight w:val="none"/>
        </w:rPr>
      </w:pPr>
      <w:r>
        <w:rPr>
          <w:rFonts w:hint="eastAsia" w:ascii="宋体" w:hAnsi="宋体"/>
          <w:color w:val="auto"/>
          <w:highlight w:val="none"/>
        </w:rPr>
        <w:t>3.技术规格说明</w:t>
      </w:r>
    </w:p>
    <w:p w14:paraId="7A82D3FB">
      <w:pPr>
        <w:spacing w:line="360" w:lineRule="auto"/>
        <w:ind w:firstLine="42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1</w:t>
      </w:r>
      <w:r>
        <w:rPr>
          <w:rFonts w:hint="eastAsia" w:ascii="宋体" w:hAnsi="宋体"/>
          <w:color w:val="auto"/>
          <w:highlight w:val="none"/>
        </w:rPr>
        <w:t>）产品的金属部件：未标明的金属管壁厚度≥1.2mm，外部金属件焊接处无气孔，烘焦焊瘤、飞溅、咬边，无脱焊、虚焊、焊穿等现象。</w:t>
      </w:r>
    </w:p>
    <w:p w14:paraId="716A8EA3">
      <w:pPr>
        <w:spacing w:line="360" w:lineRule="auto"/>
        <w:ind w:firstLine="420"/>
        <w:rPr>
          <w:rFonts w:hint="eastAsia"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2</w:t>
      </w:r>
      <w:r>
        <w:rPr>
          <w:rFonts w:hint="eastAsia" w:ascii="宋体" w:hAnsi="宋体"/>
          <w:color w:val="auto"/>
          <w:highlight w:val="none"/>
        </w:rPr>
        <w:t>）金属件漆膜或电焊镀层外观无凹凸疙瘩、飞漆、皱皮、色差，电镀层无裂纹、剥落和返锈。</w:t>
      </w:r>
    </w:p>
    <w:p w14:paraId="13075B8F">
      <w:pPr>
        <w:spacing w:line="360" w:lineRule="auto"/>
        <w:ind w:firstLine="420"/>
        <w:rPr>
          <w:rFonts w:hint="eastAsia"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highlight w:val="none"/>
          <w:lang w:val="en-US" w:eastAsia="zh-CN"/>
        </w:rPr>
        <w:t>3</w:t>
      </w:r>
      <w:r>
        <w:rPr>
          <w:rFonts w:hint="eastAsia" w:ascii="宋体" w:hAnsi="宋体" w:eastAsia="宋体"/>
          <w:color w:val="auto"/>
          <w:highlight w:val="none"/>
        </w:rPr>
        <w:t>）</w:t>
      </w:r>
      <w:r>
        <w:rPr>
          <w:rFonts w:hint="eastAsia" w:ascii="宋体" w:hAnsi="宋体" w:eastAsia="宋体"/>
          <w:color w:val="auto"/>
          <w:highlight w:val="none"/>
          <w:lang w:val="en-US" w:eastAsia="zh-CN"/>
        </w:rPr>
        <w:t>产品</w:t>
      </w:r>
      <w:r>
        <w:rPr>
          <w:rFonts w:hint="eastAsia" w:ascii="宋体" w:hAnsi="宋体" w:eastAsia="宋体"/>
          <w:color w:val="auto"/>
          <w:highlight w:val="none"/>
        </w:rPr>
        <w:t>的使用功能、规格尺寸、材料说明、数量等详见清单，制作及加工要符合相关的国家标准、行业标准及实际需要。</w:t>
      </w:r>
    </w:p>
    <w:p w14:paraId="6571C593">
      <w:pPr>
        <w:pStyle w:val="106"/>
        <w:ind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四、生产过程监督和出厂检验</w:t>
      </w:r>
    </w:p>
    <w:p w14:paraId="7F1FC775">
      <w:pPr>
        <w:spacing w:line="360" w:lineRule="auto"/>
        <w:ind w:firstLine="420" w:firstLineChars="200"/>
        <w:rPr>
          <w:rFonts w:hint="eastAsia" w:ascii="宋体" w:hAnsi="宋体"/>
          <w:color w:val="auto"/>
          <w:highlight w:val="none"/>
        </w:rPr>
      </w:pPr>
      <w:r>
        <w:rPr>
          <w:rFonts w:hint="eastAsia" w:ascii="宋体" w:hAnsi="宋体"/>
          <w:color w:val="auto"/>
          <w:highlight w:val="none"/>
        </w:rPr>
        <w:t>1.在生产期间，采购人有权组织相关技术专家及监督部门成员组成检查小组，在适当的时间到生产厂进行生产过程监督，制造商有责任提供有关各种数据，包括</w:t>
      </w:r>
      <w:r>
        <w:rPr>
          <w:rFonts w:hint="eastAsia" w:ascii="宋体" w:hAnsi="宋体"/>
          <w:color w:val="auto"/>
          <w:highlight w:val="none"/>
          <w:lang w:val="en-US" w:eastAsia="zh-CN"/>
        </w:rPr>
        <w:t>产品</w:t>
      </w:r>
      <w:r>
        <w:rPr>
          <w:rFonts w:hint="eastAsia" w:ascii="宋体" w:hAnsi="宋体"/>
          <w:color w:val="auto"/>
          <w:highlight w:val="none"/>
        </w:rPr>
        <w:t>主要原材料、结构图和部件图等详细中文资料。但检查小组的监督并不解除制造商对所有产品在制造质量上应负的全部责任。</w:t>
      </w:r>
    </w:p>
    <w:p w14:paraId="2F68556A">
      <w:pPr>
        <w:spacing w:line="360" w:lineRule="auto"/>
        <w:ind w:firstLine="420" w:firstLineChars="200"/>
        <w:rPr>
          <w:rFonts w:hint="eastAsia" w:ascii="宋体" w:hAnsi="宋体"/>
          <w:color w:val="auto"/>
          <w:highlight w:val="none"/>
        </w:rPr>
      </w:pPr>
      <w:r>
        <w:rPr>
          <w:rFonts w:hint="eastAsia" w:ascii="宋体" w:hAnsi="宋体"/>
          <w:color w:val="auto"/>
          <w:highlight w:val="none"/>
        </w:rPr>
        <w:t>2.采购人有权邀请专家或委托专业检测机构进行跟踪检测，随时、随地对原材料、成品进行抽检，检测标准以招标文件及投标承诺为依据。检测中若发现有不合格原材料、成品，采购人有权因此而终止部分直至全部合同，由此而造成的后果由中标供应商负责，项目验收时应向采购人提供相关检测报告。</w:t>
      </w:r>
    </w:p>
    <w:p w14:paraId="61753B56">
      <w:pPr>
        <w:pStyle w:val="315"/>
        <w:ind w:left="0" w:leftChars="0" w:firstLine="480" w:firstLineChars="200"/>
        <w:rPr>
          <w:rFonts w:hint="eastAsia" w:ascii="宋体" w:hAnsi="宋体"/>
          <w:color w:val="auto"/>
          <w:highlight w:val="none"/>
        </w:rPr>
      </w:pPr>
      <w:r>
        <w:rPr>
          <w:rFonts w:hint="eastAsia" w:ascii="宋体" w:hAnsi="宋体"/>
          <w:color w:val="auto"/>
          <w:highlight w:val="none"/>
        </w:rPr>
        <w:t>3.采购人有权组织相关技术专家及监督部门成员组成检查小组，对中标供应商的生产过程及产品质量进行不定期检查。验收时视情况请专家或权威鉴定单位随机抽样检测，对产品进行拆分，并对照招标文件提供的材质、规格，对产品的板材、五金配件等进行检查验收，如经检测，不符合招标文件要求的，采购人有权拒收，所发生的全部费用由中标供应商自行承担。</w:t>
      </w:r>
    </w:p>
    <w:p w14:paraId="3EA949A0">
      <w:pPr>
        <w:pStyle w:val="315"/>
        <w:ind w:firstLine="0" w:firstLineChars="0"/>
        <w:rPr>
          <w:rFonts w:hint="eastAsia" w:ascii="宋体" w:hAnsi="宋体" w:cs="宋体"/>
          <w:b/>
          <w:bCs/>
          <w:color w:val="auto"/>
          <w:highlight w:val="none"/>
        </w:rPr>
      </w:pPr>
      <w:r>
        <w:rPr>
          <w:rFonts w:hint="eastAsia" w:ascii="宋体" w:hAnsi="宋体" w:cs="宋体"/>
          <w:b/>
          <w:bCs/>
          <w:color w:val="auto"/>
          <w:highlight w:val="none"/>
        </w:rPr>
        <w:t>五、服务标准、期限、效率等要求</w:t>
      </w:r>
    </w:p>
    <w:p w14:paraId="53E56F5A">
      <w:pPr>
        <w:pStyle w:val="315"/>
        <w:ind w:firstLine="480"/>
        <w:rPr>
          <w:rFonts w:hint="eastAsia" w:ascii="宋体" w:hAnsi="宋体" w:cs="宋体"/>
          <w:color w:val="auto"/>
          <w:highlight w:val="none"/>
        </w:rPr>
      </w:pPr>
      <w:r>
        <w:rPr>
          <w:rFonts w:hint="eastAsia" w:ascii="宋体" w:hAnsi="宋体" w:cs="宋体"/>
          <w:color w:val="auto"/>
          <w:highlight w:val="none"/>
        </w:rPr>
        <w:t>5.1投标供应商需要提供合理的项目整体实施方案，能按照项目分解节点并可跟踪实施。</w:t>
      </w:r>
    </w:p>
    <w:p w14:paraId="478CB9DD">
      <w:pPr>
        <w:pStyle w:val="315"/>
        <w:ind w:firstLine="480"/>
        <w:rPr>
          <w:rFonts w:hint="eastAsia" w:ascii="宋体" w:hAnsi="宋体" w:cs="宋体"/>
          <w:color w:val="auto"/>
          <w:highlight w:val="none"/>
        </w:rPr>
      </w:pPr>
      <w:r>
        <w:rPr>
          <w:rFonts w:hint="eastAsia" w:ascii="宋体" w:hAnsi="宋体" w:cs="宋体"/>
          <w:color w:val="auto"/>
          <w:highlight w:val="none"/>
        </w:rPr>
        <w:t>5.2投标供应商需要提供生产实施方案，包括原材料采购、加工制作等各个环节的实施方案，在规定的时间内有计划的完成项目需求产品的生产和装配。</w:t>
      </w:r>
    </w:p>
    <w:p w14:paraId="41481B3A">
      <w:pPr>
        <w:pStyle w:val="315"/>
        <w:ind w:firstLine="480"/>
        <w:rPr>
          <w:rFonts w:hint="eastAsia" w:ascii="宋体" w:hAnsi="宋体" w:cs="宋体"/>
          <w:color w:val="auto"/>
          <w:highlight w:val="none"/>
        </w:rPr>
      </w:pPr>
      <w:r>
        <w:rPr>
          <w:rFonts w:hint="eastAsia" w:ascii="宋体" w:hAnsi="宋体" w:cs="宋体"/>
          <w:color w:val="auto"/>
          <w:highlight w:val="none"/>
        </w:rPr>
        <w:t>5.3投标供应商需要提供品控管理方案，对产品品质有管理管控过程，有独立品管部门和专门品管人员，确保产品生产过程中的质量控制完善。</w:t>
      </w:r>
    </w:p>
    <w:p w14:paraId="38920EC6">
      <w:pPr>
        <w:pStyle w:val="315"/>
        <w:ind w:firstLine="480"/>
        <w:rPr>
          <w:rFonts w:hint="eastAsia" w:ascii="宋体" w:hAnsi="宋体" w:cs="宋体"/>
          <w:color w:val="auto"/>
          <w:highlight w:val="none"/>
        </w:rPr>
      </w:pPr>
      <w:r>
        <w:rPr>
          <w:rFonts w:hint="eastAsia" w:ascii="宋体" w:hAnsi="宋体" w:cs="宋体"/>
          <w:color w:val="auto"/>
          <w:highlight w:val="none"/>
        </w:rPr>
        <w:t>5.4投标供应商需要提供安装服务实施方案，根据货物交付时间节点，落实送货安装时间和人员安排，确保按期交付使用。</w:t>
      </w:r>
    </w:p>
    <w:p w14:paraId="5098CD7C">
      <w:pPr>
        <w:pStyle w:val="315"/>
        <w:ind w:firstLine="0" w:firstLineChars="0"/>
        <w:rPr>
          <w:rFonts w:hint="eastAsia" w:ascii="宋体" w:hAnsi="宋体" w:cs="宋体"/>
          <w:color w:val="auto"/>
          <w:highlight w:val="none"/>
        </w:rPr>
      </w:pPr>
      <w:r>
        <w:rPr>
          <w:rFonts w:hint="eastAsia" w:ascii="宋体" w:hAnsi="宋体" w:cs="宋体"/>
          <w:b/>
          <w:bCs/>
          <w:color w:val="auto"/>
          <w:highlight w:val="none"/>
        </w:rPr>
        <w:t>六、验收标准</w:t>
      </w:r>
    </w:p>
    <w:p w14:paraId="7BBB0604">
      <w:pPr>
        <w:pStyle w:val="315"/>
        <w:ind w:firstLine="480"/>
        <w:rPr>
          <w:rFonts w:hint="eastAsia" w:ascii="宋体" w:hAnsi="宋体" w:cs="宋体"/>
          <w:color w:val="auto"/>
          <w:highlight w:val="none"/>
        </w:rPr>
      </w:pPr>
      <w:r>
        <w:rPr>
          <w:rFonts w:hint="eastAsia" w:ascii="宋体" w:hAnsi="宋体" w:cs="宋体"/>
          <w:color w:val="auto"/>
          <w:highlight w:val="none"/>
        </w:rPr>
        <w:t>6.1所供产品的规格、</w:t>
      </w:r>
      <w:r>
        <w:rPr>
          <w:rFonts w:hint="eastAsia" w:ascii="宋体" w:hAnsi="宋体" w:cs="宋体"/>
          <w:color w:val="auto"/>
          <w:highlight w:val="none"/>
          <w:lang w:val="en-US" w:eastAsia="zh-CN"/>
        </w:rPr>
        <w:t>材质、</w:t>
      </w:r>
      <w:r>
        <w:rPr>
          <w:rFonts w:hint="eastAsia" w:ascii="宋体" w:hAnsi="宋体" w:cs="宋体"/>
          <w:color w:val="auto"/>
          <w:highlight w:val="none"/>
        </w:rPr>
        <w:t>数量符合招标文件</w:t>
      </w:r>
      <w:r>
        <w:rPr>
          <w:rFonts w:hint="eastAsia" w:ascii="宋体" w:hAnsi="宋体" w:cs="宋体"/>
          <w:color w:val="auto"/>
          <w:highlight w:val="none"/>
          <w:lang w:eastAsia="zh-CN"/>
        </w:rPr>
        <w:t>、</w:t>
      </w:r>
      <w:r>
        <w:rPr>
          <w:rFonts w:hint="eastAsia" w:ascii="宋体" w:hAnsi="宋体" w:cs="宋体"/>
          <w:color w:val="auto"/>
          <w:highlight w:val="none"/>
        </w:rPr>
        <w:t>供应商投标承诺及采购合同约定的要求。</w:t>
      </w:r>
    </w:p>
    <w:p w14:paraId="6843A267">
      <w:pPr>
        <w:pStyle w:val="315"/>
        <w:ind w:firstLine="48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2</w:t>
      </w:r>
      <w:r>
        <w:rPr>
          <w:rFonts w:hint="eastAsia" w:ascii="宋体" w:hAnsi="宋体" w:cs="宋体"/>
          <w:color w:val="auto"/>
          <w:highlight w:val="none"/>
        </w:rPr>
        <w:t>所供产品的外观完好，无严重碰撞、表皮脱落、五金件生锈等明显瑕疵。</w:t>
      </w:r>
    </w:p>
    <w:p w14:paraId="5711FD43">
      <w:pPr>
        <w:pStyle w:val="315"/>
        <w:ind w:firstLine="48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3</w:t>
      </w:r>
      <w:r>
        <w:rPr>
          <w:rFonts w:hint="eastAsia" w:ascii="宋体" w:hAnsi="宋体" w:cs="宋体"/>
          <w:color w:val="auto"/>
          <w:highlight w:val="none"/>
        </w:rPr>
        <w:t>所供产品结构牢固，无安全隐患。</w:t>
      </w:r>
    </w:p>
    <w:p w14:paraId="6912B04D">
      <w:pPr>
        <w:pStyle w:val="315"/>
        <w:ind w:firstLine="48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4</w:t>
      </w:r>
      <w:r>
        <w:rPr>
          <w:rFonts w:hint="eastAsia" w:ascii="宋体" w:hAnsi="宋体" w:cs="宋体"/>
          <w:color w:val="auto"/>
          <w:highlight w:val="none"/>
        </w:rPr>
        <w:t>如有抽检要求的，检测结果符合招标文件供应商投标承诺及采购合同约定的要求。</w:t>
      </w:r>
    </w:p>
    <w:p w14:paraId="251F5846">
      <w:pPr>
        <w:pStyle w:val="315"/>
        <w:ind w:firstLine="48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5</w:t>
      </w:r>
      <w:r>
        <w:rPr>
          <w:rFonts w:hint="eastAsia" w:ascii="宋体" w:hAnsi="宋体" w:cs="宋体"/>
          <w:color w:val="auto"/>
          <w:highlight w:val="none"/>
        </w:rPr>
        <w:t>所有产品均已运输至指定地点，并安装调试完毕。</w:t>
      </w:r>
    </w:p>
    <w:p w14:paraId="4E27C851">
      <w:pPr>
        <w:pStyle w:val="315"/>
        <w:ind w:firstLine="48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6</w:t>
      </w:r>
      <w:r>
        <w:rPr>
          <w:rFonts w:hint="eastAsia" w:ascii="宋体" w:hAnsi="宋体" w:cs="宋体"/>
          <w:color w:val="auto"/>
          <w:highlight w:val="none"/>
        </w:rPr>
        <w:t xml:space="preserve">供应商投标承诺及采购合同约定的附件、工具、技术资料等齐全；提供产品使用说明书、合格证。  </w:t>
      </w:r>
    </w:p>
    <w:p w14:paraId="0D6ECBEA">
      <w:pPr>
        <w:pStyle w:val="315"/>
        <w:ind w:firstLine="48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7</w:t>
      </w:r>
      <w:r>
        <w:rPr>
          <w:rFonts w:hint="eastAsia" w:ascii="宋体" w:hAnsi="宋体" w:cs="宋体"/>
          <w:color w:val="auto"/>
          <w:highlight w:val="none"/>
        </w:rPr>
        <w:t>产品的完好性：投标供应商所提供的产品必须是全新的、完整的、有效的、功能齐全的产品，并且必须是高质量的、工艺精良和包装完好的产品，所有的部件必须无任何缺陷。</w:t>
      </w:r>
    </w:p>
    <w:p w14:paraId="4B7577EE">
      <w:pPr>
        <w:pStyle w:val="315"/>
        <w:ind w:firstLine="48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8</w:t>
      </w:r>
      <w:r>
        <w:rPr>
          <w:rFonts w:hint="eastAsia" w:ascii="宋体" w:hAnsi="宋体" w:cs="宋体"/>
          <w:color w:val="auto"/>
          <w:highlight w:val="none"/>
        </w:rPr>
        <w:t>供货时提供的货物应具有出厂检验合格证</w:t>
      </w:r>
      <w:r>
        <w:rPr>
          <w:rFonts w:hint="eastAsia" w:ascii="宋体" w:hAnsi="宋体" w:cs="宋体"/>
          <w:color w:val="auto"/>
          <w:highlight w:val="none"/>
          <w:lang w:val="en-US" w:eastAsia="zh-CN"/>
        </w:rPr>
        <w:t>等</w:t>
      </w:r>
      <w:r>
        <w:rPr>
          <w:rFonts w:hint="eastAsia" w:ascii="宋体" w:hAnsi="宋体" w:cs="宋体"/>
          <w:color w:val="auto"/>
          <w:highlight w:val="none"/>
        </w:rPr>
        <w:t>。</w:t>
      </w:r>
    </w:p>
    <w:p w14:paraId="35A84679">
      <w:pPr>
        <w:pStyle w:val="315"/>
        <w:ind w:firstLine="48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9</w:t>
      </w:r>
      <w:r>
        <w:rPr>
          <w:rFonts w:hint="eastAsia" w:ascii="宋体" w:hAnsi="宋体" w:cs="宋体"/>
          <w:color w:val="auto"/>
          <w:highlight w:val="none"/>
        </w:rPr>
        <w:t>供应商必须按设备配置要求发货的同时提供相应配件。</w:t>
      </w:r>
    </w:p>
    <w:p w14:paraId="20DF7D10">
      <w:pPr>
        <w:pStyle w:val="106"/>
        <w:ind w:firstLine="0" w:firstLineChars="0"/>
        <w:rPr>
          <w:rFonts w:hint="eastAsia" w:ascii="宋体" w:hAnsi="宋体" w:cs="宋体"/>
          <w:b/>
          <w:color w:val="auto"/>
          <w:sz w:val="24"/>
          <w:szCs w:val="24"/>
          <w:highlight w:val="none"/>
        </w:rPr>
      </w:pPr>
      <w:r>
        <w:rPr>
          <w:rFonts w:hint="eastAsia" w:ascii="宋体" w:hAnsi="宋体" w:cs="宋体"/>
          <w:b/>
          <w:color w:val="auto"/>
          <w:sz w:val="24"/>
          <w:szCs w:val="24"/>
          <w:highlight w:val="none"/>
        </w:rPr>
        <w:t>七、设备的防护、包装及运输</w:t>
      </w:r>
    </w:p>
    <w:p w14:paraId="593BBD12">
      <w:pPr>
        <w:spacing w:line="360" w:lineRule="auto"/>
        <w:ind w:firstLine="420"/>
        <w:rPr>
          <w:rFonts w:ascii="宋体" w:hAnsi="宋体"/>
          <w:color w:val="auto"/>
          <w:highlight w:val="none"/>
        </w:rPr>
      </w:pPr>
      <w:r>
        <w:rPr>
          <w:rFonts w:hint="eastAsia" w:ascii="宋体" w:hAnsi="宋体"/>
          <w:color w:val="auto"/>
          <w:highlight w:val="none"/>
        </w:rPr>
        <w:t>所生产</w:t>
      </w:r>
      <w:r>
        <w:rPr>
          <w:rFonts w:hint="eastAsia" w:ascii="宋体" w:hAnsi="宋体"/>
          <w:color w:val="auto"/>
          <w:highlight w:val="none"/>
          <w:lang w:val="en-US" w:eastAsia="zh-CN"/>
        </w:rPr>
        <w:t>产品</w:t>
      </w:r>
      <w:r>
        <w:rPr>
          <w:rFonts w:hint="eastAsia" w:ascii="宋体" w:hAnsi="宋体"/>
          <w:color w:val="auto"/>
          <w:highlight w:val="none"/>
        </w:rPr>
        <w:t>需根据其使用环境做相应的防护处理。在仓库存放期间，落实专人做好开窗、通风工作，并做好相应记录。为了保证产品在运输和装卸过程中的安全，产品包装应符合国家或专业（部）标准规定。由于包装不善导致设备锈蚀、失缺或损坏，由中标供应商承担一切责任。</w:t>
      </w:r>
    </w:p>
    <w:p w14:paraId="440732A4">
      <w:pPr>
        <w:spacing w:line="360" w:lineRule="auto"/>
        <w:rPr>
          <w:rFonts w:ascii="宋体" w:hAnsi="宋体"/>
          <w:color w:val="auto"/>
          <w:highlight w:val="none"/>
        </w:rPr>
      </w:pPr>
      <w:r>
        <w:rPr>
          <w:rFonts w:hint="eastAsia" w:ascii="宋体" w:hAnsi="宋体"/>
          <w:color w:val="auto"/>
          <w:highlight w:val="none"/>
        </w:rPr>
        <w:t>八、其他</w:t>
      </w:r>
    </w:p>
    <w:p w14:paraId="2C80BA0E">
      <w:pPr>
        <w:spacing w:line="360" w:lineRule="auto"/>
        <w:ind w:firstLine="420"/>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项目负责人：与采购人对接，项目负责人具有相关工作经验。</w:t>
      </w:r>
    </w:p>
    <w:p w14:paraId="07134BCC">
      <w:pPr>
        <w:adjustRightInd w:val="0"/>
        <w:spacing w:line="540" w:lineRule="exact"/>
        <w:rPr>
          <w:rFonts w:hint="eastAsia"/>
          <w:b/>
          <w:bCs/>
          <w:color w:val="auto"/>
          <w:highlight w:val="none"/>
        </w:rPr>
      </w:pPr>
      <w:r>
        <w:rPr>
          <w:rFonts w:hint="eastAsia"/>
          <w:b/>
          <w:bCs/>
          <w:color w:val="auto"/>
          <w:highlight w:val="none"/>
          <w:lang w:eastAsia="zh-CN"/>
        </w:rPr>
        <w:t>三、</w:t>
      </w:r>
      <w:r>
        <w:rPr>
          <w:rFonts w:hint="eastAsia"/>
          <w:b/>
          <w:bCs/>
          <w:color w:val="auto"/>
          <w:highlight w:val="none"/>
        </w:rPr>
        <w:t>商务条款</w:t>
      </w:r>
    </w:p>
    <w:tbl>
      <w:tblPr>
        <w:tblStyle w:val="61"/>
        <w:tblW w:w="84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1"/>
        <w:gridCol w:w="6752"/>
      </w:tblGrid>
      <w:tr w14:paraId="16F54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32ED3C2A">
            <w:pPr>
              <w:snapToGrid w:val="0"/>
              <w:jc w:val="center"/>
              <w:rPr>
                <w:rFonts w:hint="eastAsia" w:ascii="宋体" w:hAnsi="宋体"/>
                <w:b w:val="0"/>
                <w:bCs/>
                <w:color w:val="auto"/>
                <w:sz w:val="21"/>
                <w:szCs w:val="21"/>
                <w:highlight w:val="none"/>
              </w:rPr>
            </w:pPr>
            <w:r>
              <w:rPr>
                <w:color w:val="auto"/>
                <w:sz w:val="21"/>
                <w:szCs w:val="21"/>
                <w:highlight w:val="none"/>
              </w:rPr>
              <w:t>质保期</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4062F39F">
            <w:pPr>
              <w:pStyle w:val="29"/>
              <w:spacing w:line="360" w:lineRule="auto"/>
              <w:ind w:left="0" w:leftChars="0"/>
              <w:jc w:val="left"/>
              <w:rPr>
                <w:rFonts w:hint="eastAsia" w:ascii="宋体" w:hAnsi="宋体" w:eastAsia="宋体" w:cs="宋体"/>
                <w:color w:val="auto"/>
                <w:kern w:val="2"/>
                <w:sz w:val="21"/>
                <w:szCs w:val="21"/>
                <w:highlight w:val="none"/>
                <w:lang w:val="en-US" w:eastAsia="zh-CN"/>
              </w:rPr>
            </w:pPr>
            <w:r>
              <w:rPr>
                <w:rFonts w:hint="eastAsia" w:ascii="Times New Roman" w:hAnsi="Times New Roman"/>
                <w:color w:val="auto"/>
                <w:kern w:val="2"/>
                <w:sz w:val="21"/>
                <w:szCs w:val="21"/>
                <w:highlight w:val="none"/>
                <w:lang w:eastAsia="zh-CN"/>
              </w:rPr>
              <w:t>中标人</w:t>
            </w:r>
            <w:r>
              <w:rPr>
                <w:rFonts w:hint="eastAsia" w:ascii="Times New Roman" w:hAnsi="Times New Roman"/>
                <w:color w:val="auto"/>
                <w:kern w:val="2"/>
                <w:sz w:val="21"/>
                <w:szCs w:val="21"/>
                <w:highlight w:val="none"/>
              </w:rPr>
              <w:t>须对合同货物提供经验收合格后</w:t>
            </w:r>
            <w:r>
              <w:rPr>
                <w:rFonts w:hint="eastAsia" w:ascii="Times New Roman" w:hAnsi="Times New Roman"/>
                <w:color w:val="auto"/>
                <w:kern w:val="2"/>
                <w:sz w:val="21"/>
                <w:szCs w:val="21"/>
                <w:highlight w:val="none"/>
                <w:lang w:val="en-US" w:eastAsia="zh-CN"/>
              </w:rPr>
              <w:t>8</w:t>
            </w:r>
            <w:r>
              <w:rPr>
                <w:rFonts w:hint="eastAsia" w:ascii="Times New Roman" w:hAnsi="Times New Roman"/>
                <w:color w:val="auto"/>
                <w:kern w:val="2"/>
                <w:sz w:val="21"/>
                <w:szCs w:val="21"/>
                <w:highlight w:val="none"/>
              </w:rPr>
              <w:t>年的质保期，质保期从验收合格之日起算（</w:t>
            </w:r>
            <w:r>
              <w:rPr>
                <w:rFonts w:hint="eastAsia" w:ascii="Times New Roman" w:hAnsi="Times New Roman"/>
                <w:color w:val="auto"/>
                <w:kern w:val="2"/>
                <w:sz w:val="21"/>
                <w:szCs w:val="21"/>
                <w:highlight w:val="none"/>
                <w:lang w:val="en-US" w:eastAsia="zh-CN"/>
              </w:rPr>
              <w:t>供应商</w:t>
            </w:r>
            <w:r>
              <w:rPr>
                <w:rFonts w:hint="eastAsia" w:ascii="Times New Roman" w:hAnsi="Times New Roman"/>
                <w:color w:val="auto"/>
                <w:kern w:val="2"/>
                <w:sz w:val="21"/>
                <w:szCs w:val="21"/>
                <w:highlight w:val="none"/>
              </w:rPr>
              <w:t>可根据自身实力做出更长时间的承诺）。</w:t>
            </w:r>
          </w:p>
        </w:tc>
      </w:tr>
      <w:tr w14:paraId="2C793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18EC9867">
            <w:pPr>
              <w:snapToGrid w:val="0"/>
              <w:jc w:val="center"/>
              <w:rPr>
                <w:rFonts w:hint="eastAsia" w:ascii="宋体" w:hAnsi="宋体"/>
                <w:b w:val="0"/>
                <w:bCs/>
                <w:color w:val="auto"/>
                <w:sz w:val="21"/>
                <w:szCs w:val="21"/>
                <w:highlight w:val="none"/>
              </w:rPr>
            </w:pPr>
            <w:r>
              <w:rPr>
                <w:color w:val="auto"/>
                <w:sz w:val="21"/>
                <w:szCs w:val="21"/>
                <w:highlight w:val="none"/>
              </w:rPr>
              <w:t>实施要求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17BC6A3A">
            <w:pPr>
              <w:pStyle w:val="29"/>
              <w:spacing w:line="360" w:lineRule="auto"/>
              <w:ind w:left="0" w:leftChars="0"/>
              <w:rPr>
                <w:rFonts w:hint="eastAsia" w:ascii="Times New Roman" w:hAnsi="Times New Roman"/>
                <w:color w:val="auto"/>
                <w:kern w:val="2"/>
                <w:sz w:val="21"/>
                <w:szCs w:val="21"/>
                <w:highlight w:val="none"/>
              </w:rPr>
            </w:pPr>
            <w:r>
              <w:rPr>
                <w:rFonts w:ascii="Times New Roman" w:hAnsi="Times New Roman"/>
                <w:color w:val="auto"/>
                <w:kern w:val="2"/>
                <w:sz w:val="21"/>
                <w:szCs w:val="21"/>
                <w:highlight w:val="none"/>
              </w:rPr>
              <w:t>1.合同履行期</w:t>
            </w:r>
            <w:r>
              <w:rPr>
                <w:rFonts w:hint="eastAsia" w:ascii="Times New Roman" w:hAnsi="Times New Roman"/>
                <w:color w:val="auto"/>
                <w:kern w:val="2"/>
                <w:sz w:val="21"/>
                <w:szCs w:val="21"/>
                <w:highlight w:val="none"/>
                <w:lang w:eastAsia="zh-CN"/>
              </w:rPr>
              <w:t>中标人</w:t>
            </w:r>
            <w:r>
              <w:rPr>
                <w:rFonts w:ascii="Times New Roman" w:hAnsi="Times New Roman"/>
                <w:color w:val="auto"/>
                <w:kern w:val="2"/>
                <w:sz w:val="21"/>
                <w:szCs w:val="21"/>
                <w:highlight w:val="none"/>
              </w:rPr>
              <w:t>须派项目负责人承担交货、安装、调试、验收、维保等统筹协调任务。</w:t>
            </w:r>
          </w:p>
          <w:p w14:paraId="76A30115">
            <w:pPr>
              <w:snapToGrid w:val="0"/>
              <w:spacing w:line="360" w:lineRule="auto"/>
              <w:rPr>
                <w:rFonts w:hint="eastAsia" w:ascii="宋体" w:hAnsi="宋体"/>
                <w:color w:val="auto"/>
                <w:sz w:val="21"/>
                <w:szCs w:val="21"/>
                <w:highlight w:val="none"/>
              </w:rPr>
            </w:pPr>
            <w:r>
              <w:rPr>
                <w:rFonts w:cs="Times New Roman"/>
                <w:color w:val="auto"/>
                <w:sz w:val="21"/>
                <w:szCs w:val="21"/>
                <w:highlight w:val="none"/>
              </w:rPr>
              <w:t>2.交付验收同时，</w:t>
            </w:r>
            <w:r>
              <w:rPr>
                <w:rFonts w:hint="eastAsia" w:cs="Times New Roman"/>
                <w:color w:val="auto"/>
                <w:sz w:val="21"/>
                <w:szCs w:val="21"/>
                <w:highlight w:val="none"/>
                <w:lang w:eastAsia="zh-CN"/>
              </w:rPr>
              <w:t>中标人</w:t>
            </w:r>
            <w:r>
              <w:rPr>
                <w:rFonts w:cs="Times New Roman"/>
                <w:color w:val="auto"/>
                <w:sz w:val="21"/>
                <w:szCs w:val="21"/>
                <w:highlight w:val="none"/>
              </w:rPr>
              <w:t>须向采购人提供完整的文档资料、图集、部署手册、操作手册等（包括电子版）等各类验收所需要材料。</w:t>
            </w:r>
          </w:p>
        </w:tc>
      </w:tr>
      <w:tr w14:paraId="79C17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3E8D0E5B">
            <w:pPr>
              <w:jc w:val="center"/>
              <w:rPr>
                <w:rFonts w:hint="default" w:ascii="宋体" w:hAnsi="宋体" w:eastAsia="宋体"/>
                <w:b w:val="0"/>
                <w:bCs/>
                <w:color w:val="auto"/>
                <w:sz w:val="21"/>
                <w:szCs w:val="21"/>
                <w:highlight w:val="none"/>
                <w:lang w:val="en-US" w:eastAsia="zh-CN"/>
              </w:rPr>
            </w:pPr>
            <w:r>
              <w:rPr>
                <w:color w:val="auto"/>
                <w:sz w:val="21"/>
                <w:szCs w:val="21"/>
                <w:highlight w:val="none"/>
              </w:rPr>
              <w:t>交货地点、交货时间、安装调试期及验收</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0A7FADE6">
            <w:pPr>
              <w:pStyle w:val="100"/>
              <w:numPr>
                <w:ilvl w:val="0"/>
                <w:numId w:val="10"/>
              </w:numPr>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在合同签订后30个日历天内完成生产，并</w:t>
            </w:r>
            <w:r>
              <w:rPr>
                <w:rFonts w:hint="eastAsia" w:ascii="Times New Roman" w:eastAsia="宋体" w:cs="Times New Roman"/>
                <w:color w:val="auto"/>
                <w:kern w:val="2"/>
                <w:sz w:val="21"/>
                <w:szCs w:val="21"/>
                <w:highlight w:val="none"/>
                <w:lang w:val="en-US" w:eastAsia="zh-CN" w:bidi="ar-SA"/>
              </w:rPr>
              <w:t>送货安装验收</w:t>
            </w:r>
            <w:r>
              <w:rPr>
                <w:rFonts w:hint="eastAsia" w:ascii="Times New Roman" w:hAnsi="Times New Roman" w:eastAsia="宋体" w:cs="Times New Roman"/>
                <w:color w:val="auto"/>
                <w:kern w:val="2"/>
                <w:sz w:val="21"/>
                <w:szCs w:val="21"/>
                <w:highlight w:val="none"/>
                <w:lang w:val="en-US" w:eastAsia="zh-CN" w:bidi="ar-SA"/>
              </w:rPr>
              <w:t>；</w:t>
            </w:r>
          </w:p>
          <w:p w14:paraId="4E00F10F">
            <w:pPr>
              <w:pStyle w:val="100"/>
              <w:spacing w:line="36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2.交货地点：</w:t>
            </w:r>
            <w:r>
              <w:rPr>
                <w:rFonts w:hint="eastAsia" w:ascii="Times New Roman" w:eastAsia="宋体" w:cs="Times New Roman"/>
                <w:color w:val="auto"/>
                <w:kern w:val="2"/>
                <w:sz w:val="21"/>
                <w:szCs w:val="21"/>
                <w:highlight w:val="none"/>
                <w:lang w:val="en-US" w:eastAsia="zh-CN" w:bidi="ar-SA"/>
              </w:rPr>
              <w:t>按采购指定地方</w:t>
            </w:r>
            <w:r>
              <w:rPr>
                <w:rFonts w:hint="eastAsia" w:ascii="Times New Roman" w:hAnsi="Times New Roman" w:eastAsia="宋体" w:cs="Times New Roman"/>
                <w:color w:val="auto"/>
                <w:kern w:val="2"/>
                <w:sz w:val="21"/>
                <w:szCs w:val="21"/>
                <w:highlight w:val="none"/>
                <w:lang w:val="en-US" w:eastAsia="zh-CN" w:bidi="ar-SA"/>
              </w:rPr>
              <w:t>。</w:t>
            </w:r>
          </w:p>
          <w:p w14:paraId="765F5197">
            <w:pPr>
              <w:pStyle w:val="100"/>
              <w:spacing w:line="360" w:lineRule="auto"/>
              <w:rPr>
                <w:rFonts w:hint="default" w:ascii="宋体" w:hAnsi="宋体" w:eastAsia="宋体" w:cs="宋体"/>
                <w:color w:val="auto"/>
                <w:kern w:val="2"/>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3.中标供应商在设备安装完毕后必须对安装现场进行卫生清理、破损修补，因处理不当导致现场其他设备损坏的须进行相应赔偿。</w:t>
            </w:r>
          </w:p>
        </w:tc>
      </w:tr>
      <w:tr w14:paraId="4F802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7B2C9CBC">
            <w:pPr>
              <w:jc w:val="center"/>
              <w:rPr>
                <w:rFonts w:cs="Times New Roman"/>
                <w:b/>
                <w:color w:val="auto"/>
                <w:kern w:val="2"/>
                <w:sz w:val="21"/>
                <w:szCs w:val="21"/>
                <w:highlight w:val="none"/>
                <w:lang w:val="en-US" w:eastAsia="zh-CN" w:bidi="ar-SA"/>
              </w:rPr>
            </w:pPr>
            <w:r>
              <w:rPr>
                <w:rFonts w:ascii="Times New Roman" w:hAnsi="Times New Roman" w:eastAsia="宋体" w:cs="宋体"/>
                <w:color w:val="auto"/>
                <w:sz w:val="21"/>
                <w:szCs w:val="21"/>
                <w:highlight w:val="none"/>
              </w:rPr>
              <w:t>验收要求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3262E38D">
            <w:pPr>
              <w:spacing w:line="360" w:lineRule="auto"/>
              <w:rPr>
                <w:rFonts w:hint="eastAsia"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按第四条《生产过程监督和出厂检验》、第六条《验收标准》执行</w:t>
            </w:r>
          </w:p>
        </w:tc>
      </w:tr>
      <w:tr w14:paraId="0BAA2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248364F">
            <w:pPr>
              <w:jc w:val="center"/>
              <w:rPr>
                <w:rFonts w:hint="eastAsia" w:ascii="宋体" w:hAnsi="宋体"/>
                <w:b w:val="0"/>
                <w:bCs/>
                <w:color w:val="auto"/>
                <w:sz w:val="21"/>
                <w:szCs w:val="21"/>
                <w:highlight w:val="none"/>
                <w:lang w:eastAsia="zh-CN"/>
              </w:rPr>
            </w:pPr>
            <w:r>
              <w:rPr>
                <w:color w:val="auto"/>
                <w:sz w:val="21"/>
                <w:szCs w:val="21"/>
                <w:highlight w:val="none"/>
              </w:rPr>
              <w:t>售后要求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552C1E7E">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1.具有较强的服务能力，设有响应货物的售后技术服务机构，配有较强的技术队伍，能提供快速的售后服务响应。</w:t>
            </w:r>
          </w:p>
          <w:p w14:paraId="18B72025">
            <w:pPr>
              <w:spacing w:line="360" w:lineRule="auto"/>
              <w:rPr>
                <w:rFonts w:hint="eastAsia" w:ascii="宋体" w:hAnsi="宋体"/>
                <w:color w:val="auto"/>
                <w:kern w:val="0"/>
                <w:sz w:val="21"/>
                <w:szCs w:val="21"/>
                <w:highlight w:val="none"/>
              </w:rPr>
            </w:pPr>
            <w:r>
              <w:rPr>
                <w:rFonts w:hint="eastAsia" w:ascii="宋体" w:hAnsi="宋体"/>
                <w:color w:val="auto"/>
                <w:sz w:val="21"/>
                <w:szCs w:val="21"/>
                <w:highlight w:val="none"/>
              </w:rPr>
              <w:t>2.</w:t>
            </w:r>
            <w:r>
              <w:rPr>
                <w:rFonts w:hint="eastAsia" w:ascii="宋体" w:hAnsi="宋体"/>
                <w:color w:val="auto"/>
                <w:kern w:val="0"/>
                <w:sz w:val="21"/>
                <w:szCs w:val="21"/>
                <w:highlight w:val="none"/>
              </w:rPr>
              <w:t>在承诺的质保期内，如产品发现质量问题或因产品质量不良造成的损坏，</w:t>
            </w:r>
            <w:r>
              <w:rPr>
                <w:rFonts w:hint="eastAsia" w:ascii="宋体" w:hAnsi="宋体"/>
                <w:color w:val="auto"/>
                <w:kern w:val="0"/>
                <w:sz w:val="21"/>
                <w:szCs w:val="21"/>
                <w:highlight w:val="none"/>
                <w:lang w:eastAsia="zh-CN"/>
              </w:rPr>
              <w:t>中标人</w:t>
            </w:r>
            <w:r>
              <w:rPr>
                <w:rFonts w:hint="eastAsia" w:ascii="宋体" w:hAnsi="宋体"/>
                <w:color w:val="auto"/>
                <w:kern w:val="0"/>
                <w:sz w:val="21"/>
                <w:szCs w:val="21"/>
                <w:highlight w:val="none"/>
              </w:rPr>
              <w:t>应负责免费上门服务，货物免费维修，不能维修的予以更换。质保期外，实行终身维修，只收取维修成本费，并保证零配件的供应。</w:t>
            </w:r>
          </w:p>
          <w:p w14:paraId="18D514C0">
            <w:pPr>
              <w:spacing w:line="360" w:lineRule="auto"/>
              <w:rPr>
                <w:rFonts w:hint="eastAsia" w:ascii="宋体" w:hAnsi="宋体" w:eastAsia="宋体" w:cs="宋体"/>
                <w:color w:val="auto"/>
                <w:kern w:val="2"/>
                <w:sz w:val="21"/>
                <w:szCs w:val="21"/>
                <w:highlight w:val="none"/>
                <w:lang w:eastAsia="zh-CN"/>
              </w:rPr>
            </w:pPr>
            <w:r>
              <w:rPr>
                <w:rFonts w:hint="eastAsia" w:ascii="宋体" w:hAnsi="宋体"/>
                <w:color w:val="auto"/>
                <w:kern w:val="0"/>
                <w:sz w:val="21"/>
                <w:szCs w:val="21"/>
                <w:highlight w:val="none"/>
              </w:rPr>
              <w:t>3.</w:t>
            </w:r>
            <w:r>
              <w:rPr>
                <w:rFonts w:hint="eastAsia" w:ascii="宋体" w:hAnsi="宋体"/>
                <w:color w:val="auto"/>
                <w:kern w:val="0"/>
                <w:sz w:val="21"/>
                <w:szCs w:val="21"/>
                <w:highlight w:val="none"/>
                <w:lang w:eastAsia="zh-CN"/>
              </w:rPr>
              <w:t>中标人</w:t>
            </w:r>
            <w:r>
              <w:rPr>
                <w:rFonts w:hint="eastAsia" w:ascii="宋体" w:hAnsi="宋体"/>
                <w:color w:val="auto"/>
                <w:kern w:val="0"/>
                <w:sz w:val="21"/>
                <w:szCs w:val="21"/>
                <w:highlight w:val="none"/>
              </w:rPr>
              <w:t>必须有可靠的售后服务保障，当发生故障时，</w:t>
            </w:r>
            <w:r>
              <w:rPr>
                <w:rFonts w:hint="eastAsia" w:ascii="宋体" w:hAnsi="宋体"/>
                <w:color w:val="auto"/>
                <w:kern w:val="0"/>
                <w:sz w:val="21"/>
                <w:szCs w:val="21"/>
                <w:highlight w:val="none"/>
                <w:lang w:eastAsia="zh-CN"/>
              </w:rPr>
              <w:t>中标人</w:t>
            </w:r>
            <w:r>
              <w:rPr>
                <w:rFonts w:hint="eastAsia" w:ascii="宋体" w:hAnsi="宋体"/>
                <w:color w:val="auto"/>
                <w:kern w:val="0"/>
                <w:sz w:val="21"/>
                <w:szCs w:val="21"/>
                <w:highlight w:val="none"/>
              </w:rPr>
              <w:t>必须在2小时内响应，4小时内到达采购人指定地点，一般维修应在8小时内完毕，48小时未能修复的提供备品备件。</w:t>
            </w:r>
          </w:p>
        </w:tc>
      </w:tr>
      <w:tr w14:paraId="73181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4518DAE9">
            <w:pPr>
              <w:spacing w:before="120" w:beforeLines="50"/>
              <w:jc w:val="center"/>
              <w:rPr>
                <w:rFonts w:hint="eastAsia" w:ascii="宋体" w:hAnsi="宋体"/>
                <w:b w:val="0"/>
                <w:bCs/>
                <w:color w:val="auto"/>
                <w:sz w:val="21"/>
                <w:szCs w:val="21"/>
                <w:highlight w:val="none"/>
              </w:rPr>
            </w:pPr>
            <w:r>
              <w:rPr>
                <w:rFonts w:hint="eastAsia" w:ascii="宋体" w:hAnsi="宋体"/>
                <w:b w:val="0"/>
                <w:bCs/>
                <w:color w:val="auto"/>
                <w:sz w:val="21"/>
                <w:szCs w:val="21"/>
                <w:highlight w:val="none"/>
              </w:rPr>
              <w:t>报价要求</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6EEDDF25">
            <w:pPr>
              <w:pStyle w:val="100"/>
              <w:spacing w:line="360" w:lineRule="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包含项目实施所需的一切设备、材料费、安装调试、人工、保险、税金、测试、运输包装等一切相关费用，采购人不承担由于本项目实施而产生的任何费用。</w:t>
            </w:r>
          </w:p>
        </w:tc>
      </w:tr>
      <w:tr w14:paraId="55071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0979F38D">
            <w:pPr>
              <w:spacing w:before="120" w:beforeLines="50"/>
              <w:jc w:val="center"/>
              <w:rPr>
                <w:rFonts w:hint="eastAsia" w:ascii="宋体" w:hAnsi="宋体"/>
                <w:b w:val="0"/>
                <w:bCs/>
                <w:color w:val="auto"/>
                <w:sz w:val="21"/>
                <w:szCs w:val="21"/>
                <w:highlight w:val="none"/>
              </w:rPr>
            </w:pPr>
            <w:r>
              <w:rPr>
                <w:rFonts w:hint="eastAsia" w:ascii="宋体" w:hAnsi="宋体"/>
                <w:b w:val="0"/>
                <w:bCs/>
                <w:color w:val="auto"/>
                <w:sz w:val="21"/>
                <w:szCs w:val="21"/>
                <w:highlight w:val="none"/>
              </w:rPr>
              <w:t>付款条件及合同支付</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2513C02F">
            <w:pPr>
              <w:pStyle w:val="100"/>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.合同签订后七个工作日内，学校向中标供应商支付合同金额40%预付款；</w:t>
            </w:r>
          </w:p>
          <w:p w14:paraId="5960713A">
            <w:pPr>
              <w:pStyle w:val="100"/>
              <w:spacing w:line="360" w:lineRule="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.全部安装完毕、验收合格且收到发票后</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kern w:val="2"/>
                <w:sz w:val="21"/>
                <w:szCs w:val="21"/>
                <w:highlight w:val="none"/>
              </w:rPr>
              <w:t>个工作日</w:t>
            </w:r>
            <w:r>
              <w:rPr>
                <w:rFonts w:hint="eastAsia" w:ascii="宋体" w:hAnsi="宋体" w:eastAsia="宋体" w:cs="宋体"/>
                <w:color w:val="auto"/>
                <w:sz w:val="21"/>
                <w:szCs w:val="21"/>
                <w:highlight w:val="none"/>
              </w:rPr>
              <w:t>，学校支付至合同价的100%。</w:t>
            </w:r>
          </w:p>
        </w:tc>
      </w:tr>
      <w:tr w14:paraId="45B5E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224F652A">
            <w:pPr>
              <w:pStyle w:val="2"/>
              <w:numPr>
                <w:ilvl w:val="0"/>
                <w:numId w:val="0"/>
              </w:numPr>
              <w:jc w:val="center"/>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责任认定</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3EAEC2BF">
            <w:pPr>
              <w:spacing w:line="360" w:lineRule="auto"/>
              <w:rPr>
                <w:rFonts w:hint="eastAsia" w:ascii="宋体" w:hAnsi="宋体"/>
                <w:b/>
                <w:bCs/>
                <w:color w:val="auto"/>
                <w:sz w:val="21"/>
                <w:szCs w:val="21"/>
                <w:highlight w:val="none"/>
              </w:rPr>
            </w:pPr>
            <w:r>
              <w:rPr>
                <w:rFonts w:hint="eastAsia" w:ascii="宋体" w:hAnsi="宋体"/>
                <w:color w:val="auto"/>
                <w:sz w:val="21"/>
                <w:szCs w:val="21"/>
                <w:highlight w:val="none"/>
              </w:rPr>
              <w:t>在</w:t>
            </w:r>
            <w:r>
              <w:rPr>
                <w:rFonts w:hint="eastAsia" w:ascii="宋体" w:hAnsi="宋体"/>
                <w:color w:val="auto"/>
                <w:sz w:val="21"/>
                <w:szCs w:val="21"/>
                <w:highlight w:val="none"/>
                <w:lang w:val="en-US" w:eastAsia="zh-CN"/>
              </w:rPr>
              <w:t>质保期</w:t>
            </w:r>
            <w:r>
              <w:rPr>
                <w:rFonts w:hint="eastAsia" w:ascii="宋体" w:hAnsi="宋体"/>
                <w:color w:val="auto"/>
                <w:sz w:val="21"/>
                <w:szCs w:val="21"/>
                <w:highlight w:val="none"/>
              </w:rPr>
              <w:t>内，因</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的原因，未能完全履行服务承诺，采购人有权追究</w:t>
            </w:r>
            <w:r>
              <w:rPr>
                <w:rFonts w:hint="eastAsia" w:ascii="宋体" w:hAnsi="宋体"/>
                <w:color w:val="auto"/>
                <w:sz w:val="21"/>
                <w:szCs w:val="21"/>
                <w:highlight w:val="none"/>
                <w:lang w:eastAsia="zh-CN"/>
              </w:rPr>
              <w:t>中标人</w:t>
            </w:r>
            <w:r>
              <w:rPr>
                <w:rFonts w:hint="eastAsia" w:ascii="宋体" w:hAnsi="宋体"/>
                <w:color w:val="auto"/>
                <w:sz w:val="21"/>
                <w:szCs w:val="21"/>
                <w:highlight w:val="none"/>
              </w:rPr>
              <w:t>的责任。</w:t>
            </w:r>
          </w:p>
        </w:tc>
      </w:tr>
      <w:tr w14:paraId="6EF08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0A947C23">
            <w:pPr>
              <w:jc w:val="center"/>
              <w:rPr>
                <w:rFonts w:hint="eastAsia" w:ascii="宋体" w:hAnsi="宋体"/>
                <w:b w:val="0"/>
                <w:bCs/>
                <w:color w:val="auto"/>
                <w:sz w:val="21"/>
                <w:szCs w:val="21"/>
                <w:highlight w:val="none"/>
              </w:rPr>
            </w:pPr>
            <w:r>
              <w:rPr>
                <w:rFonts w:hint="eastAsia" w:ascii="宋体" w:hAnsi="宋体"/>
                <w:b w:val="0"/>
                <w:bCs/>
                <w:color w:val="auto"/>
                <w:sz w:val="21"/>
                <w:szCs w:val="21"/>
                <w:highlight w:val="none"/>
              </w:rPr>
              <w:t>政策性条件</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43526041">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投标人</w:t>
            </w:r>
            <w:r>
              <w:rPr>
                <w:rFonts w:hint="eastAsia" w:ascii="宋体" w:hAnsi="宋体"/>
                <w:color w:val="auto"/>
                <w:sz w:val="21"/>
                <w:szCs w:val="21"/>
                <w:highlight w:val="none"/>
              </w:rPr>
              <w:t>属于监狱企业、残疾人福利性单位视为小型、微型企业，享受中小企业政策扶持。</w:t>
            </w:r>
          </w:p>
        </w:tc>
      </w:tr>
      <w:tr w14:paraId="1F119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31" w:type="dxa"/>
            <w:tcBorders>
              <w:top w:val="single" w:color="auto" w:sz="4" w:space="0"/>
              <w:left w:val="single" w:color="auto" w:sz="4" w:space="0"/>
              <w:bottom w:val="single" w:color="auto" w:sz="4" w:space="0"/>
              <w:right w:val="single" w:color="auto" w:sz="4" w:space="0"/>
            </w:tcBorders>
            <w:noWrap w:val="0"/>
            <w:vAlign w:val="center"/>
          </w:tcPr>
          <w:p w14:paraId="5F6C8F6B">
            <w:pPr>
              <w:spacing w:line="360" w:lineRule="auto"/>
              <w:jc w:val="center"/>
              <w:rPr>
                <w:rFonts w:hint="eastAsia" w:cs="宋体"/>
                <w:color w:val="auto"/>
                <w:kern w:val="2"/>
                <w:sz w:val="21"/>
                <w:szCs w:val="21"/>
                <w:highlight w:val="none"/>
                <w:lang w:val="en-US" w:eastAsia="zh-CN" w:bidi="ar-SA"/>
              </w:rPr>
            </w:pPr>
            <w:r>
              <w:rPr>
                <w:color w:val="auto"/>
                <w:sz w:val="21"/>
                <w:szCs w:val="21"/>
                <w:highlight w:val="none"/>
              </w:rPr>
              <w:t>特殊条款</w:t>
            </w:r>
          </w:p>
        </w:tc>
        <w:tc>
          <w:tcPr>
            <w:tcW w:w="6752" w:type="dxa"/>
            <w:tcBorders>
              <w:top w:val="single" w:color="auto" w:sz="4" w:space="0"/>
              <w:left w:val="single" w:color="auto" w:sz="4" w:space="0"/>
              <w:bottom w:val="single" w:color="auto" w:sz="4" w:space="0"/>
              <w:right w:val="single" w:color="auto" w:sz="4" w:space="0"/>
            </w:tcBorders>
            <w:noWrap w:val="0"/>
            <w:vAlign w:val="center"/>
          </w:tcPr>
          <w:p w14:paraId="296EF9A1">
            <w:pPr>
              <w:autoSpaceDE w:val="0"/>
              <w:autoSpaceDN w:val="0"/>
              <w:spacing w:line="360" w:lineRule="auto"/>
              <w:ind w:firstLine="420" w:firstLineChars="200"/>
              <w:jc w:val="left"/>
              <w:rPr>
                <w:rFonts w:hint="eastAsia" w:cs="宋体"/>
                <w:color w:val="auto"/>
                <w:kern w:val="2"/>
                <w:sz w:val="21"/>
                <w:szCs w:val="21"/>
                <w:highlight w:val="none"/>
                <w:lang w:val="en-US" w:eastAsia="zh-CN" w:bidi="ar-SA"/>
              </w:rPr>
            </w:pPr>
            <w:r>
              <w:rPr>
                <w:color w:val="auto"/>
                <w:sz w:val="21"/>
                <w:szCs w:val="21"/>
                <w:highlight w:val="none"/>
              </w:rPr>
              <w:t>招标文件中的技术要求（规格）</w:t>
            </w:r>
            <w:r>
              <w:rPr>
                <w:rFonts w:hint="eastAsia"/>
                <w:color w:val="auto"/>
                <w:sz w:val="21"/>
                <w:szCs w:val="21"/>
                <w:highlight w:val="none"/>
                <w:lang w:val="en-US" w:eastAsia="zh-CN"/>
              </w:rPr>
              <w:t>均</w:t>
            </w:r>
            <w:r>
              <w:rPr>
                <w:color w:val="auto"/>
                <w:sz w:val="21"/>
                <w:szCs w:val="21"/>
                <w:highlight w:val="none"/>
              </w:rPr>
              <w:t>为原则性要求，并不是详尽的要求，</w:t>
            </w:r>
            <w:r>
              <w:rPr>
                <w:rFonts w:hint="eastAsia"/>
                <w:color w:val="auto"/>
                <w:sz w:val="21"/>
                <w:szCs w:val="21"/>
                <w:highlight w:val="none"/>
                <w:lang w:val="en-US" w:eastAsia="zh-CN"/>
              </w:rPr>
              <w:t>供应商</w:t>
            </w:r>
            <w:r>
              <w:rPr>
                <w:color w:val="auto"/>
                <w:sz w:val="21"/>
                <w:szCs w:val="21"/>
                <w:highlight w:val="none"/>
              </w:rPr>
              <w:t>有责任对投标文件中提出的技术规范、</w:t>
            </w:r>
            <w:r>
              <w:rPr>
                <w:rFonts w:hint="eastAsia" w:ascii="宋体" w:hAnsi="宋体"/>
                <w:color w:val="auto"/>
                <w:sz w:val="21"/>
                <w:szCs w:val="21"/>
                <w:highlight w:val="none"/>
              </w:rPr>
              <w:t>行业国家标准</w:t>
            </w:r>
            <w:r>
              <w:rPr>
                <w:color w:val="auto"/>
                <w:sz w:val="21"/>
                <w:szCs w:val="21"/>
                <w:highlight w:val="none"/>
              </w:rPr>
              <w:t>负责。</w:t>
            </w:r>
            <w:r>
              <w:rPr>
                <w:rFonts w:hint="eastAsia"/>
                <w:color w:val="auto"/>
                <w:sz w:val="21"/>
                <w:szCs w:val="21"/>
                <w:highlight w:val="none"/>
                <w:lang w:eastAsia="zh-CN"/>
              </w:rPr>
              <w:t>中标人</w:t>
            </w:r>
            <w:r>
              <w:rPr>
                <w:color w:val="auto"/>
                <w:sz w:val="21"/>
                <w:szCs w:val="21"/>
                <w:highlight w:val="none"/>
              </w:rPr>
              <w:t>对投标内容所涉及的专利承担责任，并负责保护采购人的利益不受任何损害。一切由于文字、商标、技术等专利引起的法律裁决、诉讼和费用均与采购人无关。</w:t>
            </w:r>
          </w:p>
        </w:tc>
      </w:tr>
    </w:tbl>
    <w:p w14:paraId="474980BF">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7777706">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16"/>
      <w:bookmarkEnd w:id="17"/>
      <w:bookmarkStart w:id="18" w:name="第四部分"/>
      <w:r>
        <w:rPr>
          <w:rFonts w:hint="eastAsia" w:cs="仿宋_GB2312" w:asciiTheme="minorEastAsia" w:hAnsiTheme="minorEastAsia" w:eastAsiaTheme="minorEastAsia"/>
          <w:b/>
          <w:color w:val="auto"/>
          <w:sz w:val="36"/>
          <w:szCs w:val="36"/>
          <w:highlight w:val="none"/>
        </w:rPr>
        <w:t>评审方法及评审标准</w:t>
      </w:r>
    </w:p>
    <w:p w14:paraId="7CB0A64A">
      <w:pPr>
        <w:pStyle w:val="394"/>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173"/>
        <w:gridCol w:w="1097"/>
        <w:gridCol w:w="1463"/>
        <w:gridCol w:w="1592"/>
      </w:tblGrid>
      <w:tr w14:paraId="46A0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3B0A6D2">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4173" w:type="dxa"/>
            <w:vAlign w:val="center"/>
          </w:tcPr>
          <w:p w14:paraId="20E521A0">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1097" w:type="dxa"/>
            <w:vAlign w:val="center"/>
          </w:tcPr>
          <w:p w14:paraId="443EEFD9">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1463" w:type="dxa"/>
            <w:vAlign w:val="center"/>
          </w:tcPr>
          <w:p w14:paraId="67CC9261">
            <w:pPr>
              <w:pStyle w:val="394"/>
              <w:spacing w:before="0"/>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1592" w:type="dxa"/>
            <w:vAlign w:val="center"/>
          </w:tcPr>
          <w:p w14:paraId="4A31228B">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 *</w:t>
            </w:r>
          </w:p>
        </w:tc>
      </w:tr>
      <w:tr w14:paraId="10B3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AB06445">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1</w:t>
            </w:r>
          </w:p>
        </w:tc>
        <w:tc>
          <w:tcPr>
            <w:tcW w:w="4173" w:type="dxa"/>
            <w:shd w:val="clear" w:color="auto" w:fill="auto"/>
            <w:vAlign w:val="center"/>
          </w:tcPr>
          <w:p w14:paraId="5AD154FE">
            <w:pPr>
              <w:widowControl/>
              <w:spacing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1.1</w:t>
            </w:r>
            <w:r>
              <w:rPr>
                <w:rFonts w:hint="eastAsia" w:ascii="宋体" w:hAnsi="宋体" w:eastAsia="宋体"/>
                <w:color w:val="auto"/>
                <w:sz w:val="21"/>
                <w:szCs w:val="21"/>
                <w:highlight w:val="none"/>
                <w:lang w:eastAsia="zh-CN"/>
              </w:rPr>
              <w:t>所投货物技术规格</w:t>
            </w:r>
            <w:r>
              <w:rPr>
                <w:rFonts w:hint="eastAsia" w:ascii="宋体" w:hAnsi="宋体" w:eastAsia="宋体"/>
                <w:color w:val="auto"/>
                <w:sz w:val="21"/>
                <w:szCs w:val="21"/>
                <w:highlight w:val="none"/>
                <w:lang w:val="en-US" w:eastAsia="zh-CN"/>
              </w:rPr>
              <w:t>参数</w:t>
            </w:r>
            <w:r>
              <w:rPr>
                <w:rFonts w:hint="eastAsia" w:ascii="宋体" w:hAnsi="宋体" w:eastAsia="宋体"/>
                <w:color w:val="auto"/>
                <w:sz w:val="21"/>
                <w:szCs w:val="21"/>
                <w:highlight w:val="none"/>
                <w:lang w:eastAsia="zh-CN"/>
              </w:rPr>
              <w:t>满足</w:t>
            </w:r>
            <w:r>
              <w:rPr>
                <w:rFonts w:hint="eastAsia" w:ascii="宋体" w:hAnsi="宋体" w:eastAsia="宋体"/>
                <w:color w:val="auto"/>
                <w:sz w:val="21"/>
                <w:szCs w:val="21"/>
                <w:highlight w:val="none"/>
                <w:lang w:val="en-US" w:eastAsia="zh-CN"/>
              </w:rPr>
              <w:t>非重要指标，每项得0.8分，共12</w:t>
            </w:r>
            <w:r>
              <w:rPr>
                <w:rFonts w:hint="eastAsia" w:ascii="宋体" w:hAnsi="宋体" w:eastAsia="宋体"/>
                <w:color w:val="auto"/>
                <w:sz w:val="21"/>
                <w:szCs w:val="21"/>
                <w:highlight w:val="none"/>
                <w:lang w:eastAsia="zh-CN"/>
              </w:rPr>
              <w:t>分。</w:t>
            </w:r>
          </w:p>
          <w:p w14:paraId="6E905E4C">
            <w:pPr>
              <w:widowControl/>
              <w:spacing w:line="360" w:lineRule="auto"/>
              <w:jc w:val="left"/>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lang w:eastAsia="zh-CN"/>
              </w:rPr>
              <w:t>投</w:t>
            </w:r>
            <w:r>
              <w:rPr>
                <w:rFonts w:hint="eastAsia" w:ascii="宋体" w:hAnsi="宋体" w:eastAsia="宋体"/>
                <w:color w:val="auto"/>
                <w:sz w:val="21"/>
                <w:szCs w:val="21"/>
                <w:highlight w:val="none"/>
                <w:lang w:val="en-US" w:eastAsia="zh-CN"/>
              </w:rPr>
              <w:t>投货物技术规格参数满足以下重要指标</w:t>
            </w:r>
            <w:r>
              <w:rPr>
                <w:rFonts w:hint="eastAsia" w:ascii="宋体" w:hAnsi="宋体" w:eastAsia="宋体"/>
                <w:color w:val="auto"/>
                <w:sz w:val="21"/>
                <w:szCs w:val="21"/>
                <w:highlight w:val="none"/>
                <w:lang w:eastAsia="zh-CN"/>
              </w:rPr>
              <w:t>：阻燃性、有害物质限量及午休课椅的向后倾斜座椅稳定性能</w:t>
            </w:r>
            <w:r>
              <w:rPr>
                <w:rFonts w:hint="eastAsia" w:ascii="宋体" w:hAnsi="宋体" w:eastAsia="宋体"/>
                <w:color w:val="auto"/>
                <w:sz w:val="21"/>
                <w:szCs w:val="21"/>
                <w:highlight w:val="none"/>
                <w:lang w:val="en-US" w:eastAsia="zh-CN"/>
              </w:rPr>
              <w:t>，且要投标时提供承诺函（格式见附件）</w:t>
            </w:r>
            <w:r>
              <w:rPr>
                <w:rFonts w:hint="eastAsia" w:ascii="宋体" w:hAnsi="宋体" w:eastAsia="宋体"/>
                <w:color w:val="auto"/>
                <w:sz w:val="21"/>
                <w:szCs w:val="21"/>
                <w:highlight w:val="none"/>
                <w:lang w:eastAsia="zh-CN"/>
              </w:rPr>
              <w:t>得</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分；</w:t>
            </w:r>
            <w:r>
              <w:rPr>
                <w:rFonts w:hint="eastAsia" w:ascii="宋体" w:hAnsi="宋体" w:eastAsia="宋体"/>
                <w:color w:val="auto"/>
                <w:sz w:val="21"/>
                <w:szCs w:val="21"/>
                <w:highlight w:val="none"/>
                <w:lang w:val="en-US" w:eastAsia="zh-CN"/>
              </w:rPr>
              <w:t>不提供不得分。</w:t>
            </w:r>
          </w:p>
        </w:tc>
        <w:tc>
          <w:tcPr>
            <w:tcW w:w="1097" w:type="dxa"/>
            <w:shd w:val="clear" w:color="auto" w:fill="auto"/>
            <w:vAlign w:val="center"/>
          </w:tcPr>
          <w:p w14:paraId="4B962B61">
            <w:pPr>
              <w:widowControl/>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15</w:t>
            </w:r>
          </w:p>
        </w:tc>
        <w:tc>
          <w:tcPr>
            <w:tcW w:w="1463" w:type="dxa"/>
            <w:vAlign w:val="center"/>
          </w:tcPr>
          <w:p w14:paraId="77E0D59D">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客观分</w:t>
            </w:r>
          </w:p>
        </w:tc>
        <w:tc>
          <w:tcPr>
            <w:tcW w:w="1592" w:type="dxa"/>
            <w:vAlign w:val="center"/>
          </w:tcPr>
          <w:p w14:paraId="25ED0C8B">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5EE0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7916FEE1">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2</w:t>
            </w:r>
          </w:p>
        </w:tc>
        <w:tc>
          <w:tcPr>
            <w:tcW w:w="4173" w:type="dxa"/>
            <w:shd w:val="clear" w:color="auto" w:fill="auto"/>
            <w:vAlign w:val="center"/>
          </w:tcPr>
          <w:p w14:paraId="007F9209">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根据供应商针对本项目投入的项目负责人、技术人员等其他人员情况，包括但不限于人员的能力、资格、经验和人数等。（投标时须提供近半年内任意一个月的社会保险参保证明和有效期内的相关证书复印件），得0-</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分。</w:t>
            </w:r>
          </w:p>
        </w:tc>
        <w:tc>
          <w:tcPr>
            <w:tcW w:w="1097" w:type="dxa"/>
            <w:shd w:val="clear" w:color="auto" w:fill="auto"/>
            <w:vAlign w:val="center"/>
          </w:tcPr>
          <w:p w14:paraId="5DF370F3">
            <w:pPr>
              <w:widowControl/>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3</w:t>
            </w:r>
          </w:p>
        </w:tc>
        <w:tc>
          <w:tcPr>
            <w:tcW w:w="1463" w:type="dxa"/>
            <w:vAlign w:val="center"/>
          </w:tcPr>
          <w:p w14:paraId="18B71C90">
            <w:pPr>
              <w:pStyle w:val="394"/>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主观分</w:t>
            </w:r>
          </w:p>
        </w:tc>
        <w:tc>
          <w:tcPr>
            <w:tcW w:w="1592" w:type="dxa"/>
            <w:vAlign w:val="center"/>
          </w:tcPr>
          <w:p w14:paraId="725BE93E">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08EC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1A6FA76">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3</w:t>
            </w:r>
          </w:p>
        </w:tc>
        <w:tc>
          <w:tcPr>
            <w:tcW w:w="4173" w:type="dxa"/>
            <w:shd w:val="clear" w:color="auto" w:fill="auto"/>
            <w:vAlign w:val="center"/>
          </w:tcPr>
          <w:p w14:paraId="45C5CB53">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提出合理的项目整体实施方案，能按照项目工期实施计划分解、安装实施等，并可跟踪实施。根据投标供应商提供的方案能否满足采购需求，进行综合打分，得0-</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eastAsia="zh-CN"/>
              </w:rPr>
              <w:t>分。</w:t>
            </w:r>
          </w:p>
        </w:tc>
        <w:tc>
          <w:tcPr>
            <w:tcW w:w="1097" w:type="dxa"/>
            <w:shd w:val="clear" w:color="auto" w:fill="auto"/>
            <w:vAlign w:val="center"/>
          </w:tcPr>
          <w:p w14:paraId="32439DA8">
            <w:pPr>
              <w:widowControl/>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4</w:t>
            </w:r>
          </w:p>
        </w:tc>
        <w:tc>
          <w:tcPr>
            <w:tcW w:w="1463" w:type="dxa"/>
            <w:vAlign w:val="center"/>
          </w:tcPr>
          <w:p w14:paraId="2378BAAD">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592" w:type="dxa"/>
            <w:vAlign w:val="center"/>
          </w:tcPr>
          <w:p w14:paraId="6EFD7238">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3693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1E2D45F">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4</w:t>
            </w:r>
          </w:p>
        </w:tc>
        <w:tc>
          <w:tcPr>
            <w:tcW w:w="4173" w:type="dxa"/>
            <w:shd w:val="clear" w:color="auto" w:fill="auto"/>
            <w:vAlign w:val="center"/>
          </w:tcPr>
          <w:p w14:paraId="350932A9">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供应商具备生产能力，在规定时间内有计划的完成项目需求产品的生产装配。根据供应商投标时提供的方案能否满足采购需求，进行综合打分，得0-</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eastAsia="zh-CN"/>
              </w:rPr>
              <w:t>分。</w:t>
            </w:r>
          </w:p>
        </w:tc>
        <w:tc>
          <w:tcPr>
            <w:tcW w:w="1097" w:type="dxa"/>
            <w:shd w:val="clear" w:color="auto" w:fill="auto"/>
            <w:vAlign w:val="center"/>
          </w:tcPr>
          <w:p w14:paraId="5E61CABB">
            <w:pPr>
              <w:widowControl/>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4</w:t>
            </w:r>
          </w:p>
        </w:tc>
        <w:tc>
          <w:tcPr>
            <w:tcW w:w="1463" w:type="dxa"/>
            <w:vAlign w:val="center"/>
          </w:tcPr>
          <w:p w14:paraId="6A316B60">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592" w:type="dxa"/>
            <w:vAlign w:val="center"/>
          </w:tcPr>
          <w:p w14:paraId="2D790206">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36A6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A5BFAF0">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5</w:t>
            </w:r>
          </w:p>
        </w:tc>
        <w:tc>
          <w:tcPr>
            <w:tcW w:w="4173" w:type="dxa"/>
            <w:shd w:val="clear" w:color="auto" w:fill="auto"/>
            <w:vAlign w:val="center"/>
          </w:tcPr>
          <w:p w14:paraId="508CC49B">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供应商有独立的品管部门和专门的品管人员，确保产品在生产过程中的质量控制完善。根据投标供应商提供的方案能否满足采购需求，进行综合打分，得0-</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lang w:eastAsia="zh-CN"/>
              </w:rPr>
              <w:t>分。</w:t>
            </w:r>
          </w:p>
        </w:tc>
        <w:tc>
          <w:tcPr>
            <w:tcW w:w="1097" w:type="dxa"/>
            <w:shd w:val="clear" w:color="auto" w:fill="auto"/>
            <w:vAlign w:val="center"/>
          </w:tcPr>
          <w:p w14:paraId="079B30A5">
            <w:pPr>
              <w:widowControl/>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5</w:t>
            </w:r>
          </w:p>
        </w:tc>
        <w:tc>
          <w:tcPr>
            <w:tcW w:w="1463" w:type="dxa"/>
            <w:vAlign w:val="center"/>
          </w:tcPr>
          <w:p w14:paraId="092F07B0">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592" w:type="dxa"/>
            <w:vAlign w:val="center"/>
          </w:tcPr>
          <w:p w14:paraId="28E7B576">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7D48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1FD63A9">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6</w:t>
            </w:r>
          </w:p>
        </w:tc>
        <w:tc>
          <w:tcPr>
            <w:tcW w:w="4173" w:type="dxa"/>
            <w:shd w:val="clear" w:color="auto" w:fill="auto"/>
            <w:vAlign w:val="center"/>
          </w:tcPr>
          <w:p w14:paraId="023D1C4C">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根据供应商提供的货物存放场地情况综合打分，得0-3分（投标时提供场地仓库的自有产权证或租赁协议等证明材料复印件）。</w:t>
            </w:r>
          </w:p>
        </w:tc>
        <w:tc>
          <w:tcPr>
            <w:tcW w:w="1097" w:type="dxa"/>
            <w:shd w:val="clear" w:color="auto" w:fill="auto"/>
            <w:vAlign w:val="center"/>
          </w:tcPr>
          <w:p w14:paraId="44999513">
            <w:pPr>
              <w:widowControl/>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3</w:t>
            </w:r>
          </w:p>
        </w:tc>
        <w:tc>
          <w:tcPr>
            <w:tcW w:w="1463" w:type="dxa"/>
            <w:vAlign w:val="center"/>
          </w:tcPr>
          <w:p w14:paraId="4B8714AE">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592" w:type="dxa"/>
            <w:vAlign w:val="center"/>
          </w:tcPr>
          <w:p w14:paraId="4C7E4C05">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59F1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37EC6D0B">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7</w:t>
            </w:r>
          </w:p>
        </w:tc>
        <w:tc>
          <w:tcPr>
            <w:tcW w:w="4173" w:type="dxa"/>
            <w:shd w:val="clear" w:color="auto" w:fill="auto"/>
            <w:vAlign w:val="center"/>
          </w:tcPr>
          <w:p w14:paraId="35A3C1A2">
            <w:pPr>
              <w:widowControl/>
              <w:spacing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7.1</w:t>
            </w:r>
            <w:r>
              <w:rPr>
                <w:rFonts w:hint="eastAsia" w:ascii="宋体" w:hAnsi="宋体" w:eastAsia="宋体"/>
                <w:color w:val="auto"/>
                <w:sz w:val="21"/>
                <w:szCs w:val="21"/>
                <w:highlight w:val="none"/>
                <w:lang w:eastAsia="zh-CN"/>
              </w:rPr>
              <w:t>对供应商承诺的本项目货物交付验收时间综合打分，得0-2分。</w:t>
            </w:r>
          </w:p>
          <w:p w14:paraId="38796139">
            <w:pPr>
              <w:widowControl/>
              <w:spacing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7.2</w:t>
            </w:r>
            <w:r>
              <w:rPr>
                <w:rFonts w:hint="eastAsia" w:ascii="宋体" w:hAnsi="宋体" w:eastAsia="宋体"/>
                <w:color w:val="auto"/>
                <w:sz w:val="21"/>
                <w:szCs w:val="21"/>
                <w:highlight w:val="none"/>
                <w:lang w:eastAsia="zh-CN"/>
              </w:rPr>
              <w:t>对供应商承诺的本项目货物安装调试方案进行综合打分，得0-2分。</w:t>
            </w:r>
          </w:p>
          <w:p w14:paraId="4E0D30EE">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lang w:eastAsia="zh-CN"/>
              </w:rPr>
              <w:t>3对供应商提供的人员保障情况等的方案进行综合打分，得0-2分。</w:t>
            </w:r>
          </w:p>
        </w:tc>
        <w:tc>
          <w:tcPr>
            <w:tcW w:w="1097" w:type="dxa"/>
            <w:shd w:val="clear" w:color="auto" w:fill="auto"/>
            <w:vAlign w:val="center"/>
          </w:tcPr>
          <w:p w14:paraId="4E954508">
            <w:pPr>
              <w:widowControl/>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6</w:t>
            </w:r>
          </w:p>
        </w:tc>
        <w:tc>
          <w:tcPr>
            <w:tcW w:w="1463" w:type="dxa"/>
            <w:vAlign w:val="center"/>
          </w:tcPr>
          <w:p w14:paraId="54F25F2D">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592" w:type="dxa"/>
            <w:vAlign w:val="center"/>
          </w:tcPr>
          <w:p w14:paraId="7858200C">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096A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48F143B">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8</w:t>
            </w:r>
          </w:p>
        </w:tc>
        <w:tc>
          <w:tcPr>
            <w:tcW w:w="4173" w:type="dxa"/>
            <w:shd w:val="clear" w:color="auto" w:fill="auto"/>
            <w:vAlign w:val="center"/>
          </w:tcPr>
          <w:p w14:paraId="5469AE91">
            <w:pPr>
              <w:widowControl/>
              <w:spacing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lang w:eastAsia="zh-CN"/>
              </w:rPr>
              <w:t>1在满足产品</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lang w:eastAsia="zh-CN"/>
              </w:rPr>
              <w:t>年质量保证期的基础上，每增加一年得1分，最高得2分；</w:t>
            </w:r>
          </w:p>
          <w:p w14:paraId="6E518C01">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lang w:eastAsia="zh-CN"/>
              </w:rPr>
              <w:t>2提供详细完整的“三包”措施及售后服务方案（包括服务措施、产品质量保证、回访、技术培训等），根据供应商投标时提供的方案能否满足采购需求进行综合打分，得0-</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lang w:eastAsia="zh-CN"/>
              </w:rPr>
              <w:t>分；</w:t>
            </w:r>
          </w:p>
        </w:tc>
        <w:tc>
          <w:tcPr>
            <w:tcW w:w="1097" w:type="dxa"/>
            <w:shd w:val="clear" w:color="auto" w:fill="auto"/>
            <w:vAlign w:val="center"/>
          </w:tcPr>
          <w:p w14:paraId="29154A9E">
            <w:pPr>
              <w:widowControl/>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7</w:t>
            </w:r>
          </w:p>
        </w:tc>
        <w:tc>
          <w:tcPr>
            <w:tcW w:w="1463" w:type="dxa"/>
            <w:vAlign w:val="center"/>
          </w:tcPr>
          <w:p w14:paraId="1E6E9470">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592" w:type="dxa"/>
            <w:vAlign w:val="center"/>
          </w:tcPr>
          <w:p w14:paraId="5D60C255">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19BB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31EC140F">
            <w:pPr>
              <w:widowControl/>
              <w:spacing w:line="360" w:lineRule="auto"/>
              <w:jc w:val="left"/>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9</w:t>
            </w:r>
          </w:p>
        </w:tc>
        <w:tc>
          <w:tcPr>
            <w:tcW w:w="4173" w:type="dxa"/>
            <w:shd w:val="clear" w:color="auto" w:fill="auto"/>
            <w:vAlign w:val="center"/>
          </w:tcPr>
          <w:p w14:paraId="6A148D90">
            <w:pPr>
              <w:widowControl/>
              <w:spacing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根据</w:t>
            </w:r>
            <w:r>
              <w:rPr>
                <w:rFonts w:hint="eastAsia" w:ascii="宋体" w:hAnsi="宋体" w:eastAsia="宋体"/>
                <w:color w:val="auto"/>
                <w:sz w:val="21"/>
                <w:szCs w:val="21"/>
                <w:highlight w:val="none"/>
                <w:lang w:val="en-US" w:eastAsia="zh-CN"/>
              </w:rPr>
              <w:t>供应商提供</w:t>
            </w:r>
            <w:r>
              <w:rPr>
                <w:rFonts w:hint="eastAsia" w:ascii="宋体" w:hAnsi="宋体" w:eastAsia="宋体"/>
                <w:color w:val="auto"/>
                <w:sz w:val="21"/>
                <w:szCs w:val="21"/>
                <w:highlight w:val="none"/>
                <w:lang w:eastAsia="zh-CN"/>
              </w:rPr>
              <w:t>样品与采购需求的符合程度，样品的</w:t>
            </w:r>
            <w:r>
              <w:rPr>
                <w:rFonts w:hint="eastAsia" w:ascii="宋体" w:hAnsi="宋体" w:eastAsia="宋体"/>
                <w:color w:val="auto"/>
                <w:sz w:val="21"/>
                <w:szCs w:val="21"/>
                <w:highlight w:val="none"/>
                <w:lang w:val="en-US" w:eastAsia="zh-CN"/>
              </w:rPr>
              <w:t>原材料</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尺寸、结构</w:t>
            </w:r>
            <w:r>
              <w:rPr>
                <w:rFonts w:hint="eastAsia" w:ascii="宋体" w:hAnsi="宋体" w:eastAsia="宋体"/>
                <w:color w:val="auto"/>
                <w:sz w:val="21"/>
                <w:szCs w:val="21"/>
                <w:highlight w:val="none"/>
                <w:lang w:eastAsia="zh-CN"/>
              </w:rPr>
              <w:t>、外观、制作工艺、</w:t>
            </w:r>
            <w:r>
              <w:rPr>
                <w:rFonts w:hint="eastAsia" w:ascii="宋体" w:hAnsi="宋体" w:eastAsia="宋体"/>
                <w:color w:val="auto"/>
                <w:sz w:val="21"/>
                <w:szCs w:val="21"/>
                <w:highlight w:val="none"/>
                <w:lang w:val="en-US" w:eastAsia="zh-CN"/>
              </w:rPr>
              <w:t>便捷性、舒适度、调节（折叠）</w:t>
            </w:r>
            <w:r>
              <w:rPr>
                <w:rFonts w:hint="eastAsia" w:ascii="宋体" w:hAnsi="宋体" w:eastAsia="宋体"/>
                <w:color w:val="auto"/>
                <w:sz w:val="21"/>
                <w:szCs w:val="21"/>
                <w:highlight w:val="none"/>
                <w:lang w:eastAsia="zh-CN"/>
              </w:rPr>
              <w:t>等进行综合打分，得0-</w:t>
            </w:r>
            <w:r>
              <w:rPr>
                <w:rFonts w:hint="eastAsia" w:ascii="宋体" w:hAnsi="宋体" w:eastAsia="宋体"/>
                <w:color w:val="auto"/>
                <w:sz w:val="21"/>
                <w:szCs w:val="21"/>
                <w:highlight w:val="none"/>
                <w:lang w:val="en-US" w:eastAsia="zh-CN"/>
              </w:rPr>
              <w:t>15</w:t>
            </w:r>
            <w:r>
              <w:rPr>
                <w:rFonts w:hint="eastAsia" w:ascii="宋体" w:hAnsi="宋体" w:eastAsia="宋体"/>
                <w:color w:val="auto"/>
                <w:sz w:val="21"/>
                <w:szCs w:val="21"/>
                <w:highlight w:val="none"/>
                <w:lang w:eastAsia="zh-CN"/>
              </w:rPr>
              <w:t>分。未递交样品的或样品数量不全，</w:t>
            </w:r>
            <w:r>
              <w:rPr>
                <w:rFonts w:hint="eastAsia" w:ascii="宋体" w:hAnsi="宋体" w:eastAsia="宋体"/>
                <w:color w:val="auto"/>
                <w:sz w:val="21"/>
                <w:szCs w:val="21"/>
                <w:highlight w:val="none"/>
                <w:lang w:val="en-US" w:eastAsia="zh-CN"/>
              </w:rPr>
              <w:t>样品分得0分</w:t>
            </w:r>
            <w:r>
              <w:rPr>
                <w:rFonts w:hint="eastAsia" w:ascii="宋体" w:hAnsi="宋体" w:eastAsia="宋体"/>
                <w:color w:val="auto"/>
                <w:sz w:val="21"/>
                <w:szCs w:val="21"/>
                <w:highlight w:val="none"/>
                <w:lang w:eastAsia="zh-CN"/>
              </w:rPr>
              <w:t>。</w:t>
            </w:r>
          </w:p>
          <w:p w14:paraId="52384BD4">
            <w:pPr>
              <w:widowControl/>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9.1根据样品所选用板材、钢材、塑料件等主要原材料的情况综合评分，得0-4分。</w:t>
            </w:r>
          </w:p>
          <w:p w14:paraId="0E949AE3">
            <w:pPr>
              <w:widowControl/>
              <w:spacing w:line="360" w:lineRule="auto"/>
              <w:jc w:val="lef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9.2根据样品的尺寸、结构及安全情况综合评分，得0-3分。</w:t>
            </w:r>
          </w:p>
          <w:p w14:paraId="4FD311A0">
            <w:pPr>
              <w:widowControl/>
              <w:spacing w:line="360" w:lineRule="auto"/>
              <w:jc w:val="lef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9.3根据样品的制作工艺、外观情况综合评分，得0-4分。</w:t>
            </w:r>
          </w:p>
          <w:p w14:paraId="62F17C38">
            <w:pPr>
              <w:widowControl/>
              <w:spacing w:line="360" w:lineRule="auto"/>
              <w:jc w:val="left"/>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9.4根据样品的便捷性、舒适度、靠背调节情况综合评分，得0-4分。</w:t>
            </w:r>
          </w:p>
        </w:tc>
        <w:tc>
          <w:tcPr>
            <w:tcW w:w="1097" w:type="dxa"/>
            <w:shd w:val="clear" w:color="auto" w:fill="auto"/>
            <w:vAlign w:val="center"/>
          </w:tcPr>
          <w:p w14:paraId="676F702C">
            <w:pPr>
              <w:widowControl/>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15</w:t>
            </w:r>
          </w:p>
        </w:tc>
        <w:tc>
          <w:tcPr>
            <w:tcW w:w="1463" w:type="dxa"/>
            <w:vAlign w:val="center"/>
          </w:tcPr>
          <w:p w14:paraId="3A495E02">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主观分</w:t>
            </w:r>
          </w:p>
        </w:tc>
        <w:tc>
          <w:tcPr>
            <w:tcW w:w="1592" w:type="dxa"/>
            <w:vAlign w:val="center"/>
          </w:tcPr>
          <w:p w14:paraId="06B86301">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736E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559418C">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0</w:t>
            </w:r>
          </w:p>
        </w:tc>
        <w:tc>
          <w:tcPr>
            <w:tcW w:w="4173" w:type="dxa"/>
            <w:shd w:val="clear" w:color="auto" w:fill="auto"/>
            <w:vAlign w:val="center"/>
          </w:tcPr>
          <w:p w14:paraId="20467C37">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供应商具有有效期内的①ISO9001质量管理体系认证证书、②ISO14001环境管理体系认证证书、③ISO45001职业健康安全管理体系认证证书或GB/T 28001职业健康安全管理体系认证证书、④CQC中国环保产品认证证书，每张证书得1分，最高得</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eastAsia="zh-CN"/>
              </w:rPr>
              <w:t>分。（以上材料投标时提供证书复印件。）</w:t>
            </w:r>
          </w:p>
        </w:tc>
        <w:tc>
          <w:tcPr>
            <w:tcW w:w="1097" w:type="dxa"/>
            <w:shd w:val="clear" w:color="auto" w:fill="auto"/>
            <w:vAlign w:val="center"/>
          </w:tcPr>
          <w:p w14:paraId="7C878400">
            <w:pPr>
              <w:widowControl/>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4</w:t>
            </w:r>
          </w:p>
        </w:tc>
        <w:tc>
          <w:tcPr>
            <w:tcW w:w="1463" w:type="dxa"/>
            <w:vAlign w:val="center"/>
          </w:tcPr>
          <w:p w14:paraId="003EA21D">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客观分</w:t>
            </w:r>
          </w:p>
        </w:tc>
        <w:tc>
          <w:tcPr>
            <w:tcW w:w="1592" w:type="dxa"/>
            <w:vAlign w:val="center"/>
          </w:tcPr>
          <w:p w14:paraId="152779CC">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097A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760C5C1D">
            <w:pPr>
              <w:widowControl/>
              <w:spacing w:line="360" w:lineRule="auto"/>
              <w:jc w:val="left"/>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11</w:t>
            </w:r>
          </w:p>
        </w:tc>
        <w:tc>
          <w:tcPr>
            <w:tcW w:w="4173" w:type="dxa"/>
            <w:shd w:val="clear" w:color="auto" w:fill="auto"/>
            <w:vAlign w:val="center"/>
          </w:tcPr>
          <w:p w14:paraId="023DC025">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追溯投标截止时间前三年（以合同签订时间为准）的同类项目，同时提供中标通知书、合同、验收报告等证明材料复印件并加盖公章，每个得0.5分，最高得3分。（注：根据浙财采监〔2022〕8号文规定，对省级以上主管部门认定的首台套产品，自纳入《省推广应用指导目录》起三年内参加政府采购活动，视同已具备相应销售业绩，业绩分为满分。投标时提供相关证明材料）</w:t>
            </w:r>
          </w:p>
        </w:tc>
        <w:tc>
          <w:tcPr>
            <w:tcW w:w="1097" w:type="dxa"/>
            <w:shd w:val="clear" w:color="auto" w:fill="auto"/>
            <w:vAlign w:val="center"/>
          </w:tcPr>
          <w:p w14:paraId="1CA41F5C">
            <w:pPr>
              <w:widowControl/>
              <w:spacing w:line="360"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3</w:t>
            </w:r>
          </w:p>
        </w:tc>
        <w:tc>
          <w:tcPr>
            <w:tcW w:w="1463" w:type="dxa"/>
            <w:vAlign w:val="center"/>
          </w:tcPr>
          <w:p w14:paraId="32D788D5">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lang w:val="en-US" w:eastAsia="zh-CN"/>
              </w:rPr>
              <w:t>客观分</w:t>
            </w:r>
          </w:p>
        </w:tc>
        <w:tc>
          <w:tcPr>
            <w:tcW w:w="1592" w:type="dxa"/>
            <w:vAlign w:val="center"/>
          </w:tcPr>
          <w:p w14:paraId="7BF78CC7">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5C95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E48CCA8">
            <w:pPr>
              <w:widowControl/>
              <w:spacing w:line="360" w:lineRule="auto"/>
              <w:jc w:val="left"/>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12</w:t>
            </w:r>
          </w:p>
        </w:tc>
        <w:tc>
          <w:tcPr>
            <w:tcW w:w="4173" w:type="dxa"/>
            <w:shd w:val="clear" w:color="auto" w:fill="auto"/>
            <w:vAlign w:val="top"/>
          </w:tcPr>
          <w:p w14:paraId="1A6BFA65">
            <w:pPr>
              <w:widowControl/>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eastAsia="zh-CN"/>
              </w:rPr>
              <w:t>凡在投标截止时间前三年受到行政处罚、行政处理(含通报)或记入不良行为的，此项得分为0；若无处罚、行政处理(含通)报)或记入不良行为的得</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分(投标供应商自行提供承诺函，不提供承诺函的得0分，如有不良记录又虚假承诺的，一经发现将取消中标资格并报监管部门依法处理)。</w:t>
            </w:r>
          </w:p>
        </w:tc>
        <w:tc>
          <w:tcPr>
            <w:tcW w:w="1097" w:type="dxa"/>
            <w:shd w:val="clear" w:color="auto" w:fill="auto"/>
            <w:vAlign w:val="center"/>
          </w:tcPr>
          <w:p w14:paraId="211A2AA6">
            <w:pPr>
              <w:widowControl/>
              <w:spacing w:line="360" w:lineRule="auto"/>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1</w:t>
            </w:r>
          </w:p>
        </w:tc>
        <w:tc>
          <w:tcPr>
            <w:tcW w:w="1463" w:type="dxa"/>
            <w:vAlign w:val="center"/>
          </w:tcPr>
          <w:p w14:paraId="2B0C7128">
            <w:pPr>
              <w:pStyle w:val="394"/>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客观分</w:t>
            </w:r>
          </w:p>
        </w:tc>
        <w:tc>
          <w:tcPr>
            <w:tcW w:w="1592" w:type="dxa"/>
            <w:vAlign w:val="center"/>
          </w:tcPr>
          <w:p w14:paraId="5E228A56">
            <w:pPr>
              <w:pStyle w:val="394"/>
              <w:spacing w:before="0"/>
              <w:ind w:firstLine="0" w:firstLineChars="0"/>
              <w:jc w:val="center"/>
              <w:rPr>
                <w:rFonts w:cs="仿宋_GB2312" w:asciiTheme="minorEastAsia" w:hAnsiTheme="minorEastAsia" w:eastAsiaTheme="minorEastAsia"/>
                <w:color w:val="auto"/>
                <w:szCs w:val="24"/>
                <w:highlight w:val="none"/>
              </w:rPr>
            </w:pPr>
          </w:p>
        </w:tc>
      </w:tr>
      <w:tr w14:paraId="2D2F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FBC1FF5">
            <w:pPr>
              <w:pStyle w:val="394"/>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13</w:t>
            </w:r>
          </w:p>
        </w:tc>
        <w:tc>
          <w:tcPr>
            <w:tcW w:w="4173" w:type="dxa"/>
            <w:vAlign w:val="center"/>
          </w:tcPr>
          <w:p w14:paraId="33AD1EA3">
            <w:pPr>
              <w:spacing w:line="36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有效最后报价的最低价作为评审基准价，其最低报价为满分；按［最后报价得分=（评审基准价/最后报价）*30］的计算公式计算。</w:t>
            </w:r>
          </w:p>
          <w:p w14:paraId="176E841C">
            <w:pPr>
              <w:widowControl/>
              <w:shd w:val="clear" w:color="auto" w:fill="FFFFFF"/>
              <w:adjustRightInd/>
              <w:spacing w:after="225" w:line="315" w:lineRule="atLeast"/>
              <w:ind w:firstLine="420"/>
              <w:jc w:val="left"/>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tc>
        <w:tc>
          <w:tcPr>
            <w:tcW w:w="1097" w:type="dxa"/>
            <w:vAlign w:val="center"/>
          </w:tcPr>
          <w:p w14:paraId="6B92248F">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30</w:t>
            </w:r>
          </w:p>
        </w:tc>
        <w:tc>
          <w:tcPr>
            <w:tcW w:w="1463" w:type="dxa"/>
            <w:vAlign w:val="center"/>
          </w:tcPr>
          <w:p w14:paraId="2B16A9F4">
            <w:pPr>
              <w:pStyle w:val="394"/>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w:t>
            </w:r>
          </w:p>
        </w:tc>
        <w:tc>
          <w:tcPr>
            <w:tcW w:w="1592" w:type="dxa"/>
            <w:vAlign w:val="center"/>
          </w:tcPr>
          <w:p w14:paraId="3F1E3173">
            <w:pPr>
              <w:pStyle w:val="394"/>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p>
        </w:tc>
      </w:tr>
    </w:tbl>
    <w:p w14:paraId="766C3127">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52F21171">
      <w:pPr>
        <w:adjustRightInd/>
        <w:spacing w:line="360" w:lineRule="auto"/>
        <w:ind w:firstLine="482" w:firstLineChars="200"/>
        <w:rPr>
          <w:rFonts w:cs="Arial" w:asciiTheme="minorEastAsia" w:hAnsiTheme="minorEastAsia" w:eastAsiaTheme="minorEastAsia"/>
          <w:b/>
          <w:color w:val="auto"/>
          <w:kern w:val="0"/>
          <w:sz w:val="24"/>
          <w:highlight w:val="none"/>
        </w:rPr>
      </w:pPr>
    </w:p>
    <w:p w14:paraId="51DE4D78">
      <w:pPr>
        <w:pStyle w:val="394"/>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3FE0B17">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35F2F907">
      <w:pPr>
        <w:adjustRightInd/>
        <w:spacing w:line="360" w:lineRule="auto"/>
        <w:rPr>
          <w:rFonts w:cs="Arial" w:asciiTheme="minorEastAsia" w:hAnsiTheme="minorEastAsia" w:eastAsiaTheme="minorEastAsia"/>
          <w:color w:val="auto"/>
          <w:kern w:val="0"/>
          <w:sz w:val="24"/>
          <w:highlight w:val="none"/>
        </w:rPr>
      </w:pPr>
    </w:p>
    <w:p w14:paraId="78DB5EB1">
      <w:pP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04B797BA">
      <w:pPr>
        <w:pStyle w:val="394"/>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7B1AD11D">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4D72831B">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采用竞争性磋商方式的政府采购项目，评审专家应当从评审专家库内相关专业的专家名单中随机抽取。</w:t>
      </w:r>
    </w:p>
    <w:p w14:paraId="52894A1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6AA0C55C">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2C8C4C79">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7E7F0C72">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433980B2">
      <w:pPr>
        <w:pStyle w:val="394"/>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495A018">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9F292E7">
      <w:pPr>
        <w:pStyle w:val="394"/>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6A13227C">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EE98AEA">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31CEDF1E">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3FEA1FEB">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5178149">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79A62FF2">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0F78C1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7B19DA4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3315575B">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39B54587">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7123C1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6CD71EA4">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795351FC">
      <w:pPr>
        <w:pStyle w:val="394"/>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4EF6F38B">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377B0718">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266FA51B">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185F08EA">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070B92E">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6DC6133">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A729C79">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7557D6AF">
      <w:pPr>
        <w:pStyle w:val="394"/>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4EF75392">
      <w:pPr>
        <w:pStyle w:val="394"/>
        <w:spacing w:before="0"/>
        <w:ind w:firstLine="0" w:firstLineChars="0"/>
        <w:rPr>
          <w:rFonts w:asciiTheme="minorEastAsia" w:hAnsiTheme="minorEastAsia" w:eastAsiaTheme="minorEastAsia"/>
          <w:b/>
          <w:color w:val="auto"/>
          <w:highlight w:val="none"/>
        </w:rPr>
      </w:pPr>
    </w:p>
    <w:p w14:paraId="2A37D53E">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08775048">
      <w:pPr>
        <w:pStyle w:val="394"/>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49219EB8">
      <w:pPr>
        <w:pStyle w:val="394"/>
        <w:spacing w:before="0"/>
        <w:ind w:firstLine="0" w:firstLineChars="0"/>
        <w:rPr>
          <w:rFonts w:asciiTheme="minorEastAsia" w:hAnsiTheme="minorEastAsia" w:eastAsiaTheme="minorEastAsia"/>
          <w:b/>
          <w:color w:val="auto"/>
          <w:highlight w:val="none"/>
        </w:rPr>
      </w:pPr>
    </w:p>
    <w:p w14:paraId="5E53E0A8">
      <w:pPr>
        <w:pStyle w:val="394"/>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1E565C23">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16CEBB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14:paraId="780B9B04">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AFFDE3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3277F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705D4B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A668D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36300A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7F8DB0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6D1093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5A90B09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0130A32">
      <w:pPr>
        <w:pStyle w:val="394"/>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DC19BCD">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3E0E5030">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49F50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39A26A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4491E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542092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2EBDA56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309D0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A60FEB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19B80AC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asciiTheme="minorEastAsia" w:hAnsiTheme="minorEastAsia" w:eastAsiaTheme="minorEastAsia"/>
          <w:color w:val="auto"/>
          <w:sz w:val="24"/>
          <w:highlight w:val="none"/>
        </w:rPr>
        <w:t xml:space="preserve"> </w:t>
      </w:r>
    </w:p>
    <w:p w14:paraId="4BC189D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607CB4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D6ACE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C42C01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B32639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1D69AB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4F4645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6B5C89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57AEC3D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6A3712B">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FDFECAB">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5EA8A0DF">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47A6A950">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2811FFAD">
      <w:pPr>
        <w:pStyle w:val="106"/>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54F7C7C">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B4A577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207FC39">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0C6040AE">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17CA5A76">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45C425AE">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F40DB7B">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673A6C27">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68A13775">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229BD161">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EEA5140">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64816E39">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0648A384">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995D179">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92003D2">
      <w:pPr>
        <w:pStyle w:val="106"/>
        <w:numPr>
          <w:ilvl w:val="0"/>
          <w:numId w:val="12"/>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传的电子投标（响应）文件若出现使用本项目其他投标（响应）供应商的数字证书加密的，或者加盖本项目其他投标（响应）供应商的电子印章的；</w:t>
      </w:r>
    </w:p>
    <w:p w14:paraId="415C12BF">
      <w:pPr>
        <w:pStyle w:val="106"/>
        <w:numPr>
          <w:ilvl w:val="0"/>
          <w:numId w:val="12"/>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不同供应商的电子投标（响应）文件上传计算机的网卡MAC地址或硬盘序列号等硬件信息相同的，且无法合理解释的；</w:t>
      </w:r>
    </w:p>
    <w:p w14:paraId="32F9EED7">
      <w:pPr>
        <w:pStyle w:val="106"/>
        <w:numPr>
          <w:ilvl w:val="0"/>
          <w:numId w:val="12"/>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不同供应商的电子投标文件出现 IP 地址相同的，且无法合理解释的；</w:t>
      </w:r>
    </w:p>
    <w:p w14:paraId="34F395C0">
      <w:pPr>
        <w:pStyle w:val="106"/>
        <w:numPr>
          <w:ilvl w:val="0"/>
          <w:numId w:val="12"/>
        </w:numPr>
        <w:ind w:firstLineChars="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不同供应商的投标（响应）文件的内容存在3处（含）以上错误一致的；</w:t>
      </w:r>
    </w:p>
    <w:p w14:paraId="2DA603E9">
      <w:pPr>
        <w:pStyle w:val="106"/>
        <w:numPr>
          <w:ilvl w:val="0"/>
          <w:numId w:val="12"/>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不同供应商联系人为同一人或不同联系人的联系电话一致的；</w:t>
      </w:r>
    </w:p>
    <w:p w14:paraId="19FCDA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02812367">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305354B">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应当终止竞争性磋商采购活动，发布项目终止公告并说明原因，重新开展采购活动：</w:t>
      </w:r>
    </w:p>
    <w:p w14:paraId="681A924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CA7FFE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9DAF37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6CDD425A">
      <w:pPr>
        <w:pStyle w:val="394"/>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BB69D8D">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将终止采购活动，通知所有参加采购活动的供应商，并将项目实施情况和采购任务取消原因报送本级财政部门。</w:t>
      </w:r>
    </w:p>
    <w:p w14:paraId="290270A1">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3F390CFA">
      <w:pPr>
        <w:pStyle w:val="394"/>
        <w:spacing w:before="0"/>
        <w:ind w:firstLine="0" w:firstLineChars="0"/>
        <w:rPr>
          <w:rFonts w:cs="仿宋_GB2312" w:asciiTheme="minorEastAsia" w:hAnsiTheme="minorEastAsia" w:eastAsiaTheme="minorEastAsia"/>
          <w:b/>
          <w:color w:val="auto"/>
          <w:highlight w:val="none"/>
        </w:rPr>
      </w:pPr>
    </w:p>
    <w:p w14:paraId="69A2EDB3">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w:t>
      </w:r>
    </w:p>
    <w:p w14:paraId="781AAB19">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3ACE693E">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6443FFD">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18"/>
      <w:r>
        <w:rPr>
          <w:rFonts w:hint="eastAsia" w:cs="仿宋_GB2312" w:asciiTheme="minorEastAsia" w:hAnsiTheme="minorEastAsia" w:eastAsiaTheme="minorEastAsia"/>
          <w:b/>
          <w:color w:val="auto"/>
          <w:sz w:val="36"/>
          <w:szCs w:val="36"/>
          <w:highlight w:val="none"/>
        </w:rPr>
        <w:t xml:space="preserve">  拟签订的合同文本</w:t>
      </w:r>
    </w:p>
    <w:p w14:paraId="7E222BB3">
      <w:pPr>
        <w:spacing w:line="360" w:lineRule="auto"/>
        <w:rPr>
          <w:rFonts w:asciiTheme="minorEastAsia" w:hAnsiTheme="minorEastAsia" w:eastAsiaTheme="minorEastAsia"/>
          <w:color w:val="auto"/>
          <w:sz w:val="24"/>
          <w:highlight w:val="none"/>
        </w:rPr>
      </w:pPr>
      <w:bookmarkStart w:id="19" w:name="第五部分"/>
      <w:bookmarkStart w:id="20" w:name="_Toc86217003"/>
    </w:p>
    <w:p w14:paraId="5BC4683C">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0C23D0EA">
      <w:pPr>
        <w:spacing w:line="360" w:lineRule="auto"/>
        <w:rPr>
          <w:rFonts w:asciiTheme="minorEastAsia" w:hAnsiTheme="minorEastAsia" w:eastAsiaTheme="minorEastAsia"/>
          <w:color w:val="auto"/>
          <w:sz w:val="24"/>
          <w:highlight w:val="none"/>
          <w:u w:val="single"/>
        </w:rPr>
      </w:pPr>
    </w:p>
    <w:p w14:paraId="0158D6F6">
      <w:pPr>
        <w:pStyle w:val="283"/>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6AED9B0D">
      <w:pPr>
        <w:pStyle w:val="283"/>
        <w:rPr>
          <w:rFonts w:asciiTheme="minorEastAsia" w:hAnsiTheme="minorEastAsia" w:eastAsiaTheme="minorEastAsia"/>
          <w:color w:val="auto"/>
          <w:szCs w:val="24"/>
          <w:highlight w:val="none"/>
        </w:rPr>
      </w:pPr>
    </w:p>
    <w:p w14:paraId="68D8DC48">
      <w:pPr>
        <w:pStyle w:val="283"/>
        <w:rPr>
          <w:rFonts w:asciiTheme="minorEastAsia" w:hAnsiTheme="minorEastAsia" w:eastAsiaTheme="minorEastAsia"/>
          <w:color w:val="auto"/>
          <w:szCs w:val="24"/>
          <w:highlight w:val="none"/>
        </w:rPr>
      </w:pPr>
    </w:p>
    <w:p w14:paraId="73830A8C">
      <w:pPr>
        <w:spacing w:before="120" w:line="360" w:lineRule="auto"/>
        <w:rPr>
          <w:rFonts w:asciiTheme="minorEastAsia" w:hAnsiTheme="minorEastAsia" w:eastAsiaTheme="minorEastAsia"/>
          <w:color w:val="auto"/>
          <w:sz w:val="24"/>
          <w:highlight w:val="none"/>
        </w:rPr>
      </w:pPr>
    </w:p>
    <w:p w14:paraId="0A6D3948">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469AC9A3">
      <w:pPr>
        <w:pStyle w:val="618"/>
        <w:spacing w:before="120"/>
        <w:rPr>
          <w:rFonts w:asciiTheme="minorEastAsia" w:hAnsiTheme="minorEastAsia" w:eastAsiaTheme="minorEastAsia"/>
          <w:color w:val="auto"/>
          <w:szCs w:val="24"/>
          <w:highlight w:val="none"/>
        </w:rPr>
      </w:pPr>
    </w:p>
    <w:p w14:paraId="79028356">
      <w:pPr>
        <w:spacing w:line="360" w:lineRule="auto"/>
        <w:rPr>
          <w:rFonts w:asciiTheme="minorEastAsia" w:hAnsiTheme="minorEastAsia" w:eastAsiaTheme="minorEastAsia"/>
          <w:color w:val="auto"/>
          <w:sz w:val="24"/>
          <w:highlight w:val="none"/>
        </w:rPr>
      </w:pPr>
    </w:p>
    <w:p w14:paraId="23CFD298">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574A8CEB">
      <w:pPr>
        <w:spacing w:before="120" w:line="360" w:lineRule="auto"/>
        <w:rPr>
          <w:rFonts w:asciiTheme="minorEastAsia" w:hAnsiTheme="minorEastAsia" w:eastAsiaTheme="minorEastAsia"/>
          <w:color w:val="auto"/>
          <w:sz w:val="24"/>
          <w:highlight w:val="none"/>
        </w:rPr>
      </w:pPr>
    </w:p>
    <w:p w14:paraId="158772D9">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55D2899E">
      <w:pPr>
        <w:spacing w:before="120" w:line="360" w:lineRule="auto"/>
        <w:rPr>
          <w:rFonts w:asciiTheme="minorEastAsia" w:hAnsiTheme="minorEastAsia" w:eastAsiaTheme="minorEastAsia"/>
          <w:color w:val="auto"/>
          <w:sz w:val="24"/>
          <w:highlight w:val="none"/>
        </w:rPr>
      </w:pPr>
    </w:p>
    <w:p w14:paraId="49F599AB">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04C5AF59">
      <w:pPr>
        <w:spacing w:before="120" w:line="360" w:lineRule="auto"/>
        <w:rPr>
          <w:rFonts w:asciiTheme="minorEastAsia" w:hAnsiTheme="minorEastAsia" w:eastAsiaTheme="minorEastAsia"/>
          <w:color w:val="auto"/>
          <w:sz w:val="24"/>
          <w:highlight w:val="none"/>
        </w:rPr>
      </w:pPr>
    </w:p>
    <w:p w14:paraId="52880EC3">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5957D86">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E5D48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2FF0C4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2484C38">
      <w:pPr>
        <w:spacing w:line="560" w:lineRule="exact"/>
        <w:ind w:firstLine="482" w:firstLineChars="200"/>
        <w:outlineLvl w:val="0"/>
        <w:rPr>
          <w:rFonts w:ascii="宋体" w:hAnsi="宋体" w:cs="宋体"/>
          <w:b/>
          <w:color w:val="auto"/>
          <w:sz w:val="24"/>
          <w:highlight w:val="none"/>
        </w:rPr>
      </w:pPr>
      <w:bookmarkStart w:id="21" w:name="_Toc3029"/>
      <w:bookmarkStart w:id="22" w:name="_Toc24059"/>
      <w:bookmarkStart w:id="23" w:name="_Toc2232"/>
      <w:r>
        <w:rPr>
          <w:rFonts w:hint="eastAsia" w:ascii="宋体" w:hAnsi="宋体" w:cs="宋体"/>
          <w:b/>
          <w:color w:val="auto"/>
          <w:sz w:val="24"/>
          <w:highlight w:val="none"/>
        </w:rPr>
        <w:t>1.1 合同组成部分</w:t>
      </w:r>
      <w:bookmarkEnd w:id="21"/>
      <w:bookmarkEnd w:id="22"/>
      <w:bookmarkEnd w:id="23"/>
    </w:p>
    <w:p w14:paraId="0319A8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C88BD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0B029C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F4DED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027A2EF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B679E8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34F9582">
      <w:pPr>
        <w:spacing w:line="560" w:lineRule="exact"/>
        <w:ind w:firstLine="482" w:firstLineChars="200"/>
        <w:outlineLvl w:val="0"/>
        <w:rPr>
          <w:rFonts w:ascii="宋体" w:hAnsi="宋体" w:cs="宋体"/>
          <w:b/>
          <w:color w:val="auto"/>
          <w:sz w:val="24"/>
          <w:highlight w:val="none"/>
        </w:rPr>
      </w:pPr>
      <w:bookmarkStart w:id="24" w:name="_Toc24300"/>
      <w:bookmarkStart w:id="25" w:name="_Toc27126"/>
      <w:bookmarkStart w:id="26" w:name="_Toc21295"/>
      <w:r>
        <w:rPr>
          <w:rFonts w:hint="eastAsia" w:ascii="宋体" w:hAnsi="宋体" w:cs="宋体"/>
          <w:b/>
          <w:color w:val="auto"/>
          <w:sz w:val="24"/>
          <w:highlight w:val="none"/>
        </w:rPr>
        <w:t>1.2 货物</w:t>
      </w:r>
      <w:bookmarkEnd w:id="24"/>
      <w:bookmarkEnd w:id="25"/>
      <w:bookmarkEnd w:id="26"/>
    </w:p>
    <w:p w14:paraId="4B573E5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44210B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A8776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4BEDE016">
      <w:pPr>
        <w:spacing w:line="560" w:lineRule="exact"/>
        <w:ind w:firstLine="482" w:firstLineChars="200"/>
        <w:outlineLvl w:val="0"/>
        <w:rPr>
          <w:rFonts w:ascii="宋体" w:hAnsi="宋体" w:cs="宋体"/>
          <w:b/>
          <w:color w:val="auto"/>
          <w:sz w:val="24"/>
          <w:highlight w:val="none"/>
        </w:rPr>
      </w:pPr>
      <w:bookmarkStart w:id="27" w:name="_Toc21551"/>
      <w:bookmarkStart w:id="28" w:name="_Toc21631"/>
      <w:bookmarkStart w:id="29" w:name="_Toc23292"/>
      <w:r>
        <w:rPr>
          <w:rFonts w:hint="eastAsia" w:ascii="宋体" w:hAnsi="宋体" w:cs="宋体"/>
          <w:b/>
          <w:color w:val="auto"/>
          <w:sz w:val="24"/>
          <w:highlight w:val="none"/>
        </w:rPr>
        <w:t>1.3 价款</w:t>
      </w:r>
      <w:bookmarkEnd w:id="27"/>
      <w:bookmarkEnd w:id="28"/>
      <w:bookmarkEnd w:id="29"/>
    </w:p>
    <w:p w14:paraId="2FD382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9D20D6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55B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6D04E0">
            <w:pPr>
              <w:pStyle w:val="623"/>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33D53AF">
            <w:pPr>
              <w:pStyle w:val="623"/>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17AD41C">
            <w:pPr>
              <w:pStyle w:val="623"/>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5753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7C9946">
            <w:pPr>
              <w:pStyle w:val="623"/>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294669">
            <w:pPr>
              <w:pStyle w:val="623"/>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EC8848">
            <w:pPr>
              <w:pStyle w:val="623"/>
              <w:spacing w:line="560" w:lineRule="exact"/>
              <w:ind w:firstLine="200"/>
              <w:jc w:val="center"/>
              <w:rPr>
                <w:rFonts w:hAnsi="宋体" w:cs="宋体"/>
                <w:color w:val="auto"/>
                <w:sz w:val="24"/>
                <w:szCs w:val="24"/>
                <w:highlight w:val="none"/>
              </w:rPr>
            </w:pPr>
          </w:p>
        </w:tc>
      </w:tr>
      <w:tr w14:paraId="63A6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CF626A">
            <w:pPr>
              <w:pStyle w:val="623"/>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7FD4584">
            <w:pPr>
              <w:pStyle w:val="623"/>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F0704A7">
            <w:pPr>
              <w:pStyle w:val="623"/>
              <w:spacing w:line="560" w:lineRule="exact"/>
              <w:ind w:firstLine="200"/>
              <w:jc w:val="center"/>
              <w:rPr>
                <w:rFonts w:hAnsi="宋体" w:cs="宋体"/>
                <w:color w:val="auto"/>
                <w:sz w:val="24"/>
                <w:szCs w:val="24"/>
                <w:highlight w:val="none"/>
              </w:rPr>
            </w:pPr>
          </w:p>
        </w:tc>
      </w:tr>
      <w:tr w14:paraId="7F28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13F375">
            <w:pPr>
              <w:pStyle w:val="623"/>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84F7BD1">
            <w:pPr>
              <w:pStyle w:val="623"/>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A82456C">
            <w:pPr>
              <w:pStyle w:val="623"/>
              <w:spacing w:line="560" w:lineRule="exact"/>
              <w:ind w:firstLine="200"/>
              <w:jc w:val="center"/>
              <w:rPr>
                <w:rFonts w:hAnsi="宋体" w:cs="宋体"/>
                <w:color w:val="auto"/>
                <w:sz w:val="24"/>
                <w:szCs w:val="24"/>
                <w:highlight w:val="none"/>
              </w:rPr>
            </w:pPr>
          </w:p>
        </w:tc>
      </w:tr>
      <w:tr w14:paraId="0B32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FD7F07">
            <w:pPr>
              <w:pStyle w:val="623"/>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C423B8">
            <w:pPr>
              <w:pStyle w:val="623"/>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A76456C">
            <w:pPr>
              <w:pStyle w:val="623"/>
              <w:spacing w:line="560" w:lineRule="exact"/>
              <w:ind w:firstLine="200"/>
              <w:jc w:val="center"/>
              <w:rPr>
                <w:rFonts w:hAnsi="宋体" w:cs="宋体"/>
                <w:color w:val="auto"/>
                <w:sz w:val="24"/>
                <w:szCs w:val="24"/>
                <w:highlight w:val="none"/>
              </w:rPr>
            </w:pPr>
          </w:p>
        </w:tc>
      </w:tr>
      <w:tr w14:paraId="20A4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5C1AD31">
            <w:pPr>
              <w:pStyle w:val="623"/>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7C604C">
            <w:pPr>
              <w:pStyle w:val="623"/>
              <w:spacing w:line="560" w:lineRule="exact"/>
              <w:ind w:firstLine="200"/>
              <w:jc w:val="center"/>
              <w:rPr>
                <w:rFonts w:hAnsi="宋体" w:cs="宋体"/>
                <w:color w:val="auto"/>
                <w:sz w:val="24"/>
                <w:szCs w:val="24"/>
                <w:highlight w:val="none"/>
              </w:rPr>
            </w:pPr>
          </w:p>
        </w:tc>
      </w:tr>
    </w:tbl>
    <w:p w14:paraId="2101B182">
      <w:pPr>
        <w:pStyle w:val="631"/>
        <w:spacing w:before="0" w:beforeAutospacing="0" w:after="0" w:afterAutospacing="0" w:line="360" w:lineRule="auto"/>
        <w:ind w:firstLine="480"/>
        <w:rPr>
          <w:b/>
          <w:color w:val="auto"/>
          <w:highlight w:val="none"/>
        </w:rPr>
      </w:pPr>
      <w:bookmarkStart w:id="30" w:name="_Toc22618"/>
      <w:bookmarkStart w:id="31" w:name="_Toc10340"/>
      <w:bookmarkStart w:id="32" w:name="_Toc1814"/>
      <w:r>
        <w:rPr>
          <w:rFonts w:hint="eastAsia"/>
          <w:b/>
          <w:color w:val="auto"/>
          <w:highlight w:val="none"/>
        </w:rPr>
        <w:t>1.4履约保证金</w:t>
      </w:r>
    </w:p>
    <w:p w14:paraId="15CAF92E">
      <w:pPr>
        <w:pStyle w:val="63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否</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1221800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756BF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837C244">
      <w:pPr>
        <w:pStyle w:val="3"/>
        <w:numPr>
          <w:ilvl w:val="0"/>
          <w:numId w:val="0"/>
        </w:numPr>
        <w:tabs>
          <w:tab w:val="left" w:pos="0"/>
          <w:tab w:val="clear" w:pos="432"/>
        </w:tabs>
        <w:spacing w:line="560" w:lineRule="exact"/>
        <w:ind w:left="420" w:left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B55A578">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2616295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0"/>
      <w:bookmarkEnd w:id="31"/>
      <w:bookmarkEnd w:id="32"/>
      <w:r>
        <w:rPr>
          <w:rFonts w:hint="eastAsia" w:ascii="宋体" w:hAnsi="宋体" w:cs="宋体"/>
          <w:b/>
          <w:color w:val="auto"/>
          <w:sz w:val="24"/>
          <w:highlight w:val="none"/>
        </w:rPr>
        <w:t>预付款</w:t>
      </w:r>
    </w:p>
    <w:p w14:paraId="22DA4CBF">
      <w:pPr>
        <w:pStyle w:val="63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4516E9F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2D3E1E">
      <w:pPr>
        <w:pStyle w:val="63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9D9B187">
      <w:pPr>
        <w:pStyle w:val="63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B3D2CD8">
      <w:pPr>
        <w:pStyle w:val="63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18C8898">
      <w:pPr>
        <w:pStyle w:val="63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78638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51A97CC">
      <w:pPr>
        <w:spacing w:line="560" w:lineRule="exact"/>
        <w:ind w:firstLine="482" w:firstLineChars="200"/>
        <w:outlineLvl w:val="0"/>
        <w:rPr>
          <w:rFonts w:ascii="宋体" w:hAnsi="宋体" w:cs="宋体"/>
          <w:b/>
          <w:color w:val="auto"/>
          <w:sz w:val="24"/>
          <w:highlight w:val="none"/>
        </w:rPr>
      </w:pPr>
      <w:bookmarkStart w:id="33" w:name="_Toc2846"/>
      <w:bookmarkStart w:id="34" w:name="_Toc19304"/>
      <w:bookmarkStart w:id="35" w:name="_Toc32071"/>
      <w:r>
        <w:rPr>
          <w:rFonts w:hint="eastAsia" w:ascii="宋体" w:hAnsi="宋体" w:cs="宋体"/>
          <w:b/>
          <w:color w:val="auto"/>
          <w:sz w:val="24"/>
          <w:highlight w:val="none"/>
        </w:rPr>
        <w:t>1.7货物交付期限、地点和方式</w:t>
      </w:r>
      <w:bookmarkEnd w:id="33"/>
      <w:bookmarkEnd w:id="34"/>
      <w:bookmarkEnd w:id="35"/>
    </w:p>
    <w:p w14:paraId="246A21F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7728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AF3D2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808D5D">
      <w:pPr>
        <w:spacing w:line="560" w:lineRule="exact"/>
        <w:ind w:firstLine="482" w:firstLineChars="200"/>
        <w:outlineLvl w:val="0"/>
        <w:rPr>
          <w:rFonts w:ascii="宋体" w:hAnsi="宋体" w:cs="宋体"/>
          <w:b/>
          <w:color w:val="auto"/>
          <w:sz w:val="24"/>
          <w:highlight w:val="none"/>
        </w:rPr>
      </w:pPr>
      <w:bookmarkStart w:id="36" w:name="_Toc19554"/>
      <w:bookmarkStart w:id="37" w:name="_Toc21423"/>
      <w:bookmarkStart w:id="38" w:name="_Toc27250"/>
      <w:r>
        <w:rPr>
          <w:rFonts w:hint="eastAsia" w:ascii="宋体" w:hAnsi="宋体" w:cs="宋体"/>
          <w:b/>
          <w:color w:val="auto"/>
          <w:sz w:val="24"/>
          <w:highlight w:val="none"/>
        </w:rPr>
        <w:t>1.8违约责任</w:t>
      </w:r>
      <w:bookmarkEnd w:id="36"/>
      <w:bookmarkEnd w:id="37"/>
      <w:bookmarkEnd w:id="38"/>
    </w:p>
    <w:p w14:paraId="79F91C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673CB9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22B12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770B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5CA32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93016B4">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778BA921">
      <w:pPr>
        <w:spacing w:line="560" w:lineRule="exact"/>
        <w:ind w:firstLine="482" w:firstLineChars="200"/>
        <w:outlineLvl w:val="0"/>
        <w:rPr>
          <w:rFonts w:ascii="宋体" w:hAnsi="宋体" w:cs="宋体"/>
          <w:b/>
          <w:color w:val="auto"/>
          <w:sz w:val="24"/>
          <w:highlight w:val="none"/>
        </w:rPr>
      </w:pPr>
      <w:bookmarkStart w:id="39" w:name="_Toc15583"/>
      <w:bookmarkStart w:id="40" w:name="_Toc28375"/>
      <w:bookmarkStart w:id="41" w:name="_Toc16021"/>
      <w:r>
        <w:rPr>
          <w:rFonts w:hint="eastAsia" w:ascii="宋体" w:hAnsi="宋体" w:cs="宋体"/>
          <w:b/>
          <w:color w:val="auto"/>
          <w:sz w:val="24"/>
          <w:highlight w:val="none"/>
        </w:rPr>
        <w:t>1.9合同争议的解决</w:t>
      </w:r>
      <w:bookmarkEnd w:id="39"/>
      <w:bookmarkEnd w:id="40"/>
      <w:bookmarkEnd w:id="41"/>
    </w:p>
    <w:p w14:paraId="21D74580">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F079672">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346FE95">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815E8DB">
      <w:pPr>
        <w:spacing w:line="560" w:lineRule="exact"/>
        <w:ind w:firstLine="482" w:firstLineChars="200"/>
        <w:outlineLvl w:val="0"/>
        <w:rPr>
          <w:rFonts w:ascii="宋体" w:hAnsi="宋体" w:cs="宋体"/>
          <w:b/>
          <w:color w:val="auto"/>
          <w:sz w:val="24"/>
          <w:highlight w:val="none"/>
        </w:rPr>
      </w:pPr>
      <w:bookmarkStart w:id="42" w:name="_Toc11173"/>
      <w:bookmarkStart w:id="43" w:name="_Toc15322"/>
      <w:bookmarkStart w:id="44" w:name="_Toc7245"/>
      <w:r>
        <w:rPr>
          <w:rFonts w:hint="eastAsia" w:ascii="宋体" w:hAnsi="宋体" w:cs="宋体"/>
          <w:b/>
          <w:color w:val="auto"/>
          <w:sz w:val="24"/>
          <w:highlight w:val="none"/>
        </w:rPr>
        <w:t>2.0 合同生效</w:t>
      </w:r>
      <w:bookmarkEnd w:id="42"/>
      <w:bookmarkEnd w:id="43"/>
      <w:bookmarkEnd w:id="44"/>
    </w:p>
    <w:p w14:paraId="57D53A74">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本合同自双方当事人盖章签字时生效。</w:t>
      </w:r>
    </w:p>
    <w:p w14:paraId="5D321F34">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0D9E2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52F0440E">
      <w:pPr>
        <w:autoSpaceDE w:val="0"/>
        <w:autoSpaceDN w:val="0"/>
        <w:spacing w:line="560" w:lineRule="exact"/>
        <w:rPr>
          <w:rFonts w:ascii="宋体" w:hAnsi="宋体" w:cs="宋体"/>
          <w:color w:val="auto"/>
          <w:sz w:val="24"/>
          <w:highlight w:val="none"/>
          <w:lang w:val="zh-CN"/>
        </w:rPr>
      </w:pPr>
    </w:p>
    <w:p w14:paraId="137C6D9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F2E676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392B0AD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EA5A63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BA519B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AC66AF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4E0976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377F2F1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3B35EEC">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06B110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3A111D8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310D8355">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5AC9B91">
      <w:pPr>
        <w:pStyle w:val="3"/>
        <w:numPr>
          <w:ilvl w:val="0"/>
          <w:numId w:val="0"/>
        </w:numPr>
        <w:rPr>
          <w:rFonts w:ascii="宋体" w:hAnsi="宋体" w:cs="宋体"/>
          <w:color w:val="auto"/>
          <w:sz w:val="24"/>
          <w:highlight w:val="none"/>
        </w:rPr>
      </w:pPr>
    </w:p>
    <w:p w14:paraId="4C3E1195">
      <w:pPr>
        <w:pStyle w:val="3"/>
        <w:numPr>
          <w:ilvl w:val="0"/>
          <w:numId w:val="0"/>
        </w:numPr>
        <w:rPr>
          <w:rFonts w:ascii="宋体" w:hAnsi="宋体" w:cs="宋体"/>
          <w:color w:val="auto"/>
          <w:sz w:val="24"/>
          <w:highlight w:val="none"/>
        </w:rPr>
      </w:pPr>
    </w:p>
    <w:p w14:paraId="04998905">
      <w:pPr>
        <w:rPr>
          <w:rFonts w:ascii="宋体" w:hAnsi="宋体" w:cs="宋体"/>
          <w:color w:val="auto"/>
          <w:sz w:val="24"/>
          <w:highlight w:val="none"/>
        </w:rPr>
      </w:pPr>
    </w:p>
    <w:p w14:paraId="0812638A">
      <w:pPr>
        <w:pStyle w:val="283"/>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6EEBAEC6">
      <w:pPr>
        <w:spacing w:line="560" w:lineRule="exact"/>
        <w:ind w:firstLine="482" w:firstLineChars="200"/>
        <w:outlineLvl w:val="0"/>
        <w:rPr>
          <w:rFonts w:ascii="宋体" w:hAnsi="宋体" w:cs="宋体"/>
          <w:b/>
          <w:color w:val="auto"/>
          <w:sz w:val="24"/>
          <w:highlight w:val="none"/>
        </w:rPr>
      </w:pPr>
      <w:bookmarkStart w:id="45" w:name="_Toc259093669"/>
      <w:bookmarkStart w:id="46" w:name="_Ref467378499"/>
      <w:bookmarkStart w:id="47" w:name="_Toc279701240"/>
      <w:bookmarkStart w:id="48" w:name="_Toc16917"/>
      <w:bookmarkStart w:id="49" w:name="_Toc28763"/>
      <w:bookmarkStart w:id="50" w:name="_Ref467378463"/>
      <w:bookmarkStart w:id="51" w:name="_Ref467379214"/>
      <w:bookmarkStart w:id="52" w:name="_Ref467378404"/>
      <w:bookmarkStart w:id="53" w:name="_Toc487900349"/>
      <w:bookmarkStart w:id="54" w:name="_Ref467379109"/>
      <w:bookmarkStart w:id="55" w:name="_Ref467379205"/>
      <w:bookmarkStart w:id="56" w:name="_Ref467379101"/>
      <w:bookmarkStart w:id="57" w:name="_Ref467379195"/>
      <w:bookmarkStart w:id="58" w:name="_Toc19614"/>
      <w:bookmarkStart w:id="59" w:name="_Ref467379094"/>
      <w:bookmarkStart w:id="60" w:name="_Ref467379225"/>
      <w:r>
        <w:rPr>
          <w:rFonts w:hint="eastAsia" w:ascii="宋体" w:hAnsi="宋体" w:cs="宋体"/>
          <w:b/>
          <w:color w:val="auto"/>
          <w:sz w:val="24"/>
          <w:highlight w:val="none"/>
        </w:rPr>
        <w:t>2.1 定义</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284E8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76D5F8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82F8E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711F6F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0D641BB2">
      <w:pPr>
        <w:spacing w:line="560" w:lineRule="exact"/>
        <w:ind w:firstLine="480" w:firstLineChars="200"/>
        <w:rPr>
          <w:rFonts w:ascii="宋体" w:hAnsi="宋体" w:cs="宋体"/>
          <w:color w:val="auto"/>
          <w:sz w:val="24"/>
          <w:highlight w:val="none"/>
        </w:rPr>
      </w:pPr>
      <w:bookmarkStart w:id="61" w:name="_Ref467378840"/>
      <w:r>
        <w:rPr>
          <w:rFonts w:hint="eastAsia" w:ascii="宋体" w:hAnsi="宋体" w:cs="宋体"/>
          <w:color w:val="auto"/>
          <w:sz w:val="24"/>
          <w:highlight w:val="none"/>
        </w:rPr>
        <w:t>2.1.4 “甲方”系指与中标或成交供应商签署合同的采购人</w:t>
      </w:r>
      <w:bookmarkEnd w:id="61"/>
      <w:r>
        <w:rPr>
          <w:rFonts w:hint="eastAsia" w:ascii="宋体" w:hAnsi="宋体" w:cs="宋体"/>
          <w:color w:val="auto"/>
          <w:sz w:val="24"/>
          <w:highlight w:val="none"/>
        </w:rPr>
        <w:t>；采购人委托采购代理机构代表其与乙方签订合同的，采购人的授权委托书作为合同附件。</w:t>
      </w:r>
    </w:p>
    <w:p w14:paraId="35FC26AF">
      <w:pPr>
        <w:spacing w:line="560" w:lineRule="exact"/>
        <w:ind w:firstLine="480" w:firstLineChars="200"/>
        <w:rPr>
          <w:rFonts w:ascii="宋体" w:hAnsi="宋体" w:cs="宋体"/>
          <w:color w:val="auto"/>
          <w:sz w:val="24"/>
          <w:highlight w:val="none"/>
        </w:rPr>
      </w:pPr>
      <w:bookmarkStart w:id="62" w:name="_Ref467379400"/>
      <w:r>
        <w:rPr>
          <w:rFonts w:hint="eastAsia" w:ascii="宋体" w:hAnsi="宋体" w:cs="宋体"/>
          <w:color w:val="auto"/>
          <w:sz w:val="24"/>
          <w:highlight w:val="none"/>
        </w:rPr>
        <w:t>2.1.5 “乙方”系指根据合同约定交付货物的中标或成交供应商</w:t>
      </w:r>
      <w:bookmarkEnd w:id="62"/>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371BB9">
      <w:pPr>
        <w:spacing w:line="560" w:lineRule="exact"/>
        <w:ind w:firstLine="480" w:firstLineChars="200"/>
        <w:rPr>
          <w:rFonts w:ascii="宋体" w:hAnsi="宋体" w:cs="宋体"/>
          <w:color w:val="auto"/>
          <w:sz w:val="24"/>
          <w:highlight w:val="none"/>
        </w:rPr>
      </w:pPr>
      <w:bookmarkStart w:id="63" w:name="_Ref467379436"/>
      <w:r>
        <w:rPr>
          <w:rFonts w:hint="eastAsia" w:ascii="宋体" w:hAnsi="宋体" w:cs="宋体"/>
          <w:color w:val="auto"/>
          <w:sz w:val="24"/>
          <w:highlight w:val="none"/>
        </w:rPr>
        <w:t>2.1.6 “现场”系指合同约定货物将要运至或者安装的地点。</w:t>
      </w:r>
      <w:bookmarkEnd w:id="63"/>
    </w:p>
    <w:p w14:paraId="0E9CE5B5">
      <w:pPr>
        <w:spacing w:line="560" w:lineRule="exact"/>
        <w:ind w:firstLine="482" w:firstLineChars="200"/>
        <w:outlineLvl w:val="0"/>
        <w:rPr>
          <w:rFonts w:ascii="宋体" w:hAnsi="宋体" w:cs="宋体"/>
          <w:b/>
          <w:color w:val="auto"/>
          <w:sz w:val="24"/>
          <w:highlight w:val="none"/>
        </w:rPr>
      </w:pPr>
      <w:bookmarkStart w:id="64" w:name="_Toc32504"/>
      <w:bookmarkStart w:id="65" w:name="_Toc13336"/>
      <w:bookmarkStart w:id="66" w:name="_Toc487900350"/>
      <w:bookmarkStart w:id="67" w:name="_Toc259093670"/>
      <w:bookmarkStart w:id="68" w:name="_Toc279701241"/>
      <w:bookmarkStart w:id="69" w:name="_Toc27635"/>
      <w:r>
        <w:rPr>
          <w:rFonts w:hint="eastAsia" w:ascii="宋体" w:hAnsi="宋体" w:cs="宋体"/>
          <w:b/>
          <w:color w:val="auto"/>
          <w:sz w:val="24"/>
          <w:highlight w:val="none"/>
        </w:rPr>
        <w:t>2.2 技术规范</w:t>
      </w:r>
      <w:bookmarkEnd w:id="64"/>
      <w:bookmarkEnd w:id="65"/>
      <w:bookmarkEnd w:id="66"/>
      <w:bookmarkEnd w:id="67"/>
      <w:bookmarkEnd w:id="68"/>
      <w:bookmarkEnd w:id="69"/>
    </w:p>
    <w:p w14:paraId="230BE3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BB2DDEC">
      <w:pPr>
        <w:spacing w:line="560" w:lineRule="exact"/>
        <w:ind w:firstLine="482" w:firstLineChars="200"/>
        <w:outlineLvl w:val="0"/>
        <w:rPr>
          <w:rFonts w:ascii="宋体" w:hAnsi="宋体" w:cs="宋体"/>
          <w:b/>
          <w:color w:val="auto"/>
          <w:sz w:val="24"/>
          <w:highlight w:val="none"/>
        </w:rPr>
      </w:pPr>
      <w:bookmarkStart w:id="70" w:name="_Toc31634"/>
      <w:bookmarkStart w:id="71" w:name="_Toc487900351"/>
      <w:bookmarkStart w:id="72" w:name="_Toc9829"/>
      <w:bookmarkStart w:id="73" w:name="_Toc27853"/>
      <w:bookmarkStart w:id="74" w:name="_Toc259093671"/>
      <w:bookmarkStart w:id="75" w:name="_Toc279701242"/>
      <w:r>
        <w:rPr>
          <w:rFonts w:hint="eastAsia" w:ascii="宋体" w:hAnsi="宋体" w:cs="宋体"/>
          <w:b/>
          <w:color w:val="auto"/>
          <w:sz w:val="24"/>
          <w:highlight w:val="none"/>
        </w:rPr>
        <w:t>2.3 知识产权</w:t>
      </w:r>
      <w:bookmarkEnd w:id="70"/>
      <w:bookmarkEnd w:id="71"/>
      <w:bookmarkEnd w:id="72"/>
      <w:bookmarkEnd w:id="73"/>
      <w:bookmarkEnd w:id="74"/>
      <w:bookmarkEnd w:id="75"/>
    </w:p>
    <w:p w14:paraId="1005B2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46716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7BE523">
      <w:pPr>
        <w:spacing w:line="560" w:lineRule="exact"/>
        <w:ind w:firstLine="482" w:firstLineChars="200"/>
        <w:outlineLvl w:val="0"/>
        <w:rPr>
          <w:rFonts w:ascii="宋体" w:hAnsi="宋体" w:cs="宋体"/>
          <w:b/>
          <w:color w:val="auto"/>
          <w:sz w:val="24"/>
          <w:highlight w:val="none"/>
        </w:rPr>
      </w:pPr>
      <w:bookmarkStart w:id="76" w:name="_Toc4194"/>
      <w:bookmarkStart w:id="77" w:name="_Toc11932"/>
      <w:bookmarkStart w:id="78" w:name="_Toc29149"/>
      <w:r>
        <w:rPr>
          <w:rFonts w:hint="eastAsia" w:ascii="宋体" w:hAnsi="宋体" w:cs="宋体"/>
          <w:b/>
          <w:color w:val="auto"/>
          <w:sz w:val="24"/>
          <w:highlight w:val="none"/>
        </w:rPr>
        <w:t>2.4 包装和装运</w:t>
      </w:r>
      <w:bookmarkEnd w:id="76"/>
      <w:bookmarkEnd w:id="77"/>
      <w:bookmarkEnd w:id="78"/>
    </w:p>
    <w:p w14:paraId="0DB593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B1675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E60F1C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C7D0A0C">
      <w:pPr>
        <w:spacing w:line="560" w:lineRule="exact"/>
        <w:ind w:firstLine="482" w:firstLineChars="200"/>
        <w:outlineLvl w:val="0"/>
        <w:rPr>
          <w:rFonts w:ascii="宋体" w:hAnsi="宋体" w:cs="宋体"/>
          <w:b/>
          <w:color w:val="auto"/>
          <w:sz w:val="24"/>
          <w:highlight w:val="none"/>
        </w:rPr>
      </w:pPr>
      <w:bookmarkStart w:id="79" w:name="_Toc487900354"/>
      <w:bookmarkStart w:id="80" w:name="_Ref467379527"/>
      <w:bookmarkStart w:id="81" w:name="_Ref467378591"/>
      <w:bookmarkStart w:id="82" w:name="_Ref467379542"/>
      <w:bookmarkStart w:id="83" w:name="_Toc279701245"/>
      <w:bookmarkStart w:id="84" w:name="_Toc259093674"/>
      <w:bookmarkStart w:id="85" w:name="_Ref467378541"/>
      <w:bookmarkStart w:id="86" w:name="_Ref467379536"/>
      <w:bookmarkStart w:id="87" w:name="_Toc30272"/>
      <w:bookmarkStart w:id="88" w:name="_Toc19074"/>
      <w:bookmarkStart w:id="89" w:name="_Toc26182"/>
      <w:r>
        <w:rPr>
          <w:rFonts w:hint="eastAsia" w:ascii="宋体" w:hAnsi="宋体" w:cs="宋体"/>
          <w:b/>
          <w:color w:val="auto"/>
          <w:sz w:val="24"/>
          <w:highlight w:val="none"/>
        </w:rPr>
        <w:t>2.</w:t>
      </w:r>
      <w:bookmarkEnd w:id="79"/>
      <w:bookmarkEnd w:id="80"/>
      <w:bookmarkEnd w:id="81"/>
      <w:bookmarkEnd w:id="82"/>
      <w:bookmarkEnd w:id="83"/>
      <w:bookmarkEnd w:id="84"/>
      <w:bookmarkEnd w:id="85"/>
      <w:bookmarkEnd w:id="86"/>
      <w:r>
        <w:rPr>
          <w:rFonts w:hint="eastAsia" w:ascii="宋体" w:hAnsi="宋体" w:cs="宋体"/>
          <w:b/>
          <w:color w:val="auto"/>
          <w:sz w:val="24"/>
          <w:highlight w:val="none"/>
        </w:rPr>
        <w:t>5 履约检查和问题反馈</w:t>
      </w:r>
      <w:bookmarkEnd w:id="87"/>
      <w:bookmarkEnd w:id="88"/>
      <w:bookmarkEnd w:id="89"/>
    </w:p>
    <w:p w14:paraId="6680A2F4">
      <w:pPr>
        <w:spacing w:line="560" w:lineRule="exact"/>
        <w:ind w:firstLine="480" w:firstLineChars="200"/>
        <w:rPr>
          <w:rFonts w:ascii="宋体" w:hAnsi="宋体" w:cs="宋体"/>
          <w:color w:val="auto"/>
          <w:sz w:val="24"/>
          <w:highlight w:val="none"/>
        </w:rPr>
      </w:pPr>
      <w:bookmarkStart w:id="90" w:name="_Ref467379657"/>
      <w:r>
        <w:rPr>
          <w:rFonts w:hint="eastAsia" w:ascii="宋体" w:hAnsi="宋体" w:cs="宋体"/>
          <w:color w:val="auto"/>
          <w:sz w:val="24"/>
          <w:highlight w:val="none"/>
        </w:rPr>
        <w:t>2.5.1</w:t>
      </w:r>
      <w:bookmarkEnd w:id="90"/>
      <w:bookmarkStart w:id="91" w:name="_Toc186431854"/>
      <w:bookmarkStart w:id="92" w:name="_Toc279701247"/>
      <w:bookmarkStart w:id="93" w:name="_Ref467379807"/>
      <w:bookmarkStart w:id="94" w:name="_Toc487900357"/>
      <w:bookmarkStart w:id="95" w:name="_Ref467379793"/>
      <w:bookmarkStart w:id="96"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27E915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91"/>
      <w:bookmarkStart w:id="97" w:name="_Toc186431855"/>
      <w:r>
        <w:rPr>
          <w:rFonts w:hint="eastAsia" w:ascii="宋体" w:hAnsi="宋体" w:cs="宋体"/>
          <w:color w:val="auto"/>
          <w:sz w:val="24"/>
          <w:highlight w:val="none"/>
        </w:rPr>
        <w:t>。</w:t>
      </w:r>
    </w:p>
    <w:bookmarkEnd w:id="92"/>
    <w:bookmarkEnd w:id="93"/>
    <w:bookmarkEnd w:id="94"/>
    <w:bookmarkEnd w:id="95"/>
    <w:bookmarkEnd w:id="96"/>
    <w:bookmarkEnd w:id="97"/>
    <w:p w14:paraId="50844F27">
      <w:pPr>
        <w:spacing w:line="560" w:lineRule="exact"/>
        <w:ind w:firstLine="482" w:firstLineChars="200"/>
        <w:outlineLvl w:val="0"/>
        <w:rPr>
          <w:rFonts w:ascii="宋体" w:hAnsi="宋体" w:cs="宋体"/>
          <w:b/>
          <w:color w:val="auto"/>
          <w:sz w:val="24"/>
          <w:highlight w:val="none"/>
        </w:rPr>
      </w:pPr>
      <w:bookmarkStart w:id="98" w:name="_Ref467379923"/>
      <w:bookmarkStart w:id="99" w:name="_Toc259093677"/>
      <w:bookmarkStart w:id="100" w:name="_Toc487900358"/>
      <w:bookmarkStart w:id="101" w:name="_Toc279701248"/>
      <w:bookmarkStart w:id="102" w:name="_Ref467379852"/>
      <w:bookmarkStart w:id="103" w:name="_Ref467379863"/>
      <w:bookmarkStart w:id="104" w:name="_Toc16110"/>
      <w:bookmarkStart w:id="105" w:name="_Toc774"/>
      <w:bookmarkStart w:id="106" w:name="_Toc3225"/>
      <w:r>
        <w:rPr>
          <w:rFonts w:hint="eastAsia" w:ascii="宋体" w:hAnsi="宋体" w:cs="宋体"/>
          <w:b/>
          <w:color w:val="auto"/>
          <w:sz w:val="24"/>
          <w:highlight w:val="none"/>
        </w:rPr>
        <w:t>2.6 技术资料</w:t>
      </w:r>
      <w:bookmarkEnd w:id="98"/>
      <w:bookmarkEnd w:id="99"/>
      <w:bookmarkEnd w:id="100"/>
      <w:bookmarkEnd w:id="101"/>
      <w:bookmarkEnd w:id="102"/>
      <w:bookmarkEnd w:id="103"/>
      <w:r>
        <w:rPr>
          <w:rFonts w:hint="eastAsia" w:ascii="宋体" w:hAnsi="宋体" w:cs="宋体"/>
          <w:b/>
          <w:color w:val="auto"/>
          <w:sz w:val="24"/>
          <w:highlight w:val="none"/>
        </w:rPr>
        <w:t>和保密义务</w:t>
      </w:r>
      <w:bookmarkEnd w:id="104"/>
      <w:bookmarkEnd w:id="105"/>
      <w:bookmarkEnd w:id="106"/>
    </w:p>
    <w:p w14:paraId="6486DB7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52F3E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15A25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8F6C166">
      <w:pPr>
        <w:spacing w:line="560" w:lineRule="exact"/>
        <w:ind w:firstLine="482" w:firstLineChars="200"/>
        <w:outlineLvl w:val="0"/>
        <w:rPr>
          <w:rFonts w:ascii="宋体" w:hAnsi="宋体" w:cs="宋体"/>
          <w:b/>
          <w:color w:val="auto"/>
          <w:sz w:val="24"/>
          <w:highlight w:val="none"/>
        </w:rPr>
      </w:pPr>
      <w:bookmarkStart w:id="107" w:name="_Toc7860"/>
      <w:r>
        <w:rPr>
          <w:rFonts w:hint="eastAsia" w:ascii="宋体" w:hAnsi="宋体" w:cs="宋体"/>
          <w:b/>
          <w:color w:val="auto"/>
          <w:sz w:val="24"/>
          <w:highlight w:val="none"/>
        </w:rPr>
        <w:t>2.7 质量保证</w:t>
      </w:r>
      <w:bookmarkEnd w:id="107"/>
    </w:p>
    <w:p w14:paraId="606CAD8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4991C0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70A56A4B">
      <w:pPr>
        <w:spacing w:line="560" w:lineRule="exact"/>
        <w:ind w:firstLine="482" w:firstLineChars="200"/>
        <w:outlineLvl w:val="0"/>
        <w:rPr>
          <w:rFonts w:ascii="宋体" w:hAnsi="宋体" w:cs="宋体"/>
          <w:b/>
          <w:color w:val="auto"/>
          <w:sz w:val="24"/>
          <w:highlight w:val="none"/>
        </w:rPr>
      </w:pPr>
      <w:bookmarkStart w:id="108" w:name="_Toc17244"/>
      <w:bookmarkStart w:id="109" w:name="_Toc259093681"/>
      <w:bookmarkStart w:id="110" w:name="_Toc279701252"/>
      <w:bookmarkStart w:id="111" w:name="_Toc487900362"/>
      <w:r>
        <w:rPr>
          <w:rFonts w:hint="eastAsia" w:ascii="宋体" w:hAnsi="宋体" w:cs="宋体"/>
          <w:b/>
          <w:color w:val="auto"/>
          <w:sz w:val="24"/>
          <w:highlight w:val="none"/>
        </w:rPr>
        <w:t>2.8 货物的风险负担</w:t>
      </w:r>
      <w:bookmarkEnd w:id="108"/>
    </w:p>
    <w:p w14:paraId="142DE40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C0FFDC">
      <w:pPr>
        <w:spacing w:line="560" w:lineRule="exact"/>
        <w:ind w:firstLine="482" w:firstLineChars="200"/>
        <w:outlineLvl w:val="0"/>
        <w:rPr>
          <w:rFonts w:ascii="宋体" w:hAnsi="宋体" w:cs="宋体"/>
          <w:b/>
          <w:color w:val="auto"/>
          <w:sz w:val="24"/>
          <w:highlight w:val="none"/>
        </w:rPr>
      </w:pPr>
      <w:bookmarkStart w:id="112" w:name="_Toc14055"/>
      <w:r>
        <w:rPr>
          <w:rFonts w:hint="eastAsia" w:ascii="宋体" w:hAnsi="宋体" w:cs="宋体"/>
          <w:b/>
          <w:color w:val="auto"/>
          <w:sz w:val="24"/>
          <w:highlight w:val="none"/>
        </w:rPr>
        <w:t>2.9 延迟交货</w:t>
      </w:r>
      <w:bookmarkEnd w:id="109"/>
      <w:bookmarkEnd w:id="110"/>
      <w:bookmarkEnd w:id="111"/>
      <w:bookmarkEnd w:id="112"/>
    </w:p>
    <w:p w14:paraId="3826A1BB">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2720EE8">
      <w:pPr>
        <w:spacing w:line="560" w:lineRule="exact"/>
        <w:ind w:firstLine="482" w:firstLineChars="200"/>
        <w:outlineLvl w:val="0"/>
        <w:rPr>
          <w:rFonts w:ascii="宋体" w:hAnsi="宋体" w:cs="宋体"/>
          <w:b/>
          <w:color w:val="auto"/>
          <w:sz w:val="24"/>
          <w:highlight w:val="none"/>
        </w:rPr>
      </w:pPr>
      <w:bookmarkStart w:id="113" w:name="_Toc7502"/>
      <w:bookmarkStart w:id="114" w:name="_Toc279701254"/>
      <w:bookmarkStart w:id="115" w:name="_Ref467378121"/>
      <w:bookmarkStart w:id="116" w:name="_Toc259093683"/>
      <w:bookmarkStart w:id="117" w:name="_Toc487900364"/>
      <w:r>
        <w:rPr>
          <w:rFonts w:hint="eastAsia" w:ascii="宋体" w:hAnsi="宋体" w:cs="宋体"/>
          <w:b/>
          <w:color w:val="auto"/>
          <w:sz w:val="24"/>
          <w:highlight w:val="none"/>
        </w:rPr>
        <w:t>2.10 合同变更</w:t>
      </w:r>
      <w:bookmarkEnd w:id="113"/>
    </w:p>
    <w:p w14:paraId="5BB5A3C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18" w:name="_Toc259093688"/>
      <w:bookmarkStart w:id="119" w:name="_Toc487900369"/>
      <w:bookmarkStart w:id="120" w:name="_Toc279701259"/>
    </w:p>
    <w:p w14:paraId="3487A89C">
      <w:pPr>
        <w:spacing w:line="560" w:lineRule="exact"/>
        <w:ind w:firstLine="482" w:firstLineChars="200"/>
        <w:outlineLvl w:val="0"/>
        <w:rPr>
          <w:rFonts w:ascii="宋体" w:hAnsi="宋体" w:cs="宋体"/>
          <w:b/>
          <w:color w:val="auto"/>
          <w:sz w:val="24"/>
          <w:highlight w:val="none"/>
        </w:rPr>
      </w:pPr>
      <w:bookmarkStart w:id="121" w:name="_Toc15237"/>
      <w:bookmarkStart w:id="122" w:name="_Toc22955"/>
      <w:bookmarkStart w:id="123" w:name="_Toc10366"/>
      <w:r>
        <w:rPr>
          <w:rFonts w:hint="eastAsia" w:ascii="宋体" w:hAnsi="宋体" w:cs="宋体"/>
          <w:b/>
          <w:color w:val="auto"/>
          <w:sz w:val="24"/>
          <w:highlight w:val="none"/>
        </w:rPr>
        <w:t>2.11 合同转让</w:t>
      </w:r>
      <w:bookmarkEnd w:id="118"/>
      <w:bookmarkEnd w:id="119"/>
      <w:bookmarkEnd w:id="120"/>
      <w:r>
        <w:rPr>
          <w:rFonts w:hint="eastAsia" w:ascii="宋体" w:hAnsi="宋体" w:cs="宋体"/>
          <w:b/>
          <w:color w:val="auto"/>
          <w:sz w:val="24"/>
          <w:highlight w:val="none"/>
        </w:rPr>
        <w:t>和分包</w:t>
      </w:r>
      <w:bookmarkEnd w:id="121"/>
      <w:bookmarkEnd w:id="122"/>
      <w:bookmarkEnd w:id="123"/>
    </w:p>
    <w:p w14:paraId="3D0104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A7B86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E870E1F">
      <w:pPr>
        <w:spacing w:line="560" w:lineRule="exact"/>
        <w:ind w:firstLine="482" w:firstLineChars="200"/>
        <w:outlineLvl w:val="0"/>
        <w:rPr>
          <w:rFonts w:ascii="宋体" w:hAnsi="宋体" w:cs="宋体"/>
          <w:b/>
          <w:color w:val="auto"/>
          <w:sz w:val="24"/>
          <w:highlight w:val="none"/>
        </w:rPr>
      </w:pPr>
      <w:bookmarkStart w:id="124" w:name="_Toc13566"/>
      <w:bookmarkStart w:id="125" w:name="_Toc16508"/>
      <w:bookmarkStart w:id="126" w:name="_Toc14066"/>
      <w:r>
        <w:rPr>
          <w:rFonts w:hint="eastAsia" w:ascii="宋体" w:hAnsi="宋体" w:cs="宋体"/>
          <w:b/>
          <w:color w:val="auto"/>
          <w:sz w:val="24"/>
          <w:highlight w:val="none"/>
        </w:rPr>
        <w:t>2.12 不可抗力</w:t>
      </w:r>
      <w:bookmarkEnd w:id="124"/>
      <w:bookmarkEnd w:id="125"/>
      <w:bookmarkEnd w:id="126"/>
    </w:p>
    <w:p w14:paraId="6EC5BC1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901570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15F449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1E36DB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7DFE47E3">
      <w:pPr>
        <w:spacing w:line="560" w:lineRule="exact"/>
        <w:ind w:firstLine="482" w:firstLineChars="200"/>
        <w:outlineLvl w:val="0"/>
        <w:rPr>
          <w:rFonts w:ascii="宋体" w:hAnsi="宋体" w:cs="宋体"/>
          <w:b/>
          <w:color w:val="auto"/>
          <w:sz w:val="24"/>
          <w:highlight w:val="none"/>
        </w:rPr>
      </w:pPr>
      <w:bookmarkStart w:id="127" w:name="_Toc279701255"/>
      <w:bookmarkStart w:id="128" w:name="_Toc689"/>
      <w:bookmarkStart w:id="129" w:name="_Toc6969"/>
      <w:bookmarkStart w:id="130" w:name="_Toc259093684"/>
      <w:bookmarkStart w:id="131" w:name="_Toc30676"/>
      <w:bookmarkStart w:id="132" w:name="_Toc487900365"/>
      <w:r>
        <w:rPr>
          <w:rFonts w:hint="eastAsia" w:ascii="宋体" w:hAnsi="宋体" w:cs="宋体"/>
          <w:b/>
          <w:color w:val="auto"/>
          <w:sz w:val="24"/>
          <w:highlight w:val="none"/>
        </w:rPr>
        <w:t>2.13 税费</w:t>
      </w:r>
      <w:bookmarkEnd w:id="127"/>
      <w:bookmarkEnd w:id="128"/>
      <w:bookmarkEnd w:id="129"/>
      <w:bookmarkEnd w:id="130"/>
      <w:bookmarkEnd w:id="131"/>
      <w:bookmarkEnd w:id="132"/>
    </w:p>
    <w:p w14:paraId="652F2A0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45A1D27B">
      <w:pPr>
        <w:spacing w:line="560" w:lineRule="exact"/>
        <w:ind w:firstLine="482" w:firstLineChars="200"/>
        <w:outlineLvl w:val="0"/>
        <w:rPr>
          <w:rFonts w:ascii="宋体" w:hAnsi="宋体" w:cs="宋体"/>
          <w:b/>
          <w:color w:val="auto"/>
          <w:sz w:val="24"/>
          <w:highlight w:val="none"/>
        </w:rPr>
      </w:pPr>
      <w:bookmarkStart w:id="133" w:name="_Toc7102"/>
      <w:bookmarkStart w:id="134" w:name="_Toc279701258"/>
      <w:bookmarkStart w:id="135" w:name="_Toc8298"/>
      <w:bookmarkStart w:id="136" w:name="_Toc259093687"/>
      <w:bookmarkStart w:id="137" w:name="_Toc487900368"/>
      <w:bookmarkStart w:id="138" w:name="_Toc16959"/>
      <w:r>
        <w:rPr>
          <w:rFonts w:hint="eastAsia" w:ascii="宋体" w:hAnsi="宋体" w:cs="宋体"/>
          <w:b/>
          <w:color w:val="auto"/>
          <w:sz w:val="24"/>
          <w:highlight w:val="none"/>
        </w:rPr>
        <w:t>2.14乙方破产</w:t>
      </w:r>
      <w:bookmarkEnd w:id="133"/>
      <w:bookmarkEnd w:id="134"/>
      <w:bookmarkEnd w:id="135"/>
      <w:bookmarkEnd w:id="136"/>
      <w:bookmarkEnd w:id="137"/>
      <w:bookmarkEnd w:id="138"/>
    </w:p>
    <w:p w14:paraId="15B5406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42B9558">
      <w:pPr>
        <w:spacing w:line="560" w:lineRule="exact"/>
        <w:ind w:firstLine="482" w:firstLineChars="200"/>
        <w:outlineLvl w:val="0"/>
        <w:rPr>
          <w:rFonts w:ascii="宋体" w:hAnsi="宋体" w:cs="宋体"/>
          <w:b/>
          <w:color w:val="auto"/>
          <w:sz w:val="24"/>
          <w:highlight w:val="none"/>
        </w:rPr>
      </w:pPr>
      <w:bookmarkStart w:id="139" w:name="_Toc6134"/>
      <w:bookmarkStart w:id="140" w:name="_Toc15387"/>
      <w:bookmarkStart w:id="141" w:name="_Toc29333"/>
      <w:r>
        <w:rPr>
          <w:rFonts w:hint="eastAsia" w:ascii="宋体" w:hAnsi="宋体" w:cs="宋体"/>
          <w:b/>
          <w:color w:val="auto"/>
          <w:sz w:val="24"/>
          <w:highlight w:val="none"/>
        </w:rPr>
        <w:t>2.15 合同中止、终止</w:t>
      </w:r>
      <w:bookmarkEnd w:id="139"/>
      <w:bookmarkEnd w:id="140"/>
      <w:bookmarkEnd w:id="141"/>
    </w:p>
    <w:p w14:paraId="1A926CC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C1854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2D358CDA">
      <w:pPr>
        <w:spacing w:line="560" w:lineRule="exact"/>
        <w:ind w:firstLine="482" w:firstLineChars="200"/>
        <w:outlineLvl w:val="0"/>
        <w:rPr>
          <w:rFonts w:ascii="宋体" w:hAnsi="宋体" w:cs="宋体"/>
          <w:b/>
          <w:color w:val="auto"/>
          <w:sz w:val="24"/>
          <w:highlight w:val="none"/>
        </w:rPr>
      </w:pPr>
      <w:bookmarkStart w:id="142" w:name="_Toc14563"/>
      <w:bookmarkStart w:id="143" w:name="_Toc1125"/>
      <w:bookmarkStart w:id="144" w:name="_Toc6596"/>
      <w:r>
        <w:rPr>
          <w:rFonts w:hint="eastAsia" w:ascii="宋体" w:hAnsi="宋体" w:cs="宋体"/>
          <w:b/>
          <w:color w:val="auto"/>
          <w:sz w:val="24"/>
          <w:highlight w:val="none"/>
        </w:rPr>
        <w:t>2.16检验和验收</w:t>
      </w:r>
      <w:bookmarkEnd w:id="142"/>
      <w:bookmarkEnd w:id="143"/>
      <w:bookmarkEnd w:id="144"/>
    </w:p>
    <w:p w14:paraId="6AE2B68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870D7C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D28BE6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14"/>
    <w:bookmarkEnd w:id="115"/>
    <w:bookmarkEnd w:id="116"/>
    <w:bookmarkEnd w:id="117"/>
    <w:p w14:paraId="41A2EC80">
      <w:pPr>
        <w:spacing w:line="560" w:lineRule="exact"/>
        <w:ind w:firstLine="482" w:firstLineChars="200"/>
        <w:outlineLvl w:val="0"/>
        <w:rPr>
          <w:rFonts w:ascii="宋体" w:hAnsi="宋体" w:cs="宋体"/>
          <w:b/>
          <w:color w:val="auto"/>
          <w:sz w:val="24"/>
          <w:highlight w:val="none"/>
        </w:rPr>
      </w:pPr>
      <w:bookmarkStart w:id="145" w:name="_Toc259093690"/>
      <w:bookmarkStart w:id="146" w:name="_Toc279701261"/>
      <w:bookmarkStart w:id="147" w:name="_Toc487900371"/>
      <w:bookmarkStart w:id="148" w:name="_Toc19604"/>
      <w:bookmarkStart w:id="149" w:name="_Toc25182"/>
      <w:bookmarkStart w:id="150" w:name="_Toc11284"/>
      <w:r>
        <w:rPr>
          <w:rFonts w:hint="eastAsia" w:ascii="宋体" w:hAnsi="宋体" w:cs="宋体"/>
          <w:b/>
          <w:color w:val="auto"/>
          <w:sz w:val="24"/>
          <w:highlight w:val="none"/>
        </w:rPr>
        <w:t>2.17 通知</w:t>
      </w:r>
      <w:bookmarkEnd w:id="145"/>
      <w:bookmarkEnd w:id="146"/>
      <w:bookmarkEnd w:id="147"/>
      <w:r>
        <w:rPr>
          <w:rFonts w:hint="eastAsia" w:ascii="宋体" w:hAnsi="宋体" w:cs="宋体"/>
          <w:b/>
          <w:color w:val="auto"/>
          <w:sz w:val="24"/>
          <w:highlight w:val="none"/>
        </w:rPr>
        <w:t>和送达</w:t>
      </w:r>
      <w:bookmarkEnd w:id="148"/>
      <w:bookmarkEnd w:id="149"/>
      <w:bookmarkEnd w:id="150"/>
    </w:p>
    <w:p w14:paraId="5F355FFB">
      <w:pPr>
        <w:spacing w:line="560" w:lineRule="exact"/>
        <w:ind w:firstLine="480" w:firstLineChars="200"/>
        <w:rPr>
          <w:rFonts w:ascii="宋体" w:hAnsi="宋体" w:cs="宋体"/>
          <w:color w:val="auto"/>
          <w:sz w:val="24"/>
          <w:highlight w:val="none"/>
        </w:rPr>
      </w:pPr>
      <w:bookmarkStart w:id="151" w:name="_Toc3135"/>
      <w:bookmarkStart w:id="152" w:name="_Toc6698"/>
      <w:bookmarkStart w:id="153" w:name="_Toc487900372"/>
      <w:bookmarkStart w:id="154" w:name="_Toc259093691"/>
      <w:bookmarkStart w:id="155"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51"/>
      <w:bookmarkEnd w:id="152"/>
    </w:p>
    <w:p w14:paraId="0F8161C3">
      <w:pPr>
        <w:spacing w:line="560" w:lineRule="exact"/>
        <w:ind w:firstLine="480" w:firstLineChars="200"/>
        <w:rPr>
          <w:rFonts w:ascii="宋体" w:hAnsi="宋体" w:cs="宋体"/>
          <w:color w:val="auto"/>
          <w:sz w:val="24"/>
          <w:highlight w:val="none"/>
        </w:rPr>
      </w:pPr>
      <w:bookmarkStart w:id="156" w:name="_Toc23294"/>
      <w:bookmarkStart w:id="157"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6"/>
      <w:bookmarkEnd w:id="157"/>
    </w:p>
    <w:p w14:paraId="62F32026">
      <w:pPr>
        <w:spacing w:line="560" w:lineRule="exact"/>
        <w:ind w:firstLine="482" w:firstLineChars="200"/>
        <w:outlineLvl w:val="0"/>
        <w:rPr>
          <w:rFonts w:ascii="宋体" w:hAnsi="宋体" w:cs="宋体"/>
          <w:b/>
          <w:color w:val="auto"/>
          <w:sz w:val="24"/>
          <w:highlight w:val="none"/>
        </w:rPr>
      </w:pPr>
      <w:bookmarkStart w:id="158" w:name="_Toc4355"/>
      <w:bookmarkStart w:id="159" w:name="_Toc18540"/>
      <w:bookmarkStart w:id="160" w:name="_Toc30599"/>
      <w:r>
        <w:rPr>
          <w:rFonts w:hint="eastAsia" w:ascii="宋体" w:hAnsi="宋体" w:cs="宋体"/>
          <w:b/>
          <w:color w:val="auto"/>
          <w:sz w:val="24"/>
          <w:highlight w:val="none"/>
        </w:rPr>
        <w:t>2.18 计量单位</w:t>
      </w:r>
      <w:bookmarkEnd w:id="153"/>
      <w:bookmarkEnd w:id="154"/>
      <w:bookmarkEnd w:id="155"/>
      <w:bookmarkEnd w:id="158"/>
      <w:bookmarkEnd w:id="159"/>
      <w:bookmarkEnd w:id="160"/>
    </w:p>
    <w:p w14:paraId="0D199B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23040F5">
      <w:pPr>
        <w:spacing w:line="560" w:lineRule="exact"/>
        <w:ind w:firstLine="482" w:firstLineChars="200"/>
        <w:outlineLvl w:val="0"/>
        <w:rPr>
          <w:rFonts w:ascii="宋体" w:hAnsi="宋体" w:cs="宋体"/>
          <w:b/>
          <w:color w:val="auto"/>
          <w:sz w:val="24"/>
          <w:highlight w:val="none"/>
        </w:rPr>
      </w:pPr>
      <w:bookmarkStart w:id="161" w:name="_Toc12773"/>
      <w:bookmarkStart w:id="162" w:name="_Toc18567"/>
      <w:bookmarkStart w:id="163" w:name="_Toc10330"/>
      <w:bookmarkStart w:id="164" w:name="_Toc279701263"/>
      <w:bookmarkStart w:id="165" w:name="_Toc487900373"/>
      <w:bookmarkStart w:id="166" w:name="_Toc259093692"/>
      <w:r>
        <w:rPr>
          <w:rFonts w:hint="eastAsia" w:ascii="宋体" w:hAnsi="宋体" w:cs="宋体"/>
          <w:b/>
          <w:color w:val="auto"/>
          <w:sz w:val="24"/>
          <w:highlight w:val="none"/>
        </w:rPr>
        <w:t>2.19 合同使用的文字和适用的法律</w:t>
      </w:r>
      <w:bookmarkEnd w:id="161"/>
      <w:bookmarkEnd w:id="162"/>
      <w:bookmarkEnd w:id="163"/>
      <w:bookmarkEnd w:id="164"/>
      <w:bookmarkEnd w:id="165"/>
      <w:bookmarkEnd w:id="166"/>
    </w:p>
    <w:p w14:paraId="5E90727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4771CF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56EB8D74">
      <w:pPr>
        <w:spacing w:line="560" w:lineRule="exact"/>
        <w:ind w:firstLine="482" w:firstLineChars="200"/>
        <w:outlineLvl w:val="0"/>
        <w:rPr>
          <w:rFonts w:ascii="宋体" w:hAnsi="宋体" w:cs="宋体"/>
          <w:b/>
          <w:color w:val="auto"/>
          <w:sz w:val="24"/>
          <w:highlight w:val="none"/>
        </w:rPr>
      </w:pPr>
      <w:bookmarkStart w:id="167" w:name="_Toc19890"/>
      <w:bookmarkStart w:id="168" w:name="_Toc14001"/>
      <w:bookmarkStart w:id="169" w:name="_Toc6885"/>
      <w:r>
        <w:rPr>
          <w:rFonts w:hint="eastAsia" w:ascii="宋体" w:hAnsi="宋体" w:cs="宋体"/>
          <w:b/>
          <w:color w:val="auto"/>
          <w:sz w:val="24"/>
          <w:highlight w:val="none"/>
        </w:rPr>
        <w:t>2.20 合同份数</w:t>
      </w:r>
      <w:bookmarkEnd w:id="167"/>
      <w:bookmarkEnd w:id="168"/>
      <w:bookmarkEnd w:id="169"/>
    </w:p>
    <w:p w14:paraId="63D619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E26CB5C">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3FC6AFE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FC74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0C5ED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1EC4E5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AC52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1F50DC">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574805A9">
            <w:pPr>
              <w:spacing w:line="360" w:lineRule="auto"/>
              <w:rPr>
                <w:rFonts w:ascii="宋体" w:hAnsi="宋体" w:cs="宋体"/>
                <w:color w:val="auto"/>
                <w:sz w:val="24"/>
                <w:highlight w:val="none"/>
              </w:rPr>
            </w:pPr>
          </w:p>
        </w:tc>
      </w:tr>
      <w:tr w14:paraId="1D2CE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FBC3F9">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1FC8C9A1">
            <w:pPr>
              <w:spacing w:line="360" w:lineRule="auto"/>
              <w:rPr>
                <w:rFonts w:ascii="宋体" w:hAnsi="宋体" w:cs="宋体"/>
                <w:color w:val="auto"/>
                <w:sz w:val="24"/>
                <w:highlight w:val="none"/>
              </w:rPr>
            </w:pPr>
          </w:p>
        </w:tc>
      </w:tr>
      <w:tr w14:paraId="45613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B1527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6DD5867F">
            <w:pPr>
              <w:spacing w:line="360" w:lineRule="auto"/>
              <w:rPr>
                <w:rFonts w:ascii="宋体" w:hAnsi="宋体" w:cs="宋体"/>
                <w:color w:val="auto"/>
                <w:sz w:val="24"/>
                <w:highlight w:val="none"/>
              </w:rPr>
            </w:pPr>
          </w:p>
        </w:tc>
      </w:tr>
      <w:tr w14:paraId="4D41B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F677C0">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424A825F">
            <w:pPr>
              <w:spacing w:line="360" w:lineRule="auto"/>
              <w:rPr>
                <w:rFonts w:ascii="宋体" w:hAnsi="宋体" w:cs="宋体"/>
                <w:color w:val="auto"/>
                <w:sz w:val="24"/>
                <w:highlight w:val="none"/>
              </w:rPr>
            </w:pPr>
          </w:p>
        </w:tc>
      </w:tr>
      <w:tr w14:paraId="7B686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427D2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3B86A020">
            <w:pPr>
              <w:spacing w:line="360" w:lineRule="auto"/>
              <w:rPr>
                <w:rFonts w:ascii="宋体" w:hAnsi="宋体" w:cs="宋体"/>
                <w:color w:val="auto"/>
                <w:sz w:val="24"/>
                <w:highlight w:val="none"/>
              </w:rPr>
            </w:pPr>
          </w:p>
        </w:tc>
      </w:tr>
      <w:tr w14:paraId="62142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C5D09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6E78821D">
            <w:pPr>
              <w:spacing w:line="360" w:lineRule="auto"/>
              <w:rPr>
                <w:rFonts w:ascii="宋体" w:hAnsi="宋体" w:cs="宋体"/>
                <w:color w:val="auto"/>
                <w:sz w:val="24"/>
                <w:highlight w:val="none"/>
              </w:rPr>
            </w:pPr>
          </w:p>
        </w:tc>
      </w:tr>
      <w:tr w14:paraId="31570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7B70C4">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2FE9BC96">
            <w:pPr>
              <w:spacing w:line="360" w:lineRule="auto"/>
              <w:rPr>
                <w:rFonts w:ascii="宋体" w:hAnsi="宋体" w:cs="宋体"/>
                <w:color w:val="auto"/>
                <w:sz w:val="24"/>
                <w:highlight w:val="none"/>
              </w:rPr>
            </w:pPr>
          </w:p>
        </w:tc>
      </w:tr>
      <w:tr w14:paraId="7415E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F08A4E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3C7CEF5E">
            <w:pPr>
              <w:spacing w:line="360" w:lineRule="auto"/>
              <w:rPr>
                <w:rFonts w:ascii="宋体" w:hAnsi="宋体" w:cs="宋体"/>
                <w:color w:val="auto"/>
                <w:sz w:val="24"/>
                <w:highlight w:val="none"/>
              </w:rPr>
            </w:pPr>
          </w:p>
        </w:tc>
      </w:tr>
      <w:tr w14:paraId="640A9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D2A40C">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79A4F62B">
            <w:pPr>
              <w:spacing w:line="360" w:lineRule="auto"/>
              <w:rPr>
                <w:rFonts w:ascii="宋体" w:hAnsi="宋体" w:cs="宋体"/>
                <w:color w:val="auto"/>
                <w:sz w:val="24"/>
                <w:highlight w:val="none"/>
              </w:rPr>
            </w:pPr>
          </w:p>
        </w:tc>
      </w:tr>
      <w:tr w14:paraId="09799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8E0ECF">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95C8782">
            <w:pPr>
              <w:spacing w:line="360" w:lineRule="auto"/>
              <w:rPr>
                <w:rFonts w:ascii="宋体" w:hAnsi="宋体" w:cs="宋体"/>
                <w:color w:val="auto"/>
                <w:sz w:val="24"/>
                <w:highlight w:val="none"/>
              </w:rPr>
            </w:pPr>
          </w:p>
        </w:tc>
      </w:tr>
      <w:tr w14:paraId="4B82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37EBE5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6556BE98">
            <w:pPr>
              <w:spacing w:line="360" w:lineRule="auto"/>
              <w:ind w:left="-420" w:leftChars="-200" w:right="-420" w:rightChars="-200" w:firstLine="480" w:firstLineChars="200"/>
              <w:rPr>
                <w:rFonts w:ascii="宋体" w:hAnsi="宋体" w:cs="宋体"/>
                <w:color w:val="auto"/>
                <w:sz w:val="24"/>
                <w:highlight w:val="none"/>
              </w:rPr>
            </w:pPr>
          </w:p>
        </w:tc>
      </w:tr>
      <w:tr w14:paraId="6401A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9D7B42">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7E4F5068">
            <w:pPr>
              <w:spacing w:line="360" w:lineRule="auto"/>
              <w:ind w:left="-420" w:leftChars="-200" w:right="-420" w:rightChars="-200" w:firstLine="480" w:firstLineChars="200"/>
              <w:rPr>
                <w:rFonts w:ascii="宋体" w:hAnsi="宋体" w:cs="宋体"/>
                <w:color w:val="auto"/>
                <w:sz w:val="24"/>
                <w:highlight w:val="none"/>
              </w:rPr>
            </w:pPr>
          </w:p>
        </w:tc>
      </w:tr>
      <w:tr w14:paraId="544AC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FB820B">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25373C17">
            <w:pPr>
              <w:spacing w:line="360" w:lineRule="auto"/>
              <w:rPr>
                <w:rFonts w:ascii="宋体" w:hAnsi="宋体" w:cs="宋体"/>
                <w:color w:val="auto"/>
                <w:sz w:val="24"/>
                <w:highlight w:val="none"/>
              </w:rPr>
            </w:pPr>
          </w:p>
        </w:tc>
      </w:tr>
      <w:tr w14:paraId="22871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9A5AD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6BF16C96">
            <w:pPr>
              <w:spacing w:line="360" w:lineRule="auto"/>
              <w:rPr>
                <w:rFonts w:ascii="宋体" w:hAnsi="宋体" w:cs="宋体"/>
                <w:color w:val="auto"/>
                <w:sz w:val="24"/>
                <w:highlight w:val="none"/>
              </w:rPr>
            </w:pPr>
          </w:p>
        </w:tc>
      </w:tr>
      <w:tr w14:paraId="6551F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9E4336">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F1716BA">
            <w:pPr>
              <w:spacing w:line="360" w:lineRule="auto"/>
              <w:rPr>
                <w:rFonts w:ascii="宋体" w:hAnsi="宋体" w:cs="宋体"/>
                <w:color w:val="auto"/>
                <w:sz w:val="24"/>
                <w:highlight w:val="none"/>
              </w:rPr>
            </w:pPr>
          </w:p>
        </w:tc>
      </w:tr>
      <w:tr w14:paraId="55813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A255F6">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2EFE42E4">
            <w:pPr>
              <w:spacing w:line="360" w:lineRule="auto"/>
              <w:rPr>
                <w:rFonts w:ascii="宋体" w:hAnsi="宋体" w:cs="宋体"/>
                <w:color w:val="auto"/>
                <w:sz w:val="24"/>
                <w:highlight w:val="none"/>
              </w:rPr>
            </w:pPr>
          </w:p>
        </w:tc>
      </w:tr>
      <w:tr w14:paraId="04A77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4BEDA9">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7AF37D16">
            <w:pPr>
              <w:spacing w:line="360" w:lineRule="auto"/>
              <w:rPr>
                <w:rFonts w:ascii="宋体" w:hAnsi="宋体" w:cs="宋体"/>
                <w:color w:val="auto"/>
                <w:sz w:val="24"/>
                <w:highlight w:val="none"/>
              </w:rPr>
            </w:pPr>
          </w:p>
        </w:tc>
      </w:tr>
      <w:tr w14:paraId="6A6FA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0DF515E">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0EDE1175">
            <w:pPr>
              <w:spacing w:line="360" w:lineRule="auto"/>
              <w:rPr>
                <w:rFonts w:ascii="宋体" w:hAnsi="宋体" w:cs="宋体"/>
                <w:color w:val="auto"/>
                <w:sz w:val="24"/>
                <w:highlight w:val="none"/>
              </w:rPr>
            </w:pPr>
          </w:p>
        </w:tc>
      </w:tr>
      <w:tr w14:paraId="684D0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A9FB50C">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19BDA37D">
            <w:pPr>
              <w:spacing w:line="360" w:lineRule="auto"/>
              <w:rPr>
                <w:rFonts w:ascii="宋体" w:hAnsi="宋体" w:cs="宋体"/>
                <w:color w:val="auto"/>
                <w:sz w:val="24"/>
                <w:highlight w:val="none"/>
              </w:rPr>
            </w:pPr>
          </w:p>
        </w:tc>
      </w:tr>
    </w:tbl>
    <w:p w14:paraId="32A18FAF">
      <w:pPr>
        <w:spacing w:line="360" w:lineRule="auto"/>
        <w:ind w:left="-420" w:leftChars="-200" w:right="-420" w:rightChars="-200" w:firstLine="480" w:firstLineChars="200"/>
        <w:rPr>
          <w:rFonts w:ascii="宋体" w:hAnsi="宋体" w:cs="宋体"/>
          <w:color w:val="auto"/>
          <w:sz w:val="24"/>
          <w:highlight w:val="none"/>
        </w:rPr>
      </w:pPr>
    </w:p>
    <w:p w14:paraId="7CAED2DB">
      <w:pPr>
        <w:spacing w:line="360" w:lineRule="auto"/>
        <w:ind w:left="-420" w:leftChars="-200" w:right="-420" w:rightChars="-200"/>
        <w:rPr>
          <w:rFonts w:ascii="宋体" w:hAnsi="宋体" w:cs="宋体"/>
          <w:color w:val="auto"/>
          <w:sz w:val="24"/>
          <w:highlight w:val="none"/>
        </w:rPr>
      </w:pPr>
    </w:p>
    <w:p w14:paraId="0E7CAD94">
      <w:pPr>
        <w:pStyle w:val="3"/>
        <w:numPr>
          <w:ilvl w:val="0"/>
          <w:numId w:val="0"/>
        </w:numPr>
        <w:rPr>
          <w:color w:val="auto"/>
          <w:highlight w:val="none"/>
        </w:rPr>
      </w:pPr>
    </w:p>
    <w:p w14:paraId="40B3CECD">
      <w:pPr>
        <w:widowControl/>
        <w:adjustRightInd/>
        <w:jc w:val="left"/>
        <w:rPr>
          <w:rFonts w:cs="仿宋_GB2312" w:asciiTheme="minorEastAsia" w:hAnsiTheme="minorEastAsia" w:eastAsiaTheme="minorEastAsia"/>
          <w:b/>
          <w:color w:val="auto"/>
          <w:sz w:val="36"/>
          <w:szCs w:val="20"/>
          <w:highlight w:val="none"/>
        </w:rPr>
      </w:pPr>
    </w:p>
    <w:p w14:paraId="3D9DBFAD">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19"/>
      <w:r>
        <w:rPr>
          <w:rFonts w:hint="eastAsia" w:cs="仿宋_GB2312" w:asciiTheme="minorEastAsia" w:hAnsiTheme="minorEastAsia" w:eastAsiaTheme="minorEastAsia"/>
          <w:b/>
          <w:color w:val="auto"/>
          <w:sz w:val="36"/>
          <w:szCs w:val="20"/>
          <w:highlight w:val="none"/>
        </w:rPr>
        <w:t xml:space="preserve">  </w:t>
      </w:r>
      <w:bookmarkEnd w:id="20"/>
      <w:r>
        <w:rPr>
          <w:rFonts w:hint="eastAsia" w:cs="仿宋_GB2312" w:asciiTheme="minorEastAsia" w:hAnsiTheme="minorEastAsia" w:eastAsiaTheme="minorEastAsia"/>
          <w:b/>
          <w:color w:val="auto"/>
          <w:sz w:val="36"/>
          <w:szCs w:val="20"/>
          <w:highlight w:val="none"/>
        </w:rPr>
        <w:t>应提交的有关格式范例</w:t>
      </w:r>
    </w:p>
    <w:p w14:paraId="1B1FB6D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5F9EB962">
      <w:pPr>
        <w:spacing w:line="360" w:lineRule="auto"/>
        <w:ind w:firstLine="480" w:firstLineChars="200"/>
        <w:rPr>
          <w:rFonts w:cs="仿宋_GB2312" w:asciiTheme="minorEastAsia" w:hAnsiTheme="minorEastAsia" w:eastAsiaTheme="minorEastAsia"/>
          <w:color w:val="auto"/>
          <w:sz w:val="24"/>
          <w:highlight w:val="none"/>
        </w:rPr>
      </w:pPr>
    </w:p>
    <w:p w14:paraId="1562D1EC">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1006292">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02E2A429">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2197BF6">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FA082BC">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698A434A">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7A675AFC">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1F17BA7">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6A80C2D">
      <w:pPr>
        <w:pStyle w:val="185"/>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4240B96">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5DFE73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E78E102">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4403B8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26D38303">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3360F895">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BF8986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FC1C7C1">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7746947">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EE4EBF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6CA2391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15FB8C2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4C23EA5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43E42686">
      <w:pPr>
        <w:pStyle w:val="106"/>
        <w:numPr>
          <w:ilvl w:val="0"/>
          <w:numId w:val="13"/>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0ABC4EE9">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2BE4C64E">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C36065A">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432BF0C1">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EF4CDF4">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3E3C4D29">
      <w:pPr>
        <w:numPr>
          <w:ilvl w:val="0"/>
          <w:numId w:val="13"/>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6A4FE64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62203E7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7161608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0B1B742D">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69ED2EED">
      <w:pPr>
        <w:numPr>
          <w:ilvl w:val="0"/>
          <w:numId w:val="13"/>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16E8407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5784B21F">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供应商名称（</w:t>
      </w:r>
      <w:r>
        <w:rPr>
          <w:rFonts w:hint="eastAsia" w:cs="仿宋_GB2312" w:asciiTheme="minorEastAsia" w:hAnsiTheme="minorEastAsia" w:eastAsiaTheme="minorEastAsia"/>
          <w:color w:val="auto"/>
          <w:sz w:val="24"/>
          <w:highlight w:val="none"/>
          <w:lang w:val="en-US" w:eastAsia="zh-CN"/>
        </w:rPr>
        <w:t>盖章</w:t>
      </w:r>
      <w:r>
        <w:rPr>
          <w:rFonts w:hint="eastAsia" w:cs="仿宋_GB2312" w:asciiTheme="minorEastAsia" w:hAnsiTheme="minorEastAsia" w:eastAsiaTheme="minorEastAsia"/>
          <w:color w:val="auto"/>
          <w:sz w:val="24"/>
          <w:highlight w:val="none"/>
        </w:rPr>
        <w:t xml:space="preserve">）：                          </w:t>
      </w:r>
    </w:p>
    <w:p w14:paraId="41F87B7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A46A9BA">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5F86817">
      <w:pPr>
        <w:autoSpaceDE w:val="0"/>
        <w:autoSpaceDN w:val="0"/>
        <w:spacing w:line="360" w:lineRule="auto"/>
        <w:rPr>
          <w:rFonts w:cs="仿宋_GB2312" w:asciiTheme="minorEastAsia" w:hAnsiTheme="minorEastAsia" w:eastAsiaTheme="minorEastAsia"/>
          <w:color w:val="auto"/>
          <w:kern w:val="0"/>
          <w:sz w:val="24"/>
          <w:highlight w:val="none"/>
        </w:rPr>
      </w:pPr>
    </w:p>
    <w:p w14:paraId="4BF668EC">
      <w:pPr>
        <w:pStyle w:val="116"/>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3832CAB">
      <w:pPr>
        <w:spacing w:line="360" w:lineRule="auto"/>
        <w:rPr>
          <w:rFonts w:cs="仿宋_GB2312" w:asciiTheme="minorEastAsia" w:hAnsiTheme="minorEastAsia" w:eastAsiaTheme="minorEastAsia"/>
          <w:color w:val="auto"/>
          <w:sz w:val="24"/>
          <w:highlight w:val="none"/>
        </w:rPr>
      </w:pPr>
    </w:p>
    <w:p w14:paraId="71C58719">
      <w:pPr>
        <w:spacing w:line="360" w:lineRule="auto"/>
        <w:rPr>
          <w:rFonts w:cs="仿宋_GB2312" w:asciiTheme="minorEastAsia" w:hAnsiTheme="minorEastAsia" w:eastAsiaTheme="minorEastAsia"/>
          <w:color w:val="auto"/>
          <w:sz w:val="18"/>
          <w:szCs w:val="18"/>
          <w:highlight w:val="none"/>
        </w:rPr>
      </w:pPr>
    </w:p>
    <w:p w14:paraId="5822DB71">
      <w:pPr>
        <w:spacing w:line="360" w:lineRule="auto"/>
        <w:rPr>
          <w:rFonts w:cs="仿宋_GB2312" w:asciiTheme="minorEastAsia" w:hAnsiTheme="minorEastAsia" w:eastAsiaTheme="minorEastAsia"/>
          <w:color w:val="auto"/>
          <w:sz w:val="18"/>
          <w:szCs w:val="18"/>
          <w:highlight w:val="none"/>
        </w:rPr>
      </w:pPr>
    </w:p>
    <w:p w14:paraId="6FF1F09C">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09555EA4">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3890B3E6">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AA614A8">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5F67C250">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4451923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26D4FFE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2B5BD3C2">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5A65E9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1D00DE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F54D94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B3C698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775EA6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5DC24EE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0D14873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41FB9AEA">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供应商名称(盖章)：</w:t>
      </w:r>
    </w:p>
    <w:p w14:paraId="5F2CDD26">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4EBECE68">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2F66F8B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B78818A">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468F9097">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2FC02BC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2BD8493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2C8D17C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119BE4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5EFF471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838C6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FF07E0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2A174BF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4FB8F157">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7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7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提供的货物由小微企业制造，其合同份额占到合同总金额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7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71"/>
      <w:r>
        <w:rPr>
          <w:rFonts w:hint="eastAsia" w:cs="宋体" w:asciiTheme="minorEastAsia" w:hAnsiTheme="minorEastAsia" w:eastAsiaTheme="minorEastAsia"/>
          <w:b/>
          <w:color w:val="auto"/>
          <w:kern w:val="0"/>
          <w:sz w:val="24"/>
          <w:highlight w:val="none"/>
          <w:lang w:val="zh-CN"/>
        </w:rPr>
        <w:t>）</w:t>
      </w:r>
    </w:p>
    <w:p w14:paraId="35F27245">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2"/>
    </w:p>
    <w:p w14:paraId="3EFB587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2138269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98EC70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09B2EE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5A19A17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65FBBF31">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联合体成员名称(盖章/公章)：</w:t>
      </w:r>
    </w:p>
    <w:p w14:paraId="74EA971C">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联合体成员名称(盖章/公章)：</w:t>
      </w:r>
    </w:p>
    <w:p w14:paraId="4540FD2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558B471">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C4C645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95D138B">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4C3EA28F">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6FFB6F2F">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21C2211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5FF4F0CC">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8D4347A">
      <w:pPr>
        <w:widowControl/>
        <w:spacing w:line="360" w:lineRule="auto"/>
        <w:ind w:firstLine="480"/>
        <w:jc w:val="left"/>
        <w:rPr>
          <w:rFonts w:cs="宋体" w:asciiTheme="minorEastAsia" w:hAnsiTheme="minorEastAsia" w:eastAsiaTheme="minorEastAsia"/>
          <w:color w:val="auto"/>
          <w:sz w:val="24"/>
          <w:highlight w:val="none"/>
        </w:rPr>
      </w:pPr>
    </w:p>
    <w:p w14:paraId="7942DC55">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39DA307">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76E94DB5">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08EFF954">
      <w:pPr>
        <w:spacing w:line="360" w:lineRule="auto"/>
        <w:jc w:val="center"/>
        <w:rPr>
          <w:rFonts w:cs="仿宋_GB2312" w:asciiTheme="minorEastAsia" w:hAnsiTheme="minorEastAsia" w:eastAsiaTheme="minorEastAsia"/>
          <w:b/>
          <w:color w:val="auto"/>
          <w:sz w:val="32"/>
          <w:szCs w:val="32"/>
          <w:highlight w:val="none"/>
        </w:rPr>
      </w:pPr>
    </w:p>
    <w:p w14:paraId="2C8C7195">
      <w:pPr>
        <w:spacing w:line="360" w:lineRule="auto"/>
        <w:jc w:val="center"/>
        <w:rPr>
          <w:rFonts w:cs="仿宋_GB2312" w:asciiTheme="minorEastAsia" w:hAnsiTheme="minorEastAsia" w:eastAsiaTheme="minorEastAsia"/>
          <w:b/>
          <w:color w:val="auto"/>
          <w:sz w:val="32"/>
          <w:szCs w:val="32"/>
          <w:highlight w:val="none"/>
        </w:rPr>
      </w:pPr>
    </w:p>
    <w:p w14:paraId="5D3DD8E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34DEDCC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3DAE1DC">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69ACDE5A">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供应商名称(盖章)：</w:t>
      </w:r>
    </w:p>
    <w:p w14:paraId="441787C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3FC297ED">
      <w:pPr>
        <w:snapToGrid w:val="0"/>
        <w:spacing w:line="360" w:lineRule="auto"/>
        <w:rPr>
          <w:rFonts w:cs="仿宋_GB2312" w:asciiTheme="minorEastAsia" w:hAnsiTheme="minorEastAsia" w:eastAsiaTheme="minorEastAsia"/>
          <w:color w:val="auto"/>
          <w:kern w:val="0"/>
          <w:sz w:val="24"/>
          <w:highlight w:val="none"/>
          <w:lang w:val="zh-CN"/>
        </w:rPr>
      </w:pPr>
    </w:p>
    <w:p w14:paraId="3C8D8C83">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89A5FD8">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8EFAF4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EEE349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012D42E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85A0EC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745DFC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供应商名称(盖章)：</w:t>
      </w:r>
    </w:p>
    <w:p w14:paraId="371D07C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AB09E75">
      <w:pPr>
        <w:snapToGrid w:val="0"/>
        <w:spacing w:line="360" w:lineRule="auto"/>
        <w:rPr>
          <w:rFonts w:cs="仿宋_GB2312" w:asciiTheme="minorEastAsia" w:hAnsiTheme="minorEastAsia" w:eastAsiaTheme="minorEastAsia"/>
          <w:color w:val="auto"/>
          <w:kern w:val="0"/>
          <w:sz w:val="24"/>
          <w:highlight w:val="none"/>
          <w:lang w:val="zh-CN"/>
        </w:rPr>
      </w:pPr>
    </w:p>
    <w:p w14:paraId="29C87130">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CABAF68">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联合体响应授权书（扫描件加盖上传单位盖章）</w:t>
      </w:r>
    </w:p>
    <w:p w14:paraId="0A27C6D7">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37E4382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2D4EC931">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5A6023F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50ABE76">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7B7619D">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40BD5B6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联合体成员名称(盖章/公章)：</w:t>
      </w:r>
    </w:p>
    <w:p w14:paraId="1C027A3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联合体成员名称(盖章/公章)：</w:t>
      </w:r>
    </w:p>
    <w:p w14:paraId="13BBF4F6">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778E091">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949068C">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2D3A95B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0D23C240">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3FF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C82F211">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41946856">
            <w:pPr>
              <w:pStyle w:val="620"/>
              <w:spacing w:line="360" w:lineRule="auto"/>
              <w:rPr>
                <w:rFonts w:asciiTheme="minorEastAsia" w:hAnsiTheme="minorEastAsia" w:eastAsiaTheme="minorEastAsia"/>
                <w:bCs/>
                <w:color w:val="auto"/>
                <w:sz w:val="24"/>
                <w:highlight w:val="none"/>
              </w:rPr>
            </w:pPr>
          </w:p>
        </w:tc>
      </w:tr>
    </w:tbl>
    <w:p w14:paraId="05974D89">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0E9D2D1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供应商名称(盖章)：                              </w:t>
      </w:r>
    </w:p>
    <w:p w14:paraId="4DA59616">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7721D901">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029400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095C8F6">
      <w:pP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B1C886E">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D2D688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3F71E9E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94BCF7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7E8C3012">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35FBBC79">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600F8A6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70B6B058">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……）提供的货物全部由小微企业制造，</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5891BF7">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428DC29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AD05F9C">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E71594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5F9219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2CD02C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70E9946">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929AA34">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689346F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B1E082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6B4C2FA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8C1E49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0C504D6">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供应商名称(盖章)：</w:t>
      </w:r>
    </w:p>
    <w:p w14:paraId="12971044">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分包供应商名称(盖章/公章)：</w:t>
      </w:r>
    </w:p>
    <w:p w14:paraId="6974BBA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FD1581F">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A21584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71054FF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57F2680">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3838315">
      <w:pPr>
        <w:spacing w:line="360" w:lineRule="auto"/>
        <w:jc w:val="center"/>
        <w:rPr>
          <w:rFonts w:cs="仿宋_GB2312" w:asciiTheme="minorEastAsia" w:hAnsiTheme="minorEastAsia" w:eastAsiaTheme="minorEastAsia"/>
          <w:b/>
          <w:color w:val="auto"/>
          <w:sz w:val="30"/>
          <w:szCs w:val="30"/>
          <w:highlight w:val="none"/>
        </w:rPr>
      </w:pPr>
    </w:p>
    <w:p w14:paraId="0FF03B6E">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供应商名称(盖章)：</w:t>
      </w:r>
    </w:p>
    <w:p w14:paraId="442FD059">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022A9830">
      <w:pPr>
        <w:spacing w:line="360" w:lineRule="auto"/>
        <w:jc w:val="center"/>
        <w:rPr>
          <w:rFonts w:cs="仿宋_GB2312" w:asciiTheme="minorEastAsia" w:hAnsiTheme="minorEastAsia" w:eastAsiaTheme="minorEastAsia"/>
          <w:b/>
          <w:color w:val="auto"/>
          <w:kern w:val="0"/>
          <w:sz w:val="32"/>
          <w:szCs w:val="32"/>
          <w:highlight w:val="none"/>
        </w:rPr>
      </w:pPr>
    </w:p>
    <w:p w14:paraId="1E4831F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28B1D390">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75233B3">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3F9FE9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8303DC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1B2D3CB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212EB0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118D963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DD0820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0D5F00F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C4FDED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F433EE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66077F2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2150DA7A">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A4347AE">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2DC41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A20AE41">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050AB4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4FD7D4D">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F01E25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EF9CA87">
            <w:pPr>
              <w:autoSpaceDE w:val="0"/>
              <w:autoSpaceDN w:val="0"/>
              <w:spacing w:line="360" w:lineRule="auto"/>
              <w:rPr>
                <w:rFonts w:cs="仿宋_GB2312" w:asciiTheme="minorEastAsia" w:hAnsiTheme="minorEastAsia" w:eastAsiaTheme="minorEastAsia"/>
                <w:color w:val="auto"/>
                <w:sz w:val="24"/>
                <w:highlight w:val="none"/>
              </w:rPr>
            </w:pPr>
          </w:p>
        </w:tc>
      </w:tr>
      <w:tr w14:paraId="66B28BA0">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6FA2F43">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D7C17C7">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05C59B5">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396EEA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3868A03">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7F69662">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BB90038">
            <w:pPr>
              <w:autoSpaceDE w:val="0"/>
              <w:autoSpaceDN w:val="0"/>
              <w:spacing w:line="360" w:lineRule="auto"/>
              <w:rPr>
                <w:rFonts w:cs="仿宋_GB2312" w:asciiTheme="minorEastAsia" w:hAnsiTheme="minorEastAsia" w:eastAsiaTheme="minorEastAsia"/>
                <w:color w:val="auto"/>
                <w:sz w:val="24"/>
                <w:highlight w:val="none"/>
              </w:rPr>
            </w:pPr>
          </w:p>
        </w:tc>
      </w:tr>
      <w:tr w14:paraId="0A4D64A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663E27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B5B2669">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5610DC74">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A955EB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AD1877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60A54E74">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8D11256">
            <w:pPr>
              <w:autoSpaceDE w:val="0"/>
              <w:autoSpaceDN w:val="0"/>
              <w:spacing w:line="360" w:lineRule="auto"/>
              <w:rPr>
                <w:rFonts w:cs="仿宋_GB2312" w:asciiTheme="minorEastAsia" w:hAnsiTheme="minorEastAsia" w:eastAsiaTheme="minorEastAsia"/>
                <w:color w:val="auto"/>
                <w:sz w:val="24"/>
                <w:highlight w:val="none"/>
              </w:rPr>
            </w:pPr>
          </w:p>
        </w:tc>
      </w:tr>
      <w:tr w14:paraId="0FAAF96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C71E11C">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6DC94BC">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DBB464D">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2710AFE">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27DA900">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32B9BF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7233856E">
            <w:pPr>
              <w:autoSpaceDE w:val="0"/>
              <w:autoSpaceDN w:val="0"/>
              <w:spacing w:line="360" w:lineRule="auto"/>
              <w:rPr>
                <w:rFonts w:cs="仿宋_GB2312" w:asciiTheme="minorEastAsia" w:hAnsiTheme="minorEastAsia" w:eastAsiaTheme="minorEastAsia"/>
                <w:color w:val="auto"/>
                <w:sz w:val="24"/>
                <w:highlight w:val="none"/>
              </w:rPr>
            </w:pPr>
          </w:p>
        </w:tc>
      </w:tr>
      <w:tr w14:paraId="6AAA5D6F">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BEFAA04">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03A0976">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8531587">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35D2E26">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33AC170A">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5F0B3AF">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F8C6EC4">
            <w:pPr>
              <w:autoSpaceDE w:val="0"/>
              <w:autoSpaceDN w:val="0"/>
              <w:spacing w:line="360" w:lineRule="auto"/>
              <w:rPr>
                <w:rFonts w:cs="仿宋_GB2312" w:asciiTheme="minorEastAsia" w:hAnsiTheme="minorEastAsia" w:eastAsiaTheme="minorEastAsia"/>
                <w:color w:val="auto"/>
                <w:sz w:val="24"/>
                <w:highlight w:val="none"/>
              </w:rPr>
            </w:pPr>
          </w:p>
        </w:tc>
      </w:tr>
    </w:tbl>
    <w:p w14:paraId="415B40AA">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32F1C49A">
      <w:pPr>
        <w:autoSpaceDE w:val="0"/>
        <w:autoSpaceDN w:val="0"/>
        <w:spacing w:line="360" w:lineRule="auto"/>
        <w:rPr>
          <w:rFonts w:cs="仿宋_GB2312" w:asciiTheme="minorEastAsia" w:hAnsiTheme="minorEastAsia" w:eastAsiaTheme="minorEastAsia"/>
          <w:color w:val="auto"/>
          <w:sz w:val="24"/>
          <w:highlight w:val="none"/>
        </w:rPr>
      </w:pPr>
    </w:p>
    <w:p w14:paraId="39211F85">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31703EC">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3D3E5BC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7DAF0E5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E975652">
      <w:pPr>
        <w:spacing w:line="360" w:lineRule="auto"/>
        <w:jc w:val="center"/>
        <w:rPr>
          <w:rFonts w:cs="仿宋_GB2312" w:asciiTheme="minorEastAsia" w:hAnsiTheme="minorEastAsia" w:eastAsiaTheme="minorEastAsia"/>
          <w:b/>
          <w:bCs/>
          <w:color w:val="auto"/>
          <w:sz w:val="32"/>
          <w:szCs w:val="32"/>
          <w:highlight w:val="none"/>
        </w:rPr>
      </w:pPr>
    </w:p>
    <w:p w14:paraId="06235D1D">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94BDD2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808843A">
      <w:pPr>
        <w:spacing w:line="360" w:lineRule="auto"/>
        <w:rPr>
          <w:rFonts w:cs="仿宋_GB2312" w:asciiTheme="minorEastAsia" w:hAnsiTheme="minorEastAsia" w:eastAsiaTheme="minorEastAsia"/>
          <w:color w:val="auto"/>
          <w:sz w:val="24"/>
          <w:highlight w:val="none"/>
        </w:rPr>
      </w:pPr>
    </w:p>
    <w:p w14:paraId="615C0EB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22AFE6A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7B5CB3E">
      <w:pPr>
        <w:spacing w:line="360" w:lineRule="auto"/>
        <w:jc w:val="center"/>
        <w:rPr>
          <w:rFonts w:cs="仿宋_GB2312" w:asciiTheme="minorEastAsia" w:hAnsiTheme="minorEastAsia" w:eastAsiaTheme="minorEastAsia"/>
          <w:b/>
          <w:bCs/>
          <w:color w:val="auto"/>
          <w:sz w:val="32"/>
          <w:szCs w:val="32"/>
          <w:highlight w:val="none"/>
        </w:rPr>
      </w:pPr>
    </w:p>
    <w:p w14:paraId="31F6C0D4">
      <w:pPr>
        <w:spacing w:line="360" w:lineRule="auto"/>
        <w:jc w:val="center"/>
        <w:rPr>
          <w:rFonts w:cs="仿宋_GB2312" w:asciiTheme="minorEastAsia" w:hAnsiTheme="minorEastAsia" w:eastAsiaTheme="minorEastAsia"/>
          <w:b/>
          <w:bCs/>
          <w:color w:val="auto"/>
          <w:sz w:val="32"/>
          <w:szCs w:val="32"/>
          <w:highlight w:val="none"/>
        </w:rPr>
      </w:pPr>
    </w:p>
    <w:p w14:paraId="5E19C982">
      <w:pPr>
        <w:spacing w:line="360" w:lineRule="auto"/>
        <w:jc w:val="center"/>
        <w:rPr>
          <w:rFonts w:cs="仿宋_GB2312" w:asciiTheme="minorEastAsia" w:hAnsiTheme="minorEastAsia" w:eastAsiaTheme="minorEastAsia"/>
          <w:b/>
          <w:bCs/>
          <w:color w:val="auto"/>
          <w:sz w:val="32"/>
          <w:szCs w:val="32"/>
          <w:highlight w:val="none"/>
        </w:rPr>
      </w:pPr>
    </w:p>
    <w:p w14:paraId="4EED8325">
      <w:pPr>
        <w:spacing w:line="360" w:lineRule="auto"/>
        <w:jc w:val="center"/>
        <w:rPr>
          <w:rFonts w:cs="仿宋_GB2312" w:asciiTheme="minorEastAsia" w:hAnsiTheme="minorEastAsia" w:eastAsiaTheme="minorEastAsia"/>
          <w:b/>
          <w:bCs/>
          <w:color w:val="auto"/>
          <w:sz w:val="32"/>
          <w:szCs w:val="32"/>
          <w:highlight w:val="none"/>
        </w:rPr>
      </w:pPr>
    </w:p>
    <w:p w14:paraId="7924DAAA">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F97CD3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94D7438">
      <w:pPr>
        <w:spacing w:line="360" w:lineRule="auto"/>
        <w:jc w:val="center"/>
        <w:rPr>
          <w:rFonts w:cs="仿宋_GB2312" w:asciiTheme="minorEastAsia" w:hAnsiTheme="minorEastAsia" w:eastAsiaTheme="minorEastAsia"/>
          <w:color w:val="auto"/>
          <w:sz w:val="24"/>
          <w:highlight w:val="none"/>
        </w:rPr>
      </w:pPr>
    </w:p>
    <w:p w14:paraId="648BE93C">
      <w:pPr>
        <w:spacing w:line="360" w:lineRule="auto"/>
        <w:rPr>
          <w:rFonts w:cs="仿宋_GB2312" w:asciiTheme="minorEastAsia" w:hAnsiTheme="minorEastAsia" w:eastAsiaTheme="minorEastAsia"/>
          <w:color w:val="auto"/>
          <w:sz w:val="24"/>
          <w:highlight w:val="none"/>
        </w:rPr>
      </w:pPr>
    </w:p>
    <w:p w14:paraId="1D32B44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6474C2B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3ED1EDA">
      <w:pPr>
        <w:spacing w:line="360" w:lineRule="auto"/>
        <w:jc w:val="center"/>
        <w:rPr>
          <w:rFonts w:cs="仿宋_GB2312" w:asciiTheme="minorEastAsia" w:hAnsiTheme="minorEastAsia" w:eastAsiaTheme="minorEastAsia"/>
          <w:b/>
          <w:bCs/>
          <w:color w:val="auto"/>
          <w:sz w:val="32"/>
          <w:szCs w:val="32"/>
          <w:highlight w:val="none"/>
        </w:rPr>
      </w:pPr>
    </w:p>
    <w:p w14:paraId="63F79510">
      <w:pPr>
        <w:spacing w:line="360" w:lineRule="auto"/>
        <w:rPr>
          <w:rFonts w:cs="仿宋_GB2312" w:asciiTheme="minorEastAsia" w:hAnsiTheme="minorEastAsia" w:eastAsiaTheme="minorEastAsia"/>
          <w:b/>
          <w:bCs/>
          <w:color w:val="auto"/>
          <w:kern w:val="0"/>
          <w:sz w:val="24"/>
          <w:highlight w:val="none"/>
        </w:rPr>
      </w:pPr>
    </w:p>
    <w:p w14:paraId="65E92B4F">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91FDB9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1883A52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0CB6EB6">
      <w:pPr>
        <w:spacing w:line="360" w:lineRule="auto"/>
        <w:jc w:val="center"/>
        <w:rPr>
          <w:rFonts w:cs="仿宋_GB2312" w:asciiTheme="minorEastAsia" w:hAnsiTheme="minorEastAsia" w:eastAsiaTheme="minorEastAsia"/>
          <w:color w:val="auto"/>
          <w:sz w:val="24"/>
          <w:highlight w:val="none"/>
        </w:rPr>
      </w:pPr>
    </w:p>
    <w:p w14:paraId="0849356D">
      <w:pPr>
        <w:autoSpaceDE w:val="0"/>
        <w:autoSpaceDN w:val="0"/>
        <w:spacing w:line="360" w:lineRule="auto"/>
        <w:rPr>
          <w:rFonts w:cs="仿宋_GB2312" w:asciiTheme="minorEastAsia" w:hAnsiTheme="minorEastAsia" w:eastAsiaTheme="minorEastAsia"/>
          <w:color w:val="auto"/>
          <w:kern w:val="0"/>
          <w:sz w:val="24"/>
          <w:highlight w:val="none"/>
        </w:rPr>
      </w:pPr>
    </w:p>
    <w:p w14:paraId="61BEEF4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045B8B9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DE8747A">
      <w:pPr>
        <w:spacing w:line="360" w:lineRule="auto"/>
        <w:jc w:val="center"/>
        <w:rPr>
          <w:rFonts w:cs="仿宋_GB2312" w:asciiTheme="minorEastAsia" w:hAnsiTheme="minorEastAsia" w:eastAsiaTheme="minorEastAsia"/>
          <w:b/>
          <w:bCs/>
          <w:color w:val="auto"/>
          <w:sz w:val="32"/>
          <w:szCs w:val="32"/>
          <w:highlight w:val="none"/>
        </w:rPr>
      </w:pPr>
    </w:p>
    <w:p w14:paraId="50740559">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0EB2CE5B">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1443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0566F8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147048FC">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61E22D9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58C6A3F3">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43EE0208">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78F294F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5C94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2C7596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08CE56BC">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E58366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DCE9AFF">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BB0C02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5ED3D5F">
            <w:pPr>
              <w:spacing w:line="360" w:lineRule="auto"/>
              <w:jc w:val="center"/>
              <w:rPr>
                <w:rFonts w:cs="仿宋_GB2312" w:asciiTheme="minorEastAsia" w:hAnsiTheme="minorEastAsia" w:eastAsiaTheme="minorEastAsia"/>
                <w:color w:val="auto"/>
                <w:sz w:val="24"/>
                <w:highlight w:val="none"/>
              </w:rPr>
            </w:pPr>
          </w:p>
        </w:tc>
      </w:tr>
      <w:tr w14:paraId="4F97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8634DF7">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6A7B500D">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641E8B6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E9FF4E0">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CEF30B5">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AE51FF9">
            <w:pPr>
              <w:spacing w:line="360" w:lineRule="auto"/>
              <w:jc w:val="center"/>
              <w:rPr>
                <w:rFonts w:cs="仿宋_GB2312" w:asciiTheme="minorEastAsia" w:hAnsiTheme="minorEastAsia" w:eastAsiaTheme="minorEastAsia"/>
                <w:color w:val="auto"/>
                <w:sz w:val="24"/>
                <w:highlight w:val="none"/>
              </w:rPr>
            </w:pPr>
          </w:p>
        </w:tc>
      </w:tr>
      <w:tr w14:paraId="5E27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BD1E42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229F72B2">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871EC0C">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149B9B7">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7E0B86C">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6603E19">
            <w:pPr>
              <w:spacing w:line="360" w:lineRule="auto"/>
              <w:jc w:val="center"/>
              <w:rPr>
                <w:rFonts w:cs="仿宋_GB2312" w:asciiTheme="minorEastAsia" w:hAnsiTheme="minorEastAsia" w:eastAsiaTheme="minorEastAsia"/>
                <w:color w:val="auto"/>
                <w:sz w:val="24"/>
                <w:highlight w:val="none"/>
              </w:rPr>
            </w:pPr>
          </w:p>
        </w:tc>
      </w:tr>
      <w:tr w14:paraId="2E12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2F71B9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2D6CB49C">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884DD41">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F73E497">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59EDB72">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2EF2CAC2">
            <w:pPr>
              <w:spacing w:line="360" w:lineRule="auto"/>
              <w:jc w:val="center"/>
              <w:rPr>
                <w:rFonts w:cs="仿宋_GB2312" w:asciiTheme="minorEastAsia" w:hAnsiTheme="minorEastAsia" w:eastAsiaTheme="minorEastAsia"/>
                <w:color w:val="auto"/>
                <w:sz w:val="24"/>
                <w:highlight w:val="none"/>
              </w:rPr>
            </w:pPr>
          </w:p>
        </w:tc>
      </w:tr>
      <w:tr w14:paraId="6F90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2B99EDB">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352F56F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AC218D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81C00BB">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8BEE4E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3AFDA02">
            <w:pPr>
              <w:spacing w:line="360" w:lineRule="auto"/>
              <w:jc w:val="center"/>
              <w:rPr>
                <w:rFonts w:cs="仿宋_GB2312" w:asciiTheme="minorEastAsia" w:hAnsiTheme="minorEastAsia" w:eastAsiaTheme="minorEastAsia"/>
                <w:color w:val="auto"/>
                <w:sz w:val="24"/>
                <w:highlight w:val="none"/>
              </w:rPr>
            </w:pPr>
          </w:p>
        </w:tc>
      </w:tr>
    </w:tbl>
    <w:p w14:paraId="003A0D97">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4361E824">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515775B">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B28B60E">
      <w:pPr>
        <w:pStyle w:val="623"/>
        <w:keepNext w:val="0"/>
        <w:keepLines w:val="0"/>
        <w:pageBreakBefore w:val="0"/>
        <w:widowControl w:val="0"/>
        <w:kinsoku/>
        <w:wordWrap/>
        <w:overflowPunct/>
        <w:topLinePunct w:val="0"/>
        <w:autoSpaceDE/>
        <w:autoSpaceDN/>
        <w:bidi w:val="0"/>
        <w:spacing w:line="360" w:lineRule="auto"/>
        <w:jc w:val="center"/>
        <w:rPr>
          <w:rFonts w:hint="eastAsia" w:ascii="黑体" w:hAnsi="黑体" w:eastAsia="黑体" w:cs="黑体"/>
          <w:b/>
          <w:bCs/>
          <w:color w:val="auto"/>
          <w:sz w:val="40"/>
          <w:szCs w:val="40"/>
          <w:highlight w:val="none"/>
          <w:lang w:val="en-US" w:eastAsia="zh-CN"/>
        </w:rPr>
      </w:pPr>
      <w:r>
        <w:rPr>
          <w:rFonts w:hint="eastAsia" w:ascii="黑体" w:hAnsi="黑体" w:eastAsia="黑体" w:cs="黑体"/>
          <w:b/>
          <w:bCs/>
          <w:color w:val="auto"/>
          <w:sz w:val="40"/>
          <w:szCs w:val="40"/>
          <w:highlight w:val="none"/>
          <w:lang w:val="en-US" w:eastAsia="zh-CN"/>
        </w:rPr>
        <w:t>承诺函</w:t>
      </w:r>
    </w:p>
    <w:p w14:paraId="3A727072">
      <w:pPr>
        <w:spacing w:line="360" w:lineRule="auto"/>
        <w:rPr>
          <w:rFonts w:hint="eastAsia" w:ascii="宋体" w:hAnsi="宋体"/>
          <w:color w:val="auto"/>
          <w:highlight w:val="none"/>
        </w:rPr>
      </w:pPr>
      <w:r>
        <w:rPr>
          <w:rFonts w:hint="eastAsia" w:ascii="宋体" w:hAnsi="宋体"/>
          <w:color w:val="auto"/>
          <w:highlight w:val="none"/>
        </w:rPr>
        <w:t>致</w:t>
      </w:r>
      <w:r>
        <w:rPr>
          <w:rFonts w:hint="eastAsia" w:ascii="宋体" w:hAnsi="宋体"/>
          <w:color w:val="auto"/>
          <w:highlight w:val="none"/>
          <w:lang w:val="en-US" w:eastAsia="zh-CN"/>
        </w:rPr>
        <w:t xml:space="preserve"> </w:t>
      </w:r>
      <w:r>
        <w:rPr>
          <w:rFonts w:hint="eastAsia" w:ascii="宋体" w:hAnsi="宋体"/>
          <w:color w:val="auto"/>
          <w:highlight w:val="none"/>
          <w:u w:val="single"/>
          <w:lang w:val="en-US" w:eastAsia="zh-CN"/>
        </w:rPr>
        <w:t>（采购人）</w:t>
      </w:r>
      <w:r>
        <w:rPr>
          <w:rFonts w:hint="eastAsia" w:ascii="宋体" w:hAnsi="宋体"/>
          <w:color w:val="auto"/>
          <w:highlight w:val="none"/>
        </w:rPr>
        <w:t>：</w:t>
      </w:r>
    </w:p>
    <w:p w14:paraId="6F1F8A56">
      <w:pPr>
        <w:spacing w:line="360" w:lineRule="auto"/>
        <w:ind w:firstLine="420" w:firstLineChars="200"/>
        <w:rPr>
          <w:rFonts w:hint="eastAsia" w:ascii="宋体" w:hAnsi="宋体"/>
          <w:color w:val="auto"/>
          <w:highlight w:val="none"/>
        </w:rPr>
      </w:pPr>
      <w:r>
        <w:rPr>
          <w:rFonts w:hint="eastAsia" w:ascii="宋体" w:hAnsi="宋体"/>
          <w:color w:val="auto"/>
          <w:highlight w:val="none"/>
        </w:rPr>
        <w:t>我方在参加贵单位的</w:t>
      </w:r>
      <w:r>
        <w:rPr>
          <w:rFonts w:hint="eastAsia" w:ascii="宋体" w:hAnsi="宋体"/>
          <w:color w:val="auto"/>
          <w:highlight w:val="none"/>
          <w:u w:val="single"/>
          <w:lang w:val="en-US" w:eastAsia="zh-CN"/>
        </w:rPr>
        <w:t xml:space="preserve">   （项目名称）  </w:t>
      </w:r>
      <w:r>
        <w:rPr>
          <w:rFonts w:hint="eastAsia" w:ascii="宋体" w:hAnsi="宋体"/>
          <w:color w:val="auto"/>
          <w:highlight w:val="none"/>
        </w:rPr>
        <w:t>的招投标活动中，郑重承诺如下：</w:t>
      </w:r>
    </w:p>
    <w:tbl>
      <w:tblPr>
        <w:tblStyle w:val="6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920"/>
        <w:gridCol w:w="6344"/>
        <w:gridCol w:w="1757"/>
      </w:tblGrid>
      <w:tr w14:paraId="26CE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87" w:type="dxa"/>
            <w:noWrap w:val="0"/>
            <w:vAlign w:val="center"/>
          </w:tcPr>
          <w:p w14:paraId="345DAFB7">
            <w:pPr>
              <w:pStyle w:val="59"/>
              <w:keepNext w:val="0"/>
              <w:keepLines w:val="0"/>
              <w:pageBreakBefore w:val="0"/>
              <w:widowControl w:val="0"/>
              <w:tabs>
                <w:tab w:val="left" w:pos="208"/>
              </w:tabs>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lang w:val="en-US" w:eastAsia="zh-CN"/>
              </w:rPr>
              <w:t>序号</w:t>
            </w:r>
          </w:p>
        </w:tc>
        <w:tc>
          <w:tcPr>
            <w:tcW w:w="920" w:type="dxa"/>
            <w:noWrap w:val="0"/>
            <w:vAlign w:val="center"/>
          </w:tcPr>
          <w:p w14:paraId="10A26F50">
            <w:pPr>
              <w:pStyle w:val="59"/>
              <w:keepNext w:val="0"/>
              <w:keepLines w:val="0"/>
              <w:pageBreakBefore w:val="0"/>
              <w:widowControl w:val="0"/>
              <w:tabs>
                <w:tab w:val="left" w:pos="208"/>
              </w:tabs>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设备名称</w:t>
            </w:r>
          </w:p>
        </w:tc>
        <w:tc>
          <w:tcPr>
            <w:tcW w:w="6344" w:type="dxa"/>
            <w:noWrap w:val="0"/>
            <w:vAlign w:val="center"/>
          </w:tcPr>
          <w:p w14:paraId="5B844B4B">
            <w:pPr>
              <w:pStyle w:val="59"/>
              <w:keepNext w:val="0"/>
              <w:keepLines w:val="0"/>
              <w:pageBreakBefore w:val="0"/>
              <w:widowControl w:val="0"/>
              <w:tabs>
                <w:tab w:val="left" w:pos="208"/>
              </w:tabs>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宋体" w:hAnsi="宋体" w:eastAsia="宋体" w:cs="宋体"/>
                <w:b/>
                <w:bCs/>
                <w:color w:val="auto"/>
                <w:kern w:val="2"/>
                <w:sz w:val="18"/>
                <w:szCs w:val="18"/>
                <w:highlight w:val="none"/>
                <w:lang w:val="en-US" w:eastAsia="zh-CN" w:bidi="ar-SA"/>
              </w:rPr>
            </w:pPr>
            <w:r>
              <w:rPr>
                <w:rFonts w:hint="eastAsia" w:ascii="宋体" w:hAnsi="宋体" w:cs="宋体"/>
                <w:b/>
                <w:bCs/>
                <w:color w:val="auto"/>
                <w:sz w:val="18"/>
                <w:szCs w:val="18"/>
                <w:highlight w:val="none"/>
                <w:lang w:val="en-US" w:eastAsia="zh-CN"/>
              </w:rPr>
              <w:t>招标文件要求</w:t>
            </w:r>
          </w:p>
        </w:tc>
        <w:tc>
          <w:tcPr>
            <w:tcW w:w="1757" w:type="dxa"/>
            <w:noWrap w:val="0"/>
            <w:vAlign w:val="center"/>
          </w:tcPr>
          <w:p w14:paraId="7D386662">
            <w:pPr>
              <w:pStyle w:val="59"/>
              <w:keepNext w:val="0"/>
              <w:keepLines w:val="0"/>
              <w:pageBreakBefore w:val="0"/>
              <w:widowControl w:val="0"/>
              <w:tabs>
                <w:tab w:val="left" w:pos="208"/>
              </w:tabs>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承诺情况</w:t>
            </w:r>
          </w:p>
        </w:tc>
      </w:tr>
      <w:tr w14:paraId="551C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387" w:type="dxa"/>
            <w:noWrap w:val="0"/>
            <w:vAlign w:val="center"/>
          </w:tcPr>
          <w:p w14:paraId="1495DDEE">
            <w:pPr>
              <w:pStyle w:val="59"/>
              <w:keepNext w:val="0"/>
              <w:keepLines w:val="0"/>
              <w:pageBreakBefore w:val="0"/>
              <w:widowControl w:val="0"/>
              <w:tabs>
                <w:tab w:val="left" w:pos="208"/>
              </w:tabs>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1</w:t>
            </w:r>
          </w:p>
        </w:tc>
        <w:tc>
          <w:tcPr>
            <w:tcW w:w="920" w:type="dxa"/>
            <w:noWrap w:val="0"/>
            <w:vAlign w:val="center"/>
          </w:tcPr>
          <w:p w14:paraId="156FA835">
            <w:pPr>
              <w:pStyle w:val="59"/>
              <w:keepNext w:val="0"/>
              <w:keepLines w:val="0"/>
              <w:pageBreakBefore w:val="0"/>
              <w:widowControl w:val="0"/>
              <w:tabs>
                <w:tab w:val="left" w:pos="208"/>
              </w:tabs>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cs="宋体"/>
                <w:color w:val="auto"/>
                <w:sz w:val="18"/>
                <w:szCs w:val="18"/>
                <w:highlight w:val="none"/>
                <w:lang w:val="en-US" w:eastAsia="zh-CN"/>
              </w:rPr>
              <w:t>午休课桌椅</w:t>
            </w:r>
          </w:p>
        </w:tc>
        <w:tc>
          <w:tcPr>
            <w:tcW w:w="6344" w:type="dxa"/>
            <w:noWrap w:val="0"/>
            <w:vAlign w:val="center"/>
          </w:tcPr>
          <w:p w14:paraId="7204DBE6">
            <w:pPr>
              <w:rPr>
                <w:rFonts w:ascii="宋体" w:hAnsi="宋体"/>
                <w:color w:val="auto"/>
                <w:sz w:val="18"/>
                <w:szCs w:val="18"/>
                <w:highlight w:val="none"/>
              </w:rPr>
            </w:pPr>
            <w:r>
              <w:rPr>
                <w:rFonts w:hint="eastAsia" w:ascii="宋体" w:hAnsi="宋体"/>
                <w:color w:val="auto"/>
                <w:sz w:val="18"/>
                <w:szCs w:val="18"/>
                <w:highlight w:val="none"/>
              </w:rPr>
              <w:t>（1）阻燃性达到热释放速率峰值≤250kW，5min内放出的总能量≤40MJ，试件未整体燃烧，无有焰燃烧引燃或阴燃引燃现象。（GB20286-2006）</w:t>
            </w:r>
          </w:p>
          <w:p w14:paraId="76DC63DD">
            <w:pPr>
              <w:widowControl/>
              <w:jc w:val="left"/>
              <w:rPr>
                <w:rFonts w:ascii="宋体" w:hAnsi="宋体"/>
                <w:color w:val="auto"/>
                <w:sz w:val="18"/>
                <w:szCs w:val="18"/>
                <w:highlight w:val="none"/>
              </w:rPr>
            </w:pPr>
            <w:r>
              <w:rPr>
                <w:rFonts w:hint="eastAsia" w:ascii="宋体" w:hAnsi="宋体"/>
                <w:color w:val="auto"/>
                <w:sz w:val="18"/>
                <w:szCs w:val="18"/>
                <w:highlight w:val="none"/>
              </w:rPr>
              <w:t>（2）涂层、塑料中可迁移元素锑≤60mg/kg，砷≤25mg/kg，钡≤1000mg/kg，镉≤75mg/kg，铬≤60mg/kg，铅≤90mg/kg，汞≤60mg/kg，硒≤500mg/kg。（涂层：GB 28007-2011，塑料：GB28481-2012）。塑料中邻苯二甲酸酯≤0.1%，16种多环芳烃（PAH）总量≤10mg/kg，苯并[a]芘≤1.0mg/kg，多溴联苯（PBB）≤1000mg/kg，多溴二苯醚（PBDE）≤1000mg/kg。（邻苯二甲酸酯：GB 28007-2011，其他：GB28481-2012）</w:t>
            </w:r>
          </w:p>
          <w:p w14:paraId="7BA1F614">
            <w:pPr>
              <w:pStyle w:val="59"/>
              <w:spacing w:after="0"/>
              <w:ind w:firstLine="180"/>
              <w:rPr>
                <w:color w:val="auto"/>
                <w:highlight w:val="none"/>
              </w:rPr>
            </w:pPr>
            <w:r>
              <w:rPr>
                <w:rFonts w:hint="eastAsia" w:ascii="宋体" w:hAnsi="宋体"/>
                <w:color w:val="auto"/>
                <w:sz w:val="18"/>
                <w:szCs w:val="18"/>
                <w:highlight w:val="none"/>
              </w:rPr>
              <w:t>（3）午休课椅的向后倾斜座椅稳定性能，将椅背与座面夹角调至最大时，并在椅背加载8个加载盘，在搁腿上加载3个加载盘，午休课椅无倾翻（T/JYBZ 031-2024）</w:t>
            </w:r>
          </w:p>
          <w:p w14:paraId="699F8163">
            <w:pPr>
              <w:pStyle w:val="59"/>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eastAsia" w:ascii="宋体" w:hAnsi="宋体" w:eastAsia="宋体" w:cs="宋体"/>
                <w:b w:val="0"/>
                <w:bCs w:val="0"/>
                <w:color w:val="auto"/>
                <w:sz w:val="18"/>
                <w:szCs w:val="18"/>
                <w:highlight w:val="none"/>
                <w:lang w:val="en-US" w:eastAsia="zh-CN"/>
              </w:rPr>
            </w:pPr>
          </w:p>
        </w:tc>
        <w:tc>
          <w:tcPr>
            <w:tcW w:w="1757" w:type="dxa"/>
            <w:noWrap w:val="0"/>
            <w:vAlign w:val="center"/>
          </w:tcPr>
          <w:p w14:paraId="3C28FE3A">
            <w:pPr>
              <w:pStyle w:val="59"/>
              <w:keepNext w:val="0"/>
              <w:keepLines w:val="0"/>
              <w:pageBreakBefore w:val="0"/>
              <w:widowControl w:val="0"/>
              <w:tabs>
                <w:tab w:val="left" w:pos="208"/>
              </w:tabs>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r>
              <w:rPr>
                <w:rFonts w:hint="eastAsia" w:ascii="宋体" w:hAnsi="宋体" w:cs="宋体"/>
                <w:b/>
                <w:bCs/>
                <w:color w:val="auto"/>
                <w:sz w:val="18"/>
                <w:szCs w:val="18"/>
                <w:highlight w:val="none"/>
                <w:lang w:val="en-US" w:eastAsia="zh-CN"/>
              </w:rPr>
              <w:t>承诺</w:t>
            </w:r>
            <w:r>
              <w:rPr>
                <w:rFonts w:hint="eastAsia" w:ascii="宋体" w:hAnsi="宋体" w:eastAsia="宋体" w:cs="宋体"/>
                <w:color w:val="auto"/>
                <w:sz w:val="18"/>
                <w:szCs w:val="18"/>
                <w:highlight w:val="none"/>
                <w:lang w:val="en-US" w:eastAsia="zh-CN"/>
              </w:rPr>
              <w:t>满足招标</w:t>
            </w:r>
            <w:r>
              <w:rPr>
                <w:rFonts w:hint="eastAsia" w:ascii="宋体" w:hAnsi="宋体" w:cs="宋体"/>
                <w:color w:val="auto"/>
                <w:sz w:val="18"/>
                <w:szCs w:val="18"/>
                <w:highlight w:val="none"/>
                <w:lang w:val="en-US" w:eastAsia="zh-CN"/>
              </w:rPr>
              <w:t>文件</w:t>
            </w:r>
            <w:r>
              <w:rPr>
                <w:rFonts w:hint="eastAsia" w:ascii="宋体" w:hAnsi="宋体" w:eastAsia="宋体" w:cs="宋体"/>
                <w:color w:val="auto"/>
                <w:sz w:val="18"/>
                <w:szCs w:val="18"/>
                <w:highlight w:val="none"/>
                <w:lang w:val="en-US" w:eastAsia="zh-CN"/>
              </w:rPr>
              <w:t>要求，在验收时提供</w:t>
            </w:r>
            <w:r>
              <w:rPr>
                <w:rFonts w:hint="eastAsia" w:hAnsi="宋体" w:cs="宋体"/>
                <w:color w:val="auto"/>
                <w:sz w:val="18"/>
                <w:szCs w:val="18"/>
                <w:highlight w:val="none"/>
                <w:lang w:val="en-US" w:eastAsia="zh-CN"/>
              </w:rPr>
              <w:t>本批次</w:t>
            </w:r>
            <w:r>
              <w:rPr>
                <w:rFonts w:hint="eastAsia" w:ascii="宋体" w:hAnsi="宋体" w:eastAsia="宋体" w:cs="宋体"/>
                <w:color w:val="auto"/>
                <w:sz w:val="18"/>
                <w:szCs w:val="18"/>
                <w:highlight w:val="none"/>
                <w:lang w:val="en-US" w:eastAsia="zh-CN"/>
              </w:rPr>
              <w:t>检测报告）</w:t>
            </w:r>
          </w:p>
          <w:p w14:paraId="5EC3E51C">
            <w:pPr>
              <w:pStyle w:val="49"/>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color w:val="auto"/>
                <w:sz w:val="18"/>
                <w:szCs w:val="18"/>
                <w:highlight w:val="none"/>
                <w:lang w:val="en-US" w:eastAsia="zh-CN"/>
              </w:rPr>
            </w:pPr>
          </w:p>
        </w:tc>
      </w:tr>
    </w:tbl>
    <w:p w14:paraId="7784DDA1">
      <w:pPr>
        <w:pStyle w:val="623"/>
        <w:keepNext w:val="0"/>
        <w:keepLines w:val="0"/>
        <w:pageBreakBefore w:val="0"/>
        <w:widowControl w:val="0"/>
        <w:kinsoku/>
        <w:wordWrap/>
        <w:overflowPunct/>
        <w:topLinePunct w:val="0"/>
        <w:autoSpaceDE/>
        <w:autoSpaceDN/>
        <w:bidi w:val="0"/>
        <w:spacing w:line="360" w:lineRule="auto"/>
        <w:jc w:val="center"/>
        <w:rPr>
          <w:rFonts w:hint="default" w:hAnsi="宋体" w:eastAsia="宋体"/>
          <w:color w:val="auto"/>
          <w:sz w:val="24"/>
          <w:szCs w:val="24"/>
          <w:highlight w:val="none"/>
          <w:lang w:val="en-US" w:eastAsia="zh-CN"/>
        </w:rPr>
      </w:pPr>
    </w:p>
    <w:p w14:paraId="5A8C27DE">
      <w:pPr>
        <w:widowControl/>
        <w:spacing w:line="360" w:lineRule="auto"/>
        <w:ind w:right="480" w:firstLine="6825" w:firstLineChars="3250"/>
        <w:textAlignment w:val="top"/>
        <w:rPr>
          <w:rFonts w:hint="eastAsia" w:ascii="宋体" w:hAnsi="宋体"/>
          <w:color w:val="auto"/>
          <w:kern w:val="0"/>
          <w:szCs w:val="21"/>
          <w:highlight w:val="none"/>
        </w:rPr>
      </w:pPr>
    </w:p>
    <w:p w14:paraId="1A2B65A8">
      <w:pPr>
        <w:spacing w:line="360" w:lineRule="auto"/>
        <w:ind w:firstLine="420" w:firstLineChars="200"/>
        <w:rPr>
          <w:rFonts w:hint="eastAsia" w:ascii="宋体" w:hAnsi="宋体"/>
          <w:color w:val="auto"/>
          <w:highlight w:val="none"/>
        </w:rPr>
      </w:pPr>
      <w:r>
        <w:rPr>
          <w:rFonts w:hint="eastAsia" w:ascii="宋体" w:hAnsi="宋体"/>
          <w:color w:val="auto"/>
          <w:highlight w:val="none"/>
        </w:rPr>
        <w:t>特此承诺。</w:t>
      </w:r>
    </w:p>
    <w:p w14:paraId="774A587C">
      <w:pPr>
        <w:wordWrap w:val="0"/>
        <w:snapToGrid w:val="0"/>
        <w:spacing w:before="50" w:after="50" w:line="360" w:lineRule="auto"/>
        <w:jc w:val="right"/>
        <w:rPr>
          <w:rFonts w:hint="default" w:ascii="宋体" w:hAnsi="宋体" w:eastAsia="宋体"/>
          <w:color w:val="auto"/>
          <w:highlight w:val="none"/>
          <w:lang w:val="en-US" w:eastAsia="zh-CN"/>
        </w:rPr>
      </w:pPr>
      <w:r>
        <w:rPr>
          <w:rFonts w:hint="eastAsia" w:ascii="宋体" w:hAnsi="宋体"/>
          <w:color w:val="auto"/>
          <w:highlight w:val="none"/>
        </w:rPr>
        <w:t>法定代表人或被授权人签字（或盖章）：</w:t>
      </w:r>
      <w:r>
        <w:rPr>
          <w:rFonts w:hint="eastAsia" w:ascii="宋体" w:hAnsi="宋体"/>
          <w:color w:val="auto"/>
          <w:highlight w:val="none"/>
          <w:lang w:val="en-US" w:eastAsia="zh-CN"/>
        </w:rPr>
        <w:t xml:space="preserve">    </w:t>
      </w:r>
    </w:p>
    <w:p w14:paraId="7878C313">
      <w:pPr>
        <w:snapToGrid w:val="0"/>
        <w:spacing w:before="50" w:after="50" w:line="360" w:lineRule="auto"/>
        <w:jc w:val="center"/>
        <w:rPr>
          <w:rFonts w:hint="eastAsia" w:ascii="宋体" w:hAns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lang w:eastAsia="zh-CN"/>
        </w:rPr>
        <w:t>投标人（</w:t>
      </w:r>
      <w:r>
        <w:rPr>
          <w:rFonts w:hint="eastAsia" w:ascii="宋体" w:hAnsi="宋体"/>
          <w:color w:val="auto"/>
          <w:highlight w:val="none"/>
        </w:rPr>
        <w:t>公章</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val="en-US" w:eastAsia="zh-CN"/>
        </w:rPr>
        <w:t xml:space="preserve">      </w:t>
      </w:r>
      <w:r>
        <w:rPr>
          <w:rFonts w:hint="eastAsia" w:ascii="宋体" w:hAnsi="宋体"/>
          <w:color w:val="auto"/>
          <w:highlight w:val="none"/>
        </w:rPr>
        <w:t>　　　　　　　　　　　　　</w:t>
      </w:r>
    </w:p>
    <w:p w14:paraId="1979AEBA">
      <w:pPr>
        <w:spacing w:before="108" w:after="120" w:line="304" w:lineRule="auto"/>
        <w:ind w:right="417" w:firstLine="645"/>
        <w:jc w:val="center"/>
        <w:rPr>
          <w:rFonts w:hint="eastAsia" w:ascii="宋体" w:hAnsi="宋体"/>
          <w:color w:val="auto"/>
          <w:spacing w:val="-3"/>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日期：</w:t>
      </w: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14:paraId="28C1915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193DC39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1057290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7B8D7BC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76D971C0">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17B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89BC0D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0EE46167">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59EE35EC">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34FBD8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EE46167">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9EE35E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34FBD80">
                              <w:pPr>
                                <w:snapToGrid w:val="0"/>
                              </w:pPr>
                              <w:r>
                                <w:rPr>
                                  <w:rFonts w:hint="eastAsia"/>
                                </w:rPr>
                                <w:t>日</w:t>
                              </w:r>
                            </w:p>
                          </w:txbxContent>
                        </v:textbox>
                      </v:shape>
                    </v:group>
                  </w:pict>
                </mc:Fallback>
              </mc:AlternateContent>
            </w:r>
          </w:p>
          <w:p w14:paraId="4F4BE59C">
            <w:pPr>
              <w:spacing w:line="360" w:lineRule="auto"/>
              <w:rPr>
                <w:rFonts w:cs="仿宋_GB2312" w:asciiTheme="minorEastAsia" w:hAnsiTheme="minorEastAsia" w:eastAsiaTheme="minorEastAsia"/>
                <w:color w:val="auto"/>
                <w:sz w:val="24"/>
                <w:highlight w:val="none"/>
              </w:rPr>
            </w:pPr>
          </w:p>
          <w:p w14:paraId="25219A88">
            <w:pPr>
              <w:spacing w:line="360" w:lineRule="auto"/>
              <w:rPr>
                <w:rFonts w:cs="仿宋_GB2312" w:asciiTheme="minorEastAsia" w:hAnsiTheme="minorEastAsia" w:eastAsiaTheme="minorEastAsia"/>
                <w:color w:val="auto"/>
                <w:sz w:val="24"/>
                <w:highlight w:val="none"/>
              </w:rPr>
            </w:pPr>
          </w:p>
          <w:p w14:paraId="24A855B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3981869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68D7BEF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2F0AA3A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67A46AF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0E180A1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7721152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64BFBBC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3AF081C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1D4CC96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239D77D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0190194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529DFE4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66ECDF0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0FBAFC5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0154B96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6FE5275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6899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5B01692">
            <w:pPr>
              <w:spacing w:line="360" w:lineRule="auto"/>
              <w:rPr>
                <w:rFonts w:cs="仿宋_GB2312" w:asciiTheme="minorEastAsia" w:hAnsiTheme="minorEastAsia" w:eastAsiaTheme="minorEastAsia"/>
                <w:color w:val="auto"/>
                <w:sz w:val="24"/>
                <w:highlight w:val="none"/>
              </w:rPr>
            </w:pPr>
          </w:p>
        </w:tc>
        <w:tc>
          <w:tcPr>
            <w:tcW w:w="552" w:type="dxa"/>
          </w:tcPr>
          <w:p w14:paraId="2517E04F">
            <w:pPr>
              <w:spacing w:line="360" w:lineRule="auto"/>
              <w:rPr>
                <w:rFonts w:cs="仿宋_GB2312" w:asciiTheme="minorEastAsia" w:hAnsiTheme="minorEastAsia" w:eastAsiaTheme="minorEastAsia"/>
                <w:color w:val="auto"/>
                <w:sz w:val="24"/>
                <w:highlight w:val="none"/>
              </w:rPr>
            </w:pPr>
          </w:p>
        </w:tc>
        <w:tc>
          <w:tcPr>
            <w:tcW w:w="552" w:type="dxa"/>
          </w:tcPr>
          <w:p w14:paraId="0466E00F">
            <w:pPr>
              <w:spacing w:line="360" w:lineRule="auto"/>
              <w:rPr>
                <w:rFonts w:cs="仿宋_GB2312" w:asciiTheme="minorEastAsia" w:hAnsiTheme="minorEastAsia" w:eastAsiaTheme="minorEastAsia"/>
                <w:color w:val="auto"/>
                <w:sz w:val="24"/>
                <w:highlight w:val="none"/>
              </w:rPr>
            </w:pPr>
          </w:p>
        </w:tc>
        <w:tc>
          <w:tcPr>
            <w:tcW w:w="552" w:type="dxa"/>
          </w:tcPr>
          <w:p w14:paraId="006760AF">
            <w:pPr>
              <w:spacing w:line="360" w:lineRule="auto"/>
              <w:rPr>
                <w:rFonts w:cs="仿宋_GB2312" w:asciiTheme="minorEastAsia" w:hAnsiTheme="minorEastAsia" w:eastAsiaTheme="minorEastAsia"/>
                <w:color w:val="auto"/>
                <w:sz w:val="24"/>
                <w:highlight w:val="none"/>
              </w:rPr>
            </w:pPr>
          </w:p>
        </w:tc>
        <w:tc>
          <w:tcPr>
            <w:tcW w:w="552" w:type="dxa"/>
          </w:tcPr>
          <w:p w14:paraId="18EA9D63">
            <w:pPr>
              <w:spacing w:line="360" w:lineRule="auto"/>
              <w:rPr>
                <w:rFonts w:cs="仿宋_GB2312" w:asciiTheme="minorEastAsia" w:hAnsiTheme="minorEastAsia" w:eastAsiaTheme="minorEastAsia"/>
                <w:color w:val="auto"/>
                <w:sz w:val="24"/>
                <w:highlight w:val="none"/>
              </w:rPr>
            </w:pPr>
          </w:p>
        </w:tc>
        <w:tc>
          <w:tcPr>
            <w:tcW w:w="552" w:type="dxa"/>
          </w:tcPr>
          <w:p w14:paraId="300349A4">
            <w:pPr>
              <w:spacing w:line="360" w:lineRule="auto"/>
              <w:rPr>
                <w:rFonts w:cs="仿宋_GB2312" w:asciiTheme="minorEastAsia" w:hAnsiTheme="minorEastAsia" w:eastAsiaTheme="minorEastAsia"/>
                <w:color w:val="auto"/>
                <w:sz w:val="24"/>
                <w:highlight w:val="none"/>
              </w:rPr>
            </w:pPr>
          </w:p>
        </w:tc>
        <w:tc>
          <w:tcPr>
            <w:tcW w:w="552" w:type="dxa"/>
          </w:tcPr>
          <w:p w14:paraId="2D32BF92">
            <w:pPr>
              <w:spacing w:line="360" w:lineRule="auto"/>
              <w:rPr>
                <w:rFonts w:cs="仿宋_GB2312" w:asciiTheme="minorEastAsia" w:hAnsiTheme="minorEastAsia" w:eastAsiaTheme="minorEastAsia"/>
                <w:color w:val="auto"/>
                <w:sz w:val="24"/>
                <w:highlight w:val="none"/>
              </w:rPr>
            </w:pPr>
          </w:p>
        </w:tc>
        <w:tc>
          <w:tcPr>
            <w:tcW w:w="553" w:type="dxa"/>
          </w:tcPr>
          <w:p w14:paraId="05BACAA9">
            <w:pPr>
              <w:spacing w:line="360" w:lineRule="auto"/>
              <w:rPr>
                <w:rFonts w:cs="仿宋_GB2312" w:asciiTheme="minorEastAsia" w:hAnsiTheme="minorEastAsia" w:eastAsiaTheme="minorEastAsia"/>
                <w:color w:val="auto"/>
                <w:sz w:val="24"/>
                <w:highlight w:val="none"/>
              </w:rPr>
            </w:pPr>
          </w:p>
        </w:tc>
        <w:tc>
          <w:tcPr>
            <w:tcW w:w="553" w:type="dxa"/>
          </w:tcPr>
          <w:p w14:paraId="71C64635">
            <w:pPr>
              <w:spacing w:line="360" w:lineRule="auto"/>
              <w:rPr>
                <w:rFonts w:cs="仿宋_GB2312" w:asciiTheme="minorEastAsia" w:hAnsiTheme="minorEastAsia" w:eastAsiaTheme="minorEastAsia"/>
                <w:color w:val="auto"/>
                <w:sz w:val="24"/>
                <w:highlight w:val="none"/>
              </w:rPr>
            </w:pPr>
          </w:p>
        </w:tc>
        <w:tc>
          <w:tcPr>
            <w:tcW w:w="553" w:type="dxa"/>
          </w:tcPr>
          <w:p w14:paraId="062C65ED">
            <w:pPr>
              <w:spacing w:line="360" w:lineRule="auto"/>
              <w:rPr>
                <w:rFonts w:cs="仿宋_GB2312" w:asciiTheme="minorEastAsia" w:hAnsiTheme="minorEastAsia" w:eastAsiaTheme="minorEastAsia"/>
                <w:color w:val="auto"/>
                <w:sz w:val="24"/>
                <w:highlight w:val="none"/>
              </w:rPr>
            </w:pPr>
          </w:p>
        </w:tc>
        <w:tc>
          <w:tcPr>
            <w:tcW w:w="553" w:type="dxa"/>
          </w:tcPr>
          <w:p w14:paraId="297553C6">
            <w:pPr>
              <w:spacing w:line="360" w:lineRule="auto"/>
              <w:rPr>
                <w:rFonts w:cs="仿宋_GB2312" w:asciiTheme="minorEastAsia" w:hAnsiTheme="minorEastAsia" w:eastAsiaTheme="minorEastAsia"/>
                <w:color w:val="auto"/>
                <w:sz w:val="24"/>
                <w:highlight w:val="none"/>
              </w:rPr>
            </w:pPr>
          </w:p>
        </w:tc>
        <w:tc>
          <w:tcPr>
            <w:tcW w:w="553" w:type="dxa"/>
          </w:tcPr>
          <w:p w14:paraId="5837686B">
            <w:pPr>
              <w:spacing w:line="360" w:lineRule="auto"/>
              <w:rPr>
                <w:rFonts w:cs="仿宋_GB2312" w:asciiTheme="minorEastAsia" w:hAnsiTheme="minorEastAsia" w:eastAsiaTheme="minorEastAsia"/>
                <w:color w:val="auto"/>
                <w:sz w:val="24"/>
                <w:highlight w:val="none"/>
              </w:rPr>
            </w:pPr>
          </w:p>
        </w:tc>
        <w:tc>
          <w:tcPr>
            <w:tcW w:w="553" w:type="dxa"/>
          </w:tcPr>
          <w:p w14:paraId="0DEE758E">
            <w:pPr>
              <w:spacing w:line="360" w:lineRule="auto"/>
              <w:rPr>
                <w:rFonts w:cs="仿宋_GB2312" w:asciiTheme="minorEastAsia" w:hAnsiTheme="minorEastAsia" w:eastAsiaTheme="minorEastAsia"/>
                <w:color w:val="auto"/>
                <w:sz w:val="24"/>
                <w:highlight w:val="none"/>
              </w:rPr>
            </w:pPr>
          </w:p>
        </w:tc>
        <w:tc>
          <w:tcPr>
            <w:tcW w:w="553" w:type="dxa"/>
          </w:tcPr>
          <w:p w14:paraId="4EE0675C">
            <w:pPr>
              <w:spacing w:line="360" w:lineRule="auto"/>
              <w:rPr>
                <w:rFonts w:cs="仿宋_GB2312" w:asciiTheme="minorEastAsia" w:hAnsiTheme="minorEastAsia" w:eastAsiaTheme="minorEastAsia"/>
                <w:color w:val="auto"/>
                <w:sz w:val="24"/>
                <w:highlight w:val="none"/>
              </w:rPr>
            </w:pPr>
          </w:p>
        </w:tc>
        <w:tc>
          <w:tcPr>
            <w:tcW w:w="553" w:type="dxa"/>
          </w:tcPr>
          <w:p w14:paraId="65800575">
            <w:pPr>
              <w:spacing w:line="360" w:lineRule="auto"/>
              <w:rPr>
                <w:rFonts w:cs="仿宋_GB2312" w:asciiTheme="minorEastAsia" w:hAnsiTheme="minorEastAsia" w:eastAsiaTheme="minorEastAsia"/>
                <w:color w:val="auto"/>
                <w:sz w:val="24"/>
                <w:highlight w:val="none"/>
              </w:rPr>
            </w:pPr>
          </w:p>
        </w:tc>
        <w:tc>
          <w:tcPr>
            <w:tcW w:w="553" w:type="dxa"/>
          </w:tcPr>
          <w:p w14:paraId="5C892EFC">
            <w:pPr>
              <w:spacing w:line="360" w:lineRule="auto"/>
              <w:rPr>
                <w:rFonts w:cs="仿宋_GB2312" w:asciiTheme="minorEastAsia" w:hAnsiTheme="minorEastAsia" w:eastAsiaTheme="minorEastAsia"/>
                <w:color w:val="auto"/>
                <w:sz w:val="24"/>
                <w:highlight w:val="none"/>
              </w:rPr>
            </w:pPr>
          </w:p>
        </w:tc>
        <w:tc>
          <w:tcPr>
            <w:tcW w:w="553" w:type="dxa"/>
          </w:tcPr>
          <w:p w14:paraId="007B206B">
            <w:pPr>
              <w:spacing w:line="360" w:lineRule="auto"/>
              <w:rPr>
                <w:rFonts w:cs="仿宋_GB2312" w:asciiTheme="minorEastAsia" w:hAnsiTheme="minorEastAsia" w:eastAsiaTheme="minorEastAsia"/>
                <w:color w:val="auto"/>
                <w:sz w:val="24"/>
                <w:highlight w:val="none"/>
              </w:rPr>
            </w:pPr>
          </w:p>
        </w:tc>
      </w:tr>
      <w:tr w14:paraId="1C48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7C5714">
            <w:pPr>
              <w:spacing w:line="360" w:lineRule="auto"/>
              <w:rPr>
                <w:rFonts w:cs="仿宋_GB2312" w:asciiTheme="minorEastAsia" w:hAnsiTheme="minorEastAsia" w:eastAsiaTheme="minorEastAsia"/>
                <w:color w:val="auto"/>
                <w:sz w:val="24"/>
                <w:highlight w:val="none"/>
              </w:rPr>
            </w:pPr>
          </w:p>
        </w:tc>
        <w:tc>
          <w:tcPr>
            <w:tcW w:w="552" w:type="dxa"/>
          </w:tcPr>
          <w:p w14:paraId="498F44D7">
            <w:pPr>
              <w:spacing w:line="360" w:lineRule="auto"/>
              <w:rPr>
                <w:rFonts w:cs="仿宋_GB2312" w:asciiTheme="minorEastAsia" w:hAnsiTheme="minorEastAsia" w:eastAsiaTheme="minorEastAsia"/>
                <w:color w:val="auto"/>
                <w:sz w:val="24"/>
                <w:highlight w:val="none"/>
              </w:rPr>
            </w:pPr>
          </w:p>
        </w:tc>
        <w:tc>
          <w:tcPr>
            <w:tcW w:w="552" w:type="dxa"/>
          </w:tcPr>
          <w:p w14:paraId="66CB46D0">
            <w:pPr>
              <w:spacing w:line="360" w:lineRule="auto"/>
              <w:rPr>
                <w:rFonts w:cs="仿宋_GB2312" w:asciiTheme="minorEastAsia" w:hAnsiTheme="minorEastAsia" w:eastAsiaTheme="minorEastAsia"/>
                <w:color w:val="auto"/>
                <w:sz w:val="24"/>
                <w:highlight w:val="none"/>
              </w:rPr>
            </w:pPr>
          </w:p>
        </w:tc>
        <w:tc>
          <w:tcPr>
            <w:tcW w:w="552" w:type="dxa"/>
          </w:tcPr>
          <w:p w14:paraId="1BF2484F">
            <w:pPr>
              <w:spacing w:line="360" w:lineRule="auto"/>
              <w:rPr>
                <w:rFonts w:cs="仿宋_GB2312" w:asciiTheme="minorEastAsia" w:hAnsiTheme="minorEastAsia" w:eastAsiaTheme="minorEastAsia"/>
                <w:color w:val="auto"/>
                <w:sz w:val="24"/>
                <w:highlight w:val="none"/>
              </w:rPr>
            </w:pPr>
          </w:p>
        </w:tc>
        <w:tc>
          <w:tcPr>
            <w:tcW w:w="552" w:type="dxa"/>
          </w:tcPr>
          <w:p w14:paraId="3A2EE180">
            <w:pPr>
              <w:spacing w:line="360" w:lineRule="auto"/>
              <w:rPr>
                <w:rFonts w:cs="仿宋_GB2312" w:asciiTheme="minorEastAsia" w:hAnsiTheme="minorEastAsia" w:eastAsiaTheme="minorEastAsia"/>
                <w:color w:val="auto"/>
                <w:sz w:val="24"/>
                <w:highlight w:val="none"/>
              </w:rPr>
            </w:pPr>
          </w:p>
        </w:tc>
        <w:tc>
          <w:tcPr>
            <w:tcW w:w="552" w:type="dxa"/>
          </w:tcPr>
          <w:p w14:paraId="35A2DA68">
            <w:pPr>
              <w:spacing w:line="360" w:lineRule="auto"/>
              <w:rPr>
                <w:rFonts w:cs="仿宋_GB2312" w:asciiTheme="minorEastAsia" w:hAnsiTheme="minorEastAsia" w:eastAsiaTheme="minorEastAsia"/>
                <w:color w:val="auto"/>
                <w:sz w:val="24"/>
                <w:highlight w:val="none"/>
              </w:rPr>
            </w:pPr>
          </w:p>
        </w:tc>
        <w:tc>
          <w:tcPr>
            <w:tcW w:w="552" w:type="dxa"/>
          </w:tcPr>
          <w:p w14:paraId="06848A43">
            <w:pPr>
              <w:spacing w:line="360" w:lineRule="auto"/>
              <w:rPr>
                <w:rFonts w:cs="仿宋_GB2312" w:asciiTheme="minorEastAsia" w:hAnsiTheme="minorEastAsia" w:eastAsiaTheme="minorEastAsia"/>
                <w:color w:val="auto"/>
                <w:sz w:val="24"/>
                <w:highlight w:val="none"/>
              </w:rPr>
            </w:pPr>
          </w:p>
        </w:tc>
        <w:tc>
          <w:tcPr>
            <w:tcW w:w="553" w:type="dxa"/>
          </w:tcPr>
          <w:p w14:paraId="11CF219C">
            <w:pPr>
              <w:spacing w:line="360" w:lineRule="auto"/>
              <w:rPr>
                <w:rFonts w:cs="仿宋_GB2312" w:asciiTheme="minorEastAsia" w:hAnsiTheme="minorEastAsia" w:eastAsiaTheme="minorEastAsia"/>
                <w:color w:val="auto"/>
                <w:sz w:val="24"/>
                <w:highlight w:val="none"/>
              </w:rPr>
            </w:pPr>
          </w:p>
        </w:tc>
        <w:tc>
          <w:tcPr>
            <w:tcW w:w="553" w:type="dxa"/>
          </w:tcPr>
          <w:p w14:paraId="4670D46C">
            <w:pPr>
              <w:spacing w:line="360" w:lineRule="auto"/>
              <w:rPr>
                <w:rFonts w:cs="仿宋_GB2312" w:asciiTheme="minorEastAsia" w:hAnsiTheme="minorEastAsia" w:eastAsiaTheme="minorEastAsia"/>
                <w:color w:val="auto"/>
                <w:sz w:val="24"/>
                <w:highlight w:val="none"/>
              </w:rPr>
            </w:pPr>
          </w:p>
        </w:tc>
        <w:tc>
          <w:tcPr>
            <w:tcW w:w="553" w:type="dxa"/>
          </w:tcPr>
          <w:p w14:paraId="5B4DC59B">
            <w:pPr>
              <w:spacing w:line="360" w:lineRule="auto"/>
              <w:rPr>
                <w:rFonts w:cs="仿宋_GB2312" w:asciiTheme="minorEastAsia" w:hAnsiTheme="minorEastAsia" w:eastAsiaTheme="minorEastAsia"/>
                <w:color w:val="auto"/>
                <w:sz w:val="24"/>
                <w:highlight w:val="none"/>
              </w:rPr>
            </w:pPr>
          </w:p>
        </w:tc>
        <w:tc>
          <w:tcPr>
            <w:tcW w:w="553" w:type="dxa"/>
          </w:tcPr>
          <w:p w14:paraId="6DEBB450">
            <w:pPr>
              <w:spacing w:line="360" w:lineRule="auto"/>
              <w:rPr>
                <w:rFonts w:cs="仿宋_GB2312" w:asciiTheme="minorEastAsia" w:hAnsiTheme="minorEastAsia" w:eastAsiaTheme="minorEastAsia"/>
                <w:color w:val="auto"/>
                <w:sz w:val="24"/>
                <w:highlight w:val="none"/>
              </w:rPr>
            </w:pPr>
          </w:p>
        </w:tc>
        <w:tc>
          <w:tcPr>
            <w:tcW w:w="553" w:type="dxa"/>
          </w:tcPr>
          <w:p w14:paraId="6EA19DEA">
            <w:pPr>
              <w:spacing w:line="360" w:lineRule="auto"/>
              <w:rPr>
                <w:rFonts w:cs="仿宋_GB2312" w:asciiTheme="minorEastAsia" w:hAnsiTheme="minorEastAsia" w:eastAsiaTheme="minorEastAsia"/>
                <w:color w:val="auto"/>
                <w:sz w:val="24"/>
                <w:highlight w:val="none"/>
              </w:rPr>
            </w:pPr>
          </w:p>
        </w:tc>
        <w:tc>
          <w:tcPr>
            <w:tcW w:w="553" w:type="dxa"/>
          </w:tcPr>
          <w:p w14:paraId="50948A80">
            <w:pPr>
              <w:spacing w:line="360" w:lineRule="auto"/>
              <w:rPr>
                <w:rFonts w:cs="仿宋_GB2312" w:asciiTheme="minorEastAsia" w:hAnsiTheme="minorEastAsia" w:eastAsiaTheme="minorEastAsia"/>
                <w:color w:val="auto"/>
                <w:sz w:val="24"/>
                <w:highlight w:val="none"/>
              </w:rPr>
            </w:pPr>
          </w:p>
        </w:tc>
        <w:tc>
          <w:tcPr>
            <w:tcW w:w="553" w:type="dxa"/>
          </w:tcPr>
          <w:p w14:paraId="1D5465A6">
            <w:pPr>
              <w:spacing w:line="360" w:lineRule="auto"/>
              <w:rPr>
                <w:rFonts w:cs="仿宋_GB2312" w:asciiTheme="minorEastAsia" w:hAnsiTheme="minorEastAsia" w:eastAsiaTheme="minorEastAsia"/>
                <w:color w:val="auto"/>
                <w:sz w:val="24"/>
                <w:highlight w:val="none"/>
              </w:rPr>
            </w:pPr>
          </w:p>
        </w:tc>
        <w:tc>
          <w:tcPr>
            <w:tcW w:w="553" w:type="dxa"/>
          </w:tcPr>
          <w:p w14:paraId="4C2A827D">
            <w:pPr>
              <w:spacing w:line="360" w:lineRule="auto"/>
              <w:rPr>
                <w:rFonts w:cs="仿宋_GB2312" w:asciiTheme="minorEastAsia" w:hAnsiTheme="minorEastAsia" w:eastAsiaTheme="minorEastAsia"/>
                <w:color w:val="auto"/>
                <w:sz w:val="24"/>
                <w:highlight w:val="none"/>
              </w:rPr>
            </w:pPr>
          </w:p>
        </w:tc>
        <w:tc>
          <w:tcPr>
            <w:tcW w:w="553" w:type="dxa"/>
          </w:tcPr>
          <w:p w14:paraId="48E21D5C">
            <w:pPr>
              <w:spacing w:line="360" w:lineRule="auto"/>
              <w:rPr>
                <w:rFonts w:cs="仿宋_GB2312" w:asciiTheme="minorEastAsia" w:hAnsiTheme="minorEastAsia" w:eastAsiaTheme="minorEastAsia"/>
                <w:color w:val="auto"/>
                <w:sz w:val="24"/>
                <w:highlight w:val="none"/>
              </w:rPr>
            </w:pPr>
          </w:p>
        </w:tc>
        <w:tc>
          <w:tcPr>
            <w:tcW w:w="553" w:type="dxa"/>
          </w:tcPr>
          <w:p w14:paraId="0DA08500">
            <w:pPr>
              <w:spacing w:line="360" w:lineRule="auto"/>
              <w:rPr>
                <w:rFonts w:cs="仿宋_GB2312" w:asciiTheme="minorEastAsia" w:hAnsiTheme="minorEastAsia" w:eastAsiaTheme="minorEastAsia"/>
                <w:color w:val="auto"/>
                <w:sz w:val="24"/>
                <w:highlight w:val="none"/>
              </w:rPr>
            </w:pPr>
          </w:p>
        </w:tc>
      </w:tr>
      <w:tr w14:paraId="326D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C0D8FF">
            <w:pPr>
              <w:spacing w:line="360" w:lineRule="auto"/>
              <w:rPr>
                <w:rFonts w:cs="仿宋_GB2312" w:asciiTheme="minorEastAsia" w:hAnsiTheme="minorEastAsia" w:eastAsiaTheme="minorEastAsia"/>
                <w:color w:val="auto"/>
                <w:sz w:val="24"/>
                <w:highlight w:val="none"/>
              </w:rPr>
            </w:pPr>
          </w:p>
        </w:tc>
        <w:tc>
          <w:tcPr>
            <w:tcW w:w="552" w:type="dxa"/>
          </w:tcPr>
          <w:p w14:paraId="4ABDD794">
            <w:pPr>
              <w:spacing w:line="360" w:lineRule="auto"/>
              <w:rPr>
                <w:rFonts w:cs="仿宋_GB2312" w:asciiTheme="minorEastAsia" w:hAnsiTheme="minorEastAsia" w:eastAsiaTheme="minorEastAsia"/>
                <w:color w:val="auto"/>
                <w:sz w:val="24"/>
                <w:highlight w:val="none"/>
              </w:rPr>
            </w:pPr>
          </w:p>
        </w:tc>
        <w:tc>
          <w:tcPr>
            <w:tcW w:w="552" w:type="dxa"/>
          </w:tcPr>
          <w:p w14:paraId="39981DAD">
            <w:pPr>
              <w:spacing w:line="360" w:lineRule="auto"/>
              <w:rPr>
                <w:rFonts w:cs="仿宋_GB2312" w:asciiTheme="minorEastAsia" w:hAnsiTheme="minorEastAsia" w:eastAsiaTheme="minorEastAsia"/>
                <w:color w:val="auto"/>
                <w:sz w:val="24"/>
                <w:highlight w:val="none"/>
              </w:rPr>
            </w:pPr>
          </w:p>
        </w:tc>
        <w:tc>
          <w:tcPr>
            <w:tcW w:w="552" w:type="dxa"/>
          </w:tcPr>
          <w:p w14:paraId="726ECBAD">
            <w:pPr>
              <w:spacing w:line="360" w:lineRule="auto"/>
              <w:rPr>
                <w:rFonts w:cs="仿宋_GB2312" w:asciiTheme="minorEastAsia" w:hAnsiTheme="minorEastAsia" w:eastAsiaTheme="minorEastAsia"/>
                <w:color w:val="auto"/>
                <w:sz w:val="24"/>
                <w:highlight w:val="none"/>
              </w:rPr>
            </w:pPr>
          </w:p>
        </w:tc>
        <w:tc>
          <w:tcPr>
            <w:tcW w:w="552" w:type="dxa"/>
          </w:tcPr>
          <w:p w14:paraId="5DC357EC">
            <w:pPr>
              <w:spacing w:line="360" w:lineRule="auto"/>
              <w:rPr>
                <w:rFonts w:cs="仿宋_GB2312" w:asciiTheme="minorEastAsia" w:hAnsiTheme="minorEastAsia" w:eastAsiaTheme="minorEastAsia"/>
                <w:color w:val="auto"/>
                <w:sz w:val="24"/>
                <w:highlight w:val="none"/>
              </w:rPr>
            </w:pPr>
          </w:p>
        </w:tc>
        <w:tc>
          <w:tcPr>
            <w:tcW w:w="552" w:type="dxa"/>
          </w:tcPr>
          <w:p w14:paraId="31BC10C2">
            <w:pPr>
              <w:spacing w:line="360" w:lineRule="auto"/>
              <w:rPr>
                <w:rFonts w:cs="仿宋_GB2312" w:asciiTheme="minorEastAsia" w:hAnsiTheme="minorEastAsia" w:eastAsiaTheme="minorEastAsia"/>
                <w:color w:val="auto"/>
                <w:sz w:val="24"/>
                <w:highlight w:val="none"/>
              </w:rPr>
            </w:pPr>
          </w:p>
        </w:tc>
        <w:tc>
          <w:tcPr>
            <w:tcW w:w="552" w:type="dxa"/>
          </w:tcPr>
          <w:p w14:paraId="25933B20">
            <w:pPr>
              <w:spacing w:line="360" w:lineRule="auto"/>
              <w:rPr>
                <w:rFonts w:cs="仿宋_GB2312" w:asciiTheme="minorEastAsia" w:hAnsiTheme="minorEastAsia" w:eastAsiaTheme="minorEastAsia"/>
                <w:color w:val="auto"/>
                <w:sz w:val="24"/>
                <w:highlight w:val="none"/>
              </w:rPr>
            </w:pPr>
          </w:p>
        </w:tc>
        <w:tc>
          <w:tcPr>
            <w:tcW w:w="553" w:type="dxa"/>
          </w:tcPr>
          <w:p w14:paraId="0490C9B2">
            <w:pPr>
              <w:spacing w:line="360" w:lineRule="auto"/>
              <w:rPr>
                <w:rFonts w:cs="仿宋_GB2312" w:asciiTheme="minorEastAsia" w:hAnsiTheme="minorEastAsia" w:eastAsiaTheme="minorEastAsia"/>
                <w:color w:val="auto"/>
                <w:sz w:val="24"/>
                <w:highlight w:val="none"/>
              </w:rPr>
            </w:pPr>
          </w:p>
        </w:tc>
        <w:tc>
          <w:tcPr>
            <w:tcW w:w="553" w:type="dxa"/>
          </w:tcPr>
          <w:p w14:paraId="0A71AD5B">
            <w:pPr>
              <w:spacing w:line="360" w:lineRule="auto"/>
              <w:rPr>
                <w:rFonts w:cs="仿宋_GB2312" w:asciiTheme="minorEastAsia" w:hAnsiTheme="minorEastAsia" w:eastAsiaTheme="minorEastAsia"/>
                <w:color w:val="auto"/>
                <w:sz w:val="24"/>
                <w:highlight w:val="none"/>
              </w:rPr>
            </w:pPr>
          </w:p>
        </w:tc>
        <w:tc>
          <w:tcPr>
            <w:tcW w:w="553" w:type="dxa"/>
          </w:tcPr>
          <w:p w14:paraId="2B3997AF">
            <w:pPr>
              <w:spacing w:line="360" w:lineRule="auto"/>
              <w:rPr>
                <w:rFonts w:cs="仿宋_GB2312" w:asciiTheme="minorEastAsia" w:hAnsiTheme="minorEastAsia" w:eastAsiaTheme="minorEastAsia"/>
                <w:color w:val="auto"/>
                <w:sz w:val="24"/>
                <w:highlight w:val="none"/>
              </w:rPr>
            </w:pPr>
          </w:p>
        </w:tc>
        <w:tc>
          <w:tcPr>
            <w:tcW w:w="553" w:type="dxa"/>
          </w:tcPr>
          <w:p w14:paraId="2F08461B">
            <w:pPr>
              <w:spacing w:line="360" w:lineRule="auto"/>
              <w:rPr>
                <w:rFonts w:cs="仿宋_GB2312" w:asciiTheme="minorEastAsia" w:hAnsiTheme="minorEastAsia" w:eastAsiaTheme="minorEastAsia"/>
                <w:color w:val="auto"/>
                <w:sz w:val="24"/>
                <w:highlight w:val="none"/>
              </w:rPr>
            </w:pPr>
          </w:p>
        </w:tc>
        <w:tc>
          <w:tcPr>
            <w:tcW w:w="553" w:type="dxa"/>
          </w:tcPr>
          <w:p w14:paraId="2A898569">
            <w:pPr>
              <w:spacing w:line="360" w:lineRule="auto"/>
              <w:rPr>
                <w:rFonts w:cs="仿宋_GB2312" w:asciiTheme="minorEastAsia" w:hAnsiTheme="minorEastAsia" w:eastAsiaTheme="minorEastAsia"/>
                <w:color w:val="auto"/>
                <w:sz w:val="24"/>
                <w:highlight w:val="none"/>
              </w:rPr>
            </w:pPr>
          </w:p>
        </w:tc>
        <w:tc>
          <w:tcPr>
            <w:tcW w:w="553" w:type="dxa"/>
          </w:tcPr>
          <w:p w14:paraId="1DECB314">
            <w:pPr>
              <w:spacing w:line="360" w:lineRule="auto"/>
              <w:rPr>
                <w:rFonts w:cs="仿宋_GB2312" w:asciiTheme="minorEastAsia" w:hAnsiTheme="minorEastAsia" w:eastAsiaTheme="minorEastAsia"/>
                <w:color w:val="auto"/>
                <w:sz w:val="24"/>
                <w:highlight w:val="none"/>
              </w:rPr>
            </w:pPr>
          </w:p>
        </w:tc>
        <w:tc>
          <w:tcPr>
            <w:tcW w:w="553" w:type="dxa"/>
          </w:tcPr>
          <w:p w14:paraId="024FF69F">
            <w:pPr>
              <w:spacing w:line="360" w:lineRule="auto"/>
              <w:rPr>
                <w:rFonts w:cs="仿宋_GB2312" w:asciiTheme="minorEastAsia" w:hAnsiTheme="minorEastAsia" w:eastAsiaTheme="minorEastAsia"/>
                <w:color w:val="auto"/>
                <w:sz w:val="24"/>
                <w:highlight w:val="none"/>
              </w:rPr>
            </w:pPr>
          </w:p>
        </w:tc>
        <w:tc>
          <w:tcPr>
            <w:tcW w:w="553" w:type="dxa"/>
          </w:tcPr>
          <w:p w14:paraId="27A9323B">
            <w:pPr>
              <w:spacing w:line="360" w:lineRule="auto"/>
              <w:rPr>
                <w:rFonts w:cs="仿宋_GB2312" w:asciiTheme="minorEastAsia" w:hAnsiTheme="minorEastAsia" w:eastAsiaTheme="minorEastAsia"/>
                <w:color w:val="auto"/>
                <w:sz w:val="24"/>
                <w:highlight w:val="none"/>
              </w:rPr>
            </w:pPr>
          </w:p>
        </w:tc>
        <w:tc>
          <w:tcPr>
            <w:tcW w:w="553" w:type="dxa"/>
          </w:tcPr>
          <w:p w14:paraId="7277AEE7">
            <w:pPr>
              <w:spacing w:line="360" w:lineRule="auto"/>
              <w:rPr>
                <w:rFonts w:cs="仿宋_GB2312" w:asciiTheme="minorEastAsia" w:hAnsiTheme="minorEastAsia" w:eastAsiaTheme="minorEastAsia"/>
                <w:color w:val="auto"/>
                <w:sz w:val="24"/>
                <w:highlight w:val="none"/>
              </w:rPr>
            </w:pPr>
          </w:p>
        </w:tc>
        <w:tc>
          <w:tcPr>
            <w:tcW w:w="553" w:type="dxa"/>
          </w:tcPr>
          <w:p w14:paraId="3C950AC6">
            <w:pPr>
              <w:spacing w:line="360" w:lineRule="auto"/>
              <w:rPr>
                <w:rFonts w:cs="仿宋_GB2312" w:asciiTheme="minorEastAsia" w:hAnsiTheme="minorEastAsia" w:eastAsiaTheme="minorEastAsia"/>
                <w:color w:val="auto"/>
                <w:sz w:val="24"/>
                <w:highlight w:val="none"/>
              </w:rPr>
            </w:pPr>
          </w:p>
        </w:tc>
      </w:tr>
      <w:tr w14:paraId="4E95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C2A89D">
            <w:pPr>
              <w:spacing w:line="360" w:lineRule="auto"/>
              <w:rPr>
                <w:rFonts w:cs="仿宋_GB2312" w:asciiTheme="minorEastAsia" w:hAnsiTheme="minorEastAsia" w:eastAsiaTheme="minorEastAsia"/>
                <w:color w:val="auto"/>
                <w:sz w:val="24"/>
                <w:highlight w:val="none"/>
              </w:rPr>
            </w:pPr>
          </w:p>
        </w:tc>
        <w:tc>
          <w:tcPr>
            <w:tcW w:w="552" w:type="dxa"/>
          </w:tcPr>
          <w:p w14:paraId="14F38A13">
            <w:pPr>
              <w:spacing w:line="360" w:lineRule="auto"/>
              <w:rPr>
                <w:rFonts w:cs="仿宋_GB2312" w:asciiTheme="minorEastAsia" w:hAnsiTheme="minorEastAsia" w:eastAsiaTheme="minorEastAsia"/>
                <w:color w:val="auto"/>
                <w:sz w:val="24"/>
                <w:highlight w:val="none"/>
              </w:rPr>
            </w:pPr>
          </w:p>
        </w:tc>
        <w:tc>
          <w:tcPr>
            <w:tcW w:w="552" w:type="dxa"/>
          </w:tcPr>
          <w:p w14:paraId="49D0973F">
            <w:pPr>
              <w:spacing w:line="360" w:lineRule="auto"/>
              <w:rPr>
                <w:rFonts w:cs="仿宋_GB2312" w:asciiTheme="minorEastAsia" w:hAnsiTheme="minorEastAsia" w:eastAsiaTheme="minorEastAsia"/>
                <w:color w:val="auto"/>
                <w:sz w:val="24"/>
                <w:highlight w:val="none"/>
              </w:rPr>
            </w:pPr>
          </w:p>
        </w:tc>
        <w:tc>
          <w:tcPr>
            <w:tcW w:w="552" w:type="dxa"/>
          </w:tcPr>
          <w:p w14:paraId="7762E058">
            <w:pPr>
              <w:spacing w:line="360" w:lineRule="auto"/>
              <w:rPr>
                <w:rFonts w:cs="仿宋_GB2312" w:asciiTheme="minorEastAsia" w:hAnsiTheme="minorEastAsia" w:eastAsiaTheme="minorEastAsia"/>
                <w:color w:val="auto"/>
                <w:sz w:val="24"/>
                <w:highlight w:val="none"/>
              </w:rPr>
            </w:pPr>
          </w:p>
        </w:tc>
        <w:tc>
          <w:tcPr>
            <w:tcW w:w="552" w:type="dxa"/>
          </w:tcPr>
          <w:p w14:paraId="19BEF90A">
            <w:pPr>
              <w:spacing w:line="360" w:lineRule="auto"/>
              <w:rPr>
                <w:rFonts w:cs="仿宋_GB2312" w:asciiTheme="minorEastAsia" w:hAnsiTheme="minorEastAsia" w:eastAsiaTheme="minorEastAsia"/>
                <w:color w:val="auto"/>
                <w:sz w:val="24"/>
                <w:highlight w:val="none"/>
              </w:rPr>
            </w:pPr>
          </w:p>
        </w:tc>
        <w:tc>
          <w:tcPr>
            <w:tcW w:w="552" w:type="dxa"/>
          </w:tcPr>
          <w:p w14:paraId="20C4413B">
            <w:pPr>
              <w:spacing w:line="360" w:lineRule="auto"/>
              <w:rPr>
                <w:rFonts w:cs="仿宋_GB2312" w:asciiTheme="minorEastAsia" w:hAnsiTheme="minorEastAsia" w:eastAsiaTheme="minorEastAsia"/>
                <w:color w:val="auto"/>
                <w:sz w:val="24"/>
                <w:highlight w:val="none"/>
              </w:rPr>
            </w:pPr>
          </w:p>
        </w:tc>
        <w:tc>
          <w:tcPr>
            <w:tcW w:w="552" w:type="dxa"/>
          </w:tcPr>
          <w:p w14:paraId="17792560">
            <w:pPr>
              <w:spacing w:line="360" w:lineRule="auto"/>
              <w:rPr>
                <w:rFonts w:cs="仿宋_GB2312" w:asciiTheme="minorEastAsia" w:hAnsiTheme="minorEastAsia" w:eastAsiaTheme="minorEastAsia"/>
                <w:color w:val="auto"/>
                <w:sz w:val="24"/>
                <w:highlight w:val="none"/>
              </w:rPr>
            </w:pPr>
          </w:p>
        </w:tc>
        <w:tc>
          <w:tcPr>
            <w:tcW w:w="553" w:type="dxa"/>
          </w:tcPr>
          <w:p w14:paraId="485323FE">
            <w:pPr>
              <w:spacing w:line="360" w:lineRule="auto"/>
              <w:rPr>
                <w:rFonts w:cs="仿宋_GB2312" w:asciiTheme="minorEastAsia" w:hAnsiTheme="minorEastAsia" w:eastAsiaTheme="minorEastAsia"/>
                <w:color w:val="auto"/>
                <w:sz w:val="24"/>
                <w:highlight w:val="none"/>
              </w:rPr>
            </w:pPr>
          </w:p>
        </w:tc>
        <w:tc>
          <w:tcPr>
            <w:tcW w:w="553" w:type="dxa"/>
          </w:tcPr>
          <w:p w14:paraId="1E86AB28">
            <w:pPr>
              <w:spacing w:line="360" w:lineRule="auto"/>
              <w:rPr>
                <w:rFonts w:cs="仿宋_GB2312" w:asciiTheme="minorEastAsia" w:hAnsiTheme="minorEastAsia" w:eastAsiaTheme="minorEastAsia"/>
                <w:color w:val="auto"/>
                <w:sz w:val="24"/>
                <w:highlight w:val="none"/>
              </w:rPr>
            </w:pPr>
          </w:p>
        </w:tc>
        <w:tc>
          <w:tcPr>
            <w:tcW w:w="553" w:type="dxa"/>
          </w:tcPr>
          <w:p w14:paraId="2D3FD5DF">
            <w:pPr>
              <w:spacing w:line="360" w:lineRule="auto"/>
              <w:rPr>
                <w:rFonts w:cs="仿宋_GB2312" w:asciiTheme="minorEastAsia" w:hAnsiTheme="minorEastAsia" w:eastAsiaTheme="minorEastAsia"/>
                <w:color w:val="auto"/>
                <w:sz w:val="24"/>
                <w:highlight w:val="none"/>
              </w:rPr>
            </w:pPr>
          </w:p>
        </w:tc>
        <w:tc>
          <w:tcPr>
            <w:tcW w:w="553" w:type="dxa"/>
          </w:tcPr>
          <w:p w14:paraId="4AEEF2A5">
            <w:pPr>
              <w:spacing w:line="360" w:lineRule="auto"/>
              <w:rPr>
                <w:rFonts w:cs="仿宋_GB2312" w:asciiTheme="minorEastAsia" w:hAnsiTheme="minorEastAsia" w:eastAsiaTheme="minorEastAsia"/>
                <w:color w:val="auto"/>
                <w:sz w:val="24"/>
                <w:highlight w:val="none"/>
              </w:rPr>
            </w:pPr>
          </w:p>
        </w:tc>
        <w:tc>
          <w:tcPr>
            <w:tcW w:w="553" w:type="dxa"/>
          </w:tcPr>
          <w:p w14:paraId="056F51DA">
            <w:pPr>
              <w:spacing w:line="360" w:lineRule="auto"/>
              <w:rPr>
                <w:rFonts w:cs="仿宋_GB2312" w:asciiTheme="minorEastAsia" w:hAnsiTheme="minorEastAsia" w:eastAsiaTheme="minorEastAsia"/>
                <w:color w:val="auto"/>
                <w:sz w:val="24"/>
                <w:highlight w:val="none"/>
              </w:rPr>
            </w:pPr>
          </w:p>
        </w:tc>
        <w:tc>
          <w:tcPr>
            <w:tcW w:w="553" w:type="dxa"/>
          </w:tcPr>
          <w:p w14:paraId="71E1A637">
            <w:pPr>
              <w:spacing w:line="360" w:lineRule="auto"/>
              <w:rPr>
                <w:rFonts w:cs="仿宋_GB2312" w:asciiTheme="minorEastAsia" w:hAnsiTheme="minorEastAsia" w:eastAsiaTheme="minorEastAsia"/>
                <w:color w:val="auto"/>
                <w:sz w:val="24"/>
                <w:highlight w:val="none"/>
              </w:rPr>
            </w:pPr>
          </w:p>
        </w:tc>
        <w:tc>
          <w:tcPr>
            <w:tcW w:w="553" w:type="dxa"/>
          </w:tcPr>
          <w:p w14:paraId="2298B4FA">
            <w:pPr>
              <w:spacing w:line="360" w:lineRule="auto"/>
              <w:rPr>
                <w:rFonts w:cs="仿宋_GB2312" w:asciiTheme="minorEastAsia" w:hAnsiTheme="minorEastAsia" w:eastAsiaTheme="minorEastAsia"/>
                <w:color w:val="auto"/>
                <w:sz w:val="24"/>
                <w:highlight w:val="none"/>
              </w:rPr>
            </w:pPr>
          </w:p>
        </w:tc>
        <w:tc>
          <w:tcPr>
            <w:tcW w:w="553" w:type="dxa"/>
          </w:tcPr>
          <w:p w14:paraId="0A0F8BFF">
            <w:pPr>
              <w:spacing w:line="360" w:lineRule="auto"/>
              <w:rPr>
                <w:rFonts w:cs="仿宋_GB2312" w:asciiTheme="minorEastAsia" w:hAnsiTheme="minorEastAsia" w:eastAsiaTheme="minorEastAsia"/>
                <w:color w:val="auto"/>
                <w:sz w:val="24"/>
                <w:highlight w:val="none"/>
              </w:rPr>
            </w:pPr>
          </w:p>
        </w:tc>
        <w:tc>
          <w:tcPr>
            <w:tcW w:w="553" w:type="dxa"/>
          </w:tcPr>
          <w:p w14:paraId="35E6E9D7">
            <w:pPr>
              <w:spacing w:line="360" w:lineRule="auto"/>
              <w:rPr>
                <w:rFonts w:cs="仿宋_GB2312" w:asciiTheme="minorEastAsia" w:hAnsiTheme="minorEastAsia" w:eastAsiaTheme="minorEastAsia"/>
                <w:color w:val="auto"/>
                <w:sz w:val="24"/>
                <w:highlight w:val="none"/>
              </w:rPr>
            </w:pPr>
          </w:p>
        </w:tc>
        <w:tc>
          <w:tcPr>
            <w:tcW w:w="553" w:type="dxa"/>
          </w:tcPr>
          <w:p w14:paraId="5F6A280F">
            <w:pPr>
              <w:spacing w:line="360" w:lineRule="auto"/>
              <w:rPr>
                <w:rFonts w:cs="仿宋_GB2312" w:asciiTheme="minorEastAsia" w:hAnsiTheme="minorEastAsia" w:eastAsiaTheme="minorEastAsia"/>
                <w:color w:val="auto"/>
                <w:sz w:val="24"/>
                <w:highlight w:val="none"/>
              </w:rPr>
            </w:pPr>
          </w:p>
        </w:tc>
      </w:tr>
      <w:tr w14:paraId="178A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4AEB1EA">
            <w:pPr>
              <w:spacing w:line="360" w:lineRule="auto"/>
              <w:rPr>
                <w:rFonts w:cs="仿宋_GB2312" w:asciiTheme="minorEastAsia" w:hAnsiTheme="minorEastAsia" w:eastAsiaTheme="minorEastAsia"/>
                <w:color w:val="auto"/>
                <w:sz w:val="24"/>
                <w:highlight w:val="none"/>
              </w:rPr>
            </w:pPr>
          </w:p>
        </w:tc>
        <w:tc>
          <w:tcPr>
            <w:tcW w:w="552" w:type="dxa"/>
          </w:tcPr>
          <w:p w14:paraId="5FD0CCEE">
            <w:pPr>
              <w:spacing w:line="360" w:lineRule="auto"/>
              <w:rPr>
                <w:rFonts w:cs="仿宋_GB2312" w:asciiTheme="minorEastAsia" w:hAnsiTheme="minorEastAsia" w:eastAsiaTheme="minorEastAsia"/>
                <w:color w:val="auto"/>
                <w:sz w:val="24"/>
                <w:highlight w:val="none"/>
              </w:rPr>
            </w:pPr>
          </w:p>
        </w:tc>
        <w:tc>
          <w:tcPr>
            <w:tcW w:w="552" w:type="dxa"/>
          </w:tcPr>
          <w:p w14:paraId="07E35179">
            <w:pPr>
              <w:spacing w:line="360" w:lineRule="auto"/>
              <w:rPr>
                <w:rFonts w:cs="仿宋_GB2312" w:asciiTheme="minorEastAsia" w:hAnsiTheme="minorEastAsia" w:eastAsiaTheme="minorEastAsia"/>
                <w:color w:val="auto"/>
                <w:sz w:val="24"/>
                <w:highlight w:val="none"/>
              </w:rPr>
            </w:pPr>
          </w:p>
        </w:tc>
        <w:tc>
          <w:tcPr>
            <w:tcW w:w="552" w:type="dxa"/>
          </w:tcPr>
          <w:p w14:paraId="299A0EB9">
            <w:pPr>
              <w:spacing w:line="360" w:lineRule="auto"/>
              <w:rPr>
                <w:rFonts w:cs="仿宋_GB2312" w:asciiTheme="minorEastAsia" w:hAnsiTheme="minorEastAsia" w:eastAsiaTheme="minorEastAsia"/>
                <w:color w:val="auto"/>
                <w:sz w:val="24"/>
                <w:highlight w:val="none"/>
              </w:rPr>
            </w:pPr>
          </w:p>
        </w:tc>
        <w:tc>
          <w:tcPr>
            <w:tcW w:w="552" w:type="dxa"/>
          </w:tcPr>
          <w:p w14:paraId="5BEFED66">
            <w:pPr>
              <w:spacing w:line="360" w:lineRule="auto"/>
              <w:rPr>
                <w:rFonts w:cs="仿宋_GB2312" w:asciiTheme="minorEastAsia" w:hAnsiTheme="minorEastAsia" w:eastAsiaTheme="minorEastAsia"/>
                <w:color w:val="auto"/>
                <w:sz w:val="24"/>
                <w:highlight w:val="none"/>
              </w:rPr>
            </w:pPr>
          </w:p>
        </w:tc>
        <w:tc>
          <w:tcPr>
            <w:tcW w:w="552" w:type="dxa"/>
          </w:tcPr>
          <w:p w14:paraId="48163F90">
            <w:pPr>
              <w:spacing w:line="360" w:lineRule="auto"/>
              <w:rPr>
                <w:rFonts w:cs="仿宋_GB2312" w:asciiTheme="minorEastAsia" w:hAnsiTheme="minorEastAsia" w:eastAsiaTheme="minorEastAsia"/>
                <w:color w:val="auto"/>
                <w:sz w:val="24"/>
                <w:highlight w:val="none"/>
              </w:rPr>
            </w:pPr>
          </w:p>
        </w:tc>
        <w:tc>
          <w:tcPr>
            <w:tcW w:w="552" w:type="dxa"/>
          </w:tcPr>
          <w:p w14:paraId="3DCC1666">
            <w:pPr>
              <w:spacing w:line="360" w:lineRule="auto"/>
              <w:rPr>
                <w:rFonts w:cs="仿宋_GB2312" w:asciiTheme="minorEastAsia" w:hAnsiTheme="minorEastAsia" w:eastAsiaTheme="minorEastAsia"/>
                <w:color w:val="auto"/>
                <w:sz w:val="24"/>
                <w:highlight w:val="none"/>
              </w:rPr>
            </w:pPr>
          </w:p>
        </w:tc>
        <w:tc>
          <w:tcPr>
            <w:tcW w:w="553" w:type="dxa"/>
          </w:tcPr>
          <w:p w14:paraId="6DFD11EB">
            <w:pPr>
              <w:spacing w:line="360" w:lineRule="auto"/>
              <w:rPr>
                <w:rFonts w:cs="仿宋_GB2312" w:asciiTheme="minorEastAsia" w:hAnsiTheme="minorEastAsia" w:eastAsiaTheme="minorEastAsia"/>
                <w:color w:val="auto"/>
                <w:sz w:val="24"/>
                <w:highlight w:val="none"/>
              </w:rPr>
            </w:pPr>
          </w:p>
        </w:tc>
        <w:tc>
          <w:tcPr>
            <w:tcW w:w="553" w:type="dxa"/>
          </w:tcPr>
          <w:p w14:paraId="617DC9C3">
            <w:pPr>
              <w:spacing w:line="360" w:lineRule="auto"/>
              <w:rPr>
                <w:rFonts w:cs="仿宋_GB2312" w:asciiTheme="minorEastAsia" w:hAnsiTheme="minorEastAsia" w:eastAsiaTheme="minorEastAsia"/>
                <w:color w:val="auto"/>
                <w:sz w:val="24"/>
                <w:highlight w:val="none"/>
              </w:rPr>
            </w:pPr>
          </w:p>
        </w:tc>
        <w:tc>
          <w:tcPr>
            <w:tcW w:w="553" w:type="dxa"/>
          </w:tcPr>
          <w:p w14:paraId="547633AA">
            <w:pPr>
              <w:spacing w:line="360" w:lineRule="auto"/>
              <w:rPr>
                <w:rFonts w:cs="仿宋_GB2312" w:asciiTheme="minorEastAsia" w:hAnsiTheme="minorEastAsia" w:eastAsiaTheme="minorEastAsia"/>
                <w:color w:val="auto"/>
                <w:sz w:val="24"/>
                <w:highlight w:val="none"/>
              </w:rPr>
            </w:pPr>
          </w:p>
        </w:tc>
        <w:tc>
          <w:tcPr>
            <w:tcW w:w="553" w:type="dxa"/>
          </w:tcPr>
          <w:p w14:paraId="06F2AE95">
            <w:pPr>
              <w:spacing w:line="360" w:lineRule="auto"/>
              <w:rPr>
                <w:rFonts w:cs="仿宋_GB2312" w:asciiTheme="minorEastAsia" w:hAnsiTheme="minorEastAsia" w:eastAsiaTheme="minorEastAsia"/>
                <w:color w:val="auto"/>
                <w:sz w:val="24"/>
                <w:highlight w:val="none"/>
              </w:rPr>
            </w:pPr>
          </w:p>
        </w:tc>
        <w:tc>
          <w:tcPr>
            <w:tcW w:w="553" w:type="dxa"/>
          </w:tcPr>
          <w:p w14:paraId="7528D810">
            <w:pPr>
              <w:spacing w:line="360" w:lineRule="auto"/>
              <w:rPr>
                <w:rFonts w:cs="仿宋_GB2312" w:asciiTheme="minorEastAsia" w:hAnsiTheme="minorEastAsia" w:eastAsiaTheme="minorEastAsia"/>
                <w:color w:val="auto"/>
                <w:sz w:val="24"/>
                <w:highlight w:val="none"/>
              </w:rPr>
            </w:pPr>
          </w:p>
        </w:tc>
        <w:tc>
          <w:tcPr>
            <w:tcW w:w="553" w:type="dxa"/>
          </w:tcPr>
          <w:p w14:paraId="32B45C4D">
            <w:pPr>
              <w:spacing w:line="360" w:lineRule="auto"/>
              <w:rPr>
                <w:rFonts w:cs="仿宋_GB2312" w:asciiTheme="minorEastAsia" w:hAnsiTheme="minorEastAsia" w:eastAsiaTheme="minorEastAsia"/>
                <w:color w:val="auto"/>
                <w:sz w:val="24"/>
                <w:highlight w:val="none"/>
              </w:rPr>
            </w:pPr>
          </w:p>
        </w:tc>
        <w:tc>
          <w:tcPr>
            <w:tcW w:w="553" w:type="dxa"/>
          </w:tcPr>
          <w:p w14:paraId="2AF02840">
            <w:pPr>
              <w:spacing w:line="360" w:lineRule="auto"/>
              <w:rPr>
                <w:rFonts w:cs="仿宋_GB2312" w:asciiTheme="minorEastAsia" w:hAnsiTheme="minorEastAsia" w:eastAsiaTheme="minorEastAsia"/>
                <w:color w:val="auto"/>
                <w:sz w:val="24"/>
                <w:highlight w:val="none"/>
              </w:rPr>
            </w:pPr>
          </w:p>
        </w:tc>
        <w:tc>
          <w:tcPr>
            <w:tcW w:w="553" w:type="dxa"/>
          </w:tcPr>
          <w:p w14:paraId="46CB1929">
            <w:pPr>
              <w:spacing w:line="360" w:lineRule="auto"/>
              <w:rPr>
                <w:rFonts w:cs="仿宋_GB2312" w:asciiTheme="minorEastAsia" w:hAnsiTheme="minorEastAsia" w:eastAsiaTheme="minorEastAsia"/>
                <w:color w:val="auto"/>
                <w:sz w:val="24"/>
                <w:highlight w:val="none"/>
              </w:rPr>
            </w:pPr>
          </w:p>
        </w:tc>
        <w:tc>
          <w:tcPr>
            <w:tcW w:w="553" w:type="dxa"/>
          </w:tcPr>
          <w:p w14:paraId="1FA8DC61">
            <w:pPr>
              <w:spacing w:line="360" w:lineRule="auto"/>
              <w:rPr>
                <w:rFonts w:cs="仿宋_GB2312" w:asciiTheme="minorEastAsia" w:hAnsiTheme="minorEastAsia" w:eastAsiaTheme="minorEastAsia"/>
                <w:color w:val="auto"/>
                <w:sz w:val="24"/>
                <w:highlight w:val="none"/>
              </w:rPr>
            </w:pPr>
          </w:p>
        </w:tc>
        <w:tc>
          <w:tcPr>
            <w:tcW w:w="553" w:type="dxa"/>
          </w:tcPr>
          <w:p w14:paraId="7FDF94C3">
            <w:pPr>
              <w:spacing w:line="360" w:lineRule="auto"/>
              <w:rPr>
                <w:rFonts w:cs="仿宋_GB2312" w:asciiTheme="minorEastAsia" w:hAnsiTheme="minorEastAsia" w:eastAsiaTheme="minorEastAsia"/>
                <w:color w:val="auto"/>
                <w:sz w:val="24"/>
                <w:highlight w:val="none"/>
              </w:rPr>
            </w:pPr>
          </w:p>
        </w:tc>
      </w:tr>
      <w:tr w14:paraId="1F71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BC2000C">
            <w:pPr>
              <w:spacing w:line="360" w:lineRule="auto"/>
              <w:rPr>
                <w:rFonts w:cs="仿宋_GB2312" w:asciiTheme="minorEastAsia" w:hAnsiTheme="minorEastAsia" w:eastAsiaTheme="minorEastAsia"/>
                <w:color w:val="auto"/>
                <w:sz w:val="24"/>
                <w:highlight w:val="none"/>
              </w:rPr>
            </w:pPr>
          </w:p>
        </w:tc>
        <w:tc>
          <w:tcPr>
            <w:tcW w:w="552" w:type="dxa"/>
          </w:tcPr>
          <w:p w14:paraId="7A4174A4">
            <w:pPr>
              <w:spacing w:line="360" w:lineRule="auto"/>
              <w:rPr>
                <w:rFonts w:cs="仿宋_GB2312" w:asciiTheme="minorEastAsia" w:hAnsiTheme="minorEastAsia" w:eastAsiaTheme="minorEastAsia"/>
                <w:color w:val="auto"/>
                <w:sz w:val="24"/>
                <w:highlight w:val="none"/>
              </w:rPr>
            </w:pPr>
          </w:p>
        </w:tc>
        <w:tc>
          <w:tcPr>
            <w:tcW w:w="552" w:type="dxa"/>
          </w:tcPr>
          <w:p w14:paraId="5BB53EE1">
            <w:pPr>
              <w:spacing w:line="360" w:lineRule="auto"/>
              <w:rPr>
                <w:rFonts w:cs="仿宋_GB2312" w:asciiTheme="minorEastAsia" w:hAnsiTheme="minorEastAsia" w:eastAsiaTheme="minorEastAsia"/>
                <w:color w:val="auto"/>
                <w:sz w:val="24"/>
                <w:highlight w:val="none"/>
              </w:rPr>
            </w:pPr>
          </w:p>
        </w:tc>
        <w:tc>
          <w:tcPr>
            <w:tcW w:w="552" w:type="dxa"/>
          </w:tcPr>
          <w:p w14:paraId="1FA11C63">
            <w:pPr>
              <w:spacing w:line="360" w:lineRule="auto"/>
              <w:rPr>
                <w:rFonts w:cs="仿宋_GB2312" w:asciiTheme="minorEastAsia" w:hAnsiTheme="minorEastAsia" w:eastAsiaTheme="minorEastAsia"/>
                <w:color w:val="auto"/>
                <w:sz w:val="24"/>
                <w:highlight w:val="none"/>
              </w:rPr>
            </w:pPr>
          </w:p>
        </w:tc>
        <w:tc>
          <w:tcPr>
            <w:tcW w:w="552" w:type="dxa"/>
          </w:tcPr>
          <w:p w14:paraId="3661BA4F">
            <w:pPr>
              <w:spacing w:line="360" w:lineRule="auto"/>
              <w:rPr>
                <w:rFonts w:cs="仿宋_GB2312" w:asciiTheme="minorEastAsia" w:hAnsiTheme="minorEastAsia" w:eastAsiaTheme="minorEastAsia"/>
                <w:color w:val="auto"/>
                <w:sz w:val="24"/>
                <w:highlight w:val="none"/>
              </w:rPr>
            </w:pPr>
          </w:p>
        </w:tc>
        <w:tc>
          <w:tcPr>
            <w:tcW w:w="552" w:type="dxa"/>
          </w:tcPr>
          <w:p w14:paraId="7B0BD6FF">
            <w:pPr>
              <w:spacing w:line="360" w:lineRule="auto"/>
              <w:rPr>
                <w:rFonts w:cs="仿宋_GB2312" w:asciiTheme="minorEastAsia" w:hAnsiTheme="minorEastAsia" w:eastAsiaTheme="minorEastAsia"/>
                <w:color w:val="auto"/>
                <w:sz w:val="24"/>
                <w:highlight w:val="none"/>
              </w:rPr>
            </w:pPr>
          </w:p>
        </w:tc>
        <w:tc>
          <w:tcPr>
            <w:tcW w:w="552" w:type="dxa"/>
          </w:tcPr>
          <w:p w14:paraId="1EAEE4AE">
            <w:pPr>
              <w:spacing w:line="360" w:lineRule="auto"/>
              <w:rPr>
                <w:rFonts w:cs="仿宋_GB2312" w:asciiTheme="minorEastAsia" w:hAnsiTheme="minorEastAsia" w:eastAsiaTheme="minorEastAsia"/>
                <w:color w:val="auto"/>
                <w:sz w:val="24"/>
                <w:highlight w:val="none"/>
              </w:rPr>
            </w:pPr>
          </w:p>
        </w:tc>
        <w:tc>
          <w:tcPr>
            <w:tcW w:w="553" w:type="dxa"/>
          </w:tcPr>
          <w:p w14:paraId="1BA10F2D">
            <w:pPr>
              <w:spacing w:line="360" w:lineRule="auto"/>
              <w:rPr>
                <w:rFonts w:cs="仿宋_GB2312" w:asciiTheme="minorEastAsia" w:hAnsiTheme="minorEastAsia" w:eastAsiaTheme="minorEastAsia"/>
                <w:color w:val="auto"/>
                <w:sz w:val="24"/>
                <w:highlight w:val="none"/>
              </w:rPr>
            </w:pPr>
          </w:p>
        </w:tc>
        <w:tc>
          <w:tcPr>
            <w:tcW w:w="553" w:type="dxa"/>
          </w:tcPr>
          <w:p w14:paraId="5D58F399">
            <w:pPr>
              <w:spacing w:line="360" w:lineRule="auto"/>
              <w:rPr>
                <w:rFonts w:cs="仿宋_GB2312" w:asciiTheme="minorEastAsia" w:hAnsiTheme="minorEastAsia" w:eastAsiaTheme="minorEastAsia"/>
                <w:color w:val="auto"/>
                <w:sz w:val="24"/>
                <w:highlight w:val="none"/>
              </w:rPr>
            </w:pPr>
          </w:p>
        </w:tc>
        <w:tc>
          <w:tcPr>
            <w:tcW w:w="553" w:type="dxa"/>
          </w:tcPr>
          <w:p w14:paraId="68CCFC95">
            <w:pPr>
              <w:spacing w:line="360" w:lineRule="auto"/>
              <w:rPr>
                <w:rFonts w:cs="仿宋_GB2312" w:asciiTheme="minorEastAsia" w:hAnsiTheme="minorEastAsia" w:eastAsiaTheme="minorEastAsia"/>
                <w:color w:val="auto"/>
                <w:sz w:val="24"/>
                <w:highlight w:val="none"/>
              </w:rPr>
            </w:pPr>
          </w:p>
        </w:tc>
        <w:tc>
          <w:tcPr>
            <w:tcW w:w="553" w:type="dxa"/>
          </w:tcPr>
          <w:p w14:paraId="5354ACA3">
            <w:pPr>
              <w:spacing w:line="360" w:lineRule="auto"/>
              <w:rPr>
                <w:rFonts w:cs="仿宋_GB2312" w:asciiTheme="minorEastAsia" w:hAnsiTheme="minorEastAsia" w:eastAsiaTheme="minorEastAsia"/>
                <w:color w:val="auto"/>
                <w:sz w:val="24"/>
                <w:highlight w:val="none"/>
              </w:rPr>
            </w:pPr>
          </w:p>
        </w:tc>
        <w:tc>
          <w:tcPr>
            <w:tcW w:w="553" w:type="dxa"/>
          </w:tcPr>
          <w:p w14:paraId="713D8985">
            <w:pPr>
              <w:spacing w:line="360" w:lineRule="auto"/>
              <w:rPr>
                <w:rFonts w:cs="仿宋_GB2312" w:asciiTheme="minorEastAsia" w:hAnsiTheme="minorEastAsia" w:eastAsiaTheme="minorEastAsia"/>
                <w:color w:val="auto"/>
                <w:sz w:val="24"/>
                <w:highlight w:val="none"/>
              </w:rPr>
            </w:pPr>
          </w:p>
        </w:tc>
        <w:tc>
          <w:tcPr>
            <w:tcW w:w="553" w:type="dxa"/>
          </w:tcPr>
          <w:p w14:paraId="24B05B1D">
            <w:pPr>
              <w:spacing w:line="360" w:lineRule="auto"/>
              <w:rPr>
                <w:rFonts w:cs="仿宋_GB2312" w:asciiTheme="minorEastAsia" w:hAnsiTheme="minorEastAsia" w:eastAsiaTheme="minorEastAsia"/>
                <w:color w:val="auto"/>
                <w:sz w:val="24"/>
                <w:highlight w:val="none"/>
              </w:rPr>
            </w:pPr>
          </w:p>
        </w:tc>
        <w:tc>
          <w:tcPr>
            <w:tcW w:w="553" w:type="dxa"/>
          </w:tcPr>
          <w:p w14:paraId="46322048">
            <w:pPr>
              <w:spacing w:line="360" w:lineRule="auto"/>
              <w:rPr>
                <w:rFonts w:cs="仿宋_GB2312" w:asciiTheme="minorEastAsia" w:hAnsiTheme="minorEastAsia" w:eastAsiaTheme="minorEastAsia"/>
                <w:color w:val="auto"/>
                <w:sz w:val="24"/>
                <w:highlight w:val="none"/>
              </w:rPr>
            </w:pPr>
          </w:p>
        </w:tc>
        <w:tc>
          <w:tcPr>
            <w:tcW w:w="553" w:type="dxa"/>
          </w:tcPr>
          <w:p w14:paraId="5BF003A8">
            <w:pPr>
              <w:spacing w:line="360" w:lineRule="auto"/>
              <w:rPr>
                <w:rFonts w:cs="仿宋_GB2312" w:asciiTheme="minorEastAsia" w:hAnsiTheme="minorEastAsia" w:eastAsiaTheme="minorEastAsia"/>
                <w:color w:val="auto"/>
                <w:sz w:val="24"/>
                <w:highlight w:val="none"/>
              </w:rPr>
            </w:pPr>
          </w:p>
        </w:tc>
        <w:tc>
          <w:tcPr>
            <w:tcW w:w="553" w:type="dxa"/>
          </w:tcPr>
          <w:p w14:paraId="605F11B8">
            <w:pPr>
              <w:spacing w:line="360" w:lineRule="auto"/>
              <w:rPr>
                <w:rFonts w:cs="仿宋_GB2312" w:asciiTheme="minorEastAsia" w:hAnsiTheme="minorEastAsia" w:eastAsiaTheme="minorEastAsia"/>
                <w:color w:val="auto"/>
                <w:sz w:val="24"/>
                <w:highlight w:val="none"/>
              </w:rPr>
            </w:pPr>
          </w:p>
        </w:tc>
        <w:tc>
          <w:tcPr>
            <w:tcW w:w="553" w:type="dxa"/>
          </w:tcPr>
          <w:p w14:paraId="09E534D2">
            <w:pPr>
              <w:spacing w:line="360" w:lineRule="auto"/>
              <w:rPr>
                <w:rFonts w:cs="仿宋_GB2312" w:asciiTheme="minorEastAsia" w:hAnsiTheme="minorEastAsia" w:eastAsiaTheme="minorEastAsia"/>
                <w:color w:val="auto"/>
                <w:sz w:val="24"/>
                <w:highlight w:val="none"/>
              </w:rPr>
            </w:pPr>
          </w:p>
        </w:tc>
      </w:tr>
      <w:tr w14:paraId="6F5A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755FF6">
            <w:pPr>
              <w:spacing w:line="360" w:lineRule="auto"/>
              <w:rPr>
                <w:rFonts w:cs="仿宋_GB2312" w:asciiTheme="minorEastAsia" w:hAnsiTheme="minorEastAsia" w:eastAsiaTheme="minorEastAsia"/>
                <w:color w:val="auto"/>
                <w:sz w:val="24"/>
                <w:highlight w:val="none"/>
              </w:rPr>
            </w:pPr>
          </w:p>
        </w:tc>
        <w:tc>
          <w:tcPr>
            <w:tcW w:w="552" w:type="dxa"/>
          </w:tcPr>
          <w:p w14:paraId="4A58773D">
            <w:pPr>
              <w:spacing w:line="360" w:lineRule="auto"/>
              <w:rPr>
                <w:rFonts w:cs="仿宋_GB2312" w:asciiTheme="minorEastAsia" w:hAnsiTheme="minorEastAsia" w:eastAsiaTheme="minorEastAsia"/>
                <w:color w:val="auto"/>
                <w:sz w:val="24"/>
                <w:highlight w:val="none"/>
              </w:rPr>
            </w:pPr>
          </w:p>
        </w:tc>
        <w:tc>
          <w:tcPr>
            <w:tcW w:w="552" w:type="dxa"/>
          </w:tcPr>
          <w:p w14:paraId="1D117EFC">
            <w:pPr>
              <w:spacing w:line="360" w:lineRule="auto"/>
              <w:rPr>
                <w:rFonts w:cs="仿宋_GB2312" w:asciiTheme="minorEastAsia" w:hAnsiTheme="minorEastAsia" w:eastAsiaTheme="minorEastAsia"/>
                <w:color w:val="auto"/>
                <w:sz w:val="24"/>
                <w:highlight w:val="none"/>
              </w:rPr>
            </w:pPr>
          </w:p>
        </w:tc>
        <w:tc>
          <w:tcPr>
            <w:tcW w:w="552" w:type="dxa"/>
          </w:tcPr>
          <w:p w14:paraId="4787EBD5">
            <w:pPr>
              <w:spacing w:line="360" w:lineRule="auto"/>
              <w:rPr>
                <w:rFonts w:cs="仿宋_GB2312" w:asciiTheme="minorEastAsia" w:hAnsiTheme="minorEastAsia" w:eastAsiaTheme="minorEastAsia"/>
                <w:color w:val="auto"/>
                <w:sz w:val="24"/>
                <w:highlight w:val="none"/>
              </w:rPr>
            </w:pPr>
          </w:p>
        </w:tc>
        <w:tc>
          <w:tcPr>
            <w:tcW w:w="552" w:type="dxa"/>
          </w:tcPr>
          <w:p w14:paraId="0B027B48">
            <w:pPr>
              <w:spacing w:line="360" w:lineRule="auto"/>
              <w:rPr>
                <w:rFonts w:cs="仿宋_GB2312" w:asciiTheme="minorEastAsia" w:hAnsiTheme="minorEastAsia" w:eastAsiaTheme="minorEastAsia"/>
                <w:color w:val="auto"/>
                <w:sz w:val="24"/>
                <w:highlight w:val="none"/>
              </w:rPr>
            </w:pPr>
          </w:p>
        </w:tc>
        <w:tc>
          <w:tcPr>
            <w:tcW w:w="552" w:type="dxa"/>
          </w:tcPr>
          <w:p w14:paraId="3B0F04D0">
            <w:pPr>
              <w:spacing w:line="360" w:lineRule="auto"/>
              <w:rPr>
                <w:rFonts w:cs="仿宋_GB2312" w:asciiTheme="minorEastAsia" w:hAnsiTheme="minorEastAsia" w:eastAsiaTheme="minorEastAsia"/>
                <w:color w:val="auto"/>
                <w:sz w:val="24"/>
                <w:highlight w:val="none"/>
              </w:rPr>
            </w:pPr>
          </w:p>
        </w:tc>
        <w:tc>
          <w:tcPr>
            <w:tcW w:w="552" w:type="dxa"/>
          </w:tcPr>
          <w:p w14:paraId="536321B6">
            <w:pPr>
              <w:spacing w:line="360" w:lineRule="auto"/>
              <w:rPr>
                <w:rFonts w:cs="仿宋_GB2312" w:asciiTheme="minorEastAsia" w:hAnsiTheme="minorEastAsia" w:eastAsiaTheme="minorEastAsia"/>
                <w:color w:val="auto"/>
                <w:sz w:val="24"/>
                <w:highlight w:val="none"/>
              </w:rPr>
            </w:pPr>
          </w:p>
        </w:tc>
        <w:tc>
          <w:tcPr>
            <w:tcW w:w="553" w:type="dxa"/>
          </w:tcPr>
          <w:p w14:paraId="691B3B05">
            <w:pPr>
              <w:spacing w:line="360" w:lineRule="auto"/>
              <w:rPr>
                <w:rFonts w:cs="仿宋_GB2312" w:asciiTheme="minorEastAsia" w:hAnsiTheme="minorEastAsia" w:eastAsiaTheme="minorEastAsia"/>
                <w:color w:val="auto"/>
                <w:sz w:val="24"/>
                <w:highlight w:val="none"/>
              </w:rPr>
            </w:pPr>
          </w:p>
        </w:tc>
        <w:tc>
          <w:tcPr>
            <w:tcW w:w="553" w:type="dxa"/>
          </w:tcPr>
          <w:p w14:paraId="72FF9A7E">
            <w:pPr>
              <w:spacing w:line="360" w:lineRule="auto"/>
              <w:rPr>
                <w:rFonts w:cs="仿宋_GB2312" w:asciiTheme="minorEastAsia" w:hAnsiTheme="minorEastAsia" w:eastAsiaTheme="minorEastAsia"/>
                <w:color w:val="auto"/>
                <w:sz w:val="24"/>
                <w:highlight w:val="none"/>
              </w:rPr>
            </w:pPr>
          </w:p>
        </w:tc>
        <w:tc>
          <w:tcPr>
            <w:tcW w:w="553" w:type="dxa"/>
          </w:tcPr>
          <w:p w14:paraId="0E5DBF8E">
            <w:pPr>
              <w:spacing w:line="360" w:lineRule="auto"/>
              <w:rPr>
                <w:rFonts w:cs="仿宋_GB2312" w:asciiTheme="minorEastAsia" w:hAnsiTheme="minorEastAsia" w:eastAsiaTheme="minorEastAsia"/>
                <w:color w:val="auto"/>
                <w:sz w:val="24"/>
                <w:highlight w:val="none"/>
              </w:rPr>
            </w:pPr>
          </w:p>
        </w:tc>
        <w:tc>
          <w:tcPr>
            <w:tcW w:w="553" w:type="dxa"/>
          </w:tcPr>
          <w:p w14:paraId="7D02A63E">
            <w:pPr>
              <w:spacing w:line="360" w:lineRule="auto"/>
              <w:rPr>
                <w:rFonts w:cs="仿宋_GB2312" w:asciiTheme="minorEastAsia" w:hAnsiTheme="minorEastAsia" w:eastAsiaTheme="minorEastAsia"/>
                <w:color w:val="auto"/>
                <w:sz w:val="24"/>
                <w:highlight w:val="none"/>
              </w:rPr>
            </w:pPr>
          </w:p>
        </w:tc>
        <w:tc>
          <w:tcPr>
            <w:tcW w:w="553" w:type="dxa"/>
          </w:tcPr>
          <w:p w14:paraId="7B0EB983">
            <w:pPr>
              <w:spacing w:line="360" w:lineRule="auto"/>
              <w:rPr>
                <w:rFonts w:cs="仿宋_GB2312" w:asciiTheme="minorEastAsia" w:hAnsiTheme="minorEastAsia" w:eastAsiaTheme="minorEastAsia"/>
                <w:color w:val="auto"/>
                <w:sz w:val="24"/>
                <w:highlight w:val="none"/>
              </w:rPr>
            </w:pPr>
          </w:p>
        </w:tc>
        <w:tc>
          <w:tcPr>
            <w:tcW w:w="553" w:type="dxa"/>
          </w:tcPr>
          <w:p w14:paraId="51CED51B">
            <w:pPr>
              <w:spacing w:line="360" w:lineRule="auto"/>
              <w:rPr>
                <w:rFonts w:cs="仿宋_GB2312" w:asciiTheme="minorEastAsia" w:hAnsiTheme="minorEastAsia" w:eastAsiaTheme="minorEastAsia"/>
                <w:color w:val="auto"/>
                <w:sz w:val="24"/>
                <w:highlight w:val="none"/>
              </w:rPr>
            </w:pPr>
          </w:p>
        </w:tc>
        <w:tc>
          <w:tcPr>
            <w:tcW w:w="553" w:type="dxa"/>
          </w:tcPr>
          <w:p w14:paraId="0412A093">
            <w:pPr>
              <w:spacing w:line="360" w:lineRule="auto"/>
              <w:rPr>
                <w:rFonts w:cs="仿宋_GB2312" w:asciiTheme="minorEastAsia" w:hAnsiTheme="minorEastAsia" w:eastAsiaTheme="minorEastAsia"/>
                <w:color w:val="auto"/>
                <w:sz w:val="24"/>
                <w:highlight w:val="none"/>
              </w:rPr>
            </w:pPr>
          </w:p>
        </w:tc>
        <w:tc>
          <w:tcPr>
            <w:tcW w:w="553" w:type="dxa"/>
          </w:tcPr>
          <w:p w14:paraId="14B4B16F">
            <w:pPr>
              <w:spacing w:line="360" w:lineRule="auto"/>
              <w:rPr>
                <w:rFonts w:cs="仿宋_GB2312" w:asciiTheme="minorEastAsia" w:hAnsiTheme="minorEastAsia" w:eastAsiaTheme="minorEastAsia"/>
                <w:color w:val="auto"/>
                <w:sz w:val="24"/>
                <w:highlight w:val="none"/>
              </w:rPr>
            </w:pPr>
          </w:p>
        </w:tc>
        <w:tc>
          <w:tcPr>
            <w:tcW w:w="553" w:type="dxa"/>
          </w:tcPr>
          <w:p w14:paraId="57E7ACC8">
            <w:pPr>
              <w:spacing w:line="360" w:lineRule="auto"/>
              <w:rPr>
                <w:rFonts w:cs="仿宋_GB2312" w:asciiTheme="minorEastAsia" w:hAnsiTheme="minorEastAsia" w:eastAsiaTheme="minorEastAsia"/>
                <w:color w:val="auto"/>
                <w:sz w:val="24"/>
                <w:highlight w:val="none"/>
              </w:rPr>
            </w:pPr>
          </w:p>
        </w:tc>
        <w:tc>
          <w:tcPr>
            <w:tcW w:w="553" w:type="dxa"/>
          </w:tcPr>
          <w:p w14:paraId="50604FC3">
            <w:pPr>
              <w:spacing w:line="360" w:lineRule="auto"/>
              <w:rPr>
                <w:rFonts w:cs="仿宋_GB2312" w:asciiTheme="minorEastAsia" w:hAnsiTheme="minorEastAsia" w:eastAsiaTheme="minorEastAsia"/>
                <w:color w:val="auto"/>
                <w:sz w:val="24"/>
                <w:highlight w:val="none"/>
              </w:rPr>
            </w:pPr>
          </w:p>
        </w:tc>
      </w:tr>
      <w:tr w14:paraId="158F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F71554D">
            <w:pPr>
              <w:spacing w:line="360" w:lineRule="auto"/>
              <w:rPr>
                <w:rFonts w:cs="仿宋_GB2312" w:asciiTheme="minorEastAsia" w:hAnsiTheme="minorEastAsia" w:eastAsiaTheme="minorEastAsia"/>
                <w:color w:val="auto"/>
                <w:sz w:val="24"/>
                <w:highlight w:val="none"/>
              </w:rPr>
            </w:pPr>
          </w:p>
        </w:tc>
        <w:tc>
          <w:tcPr>
            <w:tcW w:w="552" w:type="dxa"/>
          </w:tcPr>
          <w:p w14:paraId="25AF903E">
            <w:pPr>
              <w:spacing w:line="360" w:lineRule="auto"/>
              <w:rPr>
                <w:rFonts w:cs="仿宋_GB2312" w:asciiTheme="minorEastAsia" w:hAnsiTheme="minorEastAsia" w:eastAsiaTheme="minorEastAsia"/>
                <w:color w:val="auto"/>
                <w:sz w:val="24"/>
                <w:highlight w:val="none"/>
              </w:rPr>
            </w:pPr>
          </w:p>
        </w:tc>
        <w:tc>
          <w:tcPr>
            <w:tcW w:w="552" w:type="dxa"/>
          </w:tcPr>
          <w:p w14:paraId="256DF2AC">
            <w:pPr>
              <w:spacing w:line="360" w:lineRule="auto"/>
              <w:rPr>
                <w:rFonts w:cs="仿宋_GB2312" w:asciiTheme="minorEastAsia" w:hAnsiTheme="minorEastAsia" w:eastAsiaTheme="minorEastAsia"/>
                <w:color w:val="auto"/>
                <w:sz w:val="24"/>
                <w:highlight w:val="none"/>
              </w:rPr>
            </w:pPr>
          </w:p>
        </w:tc>
        <w:tc>
          <w:tcPr>
            <w:tcW w:w="552" w:type="dxa"/>
          </w:tcPr>
          <w:p w14:paraId="5BAEFA9D">
            <w:pPr>
              <w:spacing w:line="360" w:lineRule="auto"/>
              <w:rPr>
                <w:rFonts w:cs="仿宋_GB2312" w:asciiTheme="minorEastAsia" w:hAnsiTheme="minorEastAsia" w:eastAsiaTheme="minorEastAsia"/>
                <w:color w:val="auto"/>
                <w:sz w:val="24"/>
                <w:highlight w:val="none"/>
              </w:rPr>
            </w:pPr>
          </w:p>
        </w:tc>
        <w:tc>
          <w:tcPr>
            <w:tcW w:w="552" w:type="dxa"/>
          </w:tcPr>
          <w:p w14:paraId="70261BFF">
            <w:pPr>
              <w:spacing w:line="360" w:lineRule="auto"/>
              <w:rPr>
                <w:rFonts w:cs="仿宋_GB2312" w:asciiTheme="minorEastAsia" w:hAnsiTheme="minorEastAsia" w:eastAsiaTheme="minorEastAsia"/>
                <w:color w:val="auto"/>
                <w:sz w:val="24"/>
                <w:highlight w:val="none"/>
              </w:rPr>
            </w:pPr>
          </w:p>
        </w:tc>
        <w:tc>
          <w:tcPr>
            <w:tcW w:w="552" w:type="dxa"/>
          </w:tcPr>
          <w:p w14:paraId="195D0D57">
            <w:pPr>
              <w:spacing w:line="360" w:lineRule="auto"/>
              <w:rPr>
                <w:rFonts w:cs="仿宋_GB2312" w:asciiTheme="minorEastAsia" w:hAnsiTheme="minorEastAsia" w:eastAsiaTheme="minorEastAsia"/>
                <w:color w:val="auto"/>
                <w:sz w:val="24"/>
                <w:highlight w:val="none"/>
              </w:rPr>
            </w:pPr>
          </w:p>
        </w:tc>
        <w:tc>
          <w:tcPr>
            <w:tcW w:w="552" w:type="dxa"/>
          </w:tcPr>
          <w:p w14:paraId="3273FE63">
            <w:pPr>
              <w:spacing w:line="360" w:lineRule="auto"/>
              <w:rPr>
                <w:rFonts w:cs="仿宋_GB2312" w:asciiTheme="minorEastAsia" w:hAnsiTheme="minorEastAsia" w:eastAsiaTheme="minorEastAsia"/>
                <w:color w:val="auto"/>
                <w:sz w:val="24"/>
                <w:highlight w:val="none"/>
              </w:rPr>
            </w:pPr>
          </w:p>
        </w:tc>
        <w:tc>
          <w:tcPr>
            <w:tcW w:w="553" w:type="dxa"/>
          </w:tcPr>
          <w:p w14:paraId="2FB34668">
            <w:pPr>
              <w:spacing w:line="360" w:lineRule="auto"/>
              <w:rPr>
                <w:rFonts w:cs="仿宋_GB2312" w:asciiTheme="minorEastAsia" w:hAnsiTheme="minorEastAsia" w:eastAsiaTheme="minorEastAsia"/>
                <w:color w:val="auto"/>
                <w:sz w:val="24"/>
                <w:highlight w:val="none"/>
              </w:rPr>
            </w:pPr>
          </w:p>
        </w:tc>
        <w:tc>
          <w:tcPr>
            <w:tcW w:w="553" w:type="dxa"/>
          </w:tcPr>
          <w:p w14:paraId="6641926F">
            <w:pPr>
              <w:spacing w:line="360" w:lineRule="auto"/>
              <w:rPr>
                <w:rFonts w:cs="仿宋_GB2312" w:asciiTheme="minorEastAsia" w:hAnsiTheme="minorEastAsia" w:eastAsiaTheme="minorEastAsia"/>
                <w:color w:val="auto"/>
                <w:sz w:val="24"/>
                <w:highlight w:val="none"/>
              </w:rPr>
            </w:pPr>
          </w:p>
        </w:tc>
        <w:tc>
          <w:tcPr>
            <w:tcW w:w="553" w:type="dxa"/>
          </w:tcPr>
          <w:p w14:paraId="050327FB">
            <w:pPr>
              <w:spacing w:line="360" w:lineRule="auto"/>
              <w:rPr>
                <w:rFonts w:cs="仿宋_GB2312" w:asciiTheme="minorEastAsia" w:hAnsiTheme="minorEastAsia" w:eastAsiaTheme="minorEastAsia"/>
                <w:color w:val="auto"/>
                <w:sz w:val="24"/>
                <w:highlight w:val="none"/>
              </w:rPr>
            </w:pPr>
          </w:p>
        </w:tc>
        <w:tc>
          <w:tcPr>
            <w:tcW w:w="553" w:type="dxa"/>
          </w:tcPr>
          <w:p w14:paraId="7C090426">
            <w:pPr>
              <w:spacing w:line="360" w:lineRule="auto"/>
              <w:rPr>
                <w:rFonts w:cs="仿宋_GB2312" w:asciiTheme="minorEastAsia" w:hAnsiTheme="minorEastAsia" w:eastAsiaTheme="minorEastAsia"/>
                <w:color w:val="auto"/>
                <w:sz w:val="24"/>
                <w:highlight w:val="none"/>
              </w:rPr>
            </w:pPr>
          </w:p>
        </w:tc>
        <w:tc>
          <w:tcPr>
            <w:tcW w:w="553" w:type="dxa"/>
          </w:tcPr>
          <w:p w14:paraId="2B01CE6C">
            <w:pPr>
              <w:spacing w:line="360" w:lineRule="auto"/>
              <w:rPr>
                <w:rFonts w:cs="仿宋_GB2312" w:asciiTheme="minorEastAsia" w:hAnsiTheme="minorEastAsia" w:eastAsiaTheme="minorEastAsia"/>
                <w:color w:val="auto"/>
                <w:sz w:val="24"/>
                <w:highlight w:val="none"/>
              </w:rPr>
            </w:pPr>
          </w:p>
        </w:tc>
        <w:tc>
          <w:tcPr>
            <w:tcW w:w="553" w:type="dxa"/>
          </w:tcPr>
          <w:p w14:paraId="1C6A90E6">
            <w:pPr>
              <w:spacing w:line="360" w:lineRule="auto"/>
              <w:rPr>
                <w:rFonts w:cs="仿宋_GB2312" w:asciiTheme="minorEastAsia" w:hAnsiTheme="minorEastAsia" w:eastAsiaTheme="minorEastAsia"/>
                <w:color w:val="auto"/>
                <w:sz w:val="24"/>
                <w:highlight w:val="none"/>
              </w:rPr>
            </w:pPr>
          </w:p>
        </w:tc>
        <w:tc>
          <w:tcPr>
            <w:tcW w:w="553" w:type="dxa"/>
          </w:tcPr>
          <w:p w14:paraId="77F0ADAE">
            <w:pPr>
              <w:spacing w:line="360" w:lineRule="auto"/>
              <w:rPr>
                <w:rFonts w:cs="仿宋_GB2312" w:asciiTheme="minorEastAsia" w:hAnsiTheme="minorEastAsia" w:eastAsiaTheme="minorEastAsia"/>
                <w:color w:val="auto"/>
                <w:sz w:val="24"/>
                <w:highlight w:val="none"/>
              </w:rPr>
            </w:pPr>
          </w:p>
        </w:tc>
        <w:tc>
          <w:tcPr>
            <w:tcW w:w="553" w:type="dxa"/>
          </w:tcPr>
          <w:p w14:paraId="28914188">
            <w:pPr>
              <w:spacing w:line="360" w:lineRule="auto"/>
              <w:rPr>
                <w:rFonts w:cs="仿宋_GB2312" w:asciiTheme="minorEastAsia" w:hAnsiTheme="minorEastAsia" w:eastAsiaTheme="minorEastAsia"/>
                <w:color w:val="auto"/>
                <w:sz w:val="24"/>
                <w:highlight w:val="none"/>
              </w:rPr>
            </w:pPr>
          </w:p>
        </w:tc>
        <w:tc>
          <w:tcPr>
            <w:tcW w:w="553" w:type="dxa"/>
          </w:tcPr>
          <w:p w14:paraId="60DBF997">
            <w:pPr>
              <w:spacing w:line="360" w:lineRule="auto"/>
              <w:rPr>
                <w:rFonts w:cs="仿宋_GB2312" w:asciiTheme="minorEastAsia" w:hAnsiTheme="minorEastAsia" w:eastAsiaTheme="minorEastAsia"/>
                <w:color w:val="auto"/>
                <w:sz w:val="24"/>
                <w:highlight w:val="none"/>
              </w:rPr>
            </w:pPr>
          </w:p>
        </w:tc>
        <w:tc>
          <w:tcPr>
            <w:tcW w:w="553" w:type="dxa"/>
          </w:tcPr>
          <w:p w14:paraId="111955E5">
            <w:pPr>
              <w:spacing w:line="360" w:lineRule="auto"/>
              <w:rPr>
                <w:rFonts w:cs="仿宋_GB2312" w:asciiTheme="minorEastAsia" w:hAnsiTheme="minorEastAsia" w:eastAsiaTheme="minorEastAsia"/>
                <w:color w:val="auto"/>
                <w:sz w:val="24"/>
                <w:highlight w:val="none"/>
              </w:rPr>
            </w:pPr>
          </w:p>
        </w:tc>
      </w:tr>
      <w:tr w14:paraId="14BA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F249E99">
            <w:pPr>
              <w:spacing w:line="360" w:lineRule="auto"/>
              <w:rPr>
                <w:rFonts w:cs="仿宋_GB2312" w:asciiTheme="minorEastAsia" w:hAnsiTheme="minorEastAsia" w:eastAsiaTheme="minorEastAsia"/>
                <w:color w:val="auto"/>
                <w:sz w:val="24"/>
                <w:highlight w:val="none"/>
              </w:rPr>
            </w:pPr>
          </w:p>
        </w:tc>
        <w:tc>
          <w:tcPr>
            <w:tcW w:w="552" w:type="dxa"/>
          </w:tcPr>
          <w:p w14:paraId="2B29BDB2">
            <w:pPr>
              <w:spacing w:line="360" w:lineRule="auto"/>
              <w:rPr>
                <w:rFonts w:cs="仿宋_GB2312" w:asciiTheme="minorEastAsia" w:hAnsiTheme="minorEastAsia" w:eastAsiaTheme="minorEastAsia"/>
                <w:color w:val="auto"/>
                <w:sz w:val="24"/>
                <w:highlight w:val="none"/>
              </w:rPr>
            </w:pPr>
          </w:p>
        </w:tc>
        <w:tc>
          <w:tcPr>
            <w:tcW w:w="552" w:type="dxa"/>
          </w:tcPr>
          <w:p w14:paraId="0D19B69F">
            <w:pPr>
              <w:spacing w:line="360" w:lineRule="auto"/>
              <w:rPr>
                <w:rFonts w:cs="仿宋_GB2312" w:asciiTheme="minorEastAsia" w:hAnsiTheme="minorEastAsia" w:eastAsiaTheme="minorEastAsia"/>
                <w:color w:val="auto"/>
                <w:sz w:val="24"/>
                <w:highlight w:val="none"/>
              </w:rPr>
            </w:pPr>
          </w:p>
        </w:tc>
        <w:tc>
          <w:tcPr>
            <w:tcW w:w="552" w:type="dxa"/>
          </w:tcPr>
          <w:p w14:paraId="35E4B00D">
            <w:pPr>
              <w:spacing w:line="360" w:lineRule="auto"/>
              <w:rPr>
                <w:rFonts w:cs="仿宋_GB2312" w:asciiTheme="minorEastAsia" w:hAnsiTheme="minorEastAsia" w:eastAsiaTheme="minorEastAsia"/>
                <w:color w:val="auto"/>
                <w:sz w:val="24"/>
                <w:highlight w:val="none"/>
              </w:rPr>
            </w:pPr>
          </w:p>
        </w:tc>
        <w:tc>
          <w:tcPr>
            <w:tcW w:w="552" w:type="dxa"/>
          </w:tcPr>
          <w:p w14:paraId="280B5BA1">
            <w:pPr>
              <w:spacing w:line="360" w:lineRule="auto"/>
              <w:rPr>
                <w:rFonts w:cs="仿宋_GB2312" w:asciiTheme="minorEastAsia" w:hAnsiTheme="minorEastAsia" w:eastAsiaTheme="minorEastAsia"/>
                <w:color w:val="auto"/>
                <w:sz w:val="24"/>
                <w:highlight w:val="none"/>
              </w:rPr>
            </w:pPr>
          </w:p>
        </w:tc>
        <w:tc>
          <w:tcPr>
            <w:tcW w:w="552" w:type="dxa"/>
          </w:tcPr>
          <w:p w14:paraId="2368FAFF">
            <w:pPr>
              <w:spacing w:line="360" w:lineRule="auto"/>
              <w:rPr>
                <w:rFonts w:cs="仿宋_GB2312" w:asciiTheme="minorEastAsia" w:hAnsiTheme="minorEastAsia" w:eastAsiaTheme="minorEastAsia"/>
                <w:color w:val="auto"/>
                <w:sz w:val="24"/>
                <w:highlight w:val="none"/>
              </w:rPr>
            </w:pPr>
          </w:p>
        </w:tc>
        <w:tc>
          <w:tcPr>
            <w:tcW w:w="552" w:type="dxa"/>
          </w:tcPr>
          <w:p w14:paraId="2E03527F">
            <w:pPr>
              <w:spacing w:line="360" w:lineRule="auto"/>
              <w:rPr>
                <w:rFonts w:cs="仿宋_GB2312" w:asciiTheme="minorEastAsia" w:hAnsiTheme="minorEastAsia" w:eastAsiaTheme="minorEastAsia"/>
                <w:color w:val="auto"/>
                <w:sz w:val="24"/>
                <w:highlight w:val="none"/>
              </w:rPr>
            </w:pPr>
          </w:p>
        </w:tc>
        <w:tc>
          <w:tcPr>
            <w:tcW w:w="553" w:type="dxa"/>
          </w:tcPr>
          <w:p w14:paraId="4BA00A9C">
            <w:pPr>
              <w:spacing w:line="360" w:lineRule="auto"/>
              <w:rPr>
                <w:rFonts w:cs="仿宋_GB2312" w:asciiTheme="minorEastAsia" w:hAnsiTheme="minorEastAsia" w:eastAsiaTheme="minorEastAsia"/>
                <w:color w:val="auto"/>
                <w:sz w:val="24"/>
                <w:highlight w:val="none"/>
              </w:rPr>
            </w:pPr>
          </w:p>
        </w:tc>
        <w:tc>
          <w:tcPr>
            <w:tcW w:w="553" w:type="dxa"/>
          </w:tcPr>
          <w:p w14:paraId="665E0309">
            <w:pPr>
              <w:spacing w:line="360" w:lineRule="auto"/>
              <w:rPr>
                <w:rFonts w:cs="仿宋_GB2312" w:asciiTheme="minorEastAsia" w:hAnsiTheme="minorEastAsia" w:eastAsiaTheme="minorEastAsia"/>
                <w:color w:val="auto"/>
                <w:sz w:val="24"/>
                <w:highlight w:val="none"/>
              </w:rPr>
            </w:pPr>
          </w:p>
        </w:tc>
        <w:tc>
          <w:tcPr>
            <w:tcW w:w="553" w:type="dxa"/>
          </w:tcPr>
          <w:p w14:paraId="10AB5089">
            <w:pPr>
              <w:spacing w:line="360" w:lineRule="auto"/>
              <w:rPr>
                <w:rFonts w:cs="仿宋_GB2312" w:asciiTheme="minorEastAsia" w:hAnsiTheme="minorEastAsia" w:eastAsiaTheme="minorEastAsia"/>
                <w:color w:val="auto"/>
                <w:sz w:val="24"/>
                <w:highlight w:val="none"/>
              </w:rPr>
            </w:pPr>
          </w:p>
        </w:tc>
        <w:tc>
          <w:tcPr>
            <w:tcW w:w="553" w:type="dxa"/>
          </w:tcPr>
          <w:p w14:paraId="6D8795B1">
            <w:pPr>
              <w:spacing w:line="360" w:lineRule="auto"/>
              <w:rPr>
                <w:rFonts w:cs="仿宋_GB2312" w:asciiTheme="minorEastAsia" w:hAnsiTheme="minorEastAsia" w:eastAsiaTheme="minorEastAsia"/>
                <w:color w:val="auto"/>
                <w:sz w:val="24"/>
                <w:highlight w:val="none"/>
              </w:rPr>
            </w:pPr>
          </w:p>
        </w:tc>
        <w:tc>
          <w:tcPr>
            <w:tcW w:w="553" w:type="dxa"/>
          </w:tcPr>
          <w:p w14:paraId="4038FFC9">
            <w:pPr>
              <w:spacing w:line="360" w:lineRule="auto"/>
              <w:rPr>
                <w:rFonts w:cs="仿宋_GB2312" w:asciiTheme="minorEastAsia" w:hAnsiTheme="minorEastAsia" w:eastAsiaTheme="minorEastAsia"/>
                <w:color w:val="auto"/>
                <w:sz w:val="24"/>
                <w:highlight w:val="none"/>
              </w:rPr>
            </w:pPr>
          </w:p>
        </w:tc>
        <w:tc>
          <w:tcPr>
            <w:tcW w:w="553" w:type="dxa"/>
          </w:tcPr>
          <w:p w14:paraId="71239041">
            <w:pPr>
              <w:spacing w:line="360" w:lineRule="auto"/>
              <w:rPr>
                <w:rFonts w:cs="仿宋_GB2312" w:asciiTheme="minorEastAsia" w:hAnsiTheme="minorEastAsia" w:eastAsiaTheme="minorEastAsia"/>
                <w:color w:val="auto"/>
                <w:sz w:val="24"/>
                <w:highlight w:val="none"/>
              </w:rPr>
            </w:pPr>
          </w:p>
        </w:tc>
        <w:tc>
          <w:tcPr>
            <w:tcW w:w="553" w:type="dxa"/>
          </w:tcPr>
          <w:p w14:paraId="60E3082E">
            <w:pPr>
              <w:spacing w:line="360" w:lineRule="auto"/>
              <w:rPr>
                <w:rFonts w:cs="仿宋_GB2312" w:asciiTheme="minorEastAsia" w:hAnsiTheme="minorEastAsia" w:eastAsiaTheme="minorEastAsia"/>
                <w:color w:val="auto"/>
                <w:sz w:val="24"/>
                <w:highlight w:val="none"/>
              </w:rPr>
            </w:pPr>
          </w:p>
        </w:tc>
        <w:tc>
          <w:tcPr>
            <w:tcW w:w="553" w:type="dxa"/>
          </w:tcPr>
          <w:p w14:paraId="43840D71">
            <w:pPr>
              <w:spacing w:line="360" w:lineRule="auto"/>
              <w:rPr>
                <w:rFonts w:cs="仿宋_GB2312" w:asciiTheme="minorEastAsia" w:hAnsiTheme="minorEastAsia" w:eastAsiaTheme="minorEastAsia"/>
                <w:color w:val="auto"/>
                <w:sz w:val="24"/>
                <w:highlight w:val="none"/>
              </w:rPr>
            </w:pPr>
          </w:p>
        </w:tc>
        <w:tc>
          <w:tcPr>
            <w:tcW w:w="553" w:type="dxa"/>
          </w:tcPr>
          <w:p w14:paraId="4AA5DC1B">
            <w:pPr>
              <w:spacing w:line="360" w:lineRule="auto"/>
              <w:rPr>
                <w:rFonts w:cs="仿宋_GB2312" w:asciiTheme="minorEastAsia" w:hAnsiTheme="minorEastAsia" w:eastAsiaTheme="minorEastAsia"/>
                <w:color w:val="auto"/>
                <w:sz w:val="24"/>
                <w:highlight w:val="none"/>
              </w:rPr>
            </w:pPr>
          </w:p>
        </w:tc>
        <w:tc>
          <w:tcPr>
            <w:tcW w:w="553" w:type="dxa"/>
          </w:tcPr>
          <w:p w14:paraId="551F8407">
            <w:pPr>
              <w:spacing w:line="360" w:lineRule="auto"/>
              <w:rPr>
                <w:rFonts w:cs="仿宋_GB2312" w:asciiTheme="minorEastAsia" w:hAnsiTheme="minorEastAsia" w:eastAsiaTheme="minorEastAsia"/>
                <w:color w:val="auto"/>
                <w:sz w:val="24"/>
                <w:highlight w:val="none"/>
              </w:rPr>
            </w:pPr>
          </w:p>
        </w:tc>
      </w:tr>
      <w:tr w14:paraId="7444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C071B3C">
            <w:pPr>
              <w:spacing w:line="360" w:lineRule="auto"/>
              <w:rPr>
                <w:rFonts w:cs="仿宋_GB2312" w:asciiTheme="minorEastAsia" w:hAnsiTheme="minorEastAsia" w:eastAsiaTheme="minorEastAsia"/>
                <w:color w:val="auto"/>
                <w:sz w:val="24"/>
                <w:highlight w:val="none"/>
              </w:rPr>
            </w:pPr>
          </w:p>
        </w:tc>
        <w:tc>
          <w:tcPr>
            <w:tcW w:w="552" w:type="dxa"/>
          </w:tcPr>
          <w:p w14:paraId="0D73C9A8">
            <w:pPr>
              <w:spacing w:line="360" w:lineRule="auto"/>
              <w:rPr>
                <w:rFonts w:cs="仿宋_GB2312" w:asciiTheme="minorEastAsia" w:hAnsiTheme="minorEastAsia" w:eastAsiaTheme="minorEastAsia"/>
                <w:color w:val="auto"/>
                <w:sz w:val="24"/>
                <w:highlight w:val="none"/>
              </w:rPr>
            </w:pPr>
          </w:p>
        </w:tc>
        <w:tc>
          <w:tcPr>
            <w:tcW w:w="552" w:type="dxa"/>
          </w:tcPr>
          <w:p w14:paraId="06510504">
            <w:pPr>
              <w:spacing w:line="360" w:lineRule="auto"/>
              <w:rPr>
                <w:rFonts w:cs="仿宋_GB2312" w:asciiTheme="minorEastAsia" w:hAnsiTheme="minorEastAsia" w:eastAsiaTheme="minorEastAsia"/>
                <w:color w:val="auto"/>
                <w:sz w:val="24"/>
                <w:highlight w:val="none"/>
              </w:rPr>
            </w:pPr>
          </w:p>
        </w:tc>
        <w:tc>
          <w:tcPr>
            <w:tcW w:w="552" w:type="dxa"/>
          </w:tcPr>
          <w:p w14:paraId="264777B2">
            <w:pPr>
              <w:spacing w:line="360" w:lineRule="auto"/>
              <w:rPr>
                <w:rFonts w:cs="仿宋_GB2312" w:asciiTheme="minorEastAsia" w:hAnsiTheme="minorEastAsia" w:eastAsiaTheme="minorEastAsia"/>
                <w:color w:val="auto"/>
                <w:sz w:val="24"/>
                <w:highlight w:val="none"/>
              </w:rPr>
            </w:pPr>
          </w:p>
        </w:tc>
        <w:tc>
          <w:tcPr>
            <w:tcW w:w="552" w:type="dxa"/>
          </w:tcPr>
          <w:p w14:paraId="46A36B2E">
            <w:pPr>
              <w:spacing w:line="360" w:lineRule="auto"/>
              <w:rPr>
                <w:rFonts w:cs="仿宋_GB2312" w:asciiTheme="minorEastAsia" w:hAnsiTheme="minorEastAsia" w:eastAsiaTheme="minorEastAsia"/>
                <w:color w:val="auto"/>
                <w:sz w:val="24"/>
                <w:highlight w:val="none"/>
              </w:rPr>
            </w:pPr>
          </w:p>
        </w:tc>
        <w:tc>
          <w:tcPr>
            <w:tcW w:w="552" w:type="dxa"/>
          </w:tcPr>
          <w:p w14:paraId="2729B20D">
            <w:pPr>
              <w:spacing w:line="360" w:lineRule="auto"/>
              <w:rPr>
                <w:rFonts w:cs="仿宋_GB2312" w:asciiTheme="minorEastAsia" w:hAnsiTheme="minorEastAsia" w:eastAsiaTheme="minorEastAsia"/>
                <w:color w:val="auto"/>
                <w:sz w:val="24"/>
                <w:highlight w:val="none"/>
              </w:rPr>
            </w:pPr>
          </w:p>
        </w:tc>
        <w:tc>
          <w:tcPr>
            <w:tcW w:w="552" w:type="dxa"/>
          </w:tcPr>
          <w:p w14:paraId="394C75C3">
            <w:pPr>
              <w:spacing w:line="360" w:lineRule="auto"/>
              <w:rPr>
                <w:rFonts w:cs="仿宋_GB2312" w:asciiTheme="minorEastAsia" w:hAnsiTheme="minorEastAsia" w:eastAsiaTheme="minorEastAsia"/>
                <w:color w:val="auto"/>
                <w:sz w:val="24"/>
                <w:highlight w:val="none"/>
              </w:rPr>
            </w:pPr>
          </w:p>
        </w:tc>
        <w:tc>
          <w:tcPr>
            <w:tcW w:w="553" w:type="dxa"/>
          </w:tcPr>
          <w:p w14:paraId="42E347CD">
            <w:pPr>
              <w:spacing w:line="360" w:lineRule="auto"/>
              <w:rPr>
                <w:rFonts w:cs="仿宋_GB2312" w:asciiTheme="minorEastAsia" w:hAnsiTheme="minorEastAsia" w:eastAsiaTheme="minorEastAsia"/>
                <w:color w:val="auto"/>
                <w:sz w:val="24"/>
                <w:highlight w:val="none"/>
              </w:rPr>
            </w:pPr>
          </w:p>
        </w:tc>
        <w:tc>
          <w:tcPr>
            <w:tcW w:w="553" w:type="dxa"/>
          </w:tcPr>
          <w:p w14:paraId="26C4C137">
            <w:pPr>
              <w:spacing w:line="360" w:lineRule="auto"/>
              <w:rPr>
                <w:rFonts w:cs="仿宋_GB2312" w:asciiTheme="minorEastAsia" w:hAnsiTheme="minorEastAsia" w:eastAsiaTheme="minorEastAsia"/>
                <w:color w:val="auto"/>
                <w:sz w:val="24"/>
                <w:highlight w:val="none"/>
              </w:rPr>
            </w:pPr>
          </w:p>
        </w:tc>
        <w:tc>
          <w:tcPr>
            <w:tcW w:w="553" w:type="dxa"/>
          </w:tcPr>
          <w:p w14:paraId="5DF56054">
            <w:pPr>
              <w:spacing w:line="360" w:lineRule="auto"/>
              <w:rPr>
                <w:rFonts w:cs="仿宋_GB2312" w:asciiTheme="minorEastAsia" w:hAnsiTheme="minorEastAsia" w:eastAsiaTheme="minorEastAsia"/>
                <w:color w:val="auto"/>
                <w:sz w:val="24"/>
                <w:highlight w:val="none"/>
              </w:rPr>
            </w:pPr>
          </w:p>
        </w:tc>
        <w:tc>
          <w:tcPr>
            <w:tcW w:w="553" w:type="dxa"/>
          </w:tcPr>
          <w:p w14:paraId="47D46E07">
            <w:pPr>
              <w:spacing w:line="360" w:lineRule="auto"/>
              <w:rPr>
                <w:rFonts w:cs="仿宋_GB2312" w:asciiTheme="minorEastAsia" w:hAnsiTheme="minorEastAsia" w:eastAsiaTheme="minorEastAsia"/>
                <w:color w:val="auto"/>
                <w:sz w:val="24"/>
                <w:highlight w:val="none"/>
              </w:rPr>
            </w:pPr>
          </w:p>
        </w:tc>
        <w:tc>
          <w:tcPr>
            <w:tcW w:w="553" w:type="dxa"/>
          </w:tcPr>
          <w:p w14:paraId="12C56284">
            <w:pPr>
              <w:spacing w:line="360" w:lineRule="auto"/>
              <w:rPr>
                <w:rFonts w:cs="仿宋_GB2312" w:asciiTheme="minorEastAsia" w:hAnsiTheme="minorEastAsia" w:eastAsiaTheme="minorEastAsia"/>
                <w:color w:val="auto"/>
                <w:sz w:val="24"/>
                <w:highlight w:val="none"/>
              </w:rPr>
            </w:pPr>
          </w:p>
        </w:tc>
        <w:tc>
          <w:tcPr>
            <w:tcW w:w="553" w:type="dxa"/>
          </w:tcPr>
          <w:p w14:paraId="749A23F7">
            <w:pPr>
              <w:spacing w:line="360" w:lineRule="auto"/>
              <w:rPr>
                <w:rFonts w:cs="仿宋_GB2312" w:asciiTheme="minorEastAsia" w:hAnsiTheme="minorEastAsia" w:eastAsiaTheme="minorEastAsia"/>
                <w:color w:val="auto"/>
                <w:sz w:val="24"/>
                <w:highlight w:val="none"/>
              </w:rPr>
            </w:pPr>
          </w:p>
        </w:tc>
        <w:tc>
          <w:tcPr>
            <w:tcW w:w="553" w:type="dxa"/>
          </w:tcPr>
          <w:p w14:paraId="6E4AF52B">
            <w:pPr>
              <w:spacing w:line="360" w:lineRule="auto"/>
              <w:rPr>
                <w:rFonts w:cs="仿宋_GB2312" w:asciiTheme="minorEastAsia" w:hAnsiTheme="minorEastAsia" w:eastAsiaTheme="minorEastAsia"/>
                <w:color w:val="auto"/>
                <w:sz w:val="24"/>
                <w:highlight w:val="none"/>
              </w:rPr>
            </w:pPr>
          </w:p>
        </w:tc>
        <w:tc>
          <w:tcPr>
            <w:tcW w:w="553" w:type="dxa"/>
          </w:tcPr>
          <w:p w14:paraId="7EF4ADF2">
            <w:pPr>
              <w:spacing w:line="360" w:lineRule="auto"/>
              <w:rPr>
                <w:rFonts w:cs="仿宋_GB2312" w:asciiTheme="minorEastAsia" w:hAnsiTheme="minorEastAsia" w:eastAsiaTheme="minorEastAsia"/>
                <w:color w:val="auto"/>
                <w:sz w:val="24"/>
                <w:highlight w:val="none"/>
              </w:rPr>
            </w:pPr>
          </w:p>
        </w:tc>
        <w:tc>
          <w:tcPr>
            <w:tcW w:w="553" w:type="dxa"/>
          </w:tcPr>
          <w:p w14:paraId="3FDD72BC">
            <w:pPr>
              <w:spacing w:line="360" w:lineRule="auto"/>
              <w:rPr>
                <w:rFonts w:cs="仿宋_GB2312" w:asciiTheme="minorEastAsia" w:hAnsiTheme="minorEastAsia" w:eastAsiaTheme="minorEastAsia"/>
                <w:color w:val="auto"/>
                <w:sz w:val="24"/>
                <w:highlight w:val="none"/>
              </w:rPr>
            </w:pPr>
          </w:p>
        </w:tc>
        <w:tc>
          <w:tcPr>
            <w:tcW w:w="553" w:type="dxa"/>
          </w:tcPr>
          <w:p w14:paraId="153EBD3B">
            <w:pPr>
              <w:spacing w:line="360" w:lineRule="auto"/>
              <w:rPr>
                <w:rFonts w:cs="仿宋_GB2312" w:asciiTheme="minorEastAsia" w:hAnsiTheme="minorEastAsia" w:eastAsiaTheme="minorEastAsia"/>
                <w:color w:val="auto"/>
                <w:sz w:val="24"/>
                <w:highlight w:val="none"/>
              </w:rPr>
            </w:pPr>
          </w:p>
        </w:tc>
      </w:tr>
      <w:tr w14:paraId="25ED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B0A3855">
            <w:pPr>
              <w:spacing w:line="360" w:lineRule="auto"/>
              <w:rPr>
                <w:rFonts w:cs="仿宋_GB2312" w:asciiTheme="minorEastAsia" w:hAnsiTheme="minorEastAsia" w:eastAsiaTheme="minorEastAsia"/>
                <w:color w:val="auto"/>
                <w:sz w:val="24"/>
                <w:highlight w:val="none"/>
              </w:rPr>
            </w:pPr>
          </w:p>
        </w:tc>
        <w:tc>
          <w:tcPr>
            <w:tcW w:w="552" w:type="dxa"/>
          </w:tcPr>
          <w:p w14:paraId="769AD3CB">
            <w:pPr>
              <w:spacing w:line="360" w:lineRule="auto"/>
              <w:rPr>
                <w:rFonts w:cs="仿宋_GB2312" w:asciiTheme="minorEastAsia" w:hAnsiTheme="minorEastAsia" w:eastAsiaTheme="minorEastAsia"/>
                <w:color w:val="auto"/>
                <w:sz w:val="24"/>
                <w:highlight w:val="none"/>
              </w:rPr>
            </w:pPr>
          </w:p>
        </w:tc>
        <w:tc>
          <w:tcPr>
            <w:tcW w:w="552" w:type="dxa"/>
          </w:tcPr>
          <w:p w14:paraId="76AC5338">
            <w:pPr>
              <w:spacing w:line="360" w:lineRule="auto"/>
              <w:rPr>
                <w:rFonts w:cs="仿宋_GB2312" w:asciiTheme="minorEastAsia" w:hAnsiTheme="minorEastAsia" w:eastAsiaTheme="minorEastAsia"/>
                <w:color w:val="auto"/>
                <w:sz w:val="24"/>
                <w:highlight w:val="none"/>
              </w:rPr>
            </w:pPr>
          </w:p>
        </w:tc>
        <w:tc>
          <w:tcPr>
            <w:tcW w:w="552" w:type="dxa"/>
          </w:tcPr>
          <w:p w14:paraId="0D5DDC05">
            <w:pPr>
              <w:spacing w:line="360" w:lineRule="auto"/>
              <w:rPr>
                <w:rFonts w:cs="仿宋_GB2312" w:asciiTheme="minorEastAsia" w:hAnsiTheme="minorEastAsia" w:eastAsiaTheme="minorEastAsia"/>
                <w:color w:val="auto"/>
                <w:sz w:val="24"/>
                <w:highlight w:val="none"/>
              </w:rPr>
            </w:pPr>
          </w:p>
        </w:tc>
        <w:tc>
          <w:tcPr>
            <w:tcW w:w="552" w:type="dxa"/>
          </w:tcPr>
          <w:p w14:paraId="1317B209">
            <w:pPr>
              <w:spacing w:line="360" w:lineRule="auto"/>
              <w:rPr>
                <w:rFonts w:cs="仿宋_GB2312" w:asciiTheme="minorEastAsia" w:hAnsiTheme="minorEastAsia" w:eastAsiaTheme="minorEastAsia"/>
                <w:color w:val="auto"/>
                <w:sz w:val="24"/>
                <w:highlight w:val="none"/>
              </w:rPr>
            </w:pPr>
          </w:p>
        </w:tc>
        <w:tc>
          <w:tcPr>
            <w:tcW w:w="552" w:type="dxa"/>
          </w:tcPr>
          <w:p w14:paraId="75944591">
            <w:pPr>
              <w:spacing w:line="360" w:lineRule="auto"/>
              <w:rPr>
                <w:rFonts w:cs="仿宋_GB2312" w:asciiTheme="minorEastAsia" w:hAnsiTheme="minorEastAsia" w:eastAsiaTheme="minorEastAsia"/>
                <w:color w:val="auto"/>
                <w:sz w:val="24"/>
                <w:highlight w:val="none"/>
              </w:rPr>
            </w:pPr>
          </w:p>
        </w:tc>
        <w:tc>
          <w:tcPr>
            <w:tcW w:w="552" w:type="dxa"/>
          </w:tcPr>
          <w:p w14:paraId="71A5BAE1">
            <w:pPr>
              <w:spacing w:line="360" w:lineRule="auto"/>
              <w:rPr>
                <w:rFonts w:cs="仿宋_GB2312" w:asciiTheme="minorEastAsia" w:hAnsiTheme="minorEastAsia" w:eastAsiaTheme="minorEastAsia"/>
                <w:color w:val="auto"/>
                <w:sz w:val="24"/>
                <w:highlight w:val="none"/>
              </w:rPr>
            </w:pPr>
          </w:p>
        </w:tc>
        <w:tc>
          <w:tcPr>
            <w:tcW w:w="553" w:type="dxa"/>
          </w:tcPr>
          <w:p w14:paraId="7E8CB8C8">
            <w:pPr>
              <w:spacing w:line="360" w:lineRule="auto"/>
              <w:rPr>
                <w:rFonts w:cs="仿宋_GB2312" w:asciiTheme="minorEastAsia" w:hAnsiTheme="minorEastAsia" w:eastAsiaTheme="minorEastAsia"/>
                <w:color w:val="auto"/>
                <w:sz w:val="24"/>
                <w:highlight w:val="none"/>
              </w:rPr>
            </w:pPr>
          </w:p>
        </w:tc>
        <w:tc>
          <w:tcPr>
            <w:tcW w:w="553" w:type="dxa"/>
          </w:tcPr>
          <w:p w14:paraId="5662FFC4">
            <w:pPr>
              <w:spacing w:line="360" w:lineRule="auto"/>
              <w:rPr>
                <w:rFonts w:cs="仿宋_GB2312" w:asciiTheme="minorEastAsia" w:hAnsiTheme="minorEastAsia" w:eastAsiaTheme="minorEastAsia"/>
                <w:color w:val="auto"/>
                <w:sz w:val="24"/>
                <w:highlight w:val="none"/>
              </w:rPr>
            </w:pPr>
          </w:p>
        </w:tc>
        <w:tc>
          <w:tcPr>
            <w:tcW w:w="553" w:type="dxa"/>
          </w:tcPr>
          <w:p w14:paraId="06F801F3">
            <w:pPr>
              <w:spacing w:line="360" w:lineRule="auto"/>
              <w:rPr>
                <w:rFonts w:cs="仿宋_GB2312" w:asciiTheme="minorEastAsia" w:hAnsiTheme="minorEastAsia" w:eastAsiaTheme="minorEastAsia"/>
                <w:color w:val="auto"/>
                <w:sz w:val="24"/>
                <w:highlight w:val="none"/>
              </w:rPr>
            </w:pPr>
          </w:p>
        </w:tc>
        <w:tc>
          <w:tcPr>
            <w:tcW w:w="553" w:type="dxa"/>
          </w:tcPr>
          <w:p w14:paraId="28D01E89">
            <w:pPr>
              <w:spacing w:line="360" w:lineRule="auto"/>
              <w:rPr>
                <w:rFonts w:cs="仿宋_GB2312" w:asciiTheme="minorEastAsia" w:hAnsiTheme="minorEastAsia" w:eastAsiaTheme="minorEastAsia"/>
                <w:color w:val="auto"/>
                <w:sz w:val="24"/>
                <w:highlight w:val="none"/>
              </w:rPr>
            </w:pPr>
          </w:p>
        </w:tc>
        <w:tc>
          <w:tcPr>
            <w:tcW w:w="553" w:type="dxa"/>
          </w:tcPr>
          <w:p w14:paraId="3AEE9B57">
            <w:pPr>
              <w:spacing w:line="360" w:lineRule="auto"/>
              <w:rPr>
                <w:rFonts w:cs="仿宋_GB2312" w:asciiTheme="minorEastAsia" w:hAnsiTheme="minorEastAsia" w:eastAsiaTheme="minorEastAsia"/>
                <w:color w:val="auto"/>
                <w:sz w:val="24"/>
                <w:highlight w:val="none"/>
              </w:rPr>
            </w:pPr>
          </w:p>
        </w:tc>
        <w:tc>
          <w:tcPr>
            <w:tcW w:w="553" w:type="dxa"/>
          </w:tcPr>
          <w:p w14:paraId="6313C400">
            <w:pPr>
              <w:spacing w:line="360" w:lineRule="auto"/>
              <w:rPr>
                <w:rFonts w:cs="仿宋_GB2312" w:asciiTheme="minorEastAsia" w:hAnsiTheme="minorEastAsia" w:eastAsiaTheme="minorEastAsia"/>
                <w:color w:val="auto"/>
                <w:sz w:val="24"/>
                <w:highlight w:val="none"/>
              </w:rPr>
            </w:pPr>
          </w:p>
        </w:tc>
        <w:tc>
          <w:tcPr>
            <w:tcW w:w="553" w:type="dxa"/>
          </w:tcPr>
          <w:p w14:paraId="00F129D6">
            <w:pPr>
              <w:spacing w:line="360" w:lineRule="auto"/>
              <w:rPr>
                <w:rFonts w:cs="仿宋_GB2312" w:asciiTheme="minorEastAsia" w:hAnsiTheme="minorEastAsia" w:eastAsiaTheme="minorEastAsia"/>
                <w:color w:val="auto"/>
                <w:sz w:val="24"/>
                <w:highlight w:val="none"/>
              </w:rPr>
            </w:pPr>
          </w:p>
        </w:tc>
        <w:tc>
          <w:tcPr>
            <w:tcW w:w="553" w:type="dxa"/>
          </w:tcPr>
          <w:p w14:paraId="1C0ACD4B">
            <w:pPr>
              <w:spacing w:line="360" w:lineRule="auto"/>
              <w:rPr>
                <w:rFonts w:cs="仿宋_GB2312" w:asciiTheme="minorEastAsia" w:hAnsiTheme="minorEastAsia" w:eastAsiaTheme="minorEastAsia"/>
                <w:color w:val="auto"/>
                <w:sz w:val="24"/>
                <w:highlight w:val="none"/>
              </w:rPr>
            </w:pPr>
          </w:p>
        </w:tc>
        <w:tc>
          <w:tcPr>
            <w:tcW w:w="553" w:type="dxa"/>
          </w:tcPr>
          <w:p w14:paraId="72F76288">
            <w:pPr>
              <w:spacing w:line="360" w:lineRule="auto"/>
              <w:rPr>
                <w:rFonts w:cs="仿宋_GB2312" w:asciiTheme="minorEastAsia" w:hAnsiTheme="minorEastAsia" w:eastAsiaTheme="minorEastAsia"/>
                <w:color w:val="auto"/>
                <w:sz w:val="24"/>
                <w:highlight w:val="none"/>
              </w:rPr>
            </w:pPr>
          </w:p>
        </w:tc>
        <w:tc>
          <w:tcPr>
            <w:tcW w:w="553" w:type="dxa"/>
          </w:tcPr>
          <w:p w14:paraId="567DF532">
            <w:pPr>
              <w:spacing w:line="360" w:lineRule="auto"/>
              <w:rPr>
                <w:rFonts w:cs="仿宋_GB2312" w:asciiTheme="minorEastAsia" w:hAnsiTheme="minorEastAsia" w:eastAsiaTheme="minorEastAsia"/>
                <w:color w:val="auto"/>
                <w:sz w:val="24"/>
                <w:highlight w:val="none"/>
              </w:rPr>
            </w:pPr>
          </w:p>
        </w:tc>
      </w:tr>
    </w:tbl>
    <w:p w14:paraId="5791DF72">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6063E58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5AE2461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6F28BAC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FEF20C">
      <w:pPr>
        <w:spacing w:line="360" w:lineRule="auto"/>
        <w:jc w:val="center"/>
        <w:rPr>
          <w:rFonts w:cs="仿宋_GB2312" w:asciiTheme="minorEastAsia" w:hAnsiTheme="minorEastAsia" w:eastAsiaTheme="minorEastAsia"/>
          <w:b/>
          <w:bCs/>
          <w:color w:val="auto"/>
          <w:sz w:val="32"/>
          <w:szCs w:val="32"/>
          <w:highlight w:val="none"/>
        </w:rPr>
      </w:pPr>
    </w:p>
    <w:p w14:paraId="51DB037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6AA230E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24096975">
      <w:pPr>
        <w:autoSpaceDE w:val="0"/>
        <w:autoSpaceDN w:val="0"/>
        <w:spacing w:line="360" w:lineRule="auto"/>
        <w:rPr>
          <w:rFonts w:cs="仿宋_GB2312" w:asciiTheme="minorEastAsia" w:hAnsiTheme="minorEastAsia" w:eastAsiaTheme="minorEastAsia"/>
          <w:color w:val="auto"/>
          <w:kern w:val="0"/>
          <w:sz w:val="24"/>
          <w:highlight w:val="none"/>
        </w:rPr>
      </w:pPr>
    </w:p>
    <w:p w14:paraId="49A0244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0915779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CC5C565">
      <w:pPr>
        <w:spacing w:line="360" w:lineRule="auto"/>
        <w:jc w:val="center"/>
        <w:rPr>
          <w:rFonts w:cs="仿宋_GB2312" w:asciiTheme="minorEastAsia" w:hAnsiTheme="minorEastAsia" w:eastAsiaTheme="minorEastAsia"/>
          <w:b/>
          <w:bCs/>
          <w:color w:val="auto"/>
          <w:sz w:val="32"/>
          <w:szCs w:val="32"/>
          <w:highlight w:val="none"/>
        </w:rPr>
      </w:pPr>
    </w:p>
    <w:p w14:paraId="1CD5D34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30156FB3">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30D8CB8">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551A25B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EB3BFE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5C986F1">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7BA3B3E1">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2AFEA267">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E0C489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688270A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1D8EBFD">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B46A41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3F8B3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2D1AFAA6">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5F80194">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94709F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58E575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D73BF3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E75F7E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A98972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F1D4D3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1229C774">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9281F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CE8D67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BA02CB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D0B137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49F91FA">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2F375D2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24D87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06FC56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8F0E8A8">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4793D35E">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59B1014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46905B0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B01974E">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931C24C">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B64052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6C107B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6746932">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7E1A85BF">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114EAF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54F85D7">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5FADD0">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1EEFE189">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3C8D3FE5">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FA590C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381B78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DE2904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B8096F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70AB1B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1FCA6E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293117B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AAB06E2">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34D4BDA5">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71C943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7E0DAEA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7219C4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3B33A8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7A99C84">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2BB7720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CA4FA2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93F917A">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725E9EE">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79DCEB2">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2C5C318">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0BB9F4">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76B8C6B">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D77284A">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001E4DE">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24A5E85">
            <w:pPr>
              <w:autoSpaceDE w:val="0"/>
              <w:autoSpaceDN w:val="0"/>
              <w:spacing w:line="360" w:lineRule="auto"/>
              <w:rPr>
                <w:rFonts w:cs="仿宋_GB2312" w:asciiTheme="minorEastAsia" w:hAnsiTheme="minorEastAsia" w:eastAsiaTheme="minorEastAsia"/>
                <w:color w:val="auto"/>
                <w:sz w:val="24"/>
                <w:highlight w:val="none"/>
              </w:rPr>
            </w:pPr>
          </w:p>
        </w:tc>
      </w:tr>
      <w:tr w14:paraId="0B87896F">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FE2442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CDC931C">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0802B59">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3FB8CCC">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8DDFB33">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1C1F1E7">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D34E60B">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700DF4">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457BCD5">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FD53B14">
            <w:pPr>
              <w:autoSpaceDE w:val="0"/>
              <w:autoSpaceDN w:val="0"/>
              <w:spacing w:line="360" w:lineRule="auto"/>
              <w:rPr>
                <w:rFonts w:cs="仿宋_GB2312" w:asciiTheme="minorEastAsia" w:hAnsiTheme="minorEastAsia" w:eastAsiaTheme="minorEastAsia"/>
                <w:color w:val="auto"/>
                <w:sz w:val="24"/>
                <w:highlight w:val="none"/>
              </w:rPr>
            </w:pPr>
          </w:p>
        </w:tc>
      </w:tr>
      <w:tr w14:paraId="17EC81B4">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A8A4569">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9584A88">
            <w:pP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1D961D1">
            <w:pP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C30A854">
            <w:pP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EFB254D">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2D1CC06">
            <w:pP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A3F5882">
            <w:pP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F958AB1">
            <w:pP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0E1A70D">
            <w:pP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06E1EB8">
            <w:pPr>
              <w:autoSpaceDE w:val="0"/>
              <w:autoSpaceDN w:val="0"/>
              <w:spacing w:line="360" w:lineRule="auto"/>
              <w:rPr>
                <w:rFonts w:cs="仿宋_GB2312" w:asciiTheme="minorEastAsia" w:hAnsiTheme="minorEastAsia" w:eastAsiaTheme="minorEastAsia"/>
                <w:color w:val="auto"/>
                <w:sz w:val="24"/>
                <w:highlight w:val="none"/>
              </w:rPr>
            </w:pPr>
          </w:p>
        </w:tc>
      </w:tr>
    </w:tbl>
    <w:p w14:paraId="76EBCB0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4208C112">
      <w:pPr>
        <w:spacing w:line="360" w:lineRule="auto"/>
        <w:rPr>
          <w:rFonts w:cs="仿宋_GB2312" w:asciiTheme="minorEastAsia" w:hAnsiTheme="minorEastAsia" w:eastAsiaTheme="minorEastAsia"/>
          <w:b/>
          <w:color w:val="auto"/>
          <w:sz w:val="24"/>
          <w:highlight w:val="none"/>
        </w:rPr>
      </w:pPr>
    </w:p>
    <w:p w14:paraId="70CD42F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00FD29D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6AB75AD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362C3DC">
      <w:pPr>
        <w:spacing w:line="360" w:lineRule="auto"/>
        <w:jc w:val="center"/>
        <w:rPr>
          <w:rFonts w:cs="仿宋_GB2312" w:asciiTheme="minorEastAsia" w:hAnsiTheme="minorEastAsia" w:eastAsiaTheme="minorEastAsia"/>
          <w:b/>
          <w:bCs/>
          <w:color w:val="auto"/>
          <w:sz w:val="32"/>
          <w:szCs w:val="32"/>
          <w:highlight w:val="none"/>
        </w:rPr>
      </w:pPr>
    </w:p>
    <w:p w14:paraId="51DB05D7">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588E5AA5">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284A63F">
      <w:pPr>
        <w:spacing w:line="360" w:lineRule="auto"/>
        <w:jc w:val="center"/>
        <w:rPr>
          <w:rFonts w:cs="仿宋_GB2312" w:asciiTheme="minorEastAsia" w:hAnsiTheme="minorEastAsia" w:eastAsiaTheme="minorEastAsia"/>
          <w:color w:val="auto"/>
          <w:sz w:val="24"/>
          <w:highlight w:val="none"/>
        </w:rPr>
      </w:pPr>
    </w:p>
    <w:p w14:paraId="0E30602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3D1A763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F8138A9">
      <w:pPr>
        <w:spacing w:line="360" w:lineRule="auto"/>
        <w:jc w:val="center"/>
        <w:rPr>
          <w:rFonts w:cs="仿宋_GB2312" w:asciiTheme="minorEastAsia" w:hAnsiTheme="minorEastAsia" w:eastAsiaTheme="minorEastAsia"/>
          <w:b/>
          <w:bCs/>
          <w:color w:val="auto"/>
          <w:sz w:val="32"/>
          <w:szCs w:val="32"/>
          <w:highlight w:val="none"/>
        </w:rPr>
      </w:pPr>
    </w:p>
    <w:p w14:paraId="6B6AA56E">
      <w:pPr>
        <w:spacing w:line="360" w:lineRule="auto"/>
        <w:jc w:val="center"/>
        <w:rPr>
          <w:rFonts w:cs="仿宋_GB2312" w:asciiTheme="minorEastAsia" w:hAnsiTheme="minorEastAsia" w:eastAsiaTheme="minorEastAsia"/>
          <w:b/>
          <w:bCs/>
          <w:color w:val="auto"/>
          <w:sz w:val="24"/>
          <w:highlight w:val="none"/>
        </w:rPr>
      </w:pPr>
    </w:p>
    <w:p w14:paraId="36E5CEB2">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07BC98F2">
      <w:pPr>
        <w:autoSpaceDE w:val="0"/>
        <w:autoSpaceDN w:val="0"/>
        <w:spacing w:line="360" w:lineRule="auto"/>
        <w:rPr>
          <w:rFonts w:cs="仿宋_GB2312" w:asciiTheme="minorEastAsia" w:hAnsiTheme="minorEastAsia" w:eastAsiaTheme="minorEastAsia"/>
          <w:b/>
          <w:color w:val="auto"/>
          <w:sz w:val="24"/>
          <w:highlight w:val="none"/>
        </w:rPr>
      </w:pPr>
    </w:p>
    <w:p w14:paraId="3038866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1795B7E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F7EDA1D">
      <w:pPr>
        <w:spacing w:line="360" w:lineRule="auto"/>
        <w:jc w:val="center"/>
        <w:rPr>
          <w:rFonts w:cs="仿宋_GB2312" w:asciiTheme="minorEastAsia" w:hAnsiTheme="minorEastAsia" w:eastAsiaTheme="minorEastAsia"/>
          <w:b/>
          <w:bCs/>
          <w:color w:val="auto"/>
          <w:sz w:val="32"/>
          <w:szCs w:val="32"/>
          <w:highlight w:val="none"/>
        </w:rPr>
      </w:pPr>
    </w:p>
    <w:p w14:paraId="221AEADF">
      <w:pPr>
        <w:spacing w:line="360" w:lineRule="auto"/>
        <w:jc w:val="center"/>
        <w:rPr>
          <w:rFonts w:cs="仿宋_GB2312" w:asciiTheme="minorEastAsia" w:hAnsiTheme="minorEastAsia" w:eastAsiaTheme="minorEastAsia"/>
          <w:color w:val="auto"/>
          <w:kern w:val="0"/>
          <w:sz w:val="24"/>
          <w:highlight w:val="none"/>
        </w:rPr>
      </w:pPr>
    </w:p>
    <w:p w14:paraId="5C1CC1A6">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B49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7E174F0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29FE215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724ACFA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1041CC9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0B2319A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8E1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E02DB4E">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4FA70720">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386B4C8F">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78053BA7">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B4F4B0F">
            <w:pPr>
              <w:pStyle w:val="32"/>
              <w:spacing w:line="360" w:lineRule="auto"/>
              <w:jc w:val="center"/>
              <w:rPr>
                <w:rFonts w:cs="仿宋_GB2312" w:asciiTheme="minorEastAsia" w:hAnsiTheme="minorEastAsia" w:eastAsiaTheme="minorEastAsia"/>
                <w:color w:val="auto"/>
                <w:sz w:val="24"/>
                <w:highlight w:val="none"/>
              </w:rPr>
            </w:pPr>
          </w:p>
        </w:tc>
      </w:tr>
      <w:tr w14:paraId="3308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6C9473D">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177F0FE0">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24374935">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11C9DF31">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26A202B5">
            <w:pPr>
              <w:pStyle w:val="32"/>
              <w:spacing w:line="360" w:lineRule="auto"/>
              <w:jc w:val="center"/>
              <w:rPr>
                <w:rFonts w:cs="仿宋_GB2312" w:asciiTheme="minorEastAsia" w:hAnsiTheme="minorEastAsia" w:eastAsiaTheme="minorEastAsia"/>
                <w:color w:val="auto"/>
                <w:sz w:val="24"/>
                <w:highlight w:val="none"/>
              </w:rPr>
            </w:pPr>
          </w:p>
        </w:tc>
      </w:tr>
      <w:tr w14:paraId="5305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CE90E8">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09EC5B8B">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0622C9FC">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48EA4A8B">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7FD7DE64">
            <w:pPr>
              <w:pStyle w:val="32"/>
              <w:spacing w:line="360" w:lineRule="auto"/>
              <w:jc w:val="center"/>
              <w:rPr>
                <w:rFonts w:cs="仿宋_GB2312" w:asciiTheme="minorEastAsia" w:hAnsiTheme="minorEastAsia" w:eastAsiaTheme="minorEastAsia"/>
                <w:color w:val="auto"/>
                <w:sz w:val="24"/>
                <w:highlight w:val="none"/>
              </w:rPr>
            </w:pPr>
          </w:p>
        </w:tc>
      </w:tr>
      <w:tr w14:paraId="62EF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1F4635">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0652B9D3">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4C4FB490">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D8CA985">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1505E0CF">
            <w:pPr>
              <w:pStyle w:val="32"/>
              <w:spacing w:line="360" w:lineRule="auto"/>
              <w:jc w:val="center"/>
              <w:rPr>
                <w:rFonts w:cs="仿宋_GB2312" w:asciiTheme="minorEastAsia" w:hAnsiTheme="minorEastAsia" w:eastAsiaTheme="minorEastAsia"/>
                <w:color w:val="auto"/>
                <w:sz w:val="24"/>
                <w:highlight w:val="none"/>
              </w:rPr>
            </w:pPr>
          </w:p>
        </w:tc>
      </w:tr>
      <w:tr w14:paraId="48F4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F41A192">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502CC322">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2B58D63A">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22DCC53">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3D7F292E">
            <w:pPr>
              <w:pStyle w:val="32"/>
              <w:spacing w:line="360" w:lineRule="auto"/>
              <w:jc w:val="center"/>
              <w:rPr>
                <w:rFonts w:cs="仿宋_GB2312" w:asciiTheme="minorEastAsia" w:hAnsiTheme="minorEastAsia" w:eastAsiaTheme="minorEastAsia"/>
                <w:color w:val="auto"/>
                <w:sz w:val="24"/>
                <w:highlight w:val="none"/>
              </w:rPr>
            </w:pPr>
          </w:p>
        </w:tc>
      </w:tr>
      <w:tr w14:paraId="2D82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22C12DF">
            <w:pPr>
              <w:pStyle w:val="32"/>
              <w:spacing w:line="360" w:lineRule="auto"/>
              <w:rPr>
                <w:rFonts w:cs="仿宋_GB2312" w:asciiTheme="minorEastAsia" w:hAnsiTheme="minorEastAsia" w:eastAsiaTheme="minorEastAsia"/>
                <w:color w:val="auto"/>
                <w:sz w:val="24"/>
                <w:highlight w:val="none"/>
              </w:rPr>
            </w:pPr>
          </w:p>
        </w:tc>
        <w:tc>
          <w:tcPr>
            <w:tcW w:w="1900" w:type="dxa"/>
          </w:tcPr>
          <w:p w14:paraId="128C6E0C">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1102D228">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4024F41C">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058BA60E">
            <w:pPr>
              <w:pStyle w:val="32"/>
              <w:spacing w:line="360" w:lineRule="auto"/>
              <w:jc w:val="center"/>
              <w:rPr>
                <w:rFonts w:cs="仿宋_GB2312" w:asciiTheme="minorEastAsia" w:hAnsiTheme="minorEastAsia" w:eastAsiaTheme="minorEastAsia"/>
                <w:color w:val="auto"/>
                <w:sz w:val="24"/>
                <w:highlight w:val="none"/>
              </w:rPr>
            </w:pPr>
          </w:p>
        </w:tc>
      </w:tr>
      <w:tr w14:paraId="2B1A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B97D4CD">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4A29178F">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6D251FCE">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13D550C4">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3949A491">
            <w:pPr>
              <w:pStyle w:val="32"/>
              <w:spacing w:line="360" w:lineRule="auto"/>
              <w:jc w:val="center"/>
              <w:rPr>
                <w:rFonts w:cs="仿宋_GB2312" w:asciiTheme="minorEastAsia" w:hAnsiTheme="minorEastAsia" w:eastAsiaTheme="minorEastAsia"/>
                <w:color w:val="auto"/>
                <w:sz w:val="24"/>
                <w:highlight w:val="none"/>
              </w:rPr>
            </w:pPr>
          </w:p>
        </w:tc>
      </w:tr>
    </w:tbl>
    <w:p w14:paraId="74AA89CB">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2BC045A2">
      <w:pPr>
        <w:spacing w:line="360" w:lineRule="auto"/>
        <w:ind w:firstLine="480" w:firstLineChars="200"/>
        <w:rPr>
          <w:rFonts w:cs="仿宋_GB2312" w:asciiTheme="minorEastAsia" w:hAnsiTheme="minorEastAsia" w:eastAsiaTheme="minorEastAsia"/>
          <w:color w:val="auto"/>
          <w:sz w:val="24"/>
          <w:highlight w:val="none"/>
        </w:rPr>
      </w:pPr>
    </w:p>
    <w:p w14:paraId="0719F25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6CB6CAC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F024B83">
      <w:pPr>
        <w:spacing w:line="360" w:lineRule="auto"/>
        <w:jc w:val="center"/>
        <w:rPr>
          <w:rFonts w:cs="仿宋_GB2312" w:asciiTheme="minorEastAsia" w:hAnsiTheme="minorEastAsia" w:eastAsiaTheme="minorEastAsia"/>
          <w:b/>
          <w:bCs/>
          <w:color w:val="auto"/>
          <w:sz w:val="32"/>
          <w:szCs w:val="32"/>
          <w:highlight w:val="none"/>
        </w:rPr>
      </w:pPr>
    </w:p>
    <w:p w14:paraId="299FB719">
      <w:pPr>
        <w:spacing w:line="360" w:lineRule="auto"/>
        <w:jc w:val="center"/>
        <w:rPr>
          <w:rFonts w:cs="仿宋_GB2312" w:asciiTheme="minorEastAsia" w:hAnsiTheme="minorEastAsia" w:eastAsiaTheme="minorEastAsia"/>
          <w:color w:val="auto"/>
          <w:kern w:val="0"/>
          <w:sz w:val="24"/>
          <w:highlight w:val="none"/>
        </w:rPr>
      </w:pPr>
    </w:p>
    <w:p w14:paraId="01DA8875">
      <w:pPr>
        <w:spacing w:line="360" w:lineRule="auto"/>
        <w:jc w:val="center"/>
        <w:rPr>
          <w:rFonts w:cs="仿宋_GB2312" w:asciiTheme="minorEastAsia" w:hAnsiTheme="minorEastAsia" w:eastAsiaTheme="minorEastAsia"/>
          <w:color w:val="auto"/>
          <w:kern w:val="0"/>
          <w:sz w:val="24"/>
          <w:highlight w:val="none"/>
        </w:rPr>
      </w:pPr>
    </w:p>
    <w:p w14:paraId="467ABB1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F59A02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4840B85A">
      <w:pPr>
        <w:spacing w:line="360" w:lineRule="auto"/>
        <w:rPr>
          <w:rFonts w:cs="仿宋_GB2312" w:asciiTheme="minorEastAsia" w:hAnsiTheme="minorEastAsia" w:eastAsiaTheme="minorEastAsia"/>
          <w:color w:val="auto"/>
          <w:sz w:val="24"/>
          <w:highlight w:val="none"/>
        </w:rPr>
      </w:pPr>
    </w:p>
    <w:p w14:paraId="2A1DC8C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盖章</w:t>
      </w:r>
      <w:r>
        <w:rPr>
          <w:rFonts w:hint="eastAsia" w:cs="仿宋_GB2312" w:asciiTheme="minorEastAsia" w:hAnsiTheme="minorEastAsia" w:eastAsiaTheme="minorEastAsia"/>
          <w:color w:val="auto"/>
          <w:kern w:val="0"/>
          <w:sz w:val="24"/>
          <w:highlight w:val="none"/>
        </w:rPr>
        <w:t xml:space="preserve">）：                       </w:t>
      </w:r>
    </w:p>
    <w:p w14:paraId="6D4F8FC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2B40705">
      <w:pPr>
        <w:spacing w:line="360" w:lineRule="auto"/>
        <w:jc w:val="center"/>
        <w:rPr>
          <w:rFonts w:cs="仿宋_GB2312" w:asciiTheme="minorEastAsia" w:hAnsiTheme="minorEastAsia" w:eastAsiaTheme="minorEastAsia"/>
          <w:b/>
          <w:bCs/>
          <w:color w:val="auto"/>
          <w:sz w:val="32"/>
          <w:szCs w:val="32"/>
          <w:highlight w:val="none"/>
        </w:rPr>
      </w:pPr>
    </w:p>
    <w:p w14:paraId="03A1273B">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39DDB8E3">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6BA26D00">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6EA8D15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53E63067">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1733F12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7929D66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5D0C9BE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6A67C5C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A98B36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64257505">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090AE38C">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DE0628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2F35954">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B8C9881">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C32E8C9">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4B23B85">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16DE187">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lang w:eastAsia="zh-CN"/>
        </w:rPr>
        <w:t>盖章</w:t>
      </w:r>
      <w:r>
        <w:rPr>
          <w:rFonts w:hint="eastAsia" w:cs="仿宋_GB2312" w:asciiTheme="minorEastAsia" w:hAnsiTheme="minorEastAsia" w:eastAsiaTheme="minorEastAsia"/>
          <w:color w:val="auto"/>
          <w:kern w:val="0"/>
          <w:sz w:val="24"/>
          <w:highlight w:val="none"/>
          <w:lang w:val="zh-CN"/>
        </w:rPr>
        <w:t xml:space="preserve">）：                </w:t>
      </w:r>
    </w:p>
    <w:p w14:paraId="090C43C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23E2CA5">
      <w:pPr>
        <w:spacing w:line="360" w:lineRule="auto"/>
        <w:jc w:val="center"/>
        <w:rPr>
          <w:rFonts w:cs="仿宋_GB2312" w:asciiTheme="minorEastAsia" w:hAnsiTheme="minorEastAsia" w:eastAsiaTheme="minorEastAsia"/>
          <w:b/>
          <w:color w:val="auto"/>
          <w:sz w:val="36"/>
          <w:szCs w:val="36"/>
          <w:highlight w:val="none"/>
        </w:rPr>
      </w:pPr>
    </w:p>
    <w:p w14:paraId="6ED03818">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3E318DC">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4B8FB46">
      <w:pPr>
        <w:pStyle w:val="394"/>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6214884A">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22B5CFC4">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1CD102E">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71B09A84">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D36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94C601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02DA8995">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110FFE01">
            <w:pPr>
              <w:spacing w:line="360" w:lineRule="auto"/>
              <w:jc w:val="center"/>
              <w:rPr>
                <w:rFonts w:ascii="宋体" w:hAnsi="宋体" w:cs="宋体"/>
                <w:b/>
                <w:color w:val="auto"/>
                <w:sz w:val="24"/>
                <w:highlight w:val="none"/>
              </w:rPr>
            </w:pPr>
          </w:p>
          <w:p w14:paraId="7DD2EE10">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品牌（如果有）</w:t>
            </w:r>
          </w:p>
        </w:tc>
        <w:tc>
          <w:tcPr>
            <w:tcW w:w="2410" w:type="dxa"/>
            <w:vAlign w:val="center"/>
          </w:tcPr>
          <w:p w14:paraId="5C63ECC7">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规格型号</w:t>
            </w:r>
          </w:p>
        </w:tc>
        <w:tc>
          <w:tcPr>
            <w:tcW w:w="2268" w:type="dxa"/>
            <w:vAlign w:val="center"/>
          </w:tcPr>
          <w:p w14:paraId="2A69A2C6">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数量</w:t>
            </w:r>
          </w:p>
        </w:tc>
        <w:tc>
          <w:tcPr>
            <w:tcW w:w="2126" w:type="dxa"/>
            <w:vAlign w:val="center"/>
          </w:tcPr>
          <w:p w14:paraId="6784F6E8">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单价</w:t>
            </w:r>
          </w:p>
        </w:tc>
        <w:tc>
          <w:tcPr>
            <w:tcW w:w="2127" w:type="dxa"/>
            <w:vAlign w:val="center"/>
          </w:tcPr>
          <w:p w14:paraId="6E485D95">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b/>
                <w:color w:val="auto"/>
                <w:sz w:val="24"/>
                <w:highlight w:val="none"/>
              </w:rPr>
              <w:t>合计</w:t>
            </w:r>
          </w:p>
        </w:tc>
        <w:tc>
          <w:tcPr>
            <w:tcW w:w="2126" w:type="dxa"/>
            <w:vAlign w:val="center"/>
          </w:tcPr>
          <w:p w14:paraId="7494F884">
            <w:pPr>
              <w:spacing w:line="360" w:lineRule="auto"/>
              <w:jc w:val="center"/>
              <w:rPr>
                <w:rFonts w:ascii="宋体" w:hAnsi="宋体" w:cs="宋体"/>
                <w:b/>
                <w:color w:val="auto"/>
                <w:sz w:val="24"/>
                <w:highlight w:val="none"/>
              </w:rPr>
            </w:pPr>
          </w:p>
          <w:p w14:paraId="4F05C9D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CF2DFFD">
            <w:pPr>
              <w:spacing w:line="360" w:lineRule="auto"/>
              <w:jc w:val="center"/>
              <w:rPr>
                <w:rFonts w:cs="宋体" w:asciiTheme="minorEastAsia" w:hAnsiTheme="minorEastAsia" w:eastAsiaTheme="minorEastAsia"/>
                <w:b/>
                <w:color w:val="auto"/>
                <w:sz w:val="24"/>
                <w:highlight w:val="none"/>
              </w:rPr>
            </w:pPr>
          </w:p>
        </w:tc>
      </w:tr>
      <w:tr w14:paraId="0602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2210808">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253D0B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6B387819">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21D545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DE1052D">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C7FD9BE">
            <w:pPr>
              <w:spacing w:line="360" w:lineRule="auto"/>
              <w:jc w:val="center"/>
              <w:rPr>
                <w:rFonts w:cs="宋体" w:asciiTheme="minorEastAsia" w:hAnsiTheme="minorEastAsia" w:eastAsiaTheme="minorEastAsia"/>
                <w:color w:val="auto"/>
                <w:sz w:val="24"/>
                <w:highlight w:val="none"/>
              </w:rPr>
            </w:pPr>
          </w:p>
        </w:tc>
        <w:tc>
          <w:tcPr>
            <w:tcW w:w="2127" w:type="dxa"/>
          </w:tcPr>
          <w:p w14:paraId="7DB03F86">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F872814">
            <w:pPr>
              <w:spacing w:line="360" w:lineRule="auto"/>
              <w:jc w:val="center"/>
              <w:rPr>
                <w:rFonts w:cs="宋体" w:asciiTheme="minorEastAsia" w:hAnsiTheme="minorEastAsia" w:eastAsiaTheme="minorEastAsia"/>
                <w:color w:val="auto"/>
                <w:sz w:val="24"/>
                <w:highlight w:val="none"/>
              </w:rPr>
            </w:pPr>
          </w:p>
        </w:tc>
      </w:tr>
      <w:tr w14:paraId="5869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1ADCA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3C77C2B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5C4A2895">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CAB0AD0">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6CB4B1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E8A0B26">
            <w:pPr>
              <w:spacing w:line="360" w:lineRule="auto"/>
              <w:jc w:val="center"/>
              <w:rPr>
                <w:rFonts w:cs="宋体" w:asciiTheme="minorEastAsia" w:hAnsiTheme="minorEastAsia" w:eastAsiaTheme="minorEastAsia"/>
                <w:color w:val="auto"/>
                <w:sz w:val="24"/>
                <w:highlight w:val="none"/>
              </w:rPr>
            </w:pPr>
          </w:p>
        </w:tc>
        <w:tc>
          <w:tcPr>
            <w:tcW w:w="2127" w:type="dxa"/>
          </w:tcPr>
          <w:p w14:paraId="4CB7EC14">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A5AF3C1">
            <w:pPr>
              <w:spacing w:line="360" w:lineRule="auto"/>
              <w:jc w:val="center"/>
              <w:rPr>
                <w:rFonts w:cs="宋体" w:asciiTheme="minorEastAsia" w:hAnsiTheme="minorEastAsia" w:eastAsiaTheme="minorEastAsia"/>
                <w:color w:val="auto"/>
                <w:sz w:val="24"/>
                <w:highlight w:val="none"/>
              </w:rPr>
            </w:pPr>
          </w:p>
        </w:tc>
      </w:tr>
      <w:tr w14:paraId="7569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12847CC">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5BAE8C7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53BDEE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0C6649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39A51A5">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4F52993">
            <w:pPr>
              <w:spacing w:line="360" w:lineRule="auto"/>
              <w:jc w:val="center"/>
              <w:rPr>
                <w:rFonts w:cs="宋体" w:asciiTheme="minorEastAsia" w:hAnsiTheme="minorEastAsia" w:eastAsiaTheme="minorEastAsia"/>
                <w:color w:val="auto"/>
                <w:sz w:val="24"/>
                <w:highlight w:val="none"/>
              </w:rPr>
            </w:pPr>
          </w:p>
        </w:tc>
        <w:tc>
          <w:tcPr>
            <w:tcW w:w="2127" w:type="dxa"/>
          </w:tcPr>
          <w:p w14:paraId="415E099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A71B53A">
            <w:pPr>
              <w:spacing w:line="360" w:lineRule="auto"/>
              <w:jc w:val="center"/>
              <w:rPr>
                <w:rFonts w:cs="宋体" w:asciiTheme="minorEastAsia" w:hAnsiTheme="minorEastAsia" w:eastAsiaTheme="minorEastAsia"/>
                <w:color w:val="auto"/>
                <w:sz w:val="24"/>
                <w:highlight w:val="none"/>
              </w:rPr>
            </w:pPr>
          </w:p>
        </w:tc>
      </w:tr>
      <w:tr w14:paraId="5E99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0D7CAD">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2EF32A5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4A700F3">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1385E00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7B29A76">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C0DE1C8">
            <w:pPr>
              <w:spacing w:line="360" w:lineRule="auto"/>
              <w:jc w:val="center"/>
              <w:rPr>
                <w:rFonts w:cs="宋体" w:asciiTheme="minorEastAsia" w:hAnsiTheme="minorEastAsia" w:eastAsiaTheme="minorEastAsia"/>
                <w:color w:val="auto"/>
                <w:sz w:val="24"/>
                <w:highlight w:val="none"/>
              </w:rPr>
            </w:pPr>
          </w:p>
        </w:tc>
        <w:tc>
          <w:tcPr>
            <w:tcW w:w="2127" w:type="dxa"/>
          </w:tcPr>
          <w:p w14:paraId="0AF512B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4A8394D">
            <w:pPr>
              <w:spacing w:line="360" w:lineRule="auto"/>
              <w:jc w:val="center"/>
              <w:rPr>
                <w:rFonts w:cs="宋体" w:asciiTheme="minorEastAsia" w:hAnsiTheme="minorEastAsia" w:eastAsiaTheme="minorEastAsia"/>
                <w:color w:val="auto"/>
                <w:sz w:val="24"/>
                <w:highlight w:val="none"/>
              </w:rPr>
            </w:pPr>
          </w:p>
        </w:tc>
      </w:tr>
      <w:tr w14:paraId="1418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AA35E6">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63D52892">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4FD940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E6D7B7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2851101">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51876EB">
            <w:pPr>
              <w:spacing w:line="360" w:lineRule="auto"/>
              <w:jc w:val="center"/>
              <w:rPr>
                <w:rFonts w:cs="宋体" w:asciiTheme="minorEastAsia" w:hAnsiTheme="minorEastAsia" w:eastAsiaTheme="minorEastAsia"/>
                <w:color w:val="auto"/>
                <w:sz w:val="24"/>
                <w:highlight w:val="none"/>
              </w:rPr>
            </w:pPr>
          </w:p>
        </w:tc>
        <w:tc>
          <w:tcPr>
            <w:tcW w:w="2127" w:type="dxa"/>
          </w:tcPr>
          <w:p w14:paraId="59E4BFDB">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1F56A6D">
            <w:pPr>
              <w:spacing w:line="360" w:lineRule="auto"/>
              <w:jc w:val="center"/>
              <w:rPr>
                <w:rFonts w:cs="宋体" w:asciiTheme="minorEastAsia" w:hAnsiTheme="minorEastAsia" w:eastAsiaTheme="minorEastAsia"/>
                <w:color w:val="auto"/>
                <w:sz w:val="24"/>
                <w:highlight w:val="none"/>
              </w:rPr>
            </w:pPr>
          </w:p>
        </w:tc>
      </w:tr>
      <w:tr w14:paraId="5465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202BEDA">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25E9DA91">
            <w:pPr>
              <w:spacing w:line="360" w:lineRule="auto"/>
              <w:jc w:val="center"/>
              <w:rPr>
                <w:rFonts w:cs="宋体" w:asciiTheme="minorEastAsia" w:hAnsiTheme="minorEastAsia" w:eastAsiaTheme="minorEastAsia"/>
                <w:color w:val="auto"/>
                <w:sz w:val="24"/>
                <w:highlight w:val="none"/>
              </w:rPr>
            </w:pPr>
          </w:p>
        </w:tc>
      </w:tr>
      <w:tr w14:paraId="7C5D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3521C0F">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0C2B66DE">
            <w:pPr>
              <w:spacing w:line="360" w:lineRule="auto"/>
              <w:jc w:val="center"/>
              <w:rPr>
                <w:rFonts w:cs="宋体" w:asciiTheme="minorEastAsia" w:hAnsiTheme="minorEastAsia" w:eastAsiaTheme="minorEastAsia"/>
                <w:color w:val="auto"/>
                <w:sz w:val="24"/>
                <w:highlight w:val="none"/>
              </w:rPr>
            </w:pPr>
          </w:p>
        </w:tc>
      </w:tr>
    </w:tbl>
    <w:p w14:paraId="3DEF5B3F">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DBC91F2">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7FC13C6F">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CDBEAE5">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1839377">
      <w:pPr>
        <w:spacing w:line="360" w:lineRule="auto"/>
        <w:ind w:right="-874" w:rightChars="-416"/>
        <w:rPr>
          <w:rFonts w:cs="仿宋_GB2312" w:asciiTheme="minorEastAsia" w:hAnsiTheme="minorEastAsia" w:eastAsiaTheme="minorEastAsia"/>
          <w:color w:val="auto"/>
          <w:sz w:val="24"/>
          <w:highlight w:val="none"/>
        </w:rPr>
      </w:pPr>
    </w:p>
    <w:p w14:paraId="5B200232">
      <w:pPr>
        <w:spacing w:line="360" w:lineRule="auto"/>
        <w:ind w:right="-874" w:rightChars="-416"/>
        <w:rPr>
          <w:rFonts w:cs="仿宋_GB2312" w:asciiTheme="minorEastAsia" w:hAnsiTheme="minorEastAsia" w:eastAsiaTheme="minorEastAsia"/>
          <w:color w:val="auto"/>
          <w:sz w:val="24"/>
          <w:highlight w:val="none"/>
        </w:rPr>
      </w:pPr>
    </w:p>
    <w:p w14:paraId="4FA1EE27">
      <w:pPr>
        <w:spacing w:line="360" w:lineRule="auto"/>
        <w:ind w:right="-874" w:rightChars="-416"/>
        <w:rPr>
          <w:rFonts w:cs="仿宋_GB2312" w:asciiTheme="minorEastAsia" w:hAnsiTheme="minorEastAsia" w:eastAsiaTheme="minorEastAsia"/>
          <w:color w:val="auto"/>
          <w:sz w:val="24"/>
          <w:highlight w:val="none"/>
        </w:rPr>
      </w:pPr>
    </w:p>
    <w:p w14:paraId="153B1E4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供应商名称（盖章）：</w:t>
      </w:r>
    </w:p>
    <w:p w14:paraId="741EC269">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108B8E3B">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545311B2">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3" w:name="_Toc465665161"/>
      <w:r>
        <w:rPr>
          <w:rFonts w:hint="eastAsia" w:asciiTheme="minorEastAsia" w:hAnsiTheme="minorEastAsia" w:eastAsiaTheme="minorEastAsia"/>
          <w:b/>
          <w:color w:val="auto"/>
          <w:sz w:val="32"/>
          <w:szCs w:val="32"/>
          <w:highlight w:val="none"/>
        </w:rPr>
        <w:t>（如果有）</w:t>
      </w:r>
    </w:p>
    <w:p w14:paraId="724F61C0">
      <w:pPr>
        <w:widowControl/>
        <w:spacing w:line="360" w:lineRule="auto"/>
        <w:ind w:firstLine="120" w:firstLineChars="50"/>
        <w:jc w:val="left"/>
        <w:rPr>
          <w:rFonts w:cs="宋体" w:asciiTheme="minorEastAsia" w:hAnsiTheme="minorEastAsia" w:eastAsiaTheme="minorEastAsia"/>
          <w:b/>
          <w:color w:val="auto"/>
          <w:sz w:val="24"/>
          <w:highlight w:val="none"/>
        </w:rPr>
      </w:pPr>
    </w:p>
    <w:p w14:paraId="24DFB18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5ABC1C12">
      <w:pPr>
        <w:widowControl/>
        <w:adjustRightInd/>
        <w:jc w:val="center"/>
        <w:rPr>
          <w:rFonts w:cs="仿宋_GB2312" w:asciiTheme="minorEastAsia" w:hAnsiTheme="minorEastAsia" w:eastAsiaTheme="minorEastAsia"/>
          <w:color w:val="auto"/>
          <w:sz w:val="24"/>
          <w:highlight w:val="none"/>
        </w:rPr>
      </w:pPr>
    </w:p>
    <w:p w14:paraId="614CA599">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5CB05E1">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3"/>
    </w:p>
    <w:p w14:paraId="593D547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714AFAC8">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1B22C256">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1C171DD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4F51C16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A26FAB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172245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7D6C12F1">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486F22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46FD08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79F59B5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40D4B86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81C75A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62A2D3C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7EB8A58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457524ED">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6FDA71D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4629E97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2561FE6">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53BAAE3">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70FE10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770A91F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96EAD0A">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0EF6CA7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5290B20">
      <w:pPr>
        <w:spacing w:line="360" w:lineRule="auto"/>
        <w:rPr>
          <w:rFonts w:cs="仿宋_GB2312" w:asciiTheme="minorEastAsia" w:hAnsiTheme="minorEastAsia" w:eastAsiaTheme="minorEastAsia"/>
          <w:color w:val="auto"/>
          <w:sz w:val="24"/>
          <w:highlight w:val="none"/>
        </w:rPr>
      </w:pPr>
    </w:p>
    <w:p w14:paraId="5685EE6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7088B4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3A8FAB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DDEABB4">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49E1FF8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F0418D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54B3D7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2C951D4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6FBCDA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997241">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4C68ED26">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ABE4FBA">
      <w:pPr>
        <w:spacing w:line="360" w:lineRule="auto"/>
        <w:jc w:val="center"/>
        <w:rPr>
          <w:rFonts w:cs="仿宋_GB2312" w:asciiTheme="minorEastAsia" w:hAnsiTheme="minorEastAsia" w:eastAsiaTheme="minorEastAsia"/>
          <w:b/>
          <w:color w:val="auto"/>
          <w:sz w:val="24"/>
          <w:highlight w:val="none"/>
        </w:rPr>
      </w:pPr>
    </w:p>
    <w:p w14:paraId="52A3A972">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08FE7E2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6E0AE282">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E8E15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C5EA7EF">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A48D588">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1AE15D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8C20EB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6B3CD27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7F23E2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2FC51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8702E6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F7C02D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1F48C5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5311D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6B692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190867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4BDF25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3DF9B42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84E1F0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58CAE6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42BBA2A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1383A03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F1BA01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0BC1DFE1">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3E2582A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0FB611E">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60BF00A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77410AA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570C62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CD4C6A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0BBCC04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EE439F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ABEBCB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CE5048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37254F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19ECEE2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9C9F251">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7EB05B3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E2EE1A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6A12028">
      <w:pPr>
        <w:spacing w:line="360" w:lineRule="auto"/>
        <w:rPr>
          <w:rFonts w:cs="仿宋_GB2312" w:asciiTheme="minorEastAsia" w:hAnsiTheme="minorEastAsia" w:eastAsiaTheme="minorEastAsia"/>
          <w:b/>
          <w:color w:val="auto"/>
          <w:sz w:val="24"/>
          <w:highlight w:val="none"/>
        </w:rPr>
      </w:pPr>
    </w:p>
    <w:p w14:paraId="26BA634D">
      <w:pPr>
        <w:spacing w:line="360" w:lineRule="auto"/>
        <w:rPr>
          <w:rFonts w:cs="仿宋_GB2312" w:asciiTheme="minorEastAsia" w:hAnsiTheme="minorEastAsia" w:eastAsiaTheme="minorEastAsia"/>
          <w:b/>
          <w:color w:val="auto"/>
          <w:sz w:val="24"/>
          <w:highlight w:val="none"/>
        </w:rPr>
      </w:pPr>
    </w:p>
    <w:p w14:paraId="3895A14B">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E45B334">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637053B">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7E24278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24D9BDC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E2EC24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FB74456">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6553A6D">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20823F6">
      <w:pPr>
        <w:rPr>
          <w:rFonts w:cs="仿宋_GB2312" w:asciiTheme="minorEastAsia" w:hAnsiTheme="minorEastAsia" w:eastAsiaTheme="minorEastAsia"/>
          <w:b/>
          <w:color w:val="auto"/>
          <w:sz w:val="24"/>
          <w:highlight w:val="none"/>
        </w:rPr>
      </w:pPr>
    </w:p>
    <w:p w14:paraId="290BF100">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6AEACC2">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27A35E04">
      <w:pPr>
        <w:spacing w:line="360" w:lineRule="auto"/>
        <w:rPr>
          <w:rFonts w:asciiTheme="minorEastAsia" w:hAnsiTheme="minorEastAsia" w:eastAsiaTheme="minorEastAsia"/>
          <w:b/>
          <w:color w:val="auto"/>
          <w:spacing w:val="6"/>
          <w:sz w:val="32"/>
          <w:szCs w:val="32"/>
          <w:highlight w:val="none"/>
        </w:rPr>
      </w:pPr>
    </w:p>
    <w:p w14:paraId="4326930C">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AA6CFCC">
      <w:pPr>
        <w:spacing w:line="360" w:lineRule="auto"/>
        <w:rPr>
          <w:rFonts w:asciiTheme="minorEastAsia" w:hAnsiTheme="minorEastAsia" w:eastAsiaTheme="minorEastAsia"/>
          <w:b/>
          <w:color w:val="auto"/>
          <w:spacing w:val="6"/>
          <w:sz w:val="30"/>
          <w:szCs w:val="30"/>
          <w:highlight w:val="none"/>
        </w:rPr>
      </w:pPr>
    </w:p>
    <w:p w14:paraId="5D38DF1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42AA3C1">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0258BBE7">
      <w:pPr>
        <w:spacing w:line="360" w:lineRule="auto"/>
        <w:ind w:firstLine="480" w:firstLineChars="200"/>
        <w:rPr>
          <w:rFonts w:cs="仿宋_GB2312" w:asciiTheme="minorEastAsia" w:hAnsiTheme="minorEastAsia" w:eastAsiaTheme="minorEastAsia"/>
          <w:color w:val="auto"/>
          <w:sz w:val="24"/>
          <w:highlight w:val="none"/>
        </w:rPr>
      </w:pPr>
    </w:p>
    <w:p w14:paraId="5FF4A724">
      <w:pPr>
        <w:spacing w:line="360" w:lineRule="auto"/>
        <w:ind w:firstLine="480" w:firstLineChars="200"/>
        <w:rPr>
          <w:rFonts w:cs="仿宋_GB2312" w:asciiTheme="minorEastAsia" w:hAnsiTheme="minorEastAsia" w:eastAsiaTheme="minorEastAsia"/>
          <w:color w:val="auto"/>
          <w:sz w:val="24"/>
          <w:highlight w:val="none"/>
        </w:rPr>
      </w:pPr>
    </w:p>
    <w:p w14:paraId="455EBB5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lang w:eastAsia="zh-CN"/>
        </w:rPr>
        <w:t>盖章</w:t>
      </w:r>
      <w:r>
        <w:rPr>
          <w:rFonts w:hint="eastAsia" w:cs="仿宋_GB2312" w:asciiTheme="minorEastAsia" w:hAnsiTheme="minorEastAsia" w:eastAsiaTheme="minorEastAsia"/>
          <w:color w:val="auto"/>
          <w:sz w:val="24"/>
          <w:highlight w:val="none"/>
        </w:rPr>
        <w:t>）：</w:t>
      </w:r>
    </w:p>
    <w:p w14:paraId="0E2D3D16">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4C308E00">
      <w:pPr>
        <w:spacing w:line="360" w:lineRule="auto"/>
        <w:ind w:firstLine="480" w:firstLineChars="200"/>
        <w:rPr>
          <w:rFonts w:cs="仿宋_GB2312" w:asciiTheme="minorEastAsia" w:hAnsiTheme="minorEastAsia" w:eastAsiaTheme="minorEastAsia"/>
          <w:color w:val="auto"/>
          <w:sz w:val="24"/>
          <w:highlight w:val="none"/>
        </w:rPr>
      </w:pPr>
    </w:p>
    <w:p w14:paraId="2A0159F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347020A">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7652F16">
      <w:pPr>
        <w:spacing w:line="360" w:lineRule="auto"/>
        <w:jc w:val="left"/>
        <w:rPr>
          <w:rFonts w:cs="仿宋_GB2312" w:asciiTheme="minorEastAsia" w:hAnsiTheme="minorEastAsia" w:eastAsiaTheme="minorEastAsia"/>
          <w:b/>
          <w:color w:val="auto"/>
          <w:sz w:val="24"/>
          <w:highlight w:val="none"/>
        </w:rPr>
      </w:pPr>
    </w:p>
    <w:p w14:paraId="17622AE8">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636C2461">
      <w:pPr>
        <w:autoSpaceDE w:val="0"/>
        <w:autoSpaceDN w:val="0"/>
        <w:jc w:val="center"/>
        <w:rPr>
          <w:rFonts w:asciiTheme="minorEastAsia" w:hAnsiTheme="minorEastAsia" w:eastAsiaTheme="minorEastAsia"/>
          <w:b/>
          <w:bCs/>
          <w:color w:val="auto"/>
          <w:sz w:val="32"/>
          <w:szCs w:val="32"/>
          <w:highlight w:val="none"/>
        </w:rPr>
      </w:pPr>
    </w:p>
    <w:p w14:paraId="302C126C">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892DDEA">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0CF615C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FD26857">
      <w:pPr>
        <w:spacing w:line="360" w:lineRule="auto"/>
        <w:ind w:firstLine="494"/>
        <w:rPr>
          <w:rFonts w:cs="宋体" w:asciiTheme="minorEastAsia" w:hAnsiTheme="minorEastAsia" w:eastAsiaTheme="minorEastAsia"/>
          <w:color w:val="auto"/>
          <w:sz w:val="24"/>
          <w:highlight w:val="none"/>
        </w:rPr>
      </w:pPr>
    </w:p>
    <w:p w14:paraId="0BC8DE7D">
      <w:pPr>
        <w:spacing w:line="360" w:lineRule="auto"/>
        <w:ind w:firstLine="494"/>
        <w:rPr>
          <w:rFonts w:cs="宋体" w:asciiTheme="minorEastAsia" w:hAnsiTheme="minorEastAsia" w:eastAsiaTheme="minorEastAsia"/>
          <w:color w:val="auto"/>
          <w:sz w:val="24"/>
          <w:highlight w:val="none"/>
        </w:rPr>
      </w:pPr>
    </w:p>
    <w:p w14:paraId="738BA458">
      <w:pPr>
        <w:spacing w:line="360" w:lineRule="auto"/>
        <w:ind w:firstLine="494"/>
        <w:rPr>
          <w:rFonts w:cs="宋体" w:asciiTheme="minorEastAsia" w:hAnsiTheme="minorEastAsia" w:eastAsiaTheme="minorEastAsia"/>
          <w:color w:val="auto"/>
          <w:sz w:val="24"/>
          <w:highlight w:val="none"/>
        </w:rPr>
      </w:pPr>
    </w:p>
    <w:p w14:paraId="65443D78">
      <w:pPr>
        <w:spacing w:line="360" w:lineRule="auto"/>
        <w:ind w:firstLine="494"/>
        <w:rPr>
          <w:rFonts w:cs="宋体" w:asciiTheme="minorEastAsia" w:hAnsiTheme="minorEastAsia" w:eastAsiaTheme="minorEastAsia"/>
          <w:color w:val="auto"/>
          <w:sz w:val="24"/>
          <w:highlight w:val="none"/>
        </w:rPr>
      </w:pPr>
    </w:p>
    <w:p w14:paraId="584BC28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1B93D47C">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03BF8A1E">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4FDD1BB5">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9C9EB54">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D3DCCE8">
      <w:pPr>
        <w:snapToGrid w:val="0"/>
        <w:spacing w:line="360" w:lineRule="auto"/>
        <w:jc w:val="center"/>
        <w:rPr>
          <w:rFonts w:cs="仿宋_GB2312" w:asciiTheme="minorEastAsia" w:hAnsiTheme="minorEastAsia" w:eastAsiaTheme="minorEastAsia"/>
          <w:b/>
          <w:color w:val="auto"/>
          <w:sz w:val="24"/>
          <w:highlight w:val="none"/>
        </w:rPr>
      </w:pPr>
    </w:p>
    <w:p w14:paraId="55E564DE">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510DAB3">
      <w:pPr>
        <w:autoSpaceDE w:val="0"/>
        <w:autoSpaceDN w:val="0"/>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附件5：</w:t>
      </w:r>
    </w:p>
    <w:p w14:paraId="47FD83B0">
      <w:pPr>
        <w:spacing w:line="360" w:lineRule="auto"/>
        <w:jc w:val="center"/>
        <w:rPr>
          <w:rFonts w:cs="宋体" w:asciiTheme="minorEastAsia" w:hAnsiTheme="minorEastAsia" w:eastAsiaTheme="minorEastAsia"/>
          <w:b/>
          <w:color w:val="auto"/>
          <w:sz w:val="32"/>
          <w:szCs w:val="32"/>
          <w:highlight w:val="none"/>
        </w:rPr>
      </w:pPr>
    </w:p>
    <w:p w14:paraId="3F44B46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中小企业声明函（货物）</w:t>
      </w:r>
    </w:p>
    <w:p w14:paraId="7B082203">
      <w:pPr>
        <w:spacing w:line="360" w:lineRule="auto"/>
        <w:jc w:val="center"/>
        <w:rPr>
          <w:rFonts w:cs="宋体" w:asciiTheme="minorEastAsia" w:hAnsiTheme="minorEastAsia" w:eastAsiaTheme="minorEastAsia"/>
          <w:b/>
          <w:color w:val="auto"/>
          <w:sz w:val="32"/>
          <w:szCs w:val="32"/>
          <w:highlight w:val="none"/>
        </w:rPr>
      </w:pPr>
    </w:p>
    <w:p w14:paraId="34D4CA30">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w:t>
      </w:r>
      <w:r>
        <w:rPr>
          <w:rFonts w:hint="eastAsia" w:ascii="宋体" w:hAnsi="宋体" w:cs="宋体"/>
          <w:color w:val="auto"/>
          <w:sz w:val="24"/>
          <w:highlight w:val="none"/>
        </w:rPr>
        <w:t>提供的货物全部由符合政策要求的中小企业制造</w:t>
      </w:r>
      <w:r>
        <w:rPr>
          <w:rFonts w:hint="eastAsia" w:cs="宋体" w:asciiTheme="minorEastAsia" w:hAnsiTheme="minorEastAsia" w:eastAsiaTheme="minorEastAsia"/>
          <w:color w:val="auto"/>
          <w:sz w:val="24"/>
          <w:highlight w:val="none"/>
        </w:rPr>
        <w:t>。相关企业（含联合体中的中小企业、签订分包意向协议的中小企业）的具体情况如下：</w:t>
      </w:r>
    </w:p>
    <w:p w14:paraId="2B650F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65D0B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8D3B8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14E3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3EBDB4B">
      <w:pPr>
        <w:spacing w:line="360" w:lineRule="auto"/>
        <w:ind w:firstLine="480" w:firstLineChars="200"/>
        <w:jc w:val="left"/>
        <w:rPr>
          <w:rFonts w:cs="宋体" w:asciiTheme="minorEastAsia" w:hAnsiTheme="minorEastAsia" w:eastAsiaTheme="minorEastAsia"/>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1E82143">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w:t>
      </w:r>
      <w:r>
        <w:rPr>
          <w:rFonts w:hint="eastAsia" w:cs="宋体" w:asciiTheme="minorEastAsia" w:hAnsiTheme="minorEastAsia" w:eastAsiaTheme="minorEastAsia"/>
          <w:color w:val="auto"/>
          <w:sz w:val="24"/>
          <w:highlight w:val="none"/>
          <w:lang w:eastAsia="zh-CN"/>
        </w:rPr>
        <w:t>盖章</w:t>
      </w:r>
      <w:r>
        <w:rPr>
          <w:rFonts w:hint="eastAsia" w:cs="宋体" w:asciiTheme="minorEastAsia" w:hAnsiTheme="minorEastAsia" w:eastAsiaTheme="minorEastAsia"/>
          <w:color w:val="auto"/>
          <w:sz w:val="24"/>
          <w:highlight w:val="none"/>
        </w:rPr>
        <w:t>）：</w:t>
      </w:r>
    </w:p>
    <w:p w14:paraId="6DD6943A">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68DA4815">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4709008">
      <w:pPr>
        <w:spacing w:line="360" w:lineRule="auto"/>
        <w:ind w:right="420"/>
        <w:rPr>
          <w:rFonts w:cs="宋体" w:asciiTheme="minorEastAsia" w:hAnsiTheme="minorEastAsia" w:eastAsiaTheme="minorEastAsia"/>
          <w:color w:val="auto"/>
          <w:sz w:val="24"/>
          <w:highlight w:val="none"/>
        </w:rPr>
      </w:pPr>
    </w:p>
    <w:p w14:paraId="7B75EF5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E55A7F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16E8201">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E342B32">
      <w:pPr>
        <w:spacing w:line="360" w:lineRule="auto"/>
        <w:rPr>
          <w:rFonts w:cs="仿宋_GB2312" w:asciiTheme="minorEastAsia" w:hAnsiTheme="minorEastAsia" w:eastAsiaTheme="minorEastAsia"/>
          <w:b/>
          <w:color w:val="auto"/>
          <w:sz w:val="24"/>
          <w:highlight w:val="none"/>
        </w:rPr>
      </w:pPr>
    </w:p>
    <w:p w14:paraId="42FF04F2">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roman"/>
    <w:pitch w:val="default"/>
    <w:sig w:usb0="A00002BF" w:usb1="68C7FCFB" w:usb2="00000010" w:usb3="00000000" w:csb0="4002009F" w:csb1="DFD7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AEA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0FC60">
    <w:pPr>
      <w:pStyle w:val="38"/>
      <w:framePr w:wrap="around" w:vAnchor="text" w:hAnchor="margin" w:xAlign="right" w:y="1"/>
      <w:rPr>
        <w:rStyle w:val="65"/>
      </w:rPr>
    </w:pPr>
    <w:r>
      <w:fldChar w:fldCharType="begin"/>
    </w:r>
    <w:r>
      <w:rPr>
        <w:rStyle w:val="65"/>
      </w:rPr>
      <w:instrText xml:space="preserve">PAGE  </w:instrText>
    </w:r>
    <w:r>
      <w:fldChar w:fldCharType="end"/>
    </w:r>
  </w:p>
  <w:p w14:paraId="2A6F5876">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C519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FCF95">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D409">
    <w:pPr>
      <w:pStyle w:val="38"/>
      <w:framePr w:wrap="around" w:vAnchor="text" w:hAnchor="margin" w:xAlign="right" w:y="1"/>
      <w:rPr>
        <w:rStyle w:val="65"/>
      </w:rPr>
    </w:pPr>
    <w:r>
      <w:fldChar w:fldCharType="begin"/>
    </w:r>
    <w:r>
      <w:rPr>
        <w:rStyle w:val="65"/>
      </w:rPr>
      <w:instrText xml:space="preserve">PAGE  </w:instrText>
    </w:r>
    <w:r>
      <w:fldChar w:fldCharType="end"/>
    </w:r>
  </w:p>
  <w:p w14:paraId="4A1BAF27">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FD67">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bookmarkStart w:id="174" w:name="_Toc91899912"/>
    <w:bookmarkStart w:id="175" w:name="_Toc131845147"/>
    <w:bookmarkStart w:id="176" w:name="_Toc164085800"/>
    <w:bookmarkStart w:id="177" w:name="_Toc36110187"/>
    <w:r>
      <w:rPr>
        <w:rFonts w:hint="eastAsia" w:ascii="仿宋_GB2312" w:eastAsia="仿宋_GB2312"/>
        <w:kern w:val="0"/>
        <w:szCs w:val="21"/>
      </w:rPr>
      <w:t xml:space="preserve"> 页</w:t>
    </w:r>
    <w:bookmarkEnd w:id="174"/>
    <w:bookmarkEnd w:id="175"/>
    <w:bookmarkEnd w:id="176"/>
    <w:bookmarkEnd w:id="1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2D8F">
    <w:pPr>
      <w:pStyle w:val="57"/>
      <w:ind w:firstLine="180" w:firstLineChars="100"/>
      <w:jc w:val="both"/>
      <w:rPr>
        <w:rFonts w:hint="eastAsia" w:ascii="宋体" w:hAnsi="宋体" w:eastAsia="宋体" w:cs="宋体"/>
        <w:b w:val="0"/>
        <w:i w:val="0"/>
        <w:iCs/>
        <w:sz w:val="18"/>
        <w:u w:val="single"/>
      </w:rPr>
    </w:pPr>
    <w:r>
      <w:rPr>
        <w:rFonts w:hint="eastAsia" w:eastAsia="仿宋_GB2312"/>
        <w:b w:val="0"/>
        <w:i/>
        <w:sz w:val="18"/>
        <w:u w:val="single"/>
      </w:rPr>
      <w:t xml:space="preserve">                                                                      </w:t>
    </w:r>
    <w:r>
      <w:rPr>
        <w:rFonts w:hint="eastAsia" w:ascii="宋体" w:hAnsi="宋体" w:eastAsia="宋体" w:cs="宋体"/>
        <w:b w:val="0"/>
        <w:i w:val="0"/>
        <w:iCs/>
        <w:sz w:val="18"/>
        <w:u w:val="single"/>
      </w:rPr>
      <w:t xml:space="preserve">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EBE5">
    <w:pPr>
      <w:pStyle w:val="39"/>
      <w:jc w:val="right"/>
      <w:rPr>
        <w:rFonts w:hint="eastAsia" w:ascii="宋体" w:hAnsi="宋体" w:eastAsia="宋体" w:cs="宋体"/>
        <w:i w:val="0"/>
        <w:iCs/>
      </w:rPr>
    </w:pPr>
    <w:r>
      <w:rPr>
        <w:rFonts w:hint="eastAsia" w:ascii="宋体" w:hAnsi="宋体" w:eastAsia="宋体" w:cs="宋体"/>
        <w:i w:val="0"/>
        <w:i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A0116">
    <w:pPr>
      <w:pStyle w:val="39"/>
      <w:jc w:val="right"/>
      <w:rPr>
        <w:rFonts w:eastAsia="仿宋_GB2312"/>
      </w:rPr>
    </w:pPr>
    <w:r>
      <w:rPr>
        <w:rFonts w:hint="eastAsia" w:eastAsia="仿宋_GB2312"/>
        <w:i/>
        <w:iCs/>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400F">
    <w:pPr>
      <w:pStyle w:val="39"/>
      <w:jc w:val="right"/>
      <w:rPr>
        <w:rFonts w:eastAsia="仿宋_GB2312"/>
      </w:rPr>
    </w:pPr>
    <w:r>
      <w:rPr>
        <w:rFonts w:hint="eastAsia" w:eastAsia="仿宋_GB2312"/>
        <w:i/>
        <w:iCs/>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DEA49"/>
    <w:multiLevelType w:val="singleLevel"/>
    <w:tmpl w:val="A55DEA49"/>
    <w:lvl w:ilvl="0" w:tentative="0">
      <w:start w:val="1"/>
      <w:numFmt w:val="chineseCounting"/>
      <w:suff w:val="nothing"/>
      <w:lvlText w:val="%1、"/>
      <w:lvlJc w:val="left"/>
      <w:rPr>
        <w:rFonts w:hint="eastAsia"/>
      </w:rPr>
    </w:lvl>
  </w:abstractNum>
  <w:abstractNum w:abstractNumId="1">
    <w:nsid w:val="B8C19FE1"/>
    <w:multiLevelType w:val="singleLevel"/>
    <w:tmpl w:val="B8C19FE1"/>
    <w:lvl w:ilvl="0" w:tentative="0">
      <w:start w:val="1"/>
      <w:numFmt w:val="decimal"/>
      <w:lvlText w:val="%1."/>
      <w:lvlJc w:val="left"/>
      <w:pPr>
        <w:tabs>
          <w:tab w:val="left" w:pos="312"/>
        </w:tabs>
      </w:p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EFC54ED"/>
    <w:multiLevelType w:val="singleLevel"/>
    <w:tmpl w:val="7EFC54ED"/>
    <w:lvl w:ilvl="0" w:tentative="0">
      <w:start w:val="4"/>
      <w:numFmt w:val="decimal"/>
      <w:lvlText w:val="%1."/>
      <w:lvlJc w:val="left"/>
      <w:pPr>
        <w:tabs>
          <w:tab w:val="left" w:pos="312"/>
        </w:tabs>
      </w:pPr>
    </w:lvl>
  </w:abstractNum>
  <w:num w:numId="1">
    <w:abstractNumId w:val="5"/>
  </w:num>
  <w:num w:numId="2">
    <w:abstractNumId w:val="4"/>
  </w:num>
  <w:num w:numId="3">
    <w:abstractNumId w:val="2"/>
  </w:num>
  <w:num w:numId="4">
    <w:abstractNumId w:val="3"/>
  </w:num>
  <w:num w:numId="5">
    <w:abstractNumId w:val="8"/>
  </w:num>
  <w:num w:numId="6">
    <w:abstractNumId w:val="10"/>
  </w:num>
  <w:num w:numId="7">
    <w:abstractNumId w:val="11"/>
  </w:num>
  <w:num w:numId="8">
    <w:abstractNumId w:val="12"/>
  </w:num>
  <w:num w:numId="9">
    <w:abstractNumId w:val="0"/>
  </w:num>
  <w:num w:numId="10">
    <w:abstractNumId w:val="1"/>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ZTQ1M2U5MzVkZDMzNTFiMWMyOGM2MDAxNjViODE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168325F"/>
    <w:rsid w:val="02DA0C0E"/>
    <w:rsid w:val="03DD35E4"/>
    <w:rsid w:val="062C5277"/>
    <w:rsid w:val="065A6178"/>
    <w:rsid w:val="075562B7"/>
    <w:rsid w:val="096B2097"/>
    <w:rsid w:val="0A5B7E63"/>
    <w:rsid w:val="0BC46488"/>
    <w:rsid w:val="0C87121B"/>
    <w:rsid w:val="0D766618"/>
    <w:rsid w:val="0DF702FE"/>
    <w:rsid w:val="0E3F698B"/>
    <w:rsid w:val="0F050EE6"/>
    <w:rsid w:val="0F21508F"/>
    <w:rsid w:val="0F816ACD"/>
    <w:rsid w:val="10646A12"/>
    <w:rsid w:val="10A94649"/>
    <w:rsid w:val="10B047CF"/>
    <w:rsid w:val="10FC16EA"/>
    <w:rsid w:val="118963A1"/>
    <w:rsid w:val="127723A9"/>
    <w:rsid w:val="13072A44"/>
    <w:rsid w:val="145044FA"/>
    <w:rsid w:val="189F35B2"/>
    <w:rsid w:val="18D31CB5"/>
    <w:rsid w:val="191010A6"/>
    <w:rsid w:val="19437DBA"/>
    <w:rsid w:val="1B2A271F"/>
    <w:rsid w:val="1B890139"/>
    <w:rsid w:val="1B944F25"/>
    <w:rsid w:val="1D266CE1"/>
    <w:rsid w:val="1D3963AF"/>
    <w:rsid w:val="1DB038C4"/>
    <w:rsid w:val="1E714A66"/>
    <w:rsid w:val="1FBD76E1"/>
    <w:rsid w:val="1FE868A9"/>
    <w:rsid w:val="20F476C1"/>
    <w:rsid w:val="211E26D6"/>
    <w:rsid w:val="21283D08"/>
    <w:rsid w:val="237F7F25"/>
    <w:rsid w:val="23AB1D9A"/>
    <w:rsid w:val="25B440B3"/>
    <w:rsid w:val="27E11F2D"/>
    <w:rsid w:val="2AA1365A"/>
    <w:rsid w:val="2DD15014"/>
    <w:rsid w:val="2FD25781"/>
    <w:rsid w:val="315076E8"/>
    <w:rsid w:val="319C6071"/>
    <w:rsid w:val="32DB72BE"/>
    <w:rsid w:val="33E9681E"/>
    <w:rsid w:val="342E63AB"/>
    <w:rsid w:val="345D260B"/>
    <w:rsid w:val="365302AE"/>
    <w:rsid w:val="39A13F14"/>
    <w:rsid w:val="3A7461F5"/>
    <w:rsid w:val="3C5F759A"/>
    <w:rsid w:val="3D5C78D4"/>
    <w:rsid w:val="42E1381E"/>
    <w:rsid w:val="42E20BC7"/>
    <w:rsid w:val="43FB717C"/>
    <w:rsid w:val="450329B4"/>
    <w:rsid w:val="451E447A"/>
    <w:rsid w:val="45345B76"/>
    <w:rsid w:val="47307808"/>
    <w:rsid w:val="486F747C"/>
    <w:rsid w:val="4B8F28DC"/>
    <w:rsid w:val="4D861CF6"/>
    <w:rsid w:val="519311FF"/>
    <w:rsid w:val="51A0432A"/>
    <w:rsid w:val="527140E5"/>
    <w:rsid w:val="527641DA"/>
    <w:rsid w:val="5292508F"/>
    <w:rsid w:val="52A96B6F"/>
    <w:rsid w:val="53307D71"/>
    <w:rsid w:val="53896E24"/>
    <w:rsid w:val="54340883"/>
    <w:rsid w:val="550764A4"/>
    <w:rsid w:val="551926E0"/>
    <w:rsid w:val="56515F3B"/>
    <w:rsid w:val="572B71CA"/>
    <w:rsid w:val="574B41A1"/>
    <w:rsid w:val="58AE4F0C"/>
    <w:rsid w:val="5A2A7C7B"/>
    <w:rsid w:val="5C80234E"/>
    <w:rsid w:val="5E261785"/>
    <w:rsid w:val="5E850121"/>
    <w:rsid w:val="5F4D552C"/>
    <w:rsid w:val="5FCC5339"/>
    <w:rsid w:val="60E53485"/>
    <w:rsid w:val="61054A27"/>
    <w:rsid w:val="611D2366"/>
    <w:rsid w:val="62885958"/>
    <w:rsid w:val="64CE2EAA"/>
    <w:rsid w:val="662E75B1"/>
    <w:rsid w:val="66342C2E"/>
    <w:rsid w:val="663E784C"/>
    <w:rsid w:val="683D3D38"/>
    <w:rsid w:val="685867EC"/>
    <w:rsid w:val="69C75A92"/>
    <w:rsid w:val="6BCA01D2"/>
    <w:rsid w:val="6C78404A"/>
    <w:rsid w:val="6DFF01C2"/>
    <w:rsid w:val="6E126622"/>
    <w:rsid w:val="6E8E12EF"/>
    <w:rsid w:val="6F84669D"/>
    <w:rsid w:val="71D43752"/>
    <w:rsid w:val="73DD6243"/>
    <w:rsid w:val="749C4185"/>
    <w:rsid w:val="758376DF"/>
    <w:rsid w:val="75DA2C18"/>
    <w:rsid w:val="775319EF"/>
    <w:rsid w:val="775B39E2"/>
    <w:rsid w:val="790F1C77"/>
    <w:rsid w:val="7A67303B"/>
    <w:rsid w:val="7AAB1D04"/>
    <w:rsid w:val="7ABA4368"/>
    <w:rsid w:val="7B257FFD"/>
    <w:rsid w:val="7BBA7928"/>
    <w:rsid w:val="7C2B1DA5"/>
    <w:rsid w:val="7DF4317E"/>
    <w:rsid w:val="7E542473"/>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index 4"/>
    <w:basedOn w:val="1"/>
    <w:next w:val="1"/>
    <w:qFormat/>
    <w:uiPriority w:val="0"/>
    <w:pPr>
      <w:ind w:left="600" w:leftChars="600"/>
    </w:pPr>
    <w:rPr>
      <w:rFonts w:ascii="Verdana" w:hAnsi="Verdana" w:eastAsia="宋体" w:cs="Times New Roman"/>
      <w:kern w:val="0"/>
      <w:sz w:val="20"/>
      <w:szCs w:val="2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8"/>
    <w:qFormat/>
    <w:uiPriority w:val="0"/>
    <w:pPr>
      <w:ind w:left="100" w:leftChars="2500"/>
    </w:pPr>
    <w:rPr>
      <w:rFonts w:ascii="宋体"/>
      <w:sz w:val="24"/>
      <w:szCs w:val="21"/>
      <w:lang w:val="zh-CN"/>
    </w:rPr>
  </w:style>
  <w:style w:type="paragraph" w:styleId="36">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7">
    <w:name w:val="Balloon Text"/>
    <w:basedOn w:val="1"/>
    <w:link w:val="615"/>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8"/>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22"/>
    <w:link w:val="545"/>
    <w:qFormat/>
    <w:uiPriority w:val="0"/>
    <w:pPr>
      <w:ind w:firstLine="420"/>
    </w:pPr>
    <w:rPr>
      <w:szCs w:val="20"/>
    </w:rPr>
  </w:style>
  <w:style w:type="paragraph" w:styleId="60">
    <w:name w:val="Body Text First Indent 2"/>
    <w:basedOn w:val="23"/>
    <w:link w:val="502"/>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0"/>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8"/>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5"/>
    <w:qFormat/>
    <w:uiPriority w:val="0"/>
    <w:rPr>
      <w:rFonts w:ascii="Arial" w:hAnsi="Arial" w:eastAsia="隶书"/>
      <w:b/>
      <w:bCs/>
      <w:kern w:val="28"/>
      <w:sz w:val="44"/>
      <w:szCs w:val="32"/>
      <w:lang w:val="en-US" w:eastAsia="zh-CN" w:bidi="ar-SA"/>
    </w:rPr>
  </w:style>
  <w:style w:type="character" w:customStyle="1" w:styleId="489">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0"/>
    <w:qFormat/>
    <w:uiPriority w:val="0"/>
    <w:rPr>
      <w:rFonts w:ascii="宋体" w:hAnsi="宋体"/>
      <w:kern w:val="2"/>
      <w:sz w:val="21"/>
      <w:szCs w:val="24"/>
    </w:rPr>
  </w:style>
  <w:style w:type="character" w:customStyle="1" w:styleId="503">
    <w:name w:val="正文文本缩进 2 Char"/>
    <w:link w:val="36"/>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5"/>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9"/>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1"/>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5"/>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7"/>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样式 标题 1 + 四号 加粗"/>
    <w:basedOn w:val="2"/>
    <w:qFormat/>
    <w:uiPriority w:val="0"/>
    <w:pPr>
      <w:jc w:val="left"/>
    </w:pPr>
    <w:rPr>
      <w:rFonts w:ascii="宋体" w:hAnsi="宋体" w:eastAsia="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2915</Words>
  <Characters>3251</Characters>
  <Lines>325</Lines>
  <Paragraphs>91</Paragraphs>
  <TotalTime>0</TotalTime>
  <ScaleCrop>false</ScaleCrop>
  <LinksUpToDate>false</LinksUpToDate>
  <CharactersWithSpaces>3501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Administrator</cp:lastModifiedBy>
  <cp:lastPrinted>2021-10-22T18:37:00Z</cp:lastPrinted>
  <dcterms:modified xsi:type="dcterms:W3CDTF">2025-07-17T10:18:19Z</dcterms:modified>
  <dc:title>杭州市市民卡扩大发卡工程</dc:title>
  <cp:revision>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227669A393394274B3050323517D38D9_13</vt:lpwstr>
  </property>
  <property fmtid="{D5CDD505-2E9C-101B-9397-08002B2CF9AE}" pid="4" name="KSOTemplateDocerSaveRecord">
    <vt:lpwstr>eyJoZGlkIjoiZTRhZTQ1M2U5MzVkZDMzNTFiMWMyOGM2MDAxNjViODEiLCJ1c2VySWQiOiIxNTc1MTY2NTExIn0=</vt:lpwstr>
  </property>
</Properties>
</file>