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_GB2312"/>
          <w:b/>
          <w:sz w:val="24"/>
        </w:rPr>
      </w:pPr>
    </w:p>
    <w:p>
      <w:pPr>
        <w:spacing w:line="360" w:lineRule="auto"/>
        <w:jc w:val="center"/>
        <w:rPr>
          <w:rFonts w:ascii="仿宋" w:hAnsi="仿宋" w:eastAsia="仿宋" w:cs="仿宋_GB2312"/>
          <w:b/>
          <w:sz w:val="24"/>
        </w:rPr>
      </w:pPr>
    </w:p>
    <w:p>
      <w:pPr>
        <w:adjustRightInd/>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b/>
          <w:sz w:val="44"/>
          <w:szCs w:val="44"/>
        </w:rPr>
      </w:pPr>
    </w:p>
    <w:p>
      <w:pPr>
        <w:adjustRightInd/>
        <w:spacing w:line="360" w:lineRule="auto"/>
        <w:jc w:val="center"/>
        <w:rPr>
          <w:rFonts w:ascii="仿宋" w:hAnsi="仿宋" w:eastAsia="仿宋" w:cs="仿宋_GB2312"/>
          <w:bCs/>
          <w:sz w:val="48"/>
          <w:szCs w:val="48"/>
        </w:rPr>
      </w:pPr>
      <w:r>
        <w:rPr>
          <w:rFonts w:hint="eastAsia" w:ascii="仿宋" w:hAnsi="仿宋" w:eastAsia="仿宋" w:cs="仿宋_GB2312"/>
          <w:bCs/>
          <w:sz w:val="48"/>
          <w:szCs w:val="48"/>
        </w:rPr>
        <w:t>义蓬派出所及义蓬交警中队厨房设备采购项目</w:t>
      </w:r>
    </w:p>
    <w:p>
      <w:pPr>
        <w:adjustRightInd/>
        <w:spacing w:line="360" w:lineRule="auto"/>
        <w:jc w:val="center"/>
        <w:rPr>
          <w:rFonts w:ascii="仿宋" w:hAnsi="仿宋" w:eastAsia="仿宋" w:cs="仿宋_GB2312"/>
          <w:sz w:val="48"/>
          <w:szCs w:val="48"/>
        </w:rPr>
      </w:pPr>
      <w:r>
        <w:rPr>
          <w:rFonts w:hint="eastAsia" w:ascii="仿宋" w:hAnsi="仿宋" w:eastAsia="仿宋" w:cs="仿宋_GB2312"/>
          <w:sz w:val="48"/>
          <w:szCs w:val="48"/>
        </w:rPr>
        <w:t xml:space="preserve">招标文件 </w:t>
      </w:r>
    </w:p>
    <w:p>
      <w:pPr>
        <w:adjustRightInd/>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（电子招投标）</w:t>
      </w:r>
    </w:p>
    <w:p>
      <w:pPr>
        <w:snapToGrid w:val="0"/>
        <w:spacing w:line="360" w:lineRule="auto"/>
        <w:jc w:val="center"/>
        <w:rPr>
          <w:rFonts w:ascii="仿宋" w:hAnsi="仿宋" w:eastAsia="仿宋" w:cs="仿宋_GB2312"/>
          <w:sz w:val="30"/>
          <w:szCs w:val="30"/>
        </w:rPr>
      </w:pPr>
      <w:r>
        <w:rPr>
          <w:rFonts w:hint="eastAsia" w:ascii="仿宋" w:hAnsi="仿宋" w:eastAsia="仿宋" w:cs="仿宋_GB2312"/>
          <w:sz w:val="30"/>
          <w:szCs w:val="30"/>
        </w:rPr>
        <w:t>编号</w:t>
      </w:r>
      <w:r>
        <w:rPr>
          <w:rFonts w:ascii="仿宋" w:hAnsi="仿宋" w:eastAsia="仿宋" w:cs="仿宋_GB2312"/>
          <w:sz w:val="30"/>
          <w:szCs w:val="30"/>
        </w:rPr>
        <w:t>:</w:t>
      </w:r>
      <w:r>
        <w:rPr>
          <w:rFonts w:hint="eastAsia" w:ascii="仿宋" w:hAnsi="仿宋" w:eastAsia="仿宋" w:cs="仿宋_GB2312"/>
          <w:sz w:val="30"/>
          <w:szCs w:val="30"/>
        </w:rPr>
        <w:t xml:space="preserve">QTCG-GK-2024-042  </w:t>
      </w:r>
    </w:p>
    <w:p>
      <w:pPr>
        <w:adjustRightInd/>
        <w:spacing w:line="360" w:lineRule="auto"/>
        <w:rPr>
          <w:rFonts w:ascii="仿宋" w:hAnsi="仿宋" w:eastAsia="仿宋" w:cs="仿宋_GB2312"/>
          <w:sz w:val="28"/>
          <w:szCs w:val="20"/>
        </w:rPr>
      </w:pPr>
    </w:p>
    <w:p>
      <w:pPr>
        <w:spacing w:line="360" w:lineRule="auto"/>
        <w:jc w:val="center"/>
        <w:rPr>
          <w:rFonts w:ascii="仿宋" w:hAnsi="仿宋" w:eastAsia="仿宋" w:cs="仿宋_GB2312"/>
          <w:b/>
          <w:sz w:val="44"/>
          <w:szCs w:val="44"/>
        </w:rPr>
      </w:pPr>
      <w:r>
        <w:rPr>
          <w:rFonts w:ascii="仿宋" w:hAnsi="仿宋" w:eastAsia="仿宋" w:cs="仿宋_GB2312"/>
          <w:b/>
          <w:sz w:val="44"/>
          <w:szCs w:val="44"/>
        </w:rPr>
        <w:t xml:space="preserve"> </w:t>
      </w:r>
    </w:p>
    <w:p>
      <w:pPr>
        <w:spacing w:line="360" w:lineRule="auto"/>
        <w:jc w:val="center"/>
        <w:rPr>
          <w:rFonts w:ascii="仿宋" w:hAnsi="仿宋" w:eastAsia="仿宋" w:cs="仿宋_GB2312"/>
          <w:b/>
          <w:sz w:val="44"/>
          <w:szCs w:val="44"/>
        </w:rPr>
      </w:pPr>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sz w:val="24"/>
        </w:rPr>
      </w:pPr>
    </w:p>
    <w:p>
      <w:pPr>
        <w:spacing w:line="360" w:lineRule="auto"/>
        <w:rPr>
          <w:rFonts w:ascii="仿宋" w:hAnsi="仿宋" w:eastAsia="仿宋" w:cs="仿宋_GB2312"/>
          <w:sz w:val="32"/>
          <w:szCs w:val="32"/>
        </w:rPr>
      </w:pPr>
    </w:p>
    <w:p>
      <w:pPr>
        <w:snapToGrid w:val="0"/>
        <w:spacing w:line="360" w:lineRule="auto"/>
        <w:jc w:val="center"/>
        <w:rPr>
          <w:rFonts w:ascii="仿宋" w:hAnsi="仿宋" w:eastAsia="仿宋" w:cs="仿宋_GB2312"/>
          <w:sz w:val="32"/>
          <w:szCs w:val="32"/>
        </w:rPr>
      </w:pPr>
      <w:r>
        <w:rPr>
          <w:rFonts w:hint="eastAsia" w:ascii="仿宋" w:hAnsi="仿宋" w:eastAsia="仿宋" w:cs="仿宋_GB2312"/>
          <w:sz w:val="32"/>
          <w:szCs w:val="32"/>
        </w:rPr>
        <w:t>采购人：杭州市公安局钱塘区分局</w:t>
      </w:r>
      <w:r>
        <w:rPr>
          <w:rFonts w:hint="eastAsia" w:ascii="仿宋" w:hAnsi="仿宋" w:eastAsia="仿宋" w:cs="仿宋"/>
          <w:sz w:val="32"/>
          <w:szCs w:val="32"/>
        </w:rPr>
        <w:t>(盖章)</w:t>
      </w:r>
    </w:p>
    <w:p>
      <w:pPr>
        <w:snapToGrid w:val="0"/>
        <w:spacing w:line="360" w:lineRule="auto"/>
        <w:jc w:val="center"/>
        <w:rPr>
          <w:rFonts w:ascii="仿宋" w:hAnsi="仿宋" w:eastAsia="仿宋" w:cs="仿宋"/>
          <w:sz w:val="32"/>
          <w:szCs w:val="32"/>
        </w:rPr>
      </w:pPr>
    </w:p>
    <w:p>
      <w:pPr>
        <w:snapToGrid w:val="0"/>
        <w:spacing w:line="360" w:lineRule="auto"/>
        <w:jc w:val="center"/>
        <w:rPr>
          <w:rFonts w:ascii="仿宋" w:hAnsi="仿宋" w:eastAsia="仿宋" w:cs="仿宋"/>
          <w:sz w:val="32"/>
          <w:szCs w:val="32"/>
        </w:rPr>
      </w:pPr>
      <w:r>
        <w:rPr>
          <w:rFonts w:hint="eastAsia" w:ascii="仿宋" w:hAnsi="仿宋" w:eastAsia="仿宋" w:cs="仿宋"/>
          <w:sz w:val="32"/>
          <w:szCs w:val="32"/>
        </w:rPr>
        <w:t>采购代理机构：华诚工程咨询集团有限公司(盖章)</w:t>
      </w:r>
    </w:p>
    <w:p>
      <w:pPr>
        <w:snapToGrid w:val="0"/>
        <w:spacing w:line="360" w:lineRule="auto"/>
        <w:jc w:val="center"/>
        <w:rPr>
          <w:rFonts w:ascii="仿宋_GB2312" w:hAnsi="仿宋_GB2312" w:eastAsia="仿宋_GB2312" w:cs="仿宋_GB2312"/>
          <w:bCs/>
          <w:sz w:val="32"/>
          <w:szCs w:val="32"/>
        </w:rPr>
      </w:pPr>
      <w:r>
        <w:rPr>
          <w:rFonts w:hint="eastAsia" w:ascii="仿宋_GB2312" w:hAnsi="仿宋_GB2312" w:eastAsia="仿宋_GB2312" w:cs="仿宋_GB2312"/>
          <w:bCs/>
          <w:sz w:val="32"/>
          <w:szCs w:val="32"/>
        </w:rPr>
        <w:t>二</w:t>
      </w:r>
      <w:r>
        <w:rPr>
          <w:rFonts w:hint="eastAsia" w:ascii="宋体" w:hAnsi="宋体" w:cs="宋体"/>
          <w:bCs/>
          <w:sz w:val="32"/>
          <w:szCs w:val="32"/>
        </w:rPr>
        <w:t>〇</w:t>
      </w:r>
      <w:r>
        <w:rPr>
          <w:rFonts w:hint="eastAsia" w:ascii="仿宋_GB2312" w:hAnsi="仿宋_GB2312" w:eastAsia="仿宋_GB2312" w:cs="仿宋_GB2312"/>
          <w:bCs/>
          <w:sz w:val="32"/>
          <w:szCs w:val="32"/>
        </w:rPr>
        <w:t>二</w:t>
      </w:r>
      <w:r>
        <w:rPr>
          <w:rFonts w:hint="eastAsia" w:ascii="宋体" w:hAnsi="宋体" w:eastAsia="仿宋_GB2312" w:cs="宋体"/>
          <w:bCs/>
          <w:sz w:val="32"/>
          <w:szCs w:val="32"/>
        </w:rPr>
        <w:t>四</w:t>
      </w:r>
      <w:r>
        <w:rPr>
          <w:rFonts w:hint="eastAsia" w:ascii="仿宋_GB2312" w:hAnsi="仿宋_GB2312" w:eastAsia="仿宋_GB2312" w:cs="仿宋_GB2312"/>
          <w:bCs/>
          <w:sz w:val="32"/>
          <w:szCs w:val="32"/>
        </w:rPr>
        <w:t>年三月</w:t>
      </w:r>
    </w:p>
    <w:p>
      <w:pPr>
        <w:spacing w:line="360" w:lineRule="auto"/>
        <w:jc w:val="center"/>
        <w:rPr>
          <w:rFonts w:ascii="仿宋" w:hAnsi="仿宋" w:eastAsia="仿宋" w:cs="仿宋_GB2312"/>
          <w:sz w:val="24"/>
        </w:rPr>
      </w:pPr>
      <w:r>
        <w:rPr>
          <w:rFonts w:ascii="仿宋" w:hAnsi="仿宋" w:eastAsia="仿宋" w:cs="仿宋_GB2312"/>
          <w:sz w:val="24"/>
        </w:rPr>
        <w:br w:type="page"/>
      </w:r>
      <w:bookmarkStart w:id="0" w:name="_Hlt67893495"/>
      <w:bookmarkEnd w:id="0"/>
    </w:p>
    <w:p>
      <w:pPr>
        <w:spacing w:line="360" w:lineRule="auto"/>
        <w:jc w:val="center"/>
        <w:rPr>
          <w:rFonts w:ascii="仿宋" w:hAnsi="仿宋" w:eastAsia="仿宋" w:cs="仿宋_GB2312"/>
          <w:sz w:val="24"/>
        </w:rPr>
      </w:pPr>
    </w:p>
    <w:p>
      <w:pPr>
        <w:spacing w:line="360" w:lineRule="auto"/>
        <w:jc w:val="center"/>
        <w:rPr>
          <w:rFonts w:ascii="仿宋" w:hAnsi="仿宋" w:eastAsia="仿宋" w:cs="仿宋_GB2312"/>
          <w:b/>
          <w:sz w:val="48"/>
          <w:szCs w:val="48"/>
        </w:rPr>
      </w:pPr>
      <w:r>
        <w:rPr>
          <w:rFonts w:hint="eastAsia" w:ascii="仿宋" w:hAnsi="仿宋" w:eastAsia="仿宋" w:cs="仿宋_GB2312"/>
          <w:b/>
          <w:sz w:val="48"/>
          <w:szCs w:val="48"/>
        </w:rPr>
        <w:t>目</w:t>
      </w:r>
      <w:r>
        <w:rPr>
          <w:rFonts w:ascii="仿宋" w:hAnsi="仿宋" w:eastAsia="仿宋" w:cs="仿宋_GB2312"/>
          <w:b/>
          <w:sz w:val="48"/>
          <w:szCs w:val="48"/>
        </w:rPr>
        <w:t xml:space="preserve">  </w:t>
      </w:r>
      <w:r>
        <w:rPr>
          <w:rFonts w:hint="eastAsia" w:ascii="仿宋" w:hAnsi="仿宋" w:eastAsia="仿宋" w:cs="仿宋_GB2312"/>
          <w:b/>
          <w:sz w:val="48"/>
          <w:szCs w:val="48"/>
        </w:rPr>
        <w:t>录</w:t>
      </w:r>
    </w:p>
    <w:p>
      <w:pPr>
        <w:spacing w:line="360" w:lineRule="auto"/>
        <w:rPr>
          <w:rFonts w:ascii="仿宋" w:hAnsi="仿宋" w:eastAsia="仿宋" w:cs="仿宋_GB2312"/>
          <w:sz w:val="32"/>
          <w:szCs w:val="32"/>
        </w:rPr>
      </w:pPr>
    </w:p>
    <w:p>
      <w:pPr>
        <w:spacing w:line="360" w:lineRule="auto"/>
        <w:rPr>
          <w:rFonts w:ascii="仿宋" w:hAnsi="仿宋" w:eastAsia="仿宋" w:cs="仿宋_GB2312"/>
          <w:sz w:val="32"/>
          <w:szCs w:val="32"/>
        </w:rPr>
      </w:pP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第一部分</w:t>
      </w:r>
      <w:r>
        <w:rPr>
          <w:rFonts w:ascii="仿宋" w:hAnsi="仿宋" w:eastAsia="仿宋" w:cs="仿宋_GB2312"/>
          <w:sz w:val="32"/>
          <w:szCs w:val="32"/>
        </w:rPr>
        <w:t xml:space="preserve">      </w:t>
      </w:r>
      <w:r>
        <w:rPr>
          <w:rFonts w:hint="eastAsia" w:ascii="仿宋" w:hAnsi="仿宋" w:eastAsia="仿宋" w:cs="仿宋_GB2312"/>
          <w:sz w:val="32"/>
          <w:szCs w:val="32"/>
        </w:rPr>
        <w:t>招标公告</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第二部分</w:t>
      </w:r>
      <w:r>
        <w:rPr>
          <w:rFonts w:ascii="仿宋" w:hAnsi="仿宋" w:eastAsia="仿宋" w:cs="仿宋_GB2312"/>
          <w:sz w:val="32"/>
          <w:szCs w:val="32"/>
        </w:rPr>
        <w:t xml:space="preserve">      </w:t>
      </w:r>
      <w:r>
        <w:rPr>
          <w:rFonts w:hint="eastAsia" w:ascii="仿宋" w:hAnsi="仿宋" w:eastAsia="仿宋" w:cs="仿宋_GB2312"/>
          <w:sz w:val="32"/>
          <w:szCs w:val="32"/>
        </w:rPr>
        <w:t>投标人须知</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第三部分</w:t>
      </w:r>
      <w:r>
        <w:rPr>
          <w:rFonts w:ascii="仿宋" w:hAnsi="仿宋" w:eastAsia="仿宋" w:cs="仿宋_GB2312"/>
          <w:sz w:val="32"/>
          <w:szCs w:val="32"/>
        </w:rPr>
        <w:t xml:space="preserve">      </w:t>
      </w:r>
      <w:r>
        <w:rPr>
          <w:rFonts w:hint="eastAsia" w:ascii="仿宋" w:hAnsi="仿宋" w:eastAsia="仿宋" w:cs="仿宋_GB2312"/>
          <w:sz w:val="32"/>
          <w:szCs w:val="32"/>
        </w:rPr>
        <w:t>采购需求</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第四部分</w:t>
      </w:r>
      <w:r>
        <w:rPr>
          <w:rFonts w:ascii="仿宋" w:hAnsi="仿宋" w:eastAsia="仿宋" w:cs="仿宋_GB2312"/>
          <w:sz w:val="32"/>
          <w:szCs w:val="32"/>
        </w:rPr>
        <w:t xml:space="preserve">      </w:t>
      </w:r>
      <w:r>
        <w:rPr>
          <w:rFonts w:hint="eastAsia" w:ascii="仿宋" w:hAnsi="仿宋" w:eastAsia="仿宋" w:cs="仿宋_GB2312"/>
          <w:sz w:val="32"/>
          <w:szCs w:val="32"/>
        </w:rPr>
        <w:t>评标办法</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第五部分</w:t>
      </w:r>
      <w:r>
        <w:rPr>
          <w:rFonts w:ascii="仿宋" w:hAnsi="仿宋" w:eastAsia="仿宋" w:cs="仿宋_GB2312"/>
          <w:sz w:val="32"/>
          <w:szCs w:val="32"/>
        </w:rPr>
        <w:t xml:space="preserve">      </w:t>
      </w:r>
      <w:r>
        <w:rPr>
          <w:rFonts w:hint="eastAsia" w:ascii="仿宋" w:hAnsi="仿宋" w:eastAsia="仿宋" w:cs="仿宋_GB2312"/>
          <w:sz w:val="32"/>
          <w:szCs w:val="32"/>
        </w:rPr>
        <w:t>拟签订的合同文本</w:t>
      </w:r>
    </w:p>
    <w:p>
      <w:pPr>
        <w:spacing w:line="360" w:lineRule="auto"/>
        <w:ind w:firstLine="1280" w:firstLineChars="400"/>
        <w:rPr>
          <w:rFonts w:ascii="仿宋" w:hAnsi="仿宋" w:eastAsia="仿宋" w:cs="仿宋_GB2312"/>
          <w:sz w:val="32"/>
          <w:szCs w:val="32"/>
        </w:rPr>
      </w:pPr>
      <w:r>
        <w:rPr>
          <w:rFonts w:hint="eastAsia" w:ascii="仿宋" w:hAnsi="仿宋" w:eastAsia="仿宋" w:cs="仿宋_GB2312"/>
          <w:sz w:val="32"/>
          <w:szCs w:val="32"/>
        </w:rPr>
        <w:t>第六部分</w:t>
      </w:r>
      <w:r>
        <w:rPr>
          <w:rFonts w:ascii="仿宋" w:hAnsi="仿宋" w:eastAsia="仿宋" w:cs="仿宋_GB2312"/>
          <w:sz w:val="32"/>
          <w:szCs w:val="32"/>
        </w:rPr>
        <w:t xml:space="preserve">      </w:t>
      </w:r>
      <w:r>
        <w:rPr>
          <w:rFonts w:hint="eastAsia" w:ascii="仿宋" w:hAnsi="仿宋" w:eastAsia="仿宋" w:cs="仿宋_GB2312"/>
          <w:sz w:val="32"/>
          <w:szCs w:val="32"/>
        </w:rPr>
        <w:t>应提交的有关格式范例</w:t>
      </w:r>
    </w:p>
    <w:p>
      <w:pPr>
        <w:spacing w:line="360" w:lineRule="auto"/>
        <w:ind w:firstLine="549" w:firstLineChars="229"/>
        <w:rPr>
          <w:rFonts w:ascii="仿宋" w:hAnsi="仿宋" w:eastAsia="仿宋" w:cs="仿宋_GB2312"/>
          <w:sz w:val="24"/>
        </w:rPr>
      </w:pPr>
      <w:bookmarkStart w:id="1" w:name="_Hlt91233176"/>
      <w:bookmarkEnd w:id="1"/>
      <w:bookmarkStart w:id="2" w:name="_Toc91899869"/>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ind w:firstLine="549" w:firstLineChars="229"/>
        <w:rPr>
          <w:rFonts w:ascii="仿宋" w:hAnsi="仿宋" w:eastAsia="仿宋" w:cs="仿宋_GB2312"/>
          <w:sz w:val="24"/>
        </w:rPr>
      </w:pPr>
    </w:p>
    <w:p>
      <w:pPr>
        <w:spacing w:line="360" w:lineRule="auto"/>
        <w:rPr>
          <w:rFonts w:ascii="仿宋" w:hAnsi="仿宋" w:eastAsia="仿宋" w:cs="仿宋_GB2312"/>
          <w:sz w:val="24"/>
        </w:rPr>
      </w:pPr>
    </w:p>
    <w:p>
      <w:pPr>
        <w:adjustRightInd/>
        <w:spacing w:line="360" w:lineRule="auto"/>
        <w:jc w:val="center"/>
        <w:outlineLvl w:val="0"/>
        <w:rPr>
          <w:rFonts w:ascii="仿宋_GB2312" w:hAnsi="仿宋" w:eastAsia="仿宋_GB2312" w:cs="仿宋_GB2312"/>
          <w:b/>
          <w:sz w:val="36"/>
          <w:szCs w:val="20"/>
        </w:rPr>
      </w:pPr>
      <w:bookmarkStart w:id="3" w:name="第一部分"/>
      <w:r>
        <w:rPr>
          <w:rFonts w:ascii="仿宋" w:hAnsi="仿宋" w:eastAsia="仿宋" w:cs="仿宋_GB2312"/>
          <w:b/>
          <w:sz w:val="36"/>
          <w:szCs w:val="36"/>
        </w:rPr>
        <w:br w:type="page"/>
      </w:r>
      <w:bookmarkEnd w:id="2"/>
      <w:bookmarkEnd w:id="3"/>
      <w:bookmarkStart w:id="4" w:name="_Hlt74728647"/>
      <w:bookmarkEnd w:id="4"/>
      <w:bookmarkStart w:id="5" w:name="_Hlt74729822"/>
      <w:bookmarkEnd w:id="5"/>
      <w:bookmarkStart w:id="6" w:name="_Hlt74649545"/>
      <w:bookmarkEnd w:id="6"/>
      <w:bookmarkStart w:id="7" w:name="_Hlt74707423"/>
      <w:bookmarkEnd w:id="7"/>
      <w:bookmarkStart w:id="8" w:name="第二部分"/>
      <w:bookmarkStart w:id="9" w:name="_Toc91899870"/>
      <w:bookmarkStart w:id="10" w:name="_Toc91899871"/>
      <w:r>
        <w:rPr>
          <w:rFonts w:hint="eastAsia" w:ascii="仿宋" w:hAnsi="仿宋" w:eastAsia="仿宋" w:cs="仿宋_GB2312"/>
          <w:b/>
          <w:sz w:val="36"/>
          <w:szCs w:val="20"/>
        </w:rPr>
        <w:t>第一部分</w:t>
      </w:r>
      <w:r>
        <w:rPr>
          <w:rFonts w:ascii="仿宋" w:hAnsi="仿宋" w:eastAsia="仿宋" w:cs="仿宋_GB2312"/>
          <w:b/>
          <w:sz w:val="36"/>
          <w:szCs w:val="20"/>
        </w:rPr>
        <w:t xml:space="preserve"> </w:t>
      </w:r>
      <w:r>
        <w:rPr>
          <w:rFonts w:hint="eastAsia" w:ascii="仿宋_GB2312" w:hAnsi="仿宋" w:eastAsia="仿宋_GB2312" w:cs="仿宋_GB2312"/>
          <w:b/>
          <w:sz w:val="36"/>
          <w:szCs w:val="20"/>
        </w:rPr>
        <w:t>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rPr>
      </w:pPr>
      <w:r>
        <w:rPr>
          <w:rFonts w:hint="eastAsia" w:ascii="仿宋_GB2312" w:hAnsi="仿宋" w:eastAsia="仿宋_GB2312"/>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_GB2312" w:hAnsi="仿宋" w:eastAsia="仿宋_GB2312"/>
          <w:sz w:val="24"/>
          <w:u w:val="single"/>
        </w:rPr>
      </w:pPr>
      <w:r>
        <w:rPr>
          <w:rFonts w:hint="eastAsia" w:ascii="仿宋_GB2312" w:hAnsi="仿宋" w:eastAsia="仿宋_GB2312"/>
          <w:sz w:val="24"/>
          <w:u w:val="single"/>
        </w:rPr>
        <w:t>义蓬派出所及义蓬交警中队厨房设备采购项目</w:t>
      </w:r>
      <w:r>
        <w:rPr>
          <w:rFonts w:hint="eastAsia" w:ascii="仿宋_GB2312" w:hAnsi="仿宋" w:eastAsia="仿宋_GB2312"/>
          <w:sz w:val="24"/>
        </w:rPr>
        <w:t>招标项目的潜在投标人应在政采云平台（</w:t>
      </w:r>
      <w:r>
        <w:fldChar w:fldCharType="begin"/>
      </w:r>
      <w:r>
        <w:instrText xml:space="preserve"> HYPERLINK "https://www.zcygov.cn/）获取（下载）招标文件，并于2021年" </w:instrText>
      </w:r>
      <w:r>
        <w:fldChar w:fldCharType="separate"/>
      </w:r>
      <w:r>
        <w:rPr>
          <w:rStyle w:val="76"/>
          <w:rFonts w:ascii="仿宋_GB2312" w:hAnsi="仿宋" w:eastAsia="仿宋_GB2312" w:cs="Times New Roman"/>
          <w:snapToGrid/>
          <w:color w:val="auto"/>
          <w:kern w:val="2"/>
          <w:sz w:val="24"/>
          <w:szCs w:val="24"/>
        </w:rPr>
        <w:t>https://www.zcygov.cn/）获取（下载）招标文件，并于</w:t>
      </w:r>
      <w:r>
        <w:rPr>
          <w:rFonts w:hint="eastAsia" w:ascii="仿宋_GB2312" w:hAnsi="仿宋" w:eastAsia="仿宋_GB2312"/>
          <w:sz w:val="24"/>
          <w:u w:val="single"/>
        </w:rPr>
        <w:t>2024</w:t>
      </w:r>
      <w:r>
        <w:rPr>
          <w:rFonts w:ascii="仿宋_GB2312" w:hAnsi="仿宋" w:eastAsia="仿宋_GB2312"/>
          <w:sz w:val="24"/>
          <w:u w:val="single"/>
        </w:rPr>
        <w:t>年</w:t>
      </w:r>
      <w:r>
        <w:rPr>
          <w:rFonts w:hint="eastAsia" w:ascii="仿宋_GB2312" w:hAnsi="仿宋" w:eastAsia="仿宋_GB2312"/>
          <w:sz w:val="24"/>
          <w:u w:val="single"/>
          <w:lang w:val="en-US" w:eastAsia="zh-CN"/>
        </w:rPr>
        <w:t>4</w:t>
      </w:r>
      <w:r>
        <w:rPr>
          <w:rFonts w:hint="eastAsia" w:ascii="仿宋_GB2312" w:hAnsi="仿宋" w:eastAsia="仿宋_GB2312"/>
          <w:sz w:val="24"/>
          <w:u w:val="single"/>
        </w:rPr>
        <w:t>月</w:t>
      </w:r>
      <w:r>
        <w:rPr>
          <w:rFonts w:hint="eastAsia" w:ascii="仿宋_GB2312" w:hAnsi="仿宋" w:eastAsia="仿宋_GB2312"/>
          <w:sz w:val="24"/>
          <w:u w:val="single"/>
          <w:lang w:val="en-US" w:eastAsia="zh-CN"/>
        </w:rPr>
        <w:t>19</w:t>
      </w:r>
      <w:r>
        <w:rPr>
          <w:rFonts w:hint="eastAsia" w:ascii="仿宋_GB2312" w:hAnsi="仿宋" w:eastAsia="仿宋_GB2312"/>
          <w:sz w:val="24"/>
          <w:u w:val="single"/>
        </w:rPr>
        <w:t>日</w:t>
      </w:r>
      <w:r>
        <w:rPr>
          <w:rFonts w:hint="eastAsia" w:ascii="仿宋_GB2312" w:hAnsi="仿宋" w:eastAsia="仿宋_GB2312"/>
          <w:sz w:val="24"/>
          <w:u w:val="single"/>
          <w:lang w:val="en-US" w:eastAsia="zh-CN"/>
        </w:rPr>
        <w:t>09</w:t>
      </w:r>
      <w:r>
        <w:rPr>
          <w:rFonts w:hint="eastAsia" w:ascii="仿宋_GB2312" w:hAnsi="仿宋" w:eastAsia="仿宋_GB2312"/>
          <w:sz w:val="24"/>
          <w:u w:val="single"/>
        </w:rPr>
        <w:t>点30分</w:t>
      </w:r>
      <w:r>
        <w:rPr>
          <w:rFonts w:hint="eastAsia" w:ascii="仿宋_GB2312" w:hAnsi="仿宋" w:eastAsia="仿宋_GB2312"/>
          <w:bCs/>
          <w:sz w:val="24"/>
          <w:u w:val="single"/>
        </w:rPr>
        <w:t>00秒</w:t>
      </w:r>
      <w:r>
        <w:rPr>
          <w:rFonts w:hint="eastAsia" w:ascii="仿宋_GB2312" w:hAnsi="仿宋" w:eastAsia="仿宋_GB2312"/>
          <w:bCs/>
          <w:sz w:val="24"/>
          <w:u w:val="single"/>
        </w:rPr>
        <w:fldChar w:fldCharType="end"/>
      </w:r>
      <w:r>
        <w:rPr>
          <w:rFonts w:hint="eastAsia" w:ascii="仿宋_GB2312" w:hAnsi="仿宋" w:eastAsia="仿宋_GB2312"/>
          <w:bCs/>
          <w:sz w:val="24"/>
        </w:rPr>
        <w:t>（北京时间）前</w:t>
      </w:r>
      <w:r>
        <w:rPr>
          <w:rFonts w:hint="eastAsia" w:ascii="仿宋_GB2312" w:hAnsi="仿宋" w:eastAsia="仿宋_GB2312"/>
          <w:sz w:val="24"/>
        </w:rPr>
        <w:t>递交（上传）投标文件。</w:t>
      </w:r>
    </w:p>
    <w:p>
      <w:pPr>
        <w:spacing w:line="360" w:lineRule="auto"/>
        <w:rPr>
          <w:rFonts w:ascii="仿宋_GB2312" w:hAnsi="仿宋" w:eastAsia="仿宋_GB2312"/>
          <w:b/>
          <w:sz w:val="24"/>
        </w:rPr>
      </w:pPr>
      <w:r>
        <w:rPr>
          <w:rFonts w:hint="eastAsia" w:ascii="仿宋_GB2312" w:hAnsi="仿宋" w:eastAsia="仿宋_GB2312"/>
          <w:b/>
          <w:sz w:val="24"/>
        </w:rPr>
        <w:t>一、项目基本情况</w:t>
      </w:r>
      <w:r>
        <w:rPr>
          <w:rFonts w:ascii="仿宋_GB2312" w:hAnsi="仿宋" w:eastAsia="仿宋_GB2312"/>
          <w:b/>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w:t>
      </w:r>
      <w:r>
        <w:rPr>
          <w:rFonts w:hint="eastAsia" w:ascii="仿宋_GB2312" w:hAnsi="仿宋" w:eastAsia="仿宋_GB2312"/>
          <w:b/>
          <w:sz w:val="24"/>
        </w:rPr>
        <w:t xml:space="preserve">项目编号：QTCG-GK-2024-042  </w:t>
      </w:r>
      <w:r>
        <w:rPr>
          <w:rFonts w:hint="eastAsia" w:ascii="仿宋_GB2312" w:hAnsi="仿宋" w:eastAsia="仿宋_GB2312"/>
          <w:bCs/>
          <w:sz w:val="24"/>
        </w:rPr>
        <w:tab/>
      </w:r>
    </w:p>
    <w:p>
      <w:pPr>
        <w:spacing w:line="360" w:lineRule="auto"/>
        <w:ind w:firstLine="480"/>
        <w:rPr>
          <w:rFonts w:ascii="仿宋_GB2312" w:hAnsi="仿宋" w:eastAsia="仿宋_GB2312"/>
          <w:b/>
          <w:sz w:val="24"/>
        </w:rPr>
      </w:pPr>
      <w:r>
        <w:rPr>
          <w:rFonts w:ascii="仿宋_GB2312" w:hAnsi="仿宋" w:eastAsia="仿宋_GB2312"/>
          <w:b/>
          <w:sz w:val="24"/>
        </w:rPr>
        <w:t>项目名称：</w:t>
      </w:r>
      <w:r>
        <w:rPr>
          <w:rFonts w:hint="eastAsia" w:ascii="仿宋_GB2312" w:hAnsi="仿宋" w:eastAsia="仿宋_GB2312"/>
          <w:bCs/>
          <w:sz w:val="24"/>
        </w:rPr>
        <w:t>义蓬派出所及义蓬交警中队厨房设备采购项目</w:t>
      </w:r>
      <w:r>
        <w:rPr>
          <w:rFonts w:ascii="仿宋_GB2312" w:hAnsi="仿宋" w:eastAsia="仿宋_GB2312"/>
          <w:sz w:val="24"/>
        </w:rPr>
        <w:t xml:space="preserve">   </w:t>
      </w:r>
      <w:r>
        <w:rPr>
          <w:rFonts w:ascii="仿宋_GB2312" w:hAnsi="仿宋" w:eastAsia="仿宋_GB2312"/>
          <w:b/>
          <w:sz w:val="24"/>
        </w:rPr>
        <w:t xml:space="preserve"> </w:t>
      </w:r>
    </w:p>
    <w:p>
      <w:pPr>
        <w:spacing w:line="360" w:lineRule="auto"/>
        <w:ind w:firstLine="480"/>
        <w:rPr>
          <w:rFonts w:ascii="仿宋_GB2312" w:hAnsi="仿宋" w:eastAsia="仿宋_GB2312"/>
          <w:sz w:val="24"/>
        </w:rPr>
      </w:pPr>
      <w:r>
        <w:rPr>
          <w:rFonts w:ascii="仿宋_GB2312" w:hAnsi="仿宋" w:eastAsia="仿宋_GB2312"/>
          <w:b/>
          <w:sz w:val="24"/>
        </w:rPr>
        <w:t>预算金额（元）：</w:t>
      </w:r>
      <w:r>
        <w:rPr>
          <w:rFonts w:hint="eastAsia" w:ascii="仿宋_GB2312" w:hAnsi="仿宋" w:eastAsia="仿宋_GB2312"/>
          <w:b/>
          <w:sz w:val="24"/>
          <w:lang w:val="en-US" w:eastAsia="zh-CN"/>
        </w:rPr>
        <w:t>865451</w:t>
      </w:r>
      <w:r>
        <w:rPr>
          <w:rFonts w:hint="eastAsia" w:ascii="仿宋_GB2312" w:hAnsi="仿宋" w:eastAsia="仿宋_GB2312"/>
          <w:b/>
          <w:sz w:val="24"/>
        </w:rPr>
        <w:t xml:space="preserve">   </w:t>
      </w:r>
      <w:r>
        <w:rPr>
          <w:rFonts w:ascii="仿宋_GB2312" w:hAnsi="仿宋" w:eastAsia="仿宋_GB2312"/>
          <w:sz w:val="24"/>
        </w:rPr>
        <w:t xml:space="preserve"> </w:t>
      </w:r>
      <w:r>
        <w:rPr>
          <w:rFonts w:hint="eastAsia" w:ascii="仿宋_GB2312" w:hAnsi="仿宋" w:eastAsia="仿宋_GB2312"/>
          <w:sz w:val="24"/>
        </w:rPr>
        <w:t xml:space="preserve"> </w:t>
      </w:r>
    </w:p>
    <w:p>
      <w:pPr>
        <w:spacing w:line="360" w:lineRule="auto"/>
        <w:ind w:firstLine="480"/>
        <w:rPr>
          <w:rFonts w:ascii="仿宋_GB2312" w:hAnsi="仿宋" w:eastAsia="仿宋_GB2312"/>
          <w:sz w:val="24"/>
        </w:rPr>
      </w:pPr>
      <w:r>
        <w:rPr>
          <w:rFonts w:hint="eastAsia" w:ascii="仿宋_GB2312" w:hAnsi="仿宋" w:eastAsia="仿宋_GB2312"/>
          <w:b/>
          <w:sz w:val="24"/>
        </w:rPr>
        <w:t>最高限价（元）：</w:t>
      </w:r>
      <w:r>
        <w:rPr>
          <w:rFonts w:hint="eastAsia" w:ascii="仿宋_GB2312" w:hAnsi="仿宋" w:eastAsia="仿宋_GB2312"/>
          <w:b/>
          <w:sz w:val="24"/>
          <w:lang w:val="en-US" w:eastAsia="zh-CN"/>
        </w:rPr>
        <w:t>865451</w:t>
      </w:r>
      <w:r>
        <w:rPr>
          <w:rFonts w:hint="eastAsia" w:ascii="仿宋_GB2312" w:hAnsi="仿宋" w:eastAsia="仿宋_GB2312"/>
          <w:b/>
          <w:sz w:val="24"/>
        </w:rPr>
        <w:t xml:space="preserve">  </w:t>
      </w:r>
      <w:r>
        <w:rPr>
          <w:rFonts w:ascii="仿宋_GB2312" w:hAnsi="仿宋" w:eastAsia="仿宋_GB2312"/>
          <w:sz w:val="24"/>
        </w:rPr>
        <w:t xml:space="preserve"> </w:t>
      </w:r>
      <w:r>
        <w:rPr>
          <w:rFonts w:hint="eastAsia" w:ascii="仿宋_GB2312" w:hAnsi="仿宋" w:eastAsia="仿宋_GB2312"/>
          <w:sz w:val="24"/>
        </w:rPr>
        <w:t xml:space="preserve"> </w:t>
      </w:r>
    </w:p>
    <w:p>
      <w:pPr>
        <w:pStyle w:val="18"/>
        <w:spacing w:line="360" w:lineRule="auto"/>
        <w:ind w:firstLine="480"/>
        <w:rPr>
          <w:rFonts w:ascii="仿宋_GB2312" w:hAnsi="仿宋" w:eastAsia="仿宋_GB2312"/>
          <w:bCs/>
          <w:snapToGrid/>
          <w:color w:val="auto"/>
          <w:kern w:val="2"/>
          <w:sz w:val="24"/>
          <w:szCs w:val="24"/>
        </w:rPr>
      </w:pPr>
      <w:r>
        <w:rPr>
          <w:rFonts w:hint="eastAsia" w:ascii="仿宋_GB2312" w:hAnsi="仿宋" w:eastAsia="仿宋_GB2312"/>
          <w:b/>
          <w:color w:val="auto"/>
          <w:sz w:val="24"/>
        </w:rPr>
        <w:t>采购需求：</w:t>
      </w:r>
      <w:r>
        <w:rPr>
          <w:rFonts w:hint="eastAsia" w:ascii="仿宋_GB2312" w:hAnsi="仿宋" w:eastAsia="仿宋_GB2312"/>
          <w:bCs/>
          <w:color w:val="auto"/>
          <w:sz w:val="24"/>
        </w:rPr>
        <w:t>义蓬派出所及义蓬交警中队厨房设备采购项目，主要内容：厨房设备采购。具体以招标文件第三部分采购需求为准，供应商可点击本公告下方“浏览采购文件”查看采购需求。</w:t>
      </w:r>
    </w:p>
    <w:p>
      <w:pPr>
        <w:pStyle w:val="131"/>
        <w:ind w:firstLine="482"/>
        <w:outlineLvl w:val="2"/>
        <w:rPr>
          <w:rFonts w:ascii="仿宋_GB2312" w:hAnsi="仿宋" w:eastAsia="仿宋_GB2312"/>
          <w:b w:val="0"/>
          <w:bCs/>
        </w:rPr>
      </w:pPr>
      <w:r>
        <w:rPr>
          <w:rFonts w:hint="eastAsia" w:ascii="仿宋_GB2312" w:hAnsi="仿宋" w:eastAsia="仿宋_GB2312"/>
          <w:b/>
        </w:rPr>
        <w:t>合同履约期限：</w:t>
      </w:r>
      <w:r>
        <w:rPr>
          <w:rFonts w:hint="eastAsia" w:ascii="仿宋_GB2312" w:hAnsi="仿宋" w:eastAsia="仿宋_GB2312"/>
          <w:b w:val="0"/>
          <w:bCs/>
        </w:rPr>
        <w:t>合同签订后，与土建装修配套同步实施配套工程，接采购方施工指令后30日历天内完成所有设备的安装、调试工作。</w:t>
      </w:r>
    </w:p>
    <w:p>
      <w:pPr>
        <w:pStyle w:val="18"/>
        <w:spacing w:line="360" w:lineRule="auto"/>
        <w:ind w:firstLine="480"/>
        <w:rPr>
          <w:rFonts w:ascii="仿宋_GB2312" w:hAnsi="仿宋" w:eastAsia="仿宋_GB2312"/>
          <w:b/>
          <w:color w:val="auto"/>
          <w:sz w:val="24"/>
        </w:rPr>
      </w:pPr>
      <w:r>
        <w:rPr>
          <w:rFonts w:hint="eastAsia" w:ascii="仿宋_GB2312" w:hAnsi="仿宋" w:eastAsia="仿宋_GB2312"/>
          <w:b/>
          <w:color w:val="auto"/>
          <w:sz w:val="24"/>
        </w:rPr>
        <w:t>本项目接受联合体投标：</w:t>
      </w:r>
      <w:sdt>
        <w:sdtPr>
          <w:rPr>
            <w:rFonts w:hint="eastAsia" w:ascii="仿宋_GB2312" w:hAnsi="仿宋" w:eastAsia="仿宋_GB2312" w:cs="Arial"/>
            <w:color w:val="auto"/>
            <w:kern w:val="0"/>
            <w:sz w:val="24"/>
          </w:rPr>
          <w:id w:val="-1"/>
          <w14:checkbox>
            <w14:checked w14:val="1"/>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Wingdings" w:hAnsi="Wingdings" w:eastAsia="MS Gothic" w:cs="Arial"/>
              <w:color w:val="auto"/>
              <w:kern w:val="0"/>
              <w:sz w:val="24"/>
              <w:szCs w:val="24"/>
            </w:rPr>
            <w:t></w:t>
          </w:r>
        </w:sdtContent>
      </w:sdt>
      <w:sdt>
        <w:sdtPr>
          <w:rPr>
            <w:rFonts w:hint="eastAsia" w:ascii="仿宋_GB2312" w:hAnsi="仿宋" w:eastAsia="仿宋_GB2312" w:cs="Arial"/>
            <w:color w:val="auto"/>
            <w:kern w:val="0"/>
            <w:sz w:val="24"/>
          </w:rPr>
          <w:id w:val="-1"/>
          <w:showingPlcHdr/>
        </w:sdtPr>
        <w:sdtEndPr>
          <w:rPr>
            <w:rFonts w:hint="eastAsia" w:ascii="仿宋_GB2312" w:hAnsi="仿宋" w:eastAsia="仿宋_GB2312" w:cs="Arial"/>
            <w:color w:val="auto"/>
            <w:kern w:val="0"/>
            <w:sz w:val="24"/>
          </w:rPr>
        </w:sdtEndPr>
        <w:sdtContent/>
      </w:sdt>
      <w:sdt>
        <w:sdtPr>
          <w:rPr>
            <w:rFonts w:hint="eastAsia" w:ascii="仿宋_GB2312" w:hAnsi="仿宋" w:eastAsia="仿宋_GB2312" w:cs="Arial"/>
            <w:color w:val="auto"/>
            <w:kern w:val="0"/>
            <w:sz w:val="24"/>
          </w:rPr>
          <w:id w:val="2035453831"/>
        </w:sdtPr>
        <w:sdtEndPr>
          <w:rPr>
            <w:rFonts w:hint="eastAsia" w:ascii="仿宋_GB2312" w:hAnsi="仿宋" w:eastAsia="仿宋_GB2312" w:cs="Arial"/>
            <w:color w:val="auto"/>
            <w:kern w:val="0"/>
            <w:sz w:val="24"/>
          </w:rPr>
        </w:sdtEndPr>
        <w:sdtContent/>
      </w:sdt>
      <w:r>
        <w:rPr>
          <w:rFonts w:hint="eastAsia" w:ascii="仿宋_GB2312" w:hAnsi="仿宋" w:eastAsia="仿宋_GB2312"/>
          <w:b/>
          <w:color w:val="auto"/>
          <w:sz w:val="24"/>
        </w:rPr>
        <w:t>是，</w:t>
      </w:r>
      <w:sdt>
        <w:sdtPr>
          <w:rPr>
            <w:rFonts w:hint="eastAsia" w:ascii="仿宋_GB2312" w:hAnsi="仿宋" w:eastAsia="仿宋_GB2312" w:cs="Arial"/>
            <w:color w:val="auto"/>
            <w:kern w:val="0"/>
            <w:sz w:val="24"/>
          </w:rPr>
          <w:id w:val="1287081664"/>
          <w14:checkbox>
            <w14:checked w14:val="0"/>
            <w14:checkedState w14:val="00FE" w14:font="Wingdings"/>
            <w14:uncheckedState w14:val="2610" w14:font="MS Gothic"/>
          </w14:checkbox>
        </w:sdtPr>
        <w:sdtEndPr>
          <w:rPr>
            <w:rFonts w:hint="eastAsia" w:ascii="仿宋_GB2312" w:hAnsi="仿宋" w:eastAsia="仿宋_GB2312" w:cs="Arial"/>
            <w:color w:val="auto"/>
            <w:kern w:val="0"/>
            <w:sz w:val="24"/>
          </w:rPr>
        </w:sdtEndPr>
        <w:sdtContent>
          <w:r>
            <w:rPr>
              <w:rFonts w:ascii="MS Gothic" w:hAnsi="MS Gothic" w:eastAsia="MS Gothic" w:cs="Arial"/>
              <w:color w:val="auto"/>
              <w:kern w:val="0"/>
              <w:sz w:val="24"/>
              <w:szCs w:val="24"/>
            </w:rPr>
            <w:t>☐</w:t>
          </w:r>
        </w:sdtContent>
      </w:sdt>
      <w:sdt>
        <w:sdtPr>
          <w:rPr>
            <w:rFonts w:hint="eastAsia" w:ascii="仿宋_GB2312" w:hAnsi="仿宋" w:eastAsia="仿宋_GB2312" w:cs="Arial"/>
            <w:color w:val="auto"/>
            <w:kern w:val="0"/>
            <w:sz w:val="24"/>
          </w:rPr>
          <w:id w:val="2034531018"/>
          <w:showingPlcHdr/>
        </w:sdtPr>
        <w:sdtEndPr>
          <w:rPr>
            <w:rFonts w:hint="eastAsia" w:ascii="仿宋_GB2312" w:hAnsi="仿宋" w:eastAsia="仿宋_GB2312" w:cs="Arial"/>
            <w:color w:val="auto"/>
            <w:kern w:val="0"/>
            <w:sz w:val="24"/>
          </w:rPr>
        </w:sdtEndPr>
        <w:sdtContent/>
      </w:sdt>
      <w:sdt>
        <w:sdtPr>
          <w:rPr>
            <w:rFonts w:hint="eastAsia" w:ascii="仿宋_GB2312" w:hAnsi="仿宋" w:eastAsia="仿宋_GB2312" w:cs="Arial"/>
            <w:color w:val="auto"/>
            <w:kern w:val="0"/>
            <w:sz w:val="24"/>
          </w:rPr>
          <w:id w:val="-1"/>
        </w:sdtPr>
        <w:sdtEndPr>
          <w:rPr>
            <w:rFonts w:hint="default" w:ascii="仿宋_GB2312" w:hAnsi="仿宋" w:eastAsia="仿宋_GB2312" w:cs="Arial"/>
            <w:color w:val="auto"/>
            <w:kern w:val="0"/>
            <w:sz w:val="24"/>
          </w:rPr>
        </w:sdtEndPr>
        <w:sdtContent>
          <w:r>
            <w:rPr>
              <w:rFonts w:hint="eastAsia" w:ascii="仿宋_GB2312" w:hAnsi="仿宋" w:eastAsia="仿宋_GB2312" w:cs="Arial"/>
              <w:color w:val="auto"/>
              <w:kern w:val="0"/>
              <w:sz w:val="24"/>
            </w:rPr>
            <w:t>否</w:t>
          </w:r>
        </w:sdtContent>
      </w:sdt>
      <w:r>
        <w:rPr>
          <w:rFonts w:hint="eastAsia" w:cs="Arial" w:asciiTheme="minorEastAsia" w:hAnsiTheme="minorEastAsia" w:eastAsiaTheme="minorEastAsia"/>
          <w:color w:val="auto"/>
          <w:kern w:val="0"/>
          <w:sz w:val="24"/>
        </w:rPr>
        <w:t>。</w:t>
      </w:r>
    </w:p>
    <w:p>
      <w:pPr>
        <w:spacing w:line="360" w:lineRule="auto"/>
        <w:rPr>
          <w:rFonts w:ascii="仿宋_GB2312" w:hAnsi="仿宋" w:eastAsia="仿宋_GB2312"/>
          <w:b/>
          <w:sz w:val="24"/>
        </w:rPr>
      </w:pPr>
      <w:r>
        <w:rPr>
          <w:rFonts w:hint="eastAsia" w:ascii="仿宋_GB2312" w:hAnsi="仿宋" w:eastAsia="仿宋_GB2312"/>
          <w:b/>
          <w:sz w:val="24"/>
        </w:rPr>
        <w:t>二、申请人的资格要求：</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1.</w:t>
      </w:r>
      <w:r>
        <w:rPr>
          <w:rFonts w:hint="eastAsia" w:ascii="仿宋" w:hAnsi="仿宋" w:eastAsia="仿宋" w:cs="仿宋_GB2312"/>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rPr>
          <w:rFonts w:ascii="仿宋" w:hAnsi="仿宋" w:eastAsia="仿宋" w:cs="仿宋_GB2312"/>
          <w:snapToGrid w:val="0"/>
          <w:kern w:val="28"/>
          <w:sz w:val="24"/>
          <w:szCs w:val="20"/>
        </w:rPr>
      </w:pPr>
      <w:r>
        <w:rPr>
          <w:rFonts w:ascii="仿宋" w:hAnsi="仿宋" w:eastAsia="仿宋" w:cs="仿宋_GB2312"/>
          <w:snapToGrid w:val="0"/>
          <w:kern w:val="28"/>
          <w:sz w:val="24"/>
          <w:szCs w:val="20"/>
        </w:rPr>
        <w:t>2.</w:t>
      </w:r>
      <w:r>
        <w:rPr>
          <w:rFonts w:hint="eastAsia" w:ascii="仿宋" w:hAnsi="仿宋" w:eastAsia="仿宋" w:cs="仿宋_GB2312"/>
          <w:snapToGrid w:val="0"/>
          <w:kern w:val="28"/>
          <w:sz w:val="24"/>
          <w:szCs w:val="20"/>
        </w:rPr>
        <w:t>落实政府采购政策需满足的资格要求：</w:t>
      </w:r>
    </w:p>
    <w:p>
      <w:pPr>
        <w:spacing w:line="360" w:lineRule="auto"/>
        <w:ind w:firstLine="897" w:firstLineChars="374"/>
        <w:rPr>
          <w:rFonts w:hint="eastAsia" w:ascii="仿宋_GB2312" w:hAnsi="仿宋" w:eastAsia="仿宋_GB2312"/>
          <w:sz w:val="24"/>
        </w:rPr>
      </w:pPr>
      <w:sdt>
        <w:sdtPr>
          <w:rPr>
            <w:rFonts w:hint="eastAsia" w:ascii="仿宋_GB2312" w:hAnsi="仿宋" w:eastAsia="仿宋_GB2312" w:cs="Arial"/>
            <w:kern w:val="0"/>
            <w:sz w:val="24"/>
          </w:rPr>
          <w:id w:val="1719473921"/>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r>
        <w:rPr>
          <w:rFonts w:hint="eastAsia" w:ascii="仿宋_GB2312" w:hAnsi="仿宋" w:eastAsia="仿宋_GB2312"/>
          <w:sz w:val="24"/>
        </w:rPr>
        <w:t>货物全部由符合政策要求的中小企业制造，提供中小企业声明函；</w:t>
      </w:r>
    </w:p>
    <w:p>
      <w:pPr>
        <w:spacing w:line="360" w:lineRule="auto"/>
        <w:ind w:firstLine="897" w:firstLineChars="374"/>
        <w:rPr>
          <w:rFonts w:hint="eastAsia" w:ascii="仿宋_GB2312" w:hAnsi="仿宋" w:eastAsia="仿宋_GB2312" w:cs="Times New Roman"/>
          <w:sz w:val="24"/>
        </w:rPr>
      </w:pPr>
      <w:r>
        <w:rPr>
          <w:rFonts w:hint="eastAsia" w:ascii="仿宋_GB2312" w:hAnsi="仿宋" w:eastAsia="仿宋_GB2312" w:cs="Times New Roman"/>
          <w:sz w:val="24"/>
        </w:rPr>
        <w:t>☐货物全部由符合政策要求的小微企业制造，提供中小企业声明函；</w:t>
      </w:r>
    </w:p>
    <w:p>
      <w:pPr>
        <w:snapToGrid w:val="0"/>
        <w:spacing w:line="360" w:lineRule="auto"/>
        <w:ind w:firstLine="480" w:firstLineChars="200"/>
        <w:rPr>
          <w:rFonts w:ascii="仿宋" w:hAnsi="仿宋" w:eastAsia="仿宋" w:cs="仿宋"/>
          <w:b/>
          <w:sz w:val="24"/>
        </w:rPr>
      </w:pPr>
      <w:r>
        <w:rPr>
          <w:rFonts w:hint="eastAsia" w:ascii="仿宋_GB2312" w:hAnsi="仿宋" w:eastAsia="仿宋_GB2312"/>
          <w:sz w:val="24"/>
        </w:rPr>
        <w:t>3.</w:t>
      </w:r>
      <w:r>
        <w:rPr>
          <w:rFonts w:ascii="仿宋_GB2312" w:hAnsi="仿宋" w:eastAsia="仿宋_GB2312"/>
          <w:sz w:val="24"/>
        </w:rPr>
        <w:t>本项目的特定资格要求：</w:t>
      </w:r>
      <w:r>
        <w:rPr>
          <w:rFonts w:hint="eastAsia" w:ascii="仿宋" w:hAnsi="仿宋" w:eastAsia="仿宋" w:cs="仿宋"/>
          <w:b/>
          <w:sz w:val="24"/>
        </w:rPr>
        <w:t>无。</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sz w:val="24"/>
        </w:rPr>
        <w:t>4.</w:t>
      </w:r>
      <w:r>
        <w:rPr>
          <w:rFonts w:hint="eastAsia" w:ascii="仿宋_GB2312" w:hAnsi="仿宋" w:eastAsia="仿宋_GB2312"/>
          <w:sz w:val="24"/>
        </w:rPr>
        <w:t>单位负责人为同一人或者存在直接控股、管理关系的不同供应商，不得参加同一合同项下的政府采购活动；</w:t>
      </w:r>
      <w:r>
        <w:rPr>
          <w:rFonts w:ascii="仿宋_GB2312" w:hAnsi="仿宋" w:eastAsia="仿宋_GB2312" w:cs="仿宋_GB2312"/>
          <w:sz w:val="24"/>
        </w:rPr>
        <w:t>为采购项目提供整体设计、规范编制或者项目管理、监理、检测等服务后</w:t>
      </w:r>
      <w:r>
        <w:rPr>
          <w:rFonts w:hint="eastAsia" w:ascii="仿宋_GB2312" w:hAnsi="仿宋" w:eastAsia="仿宋_GB2312" w:cs="仿宋_GB2312"/>
          <w:sz w:val="24"/>
        </w:rPr>
        <w:t>不得</w:t>
      </w:r>
      <w:r>
        <w:rPr>
          <w:rFonts w:ascii="仿宋_GB2312" w:hAnsi="仿宋" w:eastAsia="仿宋_GB2312" w:cs="仿宋_GB2312"/>
          <w:sz w:val="24"/>
        </w:rPr>
        <w:t>再参加该采购项目的其他采购活动。</w:t>
      </w:r>
    </w:p>
    <w:p>
      <w:pPr>
        <w:spacing w:line="360" w:lineRule="auto"/>
        <w:rPr>
          <w:rFonts w:ascii="仿宋_GB2312" w:hAnsi="仿宋" w:eastAsia="仿宋_GB2312"/>
          <w:b/>
          <w:sz w:val="24"/>
        </w:rPr>
      </w:pPr>
      <w:r>
        <w:rPr>
          <w:rFonts w:hint="eastAsia" w:ascii="仿宋_GB2312" w:hAnsi="仿宋" w:eastAsia="仿宋_GB2312"/>
          <w:b/>
          <w:sz w:val="24"/>
        </w:rPr>
        <w:t>三、获取招标文件</w:t>
      </w:r>
      <w:r>
        <w:rPr>
          <w:rFonts w:ascii="仿宋_GB2312" w:hAnsi="仿宋" w:eastAsia="仿宋_GB2312"/>
          <w:b/>
          <w:sz w:val="24"/>
        </w:rPr>
        <w:t xml:space="preserve">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时间：</w:t>
      </w:r>
      <w:r>
        <w:rPr>
          <w:rFonts w:ascii="仿宋_GB2312" w:hAnsi="仿宋" w:eastAsia="仿宋_GB2312"/>
          <w:sz w:val="24"/>
        </w:rPr>
        <w:t>/至</w:t>
      </w:r>
      <w:r>
        <w:rPr>
          <w:rFonts w:hint="eastAsia" w:ascii="仿宋_GB2312" w:hAnsi="仿宋" w:eastAsia="仿宋_GB2312"/>
          <w:sz w:val="24"/>
          <w:u w:val="single"/>
        </w:rPr>
        <w:t>2024</w:t>
      </w:r>
      <w:r>
        <w:rPr>
          <w:rFonts w:ascii="仿宋_GB2312" w:hAnsi="仿宋" w:eastAsia="仿宋_GB2312"/>
          <w:sz w:val="24"/>
          <w:u w:val="single"/>
        </w:rPr>
        <w:t>年</w:t>
      </w:r>
      <w:r>
        <w:rPr>
          <w:rFonts w:hint="eastAsia" w:ascii="仿宋_GB2312" w:hAnsi="仿宋" w:eastAsia="仿宋_GB2312"/>
          <w:sz w:val="24"/>
          <w:u w:val="single"/>
          <w:lang w:val="en-US" w:eastAsia="zh-CN"/>
        </w:rPr>
        <w:t>4</w:t>
      </w:r>
      <w:r>
        <w:rPr>
          <w:rFonts w:ascii="仿宋_GB2312" w:hAnsi="仿宋" w:eastAsia="仿宋_GB2312"/>
          <w:sz w:val="24"/>
          <w:u w:val="single"/>
        </w:rPr>
        <w:t>月</w:t>
      </w:r>
      <w:r>
        <w:rPr>
          <w:rFonts w:hint="eastAsia" w:ascii="仿宋_GB2312" w:hAnsi="仿宋" w:eastAsia="仿宋_GB2312"/>
          <w:sz w:val="24"/>
          <w:u w:val="single"/>
          <w:lang w:val="en-US" w:eastAsia="zh-CN"/>
        </w:rPr>
        <w:t>19</w:t>
      </w:r>
      <w:r>
        <w:rPr>
          <w:rFonts w:ascii="仿宋_GB2312" w:hAnsi="仿宋" w:eastAsia="仿宋_GB2312"/>
          <w:sz w:val="24"/>
          <w:u w:val="single"/>
        </w:rPr>
        <w:t>日</w:t>
      </w:r>
      <w:r>
        <w:rPr>
          <w:rFonts w:hint="eastAsia" w:ascii="仿宋_GB2312" w:hAnsi="仿宋" w:eastAsia="仿宋_GB2312"/>
          <w:sz w:val="24"/>
        </w:rPr>
        <w:t>，每天上午</w:t>
      </w:r>
      <w:r>
        <w:rPr>
          <w:rFonts w:ascii="仿宋_GB2312" w:hAnsi="仿宋" w:eastAsia="仿宋_GB2312"/>
          <w:sz w:val="24"/>
        </w:rPr>
        <w:t xml:space="preserve">00:00至12:00 </w:t>
      </w:r>
      <w:r>
        <w:rPr>
          <w:rFonts w:hint="eastAsia" w:ascii="仿宋_GB2312" w:hAnsi="仿宋" w:eastAsia="仿宋_GB2312"/>
          <w:sz w:val="24"/>
        </w:rPr>
        <w:t>，下午</w:t>
      </w:r>
      <w:r>
        <w:rPr>
          <w:rFonts w:ascii="仿宋_GB2312" w:hAnsi="仿宋" w:eastAsia="仿宋_GB2312"/>
          <w:sz w:val="24"/>
        </w:rPr>
        <w:t>12:00至23:59（北京时间，线上获取法定节假日均可，线下获取文件法定节假日除外）</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地点（网址）：</w:t>
      </w:r>
      <w:r>
        <w:rPr>
          <w:rFonts w:hint="eastAsia" w:ascii="仿宋_GB2312" w:hAnsi="仿宋" w:eastAsia="仿宋_GB2312"/>
          <w:sz w:val="24"/>
        </w:rPr>
        <w:t>政采云平台（</w:t>
      </w:r>
      <w:r>
        <w:rPr>
          <w:rFonts w:ascii="仿宋_GB2312" w:hAnsi="仿宋" w:eastAsia="仿宋_GB2312"/>
          <w:sz w:val="24"/>
        </w:rPr>
        <w:t xml:space="preserve">https://www.zcygov.cn/）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方式：</w:t>
      </w:r>
      <w:r>
        <w:rPr>
          <w:rFonts w:hint="eastAsia" w:ascii="仿宋_GB2312" w:hAnsi="仿宋" w:eastAsia="仿宋_GB2312"/>
          <w:sz w:val="24"/>
        </w:rPr>
        <w:t>供应商登录政采云平台</w:t>
      </w:r>
      <w:r>
        <w:rPr>
          <w:rFonts w:ascii="仿宋_GB2312" w:hAnsi="仿宋" w:eastAsia="仿宋_GB2312"/>
          <w:sz w:val="24"/>
        </w:rPr>
        <w:t xml:space="preserve">https://www.zcygov.cn/在线申请获取采购文件（进入“项目采购”应用，在获取采购文件菜单中选择项目，申请获取采购文件）。 </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售价（元）：</w:t>
      </w:r>
      <w:r>
        <w:rPr>
          <w:rFonts w:ascii="仿宋_GB2312" w:hAnsi="仿宋" w:eastAsia="仿宋_GB2312"/>
          <w:sz w:val="24"/>
        </w:rPr>
        <w:t xml:space="preserve">0 </w:t>
      </w:r>
      <w:r>
        <w:rPr>
          <w:rFonts w:ascii="仿宋_GB2312" w:hAnsi="仿宋" w:eastAsia="仿宋_GB2312"/>
          <w:sz w:val="24"/>
        </w:rPr>
        <w:tab/>
      </w:r>
    </w:p>
    <w:p>
      <w:pPr>
        <w:spacing w:line="360" w:lineRule="auto"/>
        <w:rPr>
          <w:rFonts w:ascii="仿宋_GB2312" w:hAnsi="仿宋" w:eastAsia="仿宋_GB2312"/>
          <w:b/>
          <w:sz w:val="24"/>
        </w:rPr>
      </w:pPr>
      <w:r>
        <w:rPr>
          <w:rFonts w:hint="eastAsia" w:ascii="仿宋_GB2312" w:hAnsi="仿宋" w:eastAsia="仿宋_GB2312"/>
          <w:b/>
          <w:sz w:val="24"/>
        </w:rPr>
        <w:t>四、提交投标文件截止时间、开标时间和地点</w:t>
      </w:r>
    </w:p>
    <w:p>
      <w:pPr>
        <w:spacing w:line="360" w:lineRule="auto"/>
        <w:ind w:firstLine="482" w:firstLineChars="200"/>
        <w:rPr>
          <w:rFonts w:ascii="仿宋_GB2312" w:hAnsi="仿宋" w:eastAsia="仿宋_GB2312"/>
          <w:sz w:val="24"/>
        </w:rPr>
      </w:pPr>
      <w:r>
        <w:rPr>
          <w:rFonts w:hint="eastAsia" w:ascii="仿宋_GB2312" w:hAnsi="仿宋" w:eastAsia="仿宋_GB2312"/>
          <w:b/>
          <w:sz w:val="24"/>
        </w:rPr>
        <w:t>提交投标文件截止时间：</w:t>
      </w:r>
      <w:r>
        <w:rPr>
          <w:rFonts w:ascii="仿宋_GB2312" w:hAnsi="仿宋" w:eastAsia="仿宋_GB2312"/>
          <w:sz w:val="24"/>
          <w:u w:val="single"/>
        </w:rPr>
        <w:t xml:space="preserve"> </w:t>
      </w:r>
      <w:r>
        <w:rPr>
          <w:rFonts w:hint="eastAsia" w:ascii="仿宋_GB2312" w:hAnsi="仿宋" w:eastAsia="仿宋_GB2312"/>
          <w:sz w:val="24"/>
          <w:u w:val="single"/>
        </w:rPr>
        <w:t>2024</w:t>
      </w:r>
      <w:r>
        <w:rPr>
          <w:rFonts w:ascii="仿宋_GB2312" w:hAnsi="仿宋" w:eastAsia="仿宋_GB2312"/>
          <w:sz w:val="24"/>
          <w:u w:val="single"/>
        </w:rPr>
        <w:t>年</w:t>
      </w:r>
      <w:r>
        <w:rPr>
          <w:rFonts w:hint="eastAsia" w:ascii="仿宋_GB2312" w:hAnsi="仿宋" w:eastAsia="仿宋_GB2312"/>
          <w:sz w:val="24"/>
          <w:u w:val="single"/>
          <w:lang w:val="en-US" w:eastAsia="zh-CN"/>
        </w:rPr>
        <w:t>4</w:t>
      </w:r>
      <w:r>
        <w:rPr>
          <w:rFonts w:hint="eastAsia" w:ascii="仿宋_GB2312" w:hAnsi="仿宋" w:eastAsia="仿宋_GB2312"/>
          <w:sz w:val="24"/>
          <w:u w:val="single"/>
        </w:rPr>
        <w:t>月</w:t>
      </w:r>
      <w:r>
        <w:rPr>
          <w:rFonts w:hint="eastAsia" w:ascii="仿宋_GB2312" w:hAnsi="仿宋" w:eastAsia="仿宋_GB2312"/>
          <w:sz w:val="24"/>
          <w:u w:val="single"/>
          <w:lang w:val="en-US" w:eastAsia="zh-CN"/>
        </w:rPr>
        <w:t>19</w:t>
      </w:r>
      <w:r>
        <w:rPr>
          <w:rFonts w:hint="eastAsia" w:ascii="仿宋_GB2312" w:hAnsi="仿宋" w:eastAsia="仿宋_GB2312"/>
          <w:sz w:val="24"/>
          <w:u w:val="single"/>
        </w:rPr>
        <w:t>日</w:t>
      </w:r>
      <w:r>
        <w:rPr>
          <w:rFonts w:hint="eastAsia" w:ascii="仿宋_GB2312" w:hAnsi="仿宋" w:eastAsia="仿宋_GB2312"/>
          <w:sz w:val="24"/>
          <w:u w:val="single"/>
          <w:lang w:val="en-US" w:eastAsia="zh-CN"/>
        </w:rPr>
        <w:t>09</w:t>
      </w:r>
      <w:r>
        <w:rPr>
          <w:rFonts w:hint="eastAsia" w:ascii="仿宋_GB2312" w:hAnsi="仿宋" w:eastAsia="仿宋_GB2312"/>
          <w:sz w:val="24"/>
          <w:u w:val="single"/>
        </w:rPr>
        <w:t>点30分</w:t>
      </w:r>
      <w:r>
        <w:rPr>
          <w:rFonts w:hint="eastAsia" w:ascii="仿宋_GB2312" w:hAnsi="仿宋" w:eastAsia="仿宋_GB2312"/>
          <w:bCs/>
          <w:sz w:val="24"/>
          <w:u w:val="single"/>
        </w:rPr>
        <w:t xml:space="preserve"> </w:t>
      </w:r>
      <w:r>
        <w:rPr>
          <w:rFonts w:hint="eastAsia" w:ascii="仿宋_GB2312" w:hAnsi="仿宋" w:eastAsia="仿宋_GB2312"/>
          <w:sz w:val="24"/>
        </w:rPr>
        <w:t>（北京时间）</w:t>
      </w:r>
    </w:p>
    <w:p>
      <w:pPr>
        <w:spacing w:line="360" w:lineRule="auto"/>
        <w:ind w:firstLine="482" w:firstLineChars="200"/>
        <w:rPr>
          <w:rFonts w:ascii="仿宋_GB2312" w:hAnsi="仿宋" w:eastAsia="仿宋_GB2312"/>
          <w:b/>
          <w:sz w:val="24"/>
        </w:rPr>
      </w:pPr>
      <w:r>
        <w:rPr>
          <w:rFonts w:hint="eastAsia" w:ascii="仿宋_GB2312" w:hAnsi="仿宋" w:eastAsia="仿宋_GB2312"/>
          <w:b/>
          <w:sz w:val="24"/>
        </w:rPr>
        <w:t>投标地点（网址）：</w:t>
      </w:r>
      <w:r>
        <w:rPr>
          <w:rFonts w:hint="eastAsia" w:ascii="仿宋_GB2312" w:hAnsi="仿宋" w:eastAsia="仿宋_GB2312"/>
          <w:sz w:val="24"/>
        </w:rPr>
        <w:t>政采云平台（</w:t>
      </w:r>
      <w:r>
        <w:rPr>
          <w:rFonts w:ascii="仿宋_GB2312" w:hAnsi="仿宋" w:eastAsia="仿宋_GB2312"/>
          <w:sz w:val="24"/>
        </w:rPr>
        <w:t xml:space="preserve">https://www.zcygov.cn/） </w:t>
      </w:r>
    </w:p>
    <w:p>
      <w:pPr>
        <w:spacing w:line="360" w:lineRule="auto"/>
        <w:ind w:firstLine="482" w:firstLineChars="200"/>
        <w:rPr>
          <w:rFonts w:ascii="仿宋_GB2312" w:hAnsi="仿宋" w:eastAsia="仿宋_GB2312"/>
          <w:bCs/>
          <w:sz w:val="24"/>
          <w:u w:val="single"/>
        </w:rPr>
      </w:pPr>
      <w:r>
        <w:rPr>
          <w:rFonts w:hint="eastAsia" w:ascii="仿宋_GB2312" w:hAnsi="仿宋" w:eastAsia="仿宋_GB2312"/>
          <w:b/>
          <w:sz w:val="24"/>
        </w:rPr>
        <w:t>开标时间：</w:t>
      </w:r>
      <w:r>
        <w:rPr>
          <w:rFonts w:hint="eastAsia" w:ascii="仿宋_GB2312" w:hAnsi="仿宋" w:eastAsia="仿宋_GB2312"/>
          <w:sz w:val="24"/>
          <w:u w:val="single"/>
        </w:rPr>
        <w:t>2024</w:t>
      </w:r>
      <w:r>
        <w:rPr>
          <w:rFonts w:ascii="仿宋_GB2312" w:hAnsi="仿宋" w:eastAsia="仿宋_GB2312"/>
          <w:sz w:val="24"/>
          <w:u w:val="single"/>
        </w:rPr>
        <w:t>年</w:t>
      </w:r>
      <w:r>
        <w:rPr>
          <w:rFonts w:hint="eastAsia" w:ascii="仿宋_GB2312" w:hAnsi="仿宋" w:eastAsia="仿宋_GB2312"/>
          <w:sz w:val="24"/>
          <w:u w:val="single"/>
        </w:rPr>
        <w:t xml:space="preserve"> </w:t>
      </w:r>
      <w:r>
        <w:rPr>
          <w:rFonts w:hint="eastAsia" w:ascii="仿宋_GB2312" w:hAnsi="仿宋" w:eastAsia="仿宋_GB2312"/>
          <w:sz w:val="24"/>
          <w:u w:val="single"/>
          <w:lang w:val="en-US" w:eastAsia="zh-CN"/>
        </w:rPr>
        <w:t>4</w:t>
      </w:r>
      <w:r>
        <w:rPr>
          <w:rFonts w:hint="eastAsia" w:ascii="仿宋_GB2312" w:hAnsi="仿宋" w:eastAsia="仿宋_GB2312"/>
          <w:sz w:val="24"/>
          <w:u w:val="single"/>
        </w:rPr>
        <w:t xml:space="preserve"> 月</w:t>
      </w:r>
      <w:r>
        <w:rPr>
          <w:rFonts w:hint="eastAsia" w:ascii="仿宋_GB2312" w:hAnsi="仿宋" w:eastAsia="仿宋_GB2312"/>
          <w:sz w:val="24"/>
          <w:u w:val="single"/>
          <w:lang w:val="en-US" w:eastAsia="zh-CN"/>
        </w:rPr>
        <w:t>19</w:t>
      </w:r>
      <w:r>
        <w:rPr>
          <w:rFonts w:hint="eastAsia" w:ascii="仿宋_GB2312" w:hAnsi="仿宋" w:eastAsia="仿宋_GB2312"/>
          <w:sz w:val="24"/>
          <w:u w:val="single"/>
        </w:rPr>
        <w:t>日</w:t>
      </w:r>
      <w:r>
        <w:rPr>
          <w:rFonts w:hint="eastAsia" w:ascii="仿宋_GB2312" w:hAnsi="仿宋" w:eastAsia="仿宋_GB2312"/>
          <w:sz w:val="24"/>
          <w:u w:val="single"/>
          <w:lang w:val="en-US" w:eastAsia="zh-CN"/>
        </w:rPr>
        <w:t>09</w:t>
      </w:r>
      <w:r>
        <w:rPr>
          <w:rFonts w:hint="eastAsia" w:ascii="仿宋_GB2312" w:hAnsi="仿宋" w:eastAsia="仿宋_GB2312"/>
          <w:sz w:val="24"/>
          <w:u w:val="single"/>
        </w:rPr>
        <w:t>点30分</w:t>
      </w:r>
      <w:r>
        <w:rPr>
          <w:rFonts w:hint="eastAsia" w:ascii="仿宋_GB2312" w:hAnsi="仿宋" w:eastAsia="仿宋_GB2312"/>
          <w:bCs/>
          <w:sz w:val="24"/>
          <w:u w:val="single"/>
        </w:rPr>
        <w:t xml:space="preserve"> </w:t>
      </w:r>
    </w:p>
    <w:p>
      <w:pPr>
        <w:spacing w:line="360" w:lineRule="auto"/>
        <w:ind w:firstLine="482" w:firstLineChars="200"/>
        <w:rPr>
          <w:rFonts w:ascii="仿宋_GB2312" w:hAnsi="仿宋" w:eastAsia="仿宋_GB2312"/>
          <w:sz w:val="24"/>
          <w:highlight w:val="none"/>
        </w:rPr>
      </w:pPr>
      <w:r>
        <w:rPr>
          <w:rFonts w:hint="eastAsia" w:ascii="仿宋_GB2312" w:hAnsi="仿宋" w:eastAsia="仿宋_GB2312"/>
          <w:b/>
          <w:sz w:val="24"/>
        </w:rPr>
        <w:t>开标地点（网址）：</w:t>
      </w:r>
      <w:r>
        <w:rPr>
          <w:rFonts w:ascii="仿宋_GB2312" w:hAnsi="仿宋" w:eastAsia="仿宋_GB2312"/>
          <w:sz w:val="24"/>
        </w:rPr>
        <w:t>政</w:t>
      </w:r>
      <w:r>
        <w:rPr>
          <w:rFonts w:hint="eastAsia" w:ascii="仿宋_GB2312" w:hAnsi="仿宋" w:eastAsia="仿宋_GB2312"/>
          <w:sz w:val="24"/>
        </w:rPr>
        <w:t>采云平台（</w:t>
      </w:r>
      <w:r>
        <w:rPr>
          <w:rFonts w:ascii="仿宋_GB2312" w:hAnsi="仿宋" w:eastAsia="仿宋_GB2312"/>
          <w:sz w:val="24"/>
        </w:rPr>
        <w:t>https://www.zcygov.cn/）</w:t>
      </w:r>
      <w:r>
        <w:rPr>
          <w:rFonts w:hint="eastAsia" w:ascii="仿宋_GB2312" w:hAnsi="仿宋" w:eastAsia="仿宋_GB2312"/>
          <w:sz w:val="24"/>
        </w:rPr>
        <w:t>（杭州市公共资源交易中心钱塘分中心（金沙大道600号东</w:t>
      </w:r>
      <w:r>
        <w:rPr>
          <w:rFonts w:hint="eastAsia" w:ascii="仿宋_GB2312" w:hAnsi="仿宋" w:eastAsia="仿宋_GB2312"/>
          <w:sz w:val="24"/>
          <w:highlight w:val="none"/>
        </w:rPr>
        <w:t>楼6楼）</w:t>
      </w:r>
      <w:r>
        <w:rPr>
          <w:rFonts w:hint="eastAsia" w:ascii="仿宋_GB2312" w:hAnsi="仿宋" w:eastAsia="仿宋_GB2312"/>
          <w:sz w:val="24"/>
          <w:highlight w:val="none"/>
          <w:lang w:val="en-US" w:eastAsia="zh-CN"/>
        </w:rPr>
        <w:t>5</w:t>
      </w:r>
      <w:r>
        <w:rPr>
          <w:rFonts w:hint="eastAsia" w:ascii="仿宋_GB2312" w:hAnsi="仿宋" w:eastAsia="仿宋_GB2312"/>
          <w:sz w:val="24"/>
          <w:highlight w:val="none"/>
        </w:rPr>
        <w:t>号开标室）</w:t>
      </w:r>
    </w:p>
    <w:p>
      <w:pPr>
        <w:spacing w:line="360" w:lineRule="auto"/>
        <w:rPr>
          <w:rFonts w:ascii="仿宋_GB2312" w:hAnsi="仿宋" w:eastAsia="仿宋_GB2312"/>
          <w:b/>
          <w:sz w:val="24"/>
        </w:rPr>
      </w:pPr>
      <w:r>
        <w:rPr>
          <w:rFonts w:hint="eastAsia" w:ascii="仿宋_GB2312" w:hAnsi="仿宋" w:eastAsia="仿宋_GB2312"/>
          <w:b/>
          <w:sz w:val="24"/>
        </w:rPr>
        <w:t>五、采购意向公开链接</w:t>
      </w:r>
    </w:p>
    <w:p>
      <w:pPr>
        <w:spacing w:line="360" w:lineRule="auto"/>
        <w:rPr>
          <w:rFonts w:ascii="仿宋_GB2312" w:hAnsi="仿宋" w:eastAsia="仿宋_GB2312"/>
          <w:b/>
          <w:sz w:val="24"/>
        </w:rPr>
      </w:pPr>
      <w:r>
        <w:rPr>
          <w:rFonts w:hint="eastAsia" w:ascii="仿宋_GB2312" w:hAnsi="仿宋" w:eastAsia="仿宋_GB2312"/>
          <w:b/>
          <w:sz w:val="24"/>
        </w:rPr>
        <w:t>六、公告期限</w:t>
      </w:r>
      <w:r>
        <w:rPr>
          <w:rFonts w:ascii="仿宋_GB2312" w:hAnsi="仿宋" w:eastAsia="仿宋_GB2312"/>
          <w:b/>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https://zfcg.czt.zj.gov.cn/site/detail?parentId=600007&amp;articleId=iBy0NZLw46gkk3SBJwTrKA%3D%3D&amp;utm=site.site-PC-37000.979-pc-websitegroup-zhejiang-secondPage-front.1.d7e1b060d07411eea71dad38f3aeee35</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自本公告发布之日起</w:t>
      </w:r>
      <w:r>
        <w:rPr>
          <w:rFonts w:ascii="仿宋_GB2312" w:hAnsi="仿宋" w:eastAsia="仿宋_GB2312"/>
          <w:sz w:val="24"/>
        </w:rPr>
        <w:t>5个工作日。</w:t>
      </w:r>
    </w:p>
    <w:p>
      <w:pPr>
        <w:spacing w:line="360" w:lineRule="auto"/>
        <w:rPr>
          <w:rFonts w:ascii="仿宋_GB2312" w:hAnsi="仿宋" w:eastAsia="仿宋_GB2312"/>
          <w:b/>
          <w:sz w:val="24"/>
        </w:rPr>
      </w:pPr>
      <w:r>
        <w:rPr>
          <w:rFonts w:hint="eastAsia" w:ascii="仿宋_GB2312" w:hAnsi="仿宋" w:eastAsia="仿宋_GB2312"/>
          <w:b/>
          <w:sz w:val="24"/>
        </w:rPr>
        <w:t>七、其他补充事宜</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1.</w:t>
      </w:r>
      <w:r>
        <w:rPr>
          <w:rFonts w:ascii="仿宋_GB2312" w:hAnsi="仿宋" w:eastAsia="仿宋_GB2312"/>
          <w:sz w:val="24"/>
        </w:rPr>
        <w:t>根据《浙江省财政厅关于进一步促进政府采购公平竞争打造最优营商环境的通知》（浙财采监（2021）22号）文件关于“健全行政裁决机制”要求，鼓励供应商在线提起询问，路径为：政采云-项目采购-询问质疑投诉-询问列表</w:t>
      </w:r>
      <w:r>
        <w:rPr>
          <w:rFonts w:hint="eastAsia" w:ascii="仿宋_GB2312" w:hAnsi="仿宋" w:eastAsia="仿宋_GB2312"/>
          <w:sz w:val="24"/>
        </w:rPr>
        <w:t>。</w:t>
      </w:r>
      <w:r>
        <w:rPr>
          <w:rFonts w:ascii="仿宋_GB2312" w:hAnsi="仿宋" w:eastAsia="仿宋_GB2312"/>
          <w:sz w:val="24"/>
        </w:rPr>
        <w:t>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w:t>
      </w:r>
      <w:r>
        <w:rPr>
          <w:rFonts w:hint="eastAsia" w:ascii="仿宋_GB2312" w:hAnsi="仿宋" w:eastAsia="仿宋_GB2312"/>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_GB2312" w:hAnsi="仿宋" w:eastAsia="仿宋_GB2312"/>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_GB2312"/>
          <w:sz w:val="24"/>
        </w:rPr>
      </w:pPr>
      <w:r>
        <w:rPr>
          <w:rFonts w:hint="eastAsia" w:ascii="仿宋_GB2312" w:hAnsi="仿宋" w:eastAsia="仿宋_GB2312"/>
          <w:sz w:val="24"/>
        </w:rPr>
        <w:t>4.其他事项：（1）需要落实的政府采购政策：包括节约资源、保护环境、支持创新、促进中小企业发展等。详见招标文件的第二部分总则。（2）</w:t>
      </w:r>
      <w:r>
        <w:rPr>
          <w:rFonts w:ascii="仿宋_GB2312" w:hAnsi="仿宋" w:eastAsia="仿宋_GB2312"/>
          <w:sz w:val="24"/>
        </w:rPr>
        <w:t>电子招投标的说明：</w:t>
      </w:r>
      <w:r>
        <w:rPr>
          <w:rFonts w:hint="eastAsia" w:ascii="仿宋_GB2312" w:hAnsi="仿宋" w:eastAsia="仿宋_GB2312" w:cs="仿宋_GB2312"/>
          <w:sz w:val="24"/>
        </w:rPr>
        <w:t>①</w:t>
      </w:r>
      <w:r>
        <w:rPr>
          <w:rFonts w:ascii="仿宋_GB2312" w:hAnsi="仿宋" w:eastAsia="仿宋_GB2312" w:cs="仿宋_GB2312"/>
          <w:sz w:val="24"/>
        </w:rPr>
        <w:t>电子招投标：本项目以数据电文形式，依托“政府采购云平台（www.zcygov.cn）”进行招投标活动，不接受纸质投标文件</w:t>
      </w:r>
      <w:r>
        <w:rPr>
          <w:rFonts w:hint="eastAsia" w:ascii="仿宋_GB2312" w:hAnsi="仿宋" w:eastAsia="仿宋_GB2312" w:cs="仿宋_GB2312"/>
          <w:sz w:val="24"/>
        </w:rPr>
        <w:t>；②</w:t>
      </w:r>
      <w:r>
        <w:rPr>
          <w:rFonts w:ascii="仿宋_GB2312" w:hAnsi="仿宋" w:eastAsia="仿宋_GB2312"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_GB2312" w:hAnsi="仿宋" w:eastAsia="仿宋_GB2312" w:cs="仿宋_GB2312"/>
          <w:sz w:val="24"/>
        </w:rPr>
        <w:t>采云电子交易客户端”</w:t>
      </w:r>
      <w:r>
        <w:rPr>
          <w:rFonts w:ascii="仿宋_GB2312" w:hAnsi="仿宋" w:eastAsia="仿宋_GB2312" w:cs="仿宋_GB2312"/>
          <w:sz w:val="24"/>
        </w:rPr>
        <w:t>----前往“浙江政府采购网-下载专区-电子交易客户端”进行下载并安装</w:t>
      </w:r>
      <w:r>
        <w:rPr>
          <w:rFonts w:hint="eastAsia" w:ascii="仿宋_GB2312" w:hAnsi="仿宋" w:eastAsia="仿宋_GB2312" w:cs="仿宋_GB2312"/>
          <w:sz w:val="24"/>
        </w:rPr>
        <w:t>；③</w:t>
      </w:r>
      <w:r>
        <w:rPr>
          <w:rFonts w:ascii="仿宋_GB2312" w:hAnsi="仿宋" w:eastAsia="仿宋_GB2312" w:cs="仿宋_GB2312"/>
          <w:sz w:val="24"/>
        </w:rPr>
        <w:t>招标文件的获取：使用账号登录或者使用CA登录政</w:t>
      </w:r>
      <w:r>
        <w:rPr>
          <w:rFonts w:hint="eastAsia" w:ascii="仿宋_GB2312" w:hAnsi="仿宋" w:eastAsia="仿宋_GB2312" w:cs="仿宋_GB2312"/>
          <w:sz w:val="24"/>
        </w:rPr>
        <w:t>采云平台；进入“项目采购”应用，在获取采购文件菜单中选择项目，获取招标文件；④</w:t>
      </w:r>
      <w:r>
        <w:rPr>
          <w:rFonts w:ascii="仿宋_GB2312" w:hAnsi="仿宋" w:eastAsia="仿宋_GB2312" w:cs="仿宋_GB2312"/>
          <w:sz w:val="24"/>
        </w:rPr>
        <w:t>投标文件的制作：在“政</w:t>
      </w:r>
      <w:r>
        <w:rPr>
          <w:rFonts w:hint="eastAsia" w:ascii="仿宋_GB2312" w:hAnsi="仿宋" w:eastAsia="仿宋_GB2312" w:cs="仿宋_GB2312"/>
          <w:sz w:val="24"/>
        </w:rPr>
        <w:t>采云电子交易客户端”中完成“填写基本信息”、“导入投标文件”、“标书关联”、“标书检查”、“电子签名”、“生成电子标书”等操作；</w:t>
      </w:r>
      <w:r>
        <w:rPr>
          <w:rFonts w:hint="eastAsia" w:ascii="仿宋_GB2312" w:hAnsi="仿宋" w:eastAsia="仿宋_GB2312"/>
          <w:sz w:val="24"/>
        </w:rPr>
        <w:t>⑤</w:t>
      </w:r>
      <w:r>
        <w:rPr>
          <w:rFonts w:ascii="仿宋_GB2312" w:hAnsi="仿宋" w:eastAsia="仿宋_GB2312"/>
          <w:sz w:val="24"/>
        </w:rPr>
        <w:t>采购人、采购机构将依托政</w:t>
      </w:r>
      <w:r>
        <w:rPr>
          <w:rFonts w:hint="eastAsia" w:ascii="仿宋_GB2312" w:hAnsi="仿宋" w:eastAsia="仿宋_GB2312"/>
          <w:sz w:val="24"/>
        </w:rPr>
        <w:t>采云平台完成本项目的电子交易活动，平台不接受未按上述方式获取招标文件的供应商进行投标活动；</w:t>
      </w:r>
      <w:r>
        <w:rPr>
          <w:rFonts w:ascii="仿宋_GB2312" w:hAnsi="仿宋" w:eastAsia="仿宋_GB2312"/>
          <w:sz w:val="24"/>
        </w:rPr>
        <w:t xml:space="preserve"> </w:t>
      </w:r>
      <w:r>
        <w:rPr>
          <w:rFonts w:hint="eastAsia" w:ascii="仿宋_GB2312" w:hAnsi="仿宋" w:eastAsia="仿宋_GB2312"/>
          <w:sz w:val="24"/>
        </w:rPr>
        <w:t>⑥</w:t>
      </w:r>
      <w:r>
        <w:rPr>
          <w:rFonts w:ascii="仿宋_GB2312" w:hAnsi="仿宋" w:eastAsia="仿宋_GB2312"/>
          <w:sz w:val="24"/>
        </w:rPr>
        <w:t>对未按上述方式获取招标文件的供应商对该文件提出的质疑，采购人或采购代理机构将</w:t>
      </w:r>
      <w:r>
        <w:rPr>
          <w:rFonts w:hint="eastAsia" w:ascii="仿宋_GB2312" w:hAnsi="仿宋" w:eastAsia="仿宋_GB2312"/>
          <w:sz w:val="24"/>
        </w:rPr>
        <w:t>不予处理；⑦</w:t>
      </w:r>
      <w:r>
        <w:rPr>
          <w:rFonts w:ascii="仿宋_GB2312" w:hAnsi="仿宋" w:eastAsia="仿宋_GB2312"/>
          <w:sz w:val="24"/>
        </w:rPr>
        <w:t>不提供招标文件纸质版</w:t>
      </w:r>
      <w:r>
        <w:rPr>
          <w:rFonts w:hint="eastAsia" w:ascii="仿宋_GB2312" w:hAnsi="仿宋" w:eastAsia="仿宋_GB2312"/>
          <w:sz w:val="24"/>
        </w:rPr>
        <w:t>；</w:t>
      </w:r>
      <w:r>
        <w:rPr>
          <w:rFonts w:hint="eastAsia" w:ascii="仿宋_GB2312" w:hAnsi="仿宋" w:eastAsia="仿宋_GB2312" w:cs="仿宋_GB2312"/>
          <w:sz w:val="24"/>
        </w:rPr>
        <w:t>⑧</w:t>
      </w:r>
      <w:r>
        <w:rPr>
          <w:rFonts w:ascii="仿宋_GB2312" w:hAnsi="仿宋" w:eastAsia="仿宋_GB2312" w:cs="仿宋_GB2312"/>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_GB2312" w:hAnsi="仿宋" w:eastAsia="仿宋_GB2312" w:cs="仿宋_GB2312"/>
          <w:sz w:val="24"/>
        </w:rPr>
        <w:t>；</w:t>
      </w:r>
      <w:r>
        <w:rPr>
          <w:rFonts w:hint="eastAsia" w:ascii="仿宋_GB2312" w:hAnsi="仿宋" w:eastAsia="仿宋_GB2312"/>
          <w:sz w:val="24"/>
        </w:rPr>
        <w:t>⑨</w:t>
      </w:r>
      <w:r>
        <w:rPr>
          <w:rFonts w:hint="eastAsia" w:ascii="仿宋_GB2312" w:hAnsi="仿宋" w:eastAsia="仿宋_GB2312" w:cs="仿宋_GB2312"/>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_GB2312" w:hAnsi="仿宋" w:eastAsia="仿宋_GB2312" w:cs="仿宋_GB2312"/>
          <w:sz w:val="24"/>
        </w:rPr>
        <w:t>具体操作指南：详见政</w:t>
      </w:r>
      <w:r>
        <w:rPr>
          <w:rFonts w:hint="eastAsia" w:ascii="仿宋_GB2312" w:hAnsi="仿宋" w:eastAsia="仿宋_GB2312" w:cs="仿宋_GB2312"/>
          <w:sz w:val="24"/>
        </w:rPr>
        <w:t>采云平台“服务中心</w:t>
      </w:r>
      <w:r>
        <w:rPr>
          <w:rFonts w:ascii="仿宋_GB2312" w:hAnsi="仿宋" w:eastAsia="仿宋_GB2312" w:cs="仿宋_GB2312"/>
          <w:sz w:val="24"/>
        </w:rPr>
        <w:t>-帮助文档-项目采购-操作流程-电子招投标-政府采购项目电子交易管理操作指南-供应商”。</w:t>
      </w:r>
    </w:p>
    <w:p>
      <w:pPr>
        <w:spacing w:line="360" w:lineRule="auto"/>
        <w:rPr>
          <w:rFonts w:ascii="仿宋_GB2312" w:hAnsi="仿宋" w:eastAsia="仿宋_GB2312"/>
          <w:b/>
          <w:sz w:val="24"/>
        </w:rPr>
      </w:pPr>
      <w:r>
        <w:rPr>
          <w:rFonts w:hint="eastAsia" w:ascii="仿宋_GB2312" w:hAnsi="仿宋" w:eastAsia="仿宋_GB2312"/>
          <w:b/>
          <w:sz w:val="24"/>
        </w:rPr>
        <w:t>八、对本次采购提出询问、质疑、投诉，请按以下方式联系</w:t>
      </w:r>
    </w:p>
    <w:p>
      <w:pPr>
        <w:spacing w:line="360" w:lineRule="auto"/>
        <w:rPr>
          <w:rFonts w:ascii="仿宋_GB2312" w:hAnsi="仿宋" w:eastAsia="仿宋_GB2312"/>
          <w:sz w:val="24"/>
        </w:rPr>
      </w:pPr>
      <w:r>
        <w:rPr>
          <w:rFonts w:ascii="仿宋_GB2312" w:hAnsi="仿宋" w:eastAsia="仿宋_GB2312"/>
          <w:sz w:val="24"/>
        </w:rPr>
        <w:t xml:space="preserve">     1.采购人信息</w:t>
      </w:r>
    </w:p>
    <w:p>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_GB2312" w:hAnsi="仿宋" w:eastAsia="仿宋_GB2312"/>
          <w:sz w:val="24"/>
        </w:rPr>
        <w:t>杭州市公安局钱塘区分局</w:t>
      </w:r>
      <w:r>
        <w:rPr>
          <w:rFonts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地    址：</w:t>
      </w:r>
      <w:r>
        <w:rPr>
          <w:rFonts w:hint="eastAsia" w:ascii="仿宋_GB2312" w:hAnsi="仿宋" w:eastAsia="仿宋_GB2312"/>
          <w:sz w:val="24"/>
        </w:rPr>
        <w:t>杭州市钱塘区学林街1616号</w:t>
      </w:r>
      <w:r>
        <w:rPr>
          <w:rFonts w:hint="eastAsia" w:ascii="仿宋" w:hAnsi="仿宋" w:eastAsia="仿宋" w:cs="仿宋_GB2312"/>
          <w:sz w:val="24"/>
        </w:rPr>
        <w:t xml:space="preserve"> </w:t>
      </w:r>
      <w:r>
        <w:rPr>
          <w:rFonts w:ascii="仿宋_GB2312" w:hAnsi="仿宋" w:eastAsia="仿宋_GB2312"/>
          <w:sz w:val="24"/>
        </w:rPr>
        <w:t xml:space="preserve">      </w:t>
      </w:r>
    </w:p>
    <w:p>
      <w:pPr>
        <w:spacing w:line="360" w:lineRule="auto"/>
        <w:ind w:firstLine="480"/>
        <w:rPr>
          <w:rFonts w:ascii="仿宋_GB2312" w:hAnsi="仿宋" w:eastAsia="仿宋_GB2312"/>
          <w:sz w:val="24"/>
        </w:rPr>
      </w:pPr>
      <w:r>
        <w:rPr>
          <w:rFonts w:hint="eastAsia" w:ascii="仿宋_GB2312" w:hAnsi="仿宋" w:eastAsia="仿宋_GB2312"/>
          <w:sz w:val="24"/>
        </w:rPr>
        <w:t>传</w:t>
      </w:r>
      <w:r>
        <w:rPr>
          <w:rFonts w:ascii="仿宋_GB2312" w:hAnsi="仿宋" w:eastAsia="仿宋_GB2312"/>
          <w:sz w:val="24"/>
        </w:rPr>
        <w:t xml:space="preserve">    真： </w:t>
      </w:r>
      <w:r>
        <w:rPr>
          <w:rFonts w:ascii="仿宋" w:hAnsi="仿宋" w:eastAsia="仿宋"/>
          <w:sz w:val="24"/>
        </w:rPr>
        <w:t>/</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xml:space="preserve">项目联系人（询问）：傅警官  </w:t>
      </w:r>
    </w:p>
    <w:p>
      <w:pPr>
        <w:spacing w:line="360" w:lineRule="auto"/>
        <w:rPr>
          <w:rFonts w:ascii="仿宋_GB2312" w:hAnsi="仿宋" w:eastAsia="仿宋_GB2312"/>
          <w:sz w:val="24"/>
        </w:rPr>
      </w:pPr>
      <w:r>
        <w:rPr>
          <w:rFonts w:hint="eastAsia" w:ascii="仿宋_GB2312" w:hAnsi="仿宋" w:eastAsia="仿宋_GB2312"/>
          <w:sz w:val="24"/>
        </w:rPr>
        <w:t xml:space="preserve">    项目联系方式（询问）：0571-87283030</w:t>
      </w:r>
    </w:p>
    <w:p>
      <w:pPr>
        <w:spacing w:line="360" w:lineRule="auto"/>
        <w:rPr>
          <w:rFonts w:ascii="仿宋_GB2312" w:hAnsi="仿宋" w:eastAsia="仿宋_GB2312"/>
          <w:sz w:val="24"/>
        </w:rPr>
      </w:pPr>
      <w:r>
        <w:rPr>
          <w:rFonts w:hint="eastAsia" w:ascii="仿宋_GB2312" w:hAnsi="仿宋" w:eastAsia="仿宋_GB2312"/>
          <w:sz w:val="24"/>
        </w:rPr>
        <w:t xml:space="preserve">    质疑联系人：褚警官   </w:t>
      </w:r>
    </w:p>
    <w:p>
      <w:pPr>
        <w:spacing w:line="360" w:lineRule="auto"/>
        <w:rPr>
          <w:rFonts w:ascii="仿宋_GB2312" w:hAnsi="仿宋" w:eastAsia="仿宋_GB2312"/>
          <w:color w:val="auto"/>
          <w:sz w:val="24"/>
          <w:highlight w:val="none"/>
        </w:rPr>
      </w:pPr>
      <w:r>
        <w:rPr>
          <w:rFonts w:hint="eastAsia" w:ascii="仿宋_GB2312" w:hAnsi="仿宋" w:eastAsia="仿宋_GB2312"/>
          <w:sz w:val="24"/>
        </w:rPr>
        <w:t xml:space="preserve">    质疑联系方式：0571-87283075</w:t>
      </w:r>
      <w:r>
        <w:rPr>
          <w:rFonts w:hint="eastAsia" w:ascii="仿宋" w:hAnsi="仿宋" w:eastAsia="仿宋" w:cs="仿宋"/>
          <w:color w:val="auto"/>
          <w:sz w:val="24"/>
          <w:highlight w:val="none"/>
        </w:rPr>
        <w:t xml:space="preserve"> </w:t>
      </w:r>
      <w:r>
        <w:rPr>
          <w:rFonts w:hint="eastAsia" w:ascii="仿宋_GB2312" w:hAnsi="仿宋" w:eastAsia="仿宋_GB2312"/>
          <w:color w:val="auto"/>
          <w:sz w:val="24"/>
          <w:highlight w:val="none"/>
        </w:rPr>
        <w:t xml:space="preserve">  </w:t>
      </w:r>
    </w:p>
    <w:p>
      <w:pPr>
        <w:spacing w:line="360" w:lineRule="auto"/>
        <w:rPr>
          <w:rFonts w:ascii="仿宋_GB2312" w:hAnsi="仿宋" w:eastAsia="仿宋_GB2312"/>
          <w:sz w:val="24"/>
        </w:rPr>
      </w:pPr>
      <w:r>
        <w:rPr>
          <w:rFonts w:ascii="仿宋_GB2312" w:hAnsi="仿宋" w:eastAsia="仿宋_GB2312"/>
          <w:sz w:val="24"/>
        </w:rPr>
        <w:t xml:space="preserve">    2.采购代理机构信息            </w:t>
      </w:r>
    </w:p>
    <w:p>
      <w:pPr>
        <w:spacing w:line="360" w:lineRule="auto"/>
        <w:ind w:firstLine="480"/>
        <w:rPr>
          <w:rFonts w:ascii="仿宋_GB2312" w:hAnsi="仿宋" w:eastAsia="仿宋_GB2312"/>
          <w:sz w:val="24"/>
        </w:rPr>
      </w:pPr>
      <w:r>
        <w:rPr>
          <w:rFonts w:hint="eastAsia" w:ascii="仿宋_GB2312" w:hAnsi="仿宋" w:eastAsia="仿宋_GB2312"/>
          <w:sz w:val="24"/>
        </w:rPr>
        <w:t>名</w:t>
      </w:r>
      <w:r>
        <w:rPr>
          <w:rFonts w:ascii="仿宋_GB2312" w:hAnsi="仿宋" w:eastAsia="仿宋_GB2312"/>
          <w:sz w:val="24"/>
        </w:rPr>
        <w:t xml:space="preserve">    </w:t>
      </w:r>
      <w:r>
        <w:rPr>
          <w:rFonts w:hint="eastAsia" w:ascii="仿宋_GB2312" w:hAnsi="仿宋" w:eastAsia="仿宋_GB2312"/>
          <w:sz w:val="24"/>
        </w:rPr>
        <w:t>称：</w:t>
      </w:r>
      <w:r>
        <w:rPr>
          <w:rFonts w:hint="eastAsia" w:ascii="仿宋" w:hAnsi="仿宋" w:eastAsia="仿宋" w:cs="仿宋"/>
          <w:sz w:val="24"/>
        </w:rPr>
        <w:t>华诚工程咨询集团有限公司</w:t>
      </w:r>
    </w:p>
    <w:p>
      <w:pPr>
        <w:spacing w:line="360" w:lineRule="auto"/>
        <w:ind w:firstLine="480"/>
        <w:rPr>
          <w:rFonts w:ascii="仿宋_GB2312" w:hAnsi="仿宋" w:eastAsia="仿宋"/>
          <w:sz w:val="24"/>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址：杭州市萧山区金城路148号华瑞汇金大厦1201-3室</w:t>
      </w:r>
      <w:r>
        <w:rPr>
          <w:rFonts w:hint="eastAsia" w:ascii="仿宋" w:hAnsi="仿宋" w:eastAsia="仿宋"/>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传    真：/             </w:t>
      </w:r>
    </w:p>
    <w:p>
      <w:pPr>
        <w:spacing w:line="360" w:lineRule="auto"/>
        <w:rPr>
          <w:rFonts w:ascii="仿宋_GB2312" w:hAnsi="仿宋" w:eastAsia="仿宋_GB2312"/>
          <w:sz w:val="24"/>
        </w:rPr>
      </w:pPr>
      <w:r>
        <w:rPr>
          <w:rFonts w:ascii="仿宋_GB2312" w:hAnsi="仿宋" w:eastAsia="仿宋_GB2312"/>
          <w:sz w:val="24"/>
        </w:rPr>
        <w:t xml:space="preserve">    项目联系人（询问）：</w:t>
      </w:r>
      <w:r>
        <w:rPr>
          <w:rFonts w:hint="eastAsia" w:ascii="仿宋" w:hAnsi="仿宋" w:eastAsia="仿宋" w:cs="仿宋"/>
          <w:sz w:val="24"/>
        </w:rPr>
        <w:t>孔益平 </w:t>
      </w:r>
      <w:r>
        <w:rPr>
          <w:rFonts w:hint="eastAsia" w:ascii="仿宋" w:hAnsi="仿宋" w:eastAsia="仿宋"/>
          <w:sz w:val="24"/>
        </w:rPr>
        <w:t xml:space="preserve"> </w:t>
      </w:r>
      <w:r>
        <w:rPr>
          <w:rFonts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项目联系方式（询问）：</w:t>
      </w:r>
      <w:r>
        <w:rPr>
          <w:rFonts w:hint="eastAsia" w:ascii="仿宋_GB2312" w:hAnsi="仿宋" w:eastAsia="仿宋_GB2312"/>
          <w:sz w:val="24"/>
        </w:rPr>
        <w:t xml:space="preserve">15167164267 </w:t>
      </w:r>
    </w:p>
    <w:p>
      <w:pPr>
        <w:spacing w:line="360" w:lineRule="auto"/>
        <w:rPr>
          <w:rFonts w:ascii="仿宋_GB2312" w:hAnsi="仿宋" w:eastAsia="仿宋_GB2312"/>
          <w:sz w:val="24"/>
        </w:rPr>
      </w:pPr>
      <w:r>
        <w:rPr>
          <w:rFonts w:ascii="仿宋_GB2312" w:hAnsi="仿宋" w:eastAsia="仿宋_GB2312"/>
          <w:sz w:val="24"/>
        </w:rPr>
        <w:t xml:space="preserve">    质疑联系人：</w:t>
      </w:r>
      <w:r>
        <w:rPr>
          <w:rFonts w:hint="eastAsia" w:ascii="仿宋_GB2312" w:hAnsi="仿宋" w:eastAsia="仿宋_GB2312"/>
          <w:sz w:val="24"/>
        </w:rPr>
        <w:t>李能</w:t>
      </w:r>
      <w:r>
        <w:rPr>
          <w:rFonts w:ascii="仿宋_GB2312" w:hAnsi="仿宋" w:eastAsia="仿宋_GB2312"/>
          <w:sz w:val="24"/>
        </w:rPr>
        <w:t xml:space="preserve">            </w:t>
      </w:r>
    </w:p>
    <w:p>
      <w:pPr>
        <w:spacing w:line="360" w:lineRule="auto"/>
        <w:rPr>
          <w:rFonts w:ascii="仿宋" w:hAnsi="仿宋" w:eastAsia="仿宋"/>
          <w:sz w:val="24"/>
        </w:rPr>
      </w:pPr>
      <w:r>
        <w:rPr>
          <w:rFonts w:ascii="仿宋_GB2312" w:hAnsi="仿宋" w:eastAsia="仿宋_GB2312"/>
          <w:sz w:val="24"/>
        </w:rPr>
        <w:t xml:space="preserve">    质疑联系方式：</w:t>
      </w:r>
      <w:r>
        <w:rPr>
          <w:rFonts w:hint="eastAsia" w:ascii="仿宋_GB2312" w:hAnsi="仿宋" w:eastAsia="仿宋_GB2312"/>
          <w:sz w:val="24"/>
        </w:rPr>
        <w:t>0571-87013538</w:t>
      </w:r>
      <w:r>
        <w:rPr>
          <w:rFonts w:hint="eastAsia" w:ascii="仿宋" w:hAnsi="仿宋" w:eastAsia="仿宋"/>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3.同级政府采购监督管理部门            </w:t>
      </w:r>
    </w:p>
    <w:p>
      <w:pPr>
        <w:spacing w:line="360" w:lineRule="auto"/>
        <w:rPr>
          <w:rFonts w:ascii="仿宋_GB2312" w:hAnsi="仿宋" w:eastAsia="仿宋_GB2312"/>
          <w:sz w:val="24"/>
        </w:rPr>
      </w:pPr>
      <w:r>
        <w:rPr>
          <w:rFonts w:ascii="仿宋_GB2312" w:hAnsi="仿宋" w:eastAsia="仿宋_GB2312"/>
          <w:sz w:val="24"/>
        </w:rPr>
        <w:t xml:space="preserve">    名    称：</w:t>
      </w:r>
      <w:r>
        <w:rPr>
          <w:rFonts w:hint="eastAsia" w:ascii="仿宋_GB2312" w:hAnsi="仿宋" w:eastAsia="仿宋_GB2312"/>
          <w:sz w:val="24"/>
        </w:rPr>
        <w:t xml:space="preserve">杭州市钱塘区财政局、浙江省政府采购行政裁决服务中心（杭州） </w:t>
      </w:r>
    </w:p>
    <w:p>
      <w:pPr>
        <w:spacing w:line="360" w:lineRule="auto"/>
        <w:rPr>
          <w:rFonts w:ascii="仿宋_GB2312" w:hAnsi="仿宋" w:eastAsia="仿宋_GB2312"/>
          <w:sz w:val="24"/>
        </w:rPr>
      </w:pPr>
      <w:r>
        <w:rPr>
          <w:rFonts w:ascii="仿宋_GB2312" w:hAnsi="仿宋" w:eastAsia="仿宋_GB2312"/>
          <w:sz w:val="24"/>
        </w:rPr>
        <w:t xml:space="preserve">    地    址：</w:t>
      </w:r>
      <w:r>
        <w:rPr>
          <w:rFonts w:hint="eastAsia" w:ascii="仿宋_GB2312" w:hAnsi="仿宋" w:eastAsia="仿宋_GB2312"/>
          <w:sz w:val="24"/>
        </w:rPr>
        <w:t>杭州市上城区四季青街道新业路市民之家G03办公室（快递仅限ems或顺丰）</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  传    真：</w:t>
      </w:r>
      <w:r>
        <w:rPr>
          <w:rFonts w:hint="eastAsia" w:ascii="仿宋_GB2312" w:hAnsi="仿宋" w:eastAsia="仿宋_GB2312"/>
          <w:sz w:val="24"/>
        </w:rPr>
        <w:t xml:space="preserve">/ </w:t>
      </w:r>
    </w:p>
    <w:p>
      <w:pPr>
        <w:spacing w:line="360" w:lineRule="auto"/>
        <w:rPr>
          <w:rFonts w:ascii="仿宋_GB2312" w:hAnsi="仿宋" w:eastAsia="仿宋_GB2312"/>
          <w:sz w:val="24"/>
        </w:rPr>
      </w:pPr>
      <w:r>
        <w:rPr>
          <w:rFonts w:ascii="仿宋_GB2312" w:hAnsi="仿宋" w:eastAsia="仿宋_GB2312"/>
          <w:sz w:val="24"/>
        </w:rPr>
        <w:t xml:space="preserve">    联系人 ：</w:t>
      </w:r>
      <w:r>
        <w:rPr>
          <w:rFonts w:hint="eastAsia" w:ascii="仿宋_GB2312" w:hAnsi="仿宋" w:eastAsia="仿宋_GB2312"/>
          <w:sz w:val="24"/>
        </w:rPr>
        <w:t xml:space="preserve">朱女士、王女士 </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ascii="仿宋_GB2312" w:hAnsi="仿宋" w:eastAsia="仿宋_GB2312"/>
          <w:sz w:val="24"/>
        </w:rPr>
        <w:t>监督投诉电话：</w:t>
      </w:r>
      <w:r>
        <w:rPr>
          <w:rFonts w:hint="eastAsia" w:ascii="仿宋_GB2312" w:hAnsi="仿宋" w:eastAsia="仿宋_GB2312"/>
          <w:sz w:val="24"/>
        </w:rPr>
        <w:t xml:space="preserve">0571-85252453 </w:t>
      </w:r>
      <w:r>
        <w:rPr>
          <w:rFonts w:ascii="仿宋_GB2312" w:hAnsi="仿宋" w:eastAsia="仿宋_GB2312"/>
          <w:sz w:val="24"/>
        </w:rPr>
        <w:t xml:space="preserve">         </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若对项目采购电子交易系统操作有疑问，可登录政采云（</w:t>
      </w:r>
      <w:r>
        <w:rPr>
          <w:rFonts w:ascii="仿宋_GB2312" w:hAnsi="仿宋" w:eastAsia="仿宋_GB2312"/>
          <w:sz w:val="24"/>
        </w:rPr>
        <w:t>https://www.zcygov.cn/），点击右侧咨询小采，获取采小蜜智能服务管家帮助，或拨打政</w:t>
      </w:r>
      <w:r>
        <w:rPr>
          <w:rFonts w:hint="eastAsia" w:ascii="仿宋_GB2312" w:hAnsi="仿宋" w:eastAsia="仿宋_GB2312"/>
          <w:sz w:val="24"/>
        </w:rPr>
        <w:t>采云服务热线95763</w:t>
      </w:r>
      <w:r>
        <w:rPr>
          <w:rFonts w:ascii="仿宋_GB2312" w:hAnsi="仿宋" w:eastAsia="仿宋_GB2312"/>
          <w:sz w:val="24"/>
        </w:rPr>
        <w:t>获取热线服务帮助。</w:t>
      </w:r>
    </w:p>
    <w:p>
      <w:pPr>
        <w:spacing w:line="360" w:lineRule="auto"/>
        <w:ind w:firstLine="480" w:firstLineChars="200"/>
        <w:rPr>
          <w:rFonts w:ascii="仿宋_GB2312" w:hAnsi="仿宋" w:eastAsia="仿宋_GB2312"/>
          <w:sz w:val="24"/>
        </w:rPr>
      </w:pPr>
      <w:r>
        <w:rPr>
          <w:rFonts w:ascii="仿宋_GB2312" w:hAnsi="仿宋" w:eastAsia="仿宋_GB2312"/>
          <w:sz w:val="24"/>
        </w:rPr>
        <w:t>CA问题联系电话（人工）：</w:t>
      </w:r>
      <w:r>
        <w:rPr>
          <w:rFonts w:hint="eastAsia" w:ascii="仿宋_GB2312" w:hAnsi="仿宋" w:eastAsia="仿宋_GB2312"/>
          <w:sz w:val="24"/>
        </w:rPr>
        <w:t>汇信</w:t>
      </w:r>
      <w:r>
        <w:rPr>
          <w:rFonts w:ascii="仿宋_GB2312" w:hAnsi="仿宋" w:eastAsia="仿宋_GB2312"/>
          <w:sz w:val="24"/>
        </w:rPr>
        <w:t>CA 400-888-4636；天谷CA 400-087-8198。</w:t>
      </w:r>
    </w:p>
    <w:p>
      <w:pPr>
        <w:pStyle w:val="2"/>
        <w:spacing w:line="360" w:lineRule="auto"/>
        <w:ind w:firstLine="480" w:firstLineChars="200"/>
        <w:rPr>
          <w:rFonts w:ascii="仿宋" w:hAnsi="仿宋" w:eastAsia="仿宋" w:cs="仿宋_GB2312"/>
          <w:sz w:val="24"/>
          <w:szCs w:val="24"/>
        </w:rPr>
      </w:pPr>
      <w:r>
        <w:rPr>
          <w:rFonts w:ascii="仿宋" w:hAnsi="仿宋" w:eastAsia="仿宋" w:cs="仿宋_GB2312"/>
          <w:sz w:val="24"/>
        </w:rPr>
        <w:t xml:space="preserve">                              </w:t>
      </w:r>
    </w:p>
    <w:p>
      <w:pPr>
        <w:adjustRightInd/>
        <w:spacing w:line="360" w:lineRule="auto"/>
        <w:jc w:val="center"/>
        <w:outlineLvl w:val="0"/>
        <w:rPr>
          <w:rFonts w:ascii="仿宋" w:hAnsi="仿宋" w:eastAsia="仿宋" w:cs="仿宋_GB2312"/>
          <w:b/>
          <w:sz w:val="36"/>
          <w:szCs w:val="20"/>
        </w:rPr>
      </w:pPr>
      <w:r>
        <w:rPr>
          <w:rFonts w:ascii="仿宋" w:hAnsi="仿宋" w:eastAsia="仿宋" w:cs="仿宋_GB2312"/>
          <w:b/>
          <w:sz w:val="36"/>
          <w:szCs w:val="20"/>
        </w:rPr>
        <w:br w:type="page"/>
      </w:r>
      <w:r>
        <w:rPr>
          <w:rFonts w:hint="eastAsia" w:ascii="仿宋" w:hAnsi="仿宋" w:eastAsia="仿宋" w:cs="仿宋_GB2312"/>
          <w:b/>
          <w:sz w:val="36"/>
          <w:szCs w:val="20"/>
        </w:rPr>
        <w:t>第二部分</w:t>
      </w:r>
      <w:bookmarkEnd w:id="8"/>
      <w:r>
        <w:rPr>
          <w:rFonts w:ascii="仿宋" w:hAnsi="仿宋" w:eastAsia="仿宋" w:cs="仿宋_GB2312"/>
          <w:b/>
          <w:sz w:val="36"/>
          <w:szCs w:val="20"/>
        </w:rPr>
        <w:t xml:space="preserve"> 投标人须知</w:t>
      </w:r>
      <w:bookmarkEnd w:id="9"/>
    </w:p>
    <w:p>
      <w:pPr>
        <w:snapToGrid w:val="0"/>
        <w:spacing w:line="360" w:lineRule="auto"/>
        <w:jc w:val="center"/>
        <w:rPr>
          <w:rFonts w:ascii="仿宋" w:hAnsi="仿宋" w:eastAsia="仿宋" w:cs="仿宋_GB2312"/>
          <w:b/>
          <w:sz w:val="32"/>
          <w:szCs w:val="20"/>
        </w:rPr>
      </w:pPr>
      <w:r>
        <w:rPr>
          <w:rFonts w:hint="eastAsia" w:ascii="仿宋" w:hAnsi="仿宋" w:eastAsia="仿宋" w:cs="仿宋_GB2312"/>
          <w:b/>
          <w:sz w:val="32"/>
          <w:szCs w:val="20"/>
        </w:rPr>
        <w:t>前附表</w:t>
      </w:r>
    </w:p>
    <w:tbl>
      <w:tblPr>
        <w:tblStyle w:val="62"/>
        <w:tblW w:w="0" w:type="auto"/>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926"/>
        <w:gridCol w:w="601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序号</w:t>
            </w:r>
          </w:p>
        </w:tc>
        <w:tc>
          <w:tcPr>
            <w:tcW w:w="1926"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事项</w:t>
            </w:r>
          </w:p>
        </w:tc>
        <w:tc>
          <w:tcPr>
            <w:tcW w:w="601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31"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926"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报价要求</w:t>
            </w:r>
          </w:p>
        </w:tc>
        <w:tc>
          <w:tcPr>
            <w:tcW w:w="601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_GB2312" w:hAnsi="仿宋" w:eastAsia="仿宋_GB2312" w:cs="仿宋_GB2312"/>
                <w:b/>
                <w:kern w:val="0"/>
                <w:sz w:val="24"/>
                <w:lang w:val="zh-CN"/>
              </w:rPr>
            </w:pPr>
            <w:r>
              <w:rPr>
                <w:rFonts w:hint="eastAsia" w:ascii="仿宋_GB2312" w:hAnsi="仿宋" w:eastAsia="仿宋_GB2312"/>
                <w:kern w:val="0"/>
                <w:sz w:val="24"/>
                <w:lang w:val="zh-CN"/>
              </w:rPr>
              <w:t>有关本项目实施所需的所有费用（含税费）均计入报价。</w:t>
            </w:r>
            <w:r>
              <w:rPr>
                <w:rFonts w:hint="eastAsia" w:ascii="仿宋_GB2312" w:hAnsi="仿宋" w:eastAsia="仿宋_GB2312" w:cs="仿宋_GB2312"/>
                <w:sz w:val="24"/>
              </w:rPr>
              <w:t>开标一览表（报价表）</w:t>
            </w:r>
            <w:r>
              <w:rPr>
                <w:rFonts w:hint="eastAsia" w:ascii="仿宋_GB2312" w:hAnsi="仿宋" w:eastAsia="仿宋_GB2312"/>
                <w:sz w:val="24"/>
              </w:rPr>
              <w:t>是报价的唯一载体</w:t>
            </w:r>
            <w:r>
              <w:rPr>
                <w:rFonts w:hint="eastAsia" w:ascii="仿宋_GB2312" w:hAnsi="仿宋" w:eastAsia="仿宋_GB2312" w:cs="仿宋_GB2312"/>
                <w:kern w:val="0"/>
                <w:sz w:val="24"/>
                <w:lang w:val="zh-CN"/>
              </w:rPr>
              <w:t>。投标文件中价格全部采用人民币报价。招标文件未列明，而投标人认为必需的费用也需列入报价。</w:t>
            </w:r>
            <w:r>
              <w:rPr>
                <w:rFonts w:hint="eastAsia" w:ascii="仿宋_GB2312" w:hAnsi="仿宋" w:eastAsia="仿宋_GB2312" w:cs="仿宋_GB2312"/>
                <w:b/>
                <w:kern w:val="0"/>
                <w:sz w:val="24"/>
                <w:lang w:val="zh-CN"/>
              </w:rPr>
              <w:t>提醒：验收时检测费用由</w:t>
            </w:r>
            <w:r>
              <w:rPr>
                <w:rFonts w:hint="eastAsia" w:ascii="仿宋_GB2312" w:hAnsi="仿宋" w:eastAsia="仿宋_GB2312" w:cs="仿宋_GB2312"/>
                <w:b/>
                <w:kern w:val="0"/>
                <w:sz w:val="24"/>
                <w:lang w:val="en-US" w:eastAsia="zh-CN"/>
              </w:rPr>
              <w:t>投标人</w:t>
            </w:r>
            <w:r>
              <w:rPr>
                <w:rFonts w:hint="eastAsia" w:ascii="仿宋_GB2312" w:hAnsi="仿宋" w:eastAsia="仿宋_GB2312" w:cs="仿宋_GB2312"/>
                <w:b/>
                <w:kern w:val="0"/>
                <w:sz w:val="24"/>
                <w:lang w:val="zh-CN"/>
              </w:rPr>
              <w:t>承担，包含在投标总价中。</w:t>
            </w:r>
          </w:p>
          <w:p>
            <w:pPr>
              <w:snapToGrid w:val="0"/>
              <w:spacing w:line="360" w:lineRule="auto"/>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投标报价出现下列情形的，投标无效：</w:t>
            </w:r>
          </w:p>
          <w:p>
            <w:pPr>
              <w:snapToGrid w:val="0"/>
              <w:spacing w:line="360" w:lineRule="auto"/>
              <w:ind w:firstLine="241" w:firstLineChars="100"/>
              <w:jc w:val="left"/>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投标文件出现不是唯一的、有选择性投标报价的；</w:t>
            </w:r>
          </w:p>
          <w:p>
            <w:pPr>
              <w:snapToGrid w:val="0"/>
              <w:spacing w:line="360" w:lineRule="auto"/>
              <w:ind w:firstLine="241" w:firstLineChars="100"/>
              <w:jc w:val="left"/>
              <w:rPr>
                <w:rFonts w:ascii="仿宋_GB2312" w:hAnsi="仿宋" w:eastAsia="仿宋_GB2312"/>
                <w:kern w:val="0"/>
                <w:sz w:val="24"/>
                <w:lang w:val="zh-CN"/>
              </w:rPr>
            </w:pPr>
            <w:r>
              <w:rPr>
                <w:rFonts w:hint="eastAsia" w:ascii="仿宋_GB2312" w:hAnsi="仿宋" w:eastAsia="仿宋_GB2312" w:cs="仿宋_GB2312"/>
                <w:b/>
                <w:kern w:val="0"/>
                <w:sz w:val="24"/>
                <w:lang w:val="zh-CN"/>
              </w:rPr>
              <w:t>投标报价超过招标文件中规定的预算金额或者最高限价的</w:t>
            </w:r>
            <w:r>
              <w:rPr>
                <w:rFonts w:ascii="仿宋_GB2312" w:hAnsi="仿宋" w:eastAsia="仿宋_GB2312"/>
                <w:b/>
                <w:kern w:val="0"/>
                <w:sz w:val="24"/>
                <w:lang w:val="zh-CN"/>
              </w:rPr>
              <w:t>;</w:t>
            </w:r>
          </w:p>
          <w:p>
            <w:pPr>
              <w:spacing w:line="360" w:lineRule="auto"/>
              <w:ind w:firstLine="241" w:firstLineChars="100"/>
              <w:rPr>
                <w:rFonts w:ascii="仿宋_GB2312" w:hAnsi="仿宋" w:eastAsia="仿宋_GB2312" w:cs="仿宋_GB2312"/>
                <w:b/>
                <w:sz w:val="24"/>
              </w:rPr>
            </w:pPr>
            <w:r>
              <w:rPr>
                <w:rFonts w:hint="eastAsia" w:ascii="仿宋_GB2312" w:hAnsi="仿宋" w:eastAsia="仿宋_GB2312" w:cs="Arial"/>
                <w:b/>
                <w:kern w:val="0"/>
                <w:sz w:val="24"/>
              </w:rPr>
              <w:t>报价明显低于其他通过符合性审查投标人的报价，有可能影响产品质量或者不能诚信履约的，未能按要求提供书面说明或者提交相关证明材料证明其报价合理性的</w:t>
            </w:r>
            <w:r>
              <w:rPr>
                <w:rFonts w:ascii="仿宋_GB2312" w:hAnsi="仿宋" w:eastAsia="仿宋_GB2312" w:cs="仿宋_GB2312"/>
                <w:b/>
                <w:sz w:val="24"/>
                <w:szCs w:val="21"/>
              </w:rPr>
              <w:t>;</w:t>
            </w:r>
          </w:p>
          <w:p>
            <w:pPr>
              <w:spacing w:line="360" w:lineRule="auto"/>
              <w:ind w:firstLine="241" w:firstLineChars="100"/>
              <w:rPr>
                <w:rFonts w:ascii="仿宋_GB2312" w:hAnsi="仿宋" w:eastAsia="仿宋_GB2312"/>
                <w:sz w:val="24"/>
              </w:rPr>
            </w:pPr>
            <w:r>
              <w:rPr>
                <w:rFonts w:hint="eastAsia" w:ascii="仿宋_GB2312" w:hAnsi="仿宋" w:eastAsia="仿宋_GB2312" w:cs="Arial"/>
                <w:b/>
                <w:kern w:val="0"/>
                <w:sz w:val="24"/>
              </w:rPr>
              <w:t>投标人对根据修正原则修正后的报价不确认的</w:t>
            </w:r>
            <w:r>
              <w:rPr>
                <w:rFonts w:hint="eastAsia" w:ascii="仿宋_GB2312" w:hAnsi="仿宋" w:eastAsia="仿宋_GB2312"/>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42"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926"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_GB2312" w:hAnsi="仿宋" w:eastAsia="仿宋_GB2312" w:cs="仿宋_GB2312"/>
                <w:b/>
                <w:sz w:val="24"/>
              </w:rPr>
            </w:pPr>
            <w:r>
              <w:rPr>
                <w:rFonts w:hint="eastAsia" w:ascii="仿宋_GB2312" w:hAnsi="仿宋" w:eastAsia="仿宋_GB2312" w:cs="仿宋_GB2312"/>
                <w:b/>
                <w:sz w:val="24"/>
              </w:rPr>
              <w:t>分包</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601375254"/>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sdtContent>
            </w:sdt>
            <w:r>
              <w:rPr>
                <w:rFonts w:ascii="仿宋_GB2312" w:hAnsi="仿宋" w:eastAsia="仿宋_GB2312" w:cs="Arial"/>
                <w:kern w:val="0"/>
                <w:sz w:val="24"/>
              </w:rPr>
              <w:t xml:space="preserve"> A</w:t>
            </w:r>
            <w:r>
              <w:rPr>
                <w:rFonts w:hint="eastAsia" w:ascii="仿宋_GB2312" w:hAnsi="仿宋" w:eastAsia="仿宋_GB2312"/>
                <w:sz w:val="24"/>
              </w:rPr>
              <w:t>同意将非主体、非关键性的</w:t>
            </w:r>
            <w:r>
              <w:rPr>
                <w:rFonts w:hint="eastAsia" w:ascii="仿宋_GB2312" w:hAnsi="仿宋" w:eastAsia="仿宋_GB2312"/>
                <w:b/>
                <w:bCs/>
                <w:sz w:val="24"/>
                <w:u w:val="single"/>
              </w:rPr>
              <w:t>产品运输</w:t>
            </w:r>
            <w:r>
              <w:rPr>
                <w:rFonts w:ascii="仿宋_GB2312" w:hAnsi="仿宋" w:eastAsia="仿宋_GB2312"/>
                <w:sz w:val="24"/>
                <w:u w:val="single"/>
              </w:rPr>
              <w:t xml:space="preserve"> </w:t>
            </w:r>
            <w:r>
              <w:rPr>
                <w:rFonts w:hint="eastAsia" w:ascii="仿宋_GB2312" w:hAnsi="仿宋" w:eastAsia="仿宋_GB2312"/>
                <w:sz w:val="24"/>
              </w:rPr>
              <w:t>工作分包。</w:t>
            </w:r>
          </w:p>
          <w:p>
            <w:pPr>
              <w:spacing w:line="360" w:lineRule="auto"/>
              <w:rPr>
                <w:rFonts w:ascii="仿宋_GB2312" w:hAnsi="仿宋" w:eastAsia="仿宋_GB2312"/>
                <w:sz w:val="24"/>
              </w:rPr>
            </w:pPr>
            <w:sdt>
              <w:sdtPr>
                <w:rPr>
                  <w:rFonts w:hint="eastAsia" w:ascii="仿宋_GB2312" w:hAnsi="仿宋" w:eastAsia="仿宋_GB2312" w:cs="Arial"/>
                  <w:kern w:val="0"/>
                  <w:sz w:val="24"/>
                </w:rPr>
                <w:id w:val="-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304056714"/>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hint="eastAsia" w:ascii="MS Gothic" w:hAnsi="MS Gothic"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sdtContent>
            </w:sdt>
            <w:r>
              <w:rPr>
                <w:rFonts w:ascii="仿宋_GB2312" w:hAnsi="仿宋" w:eastAsia="仿宋_GB2312" w:cs="Arial"/>
                <w:kern w:val="0"/>
                <w:sz w:val="24"/>
              </w:rPr>
              <w:t xml:space="preserve"> B</w:t>
            </w:r>
            <w:r>
              <w:rPr>
                <w:rFonts w:hint="eastAsia" w:ascii="仿宋_GB2312" w:hAnsi="仿宋" w:eastAsia="仿宋_GB2312"/>
                <w:sz w:val="24"/>
              </w:rPr>
              <w:t>同意大型企业向小微企业、中型企业向小微企业、小微企业向小微企业合理分包。</w:t>
            </w:r>
          </w:p>
          <w:p>
            <w:pPr>
              <w:spacing w:line="360" w:lineRule="auto"/>
              <w:rPr>
                <w:rFonts w:ascii="仿宋_GB2312" w:hAnsi="仿宋" w:eastAsia="仿宋_GB2312" w:cs="仿宋_GB2312"/>
                <w:sz w:val="24"/>
              </w:rPr>
            </w:pPr>
            <w:sdt>
              <w:sdtPr>
                <w:rPr>
                  <w:rFonts w:hint="eastAsia" w:ascii="仿宋_GB2312" w:hAnsi="仿宋" w:eastAsia="仿宋_GB2312" w:cs="Arial"/>
                  <w:kern w:val="0"/>
                  <w:sz w:val="24"/>
                </w:rPr>
                <w:id w:val="-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84466927"/>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MS Gothic" w:hAnsi="MS Gothic"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sdtContent>
            </w:sdt>
            <w:r>
              <w:rPr>
                <w:rFonts w:ascii="仿宋_GB2312" w:hAnsi="仿宋" w:eastAsia="仿宋_GB2312" w:cs="Arial"/>
                <w:kern w:val="0"/>
                <w:sz w:val="24"/>
              </w:rPr>
              <w:t xml:space="preserve"> </w:t>
            </w:r>
            <w:r>
              <w:rPr>
                <w:rFonts w:hint="eastAsia" w:ascii="仿宋_GB2312" w:hAnsi="仿宋" w:eastAsia="仿宋_GB2312" w:cs="Arial"/>
                <w:kern w:val="0"/>
                <w:sz w:val="24"/>
              </w:rPr>
              <w:t>C</w:t>
            </w:r>
            <w:r>
              <w:rPr>
                <w:rFonts w:hint="eastAsia" w:ascii="仿宋_GB2312" w:hAnsi="仿宋" w:eastAsia="仿宋_GB2312"/>
                <w:sz w:val="24"/>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3</w:t>
            </w:r>
          </w:p>
        </w:tc>
        <w:tc>
          <w:tcPr>
            <w:tcW w:w="1926"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投标人应当提供的资格、资信证明文件</w:t>
            </w:r>
          </w:p>
        </w:tc>
        <w:tc>
          <w:tcPr>
            <w:tcW w:w="6012"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1）资格证明文件：见招标文件第二部分11.1。</w:t>
            </w:r>
          </w:p>
          <w:p>
            <w:pPr>
              <w:spacing w:line="360" w:lineRule="auto"/>
              <w:rPr>
                <w:rFonts w:ascii="Arial" w:hAnsi="Arial" w:eastAsia="黑体" w:cs="Arial"/>
                <w:snapToGrid w:val="0"/>
                <w:kern w:val="0"/>
                <w:szCs w:val="21"/>
              </w:rPr>
            </w:pPr>
            <w:r>
              <w:rPr>
                <w:rFonts w:hint="eastAsia" w:ascii="仿宋_GB2312" w:hAnsi="仿宋" w:eastAsia="仿宋_GB2312"/>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tc>
        <w:tc>
          <w:tcPr>
            <w:tcW w:w="1926"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p>
        </w:tc>
        <w:tc>
          <w:tcPr>
            <w:tcW w:w="6012"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r>
              <w:rPr>
                <w:rFonts w:hint="eastAsia" w:ascii="仿宋_GB2312" w:hAnsi="仿宋" w:eastAsia="仿宋_GB2312"/>
                <w:sz w:val="24"/>
              </w:rPr>
              <w:t>（</w:t>
            </w:r>
            <w:r>
              <w:rPr>
                <w:rFonts w:ascii="仿宋_GB2312" w:hAnsi="仿宋" w:eastAsia="仿宋_GB2312"/>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4</w:t>
            </w:r>
          </w:p>
        </w:tc>
        <w:tc>
          <w:tcPr>
            <w:tcW w:w="1926"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开标前答疑会或现场考察</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szCs w:val="20"/>
              </w:rPr>
            </w:pPr>
            <w:sdt>
              <w:sdtPr>
                <w:rPr>
                  <w:rFonts w:hint="eastAsia" w:ascii="仿宋_GB2312" w:hAnsi="仿宋" w:eastAsia="仿宋_GB2312" w:cs="Arial"/>
                  <w:kern w:val="0"/>
                  <w:sz w:val="24"/>
                </w:rPr>
                <w:id w:val="-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969005253"/>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sdtContent>
            </w:sdt>
            <w:r>
              <w:rPr>
                <w:rFonts w:ascii="仿宋_GB2312" w:hAnsi="仿宋" w:eastAsia="仿宋_GB2312" w:cs="Arial"/>
                <w:kern w:val="0"/>
                <w:sz w:val="24"/>
              </w:rPr>
              <w:t>A</w:t>
            </w:r>
            <w:r>
              <w:rPr>
                <w:rFonts w:hint="eastAsia" w:ascii="仿宋_GB2312" w:hAnsi="仿宋" w:eastAsia="仿宋_GB2312"/>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5</w:t>
            </w:r>
          </w:p>
        </w:tc>
        <w:tc>
          <w:tcPr>
            <w:tcW w:w="1926"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highlight w:val="none"/>
              </w:rPr>
            </w:pPr>
            <w:r>
              <w:rPr>
                <w:rFonts w:hint="eastAsia" w:ascii="仿宋_GB2312" w:hAnsi="仿宋" w:eastAsia="仿宋_GB2312" w:cs="仿宋_GB2312"/>
                <w:b/>
                <w:sz w:val="24"/>
                <w:highlight w:val="none"/>
              </w:rPr>
              <w:t>样品提供</w:t>
            </w:r>
          </w:p>
        </w:tc>
        <w:tc>
          <w:tcPr>
            <w:tcW w:w="6012" w:type="dxa"/>
            <w:tcBorders>
              <w:top w:val="single" w:color="000000" w:sz="8" w:space="0"/>
              <w:left w:val="single" w:color="000000" w:sz="2" w:space="0"/>
              <w:bottom w:val="single" w:color="000000" w:sz="8" w:space="0"/>
              <w:right w:val="single" w:color="000000" w:sz="8" w:space="0"/>
            </w:tcBorders>
            <w:vAlign w:val="center"/>
          </w:tcPr>
          <w:p>
            <w:pPr>
              <w:numPr>
                <w:ilvl w:val="0"/>
                <w:numId w:val="1"/>
              </w:numPr>
              <w:snapToGrid w:val="0"/>
              <w:spacing w:line="400" w:lineRule="exact"/>
              <w:rPr>
                <w:rFonts w:ascii="仿宋" w:hAnsi="仿宋" w:eastAsia="仿宋" w:cs="仿宋"/>
                <w:kern w:val="0"/>
                <w:sz w:val="24"/>
                <w:highlight w:val="none"/>
              </w:rPr>
            </w:pPr>
            <w:sdt>
              <w:sdtPr>
                <w:rPr>
                  <w:rFonts w:hint="eastAsia" w:ascii="仿宋_GB2312" w:hAnsi="仿宋" w:eastAsia="仿宋_GB2312" w:cs="Arial"/>
                  <w:kern w:val="0"/>
                  <w:sz w:val="24"/>
                  <w:highlight w:val="none"/>
                </w:rPr>
                <w:id w:val="1788080649"/>
                <w14:checkbox>
                  <w14:checked w14:val="1"/>
                  <w14:checkedState w14:val="00FE" w14:font="Wingdings"/>
                  <w14:uncheckedState w14:val="2610" w14:font="MS Gothic"/>
                </w14:checkbox>
              </w:sdtPr>
              <w:sdtEndPr>
                <w:rPr>
                  <w:rFonts w:hint="eastAsia" w:ascii="仿宋_GB2312" w:hAnsi="仿宋" w:eastAsia="仿宋_GB2312" w:cs="Arial"/>
                  <w:kern w:val="0"/>
                  <w:sz w:val="24"/>
                  <w:highlight w:val="none"/>
                </w:rPr>
              </w:sdtEndPr>
              <w:sdtContent>
                <w:r>
                  <w:rPr>
                    <w:rFonts w:ascii="Wingdings" w:hAnsi="Wingdings" w:eastAsia="MS Gothic" w:cs="Arial"/>
                    <w:kern w:val="0"/>
                    <w:sz w:val="24"/>
                    <w:highlight w:val="none"/>
                  </w:rPr>
                  <w:t></w:t>
                </w:r>
              </w:sdtContent>
            </w:sdt>
            <w:sdt>
              <w:sdtPr>
                <w:rPr>
                  <w:rFonts w:hint="eastAsia" w:ascii="仿宋_GB2312" w:hAnsi="仿宋" w:eastAsia="仿宋_GB2312" w:cs="Arial"/>
                  <w:kern w:val="0"/>
                  <w:sz w:val="24"/>
                  <w:highlight w:val="none"/>
                </w:rPr>
                <w:id w:val="-1"/>
                <w:showingPlcHdr/>
              </w:sdtPr>
              <w:sdtEndPr>
                <w:rPr>
                  <w:rFonts w:hint="eastAsia" w:ascii="仿宋_GB2312" w:hAnsi="仿宋" w:eastAsia="仿宋_GB2312" w:cs="Arial"/>
                  <w:kern w:val="0"/>
                  <w:sz w:val="24"/>
                  <w:highlight w:val="none"/>
                </w:rPr>
              </w:sdtEndPr>
              <w:sdtContent/>
            </w:sdt>
            <w:r>
              <w:rPr>
                <w:rFonts w:hint="eastAsia" w:ascii="仿宋_GB2312" w:hAnsi="仿宋" w:eastAsia="仿宋_GB2312" w:cs="仿宋_GB2312"/>
                <w:b/>
                <w:sz w:val="24"/>
                <w:highlight w:val="none"/>
              </w:rPr>
              <w:t>要求提供。</w:t>
            </w:r>
          </w:p>
          <w:p>
            <w:pPr>
              <w:numPr>
                <w:ilvl w:val="0"/>
                <w:numId w:val="1"/>
              </w:numPr>
              <w:snapToGrid w:val="0"/>
              <w:spacing w:line="400" w:lineRule="exact"/>
              <w:rPr>
                <w:rFonts w:ascii="仿宋" w:hAnsi="仿宋" w:eastAsia="仿宋" w:cs="仿宋"/>
                <w:b/>
                <w:bCs/>
                <w:kern w:val="0"/>
                <w:sz w:val="24"/>
                <w:highlight w:val="none"/>
              </w:rPr>
            </w:pPr>
            <w:r>
              <w:rPr>
                <w:rFonts w:hint="eastAsia" w:ascii="仿宋" w:hAnsi="仿宋" w:eastAsia="仿宋" w:cs="仿宋"/>
                <w:snapToGrid w:val="0"/>
                <w:kern w:val="28"/>
                <w:sz w:val="24"/>
                <w:highlight w:val="none"/>
              </w:rPr>
              <w:t>样品：</w:t>
            </w:r>
            <w:r>
              <w:rPr>
                <w:rFonts w:hint="eastAsia" w:ascii="仿宋" w:hAnsi="仿宋" w:eastAsia="仿宋" w:cs="仿宋"/>
                <w:snapToGrid w:val="0"/>
                <w:kern w:val="28"/>
                <w:sz w:val="24"/>
                <w:highlight w:val="none"/>
                <w:u w:val="single"/>
              </w:rPr>
              <w:t>单星剖鱼盆台、立式两门冷藏柜(风冷A款）</w:t>
            </w:r>
            <w:r>
              <w:rPr>
                <w:rFonts w:hint="eastAsia" w:ascii="仿宋" w:hAnsi="仿宋" w:eastAsia="仿宋" w:cs="仿宋"/>
                <w:snapToGrid w:val="0"/>
                <w:kern w:val="28"/>
                <w:sz w:val="24"/>
                <w:highlight w:val="none"/>
                <w:u w:val="single"/>
                <w:lang w:eastAsia="zh-CN"/>
              </w:rPr>
              <w:t>、</w:t>
            </w:r>
            <w:r>
              <w:rPr>
                <w:rFonts w:hint="eastAsia" w:ascii="仿宋" w:hAnsi="仿宋" w:eastAsia="仿宋" w:cs="仿宋"/>
                <w:snapToGrid w:val="0"/>
                <w:kern w:val="28"/>
                <w:sz w:val="24"/>
                <w:highlight w:val="none"/>
                <w:u w:val="single"/>
              </w:rPr>
              <w:t>高身储碟柜（翻门)、双炒单尾撑广式炉</w:t>
            </w:r>
            <w:r>
              <w:rPr>
                <w:rFonts w:hint="eastAsia" w:ascii="仿宋" w:hAnsi="仿宋" w:eastAsia="仿宋" w:cs="仿宋"/>
                <w:b/>
                <w:bCs/>
                <w:kern w:val="0"/>
                <w:sz w:val="24"/>
                <w:highlight w:val="none"/>
                <w:u w:val="single"/>
              </w:rPr>
              <w:t>；</w:t>
            </w:r>
          </w:p>
          <w:p>
            <w:pPr>
              <w:numPr>
                <w:ilvl w:val="0"/>
                <w:numId w:val="1"/>
              </w:numPr>
              <w:snapToGrid w:val="0"/>
              <w:spacing w:line="400" w:lineRule="exact"/>
              <w:rPr>
                <w:rFonts w:ascii="仿宋" w:hAnsi="仿宋" w:eastAsia="仿宋" w:cs="仿宋"/>
                <w:kern w:val="0"/>
                <w:sz w:val="24"/>
                <w:highlight w:val="none"/>
              </w:rPr>
            </w:pP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同实际供货要求，详见招标文件第三部分采购需求中“样品要求”</w:t>
            </w:r>
            <w:r>
              <w:rPr>
                <w:rFonts w:hint="eastAsia" w:ascii="仿宋" w:hAnsi="仿宋" w:eastAsia="仿宋" w:cs="仿宋"/>
                <w:kern w:val="0"/>
                <w:sz w:val="24"/>
                <w:highlight w:val="none"/>
              </w:rPr>
              <w:t>；</w:t>
            </w:r>
          </w:p>
          <w:p>
            <w:pPr>
              <w:numPr>
                <w:ilvl w:val="0"/>
                <w:numId w:val="1"/>
              </w:numPr>
              <w:snapToGrid w:val="0"/>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numPr>
                <w:ilvl w:val="0"/>
                <w:numId w:val="1"/>
              </w:numPr>
              <w:snapToGrid w:val="0"/>
              <w:spacing w:line="400" w:lineRule="exact"/>
              <w:rPr>
                <w:rFonts w:ascii="仿宋" w:hAnsi="仿宋" w:eastAsia="仿宋" w:cs="仿宋"/>
                <w:kern w:val="0"/>
                <w:sz w:val="24"/>
                <w:highlight w:val="none"/>
              </w:rPr>
            </w:pPr>
            <w:r>
              <w:rPr>
                <w:rFonts w:hint="eastAsia" w:ascii="仿宋" w:hAnsi="仿宋" w:eastAsia="仿宋" w:cs="仿宋"/>
                <w:kern w:val="0"/>
                <w:sz w:val="24"/>
                <w:highlight w:val="none"/>
              </w:rPr>
              <w:t>是否需要随样品提交检测报告：</w:t>
            </w:r>
            <w:r>
              <w:rPr>
                <w:rFonts w:hint="eastAsia" w:ascii="仿宋" w:hAnsi="仿宋" w:eastAsia="仿宋" w:cs="仿宋"/>
                <w:kern w:val="0"/>
                <w:sz w:val="24"/>
                <w:highlight w:val="none"/>
              </w:rPr>
              <w:sym w:font="Wingdings" w:char="00FE"/>
            </w:r>
            <w:r>
              <w:rPr>
                <w:rFonts w:hint="eastAsia" w:ascii="仿宋" w:hAnsi="仿宋" w:eastAsia="仿宋" w:cs="仿宋"/>
                <w:kern w:val="0"/>
                <w:sz w:val="24"/>
                <w:highlight w:val="none"/>
              </w:rPr>
              <w:t xml:space="preserve"> 否；</w:t>
            </w:r>
            <w:r>
              <w:rPr>
                <w:rFonts w:hint="eastAsia" w:ascii="仿宋" w:hAnsi="仿宋" w:eastAsia="仿宋" w:cs="仿宋"/>
                <w:kern w:val="0"/>
                <w:sz w:val="24"/>
                <w:highlight w:val="none"/>
              </w:rPr>
              <w:sym w:font="Wingdings" w:char="00A8"/>
            </w:r>
            <w:r>
              <w:rPr>
                <w:rFonts w:hint="eastAsia" w:ascii="仿宋" w:hAnsi="仿宋" w:eastAsia="仿宋" w:cs="仿宋"/>
                <w:kern w:val="0"/>
                <w:sz w:val="24"/>
                <w:highlight w:val="none"/>
              </w:rPr>
              <w:t xml:space="preserve"> 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  </w:t>
            </w:r>
            <w:r>
              <w:rPr>
                <w:rFonts w:hint="eastAsia" w:ascii="仿宋" w:hAnsi="仿宋" w:eastAsia="仿宋" w:cs="仿宋"/>
                <w:kern w:val="0"/>
                <w:sz w:val="24"/>
                <w:highlight w:val="none"/>
              </w:rPr>
              <w:t>。</w:t>
            </w:r>
          </w:p>
          <w:p>
            <w:pPr>
              <w:numPr>
                <w:ilvl w:val="0"/>
                <w:numId w:val="1"/>
              </w:numPr>
              <w:snapToGrid w:val="0"/>
              <w:spacing w:line="400" w:lineRule="exact"/>
              <w:rPr>
                <w:rFonts w:ascii="仿宋" w:hAnsi="仿宋" w:eastAsia="仿宋" w:cs="仿宋"/>
                <w:b/>
                <w:sz w:val="24"/>
                <w:highlight w:val="none"/>
              </w:rPr>
            </w:pPr>
            <w:r>
              <w:rPr>
                <w:rFonts w:hint="eastAsia" w:ascii="仿宋" w:hAnsi="仿宋" w:eastAsia="仿宋" w:cs="仿宋"/>
                <w:sz w:val="24"/>
                <w:highlight w:val="none"/>
              </w:rPr>
              <w:t>提供样品的时间：</w:t>
            </w:r>
            <w:r>
              <w:rPr>
                <w:rFonts w:hint="eastAsia" w:ascii="仿宋" w:hAnsi="仿宋" w:eastAsia="仿宋" w:cs="仿宋"/>
                <w:sz w:val="24"/>
                <w:highlight w:val="none"/>
                <w:u w:val="single"/>
              </w:rPr>
              <w:t>2024年</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19</w:t>
            </w:r>
            <w:r>
              <w:rPr>
                <w:rFonts w:hint="eastAsia" w:ascii="仿宋" w:hAnsi="仿宋" w:eastAsia="仿宋" w:cs="仿宋"/>
                <w:sz w:val="24"/>
                <w:highlight w:val="none"/>
                <w:u w:val="single"/>
              </w:rPr>
              <w:t>日</w:t>
            </w:r>
            <w:r>
              <w:rPr>
                <w:rFonts w:hint="eastAsia" w:ascii="仿宋" w:hAnsi="仿宋" w:eastAsia="仿宋" w:cs="仿宋"/>
                <w:sz w:val="24"/>
                <w:highlight w:val="none"/>
                <w:u w:val="single"/>
                <w:lang w:val="en-US" w:eastAsia="zh-CN"/>
              </w:rPr>
              <w:t>09</w:t>
            </w:r>
            <w:r>
              <w:rPr>
                <w:rFonts w:hint="eastAsia" w:ascii="仿宋" w:hAnsi="仿宋" w:eastAsia="仿宋" w:cs="仿宋"/>
                <w:sz w:val="24"/>
                <w:highlight w:val="none"/>
                <w:u w:val="single"/>
              </w:rPr>
              <w:t xml:space="preserve">:30前 </w:t>
            </w:r>
            <w:r>
              <w:rPr>
                <w:rFonts w:hint="eastAsia" w:ascii="仿宋" w:hAnsi="仿宋" w:eastAsia="仿宋" w:cs="仿宋"/>
                <w:kern w:val="0"/>
                <w:sz w:val="24"/>
                <w:highlight w:val="none"/>
              </w:rPr>
              <w:t>；</w:t>
            </w:r>
          </w:p>
          <w:p>
            <w:pPr>
              <w:snapToGrid w:val="0"/>
              <w:spacing w:line="400" w:lineRule="exact"/>
              <w:rPr>
                <w:rFonts w:ascii="仿宋" w:hAnsi="仿宋" w:eastAsia="仿宋" w:cs="仿宋"/>
                <w:b/>
                <w:sz w:val="24"/>
                <w:highlight w:val="none"/>
              </w:rPr>
            </w:pP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u w:val="single"/>
              </w:rPr>
              <w:t>杭州市公共资源交易中心钱塘分中心（金沙大道600号东楼B-2停车场）地下车库入口限高</w:t>
            </w:r>
            <w:bookmarkStart w:id="226" w:name="_GoBack"/>
            <w:bookmarkEnd w:id="226"/>
            <w:r>
              <w:rPr>
                <w:rFonts w:hint="eastAsia" w:ascii="仿宋" w:hAnsi="仿宋" w:eastAsia="仿宋" w:cs="仿宋"/>
                <w:sz w:val="24"/>
                <w:u w:val="single"/>
              </w:rPr>
              <w:t>2.2米</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孔益平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15167164267 </w:t>
            </w:r>
            <w:r>
              <w:rPr>
                <w:rFonts w:hint="eastAsia" w:ascii="仿宋" w:hAnsi="仿宋" w:eastAsia="仿宋" w:cs="仿宋"/>
                <w:sz w:val="24"/>
                <w:highlight w:val="none"/>
              </w:rPr>
              <w:t>。请请投标人在上述时间内提供样品，样品递交人须提供投标人的授权书（见附件格式，法人代表请携带身份证复件及营业执照复印件）、身份证明。超过截止时间的，采购人或采购代理机构将不予接收，并将清场并封闭样品现场。</w:t>
            </w:r>
          </w:p>
          <w:p>
            <w:pPr>
              <w:snapToGrid w:val="0"/>
              <w:spacing w:line="400" w:lineRule="exact"/>
              <w:ind w:firstLine="480" w:firstLineChars="200"/>
              <w:rPr>
                <w:rFonts w:ascii="仿宋" w:hAnsi="仿宋" w:eastAsia="仿宋" w:cs="仿宋"/>
                <w:b/>
                <w:sz w:val="24"/>
                <w:highlight w:val="none"/>
              </w:rPr>
            </w:pPr>
            <w:r>
              <w:rPr>
                <w:rFonts w:hint="eastAsia" w:ascii="仿宋" w:hAnsi="仿宋" w:eastAsia="仿宋" w:cs="仿宋"/>
                <w:sz w:val="24"/>
                <w:highlight w:val="none"/>
              </w:rPr>
              <w:t>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napToGrid w:val="0"/>
              <w:spacing w:line="360" w:lineRule="auto"/>
              <w:ind w:firstLine="480" w:firstLineChars="200"/>
              <w:jc w:val="left"/>
              <w:rPr>
                <w:rFonts w:ascii="仿宋_GB2312" w:hAnsi="仿宋" w:eastAsia="仿宋_GB2312" w:cs="仿宋_GB2312"/>
                <w:b/>
                <w:sz w:val="24"/>
                <w:highlight w:val="none"/>
              </w:rPr>
            </w:pPr>
            <w:r>
              <w:rPr>
                <w:rFonts w:hint="eastAsia" w:ascii="仿宋" w:hAnsi="仿宋" w:eastAsia="仿宋" w:cs="仿宋"/>
                <w:sz w:val="24"/>
                <w:highlight w:val="none"/>
              </w:rPr>
              <w:t>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6</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Cs/>
                <w:sz w:val="24"/>
              </w:rPr>
            </w:pPr>
            <w:r>
              <w:rPr>
                <w:rFonts w:hint="eastAsia" w:ascii="仿宋_GB2312" w:hAnsi="仿宋" w:eastAsia="仿宋_GB2312" w:cs="仿宋_GB2312"/>
                <w:b/>
                <w:sz w:val="24"/>
              </w:rPr>
              <w:t>方案讲解演示</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仿宋_GB2312"/>
                <w:b/>
                <w:kern w:val="0"/>
                <w:sz w:val="24"/>
                <w:lang w:val="zh-CN"/>
              </w:rPr>
            </w:pPr>
            <w:sdt>
              <w:sdtPr>
                <w:rPr>
                  <w:rFonts w:hint="eastAsia" w:ascii="仿宋_GB2312" w:hAnsi="仿宋" w:eastAsia="仿宋_GB2312" w:cs="Arial"/>
                  <w:kern w:val="0"/>
                  <w:sz w:val="24"/>
                </w:rPr>
                <w:id w:val="-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005318419"/>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745070642"/>
                    <w:showingPlcHdr/>
                  </w:sdtPr>
                  <w:sdtEndPr>
                    <w:rPr>
                      <w:rFonts w:hint="eastAsia" w:ascii="仿宋_GB2312" w:hAnsi="仿宋" w:eastAsia="仿宋_GB2312" w:cs="Arial"/>
                      <w:kern w:val="0"/>
                      <w:sz w:val="24"/>
                    </w:rPr>
                  </w:sdtEndPr>
                  <w:sdtContent/>
                </w:sdt>
              </w:sdtContent>
            </w:sdt>
            <w:r>
              <w:rPr>
                <w:rFonts w:ascii="仿宋_GB2312" w:hAnsi="仿宋" w:eastAsia="仿宋_GB2312" w:cs="Arial"/>
                <w:kern w:val="0"/>
                <w:sz w:val="24"/>
              </w:rPr>
              <w:t>A</w:t>
            </w:r>
            <w:r>
              <w:rPr>
                <w:rFonts w:hint="eastAsia" w:ascii="仿宋_GB2312" w:hAnsi="仿宋" w:eastAsia="仿宋_GB2312"/>
                <w:sz w:val="24"/>
              </w:rPr>
              <w:t>不组织。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7</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是否允许采购进口产品</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pPr>
            <w:sdt>
              <w:sdtPr>
                <w:rPr>
                  <w:rFonts w:hint="eastAsia" w:ascii="仿宋_GB2312" w:hAnsi="仿宋" w:eastAsia="仿宋_GB2312" w:cs="Arial"/>
                  <w:kern w:val="0"/>
                  <w:sz w:val="24"/>
                </w:rPr>
                <w:id w:val="-1"/>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513429185"/>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cs="Arial"/>
                <w:kern w:val="0"/>
                <w:sz w:val="24"/>
              </w:rPr>
              <w:t>本项目不允许采购进口产品。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8</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项目属性与核心产品</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z w:val="24"/>
              </w:rPr>
            </w:pPr>
            <w:sdt>
              <w:sdtPr>
                <w:rPr>
                  <w:rFonts w:hint="eastAsia" w:ascii="仿宋_GB2312" w:hAnsi="仿宋" w:eastAsia="仿宋_GB2312" w:cs="Arial"/>
                  <w:kern w:val="0"/>
                  <w:sz w:val="24"/>
                </w:rPr>
                <w:id w:val="-1"/>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r>
              <w:rPr>
                <w:rFonts w:ascii="仿宋_GB2312" w:hAnsi="仿宋" w:eastAsia="仿宋_GB2312" w:cs="Arial"/>
                <w:kern w:val="0"/>
                <w:sz w:val="24"/>
              </w:rPr>
              <w:t>A</w:t>
            </w:r>
            <w:r>
              <w:rPr>
                <w:rFonts w:hint="eastAsia" w:ascii="仿宋_GB2312" w:hAnsi="仿宋" w:eastAsia="仿宋_GB2312"/>
                <w:sz w:val="24"/>
              </w:rPr>
              <w:t>货物类，单一产品或</w:t>
            </w:r>
            <w:r>
              <w:rPr>
                <w:rFonts w:hint="eastAsia" w:ascii="仿宋_GB2312" w:hAnsi="仿宋" w:eastAsia="仿宋_GB2312"/>
                <w:kern w:val="0"/>
                <w:sz w:val="24"/>
              </w:rPr>
              <w:t>核心产品为：</w:t>
            </w:r>
            <w:r>
              <w:rPr>
                <w:rFonts w:hint="eastAsia" w:ascii="仿宋_GB2312" w:hAnsi="仿宋" w:eastAsia="仿宋_GB2312"/>
                <w:kern w:val="0"/>
                <w:sz w:val="24"/>
                <w:u w:val="single"/>
              </w:rPr>
              <w:t>厨房设备（工厂制品）</w:t>
            </w:r>
            <w:r>
              <w:rPr>
                <w:rFonts w:hint="eastAsia" w:ascii="仿宋_GB2312" w:hAnsi="仿宋" w:eastAsia="仿宋_GB2312"/>
                <w:b/>
                <w:bCs/>
                <w:kern w:val="0"/>
                <w:sz w:val="24"/>
                <w:u w:val="single"/>
              </w:rPr>
              <w:t>双炒单尾撑广式炉</w:t>
            </w:r>
            <w:r>
              <w:rPr>
                <w:rFonts w:hint="eastAsia" w:ascii="仿宋_GB2312" w:hAnsi="仿宋" w:eastAsia="仿宋_GB2312"/>
                <w:kern w:val="0"/>
                <w:sz w:val="24"/>
                <w:u w:val="single"/>
              </w:rPr>
              <w:t>，即采购清单中标注★的产品</w:t>
            </w:r>
            <w:r>
              <w:rPr>
                <w:rFonts w:hint="eastAsia" w:ascii="仿宋_GB2312" w:hAnsi="仿宋" w:eastAsia="仿宋_GB2312"/>
                <w:sz w:val="24"/>
                <w:u w:val="singl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9</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采购标的对应的中小企业划分标准所属行业</w:t>
            </w:r>
          </w:p>
        </w:tc>
        <w:tc>
          <w:tcPr>
            <w:tcW w:w="601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_GB2312" w:hAnsi="仿宋" w:eastAsia="仿宋_GB2312" w:cs="Arial"/>
                <w:kern w:val="0"/>
                <w:sz w:val="24"/>
              </w:rPr>
            </w:pPr>
            <w:r>
              <w:rPr>
                <w:rFonts w:hint="eastAsia" w:ascii="仿宋_GB2312" w:hAnsi="仿宋" w:eastAsia="仿宋_GB2312" w:cs="Arial"/>
                <w:kern w:val="0"/>
                <w:sz w:val="24"/>
              </w:rPr>
              <w:t>（</w:t>
            </w:r>
            <w:r>
              <w:rPr>
                <w:rFonts w:ascii="仿宋_GB2312" w:hAnsi="仿宋" w:eastAsia="仿宋_GB2312" w:cs="Arial"/>
                <w:kern w:val="0"/>
                <w:sz w:val="24"/>
              </w:rPr>
              <w:t>1</w:t>
            </w:r>
            <w:r>
              <w:rPr>
                <w:rFonts w:hint="eastAsia" w:ascii="仿宋_GB2312" w:hAnsi="仿宋" w:eastAsia="仿宋_GB2312" w:cs="Arial"/>
                <w:kern w:val="0"/>
                <w:sz w:val="24"/>
              </w:rPr>
              <w:t>）标的：</w:t>
            </w:r>
            <w:r>
              <w:rPr>
                <w:rFonts w:hint="eastAsia" w:ascii="仿宋_GB2312" w:hAnsi="仿宋" w:eastAsia="仿宋_GB2312" w:cs="Arial"/>
                <w:kern w:val="0"/>
                <w:sz w:val="24"/>
                <w:u w:val="single"/>
              </w:rPr>
              <w:t>义蓬派出所及义蓬交警中队厨房设备采购项目</w:t>
            </w:r>
            <w:r>
              <w:rPr>
                <w:rFonts w:hint="eastAsia" w:ascii="仿宋_GB2312" w:hAnsi="仿宋" w:eastAsia="仿宋_GB2312" w:cs="Arial"/>
                <w:kern w:val="0"/>
                <w:sz w:val="24"/>
              </w:rPr>
              <w:t>，属于</w:t>
            </w:r>
            <w:r>
              <w:rPr>
                <w:rFonts w:hint="eastAsia" w:ascii="仿宋_GB2312" w:hAnsi="仿宋" w:eastAsia="仿宋_GB2312" w:cs="Arial"/>
                <w:b/>
                <w:bCs/>
                <w:kern w:val="0"/>
                <w:sz w:val="24"/>
                <w:u w:val="single"/>
              </w:rPr>
              <w:t>工业</w:t>
            </w:r>
            <w:r>
              <w:rPr>
                <w:rFonts w:hint="eastAsia" w:ascii="仿宋_GB2312" w:hAnsi="仿宋" w:eastAsia="仿宋_GB2312" w:cs="Arial"/>
                <w:kern w:val="0"/>
                <w:sz w:val="24"/>
              </w:rPr>
              <w:t>行业；</w:t>
            </w:r>
          </w:p>
          <w:p>
            <w:pPr>
              <w:pStyle w:val="4"/>
              <w:rPr>
                <w:lang w:val="en-US"/>
              </w:rPr>
            </w:pPr>
            <w:r>
              <w:rPr>
                <w:rFonts w:hint="eastAsia"/>
                <w:lang w:val="en-US"/>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10</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节能产品、环境标志产品</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cs="Arial"/>
                <w:kern w:val="0"/>
                <w:sz w:val="24"/>
              </w:rPr>
            </w:pPr>
            <w:r>
              <w:rPr>
                <w:rFonts w:hint="eastAsia" w:ascii="仿宋_GB2312" w:hAnsi="仿宋" w:eastAsia="仿宋_GB2312" w:cs="Arial"/>
                <w:kern w:val="0"/>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pStyle w:val="4"/>
              <w:rPr>
                <w:rFonts w:ascii="宋体" w:hAnsi="宋体" w:cs="宋体"/>
                <w:b w:val="0"/>
                <w:bCs w:val="0"/>
                <w:snapToGrid w:val="0"/>
                <w:sz w:val="24"/>
                <w:szCs w:val="21"/>
              </w:rPr>
            </w:pPr>
            <w:r>
              <w:rPr>
                <w:rFonts w:hint="eastAsia" w:ascii="宋体" w:hAnsi="宋体" w:cs="宋体"/>
                <w:b w:val="0"/>
                <w:bCs w:val="0"/>
                <w:snapToGrid w:val="0"/>
                <w:kern w:val="0"/>
                <w:sz w:val="24"/>
              </w:rPr>
              <w:sym w:font="Wingdings" w:char="00FE"/>
            </w:r>
            <w:r>
              <w:rPr>
                <w:rFonts w:hint="eastAsia" w:ascii="宋体" w:hAnsi="宋体" w:cs="宋体"/>
                <w:b w:val="0"/>
                <w:bCs w:val="0"/>
                <w:snapToGrid w:val="0"/>
                <w:kern w:val="0"/>
                <w:sz w:val="24"/>
                <w:szCs w:val="21"/>
              </w:rPr>
              <w:t>B 政府</w:t>
            </w:r>
            <w:r>
              <w:rPr>
                <w:rFonts w:hint="eastAsia" w:ascii="宋体" w:hAnsi="宋体" w:cs="宋体"/>
                <w:b w:val="0"/>
                <w:bCs w:val="0"/>
                <w:snapToGrid w:val="0"/>
                <w:sz w:val="24"/>
                <w:szCs w:val="21"/>
              </w:rPr>
              <w:t>强制采购节能产品</w:t>
            </w:r>
          </w:p>
          <w:p>
            <w:pPr>
              <w:numPr>
                <w:ilvl w:val="0"/>
                <w:numId w:val="2"/>
              </w:numPr>
              <w:spacing w:line="400" w:lineRule="exact"/>
              <w:rPr>
                <w:rFonts w:ascii="仿宋_GB2312" w:hAnsi="仿宋" w:eastAsia="仿宋_GB2312" w:cs="Arial"/>
                <w:kern w:val="0"/>
                <w:sz w:val="24"/>
                <w:u w:val="single"/>
              </w:rPr>
            </w:pPr>
            <w:r>
              <w:rPr>
                <w:rFonts w:hint="eastAsia" w:ascii="仿宋_GB2312" w:hAnsi="仿宋" w:eastAsia="仿宋_GB2312" w:cs="Arial"/>
                <w:kern w:val="0"/>
                <w:sz w:val="24"/>
                <w:u w:val="single"/>
              </w:rPr>
              <w:t>A060806 水 嘴（即采购清单中的经济款感应龙头、星盆双温龙头、高压花洒）；</w:t>
            </w:r>
          </w:p>
          <w:p>
            <w:pPr>
              <w:pStyle w:val="4"/>
              <w:rPr>
                <w:rFonts w:ascii="宋体" w:hAnsi="宋体" w:cs="宋体"/>
                <w:b w:val="0"/>
                <w:bCs w:val="0"/>
                <w:snapToGrid w:val="0"/>
                <w:sz w:val="24"/>
                <w:szCs w:val="21"/>
              </w:rPr>
            </w:pPr>
            <w:r>
              <w:rPr>
                <w:rFonts w:hint="eastAsia" w:ascii="宋体" w:hAnsi="宋体" w:cs="宋体"/>
                <w:b w:val="0"/>
                <w:bCs w:val="0"/>
                <w:snapToGrid w:val="0"/>
                <w:sz w:val="24"/>
                <w:szCs w:val="21"/>
              </w:rPr>
              <w:sym w:font="Wingdings" w:char="00FE"/>
            </w:r>
            <w:r>
              <w:rPr>
                <w:rFonts w:hint="eastAsia" w:ascii="宋体" w:hAnsi="宋体" w:cs="宋体"/>
                <w:b w:val="0"/>
                <w:bCs w:val="0"/>
                <w:snapToGrid w:val="0"/>
                <w:sz w:val="24"/>
                <w:szCs w:val="21"/>
              </w:rPr>
              <w:t>C 政府优先采购节能产品：</w:t>
            </w:r>
          </w:p>
          <w:p>
            <w:pPr>
              <w:spacing w:line="360" w:lineRule="auto"/>
            </w:pPr>
            <w:r>
              <w:rPr>
                <w:rFonts w:hint="eastAsia" w:ascii="仿宋_GB2312" w:hAnsi="仿宋" w:eastAsia="仿宋_GB2312" w:cs="Arial"/>
                <w:kern w:val="0"/>
                <w:sz w:val="24"/>
                <w:lang w:val="zh-CN"/>
              </w:rPr>
              <w:t>（</w:t>
            </w:r>
            <w:r>
              <w:rPr>
                <w:rFonts w:hint="eastAsia" w:ascii="仿宋_GB2312" w:hAnsi="仿宋" w:eastAsia="仿宋_GB2312" w:cs="Arial"/>
                <w:kern w:val="0"/>
                <w:sz w:val="24"/>
              </w:rPr>
              <w:t>1</w:t>
            </w:r>
            <w:r>
              <w:rPr>
                <w:rFonts w:hint="eastAsia" w:ascii="仿宋_GB2312" w:hAnsi="仿宋" w:eastAsia="仿宋_GB2312" w:cs="Arial"/>
                <w:kern w:val="0"/>
                <w:sz w:val="24"/>
                <w:lang w:val="zh-CN"/>
              </w:rPr>
              <w:t>）</w:t>
            </w:r>
            <w:r>
              <w:rPr>
                <w:rFonts w:hint="eastAsia" w:ascii="仿宋_GB2312" w:hAnsi="仿宋" w:eastAsia="仿宋_GB2312" w:cs="Arial"/>
                <w:kern w:val="0"/>
                <w:sz w:val="24"/>
                <w:u w:val="single"/>
                <w:lang w:val="zh-CN"/>
              </w:rPr>
              <w:t>A031210 饮食炊事机械 商用燃气灶具（即采购清单中的双炒单尾撑广式炉、</w:t>
            </w:r>
            <w:r>
              <w:rPr>
                <w:rFonts w:hint="eastAsia" w:ascii="仿宋_GB2312" w:hAnsi="仿宋" w:eastAsia="仿宋_GB2312" w:cs="Arial"/>
                <w:kern w:val="0"/>
                <w:sz w:val="24"/>
                <w:u w:val="single"/>
              </w:rPr>
              <w:t>单</w:t>
            </w:r>
            <w:r>
              <w:rPr>
                <w:rFonts w:hint="eastAsia" w:ascii="仿宋_GB2312" w:hAnsi="仿宋" w:eastAsia="仿宋_GB2312" w:cs="Arial"/>
                <w:kern w:val="0"/>
                <w:sz w:val="24"/>
                <w:u w:val="single"/>
                <w:lang w:val="zh-CN"/>
              </w:rPr>
              <w:t>炒单尾撑广式炉）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_GB2312" w:hAnsi="仿宋" w:eastAsia="仿宋_GB2312" w:cs="仿宋_GB2312"/>
                <w:sz w:val="24"/>
              </w:rPr>
            </w:pPr>
          </w:p>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11</w:t>
            </w:r>
          </w:p>
        </w:tc>
        <w:tc>
          <w:tcPr>
            <w:tcW w:w="1926"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中小企业信用融资</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z w:val="24"/>
              </w:rPr>
            </w:pPr>
            <w:r>
              <w:rPr>
                <w:rFonts w:hint="eastAsia" w:ascii="仿宋_GB2312" w:hAnsi="仿宋" w:eastAsia="仿宋_GB2312"/>
                <w:snapToGrid w:val="0"/>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44" w:hRule="atLeast"/>
          <w:tblHeader/>
        </w:trPr>
        <w:tc>
          <w:tcPr>
            <w:tcW w:w="629" w:type="dxa"/>
            <w:vMerge w:val="continue"/>
            <w:tcBorders>
              <w:left w:val="single" w:color="000000" w:sz="8" w:space="0"/>
              <w:right w:val="single" w:color="000000" w:sz="2" w:space="0"/>
            </w:tcBorders>
          </w:tcPr>
          <w:p>
            <w:pPr>
              <w:spacing w:line="360" w:lineRule="auto"/>
              <w:ind w:firstLine="420" w:firstLineChars="200"/>
            </w:pPr>
          </w:p>
        </w:tc>
        <w:tc>
          <w:tcPr>
            <w:tcW w:w="1926" w:type="dxa"/>
            <w:vMerge w:val="continue"/>
            <w:tcBorders>
              <w:left w:val="single" w:color="000000" w:sz="2" w:space="0"/>
              <w:right w:val="single" w:color="000000" w:sz="8" w:space="0"/>
            </w:tcBorders>
            <w:vAlign w:val="center"/>
          </w:tcPr>
          <w:p>
            <w:pPr>
              <w:spacing w:line="360" w:lineRule="auto"/>
              <w:ind w:firstLine="420" w:firstLineChars="200"/>
            </w:pP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ind w:firstLine="480" w:firstLineChars="200"/>
              <w:rPr>
                <w:rFonts w:ascii="仿宋_GB2312" w:hAnsi="仿宋" w:eastAsia="仿宋_GB2312"/>
                <w:snapToGrid w:val="0"/>
                <w:kern w:val="28"/>
                <w:sz w:val="24"/>
              </w:rPr>
            </w:pPr>
            <w:r>
              <w:rPr>
                <w:rFonts w:hint="eastAsia" w:ascii="仿宋_GB2312" w:hAnsi="仿宋" w:eastAsia="仿宋_GB2312"/>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12</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备份投标文件送达地点和签收人员</w:t>
            </w:r>
            <w:r>
              <w:rPr>
                <w:rFonts w:ascii="仿宋_GB2312" w:hAnsi="仿宋" w:eastAsia="仿宋_GB2312" w:cs="仿宋_GB2312"/>
                <w:b/>
                <w:sz w:val="24"/>
              </w:rPr>
              <w:t xml:space="preserve"> </w:t>
            </w:r>
          </w:p>
        </w:tc>
        <w:tc>
          <w:tcPr>
            <w:tcW w:w="6012" w:type="dxa"/>
            <w:tcBorders>
              <w:top w:val="single" w:color="000000" w:sz="8" w:space="0"/>
              <w:left w:val="single" w:color="000000" w:sz="2" w:space="0"/>
              <w:bottom w:val="single" w:color="000000" w:sz="8" w:space="0"/>
              <w:right w:val="single" w:color="000000" w:sz="8" w:space="0"/>
            </w:tcBorders>
            <w:vAlign w:val="center"/>
          </w:tcPr>
          <w:p>
            <w:pPr>
              <w:pStyle w:val="2"/>
              <w:spacing w:line="360" w:lineRule="auto"/>
              <w:rPr>
                <w:rFonts w:ascii="仿宋_GB2312" w:hAnsi="仿宋" w:eastAsia="仿宋_GB2312"/>
                <w:kern w:val="28"/>
                <w:sz w:val="24"/>
              </w:rPr>
            </w:pPr>
            <w:r>
              <w:rPr>
                <w:rFonts w:hint="eastAsia" w:ascii="仿宋_GB2312" w:hAnsi="仿宋" w:eastAsia="仿宋_GB2312"/>
                <w:kern w:val="28"/>
                <w:sz w:val="24"/>
              </w:rPr>
              <w:t>备份投标文件送达地点：备份响应文件须在投标截止时间前一天（17时前）送达至杭州市萧山区汇金中心1201-3室；备份投标文件签收人员联系电话：15167164267，并电话通知收件人（具体以签收时间为准）。</w:t>
            </w:r>
            <w:r>
              <w:rPr>
                <w:rFonts w:hint="eastAsia" w:ascii="仿宋_GB2312" w:hAnsi="仿宋" w:eastAsia="仿宋_GB2312"/>
                <w:b/>
                <w:bCs/>
                <w:kern w:val="28"/>
                <w:sz w:val="24"/>
              </w:rPr>
              <w:t>采购人、采购机构不强制或变相强制投标人提交备份投标文件</w:t>
            </w:r>
            <w:r>
              <w:rPr>
                <w:rFonts w:hint="eastAsia" w:ascii="仿宋_GB2312" w:hAnsi="仿宋" w:eastAsia="仿宋_GB2312"/>
                <w:kern w:val="28"/>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ascii="仿宋_GB2312" w:hAnsi="仿宋" w:eastAsia="仿宋_GB2312" w:cs="仿宋_GB2312"/>
                <w:sz w:val="24"/>
              </w:rPr>
              <w:t>13</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 w:hAnsi="仿宋" w:eastAsia="仿宋" w:cs="仿宋"/>
                <w:b/>
                <w:sz w:val="24"/>
              </w:rPr>
              <w:t>采购代理机构代理费用</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_GB2312" w:hAnsi="仿宋" w:eastAsia="仿宋_GB2312"/>
                <w:snapToGrid w:val="0"/>
                <w:kern w:val="28"/>
                <w:sz w:val="24"/>
              </w:rPr>
            </w:pPr>
            <w:r>
              <w:rPr>
                <w:rFonts w:hint="eastAsia" w:ascii="仿宋" w:hAnsi="仿宋" w:eastAsia="仿宋" w:cs="仿宋"/>
                <w:color w:val="000000" w:themeColor="text1"/>
                <w:sz w:val="24"/>
                <w14:textFill>
                  <w14:solidFill>
                    <w14:schemeClr w14:val="tx1"/>
                  </w14:solidFill>
                </w14:textFill>
              </w:rPr>
              <w:t>本项目采购代理服务费由成交供应商支付，根据“发改价格【2011】534号文件”规定计取（不足捌仟元的按捌仟元计取），成交供应商在领取中标通知书时支付给采购代理机构。</w:t>
            </w:r>
            <w:r>
              <w:rPr>
                <w:rFonts w:hint="eastAsia" w:ascii="仿宋" w:hAnsi="仿宋" w:eastAsia="仿宋" w:cs="仿宋"/>
                <w:snapToGrid w:val="0"/>
                <w:kern w:val="0"/>
                <w:sz w:val="24"/>
              </w:rPr>
              <w:t>以合同金额为计费基准。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_GB2312" w:hAnsi="仿宋" w:eastAsia="仿宋_GB2312" w:cs="仿宋_GB2312"/>
                <w:sz w:val="24"/>
              </w:rPr>
            </w:pPr>
            <w:r>
              <w:rPr>
                <w:rFonts w:hint="eastAsia" w:ascii="仿宋_GB2312" w:hAnsi="仿宋" w:eastAsia="仿宋_GB2312" w:cs="仿宋_GB2312"/>
                <w:sz w:val="24"/>
              </w:rPr>
              <w:t>14</w:t>
            </w:r>
          </w:p>
        </w:tc>
        <w:tc>
          <w:tcPr>
            <w:tcW w:w="1926"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特别说明</w:t>
            </w:r>
          </w:p>
        </w:tc>
        <w:tc>
          <w:tcPr>
            <w:tcW w:w="601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_GB2312" w:hAnsi="仿宋" w:eastAsia="仿宋_GB2312"/>
                <w:snapToGrid w:val="0"/>
                <w:kern w:val="28"/>
                <w:sz w:val="24"/>
              </w:rPr>
              <w:t>如联合体参与政府采购活动的，除联合体协议书外，由联合体牵头单位在投标文件中加盖相应章、签字即可；如联合体协议书另行约定的，按照联合体协议约定的执行。</w:t>
            </w:r>
          </w:p>
        </w:tc>
      </w:tr>
    </w:tbl>
    <w:p>
      <w:pPr>
        <w:snapToGrid w:val="0"/>
        <w:spacing w:line="360" w:lineRule="auto"/>
        <w:jc w:val="center"/>
        <w:rPr>
          <w:rFonts w:ascii="仿宋" w:hAnsi="仿宋" w:eastAsia="仿宋" w:cs="仿宋_GB2312"/>
          <w:b/>
          <w:sz w:val="32"/>
          <w:szCs w:val="20"/>
        </w:rPr>
      </w:pPr>
    </w:p>
    <w:bookmarkEnd w:id="10"/>
    <w:p>
      <w:pPr>
        <w:adjustRightInd/>
        <w:spacing w:line="360" w:lineRule="auto"/>
        <w:jc w:val="center"/>
        <w:outlineLvl w:val="0"/>
        <w:rPr>
          <w:rFonts w:hint="eastAsia" w:ascii="仿宋_GB2312" w:hAnsi="仿宋" w:eastAsia="仿宋_GB2312" w:cs="仿宋_GB2312"/>
          <w:b/>
          <w:sz w:val="32"/>
          <w:szCs w:val="20"/>
        </w:rPr>
      </w:pPr>
      <w:bookmarkStart w:id="11" w:name="_Toc164416483"/>
      <w:bookmarkStart w:id="12" w:name="第三部分"/>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hint="eastAsia" w:ascii="仿宋_GB2312" w:hAnsi="仿宋" w:eastAsia="仿宋_GB2312" w:cs="仿宋_GB2312"/>
          <w:b/>
          <w:sz w:val="32"/>
          <w:szCs w:val="20"/>
        </w:rPr>
      </w:pPr>
    </w:p>
    <w:p>
      <w:pPr>
        <w:adjustRightInd/>
        <w:spacing w:line="360" w:lineRule="auto"/>
        <w:jc w:val="center"/>
        <w:outlineLvl w:val="0"/>
        <w:rPr>
          <w:rFonts w:ascii="仿宋_GB2312" w:hAnsi="仿宋" w:eastAsia="仿宋_GB2312" w:cs="仿宋_GB2312"/>
          <w:b/>
          <w:sz w:val="32"/>
          <w:szCs w:val="20"/>
        </w:rPr>
      </w:pPr>
      <w:r>
        <w:rPr>
          <w:rFonts w:hint="eastAsia" w:ascii="仿宋_GB2312" w:hAnsi="仿宋" w:eastAsia="仿宋_GB2312" w:cs="仿宋_GB2312"/>
          <w:b/>
          <w:sz w:val="32"/>
          <w:szCs w:val="20"/>
        </w:rPr>
        <w:t>一、总则</w:t>
      </w:r>
    </w:p>
    <w:p>
      <w:pPr>
        <w:snapToGrid w:val="0"/>
        <w:spacing w:line="360" w:lineRule="auto"/>
        <w:ind w:firstLine="361" w:firstLineChars="150"/>
        <w:jc w:val="left"/>
        <w:outlineLvl w:val="1"/>
        <w:rPr>
          <w:rFonts w:ascii="仿宋_GB2312" w:hAnsi="仿宋" w:eastAsia="仿宋_GB2312"/>
          <w:b/>
          <w:sz w:val="24"/>
        </w:rPr>
      </w:pPr>
      <w:r>
        <w:rPr>
          <w:rFonts w:ascii="仿宋_GB2312" w:hAnsi="仿宋" w:eastAsia="仿宋_GB2312"/>
          <w:b/>
          <w:sz w:val="24"/>
        </w:rPr>
        <w:t xml:space="preserve">1. </w:t>
      </w:r>
      <w:r>
        <w:rPr>
          <w:rFonts w:hint="eastAsia" w:ascii="仿宋_GB2312" w:hAnsi="仿宋" w:eastAsia="仿宋_GB2312"/>
          <w:b/>
          <w:sz w:val="24"/>
        </w:rPr>
        <w:t>适用范围</w:t>
      </w:r>
    </w:p>
    <w:p>
      <w:pPr>
        <w:snapToGrid w:val="0"/>
        <w:spacing w:line="360" w:lineRule="auto"/>
        <w:ind w:firstLine="480" w:firstLineChars="200"/>
        <w:jc w:val="left"/>
        <w:rPr>
          <w:rFonts w:ascii="仿宋_GB2312" w:hAnsi="仿宋" w:eastAsia="仿宋_GB2312"/>
          <w:sz w:val="24"/>
        </w:rPr>
      </w:pPr>
      <w:r>
        <w:rPr>
          <w:rFonts w:hint="eastAsia" w:ascii="仿宋_GB2312" w:hAnsi="仿宋" w:eastAsia="仿宋_GB2312"/>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_GB2312" w:hAnsi="仿宋" w:eastAsia="仿宋_GB2312" w:cs="仿宋_GB2312"/>
          <w:b/>
          <w:sz w:val="24"/>
        </w:rPr>
      </w:pPr>
      <w:r>
        <w:rPr>
          <w:rFonts w:ascii="仿宋_GB2312" w:hAnsi="仿宋" w:eastAsia="仿宋_GB2312" w:cs="仿宋_GB2312"/>
          <w:b/>
          <w:sz w:val="24"/>
        </w:rPr>
        <w:t xml:space="preserve">   2.定义</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2.1 </w:t>
      </w:r>
      <w:r>
        <w:rPr>
          <w:rFonts w:hint="eastAsia" w:ascii="仿宋_GB2312" w:hAnsi="仿宋" w:eastAsia="仿宋_GB2312"/>
          <w:sz w:val="24"/>
        </w:rPr>
        <w:t>“采购人”系指招标公告中载明的本项目的采购人。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2.2 </w:t>
      </w:r>
      <w:r>
        <w:rPr>
          <w:rFonts w:hint="eastAsia" w:ascii="仿宋_GB2312" w:hAnsi="仿宋" w:eastAsia="仿宋_GB2312"/>
          <w:sz w:val="24"/>
        </w:rPr>
        <w:t>“采购机构”系指招标公告中载明的本项目的采购机构。</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2.3 </w:t>
      </w:r>
      <w:r>
        <w:rPr>
          <w:rFonts w:hint="eastAsia" w:ascii="仿宋_GB2312" w:hAnsi="仿宋" w:eastAsia="仿宋_GB2312"/>
          <w:sz w:val="24"/>
        </w:rPr>
        <w:t>“投标人”系指是指响应招标、参加投标竞争的法人、其他组织或者自然人。</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2.4 </w:t>
      </w:r>
      <w:r>
        <w:rPr>
          <w:rFonts w:hint="eastAsia" w:ascii="仿宋_GB2312" w:hAnsi="仿宋" w:eastAsia="仿宋_GB2312"/>
          <w:sz w:val="24"/>
        </w:rPr>
        <w:t>“负责人”系指法人企业的法定负责人，或其他组织为法律、行政法规规定代表单位行使职权的主要负责人，或自然人本人。</w:t>
      </w:r>
    </w:p>
    <w:p>
      <w:pPr>
        <w:spacing w:line="360" w:lineRule="auto"/>
        <w:ind w:firstLine="480" w:firstLineChars="200"/>
        <w:rPr>
          <w:rFonts w:ascii="仿宋_GB2312" w:hAnsi="仿宋" w:eastAsia="仿宋_GB2312"/>
          <w:sz w:val="24"/>
        </w:rPr>
      </w:pPr>
      <w:r>
        <w:rPr>
          <w:rFonts w:ascii="仿宋_GB2312" w:hAnsi="仿宋" w:eastAsia="仿宋_GB2312"/>
          <w:sz w:val="24"/>
        </w:rPr>
        <w:t>2.5“电子签名”系指数据电文中以电子形式所含、所附用于识别签名人身份并表明签名人认可其中内容的数据；</w:t>
      </w:r>
      <w:r>
        <w:rPr>
          <w:rFonts w:hint="eastAsia" w:ascii="仿宋" w:hAnsi="仿宋" w:eastAsia="仿宋"/>
          <w:sz w:val="24"/>
        </w:rPr>
        <w:t>“公章”系指单位法定名称章。因特殊原因需要使用冠以法定名称的业务专用章的，投标时须提供《业务专用章使用说明函》（附件</w:t>
      </w:r>
      <w:r>
        <w:rPr>
          <w:rFonts w:ascii="仿宋" w:hAnsi="仿宋" w:eastAsia="仿宋"/>
          <w:sz w:val="24"/>
        </w:rPr>
        <w:t>4）</w:t>
      </w:r>
      <w:r>
        <w:rPr>
          <w:rFonts w:hint="eastAsia" w:ascii="仿宋_GB2312" w:hAnsi="仿宋" w:eastAsia="仿宋_GB2312"/>
          <w:sz w:val="24"/>
        </w:rPr>
        <w:t>。</w:t>
      </w:r>
    </w:p>
    <w:p>
      <w:pPr>
        <w:spacing w:line="360" w:lineRule="auto"/>
        <w:ind w:firstLine="480" w:firstLineChars="200"/>
        <w:rPr>
          <w:rFonts w:ascii="仿宋_GB2312" w:hAnsi="仿宋" w:eastAsia="仿宋_GB2312"/>
          <w:sz w:val="24"/>
        </w:rPr>
      </w:pPr>
      <w:r>
        <w:rPr>
          <w:rFonts w:ascii="仿宋_GB2312" w:hAnsi="仿宋" w:eastAsia="仿宋_GB2312"/>
          <w:sz w:val="24"/>
        </w:rPr>
        <w:t>2.6“电子交易平台”是指本项目政府采购活动所依托的政府采购云平台（https://www.zcygov.cn/）。</w:t>
      </w:r>
    </w:p>
    <w:p>
      <w:pPr>
        <w:spacing w:line="360" w:lineRule="auto"/>
        <w:ind w:firstLine="480" w:firstLineChars="200"/>
        <w:rPr>
          <w:rFonts w:ascii="仿宋_GB2312" w:hAnsi="仿宋" w:eastAsia="仿宋_GB2312"/>
          <w:sz w:val="24"/>
        </w:rPr>
      </w:pPr>
      <w:r>
        <w:rPr>
          <w:rFonts w:ascii="仿宋_GB2312" w:hAnsi="仿宋" w:eastAsia="仿宋_GB2312"/>
          <w:sz w:val="24"/>
        </w:rPr>
        <w:t xml:space="preserve">2.7 </w:t>
      </w:r>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系指实质性要求条款，“★”系产品采购项目中单一产品或核心产品，“</w:t>
      </w:r>
      <w:sdt>
        <w:sdtPr>
          <w:rPr>
            <w:rFonts w:hint="eastAsia" w:ascii="仿宋_GB2312" w:hAnsi="仿宋" w:eastAsia="仿宋_GB2312" w:cs="Arial"/>
            <w:kern w:val="0"/>
            <w:sz w:val="24"/>
          </w:rPr>
          <w:id w:val="512970236"/>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2066139700"/>
              <w14:checkbox>
                <w14:checked w14:val="1"/>
                <w14:checkedState w14:val="00FE" w14:font="Wingdings"/>
                <w14:uncheckedState w14:val="2610" w14:font="MS Gothic"/>
              </w14:checkbox>
            </w:sdtPr>
            <w:sdtEndPr>
              <w:rPr>
                <w:rFonts w:hint="eastAsia" w:ascii="仿宋_GB2312" w:hAnsi="仿宋" w:eastAsia="仿宋_GB2312" w:cs="Arial"/>
                <w:kern w:val="0"/>
                <w:sz w:val="24"/>
              </w:rPr>
            </w:sdtEndPr>
            <w:sdtContent>
              <w:r>
                <w:rPr>
                  <w:rFonts w:ascii="Wingdings" w:hAnsi="Wingdings" w:eastAsia="MS Gothic" w:cs="Arial"/>
                  <w:kern w:val="0"/>
                  <w:sz w:val="24"/>
                </w:rPr>
                <w:t></w:t>
              </w:r>
            </w:sdtContent>
          </w:sdt>
          <w:sdt>
            <w:sdtPr>
              <w:rPr>
                <w:rFonts w:hint="eastAsia" w:ascii="仿宋_GB2312" w:hAnsi="仿宋" w:eastAsia="仿宋_GB2312" w:cs="Arial"/>
                <w:kern w:val="0"/>
                <w:sz w:val="24"/>
              </w:rPr>
              <w:id w:val="-1"/>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系指适用本项目的要求，“</w:t>
      </w:r>
      <w:sdt>
        <w:sdtPr>
          <w:rPr>
            <w:rFonts w:hint="eastAsia" w:ascii="仿宋_GB2312" w:hAnsi="仿宋" w:eastAsia="仿宋_GB2312" w:cs="Arial"/>
            <w:kern w:val="0"/>
            <w:sz w:val="24"/>
          </w:rPr>
          <w:id w:val="404888855"/>
        </w:sdtPr>
        <w:sdtEndPr>
          <w:rPr>
            <w:rFonts w:hint="eastAsia" w:ascii="仿宋_GB2312" w:hAnsi="仿宋" w:eastAsia="仿宋_GB2312" w:cs="Arial"/>
            <w:kern w:val="0"/>
            <w:sz w:val="24"/>
          </w:rPr>
        </w:sdtEndPr>
        <w:sdtContent>
          <w:sdt>
            <w:sdtPr>
              <w:rPr>
                <w:rFonts w:hint="eastAsia" w:ascii="仿宋_GB2312" w:hAnsi="仿宋" w:eastAsia="仿宋_GB2312" w:cs="Arial"/>
                <w:kern w:val="0"/>
                <w:sz w:val="24"/>
              </w:rPr>
              <w:id w:val="1227265210"/>
              <w14:checkbox>
                <w14:checked w14:val="0"/>
                <w14:checkedState w14:val="00FE" w14:font="Wingdings"/>
                <w14:uncheckedState w14:val="2610" w14:font="MS Gothic"/>
              </w14:checkbox>
            </w:sdtPr>
            <w:sdtEndPr>
              <w:rPr>
                <w:rFonts w:hint="eastAsia" w:ascii="仿宋_GB2312" w:hAnsi="仿宋" w:eastAsia="仿宋_GB2312" w:cs="Arial"/>
                <w:kern w:val="0"/>
                <w:sz w:val="24"/>
              </w:rPr>
            </w:sdtEndPr>
            <w:sdtContent>
              <w:r>
                <w:rPr>
                  <w:rFonts w:hint="eastAsia" w:ascii="MS Gothic" w:hAnsi="MS Gothic" w:eastAsia="MS Gothic" w:cs="Arial"/>
                  <w:kern w:val="0"/>
                  <w:sz w:val="24"/>
                </w:rPr>
                <w:t>☐</w:t>
              </w:r>
            </w:sdtContent>
          </w:sdt>
          <w:sdt>
            <w:sdtPr>
              <w:rPr>
                <w:rFonts w:hint="eastAsia" w:ascii="仿宋_GB2312" w:hAnsi="仿宋" w:eastAsia="仿宋_GB2312" w:cs="Arial"/>
                <w:kern w:val="0"/>
                <w:sz w:val="24"/>
              </w:rPr>
              <w:id w:val="206456895"/>
              <w:showingPlcHdr/>
            </w:sdtPr>
            <w:sdtEndPr>
              <w:rPr>
                <w:rFonts w:hint="eastAsia" w:ascii="仿宋_GB2312" w:hAnsi="仿宋" w:eastAsia="仿宋_GB2312" w:cs="Arial"/>
                <w:kern w:val="0"/>
                <w:sz w:val="24"/>
              </w:rPr>
            </w:sdtEndPr>
            <w:sdtContent/>
          </w:sdt>
        </w:sdtContent>
      </w:sdt>
      <w:r>
        <w:rPr>
          <w:rFonts w:hint="eastAsia" w:ascii="仿宋_GB2312" w:hAnsi="仿宋" w:eastAsia="仿宋_GB2312"/>
          <w:sz w:val="24"/>
        </w:rPr>
        <w:t>”</w:t>
      </w:r>
      <w:r>
        <w:rPr>
          <w:rFonts w:ascii="仿宋_GB2312" w:hAnsi="仿宋" w:eastAsia="仿宋_GB2312"/>
          <w:sz w:val="24"/>
        </w:rPr>
        <w:t xml:space="preserve"> </w:t>
      </w:r>
      <w:r>
        <w:rPr>
          <w:rFonts w:hint="eastAsia" w:ascii="仿宋_GB2312" w:hAnsi="仿宋" w:eastAsia="仿宋_GB2312"/>
          <w:sz w:val="24"/>
        </w:rPr>
        <w:t>系指不适用本项目的要求。</w:t>
      </w:r>
    </w:p>
    <w:p>
      <w:pPr>
        <w:spacing w:line="360" w:lineRule="auto"/>
        <w:ind w:firstLine="241" w:firstLineChars="100"/>
        <w:rPr>
          <w:rFonts w:ascii="仿宋_GB2312" w:hAnsi="仿宋" w:eastAsia="仿宋_GB2312"/>
          <w:b/>
          <w:sz w:val="24"/>
        </w:rPr>
      </w:pPr>
      <w:r>
        <w:rPr>
          <w:rFonts w:ascii="仿宋_GB2312" w:hAnsi="仿宋" w:eastAsia="仿宋_GB2312"/>
          <w:b/>
          <w:sz w:val="24"/>
        </w:rPr>
        <w:t>3.</w:t>
      </w:r>
      <w:r>
        <w:rPr>
          <w:rFonts w:ascii="仿宋_GB2312" w:hAnsi="仿宋" w:eastAsia="仿宋_GB2312"/>
        </w:rPr>
        <w:t xml:space="preserve"> </w:t>
      </w:r>
      <w:r>
        <w:rPr>
          <w:rFonts w:hint="eastAsia" w:ascii="仿宋_GB2312" w:hAnsi="仿宋" w:eastAsia="仿宋_GB2312"/>
          <w:b/>
          <w:sz w:val="24"/>
        </w:rPr>
        <w:t>采购项目需要落实的政府采购政策</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3.1 </w:t>
      </w:r>
      <w:r>
        <w:rPr>
          <w:rFonts w:hint="eastAsia" w:ascii="仿宋_GB2312" w:hAnsi="仿宋" w:eastAsia="仿宋_GB2312"/>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360" w:lineRule="auto"/>
        <w:ind w:firstLine="240" w:firstLineChars="100"/>
        <w:rPr>
          <w:rFonts w:ascii="仿宋_GB2312" w:hAnsi="仿宋" w:eastAsia="仿宋_GB2312"/>
          <w:sz w:val="24"/>
        </w:rPr>
      </w:pPr>
      <w:r>
        <w:rPr>
          <w:rFonts w:ascii="仿宋_GB2312" w:hAnsi="仿宋" w:eastAsia="仿宋_GB2312"/>
          <w:sz w:val="24"/>
        </w:rPr>
        <w:t xml:space="preserve">3.2 </w:t>
      </w:r>
      <w:r>
        <w:rPr>
          <w:rFonts w:hint="eastAsia" w:ascii="仿宋_GB2312" w:hAnsi="仿宋" w:eastAsia="仿宋_GB2312"/>
          <w:sz w:val="24"/>
        </w:rPr>
        <w:t>支持绿色发展</w:t>
      </w:r>
    </w:p>
    <w:p>
      <w:pPr>
        <w:spacing w:line="360" w:lineRule="auto"/>
        <w:ind w:firstLine="480" w:firstLineChars="200"/>
        <w:rPr>
          <w:rFonts w:ascii="仿宋_GB2312" w:hAnsi="仿宋" w:eastAsia="仿宋_GB2312"/>
          <w:b/>
          <w:sz w:val="24"/>
        </w:rPr>
      </w:pPr>
      <w:r>
        <w:rPr>
          <w:rFonts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sz w:val="24"/>
        </w:rPr>
      </w:pPr>
      <w:r>
        <w:rPr>
          <w:rFonts w:ascii="仿宋_GB2312" w:hAnsi="仿宋" w:eastAsia="仿宋_GB2312"/>
          <w:sz w:val="24"/>
        </w:rPr>
        <w:t xml:space="preserve">3.2.2 </w:t>
      </w:r>
      <w:r>
        <w:rPr>
          <w:rFonts w:hint="eastAsia" w:ascii="仿宋_GB2312" w:hAnsi="仿宋" w:eastAsia="仿宋_GB2312"/>
          <w:sz w:val="24"/>
        </w:rPr>
        <w:t>修缮、装修类项目采购建材的，采购人应将绿色建筑和绿色建材性能、指标等作为实质性条件纳入招标文件和合同。</w:t>
      </w:r>
    </w:p>
    <w:p>
      <w:pPr>
        <w:spacing w:line="360" w:lineRule="auto"/>
        <w:ind w:firstLine="480" w:firstLineChars="200"/>
        <w:rPr>
          <w:sz w:val="24"/>
        </w:rPr>
      </w:pPr>
      <w:r>
        <w:rPr>
          <w:rFonts w:ascii="仿宋_GB2312" w:hAnsi="仿宋" w:eastAsia="仿宋_GB2312"/>
          <w:sz w:val="24"/>
        </w:rPr>
        <w:t>3.2.3</w:t>
      </w:r>
      <w:r>
        <w:rPr>
          <w:rFonts w:hint="eastAsia" w:ascii="仿宋_GB2312" w:hAnsi="仿宋" w:eastAsia="仿宋_GB2312"/>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240" w:firstLineChars="100"/>
        <w:rPr>
          <w:rFonts w:ascii="仿宋_GB2312" w:hAnsi="仿宋" w:eastAsia="仿宋_GB2312"/>
          <w:sz w:val="24"/>
        </w:rPr>
      </w:pPr>
      <w:r>
        <w:rPr>
          <w:rFonts w:ascii="仿宋_GB2312" w:hAnsi="仿宋" w:eastAsia="仿宋_GB2312"/>
          <w:sz w:val="24"/>
        </w:rPr>
        <w:t>3.3支持中小企业发展</w:t>
      </w:r>
    </w:p>
    <w:p>
      <w:pPr>
        <w:spacing w:line="360" w:lineRule="auto"/>
        <w:ind w:firstLine="480" w:firstLineChars="200"/>
        <w:rPr>
          <w:rFonts w:ascii="仿宋_GB2312" w:hAnsi="仿宋" w:eastAsia="仿宋_GB2312"/>
          <w:sz w:val="24"/>
        </w:rPr>
      </w:pPr>
      <w:r>
        <w:rPr>
          <w:rFonts w:ascii="仿宋_GB2312" w:hAnsi="仿宋" w:eastAsia="仿宋_GB2312"/>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_GB2312" w:hAnsi="仿宋" w:eastAsia="仿宋_GB2312"/>
          <w:sz w:val="24"/>
        </w:rPr>
      </w:pPr>
      <w:r>
        <w:rPr>
          <w:rFonts w:ascii="仿宋_GB2312" w:hAnsi="仿宋" w:eastAsia="仿宋_GB2312"/>
          <w:sz w:val="24"/>
        </w:rPr>
        <w:t>符合中小企业划分标准的个体工商户，在政府采购活动中视同中小企业。</w:t>
      </w:r>
    </w:p>
    <w:p>
      <w:pPr>
        <w:widowControl/>
        <w:spacing w:line="360" w:lineRule="auto"/>
        <w:ind w:firstLine="480" w:firstLineChars="200"/>
        <w:jc w:val="left"/>
        <w:rPr>
          <w:rFonts w:ascii="仿宋_GB2312" w:hAnsi="宋体" w:eastAsia="仿宋_GB2312" w:cs="宋体"/>
          <w:kern w:val="0"/>
          <w:sz w:val="24"/>
        </w:rPr>
      </w:pPr>
      <w:r>
        <w:rPr>
          <w:rFonts w:ascii="仿宋_GB2312" w:eastAsia="仿宋_GB2312"/>
          <w:bCs/>
          <w:sz w:val="24"/>
        </w:rPr>
        <w:t>3.3.2</w:t>
      </w:r>
      <w:r>
        <w:rPr>
          <w:rFonts w:hint="eastAsia" w:ascii="仿宋_GB2312" w:hAnsi="宋体" w:eastAsia="仿宋_GB2312" w:cs="宋体"/>
          <w:kern w:val="0"/>
          <w:sz w:val="24"/>
        </w:rPr>
        <w:t>在政府采购活动中，投标人提供的货物、工程或者服务符合下列情形的，享受中小企业扶持政策：</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3.3.2.1在货物采购项目中，货物由中小企业制造，即货物由中小企业生产且使用该中小企业商号或者注册商标；</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3.3.2.2在工程采购项目中，工程由中小企业承建，即工程施工单位为中小企业；</w:t>
      </w:r>
    </w:p>
    <w:p>
      <w:pPr>
        <w:widowControl/>
        <w:spacing w:line="360" w:lineRule="auto"/>
        <w:ind w:firstLine="480" w:firstLineChars="200"/>
        <w:jc w:val="left"/>
        <w:rPr>
          <w:rFonts w:ascii="仿宋_GB2312" w:hAnsi="宋体" w:eastAsia="仿宋_GB2312" w:cs="宋体"/>
          <w:kern w:val="0"/>
          <w:sz w:val="24"/>
        </w:rPr>
      </w:pPr>
      <w:r>
        <w:rPr>
          <w:rFonts w:ascii="仿宋_GB2312" w:hAnsi="宋体" w:eastAsia="仿宋_GB2312" w:cs="宋体"/>
          <w:kern w:val="0"/>
          <w:sz w:val="24"/>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_GB2312" w:hAnsi="宋体" w:eastAsia="仿宋_GB2312" w:cs="宋体"/>
          <w:kern w:val="0"/>
          <w:sz w:val="24"/>
        </w:rPr>
      </w:pPr>
      <w:r>
        <w:rPr>
          <w:rFonts w:hint="eastAsia" w:ascii="仿宋_GB2312" w:hAnsi="宋体" w:eastAsia="仿宋_GB2312" w:cs="宋体"/>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_GB2312" w:hAnsi="仿宋" w:eastAsia="仿宋_GB2312"/>
          <w:sz w:val="24"/>
        </w:rPr>
      </w:pPr>
      <w:r>
        <w:rPr>
          <w:rFonts w:ascii="仿宋_GB2312" w:hAnsi="仿宋" w:eastAsia="仿宋_GB2312"/>
          <w:sz w:val="24"/>
        </w:rPr>
        <w:t>3.3.3</w:t>
      </w:r>
      <w:r>
        <w:rPr>
          <w:rFonts w:hint="eastAsia" w:ascii="仿宋_GB2312" w:hAnsi="仿宋" w:eastAsia="仿宋_GB2312"/>
          <w:sz w:val="24"/>
        </w:rPr>
        <w:t>对于未预留份额专门面向中小企业的政府采购货物或服务项目，以及预留份额政府采购货物或服务项目中的非预留部分标项，对小型和微型企业的投标报价给予20</w:t>
      </w:r>
      <w:r>
        <w:rPr>
          <w:rFonts w:ascii="仿宋_GB2312" w:hAnsi="仿宋" w:eastAsia="仿宋_GB2312"/>
          <w:sz w:val="24"/>
        </w:rPr>
        <w:t>%的扣除，用扣除后的价格参与评审。接受大中型企业与小微企业组成联合体或者允许大中型企业向一家或者多家小微企业分包的</w:t>
      </w:r>
      <w:r>
        <w:rPr>
          <w:rFonts w:hint="eastAsia" w:ascii="仿宋_GB2312" w:hAnsi="仿宋" w:eastAsia="仿宋_GB2312"/>
          <w:sz w:val="24"/>
        </w:rPr>
        <w:t>政府</w:t>
      </w:r>
      <w:r>
        <w:rPr>
          <w:rFonts w:ascii="仿宋_GB2312" w:hAnsi="仿宋" w:eastAsia="仿宋_GB2312"/>
          <w:sz w:val="24"/>
        </w:rPr>
        <w:t>采购</w:t>
      </w:r>
      <w:r>
        <w:rPr>
          <w:rFonts w:hint="eastAsia" w:ascii="仿宋_GB2312" w:hAnsi="仿宋" w:eastAsia="仿宋_GB2312"/>
          <w:sz w:val="24"/>
        </w:rPr>
        <w:t>货物或服务</w:t>
      </w:r>
      <w:r>
        <w:rPr>
          <w:rFonts w:ascii="仿宋_GB2312" w:hAnsi="仿宋" w:eastAsia="仿宋_GB2312"/>
          <w:sz w:val="24"/>
        </w:rPr>
        <w:t>项目，对于联合协议或者分包意向协议约定小微企业的合同份额占到合同总金额30%以上的，对联合体或者大中型企业的报价给予</w:t>
      </w:r>
      <w:r>
        <w:rPr>
          <w:rFonts w:hint="eastAsia" w:ascii="仿宋_GB2312" w:hAnsi="仿宋" w:eastAsia="仿宋_GB2312"/>
          <w:sz w:val="24"/>
        </w:rPr>
        <w:t>6</w:t>
      </w:r>
      <w:r>
        <w:rPr>
          <w:rFonts w:ascii="仿宋_GB2312" w:hAnsi="仿宋" w:eastAsia="仿宋_GB2312"/>
          <w:sz w:val="24"/>
        </w:rPr>
        <w:t>%的扣除，用扣除后的价格参加评审。组成联合体或者接受分包的小微企业与联合体内其他企业、分包企业之间存在直接控股、管理关系的，不享受价格扣除优惠政策。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_GB2312" w:hAnsi="仿宋" w:eastAsia="仿宋_GB2312"/>
          <w:sz w:val="24"/>
        </w:rPr>
      </w:pPr>
      <w:r>
        <w:rPr>
          <w:rFonts w:ascii="仿宋_GB2312" w:hAnsi="仿宋" w:eastAsia="仿宋_GB2312"/>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_GB2312" w:hAnsi="仿宋" w:eastAsia="仿宋_GB2312"/>
          <w:sz w:val="24"/>
        </w:rPr>
      </w:pPr>
      <w:r>
        <w:rPr>
          <w:rFonts w:ascii="仿宋_GB2312" w:hAnsi="仿宋" w:eastAsia="仿宋_GB2312"/>
          <w:sz w:val="24"/>
        </w:rPr>
        <w:t>3.3.6</w:t>
      </w:r>
      <w:r>
        <w:rPr>
          <w:rFonts w:hint="eastAsia" w:ascii="仿宋_GB2312" w:hAnsi="仿宋" w:eastAsia="仿宋_GB2312"/>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仿宋_GB2312" w:hAnsi="仿宋" w:eastAsia="仿宋_GB2312"/>
          <w:sz w:val="24"/>
        </w:rPr>
      </w:pPr>
      <w:r>
        <w:rPr>
          <w:rFonts w:ascii="仿宋_GB2312" w:hAnsi="仿宋" w:eastAsia="仿宋_GB2312"/>
          <w:sz w:val="24"/>
        </w:rPr>
        <w:t>3.3.7中小企业享受扶持政策获得政府采购合同的，小微企业不得将合同分包给大中型企业，中型企业不得将合同分包给大型企业</w:t>
      </w:r>
      <w:r>
        <w:rPr>
          <w:rFonts w:hint="eastAsia" w:ascii="仿宋_GB2312" w:hAnsi="仿宋" w:eastAsia="仿宋_GB2312"/>
          <w:sz w:val="24"/>
        </w:rPr>
        <w:t>。</w:t>
      </w:r>
    </w:p>
    <w:p>
      <w:pPr>
        <w:spacing w:line="360" w:lineRule="auto"/>
        <w:ind w:firstLine="240" w:firstLineChars="100"/>
        <w:rPr>
          <w:rFonts w:ascii="仿宋_GB2312" w:hAnsi="仿宋" w:eastAsia="仿宋_GB2312"/>
          <w:sz w:val="24"/>
        </w:rPr>
      </w:pPr>
      <w:r>
        <w:rPr>
          <w:rFonts w:ascii="仿宋_GB2312" w:hAnsi="仿宋" w:eastAsia="仿宋_GB2312"/>
          <w:sz w:val="24"/>
        </w:rPr>
        <w:t>3.4</w:t>
      </w:r>
      <w:r>
        <w:rPr>
          <w:rFonts w:hint="eastAsia" w:ascii="仿宋_GB2312" w:eastAsia="仿宋_GB2312"/>
          <w:bCs/>
          <w:sz w:val="24"/>
        </w:rPr>
        <w:t>支持创新发展</w:t>
      </w:r>
    </w:p>
    <w:p>
      <w:pPr>
        <w:spacing w:line="360" w:lineRule="auto"/>
        <w:ind w:firstLine="480" w:firstLineChars="200"/>
        <w:rPr>
          <w:rFonts w:ascii="仿宋_GB2312" w:hAnsi="仿宋" w:eastAsia="仿宋_GB2312"/>
          <w:sz w:val="24"/>
        </w:rPr>
      </w:pPr>
      <w:r>
        <w:rPr>
          <w:rFonts w:ascii="仿宋_GB2312" w:hAnsi="仿宋" w:eastAsia="仿宋_GB2312"/>
          <w:sz w:val="24"/>
        </w:rPr>
        <w:t>3.4.1 采购人优先采购被认定</w:t>
      </w:r>
      <w:r>
        <w:rPr>
          <w:rFonts w:hint="eastAsia" w:ascii="仿宋_GB2312" w:hAnsi="仿宋" w:eastAsia="仿宋_GB2312"/>
          <w:sz w:val="24"/>
        </w:rPr>
        <w:t>为首台套产品和“制造精品”的自主创新产品。</w:t>
      </w:r>
    </w:p>
    <w:p>
      <w:pPr>
        <w:spacing w:line="360" w:lineRule="auto"/>
        <w:ind w:firstLine="480" w:firstLineChars="200"/>
        <w:rPr>
          <w:rFonts w:ascii="仿宋_GB2312" w:hAnsi="仿宋" w:eastAsia="仿宋_GB2312"/>
          <w:sz w:val="24"/>
        </w:rPr>
      </w:pPr>
      <w:r>
        <w:rPr>
          <w:rFonts w:ascii="仿宋_GB2312" w:hAnsi="仿宋" w:eastAsia="仿宋_GB2312"/>
          <w:sz w:val="24"/>
        </w:rPr>
        <w:t>3.4.2首台套产品</w:t>
      </w:r>
      <w:r>
        <w:rPr>
          <w:rFonts w:hint="eastAsia" w:ascii="仿宋_GB2312" w:hAnsi="仿宋" w:eastAsia="仿宋_GB2312"/>
          <w:sz w:val="24"/>
        </w:rPr>
        <w:t>被纳入《首台套产品推广应用指导目录》之日起</w:t>
      </w:r>
      <w:r>
        <w:rPr>
          <w:rFonts w:ascii="仿宋_GB2312" w:hAnsi="仿宋" w:eastAsia="仿宋_GB2312"/>
          <w:sz w:val="24"/>
        </w:rPr>
        <w:t>2年内，以及产品核心技术高于国内领先水平，并具有明晰自主知识产权的“制造精品”产品，</w:t>
      </w:r>
      <w:r>
        <w:rPr>
          <w:rFonts w:hint="eastAsia" w:ascii="仿宋_GB2312" w:hAnsi="仿宋" w:eastAsia="仿宋_GB2312"/>
          <w:sz w:val="24"/>
        </w:rPr>
        <w:t>自认定之日起</w:t>
      </w:r>
      <w:r>
        <w:rPr>
          <w:rFonts w:ascii="仿宋_GB2312" w:hAnsi="仿宋" w:eastAsia="仿宋_GB2312"/>
          <w:sz w:val="24"/>
        </w:rPr>
        <w:t>2年内视同已具备相应销售业绩，参加政府采购活动</w:t>
      </w:r>
      <w:r>
        <w:rPr>
          <w:rFonts w:hint="eastAsia" w:ascii="仿宋_GB2312" w:hAnsi="仿宋" w:eastAsia="仿宋_GB2312"/>
          <w:sz w:val="24"/>
        </w:rPr>
        <w:t>时业绩分值为满分。</w:t>
      </w:r>
    </w:p>
    <w:p>
      <w:pPr>
        <w:spacing w:line="360" w:lineRule="auto"/>
        <w:ind w:firstLine="480" w:firstLineChars="200"/>
        <w:rPr>
          <w:rFonts w:ascii="仿宋_GB2312" w:hAnsi="仿宋" w:eastAsia="仿宋_GB2312"/>
          <w:b/>
          <w:sz w:val="24"/>
        </w:rPr>
      </w:pPr>
      <w:r>
        <w:rPr>
          <w:rFonts w:ascii="仿宋_GB2312" w:hAnsi="仿宋" w:eastAsia="仿宋_GB2312"/>
          <w:sz w:val="24"/>
        </w:rPr>
        <w:t>3.5中小企业信用融资：</w:t>
      </w:r>
      <w:r>
        <w:rPr>
          <w:rFonts w:hint="eastAsia" w:ascii="仿宋_GB2312" w:hAnsi="仿宋" w:eastAsia="仿宋_GB2312"/>
          <w:snapToGrid w:val="0"/>
          <w:kern w:val="28"/>
          <w:sz w:val="24"/>
        </w:rPr>
        <w:t>为支持和促进中小企业发展，进一步发挥政府采购政策功能，杭州市钱塘区财政局发布了《关于钱塘新区政府采购支持中小企业信用融资有关事项的通知》，供应商若有融资意向，详见《关于钱塘区政府采购支持中小企业信用融资相关事项通知》，或登录杭州钱塘新区管理委员会官网（http://qt.hangzhou.gov.cn） “公告公示”专栏，查看信用融资政策文件及各相关银行服务方案。</w:t>
      </w:r>
      <w:r>
        <w:rPr>
          <w:rFonts w:ascii="仿宋_GB2312" w:hAnsi="仿宋" w:eastAsia="仿宋_GB2312"/>
          <w:sz w:val="24"/>
        </w:rPr>
        <w:cr/>
      </w:r>
      <w:r>
        <w:rPr>
          <w:rFonts w:ascii="仿宋_GB2312" w:hAnsi="仿宋" w:eastAsia="仿宋_GB2312"/>
          <w:b/>
          <w:sz w:val="24"/>
        </w:rPr>
        <w:t xml:space="preserve">4. </w:t>
      </w:r>
      <w:r>
        <w:rPr>
          <w:rFonts w:hint="eastAsia" w:ascii="仿宋_GB2312" w:hAnsi="仿宋" w:eastAsia="仿宋_GB2312"/>
          <w:b/>
          <w:sz w:val="24"/>
        </w:rPr>
        <w:t>询问、质疑、投诉</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4.1在线询问、质疑、投诉。</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4.2供应商询问</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4.3供应商质疑</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4.3.1提出质疑的供应商应当是参与所质疑项目采购活动的供应商。潜在供应商已依法获取其可质疑的招标文件的，可以对该文件提出质疑。</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4.3.2供应商认为招标文件、采购过程和中标结果使自己的权益受到损害的，可以在知道或者应知其权益受到损害之日起七个工作日内，以书面形式向采购人或者采购代理机构提出质疑</w:t>
      </w:r>
      <w:r>
        <w:rPr>
          <w:rFonts w:hint="eastAsia" w:ascii="仿宋_GB2312" w:hAnsi="仿宋" w:eastAsia="仿宋_GB2312"/>
          <w:sz w:val="24"/>
          <w:lang w:eastAsia="zh-CN"/>
        </w:rPr>
        <w:t>；</w:t>
      </w:r>
      <w:r>
        <w:rPr>
          <w:rFonts w:hint="eastAsia" w:ascii="仿宋_GB2312" w:hAnsi="仿宋" w:eastAsia="仿宋_GB2312"/>
          <w:sz w:val="24"/>
        </w:rPr>
        <w:t>否则，采购人或者采购代理机构不予受理：</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4.3.2.1对招标文件提出质疑的，质疑期限为供应商获得招标文件之日或者招标文件公告期限届满之日起计算。</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4.3.2.2对采购过程提出质疑的，质疑期限为各采购程序环节结束之日起计算。4.3.2.3对采购结果提出质疑的，质疑期限自采购结果公告期限届满之日起计算。</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4.3.3供应商提出质疑应当提交质疑函和必要的证明材料。质疑函应当包括下列内容：</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4.3.3.1供应商的姓名或者名称、地址、邮编、联系人及联系电话；</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4.3.3.2质疑项目的名称、编号；</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4.3.3.3具体、明确的质疑事项和与质疑事项相关的请求；</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4.3.3.4事实依据；</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　　4.3.3.5必要的法律依据；</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4.3.3.6提出质疑的日期。</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供应商提交的质疑函需一式三份。供应商为自然人的，应当由本人签字；供应商为法人或者其他组织的，应当由法定代表人、主要负责人，或者其授权代表签字或者盖章，并加盖公章。</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质疑函范本及制作说明详见附件2。</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4.3.4对同一采购程序环节的质疑，供应商须在法定质疑期内一次性提出。</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4.3.6询问或者质疑事项可能影响采购结果的，采购人应当暂停签订合同，已经签订合同的，应当中止履行合同。</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4.4供应商投诉</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4.4.1质疑供应商对采购人、采购代理机构的答复不满意或者采购人、采购代理机构未在规定的时间内作出答复的，可以在答复期满后十五个工作日内向同级政府采购监督管理部门提出投诉。</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4.4.2供应商投诉的事项不得超出已质疑事项的范围，基于质疑答复内容提出的投诉事项除外。</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4.4.3供应商投诉应当有明确的请求和必要的证明材料。</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4.4.4以联合体形式参加政府采购活动的，其投诉应当由组成联合体的所有供应商共同提出。</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4.4.5根据政府采购行政裁决省市区三级联动试点工作安排，政府采购项目投诉材料可寄送至浙江省政府采购行政裁决服务中心（杭州），地址：杭州市上城区四季青街道新业路市民之家G03办公室，收件人：朱女士、王女士，电话：0571-85252453。</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投诉书范本及制作说明详见附件3。</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4.5 补偿救济</w:t>
      </w:r>
    </w:p>
    <w:p>
      <w:pPr>
        <w:spacing w:line="360" w:lineRule="auto"/>
        <w:ind w:firstLine="480" w:firstLineChars="200"/>
        <w:rPr>
          <w:rFonts w:ascii="仿宋_GB2312" w:hAnsi="仿宋" w:eastAsia="仿宋_GB2312"/>
          <w:sz w:val="24"/>
        </w:rPr>
      </w:pPr>
      <w:r>
        <w:rPr>
          <w:rFonts w:hint="eastAsia" w:ascii="仿宋_GB2312" w:hAnsi="仿宋" w:eastAsia="仿宋_GB2312"/>
          <w:sz w:val="24"/>
        </w:rPr>
        <w:t>采购人（行政机关）因政策变化、规划调整而不履行政府采购合同的，供应商可依据《杭州市涉企补偿救济实施办法（试行）》向采购人（行政机关）提起补偿申请。</w:t>
      </w:r>
    </w:p>
    <w:p>
      <w:pPr>
        <w:adjustRightInd/>
        <w:spacing w:line="360" w:lineRule="auto"/>
        <w:jc w:val="center"/>
        <w:outlineLvl w:val="0"/>
        <w:rPr>
          <w:rFonts w:ascii="仿宋_GB2312" w:hAnsi="仿宋" w:eastAsia="仿宋_GB2312" w:cs="仿宋_GB2312"/>
          <w:b/>
          <w:sz w:val="32"/>
          <w:szCs w:val="20"/>
        </w:rPr>
      </w:pPr>
      <w:r>
        <w:rPr>
          <w:rFonts w:ascii="仿宋_GB2312" w:hAnsi="仿宋" w:eastAsia="仿宋_GB2312" w:cs="仿宋_GB2312"/>
          <w:b/>
          <w:sz w:val="32"/>
          <w:szCs w:val="20"/>
        </w:rPr>
        <w:t xml:space="preserve">      二、招标文件的构成、澄清、修改</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5．招标文件的构成</w:t>
      </w:r>
    </w:p>
    <w:p>
      <w:pPr>
        <w:pStyle w:val="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 xml:space="preserve">5.1 </w:t>
      </w:r>
      <w:r>
        <w:rPr>
          <w:rFonts w:hint="eastAsia" w:ascii="仿宋_GB2312" w:hAnsi="仿宋" w:eastAsia="仿宋_GB2312" w:cs="仿宋_GB2312"/>
          <w:sz w:val="24"/>
          <w:szCs w:val="24"/>
        </w:rPr>
        <w:t>招标文件包括下列文件及附件：</w:t>
      </w:r>
    </w:p>
    <w:p>
      <w:pPr>
        <w:pStyle w:val="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5.1.1招标公告；</w:t>
      </w:r>
    </w:p>
    <w:p>
      <w:pPr>
        <w:pStyle w:val="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5.1.2投标人须知；</w:t>
      </w:r>
    </w:p>
    <w:p>
      <w:pPr>
        <w:pStyle w:val="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5.1.3采购需求；</w:t>
      </w:r>
    </w:p>
    <w:p>
      <w:pPr>
        <w:pStyle w:val="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5.1.4评标</w:t>
      </w:r>
      <w:r>
        <w:rPr>
          <w:rFonts w:hint="eastAsia" w:ascii="仿宋_GB2312" w:hAnsi="仿宋" w:eastAsia="仿宋_GB2312" w:cs="仿宋_GB2312"/>
          <w:sz w:val="24"/>
          <w:szCs w:val="24"/>
        </w:rPr>
        <w:t>办</w:t>
      </w:r>
      <w:r>
        <w:rPr>
          <w:rFonts w:ascii="仿宋_GB2312" w:hAnsi="仿宋" w:eastAsia="仿宋_GB2312" w:cs="仿宋_GB2312"/>
          <w:sz w:val="24"/>
          <w:szCs w:val="24"/>
        </w:rPr>
        <w:t>法；</w:t>
      </w:r>
    </w:p>
    <w:p>
      <w:pPr>
        <w:pStyle w:val="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szCs w:val="24"/>
        </w:rPr>
        <w:t>5.1.5</w:t>
      </w:r>
      <w:r>
        <w:rPr>
          <w:rFonts w:hint="eastAsia" w:ascii="仿宋_GB2312" w:hAnsi="仿宋" w:eastAsia="仿宋_GB2312" w:cs="仿宋_GB2312"/>
          <w:sz w:val="24"/>
          <w:szCs w:val="24"/>
        </w:rPr>
        <w:t>拟签订的合同文本；</w:t>
      </w:r>
    </w:p>
    <w:p>
      <w:pPr>
        <w:pStyle w:val="2"/>
        <w:tabs>
          <w:tab w:val="left" w:pos="840"/>
        </w:tabs>
        <w:spacing w:line="360" w:lineRule="auto"/>
        <w:ind w:firstLine="960" w:firstLineChars="400"/>
        <w:rPr>
          <w:rFonts w:ascii="仿宋_GB2312" w:hAnsi="仿宋" w:eastAsia="仿宋_GB2312" w:cs="仿宋_GB2312"/>
          <w:sz w:val="24"/>
          <w:szCs w:val="24"/>
        </w:rPr>
      </w:pPr>
      <w:r>
        <w:rPr>
          <w:rFonts w:ascii="仿宋_GB2312" w:hAnsi="仿宋" w:eastAsia="仿宋_GB2312" w:cs="仿宋_GB2312"/>
          <w:sz w:val="24"/>
        </w:rPr>
        <w:t>5.1.6</w:t>
      </w:r>
      <w:r>
        <w:rPr>
          <w:rFonts w:hint="eastAsia" w:ascii="仿宋_GB2312" w:hAnsi="仿宋" w:eastAsia="仿宋_GB2312" w:cs="仿宋_GB2312"/>
          <w:sz w:val="24"/>
          <w:szCs w:val="24"/>
        </w:rPr>
        <w:t>应提交的有关格式范例。</w:t>
      </w:r>
    </w:p>
    <w:p>
      <w:pPr>
        <w:spacing w:line="360" w:lineRule="auto"/>
        <w:ind w:firstLine="480" w:firstLineChars="200"/>
        <w:rPr>
          <w:rFonts w:ascii="仿宋_GB2312" w:hAnsi="仿宋" w:eastAsia="仿宋_GB2312" w:cs="仿宋_GB2312"/>
          <w:sz w:val="24"/>
        </w:rPr>
      </w:pPr>
      <w:r>
        <w:rPr>
          <w:rFonts w:ascii="仿宋_GB2312" w:hAnsi="仿宋" w:eastAsia="仿宋_GB2312"/>
          <w:sz w:val="24"/>
        </w:rPr>
        <w:t>5.2与本项目有关的</w:t>
      </w:r>
      <w:r>
        <w:rPr>
          <w:rFonts w:hint="eastAsia" w:ascii="仿宋_GB2312" w:hAnsi="仿宋" w:eastAsia="仿宋_GB2312"/>
          <w:bCs/>
          <w:sz w:val="24"/>
        </w:rPr>
        <w:t>澄清或者修改的内容为招标文件的组成部分</w:t>
      </w:r>
      <w:r>
        <w:rPr>
          <w:rFonts w:hint="eastAsia" w:ascii="仿宋_GB2312" w:hAnsi="仿宋" w:eastAsia="仿宋_GB2312" w:cs="仿宋_GB2312"/>
          <w:sz w:val="24"/>
        </w:rPr>
        <w:t>。</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6. </w:t>
      </w:r>
      <w:r>
        <w:rPr>
          <w:rFonts w:hint="eastAsia" w:ascii="仿宋_GB2312" w:hAnsi="仿宋" w:eastAsia="仿宋_GB2312" w:cs="仿宋_GB2312"/>
          <w:b/>
          <w:sz w:val="24"/>
          <w:szCs w:val="24"/>
        </w:rPr>
        <w:t>招标文件的澄清、修改</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6.1已获取招标文件的潜在投标人，若有问题需要澄清，应于投标截止时间前，以书面形式向采购机构提出。</w:t>
      </w:r>
    </w:p>
    <w:p>
      <w:pPr>
        <w:pStyle w:val="131"/>
        <w:snapToGrid w:val="0"/>
        <w:spacing w:before="0"/>
        <w:ind w:firstLine="480"/>
        <w:rPr>
          <w:rFonts w:ascii="仿宋_GB2312" w:hAnsi="仿宋" w:eastAsia="仿宋_GB2312"/>
        </w:rPr>
      </w:pPr>
      <w:r>
        <w:rPr>
          <w:rFonts w:ascii="仿宋_GB2312" w:hAnsi="仿宋" w:eastAsia="仿宋_GB2312"/>
        </w:rPr>
        <w:t xml:space="preserve">6.2 </w:t>
      </w:r>
      <w:r>
        <w:rPr>
          <w:rFonts w:hint="eastAsia" w:ascii="仿宋_GB2312" w:hAnsi="仿宋" w:eastAsia="仿宋_GB2312"/>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26"/>
        <w:rPr>
          <w:rFonts w:ascii="仿宋_GB2312" w:hAnsi="仿宋" w:eastAsia="仿宋_GB2312" w:cs="仿宋_GB2312"/>
          <w:sz w:val="18"/>
          <w:szCs w:val="18"/>
          <w:lang w:val="en-US"/>
        </w:rPr>
      </w:pPr>
      <w:r>
        <w:rPr>
          <w:rFonts w:ascii="仿宋_GB2312" w:hAnsi="仿宋" w:eastAsia="仿宋_GB2312" w:cs="仿宋_GB2312"/>
          <w:szCs w:val="24"/>
          <w:lang w:val="en-US"/>
        </w:rPr>
        <w:t xml:space="preserve">    </w:t>
      </w:r>
    </w:p>
    <w:p>
      <w:pPr>
        <w:adjustRightInd/>
        <w:spacing w:line="360" w:lineRule="auto"/>
        <w:jc w:val="center"/>
        <w:outlineLvl w:val="0"/>
        <w:rPr>
          <w:rFonts w:ascii="仿宋_GB2312" w:hAnsi="仿宋" w:eastAsia="仿宋_GB2312" w:cs="仿宋_GB2312"/>
          <w:b/>
          <w:sz w:val="30"/>
          <w:szCs w:val="20"/>
        </w:rPr>
      </w:pPr>
      <w:r>
        <w:rPr>
          <w:rFonts w:hint="eastAsia" w:ascii="仿宋_GB2312" w:hAnsi="仿宋" w:eastAsia="仿宋_GB2312" w:cs="仿宋_GB2312"/>
          <w:b/>
          <w:sz w:val="30"/>
          <w:szCs w:val="20"/>
        </w:rPr>
        <w:t>三、投标</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7. </w:t>
      </w:r>
      <w:r>
        <w:rPr>
          <w:rFonts w:hint="eastAsia" w:ascii="仿宋_GB2312" w:hAnsi="仿宋" w:eastAsia="仿宋_GB2312" w:cs="仿宋_GB2312"/>
          <w:b/>
          <w:sz w:val="24"/>
          <w:szCs w:val="24"/>
        </w:rPr>
        <w:t>招标文件的获取</w:t>
      </w:r>
    </w:p>
    <w:p>
      <w:pPr>
        <w:spacing w:line="360" w:lineRule="auto"/>
        <w:ind w:firstLine="480" w:firstLineChars="200"/>
        <w:rPr>
          <w:rFonts w:ascii="仿宋_GB2312" w:hAnsi="仿宋" w:eastAsia="仿宋_GB2312" w:cs="仿宋_GB2312"/>
          <w:snapToGrid w:val="0"/>
          <w:kern w:val="28"/>
          <w:sz w:val="24"/>
        </w:rPr>
      </w:pPr>
      <w:r>
        <w:rPr>
          <w:rFonts w:hint="eastAsia" w:ascii="仿宋_GB2312" w:hAnsi="仿宋" w:eastAsia="仿宋_GB2312" w:cs="仿宋_GB2312"/>
          <w:snapToGrid w:val="0"/>
          <w:kern w:val="28"/>
          <w:sz w:val="24"/>
        </w:rPr>
        <w:t>详见招标公告中获取招标文件的时间期限、地点、方式及招标文件售价。</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8.开标前答疑会或现场考察</w:t>
      </w:r>
    </w:p>
    <w:p>
      <w:pPr>
        <w:pStyle w:val="2"/>
        <w:spacing w:line="360" w:lineRule="auto"/>
        <w:ind w:firstLine="480" w:firstLineChars="200"/>
        <w:rPr>
          <w:rFonts w:ascii="仿宋_GB2312" w:hAnsi="仿宋" w:eastAsia="仿宋_GB2312"/>
          <w:sz w:val="24"/>
          <w:szCs w:val="24"/>
        </w:rPr>
      </w:pPr>
      <w:r>
        <w:rPr>
          <w:rFonts w:hint="eastAsia" w:ascii="仿宋_GB2312" w:hAnsi="仿宋" w:eastAsia="仿宋_GB2312"/>
          <w:sz w:val="24"/>
          <w:szCs w:val="24"/>
        </w:rPr>
        <w:t>采购人组织潜在投标人现场考察或者召开开标前答疑会的，潜在投标人按第二部分投标人须知前附表的规定参加现场考察或者开标前答疑会。</w:t>
      </w:r>
    </w:p>
    <w:p>
      <w:pPr>
        <w:pStyle w:val="2"/>
        <w:spacing w:line="360" w:lineRule="auto"/>
        <w:rPr>
          <w:rFonts w:ascii="仿宋_GB2312" w:hAnsi="仿宋" w:eastAsia="仿宋_GB2312" w:cs="仿宋_GB2312"/>
          <w:b/>
          <w:szCs w:val="24"/>
        </w:rPr>
      </w:pPr>
      <w:r>
        <w:rPr>
          <w:rFonts w:ascii="仿宋_GB2312" w:hAnsi="仿宋" w:eastAsia="仿宋_GB2312"/>
          <w:b/>
          <w:kern w:val="28"/>
          <w:sz w:val="24"/>
          <w:szCs w:val="24"/>
        </w:rPr>
        <w:t>9.投标保证金</w:t>
      </w:r>
    </w:p>
    <w:p>
      <w:pPr>
        <w:pStyle w:val="18"/>
        <w:spacing w:line="360" w:lineRule="auto"/>
        <w:ind w:firstLine="470" w:firstLineChars="196"/>
        <w:rPr>
          <w:rFonts w:ascii="仿宋_GB2312" w:hAnsi="仿宋" w:eastAsia="仿宋_GB2312" w:cs="仿宋_GB2312"/>
          <w:color w:val="auto"/>
          <w:sz w:val="24"/>
        </w:rPr>
      </w:pPr>
      <w:r>
        <w:rPr>
          <w:rFonts w:hint="eastAsia" w:ascii="仿宋_GB2312" w:hAnsi="仿宋" w:eastAsia="仿宋_GB2312" w:cs="仿宋_GB2312"/>
          <w:color w:val="auto"/>
          <w:sz w:val="24"/>
        </w:rPr>
        <w:t>本项目不需缴纳投标保证金。</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10. </w:t>
      </w:r>
      <w:r>
        <w:rPr>
          <w:rFonts w:hint="eastAsia" w:ascii="仿宋_GB2312" w:hAnsi="仿宋" w:eastAsia="仿宋_GB2312" w:cs="仿宋_GB2312"/>
          <w:b/>
          <w:sz w:val="24"/>
          <w:szCs w:val="24"/>
        </w:rPr>
        <w:t>投标文件的语言</w:t>
      </w:r>
    </w:p>
    <w:p>
      <w:pPr>
        <w:autoSpaceDE w:val="0"/>
        <w:autoSpaceDN w:val="0"/>
        <w:spacing w:line="360" w:lineRule="auto"/>
        <w:ind w:firstLine="480" w:firstLineChars="200"/>
        <w:rPr>
          <w:rFonts w:ascii="仿宋_GB2312" w:hAnsi="仿宋" w:eastAsia="仿宋_GB2312" w:cs="仿宋_GB2312"/>
          <w:sz w:val="24"/>
          <w:lang w:val="zh-CN"/>
        </w:rPr>
      </w:pPr>
      <w:r>
        <w:rPr>
          <w:rFonts w:hint="eastAsia" w:ascii="仿宋_GB2312" w:hAnsi="仿宋" w:eastAsia="仿宋_GB2312" w:cs="仿宋_GB2312"/>
          <w:sz w:val="24"/>
        </w:rPr>
        <w:t>投标文件及投标人与采购有关的来往通知、函件和文件均应使用中文。</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 xml:space="preserve">11. </w:t>
      </w:r>
      <w:r>
        <w:rPr>
          <w:rFonts w:hint="eastAsia" w:ascii="仿宋_GB2312" w:hAnsi="仿宋" w:eastAsia="仿宋_GB2312" w:cs="仿宋_GB2312"/>
          <w:b/>
          <w:sz w:val="24"/>
          <w:szCs w:val="24"/>
        </w:rPr>
        <w:t>投标文件的组成</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仿宋_GB2312"/>
          <w:sz w:val="24"/>
        </w:rPr>
        <w:t>11.1</w:t>
      </w:r>
      <w:r>
        <w:rPr>
          <w:rFonts w:hint="eastAsia" w:ascii="仿宋_GB2312" w:hAnsi="仿宋" w:eastAsia="仿宋_GB2312" w:cs="仿宋_GB2312"/>
          <w:b/>
          <w:sz w:val="24"/>
        </w:rPr>
        <w:t>资格文件</w:t>
      </w:r>
      <w:r>
        <w:rPr>
          <w:rFonts w:hint="eastAsia"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hint="eastAsia" w:ascii="仿宋_GB2312" w:hAnsi="仿宋" w:eastAsia="仿宋_GB2312" w:cs="仿宋_GB2312"/>
          <w:sz w:val="24"/>
        </w:rPr>
        <w:t>11.1.1符合参加政府采购活动应当具备的一般条件的承诺函；</w:t>
      </w:r>
    </w:p>
    <w:p>
      <w:pPr>
        <w:snapToGrid w:val="0"/>
        <w:spacing w:line="360" w:lineRule="auto"/>
        <w:ind w:firstLine="960" w:firstLineChars="400"/>
        <w:rPr>
          <w:rFonts w:ascii="仿宋_GB2312" w:hAnsi="仿宋" w:eastAsia="仿宋_GB2312" w:cs="仿宋_GB2312"/>
          <w:b/>
          <w:bCs/>
          <w:sz w:val="24"/>
        </w:rPr>
      </w:pPr>
      <w:r>
        <w:rPr>
          <w:rFonts w:hint="eastAsia" w:ascii="仿宋_GB2312" w:hAnsi="仿宋" w:eastAsia="仿宋_GB2312" w:cs="仿宋_GB2312"/>
          <w:sz w:val="24"/>
        </w:rPr>
        <w:t>11.1.2落实政府采购政策需满足的资格要求；</w:t>
      </w:r>
      <w:r>
        <w:rPr>
          <w:rFonts w:hint="eastAsia" w:ascii="仿宋_GB2312" w:hAnsi="仿宋" w:eastAsia="仿宋_GB2312" w:cs="仿宋_GB2312"/>
          <w:b/>
          <w:bCs/>
          <w:sz w:val="24"/>
        </w:rPr>
        <w:t>（注意：本项目专门面向中小企业，必须按规定提供中小企业声明函）</w:t>
      </w:r>
    </w:p>
    <w:p>
      <w:pPr>
        <w:snapToGrid w:val="0"/>
        <w:spacing w:line="360" w:lineRule="auto"/>
        <w:ind w:firstLine="960" w:firstLineChars="400"/>
        <w:rPr>
          <w:rFonts w:ascii="仿宋_GB2312" w:hAnsi="仿宋" w:eastAsia="仿宋_GB2312" w:cs="仿宋_GB2312"/>
          <w:sz w:val="24"/>
        </w:rPr>
      </w:pPr>
      <w:r>
        <w:rPr>
          <w:rFonts w:hint="eastAsia" w:ascii="仿宋_GB2312" w:hAnsi="仿宋" w:eastAsia="仿宋_GB2312" w:cs="仿宋_GB2312"/>
          <w:sz w:val="24"/>
        </w:rPr>
        <w:t>11.1.3本项目的特定资格要求。（无）</w:t>
      </w:r>
    </w:p>
    <w:p>
      <w:pPr>
        <w:pStyle w:val="26"/>
        <w:ind w:firstLine="960" w:firstLineChars="400"/>
        <w:rPr>
          <w:lang w:val="en-US"/>
        </w:rPr>
      </w:pPr>
      <w:r>
        <w:rPr>
          <w:rFonts w:hint="eastAsia" w:ascii="仿宋_GB2312" w:hAnsi="仿宋" w:eastAsia="仿宋_GB2312" w:cs="仿宋_GB2312"/>
          <w:lang w:val="en-US"/>
        </w:rPr>
        <w:t>11.1.4 联合体协议（如有）</w:t>
      </w:r>
    </w:p>
    <w:p>
      <w:pPr>
        <w:snapToGrid w:val="0"/>
        <w:spacing w:line="360" w:lineRule="auto"/>
        <w:ind w:firstLine="480" w:firstLineChars="2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b/>
          <w:bCs/>
          <w:sz w:val="24"/>
        </w:rPr>
        <w:t>商务技术</w:t>
      </w:r>
      <w:r>
        <w:rPr>
          <w:rFonts w:hint="eastAsia" w:ascii="仿宋_GB2312" w:hAnsi="仿宋" w:eastAsia="仿宋_GB2312" w:cs="仿宋_GB2312"/>
          <w:b/>
          <w:bCs/>
          <w:sz w:val="24"/>
          <w:lang w:val="zh-CN"/>
        </w:rPr>
        <w:t>文件</w:t>
      </w:r>
      <w:r>
        <w:rPr>
          <w:rFonts w:hint="eastAsia" w:ascii="仿宋_GB2312" w:hAnsi="仿宋" w:eastAsia="仿宋_GB2312" w:cs="仿宋_GB2312"/>
          <w:sz w:val="24"/>
          <w:lang w:val="zh-CN"/>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11.2.1投标函；</w:t>
      </w:r>
      <w:r>
        <w:rPr>
          <w:rFonts w:ascii="仿宋_GB2312" w:hAnsi="仿宋" w:eastAsia="仿宋_GB2312" w:cs="仿宋_GB2312"/>
          <w:sz w:val="24"/>
          <w:lang w:val="zh-CN"/>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11.2.2授权委托书或法定代表人（单位负责人、自然人本人）身份证明；</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11.2.3联合协议</w:t>
      </w:r>
      <w:r>
        <w:rPr>
          <w:rFonts w:hint="eastAsia" w:ascii="仿宋_GB2312" w:hAnsi="仿宋" w:eastAsia="仿宋_GB2312" w:cs="仿宋_GB2312"/>
          <w:sz w:val="24"/>
        </w:rPr>
        <w:t>（如有）</w:t>
      </w:r>
      <w:r>
        <w:rPr>
          <w:rFonts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11.2.4分包意向协议</w:t>
      </w:r>
      <w:r>
        <w:rPr>
          <w:rFonts w:hint="eastAsia" w:ascii="仿宋" w:hAnsi="仿宋" w:eastAsia="仿宋" w:cs="仿宋"/>
          <w:sz w:val="24"/>
        </w:rPr>
        <w:t>（本项目不适用）</w:t>
      </w:r>
      <w:r>
        <w:rPr>
          <w:rFonts w:ascii="仿宋_GB2312" w:hAnsi="仿宋" w:eastAsia="仿宋_GB2312" w:cs="仿宋_GB2312"/>
          <w:sz w:val="24"/>
        </w:rPr>
        <w:t>；</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11.2.5符合性审查资料；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11.2.6评标标准相应的商务技术资料；</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11.2.7商务技术偏离表；</w:t>
      </w:r>
    </w:p>
    <w:p>
      <w:pPr>
        <w:snapToGrid w:val="0"/>
        <w:spacing w:line="360" w:lineRule="auto"/>
        <w:ind w:firstLine="960" w:firstLineChars="400"/>
        <w:rPr>
          <w:rFonts w:ascii="仿宋_GB2312" w:hAnsi="仿宋" w:eastAsia="仿宋_GB2312" w:cs="仿宋_GB2312"/>
          <w:sz w:val="24"/>
          <w:lang w:val="zh-CN"/>
        </w:rPr>
      </w:pPr>
      <w:r>
        <w:rPr>
          <w:rFonts w:ascii="仿宋_GB2312" w:hAnsi="仿宋" w:eastAsia="仿宋_GB2312" w:cs="仿宋_GB2312"/>
          <w:sz w:val="24"/>
          <w:lang w:val="zh-CN"/>
        </w:rPr>
        <w:t>11.</w:t>
      </w: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360" w:lineRule="auto"/>
        <w:ind w:firstLine="480" w:firstLineChars="200"/>
        <w:rPr>
          <w:rFonts w:ascii="仿宋_GB2312" w:hAnsi="仿宋" w:eastAsia="仿宋_GB2312" w:cs="仿宋_GB2312"/>
          <w:sz w:val="24"/>
          <w:u w:val="single"/>
          <w:lang w:val="zh-CN"/>
        </w:rPr>
      </w:pPr>
      <w:r>
        <w:rPr>
          <w:rFonts w:ascii="仿宋_GB2312" w:hAnsi="仿宋" w:eastAsia="仿宋_GB2312" w:cs="仿宋_GB2312"/>
          <w:kern w:val="0"/>
          <w:sz w:val="24"/>
          <w:lang w:val="zh-CN"/>
        </w:rPr>
        <w:t>11.</w:t>
      </w:r>
      <w:r>
        <w:rPr>
          <w:rFonts w:ascii="仿宋_GB2312" w:hAnsi="仿宋" w:eastAsia="仿宋_GB2312" w:cs="仿宋_GB2312"/>
          <w:kern w:val="0"/>
          <w:sz w:val="24"/>
        </w:rPr>
        <w:t>3</w:t>
      </w:r>
      <w:r>
        <w:rPr>
          <w:rFonts w:hint="eastAsia" w:ascii="仿宋_GB2312" w:hAnsi="仿宋" w:eastAsia="仿宋_GB2312" w:cs="仿宋_GB2312"/>
          <w:b/>
          <w:sz w:val="24"/>
        </w:rPr>
        <w:t>报价文件：</w:t>
      </w:r>
      <w:r>
        <w:rPr>
          <w:rFonts w:ascii="仿宋_GB2312" w:hAnsi="仿宋" w:eastAsia="仿宋_GB2312" w:cs="仿宋_GB2312"/>
          <w:sz w:val="24"/>
        </w:rPr>
        <w:t xml:space="preserve"> </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11.3.1开标一览表（报价表）；</w:t>
      </w:r>
    </w:p>
    <w:p>
      <w:pPr>
        <w:snapToGrid w:val="0"/>
        <w:spacing w:line="360" w:lineRule="auto"/>
        <w:ind w:firstLine="960" w:firstLineChars="400"/>
        <w:rPr>
          <w:rFonts w:ascii="仿宋_GB2312" w:hAnsi="仿宋" w:eastAsia="仿宋_GB2312" w:cs="仿宋_GB2312"/>
          <w:sz w:val="24"/>
        </w:rPr>
      </w:pPr>
      <w:r>
        <w:rPr>
          <w:rFonts w:ascii="仿宋_GB2312" w:hAnsi="仿宋" w:eastAsia="仿宋_GB2312" w:cs="仿宋_GB2312"/>
          <w:sz w:val="24"/>
        </w:rPr>
        <w:t>11.3.2</w:t>
      </w:r>
      <w:r>
        <w:rPr>
          <w:rFonts w:hint="eastAsia" w:ascii="仿宋_GB2312" w:hAnsi="仿宋" w:eastAsia="仿宋_GB2312" w:cs="仿宋_GB2312"/>
          <w:sz w:val="24"/>
        </w:rPr>
        <w:t>投标人针对报价需要说明的其他文件和资料（格式自拟）；</w:t>
      </w:r>
    </w:p>
    <w:p>
      <w:pPr>
        <w:snapToGrid w:val="0"/>
        <w:spacing w:line="360" w:lineRule="auto"/>
        <w:ind w:firstLine="960" w:firstLineChars="400"/>
        <w:rPr>
          <w:rFonts w:ascii="仿宋_GB2312" w:hAnsi="仿宋" w:eastAsia="仿宋_GB2312" w:cs="仿宋_GB2312"/>
          <w:sz w:val="24"/>
        </w:rPr>
      </w:pPr>
      <w:r>
        <w:rPr>
          <w:rFonts w:hint="eastAsia" w:ascii="仿宋_GB2312" w:hAnsi="仿宋" w:eastAsia="仿宋_GB2312" w:cs="仿宋_GB2312"/>
          <w:sz w:val="24"/>
        </w:rPr>
        <w:t>11.3.3报价说明（如有）。供应商报价低于项目预算50%的，应当在报价文件中详细阐述不影响产品质量或者诚信履约的具体原因</w:t>
      </w:r>
      <w:r>
        <w:rPr>
          <w:rFonts w:ascii="仿宋_GB2312" w:hAnsi="仿宋" w:eastAsia="仿宋_GB2312" w:cs="仿宋_GB2312"/>
          <w:sz w:val="24"/>
        </w:rPr>
        <w:t>。</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投标文件含有采购人不能接受的附加条件的，投标无效；</w:t>
      </w:r>
    </w:p>
    <w:p>
      <w:pPr>
        <w:spacing w:line="360" w:lineRule="auto"/>
        <w:ind w:firstLine="723" w:firstLineChars="300"/>
        <w:rPr>
          <w:rFonts w:ascii="仿宋_GB2312" w:hAnsi="仿宋" w:eastAsia="仿宋_GB2312"/>
          <w:b/>
          <w:sz w:val="24"/>
        </w:rPr>
      </w:pPr>
      <w:r>
        <w:rPr>
          <w:rFonts w:hint="eastAsia" w:ascii="仿宋_GB2312" w:hAnsi="仿宋" w:eastAsia="仿宋_GB2312"/>
          <w:b/>
          <w:sz w:val="24"/>
        </w:rPr>
        <w:t>投标人提供虚假材料投标的，投标无效；</w:t>
      </w:r>
    </w:p>
    <w:p>
      <w:pPr>
        <w:pStyle w:val="4"/>
        <w:ind w:left="0" w:firstLine="723" w:firstLineChars="300"/>
      </w:pPr>
      <w:r>
        <w:rPr>
          <w:rFonts w:hint="eastAsia"/>
          <w:bCs w:val="0"/>
          <w:sz w:val="24"/>
          <w:szCs w:val="24"/>
          <w:lang w:val="en-US"/>
        </w:rPr>
        <w:t>投标人应对投标文件中材料的真实性、合法性负责。</w:t>
      </w:r>
    </w:p>
    <w:p>
      <w:pPr>
        <w:pStyle w:val="131"/>
        <w:snapToGrid w:val="0"/>
        <w:spacing w:before="0"/>
        <w:ind w:firstLine="0" w:firstLineChars="0"/>
        <w:outlineLvl w:val="0"/>
        <w:rPr>
          <w:rFonts w:ascii="仿宋_GB2312" w:hAnsi="仿宋" w:eastAsia="仿宋_GB2312" w:cs="仿宋_GB2312"/>
          <w:b/>
          <w:szCs w:val="24"/>
        </w:rPr>
      </w:pPr>
      <w:r>
        <w:rPr>
          <w:rFonts w:ascii="仿宋_GB2312" w:hAnsi="仿宋" w:eastAsia="仿宋_GB2312" w:cs="仿宋_GB2312"/>
          <w:b/>
          <w:szCs w:val="24"/>
        </w:rPr>
        <w:t>12</w:t>
      </w:r>
      <w:r>
        <w:rPr>
          <w:rFonts w:ascii="仿宋_GB2312" w:hAnsi="仿宋" w:eastAsia="仿宋_GB2312" w:cs="仿宋_GB2312"/>
          <w:b/>
          <w:kern w:val="0"/>
          <w:szCs w:val="24"/>
          <w:lang w:val="zh-CN"/>
        </w:rPr>
        <w:t xml:space="preserve">. </w:t>
      </w:r>
      <w:r>
        <w:rPr>
          <w:rFonts w:hint="eastAsia" w:ascii="仿宋_GB2312" w:hAnsi="仿宋" w:eastAsia="仿宋_GB2312" w:cs="仿宋_GB2312"/>
          <w:b/>
          <w:szCs w:val="24"/>
        </w:rPr>
        <w:t>投标文件的编制</w:t>
      </w:r>
    </w:p>
    <w:p>
      <w:pPr>
        <w:spacing w:line="360" w:lineRule="auto"/>
        <w:ind w:firstLine="480" w:firstLineChars="200"/>
        <w:rPr>
          <w:rFonts w:ascii="仿宋_GB2312" w:hAnsi="仿宋" w:eastAsia="仿宋_GB2312" w:cs="仿宋_GB2312"/>
          <w:b/>
          <w:sz w:val="24"/>
        </w:rPr>
      </w:pPr>
      <w:r>
        <w:rPr>
          <w:rFonts w:ascii="仿宋_GB2312" w:hAnsi="仿宋" w:eastAsia="仿宋_GB2312" w:cs="仿宋_GB2312"/>
          <w:kern w:val="0"/>
          <w:sz w:val="24"/>
          <w:lang w:val="zh-CN"/>
        </w:rPr>
        <w:t>12.1投标文件分为资格文件、商务技术文件、报价文件三部分。各投标人在编制投标文件时请按照招标文件第六部</w:t>
      </w:r>
      <w:r>
        <w:rPr>
          <w:rFonts w:hint="eastAsia" w:ascii="仿宋_GB2312" w:hAnsi="仿宋" w:eastAsia="仿宋_GB2312" w:cs="仿宋_GB2312"/>
          <w:kern w:val="0"/>
          <w:sz w:val="24"/>
          <w:lang w:val="zh-CN"/>
        </w:rPr>
        <w:t>分规定的格式进行，混乱的编排导致投标文件被误读或评标委员会查找不到有效文件是投标人的风险。</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12.2投标人进行电子投标应安装客户端软件—“政</w:t>
      </w:r>
      <w:r>
        <w:rPr>
          <w:rFonts w:hint="eastAsia" w:ascii="仿宋_GB2312" w:hAnsi="仿宋" w:eastAsia="仿宋_GB2312" w:cs="仿宋_GB2312"/>
          <w:kern w:val="0"/>
          <w:sz w:val="24"/>
          <w:lang w:val="zh-CN"/>
        </w:rPr>
        <w:t>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12.3使用“政</w:t>
      </w:r>
      <w:r>
        <w:rPr>
          <w:rFonts w:hint="eastAsia" w:ascii="仿宋_GB2312" w:hAnsi="仿宋" w:eastAsia="仿宋_GB2312" w:cs="仿宋_GB2312"/>
          <w:kern w:val="0"/>
          <w:sz w:val="24"/>
          <w:lang w:val="zh-CN"/>
        </w:rPr>
        <w:t>采云电子交易客户端”需要提前申领</w:t>
      </w:r>
      <w:r>
        <w:rPr>
          <w:rFonts w:ascii="仿宋_GB2312" w:hAnsi="仿宋" w:eastAsia="仿宋_GB2312" w:cs="仿宋_GB2312"/>
          <w:kern w:val="0"/>
          <w:sz w:val="24"/>
          <w:lang w:val="zh-CN"/>
        </w:rPr>
        <w:t>CA数字证书，申领流程请自行前往“浙江政府采购网-下载专区-电子交易客户端-CA驱动和申领流程”进行查阅。</w:t>
      </w:r>
    </w:p>
    <w:p>
      <w:pPr>
        <w:snapToGrid w:val="0"/>
        <w:spacing w:line="360" w:lineRule="auto"/>
        <w:rPr>
          <w:rFonts w:ascii="仿宋_GB2312" w:hAnsi="仿宋" w:eastAsia="仿宋_GB2312"/>
          <w:b/>
          <w:sz w:val="24"/>
        </w:rPr>
      </w:pPr>
      <w:r>
        <w:rPr>
          <w:rFonts w:ascii="仿宋_GB2312" w:hAnsi="仿宋" w:eastAsia="仿宋_GB2312"/>
          <w:b/>
          <w:sz w:val="24"/>
        </w:rPr>
        <w:t>13.投标文件的签署、盖章</w:t>
      </w:r>
    </w:p>
    <w:p>
      <w:pPr>
        <w:pStyle w:val="131"/>
        <w:snapToGrid w:val="0"/>
        <w:spacing w:before="0"/>
        <w:ind w:firstLine="480"/>
        <w:rPr>
          <w:rFonts w:ascii="仿宋_GB2312" w:hAnsi="仿宋" w:eastAsia="仿宋_GB2312" w:cs="仿宋_GB2312"/>
          <w:b/>
        </w:rPr>
      </w:pPr>
      <w:r>
        <w:rPr>
          <w:rFonts w:ascii="仿宋_GB2312" w:hAnsi="仿宋" w:eastAsia="仿宋_GB2312" w:cs="仿宋_GB2312"/>
          <w:szCs w:val="24"/>
        </w:rPr>
        <w:t>13.1投标文件按照招标文件第六部分格式要</w:t>
      </w:r>
      <w:r>
        <w:rPr>
          <w:rFonts w:hint="eastAsia" w:ascii="仿宋_GB2312" w:hAnsi="仿宋" w:eastAsia="仿宋_GB2312" w:cs="仿宋_GB2312"/>
        </w:rPr>
        <w:t>求进行签署、盖章。</w:t>
      </w:r>
      <w:r>
        <w:rPr>
          <w:rFonts w:hint="eastAsia" w:ascii="仿宋_GB2312" w:hAnsi="仿宋" w:eastAsia="仿宋_GB2312"/>
          <w:b/>
        </w:rPr>
        <w:t>▲</w:t>
      </w:r>
      <w:r>
        <w:rPr>
          <w:rFonts w:hint="eastAsia" w:ascii="仿宋_GB2312" w:hAnsi="仿宋" w:eastAsia="仿宋_GB2312" w:cs="仿宋_GB2312"/>
          <w:b/>
        </w:rPr>
        <w:t>投标人的投标文件未按照招标文件要求签署、盖章的，其投标无效</w:t>
      </w:r>
      <w:r>
        <w:rPr>
          <w:rFonts w:hint="eastAsia" w:ascii="仿宋_GB2312" w:hAnsi="仿宋" w:eastAsia="仿宋_GB2312" w:cs="仿宋_GB2312"/>
          <w:szCs w:val="24"/>
        </w:rPr>
        <w:t>。</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13.2为确保网上操作合法、有效和安全，投标人应当在投标截止时间前完成在“政府采购云平台”的身份认证，确保在电子投标过程中能够对相关数据电文进行加密和使用电子签名。</w:t>
      </w:r>
    </w:p>
    <w:p>
      <w:pPr>
        <w:pStyle w:val="131"/>
        <w:snapToGrid w:val="0"/>
        <w:spacing w:before="0"/>
        <w:ind w:firstLine="480"/>
        <w:rPr>
          <w:rFonts w:ascii="仿宋_GB2312" w:hAnsi="仿宋" w:eastAsia="仿宋_GB2312" w:cs="仿宋_GB2312"/>
          <w:szCs w:val="24"/>
        </w:rPr>
      </w:pPr>
      <w:r>
        <w:rPr>
          <w:rFonts w:ascii="仿宋_GB2312" w:hAnsi="仿宋" w:eastAsia="仿宋_GB2312" w:cs="仿宋_GB2312"/>
        </w:rPr>
        <w:t>13.3招标文件对投标文件签署、盖章的要求适用于电子签名。</w:t>
      </w:r>
    </w:p>
    <w:p>
      <w:pPr>
        <w:pStyle w:val="131"/>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14. </w:t>
      </w:r>
      <w:r>
        <w:rPr>
          <w:rFonts w:hint="eastAsia" w:ascii="仿宋_GB2312" w:hAnsi="仿宋" w:eastAsia="仿宋_GB2312" w:cs="仿宋_GB2312"/>
          <w:b/>
          <w:szCs w:val="24"/>
        </w:rPr>
        <w:t>投标文件的提交、补充、修改、撤回</w:t>
      </w:r>
    </w:p>
    <w:p>
      <w:pPr>
        <w:pStyle w:val="131"/>
        <w:ind w:firstLine="480"/>
        <w:rPr>
          <w:rFonts w:ascii="仿宋_GB2312" w:hAnsi="仿宋" w:eastAsia="仿宋_GB2312" w:cs="仿宋_GB2312"/>
          <w:szCs w:val="24"/>
        </w:rPr>
      </w:pPr>
      <w:r>
        <w:rPr>
          <w:rFonts w:ascii="仿宋_GB2312" w:hAnsi="仿宋" w:eastAsia="仿宋_GB2312" w:cs="仿宋_GB2312"/>
          <w:szCs w:val="24"/>
        </w:rPr>
        <w:t xml:space="preserve">14.1 </w:t>
      </w:r>
      <w:r>
        <w:rPr>
          <w:rFonts w:hint="eastAsia" w:ascii="仿宋_GB2312" w:hAnsi="仿宋" w:eastAsia="仿宋_GB2312" w:cs="仿宋_GB2312"/>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1"/>
        <w:spacing w:before="0"/>
        <w:ind w:firstLine="480"/>
        <w:rPr>
          <w:rFonts w:ascii="仿宋_GB2312" w:hAnsi="仿宋" w:eastAsia="仿宋_GB2312" w:cs="仿宋_GB2312"/>
          <w:szCs w:val="24"/>
        </w:rPr>
      </w:pPr>
      <w:r>
        <w:rPr>
          <w:rFonts w:ascii="仿宋_GB2312" w:hAnsi="仿宋" w:eastAsia="仿宋_GB2312" w:cs="仿宋_GB2312"/>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1"/>
        <w:spacing w:before="0"/>
        <w:ind w:firstLine="480"/>
        <w:rPr>
          <w:rFonts w:ascii="仿宋_GB2312" w:hAnsi="仿宋" w:eastAsia="仿宋_GB2312" w:cs="仿宋_GB2312"/>
          <w:szCs w:val="24"/>
        </w:rPr>
      </w:pPr>
      <w:r>
        <w:rPr>
          <w:rFonts w:ascii="仿宋_GB2312" w:hAnsi="仿宋" w:eastAsia="仿宋_GB2312" w:cs="仿宋_GB2312"/>
          <w:szCs w:val="24"/>
        </w:rPr>
        <w:t>14.3采购人、采购机构可以视情况延长投标文件提交的截止时间。在上述情况下，采购机构与投标人以前在投标截止期方面的全部权利、责任和义务，将适用于延长至新的投标截止期。</w:t>
      </w:r>
    </w:p>
    <w:p>
      <w:pPr>
        <w:pStyle w:val="2"/>
        <w:spacing w:line="360" w:lineRule="auto"/>
        <w:rPr>
          <w:rFonts w:ascii="仿宋_GB2312" w:hAnsi="仿宋" w:eastAsia="仿宋_GB2312" w:cs="仿宋_GB2312"/>
          <w:b/>
          <w:sz w:val="24"/>
          <w:szCs w:val="24"/>
        </w:rPr>
      </w:pPr>
      <w:r>
        <w:rPr>
          <w:rFonts w:ascii="仿宋_GB2312" w:hAnsi="仿宋" w:eastAsia="仿宋_GB2312" w:cs="仿宋_GB2312"/>
          <w:b/>
          <w:sz w:val="24"/>
          <w:szCs w:val="24"/>
        </w:rPr>
        <w:t>15.备份投标文件</w:t>
      </w:r>
    </w:p>
    <w:p>
      <w:pPr>
        <w:pStyle w:val="2"/>
        <w:spacing w:line="360" w:lineRule="auto"/>
        <w:ind w:firstLine="360" w:firstLineChars="150"/>
        <w:rPr>
          <w:rFonts w:ascii="仿宋_GB2312" w:hAnsi="仿宋" w:eastAsia="仿宋_GB2312" w:cs="仿宋_GB2312"/>
          <w:b/>
          <w:sz w:val="24"/>
          <w:szCs w:val="24"/>
        </w:rPr>
      </w:pPr>
      <w:r>
        <w:rPr>
          <w:rFonts w:ascii="仿宋_GB2312" w:hAnsi="仿宋" w:eastAsia="仿宋_GB2312" w:cs="仿宋_GB2312"/>
          <w:sz w:val="24"/>
          <w:szCs w:val="24"/>
        </w:rPr>
        <w:t xml:space="preserve"> 15.1投标人在电子交易平台传输递交投标文件后，还可以在投标截止时间前直接提交或者以邮政快递方式递交备份投标文件1份，</w:t>
      </w:r>
      <w:r>
        <w:rPr>
          <w:rFonts w:hint="eastAsia" w:ascii="仿宋_GB2312" w:hAnsi="仿宋" w:eastAsia="仿宋_GB2312" w:cs="仿宋_GB2312"/>
          <w:b/>
          <w:sz w:val="24"/>
          <w:szCs w:val="24"/>
        </w:rPr>
        <w:t>但采购人、采购机构不强制或变相强制投标人提交备份投标文件。</w:t>
      </w:r>
    </w:p>
    <w:p>
      <w:pPr>
        <w:pStyle w:val="2"/>
        <w:spacing w:line="360" w:lineRule="auto"/>
        <w:ind w:firstLine="480" w:firstLineChars="200"/>
        <w:rPr>
          <w:rFonts w:ascii="仿宋_GB2312" w:hAnsi="仿宋" w:eastAsia="仿宋_GB2312" w:cs="仿宋_GB2312"/>
          <w:b/>
          <w:sz w:val="24"/>
          <w:szCs w:val="24"/>
        </w:rPr>
      </w:pPr>
      <w:r>
        <w:rPr>
          <w:rFonts w:ascii="仿宋_GB2312" w:hAnsi="仿宋" w:eastAsia="仿宋_GB2312" w:cs="仿宋_GB2312"/>
          <w:sz w:val="24"/>
          <w:szCs w:val="24"/>
        </w:rPr>
        <w:t>15.2备份投标文件须在“政</w:t>
      </w:r>
      <w:r>
        <w:rPr>
          <w:rFonts w:hint="eastAsia" w:ascii="仿宋_GB2312" w:hAnsi="仿宋" w:eastAsia="仿宋_GB2312" w:cs="仿宋_GB2312"/>
          <w:sz w:val="24"/>
          <w:szCs w:val="24"/>
        </w:rPr>
        <w:t>采云投标客户端”制作生成，并储存在</w:t>
      </w:r>
      <w:r>
        <w:rPr>
          <w:rFonts w:ascii="仿宋_GB2312" w:hAnsi="仿宋" w:eastAsia="仿宋_GB2312"/>
          <w:sz w:val="24"/>
        </w:rPr>
        <w:t>DVD光盘</w:t>
      </w:r>
      <w:r>
        <w:rPr>
          <w:rFonts w:hint="eastAsia" w:ascii="仿宋_GB2312" w:hAnsi="仿宋" w:eastAsia="仿宋_GB2312" w:cs="仿宋_GB2312"/>
          <w:sz w:val="24"/>
          <w:szCs w:val="24"/>
        </w:rPr>
        <w:t>中。备份投标文件应当密封包装并在包装上加盖公章并注明投标项目名称，投标人名称</w:t>
      </w:r>
      <w:r>
        <w:rPr>
          <w:rFonts w:ascii="仿宋_GB2312" w:hAnsi="仿宋" w:eastAsia="仿宋_GB2312" w:cs="仿宋_GB2312"/>
          <w:sz w:val="24"/>
          <w:szCs w:val="24"/>
        </w:rPr>
        <w:t>(联合体投标的，包装物封面需注明联合体投标，并注明联合体成员各方的名称和联合协议中约定的牵头人的名称)。</w:t>
      </w:r>
      <w:r>
        <w:rPr>
          <w:rFonts w:hint="eastAsia" w:ascii="仿宋_GB2312" w:hAnsi="仿宋" w:eastAsia="仿宋_GB2312"/>
          <w:b/>
          <w:sz w:val="24"/>
        </w:rPr>
        <w:t>不符合上述制作、</w:t>
      </w:r>
      <w:r>
        <w:rPr>
          <w:rFonts w:hint="eastAsia" w:ascii="仿宋_GB2312" w:hAnsi="仿宋" w:eastAsia="仿宋_GB2312" w:cs="仿宋_GB2312"/>
          <w:b/>
          <w:sz w:val="24"/>
          <w:szCs w:val="24"/>
        </w:rPr>
        <w:t>存储、密封规定的备份投标文件将被视为无效或者被拒绝接收。</w:t>
      </w:r>
    </w:p>
    <w:p>
      <w:pPr>
        <w:pStyle w:val="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15.3直接提交备份投标文件的，投标人应于投标截止时间前在招标公告中载明的开标地点将备份投标文件提交给采购机构，采购机构将拒绝接受逾期送达的备份投标文件。</w:t>
      </w:r>
    </w:p>
    <w:p>
      <w:pPr>
        <w:pStyle w:val="2"/>
        <w:spacing w:line="360" w:lineRule="auto"/>
        <w:ind w:firstLine="480" w:firstLineChars="200"/>
        <w:rPr>
          <w:rFonts w:ascii="仿宋_GB2312" w:hAnsi="仿宋" w:eastAsia="仿宋_GB2312" w:cs="仿宋_GB2312"/>
          <w:sz w:val="24"/>
          <w:szCs w:val="24"/>
        </w:rPr>
      </w:pPr>
      <w:r>
        <w:rPr>
          <w:rFonts w:ascii="仿宋_GB2312" w:hAnsi="仿宋" w:eastAsia="仿宋_GB2312" w:cs="仿宋_GB2312"/>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_GB2312" w:hAnsi="仿宋" w:eastAsia="仿宋_GB2312" w:cs="仿宋_GB2312"/>
          <w:snapToGrid/>
          <w:sz w:val="24"/>
          <w:szCs w:val="24"/>
        </w:rPr>
        <w:t>招标文件第二部分投标人须知前附表规定的备份投标文件送达地点；</w:t>
      </w:r>
      <w:r>
        <w:rPr>
          <w:rFonts w:hint="eastAsia" w:ascii="仿宋_GB2312" w:hAnsi="仿宋" w:eastAsia="仿宋_GB2312" w:cs="仿宋_GB2312"/>
          <w:sz w:val="24"/>
          <w:szCs w:val="24"/>
        </w:rPr>
        <w:t>送达时间以签收人签收时间为准。采购机构将拒绝接受逾期送达的备份投标文件。邮寄过程中，电子备份投标文件发生泄露、遗失、损坏或延期送达等情况的，由投标人自行负责。</w:t>
      </w:r>
    </w:p>
    <w:p>
      <w:pPr>
        <w:pStyle w:val="2"/>
        <w:spacing w:line="360" w:lineRule="auto"/>
        <w:ind w:firstLine="479" w:firstLineChars="199"/>
        <w:rPr>
          <w:rFonts w:ascii="仿宋_GB2312" w:hAnsi="仿宋" w:eastAsia="仿宋_GB2312" w:cs="仿宋_GB2312"/>
          <w:b/>
          <w:sz w:val="24"/>
          <w:szCs w:val="24"/>
        </w:rPr>
      </w:pPr>
      <w:r>
        <w:rPr>
          <w:rFonts w:ascii="仿宋_GB2312" w:hAnsi="仿宋" w:eastAsia="仿宋_GB2312" w:cs="仿宋_GB2312"/>
          <w:b/>
          <w:sz w:val="24"/>
          <w:szCs w:val="24"/>
        </w:rPr>
        <w:t>15.5投标人仅提交备份投标文件，没有在电子交易平台传输递交投标文件的，投标无效。</w:t>
      </w:r>
    </w:p>
    <w:p>
      <w:pPr>
        <w:pStyle w:val="131"/>
        <w:spacing w:before="0"/>
        <w:ind w:firstLine="0" w:firstLineChars="0"/>
        <w:rPr>
          <w:rFonts w:ascii="仿宋_GB2312" w:hAnsi="仿宋" w:eastAsia="仿宋_GB2312" w:cs="仿宋_GB2312"/>
          <w:b/>
          <w:szCs w:val="24"/>
        </w:rPr>
      </w:pPr>
      <w:r>
        <w:rPr>
          <w:rFonts w:ascii="仿宋_GB2312" w:hAnsi="仿宋" w:eastAsia="仿宋_GB2312" w:cs="仿宋_GB2312"/>
          <w:b/>
          <w:szCs w:val="24"/>
        </w:rPr>
        <w:t>16.投标文件的无效处理</w:t>
      </w:r>
    </w:p>
    <w:p>
      <w:pPr>
        <w:pStyle w:val="27"/>
        <w:spacing w:line="360" w:lineRule="auto"/>
        <w:ind w:firstLine="360" w:firstLineChars="150"/>
        <w:rPr>
          <w:rFonts w:ascii="仿宋_GB2312" w:hAnsi="仿宋" w:eastAsia="仿宋_GB2312" w:cs="仿宋_GB2312"/>
          <w:szCs w:val="21"/>
        </w:rPr>
      </w:pPr>
      <w:r>
        <w:rPr>
          <w:rFonts w:hint="eastAsia" w:ascii="仿宋_GB2312" w:hAnsi="仿宋" w:eastAsia="仿宋_GB2312" w:cs="仿宋_GB2312"/>
          <w:szCs w:val="21"/>
        </w:rPr>
        <w:t>有招标文件第四部分</w:t>
      </w:r>
      <w:r>
        <w:rPr>
          <w:rFonts w:hint="eastAsia" w:ascii="仿宋_GB2312" w:hAnsi="仿宋" w:eastAsia="仿宋_GB2312"/>
        </w:rPr>
        <w:t>第4.2</w:t>
      </w:r>
      <w:r>
        <w:rPr>
          <w:rFonts w:ascii="仿宋_GB2312" w:hAnsi="仿宋" w:eastAsia="仿宋_GB2312"/>
        </w:rPr>
        <w:t>项规定</w:t>
      </w:r>
      <w:r>
        <w:rPr>
          <w:rFonts w:hint="eastAsia" w:ascii="仿宋_GB2312" w:hAnsi="仿宋" w:eastAsia="仿宋_GB2312" w:cs="仿宋_GB2312"/>
          <w:szCs w:val="21"/>
        </w:rPr>
        <w:t>的情形之一的，投标无效：</w:t>
      </w:r>
    </w:p>
    <w:p>
      <w:pPr>
        <w:pStyle w:val="131"/>
        <w:spacing w:before="0"/>
        <w:ind w:firstLine="0" w:firstLineChars="0"/>
        <w:rPr>
          <w:rFonts w:ascii="仿宋_GB2312" w:hAnsi="仿宋" w:eastAsia="仿宋_GB2312" w:cs="仿宋_GB2312"/>
          <w:b/>
          <w:szCs w:val="24"/>
        </w:rPr>
      </w:pPr>
      <w:r>
        <w:rPr>
          <w:rFonts w:ascii="仿宋_GB2312" w:hAnsi="仿宋" w:eastAsia="仿宋_GB2312" w:cs="仿宋_GB2312"/>
          <w:b/>
          <w:szCs w:val="24"/>
        </w:rPr>
        <w:t>17.投标有效期</w:t>
      </w:r>
    </w:p>
    <w:p>
      <w:pPr>
        <w:spacing w:line="360" w:lineRule="auto"/>
        <w:ind w:firstLine="480" w:firstLineChars="200"/>
        <w:rPr>
          <w:rFonts w:ascii="仿宋_GB2312" w:hAnsi="仿宋" w:eastAsia="仿宋_GB2312" w:cs="仿宋_GB2312"/>
          <w:b/>
          <w:sz w:val="24"/>
          <w:szCs w:val="21"/>
        </w:rPr>
      </w:pPr>
      <w:r>
        <w:rPr>
          <w:rFonts w:ascii="仿宋_GB2312" w:hAnsi="仿宋" w:eastAsia="仿宋_GB2312" w:cs="仿宋_GB2312"/>
          <w:sz w:val="24"/>
          <w:szCs w:val="20"/>
        </w:rPr>
        <w:t>17.1投标有效期为从提交投标文件的截止之日起90天。▲</w:t>
      </w:r>
      <w:r>
        <w:rPr>
          <w:rFonts w:hint="eastAsia" w:ascii="仿宋_GB2312" w:hAnsi="仿宋" w:eastAsia="仿宋_GB2312" w:cs="仿宋_GB2312"/>
          <w:b/>
          <w:sz w:val="24"/>
          <w:szCs w:val="20"/>
        </w:rPr>
        <w:t>投标人的投标文件中承</w:t>
      </w:r>
      <w:r>
        <w:rPr>
          <w:rFonts w:hint="eastAsia" w:ascii="仿宋_GB2312" w:hAnsi="仿宋" w:eastAsia="仿宋_GB2312" w:cs="仿宋_GB2312"/>
          <w:b/>
          <w:sz w:val="24"/>
          <w:szCs w:val="21"/>
        </w:rPr>
        <w:t>诺的投标有效期少于招标文件中载明的投标有效期的，投标无效。</w:t>
      </w:r>
    </w:p>
    <w:p>
      <w:pPr>
        <w:pStyle w:val="131"/>
        <w:spacing w:before="0"/>
        <w:ind w:firstLine="480"/>
        <w:rPr>
          <w:rFonts w:ascii="仿宋_GB2312" w:hAnsi="仿宋" w:eastAsia="仿宋_GB2312" w:cs="仿宋_GB2312"/>
        </w:rPr>
      </w:pPr>
      <w:r>
        <w:rPr>
          <w:rFonts w:ascii="仿宋_GB2312" w:hAnsi="仿宋" w:eastAsia="仿宋_GB2312" w:cs="仿宋_GB2312"/>
        </w:rPr>
        <w:t>17.2投标文件合格投递后，自投标截止日期起，在投标有效期内有效。</w:t>
      </w:r>
    </w:p>
    <w:p>
      <w:pPr>
        <w:pStyle w:val="131"/>
        <w:spacing w:before="0"/>
        <w:ind w:firstLine="480"/>
        <w:rPr>
          <w:rFonts w:ascii="仿宋_GB2312" w:hAnsi="仿宋" w:eastAsia="仿宋_GB2312" w:cs="仿宋_GB2312"/>
        </w:rPr>
      </w:pPr>
      <w:r>
        <w:rPr>
          <w:rFonts w:ascii="仿宋_GB2312" w:hAnsi="仿宋" w:eastAsia="仿宋_GB2312" w:cs="仿宋_GB2312"/>
        </w:rPr>
        <w:t>17.3在原定投标有效期满之前，如果出现特殊情况，采购机构可以以书面形式通知投标人延长投标有效期。投标人同意延长的，不得要求或被允许修改其投标文件，投标人拒绝延长的，其投标无效。</w:t>
      </w:r>
    </w:p>
    <w:p>
      <w:pPr>
        <w:pStyle w:val="131"/>
        <w:spacing w:before="0"/>
        <w:ind w:firstLine="643"/>
        <w:rPr>
          <w:rFonts w:ascii="仿宋_GB2312" w:hAnsi="仿宋" w:eastAsia="仿宋_GB2312" w:cs="仿宋_GB2312"/>
          <w:b/>
          <w:sz w:val="32"/>
        </w:rPr>
      </w:pPr>
    </w:p>
    <w:p>
      <w:pPr>
        <w:pStyle w:val="131"/>
        <w:spacing w:before="0"/>
        <w:ind w:firstLine="1928" w:firstLineChars="600"/>
        <w:rPr>
          <w:rFonts w:ascii="仿宋_GB2312" w:hAnsi="仿宋" w:eastAsia="仿宋_GB2312" w:cs="仿宋_GB2312"/>
          <w:b/>
          <w:sz w:val="32"/>
        </w:rPr>
      </w:pPr>
      <w:r>
        <w:rPr>
          <w:rFonts w:hint="eastAsia" w:ascii="仿宋_GB2312" w:hAnsi="仿宋" w:eastAsia="仿宋_GB2312" w:cs="仿宋_GB2312"/>
          <w:b/>
          <w:sz w:val="32"/>
        </w:rPr>
        <w:t>四、开标、资格审查与信用信息查询</w:t>
      </w:r>
    </w:p>
    <w:p>
      <w:pPr>
        <w:pStyle w:val="556"/>
        <w:spacing w:before="0" w:line="360" w:lineRule="auto"/>
        <w:ind w:left="0" w:firstLine="241" w:firstLineChars="100"/>
        <w:contextualSpacing/>
        <w:rPr>
          <w:rFonts w:ascii="仿宋_GB2312" w:eastAsia="仿宋_GB2312"/>
          <w:sz w:val="24"/>
        </w:rPr>
      </w:pPr>
      <w:r>
        <w:rPr>
          <w:rFonts w:ascii="仿宋_GB2312" w:hAnsi="仿宋" w:eastAsia="仿宋_GB2312" w:cs="仿宋_GB2312"/>
          <w:b/>
          <w:sz w:val="24"/>
          <w:szCs w:val="24"/>
        </w:rPr>
        <w:t>18.开标</w:t>
      </w:r>
      <w:r>
        <w:rPr>
          <w:rFonts w:ascii="仿宋_GB2312" w:eastAsia="仿宋_GB2312"/>
          <w:sz w:val="24"/>
        </w:rPr>
        <w:t xml:space="preserve"> </w:t>
      </w:r>
    </w:p>
    <w:p>
      <w:pPr>
        <w:pStyle w:val="556"/>
        <w:spacing w:before="0" w:line="360" w:lineRule="auto"/>
        <w:ind w:left="0" w:firstLine="480" w:firstLineChars="200"/>
        <w:contextualSpacing/>
        <w:rPr>
          <w:rFonts w:ascii="仿宋_GB2312" w:hAnsi="仿宋" w:eastAsia="仿宋_GB2312" w:cs="仿宋_GB2312"/>
          <w:sz w:val="24"/>
        </w:rPr>
      </w:pPr>
      <w:r>
        <w:rPr>
          <w:rFonts w:ascii="仿宋_GB2312" w:hAnsi="仿宋" w:eastAsia="仿宋_GB2312" w:cs="仿宋_GB2312"/>
          <w:sz w:val="24"/>
        </w:rPr>
        <w:t>18.1采购机构按照招标文件规定的时间通过电子交易平台组织开标，所有投标人均应当准时在线参加。投标人不足3家的，不得开标。</w:t>
      </w:r>
    </w:p>
    <w:p>
      <w:pPr>
        <w:pStyle w:val="556"/>
        <w:spacing w:before="0" w:line="360" w:lineRule="auto"/>
        <w:ind w:left="0" w:firstLine="240" w:firstLineChars="100"/>
        <w:contextualSpacing/>
        <w:rPr>
          <w:rFonts w:ascii="仿宋_GB2312" w:hAnsi="仿宋" w:eastAsia="仿宋_GB2312" w:cs="仿宋_GB2312"/>
          <w:sz w:val="24"/>
        </w:rPr>
      </w:pPr>
      <w:r>
        <w:rPr>
          <w:rFonts w:hint="eastAsia" w:ascii="仿宋_GB2312" w:hAnsi="仿宋" w:eastAsia="仿宋_GB2312" w:cs="仿宋_GB2312"/>
          <w:sz w:val="24"/>
        </w:rPr>
        <w:t>　</w:t>
      </w:r>
      <w:r>
        <w:rPr>
          <w:rFonts w:ascii="仿宋_GB2312" w:hAnsi="仿宋" w:eastAsia="仿宋_GB2312" w:cs="仿宋_GB2312"/>
          <w:sz w:val="24"/>
        </w:rPr>
        <w:t>18.2开标时，电子交易平台按开标时间自动提取所有投标文件。采购机构依托电子交易平台发起开始解密指令，投标人按照平台提示和招标文件的规定在半小时内完成在线解密。</w:t>
      </w:r>
    </w:p>
    <w:p>
      <w:pPr>
        <w:pStyle w:val="556"/>
        <w:spacing w:before="0" w:line="360" w:lineRule="auto"/>
        <w:ind w:left="0" w:firstLine="240" w:firstLineChars="100"/>
        <w:contextualSpacing/>
        <w:rPr>
          <w:rFonts w:ascii="仿宋_GB2312" w:hAnsi="仿宋" w:eastAsia="仿宋_GB2312" w:cs="仿宋_GB2312"/>
          <w:b/>
          <w:sz w:val="24"/>
        </w:rPr>
      </w:pPr>
      <w:r>
        <w:rPr>
          <w:rFonts w:hint="eastAsia" w:ascii="仿宋_GB2312" w:hAnsi="仿宋" w:eastAsia="仿宋_GB2312" w:cs="仿宋_GB2312"/>
          <w:sz w:val="24"/>
        </w:rPr>
        <w:t>　</w:t>
      </w:r>
      <w:r>
        <w:rPr>
          <w:rFonts w:ascii="仿宋_GB2312" w:hAnsi="仿宋" w:eastAsia="仿宋_GB2312" w:cs="仿宋_GB2312"/>
          <w:sz w:val="24"/>
        </w:rPr>
        <w:t>18.3</w:t>
      </w:r>
      <w:r>
        <w:rPr>
          <w:rFonts w:hint="eastAsia" w:ascii="仿宋_GB2312" w:hAnsi="仿宋" w:eastAsia="仿宋_GB2312" w:cs="仿宋_GB2312"/>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_GB2312" w:hAnsi="仿宋" w:eastAsia="仿宋_GB2312" w:cs="仿宋_GB2312"/>
          <w:b/>
          <w:sz w:val="24"/>
          <w:szCs w:val="20"/>
        </w:rPr>
      </w:pPr>
      <w:r>
        <w:rPr>
          <w:rFonts w:hint="eastAsia" w:ascii="仿宋_GB2312" w:hAnsi="仿宋" w:eastAsia="仿宋_GB2312" w:cs="仿宋_GB2312"/>
          <w:b/>
          <w:sz w:val="24"/>
          <w:szCs w:val="20"/>
        </w:rPr>
        <w:t>　</w:t>
      </w:r>
      <w:r>
        <w:rPr>
          <w:rFonts w:ascii="仿宋_GB2312" w:hAnsi="仿宋" w:eastAsia="仿宋_GB2312" w:cs="仿宋_GB2312"/>
          <w:b/>
          <w:sz w:val="24"/>
          <w:szCs w:val="20"/>
        </w:rPr>
        <w:t>19、资格审查</w:t>
      </w:r>
    </w:p>
    <w:p>
      <w:pPr>
        <w:pStyle w:val="131"/>
        <w:spacing w:before="0"/>
        <w:ind w:firstLine="480"/>
        <w:rPr>
          <w:rFonts w:ascii="仿宋_GB2312" w:hAnsi="仿宋" w:eastAsia="仿宋_GB2312" w:cs="Arial"/>
          <w:kern w:val="0"/>
          <w:szCs w:val="24"/>
        </w:rPr>
      </w:pPr>
      <w:r>
        <w:rPr>
          <w:rFonts w:ascii="仿宋_GB2312" w:hAnsi="仿宋" w:eastAsia="仿宋_GB2312" w:cs="Arial"/>
          <w:kern w:val="0"/>
          <w:szCs w:val="24"/>
        </w:rPr>
        <w:t>19.1开标后，采购人或采购机构将依法对投标人的资格进行审查。</w:t>
      </w:r>
    </w:p>
    <w:p>
      <w:pPr>
        <w:snapToGrid w:val="0"/>
        <w:spacing w:line="360" w:lineRule="auto"/>
        <w:ind w:firstLine="480" w:firstLineChars="200"/>
        <w:rPr>
          <w:rFonts w:ascii="仿宋_GB2312" w:hAnsi="仿宋" w:eastAsia="仿宋_GB2312" w:cs="仿宋_GB2312"/>
          <w:sz w:val="24"/>
        </w:rPr>
      </w:pPr>
      <w:r>
        <w:rPr>
          <w:rFonts w:ascii="仿宋_GB2312" w:hAnsi="仿宋" w:eastAsia="仿宋_GB2312" w:cs="Arial"/>
          <w:kern w:val="0"/>
          <w:sz w:val="24"/>
        </w:rPr>
        <w:t>19.2</w:t>
      </w:r>
      <w:r>
        <w:rPr>
          <w:rFonts w:hint="eastAsia" w:ascii="仿宋_GB2312" w:hAnsi="仿宋" w:eastAsia="仿宋_GB2312" w:cs="仿宋_GB2312"/>
          <w:sz w:val="24"/>
        </w:rPr>
        <w:t>采购人或采购机构依据法律法规和招标文件的规定，对投标人的基本资格条件、特定资格条件进行审查。</w:t>
      </w:r>
    </w:p>
    <w:p>
      <w:pPr>
        <w:pStyle w:val="131"/>
        <w:spacing w:before="0"/>
        <w:ind w:firstLine="480"/>
        <w:rPr>
          <w:rFonts w:ascii="仿宋_GB2312" w:hAnsi="仿宋" w:eastAsia="仿宋_GB2312" w:cs="仿宋_GB2312"/>
        </w:rPr>
      </w:pPr>
      <w:r>
        <w:rPr>
          <w:rFonts w:ascii="仿宋_GB2312" w:hAnsi="仿宋" w:eastAsia="仿宋_GB2312" w:cs="Arial"/>
          <w:kern w:val="0"/>
          <w:szCs w:val="24"/>
        </w:rPr>
        <w:t>19.3投标人未按照招标文件要求提供与</w:t>
      </w:r>
      <w:r>
        <w:rPr>
          <w:rFonts w:hint="eastAsia" w:ascii="仿宋_GB2312" w:hAnsi="仿宋" w:eastAsia="仿宋_GB2312" w:cs="仿宋_GB2312"/>
        </w:rPr>
        <w:t>基本资格条件、特定资格条件相应的</w:t>
      </w:r>
      <w:r>
        <w:rPr>
          <w:rFonts w:hint="eastAsia" w:ascii="仿宋_GB2312" w:hAnsi="仿宋" w:eastAsia="仿宋_GB2312" w:cs="Arial"/>
          <w:kern w:val="0"/>
          <w:szCs w:val="24"/>
        </w:rPr>
        <w:t>有效资格证明材料的，视为</w:t>
      </w:r>
      <w:r>
        <w:rPr>
          <w:rFonts w:hint="eastAsia" w:ascii="仿宋_GB2312" w:hAnsi="仿宋" w:eastAsia="仿宋_GB2312" w:cs="仿宋_GB2312"/>
        </w:rPr>
        <w:t>投标人不具备招标文件中规定的资格要求，其投标无效。</w:t>
      </w:r>
    </w:p>
    <w:p>
      <w:pPr>
        <w:pStyle w:val="131"/>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4对未通过资格审查的投标人，采购人或采购机构告知其未通过的原因。</w:t>
      </w:r>
    </w:p>
    <w:p>
      <w:pPr>
        <w:pStyle w:val="131"/>
        <w:spacing w:before="0"/>
        <w:ind w:firstLine="480"/>
        <w:rPr>
          <w:rFonts w:ascii="仿宋_GB2312" w:hAnsi="仿宋" w:eastAsia="仿宋_GB2312" w:cs="仿宋_GB2312"/>
        </w:rPr>
      </w:pPr>
      <w:r>
        <w:rPr>
          <w:rFonts w:ascii="仿宋_GB2312" w:hAnsi="仿宋" w:eastAsia="仿宋_GB2312" w:cs="Arial"/>
          <w:kern w:val="0"/>
          <w:szCs w:val="24"/>
        </w:rPr>
        <w:t>19.</w:t>
      </w:r>
      <w:r>
        <w:rPr>
          <w:rFonts w:ascii="仿宋_GB2312" w:hAnsi="仿宋" w:eastAsia="仿宋_GB2312" w:cs="仿宋_GB2312"/>
        </w:rPr>
        <w:t>5合格投标人不足3家的，不再评标。</w:t>
      </w:r>
    </w:p>
    <w:p>
      <w:pPr>
        <w:pStyle w:val="131"/>
        <w:spacing w:before="0"/>
        <w:ind w:firstLine="0" w:firstLineChars="0"/>
        <w:rPr>
          <w:rFonts w:ascii="仿宋_GB2312" w:hAnsi="仿宋" w:eastAsia="仿宋_GB2312" w:cs="仿宋_GB2312"/>
          <w:b/>
          <w:szCs w:val="24"/>
        </w:rPr>
      </w:pPr>
      <w:r>
        <w:rPr>
          <w:rFonts w:ascii="仿宋_GB2312" w:hAnsi="仿宋" w:eastAsia="仿宋_GB2312" w:cs="仿宋_GB2312"/>
          <w:b/>
          <w:szCs w:val="24"/>
        </w:rPr>
        <w:t>20、信用信息查询</w:t>
      </w:r>
    </w:p>
    <w:p>
      <w:pPr>
        <w:pStyle w:val="131"/>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20.1信用信息查询渠道及截止时间：采购机构将通过“信用中国”网站(www.creditchina.gov.cn)、中国政府采购网(www.ccgp.gov.cn)</w:t>
      </w:r>
      <w:r>
        <w:rPr>
          <w:rFonts w:hint="eastAsia" w:ascii="仿宋_GB2312" w:hAnsi="仿宋" w:eastAsia="仿宋_GB2312" w:cs="Arial"/>
          <w:kern w:val="0"/>
          <w:szCs w:val="24"/>
        </w:rPr>
        <w:t>等</w:t>
      </w:r>
      <w:r>
        <w:rPr>
          <w:rFonts w:ascii="仿宋_GB2312" w:hAnsi="仿宋" w:eastAsia="仿宋_GB2312" w:cs="Arial"/>
          <w:kern w:val="0"/>
          <w:szCs w:val="24"/>
        </w:rPr>
        <w:t>渠道查询投标人投标截止时间当天的信用记录。</w:t>
      </w:r>
    </w:p>
    <w:p>
      <w:pPr>
        <w:pStyle w:val="131"/>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20.2信用信息查询记录和证据留存的具体方式：现场查询的投标人的信用记录、查询结果经确认后将与采购文件一起存档。</w:t>
      </w:r>
    </w:p>
    <w:p>
      <w:pPr>
        <w:pStyle w:val="131"/>
        <w:spacing w:before="0"/>
        <w:ind w:firstLine="495" w:firstLineChars="0"/>
        <w:rPr>
          <w:rFonts w:ascii="仿宋_GB2312" w:hAnsi="仿宋" w:eastAsia="仿宋_GB2312" w:cs="Arial"/>
          <w:kern w:val="0"/>
          <w:szCs w:val="24"/>
        </w:rPr>
      </w:pPr>
      <w:r>
        <w:rPr>
          <w:rFonts w:ascii="仿宋_GB2312" w:hAnsi="仿宋" w:eastAsia="仿宋_GB2312" w:cs="Arial"/>
          <w:kern w:val="0"/>
          <w:szCs w:val="24"/>
        </w:rPr>
        <w:t>20.3信用信息的使用规则：经查询列入失信被执行人名单、重大税收违法案件当事人名单、政府采购严重违法失信行为记录名单的投标人将被拒绝参与政府采购活动。</w:t>
      </w:r>
    </w:p>
    <w:p>
      <w:pPr>
        <w:pStyle w:val="131"/>
        <w:spacing w:before="0"/>
        <w:ind w:firstLine="480"/>
        <w:rPr>
          <w:rFonts w:ascii="仿宋_GB2312" w:hAnsi="仿宋" w:eastAsia="仿宋_GB2312" w:cs="仿宋_GB2312"/>
        </w:rPr>
      </w:pPr>
      <w:r>
        <w:rPr>
          <w:rFonts w:ascii="仿宋_GB2312" w:hAnsi="仿宋" w:eastAsia="仿宋_GB2312"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_GB2312" w:hAnsi="仿宋" w:eastAsia="仿宋_GB2312" w:cs="仿宋_GB2312"/>
        </w:rPr>
        <w:t>。</w:t>
      </w:r>
    </w:p>
    <w:p>
      <w:pPr>
        <w:pStyle w:val="131"/>
        <w:spacing w:before="0"/>
        <w:ind w:firstLine="0" w:firstLineChars="0"/>
        <w:rPr>
          <w:rFonts w:ascii="仿宋_GB2312" w:hAnsi="仿宋" w:eastAsia="仿宋_GB2312" w:cs="Arial"/>
          <w:kern w:val="0"/>
          <w:szCs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五、评标</w:t>
      </w:r>
    </w:p>
    <w:p>
      <w:pPr>
        <w:spacing w:line="360" w:lineRule="auto"/>
        <w:rPr>
          <w:rFonts w:ascii="仿宋_GB2312" w:hAnsi="仿宋" w:eastAsia="仿宋_GB2312" w:cs="仿宋_GB2312"/>
          <w:b/>
          <w:sz w:val="24"/>
        </w:rPr>
      </w:pPr>
      <w:bookmarkStart w:id="13" w:name="_Toc91899903"/>
      <w:r>
        <w:rPr>
          <w:rFonts w:ascii="仿宋_GB2312" w:hAnsi="仿宋" w:eastAsia="仿宋_GB2312" w:cs="仿宋_GB2312"/>
          <w:b/>
          <w:sz w:val="24"/>
        </w:rPr>
        <w:t>21.</w:t>
      </w:r>
      <w:r>
        <w:rPr>
          <w:rFonts w:ascii="仿宋_GB2312" w:eastAsia="仿宋_GB2312"/>
        </w:rPr>
        <w:t xml:space="preserve"> </w:t>
      </w:r>
      <w:r>
        <w:rPr>
          <w:rFonts w:hint="eastAsia" w:ascii="仿宋_GB2312" w:hAnsi="仿宋" w:eastAsia="仿宋_GB2312" w:cs="仿宋_GB2312"/>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_GB2312" w:hAnsi="仿宋" w:eastAsia="仿宋_GB2312" w:cs="仿宋_GB2312"/>
          <w:b/>
          <w:sz w:val="24"/>
        </w:rPr>
        <w:t>详见招标文件第四部分评标办法。</w:t>
      </w:r>
    </w:p>
    <w:p>
      <w:pPr>
        <w:spacing w:line="360" w:lineRule="auto"/>
        <w:rPr>
          <w:rFonts w:ascii="仿宋_GB2312" w:hAnsi="仿宋" w:eastAsia="仿宋_GB2312" w:cs="仿宋_GB2312"/>
          <w:b/>
          <w:sz w:val="24"/>
        </w:rPr>
      </w:pPr>
    </w:p>
    <w:p>
      <w:pPr>
        <w:snapToGrid w:val="0"/>
        <w:spacing w:line="360" w:lineRule="auto"/>
        <w:jc w:val="center"/>
        <w:outlineLvl w:val="0"/>
        <w:rPr>
          <w:rFonts w:ascii="仿宋_GB2312" w:hAnsi="仿宋" w:eastAsia="仿宋_GB2312" w:cs="仿宋_GB2312"/>
          <w:b/>
          <w:sz w:val="36"/>
          <w:szCs w:val="36"/>
        </w:rPr>
      </w:pPr>
      <w:r>
        <w:rPr>
          <w:rFonts w:hint="eastAsia" w:ascii="仿宋_GB2312" w:hAnsi="仿宋" w:eastAsia="仿宋_GB2312" w:cs="仿宋_GB2312"/>
          <w:b/>
          <w:sz w:val="36"/>
          <w:szCs w:val="36"/>
        </w:rPr>
        <w:t>六、定</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标</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22. </w:t>
      </w:r>
      <w:r>
        <w:rPr>
          <w:rFonts w:hint="eastAsia" w:ascii="仿宋_GB2312" w:hAnsi="仿宋" w:eastAsia="仿宋_GB2312" w:cs="仿宋_GB2312"/>
          <w:b/>
        </w:rPr>
        <w:t>确定中标供应商</w:t>
      </w:r>
    </w:p>
    <w:p>
      <w:pPr>
        <w:pStyle w:val="131"/>
        <w:snapToGrid w:val="0"/>
        <w:spacing w:before="0"/>
        <w:ind w:firstLine="480"/>
        <w:rPr>
          <w:rFonts w:ascii="仿宋_GB2312" w:hAnsi="仿宋_GB2312" w:eastAsia="仿宋_GB2312" w:cs="仿宋_GB2312"/>
          <w:bCs/>
          <w:szCs w:val="24"/>
        </w:rPr>
      </w:pPr>
      <w:r>
        <w:rPr>
          <w:rFonts w:hint="eastAsia" w:ascii="仿宋_GB2312" w:hAnsi="仿宋_GB2312" w:eastAsia="仿宋_GB2312" w:cs="仿宋_GB2312"/>
          <w:bCs/>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在采购结果确认环节，中标候选人撤销投标文件不能成为采购人不确认采购结果的正当理由。中标、成交通知书和中标、成交结果公告应当在规定时间内同时发出。</w:t>
      </w:r>
    </w:p>
    <w:p>
      <w:pPr>
        <w:pStyle w:val="131"/>
        <w:snapToGrid w:val="0"/>
        <w:spacing w:before="0"/>
        <w:ind w:firstLine="0" w:firstLineChars="0"/>
        <w:rPr>
          <w:rFonts w:ascii="仿宋_GB2312" w:hAnsi="仿宋" w:eastAsia="仿宋_GB2312" w:cs="仿宋_GB2312"/>
          <w:b/>
          <w:szCs w:val="24"/>
        </w:rPr>
      </w:pPr>
      <w:r>
        <w:rPr>
          <w:rFonts w:ascii="仿宋_GB2312" w:hAnsi="仿宋" w:eastAsia="仿宋_GB2312" w:cs="仿宋_GB2312"/>
          <w:b/>
          <w:szCs w:val="24"/>
        </w:rPr>
        <w:t xml:space="preserve">23. </w:t>
      </w:r>
      <w:r>
        <w:rPr>
          <w:rFonts w:hint="eastAsia" w:ascii="仿宋_GB2312" w:hAnsi="仿宋" w:eastAsia="仿宋_GB2312" w:cs="仿宋_GB2312"/>
          <w:b/>
          <w:szCs w:val="24"/>
        </w:rPr>
        <w:t>中标通知与中标结果公告</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23.1自中标人确定之日起2个工作日内，采购机构通过电子交易平台向中标人发出中标通知书，</w:t>
      </w:r>
      <w:r>
        <w:rPr>
          <w:rFonts w:hint="eastAsia" w:ascii="仿宋_GB2312" w:hAnsi="仿宋" w:eastAsia="仿宋_GB2312" w:cs="仿宋_GB2312"/>
          <w:sz w:val="24"/>
        </w:rPr>
        <w:t>同时编制发布采购结果公告。采购机构也可以以纸质形式进行中标通知。</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23.2中标结果公告内容包括采购人及其委托的采购机构的名称、地址、联系方式，项目名称和项目编号，中标人名称、地址和中标金额，主要中标标的</w:t>
      </w:r>
      <w:r>
        <w:rPr>
          <w:rFonts w:hint="eastAsia" w:ascii="仿宋_GB2312" w:hAnsi="仿宋" w:eastAsia="仿宋_GB2312" w:cs="仿宋_GB2312"/>
          <w:sz w:val="24"/>
        </w:rPr>
        <w:t>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ascii="仿宋_GB2312" w:hAnsi="仿宋" w:eastAsia="仿宋_GB2312" w:cs="仿宋_GB2312"/>
          <w:sz w:val="24"/>
        </w:rPr>
      </w:pPr>
      <w:r>
        <w:rPr>
          <w:rFonts w:ascii="仿宋_GB2312" w:hAnsi="仿宋" w:eastAsia="仿宋_GB2312" w:cs="仿宋_GB2312"/>
          <w:sz w:val="24"/>
        </w:rPr>
        <w:t>23.3公告期限为1个工作日。</w:t>
      </w:r>
    </w:p>
    <w:p>
      <w:pPr>
        <w:snapToGrid w:val="0"/>
        <w:spacing w:line="360" w:lineRule="auto"/>
        <w:ind w:left="120" w:leftChars="57" w:firstLine="482" w:firstLineChars="150"/>
        <w:jc w:val="center"/>
        <w:rPr>
          <w:rFonts w:ascii="仿宋_GB2312" w:hAnsi="仿宋" w:eastAsia="仿宋_GB2312" w:cs="仿宋_GB2312"/>
          <w:b/>
          <w:sz w:val="32"/>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七、合同授予</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24. </w:t>
      </w:r>
      <w:r>
        <w:rPr>
          <w:rFonts w:hint="eastAsia" w:ascii="仿宋_GB2312" w:hAnsi="仿宋" w:eastAsia="仿宋_GB2312" w:cs="仿宋_GB2312"/>
        </w:rPr>
        <w:t>合同主要条款详见第五部分拟签订的合同文本。</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25. </w:t>
      </w:r>
      <w:r>
        <w:rPr>
          <w:rFonts w:hint="eastAsia" w:ascii="仿宋_GB2312" w:hAnsi="仿宋" w:eastAsia="仿宋_GB2312" w:cs="仿宋_GB2312"/>
          <w:b/>
        </w:rPr>
        <w:t>合同的签订</w:t>
      </w:r>
    </w:p>
    <w:p>
      <w:pPr>
        <w:widowControl/>
        <w:shd w:val="clear" w:color="auto" w:fill="FFFFFF"/>
        <w:spacing w:line="360" w:lineRule="auto"/>
        <w:ind w:firstLine="480"/>
        <w:jc w:val="left"/>
        <w:rPr>
          <w:rFonts w:ascii="仿宋_GB2312" w:hAnsi="仿宋" w:eastAsia="仿宋_GB2312" w:cs="Arial"/>
          <w:kern w:val="0"/>
          <w:sz w:val="24"/>
        </w:rPr>
      </w:pPr>
      <w:r>
        <w:rPr>
          <w:rFonts w:ascii="仿宋_GB2312" w:hAnsi="仿宋" w:eastAsia="仿宋_GB2312" w:cs="仿宋_GB2312"/>
          <w:sz w:val="24"/>
        </w:rPr>
        <w:t>25.1</w:t>
      </w:r>
      <w:r>
        <w:rPr>
          <w:rFonts w:ascii="仿宋_GB2312" w:hAnsi="仿宋" w:eastAsia="仿宋_GB2312" w:cs="Arial"/>
          <w:kern w:val="0"/>
          <w:sz w:val="24"/>
        </w:rPr>
        <w:t xml:space="preserve"> 采购人与中标人应当通过电子交易平台在中标通知书发出之日起三十日内，按照招标文件确定的事项签订政府采购合同，并在</w:t>
      </w:r>
      <w:r>
        <w:rPr>
          <w:rFonts w:hint="eastAsia" w:ascii="仿宋_GB2312" w:hAnsi="仿宋" w:eastAsia="仿宋_GB2312" w:cs="Arial"/>
          <w:kern w:val="0"/>
          <w:sz w:val="24"/>
        </w:rPr>
        <w:t>合同签订之日起2个工作日</w:t>
      </w:r>
      <w:r>
        <w:rPr>
          <w:rFonts w:ascii="仿宋_GB2312" w:hAnsi="仿宋" w:eastAsia="仿宋_GB2312" w:cs="Arial"/>
          <w:kern w:val="0"/>
          <w:sz w:val="24"/>
        </w:rPr>
        <w:t>内依法发布合同公告。</w:t>
      </w:r>
    </w:p>
    <w:p>
      <w:pPr>
        <w:pStyle w:val="131"/>
        <w:snapToGrid w:val="0"/>
        <w:spacing w:before="0"/>
        <w:ind w:firstLine="480"/>
        <w:rPr>
          <w:rFonts w:ascii="仿宋_GB2312" w:hAnsi="仿宋" w:eastAsia="仿宋_GB2312"/>
          <w:kern w:val="0"/>
        </w:rPr>
      </w:pPr>
      <w:r>
        <w:rPr>
          <w:rFonts w:ascii="仿宋_GB2312" w:hAnsi="仿宋" w:eastAsia="仿宋_GB2312" w:cs="仿宋_GB2312"/>
          <w:kern w:val="0"/>
          <w:lang w:val="zh-CN"/>
        </w:rPr>
        <w:t>25.2</w:t>
      </w:r>
      <w:r>
        <w:rPr>
          <w:rFonts w:hint="eastAsia" w:ascii="仿宋_GB2312" w:hAnsi="仿宋" w:eastAsia="仿宋_GB2312"/>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25.3如签订合同并生效后，供应商无故拒绝或延期，除按照合同条款处理外，列入不良行为记录一次，并给予通报。</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25.4中标供应</w:t>
      </w:r>
      <w:r>
        <w:rPr>
          <w:rFonts w:hint="eastAsia" w:ascii="仿宋_GB2312" w:hAnsi="仿宋" w:eastAsia="仿宋_GB2312" w:cs="仿宋_GB2312"/>
        </w:rPr>
        <w:t>商拒绝与采购人签订合同的，采购人可以按照评审报告推荐的中标或者成交候选人名单排序，确定下一候选人为中标供应商，也可以重新开展政府采购活动。</w:t>
      </w:r>
    </w:p>
    <w:p>
      <w:pPr>
        <w:pStyle w:val="131"/>
        <w:snapToGrid w:val="0"/>
        <w:spacing w:before="0" w:after="120"/>
        <w:ind w:firstLine="480"/>
        <w:rPr>
          <w:rFonts w:ascii="仿宋_GB2312" w:hAnsi="仿宋" w:eastAsia="仿宋_GB2312" w:cs="仿宋_GB2312"/>
        </w:rPr>
      </w:pPr>
      <w:r>
        <w:rPr>
          <w:rFonts w:ascii="仿宋_GB2312" w:hAnsi="仿宋" w:eastAsia="仿宋_GB2312" w:cs="仿宋_GB2312"/>
        </w:rPr>
        <w:t>25.5采购合同由采购人与中标供应商根据</w:t>
      </w:r>
      <w:r>
        <w:rPr>
          <w:rFonts w:hint="eastAsia" w:ascii="仿宋_GB2312" w:hAnsi="仿宋" w:eastAsia="仿宋_GB2312" w:cs="仿宋_GB2312"/>
        </w:rPr>
        <w:t>招标文件、投标文件等内容通过政府采购电子交易平台在线签订，自动备案。</w:t>
      </w:r>
    </w:p>
    <w:p>
      <w:pPr>
        <w:pStyle w:val="27"/>
        <w:spacing w:line="360" w:lineRule="auto"/>
        <w:ind w:left="479" w:hanging="479" w:hangingChars="199"/>
        <w:rPr>
          <w:rFonts w:ascii="仿宋_GB2312" w:hAnsi="仿宋" w:eastAsia="仿宋_GB2312" w:cs="仿宋_GB2312"/>
          <w:b/>
        </w:rPr>
      </w:pPr>
      <w:r>
        <w:rPr>
          <w:rFonts w:ascii="仿宋_GB2312" w:hAnsi="仿宋" w:eastAsia="仿宋_GB2312" w:cs="仿宋_GB2312"/>
          <w:b/>
        </w:rPr>
        <w:t xml:space="preserve">26. </w:t>
      </w:r>
      <w:r>
        <w:rPr>
          <w:rFonts w:hint="eastAsia" w:ascii="仿宋_GB2312" w:hAnsi="仿宋" w:eastAsia="仿宋_GB2312" w:cs="仿宋_GB2312"/>
          <w:b/>
        </w:rPr>
        <w:t>履约保证金</w:t>
      </w:r>
    </w:p>
    <w:p>
      <w:pPr>
        <w:tabs>
          <w:tab w:val="left" w:pos="0"/>
        </w:tabs>
        <w:spacing w:line="360" w:lineRule="auto"/>
        <w:ind w:firstLine="482"/>
        <w:rPr>
          <w:rFonts w:ascii="仿宋_GB2312" w:hAnsi="仿宋_GB2312" w:eastAsia="仿宋_GB2312" w:cs="仿宋_GB2312"/>
          <w:sz w:val="24"/>
          <w:szCs w:val="20"/>
        </w:rPr>
      </w:pPr>
      <w:r>
        <w:rPr>
          <w:rFonts w:hint="eastAsia" w:ascii="仿宋_GB2312" w:hAnsi="仿宋_GB2312" w:eastAsia="仿宋_GB2312" w:cs="仿宋_GB2312"/>
          <w:sz w:val="24"/>
          <w:szCs w:val="20"/>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2"/>
        <w:rPr>
          <w:rFonts w:ascii="仿宋_GB2312" w:hAnsi="仿宋" w:eastAsia="仿宋_GB2312" w:cs="仿宋_GB2312"/>
          <w:sz w:val="24"/>
          <w:szCs w:val="20"/>
        </w:rPr>
      </w:pPr>
      <w:r>
        <w:rPr>
          <w:rFonts w:hint="eastAsia" w:ascii="仿宋_GB2312" w:hAnsi="仿宋_GB2312" w:eastAsia="仿宋_GB2312" w:cs="仿宋_GB2312"/>
          <w:snapToGrid w:val="0"/>
          <w:kern w:val="28"/>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4"/>
        <w:rPr>
          <w:rFonts w:hAnsi="仿宋_GB2312" w:cs="仿宋_GB2312"/>
        </w:rPr>
      </w:pPr>
      <w:r>
        <w:rPr>
          <w:rFonts w:hint="eastAsia" w:hAnsi="仿宋_GB2312" w:cs="仿宋_GB2312"/>
          <w:sz w:val="24"/>
          <w:lang w:val="en-US"/>
        </w:rPr>
        <w:t>27. 预付款</w:t>
      </w:r>
    </w:p>
    <w:p>
      <w:pPr>
        <w:pStyle w:val="26"/>
        <w:ind w:firstLine="480" w:firstLineChars="200"/>
      </w:pPr>
      <w:r>
        <w:rPr>
          <w:rFonts w:hint="eastAsia" w:ascii="仿宋_GB2312" w:hAnsi="仿宋_GB2312" w:eastAsia="仿宋_GB2312" w:cs="仿宋_GB2312"/>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ascii="仿宋_GB2312" w:hAnsi="仿宋" w:eastAsia="仿宋_GB2312"/>
          <w:b/>
          <w:sz w:val="24"/>
        </w:rPr>
      </w:pPr>
      <w:r>
        <w:rPr>
          <w:rFonts w:hint="eastAsia" w:ascii="仿宋_GB2312" w:hAnsi="仿宋" w:eastAsia="仿宋_GB2312" w:cs="仿宋_GB2312"/>
          <w:b/>
          <w:sz w:val="32"/>
        </w:rPr>
        <w:t>八、电子交易活动的中止</w:t>
      </w:r>
    </w:p>
    <w:p>
      <w:pPr>
        <w:pStyle w:val="131"/>
        <w:snapToGrid w:val="0"/>
        <w:spacing w:before="0"/>
        <w:ind w:firstLine="0" w:firstLineChars="0"/>
        <w:rPr>
          <w:rFonts w:ascii="仿宋_GB2312" w:hAnsi="仿宋" w:eastAsia="仿宋_GB2312" w:cs="仿宋_GB2312"/>
        </w:rPr>
      </w:pPr>
      <w:r>
        <w:rPr>
          <w:rFonts w:ascii="仿宋_GB2312" w:hAnsi="仿宋" w:eastAsia="仿宋_GB2312" w:cs="仿宋_GB2312"/>
        </w:rPr>
        <w:t>2</w:t>
      </w:r>
      <w:r>
        <w:rPr>
          <w:rFonts w:hint="eastAsia" w:ascii="仿宋_GB2312" w:hAnsi="仿宋" w:eastAsia="仿宋_GB2312" w:cs="仿宋_GB2312"/>
          <w:b/>
          <w:szCs w:val="24"/>
        </w:rPr>
        <w:t>8</w:t>
      </w:r>
      <w:r>
        <w:rPr>
          <w:rFonts w:ascii="仿宋_GB2312" w:hAnsi="仿宋" w:eastAsia="仿宋_GB2312" w:cs="仿宋_GB2312"/>
          <w:b/>
          <w:szCs w:val="24"/>
        </w:rPr>
        <w:t xml:space="preserve">. </w:t>
      </w:r>
      <w:r>
        <w:rPr>
          <w:rFonts w:hint="eastAsia" w:ascii="仿宋_GB2312" w:hAnsi="仿宋" w:eastAsia="仿宋_GB2312" w:cs="仿宋_GB2312"/>
          <w:b/>
          <w:szCs w:val="24"/>
        </w:rPr>
        <w:t>电子交易活动的中止。</w:t>
      </w:r>
      <w:r>
        <w:rPr>
          <w:rFonts w:hint="eastAsia" w:ascii="仿宋_GB2312" w:hAnsi="仿宋" w:eastAsia="仿宋_GB2312" w:cs="仿宋_GB2312"/>
        </w:rPr>
        <w:t>采购过程中出现以下情形，导致电子交易平台无法正常运行，或者无法保证电子交易的公平、公正和安全时，采购机构可中止电子交易活动：</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w:t>
      </w:r>
      <w:r>
        <w:rPr>
          <w:rFonts w:hint="eastAsia" w:ascii="仿宋_GB2312" w:hAnsi="仿宋" w:eastAsia="仿宋_GB2312" w:cs="仿宋_GB2312"/>
        </w:rPr>
        <w:t>8</w:t>
      </w:r>
      <w:r>
        <w:rPr>
          <w:rFonts w:ascii="仿宋_GB2312" w:hAnsi="仿宋" w:eastAsia="仿宋_GB2312" w:cs="仿宋_GB2312"/>
        </w:rPr>
        <w:t xml:space="preserve">.1电子交易平台发生故障而无法登录访问的； </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w:t>
      </w:r>
      <w:r>
        <w:rPr>
          <w:rFonts w:hint="eastAsia" w:ascii="仿宋_GB2312" w:hAnsi="仿宋" w:eastAsia="仿宋_GB2312" w:cs="仿宋_GB2312"/>
        </w:rPr>
        <w:t>8</w:t>
      </w:r>
      <w:r>
        <w:rPr>
          <w:rFonts w:ascii="仿宋_GB2312" w:hAnsi="仿宋" w:eastAsia="仿宋_GB2312" w:cs="仿宋_GB2312"/>
        </w:rPr>
        <w:t>.2电子交易平台应用或数据库出现错误，不能进行正常操作的；</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w:t>
      </w:r>
      <w:r>
        <w:rPr>
          <w:rFonts w:hint="eastAsia" w:ascii="仿宋_GB2312" w:hAnsi="仿宋" w:eastAsia="仿宋_GB2312" w:cs="仿宋_GB2312"/>
        </w:rPr>
        <w:t>8</w:t>
      </w:r>
      <w:r>
        <w:rPr>
          <w:rFonts w:ascii="仿宋_GB2312" w:hAnsi="仿宋" w:eastAsia="仿宋_GB2312" w:cs="仿宋_GB2312"/>
        </w:rPr>
        <w:t>.3电子交易平台发现严重安全漏洞，有潜在泄密危险的；</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w:t>
      </w:r>
      <w:r>
        <w:rPr>
          <w:rFonts w:hint="eastAsia" w:ascii="仿宋_GB2312" w:hAnsi="仿宋" w:eastAsia="仿宋_GB2312" w:cs="仿宋_GB2312"/>
        </w:rPr>
        <w:t>8</w:t>
      </w:r>
      <w:r>
        <w:rPr>
          <w:rFonts w:ascii="仿宋_GB2312" w:hAnsi="仿宋" w:eastAsia="仿宋_GB2312" w:cs="仿宋_GB2312"/>
        </w:rPr>
        <w:t xml:space="preserve">.4病毒发作导致不能进行正常操作的； </w:t>
      </w:r>
    </w:p>
    <w:p>
      <w:pPr>
        <w:pStyle w:val="131"/>
        <w:snapToGrid w:val="0"/>
        <w:spacing w:before="0"/>
        <w:ind w:firstLine="480"/>
        <w:rPr>
          <w:rFonts w:ascii="仿宋_GB2312" w:hAnsi="仿宋" w:eastAsia="仿宋_GB2312" w:cs="仿宋_GB2312"/>
        </w:rPr>
      </w:pPr>
      <w:r>
        <w:rPr>
          <w:rFonts w:ascii="仿宋_GB2312" w:hAnsi="仿宋" w:eastAsia="仿宋_GB2312" w:cs="仿宋_GB2312"/>
        </w:rPr>
        <w:t>2</w:t>
      </w:r>
      <w:r>
        <w:rPr>
          <w:rFonts w:hint="eastAsia" w:ascii="仿宋_GB2312" w:hAnsi="仿宋" w:eastAsia="仿宋_GB2312" w:cs="仿宋_GB2312"/>
        </w:rPr>
        <w:t>8</w:t>
      </w:r>
      <w:r>
        <w:rPr>
          <w:rFonts w:ascii="仿宋_GB2312" w:hAnsi="仿宋" w:eastAsia="仿宋_GB2312" w:cs="仿宋_GB2312"/>
        </w:rPr>
        <w:t>.5其他无法保证电子交易的公平、公正和安全的情况。</w:t>
      </w:r>
    </w:p>
    <w:p>
      <w:pPr>
        <w:pStyle w:val="131"/>
        <w:snapToGrid w:val="0"/>
        <w:spacing w:before="0"/>
        <w:ind w:firstLine="0" w:firstLineChars="0"/>
        <w:rPr>
          <w:rFonts w:ascii="仿宋_GB2312" w:hAnsi="仿宋" w:eastAsia="仿宋_GB2312" w:cs="仿宋_GB2312"/>
        </w:rPr>
      </w:pPr>
      <w:r>
        <w:rPr>
          <w:rFonts w:ascii="仿宋_GB2312" w:hAnsi="仿宋" w:eastAsia="仿宋_GB2312" w:cs="仿宋_GB2312"/>
          <w:b/>
          <w:bCs/>
        </w:rPr>
        <w:t xml:space="preserve"> 2</w:t>
      </w:r>
      <w:r>
        <w:rPr>
          <w:rFonts w:hint="eastAsia" w:ascii="仿宋_GB2312" w:hAnsi="仿宋" w:eastAsia="仿宋_GB2312" w:cs="仿宋_GB2312"/>
          <w:b/>
          <w:bCs/>
        </w:rPr>
        <w:t>9</w:t>
      </w:r>
      <w:r>
        <w:rPr>
          <w:rFonts w:ascii="仿宋_GB2312" w:hAnsi="仿宋" w:eastAsia="仿宋_GB2312" w:cs="仿宋_GB2312"/>
          <w:b/>
          <w:bCs/>
        </w:rPr>
        <w:t>.</w:t>
      </w:r>
      <w:r>
        <w:rPr>
          <w:rFonts w:ascii="仿宋_GB2312" w:hAnsi="仿宋" w:eastAsia="仿宋_GB2312" w:cs="仿宋_GB2312"/>
        </w:rPr>
        <w:t>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仿宋_GB2312" w:hAnsi="仿宋" w:eastAsia="仿宋_GB2312"/>
          <w:sz w:val="24"/>
        </w:rPr>
      </w:pPr>
    </w:p>
    <w:p>
      <w:pPr>
        <w:snapToGrid w:val="0"/>
        <w:spacing w:line="360" w:lineRule="auto"/>
        <w:ind w:left="120" w:leftChars="57" w:firstLine="482" w:firstLineChars="150"/>
        <w:jc w:val="center"/>
        <w:rPr>
          <w:rFonts w:ascii="仿宋_GB2312" w:hAnsi="仿宋" w:eastAsia="仿宋_GB2312" w:cs="仿宋_GB2312"/>
          <w:b/>
          <w:sz w:val="32"/>
        </w:rPr>
      </w:pPr>
      <w:r>
        <w:rPr>
          <w:rFonts w:hint="eastAsia" w:ascii="仿宋_GB2312" w:hAnsi="仿宋" w:eastAsia="仿宋_GB2312" w:cs="仿宋_GB2312"/>
          <w:b/>
          <w:sz w:val="32"/>
        </w:rPr>
        <w:t>九、验收</w:t>
      </w:r>
    </w:p>
    <w:p>
      <w:pPr>
        <w:pStyle w:val="27"/>
        <w:spacing w:line="360" w:lineRule="auto"/>
        <w:ind w:firstLine="0" w:firstLineChars="0"/>
        <w:rPr>
          <w:rFonts w:ascii="仿宋_GB2312" w:hAnsi="仿宋" w:eastAsia="仿宋_GB2312" w:cs="仿宋_GB2312"/>
          <w:b/>
        </w:rPr>
      </w:pPr>
      <w:r>
        <w:rPr>
          <w:rFonts w:hint="eastAsia" w:ascii="仿宋_GB2312" w:hAnsi="仿宋" w:eastAsia="仿宋_GB2312" w:cs="仿宋_GB2312"/>
          <w:b/>
        </w:rPr>
        <w:t>30</w:t>
      </w:r>
      <w:r>
        <w:rPr>
          <w:rFonts w:ascii="仿宋_GB2312" w:hAnsi="仿宋" w:eastAsia="仿宋_GB2312" w:cs="仿宋_GB2312"/>
          <w:b/>
        </w:rPr>
        <w:t>.验收</w:t>
      </w:r>
    </w:p>
    <w:p>
      <w:pPr>
        <w:tabs>
          <w:tab w:val="left" w:pos="0"/>
        </w:tabs>
        <w:spacing w:line="360" w:lineRule="auto"/>
        <w:ind w:firstLine="480"/>
        <w:rPr>
          <w:rFonts w:ascii="仿宋_GB2312" w:hAnsi="仿宋" w:eastAsia="仿宋_GB2312" w:cs="Helvetica"/>
          <w:kern w:val="0"/>
          <w:sz w:val="24"/>
        </w:rPr>
      </w:pPr>
      <w:r>
        <w:rPr>
          <w:rFonts w:hint="eastAsia" w:ascii="仿宋_GB2312" w:hAnsi="仿宋" w:eastAsia="仿宋_GB2312" w:cs="Helvetica"/>
          <w:kern w:val="0"/>
          <w:sz w:val="24"/>
        </w:rPr>
        <w:t>30</w:t>
      </w:r>
      <w:r>
        <w:rPr>
          <w:rFonts w:ascii="仿宋_GB2312" w:hAnsi="仿宋" w:eastAsia="仿宋_GB2312" w:cs="Helvetica"/>
          <w:kern w:val="0"/>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_GB2312" w:hAnsi="仿宋" w:eastAsia="仿宋_GB2312" w:cs="Helvetica"/>
          <w:kern w:val="0"/>
          <w:sz w:val="24"/>
        </w:rPr>
      </w:pPr>
      <w:r>
        <w:rPr>
          <w:rFonts w:hint="eastAsia" w:ascii="仿宋_GB2312" w:hAnsi="仿宋" w:eastAsia="仿宋_GB2312" w:cs="Helvetica"/>
          <w:kern w:val="0"/>
          <w:sz w:val="24"/>
        </w:rPr>
        <w:t>30</w:t>
      </w:r>
      <w:r>
        <w:rPr>
          <w:rFonts w:ascii="仿宋_GB2312" w:hAnsi="仿宋" w:eastAsia="仿宋_GB2312" w:cs="Helvetica"/>
          <w:kern w:val="0"/>
          <w:sz w:val="24"/>
        </w:rPr>
        <w:t>.2采购人可以邀请参加本项目的其他投标人或者第三方机构参与验收。参与验收的投标人或者第三方机构的意见作为</w:t>
      </w:r>
      <w:r>
        <w:rPr>
          <w:rFonts w:hint="eastAsia" w:ascii="仿宋_GB2312" w:hAnsi="仿宋" w:eastAsia="仿宋_GB2312" w:cs="Helvetica"/>
          <w:kern w:val="0"/>
          <w:sz w:val="24"/>
        </w:rPr>
        <w:t>验收书的参考资料一并存档。</w:t>
      </w:r>
    </w:p>
    <w:p>
      <w:pPr>
        <w:tabs>
          <w:tab w:val="left" w:pos="0"/>
        </w:tabs>
        <w:spacing w:line="360" w:lineRule="auto"/>
        <w:ind w:firstLine="480"/>
        <w:rPr>
          <w:rFonts w:ascii="仿宋_GB2312" w:hAnsi="仿宋" w:eastAsia="仿宋_GB2312" w:cs="Helvetica"/>
          <w:kern w:val="0"/>
          <w:sz w:val="24"/>
        </w:rPr>
      </w:pPr>
      <w:r>
        <w:rPr>
          <w:rFonts w:hint="eastAsia" w:ascii="仿宋_GB2312" w:hAnsi="仿宋" w:eastAsia="仿宋_GB2312" w:cs="Helvetica"/>
          <w:kern w:val="0"/>
          <w:sz w:val="24"/>
        </w:rPr>
        <w:t>30</w:t>
      </w:r>
      <w:r>
        <w:rPr>
          <w:rFonts w:ascii="仿宋_GB2312" w:hAnsi="仿宋" w:eastAsia="仿宋_GB2312" w:cs="Helvetica"/>
          <w:kern w:val="0"/>
          <w:sz w:val="24"/>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_GB2312" w:hAnsi="仿宋" w:eastAsia="仿宋_GB2312" w:cs="Helvetica"/>
          <w:kern w:val="0"/>
          <w:sz w:val="24"/>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r>
        <w:rPr>
          <w:rFonts w:hint="eastAsia" w:ascii="仿宋_GB2312" w:hAnsi="仿宋" w:eastAsia="仿宋_GB2312" w:cs="Helvetica"/>
          <w:kern w:val="0"/>
          <w:sz w:val="24"/>
        </w:rPr>
        <w:t>30</w:t>
      </w:r>
      <w:r>
        <w:rPr>
          <w:rFonts w:ascii="仿宋_GB2312" w:hAnsi="仿宋" w:eastAsia="仿宋_GB2312" w:cs="Helvetica"/>
          <w:kern w:val="0"/>
          <w:sz w:val="24"/>
        </w:rPr>
        <w:t>.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3"/>
      <w:bookmarkStart w:id="14" w:name="_Hlt74707468"/>
      <w:bookmarkEnd w:id="14"/>
      <w:bookmarkStart w:id="15" w:name="_Hlt75236290"/>
      <w:bookmarkEnd w:id="15"/>
      <w:bookmarkStart w:id="16" w:name="_Hlt68072998"/>
      <w:bookmarkEnd w:id="16"/>
      <w:bookmarkStart w:id="17" w:name="_Hlt74729768"/>
      <w:bookmarkEnd w:id="17"/>
      <w:bookmarkStart w:id="18" w:name="_Hlt68057669"/>
      <w:bookmarkEnd w:id="18"/>
      <w:bookmarkStart w:id="19" w:name="_Hlt68072990"/>
      <w:bookmarkEnd w:id="19"/>
      <w:bookmarkStart w:id="20" w:name="_Hlt75236101"/>
      <w:bookmarkEnd w:id="20"/>
      <w:bookmarkStart w:id="21" w:name="_Hlt68403820"/>
      <w:bookmarkEnd w:id="21"/>
      <w:bookmarkStart w:id="22" w:name="_Hlt74730295"/>
      <w:bookmarkEnd w:id="22"/>
      <w:bookmarkStart w:id="23" w:name="_Hlt68073093"/>
      <w:bookmarkEnd w:id="23"/>
      <w:bookmarkStart w:id="24" w:name="_Hlt75236011"/>
      <w:bookmarkEnd w:id="24"/>
      <w:bookmarkStart w:id="25" w:name="_Hlt74714665"/>
      <w:bookmarkEnd w:id="25"/>
    </w:p>
    <w:bookmarkEnd w:id="11"/>
    <w:bookmarkEnd w:id="12"/>
    <w:p>
      <w:pPr>
        <w:pStyle w:val="3"/>
        <w:spacing w:line="440" w:lineRule="exact"/>
        <w:ind w:left="431" w:hanging="431"/>
        <w:jc w:val="center"/>
      </w:pPr>
      <w:bookmarkStart w:id="26" w:name="第四部分"/>
      <w:r>
        <w:rPr>
          <w:rFonts w:hint="eastAsia" w:ascii="仿宋" w:hAnsi="仿宋" w:eastAsia="仿宋"/>
          <w:sz w:val="36"/>
        </w:rPr>
        <w:t>三、采购需求</w:t>
      </w:r>
    </w:p>
    <w:p>
      <w:pPr>
        <w:pStyle w:val="4"/>
        <w:rPr>
          <w:sz w:val="24"/>
          <w:szCs w:val="24"/>
          <w:lang w:val="en-US"/>
        </w:rPr>
      </w:pPr>
      <w:r>
        <w:rPr>
          <w:rFonts w:hint="eastAsia"/>
          <w:sz w:val="24"/>
          <w:szCs w:val="24"/>
          <w:lang w:val="en-US"/>
        </w:rPr>
        <w:t>一、项目概述</w:t>
      </w:r>
    </w:p>
    <w:p>
      <w:pPr>
        <w:pStyle w:val="4"/>
        <w:ind w:left="433" w:leftChars="202" w:hanging="9" w:hangingChars="4"/>
        <w:rPr>
          <w:b w:val="0"/>
          <w:bCs w:val="0"/>
          <w:sz w:val="24"/>
          <w:szCs w:val="24"/>
          <w:lang w:val="en-US"/>
        </w:rPr>
      </w:pPr>
      <w:r>
        <w:rPr>
          <w:rFonts w:hint="eastAsia"/>
          <w:b w:val="0"/>
          <w:bCs w:val="0"/>
          <w:sz w:val="24"/>
          <w:szCs w:val="24"/>
          <w:lang w:val="en-US"/>
        </w:rPr>
        <w:t>本项目采购内容为义蓬派出所及义蓬交警中队新建工程所需的厨房设备。合</w:t>
      </w:r>
    </w:p>
    <w:p>
      <w:pPr>
        <w:pStyle w:val="4"/>
        <w:ind w:left="0" w:firstLine="0"/>
        <w:rPr>
          <w:b w:val="0"/>
          <w:bCs w:val="0"/>
          <w:sz w:val="24"/>
          <w:szCs w:val="24"/>
          <w:lang w:val="en-US"/>
        </w:rPr>
      </w:pPr>
      <w:r>
        <w:rPr>
          <w:rFonts w:hint="eastAsia"/>
          <w:b w:val="0"/>
          <w:bCs w:val="0"/>
          <w:sz w:val="24"/>
          <w:szCs w:val="24"/>
          <w:lang w:val="en-US"/>
        </w:rPr>
        <w:t>同范围包含但不仅限于所有所需货物的设计、制造、供货、运输、安装</w:t>
      </w:r>
      <w:r>
        <w:rPr>
          <w:b w:val="0"/>
          <w:bCs w:val="0"/>
          <w:sz w:val="24"/>
          <w:szCs w:val="24"/>
          <w:lang w:val="en-US"/>
        </w:rPr>
        <w:t>(含配套施工、辅材辅料）、调试、验收配合、第三方检测、技术培训、售后服务以及伴随的其他一切内容。</w:t>
      </w:r>
    </w:p>
    <w:p>
      <w:pPr>
        <w:pStyle w:val="4"/>
        <w:ind w:left="433" w:leftChars="202" w:hanging="9" w:hangingChars="4"/>
        <w:rPr>
          <w:b w:val="0"/>
          <w:bCs w:val="0"/>
          <w:sz w:val="24"/>
          <w:szCs w:val="24"/>
          <w:lang w:val="en-US"/>
        </w:rPr>
      </w:pPr>
      <w:r>
        <w:rPr>
          <w:rFonts w:hint="eastAsia"/>
          <w:b w:val="0"/>
          <w:bCs w:val="0"/>
          <w:sz w:val="24"/>
          <w:szCs w:val="24"/>
          <w:lang w:val="en-US"/>
        </w:rPr>
        <w:t>各供应商应根据《招标文件》所提出的技术、服务和商务等相关要求，综合</w:t>
      </w:r>
    </w:p>
    <w:p>
      <w:pPr>
        <w:pStyle w:val="4"/>
        <w:ind w:left="0" w:firstLine="0"/>
        <w:rPr>
          <w:b w:val="0"/>
          <w:bCs w:val="0"/>
          <w:sz w:val="24"/>
          <w:szCs w:val="24"/>
          <w:lang w:val="en-US"/>
        </w:rPr>
      </w:pPr>
      <w:r>
        <w:rPr>
          <w:rFonts w:hint="eastAsia"/>
          <w:b w:val="0"/>
          <w:bCs w:val="0"/>
          <w:sz w:val="24"/>
          <w:szCs w:val="24"/>
          <w:lang w:val="en-US"/>
        </w:rPr>
        <w:t>考虑产品的适应性，选择具有最佳性能价格比的产品前来投标。希望各供应商以精良的产品、优良的服务和优惠的价格，充分显示你们的竞争实力。</w:t>
      </w:r>
    </w:p>
    <w:tbl>
      <w:tblPr>
        <w:tblStyle w:val="62"/>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227"/>
        <w:gridCol w:w="1272"/>
        <w:gridCol w:w="3827"/>
        <w:gridCol w:w="709"/>
        <w:gridCol w:w="850"/>
        <w:gridCol w:w="17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b/>
                <w:bCs/>
                <w:kern w:val="0"/>
              </w:rPr>
            </w:pPr>
            <w:r>
              <w:rPr>
                <w:rFonts w:hint="eastAsia" w:ascii="宋体" w:hAnsi="宋体" w:cs="宋体"/>
                <w:b/>
                <w:bCs/>
                <w:kern w:val="0"/>
              </w:rPr>
              <w:t>编号</w:t>
            </w:r>
          </w:p>
        </w:tc>
        <w:tc>
          <w:tcPr>
            <w:tcW w:w="1227" w:type="dxa"/>
            <w:shd w:val="clear" w:color="auto" w:fill="auto"/>
            <w:noWrap/>
            <w:vAlign w:val="center"/>
          </w:tcPr>
          <w:p>
            <w:pPr>
              <w:widowControl/>
              <w:jc w:val="center"/>
              <w:rPr>
                <w:rFonts w:ascii="宋体" w:hAnsi="宋体" w:cs="宋体"/>
                <w:b/>
                <w:bCs/>
                <w:kern w:val="0"/>
              </w:rPr>
            </w:pPr>
            <w:r>
              <w:rPr>
                <w:rFonts w:hint="eastAsia" w:ascii="宋体" w:hAnsi="宋体" w:cs="宋体"/>
                <w:b/>
                <w:bCs/>
                <w:kern w:val="0"/>
              </w:rPr>
              <w:t>设备名称</w:t>
            </w:r>
          </w:p>
        </w:tc>
        <w:tc>
          <w:tcPr>
            <w:tcW w:w="1272" w:type="dxa"/>
            <w:shd w:val="clear" w:color="auto" w:fill="auto"/>
            <w:noWrap/>
            <w:vAlign w:val="center"/>
          </w:tcPr>
          <w:p>
            <w:pPr>
              <w:widowControl/>
              <w:jc w:val="center"/>
              <w:rPr>
                <w:rFonts w:ascii="宋体" w:hAnsi="宋体" w:cs="宋体"/>
                <w:b/>
                <w:bCs/>
                <w:color w:val="000000"/>
                <w:kern w:val="0"/>
              </w:rPr>
            </w:pPr>
            <w:r>
              <w:rPr>
                <w:rFonts w:hint="eastAsia" w:ascii="宋体" w:hAnsi="宋体" w:cs="宋体"/>
                <w:b/>
                <w:bCs/>
                <w:color w:val="000000"/>
                <w:kern w:val="0"/>
              </w:rPr>
              <w:t>尺寸(WxDxH)</w:t>
            </w:r>
          </w:p>
        </w:tc>
        <w:tc>
          <w:tcPr>
            <w:tcW w:w="3827" w:type="dxa"/>
            <w:shd w:val="clear" w:color="auto" w:fill="auto"/>
            <w:noWrap/>
            <w:vAlign w:val="center"/>
          </w:tcPr>
          <w:p>
            <w:pPr>
              <w:widowControl/>
              <w:jc w:val="center"/>
              <w:rPr>
                <w:rFonts w:ascii="宋体" w:hAnsi="宋体" w:cs="宋体"/>
                <w:b/>
                <w:bCs/>
                <w:kern w:val="0"/>
              </w:rPr>
            </w:pPr>
            <w:r>
              <w:rPr>
                <w:rFonts w:hint="eastAsia" w:ascii="宋体" w:hAnsi="宋体" w:cs="宋体"/>
                <w:b/>
                <w:bCs/>
                <w:kern w:val="0"/>
              </w:rPr>
              <w:t>技术参数</w:t>
            </w:r>
          </w:p>
        </w:tc>
        <w:tc>
          <w:tcPr>
            <w:tcW w:w="709" w:type="dxa"/>
            <w:shd w:val="clear" w:color="auto" w:fill="auto"/>
            <w:vAlign w:val="center"/>
          </w:tcPr>
          <w:p>
            <w:pPr>
              <w:widowControl/>
              <w:jc w:val="center"/>
              <w:rPr>
                <w:rFonts w:ascii="宋体" w:hAnsi="宋体" w:cs="宋体"/>
                <w:b/>
                <w:bCs/>
                <w:kern w:val="0"/>
              </w:rPr>
            </w:pPr>
            <w:r>
              <w:rPr>
                <w:rFonts w:hint="eastAsia" w:ascii="宋体" w:hAnsi="宋体" w:cs="宋体"/>
                <w:b/>
                <w:bCs/>
                <w:kern w:val="0"/>
              </w:rPr>
              <w:t>数量</w:t>
            </w:r>
          </w:p>
        </w:tc>
        <w:tc>
          <w:tcPr>
            <w:tcW w:w="850" w:type="dxa"/>
            <w:shd w:val="clear" w:color="auto" w:fill="auto"/>
            <w:noWrap/>
            <w:vAlign w:val="center"/>
          </w:tcPr>
          <w:p>
            <w:pPr>
              <w:widowControl/>
              <w:jc w:val="center"/>
              <w:rPr>
                <w:rFonts w:ascii="宋体" w:hAnsi="宋体" w:cs="宋体"/>
                <w:b/>
                <w:bCs/>
                <w:kern w:val="0"/>
              </w:rPr>
            </w:pPr>
            <w:r>
              <w:rPr>
                <w:rFonts w:hint="eastAsia" w:ascii="宋体" w:hAnsi="宋体" w:cs="宋体"/>
                <w:b/>
                <w:bCs/>
                <w:kern w:val="0"/>
              </w:rPr>
              <w:t>单位</w:t>
            </w:r>
          </w:p>
        </w:tc>
        <w:tc>
          <w:tcPr>
            <w:tcW w:w="1724" w:type="dxa"/>
          </w:tcPr>
          <w:p>
            <w:pPr>
              <w:widowControl/>
              <w:spacing w:before="240" w:line="480" w:lineRule="auto"/>
              <w:ind w:firstLine="211" w:firstLineChars="100"/>
              <w:rPr>
                <w:rFonts w:ascii="宋体" w:hAnsi="宋体" w:cs="宋体"/>
                <w:b/>
                <w:bCs/>
                <w:kern w:val="0"/>
              </w:rPr>
            </w:pPr>
            <w:r>
              <w:rPr>
                <w:rFonts w:ascii="宋体" w:hAnsi="宋体" w:cs="宋体"/>
                <w:b/>
                <w:bCs/>
                <w:kern w:val="0"/>
              </w:rPr>
              <w:t>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AA男女更衣</w:t>
            </w:r>
          </w:p>
        </w:tc>
        <w:tc>
          <w:tcPr>
            <w:tcW w:w="1272" w:type="dxa"/>
            <w:shd w:val="clear" w:color="auto" w:fill="auto"/>
            <w:noWrap/>
            <w:vAlign w:val="center"/>
          </w:tcPr>
          <w:p>
            <w:pPr>
              <w:widowControl/>
              <w:jc w:val="center"/>
              <w:rPr>
                <w:rFonts w:ascii="宋体" w:hAnsi="宋体" w:cs="宋体"/>
                <w:b/>
                <w:bCs/>
                <w:color w:val="000000"/>
                <w:kern w:val="0"/>
              </w:rPr>
            </w:pPr>
            <w:r>
              <w:rPr>
                <w:rFonts w:hint="eastAsia" w:ascii="宋体" w:hAnsi="宋体" w:cs="宋体"/>
                <w:b/>
                <w:bCs/>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AA01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落地柜式洗手单星盆</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≥432*420*800/900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—台面背板厚1.2㎜,水斗板厚1.0mm，左右侧板0.8mm</w:t>
            </w:r>
            <w:r>
              <w:rPr>
                <w:rFonts w:hint="eastAsia" w:ascii="宋体" w:hAnsi="宋体" w:cs="宋体"/>
                <w:kern w:val="0"/>
              </w:rPr>
              <w:br w:type="textWrapping"/>
            </w:r>
            <w:r>
              <w:rPr>
                <w:rFonts w:hint="eastAsia" w:ascii="宋体" w:hAnsi="宋体" w:cs="宋体"/>
                <w:kern w:val="0"/>
              </w:rPr>
              <w:t>—水斗一体冲压折弯成型，规格：350*248*145</w:t>
            </w:r>
            <w:r>
              <w:rPr>
                <w:rFonts w:hint="eastAsia" w:ascii="宋体" w:hAnsi="宋体" w:cs="宋体"/>
                <w:kern w:val="0"/>
              </w:rPr>
              <w:br w:type="textWrapping"/>
            </w:r>
            <w:r>
              <w:rPr>
                <w:rFonts w:hint="eastAsia" w:ascii="宋体" w:hAnsi="宋体" w:cs="宋体"/>
                <w:kern w:val="0"/>
              </w:rPr>
              <w:t>—柜式结构无卫生死角，配快拆式维修门</w:t>
            </w:r>
            <w:r>
              <w:rPr>
                <w:rFonts w:hint="eastAsia" w:ascii="宋体" w:hAnsi="宋体" w:cs="宋体"/>
                <w:kern w:val="0"/>
              </w:rPr>
              <w:br w:type="textWrapping"/>
            </w:r>
            <w:r>
              <w:rPr>
                <w:rFonts w:hint="eastAsia" w:ascii="宋体" w:hAnsi="宋体" w:cs="宋体"/>
                <w:kern w:val="0"/>
              </w:rPr>
              <w:t>—配￠45落水器</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65408" behindDoc="0" locked="0" layoutInCell="1" allowOverlap="1">
                  <wp:simplePos x="0" y="0"/>
                  <wp:positionH relativeFrom="column">
                    <wp:posOffset>49530</wp:posOffset>
                  </wp:positionH>
                  <wp:positionV relativeFrom="paragraph">
                    <wp:posOffset>266700</wp:posOffset>
                  </wp:positionV>
                  <wp:extent cx="790575" cy="790575"/>
                  <wp:effectExtent l="0" t="0" r="9525" b="9525"/>
                  <wp:wrapNone/>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
                          <pic:cNvPicPr>
                            <a:picLocks noChangeAspect="1"/>
                          </pic:cNvPicPr>
                        </pic:nvPicPr>
                        <pic:blipFill>
                          <a:blip r:embed="rId26"/>
                          <a:srcRect/>
                          <a:stretch>
                            <a:fillRect/>
                          </a:stretch>
                        </pic:blipFill>
                        <pic:spPr>
                          <a:xfrm>
                            <a:off x="0" y="0"/>
                            <a:ext cx="790575" cy="7905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AA01a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经济款感应龙头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120*120*130</w:t>
            </w:r>
          </w:p>
        </w:tc>
        <w:tc>
          <w:tcPr>
            <w:tcW w:w="3827" w:type="dxa"/>
            <w:shd w:val="clear" w:color="auto" w:fill="auto"/>
          </w:tcPr>
          <w:p>
            <w:pPr>
              <w:widowControl/>
              <w:jc w:val="left"/>
              <w:rPr>
                <w:rFonts w:ascii="宋体" w:hAnsi="宋体" w:cs="宋体"/>
                <w:kern w:val="0"/>
              </w:rPr>
            </w:pPr>
            <w:r>
              <w:rPr>
                <w:rFonts w:hint="eastAsia" w:ascii="宋体" w:hAnsi="宋体" w:cs="宋体"/>
                <w:kern w:val="0"/>
              </w:rPr>
              <w:t>单孔台出感应龙头，配有旋转式鹅颈；防破坏2.2GPM(8.3LPM)起泡器；放水控制盒；交直流两用；手动混水阀</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67456" behindDoc="0" locked="0" layoutInCell="1" allowOverlap="1">
                  <wp:simplePos x="0" y="0"/>
                  <wp:positionH relativeFrom="column">
                    <wp:posOffset>257175</wp:posOffset>
                  </wp:positionH>
                  <wp:positionV relativeFrom="paragraph">
                    <wp:posOffset>33655</wp:posOffset>
                  </wp:positionV>
                  <wp:extent cx="233045" cy="397510"/>
                  <wp:effectExtent l="0" t="0" r="14605" b="2540"/>
                  <wp:wrapNone/>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
                          <pic:cNvPicPr>
                            <a:picLocks noChangeAspect="1"/>
                          </pic:cNvPicPr>
                        </pic:nvPicPr>
                        <pic:blipFill>
                          <a:blip r:embed="rId27"/>
                          <a:srcRect/>
                          <a:stretch>
                            <a:fillRect/>
                          </a:stretch>
                        </pic:blipFill>
                        <pic:spPr>
                          <a:xfrm>
                            <a:off x="0" y="0"/>
                            <a:ext cx="232913" cy="397322"/>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AB主副食库</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AB01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大米搁架（方管型）</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≥1150*500*300</w:t>
            </w:r>
          </w:p>
        </w:tc>
        <w:tc>
          <w:tcPr>
            <w:tcW w:w="3827" w:type="dxa"/>
            <w:shd w:val="clear" w:color="auto" w:fill="auto"/>
          </w:tcPr>
          <w:p>
            <w:pPr>
              <w:widowControl/>
              <w:jc w:val="left"/>
              <w:rPr>
                <w:rFonts w:ascii="宋体" w:hAnsi="宋体" w:cs="宋体"/>
                <w:kern w:val="0"/>
              </w:rPr>
            </w:pPr>
            <w:r>
              <w:rPr>
                <w:rFonts w:hint="eastAsia" w:ascii="宋体" w:hAnsi="宋体" w:cs="宋体"/>
                <w:kern w:val="0"/>
              </w:rPr>
              <w:t>—层外框采用38*38*1.0不锈钢方管</w:t>
            </w:r>
            <w:r>
              <w:rPr>
                <w:rFonts w:hint="eastAsia" w:ascii="宋体" w:hAnsi="宋体" w:cs="宋体"/>
                <w:kern w:val="0"/>
              </w:rPr>
              <w:br w:type="textWrapping"/>
            </w:r>
            <w:r>
              <w:rPr>
                <w:rFonts w:hint="eastAsia" w:ascii="宋体" w:hAnsi="宋体" w:cs="宋体"/>
                <w:kern w:val="0"/>
              </w:rPr>
              <w:t>—层内档采用30*15*0.8不锈钢方管</w:t>
            </w:r>
            <w:r>
              <w:rPr>
                <w:rFonts w:hint="eastAsia" w:ascii="宋体" w:hAnsi="宋体" w:cs="宋体"/>
                <w:kern w:val="0"/>
              </w:rPr>
              <w:br w:type="textWrapping"/>
            </w:r>
            <w:r>
              <w:rPr>
                <w:rFonts w:hint="eastAsia" w:ascii="宋体" w:hAnsi="宋体" w:cs="宋体"/>
                <w:kern w:val="0"/>
              </w:rPr>
              <w:t>—配包钢可调式子弹脚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66432" behindDoc="0" locked="0" layoutInCell="1" allowOverlap="1">
                  <wp:simplePos x="0" y="0"/>
                  <wp:positionH relativeFrom="column">
                    <wp:posOffset>154305</wp:posOffset>
                  </wp:positionH>
                  <wp:positionV relativeFrom="paragraph">
                    <wp:posOffset>53975</wp:posOffset>
                  </wp:positionV>
                  <wp:extent cx="454660" cy="364490"/>
                  <wp:effectExtent l="0" t="0" r="2540" b="16510"/>
                  <wp:wrapNone/>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pic:cNvPicPr>
                            <a:picLocks noChangeAspect="1"/>
                          </pic:cNvPicPr>
                        </pic:nvPicPr>
                        <pic:blipFill>
                          <a:blip r:embed="rId28"/>
                          <a:srcRect/>
                          <a:stretch>
                            <a:fillRect/>
                          </a:stretch>
                        </pic:blipFill>
                        <pic:spPr>
                          <a:xfrm>
                            <a:off x="0" y="0"/>
                            <a:ext cx="454660" cy="36449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AC清洁工具间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AC01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拖把池连架</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≥1000*600*1800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—高背板设计防溅水设计</w:t>
            </w:r>
            <w:r>
              <w:rPr>
                <w:rFonts w:hint="eastAsia" w:ascii="宋体" w:hAnsi="宋体" w:cs="宋体"/>
                <w:kern w:val="0"/>
              </w:rPr>
              <w:br w:type="textWrapping"/>
            </w:r>
            <w:r>
              <w:rPr>
                <w:rFonts w:hint="eastAsia" w:ascii="宋体" w:hAnsi="宋体" w:cs="宋体"/>
                <w:kern w:val="0"/>
              </w:rPr>
              <w:t>—水斗整体用料1.0mm</w:t>
            </w:r>
            <w:r>
              <w:rPr>
                <w:rFonts w:hint="eastAsia" w:ascii="宋体" w:hAnsi="宋体" w:cs="宋体"/>
                <w:kern w:val="0"/>
              </w:rPr>
              <w:br w:type="textWrapping"/>
            </w:r>
            <w:r>
              <w:rPr>
                <w:rFonts w:hint="eastAsia" w:ascii="宋体" w:hAnsi="宋体" w:cs="宋体"/>
                <w:kern w:val="0"/>
              </w:rPr>
              <w:t>—脚管采用38*38*1.0不锈钢方管</w:t>
            </w:r>
            <w:r>
              <w:rPr>
                <w:rFonts w:hint="eastAsia" w:ascii="宋体" w:hAnsi="宋体" w:cs="宋体"/>
                <w:kern w:val="0"/>
              </w:rPr>
              <w:br w:type="textWrapping"/>
            </w:r>
            <w:r>
              <w:rPr>
                <w:rFonts w:hint="eastAsia" w:ascii="宋体" w:hAnsi="宋体" w:cs="宋体"/>
                <w:kern w:val="0"/>
              </w:rPr>
              <w:t>—拖把挂架立柱30×30×1.0不锈钢管</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68480" behindDoc="0" locked="0" layoutInCell="1" allowOverlap="1">
                  <wp:simplePos x="0" y="0"/>
                  <wp:positionH relativeFrom="column">
                    <wp:posOffset>160020</wp:posOffset>
                  </wp:positionH>
                  <wp:positionV relativeFrom="paragraph">
                    <wp:posOffset>146050</wp:posOffset>
                  </wp:positionV>
                  <wp:extent cx="457200" cy="828675"/>
                  <wp:effectExtent l="0" t="0" r="0" b="9525"/>
                  <wp:wrapNone/>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pic:cNvPicPr>
                        </pic:nvPicPr>
                        <pic:blipFill>
                          <a:blip r:embed="rId29"/>
                          <a:srcRect/>
                          <a:stretch>
                            <a:fillRect/>
                          </a:stretch>
                        </pic:blipFill>
                        <pic:spPr>
                          <a:xfrm>
                            <a:off x="0" y="0"/>
                            <a:ext cx="457200"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AD粗加工</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电子落地秤(150KG)</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450*600*900</w:t>
            </w:r>
          </w:p>
        </w:tc>
        <w:tc>
          <w:tcPr>
            <w:tcW w:w="3827" w:type="dxa"/>
            <w:shd w:val="clear" w:color="auto" w:fill="auto"/>
          </w:tcPr>
          <w:p>
            <w:pPr>
              <w:widowControl/>
              <w:jc w:val="left"/>
              <w:rPr>
                <w:rFonts w:ascii="宋体" w:hAnsi="宋体" w:cs="宋体"/>
                <w:kern w:val="0"/>
              </w:rPr>
            </w:pPr>
            <w:r>
              <w:rPr>
                <w:rFonts w:hint="eastAsia" w:ascii="宋体" w:hAnsi="宋体" w:cs="宋体"/>
                <w:kern w:val="0"/>
              </w:rPr>
              <w:t>由标准型方管组焊而成，配以高精度单点式传感器和高精度称重仪表组成高精度的称重系统，钢架结构，不锈钢秤盘坚固耐用</w:t>
            </w:r>
            <w:r>
              <w:rPr>
                <w:rFonts w:hint="eastAsia" w:ascii="宋体" w:hAnsi="宋体" w:cs="宋体"/>
                <w:kern w:val="0"/>
              </w:rPr>
              <w:br w:type="textWrapping"/>
            </w:r>
            <w:r>
              <w:rPr>
                <w:rFonts w:hint="eastAsia" w:ascii="宋体" w:hAnsi="宋体" w:cs="宋体"/>
                <w:kern w:val="0"/>
              </w:rPr>
              <w:t>多种使用者设定功能，秤台尺寸：445*640mm</w:t>
            </w:r>
            <w:r>
              <w:rPr>
                <w:rFonts w:hint="eastAsia" w:ascii="宋体" w:hAnsi="宋体" w:cs="宋体"/>
                <w:kern w:val="0"/>
              </w:rPr>
              <w:br w:type="textWrapping"/>
            </w:r>
            <w:r>
              <w:rPr>
                <w:rFonts w:hint="eastAsia" w:ascii="宋体" w:hAnsi="宋体" w:cs="宋体"/>
                <w:kern w:val="0"/>
              </w:rPr>
              <w:t>准确度等级：最小精确值：50g，最大称重：150KG</w:t>
            </w:r>
            <w:r>
              <w:rPr>
                <w:rFonts w:hint="eastAsia" w:ascii="宋体" w:hAnsi="宋体" w:cs="宋体"/>
                <w:kern w:val="0"/>
              </w:rPr>
              <w:br w:type="textWrapping"/>
            </w:r>
            <w:r>
              <w:rPr>
                <w:rFonts w:hint="eastAsia" w:ascii="宋体" w:hAnsi="宋体" w:cs="宋体"/>
                <w:kern w:val="0"/>
              </w:rPr>
              <w:t>显示：0.8”LED 或 1”LCD 带背光</w:t>
            </w:r>
            <w:r>
              <w:rPr>
                <w:rFonts w:hint="eastAsia" w:ascii="宋体" w:hAnsi="宋体" w:cs="宋体"/>
                <w:kern w:val="0"/>
              </w:rPr>
              <w:br w:type="textWrapping"/>
            </w:r>
            <w:r>
              <w:rPr>
                <w:rFonts w:hint="eastAsia" w:ascii="宋体" w:hAnsi="宋体" w:cs="宋体"/>
                <w:kern w:val="0"/>
              </w:rPr>
              <w:t>工作温度：-10℃~+40℃</w:t>
            </w:r>
            <w:r>
              <w:rPr>
                <w:rFonts w:hint="eastAsia" w:ascii="宋体" w:hAnsi="宋体" w:cs="宋体"/>
                <w:kern w:val="0"/>
              </w:rPr>
              <w:br w:type="textWrapping"/>
            </w:r>
            <w:r>
              <w:rPr>
                <w:rFonts w:hint="eastAsia" w:ascii="宋体" w:hAnsi="宋体" w:cs="宋体"/>
                <w:kern w:val="0"/>
              </w:rPr>
              <w:t>用电：220V</w:t>
            </w:r>
            <w:r>
              <w:rPr>
                <w:rFonts w:hint="eastAsia" w:ascii="宋体" w:hAnsi="宋体" w:cs="宋体"/>
                <w:kern w:val="0"/>
              </w:rPr>
              <w:br w:type="textWrapping"/>
            </w:r>
            <w:r>
              <w:rPr>
                <w:rFonts w:hint="eastAsia" w:ascii="宋体" w:hAnsi="宋体" w:cs="宋体"/>
                <w:kern w:val="0"/>
              </w:rPr>
              <w:t>国标方管专用夹具组焊而成、碳钢表面抛丸、喷塑处理、不锈钢表面抛光、拉丝处理、不锈钢面罩、圆管立柱，仪表角度可调</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69504" behindDoc="0" locked="0" layoutInCell="1" allowOverlap="1">
                  <wp:simplePos x="0" y="0"/>
                  <wp:positionH relativeFrom="column">
                    <wp:posOffset>237490</wp:posOffset>
                  </wp:positionH>
                  <wp:positionV relativeFrom="paragraph">
                    <wp:posOffset>864870</wp:posOffset>
                  </wp:positionV>
                  <wp:extent cx="466725" cy="828675"/>
                  <wp:effectExtent l="0" t="0" r="9525" b="9525"/>
                  <wp:wrapNone/>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8"/>
                          <pic:cNvPicPr>
                            <a:picLocks noChangeAspect="1"/>
                          </pic:cNvPicPr>
                        </pic:nvPicPr>
                        <pic:blipFill>
                          <a:blip r:embed="rId30"/>
                          <a:srcRect/>
                          <a:stretch>
                            <a:fillRect/>
                          </a:stretch>
                        </pic:blipFill>
                        <pic:spPr>
                          <a:xfrm>
                            <a:off x="0" y="0"/>
                            <a:ext cx="46672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工作台下层板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≥1200*75</w:t>
            </w:r>
            <w:r>
              <w:rPr>
                <w:rFonts w:ascii="宋体" w:hAnsi="宋体" w:cs="宋体"/>
                <w:color w:val="000000"/>
                <w:kern w:val="0"/>
              </w:rPr>
              <w:t>0</w:t>
            </w:r>
            <w:r>
              <w:rPr>
                <w:rFonts w:hint="eastAsia" w:ascii="宋体" w:hAnsi="宋体" w:cs="宋体"/>
                <w:color w:val="000000"/>
                <w:kern w:val="0"/>
              </w:rPr>
              <w:t>*950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—台面板采用SUS 304-2B不锈钢板制造，厚度为1.2mm，下层板厚1.0mm</w:t>
            </w:r>
            <w:r>
              <w:rPr>
                <w:rFonts w:hint="eastAsia" w:ascii="宋体" w:hAnsi="宋体" w:cs="宋体"/>
                <w:kern w:val="0"/>
              </w:rPr>
              <w:br w:type="textWrapping"/>
            </w:r>
            <w:r>
              <w:rPr>
                <w:rFonts w:hint="eastAsia" w:ascii="宋体" w:hAnsi="宋体" w:cs="宋体"/>
                <w:kern w:val="0"/>
              </w:rPr>
              <w:t>—面板下衬δ15木工板减噪，木板下复铝板</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—加强码用0.8~1.2mm不锈钢板</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0528" behindDoc="0" locked="0" layoutInCell="1" allowOverlap="1">
                  <wp:simplePos x="0" y="0"/>
                  <wp:positionH relativeFrom="column">
                    <wp:posOffset>40005</wp:posOffset>
                  </wp:positionH>
                  <wp:positionV relativeFrom="paragraph">
                    <wp:posOffset>334010</wp:posOffset>
                  </wp:positionV>
                  <wp:extent cx="790575" cy="542925"/>
                  <wp:effectExtent l="0" t="0" r="9525" b="9525"/>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
                          <pic:cNvPicPr>
                            <a:picLocks noChangeAspect="1"/>
                          </pic:cNvPicPr>
                        </pic:nvPicPr>
                        <pic:blipFill>
                          <a:blip r:embed="rId31"/>
                          <a:srcRect/>
                          <a:stretch>
                            <a:fillRect/>
                          </a:stretch>
                        </pic:blipFill>
                        <pic:spPr>
                          <a:xfrm>
                            <a:off x="0" y="0"/>
                            <a:ext cx="790575" cy="542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刀具消毒柜</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≥500*130*620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—采用SUS304-2B不锈钢，厚度1.0mm</w:t>
            </w:r>
            <w:r>
              <w:rPr>
                <w:rFonts w:hint="eastAsia" w:ascii="宋体" w:hAnsi="宋体" w:cs="宋体"/>
                <w:kern w:val="0"/>
              </w:rPr>
              <w:br w:type="textWrapping"/>
            </w:r>
            <w:r>
              <w:rPr>
                <w:rFonts w:hint="eastAsia" w:ascii="宋体" w:hAnsi="宋体" w:cs="宋体"/>
                <w:kern w:val="0"/>
              </w:rPr>
              <w:t>—电压220V. 50Hz, 功率 15W，</w:t>
            </w:r>
            <w:r>
              <w:rPr>
                <w:rFonts w:hint="eastAsia" w:ascii="宋体" w:hAnsi="宋体" w:cs="宋体"/>
                <w:kern w:val="0"/>
              </w:rPr>
              <w:br w:type="textWrapping"/>
            </w:r>
            <w:r>
              <w:rPr>
                <w:rFonts w:hint="eastAsia" w:ascii="宋体" w:hAnsi="宋体" w:cs="宋体"/>
                <w:kern w:val="0"/>
              </w:rPr>
              <w:t>—门板采用不锈钢或黑色亚克力，内置紫外线杀菌，强力吸磁刀具架，便于更好的清洁，刀具无需旋转即可消毒，挂墙式支撑结构，</w:t>
            </w:r>
            <w:r>
              <w:rPr>
                <w:rFonts w:hint="eastAsia" w:ascii="宋体" w:hAnsi="宋体" w:cs="宋体"/>
                <w:kern w:val="0"/>
              </w:rPr>
              <w:br w:type="textWrapping"/>
            </w:r>
            <w:r>
              <w:rPr>
                <w:rFonts w:hint="eastAsia" w:ascii="宋体" w:hAnsi="宋体" w:cs="宋体"/>
                <w:kern w:val="0"/>
              </w:rPr>
              <w:t>—机械定时旋钮开关或触摸按钮开关</w:t>
            </w:r>
            <w:r>
              <w:rPr>
                <w:rFonts w:hint="eastAsia" w:ascii="宋体" w:hAnsi="宋体" w:cs="宋体"/>
                <w:kern w:val="0"/>
              </w:rPr>
              <w:br w:type="textWrapping"/>
            </w:r>
            <w:r>
              <w:rPr>
                <w:rFonts w:hint="eastAsia" w:ascii="宋体" w:hAnsi="宋体" w:cs="宋体"/>
                <w:kern w:val="0"/>
              </w:rPr>
              <w:t>—智能互联系统联网功能</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1552" behindDoc="0" locked="0" layoutInCell="1" allowOverlap="1">
                  <wp:simplePos x="0" y="0"/>
                  <wp:positionH relativeFrom="column">
                    <wp:posOffset>39370</wp:posOffset>
                  </wp:positionH>
                  <wp:positionV relativeFrom="paragraph">
                    <wp:posOffset>273685</wp:posOffset>
                  </wp:positionV>
                  <wp:extent cx="704850" cy="828675"/>
                  <wp:effectExtent l="0" t="0" r="0" b="9525"/>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
                          <pic:cNvPicPr>
                            <a:picLocks noChangeAspect="1"/>
                          </pic:cNvPicPr>
                        </pic:nvPicPr>
                        <pic:blipFill>
                          <a:blip r:embed="rId32"/>
                          <a:srcRect/>
                          <a:stretch>
                            <a:fillRect/>
                          </a:stretch>
                        </pic:blipFill>
                        <pic:spPr>
                          <a:xfrm>
                            <a:off x="0" y="0"/>
                            <a:ext cx="704850"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AD05</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环保型灭蝇器（粘捕）</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360*210*170</w:t>
            </w:r>
          </w:p>
        </w:tc>
        <w:tc>
          <w:tcPr>
            <w:tcW w:w="3827" w:type="dxa"/>
            <w:shd w:val="clear" w:color="auto" w:fill="auto"/>
          </w:tcPr>
          <w:p>
            <w:pPr>
              <w:widowControl/>
              <w:jc w:val="left"/>
              <w:rPr>
                <w:rFonts w:ascii="宋体" w:hAnsi="宋体" w:cs="宋体"/>
                <w:kern w:val="0"/>
              </w:rPr>
            </w:pPr>
            <w:r>
              <w:rPr>
                <w:rFonts w:hint="eastAsia" w:ascii="宋体" w:hAnsi="宋体" w:cs="宋体"/>
                <w:kern w:val="0"/>
              </w:rPr>
              <w:t>配优质灯管净重: 1kg(含)-1.5kg(不含)毛重: 1.2kg适用面积: 20㎡-50㎡ 包装体积: 宽360*厚170*高200</w:t>
            </w:r>
            <w:r>
              <w:rPr>
                <w:rFonts w:hint="eastAsia" w:ascii="宋体" w:hAnsi="宋体" w:cs="宋体"/>
                <w:kern w:val="0"/>
              </w:rPr>
              <w:br w:type="textWrapping"/>
            </w:r>
            <w:r>
              <w:rPr>
                <w:rFonts w:hint="eastAsia" w:ascii="宋体" w:hAnsi="宋体" w:cs="宋体"/>
                <w:kern w:val="0"/>
              </w:rPr>
              <w:t>灭蚊原理: 粘捕式诱蚊方式: UVA紫光灯</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2576" behindDoc="0" locked="0" layoutInCell="1" allowOverlap="1">
                  <wp:simplePos x="0" y="0"/>
                  <wp:positionH relativeFrom="column">
                    <wp:posOffset>49530</wp:posOffset>
                  </wp:positionH>
                  <wp:positionV relativeFrom="paragraph">
                    <wp:posOffset>153670</wp:posOffset>
                  </wp:positionV>
                  <wp:extent cx="790575" cy="495300"/>
                  <wp:effectExtent l="0" t="0" r="9525"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2"/>
                          <pic:cNvPicPr>
                            <a:picLocks noChangeAspect="1"/>
                          </pic:cNvPicPr>
                        </pic:nvPicPr>
                        <pic:blipFill>
                          <a:blip r:embed="rId3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AD06</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挂墙架（单层）</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≥1800*300*80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—板材采用SUS304-2B不锈钢制造，板厚1.0mm</w:t>
            </w:r>
            <w:r>
              <w:rPr>
                <w:rFonts w:hint="eastAsia" w:ascii="宋体" w:hAnsi="宋体" w:cs="宋体"/>
                <w:kern w:val="0"/>
              </w:rPr>
              <w:br w:type="textWrapping"/>
            </w:r>
            <w:r>
              <w:rPr>
                <w:rFonts w:hint="eastAsia" w:ascii="宋体" w:hAnsi="宋体" w:cs="宋体"/>
                <w:kern w:val="0"/>
              </w:rPr>
              <w:t>—固定膨胀螺丝外套塑料装饰帽</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3600" behindDoc="0" locked="0" layoutInCell="1" allowOverlap="1">
                  <wp:simplePos x="0" y="0"/>
                  <wp:positionH relativeFrom="column">
                    <wp:posOffset>81280</wp:posOffset>
                  </wp:positionH>
                  <wp:positionV relativeFrom="paragraph">
                    <wp:posOffset>57785</wp:posOffset>
                  </wp:positionV>
                  <wp:extent cx="790575" cy="295275"/>
                  <wp:effectExtent l="0" t="0" r="9525" b="9525"/>
                  <wp:wrapNone/>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3"/>
                          <pic:cNvPicPr>
                            <a:picLocks noChangeAspect="1"/>
                          </pic:cNvPicPr>
                        </pic:nvPicPr>
                        <pic:blipFill>
                          <a:blip r:embed="rId34"/>
                          <a:srcRect/>
                          <a:stretch>
                            <a:fillRect/>
                          </a:stretch>
                        </pic:blipFill>
                        <pic:spPr>
                          <a:xfrm>
                            <a:off x="0" y="0"/>
                            <a:ext cx="790575" cy="2952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AD07</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挂墙架（单层）</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≥1200*300*80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—板材采用SUS304-2B不锈钢制造，板厚1.0mm</w:t>
            </w:r>
            <w:r>
              <w:rPr>
                <w:rFonts w:hint="eastAsia" w:ascii="宋体" w:hAnsi="宋体" w:cs="宋体"/>
                <w:kern w:val="0"/>
              </w:rPr>
              <w:br w:type="textWrapping"/>
            </w:r>
            <w:r>
              <w:rPr>
                <w:rFonts w:hint="eastAsia" w:ascii="宋体" w:hAnsi="宋体" w:cs="宋体"/>
                <w:kern w:val="0"/>
              </w:rPr>
              <w:t>—固定膨胀螺丝外套塑料装饰帽</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4624" behindDoc="0" locked="0" layoutInCell="1" allowOverlap="1">
                  <wp:simplePos x="0" y="0"/>
                  <wp:positionH relativeFrom="column">
                    <wp:posOffset>104775</wp:posOffset>
                  </wp:positionH>
                  <wp:positionV relativeFrom="paragraph">
                    <wp:posOffset>220345</wp:posOffset>
                  </wp:positionV>
                  <wp:extent cx="790575" cy="295275"/>
                  <wp:effectExtent l="0" t="0" r="9525" b="9525"/>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4"/>
                          <pic:cNvPicPr>
                            <a:picLocks noChangeAspect="1"/>
                          </pic:cNvPicPr>
                        </pic:nvPicPr>
                        <pic:blipFill>
                          <a:blip r:embed="rId34"/>
                          <a:srcRect/>
                          <a:stretch>
                            <a:fillRect/>
                          </a:stretch>
                        </pic:blipFill>
                        <pic:spPr>
                          <a:xfrm>
                            <a:off x="0" y="0"/>
                            <a:ext cx="790575" cy="2952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AD08</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单星大盆台</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≥1200*750*950</w:t>
            </w:r>
          </w:p>
        </w:tc>
        <w:tc>
          <w:tcPr>
            <w:tcW w:w="3827" w:type="dxa"/>
            <w:shd w:val="clear" w:color="auto" w:fill="auto"/>
          </w:tcPr>
          <w:p>
            <w:pPr>
              <w:widowControl/>
              <w:spacing w:line="240" w:lineRule="exact"/>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—台面板厚1.2㎜,水斗板厚1.2mm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—面板一体冲压成型</w:t>
            </w:r>
            <w:r>
              <w:rPr>
                <w:rFonts w:hint="eastAsia" w:ascii="宋体" w:hAnsi="宋体" w:cs="宋体"/>
                <w:kern w:val="0"/>
              </w:rPr>
              <w:br w:type="textWrapping"/>
            </w:r>
            <w:r>
              <w:rPr>
                <w:rFonts w:hint="eastAsia" w:ascii="宋体" w:hAnsi="宋体" w:cs="宋体"/>
                <w:kern w:val="0"/>
              </w:rPr>
              <w:t>—水斗规格：1000*500*280mm</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5648" behindDoc="0" locked="0" layoutInCell="1" allowOverlap="1">
                  <wp:simplePos x="0" y="0"/>
                  <wp:positionH relativeFrom="column">
                    <wp:posOffset>92075</wp:posOffset>
                  </wp:positionH>
                  <wp:positionV relativeFrom="paragraph">
                    <wp:posOffset>420370</wp:posOffset>
                  </wp:positionV>
                  <wp:extent cx="790575" cy="561975"/>
                  <wp:effectExtent l="0" t="0" r="9525" b="9525"/>
                  <wp:wrapNone/>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5"/>
                          <pic:cNvPicPr>
                            <a:picLocks noChangeAspect="1"/>
                          </pic:cNvPicPr>
                        </pic:nvPicPr>
                        <pic:blipFill>
                          <a:blip r:embed="rId35"/>
                          <a:srcRect/>
                          <a:stretch>
                            <a:fillRect/>
                          </a:stretch>
                        </pic:blipFill>
                        <pic:spPr>
                          <a:xfrm>
                            <a:off x="0" y="0"/>
                            <a:ext cx="790575" cy="5619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AD08a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676672" behindDoc="0" locked="0" layoutInCell="1" allowOverlap="1">
                  <wp:simplePos x="0" y="0"/>
                  <wp:positionH relativeFrom="column">
                    <wp:posOffset>49530</wp:posOffset>
                  </wp:positionH>
                  <wp:positionV relativeFrom="paragraph">
                    <wp:posOffset>887095</wp:posOffset>
                  </wp:positionV>
                  <wp:extent cx="790575" cy="590550"/>
                  <wp:effectExtent l="0" t="0" r="9525" b="0"/>
                  <wp:wrapNone/>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AD09</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单星剖鱼盆台</w:t>
            </w:r>
            <w:r>
              <w:rPr>
                <w:rFonts w:hint="eastAsia" w:ascii="宋体" w:hAnsi="宋体" w:cs="宋体"/>
                <w:kern w:val="0"/>
              </w:rPr>
              <w:br w:type="textWrapping"/>
            </w:r>
            <w:r>
              <w:rPr>
                <w:rFonts w:hint="eastAsia" w:ascii="宋体" w:hAnsi="宋体" w:cs="宋体"/>
                <w:b/>
                <w:bCs/>
                <w:kern w:val="0"/>
              </w:rPr>
              <w:t>（投标样品）</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≥1500*750*950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—台面板一体冲压成型，左边为水池，右边冲压沥水槽，沥水槽区域尺寸≥400*400mm—台面板厚1.2㎜,水斗板厚1.0mm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—水斗一体冲压规格：500*500*280</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7696" behindDoc="0" locked="0" layoutInCell="1" allowOverlap="1">
                  <wp:simplePos x="0" y="0"/>
                  <wp:positionH relativeFrom="column">
                    <wp:posOffset>49530</wp:posOffset>
                  </wp:positionH>
                  <wp:positionV relativeFrom="paragraph">
                    <wp:posOffset>648335</wp:posOffset>
                  </wp:positionV>
                  <wp:extent cx="790575" cy="666750"/>
                  <wp:effectExtent l="0" t="0" r="9525" b="0"/>
                  <wp:wrapNone/>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6"/>
                          <pic:cNvPicPr>
                            <a:picLocks noChangeAspect="1"/>
                          </pic:cNvPicPr>
                        </pic:nvPicPr>
                        <pic:blipFill>
                          <a:blip r:embed="rId37"/>
                          <a:srcRect/>
                          <a:stretch>
                            <a:fillRect/>
                          </a:stretch>
                        </pic:blipFill>
                        <pic:spPr>
                          <a:xfrm>
                            <a:off x="0" y="0"/>
                            <a:ext cx="790575" cy="6667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AD09a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678720" behindDoc="0" locked="0" layoutInCell="1" allowOverlap="1">
                  <wp:simplePos x="0" y="0"/>
                  <wp:positionH relativeFrom="column">
                    <wp:posOffset>54610</wp:posOffset>
                  </wp:positionH>
                  <wp:positionV relativeFrom="paragraph">
                    <wp:posOffset>734060</wp:posOffset>
                  </wp:positionV>
                  <wp:extent cx="790575" cy="590550"/>
                  <wp:effectExtent l="0" t="0" r="9525" b="0"/>
                  <wp:wrapNone/>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AD09b</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高压花洒</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190*360*980</w:t>
            </w:r>
          </w:p>
        </w:tc>
        <w:tc>
          <w:tcPr>
            <w:tcW w:w="3827" w:type="dxa"/>
            <w:shd w:val="clear" w:color="auto" w:fill="auto"/>
          </w:tcPr>
          <w:p>
            <w:pPr>
              <w:widowControl/>
              <w:jc w:val="left"/>
              <w:rPr>
                <w:rFonts w:ascii="宋体" w:hAnsi="宋体" w:cs="宋体"/>
                <w:kern w:val="0"/>
              </w:rPr>
            </w:pPr>
            <w:r>
              <w:rPr>
                <w:rFonts w:hint="eastAsia" w:ascii="宋体" w:hAnsi="宋体" w:cs="宋体"/>
                <w:kern w:val="0"/>
              </w:rPr>
              <w:t>流量5.38LPM/1.42GPM指标</w:t>
            </w:r>
            <w:r>
              <w:rPr>
                <w:rFonts w:hint="eastAsia" w:ascii="宋体" w:hAnsi="宋体" w:cs="宋体"/>
                <w:kern w:val="0"/>
              </w:rPr>
              <w:br w:type="textWrapping"/>
            </w:r>
            <w:r>
              <w:rPr>
                <w:rFonts w:hint="eastAsia" w:ascii="宋体" w:hAnsi="宋体" w:cs="宋体"/>
                <w:kern w:val="0"/>
              </w:rPr>
              <w:t>抛光镀铬黄铜本体，直管壁厚2.54mm～6.6mm，无铅</w:t>
            </w:r>
            <w:r>
              <w:rPr>
                <w:rFonts w:hint="eastAsia" w:ascii="宋体" w:hAnsi="宋体" w:cs="宋体"/>
                <w:kern w:val="0"/>
              </w:rPr>
              <w:br w:type="textWrapping"/>
            </w:r>
            <w:r>
              <w:rPr>
                <w:rFonts w:hint="eastAsia" w:ascii="宋体" w:hAnsi="宋体" w:cs="宋体"/>
                <w:kern w:val="0"/>
              </w:rPr>
              <w:t>黄铜压缩阀芯带有止回阀可防止水流回流</w:t>
            </w:r>
            <w:r>
              <w:rPr>
                <w:rFonts w:hint="eastAsia" w:ascii="宋体" w:hAnsi="宋体" w:cs="宋体"/>
                <w:kern w:val="0"/>
              </w:rPr>
              <w:br w:type="textWrapping"/>
            </w:r>
            <w:r>
              <w:rPr>
                <w:rFonts w:hint="eastAsia" w:ascii="宋体" w:hAnsi="宋体" w:cs="宋体"/>
                <w:kern w:val="0"/>
              </w:rPr>
              <w:t>18"不锈钢供水软管，可调墙出支架</w:t>
            </w:r>
            <w:r>
              <w:rPr>
                <w:rFonts w:hint="eastAsia" w:ascii="宋体" w:hAnsi="宋体" w:cs="宋体"/>
                <w:kern w:val="0"/>
              </w:rPr>
              <w:br w:type="textWrapping"/>
            </w:r>
            <w:r>
              <w:rPr>
                <w:rFonts w:hint="eastAsia" w:ascii="宋体" w:hAnsi="宋体" w:cs="宋体"/>
                <w:kern w:val="0"/>
              </w:rPr>
              <w:t>，；一字手柄带有冷热水标色螺丝；大流量喷阀； 6"(152mm)墙出支架；开孔：孔径38mm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81792" behindDoc="0" locked="0" layoutInCell="1" allowOverlap="1">
                  <wp:simplePos x="0" y="0"/>
                  <wp:positionH relativeFrom="column">
                    <wp:posOffset>173990</wp:posOffset>
                  </wp:positionH>
                  <wp:positionV relativeFrom="paragraph">
                    <wp:posOffset>426085</wp:posOffset>
                  </wp:positionV>
                  <wp:extent cx="533400" cy="828675"/>
                  <wp:effectExtent l="0" t="0" r="0" b="9525"/>
                  <wp:wrapNone/>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pic:cNvPicPr>
                        </pic:nvPicPr>
                        <pic:blipFill>
                          <a:blip r:embed="rId38"/>
                          <a:srcRect/>
                          <a:stretch>
                            <a:fillRect/>
                          </a:stretch>
                        </pic:blipFill>
                        <pic:spPr>
                          <a:xfrm>
                            <a:off x="0" y="0"/>
                            <a:ext cx="533400"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AD10</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双星盆台</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—台面板厚1.2㎜,水斗板厚1.2mm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—面板一体冲压成型</w:t>
            </w:r>
            <w:r>
              <w:rPr>
                <w:rFonts w:hint="eastAsia" w:ascii="宋体" w:hAnsi="宋体" w:cs="宋体"/>
                <w:kern w:val="0"/>
              </w:rPr>
              <w:br w:type="textWrapping"/>
            </w:r>
            <w:r>
              <w:rPr>
                <w:rFonts w:hint="eastAsia" w:ascii="宋体" w:hAnsi="宋体" w:cs="宋体"/>
                <w:kern w:val="0"/>
              </w:rPr>
              <w:t>—水斗规格：730*500*280mm</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p>
            <w:pPr>
              <w:pStyle w:val="4"/>
              <w:spacing w:line="240" w:lineRule="auto"/>
              <w:rPr>
                <w:rFonts w:ascii="宋体" w:hAnsi="宋体" w:eastAsia="宋体" w:cs="宋体"/>
                <w:b w:val="0"/>
                <w:bCs w:val="0"/>
                <w:kern w:val="0"/>
                <w:sz w:val="21"/>
                <w:szCs w:val="24"/>
              </w:rPr>
            </w:pP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79744" behindDoc="0" locked="0" layoutInCell="1" allowOverlap="1">
                  <wp:simplePos x="0" y="0"/>
                  <wp:positionH relativeFrom="column">
                    <wp:posOffset>145415</wp:posOffset>
                  </wp:positionH>
                  <wp:positionV relativeFrom="paragraph">
                    <wp:posOffset>306070</wp:posOffset>
                  </wp:positionV>
                  <wp:extent cx="790575" cy="609600"/>
                  <wp:effectExtent l="0" t="0" r="9525" b="0"/>
                  <wp:wrapNone/>
                  <wp:docPr id="3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7"/>
                          <pic:cNvPicPr>
                            <a:picLocks noChangeAspect="1"/>
                          </pic:cNvPicPr>
                        </pic:nvPicPr>
                        <pic:blipFill>
                          <a:blip r:embed="rId39"/>
                          <a:srcRect/>
                          <a:stretch>
                            <a:fillRect/>
                          </a:stretch>
                        </pic:blipFill>
                        <pic:spPr>
                          <a:xfrm>
                            <a:off x="0" y="0"/>
                            <a:ext cx="790575" cy="6096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3"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AD10a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682816" behindDoc="0" locked="0" layoutInCell="1" allowOverlap="1">
                  <wp:simplePos x="0" y="0"/>
                  <wp:positionH relativeFrom="column">
                    <wp:posOffset>50165</wp:posOffset>
                  </wp:positionH>
                  <wp:positionV relativeFrom="paragraph">
                    <wp:posOffset>502920</wp:posOffset>
                  </wp:positionV>
                  <wp:extent cx="790575" cy="590550"/>
                  <wp:effectExtent l="0" t="0" r="9525" b="0"/>
                  <wp:wrapNone/>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全自动电热开水器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550*390*860</w:t>
            </w:r>
          </w:p>
        </w:tc>
        <w:tc>
          <w:tcPr>
            <w:tcW w:w="3827" w:type="dxa"/>
            <w:shd w:val="clear" w:color="auto" w:fill="auto"/>
          </w:tcPr>
          <w:p>
            <w:pPr>
              <w:widowControl/>
              <w:jc w:val="left"/>
              <w:rPr>
                <w:rFonts w:ascii="宋体" w:hAnsi="宋体" w:cs="宋体"/>
                <w:kern w:val="0"/>
              </w:rPr>
            </w:pPr>
            <w:r>
              <w:rPr>
                <w:rFonts w:hint="eastAsia" w:ascii="宋体" w:hAnsi="宋体" w:cs="宋体"/>
                <w:kern w:val="0"/>
              </w:rPr>
              <w:t>功率：380V/9KW</w:t>
            </w:r>
            <w:r>
              <w:rPr>
                <w:rFonts w:hint="eastAsia" w:ascii="宋体" w:hAnsi="宋体" w:cs="宋体"/>
                <w:kern w:val="0"/>
              </w:rPr>
              <w:br w:type="textWrapping"/>
            </w:r>
            <w:r>
              <w:rPr>
                <w:rFonts w:hint="eastAsia" w:ascii="宋体" w:hAnsi="宋体" w:cs="宋体"/>
                <w:kern w:val="0"/>
              </w:rPr>
              <w:t>容积：60L，供水量：90L/H</w:t>
            </w:r>
            <w:r>
              <w:rPr>
                <w:rFonts w:hint="eastAsia" w:ascii="宋体" w:hAnsi="宋体" w:cs="宋体"/>
                <w:kern w:val="0"/>
              </w:rPr>
              <w:br w:type="textWrapping"/>
            </w:r>
            <w:r>
              <w:rPr>
                <w:rFonts w:hint="eastAsia" w:ascii="宋体" w:hAnsi="宋体" w:cs="宋体"/>
                <w:kern w:val="0"/>
              </w:rPr>
              <w:t>额定电流：14A</w:t>
            </w:r>
            <w:r>
              <w:rPr>
                <w:rFonts w:hint="eastAsia" w:ascii="宋体" w:hAnsi="宋体" w:cs="宋体"/>
                <w:kern w:val="0"/>
              </w:rPr>
              <w:br w:type="textWrapping"/>
            </w:r>
            <w:r>
              <w:rPr>
                <w:rFonts w:hint="eastAsia" w:ascii="宋体" w:hAnsi="宋体" w:cs="宋体"/>
                <w:kern w:val="0"/>
              </w:rPr>
              <w:t>1、出水即开--放出的就是开水。</w:t>
            </w:r>
            <w:r>
              <w:rPr>
                <w:rFonts w:hint="eastAsia" w:ascii="宋体" w:hAnsi="宋体" w:cs="宋体"/>
                <w:kern w:val="0"/>
              </w:rPr>
              <w:br w:type="textWrapping"/>
            </w:r>
            <w:r>
              <w:rPr>
                <w:rFonts w:hint="eastAsia" w:ascii="宋体" w:hAnsi="宋体" w:cs="宋体"/>
                <w:kern w:val="0"/>
              </w:rPr>
              <w:t>2、水压变化不影响出水量。</w:t>
            </w:r>
            <w:r>
              <w:rPr>
                <w:rFonts w:hint="eastAsia" w:ascii="宋体" w:hAnsi="宋体" w:cs="宋体"/>
                <w:kern w:val="0"/>
              </w:rPr>
              <w:br w:type="textWrapping"/>
            </w:r>
            <w:r>
              <w:rPr>
                <w:rFonts w:hint="eastAsia" w:ascii="宋体" w:hAnsi="宋体" w:cs="宋体"/>
                <w:kern w:val="0"/>
              </w:rPr>
              <w:t>3、特强隔热--机体表面温度低于37度。</w:t>
            </w:r>
            <w:r>
              <w:rPr>
                <w:rFonts w:hint="eastAsia" w:ascii="宋体" w:hAnsi="宋体" w:cs="宋体"/>
                <w:kern w:val="0"/>
              </w:rPr>
              <w:br w:type="textWrapping"/>
            </w:r>
            <w:r>
              <w:rPr>
                <w:rFonts w:hint="eastAsia" w:ascii="宋体" w:hAnsi="宋体" w:cs="宋体"/>
                <w:kern w:val="0"/>
              </w:rPr>
              <w:t>4、不同层次、不同需求一并满足</w:t>
            </w:r>
            <w:r>
              <w:rPr>
                <w:rFonts w:hint="eastAsia" w:ascii="宋体" w:hAnsi="宋体" w:cs="宋体"/>
                <w:kern w:val="0"/>
              </w:rPr>
              <w:br w:type="textWrapping"/>
            </w:r>
            <w:r>
              <w:rPr>
                <w:rFonts w:hint="eastAsia" w:ascii="宋体" w:hAnsi="宋体" w:cs="宋体"/>
                <w:kern w:val="0"/>
              </w:rPr>
              <w:t>优质不锈钢制造，逐层补水，逐步加热直至水被烧开</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80768" behindDoc="0" locked="0" layoutInCell="1" allowOverlap="1">
                  <wp:simplePos x="0" y="0"/>
                  <wp:positionH relativeFrom="column">
                    <wp:posOffset>154940</wp:posOffset>
                  </wp:positionH>
                  <wp:positionV relativeFrom="paragraph">
                    <wp:posOffset>488950</wp:posOffset>
                  </wp:positionV>
                  <wp:extent cx="571500" cy="828675"/>
                  <wp:effectExtent l="0" t="0" r="0" b="9525"/>
                  <wp:wrapNone/>
                  <wp:docPr id="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8"/>
                          <pic:cNvPicPr>
                            <a:picLocks noChangeAspect="1"/>
                          </pic:cNvPicPr>
                        </pic:nvPicPr>
                        <pic:blipFill>
                          <a:blip r:embed="rId40"/>
                          <a:srcRect/>
                          <a:stretch>
                            <a:fillRect/>
                          </a:stretch>
                        </pic:blipFill>
                        <pic:spPr>
                          <a:xfrm>
                            <a:off x="0" y="0"/>
                            <a:ext cx="571500"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AD11a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开水器底座</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520*560*620</w:t>
            </w:r>
          </w:p>
        </w:tc>
        <w:tc>
          <w:tcPr>
            <w:tcW w:w="3827" w:type="dxa"/>
            <w:shd w:val="clear" w:color="auto" w:fill="auto"/>
          </w:tcPr>
          <w:p>
            <w:pPr>
              <w:widowControl/>
              <w:jc w:val="left"/>
              <w:rPr>
                <w:rFonts w:ascii="宋体" w:hAnsi="宋体" w:cs="宋体"/>
                <w:kern w:val="0"/>
              </w:rPr>
            </w:pPr>
            <w:r>
              <w:rPr>
                <w:rFonts w:hint="eastAsia" w:ascii="宋体" w:hAnsi="宋体" w:cs="宋体"/>
                <w:kern w:val="0"/>
              </w:rPr>
              <w:t>适用于：9B6、9H、9H3、6B7、3K1-40304不锈钢</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83840" behindDoc="0" locked="0" layoutInCell="1" allowOverlap="1">
                  <wp:simplePos x="0" y="0"/>
                  <wp:positionH relativeFrom="column">
                    <wp:posOffset>227965</wp:posOffset>
                  </wp:positionH>
                  <wp:positionV relativeFrom="paragraph">
                    <wp:posOffset>37465</wp:posOffset>
                  </wp:positionV>
                  <wp:extent cx="280035" cy="282575"/>
                  <wp:effectExtent l="0" t="0" r="5715" b="3175"/>
                  <wp:wrapNone/>
                  <wp:docPr id="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9"/>
                          <pic:cNvPicPr>
                            <a:picLocks noChangeAspect="1"/>
                          </pic:cNvPicPr>
                        </pic:nvPicPr>
                        <pic:blipFill>
                          <a:blip r:embed="rId41"/>
                          <a:srcRect/>
                          <a:stretch>
                            <a:fillRect/>
                          </a:stretch>
                        </pic:blipFill>
                        <pic:spPr>
                          <a:xfrm>
                            <a:off x="0" y="0"/>
                            <a:ext cx="280074" cy="28239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AD11b</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直饮单头净水器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140*129*450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有效的去除杂质、余氯、细菌、孢子孢囊。随取随饮，瞬间流量：5.7升/分钟         处 理 量：34069升       尺    寸：43.2*8.1(cm)              过滤精度：0.5微米</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724" w:type="dxa"/>
          </w:tcPr>
          <w:p>
            <w:pPr>
              <w:widowControl/>
              <w:jc w:val="center"/>
              <w:rPr>
                <w:rFonts w:ascii="宋体" w:hAnsi="宋体" w:cs="宋体"/>
                <w:kern w:val="0"/>
              </w:rPr>
            </w:pPr>
            <w:r>
              <w:drawing>
                <wp:anchor distT="0" distB="0" distL="114300" distR="114300" simplePos="0" relativeHeight="251684864" behindDoc="0" locked="0" layoutInCell="1" allowOverlap="1">
                  <wp:simplePos x="0" y="0"/>
                  <wp:positionH relativeFrom="column">
                    <wp:posOffset>255270</wp:posOffset>
                  </wp:positionH>
                  <wp:positionV relativeFrom="paragraph">
                    <wp:posOffset>200025</wp:posOffset>
                  </wp:positionV>
                  <wp:extent cx="250190" cy="484505"/>
                  <wp:effectExtent l="0" t="0" r="16510" b="10795"/>
                  <wp:wrapNone/>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3"/>
                          <pic:cNvPicPr>
                            <a:picLocks noChangeAspect="1"/>
                          </pic:cNvPicPr>
                        </pic:nvPicPr>
                        <pic:blipFill>
                          <a:blip r:embed="rId42"/>
                          <a:srcRect/>
                          <a:stretch>
                            <a:fillRect/>
                          </a:stretch>
                        </pic:blipFill>
                        <pic:spPr>
                          <a:xfrm>
                            <a:off x="0" y="0"/>
                            <a:ext cx="250166" cy="484344"/>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AD11c</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粗过滤</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tcPr>
          <w:p>
            <w:pPr>
              <w:widowControl/>
              <w:jc w:val="left"/>
              <w:rPr>
                <w:rFonts w:ascii="宋体" w:hAnsi="宋体" w:cs="宋体"/>
                <w:kern w:val="0"/>
              </w:rPr>
            </w:pPr>
            <w:r>
              <w:rPr>
                <w:rFonts w:hint="eastAsia" w:ascii="宋体" w:hAnsi="宋体" w:cs="宋体"/>
                <w:kern w:val="0"/>
              </w:rPr>
              <w:t>20寸5微米PP滤芯；</w:t>
            </w:r>
            <w:r>
              <w:rPr>
                <w:rFonts w:hint="eastAsia" w:ascii="宋体" w:hAnsi="宋体" w:cs="宋体"/>
                <w:kern w:val="0"/>
              </w:rPr>
              <w:br w:type="textWrapping"/>
            </w:r>
            <w:r>
              <w:rPr>
                <w:rFonts w:hint="eastAsia" w:ascii="宋体" w:hAnsi="宋体" w:cs="宋体"/>
                <w:kern w:val="0"/>
              </w:rPr>
              <w:t>可有效滤除水中的铁锈，泥沙，沙石等颗粒较大的固体杂质。</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724" w:type="dxa"/>
          </w:tcPr>
          <w:p>
            <w:pPr>
              <w:widowControl/>
              <w:jc w:val="center"/>
              <w:rPr>
                <w:rFonts w:ascii="宋体" w:hAnsi="宋体" w:cs="宋体"/>
                <w:kern w:val="0"/>
              </w:rPr>
            </w:pPr>
            <w:r>
              <w:drawing>
                <wp:anchor distT="0" distB="0" distL="114300" distR="114300" simplePos="0" relativeHeight="251685888" behindDoc="0" locked="0" layoutInCell="1" allowOverlap="1">
                  <wp:simplePos x="0" y="0"/>
                  <wp:positionH relativeFrom="column">
                    <wp:posOffset>278130</wp:posOffset>
                  </wp:positionH>
                  <wp:positionV relativeFrom="paragraph">
                    <wp:posOffset>62865</wp:posOffset>
                  </wp:positionV>
                  <wp:extent cx="301625" cy="448310"/>
                  <wp:effectExtent l="0" t="0" r="3175" b="8890"/>
                  <wp:wrapNone/>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
                          <pic:cNvPicPr>
                            <a:picLocks noChangeAspect="1"/>
                          </pic:cNvPicPr>
                        </pic:nvPicPr>
                        <pic:blipFill>
                          <a:blip r:embed="rId43"/>
                          <a:srcRect/>
                          <a:stretch>
                            <a:fillRect/>
                          </a:stretch>
                        </pic:blipFill>
                        <pic:spPr>
                          <a:xfrm>
                            <a:off x="0" y="0"/>
                            <a:ext cx="308385" cy="457903"/>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AD13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风幕机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1500*216*231.5</w:t>
            </w:r>
          </w:p>
        </w:tc>
        <w:tc>
          <w:tcPr>
            <w:tcW w:w="3827" w:type="dxa"/>
            <w:shd w:val="clear" w:color="auto" w:fill="auto"/>
          </w:tcPr>
          <w:p>
            <w:pPr>
              <w:widowControl/>
              <w:jc w:val="left"/>
              <w:rPr>
                <w:rFonts w:ascii="宋体" w:hAnsi="宋体" w:cs="宋体"/>
                <w:kern w:val="0"/>
              </w:rPr>
            </w:pPr>
            <w:r>
              <w:rPr>
                <w:rFonts w:hint="eastAsia" w:ascii="宋体" w:hAnsi="宋体" w:cs="宋体"/>
                <w:kern w:val="0"/>
              </w:rPr>
              <w:t>遥控型，风量：1700m3/h，功率：455W，风速：15m/s，噪音：56dBA，外形尺寸：1500*216*231.5mm，电压：220V</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3</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86912" behindDoc="0" locked="0" layoutInCell="1" allowOverlap="1">
                  <wp:simplePos x="0" y="0"/>
                  <wp:positionH relativeFrom="column">
                    <wp:posOffset>94615</wp:posOffset>
                  </wp:positionH>
                  <wp:positionV relativeFrom="paragraph">
                    <wp:posOffset>170180</wp:posOffset>
                  </wp:positionV>
                  <wp:extent cx="790575" cy="228600"/>
                  <wp:effectExtent l="0" t="0" r="9525" b="0"/>
                  <wp:wrapNone/>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
                          <pic:cNvPicPr>
                            <a:picLocks noChangeAspect="1"/>
                          </pic:cNvPicPr>
                        </pic:nvPicPr>
                        <pic:blipFill>
                          <a:blip r:embed="rId44"/>
                          <a:srcRect/>
                          <a:stretch>
                            <a:fillRect/>
                          </a:stretch>
                        </pic:blipFill>
                        <pic:spPr>
                          <a:xfrm>
                            <a:off x="0" y="0"/>
                            <a:ext cx="790575" cy="2286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AE切配区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AE01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单星盆台</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≥750*750*950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—台面板厚1.2㎜,水斗板厚1.0mm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—水斗一体冲压规格：500*500*280</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p>
            <w:pPr>
              <w:widowControl/>
              <w:jc w:val="left"/>
              <w:rPr>
                <w:rFonts w:ascii="宋体" w:hAnsi="宋体" w:cs="宋体"/>
                <w:kern w:val="0"/>
              </w:rPr>
            </w:pP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88960" behindDoc="0" locked="0" layoutInCell="1" allowOverlap="1">
                  <wp:simplePos x="0" y="0"/>
                  <wp:positionH relativeFrom="column">
                    <wp:posOffset>109220</wp:posOffset>
                  </wp:positionH>
                  <wp:positionV relativeFrom="paragraph">
                    <wp:posOffset>359410</wp:posOffset>
                  </wp:positionV>
                  <wp:extent cx="666750" cy="828675"/>
                  <wp:effectExtent l="0" t="0" r="0" b="9525"/>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pic:cNvPicPr>
                            <a:picLocks noChangeAspect="1"/>
                          </pic:cNvPicPr>
                        </pic:nvPicPr>
                        <pic:blipFill>
                          <a:blip r:embed="rId45"/>
                          <a:srcRect/>
                          <a:stretch>
                            <a:fillRect/>
                          </a:stretch>
                        </pic:blipFill>
                        <pic:spPr>
                          <a:xfrm>
                            <a:off x="0" y="0"/>
                            <a:ext cx="666750"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4"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AE01a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687936" behindDoc="0" locked="0" layoutInCell="1" allowOverlap="1">
                  <wp:simplePos x="0" y="0"/>
                  <wp:positionH relativeFrom="column">
                    <wp:posOffset>32385</wp:posOffset>
                  </wp:positionH>
                  <wp:positionV relativeFrom="paragraph">
                    <wp:posOffset>569595</wp:posOffset>
                  </wp:positionV>
                  <wp:extent cx="790575" cy="590550"/>
                  <wp:effectExtent l="0" t="0" r="9525" b="0"/>
                  <wp:wrapNone/>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AE03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环保型灭蝇器（粘捕）</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360*210*170</w:t>
            </w:r>
          </w:p>
        </w:tc>
        <w:tc>
          <w:tcPr>
            <w:tcW w:w="3827" w:type="dxa"/>
            <w:shd w:val="clear" w:color="auto" w:fill="auto"/>
          </w:tcPr>
          <w:p>
            <w:pPr>
              <w:widowControl/>
              <w:jc w:val="left"/>
              <w:rPr>
                <w:rFonts w:ascii="宋体" w:hAnsi="宋体" w:cs="宋体"/>
                <w:kern w:val="0"/>
              </w:rPr>
            </w:pPr>
            <w:r>
              <w:rPr>
                <w:rFonts w:hint="eastAsia" w:ascii="宋体" w:hAnsi="宋体" w:cs="宋体"/>
                <w:kern w:val="0"/>
              </w:rPr>
              <w:t>配优质灯管净重: 1kg(含)-1.5kg(不含)毛重: 1.2kg适用面积: 20㎡-50㎡ 包装体积: 宽360*厚170*高200</w:t>
            </w:r>
            <w:r>
              <w:rPr>
                <w:rFonts w:hint="eastAsia" w:ascii="宋体" w:hAnsi="宋体" w:cs="宋体"/>
                <w:kern w:val="0"/>
              </w:rPr>
              <w:br w:type="textWrapping"/>
            </w:r>
            <w:r>
              <w:rPr>
                <w:rFonts w:hint="eastAsia" w:ascii="宋体" w:hAnsi="宋体" w:cs="宋体"/>
                <w:kern w:val="0"/>
              </w:rPr>
              <w:t>灭蚊原理: 粘捕式诱蚊方式: UVA紫光灯</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89984" behindDoc="0" locked="0" layoutInCell="1" allowOverlap="1">
                  <wp:simplePos x="0" y="0"/>
                  <wp:positionH relativeFrom="column">
                    <wp:posOffset>93345</wp:posOffset>
                  </wp:positionH>
                  <wp:positionV relativeFrom="paragraph">
                    <wp:posOffset>187960</wp:posOffset>
                  </wp:positionV>
                  <wp:extent cx="790575" cy="495300"/>
                  <wp:effectExtent l="0" t="0" r="9525" b="0"/>
                  <wp:wrapNone/>
                  <wp:docPr id="3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2"/>
                          <pic:cNvPicPr>
                            <a:picLocks noChangeAspect="1"/>
                          </pic:cNvPicPr>
                        </pic:nvPicPr>
                        <pic:blipFill>
                          <a:blip r:embed="rId3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AE06</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立式四门冷藏柜（风冷）A款</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1220*750*1960</w:t>
            </w:r>
          </w:p>
        </w:tc>
        <w:tc>
          <w:tcPr>
            <w:tcW w:w="3827" w:type="dxa"/>
            <w:shd w:val="clear" w:color="auto" w:fill="auto"/>
          </w:tcPr>
          <w:p>
            <w:pPr>
              <w:widowControl/>
              <w:jc w:val="left"/>
              <w:rPr>
                <w:rFonts w:ascii="宋体" w:hAnsi="宋体" w:cs="宋体"/>
                <w:kern w:val="0"/>
              </w:rPr>
            </w:pPr>
            <w:r>
              <w:rPr>
                <w:rFonts w:hint="eastAsia" w:ascii="宋体" w:hAnsi="宋体" w:cs="宋体"/>
                <w:kern w:val="0"/>
              </w:rPr>
              <w:t>1、内外箱均为SUS304不锈钢板；</w:t>
            </w:r>
            <w:r>
              <w:rPr>
                <w:rFonts w:hint="eastAsia" w:ascii="宋体" w:hAnsi="宋体" w:cs="宋体"/>
                <w:kern w:val="0"/>
              </w:rPr>
              <w:br w:type="textWrapping"/>
            </w:r>
            <w:r>
              <w:rPr>
                <w:rFonts w:hint="eastAsia" w:ascii="宋体" w:hAnsi="宋体" w:cs="宋体"/>
                <w:kern w:val="0"/>
              </w:rPr>
              <w:t>2、使用进口压缩机，全铜管冷凝器、蒸发器；</w:t>
            </w:r>
            <w:r>
              <w:rPr>
                <w:rFonts w:hint="eastAsia" w:ascii="宋体" w:hAnsi="宋体" w:cs="宋体"/>
                <w:kern w:val="0"/>
              </w:rPr>
              <w:br w:type="textWrapping"/>
            </w:r>
            <w:r>
              <w:rPr>
                <w:rFonts w:hint="eastAsia" w:ascii="宋体" w:hAnsi="宋体" w:cs="宋体"/>
                <w:kern w:val="0"/>
              </w:rPr>
              <w:t>3、配备强制蒸发装置，自动蒸发化霜水；</w:t>
            </w:r>
            <w:r>
              <w:rPr>
                <w:rFonts w:hint="eastAsia" w:ascii="宋体" w:hAnsi="宋体" w:cs="宋体"/>
                <w:kern w:val="0"/>
              </w:rPr>
              <w:br w:type="textWrapping"/>
            </w:r>
            <w:r>
              <w:rPr>
                <w:rFonts w:hint="eastAsia" w:ascii="宋体" w:hAnsi="宋体" w:cs="宋体"/>
                <w:kern w:val="0"/>
              </w:rPr>
              <w:t>4、一体式发泡工艺，整体平整、耐用；</w:t>
            </w:r>
            <w:r>
              <w:rPr>
                <w:rFonts w:hint="eastAsia" w:ascii="宋体" w:hAnsi="宋体" w:cs="宋体"/>
                <w:kern w:val="0"/>
              </w:rPr>
              <w:br w:type="textWrapping"/>
            </w:r>
            <w:r>
              <w:rPr>
                <w:rFonts w:hint="eastAsia" w:ascii="宋体" w:hAnsi="宋体" w:cs="宋体"/>
                <w:kern w:val="0"/>
              </w:rPr>
              <w:t>5、产品能在43℃的环境温度下正常工作；</w:t>
            </w:r>
            <w:r>
              <w:rPr>
                <w:rFonts w:hint="eastAsia" w:ascii="宋体" w:hAnsi="宋体" w:cs="宋体"/>
                <w:kern w:val="0"/>
              </w:rPr>
              <w:br w:type="textWrapping"/>
            </w:r>
            <w:r>
              <w:rPr>
                <w:rFonts w:hint="eastAsia" w:ascii="宋体" w:hAnsi="宋体" w:cs="宋体"/>
                <w:kern w:val="0"/>
              </w:rPr>
              <w:t>6、置于箱体内部的高效防露加热丝，能有效防止门框结露、滴水，保证客户的使用效果和环境卫生；</w:t>
            </w:r>
            <w:r>
              <w:rPr>
                <w:rFonts w:hint="eastAsia" w:ascii="宋体" w:hAnsi="宋体" w:cs="宋体"/>
                <w:kern w:val="0"/>
              </w:rPr>
              <w:br w:type="textWrapping"/>
            </w:r>
            <w:r>
              <w:rPr>
                <w:rFonts w:hint="eastAsia" w:ascii="宋体" w:hAnsi="宋体" w:cs="宋体"/>
                <w:kern w:val="0"/>
              </w:rPr>
              <w:t>7、冰箱配备了门体自动关闭结构，方便客户操作。</w:t>
            </w:r>
            <w:r>
              <w:rPr>
                <w:rFonts w:hint="eastAsia" w:ascii="宋体" w:hAnsi="宋体" w:cs="宋体"/>
                <w:kern w:val="0"/>
              </w:rPr>
              <w:br w:type="textWrapping"/>
            </w:r>
            <w:r>
              <w:rPr>
                <w:rFonts w:hint="eastAsia" w:ascii="宋体" w:hAnsi="宋体" w:cs="宋体"/>
                <w:kern w:val="0"/>
              </w:rPr>
              <w:t>8、铜管蒸发器均增加二次防锈涂层，使用年限更久。 -6~12℃</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91008" behindDoc="0" locked="0" layoutInCell="1" allowOverlap="1">
                  <wp:simplePos x="0" y="0"/>
                  <wp:positionH relativeFrom="column">
                    <wp:posOffset>92710</wp:posOffset>
                  </wp:positionH>
                  <wp:positionV relativeFrom="paragraph">
                    <wp:posOffset>1125855</wp:posOffset>
                  </wp:positionV>
                  <wp:extent cx="619125" cy="828675"/>
                  <wp:effectExtent l="0" t="0" r="9525" b="9525"/>
                  <wp:wrapNone/>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5"/>
                          <pic:cNvPicPr>
                            <a:picLocks noChangeAspect="1"/>
                          </pic:cNvPicPr>
                        </pic:nvPicPr>
                        <pic:blipFill>
                          <a:blip r:embed="rId46"/>
                          <a:srcRect/>
                          <a:stretch>
                            <a:fillRect/>
                          </a:stretch>
                        </pic:blipFill>
                        <pic:spPr>
                          <a:xfrm>
                            <a:off x="0" y="0"/>
                            <a:ext cx="61912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AF烹饪区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工作台下层板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—台面板采用SUS 304-2B不锈钢板制造，厚度为1.2mm，下层板厚1.0mm</w:t>
            </w:r>
            <w:r>
              <w:rPr>
                <w:rFonts w:hint="eastAsia" w:ascii="宋体" w:hAnsi="宋体" w:cs="宋体"/>
                <w:kern w:val="0"/>
              </w:rPr>
              <w:br w:type="textWrapping"/>
            </w:r>
            <w:r>
              <w:rPr>
                <w:rFonts w:hint="eastAsia" w:ascii="宋体" w:hAnsi="宋体" w:cs="宋体"/>
                <w:kern w:val="0"/>
              </w:rPr>
              <w:t>—面板下衬δ15木工板减噪，木板下复铝板</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—加强码用0.8~1.2mm不锈钢板</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inline distT="0" distB="0" distL="0" distR="0">
                  <wp:extent cx="652780" cy="448310"/>
                  <wp:effectExtent l="0" t="0" r="13970" b="889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7"/>
                          <pic:cNvPicPr>
                            <a:picLocks noChangeAspect="1"/>
                          </pic:cNvPicPr>
                        </pic:nvPicPr>
                        <pic:blipFill>
                          <a:blip r:embed="rId31"/>
                          <a:srcRect/>
                          <a:stretch>
                            <a:fillRect/>
                          </a:stretch>
                        </pic:blipFill>
                        <pic:spPr>
                          <a:xfrm>
                            <a:off x="0" y="0"/>
                            <a:ext cx="657258" cy="451369"/>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环保型灭蝇器（粘捕）</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360*210*170</w:t>
            </w:r>
          </w:p>
        </w:tc>
        <w:tc>
          <w:tcPr>
            <w:tcW w:w="3827" w:type="dxa"/>
            <w:shd w:val="clear" w:color="auto" w:fill="auto"/>
          </w:tcPr>
          <w:p>
            <w:pPr>
              <w:widowControl/>
              <w:jc w:val="left"/>
              <w:rPr>
                <w:rFonts w:ascii="宋体" w:hAnsi="宋体" w:cs="宋体"/>
                <w:kern w:val="0"/>
              </w:rPr>
            </w:pPr>
            <w:r>
              <w:rPr>
                <w:rFonts w:hint="eastAsia" w:ascii="宋体" w:hAnsi="宋体" w:cs="宋体"/>
                <w:kern w:val="0"/>
              </w:rPr>
              <w:t>配优质灯管净重: 1kg(含)-1.5kg(不含)毛重: 1.2kg适用面积: 20㎡-50㎡ 包装体积: 宽360*厚170*高200</w:t>
            </w:r>
            <w:r>
              <w:rPr>
                <w:rFonts w:hint="eastAsia" w:ascii="宋体" w:hAnsi="宋体" w:cs="宋体"/>
                <w:kern w:val="0"/>
              </w:rPr>
              <w:br w:type="textWrapping"/>
            </w:r>
            <w:r>
              <w:rPr>
                <w:rFonts w:hint="eastAsia" w:ascii="宋体" w:hAnsi="宋体" w:cs="宋体"/>
                <w:kern w:val="0"/>
              </w:rPr>
              <w:t>灭蚊原理: 粘捕式诱蚊方式: UVA紫光灯</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92032" behindDoc="0" locked="0" layoutInCell="1" allowOverlap="1">
                  <wp:simplePos x="0" y="0"/>
                  <wp:positionH relativeFrom="column">
                    <wp:posOffset>93345</wp:posOffset>
                  </wp:positionH>
                  <wp:positionV relativeFrom="paragraph">
                    <wp:posOffset>177800</wp:posOffset>
                  </wp:positionV>
                  <wp:extent cx="790575" cy="495300"/>
                  <wp:effectExtent l="0" t="0" r="9525" b="0"/>
                  <wp:wrapNone/>
                  <wp:docPr id="4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8"/>
                          <pic:cNvPicPr>
                            <a:picLocks noChangeAspect="1"/>
                          </pic:cNvPicPr>
                        </pic:nvPicPr>
                        <pic:blipFill>
                          <a:blip r:embed="rId3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AF03</w:t>
            </w:r>
          </w:p>
        </w:tc>
        <w:tc>
          <w:tcPr>
            <w:tcW w:w="1227" w:type="dxa"/>
            <w:shd w:val="clear" w:color="auto" w:fill="auto"/>
            <w:vAlign w:val="center"/>
          </w:tcPr>
          <w:p>
            <w:pPr>
              <w:widowControl/>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 xml:space="preserve">高身储碟柜（翻门) </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b/>
                <w:bCs/>
                <w:color w:val="000000" w:themeColor="text1"/>
                <w:kern w:val="0"/>
                <w14:textFill>
                  <w14:solidFill>
                    <w14:schemeClr w14:val="tx1"/>
                  </w14:solidFill>
                </w14:textFill>
              </w:rPr>
              <w:t>（投标样品）</w:t>
            </w:r>
          </w:p>
        </w:tc>
        <w:tc>
          <w:tcPr>
            <w:tcW w:w="1272" w:type="dxa"/>
            <w:shd w:val="clear" w:color="auto" w:fill="auto"/>
            <w:vAlign w:val="center"/>
          </w:tcPr>
          <w:p>
            <w:pPr>
              <w:widowControl/>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≥1200*490*1940</w:t>
            </w:r>
          </w:p>
        </w:tc>
        <w:tc>
          <w:tcPr>
            <w:tcW w:w="3827" w:type="dxa"/>
            <w:shd w:val="clear" w:color="auto" w:fill="auto"/>
          </w:tcPr>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—板材采用SUS304-2B不锈钢制造</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—层板、底板厚为1.0mm，门外板厚1.0mm</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—门内复板厚0.8mm，顶板厚0.8mm，侧板厚0.8mm</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—上掀式V型滑轨，弧型轴承，一种带轴承的翻门结构</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—配201不锈钢厚3mm加强型三角板，φ50不锈钢重力脚</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—配置机械旋钮调节温度及消毒时间，电源开关指示灯</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—配置热风循环及红外线臭氧发生消毒</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—整体功率≤220V/3.5KW</w:t>
            </w:r>
          </w:p>
          <w:p>
            <w:pPr>
              <w:widowControl/>
              <w:jc w:val="left"/>
              <w:rPr>
                <w:color w:val="000000" w:themeColor="text1"/>
                <w14:textFill>
                  <w14:solidFill>
                    <w14:schemeClr w14:val="tx1"/>
                  </w14:solidFill>
                </w14:textFill>
              </w:rPr>
            </w:pPr>
            <w:r>
              <w:rPr>
                <w:rFonts w:hint="eastAsia" w:ascii="宋体" w:hAnsi="宋体" w:cs="宋体"/>
                <w:color w:val="000000" w:themeColor="text1"/>
                <w:kern w:val="0"/>
                <w14:textFill>
                  <w14:solidFill>
                    <w14:schemeClr w14:val="tx1"/>
                  </w14:solidFill>
                </w14:textFill>
              </w:rPr>
              <w:t>—门板可视，不锈钢包边，可视范围≥960*280mm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inline distT="0" distB="0" distL="0" distR="0">
                  <wp:extent cx="664210" cy="875030"/>
                  <wp:effectExtent l="0" t="0" r="254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7"/>
                          <a:stretch>
                            <a:fillRect/>
                          </a:stretch>
                        </pic:blipFill>
                        <pic:spPr>
                          <a:xfrm>
                            <a:off x="0" y="0"/>
                            <a:ext cx="665055" cy="876381"/>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AF04</w:t>
            </w:r>
          </w:p>
        </w:tc>
        <w:tc>
          <w:tcPr>
            <w:tcW w:w="1227" w:type="dxa"/>
            <w:shd w:val="clear" w:color="auto" w:fill="auto"/>
            <w:vAlign w:val="center"/>
          </w:tcPr>
          <w:p>
            <w:pPr>
              <w:widowControl/>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单星大盆台</w:t>
            </w:r>
          </w:p>
        </w:tc>
        <w:tc>
          <w:tcPr>
            <w:tcW w:w="1272" w:type="dxa"/>
            <w:shd w:val="clear" w:color="auto" w:fill="auto"/>
            <w:vAlign w:val="center"/>
          </w:tcPr>
          <w:p>
            <w:pPr>
              <w:widowControl/>
              <w:jc w:val="center"/>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≥1200*750*950</w:t>
            </w:r>
          </w:p>
        </w:tc>
        <w:tc>
          <w:tcPr>
            <w:tcW w:w="3827" w:type="dxa"/>
            <w:shd w:val="clear" w:color="auto" w:fill="auto"/>
          </w:tcPr>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—板材采用SUS304-2B不锈钢制造</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—台面板厚1.2㎜,水斗板厚1.2mm</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—配2″去水</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—面板一体冲压成型</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—水斗规格：1000*500*280mm</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—φ38mm厚度1.0mm不锈钢圆通腿</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—φ25mm厚度1.0mm不锈钢下橫通</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94080" behindDoc="0" locked="0" layoutInCell="1" allowOverlap="1">
                  <wp:simplePos x="0" y="0"/>
                  <wp:positionH relativeFrom="column">
                    <wp:posOffset>83820</wp:posOffset>
                  </wp:positionH>
                  <wp:positionV relativeFrom="paragraph">
                    <wp:posOffset>1753235</wp:posOffset>
                  </wp:positionV>
                  <wp:extent cx="790575" cy="590550"/>
                  <wp:effectExtent l="0" t="0" r="9525"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r>
              <w:drawing>
                <wp:anchor distT="0" distB="0" distL="114300" distR="114300" simplePos="0" relativeHeight="251693056" behindDoc="0" locked="0" layoutInCell="1" allowOverlap="1">
                  <wp:simplePos x="0" y="0"/>
                  <wp:positionH relativeFrom="column">
                    <wp:posOffset>83820</wp:posOffset>
                  </wp:positionH>
                  <wp:positionV relativeFrom="paragraph">
                    <wp:posOffset>391160</wp:posOffset>
                  </wp:positionV>
                  <wp:extent cx="790575" cy="561975"/>
                  <wp:effectExtent l="0" t="0" r="9525" b="9525"/>
                  <wp:wrapNone/>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0"/>
                          <pic:cNvPicPr>
                            <a:picLocks noChangeAspect="1"/>
                          </pic:cNvPicPr>
                        </pic:nvPicPr>
                        <pic:blipFill>
                          <a:blip r:embed="rId35"/>
                          <a:srcRect/>
                          <a:stretch>
                            <a:fillRect/>
                          </a:stretch>
                        </pic:blipFill>
                        <pic:spPr>
                          <a:xfrm>
                            <a:off x="0" y="0"/>
                            <a:ext cx="790575" cy="5619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AF04a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AF05</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立式四门双温柜（风冷 A款）</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1220*750*1960</w:t>
            </w:r>
          </w:p>
        </w:tc>
        <w:tc>
          <w:tcPr>
            <w:tcW w:w="3827" w:type="dxa"/>
            <w:shd w:val="clear" w:color="auto" w:fill="auto"/>
          </w:tcPr>
          <w:p>
            <w:pPr>
              <w:widowControl/>
              <w:jc w:val="left"/>
              <w:rPr>
                <w:rFonts w:ascii="宋体" w:hAnsi="宋体" w:cs="宋体"/>
                <w:kern w:val="0"/>
              </w:rPr>
            </w:pPr>
            <w:r>
              <w:rPr>
                <w:rFonts w:hint="eastAsia" w:ascii="宋体" w:hAnsi="宋体" w:cs="宋体"/>
                <w:kern w:val="0"/>
              </w:rPr>
              <w:t>1、内外箱均为优质不锈钢板，面板0.8mm，内箱板0.4mm；</w:t>
            </w:r>
            <w:r>
              <w:rPr>
                <w:rFonts w:hint="eastAsia" w:ascii="宋体" w:hAnsi="宋体" w:cs="宋体"/>
                <w:kern w:val="0"/>
              </w:rPr>
              <w:br w:type="textWrapping"/>
            </w:r>
            <w:r>
              <w:rPr>
                <w:rFonts w:hint="eastAsia" w:ascii="宋体" w:hAnsi="宋体" w:cs="宋体"/>
                <w:kern w:val="0"/>
              </w:rPr>
              <w:t>2、使用进口压缩机，全铜管冷凝器、蒸发器；</w:t>
            </w:r>
            <w:r>
              <w:rPr>
                <w:rFonts w:hint="eastAsia" w:ascii="宋体" w:hAnsi="宋体" w:cs="宋体"/>
                <w:kern w:val="0"/>
              </w:rPr>
              <w:br w:type="textWrapping"/>
            </w:r>
            <w:r>
              <w:rPr>
                <w:rFonts w:hint="eastAsia" w:ascii="宋体" w:hAnsi="宋体" w:cs="宋体"/>
                <w:kern w:val="0"/>
              </w:rPr>
              <w:t>3、一体式发泡工艺，整体平整、耐用；</w:t>
            </w:r>
            <w:r>
              <w:rPr>
                <w:rFonts w:hint="eastAsia" w:ascii="宋体" w:hAnsi="宋体" w:cs="宋体"/>
                <w:kern w:val="0"/>
              </w:rPr>
              <w:br w:type="textWrapping"/>
            </w:r>
            <w:r>
              <w:rPr>
                <w:rFonts w:hint="eastAsia" w:ascii="宋体" w:hAnsi="宋体" w:cs="宋体"/>
                <w:kern w:val="0"/>
              </w:rPr>
              <w:t>4、冰箱配备了门体自动关闭结构，方便客户操作。</w:t>
            </w:r>
            <w:r>
              <w:rPr>
                <w:rFonts w:hint="eastAsia" w:ascii="宋体" w:hAnsi="宋体" w:cs="宋体"/>
                <w:kern w:val="0"/>
              </w:rPr>
              <w:br w:type="textWrapping"/>
            </w:r>
            <w:r>
              <w:rPr>
                <w:rFonts w:hint="eastAsia" w:ascii="宋体" w:hAnsi="宋体" w:cs="宋体"/>
                <w:kern w:val="0"/>
              </w:rPr>
              <w:t>5、按照门自闭装置，放置漏冷；</w:t>
            </w:r>
            <w:r>
              <w:rPr>
                <w:rFonts w:hint="eastAsia" w:ascii="宋体" w:hAnsi="宋体" w:cs="宋体"/>
                <w:kern w:val="0"/>
              </w:rPr>
              <w:br w:type="textWrapping"/>
            </w:r>
            <w:r>
              <w:rPr>
                <w:rFonts w:hint="eastAsia" w:ascii="宋体" w:hAnsi="宋体" w:cs="宋体"/>
                <w:kern w:val="0"/>
              </w:rPr>
              <w:t xml:space="preserve">6、配备数显电子温控，控制精度更高。                             7、门框安装防凝露装置，防止门框结露、滴水。   </w:t>
            </w:r>
            <w:r>
              <w:rPr>
                <w:rFonts w:hint="eastAsia" w:ascii="宋体" w:hAnsi="宋体" w:cs="宋体"/>
                <w:kern w:val="0"/>
              </w:rPr>
              <w:br w:type="textWrapping"/>
            </w:r>
            <w:r>
              <w:rPr>
                <w:rFonts w:hint="eastAsia" w:ascii="宋体" w:hAnsi="宋体" w:cs="宋体"/>
                <w:kern w:val="0"/>
              </w:rPr>
              <w:t xml:space="preserve">冷冻：-18~-10℃冷藏：-6~12℃                                                                                                                                                                            </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95104" behindDoc="0" locked="0" layoutInCell="1" allowOverlap="1">
                  <wp:simplePos x="0" y="0"/>
                  <wp:positionH relativeFrom="column">
                    <wp:posOffset>83185</wp:posOffset>
                  </wp:positionH>
                  <wp:positionV relativeFrom="paragraph">
                    <wp:posOffset>719455</wp:posOffset>
                  </wp:positionV>
                  <wp:extent cx="619125" cy="828675"/>
                  <wp:effectExtent l="0" t="0" r="9525" b="9525"/>
                  <wp:wrapNone/>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
                          <pic:cNvPicPr>
                            <a:picLocks noChangeAspect="1"/>
                          </pic:cNvPicPr>
                        </pic:nvPicPr>
                        <pic:blipFill>
                          <a:blip r:embed="rId46"/>
                          <a:srcRect/>
                          <a:stretch>
                            <a:fillRect/>
                          </a:stretch>
                        </pic:blipFill>
                        <pic:spPr>
                          <a:xfrm>
                            <a:off x="0" y="0"/>
                            <a:ext cx="61912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AF08</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单炒单尾撑广式炉</w:t>
            </w:r>
            <w:r>
              <w:rPr>
                <w:rFonts w:hint="eastAsia" w:ascii="宋体" w:hAnsi="宋体" w:cs="宋体"/>
                <w:kern w:val="0"/>
              </w:rPr>
              <w:br w:type="textWrapping"/>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≥1200*1200*800/1200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—炉面采用冲压面板，板厚1.2mm</w:t>
            </w:r>
            <w:r>
              <w:rPr>
                <w:rFonts w:hint="eastAsia" w:ascii="宋体" w:hAnsi="宋体" w:cs="宋体"/>
                <w:kern w:val="0"/>
              </w:rPr>
              <w:br w:type="textWrapping"/>
            </w:r>
            <w:r>
              <w:rPr>
                <w:rFonts w:hint="eastAsia" w:ascii="宋体" w:hAnsi="宋体" w:cs="宋体"/>
                <w:kern w:val="0"/>
              </w:rPr>
              <w:t>—开关板、后档板厚1.0mm，水槽盖板厚0.8mm</w:t>
            </w:r>
            <w:r>
              <w:rPr>
                <w:rFonts w:hint="eastAsia" w:ascii="宋体" w:hAnsi="宋体" w:cs="宋体"/>
                <w:kern w:val="0"/>
              </w:rPr>
              <w:br w:type="textWrapping"/>
            </w:r>
            <w:r>
              <w:rPr>
                <w:rFonts w:hint="eastAsia" w:ascii="宋体" w:hAnsi="宋体" w:cs="宋体"/>
                <w:kern w:val="0"/>
              </w:rPr>
              <w:t>—面板与框架之间采用隔热层，炉膛采用保温隔热措施</w:t>
            </w:r>
            <w:r>
              <w:rPr>
                <w:rFonts w:hint="eastAsia" w:ascii="宋体" w:hAnsi="宋体" w:cs="宋体"/>
                <w:kern w:val="0"/>
              </w:rPr>
              <w:br w:type="textWrapping"/>
            </w:r>
            <w:r>
              <w:rPr>
                <w:rFonts w:hint="eastAsia" w:ascii="宋体" w:hAnsi="宋体" w:cs="宋体"/>
                <w:kern w:val="0"/>
              </w:rPr>
              <w:t>—主体骨架用高强度镀锌板折弯组装框架结构制作(无焊接）</w:t>
            </w:r>
            <w:r>
              <w:rPr>
                <w:rFonts w:hint="eastAsia" w:ascii="宋体" w:hAnsi="宋体" w:cs="宋体"/>
                <w:kern w:val="0"/>
              </w:rPr>
              <w:br w:type="textWrapping"/>
            </w:r>
            <w:r>
              <w:rPr>
                <w:rFonts w:hint="eastAsia" w:ascii="宋体" w:hAnsi="宋体" w:cs="宋体"/>
                <w:kern w:val="0"/>
              </w:rPr>
              <w:t>—φ63mm不锈钢炉脚，内衬2"钢管</w:t>
            </w:r>
            <w:r>
              <w:rPr>
                <w:rFonts w:hint="eastAsia" w:ascii="宋体" w:hAnsi="宋体" w:cs="宋体"/>
                <w:kern w:val="0"/>
              </w:rPr>
              <w:br w:type="textWrapping"/>
            </w:r>
            <w:r>
              <w:rPr>
                <w:rFonts w:hint="eastAsia" w:ascii="宋体" w:hAnsi="宋体" w:cs="宋体"/>
                <w:kern w:val="0"/>
              </w:rPr>
              <w:t>—汤罐φ250mm，配φ350mm的铸造灶圈</w:t>
            </w:r>
            <w:r>
              <w:rPr>
                <w:rFonts w:hint="eastAsia" w:ascii="宋体" w:hAnsi="宋体" w:cs="宋体"/>
                <w:kern w:val="0"/>
              </w:rPr>
              <w:br w:type="textWrapping"/>
            </w:r>
            <w:r>
              <w:rPr>
                <w:rFonts w:hint="eastAsia" w:ascii="宋体" w:hAnsi="宋体" w:cs="宋体"/>
                <w:kern w:val="0"/>
              </w:rPr>
              <w:t>—冷水摇摆龙头</w:t>
            </w:r>
            <w:r>
              <w:rPr>
                <w:rFonts w:hint="eastAsia" w:ascii="宋体" w:hAnsi="宋体" w:cs="宋体"/>
                <w:kern w:val="0"/>
              </w:rPr>
              <w:br w:type="textWrapping"/>
            </w:r>
            <w:r>
              <w:rPr>
                <w:rFonts w:hint="eastAsia" w:ascii="宋体" w:hAnsi="宋体" w:cs="宋体"/>
                <w:kern w:val="0"/>
              </w:rPr>
              <w:t>—电子点火，高效节能不锈钢炉头</w:t>
            </w:r>
            <w:r>
              <w:rPr>
                <w:rFonts w:hint="eastAsia" w:ascii="宋体" w:hAnsi="宋体" w:cs="宋体"/>
                <w:kern w:val="0"/>
              </w:rPr>
              <w:br w:type="textWrapping"/>
            </w:r>
            <w:r>
              <w:rPr>
                <w:rFonts w:hint="eastAsia" w:ascii="宋体" w:hAnsi="宋体" w:cs="宋体"/>
                <w:kern w:val="0"/>
              </w:rPr>
              <w:t>—风机功率：220V/50HZ  180W</w:t>
            </w:r>
            <w:r>
              <w:rPr>
                <w:rFonts w:hint="eastAsia" w:ascii="宋体" w:hAnsi="宋体" w:cs="宋体"/>
                <w:kern w:val="0"/>
              </w:rPr>
              <w:br w:type="textWrapping"/>
            </w:r>
            <w:r>
              <w:rPr>
                <w:rFonts w:hint="eastAsia" w:ascii="宋体" w:hAnsi="宋体" w:cs="宋体"/>
                <w:kern w:val="0"/>
              </w:rPr>
              <w:t>—燃气熄火保护装置及燃气管路稳压装置</w:t>
            </w:r>
          </w:p>
          <w:p>
            <w:pPr>
              <w:widowControl/>
              <w:jc w:val="left"/>
            </w:pPr>
            <w:r>
              <w:rPr>
                <w:rFonts w:hint="eastAsia" w:ascii="宋体" w:hAnsi="宋体" w:cs="宋体"/>
                <w:kern w:val="0"/>
              </w:rPr>
              <w:t>—</w:t>
            </w:r>
            <w:r>
              <w:rPr>
                <w:rFonts w:hint="eastAsia" w:ascii="宋体" w:hAnsi="宋体" w:cs="宋体"/>
                <w:kern w:val="0"/>
                <w:szCs w:val="21"/>
              </w:rPr>
              <w:t>承诺中标安装完成后提供中餐燃气炒菜灶经过国家认可的权威检测机构出具的检测报告，符合GB 35848-2018 《商用燃气燃烧器具》检测标准。</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96128" behindDoc="0" locked="0" layoutInCell="1" allowOverlap="1">
                  <wp:simplePos x="0" y="0"/>
                  <wp:positionH relativeFrom="column">
                    <wp:posOffset>78740</wp:posOffset>
                  </wp:positionH>
                  <wp:positionV relativeFrom="paragraph">
                    <wp:posOffset>1203960</wp:posOffset>
                  </wp:positionV>
                  <wp:extent cx="674370" cy="668020"/>
                  <wp:effectExtent l="0" t="0" r="11430" b="17780"/>
                  <wp:wrapNone/>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pic:cNvPicPr>
                        </pic:nvPicPr>
                        <pic:blipFill>
                          <a:blip r:embed="rId48"/>
                          <a:srcRect/>
                          <a:stretch>
                            <a:fillRect/>
                          </a:stretch>
                        </pic:blipFill>
                        <pic:spPr>
                          <a:xfrm>
                            <a:off x="0" y="0"/>
                            <a:ext cx="674270" cy="668126"/>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AF09</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广式双门120KG电蒸饭箱</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≥1200*800*1850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—上层（箱）外壳厚1.0mm，内桶厚0.8mm</w:t>
            </w:r>
            <w:r>
              <w:rPr>
                <w:rFonts w:hint="eastAsia" w:ascii="宋体" w:hAnsi="宋体" w:cs="宋体"/>
                <w:kern w:val="0"/>
              </w:rPr>
              <w:br w:type="textWrapping"/>
            </w:r>
            <w:r>
              <w:rPr>
                <w:rFonts w:hint="eastAsia" w:ascii="宋体" w:hAnsi="宋体" w:cs="宋体"/>
                <w:kern w:val="0"/>
              </w:rPr>
              <w:t>—水胆炉膛厚1.0mm，</w:t>
            </w:r>
            <w:r>
              <w:rPr>
                <w:rFonts w:hint="eastAsia" w:ascii="宋体" w:hAnsi="宋体" w:cs="宋体"/>
                <w:kern w:val="0"/>
              </w:rPr>
              <w:br w:type="textWrapping"/>
            </w:r>
            <w:r>
              <w:rPr>
                <w:rFonts w:hint="eastAsia" w:ascii="宋体" w:hAnsi="宋体" w:cs="宋体"/>
                <w:kern w:val="0"/>
              </w:rPr>
              <w:t>—门外板厚1.2㎜，门内板厚0.8㎜</w:t>
            </w:r>
            <w:r>
              <w:rPr>
                <w:rFonts w:hint="eastAsia" w:ascii="宋体" w:hAnsi="宋体" w:cs="宋体"/>
                <w:kern w:val="0"/>
              </w:rPr>
              <w:br w:type="textWrapping"/>
            </w:r>
            <w:r>
              <w:rPr>
                <w:rFonts w:hint="eastAsia" w:ascii="宋体" w:hAnsi="宋体" w:cs="宋体"/>
                <w:kern w:val="0"/>
              </w:rPr>
              <w:t>—内置2*14蒸饭格（可放置2*14个蒸饭盘）</w:t>
            </w:r>
            <w:r>
              <w:rPr>
                <w:rFonts w:hint="eastAsia" w:ascii="宋体" w:hAnsi="宋体" w:cs="宋体"/>
                <w:kern w:val="0"/>
              </w:rPr>
              <w:br w:type="textWrapping"/>
            </w:r>
            <w:r>
              <w:rPr>
                <w:rFonts w:hint="eastAsia" w:ascii="宋体" w:hAnsi="宋体" w:cs="宋体"/>
                <w:kern w:val="0"/>
              </w:rPr>
              <w:t>—304不锈钢电热管加热，380V/15KW,2组</w:t>
            </w:r>
            <w:r>
              <w:rPr>
                <w:rFonts w:hint="eastAsia" w:ascii="宋体" w:hAnsi="宋体" w:cs="宋体"/>
                <w:kern w:val="0"/>
              </w:rPr>
              <w:br w:type="textWrapping"/>
            </w:r>
            <w:r>
              <w:rPr>
                <w:rFonts w:hint="eastAsia" w:ascii="宋体" w:hAnsi="宋体" w:cs="宋体"/>
                <w:kern w:val="0"/>
              </w:rPr>
              <w:t>—配饭铲、分饭器</w:t>
            </w:r>
            <w:r>
              <w:rPr>
                <w:rFonts w:hint="eastAsia" w:ascii="宋体" w:hAnsi="宋体" w:cs="宋体"/>
                <w:kern w:val="0"/>
              </w:rPr>
              <w:br w:type="textWrapping"/>
            </w:r>
            <w:r>
              <w:rPr>
                <w:rFonts w:hint="eastAsia" w:ascii="宋体" w:hAnsi="宋体" w:cs="宋体"/>
                <w:kern w:val="0"/>
              </w:rPr>
              <w:t>—配自动进水装置，缺水保护装置</w:t>
            </w:r>
            <w:r>
              <w:rPr>
                <w:rFonts w:hint="eastAsia" w:ascii="宋体" w:hAnsi="宋体" w:cs="宋体"/>
                <w:kern w:val="0"/>
              </w:rPr>
              <w:br w:type="textWrapping"/>
            </w:r>
            <w:r>
              <w:rPr>
                <w:rFonts w:hint="eastAsia" w:ascii="宋体" w:hAnsi="宋体" w:cs="宋体"/>
                <w:kern w:val="0"/>
              </w:rPr>
              <w:t>—配微电脑控制面板，数字显示定时定温</w:t>
            </w:r>
            <w:r>
              <w:rPr>
                <w:rFonts w:hint="eastAsia" w:ascii="宋体" w:hAnsi="宋体" w:cs="宋体"/>
                <w:kern w:val="0"/>
              </w:rPr>
              <w:br w:type="textWrapping"/>
            </w:r>
            <w:r>
              <w:rPr>
                <w:rFonts w:hint="eastAsia" w:ascii="宋体" w:hAnsi="宋体" w:cs="宋体"/>
                <w:kern w:val="0"/>
              </w:rPr>
              <w:t>—密封条采用食品级硅胶条</w:t>
            </w:r>
            <w:r>
              <w:rPr>
                <w:rFonts w:hint="eastAsia" w:ascii="宋体" w:hAnsi="宋体" w:cs="宋体"/>
                <w:kern w:val="0"/>
              </w:rPr>
              <w:br w:type="textWrapping"/>
            </w:r>
            <w:r>
              <w:rPr>
                <w:rFonts w:hint="eastAsia" w:ascii="宋体" w:hAnsi="宋体" w:cs="宋体"/>
                <w:kern w:val="0"/>
              </w:rPr>
              <w:t>—门采用不锈钢双把手</w:t>
            </w:r>
            <w:r>
              <w:rPr>
                <w:rFonts w:hint="eastAsia" w:ascii="宋体" w:hAnsi="宋体" w:cs="宋体"/>
                <w:kern w:val="0"/>
              </w:rPr>
              <w:br w:type="textWrapping"/>
            </w:r>
            <w:r>
              <w:rPr>
                <w:rFonts w:hint="eastAsia" w:ascii="宋体" w:hAnsi="宋体" w:cs="宋体"/>
                <w:kern w:val="0"/>
              </w:rPr>
              <w:t>—电热管连接线采用国标耐高温线</w:t>
            </w:r>
            <w:r>
              <w:rPr>
                <w:rFonts w:hint="eastAsia" w:ascii="宋体" w:hAnsi="宋体" w:cs="宋体"/>
                <w:kern w:val="0"/>
              </w:rPr>
              <w:br w:type="textWrapping"/>
            </w:r>
            <w:r>
              <w:rPr>
                <w:rFonts w:hint="eastAsia" w:ascii="宋体" w:hAnsi="宋体" w:cs="宋体"/>
                <w:kern w:val="0"/>
              </w:rPr>
              <w:t>—采用双通道泄压阀</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699200" behindDoc="0" locked="0" layoutInCell="1" allowOverlap="1">
                  <wp:simplePos x="0" y="0"/>
                  <wp:positionH relativeFrom="column">
                    <wp:posOffset>92710</wp:posOffset>
                  </wp:positionH>
                  <wp:positionV relativeFrom="paragraph">
                    <wp:posOffset>838835</wp:posOffset>
                  </wp:positionV>
                  <wp:extent cx="676275" cy="828675"/>
                  <wp:effectExtent l="0" t="0" r="9525" b="9525"/>
                  <wp:wrapNone/>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
                          <pic:cNvPicPr>
                            <a:picLocks noChangeAspect="1"/>
                          </pic:cNvPicPr>
                        </pic:nvPicPr>
                        <pic:blipFill>
                          <a:blip r:embed="rId49"/>
                          <a:srcRect/>
                          <a:stretch>
                            <a:fillRect/>
                          </a:stretch>
                        </pic:blipFill>
                        <pic:spPr>
                          <a:xfrm>
                            <a:off x="0" y="0"/>
                            <a:ext cx="67627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AF09a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冲压饭盘</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≥620*415*50</w:t>
            </w:r>
          </w:p>
        </w:tc>
        <w:tc>
          <w:tcPr>
            <w:tcW w:w="3827" w:type="dxa"/>
            <w:shd w:val="clear" w:color="auto" w:fill="auto"/>
          </w:tcPr>
          <w:p>
            <w:pPr>
              <w:widowControl/>
              <w:jc w:val="left"/>
              <w:rPr>
                <w:rFonts w:ascii="宋体" w:hAnsi="宋体" w:cs="宋体"/>
                <w:kern w:val="0"/>
              </w:rPr>
            </w:pPr>
            <w:r>
              <w:rPr>
                <w:rFonts w:hint="eastAsia" w:ascii="宋体" w:hAnsi="宋体" w:cs="宋体"/>
                <w:kern w:val="0"/>
              </w:rPr>
              <w:t>—厂制品</w:t>
            </w:r>
            <w:r>
              <w:rPr>
                <w:rFonts w:hint="eastAsia" w:ascii="宋体" w:hAnsi="宋体" w:cs="宋体"/>
                <w:kern w:val="0"/>
              </w:rPr>
              <w:br w:type="textWrapping"/>
            </w:r>
            <w:r>
              <w:rPr>
                <w:rFonts w:hint="eastAsia" w:ascii="宋体" w:hAnsi="宋体" w:cs="宋体"/>
                <w:kern w:val="0"/>
              </w:rPr>
              <w:t>—采用全SUS304板材制造</w:t>
            </w:r>
            <w:r>
              <w:rPr>
                <w:rFonts w:hint="eastAsia" w:ascii="宋体" w:hAnsi="宋体" w:cs="宋体"/>
                <w:kern w:val="0"/>
              </w:rPr>
              <w:br w:type="textWrapping"/>
            </w:r>
            <w:r>
              <w:rPr>
                <w:rFonts w:hint="eastAsia" w:ascii="宋体" w:hAnsi="宋体" w:cs="宋体"/>
                <w:kern w:val="0"/>
              </w:rPr>
              <w:t>—板厚0.7mm</w:t>
            </w:r>
          </w:p>
          <w:p>
            <w:pPr>
              <w:widowControl/>
              <w:jc w:val="left"/>
              <w:rPr>
                <w:rFonts w:ascii="宋体" w:hAnsi="宋体" w:cs="宋体"/>
                <w:kern w:val="0"/>
              </w:rPr>
            </w:pPr>
            <w:r>
              <w:rPr>
                <w:rFonts w:hint="eastAsia" w:ascii="宋体" w:hAnsi="宋体" w:cs="宋体"/>
                <w:kern w:val="0"/>
              </w:rPr>
              <w:t>—一体冲压成型一冲压内腔尺寸：580*375mm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28</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只</w:t>
            </w:r>
          </w:p>
        </w:tc>
        <w:tc>
          <w:tcPr>
            <w:tcW w:w="1724" w:type="dxa"/>
          </w:tcPr>
          <w:p>
            <w:pPr>
              <w:widowControl/>
              <w:jc w:val="center"/>
              <w:rPr>
                <w:rFonts w:ascii="宋体" w:hAnsi="宋体" w:cs="宋体"/>
                <w:kern w:val="0"/>
              </w:rPr>
            </w:pPr>
            <w:r>
              <w:drawing>
                <wp:anchor distT="0" distB="0" distL="114300" distR="114300" simplePos="0" relativeHeight="251698176" behindDoc="0" locked="0" layoutInCell="1" allowOverlap="1">
                  <wp:simplePos x="0" y="0"/>
                  <wp:positionH relativeFrom="column">
                    <wp:posOffset>56515</wp:posOffset>
                  </wp:positionH>
                  <wp:positionV relativeFrom="paragraph">
                    <wp:posOffset>242570</wp:posOffset>
                  </wp:positionV>
                  <wp:extent cx="790575" cy="438150"/>
                  <wp:effectExtent l="0" t="0" r="9525" b="0"/>
                  <wp:wrapNone/>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
                          <pic:cNvPicPr>
                            <a:picLocks noChangeAspect="1"/>
                          </pic:cNvPicPr>
                        </pic:nvPicPr>
                        <pic:blipFill>
                          <a:blip r:embed="rId50"/>
                          <a:srcRect/>
                          <a:stretch>
                            <a:fillRect/>
                          </a:stretch>
                        </pic:blipFill>
                        <pic:spPr>
                          <a:xfrm>
                            <a:off x="0" y="0"/>
                            <a:ext cx="790575" cy="4381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AF10</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沥油式油烟罩（拆装式）</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≥5750*1300*500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—配防雾烟罩灯</w:t>
            </w:r>
            <w:r>
              <w:rPr>
                <w:rFonts w:hint="eastAsia" w:ascii="宋体" w:hAnsi="宋体" w:cs="宋体"/>
                <w:kern w:val="0"/>
              </w:rPr>
              <w:br w:type="textWrapping"/>
            </w:r>
            <w:r>
              <w:rPr>
                <w:rFonts w:hint="eastAsia" w:ascii="宋体" w:hAnsi="宋体" w:cs="宋体"/>
                <w:kern w:val="0"/>
              </w:rPr>
              <w:t>—前板、左右端板厚1.2mm，顶板、后板厚1.0mm</w:t>
            </w:r>
            <w:r>
              <w:rPr>
                <w:rFonts w:hint="eastAsia" w:ascii="宋体" w:hAnsi="宋体" w:cs="宋体"/>
                <w:kern w:val="0"/>
              </w:rPr>
              <w:br w:type="textWrapping"/>
            </w:r>
            <w:r>
              <w:rPr>
                <w:rFonts w:hint="eastAsia" w:ascii="宋体" w:hAnsi="宋体" w:cs="宋体"/>
                <w:kern w:val="0"/>
              </w:rPr>
              <w:t>—各加强档厚1.0~1.2mm</w:t>
            </w:r>
            <w:r>
              <w:rPr>
                <w:rFonts w:hint="eastAsia" w:ascii="宋体" w:hAnsi="宋体" w:cs="宋体"/>
                <w:kern w:val="0"/>
              </w:rPr>
              <w:br w:type="textWrapping"/>
            </w:r>
            <w:r>
              <w:rPr>
                <w:rFonts w:hint="eastAsia" w:ascii="宋体" w:hAnsi="宋体" w:cs="宋体"/>
                <w:kern w:val="0"/>
              </w:rPr>
              <w:t>—沥油板厚0.8mm</w:t>
            </w:r>
            <w:r>
              <w:rPr>
                <w:rFonts w:hint="eastAsia" w:ascii="宋体" w:hAnsi="宋体" w:cs="宋体"/>
                <w:kern w:val="0"/>
              </w:rPr>
              <w:br w:type="textWrapping"/>
            </w:r>
            <w:r>
              <w:rPr>
                <w:rFonts w:hint="eastAsia" w:ascii="宋体" w:hAnsi="宋体" w:cs="宋体"/>
                <w:kern w:val="0"/>
              </w:rPr>
              <w:t>—风机排烟风管另计,220V/0.5KW</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7.5</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drawing>
                <wp:anchor distT="0" distB="0" distL="114300" distR="114300" simplePos="0" relativeHeight="251697152" behindDoc="0" locked="0" layoutInCell="1" allowOverlap="1">
                  <wp:simplePos x="0" y="0"/>
                  <wp:positionH relativeFrom="column">
                    <wp:posOffset>58420</wp:posOffset>
                  </wp:positionH>
                  <wp:positionV relativeFrom="paragraph">
                    <wp:posOffset>350520</wp:posOffset>
                  </wp:positionV>
                  <wp:extent cx="790575" cy="447675"/>
                  <wp:effectExtent l="0" t="0" r="9525" b="9525"/>
                  <wp:wrapNone/>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6"/>
                          <pic:cNvPicPr>
                            <a:picLocks noChangeAspect="1"/>
                          </pic:cNvPicPr>
                        </pic:nvPicPr>
                        <pic:blipFill>
                          <a:blip r:embed="rId51"/>
                          <a:srcRect/>
                          <a:stretch>
                            <a:fillRect/>
                          </a:stretch>
                        </pic:blipFill>
                        <pic:spPr>
                          <a:xfrm>
                            <a:off x="0" y="0"/>
                            <a:ext cx="790575" cy="447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AF10a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不锈钢封墙钢（灶后封板）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≥5750*10*1500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采用优质SUS 304/1.0不锈钢磨砂板，δ=1.0mm。</w:t>
            </w:r>
            <w:r>
              <w:rPr>
                <w:rFonts w:hint="eastAsia" w:ascii="宋体" w:hAnsi="宋体" w:cs="宋体"/>
                <w:kern w:val="0"/>
              </w:rPr>
              <w:br w:type="textWrapping"/>
            </w:r>
            <w:r>
              <w:rPr>
                <w:rFonts w:hint="eastAsia" w:ascii="宋体" w:hAnsi="宋体" w:cs="宋体"/>
                <w:kern w:val="0"/>
              </w:rPr>
              <w:t>用于烟罩及炉灶背板之间封板</w:t>
            </w:r>
            <w:r>
              <w:rPr>
                <w:rFonts w:hint="eastAsia" w:ascii="宋体" w:hAnsi="宋体" w:cs="宋体"/>
                <w:kern w:val="0"/>
              </w:rPr>
              <w:br w:type="textWrapping"/>
            </w:r>
            <w:r>
              <w:rPr>
                <w:rFonts w:hint="eastAsia" w:ascii="宋体" w:hAnsi="宋体" w:cs="宋体"/>
                <w:kern w:val="0"/>
              </w:rPr>
              <w:t>蒸箱、汤锅等后封板离地500mm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8.6</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AF10b</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罩前封板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—采用SUS304-2B不锈钢板制造，板厚1.0mm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6.68</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四头煲仔炉（广）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≥800*850*800/1200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—炉面板厚1.2mm，开关板、后档板板厚1.0mm</w:t>
            </w:r>
            <w:r>
              <w:rPr>
                <w:rFonts w:hint="eastAsia" w:ascii="宋体" w:hAnsi="宋体" w:cs="宋体"/>
                <w:kern w:val="0"/>
              </w:rPr>
              <w:br w:type="textWrapping"/>
            </w:r>
            <w:r>
              <w:rPr>
                <w:rFonts w:hint="eastAsia" w:ascii="宋体" w:hAnsi="宋体" w:cs="宋体"/>
                <w:kern w:val="0"/>
              </w:rPr>
              <w:t>—主体骨架用3#角钢或高强度镀锌板折弯框架结构</w:t>
            </w:r>
            <w:r>
              <w:rPr>
                <w:rFonts w:hint="eastAsia" w:ascii="宋体" w:hAnsi="宋体" w:cs="宋体"/>
                <w:kern w:val="0"/>
              </w:rPr>
              <w:br w:type="textWrapping"/>
            </w:r>
            <w:r>
              <w:rPr>
                <w:rFonts w:hint="eastAsia" w:ascii="宋体" w:hAnsi="宋体" w:cs="宋体"/>
                <w:kern w:val="0"/>
              </w:rPr>
              <w:t>—φ51mm不锈钢炉腳，配调平脚</w:t>
            </w:r>
            <w:r>
              <w:rPr>
                <w:rFonts w:hint="eastAsia" w:ascii="宋体" w:hAnsi="宋体" w:cs="宋体"/>
                <w:kern w:val="0"/>
              </w:rPr>
              <w:br w:type="textWrapping"/>
            </w:r>
            <w:r>
              <w:rPr>
                <w:rFonts w:hint="eastAsia" w:ascii="宋体" w:hAnsi="宋体" w:cs="宋体"/>
                <w:kern w:val="0"/>
              </w:rPr>
              <w:t>—配铸铁炉板，6寸强力炉头，接油盘</w:t>
            </w:r>
            <w:r>
              <w:rPr>
                <w:rFonts w:hint="eastAsia" w:ascii="宋体" w:hAnsi="宋体" w:cs="宋体"/>
                <w:kern w:val="0"/>
              </w:rPr>
              <w:br w:type="textWrapping"/>
            </w:r>
            <w:r>
              <w:rPr>
                <w:rFonts w:hint="eastAsia" w:ascii="宋体" w:hAnsi="宋体" w:cs="宋体"/>
                <w:kern w:val="0"/>
              </w:rPr>
              <w:t>—电子点火或压电点火，旋钮控制</w:t>
            </w:r>
            <w:r>
              <w:rPr>
                <w:rFonts w:hint="eastAsia" w:ascii="宋体" w:hAnsi="宋体" w:cs="宋体"/>
                <w:kern w:val="0"/>
              </w:rPr>
              <w:br w:type="textWrapping"/>
            </w:r>
            <w:r>
              <w:rPr>
                <w:rFonts w:hint="eastAsia" w:ascii="宋体" w:hAnsi="宋体" w:cs="宋体"/>
                <w:kern w:val="0"/>
              </w:rPr>
              <w:t>—配燃气熄火保护装置</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1248" behindDoc="0" locked="0" layoutInCell="1" allowOverlap="1">
                  <wp:simplePos x="0" y="0"/>
                  <wp:positionH relativeFrom="column">
                    <wp:posOffset>58420</wp:posOffset>
                  </wp:positionH>
                  <wp:positionV relativeFrom="paragraph">
                    <wp:posOffset>1925955</wp:posOffset>
                  </wp:positionV>
                  <wp:extent cx="790575" cy="695325"/>
                  <wp:effectExtent l="0" t="0" r="9525" b="9525"/>
                  <wp:wrapNone/>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
                          <pic:cNvPicPr>
                            <a:picLocks noChangeAspect="1"/>
                          </pic:cNvPicPr>
                        </pic:nvPicPr>
                        <pic:blipFill>
                          <a:blip r:embed="rId52"/>
                          <a:srcRect/>
                          <a:stretch>
                            <a:fillRect/>
                          </a:stretch>
                        </pic:blipFill>
                        <pic:spPr>
                          <a:xfrm>
                            <a:off x="0" y="0"/>
                            <a:ext cx="790575" cy="695325"/>
                          </a:xfrm>
                          <a:prstGeom prst="rect">
                            <a:avLst/>
                          </a:prstGeom>
                        </pic:spPr>
                      </pic:pic>
                    </a:graphicData>
                  </a:graphic>
                </wp:anchor>
              </w:drawing>
            </w:r>
            <w:r>
              <w:drawing>
                <wp:anchor distT="0" distB="0" distL="114300" distR="114300" simplePos="0" relativeHeight="251700224" behindDoc="0" locked="0" layoutInCell="1" allowOverlap="1">
                  <wp:simplePos x="0" y="0"/>
                  <wp:positionH relativeFrom="column">
                    <wp:posOffset>175895</wp:posOffset>
                  </wp:positionH>
                  <wp:positionV relativeFrom="paragraph">
                    <wp:posOffset>317500</wp:posOffset>
                  </wp:positionV>
                  <wp:extent cx="581025" cy="828675"/>
                  <wp:effectExtent l="0" t="0" r="9525" b="9525"/>
                  <wp:wrapNone/>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7"/>
                          <pic:cNvPicPr>
                            <a:picLocks noChangeAspect="1"/>
                          </pic:cNvPicPr>
                        </pic:nvPicPr>
                        <pic:blipFill>
                          <a:blip r:embed="rId53"/>
                          <a:srcRect/>
                          <a:stretch>
                            <a:fillRect/>
                          </a:stretch>
                        </pic:blipFill>
                        <pic:spPr>
                          <a:xfrm>
                            <a:off x="0" y="0"/>
                            <a:ext cx="58102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广式料台平板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≥500*1200*800/1200</w:t>
            </w:r>
          </w:p>
        </w:tc>
        <w:tc>
          <w:tcPr>
            <w:tcW w:w="3827" w:type="dxa"/>
            <w:shd w:val="clear" w:color="auto" w:fill="auto"/>
          </w:tcPr>
          <w:p>
            <w:pPr>
              <w:widowControl/>
              <w:jc w:val="left"/>
              <w:rPr>
                <w:rFonts w:ascii="宋体" w:hAnsi="宋体" w:cs="宋体"/>
                <w:kern w:val="0"/>
              </w:rPr>
            </w:pPr>
            <w:r>
              <w:rPr>
                <w:rFonts w:hint="eastAsia" w:ascii="宋体" w:hAnsi="宋体" w:cs="宋体"/>
                <w:kern w:val="0"/>
              </w:rPr>
              <w:t>—品牌:厂制品</w:t>
            </w:r>
            <w:r>
              <w:rPr>
                <w:rFonts w:hint="eastAsia" w:ascii="宋体" w:hAnsi="宋体" w:cs="宋体"/>
                <w:kern w:val="0"/>
              </w:rPr>
              <w:br w:type="textWrapping"/>
            </w: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—台面板厚1.2mm，后挡板、前围板厚1.0mm</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AF14</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★双炒单尾撑广式炉</w:t>
            </w:r>
            <w:r>
              <w:rPr>
                <w:rFonts w:hint="eastAsia" w:ascii="宋体" w:hAnsi="宋体" w:cs="宋体"/>
                <w:b/>
                <w:bCs/>
                <w:kern w:val="0"/>
              </w:rPr>
              <w:t>（投标样品）</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≥1800*1200*800/1200</w:t>
            </w:r>
          </w:p>
        </w:tc>
        <w:tc>
          <w:tcPr>
            <w:tcW w:w="3827" w:type="dxa"/>
            <w:shd w:val="clear" w:color="auto" w:fill="auto"/>
          </w:tcPr>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—炉面采用冲压面板，板厚1.2mm</w:t>
            </w:r>
            <w:r>
              <w:rPr>
                <w:rFonts w:hint="eastAsia" w:ascii="宋体" w:hAnsi="宋体" w:cs="宋体"/>
                <w:kern w:val="0"/>
              </w:rPr>
              <w:br w:type="textWrapping"/>
            </w:r>
            <w:r>
              <w:rPr>
                <w:rFonts w:hint="eastAsia" w:ascii="宋体" w:hAnsi="宋体" w:cs="宋体"/>
                <w:kern w:val="0"/>
              </w:rPr>
              <w:t>—开关板、后档板厚1.0mm，水槽盖板厚0.8mm</w:t>
            </w:r>
            <w:r>
              <w:rPr>
                <w:rFonts w:hint="eastAsia" w:ascii="宋体" w:hAnsi="宋体" w:cs="宋体"/>
                <w:kern w:val="0"/>
              </w:rPr>
              <w:br w:type="textWrapping"/>
            </w:r>
            <w:r>
              <w:rPr>
                <w:rFonts w:hint="eastAsia" w:ascii="宋体" w:hAnsi="宋体" w:cs="宋体"/>
                <w:kern w:val="0"/>
              </w:rPr>
              <w:t>—面板与框架之间采用隔热层，炉膛采用保温隔热措施</w:t>
            </w:r>
            <w:r>
              <w:rPr>
                <w:rFonts w:hint="eastAsia" w:ascii="宋体" w:hAnsi="宋体" w:cs="宋体"/>
                <w:kern w:val="0"/>
              </w:rPr>
              <w:br w:type="textWrapping"/>
            </w:r>
            <w:r>
              <w:rPr>
                <w:rFonts w:hint="eastAsia" w:ascii="宋体" w:hAnsi="宋体" w:cs="宋体"/>
                <w:kern w:val="0"/>
              </w:rPr>
              <w:t>—主体骨架用高强度镀锌板折弯组装框架结构制作(无焊接）</w:t>
            </w:r>
            <w:r>
              <w:rPr>
                <w:rFonts w:hint="eastAsia" w:ascii="宋体" w:hAnsi="宋体" w:cs="宋体"/>
                <w:kern w:val="0"/>
              </w:rPr>
              <w:br w:type="textWrapping"/>
            </w:r>
            <w:r>
              <w:rPr>
                <w:rFonts w:hint="eastAsia" w:ascii="宋体" w:hAnsi="宋体" w:cs="宋体"/>
                <w:kern w:val="0"/>
              </w:rPr>
              <w:t>—φ63mm不锈钢炉脚，内衬2"钢管</w:t>
            </w:r>
            <w:r>
              <w:rPr>
                <w:rFonts w:hint="eastAsia" w:ascii="宋体" w:hAnsi="宋体" w:cs="宋体"/>
                <w:kern w:val="0"/>
              </w:rPr>
              <w:br w:type="textWrapping"/>
            </w:r>
            <w:r>
              <w:rPr>
                <w:rFonts w:hint="eastAsia" w:ascii="宋体" w:hAnsi="宋体" w:cs="宋体"/>
                <w:kern w:val="0"/>
              </w:rPr>
              <w:t>—汤罐φ250mm，配φ350mm的铸造灶圈</w:t>
            </w:r>
            <w:r>
              <w:rPr>
                <w:rFonts w:hint="eastAsia" w:ascii="宋体" w:hAnsi="宋体" w:cs="宋体"/>
                <w:kern w:val="0"/>
              </w:rPr>
              <w:br w:type="textWrapping"/>
            </w:r>
            <w:r>
              <w:rPr>
                <w:rFonts w:hint="eastAsia" w:ascii="宋体" w:hAnsi="宋体" w:cs="宋体"/>
                <w:kern w:val="0"/>
              </w:rPr>
              <w:t>—冷水摇摆龙头</w:t>
            </w:r>
            <w:r>
              <w:rPr>
                <w:rFonts w:hint="eastAsia" w:ascii="宋体" w:hAnsi="宋体" w:cs="宋体"/>
                <w:kern w:val="0"/>
              </w:rPr>
              <w:br w:type="textWrapping"/>
            </w:r>
            <w:r>
              <w:rPr>
                <w:rFonts w:hint="eastAsia" w:ascii="宋体" w:hAnsi="宋体" w:cs="宋体"/>
                <w:kern w:val="0"/>
              </w:rPr>
              <w:t>—电子点火，高效节能不锈钢炉头</w:t>
            </w:r>
            <w:r>
              <w:rPr>
                <w:rFonts w:hint="eastAsia" w:ascii="宋体" w:hAnsi="宋体" w:cs="宋体"/>
                <w:kern w:val="0"/>
              </w:rPr>
              <w:br w:type="textWrapping"/>
            </w:r>
            <w:r>
              <w:rPr>
                <w:rFonts w:hint="eastAsia" w:ascii="宋体" w:hAnsi="宋体" w:cs="宋体"/>
                <w:kern w:val="0"/>
              </w:rPr>
              <w:t>—风机功率：220V/50HZ</w:t>
            </w:r>
            <w:r>
              <w:rPr>
                <w:rFonts w:hint="eastAsia" w:ascii="宋体" w:hAnsi="宋体" w:cs="宋体"/>
                <w:kern w:val="0"/>
              </w:rPr>
              <w:br w:type="textWrapping"/>
            </w:r>
            <w:r>
              <w:rPr>
                <w:rFonts w:hint="eastAsia" w:ascii="宋体" w:hAnsi="宋体" w:cs="宋体"/>
                <w:kern w:val="0"/>
              </w:rPr>
              <w:t xml:space="preserve">  180W</w:t>
            </w:r>
            <w:r>
              <w:rPr>
                <w:rFonts w:hint="eastAsia" w:ascii="宋体" w:hAnsi="宋体" w:cs="宋体"/>
                <w:kern w:val="0"/>
              </w:rPr>
              <w:br w:type="textWrapping"/>
            </w:r>
            <w:r>
              <w:rPr>
                <w:rFonts w:hint="eastAsia" w:ascii="宋体" w:hAnsi="宋体" w:cs="宋体"/>
                <w:color w:val="000000" w:themeColor="text1"/>
                <w:kern w:val="0"/>
                <w14:textFill>
                  <w14:solidFill>
                    <w14:schemeClr w14:val="tx1"/>
                  </w14:solidFill>
                </w14:textFill>
              </w:rPr>
              <w:t>—燃气熄火保护装置及燃气管路稳压装置</w:t>
            </w:r>
          </w:p>
          <w:p>
            <w:pPr>
              <w:widowControl/>
              <w:jc w:val="left"/>
            </w:pPr>
            <w:r>
              <w:rPr>
                <w:rFonts w:hint="eastAsia" w:ascii="宋体" w:hAnsi="宋体" w:cs="宋体"/>
                <w:color w:val="000000" w:themeColor="text1"/>
                <w:kern w:val="0"/>
                <w14:textFill>
                  <w14:solidFill>
                    <w14:schemeClr w14:val="tx1"/>
                  </w14:solidFill>
                </w14:textFill>
              </w:rPr>
              <w:t>—</w:t>
            </w:r>
            <w:r>
              <w:rPr>
                <w:rFonts w:hint="eastAsia" w:ascii="宋体" w:hAnsi="宋体" w:cs="宋体"/>
                <w:color w:val="000000" w:themeColor="text1"/>
                <w:kern w:val="0"/>
                <w:szCs w:val="21"/>
                <w14:textFill>
                  <w14:solidFill>
                    <w14:schemeClr w14:val="tx1"/>
                  </w14:solidFill>
                </w14:textFill>
              </w:rPr>
              <w:t>承诺中标安装完成后提供中餐燃气炒菜灶经过国家认可的权威检测机构出具的检测报告，符合GB 35848-2018 《商用燃气燃烧器具》检测标准。</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1248" behindDoc="0" locked="0" layoutInCell="1" allowOverlap="1">
                  <wp:simplePos x="0" y="0"/>
                  <wp:positionH relativeFrom="column">
                    <wp:posOffset>90805</wp:posOffset>
                  </wp:positionH>
                  <wp:positionV relativeFrom="paragraph">
                    <wp:posOffset>1092835</wp:posOffset>
                  </wp:positionV>
                  <wp:extent cx="790575" cy="542925"/>
                  <wp:effectExtent l="0" t="0" r="9525" b="9525"/>
                  <wp:wrapNone/>
                  <wp:docPr id="4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0"/>
                          <pic:cNvPicPr>
                            <a:picLocks noChangeAspect="1"/>
                          </pic:cNvPicPr>
                        </pic:nvPicPr>
                        <pic:blipFill>
                          <a:blip r:embed="rId54"/>
                          <a:srcRect/>
                          <a:stretch>
                            <a:fillRect/>
                          </a:stretch>
                        </pic:blipFill>
                        <pic:spPr>
                          <a:xfrm>
                            <a:off x="0" y="0"/>
                            <a:ext cx="790575" cy="542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AF15</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厨房灭火系统</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kern w:val="0"/>
              </w:rPr>
            </w:pPr>
            <w:r>
              <w:rPr>
                <w:rFonts w:hint="eastAsia" w:ascii="宋体" w:hAnsi="宋体" w:cs="宋体"/>
                <w:kern w:val="0"/>
              </w:rPr>
              <w:t xml:space="preserve">灭火药剂为食用油专用灭火药剂，该药剂应无毒、无污染、易清洗，需满足以下要求：                                            </w:t>
            </w:r>
            <w:r>
              <w:rPr>
                <w:rFonts w:hint="eastAsia" w:ascii="宋体" w:hAnsi="宋体" w:cs="宋体"/>
                <w:kern w:val="0"/>
              </w:rPr>
              <w:br w:type="textWrapping"/>
            </w:r>
            <w:r>
              <w:rPr>
                <w:rFonts w:hint="eastAsia" w:ascii="宋体" w:hAnsi="宋体" w:cs="宋体"/>
                <w:kern w:val="0"/>
              </w:rPr>
              <w:t>1、具有水冷却功能的装置，在灭火剂完全喷射后，水流联动阀立即启动；</w:t>
            </w:r>
            <w:r>
              <w:rPr>
                <w:rFonts w:hint="eastAsia" w:ascii="宋体" w:hAnsi="宋体" w:cs="宋体"/>
                <w:kern w:val="0"/>
              </w:rPr>
              <w:br w:type="textWrapping"/>
            </w:r>
            <w:r>
              <w:rPr>
                <w:rFonts w:hint="eastAsia" w:ascii="宋体" w:hAnsi="宋体" w:cs="宋体"/>
                <w:kern w:val="0"/>
              </w:rPr>
              <w:t xml:space="preserve">2、提供应急管理部颁发的消防产品认证证书；                                        </w:t>
            </w:r>
            <w:r>
              <w:rPr>
                <w:rFonts w:hint="eastAsia" w:ascii="宋体" w:hAnsi="宋体" w:cs="宋体"/>
                <w:kern w:val="0"/>
              </w:rPr>
              <w:br w:type="textWrapping"/>
            </w:r>
            <w:r>
              <w:rPr>
                <w:rFonts w:hint="eastAsia" w:ascii="宋体" w:hAnsi="宋体" w:cs="宋体"/>
                <w:kern w:val="0"/>
              </w:rPr>
              <w:t xml:space="preserve"> 3、灭火系统具有自动启动、手动启动、机械启动功能，且不会复燃，能提供消防中控信号及燃气切断功能信号。</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2272" behindDoc="0" locked="0" layoutInCell="1" allowOverlap="1">
                  <wp:simplePos x="0" y="0"/>
                  <wp:positionH relativeFrom="column">
                    <wp:posOffset>86995</wp:posOffset>
                  </wp:positionH>
                  <wp:positionV relativeFrom="paragraph">
                    <wp:posOffset>453390</wp:posOffset>
                  </wp:positionV>
                  <wp:extent cx="771525" cy="828675"/>
                  <wp:effectExtent l="0" t="0" r="9525" b="9525"/>
                  <wp:wrapNone/>
                  <wp:docPr id="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
                          <pic:cNvPicPr>
                            <a:picLocks noChangeAspect="1"/>
                          </pic:cNvPicPr>
                        </pic:nvPicPr>
                        <pic:blipFill>
                          <a:blip r:embed="rId55"/>
                          <a:srcRect/>
                          <a:stretch>
                            <a:fillRect/>
                          </a:stretch>
                        </pic:blipFill>
                        <pic:spPr>
                          <a:xfrm>
                            <a:off x="0" y="0"/>
                            <a:ext cx="77152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AF16</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定制单星大盆台（四面围板）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≥900*800*800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—台面板厚1.2㎜,水斗板厚1.2mm，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—水斗规格：730*500*280</w:t>
            </w:r>
            <w:r>
              <w:rPr>
                <w:rFonts w:hint="eastAsia" w:ascii="宋体" w:hAnsi="宋体" w:cs="宋体"/>
                <w:kern w:val="0"/>
              </w:rPr>
              <w:br w:type="textWrapping"/>
            </w:r>
            <w:r>
              <w:rPr>
                <w:rFonts w:hint="eastAsia" w:ascii="宋体" w:hAnsi="宋体" w:cs="宋体"/>
                <w:kern w:val="0"/>
              </w:rPr>
              <w:t>—四面围板1.0mm</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—配不锈钢可调式子弹脚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3296" behindDoc="0" locked="0" layoutInCell="1" allowOverlap="1">
                  <wp:simplePos x="0" y="0"/>
                  <wp:positionH relativeFrom="column">
                    <wp:posOffset>64770</wp:posOffset>
                  </wp:positionH>
                  <wp:positionV relativeFrom="paragraph">
                    <wp:posOffset>1791970</wp:posOffset>
                  </wp:positionV>
                  <wp:extent cx="790575" cy="590550"/>
                  <wp:effectExtent l="0" t="0" r="9525" b="0"/>
                  <wp:wrapNone/>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r>
              <w:drawing>
                <wp:anchor distT="0" distB="0" distL="114300" distR="114300" simplePos="0" relativeHeight="251704320" behindDoc="0" locked="0" layoutInCell="1" allowOverlap="1">
                  <wp:simplePos x="0" y="0"/>
                  <wp:positionH relativeFrom="column">
                    <wp:posOffset>64770</wp:posOffset>
                  </wp:positionH>
                  <wp:positionV relativeFrom="paragraph">
                    <wp:posOffset>344170</wp:posOffset>
                  </wp:positionV>
                  <wp:extent cx="790575" cy="742950"/>
                  <wp:effectExtent l="0" t="0" r="9525" b="0"/>
                  <wp:wrapNone/>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
                          <pic:cNvPicPr>
                            <a:picLocks noChangeAspect="1"/>
                          </pic:cNvPicPr>
                        </pic:nvPicPr>
                        <pic:blipFill>
                          <a:blip r:embed="rId56"/>
                          <a:srcRect/>
                          <a:stretch>
                            <a:fillRect/>
                          </a:stretch>
                        </pic:blipFill>
                        <pic:spPr>
                          <a:xfrm>
                            <a:off x="0" y="0"/>
                            <a:ext cx="790575" cy="7429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AF16a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AG预进间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AG01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落地柜式洗手双星盆</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≥864*420*800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—台面背板厚1.2㎜,水斗板厚1.0mm，左右侧板0.8mm</w:t>
            </w:r>
            <w:r>
              <w:rPr>
                <w:rFonts w:hint="eastAsia" w:ascii="宋体" w:hAnsi="宋体" w:cs="宋体"/>
                <w:kern w:val="0"/>
              </w:rPr>
              <w:br w:type="textWrapping"/>
            </w:r>
            <w:r>
              <w:rPr>
                <w:rFonts w:hint="eastAsia" w:ascii="宋体" w:hAnsi="宋体" w:cs="宋体"/>
                <w:kern w:val="0"/>
              </w:rPr>
              <w:t>—水斗一体冲压折弯成型，规格：350*248*145</w:t>
            </w:r>
            <w:r>
              <w:rPr>
                <w:rFonts w:hint="eastAsia" w:ascii="宋体" w:hAnsi="宋体" w:cs="宋体"/>
                <w:kern w:val="0"/>
              </w:rPr>
              <w:br w:type="textWrapping"/>
            </w:r>
            <w:r>
              <w:rPr>
                <w:rFonts w:hint="eastAsia" w:ascii="宋体" w:hAnsi="宋体" w:cs="宋体"/>
                <w:kern w:val="0"/>
              </w:rPr>
              <w:t>—柜式结构无卫生死角，配快拆式维修门</w:t>
            </w:r>
            <w:r>
              <w:rPr>
                <w:rFonts w:hint="eastAsia" w:ascii="宋体" w:hAnsi="宋体" w:cs="宋体"/>
                <w:kern w:val="0"/>
              </w:rPr>
              <w:br w:type="textWrapping"/>
            </w:r>
            <w:r>
              <w:rPr>
                <w:rFonts w:hint="eastAsia" w:ascii="宋体" w:hAnsi="宋体" w:cs="宋体"/>
                <w:kern w:val="0"/>
              </w:rPr>
              <w:t>—配￠45落水器</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5344" behindDoc="0" locked="0" layoutInCell="1" allowOverlap="1">
                  <wp:simplePos x="0" y="0"/>
                  <wp:positionH relativeFrom="column">
                    <wp:posOffset>85090</wp:posOffset>
                  </wp:positionH>
                  <wp:positionV relativeFrom="paragraph">
                    <wp:posOffset>376555</wp:posOffset>
                  </wp:positionV>
                  <wp:extent cx="771525" cy="828675"/>
                  <wp:effectExtent l="0" t="0" r="9525" b="9525"/>
                  <wp:wrapNone/>
                  <wp:docPr id="4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1"/>
                          <pic:cNvPicPr>
                            <a:picLocks noChangeAspect="1"/>
                          </pic:cNvPicPr>
                        </pic:nvPicPr>
                        <pic:blipFill>
                          <a:blip r:embed="rId57"/>
                          <a:srcRect/>
                          <a:stretch>
                            <a:fillRect/>
                          </a:stretch>
                        </pic:blipFill>
                        <pic:spPr>
                          <a:xfrm>
                            <a:off x="0" y="0"/>
                            <a:ext cx="771525" cy="828675"/>
                          </a:xfrm>
                          <a:prstGeom prst="rect">
                            <a:avLst/>
                          </a:prstGeom>
                        </pic:spPr>
                      </pic:pic>
                    </a:graphicData>
                  </a:graphic>
                </wp:anchor>
              </w:drawing>
            </w:r>
            <w:r>
              <w:drawing>
                <wp:anchor distT="0" distB="0" distL="114300" distR="114300" simplePos="0" relativeHeight="251706368" behindDoc="0" locked="0" layoutInCell="1" allowOverlap="1">
                  <wp:simplePos x="0" y="0"/>
                  <wp:positionH relativeFrom="column">
                    <wp:posOffset>75565</wp:posOffset>
                  </wp:positionH>
                  <wp:positionV relativeFrom="paragraph">
                    <wp:posOffset>2148205</wp:posOffset>
                  </wp:positionV>
                  <wp:extent cx="790575" cy="714375"/>
                  <wp:effectExtent l="0" t="0" r="9525" b="9525"/>
                  <wp:wrapNone/>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2"/>
                          <pic:cNvPicPr>
                            <a:picLocks noChangeAspect="1"/>
                          </pic:cNvPicPr>
                        </pic:nvPicPr>
                        <pic:blipFill>
                          <a:blip r:embed="rId58"/>
                          <a:srcRect/>
                          <a:stretch>
                            <a:fillRect/>
                          </a:stretch>
                        </pic:blipFill>
                        <pic:spPr>
                          <a:xfrm>
                            <a:off x="0" y="0"/>
                            <a:ext cx="790575" cy="7143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AG01a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经济款感应龙头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120*120*130</w:t>
            </w:r>
          </w:p>
        </w:tc>
        <w:tc>
          <w:tcPr>
            <w:tcW w:w="3827" w:type="dxa"/>
            <w:shd w:val="clear" w:color="auto" w:fill="auto"/>
          </w:tcPr>
          <w:p>
            <w:pPr>
              <w:widowControl/>
              <w:jc w:val="left"/>
              <w:rPr>
                <w:rFonts w:ascii="宋体" w:hAnsi="宋体" w:cs="宋体"/>
                <w:kern w:val="0"/>
              </w:rPr>
            </w:pPr>
            <w:r>
              <w:rPr>
                <w:rFonts w:hint="eastAsia" w:ascii="宋体" w:hAnsi="宋体" w:cs="宋体"/>
                <w:kern w:val="0"/>
              </w:rPr>
              <w:t>单孔台出感应龙头，配有旋转式鹅颈；防破坏2.2GPM(8.3LPM)起泡器；放水控制盒；交直流两用；手动混水阀</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7392" behindDoc="0" locked="0" layoutInCell="1" allowOverlap="1">
                  <wp:simplePos x="0" y="0"/>
                  <wp:positionH relativeFrom="column">
                    <wp:posOffset>310515</wp:posOffset>
                  </wp:positionH>
                  <wp:positionV relativeFrom="paragraph">
                    <wp:posOffset>57150</wp:posOffset>
                  </wp:positionV>
                  <wp:extent cx="215900" cy="376555"/>
                  <wp:effectExtent l="0" t="0" r="12700" b="444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pic:cNvPicPr>
                            <a:picLocks noChangeAspect="1"/>
                          </pic:cNvPicPr>
                        </pic:nvPicPr>
                        <pic:blipFill>
                          <a:blip r:embed="rId27"/>
                          <a:srcRect/>
                          <a:stretch>
                            <a:fillRect/>
                          </a:stretch>
                        </pic:blipFill>
                        <pic:spPr>
                          <a:xfrm>
                            <a:off x="0" y="0"/>
                            <a:ext cx="220790" cy="38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AG02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不锈钢全自动烘手器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250*100*236</w:t>
            </w:r>
          </w:p>
        </w:tc>
        <w:tc>
          <w:tcPr>
            <w:tcW w:w="3827" w:type="dxa"/>
            <w:shd w:val="clear" w:color="auto" w:fill="auto"/>
          </w:tcPr>
          <w:p>
            <w:pPr>
              <w:widowControl/>
              <w:jc w:val="left"/>
              <w:rPr>
                <w:rFonts w:ascii="宋体" w:hAnsi="宋体" w:cs="宋体"/>
                <w:kern w:val="0"/>
              </w:rPr>
            </w:pPr>
            <w:r>
              <w:rPr>
                <w:rFonts w:hint="eastAsia" w:ascii="宋体" w:hAnsi="宋体" w:cs="宋体"/>
                <w:kern w:val="0"/>
              </w:rPr>
              <w:t>风速：17m/s ；风量：160m3/h   数码电路控制，红外线感应，抗干扰强力强；超薄机身设计、风量大、风速高，比普通干手器节约一半时间；不锈钢外壳，经特殊工艺表面处理，更美观耐用、坚固、耐高温，防火性能好—额定电压： 220V~/50Hz/1.3kw</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AH售卖区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工作台柜(翻门)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—板材采用SUS304-2B不锈钢制造，台面板厚1.2mm</w:t>
            </w:r>
            <w:r>
              <w:rPr>
                <w:rFonts w:hint="eastAsia" w:ascii="宋体" w:hAnsi="宋体" w:cs="宋体"/>
                <w:kern w:val="0"/>
              </w:rPr>
              <w:br w:type="textWrapping"/>
            </w:r>
            <w:r>
              <w:rPr>
                <w:rFonts w:hint="eastAsia" w:ascii="宋体" w:hAnsi="宋体" w:cs="宋体"/>
                <w:kern w:val="0"/>
              </w:rPr>
              <w:t>—面板下衬δ15木工板减噪，木板下复铝板</w:t>
            </w:r>
            <w:r>
              <w:rPr>
                <w:rFonts w:hint="eastAsia" w:ascii="宋体" w:hAnsi="宋体" w:cs="宋体"/>
                <w:kern w:val="0"/>
              </w:rPr>
              <w:br w:type="textWrapping"/>
            </w:r>
            <w:r>
              <w:rPr>
                <w:rFonts w:hint="eastAsia" w:ascii="宋体" w:hAnsi="宋体" w:cs="宋体"/>
                <w:kern w:val="0"/>
              </w:rPr>
              <w:t>—侧板、后背板0.8mm，门内复板0.8mm</w:t>
            </w:r>
            <w:r>
              <w:rPr>
                <w:rFonts w:hint="eastAsia" w:ascii="宋体" w:hAnsi="宋体" w:cs="宋体"/>
                <w:kern w:val="0"/>
              </w:rPr>
              <w:br w:type="textWrapping"/>
            </w:r>
            <w:r>
              <w:rPr>
                <w:rFonts w:hint="eastAsia" w:ascii="宋体" w:hAnsi="宋体" w:cs="宋体"/>
                <w:kern w:val="0"/>
              </w:rPr>
              <w:t>—门外板、柜内层板、底板厚1.0㎜</w:t>
            </w:r>
            <w:r>
              <w:rPr>
                <w:rFonts w:hint="eastAsia" w:ascii="宋体" w:hAnsi="宋体" w:cs="宋体"/>
                <w:kern w:val="0"/>
              </w:rPr>
              <w:br w:type="textWrapping"/>
            </w:r>
            <w:r>
              <w:rPr>
                <w:rFonts w:hint="eastAsia" w:ascii="宋体" w:hAnsi="宋体" w:cs="宋体"/>
                <w:kern w:val="0"/>
              </w:rPr>
              <w:t>—上掀式V型滑轨，弧型轴承，一种带轴承的翻门结构</w:t>
            </w:r>
            <w:r>
              <w:rPr>
                <w:rFonts w:hint="eastAsia" w:ascii="宋体" w:hAnsi="宋体" w:cs="宋体"/>
                <w:kern w:val="0"/>
              </w:rPr>
              <w:br w:type="textWrapping"/>
            </w:r>
            <w:r>
              <w:rPr>
                <w:rFonts w:hint="eastAsia" w:ascii="宋体" w:hAnsi="宋体" w:cs="宋体"/>
                <w:kern w:val="0"/>
              </w:rPr>
              <w:t>—配201不锈钢厚3mm加强型三角板，φ50不锈钢重力脚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3</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8416" behindDoc="0" locked="0" layoutInCell="1" allowOverlap="1">
                  <wp:simplePos x="0" y="0"/>
                  <wp:positionH relativeFrom="column">
                    <wp:posOffset>64770</wp:posOffset>
                  </wp:positionH>
                  <wp:positionV relativeFrom="paragraph">
                    <wp:posOffset>929640</wp:posOffset>
                  </wp:positionV>
                  <wp:extent cx="790575" cy="561975"/>
                  <wp:effectExtent l="0" t="0" r="9525" b="9525"/>
                  <wp:wrapNone/>
                  <wp:docPr id="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3"/>
                          <pic:cNvPicPr>
                            <a:picLocks noChangeAspect="1"/>
                          </pic:cNvPicPr>
                        </pic:nvPicPr>
                        <pic:blipFill>
                          <a:blip r:embed="rId59"/>
                          <a:srcRect/>
                          <a:stretch>
                            <a:fillRect/>
                          </a:stretch>
                        </pic:blipFill>
                        <pic:spPr>
                          <a:xfrm>
                            <a:off x="0" y="0"/>
                            <a:ext cx="790575" cy="5619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工作台柜带水池</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≥1800*750*800/950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—台面板厚1.2㎜,水斗板厚1.0mm，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—水斗一体冲压成型，规格：500*500*280</w:t>
            </w:r>
            <w:r>
              <w:rPr>
                <w:rFonts w:hint="eastAsia" w:ascii="宋体" w:hAnsi="宋体" w:cs="宋体"/>
                <w:kern w:val="0"/>
              </w:rPr>
              <w:br w:type="textWrapping"/>
            </w:r>
            <w:r>
              <w:rPr>
                <w:rFonts w:hint="eastAsia" w:ascii="宋体" w:hAnsi="宋体" w:cs="宋体"/>
                <w:kern w:val="0"/>
              </w:rPr>
              <w:t>—配304不锈钢一体冲压拦渣篮及隔水盖</w:t>
            </w:r>
            <w:r>
              <w:rPr>
                <w:rFonts w:hint="eastAsia" w:ascii="宋体" w:hAnsi="宋体" w:cs="宋体"/>
                <w:kern w:val="0"/>
              </w:rPr>
              <w:br w:type="textWrapping"/>
            </w:r>
            <w:r>
              <w:rPr>
                <w:rFonts w:hint="eastAsia" w:ascii="宋体" w:hAnsi="宋体" w:cs="宋体"/>
                <w:kern w:val="0"/>
              </w:rPr>
              <w:t>—路轨导向趟门</w:t>
            </w:r>
            <w:r>
              <w:rPr>
                <w:rFonts w:hint="eastAsia" w:ascii="宋体" w:hAnsi="宋体" w:cs="宋体"/>
                <w:kern w:val="0"/>
              </w:rPr>
              <w:br w:type="textWrapping"/>
            </w:r>
            <w:r>
              <w:rPr>
                <w:rFonts w:hint="eastAsia" w:ascii="宋体" w:hAnsi="宋体" w:cs="宋体"/>
                <w:kern w:val="0"/>
              </w:rPr>
              <w:t>—门外板厚1.0㎜，左右侧板、门内复板0.8mm</w:t>
            </w:r>
            <w:r>
              <w:rPr>
                <w:rFonts w:hint="eastAsia" w:ascii="宋体" w:hAnsi="宋体" w:cs="宋体"/>
                <w:kern w:val="0"/>
              </w:rPr>
              <w:br w:type="textWrapping"/>
            </w:r>
            <w:r>
              <w:rPr>
                <w:rFonts w:hint="eastAsia" w:ascii="宋体" w:hAnsi="宋体" w:cs="宋体"/>
                <w:kern w:val="0"/>
              </w:rPr>
              <w:t>—配φ50不锈钢重力脚，201不锈钢厚3mm加强型三角板加固</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09440" behindDoc="0" locked="0" layoutInCell="1" allowOverlap="1">
                  <wp:simplePos x="0" y="0"/>
                  <wp:positionH relativeFrom="column">
                    <wp:posOffset>112395</wp:posOffset>
                  </wp:positionH>
                  <wp:positionV relativeFrom="paragraph">
                    <wp:posOffset>866775</wp:posOffset>
                  </wp:positionV>
                  <wp:extent cx="790575" cy="704850"/>
                  <wp:effectExtent l="0" t="0" r="9525" b="0"/>
                  <wp:wrapNone/>
                  <wp:docPr id="4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4"/>
                          <pic:cNvPicPr>
                            <a:picLocks noChangeAspect="1"/>
                          </pic:cNvPicPr>
                        </pic:nvPicPr>
                        <pic:blipFill>
                          <a:blip r:embed="rId60"/>
                          <a:srcRect/>
                          <a:stretch>
                            <a:fillRect/>
                          </a:stretch>
                        </pic:blipFill>
                        <pic:spPr>
                          <a:xfrm>
                            <a:off x="0" y="0"/>
                            <a:ext cx="790575" cy="7048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6"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AH02a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r>
              <w:rPr>
                <w:rFonts w:hint="eastAsia" w:ascii="宋体" w:hAnsi="宋体" w:cs="宋体"/>
                <w:kern w:val="0"/>
              </w:rPr>
              <w:br w:type="textWrapping"/>
            </w: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710464" behindDoc="0" locked="0" layoutInCell="1" allowOverlap="1">
                  <wp:simplePos x="0" y="0"/>
                  <wp:positionH relativeFrom="column">
                    <wp:posOffset>64770</wp:posOffset>
                  </wp:positionH>
                  <wp:positionV relativeFrom="paragraph">
                    <wp:posOffset>615315</wp:posOffset>
                  </wp:positionV>
                  <wp:extent cx="790575" cy="590550"/>
                  <wp:effectExtent l="0" t="0" r="9525" b="0"/>
                  <wp:wrapNone/>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AH02b</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经济款感应龙头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120*120*130</w:t>
            </w:r>
          </w:p>
        </w:tc>
        <w:tc>
          <w:tcPr>
            <w:tcW w:w="3827" w:type="dxa"/>
            <w:shd w:val="clear" w:color="auto" w:fill="auto"/>
          </w:tcPr>
          <w:p>
            <w:pPr>
              <w:widowControl/>
              <w:jc w:val="left"/>
              <w:rPr>
                <w:rFonts w:ascii="宋体" w:hAnsi="宋体" w:cs="宋体"/>
                <w:kern w:val="0"/>
              </w:rPr>
            </w:pPr>
            <w:r>
              <w:rPr>
                <w:rFonts w:hint="eastAsia" w:ascii="宋体" w:hAnsi="宋体" w:cs="宋体"/>
                <w:kern w:val="0"/>
              </w:rPr>
              <w:t>单孔台出感应龙头，配有旋转式鹅颈；防破坏2.2GPM(8.3LPM)起泡器；放水控制盒；交直流两用；手动混水阀</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3536" behindDoc="0" locked="0" layoutInCell="1" allowOverlap="1">
                  <wp:simplePos x="0" y="0"/>
                  <wp:positionH relativeFrom="column">
                    <wp:posOffset>271145</wp:posOffset>
                  </wp:positionH>
                  <wp:positionV relativeFrom="paragraph">
                    <wp:posOffset>5080</wp:posOffset>
                  </wp:positionV>
                  <wp:extent cx="261620" cy="502920"/>
                  <wp:effectExtent l="0" t="0" r="5080" b="11430"/>
                  <wp:wrapNone/>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
                          <pic:cNvPicPr>
                            <a:picLocks noChangeAspect="1"/>
                          </pic:cNvPicPr>
                        </pic:nvPicPr>
                        <pic:blipFill>
                          <a:blip r:embed="rId27"/>
                          <a:srcRect/>
                          <a:stretch>
                            <a:fillRect/>
                          </a:stretch>
                        </pic:blipFill>
                        <pic:spPr>
                          <a:xfrm>
                            <a:off x="0" y="0"/>
                            <a:ext cx="261620" cy="5029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环保型灭蝇器（粘捕）</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360*210*170</w:t>
            </w:r>
          </w:p>
        </w:tc>
        <w:tc>
          <w:tcPr>
            <w:tcW w:w="3827" w:type="dxa"/>
            <w:shd w:val="clear" w:color="auto" w:fill="auto"/>
          </w:tcPr>
          <w:p>
            <w:pPr>
              <w:widowControl/>
              <w:jc w:val="left"/>
              <w:rPr>
                <w:rFonts w:ascii="宋体" w:hAnsi="宋体" w:cs="宋体"/>
                <w:kern w:val="0"/>
              </w:rPr>
            </w:pPr>
            <w:r>
              <w:rPr>
                <w:rFonts w:hint="eastAsia" w:ascii="宋体" w:hAnsi="宋体" w:cs="宋体"/>
                <w:kern w:val="0"/>
              </w:rPr>
              <w:t xml:space="preserve">配优质灯管净重: 1kg(含)-1.5kg(不含)毛重: 1.2kg适用面积: 20㎡-50㎡ </w:t>
            </w:r>
            <w:r>
              <w:rPr>
                <w:rFonts w:hint="eastAsia" w:ascii="宋体" w:hAnsi="宋体" w:cs="宋体"/>
                <w:kern w:val="0"/>
              </w:rPr>
              <w:br w:type="textWrapping"/>
            </w:r>
            <w:r>
              <w:rPr>
                <w:rFonts w:hint="eastAsia" w:ascii="宋体" w:hAnsi="宋体" w:cs="宋体"/>
                <w:kern w:val="0"/>
              </w:rPr>
              <w:t>灭蚊原理: 粘捕式诱蚊方式: UVA紫光灯</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1488" behindDoc="0" locked="0" layoutInCell="1" allowOverlap="1">
                  <wp:simplePos x="0" y="0"/>
                  <wp:positionH relativeFrom="column">
                    <wp:posOffset>52070</wp:posOffset>
                  </wp:positionH>
                  <wp:positionV relativeFrom="paragraph">
                    <wp:posOffset>132715</wp:posOffset>
                  </wp:positionV>
                  <wp:extent cx="790575" cy="495300"/>
                  <wp:effectExtent l="0" t="0" r="9525" b="0"/>
                  <wp:wrapNone/>
                  <wp:docPr id="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45"/>
                          <pic:cNvPicPr>
                            <a:picLocks noChangeAspect="1"/>
                          </pic:cNvPicPr>
                        </pic:nvPicPr>
                        <pic:blipFill>
                          <a:blip r:embed="rId3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AH04</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立式两门冷藏柜(风冷A款）</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610*750*1960</w:t>
            </w:r>
          </w:p>
        </w:tc>
        <w:tc>
          <w:tcPr>
            <w:tcW w:w="3827" w:type="dxa"/>
            <w:shd w:val="clear" w:color="auto" w:fill="auto"/>
          </w:tcPr>
          <w:p>
            <w:pPr>
              <w:widowControl/>
              <w:jc w:val="left"/>
              <w:rPr>
                <w:rFonts w:ascii="宋体" w:hAnsi="宋体" w:cs="宋体"/>
                <w:kern w:val="0"/>
              </w:rPr>
            </w:pPr>
            <w:r>
              <w:rPr>
                <w:rFonts w:hint="eastAsia" w:ascii="宋体" w:hAnsi="宋体" w:cs="宋体"/>
                <w:kern w:val="0"/>
              </w:rPr>
              <w:t>1、内外箱均为SUS304不锈钢板；</w:t>
            </w:r>
            <w:r>
              <w:rPr>
                <w:rFonts w:hint="eastAsia" w:ascii="宋体" w:hAnsi="宋体" w:cs="宋体"/>
                <w:kern w:val="0"/>
              </w:rPr>
              <w:br w:type="textWrapping"/>
            </w:r>
            <w:r>
              <w:rPr>
                <w:rFonts w:hint="eastAsia" w:ascii="宋体" w:hAnsi="宋体" w:cs="宋体"/>
                <w:kern w:val="0"/>
              </w:rPr>
              <w:t>2、使用进口压缩机，全铜管冷凝器、蒸发器；</w:t>
            </w:r>
            <w:r>
              <w:rPr>
                <w:rFonts w:hint="eastAsia" w:ascii="宋体" w:hAnsi="宋体" w:cs="宋体"/>
                <w:kern w:val="0"/>
              </w:rPr>
              <w:br w:type="textWrapping"/>
            </w:r>
            <w:r>
              <w:rPr>
                <w:rFonts w:hint="eastAsia" w:ascii="宋体" w:hAnsi="宋体" w:cs="宋体"/>
                <w:kern w:val="0"/>
              </w:rPr>
              <w:t>3、配备强制蒸发装置，自动蒸发化霜水；</w:t>
            </w:r>
            <w:r>
              <w:rPr>
                <w:rFonts w:hint="eastAsia" w:ascii="宋体" w:hAnsi="宋体" w:cs="宋体"/>
                <w:kern w:val="0"/>
              </w:rPr>
              <w:br w:type="textWrapping"/>
            </w:r>
            <w:r>
              <w:rPr>
                <w:rFonts w:hint="eastAsia" w:ascii="宋体" w:hAnsi="宋体" w:cs="宋体"/>
                <w:kern w:val="0"/>
              </w:rPr>
              <w:t>4、一体式发泡工艺，整体平整、耐用；</w:t>
            </w:r>
            <w:r>
              <w:rPr>
                <w:rFonts w:hint="eastAsia" w:ascii="宋体" w:hAnsi="宋体" w:cs="宋体"/>
                <w:kern w:val="0"/>
              </w:rPr>
              <w:br w:type="textWrapping"/>
            </w:r>
            <w:r>
              <w:rPr>
                <w:rFonts w:hint="eastAsia" w:ascii="宋体" w:hAnsi="宋体" w:cs="宋体"/>
                <w:kern w:val="0"/>
              </w:rPr>
              <w:t>5、产品能在43℃的环境温度下正常工作；</w:t>
            </w:r>
            <w:r>
              <w:rPr>
                <w:rFonts w:hint="eastAsia" w:ascii="宋体" w:hAnsi="宋体" w:cs="宋体"/>
                <w:kern w:val="0"/>
              </w:rPr>
              <w:br w:type="textWrapping"/>
            </w:r>
            <w:r>
              <w:rPr>
                <w:rFonts w:hint="eastAsia" w:ascii="宋体" w:hAnsi="宋体" w:cs="宋体"/>
                <w:kern w:val="0"/>
              </w:rPr>
              <w:t>6、置于箱体内部的高效防露加热丝，能有效防止门框结露、滴水，保证客户的使用效果和环境卫生；</w:t>
            </w:r>
            <w:r>
              <w:rPr>
                <w:rFonts w:hint="eastAsia" w:ascii="宋体" w:hAnsi="宋体" w:cs="宋体"/>
                <w:kern w:val="0"/>
              </w:rPr>
              <w:br w:type="textWrapping"/>
            </w:r>
            <w:r>
              <w:rPr>
                <w:rFonts w:hint="eastAsia" w:ascii="宋体" w:hAnsi="宋体" w:cs="宋体"/>
                <w:kern w:val="0"/>
              </w:rPr>
              <w:t>7、冰箱配备了门体自动关闭结构，方便客户操作。</w:t>
            </w:r>
            <w:r>
              <w:rPr>
                <w:rFonts w:hint="eastAsia" w:ascii="宋体" w:hAnsi="宋体" w:cs="宋体"/>
                <w:kern w:val="0"/>
              </w:rPr>
              <w:br w:type="textWrapping"/>
            </w:r>
            <w:r>
              <w:rPr>
                <w:rFonts w:hint="eastAsia" w:ascii="宋体" w:hAnsi="宋体" w:cs="宋体"/>
                <w:kern w:val="0"/>
              </w:rPr>
              <w:t>8、铜管蒸发器均增加二次防锈涂层，使用年限更久。 -6~12℃</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2512" behindDoc="0" locked="0" layoutInCell="1" allowOverlap="1">
                  <wp:simplePos x="0" y="0"/>
                  <wp:positionH relativeFrom="column">
                    <wp:posOffset>207645</wp:posOffset>
                  </wp:positionH>
                  <wp:positionV relativeFrom="paragraph">
                    <wp:posOffset>892175</wp:posOffset>
                  </wp:positionV>
                  <wp:extent cx="371475" cy="828675"/>
                  <wp:effectExtent l="0" t="0" r="9525" b="9525"/>
                  <wp:wrapNone/>
                  <wp:docPr id="5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6"/>
                          <pic:cNvPicPr>
                            <a:picLocks noChangeAspect="1"/>
                          </pic:cNvPicPr>
                        </pic:nvPicPr>
                        <pic:blipFill>
                          <a:blip r:embed="rId61"/>
                          <a:srcRect/>
                          <a:stretch>
                            <a:fillRect/>
                          </a:stretch>
                        </pic:blipFill>
                        <pic:spPr>
                          <a:xfrm>
                            <a:off x="0" y="0"/>
                            <a:ext cx="371475"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AH07</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定制智盘三斗蒸菜柜</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≥1800*750*800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台面板厚1.2mm，围板0.8mm，水斗厚1.0mm—脚杆采用38*38mm厚度1.0mm不锈钢方管—配冲孔网板—配包钢可调式子弹脚—304不锈钢电热管，380V/6KW，电热管接线端子采用陶瓷帽绝缘保护—电热管接线端口采用0.7~0.8mm镀锌板隔离保护—配电磁阀自动</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3</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4560" behindDoc="0" locked="0" layoutInCell="1" allowOverlap="1">
                  <wp:simplePos x="0" y="0"/>
                  <wp:positionH relativeFrom="column">
                    <wp:posOffset>19050</wp:posOffset>
                  </wp:positionH>
                  <wp:positionV relativeFrom="paragraph">
                    <wp:posOffset>574040</wp:posOffset>
                  </wp:positionV>
                  <wp:extent cx="844550" cy="571500"/>
                  <wp:effectExtent l="0" t="0" r="12700" b="0"/>
                  <wp:wrapNone/>
                  <wp:docPr id="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3"/>
                          <pic:cNvPicPr>
                            <a:picLocks noChangeAspect="1"/>
                          </pic:cNvPicPr>
                        </pic:nvPicPr>
                        <pic:blipFill>
                          <a:blip r:embed="rId62"/>
                          <a:srcRect/>
                          <a:stretch>
                            <a:fillRect/>
                          </a:stretch>
                        </pic:blipFill>
                        <pic:spPr>
                          <a:xfrm>
                            <a:off x="0" y="0"/>
                            <a:ext cx="844550" cy="5715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AH09</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四头蒸包炉</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≥800*750*800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—台面板厚1.2mm，前板1.0mm，围板0.8mm</w:t>
            </w:r>
            <w:r>
              <w:rPr>
                <w:rFonts w:hint="eastAsia" w:ascii="宋体" w:hAnsi="宋体" w:cs="宋体"/>
                <w:kern w:val="0"/>
              </w:rPr>
              <w:br w:type="textWrapping"/>
            </w:r>
            <w:r>
              <w:rPr>
                <w:rFonts w:hint="eastAsia" w:ascii="宋体" w:hAnsi="宋体" w:cs="宋体"/>
                <w:kern w:val="0"/>
              </w:rPr>
              <w:t>—台面板六小眼蒸孔</w:t>
            </w:r>
            <w:r>
              <w:rPr>
                <w:rFonts w:hint="eastAsia" w:ascii="宋体" w:hAnsi="宋体" w:cs="宋体"/>
                <w:kern w:val="0"/>
              </w:rPr>
              <w:br w:type="textWrapping"/>
            </w:r>
            <w:r>
              <w:rPr>
                <w:rFonts w:hint="eastAsia" w:ascii="宋体" w:hAnsi="宋体" w:cs="宋体"/>
                <w:kern w:val="0"/>
              </w:rPr>
              <w:t>—自带空开</w:t>
            </w:r>
            <w:r>
              <w:rPr>
                <w:rFonts w:hint="eastAsia" w:ascii="宋体" w:hAnsi="宋体" w:cs="宋体"/>
                <w:kern w:val="0"/>
              </w:rPr>
              <w:br w:type="textWrapping"/>
            </w:r>
            <w:r>
              <w:rPr>
                <w:rFonts w:hint="eastAsia" w:ascii="宋体" w:hAnsi="宋体" w:cs="宋体"/>
                <w:kern w:val="0"/>
              </w:rPr>
              <w:t>—电热管接线端子采用陶瓷帽绝缘</w:t>
            </w:r>
            <w:r>
              <w:rPr>
                <w:rFonts w:hint="eastAsia" w:ascii="宋体" w:hAnsi="宋体" w:cs="宋体"/>
                <w:kern w:val="0"/>
              </w:rPr>
              <w:br w:type="textWrapping"/>
            </w:r>
            <w:r>
              <w:rPr>
                <w:rFonts w:hint="eastAsia" w:ascii="宋体" w:hAnsi="宋体" w:cs="宋体"/>
                <w:kern w:val="0"/>
              </w:rPr>
              <w:t>—配电磁阀自动进水装置，自动缺水保护装置</w:t>
            </w:r>
            <w:r>
              <w:rPr>
                <w:rFonts w:hint="eastAsia" w:ascii="宋体" w:hAnsi="宋体" w:cs="宋体"/>
                <w:kern w:val="0"/>
              </w:rPr>
              <w:br w:type="textWrapping"/>
            </w:r>
            <w:r>
              <w:rPr>
                <w:rFonts w:hint="eastAsia" w:ascii="宋体" w:hAnsi="宋体" w:cs="宋体"/>
                <w:kern w:val="0"/>
              </w:rPr>
              <w:t>—配微电脑控制面板，数字显示定时定温</w:t>
            </w:r>
            <w:r>
              <w:rPr>
                <w:rFonts w:hint="eastAsia" w:ascii="宋体" w:hAnsi="宋体" w:cs="宋体"/>
                <w:kern w:val="0"/>
              </w:rPr>
              <w:br w:type="textWrapping"/>
            </w:r>
            <w:r>
              <w:rPr>
                <w:rFonts w:hint="eastAsia" w:ascii="宋体" w:hAnsi="宋体" w:cs="宋体"/>
                <w:kern w:val="0"/>
              </w:rPr>
              <w:t>—电热管连接线采用国标耐高温线</w:t>
            </w:r>
            <w:r>
              <w:rPr>
                <w:rFonts w:hint="eastAsia" w:ascii="宋体" w:hAnsi="宋体" w:cs="宋体"/>
                <w:kern w:val="0"/>
              </w:rPr>
              <w:br w:type="textWrapping"/>
            </w:r>
            <w:r>
              <w:rPr>
                <w:rFonts w:hint="eastAsia" w:ascii="宋体" w:hAnsi="宋体" w:cs="宋体"/>
                <w:kern w:val="0"/>
              </w:rPr>
              <w:t>—底部配201不锈钢厚3mm加强型三角板，φ51不锈钢重力子弹脚</w:t>
            </w:r>
            <w:r>
              <w:rPr>
                <w:rFonts w:hint="eastAsia" w:ascii="宋体" w:hAnsi="宋体" w:cs="宋体"/>
                <w:kern w:val="0"/>
              </w:rPr>
              <w:br w:type="textWrapping"/>
            </w:r>
            <w:r>
              <w:rPr>
                <w:rFonts w:hint="eastAsia" w:ascii="宋体" w:hAnsi="宋体" w:cs="宋体"/>
                <w:kern w:val="0"/>
              </w:rPr>
              <w:t>—304不锈钢电热管加热，380V/9KW</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5584" behindDoc="0" locked="0" layoutInCell="1" allowOverlap="1">
                  <wp:simplePos x="0" y="0"/>
                  <wp:positionH relativeFrom="column">
                    <wp:posOffset>49530</wp:posOffset>
                  </wp:positionH>
                  <wp:positionV relativeFrom="paragraph">
                    <wp:posOffset>893445</wp:posOffset>
                  </wp:positionV>
                  <wp:extent cx="790575" cy="552450"/>
                  <wp:effectExtent l="0" t="0" r="9525" b="0"/>
                  <wp:wrapNone/>
                  <wp:docPr id="5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1"/>
                          <pic:cNvPicPr>
                            <a:picLocks noChangeAspect="1"/>
                          </pic:cNvPicPr>
                        </pic:nvPicPr>
                        <pic:blipFill>
                          <a:blip r:embed="rId63"/>
                          <a:srcRect/>
                          <a:stretch>
                            <a:fillRect/>
                          </a:stretch>
                        </pic:blipFill>
                        <pic:spPr>
                          <a:xfrm>
                            <a:off x="0" y="0"/>
                            <a:ext cx="790575" cy="552450"/>
                          </a:xfrm>
                          <a:prstGeom prst="rect">
                            <a:avLst/>
                          </a:prstGeom>
                        </pic:spPr>
                      </pic:pic>
                    </a:graphicData>
                  </a:graphic>
                </wp:anchor>
              </w:drawing>
            </w:r>
            <w:r>
              <w:drawing>
                <wp:anchor distT="0" distB="0" distL="114300" distR="114300" simplePos="0" relativeHeight="251716608" behindDoc="0" locked="0" layoutInCell="1" allowOverlap="1">
                  <wp:simplePos x="0" y="0"/>
                  <wp:positionH relativeFrom="column">
                    <wp:posOffset>158115</wp:posOffset>
                  </wp:positionH>
                  <wp:positionV relativeFrom="paragraph">
                    <wp:posOffset>2522855</wp:posOffset>
                  </wp:positionV>
                  <wp:extent cx="612140" cy="699770"/>
                  <wp:effectExtent l="0" t="0" r="16510" b="5080"/>
                  <wp:wrapNone/>
                  <wp:docPr id="5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2"/>
                          <pic:cNvPicPr>
                            <a:picLocks noChangeAspect="1"/>
                          </pic:cNvPicPr>
                        </pic:nvPicPr>
                        <pic:blipFill>
                          <a:blip r:embed="rId64"/>
                          <a:srcRect/>
                          <a:stretch>
                            <a:fillRect/>
                          </a:stretch>
                        </pic:blipFill>
                        <pic:spPr>
                          <a:xfrm>
                            <a:off x="0" y="0"/>
                            <a:ext cx="612140" cy="69977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AH10</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工作台面连下储物柜</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≥400*750*800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—台面板厚1.2㎜</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 xml:space="preserve">—配全钢可调式子弹脚 </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AH12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明档岛式方形不锈钢烟罩</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≥1700*1100*450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—150圆角，底板，油条导油1.5mm</w:t>
            </w:r>
            <w:r>
              <w:rPr>
                <w:rFonts w:hint="eastAsia" w:ascii="宋体" w:hAnsi="宋体" w:cs="宋体"/>
                <w:kern w:val="0"/>
              </w:rPr>
              <w:br w:type="textWrapping"/>
            </w:r>
            <w:r>
              <w:rPr>
                <w:rFonts w:hint="eastAsia" w:ascii="宋体" w:hAnsi="宋体" w:cs="宋体"/>
                <w:kern w:val="0"/>
              </w:rPr>
              <w:t>—油槽、顶部加强档厚1.2mm</w:t>
            </w:r>
            <w:r>
              <w:rPr>
                <w:rFonts w:hint="eastAsia" w:ascii="宋体" w:hAnsi="宋体" w:cs="宋体"/>
                <w:kern w:val="0"/>
              </w:rPr>
              <w:br w:type="textWrapping"/>
            </w:r>
            <w:r>
              <w:rPr>
                <w:rFonts w:hint="eastAsia" w:ascii="宋体" w:hAnsi="宋体" w:cs="宋体"/>
                <w:kern w:val="0"/>
              </w:rPr>
              <w:t>—左右侧板、网板框上板、顶板、底板厚1.0mm</w:t>
            </w:r>
            <w:r>
              <w:rPr>
                <w:rFonts w:hint="eastAsia" w:ascii="宋体" w:hAnsi="宋体" w:cs="宋体"/>
                <w:kern w:val="0"/>
              </w:rPr>
              <w:br w:type="textWrapping"/>
            </w:r>
            <w:r>
              <w:rPr>
                <w:rFonts w:hint="eastAsia" w:ascii="宋体" w:hAnsi="宋体" w:cs="宋体"/>
                <w:kern w:val="0"/>
              </w:rPr>
              <w:t>—CCC标准钢化玻璃δ8mm</w:t>
            </w:r>
            <w:r>
              <w:rPr>
                <w:rFonts w:hint="eastAsia" w:ascii="宋体" w:hAnsi="宋体" w:cs="宋体"/>
                <w:kern w:val="0"/>
              </w:rPr>
              <w:br w:type="textWrapping"/>
            </w:r>
            <w:r>
              <w:rPr>
                <w:rFonts w:hint="eastAsia" w:ascii="宋体" w:hAnsi="宋体" w:cs="宋体"/>
                <w:kern w:val="0"/>
              </w:rPr>
              <w:t>—隐藏式抽屉滤油杯</w:t>
            </w:r>
            <w:r>
              <w:rPr>
                <w:rFonts w:hint="eastAsia" w:ascii="宋体" w:hAnsi="宋体" w:cs="宋体"/>
                <w:kern w:val="0"/>
              </w:rPr>
              <w:br w:type="textWrapping"/>
            </w:r>
            <w:r>
              <w:rPr>
                <w:rFonts w:hint="eastAsia" w:ascii="宋体" w:hAnsi="宋体" w:cs="宋体"/>
                <w:kern w:val="0"/>
              </w:rPr>
              <w:t>—配LED灯照明，220V/180W</w:t>
            </w:r>
            <w:r>
              <w:rPr>
                <w:rFonts w:hint="eastAsia" w:ascii="宋体" w:hAnsi="宋体" w:cs="宋体"/>
                <w:kern w:val="0"/>
              </w:rPr>
              <w:br w:type="textWrapping"/>
            </w:r>
            <w:r>
              <w:rPr>
                <w:rFonts w:hint="eastAsia" w:ascii="宋体" w:hAnsi="宋体" w:cs="宋体"/>
                <w:kern w:val="0"/>
              </w:rPr>
              <w:t>—风机排烟风管另计,220V/0.5KW</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1.87</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drawing>
                <wp:anchor distT="0" distB="0" distL="114300" distR="114300" simplePos="0" relativeHeight="251717632" behindDoc="0" locked="0" layoutInCell="1" allowOverlap="1">
                  <wp:simplePos x="0" y="0"/>
                  <wp:positionH relativeFrom="column">
                    <wp:posOffset>32385</wp:posOffset>
                  </wp:positionH>
                  <wp:positionV relativeFrom="paragraph">
                    <wp:posOffset>612140</wp:posOffset>
                  </wp:positionV>
                  <wp:extent cx="790575" cy="457200"/>
                  <wp:effectExtent l="0" t="0" r="9525" b="0"/>
                  <wp:wrapNone/>
                  <wp:docPr id="5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pic:cNvPicPr>
                            <a:picLocks noChangeAspect="1"/>
                          </pic:cNvPicPr>
                        </pic:nvPicPr>
                        <pic:blipFill>
                          <a:blip r:embed="rId65"/>
                          <a:srcRect/>
                          <a:stretch>
                            <a:fillRect/>
                          </a:stretch>
                        </pic:blipFill>
                        <pic:spPr>
                          <a:xfrm>
                            <a:off x="0" y="0"/>
                            <a:ext cx="790575" cy="4572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AH12a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罩前封板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—采用SUS304-2B不锈钢板制造，板厚1.0mm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4.48</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AH13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紫外线消毒灯</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1230*55*40</w:t>
            </w:r>
          </w:p>
        </w:tc>
        <w:tc>
          <w:tcPr>
            <w:tcW w:w="3827" w:type="dxa"/>
            <w:shd w:val="clear" w:color="auto" w:fill="auto"/>
          </w:tcPr>
          <w:p>
            <w:pPr>
              <w:widowControl/>
              <w:jc w:val="left"/>
              <w:rPr>
                <w:rFonts w:ascii="宋体" w:hAnsi="宋体" w:cs="宋体"/>
                <w:kern w:val="0"/>
              </w:rPr>
            </w:pPr>
            <w:r>
              <w:rPr>
                <w:rFonts w:hint="eastAsia" w:ascii="宋体" w:hAnsi="宋体" w:cs="宋体"/>
                <w:kern w:val="0"/>
              </w:rPr>
              <w:t>石英材质灯管，接口与家用相吻合，安装方便</w:t>
            </w:r>
            <w:r>
              <w:rPr>
                <w:rFonts w:hint="eastAsia" w:ascii="宋体" w:hAnsi="宋体" w:cs="宋体"/>
                <w:kern w:val="0"/>
              </w:rPr>
              <w:br w:type="textWrapping"/>
            </w:r>
            <w:r>
              <w:rPr>
                <w:rFonts w:hint="eastAsia" w:ascii="宋体" w:hAnsi="宋体" w:cs="宋体"/>
                <w:kern w:val="0"/>
              </w:rPr>
              <w:t>灯管两端镀铬材质，安全绝缘安装维护，</w:t>
            </w:r>
            <w:r>
              <w:rPr>
                <w:rFonts w:hint="eastAsia" w:ascii="宋体" w:hAnsi="宋体" w:cs="宋体"/>
                <w:kern w:val="0"/>
              </w:rPr>
              <w:br w:type="textWrapping"/>
            </w:r>
            <w:r>
              <w:rPr>
                <w:rFonts w:hint="eastAsia" w:ascii="宋体" w:hAnsi="宋体" w:cs="宋体"/>
                <w:kern w:val="0"/>
              </w:rPr>
              <w:t>额定功率：40W</w:t>
            </w:r>
            <w:r>
              <w:rPr>
                <w:rFonts w:hint="eastAsia" w:ascii="宋体" w:hAnsi="宋体" w:cs="宋体"/>
                <w:kern w:val="0"/>
              </w:rPr>
              <w:br w:type="textWrapping"/>
            </w:r>
            <w:r>
              <w:rPr>
                <w:rFonts w:hint="eastAsia" w:ascii="宋体" w:hAnsi="宋体" w:cs="宋体"/>
                <w:kern w:val="0"/>
              </w:rPr>
              <w:t>灯管直径825MM</w:t>
            </w:r>
            <w:r>
              <w:rPr>
                <w:rFonts w:hint="eastAsia" w:ascii="宋体" w:hAnsi="宋体" w:cs="宋体"/>
                <w:kern w:val="0"/>
              </w:rPr>
              <w:br w:type="textWrapping"/>
            </w:r>
            <w:r>
              <w:rPr>
                <w:rFonts w:hint="eastAsia" w:ascii="宋体" w:hAnsi="宋体" w:cs="宋体"/>
                <w:kern w:val="0"/>
              </w:rPr>
              <w:t>灯管长度：1200mm</w:t>
            </w:r>
            <w:r>
              <w:rPr>
                <w:rFonts w:hint="eastAsia" w:ascii="宋体" w:hAnsi="宋体" w:cs="宋体"/>
                <w:kern w:val="0"/>
              </w:rPr>
              <w:br w:type="textWrapping"/>
            </w:r>
            <w:r>
              <w:rPr>
                <w:rFonts w:hint="eastAsia" w:ascii="宋体" w:hAnsi="宋体" w:cs="宋体"/>
                <w:kern w:val="0"/>
              </w:rPr>
              <w:t>消毒方式：紫外线消毒</w:t>
            </w:r>
            <w:r>
              <w:rPr>
                <w:rFonts w:hint="eastAsia" w:ascii="宋体" w:hAnsi="宋体" w:cs="宋体"/>
                <w:kern w:val="0"/>
              </w:rPr>
              <w:br w:type="textWrapping"/>
            </w:r>
            <w:r>
              <w:rPr>
                <w:rFonts w:hint="eastAsia" w:ascii="宋体" w:hAnsi="宋体" w:cs="宋体"/>
                <w:kern w:val="0"/>
              </w:rPr>
              <w:t>配置人体感应装置，只会在无人情况下开启，感应到人体自动关闭。</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8656" behindDoc="0" locked="0" layoutInCell="1" allowOverlap="1">
                  <wp:simplePos x="0" y="0"/>
                  <wp:positionH relativeFrom="column">
                    <wp:posOffset>52705</wp:posOffset>
                  </wp:positionH>
                  <wp:positionV relativeFrom="paragraph">
                    <wp:posOffset>648970</wp:posOffset>
                  </wp:positionV>
                  <wp:extent cx="790575" cy="438150"/>
                  <wp:effectExtent l="0" t="0" r="9525" b="0"/>
                  <wp:wrapNone/>
                  <wp:docPr id="5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5"/>
                          <pic:cNvPicPr>
                            <a:picLocks noChangeAspect="1"/>
                          </pic:cNvPicPr>
                        </pic:nvPicPr>
                        <pic:blipFill>
                          <a:blip r:embed="rId66"/>
                          <a:srcRect/>
                          <a:stretch>
                            <a:fillRect/>
                          </a:stretch>
                        </pic:blipFill>
                        <pic:spPr>
                          <a:xfrm>
                            <a:off x="0" y="0"/>
                            <a:ext cx="790575" cy="4381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AH14</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智盘单层玻璃保护罩</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1800*580*570</w:t>
            </w:r>
          </w:p>
        </w:tc>
        <w:tc>
          <w:tcPr>
            <w:tcW w:w="3827" w:type="dxa"/>
            <w:shd w:val="clear" w:color="auto" w:fill="auto"/>
          </w:tcPr>
          <w:p>
            <w:pPr>
              <w:widowControl/>
              <w:jc w:val="left"/>
              <w:rPr>
                <w:rFonts w:ascii="宋体" w:hAnsi="宋体" w:cs="宋体"/>
                <w:kern w:val="0"/>
              </w:rPr>
            </w:pPr>
            <w:r>
              <w:rPr>
                <w:rFonts w:hint="eastAsia" w:ascii="宋体" w:hAnsi="宋体" w:cs="宋体"/>
                <w:kern w:val="0"/>
              </w:rPr>
              <w:t>—δ10弧形钢化玻璃顶板</w:t>
            </w:r>
            <w:r>
              <w:rPr>
                <w:rFonts w:hint="eastAsia" w:ascii="宋体" w:hAnsi="宋体" w:cs="宋体"/>
                <w:kern w:val="0"/>
              </w:rPr>
              <w:br w:type="textWrapping"/>
            </w:r>
            <w:r>
              <w:rPr>
                <w:rFonts w:hint="eastAsia" w:ascii="宋体" w:hAnsi="宋体" w:cs="宋体"/>
                <w:kern w:val="0"/>
              </w:rPr>
              <w:t>—立柱SUS304-2B不锈钢100*45*1.2折弯立柱，线槽可拆维修板</w:t>
            </w:r>
            <w:r>
              <w:rPr>
                <w:rFonts w:hint="eastAsia" w:ascii="宋体" w:hAnsi="宋体" w:cs="宋体"/>
                <w:kern w:val="0"/>
              </w:rPr>
              <w:br w:type="textWrapping"/>
            </w:r>
            <w:r>
              <w:rPr>
                <w:rFonts w:hint="eastAsia" w:ascii="宋体" w:hAnsi="宋体" w:cs="宋体"/>
                <w:kern w:val="0"/>
              </w:rPr>
              <w:t>—照明系统：品菜LED照明系统、售菜区LED照明系统（LED照明系统使菜肴色泽更加鲜艳、提高客户食欲）</w:t>
            </w:r>
            <w:r>
              <w:rPr>
                <w:rFonts w:hint="eastAsia" w:ascii="宋体" w:hAnsi="宋体" w:cs="宋体"/>
                <w:kern w:val="0"/>
              </w:rPr>
              <w:br w:type="textWrapping"/>
            </w:r>
            <w:r>
              <w:rPr>
                <w:rFonts w:hint="eastAsia" w:ascii="宋体" w:hAnsi="宋体" w:cs="宋体"/>
                <w:kern w:val="0"/>
              </w:rPr>
              <w:t>—单层玻璃保护罩：顶层热弯弧形玻璃保护罩、份数盆区玻璃保护罩（防止唾沫飞溅，符合卫生要求）</w:t>
            </w:r>
            <w:r>
              <w:rPr>
                <w:rFonts w:hint="eastAsia" w:ascii="宋体" w:hAnsi="宋体" w:cs="宋体"/>
                <w:kern w:val="0"/>
              </w:rPr>
              <w:br w:type="textWrapping"/>
            </w:r>
            <w:r>
              <w:rPr>
                <w:rFonts w:hint="eastAsia" w:ascii="宋体" w:hAnsi="宋体" w:cs="宋体"/>
                <w:kern w:val="0"/>
              </w:rPr>
              <w:t>—一体集成菜品信息液晶显示器：显示各类菜肴价格、营养信息等</w:t>
            </w:r>
            <w:r>
              <w:rPr>
                <w:rFonts w:hint="eastAsia" w:ascii="宋体" w:hAnsi="宋体" w:cs="宋体"/>
                <w:kern w:val="0"/>
              </w:rPr>
              <w:br w:type="textWrapping"/>
            </w:r>
            <w:r>
              <w:rPr>
                <w:rFonts w:hint="eastAsia" w:ascii="宋体" w:hAnsi="宋体" w:cs="宋体"/>
                <w:kern w:val="0"/>
              </w:rPr>
              <w:t>—有线网络菜品信息、数据传输</w:t>
            </w:r>
            <w:r>
              <w:rPr>
                <w:rFonts w:hint="eastAsia" w:ascii="宋体" w:hAnsi="宋体" w:cs="宋体"/>
                <w:kern w:val="0"/>
              </w:rPr>
              <w:br w:type="textWrapping"/>
            </w:r>
            <w:r>
              <w:rPr>
                <w:rFonts w:hint="eastAsia" w:ascii="宋体" w:hAnsi="宋体" w:cs="宋体"/>
                <w:kern w:val="0"/>
              </w:rPr>
              <w:t>—内置LED灯照明 220V/30W</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3</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19680" behindDoc="0" locked="0" layoutInCell="1" allowOverlap="1">
                  <wp:simplePos x="0" y="0"/>
                  <wp:positionH relativeFrom="column">
                    <wp:posOffset>78105</wp:posOffset>
                  </wp:positionH>
                  <wp:positionV relativeFrom="paragraph">
                    <wp:posOffset>821055</wp:posOffset>
                  </wp:positionV>
                  <wp:extent cx="790575" cy="571500"/>
                  <wp:effectExtent l="0" t="0" r="9525"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
                          <pic:cNvPicPr>
                            <a:picLocks noChangeAspect="1"/>
                          </pic:cNvPicPr>
                        </pic:nvPicPr>
                        <pic:blipFill>
                          <a:blip r:embed="rId67"/>
                          <a:srcRect/>
                          <a:stretch>
                            <a:fillRect/>
                          </a:stretch>
                        </pic:blipFill>
                        <pic:spPr>
                          <a:xfrm>
                            <a:off x="0" y="0"/>
                            <a:ext cx="790575" cy="5715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AI洗消间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活动工作台下层板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≥1500*750*800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—台面板采用SUS 304-2B不锈钢板制造，厚度为1.2mm，下层板厚1.0mm</w:t>
            </w:r>
            <w:r>
              <w:rPr>
                <w:rFonts w:hint="eastAsia" w:ascii="宋体" w:hAnsi="宋体" w:cs="宋体"/>
                <w:kern w:val="0"/>
              </w:rPr>
              <w:br w:type="textWrapping"/>
            </w:r>
            <w:r>
              <w:rPr>
                <w:rFonts w:hint="eastAsia" w:ascii="宋体" w:hAnsi="宋体" w:cs="宋体"/>
                <w:kern w:val="0"/>
              </w:rPr>
              <w:t>—面板下衬δ15木工板减噪，木板下复铝板</w:t>
            </w:r>
            <w:r>
              <w:rPr>
                <w:rFonts w:hint="eastAsia" w:ascii="宋体" w:hAnsi="宋体" w:cs="宋体"/>
                <w:kern w:val="0"/>
              </w:rPr>
              <w:br w:type="textWrapping"/>
            </w:r>
            <w:r>
              <w:rPr>
                <w:rFonts w:hint="eastAsia" w:ascii="宋体" w:hAnsi="宋体" w:cs="宋体"/>
                <w:kern w:val="0"/>
              </w:rPr>
              <w:t>—φ38mm厚度1.0mm不锈钢圆通腿—加强码用0.8~1.2mm不锈钢板</w:t>
            </w:r>
            <w:r>
              <w:rPr>
                <w:rFonts w:hint="eastAsia" w:ascii="宋体" w:hAnsi="宋体" w:cs="宋体"/>
                <w:kern w:val="0"/>
              </w:rPr>
              <w:br w:type="textWrapping"/>
            </w:r>
            <w:r>
              <w:rPr>
                <w:rFonts w:hint="eastAsia" w:ascii="宋体" w:hAnsi="宋体" w:cs="宋体"/>
                <w:kern w:val="0"/>
              </w:rPr>
              <w:t>—配4个4"车轮，其中两个带刹车掣</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20704" behindDoc="0" locked="0" layoutInCell="1" allowOverlap="1">
                  <wp:simplePos x="0" y="0"/>
                  <wp:positionH relativeFrom="column">
                    <wp:posOffset>49530</wp:posOffset>
                  </wp:positionH>
                  <wp:positionV relativeFrom="paragraph">
                    <wp:posOffset>288290</wp:posOffset>
                  </wp:positionV>
                  <wp:extent cx="790575" cy="581025"/>
                  <wp:effectExtent l="0" t="0" r="9525" b="9525"/>
                  <wp:wrapNone/>
                  <wp:docPr id="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6"/>
                          <pic:cNvPicPr>
                            <a:picLocks noChangeAspect="1"/>
                          </pic:cNvPicPr>
                        </pic:nvPicPr>
                        <pic:blipFill>
                          <a:blip r:embed="rId68"/>
                          <a:srcRect/>
                          <a:stretch>
                            <a:fillRect/>
                          </a:stretch>
                        </pic:blipFill>
                        <pic:spPr>
                          <a:xfrm>
                            <a:off x="0" y="0"/>
                            <a:ext cx="790575" cy="5810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洁碟台(带框架B）</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≥1600*750*950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—台面板厚1.2㎜,前板、侧板厚0.8mm</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21728" behindDoc="0" locked="0" layoutInCell="1" allowOverlap="1">
                  <wp:simplePos x="0" y="0"/>
                  <wp:positionH relativeFrom="column">
                    <wp:posOffset>92075</wp:posOffset>
                  </wp:positionH>
                  <wp:positionV relativeFrom="paragraph">
                    <wp:posOffset>181610</wp:posOffset>
                  </wp:positionV>
                  <wp:extent cx="790575" cy="647700"/>
                  <wp:effectExtent l="0" t="0" r="9525" b="0"/>
                  <wp:wrapNone/>
                  <wp:docPr id="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7"/>
                          <pic:cNvPicPr>
                            <a:picLocks noChangeAspect="1"/>
                          </pic:cNvPicPr>
                        </pic:nvPicPr>
                        <pic:blipFill>
                          <a:blip r:embed="rId69"/>
                          <a:srcRect/>
                          <a:stretch>
                            <a:fillRect/>
                          </a:stretch>
                        </pic:blipFill>
                        <pic:spPr>
                          <a:xfrm>
                            <a:off x="0" y="0"/>
                            <a:ext cx="790575" cy="6477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抽气罩（洗碗机）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2100*1000*500</w:t>
            </w:r>
          </w:p>
        </w:tc>
        <w:tc>
          <w:tcPr>
            <w:tcW w:w="3827" w:type="dxa"/>
            <w:shd w:val="clear" w:color="auto" w:fill="auto"/>
          </w:tcPr>
          <w:p>
            <w:pPr>
              <w:widowControl/>
              <w:jc w:val="left"/>
              <w:rPr>
                <w:rFonts w:ascii="宋体" w:hAnsi="宋体" w:cs="宋体"/>
                <w:kern w:val="0"/>
              </w:rPr>
            </w:pPr>
            <w:r>
              <w:rPr>
                <w:rFonts w:hint="eastAsia" w:ascii="宋体" w:hAnsi="宋体" w:cs="宋体"/>
                <w:kern w:val="0"/>
              </w:rPr>
              <w:t>—板材采用SUS304-2B不锈钢制造</w:t>
            </w:r>
            <w:r>
              <w:rPr>
                <w:rFonts w:hint="eastAsia" w:ascii="宋体" w:hAnsi="宋体" w:cs="宋体"/>
                <w:kern w:val="0"/>
              </w:rPr>
              <w:br w:type="textWrapping"/>
            </w:r>
            <w:r>
              <w:rPr>
                <w:rFonts w:hint="eastAsia" w:ascii="宋体" w:hAnsi="宋体" w:cs="宋体"/>
                <w:kern w:val="0"/>
              </w:rPr>
              <w:t>—配防雾烟罩灯</w:t>
            </w:r>
            <w:r>
              <w:rPr>
                <w:rFonts w:hint="eastAsia" w:ascii="宋体" w:hAnsi="宋体" w:cs="宋体"/>
                <w:kern w:val="0"/>
              </w:rPr>
              <w:br w:type="textWrapping"/>
            </w:r>
            <w:r>
              <w:rPr>
                <w:rFonts w:hint="eastAsia" w:ascii="宋体" w:hAnsi="宋体" w:cs="宋体"/>
                <w:kern w:val="0"/>
              </w:rPr>
              <w:t>—前板、左右端板厚1.2mm，顶板、后板厚1.0mm</w:t>
            </w:r>
            <w:r>
              <w:rPr>
                <w:rFonts w:hint="eastAsia" w:ascii="宋体" w:hAnsi="宋体" w:cs="宋体"/>
                <w:kern w:val="0"/>
              </w:rPr>
              <w:br w:type="textWrapping"/>
            </w:r>
            <w:r>
              <w:rPr>
                <w:rFonts w:hint="eastAsia" w:ascii="宋体" w:hAnsi="宋体" w:cs="宋体"/>
                <w:kern w:val="0"/>
              </w:rPr>
              <w:t>—各加强档厚1.0~1.2mm</w:t>
            </w:r>
            <w:r>
              <w:rPr>
                <w:rFonts w:hint="eastAsia" w:ascii="宋体" w:hAnsi="宋体" w:cs="宋体"/>
                <w:kern w:val="0"/>
              </w:rPr>
              <w:br w:type="textWrapping"/>
            </w:r>
            <w:r>
              <w:rPr>
                <w:rFonts w:hint="eastAsia" w:ascii="宋体" w:hAnsi="宋体" w:cs="宋体"/>
                <w:kern w:val="0"/>
              </w:rPr>
              <w:t>—风机排烟风管另计,220V/0.5KW</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drawing>
                <wp:anchor distT="0" distB="0" distL="114300" distR="114300" simplePos="0" relativeHeight="251722752" behindDoc="0" locked="0" layoutInCell="1" allowOverlap="1">
                  <wp:simplePos x="0" y="0"/>
                  <wp:positionH relativeFrom="column">
                    <wp:posOffset>49530</wp:posOffset>
                  </wp:positionH>
                  <wp:positionV relativeFrom="paragraph">
                    <wp:posOffset>260985</wp:posOffset>
                  </wp:positionV>
                  <wp:extent cx="790575" cy="495300"/>
                  <wp:effectExtent l="0" t="0" r="9525" b="0"/>
                  <wp:wrapNone/>
                  <wp:docPr id="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8"/>
                          <pic:cNvPicPr>
                            <a:picLocks noChangeAspect="1"/>
                          </pic:cNvPicPr>
                        </pic:nvPicPr>
                        <pic:blipFill>
                          <a:blip r:embed="rId70"/>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AI03a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罩前封板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—采用SUS304-2B不锈钢板制造，板厚1.0mm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3.28</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AI04</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双星污碟台（左收残）</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w:t>
            </w:r>
            <w:r>
              <w:rPr>
                <w:rFonts w:ascii="宋体" w:hAnsi="宋体" w:cs="宋体"/>
                <w:color w:val="000000"/>
                <w:kern w:val="0"/>
              </w:rPr>
              <w:t>10</w:t>
            </w:r>
            <w:r>
              <w:rPr>
                <w:rFonts w:hint="eastAsia" w:ascii="宋体" w:hAnsi="宋体" w:cs="宋体"/>
                <w:color w:val="000000"/>
                <w:kern w:val="0"/>
              </w:rPr>
              <w:t>*750*950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—台面板厚1.2㎜,水斗板厚1.0mm，前板、侧板厚0.8mm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—水斗规格：L*450*280</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23776" behindDoc="0" locked="0" layoutInCell="1" allowOverlap="1">
                  <wp:simplePos x="0" y="0"/>
                  <wp:positionH relativeFrom="column">
                    <wp:posOffset>21590</wp:posOffset>
                  </wp:positionH>
                  <wp:positionV relativeFrom="paragraph">
                    <wp:posOffset>532130</wp:posOffset>
                  </wp:positionV>
                  <wp:extent cx="790575" cy="619125"/>
                  <wp:effectExtent l="0" t="0" r="9525" b="9525"/>
                  <wp:wrapNone/>
                  <wp:docPr id="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9"/>
                          <pic:cNvPicPr>
                            <a:picLocks noChangeAspect="1"/>
                          </pic:cNvPicPr>
                        </pic:nvPicPr>
                        <pic:blipFill>
                          <a:blip r:embed="rId71"/>
                          <a:srcRect/>
                          <a:stretch>
                            <a:fillRect/>
                          </a:stretch>
                        </pic:blipFill>
                        <pic:spPr>
                          <a:xfrm>
                            <a:off x="0" y="0"/>
                            <a:ext cx="790575" cy="6191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8"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AI04a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p>
          <w:p>
            <w:pPr>
              <w:widowControl/>
              <w:jc w:val="left"/>
              <w:rPr>
                <w:rFonts w:ascii="宋体" w:hAnsi="宋体" w:cs="宋体"/>
                <w:kern w:val="0"/>
              </w:rPr>
            </w:pP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725824" behindDoc="0" locked="0" layoutInCell="1" allowOverlap="1">
                  <wp:simplePos x="0" y="0"/>
                  <wp:positionH relativeFrom="column">
                    <wp:posOffset>38100</wp:posOffset>
                  </wp:positionH>
                  <wp:positionV relativeFrom="paragraph">
                    <wp:posOffset>556895</wp:posOffset>
                  </wp:positionV>
                  <wp:extent cx="790575" cy="590550"/>
                  <wp:effectExtent l="0" t="0" r="9525" b="0"/>
                  <wp:wrapNone/>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AI05</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电热通道式洗碗机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1352*772*2150</w:t>
            </w:r>
          </w:p>
        </w:tc>
        <w:tc>
          <w:tcPr>
            <w:tcW w:w="3827" w:type="dxa"/>
            <w:shd w:val="clear" w:color="auto" w:fill="auto"/>
          </w:tcPr>
          <w:p>
            <w:pPr>
              <w:widowControl/>
              <w:jc w:val="left"/>
              <w:rPr>
                <w:rFonts w:ascii="宋体" w:hAnsi="宋体" w:cs="宋体"/>
                <w:kern w:val="0"/>
              </w:rPr>
            </w:pPr>
            <w:r>
              <w:rPr>
                <w:rFonts w:hint="eastAsia" w:ascii="宋体" w:hAnsi="宋体" w:cs="宋体"/>
                <w:kern w:val="0"/>
              </w:rPr>
              <w:t>适用场所：适用于酒店、宾馆、餐厅、员工食堂等洗涤能力：两档洗涤速度200/133筐/小时</w:t>
            </w:r>
            <w:r>
              <w:rPr>
                <w:rFonts w:hint="eastAsia" w:ascii="宋体" w:hAnsi="宋体" w:cs="宋体"/>
                <w:kern w:val="0"/>
              </w:rPr>
              <w:br w:type="textWrapping"/>
            </w:r>
            <w:r>
              <w:rPr>
                <w:rFonts w:hint="eastAsia" w:ascii="宋体" w:hAnsi="宋体" w:cs="宋体"/>
                <w:kern w:val="0"/>
              </w:rPr>
              <w:t>(最大洗涤量：3600碟/小时(10寸碟)，5000杯/小时(33格/筐))参数：·装载高度：440mm</w:t>
            </w:r>
            <w:r>
              <w:rPr>
                <w:rFonts w:hint="eastAsia" w:ascii="宋体" w:hAnsi="宋体" w:cs="宋体"/>
                <w:kern w:val="0"/>
              </w:rPr>
              <w:br w:type="textWrapping"/>
            </w:r>
            <w:r>
              <w:rPr>
                <w:rFonts w:hint="eastAsia" w:ascii="宋体" w:hAnsi="宋体" w:cs="宋体"/>
                <w:kern w:val="0"/>
              </w:rPr>
              <w:t>·可容纳洗涤筐尺寸：500×500mm</w:t>
            </w:r>
            <w:r>
              <w:rPr>
                <w:rFonts w:hint="eastAsia" w:ascii="宋体" w:hAnsi="宋体" w:cs="宋体"/>
                <w:kern w:val="0"/>
              </w:rPr>
              <w:br w:type="textWrapping"/>
            </w:r>
            <w:r>
              <w:rPr>
                <w:rFonts w:hint="eastAsia" w:ascii="宋体" w:hAnsi="宋体" w:cs="宋体"/>
                <w:kern w:val="0"/>
              </w:rPr>
              <w:t>·清洗温度：60～62℃(可达71℃)</w:t>
            </w:r>
            <w:r>
              <w:rPr>
                <w:rFonts w:hint="eastAsia" w:ascii="宋体" w:hAnsi="宋体" w:cs="宋体"/>
                <w:kern w:val="0"/>
              </w:rPr>
              <w:br w:type="textWrapping"/>
            </w:r>
            <w:r>
              <w:rPr>
                <w:rFonts w:hint="eastAsia" w:ascii="宋体" w:hAnsi="宋体" w:cs="宋体"/>
                <w:kern w:val="0"/>
              </w:rPr>
              <w:t>·喷淋温度：82～90℃</w:t>
            </w:r>
            <w:r>
              <w:rPr>
                <w:rFonts w:hint="eastAsia" w:ascii="宋体" w:hAnsi="宋体" w:cs="宋体"/>
                <w:kern w:val="0"/>
              </w:rPr>
              <w:br w:type="textWrapping"/>
            </w:r>
            <w:r>
              <w:rPr>
                <w:rFonts w:hint="eastAsia" w:ascii="宋体" w:hAnsi="宋体" w:cs="宋体"/>
                <w:kern w:val="0"/>
              </w:rPr>
              <w:t>·耗水量：260L/h</w:t>
            </w:r>
            <w:r>
              <w:rPr>
                <w:rFonts w:hint="eastAsia" w:ascii="宋体" w:hAnsi="宋体" w:cs="宋体"/>
                <w:kern w:val="0"/>
              </w:rPr>
              <w:br w:type="textWrapping"/>
            </w:r>
            <w:r>
              <w:rPr>
                <w:rFonts w:hint="eastAsia" w:ascii="宋体" w:hAnsi="宋体" w:cs="宋体"/>
                <w:kern w:val="0"/>
              </w:rPr>
              <w:t>·主洗水箱容量：105L</w:t>
            </w:r>
            <w:r>
              <w:rPr>
                <w:rFonts w:hint="eastAsia" w:ascii="宋体" w:hAnsi="宋体" w:cs="宋体"/>
                <w:kern w:val="0"/>
              </w:rPr>
              <w:br w:type="textWrapping"/>
            </w:r>
            <w:r>
              <w:rPr>
                <w:rFonts w:hint="eastAsia" w:ascii="宋体" w:hAnsi="宋体" w:cs="宋体"/>
                <w:kern w:val="0"/>
              </w:rPr>
              <w:t>·主洗区洗臂数量：上4/下3</w:t>
            </w:r>
            <w:r>
              <w:rPr>
                <w:rFonts w:hint="eastAsia" w:ascii="宋体" w:hAnsi="宋体" w:cs="宋体"/>
                <w:kern w:val="0"/>
              </w:rPr>
              <w:br w:type="textWrapping"/>
            </w:r>
            <w:r>
              <w:rPr>
                <w:rFonts w:hint="eastAsia" w:ascii="宋体" w:hAnsi="宋体" w:cs="宋体"/>
                <w:kern w:val="0"/>
              </w:rPr>
              <w:t>·主洗泵功率2.2kW</w:t>
            </w:r>
            <w:r>
              <w:rPr>
                <w:rFonts w:hint="eastAsia" w:ascii="宋体" w:hAnsi="宋体" w:cs="宋体"/>
                <w:kern w:val="0"/>
              </w:rPr>
              <w:br w:type="textWrapping"/>
            </w:r>
            <w:r>
              <w:rPr>
                <w:rFonts w:hint="eastAsia" w:ascii="宋体" w:hAnsi="宋体" w:cs="宋体"/>
                <w:kern w:val="0"/>
              </w:rPr>
              <w:t>·水箱加热功率：12kW(24kW，过71℃测试)</w:t>
            </w:r>
            <w:r>
              <w:rPr>
                <w:rFonts w:hint="eastAsia" w:ascii="宋体" w:hAnsi="宋体" w:cs="宋体"/>
                <w:kern w:val="0"/>
              </w:rPr>
              <w:br w:type="textWrapping"/>
            </w:r>
            <w:r>
              <w:rPr>
                <w:rFonts w:hint="eastAsia" w:ascii="宋体" w:hAnsi="宋体" w:cs="宋体"/>
                <w:kern w:val="0"/>
              </w:rPr>
              <w:t>·喷淋加热功率：18kW</w:t>
            </w:r>
            <w:r>
              <w:rPr>
                <w:rFonts w:hint="eastAsia" w:ascii="宋体" w:hAnsi="宋体" w:cs="宋体"/>
                <w:kern w:val="0"/>
              </w:rPr>
              <w:br w:type="textWrapping"/>
            </w:r>
            <w:r>
              <w:rPr>
                <w:rFonts w:hint="eastAsia" w:ascii="宋体" w:hAnsi="宋体" w:cs="宋体"/>
                <w:kern w:val="0"/>
              </w:rPr>
              <w:t>·电源：380V/50Hz/3N～</w:t>
            </w:r>
            <w:r>
              <w:rPr>
                <w:rFonts w:hint="eastAsia" w:ascii="宋体" w:hAnsi="宋体" w:cs="宋体"/>
                <w:kern w:val="0"/>
              </w:rPr>
              <w:br w:type="textWrapping"/>
            </w:r>
            <w:r>
              <w:rPr>
                <w:rFonts w:hint="eastAsia" w:ascii="宋体" w:hAnsi="宋体" w:cs="宋体"/>
                <w:kern w:val="0"/>
              </w:rPr>
              <w:t>·外形尺寸(宽×深×高)：1352×772×2150mm</w:t>
            </w:r>
            <w:r>
              <w:rPr>
                <w:rFonts w:hint="eastAsia" w:ascii="宋体" w:hAnsi="宋体" w:cs="宋体"/>
                <w:kern w:val="0"/>
              </w:rPr>
              <w:br w:type="textWrapping"/>
            </w:r>
            <w:r>
              <w:rPr>
                <w:rFonts w:hint="eastAsia" w:ascii="宋体" w:hAnsi="宋体" w:cs="宋体"/>
                <w:kern w:val="0"/>
              </w:rPr>
              <w:t>·净重：约235kg安装接驳参数</w:t>
            </w:r>
            <w:r>
              <w:rPr>
                <w:rFonts w:hint="eastAsia" w:ascii="宋体" w:hAnsi="宋体" w:cs="宋体"/>
                <w:kern w:val="0"/>
              </w:rPr>
              <w:br w:type="textWrapping"/>
            </w:r>
            <w:r>
              <w:rPr>
                <w:rFonts w:hint="eastAsia" w:ascii="宋体" w:hAnsi="宋体" w:cs="宋体"/>
                <w:kern w:val="0"/>
              </w:rPr>
              <w:t>(1)水箱进水接口管径G3/4"</w:t>
            </w:r>
            <w:r>
              <w:rPr>
                <w:rFonts w:hint="eastAsia" w:ascii="宋体" w:hAnsi="宋体" w:cs="宋体"/>
                <w:kern w:val="0"/>
              </w:rPr>
              <w:br w:type="textWrapping"/>
            </w:r>
            <w:r>
              <w:rPr>
                <w:rFonts w:hint="eastAsia" w:ascii="宋体" w:hAnsi="宋体" w:cs="宋体"/>
                <w:kern w:val="0"/>
              </w:rPr>
              <w:t>(1.1)喷淋进水进水压力100～600KPa</w:t>
            </w:r>
            <w:r>
              <w:rPr>
                <w:rFonts w:hint="eastAsia" w:ascii="宋体" w:hAnsi="宋体" w:cs="宋体"/>
                <w:kern w:val="0"/>
              </w:rPr>
              <w:br w:type="textWrapping"/>
            </w:r>
            <w:r>
              <w:rPr>
                <w:rFonts w:hint="eastAsia" w:ascii="宋体" w:hAnsi="宋体" w:cs="宋体"/>
                <w:kern w:val="0"/>
              </w:rPr>
              <w:t>进水温度水箱：10～65℃</w:t>
            </w:r>
            <w:r>
              <w:rPr>
                <w:rFonts w:hint="eastAsia" w:ascii="宋体" w:hAnsi="宋体" w:cs="宋体"/>
                <w:kern w:val="0"/>
              </w:rPr>
              <w:br w:type="textWrapping"/>
            </w:r>
            <w:r>
              <w:rPr>
                <w:rFonts w:hint="eastAsia" w:ascii="宋体" w:hAnsi="宋体" w:cs="宋体"/>
                <w:kern w:val="0"/>
              </w:rPr>
              <w:t>喷淋：10～82℃</w:t>
            </w:r>
            <w:r>
              <w:rPr>
                <w:rFonts w:hint="eastAsia" w:ascii="宋体" w:hAnsi="宋体" w:cs="宋体"/>
                <w:kern w:val="0"/>
              </w:rPr>
              <w:br w:type="textWrapping"/>
            </w:r>
            <w:r>
              <w:rPr>
                <w:rFonts w:hint="eastAsia" w:ascii="宋体" w:hAnsi="宋体" w:cs="宋体"/>
                <w:kern w:val="0"/>
              </w:rPr>
              <w:t>最小流量260L/h</w:t>
            </w:r>
            <w:r>
              <w:rPr>
                <w:rFonts w:hint="eastAsia" w:ascii="宋体" w:hAnsi="宋体" w:cs="宋体"/>
                <w:kern w:val="0"/>
              </w:rPr>
              <w:br w:type="textWrapping"/>
            </w:r>
            <w:r>
              <w:rPr>
                <w:rFonts w:hint="eastAsia" w:ascii="宋体" w:hAnsi="宋体" w:cs="宋体"/>
                <w:kern w:val="0"/>
              </w:rPr>
              <w:t>(2)排水接口管径DN50</w:t>
            </w:r>
            <w:r>
              <w:rPr>
                <w:rFonts w:hint="eastAsia" w:ascii="宋体" w:hAnsi="宋体" w:cs="宋体"/>
                <w:kern w:val="0"/>
              </w:rPr>
              <w:br w:type="textWrapping"/>
            </w:r>
            <w:r>
              <w:rPr>
                <w:rFonts w:hint="eastAsia" w:ascii="宋体" w:hAnsi="宋体" w:cs="宋体"/>
                <w:kern w:val="0"/>
              </w:rPr>
              <w:t>(3)电源连接电源参数380V/50Hz/3N～</w:t>
            </w:r>
            <w:r>
              <w:rPr>
                <w:rFonts w:hint="eastAsia" w:ascii="宋体" w:hAnsi="宋体" w:cs="宋体"/>
                <w:kern w:val="0"/>
              </w:rPr>
              <w:br w:type="textWrapping"/>
            </w:r>
            <w:r>
              <w:rPr>
                <w:rFonts w:hint="eastAsia" w:ascii="宋体" w:hAnsi="宋体" w:cs="宋体"/>
                <w:kern w:val="0"/>
              </w:rPr>
              <w:t>总功率33.5kW(45.5kW,71℃测试)</w:t>
            </w:r>
            <w:r>
              <w:rPr>
                <w:rFonts w:hint="eastAsia" w:ascii="宋体" w:hAnsi="宋体" w:cs="宋体"/>
                <w:kern w:val="0"/>
              </w:rPr>
              <w:br w:type="textWrapping"/>
            </w:r>
            <w:r>
              <w:rPr>
                <w:rFonts w:hint="eastAsia" w:ascii="宋体" w:hAnsi="宋体" w:cs="宋体"/>
                <w:kern w:val="0"/>
              </w:rPr>
              <w:t>电流56.5A(79A,71℃测试)</w:t>
            </w:r>
            <w:r>
              <w:rPr>
                <w:rFonts w:hint="eastAsia" w:ascii="宋体" w:hAnsi="宋体" w:cs="宋体"/>
                <w:kern w:val="0"/>
              </w:rPr>
              <w:br w:type="textWrapping"/>
            </w:r>
            <w:r>
              <w:rPr>
                <w:rFonts w:hint="eastAsia" w:ascii="宋体" w:hAnsi="宋体" w:cs="宋体"/>
                <w:kern w:val="0"/>
              </w:rPr>
              <w:t>最小截面积16mm2(25mm2,71℃测试)现场排风：由第三方提供＞1200m3/h备注：</w:t>
            </w:r>
            <w:r>
              <w:rPr>
                <w:rFonts w:hint="eastAsia" w:ascii="宋体" w:hAnsi="宋体" w:cs="宋体"/>
                <w:kern w:val="0"/>
              </w:rPr>
              <w:br w:type="textWrapping"/>
            </w:r>
            <w:r>
              <w:rPr>
                <w:rFonts w:hint="eastAsia" w:ascii="宋体" w:hAnsi="宋体" w:cs="宋体"/>
                <w:kern w:val="0"/>
              </w:rPr>
              <w:t>a)必须安装独立的电源全极断开装置和手动阀，分别用于切断机器的电源和水源；</w:t>
            </w:r>
            <w:r>
              <w:rPr>
                <w:rFonts w:hint="eastAsia" w:ascii="宋体" w:hAnsi="宋体" w:cs="宋体"/>
                <w:kern w:val="0"/>
              </w:rPr>
              <w:br w:type="textWrapping"/>
            </w:r>
            <w:r>
              <w:rPr>
                <w:rFonts w:hint="eastAsia" w:ascii="宋体" w:hAnsi="宋体" w:cs="宋体"/>
                <w:kern w:val="0"/>
              </w:rPr>
              <w:t>b)与机器连接的电源、进水管路、排水管路、蒸汽管路和通风管路必须符合国家的相关标准；</w:t>
            </w:r>
            <w:r>
              <w:rPr>
                <w:rFonts w:hint="eastAsia" w:ascii="宋体" w:hAnsi="宋体" w:cs="宋体"/>
                <w:kern w:val="0"/>
              </w:rPr>
              <w:br w:type="textWrapping"/>
            </w:r>
            <w:r>
              <w:rPr>
                <w:rFonts w:hint="eastAsia" w:ascii="宋体" w:hAnsi="宋体" w:cs="宋体"/>
                <w:kern w:val="0"/>
              </w:rPr>
              <w:t>c)与机器相连的外部管路现场安装。</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24800" behindDoc="0" locked="0" layoutInCell="1" allowOverlap="1">
                  <wp:simplePos x="0" y="0"/>
                  <wp:positionH relativeFrom="column">
                    <wp:posOffset>41910</wp:posOffset>
                  </wp:positionH>
                  <wp:positionV relativeFrom="paragraph">
                    <wp:posOffset>730250</wp:posOffset>
                  </wp:positionV>
                  <wp:extent cx="790575" cy="762000"/>
                  <wp:effectExtent l="0" t="0" r="9525" b="0"/>
                  <wp:wrapNone/>
                  <wp:docPr id="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0"/>
                          <pic:cNvPicPr>
                            <a:picLocks noChangeAspect="1"/>
                          </pic:cNvPicPr>
                        </pic:nvPicPr>
                        <pic:blipFill>
                          <a:blip r:embed="rId72"/>
                          <a:srcRect/>
                          <a:stretch>
                            <a:fillRect/>
                          </a:stretch>
                        </pic:blipFill>
                        <pic:spPr>
                          <a:xfrm>
                            <a:off x="0" y="0"/>
                            <a:ext cx="790575" cy="7620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AI06</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单星大盆台（四面围板）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≥900*750*800</w:t>
            </w:r>
          </w:p>
        </w:tc>
        <w:tc>
          <w:tcPr>
            <w:tcW w:w="3827" w:type="dxa"/>
            <w:shd w:val="clear" w:color="auto" w:fill="auto"/>
          </w:tcPr>
          <w:p>
            <w:pPr>
              <w:widowControl/>
              <w:jc w:val="left"/>
              <w:rPr>
                <w:rFonts w:ascii="宋体" w:hAnsi="宋体" w:cs="宋体"/>
                <w:kern w:val="0"/>
              </w:rPr>
            </w:pPr>
            <w:r>
              <w:rPr>
                <w:rFonts w:hint="eastAsia" w:ascii="宋体" w:hAnsi="宋体" w:cs="宋体"/>
                <w:kern w:val="0"/>
              </w:rPr>
              <w:t>—采用SUS304-2B不锈钢板制造</w:t>
            </w:r>
            <w:r>
              <w:rPr>
                <w:rFonts w:hint="eastAsia" w:ascii="宋体" w:hAnsi="宋体" w:cs="宋体"/>
                <w:kern w:val="0"/>
              </w:rPr>
              <w:br w:type="textWrapping"/>
            </w:r>
            <w:r>
              <w:rPr>
                <w:rFonts w:hint="eastAsia" w:ascii="宋体" w:hAnsi="宋体" w:cs="宋体"/>
                <w:kern w:val="0"/>
              </w:rPr>
              <w:t>—台面板厚1.2㎜,水斗板厚1.2mm，</w:t>
            </w:r>
            <w:r>
              <w:rPr>
                <w:rFonts w:hint="eastAsia" w:ascii="宋体" w:hAnsi="宋体" w:cs="宋体"/>
                <w:kern w:val="0"/>
              </w:rPr>
              <w:br w:type="textWrapping"/>
            </w:r>
            <w:r>
              <w:rPr>
                <w:rFonts w:hint="eastAsia" w:ascii="宋体" w:hAnsi="宋体" w:cs="宋体"/>
                <w:kern w:val="0"/>
              </w:rPr>
              <w:t>—配2″去水</w:t>
            </w:r>
            <w:r>
              <w:rPr>
                <w:rFonts w:hint="eastAsia" w:ascii="宋体" w:hAnsi="宋体" w:cs="宋体"/>
                <w:kern w:val="0"/>
              </w:rPr>
              <w:br w:type="textWrapping"/>
            </w:r>
            <w:r>
              <w:rPr>
                <w:rFonts w:hint="eastAsia" w:ascii="宋体" w:hAnsi="宋体" w:cs="宋体"/>
                <w:kern w:val="0"/>
              </w:rPr>
              <w:t>—水斗规格：730*500*280</w:t>
            </w:r>
            <w:r>
              <w:rPr>
                <w:rFonts w:hint="eastAsia" w:ascii="宋体" w:hAnsi="宋体" w:cs="宋体"/>
                <w:kern w:val="0"/>
              </w:rPr>
              <w:br w:type="textWrapping"/>
            </w:r>
            <w:r>
              <w:rPr>
                <w:rFonts w:hint="eastAsia" w:ascii="宋体" w:hAnsi="宋体" w:cs="宋体"/>
                <w:kern w:val="0"/>
              </w:rPr>
              <w:t>—四面围板1.0mm</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—φ25mm厚度1.0mm不锈钢下橫通</w:t>
            </w:r>
            <w:r>
              <w:rPr>
                <w:rFonts w:hint="eastAsia" w:ascii="宋体" w:hAnsi="宋体" w:cs="宋体"/>
                <w:kern w:val="0"/>
              </w:rPr>
              <w:br w:type="textWrapping"/>
            </w:r>
            <w:r>
              <w:rPr>
                <w:rFonts w:hint="eastAsia" w:ascii="宋体" w:hAnsi="宋体" w:cs="宋体"/>
                <w:kern w:val="0"/>
              </w:rPr>
              <w:t>—配不锈钢可调式子弹脚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27872" behindDoc="0" locked="0" layoutInCell="1" allowOverlap="1">
                  <wp:simplePos x="0" y="0"/>
                  <wp:positionH relativeFrom="column">
                    <wp:posOffset>65405</wp:posOffset>
                  </wp:positionH>
                  <wp:positionV relativeFrom="paragraph">
                    <wp:posOffset>2178050</wp:posOffset>
                  </wp:positionV>
                  <wp:extent cx="790575" cy="590550"/>
                  <wp:effectExtent l="0" t="0" r="9525" b="0"/>
                  <wp:wrapNone/>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pic:cNvPicPr>
                            <a:picLocks noChangeAspect="1"/>
                          </pic:cNvPicPr>
                        </pic:nvPicPr>
                        <pic:blipFill>
                          <a:blip r:embed="rId36"/>
                          <a:srcRect/>
                          <a:stretch>
                            <a:fillRect/>
                          </a:stretch>
                        </pic:blipFill>
                        <pic:spPr>
                          <a:xfrm>
                            <a:off x="0" y="0"/>
                            <a:ext cx="790575" cy="590550"/>
                          </a:xfrm>
                          <a:prstGeom prst="rect">
                            <a:avLst/>
                          </a:prstGeom>
                        </pic:spPr>
                      </pic:pic>
                    </a:graphicData>
                  </a:graphic>
                </wp:anchor>
              </w:drawing>
            </w:r>
            <w:r>
              <w:drawing>
                <wp:anchor distT="0" distB="0" distL="114300" distR="114300" simplePos="0" relativeHeight="251726848" behindDoc="0" locked="0" layoutInCell="1" allowOverlap="1">
                  <wp:simplePos x="0" y="0"/>
                  <wp:positionH relativeFrom="column">
                    <wp:posOffset>32385</wp:posOffset>
                  </wp:positionH>
                  <wp:positionV relativeFrom="paragraph">
                    <wp:posOffset>271145</wp:posOffset>
                  </wp:positionV>
                  <wp:extent cx="790575" cy="742950"/>
                  <wp:effectExtent l="0" t="0" r="9525" b="0"/>
                  <wp:wrapNone/>
                  <wp:docPr id="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1"/>
                          <pic:cNvPicPr>
                            <a:picLocks noChangeAspect="1"/>
                          </pic:cNvPicPr>
                        </pic:nvPicPr>
                        <pic:blipFill>
                          <a:blip r:embed="rId56"/>
                          <a:srcRect/>
                          <a:stretch>
                            <a:fillRect/>
                          </a:stretch>
                        </pic:blipFill>
                        <pic:spPr>
                          <a:xfrm>
                            <a:off x="0" y="0"/>
                            <a:ext cx="790575" cy="7429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AI06a</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星盆双温龙头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210*180*110</w:t>
            </w:r>
          </w:p>
        </w:tc>
        <w:tc>
          <w:tcPr>
            <w:tcW w:w="3827" w:type="dxa"/>
            <w:shd w:val="clear" w:color="auto" w:fill="auto"/>
          </w:tcPr>
          <w:p>
            <w:pPr>
              <w:widowControl/>
              <w:jc w:val="left"/>
              <w:rPr>
                <w:rFonts w:ascii="宋体" w:hAnsi="宋体" w:cs="宋体"/>
                <w:kern w:val="0"/>
              </w:rPr>
            </w:pPr>
            <w:r>
              <w:rPr>
                <w:rFonts w:hint="eastAsia" w:ascii="宋体" w:hAnsi="宋体" w:cs="宋体"/>
                <w:kern w:val="0"/>
              </w:rPr>
              <w:t>本体安装: 台式</w:t>
            </w:r>
            <w:r>
              <w:rPr>
                <w:rFonts w:hint="eastAsia" w:ascii="宋体" w:hAnsi="宋体" w:cs="宋体"/>
                <w:kern w:val="0"/>
              </w:rPr>
              <w:br w:type="textWrapping"/>
            </w:r>
            <w:r>
              <w:rPr>
                <w:rFonts w:hint="eastAsia" w:ascii="宋体" w:hAnsi="宋体" w:cs="宋体"/>
                <w:kern w:val="0"/>
              </w:rPr>
              <w:t>本体: 8" (203mm)中心距</w:t>
            </w:r>
            <w:r>
              <w:rPr>
                <w:rFonts w:hint="eastAsia" w:ascii="宋体" w:hAnsi="宋体" w:cs="宋体"/>
                <w:kern w:val="0"/>
              </w:rPr>
              <w:br w:type="textWrapping"/>
            </w:r>
            <w:r>
              <w:rPr>
                <w:rFonts w:hint="eastAsia" w:ascii="宋体" w:hAnsi="宋体" w:cs="宋体"/>
                <w:kern w:val="0"/>
              </w:rPr>
              <w:t>阀芯: 陶瓷式</w:t>
            </w:r>
            <w:r>
              <w:rPr>
                <w:rFonts w:hint="eastAsia" w:ascii="宋体" w:hAnsi="宋体" w:cs="宋体"/>
                <w:kern w:val="0"/>
              </w:rPr>
              <w:br w:type="textWrapping"/>
            </w:r>
            <w:r>
              <w:rPr>
                <w:rFonts w:hint="eastAsia" w:ascii="宋体" w:hAnsi="宋体" w:cs="宋体"/>
                <w:kern w:val="0"/>
              </w:rPr>
              <w:t>水嘴: 旋转式</w:t>
            </w:r>
            <w:r>
              <w:rPr>
                <w:rFonts w:hint="eastAsia" w:ascii="宋体" w:hAnsi="宋体" w:cs="宋体"/>
                <w:kern w:val="0"/>
              </w:rPr>
              <w:br w:type="textWrapping"/>
            </w:r>
            <w:r>
              <w:rPr>
                <w:rFonts w:hint="eastAsia" w:ascii="宋体" w:hAnsi="宋体" w:cs="宋体"/>
                <w:kern w:val="0"/>
              </w:rPr>
              <w:t>水嘴: 10" (254mm)</w:t>
            </w:r>
            <w:r>
              <w:rPr>
                <w:rFonts w:hint="eastAsia" w:ascii="宋体" w:hAnsi="宋体" w:cs="宋体"/>
                <w:kern w:val="0"/>
              </w:rPr>
              <w:br w:type="textWrapping"/>
            </w:r>
            <w:r>
              <w:rPr>
                <w:rFonts w:hint="eastAsia" w:ascii="宋体" w:hAnsi="宋体" w:cs="宋体"/>
                <w:kern w:val="0"/>
              </w:rPr>
              <w:t>水嘴出水口: 层流出水装置</w:t>
            </w:r>
            <w:r>
              <w:rPr>
                <w:rFonts w:hint="eastAsia" w:ascii="宋体" w:hAnsi="宋体" w:cs="宋体"/>
                <w:kern w:val="0"/>
              </w:rPr>
              <w:br w:type="textWrapping"/>
            </w:r>
            <w:r>
              <w:rPr>
                <w:rFonts w:hint="eastAsia" w:ascii="宋体" w:hAnsi="宋体" w:cs="宋体"/>
                <w:kern w:val="0"/>
              </w:rPr>
              <w:t>进水口: 1/2" NPT内螺纹,90°旋转陶瓷阀芯,NPT 外螺纹进水口</w:t>
            </w:r>
          </w:p>
          <w:p>
            <w:pPr>
              <w:widowControl/>
              <w:jc w:val="left"/>
              <w:rPr>
                <w:rFonts w:ascii="宋体" w:hAnsi="宋体" w:cs="宋体"/>
                <w:kern w:val="0"/>
              </w:rPr>
            </w:pPr>
            <w:r>
              <w:rPr>
                <w:rFonts w:hint="eastAsia" w:ascii="宋体" w:hAnsi="宋体" w:cs="宋体"/>
                <w:kern w:val="0"/>
              </w:rPr>
              <w:t>纳入节能环保产品采购名录，拥有节水产品认证证书</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AI07</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圆带绳式 传送带</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7500*500*850</w:t>
            </w:r>
          </w:p>
        </w:tc>
        <w:tc>
          <w:tcPr>
            <w:tcW w:w="3827" w:type="dxa"/>
            <w:shd w:val="clear" w:color="auto" w:fill="auto"/>
          </w:tcPr>
          <w:p>
            <w:pPr>
              <w:widowControl/>
              <w:jc w:val="left"/>
              <w:rPr>
                <w:rFonts w:ascii="宋体" w:hAnsi="宋体" w:cs="宋体"/>
                <w:kern w:val="0"/>
              </w:rPr>
            </w:pPr>
            <w:r>
              <w:rPr>
                <w:rFonts w:hint="eastAsia" w:ascii="宋体" w:hAnsi="宋体" w:cs="宋体"/>
                <w:kern w:val="0"/>
              </w:rPr>
              <w:t>· 通过绳式系统传送平底托盘，可与洗碗机和其它传送系统配套使用</w:t>
            </w:r>
            <w:r>
              <w:rPr>
                <w:rFonts w:hint="eastAsia" w:ascii="宋体" w:hAnsi="宋体" w:cs="宋体"/>
                <w:kern w:val="0"/>
              </w:rPr>
              <w:br w:type="textWrapping"/>
            </w:r>
            <w:r>
              <w:rPr>
                <w:rFonts w:hint="eastAsia" w:ascii="宋体" w:hAnsi="宋体" w:cs="宋体"/>
                <w:kern w:val="0"/>
              </w:rPr>
              <w:t>· 传送速度： 5-25 m/min</w:t>
            </w:r>
            <w:r>
              <w:rPr>
                <w:rFonts w:hint="eastAsia" w:ascii="宋体" w:hAnsi="宋体" w:cs="宋体"/>
                <w:kern w:val="0"/>
              </w:rPr>
              <w:br w:type="textWrapping"/>
            </w:r>
            <w:r>
              <w:rPr>
                <w:rFonts w:hint="eastAsia" w:ascii="宋体" w:hAnsi="宋体" w:cs="宋体"/>
                <w:kern w:val="0"/>
              </w:rPr>
              <w:t>· 带绳尺寸： 18 mm(外径)，15 mm(芯径)</w:t>
            </w:r>
            <w:r>
              <w:rPr>
                <w:rFonts w:hint="eastAsia" w:ascii="宋体" w:hAnsi="宋体" w:cs="宋体"/>
                <w:kern w:val="0"/>
              </w:rPr>
              <w:br w:type="textWrapping"/>
            </w:r>
            <w:r>
              <w:rPr>
                <w:rFonts w:hint="eastAsia" w:ascii="宋体" w:hAnsi="宋体" w:cs="宋体"/>
                <w:kern w:val="0"/>
              </w:rPr>
              <w:t>· 餐具尺寸： ≤440 mm(长度)，≤320 mm(宽度)</w:t>
            </w:r>
            <w:r>
              <w:rPr>
                <w:rFonts w:hint="eastAsia" w:ascii="宋体" w:hAnsi="宋体" w:cs="宋体"/>
                <w:kern w:val="0"/>
              </w:rPr>
              <w:br w:type="textWrapping"/>
            </w:r>
            <w:r>
              <w:rPr>
                <w:rFonts w:hint="eastAsia" w:ascii="宋体" w:hAnsi="宋体" w:cs="宋体"/>
                <w:kern w:val="0"/>
              </w:rPr>
              <w:t>· 设备高度: 850mm（可根据客户需求定制）</w:t>
            </w:r>
            <w:r>
              <w:rPr>
                <w:rFonts w:hint="eastAsia" w:ascii="宋体" w:hAnsi="宋体" w:cs="宋体"/>
                <w:kern w:val="0"/>
              </w:rPr>
              <w:br w:type="textWrapping"/>
            </w:r>
            <w:r>
              <w:rPr>
                <w:rFonts w:hint="eastAsia" w:ascii="宋体" w:hAnsi="宋体" w:cs="宋体"/>
                <w:kern w:val="0"/>
              </w:rPr>
              <w:t>· 转弯半径： ≥400 mm(中心线半径)</w:t>
            </w:r>
            <w:r>
              <w:rPr>
                <w:rFonts w:hint="eastAsia" w:ascii="宋体" w:hAnsi="宋体" w:cs="宋体"/>
                <w:kern w:val="0"/>
              </w:rPr>
              <w:br w:type="textWrapping"/>
            </w:r>
            <w:r>
              <w:rPr>
                <w:rFonts w:hint="eastAsia" w:ascii="宋体" w:hAnsi="宋体" w:cs="宋体"/>
                <w:kern w:val="0"/>
              </w:rPr>
              <w:t>· 设备直段宽度：500mm</w:t>
            </w:r>
            <w:r>
              <w:rPr>
                <w:rFonts w:hint="eastAsia" w:ascii="宋体" w:hAnsi="宋体" w:cs="宋体"/>
                <w:kern w:val="0"/>
              </w:rPr>
              <w:br w:type="textWrapping"/>
            </w:r>
            <w:r>
              <w:rPr>
                <w:rFonts w:hint="eastAsia" w:ascii="宋体" w:hAnsi="宋体" w:cs="宋体"/>
                <w:kern w:val="0"/>
              </w:rPr>
              <w:t>· 单电机功率：0.4kW(电机数量需根据客户需求及具体应用确定)</w:t>
            </w:r>
            <w:r>
              <w:rPr>
                <w:rFonts w:hint="eastAsia" w:ascii="宋体" w:hAnsi="宋体" w:cs="宋体"/>
                <w:kern w:val="0"/>
              </w:rPr>
              <w:br w:type="textWrapping"/>
            </w:r>
            <w:r>
              <w:rPr>
                <w:rFonts w:hint="eastAsia" w:ascii="宋体" w:hAnsi="宋体" w:cs="宋体"/>
                <w:kern w:val="0"/>
              </w:rPr>
              <w:t>· 电源：220V/50Hz/1PH</w:t>
            </w:r>
            <w:r>
              <w:rPr>
                <w:rFonts w:hint="eastAsia" w:ascii="宋体" w:hAnsi="宋体" w:cs="宋体"/>
                <w:kern w:val="0"/>
              </w:rPr>
              <w:br w:type="textWrapping"/>
            </w:r>
            <w:r>
              <w:rPr>
                <w:rFonts w:hint="eastAsia" w:ascii="宋体" w:hAnsi="宋体" w:cs="宋体"/>
                <w:kern w:val="0"/>
              </w:rPr>
              <w:t>· 一体不锈钢框架结构，绳式传动，结构简单，清洗方便</w:t>
            </w:r>
            <w:r>
              <w:rPr>
                <w:rFonts w:hint="eastAsia" w:ascii="宋体" w:hAnsi="宋体" w:cs="宋体"/>
                <w:kern w:val="0"/>
              </w:rPr>
              <w:br w:type="textWrapping"/>
            </w:r>
            <w:r>
              <w:rPr>
                <w:rFonts w:hint="eastAsia" w:ascii="宋体" w:hAnsi="宋体" w:cs="宋体"/>
                <w:kern w:val="0"/>
              </w:rPr>
              <w:t>· 模块分段式设计，组装灵活，满足各种客户需求</w:t>
            </w:r>
            <w:r>
              <w:rPr>
                <w:rFonts w:hint="eastAsia" w:ascii="宋体" w:hAnsi="宋体" w:cs="宋体"/>
                <w:kern w:val="0"/>
              </w:rPr>
              <w:br w:type="textWrapping"/>
            </w:r>
            <w:r>
              <w:rPr>
                <w:rFonts w:hint="eastAsia" w:ascii="宋体" w:hAnsi="宋体" w:cs="宋体"/>
                <w:kern w:val="0"/>
              </w:rPr>
              <w:t>· 系统末端配置光电感应限位开关，运行更安全、便捷</w:t>
            </w:r>
            <w:r>
              <w:rPr>
                <w:rFonts w:hint="eastAsia" w:ascii="宋体" w:hAnsi="宋体" w:cs="宋体"/>
                <w:kern w:val="0"/>
              </w:rPr>
              <w:br w:type="textWrapping"/>
            </w:r>
            <w:r>
              <w:rPr>
                <w:rFonts w:hint="eastAsia" w:ascii="宋体" w:hAnsi="宋体" w:cs="宋体"/>
                <w:kern w:val="0"/>
              </w:rPr>
              <w:t>· 配置传动绳张紧装置，便于现场调整，提高传动稳定性</w:t>
            </w:r>
            <w:r>
              <w:rPr>
                <w:rFonts w:hint="eastAsia" w:ascii="宋体" w:hAnsi="宋体" w:cs="宋体"/>
                <w:kern w:val="0"/>
              </w:rPr>
              <w:br w:type="textWrapping"/>
            </w:r>
            <w:r>
              <w:rPr>
                <w:rFonts w:hint="eastAsia" w:ascii="宋体" w:hAnsi="宋体" w:cs="宋体"/>
                <w:kern w:val="0"/>
              </w:rPr>
              <w:t>· 传送速度变频可调，可根据现场就餐人数进行调整</w:t>
            </w:r>
            <w:r>
              <w:rPr>
                <w:rFonts w:hint="eastAsia" w:ascii="宋体" w:hAnsi="宋体" w:cs="宋体"/>
                <w:kern w:val="0"/>
              </w:rPr>
              <w:br w:type="textWrapping"/>
            </w:r>
            <w:r>
              <w:rPr>
                <w:rFonts w:hint="eastAsia" w:ascii="宋体" w:hAnsi="宋体" w:cs="宋体"/>
                <w:kern w:val="0"/>
              </w:rPr>
              <w:t>· 配置启动停止按钮，三档速度调节按钮和急停开关</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7.5</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米</w:t>
            </w:r>
          </w:p>
        </w:tc>
        <w:tc>
          <w:tcPr>
            <w:tcW w:w="1724" w:type="dxa"/>
          </w:tcPr>
          <w:p>
            <w:pPr>
              <w:widowControl/>
              <w:jc w:val="center"/>
              <w:rPr>
                <w:rFonts w:ascii="宋体" w:hAnsi="宋体" w:cs="宋体"/>
                <w:kern w:val="0"/>
              </w:rPr>
            </w:pPr>
            <w:r>
              <w:drawing>
                <wp:anchor distT="0" distB="0" distL="114300" distR="114300" simplePos="0" relativeHeight="251728896" behindDoc="0" locked="0" layoutInCell="1" allowOverlap="1">
                  <wp:simplePos x="0" y="0"/>
                  <wp:positionH relativeFrom="column">
                    <wp:posOffset>32385</wp:posOffset>
                  </wp:positionH>
                  <wp:positionV relativeFrom="paragraph">
                    <wp:posOffset>2205990</wp:posOffset>
                  </wp:positionV>
                  <wp:extent cx="790575" cy="361950"/>
                  <wp:effectExtent l="0" t="0" r="9525" b="0"/>
                  <wp:wrapNone/>
                  <wp:docPr id="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2"/>
                          <pic:cNvPicPr>
                            <a:picLocks noChangeAspect="1"/>
                          </pic:cNvPicPr>
                        </pic:nvPicPr>
                        <pic:blipFill>
                          <a:blip r:embed="rId73"/>
                          <a:srcRect/>
                          <a:stretch>
                            <a:fillRect/>
                          </a:stretch>
                        </pic:blipFill>
                        <pic:spPr>
                          <a:xfrm>
                            <a:off x="0" y="0"/>
                            <a:ext cx="790575" cy="361950"/>
                          </a:xfrm>
                          <a:prstGeom prst="rect">
                            <a:avLst/>
                          </a:prstGeom>
                        </pic:spPr>
                      </pic:pic>
                    </a:graphicData>
                  </a:graphic>
                </wp:anchor>
              </w:drawing>
            </w:r>
            <w:r>
              <w:drawing>
                <wp:anchor distT="0" distB="0" distL="114300" distR="114300" simplePos="0" relativeHeight="251730944" behindDoc="0" locked="0" layoutInCell="1" allowOverlap="1">
                  <wp:simplePos x="0" y="0"/>
                  <wp:positionH relativeFrom="column">
                    <wp:posOffset>55245</wp:posOffset>
                  </wp:positionH>
                  <wp:positionV relativeFrom="paragraph">
                    <wp:posOffset>5869305</wp:posOffset>
                  </wp:positionV>
                  <wp:extent cx="790575" cy="495300"/>
                  <wp:effectExtent l="0" t="0" r="9525" b="0"/>
                  <wp:wrapNone/>
                  <wp:docPr id="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4"/>
                          <pic:cNvPicPr>
                            <a:picLocks noChangeAspect="1"/>
                          </pic:cNvPicPr>
                        </pic:nvPicPr>
                        <pic:blipFill>
                          <a:blip r:embed="rId3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AI08</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工作台下层板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≥1500*750*950</w:t>
            </w:r>
          </w:p>
        </w:tc>
        <w:tc>
          <w:tcPr>
            <w:tcW w:w="3827" w:type="dxa"/>
            <w:shd w:val="clear" w:color="auto" w:fill="auto"/>
          </w:tcPr>
          <w:p>
            <w:pPr>
              <w:widowControl/>
              <w:jc w:val="left"/>
              <w:rPr>
                <w:rFonts w:ascii="宋体" w:hAnsi="宋体" w:cs="宋体"/>
                <w:kern w:val="0"/>
              </w:rPr>
            </w:pPr>
            <w:r>
              <w:rPr>
                <w:rFonts w:hint="eastAsia" w:ascii="宋体" w:hAnsi="宋体" w:cs="宋体"/>
                <w:kern w:val="0"/>
              </w:rPr>
              <w:t>—台面板采用SUS 304-2B不锈钢板制造，厚度为1.2mm，下层板厚1.0mm</w:t>
            </w:r>
            <w:r>
              <w:rPr>
                <w:rFonts w:hint="eastAsia" w:ascii="宋体" w:hAnsi="宋体" w:cs="宋体"/>
                <w:kern w:val="0"/>
              </w:rPr>
              <w:br w:type="textWrapping"/>
            </w:r>
            <w:r>
              <w:rPr>
                <w:rFonts w:hint="eastAsia" w:ascii="宋体" w:hAnsi="宋体" w:cs="宋体"/>
                <w:kern w:val="0"/>
              </w:rPr>
              <w:t>—面板下衬δ15木工板减噪，木板下复铝板</w:t>
            </w:r>
            <w:r>
              <w:rPr>
                <w:rFonts w:hint="eastAsia" w:ascii="宋体" w:hAnsi="宋体" w:cs="宋体"/>
                <w:kern w:val="0"/>
              </w:rPr>
              <w:br w:type="textWrapping"/>
            </w:r>
            <w:r>
              <w:rPr>
                <w:rFonts w:hint="eastAsia" w:ascii="宋体" w:hAnsi="宋体" w:cs="宋体"/>
                <w:kern w:val="0"/>
              </w:rPr>
              <w:t>—φ38mm厚度1.0mm不锈钢圆通腿</w:t>
            </w:r>
            <w:r>
              <w:rPr>
                <w:rFonts w:hint="eastAsia" w:ascii="宋体" w:hAnsi="宋体" w:cs="宋体"/>
                <w:kern w:val="0"/>
              </w:rPr>
              <w:br w:type="textWrapping"/>
            </w:r>
            <w:r>
              <w:rPr>
                <w:rFonts w:hint="eastAsia" w:ascii="宋体" w:hAnsi="宋体" w:cs="宋体"/>
                <w:kern w:val="0"/>
              </w:rPr>
              <w:t>—加强码用0.8~1.2mm不锈钢板</w:t>
            </w:r>
            <w:r>
              <w:rPr>
                <w:rFonts w:hint="eastAsia" w:ascii="宋体" w:hAnsi="宋体" w:cs="宋体"/>
                <w:kern w:val="0"/>
              </w:rPr>
              <w:br w:type="textWrapping"/>
            </w:r>
            <w:r>
              <w:rPr>
                <w:rFonts w:hint="eastAsia" w:ascii="宋体" w:hAnsi="宋体" w:cs="宋体"/>
                <w:kern w:val="0"/>
              </w:rPr>
              <w:t>—配全钢可调式子弹脚</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29920" behindDoc="0" locked="0" layoutInCell="1" allowOverlap="1">
                  <wp:simplePos x="0" y="0"/>
                  <wp:positionH relativeFrom="column">
                    <wp:posOffset>18415</wp:posOffset>
                  </wp:positionH>
                  <wp:positionV relativeFrom="paragraph">
                    <wp:posOffset>377190</wp:posOffset>
                  </wp:positionV>
                  <wp:extent cx="790575" cy="542925"/>
                  <wp:effectExtent l="0" t="0" r="9525" b="9525"/>
                  <wp:wrapNone/>
                  <wp:docPr id="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3"/>
                          <pic:cNvPicPr>
                            <a:picLocks noChangeAspect="1"/>
                          </pic:cNvPicPr>
                        </pic:nvPicPr>
                        <pic:blipFill>
                          <a:blip r:embed="rId31"/>
                          <a:srcRect/>
                          <a:stretch>
                            <a:fillRect/>
                          </a:stretch>
                        </pic:blipFill>
                        <pic:spPr>
                          <a:xfrm>
                            <a:off x="0" y="0"/>
                            <a:ext cx="790575" cy="542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AI09</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环保型灭蝇器（粘捕）</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360*210*170</w:t>
            </w:r>
          </w:p>
        </w:tc>
        <w:tc>
          <w:tcPr>
            <w:tcW w:w="3827" w:type="dxa"/>
            <w:shd w:val="clear" w:color="auto" w:fill="auto"/>
          </w:tcPr>
          <w:p>
            <w:pPr>
              <w:widowControl/>
              <w:jc w:val="left"/>
              <w:rPr>
                <w:rFonts w:ascii="宋体" w:hAnsi="宋体" w:cs="宋体"/>
                <w:kern w:val="0"/>
              </w:rPr>
            </w:pPr>
            <w:r>
              <w:rPr>
                <w:rFonts w:hint="eastAsia" w:ascii="宋体" w:hAnsi="宋体" w:cs="宋体"/>
                <w:kern w:val="0"/>
              </w:rPr>
              <w:t>配优质灯管净重: 1kg(含)-1.5kg(不含)毛重: 1.2kg适用面积: 20㎡-50㎡ 包装体积: 宽360*厚170*高200</w:t>
            </w:r>
            <w:r>
              <w:rPr>
                <w:rFonts w:hint="eastAsia" w:ascii="宋体" w:hAnsi="宋体" w:cs="宋体"/>
                <w:kern w:val="0"/>
              </w:rPr>
              <w:br w:type="textWrapping"/>
            </w:r>
            <w:r>
              <w:rPr>
                <w:rFonts w:hint="eastAsia" w:ascii="宋体" w:hAnsi="宋体" w:cs="宋体"/>
                <w:kern w:val="0"/>
              </w:rPr>
              <w:t>灭蚊原理: 粘捕式诱蚊方式: UVA紫光灯</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54496" behindDoc="0" locked="0" layoutInCell="1" allowOverlap="1">
                  <wp:simplePos x="0" y="0"/>
                  <wp:positionH relativeFrom="column">
                    <wp:posOffset>99695</wp:posOffset>
                  </wp:positionH>
                  <wp:positionV relativeFrom="paragraph">
                    <wp:posOffset>77470</wp:posOffset>
                  </wp:positionV>
                  <wp:extent cx="790575" cy="495300"/>
                  <wp:effectExtent l="0" t="0" r="9525" b="0"/>
                  <wp:wrapNone/>
                  <wp:docPr id="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5"/>
                          <pic:cNvPicPr>
                            <a:picLocks noChangeAspect="1"/>
                          </pic:cNvPicPr>
                        </pic:nvPicPr>
                        <pic:blipFill>
                          <a:blip r:embed="rId3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AI10</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立式双门消毒柜</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1310*635*1880</w:t>
            </w:r>
          </w:p>
        </w:tc>
        <w:tc>
          <w:tcPr>
            <w:tcW w:w="3827" w:type="dxa"/>
            <w:shd w:val="clear" w:color="auto" w:fill="auto"/>
          </w:tcPr>
          <w:p>
            <w:pPr>
              <w:widowControl/>
              <w:jc w:val="left"/>
              <w:rPr>
                <w:rFonts w:ascii="宋体" w:hAnsi="宋体" w:cs="宋体"/>
                <w:kern w:val="0"/>
              </w:rPr>
            </w:pPr>
            <w:r>
              <w:rPr>
                <w:rFonts w:hint="eastAsia" w:ascii="宋体" w:hAnsi="宋体" w:cs="宋体"/>
                <w:kern w:val="0"/>
              </w:rPr>
              <w:t>1、内外箱均为优质不锈钢板；</w:t>
            </w:r>
            <w:r>
              <w:rPr>
                <w:rFonts w:hint="eastAsia" w:ascii="宋体" w:hAnsi="宋体" w:cs="宋体"/>
                <w:kern w:val="0"/>
              </w:rPr>
              <w:br w:type="textWrapping"/>
            </w:r>
            <w:r>
              <w:rPr>
                <w:rFonts w:hint="eastAsia" w:ascii="宋体" w:hAnsi="宋体" w:cs="宋体"/>
                <w:kern w:val="0"/>
              </w:rPr>
              <w:t>2、使用耐高温风机、不锈钢加热管及微电脑控制板；</w:t>
            </w:r>
            <w:r>
              <w:rPr>
                <w:rFonts w:hint="eastAsia" w:ascii="宋体" w:hAnsi="宋体" w:cs="宋体"/>
                <w:kern w:val="0"/>
              </w:rPr>
              <w:br w:type="textWrapping"/>
            </w:r>
            <w:r>
              <w:rPr>
                <w:rFonts w:hint="eastAsia" w:ascii="宋体" w:hAnsi="宋体" w:cs="宋体"/>
                <w:kern w:val="0"/>
              </w:rPr>
              <w:t>3、柜内配备不锈钢网篮，网框为不锈钢材质，表面二次镀镍防锈，卫生、耐用</w:t>
            </w:r>
            <w:r>
              <w:rPr>
                <w:rFonts w:hint="eastAsia" w:ascii="宋体" w:hAnsi="宋体" w:cs="宋体"/>
                <w:kern w:val="0"/>
              </w:rPr>
              <w:br w:type="textWrapping"/>
            </w:r>
            <w:r>
              <w:rPr>
                <w:rFonts w:hint="eastAsia" w:ascii="宋体" w:hAnsi="宋体" w:cs="宋体"/>
                <w:kern w:val="0"/>
              </w:rPr>
              <w:t>4、内箱板材厚度0.7mm，外箱板材厚度0.8mm。外箱顶部及外箱后背板使用环保无锌花表面钝化优质镀锌板；</w:t>
            </w:r>
            <w:r>
              <w:rPr>
                <w:rFonts w:hint="eastAsia" w:ascii="宋体" w:hAnsi="宋体" w:cs="宋体"/>
                <w:kern w:val="0"/>
              </w:rPr>
              <w:br w:type="textWrapping"/>
            </w:r>
            <w:r>
              <w:rPr>
                <w:rFonts w:hint="eastAsia" w:ascii="宋体" w:hAnsi="宋体" w:cs="宋体"/>
                <w:kern w:val="0"/>
              </w:rPr>
              <w:t>5、产品具有消毒产品卫生许可证，电器安全检测报告。 30~150℃</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31968" behindDoc="0" locked="0" layoutInCell="1" allowOverlap="1">
                  <wp:simplePos x="0" y="0"/>
                  <wp:positionH relativeFrom="column">
                    <wp:posOffset>123825</wp:posOffset>
                  </wp:positionH>
                  <wp:positionV relativeFrom="paragraph">
                    <wp:posOffset>488950</wp:posOffset>
                  </wp:positionV>
                  <wp:extent cx="666750" cy="828675"/>
                  <wp:effectExtent l="0" t="0" r="0" b="9525"/>
                  <wp:wrapNone/>
                  <wp:docPr id="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5"/>
                          <pic:cNvPicPr>
                            <a:picLocks noChangeAspect="1"/>
                          </pic:cNvPicPr>
                        </pic:nvPicPr>
                        <pic:blipFill>
                          <a:blip r:embed="rId74"/>
                          <a:srcRect/>
                          <a:stretch>
                            <a:fillRect/>
                          </a:stretch>
                        </pic:blipFill>
                        <pic:spPr>
                          <a:xfrm>
                            <a:off x="0" y="0"/>
                            <a:ext cx="666750" cy="82867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AI11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风幕机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1200*216*231.5</w:t>
            </w:r>
          </w:p>
        </w:tc>
        <w:tc>
          <w:tcPr>
            <w:tcW w:w="3827" w:type="dxa"/>
            <w:shd w:val="clear" w:color="auto" w:fill="auto"/>
          </w:tcPr>
          <w:p>
            <w:pPr>
              <w:widowControl/>
              <w:jc w:val="left"/>
              <w:rPr>
                <w:rFonts w:ascii="宋体" w:hAnsi="宋体" w:cs="宋体"/>
                <w:kern w:val="0"/>
              </w:rPr>
            </w:pPr>
            <w:r>
              <w:rPr>
                <w:rFonts w:hint="eastAsia" w:ascii="宋体" w:hAnsi="宋体" w:cs="宋体"/>
                <w:kern w:val="0"/>
              </w:rPr>
              <w:t>遥控型，风量：1360m3/h，功率：422W，风速：15m/s，噪音：54dBA，外形尺寸：1200*216*231.5mm，电压：220V</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32992" behindDoc="0" locked="0" layoutInCell="1" allowOverlap="1">
                  <wp:simplePos x="0" y="0"/>
                  <wp:positionH relativeFrom="column">
                    <wp:posOffset>49530</wp:posOffset>
                  </wp:positionH>
                  <wp:positionV relativeFrom="paragraph">
                    <wp:posOffset>199390</wp:posOffset>
                  </wp:positionV>
                  <wp:extent cx="790575" cy="228600"/>
                  <wp:effectExtent l="0" t="0" r="9525" b="0"/>
                  <wp:wrapNone/>
                  <wp:docPr id="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66"/>
                          <pic:cNvPicPr>
                            <a:picLocks noChangeAspect="1"/>
                          </pic:cNvPicPr>
                        </pic:nvPicPr>
                        <pic:blipFill>
                          <a:blip r:embed="rId44"/>
                          <a:srcRect/>
                          <a:stretch>
                            <a:fillRect/>
                          </a:stretch>
                        </pic:blipFill>
                        <pic:spPr>
                          <a:xfrm>
                            <a:off x="0" y="0"/>
                            <a:ext cx="790575" cy="2286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AI12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传送机小件投掷柜</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2000*400*850</w:t>
            </w:r>
          </w:p>
        </w:tc>
        <w:tc>
          <w:tcPr>
            <w:tcW w:w="3827" w:type="dxa"/>
            <w:shd w:val="clear" w:color="auto" w:fill="auto"/>
          </w:tcPr>
          <w:p>
            <w:pPr>
              <w:widowControl/>
              <w:jc w:val="left"/>
              <w:rPr>
                <w:rFonts w:ascii="宋体" w:hAnsi="宋体" w:cs="宋体"/>
                <w:kern w:val="0"/>
              </w:rPr>
            </w:pPr>
            <w:r>
              <w:rPr>
                <w:rFonts w:hint="eastAsia" w:ascii="宋体" w:hAnsi="宋体" w:cs="宋体"/>
                <w:kern w:val="0"/>
              </w:rPr>
              <w:t>传送机小件投掷柜，和传送机连体；高度850；宽250</w:t>
            </w:r>
          </w:p>
        </w:tc>
        <w:tc>
          <w:tcPr>
            <w:tcW w:w="709" w:type="dxa"/>
            <w:shd w:val="clear" w:color="auto" w:fill="auto"/>
            <w:vAlign w:val="center"/>
          </w:tcPr>
          <w:p>
            <w:pPr>
              <w:widowControl/>
              <w:jc w:val="center"/>
              <w:rPr>
                <w:rFonts w:ascii="宋体" w:hAnsi="宋体" w:cs="宋体"/>
                <w:kern w:val="0"/>
              </w:rPr>
            </w:pPr>
            <w:r>
              <w:rPr>
                <w:rFonts w:ascii="宋体" w:hAnsi="宋体" w:cs="宋体"/>
                <w:kern w:val="0"/>
              </w:rPr>
              <w:t>2</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米</w:t>
            </w:r>
          </w:p>
        </w:tc>
        <w:tc>
          <w:tcPr>
            <w:tcW w:w="1724" w:type="dxa"/>
          </w:tcPr>
          <w:p>
            <w:pPr>
              <w:widowControl/>
              <w:jc w:val="center"/>
              <w:rPr>
                <w:rFonts w:ascii="宋体" w:hAnsi="宋体" w:cs="宋体"/>
                <w:kern w:val="0"/>
              </w:rPr>
            </w:pPr>
            <w:r>
              <w:drawing>
                <wp:anchor distT="0" distB="0" distL="114300" distR="114300" simplePos="0" relativeHeight="251734016" behindDoc="0" locked="0" layoutInCell="1" allowOverlap="1">
                  <wp:simplePos x="0" y="0"/>
                  <wp:positionH relativeFrom="column">
                    <wp:posOffset>215265</wp:posOffset>
                  </wp:positionH>
                  <wp:positionV relativeFrom="paragraph">
                    <wp:posOffset>14605</wp:posOffset>
                  </wp:positionV>
                  <wp:extent cx="422910" cy="300355"/>
                  <wp:effectExtent l="0" t="0" r="15240" b="4445"/>
                  <wp:wrapNone/>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
                          <pic:cNvPicPr>
                            <a:picLocks noChangeAspect="1"/>
                          </pic:cNvPicPr>
                        </pic:nvPicPr>
                        <pic:blipFill>
                          <a:blip r:embed="rId75"/>
                          <a:srcRect/>
                          <a:stretch>
                            <a:fillRect/>
                          </a:stretch>
                        </pic:blipFill>
                        <pic:spPr>
                          <a:xfrm>
                            <a:off x="0" y="0"/>
                            <a:ext cx="422695" cy="300644"/>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智盘系统</w:t>
            </w:r>
          </w:p>
        </w:tc>
        <w:tc>
          <w:tcPr>
            <w:tcW w:w="1272" w:type="dxa"/>
            <w:shd w:val="clear" w:color="auto" w:fill="auto"/>
            <w:noWrap/>
            <w:vAlign w:val="center"/>
          </w:tcPr>
          <w:p>
            <w:pPr>
              <w:widowControl/>
              <w:jc w:val="center"/>
              <w:rPr>
                <w:rFonts w:ascii="宋体" w:hAnsi="宋体" w:cs="宋体"/>
                <w:b/>
                <w:bCs/>
                <w:color w:val="000000"/>
                <w:kern w:val="0"/>
              </w:rPr>
            </w:pPr>
            <w:r>
              <w:rPr>
                <w:rFonts w:hint="eastAsia" w:ascii="宋体" w:hAnsi="宋体" w:cs="宋体"/>
                <w:b/>
                <w:bCs/>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P01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自助结算台（标准型）</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1500*700*800</w:t>
            </w:r>
          </w:p>
        </w:tc>
        <w:tc>
          <w:tcPr>
            <w:tcW w:w="3827" w:type="dxa"/>
            <w:shd w:val="clear" w:color="auto" w:fill="auto"/>
          </w:tcPr>
          <w:p>
            <w:pPr>
              <w:widowControl/>
              <w:numPr>
                <w:ilvl w:val="0"/>
                <w:numId w:val="3"/>
              </w:numPr>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含等候区和结算区，可对进入结算台“结算区”的智能餐盘进行快速、批量识别，就餐者自助完成支付结算；</w:t>
            </w:r>
            <w:r>
              <w:rPr>
                <w:rFonts w:hint="eastAsia" w:ascii="宋体" w:hAnsi="宋体" w:cs="宋体"/>
                <w:color w:val="000000" w:themeColor="text1"/>
                <w:kern w:val="0"/>
                <w14:textFill>
                  <w14:solidFill>
                    <w14:schemeClr w14:val="tx1"/>
                  </w14:solidFill>
                </w14:textFill>
              </w:rPr>
              <w:br w:type="textWrapping"/>
            </w:r>
            <w:r>
              <w:rPr>
                <w:rFonts w:hint="eastAsia" w:ascii="宋体" w:hAnsi="宋体" w:cs="宋体"/>
                <w:color w:val="000000" w:themeColor="text1"/>
                <w:kern w:val="0"/>
                <w14:textFill>
                  <w14:solidFill>
                    <w14:schemeClr w14:val="tx1"/>
                  </w14:solidFill>
                </w14:textFill>
              </w:rPr>
              <w:t>2.内置结算软件，具有收银、餐盘管理和营业统计等功能；（提供检测报告证明，复印件加盖原厂公章）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3.CPU主频不低于1.99GHz（提供检测报告证明，复印件加盖原厂公章）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4.客显屏不低于12.1寸，客显屏亮度不低于350cd/㎡；（提供检测报告证明，复印件加盖原厂公章）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5.主屏为不低于15寸电容屏；（提供检测报告证明）</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6.硬盘存储为不低于128G，SSD固态硬盘；（提供检测报告证明，复印件加盖原厂公章）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7.内存存储不低于4G；（提供检测报告证明，复印件加盖原厂公章）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8.为保证餐具读写的稳定性，结算区须采用双天线设计（提供检测报告证明，复印件加盖原厂公章）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9. 群识性能不低于18个；</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10.结算识别距离能达到10cm；（提供检测报告证明，复印件加盖原厂公章）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11.支持用卡、二维码、人脸的方式进行支付；</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12.支付扣费速度≤0.5S；（提供检测报告证明，复印件加盖原厂公章）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12.规格尺寸：长*宽：1500mm*700mm，高度可调节；</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13.提供结算软件的著作权证书（复印件加盖厂家公章）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14.结算台具有有效期内的3C和RoHS认证证书（复印件加盖厂家公章）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15.结算台生产具有高新技术企业和软件企业认证（复印件加盖厂家公章）</w:t>
            </w:r>
          </w:p>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16.结算台生产厂家的售后服务具有五星认证证书（复印件加盖厂家公章）</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35040" behindDoc="0" locked="0" layoutInCell="1" allowOverlap="1">
                  <wp:simplePos x="0" y="0"/>
                  <wp:positionH relativeFrom="column">
                    <wp:posOffset>127000</wp:posOffset>
                  </wp:positionH>
                  <wp:positionV relativeFrom="paragraph">
                    <wp:posOffset>227330</wp:posOffset>
                  </wp:positionV>
                  <wp:extent cx="769620" cy="704215"/>
                  <wp:effectExtent l="0" t="0" r="11430" b="635"/>
                  <wp:wrapNone/>
                  <wp:docPr id="89"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0"/>
                          <pic:cNvPicPr>
                            <a:picLocks noChangeAspect="1"/>
                          </pic:cNvPicPr>
                        </pic:nvPicPr>
                        <pic:blipFill>
                          <a:blip r:embed="rId76"/>
                          <a:srcRect/>
                          <a:stretch>
                            <a:fillRect/>
                          </a:stretch>
                        </pic:blipFill>
                        <pic:spPr>
                          <a:xfrm>
                            <a:off x="0" y="0"/>
                            <a:ext cx="769620" cy="70421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P02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餐盘（带芯片）</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140*140*35</w:t>
            </w:r>
          </w:p>
        </w:tc>
        <w:tc>
          <w:tcPr>
            <w:tcW w:w="3827" w:type="dxa"/>
            <w:shd w:val="clear" w:color="auto" w:fill="auto"/>
            <w:vAlign w:val="center"/>
          </w:tcPr>
          <w:p>
            <w:pPr>
              <w:widowControl/>
              <w:jc w:val="left"/>
              <w:rPr>
                <w:rFonts w:ascii="宋体" w:hAnsi="宋体" w:cs="宋体"/>
                <w:color w:val="000000" w:themeColor="text1"/>
                <w:kern w:val="0"/>
                <w14:textFill>
                  <w14:solidFill>
                    <w14:schemeClr w14:val="tx1"/>
                  </w14:solidFill>
                </w14:textFill>
              </w:rPr>
            </w:pPr>
            <w:r>
              <w:rPr>
                <w:rFonts w:hint="eastAsia" w:ascii="宋体" w:hAnsi="宋体" w:cs="宋体"/>
                <w:color w:val="000000" w:themeColor="text1"/>
                <w:kern w:val="0"/>
                <w14:textFill>
                  <w14:solidFill>
                    <w14:schemeClr w14:val="tx1"/>
                  </w14:solidFill>
                </w14:textFill>
              </w:rPr>
              <w:t>根据客户不同用途选择样品供货1. 成份：三聚氰胺甲醛树脂，纤维素，芯片植入。 2. 能被射频装置识别，并能被写入或读取相关信息；</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1000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 xml:space="preserve">只  </w:t>
            </w:r>
          </w:p>
        </w:tc>
        <w:tc>
          <w:tcPr>
            <w:tcW w:w="1724" w:type="dxa"/>
          </w:tcPr>
          <w:p>
            <w:pPr>
              <w:widowControl/>
              <w:jc w:val="center"/>
              <w:rPr>
                <w:rFonts w:ascii="宋体" w:hAnsi="宋体" w:cs="宋体"/>
                <w:kern w:val="0"/>
              </w:rPr>
            </w:pPr>
            <w:r>
              <w:drawing>
                <wp:anchor distT="0" distB="0" distL="114300" distR="114300" simplePos="0" relativeHeight="251736064" behindDoc="0" locked="0" layoutInCell="1" allowOverlap="1">
                  <wp:simplePos x="0" y="0"/>
                  <wp:positionH relativeFrom="column">
                    <wp:posOffset>161290</wp:posOffset>
                  </wp:positionH>
                  <wp:positionV relativeFrom="paragraph">
                    <wp:posOffset>340360</wp:posOffset>
                  </wp:positionV>
                  <wp:extent cx="706755" cy="403225"/>
                  <wp:effectExtent l="0" t="0" r="17145" b="15875"/>
                  <wp:wrapNone/>
                  <wp:docPr id="94" name="图片 21"/>
                  <wp:cNvGraphicFramePr/>
                  <a:graphic xmlns:a="http://schemas.openxmlformats.org/drawingml/2006/main">
                    <a:graphicData uri="http://schemas.openxmlformats.org/drawingml/2006/picture">
                      <pic:pic xmlns:pic="http://schemas.openxmlformats.org/drawingml/2006/picture">
                        <pic:nvPicPr>
                          <pic:cNvPr id="94" name="图片 2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06755" cy="4032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7"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P03</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食堂数字化管理平台</w:t>
            </w:r>
          </w:p>
        </w:tc>
        <w:tc>
          <w:tcPr>
            <w:tcW w:w="1272" w:type="dxa"/>
            <w:shd w:val="clear" w:color="auto" w:fill="auto"/>
            <w:vAlign w:val="center"/>
          </w:tcPr>
          <w:p>
            <w:pPr>
              <w:widowControl/>
              <w:jc w:val="center"/>
              <w:rPr>
                <w:rFonts w:ascii="宋体" w:hAnsi="宋体" w:cs="宋体"/>
                <w:color w:val="000000"/>
                <w:kern w:val="0"/>
              </w:rPr>
            </w:pPr>
          </w:p>
        </w:tc>
        <w:tc>
          <w:tcPr>
            <w:tcW w:w="3827" w:type="dxa"/>
            <w:shd w:val="clear" w:color="auto" w:fill="auto"/>
            <w:vAlign w:val="center"/>
          </w:tcPr>
          <w:p>
            <w:pPr>
              <w:widowControl/>
              <w:jc w:val="left"/>
              <w:rPr>
                <w:rFonts w:hint="eastAsia" w:ascii="宋体" w:hAnsi="宋体" w:eastAsia="宋体" w:cs="宋体"/>
                <w:color w:val="auto"/>
                <w:kern w:val="0"/>
                <w:lang w:val="en-US" w:eastAsia="zh-CN"/>
              </w:rPr>
            </w:pPr>
            <w:r>
              <w:rPr>
                <w:rFonts w:hint="eastAsia" w:ascii="宋体" w:hAnsi="宋体" w:cs="宋体"/>
                <w:color w:val="auto"/>
                <w:kern w:val="0"/>
                <w:lang w:val="en-US" w:eastAsia="zh-CN"/>
              </w:rPr>
              <w:t>包含</w:t>
            </w:r>
            <w:r>
              <w:rPr>
                <w:rFonts w:hint="eastAsia" w:ascii="宋体" w:hAnsi="宋体" w:cs="宋体"/>
                <w:color w:val="auto"/>
                <w:kern w:val="0"/>
              </w:rPr>
              <w:t>食堂数字化管理平台</w:t>
            </w:r>
            <w:r>
              <w:rPr>
                <w:rFonts w:hint="eastAsia" w:ascii="宋体" w:hAnsi="宋体" w:cs="宋体"/>
                <w:color w:val="auto"/>
                <w:kern w:val="0"/>
                <w:lang w:eastAsia="zh-CN"/>
              </w:rPr>
              <w:t>的设备。</w:t>
            </w:r>
          </w:p>
          <w:p>
            <w:pPr>
              <w:widowControl/>
              <w:jc w:val="left"/>
              <w:rPr>
                <w:rFonts w:ascii="宋体" w:hAnsi="宋体" w:cs="宋体"/>
                <w:color w:val="000000"/>
                <w:kern w:val="0"/>
              </w:rPr>
            </w:pPr>
            <w:r>
              <w:rPr>
                <w:rFonts w:hint="eastAsia" w:ascii="宋体" w:hAnsi="宋体" w:cs="宋体"/>
                <w:color w:val="auto"/>
                <w:kern w:val="0"/>
              </w:rPr>
              <w:t>1. 支持公有云、私有云部署；</w:t>
            </w:r>
            <w:r>
              <w:rPr>
                <w:rFonts w:hint="eastAsia" w:ascii="宋体" w:hAnsi="宋体" w:cs="宋体"/>
                <w:color w:val="000000"/>
                <w:kern w:val="0"/>
              </w:rPr>
              <w:br w:type="textWrapping"/>
            </w:r>
            <w:r>
              <w:rPr>
                <w:rFonts w:hint="eastAsia" w:ascii="宋体" w:hAnsi="宋体" w:cs="宋体"/>
                <w:color w:val="000000"/>
                <w:kern w:val="0"/>
              </w:rPr>
              <w:t>2. 具有多级权限设置管理功能，多食堂可独立操作，统一管理；</w:t>
            </w:r>
            <w:r>
              <w:rPr>
                <w:rFonts w:hint="eastAsia" w:ascii="宋体" w:hAnsi="宋体" w:cs="宋体"/>
                <w:color w:val="000000"/>
                <w:kern w:val="0"/>
              </w:rPr>
              <w:br w:type="textWrapping"/>
            </w:r>
            <w:r>
              <w:rPr>
                <w:rFonts w:hint="eastAsia" w:ascii="宋体" w:hAnsi="宋体" w:cs="宋体"/>
                <w:color w:val="000000"/>
                <w:kern w:val="0"/>
              </w:rPr>
              <w:t>3. 支持持卡人容量＞20万人，支持的食堂数量＞100个；</w:t>
            </w:r>
            <w:r>
              <w:rPr>
                <w:rFonts w:hint="eastAsia" w:ascii="宋体" w:hAnsi="宋体" w:cs="宋体"/>
                <w:color w:val="000000"/>
                <w:kern w:val="0"/>
              </w:rPr>
              <w:br w:type="textWrapping"/>
            </w:r>
            <w:r>
              <w:rPr>
                <w:rFonts w:hint="eastAsia" w:ascii="宋体" w:hAnsi="宋体" w:cs="宋体"/>
                <w:color w:val="000000"/>
                <w:kern w:val="0"/>
              </w:rPr>
              <w:t>4. 支持多食堂一卡通用，多种福利策略并行；</w:t>
            </w:r>
            <w:r>
              <w:rPr>
                <w:rFonts w:hint="eastAsia" w:ascii="宋体" w:hAnsi="宋体" w:cs="宋体"/>
                <w:color w:val="000000"/>
                <w:kern w:val="0"/>
              </w:rPr>
              <w:br w:type="textWrapping"/>
            </w:r>
            <w:r>
              <w:rPr>
                <w:rFonts w:ascii="宋体" w:hAnsi="宋体" w:cs="宋体"/>
                <w:color w:val="000000"/>
                <w:kern w:val="0"/>
              </w:rPr>
              <w:t>5</w:t>
            </w:r>
            <w:r>
              <w:rPr>
                <w:rFonts w:hint="eastAsia" w:ascii="宋体" w:hAnsi="宋体" w:cs="宋体"/>
                <w:color w:val="000000"/>
                <w:kern w:val="0"/>
              </w:rPr>
              <w:t>. 卡流水查询支持按“卡号/姓名/手机号”、“餐厅”、“终端”、“交易时间”、“交易类型”、“支付类型”、“卡类型”、“消费账户”等条件查询会员卡流水日志信息，同时提供充值撤单、补贴撤单、导出Excel、打印功能；</w:t>
            </w:r>
            <w:r>
              <w:rPr>
                <w:rFonts w:hint="eastAsia" w:ascii="宋体" w:hAnsi="宋体" w:cs="宋体"/>
                <w:color w:val="000000"/>
                <w:kern w:val="0"/>
              </w:rPr>
              <w:br w:type="textWrapping"/>
            </w:r>
            <w:r>
              <w:rPr>
                <w:rFonts w:ascii="宋体" w:hAnsi="宋体" w:cs="宋体"/>
                <w:color w:val="000000"/>
                <w:kern w:val="0"/>
              </w:rPr>
              <w:t>6</w:t>
            </w:r>
            <w:r>
              <w:rPr>
                <w:rFonts w:hint="eastAsia" w:ascii="宋体" w:hAnsi="宋体" w:cs="宋体"/>
                <w:color w:val="000000"/>
                <w:kern w:val="0"/>
              </w:rPr>
              <w:t>. 卡务操作使用受角色权限控制和动态口令的双重安全机制进行保护，数据更安全；</w:t>
            </w:r>
            <w:r>
              <w:rPr>
                <w:rFonts w:hint="eastAsia" w:ascii="宋体" w:hAnsi="宋体" w:cs="宋体"/>
                <w:color w:val="000000"/>
                <w:kern w:val="0"/>
              </w:rPr>
              <w:br w:type="textWrapping"/>
            </w:r>
            <w:r>
              <w:rPr>
                <w:rFonts w:ascii="宋体" w:hAnsi="宋体" w:cs="宋体"/>
                <w:color w:val="000000"/>
                <w:kern w:val="0"/>
              </w:rPr>
              <w:t>7</w:t>
            </w:r>
            <w:r>
              <w:rPr>
                <w:rFonts w:hint="eastAsia" w:ascii="宋体" w:hAnsi="宋体" w:cs="宋体"/>
                <w:color w:val="000000"/>
                <w:kern w:val="0"/>
              </w:rPr>
              <w:t>. 提供附卡绑定、解绑及消费查询功能；</w:t>
            </w:r>
            <w:r>
              <w:rPr>
                <w:rFonts w:hint="eastAsia" w:ascii="宋体" w:hAnsi="宋体" w:cs="宋体"/>
                <w:color w:val="000000"/>
                <w:kern w:val="0"/>
              </w:rPr>
              <w:br w:type="textWrapping"/>
            </w:r>
            <w:r>
              <w:rPr>
                <w:rFonts w:ascii="宋体" w:hAnsi="宋体" w:cs="宋体"/>
                <w:color w:val="000000"/>
                <w:kern w:val="0"/>
              </w:rPr>
              <w:t>8</w:t>
            </w:r>
            <w:r>
              <w:rPr>
                <w:rFonts w:hint="eastAsia" w:ascii="宋体" w:hAnsi="宋体" w:cs="宋体"/>
                <w:color w:val="000000"/>
                <w:kern w:val="0"/>
              </w:rPr>
              <w:t>. 支持根据实物卡快速查询卡信息，并进行单卡补贴、减值、单卡授信额度查询、设置透支额度操作；</w:t>
            </w:r>
            <w:r>
              <w:rPr>
                <w:rFonts w:hint="eastAsia" w:ascii="宋体" w:hAnsi="宋体" w:cs="宋体"/>
                <w:color w:val="000000"/>
                <w:kern w:val="0"/>
              </w:rPr>
              <w:br w:type="textWrapping"/>
            </w:r>
            <w:r>
              <w:rPr>
                <w:rFonts w:ascii="宋体" w:hAnsi="宋体" w:cs="宋体"/>
                <w:color w:val="000000"/>
                <w:kern w:val="0"/>
              </w:rPr>
              <w:t>9</w:t>
            </w:r>
            <w:r>
              <w:rPr>
                <w:rFonts w:hint="eastAsia" w:ascii="宋体" w:hAnsi="宋体" w:cs="宋体"/>
                <w:color w:val="000000"/>
                <w:kern w:val="0"/>
              </w:rPr>
              <w:t>. 可按节假日补贴、日补贴、周补贴、月补贴等类型实现补贴计划管理</w:t>
            </w:r>
            <w:r>
              <w:rPr>
                <w:rFonts w:hint="eastAsia" w:ascii="宋体" w:hAnsi="宋体" w:cs="宋体"/>
                <w:color w:val="000000"/>
                <w:kern w:val="0"/>
              </w:rPr>
              <w:br w:type="textWrapping"/>
            </w:r>
            <w:r>
              <w:rPr>
                <w:rFonts w:hint="eastAsia" w:ascii="宋体" w:hAnsi="宋体" w:cs="宋体"/>
                <w:color w:val="000000"/>
                <w:kern w:val="0"/>
              </w:rPr>
              <w:t>1</w:t>
            </w:r>
            <w:r>
              <w:rPr>
                <w:rFonts w:ascii="宋体" w:hAnsi="宋体" w:cs="宋体"/>
                <w:color w:val="000000"/>
                <w:kern w:val="0"/>
              </w:rPr>
              <w:t>0</w:t>
            </w:r>
            <w:r>
              <w:rPr>
                <w:rFonts w:hint="eastAsia" w:ascii="宋体" w:hAnsi="宋体" w:cs="宋体"/>
                <w:color w:val="000000"/>
                <w:kern w:val="0"/>
              </w:rPr>
              <w:t>. 具有营业看板展示、营业流水查询、营业明细查询、支付方式明细查询、菜品销售排行展示等功能；</w:t>
            </w:r>
            <w:r>
              <w:rPr>
                <w:rFonts w:hint="eastAsia" w:ascii="宋体" w:hAnsi="宋体" w:cs="宋体"/>
                <w:color w:val="000000"/>
                <w:kern w:val="0"/>
              </w:rPr>
              <w:br w:type="textWrapping"/>
            </w:r>
            <w:r>
              <w:rPr>
                <w:rFonts w:hint="eastAsia" w:ascii="宋体" w:hAnsi="宋体" w:cs="宋体"/>
                <w:color w:val="000000"/>
                <w:kern w:val="0"/>
              </w:rPr>
              <w:t>1</w:t>
            </w:r>
            <w:r>
              <w:rPr>
                <w:rFonts w:ascii="宋体" w:hAnsi="宋体" w:cs="宋体"/>
                <w:color w:val="000000"/>
                <w:kern w:val="0"/>
              </w:rPr>
              <w:t>1</w:t>
            </w:r>
            <w:r>
              <w:rPr>
                <w:rFonts w:hint="eastAsia" w:ascii="宋体" w:hAnsi="宋体" w:cs="宋体"/>
                <w:color w:val="000000"/>
                <w:kern w:val="0"/>
              </w:rPr>
              <w:t>. 支持对不同单位或不同卡类型用户进行补贴计划管理，实现定时补贴管理。支持按餐厅和时间对策略进行筛选操作；提供节假日基础信息设置，可进行日补贴、周补贴、月补贴，补贴过期清零，修改、停用/启用和删除功能；</w:t>
            </w:r>
            <w:r>
              <w:rPr>
                <w:rFonts w:hint="eastAsia" w:ascii="宋体" w:hAnsi="宋体" w:cs="宋体"/>
                <w:color w:val="000000"/>
                <w:kern w:val="0"/>
              </w:rPr>
              <w:br w:type="textWrapping"/>
            </w:r>
            <w:r>
              <w:rPr>
                <w:rFonts w:ascii="宋体" w:hAnsi="宋体" w:cs="宋体"/>
                <w:color w:val="000000"/>
                <w:kern w:val="0"/>
              </w:rPr>
              <w:t>12</w:t>
            </w:r>
            <w:r>
              <w:rPr>
                <w:rFonts w:hint="eastAsia" w:ascii="宋体" w:hAnsi="宋体" w:cs="宋体"/>
                <w:color w:val="000000"/>
                <w:kern w:val="0"/>
              </w:rPr>
              <w:t>. 支持卡充值策略管理，可设定不同的应用策略，实现禁止充值、充值赠送、收取服务费等业务，IFTTT策略执行可进行多种业务组合，可按餐厅或终端设定指定日期进行充值控制，管理更灵活，例如：某种场景的禁止充值；充值赠送指定金额、按充值金额百分比进行充值赠送，同时可设定月充值赠送额度；充值服务费按指定金额或百分比进行服务费收取等；</w:t>
            </w:r>
            <w:r>
              <w:rPr>
                <w:rFonts w:hint="eastAsia" w:ascii="宋体" w:hAnsi="宋体" w:cs="宋体"/>
                <w:color w:val="000000"/>
                <w:kern w:val="0"/>
              </w:rPr>
              <w:br w:type="textWrapping"/>
            </w:r>
            <w:r>
              <w:rPr>
                <w:rFonts w:hint="eastAsia" w:ascii="宋体" w:hAnsi="宋体" w:cs="宋体"/>
                <w:color w:val="000000"/>
                <w:kern w:val="0"/>
              </w:rPr>
              <w:t>1</w:t>
            </w:r>
            <w:r>
              <w:rPr>
                <w:rFonts w:ascii="宋体" w:hAnsi="宋体" w:cs="宋体"/>
                <w:color w:val="000000"/>
                <w:kern w:val="0"/>
              </w:rPr>
              <w:t>3</w:t>
            </w:r>
            <w:r>
              <w:rPr>
                <w:rFonts w:hint="eastAsia" w:ascii="宋体" w:hAnsi="宋体" w:cs="宋体"/>
                <w:color w:val="000000"/>
                <w:kern w:val="0"/>
              </w:rPr>
              <w:t>. 支持消费策略管理，可指定餐厅、终端、餐盘或菜品，支持按日或周或某时段，对某一餐别或时间范围内，对某一种类型卡或全部卡进行消费控制，IFTTT策略执行可进行多种业务组合，管理更灵活：例如:限制消费、消费减免、首单优惠、定额消费、整单折扣、整单优惠、整单特价，也可按餐盘或单品进行消费策略管理，支持单品的折扣、特价、优惠等。</w:t>
            </w:r>
            <w:r>
              <w:rPr>
                <w:rFonts w:hint="eastAsia" w:ascii="宋体" w:hAnsi="宋体" w:cs="宋体"/>
                <w:color w:val="000000"/>
                <w:kern w:val="0"/>
              </w:rPr>
              <w:br w:type="textWrapping"/>
            </w:r>
            <w:r>
              <w:rPr>
                <w:rFonts w:hint="eastAsia" w:ascii="宋体" w:hAnsi="宋体" w:cs="宋体"/>
                <w:color w:val="000000"/>
                <w:kern w:val="0"/>
              </w:rPr>
              <w:t>1</w:t>
            </w:r>
            <w:r>
              <w:rPr>
                <w:rFonts w:ascii="宋体" w:hAnsi="宋体" w:cs="宋体"/>
                <w:color w:val="000000"/>
                <w:kern w:val="0"/>
              </w:rPr>
              <w:t>4</w:t>
            </w:r>
            <w:r>
              <w:rPr>
                <w:rFonts w:hint="eastAsia" w:ascii="宋体" w:hAnsi="宋体" w:cs="宋体"/>
                <w:color w:val="000000"/>
                <w:kern w:val="0"/>
              </w:rPr>
              <w:t>. 支持菜品管理，可按名称、类别、商品状态、膳食结构查询菜品，支持增、改、停/启用、图片上传等操作，保证数据的一致性；支持辣度、本地特色、膳食结构、菜品标签、过敏风险等维护,便于进行营养膳食提醒与分析；支持菜品导入模板下载，菜品可实现批量导入、导出；</w:t>
            </w:r>
            <w:r>
              <w:rPr>
                <w:rFonts w:hint="eastAsia" w:ascii="宋体" w:hAnsi="宋体" w:cs="宋体"/>
                <w:color w:val="000000"/>
                <w:kern w:val="0"/>
              </w:rPr>
              <w:br w:type="textWrapping"/>
            </w:r>
            <w:r>
              <w:rPr>
                <w:rFonts w:ascii="宋体" w:hAnsi="宋体" w:cs="宋体"/>
                <w:color w:val="000000"/>
                <w:kern w:val="0"/>
              </w:rPr>
              <w:t>15</w:t>
            </w:r>
            <w:r>
              <w:rPr>
                <w:rFonts w:hint="eastAsia" w:ascii="宋体" w:hAnsi="宋体" w:cs="宋体"/>
                <w:color w:val="000000"/>
                <w:kern w:val="0"/>
              </w:rPr>
              <w:t>. 根据餐厅每日排菜计划和每个菜品的BOM，自动计算物料需求单，物料需求单可自动生成采购订单；</w:t>
            </w:r>
            <w:r>
              <w:rPr>
                <w:rFonts w:hint="eastAsia" w:ascii="宋体" w:hAnsi="宋体" w:cs="宋体"/>
                <w:color w:val="000000"/>
                <w:kern w:val="0"/>
              </w:rPr>
              <w:br w:type="textWrapping"/>
            </w:r>
            <w:r>
              <w:rPr>
                <w:rFonts w:ascii="宋体" w:hAnsi="宋体" w:cs="宋体"/>
                <w:color w:val="000000"/>
                <w:kern w:val="0"/>
              </w:rPr>
              <w:t>16</w:t>
            </w:r>
            <w:r>
              <w:rPr>
                <w:rFonts w:hint="eastAsia" w:ascii="宋体" w:hAnsi="宋体" w:cs="宋体"/>
                <w:color w:val="000000"/>
                <w:kern w:val="0"/>
              </w:rPr>
              <w:t>. 提供物料分类及物料管理，包括所属供应商、物料分类、定价单位、BOM单位、库存单位、包装规格、包装单位，以及单位间的换算关系；物料分类支持增、删、改、查功能，物料管理支持增、改、查、停/启用等功能</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724" w:type="dxa"/>
          </w:tcPr>
          <w:p>
            <w:pPr>
              <w:widowControl/>
              <w:jc w:val="center"/>
              <w:rPr>
                <w:rFonts w:ascii="宋体" w:hAnsi="宋体" w:cs="宋体"/>
                <w:kern w:val="0"/>
              </w:rPr>
            </w:pPr>
            <w:r>
              <w:drawing>
                <wp:anchor distT="0" distB="0" distL="114300" distR="114300" simplePos="0" relativeHeight="251737088" behindDoc="0" locked="0" layoutInCell="1" allowOverlap="1">
                  <wp:simplePos x="0" y="0"/>
                  <wp:positionH relativeFrom="column">
                    <wp:posOffset>158115</wp:posOffset>
                  </wp:positionH>
                  <wp:positionV relativeFrom="paragraph">
                    <wp:posOffset>1061720</wp:posOffset>
                  </wp:positionV>
                  <wp:extent cx="862330" cy="1377950"/>
                  <wp:effectExtent l="0" t="0" r="13970" b="12700"/>
                  <wp:wrapNone/>
                  <wp:docPr id="95" name="图片 23"/>
                  <wp:cNvGraphicFramePr/>
                  <a:graphic xmlns:a="http://schemas.openxmlformats.org/drawingml/2006/main">
                    <a:graphicData uri="http://schemas.openxmlformats.org/drawingml/2006/picture">
                      <pic:pic xmlns:pic="http://schemas.openxmlformats.org/drawingml/2006/picture">
                        <pic:nvPicPr>
                          <pic:cNvPr id="95" name="图片 23"/>
                          <pic:cNvPicPr/>
                        </pic:nvPicPr>
                        <pic:blipFill>
                          <a:blip r:embed="rId78">
                            <a:extLst>
                              <a:ext uri="{28A0092B-C50C-407E-A947-70E740481C1C}">
                                <a14:useLocalDpi xmlns:a14="http://schemas.microsoft.com/office/drawing/2010/main" val="0"/>
                              </a:ext>
                            </a:extLst>
                          </a:blip>
                          <a:stretch>
                            <a:fillRect/>
                          </a:stretch>
                        </pic:blipFill>
                        <pic:spPr>
                          <a:xfrm>
                            <a:off x="0" y="0"/>
                            <a:ext cx="862330" cy="13779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P05</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筷子</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27*1*1</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成份：A5密胺粉，可与自动取筷机配套使用,长度27CM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300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双</w:t>
            </w:r>
          </w:p>
        </w:tc>
        <w:tc>
          <w:tcPr>
            <w:tcW w:w="1724" w:type="dxa"/>
          </w:tcPr>
          <w:p>
            <w:pPr>
              <w:widowControl/>
              <w:jc w:val="center"/>
              <w:rPr>
                <w:rFonts w:ascii="宋体" w:hAnsi="宋体" w:cs="宋体"/>
                <w:kern w:val="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P06</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智能卡读卡器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50*50*50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1. 采用USB免驱接口方式，即接即用，无效安装任何驱动；</w:t>
            </w:r>
            <w:r>
              <w:rPr>
                <w:rFonts w:hint="eastAsia" w:ascii="宋体" w:hAnsi="宋体" w:cs="宋体"/>
                <w:color w:val="000000"/>
                <w:kern w:val="0"/>
              </w:rPr>
              <w:br w:type="textWrapping"/>
            </w:r>
            <w:r>
              <w:rPr>
                <w:rFonts w:hint="eastAsia" w:ascii="宋体" w:hAnsi="宋体" w:cs="宋体"/>
                <w:color w:val="000000"/>
                <w:kern w:val="0"/>
              </w:rPr>
              <w:t>2. 针对感应部分做了优化处理，杜绝读卡盲区；</w:t>
            </w:r>
            <w:r>
              <w:rPr>
                <w:rFonts w:hint="eastAsia" w:ascii="宋体" w:hAnsi="宋体" w:cs="宋体"/>
                <w:color w:val="000000"/>
                <w:kern w:val="0"/>
              </w:rPr>
              <w:br w:type="textWrapping"/>
            </w:r>
            <w:r>
              <w:rPr>
                <w:rFonts w:hint="eastAsia" w:ascii="宋体" w:hAnsi="宋体" w:cs="宋体"/>
                <w:color w:val="000000"/>
                <w:kern w:val="0"/>
              </w:rPr>
              <w:t>3. 支持卡类：μEM4001或及其兼容的RFID卡/可选MF1IC卡；</w:t>
            </w:r>
            <w:r>
              <w:rPr>
                <w:rFonts w:hint="eastAsia" w:ascii="宋体" w:hAnsi="宋体" w:cs="宋体"/>
                <w:color w:val="000000"/>
                <w:kern w:val="0"/>
              </w:rPr>
              <w:br w:type="textWrapping"/>
            </w:r>
            <w:r>
              <w:rPr>
                <w:rFonts w:hint="eastAsia" w:ascii="宋体" w:hAnsi="宋体" w:cs="宋体"/>
                <w:color w:val="000000"/>
                <w:kern w:val="0"/>
              </w:rPr>
              <w:t>4. 数据格式：卡内四字节序列号转换为十位十进制形式；</w:t>
            </w:r>
            <w:r>
              <w:rPr>
                <w:rFonts w:hint="eastAsia" w:ascii="宋体" w:hAnsi="宋体" w:cs="宋体"/>
                <w:color w:val="000000"/>
                <w:kern w:val="0"/>
              </w:rPr>
              <w:br w:type="textWrapping"/>
            </w:r>
            <w:r>
              <w:rPr>
                <w:rFonts w:hint="eastAsia" w:ascii="宋体" w:hAnsi="宋体" w:cs="宋体"/>
                <w:color w:val="000000"/>
                <w:kern w:val="0"/>
              </w:rPr>
              <w:t>5. 通信格式：扩展键盘码；</w:t>
            </w:r>
            <w:r>
              <w:rPr>
                <w:rFonts w:hint="eastAsia" w:ascii="宋体" w:hAnsi="宋体" w:cs="宋体"/>
                <w:color w:val="000000"/>
                <w:kern w:val="0"/>
              </w:rPr>
              <w:br w:type="textWrapping"/>
            </w:r>
            <w:r>
              <w:rPr>
                <w:rFonts w:hint="eastAsia" w:ascii="宋体" w:hAnsi="宋体" w:cs="宋体"/>
                <w:color w:val="000000"/>
                <w:kern w:val="0"/>
              </w:rPr>
              <w:t>6. 读卡距离：大于80mm；</w:t>
            </w:r>
            <w:r>
              <w:rPr>
                <w:rFonts w:hint="eastAsia" w:ascii="宋体" w:hAnsi="宋体" w:cs="宋体"/>
                <w:color w:val="000000"/>
                <w:kern w:val="0"/>
              </w:rPr>
              <w:br w:type="textWrapping"/>
            </w:r>
            <w:r>
              <w:rPr>
                <w:rFonts w:hint="eastAsia" w:ascii="宋体" w:hAnsi="宋体" w:cs="宋体"/>
                <w:color w:val="000000"/>
                <w:kern w:val="0"/>
              </w:rPr>
              <w:t>7. 读卡时间：小于100ms</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anchor distT="0" distB="0" distL="114300" distR="114300" simplePos="0" relativeHeight="251738112" behindDoc="0" locked="0" layoutInCell="1" allowOverlap="1">
                  <wp:simplePos x="0" y="0"/>
                  <wp:positionH relativeFrom="column">
                    <wp:posOffset>9525</wp:posOffset>
                  </wp:positionH>
                  <wp:positionV relativeFrom="paragraph">
                    <wp:posOffset>782320</wp:posOffset>
                  </wp:positionV>
                  <wp:extent cx="879475" cy="382905"/>
                  <wp:effectExtent l="0" t="0" r="15875" b="17145"/>
                  <wp:wrapNone/>
                  <wp:docPr id="96" name="图片 32"/>
                  <wp:cNvGraphicFramePr/>
                  <a:graphic xmlns:a="http://schemas.openxmlformats.org/drawingml/2006/main">
                    <a:graphicData uri="http://schemas.openxmlformats.org/drawingml/2006/picture">
                      <pic:pic xmlns:pic="http://schemas.openxmlformats.org/drawingml/2006/picture">
                        <pic:nvPicPr>
                          <pic:cNvPr id="96" name="图片 32"/>
                          <pic:cNvPicPr/>
                        </pic:nvPicPr>
                        <pic:blipFill>
                          <a:blip r:embed="rId79" cstate="print">
                            <a:extLst>
                              <a:ext uri="{28A0092B-C50C-407E-A947-70E740481C1C}">
                                <a14:useLocalDpi xmlns:a14="http://schemas.microsoft.com/office/drawing/2010/main" val="0"/>
                              </a:ext>
                            </a:extLst>
                          </a:blip>
                          <a:stretch>
                            <a:fillRect/>
                          </a:stretch>
                        </pic:blipFill>
                        <pic:spPr>
                          <a:xfrm>
                            <a:off x="0" y="0"/>
                            <a:ext cx="879475" cy="38290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P07</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就餐卡</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8*5*0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1. 用于就餐消费、充值、查询等；</w:t>
            </w:r>
            <w:r>
              <w:rPr>
                <w:rFonts w:hint="eastAsia" w:ascii="宋体" w:hAnsi="宋体" w:cs="宋体"/>
                <w:color w:val="000000"/>
                <w:kern w:val="0"/>
              </w:rPr>
              <w:br w:type="textWrapping"/>
            </w:r>
            <w:r>
              <w:rPr>
                <w:rFonts w:hint="eastAsia" w:ascii="宋体" w:hAnsi="宋体" w:cs="宋体"/>
                <w:color w:val="000000"/>
                <w:kern w:val="0"/>
              </w:rPr>
              <w:t>2. 读写距离：2.5～10cm；</w:t>
            </w:r>
            <w:r>
              <w:rPr>
                <w:rFonts w:hint="eastAsia" w:ascii="宋体" w:hAnsi="宋体" w:cs="宋体"/>
                <w:color w:val="000000"/>
                <w:kern w:val="0"/>
              </w:rPr>
              <w:br w:type="textWrapping"/>
            </w:r>
            <w:r>
              <w:rPr>
                <w:rFonts w:hint="eastAsia" w:ascii="宋体" w:hAnsi="宋体" w:cs="宋体"/>
                <w:color w:val="000000"/>
                <w:kern w:val="0"/>
              </w:rPr>
              <w:t>3. 擦写寿命：&gt;100,000 次；</w:t>
            </w:r>
            <w:r>
              <w:rPr>
                <w:rFonts w:hint="eastAsia" w:ascii="宋体" w:hAnsi="宋体" w:cs="宋体"/>
                <w:color w:val="000000"/>
                <w:kern w:val="0"/>
              </w:rPr>
              <w:br w:type="textWrapping"/>
            </w:r>
            <w:r>
              <w:rPr>
                <w:rFonts w:hint="eastAsia" w:ascii="宋体" w:hAnsi="宋体" w:cs="宋体"/>
                <w:color w:val="000000"/>
                <w:kern w:val="0"/>
              </w:rPr>
              <w:t>4. 数据保存：&gt;10 年；</w:t>
            </w:r>
            <w:r>
              <w:rPr>
                <w:rFonts w:hint="eastAsia" w:ascii="宋体" w:hAnsi="宋体" w:cs="宋体"/>
                <w:color w:val="000000"/>
                <w:kern w:val="0"/>
              </w:rPr>
              <w:br w:type="textWrapping"/>
            </w:r>
            <w:r>
              <w:rPr>
                <w:rFonts w:hint="eastAsia" w:ascii="宋体" w:hAnsi="宋体" w:cs="宋体"/>
                <w:color w:val="000000"/>
                <w:kern w:val="0"/>
              </w:rPr>
              <w:t>5. 外形尺寸：ISO 标准卡85.6*54*0.82mm；</w:t>
            </w:r>
            <w:r>
              <w:rPr>
                <w:rFonts w:hint="eastAsia" w:ascii="宋体" w:hAnsi="宋体" w:cs="宋体"/>
                <w:color w:val="000000"/>
                <w:kern w:val="0"/>
              </w:rPr>
              <w:br w:type="textWrapping"/>
            </w:r>
            <w:r>
              <w:rPr>
                <w:rFonts w:hint="eastAsia" w:ascii="宋体" w:hAnsi="宋体" w:cs="宋体"/>
                <w:color w:val="000000"/>
                <w:kern w:val="0"/>
              </w:rPr>
              <w:t>6. 封装材料：PVC、PET、PETG、0.13mm 铜线；</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300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张</w:t>
            </w:r>
          </w:p>
        </w:tc>
        <w:tc>
          <w:tcPr>
            <w:tcW w:w="1724" w:type="dxa"/>
          </w:tcPr>
          <w:p>
            <w:pPr>
              <w:widowControl/>
              <w:jc w:val="center"/>
              <w:rPr>
                <w:rFonts w:ascii="宋体" w:hAnsi="宋体" w:cs="宋体"/>
                <w:kern w:val="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P08</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小汤勺（不带芯片）</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133*44*18</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成份：A5密胺粉，可与自动取勺机配套使用</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300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 xml:space="preserve">只  </w:t>
            </w:r>
          </w:p>
        </w:tc>
        <w:tc>
          <w:tcPr>
            <w:tcW w:w="1724" w:type="dxa"/>
          </w:tcPr>
          <w:p>
            <w:pPr>
              <w:widowControl/>
              <w:jc w:val="center"/>
              <w:rPr>
                <w:rFonts w:ascii="宋体" w:hAnsi="宋体" w:cs="宋体"/>
                <w:kern w:val="0"/>
              </w:rPr>
            </w:pPr>
            <w:r>
              <w:drawing>
                <wp:anchor distT="0" distB="0" distL="114300" distR="114300" simplePos="0" relativeHeight="251739136" behindDoc="0" locked="0" layoutInCell="1" allowOverlap="1">
                  <wp:simplePos x="0" y="0"/>
                  <wp:positionH relativeFrom="column">
                    <wp:posOffset>128270</wp:posOffset>
                  </wp:positionH>
                  <wp:positionV relativeFrom="paragraph">
                    <wp:posOffset>112395</wp:posOffset>
                  </wp:positionV>
                  <wp:extent cx="561340" cy="291465"/>
                  <wp:effectExtent l="0" t="0" r="10160" b="13335"/>
                  <wp:wrapNone/>
                  <wp:docPr id="97" name="图片 34"/>
                  <wp:cNvGraphicFramePr/>
                  <a:graphic xmlns:a="http://schemas.openxmlformats.org/drawingml/2006/main">
                    <a:graphicData uri="http://schemas.openxmlformats.org/drawingml/2006/picture">
                      <pic:pic xmlns:pic="http://schemas.openxmlformats.org/drawingml/2006/picture">
                        <pic:nvPicPr>
                          <pic:cNvPr id="97" name="图片 34"/>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61340" cy="29146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0"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P10</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出品一体机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244*210*67</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1. 能实现对单个、多个餐盘快速批量出品的功能，可大大提高后厨出品人员的出品速度。</w:t>
            </w:r>
            <w:r>
              <w:rPr>
                <w:rFonts w:hint="eastAsia" w:ascii="宋体" w:hAnsi="宋体" w:cs="宋体"/>
                <w:color w:val="000000"/>
                <w:kern w:val="0"/>
              </w:rPr>
              <w:br w:type="textWrapping"/>
            </w:r>
            <w:r>
              <w:rPr>
                <w:rFonts w:hint="eastAsia" w:ascii="宋体" w:hAnsi="宋体" w:cs="宋体"/>
                <w:color w:val="000000"/>
                <w:kern w:val="0"/>
              </w:rPr>
              <w:t>2. 支持菜品触摸点选出品、编码出品、菜品价格出品3种模式；</w:t>
            </w:r>
            <w:r>
              <w:rPr>
                <w:rFonts w:hint="eastAsia" w:ascii="宋体" w:hAnsi="宋体" w:cs="宋体"/>
                <w:color w:val="000000"/>
                <w:kern w:val="0"/>
              </w:rPr>
              <w:br w:type="textWrapping"/>
            </w:r>
            <w:r>
              <w:rPr>
                <w:rFonts w:hint="eastAsia" w:ascii="宋体" w:hAnsi="宋体" w:cs="宋体"/>
                <w:color w:val="000000"/>
                <w:kern w:val="0"/>
              </w:rPr>
              <w:t>3. 带可触控式显示屏；</w:t>
            </w:r>
            <w:r>
              <w:rPr>
                <w:rFonts w:hint="eastAsia" w:ascii="宋体" w:hAnsi="宋体" w:cs="宋体"/>
                <w:color w:val="000000"/>
                <w:kern w:val="0"/>
              </w:rPr>
              <w:br w:type="textWrapping"/>
            </w:r>
            <w:r>
              <w:rPr>
                <w:rFonts w:hint="eastAsia" w:ascii="宋体" w:hAnsi="宋体" w:cs="宋体"/>
                <w:color w:val="000000"/>
                <w:kern w:val="0"/>
              </w:rPr>
              <w:t>4. 内置出品控制软件，可图文设置、显示菜品信息；</w:t>
            </w:r>
            <w:r>
              <w:rPr>
                <w:rFonts w:hint="eastAsia" w:ascii="宋体" w:hAnsi="宋体" w:cs="宋体"/>
                <w:color w:val="000000"/>
                <w:kern w:val="0"/>
              </w:rPr>
              <w:br w:type="textWrapping"/>
            </w:r>
            <w:r>
              <w:rPr>
                <w:rFonts w:hint="eastAsia" w:ascii="宋体" w:hAnsi="宋体" w:cs="宋体"/>
                <w:color w:val="000000"/>
                <w:kern w:val="0"/>
              </w:rPr>
              <w:t>5. 支持批量快速出品，单次最多可出品20个菜品。</w:t>
            </w:r>
            <w:r>
              <w:rPr>
                <w:rFonts w:hint="eastAsia" w:ascii="宋体" w:hAnsi="宋体" w:cs="宋体"/>
                <w:color w:val="000000"/>
                <w:kern w:val="0"/>
              </w:rPr>
              <w:br w:type="textWrapping"/>
            </w:r>
            <w:r>
              <w:rPr>
                <w:rFonts w:hint="eastAsia" w:ascii="宋体" w:hAnsi="宋体" w:cs="宋体"/>
                <w:color w:val="000000"/>
                <w:kern w:val="0"/>
              </w:rPr>
              <w:t>6. 13.3寸触控电容屏；</w:t>
            </w:r>
            <w:r>
              <w:rPr>
                <w:rFonts w:hint="eastAsia" w:ascii="宋体" w:hAnsi="宋体" w:cs="宋体"/>
                <w:color w:val="000000"/>
                <w:kern w:val="0"/>
              </w:rPr>
              <w:br w:type="textWrapping"/>
            </w:r>
            <w:r>
              <w:rPr>
                <w:rFonts w:hint="eastAsia" w:ascii="宋体" w:hAnsi="宋体" w:cs="宋体"/>
                <w:color w:val="000000"/>
                <w:kern w:val="0"/>
              </w:rPr>
              <w:t>7. 内存2GB；</w:t>
            </w:r>
            <w:r>
              <w:rPr>
                <w:rFonts w:hint="eastAsia" w:ascii="宋体" w:hAnsi="宋体" w:cs="宋体"/>
                <w:color w:val="000000"/>
                <w:kern w:val="0"/>
              </w:rPr>
              <w:br w:type="textWrapping"/>
            </w:r>
            <w:r>
              <w:rPr>
                <w:rFonts w:hint="eastAsia" w:ascii="宋体" w:hAnsi="宋体" w:cs="宋体"/>
                <w:color w:val="000000"/>
                <w:kern w:val="0"/>
              </w:rPr>
              <w:t>8. 读取距离：≤15cm；</w:t>
            </w:r>
            <w:r>
              <w:rPr>
                <w:rFonts w:hint="eastAsia" w:ascii="宋体" w:hAnsi="宋体" w:cs="宋体"/>
                <w:color w:val="000000"/>
                <w:kern w:val="0"/>
              </w:rPr>
              <w:br w:type="textWrapping"/>
            </w:r>
            <w:r>
              <w:rPr>
                <w:rFonts w:hint="eastAsia" w:ascii="宋体" w:hAnsi="宋体" w:cs="宋体"/>
                <w:color w:val="000000"/>
                <w:kern w:val="0"/>
              </w:rPr>
              <w:t>9. 外壳材料：钣金</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40160" behindDoc="0" locked="0" layoutInCell="1" allowOverlap="1">
                  <wp:simplePos x="0" y="0"/>
                  <wp:positionH relativeFrom="column">
                    <wp:posOffset>153670</wp:posOffset>
                  </wp:positionH>
                  <wp:positionV relativeFrom="paragraph">
                    <wp:posOffset>1157605</wp:posOffset>
                  </wp:positionV>
                  <wp:extent cx="717550" cy="477520"/>
                  <wp:effectExtent l="0" t="0" r="6350" b="17780"/>
                  <wp:wrapNone/>
                  <wp:docPr id="98" name="图片 39"/>
                  <wp:cNvGraphicFramePr/>
                  <a:graphic xmlns:a="http://schemas.openxmlformats.org/drawingml/2006/main">
                    <a:graphicData uri="http://schemas.openxmlformats.org/drawingml/2006/picture">
                      <pic:pic xmlns:pic="http://schemas.openxmlformats.org/drawingml/2006/picture">
                        <pic:nvPicPr>
                          <pic:cNvPr id="98" name="图片 39"/>
                          <pic:cNvPicPr/>
                        </pic:nvPicPr>
                        <pic:blipFill>
                          <a:blip r:embed="rId81">
                            <a:extLst>
                              <a:ext uri="{28A0092B-C50C-407E-A947-70E740481C1C}">
                                <a14:useLocalDpi xmlns:a14="http://schemas.microsoft.com/office/drawing/2010/main" val="0"/>
                              </a:ext>
                            </a:extLst>
                          </a:blip>
                          <a:stretch>
                            <a:fillRect/>
                          </a:stretch>
                        </pic:blipFill>
                        <pic:spPr>
                          <a:xfrm>
                            <a:off x="0" y="0"/>
                            <a:ext cx="717550" cy="47752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P11</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串口服务器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500*500*500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用于管理出品终端和营养价签的通讯服务</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个</w:t>
            </w:r>
          </w:p>
        </w:tc>
        <w:tc>
          <w:tcPr>
            <w:tcW w:w="1724" w:type="dxa"/>
          </w:tcPr>
          <w:p>
            <w:pPr>
              <w:widowControl/>
              <w:jc w:val="center"/>
              <w:rPr>
                <w:rFonts w:ascii="宋体" w:hAnsi="宋体" w:cs="宋体"/>
                <w:kern w:val="0"/>
              </w:rPr>
            </w:pPr>
            <w:r>
              <w:drawing>
                <wp:inline distT="0" distB="0" distL="0" distR="0">
                  <wp:extent cx="367665" cy="325120"/>
                  <wp:effectExtent l="0" t="0" r="13335" b="17780"/>
                  <wp:docPr id="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2"/>
                          <pic:cNvPicPr>
                            <a:picLocks noChangeAspect="1"/>
                          </pic:cNvPicPr>
                        </pic:nvPicPr>
                        <pic:blipFill>
                          <a:blip r:embed="rId82"/>
                          <a:srcRect/>
                          <a:stretch>
                            <a:fillRect/>
                          </a:stretch>
                        </pic:blipFill>
                        <pic:spPr>
                          <a:xfrm>
                            <a:off x="0" y="0"/>
                            <a:ext cx="367665" cy="3251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P12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PC托盘</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442*316*30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尺寸：442*316</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300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 xml:space="preserve">只  </w:t>
            </w:r>
          </w:p>
        </w:tc>
        <w:tc>
          <w:tcPr>
            <w:tcW w:w="1724" w:type="dxa"/>
          </w:tcPr>
          <w:p>
            <w:pPr>
              <w:widowControl/>
              <w:jc w:val="center"/>
              <w:rPr>
                <w:rFonts w:ascii="宋体" w:hAnsi="宋体" w:cs="宋体"/>
                <w:kern w:val="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小件</w:t>
            </w:r>
          </w:p>
        </w:tc>
        <w:tc>
          <w:tcPr>
            <w:tcW w:w="1272" w:type="dxa"/>
            <w:shd w:val="clear" w:color="auto" w:fill="auto"/>
            <w:noWrap/>
            <w:vAlign w:val="center"/>
          </w:tcPr>
          <w:p>
            <w:pPr>
              <w:widowControl/>
              <w:jc w:val="center"/>
              <w:rPr>
                <w:rFonts w:ascii="宋体" w:hAnsi="宋体" w:cs="宋体"/>
                <w:b/>
                <w:bCs/>
                <w:color w:val="000000"/>
                <w:kern w:val="0"/>
              </w:rPr>
            </w:pPr>
            <w:r>
              <w:rPr>
                <w:rFonts w:hint="eastAsia" w:ascii="宋体" w:hAnsi="宋体" w:cs="宋体"/>
                <w:b/>
                <w:bCs/>
                <w:color w:val="000000"/>
                <w:kern w:val="0"/>
              </w:rPr>
              <w:t>　</w:t>
            </w:r>
          </w:p>
        </w:tc>
        <w:tc>
          <w:tcPr>
            <w:tcW w:w="3827" w:type="dxa"/>
            <w:shd w:val="clear" w:color="auto" w:fill="auto"/>
            <w:noWrap/>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1724" w:type="dxa"/>
          </w:tcPr>
          <w:p>
            <w:pPr>
              <w:widowControl/>
              <w:jc w:val="left"/>
              <w:rPr>
                <w:rFonts w:ascii="宋体" w:hAnsi="宋体" w:cs="宋体"/>
                <w:color w:val="000000"/>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不锈钢水桶</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口直径：30CM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—材质：采用优质不锈钢</w:t>
            </w:r>
            <w:r>
              <w:rPr>
                <w:rFonts w:hint="eastAsia" w:ascii="宋体" w:hAnsi="宋体" w:cs="宋体"/>
                <w:color w:val="000000"/>
                <w:kern w:val="0"/>
              </w:rPr>
              <w:br w:type="textWrapping"/>
            </w:r>
            <w:r>
              <w:rPr>
                <w:rFonts w:hint="eastAsia" w:ascii="宋体" w:hAnsi="宋体" w:cs="宋体"/>
                <w:color w:val="000000"/>
                <w:kern w:val="0"/>
              </w:rPr>
              <w:t>—口直径：304材质</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调料缸</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16CM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—规格：φ16CM 带盖子</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油罐</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11寸</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—规格：11寸</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食堂用长柄汤勺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3#砂光</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—规格：3#砂光</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5</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不锈钢饭铲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6</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不锈钢马勺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长600mm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—规格：长600mm 木柄</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7</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加长水勺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16cm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—直径：16cm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8</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长柄锅铲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17CM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—规格：17CM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9</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十八水果刀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10</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十八子刀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11</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十八子作名厨刀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十八子斩骨刀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13</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鱼鳞刀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14</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大剪刀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—刀边上缠绕红、黄、蓝三色</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15</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削皮刨刀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两个规格</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把</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16</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磨刀石</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200*50*25</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—规格：200*50*25</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17</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不锈钢脸盆</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φ55cm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xml:space="preserve">—直径：55cm，厚度：0.8mm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18</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不锈钢脸盆</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φ38cm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—直径：38cm，厚度：0.8mm  304材质</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19</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不锈钢脸盆</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φ35cm</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—材质：优质不锈钢</w:t>
            </w:r>
            <w:r>
              <w:rPr>
                <w:rFonts w:hint="eastAsia" w:ascii="宋体" w:hAnsi="宋体" w:cs="宋体"/>
                <w:color w:val="000000"/>
                <w:kern w:val="0"/>
              </w:rPr>
              <w:br w:type="textWrapping"/>
            </w:r>
            <w:r>
              <w:rPr>
                <w:rFonts w:hint="eastAsia" w:ascii="宋体" w:hAnsi="宋体" w:cs="宋体"/>
                <w:color w:val="000000"/>
                <w:kern w:val="0"/>
              </w:rPr>
              <w:t>—直径：350mm，深度：120mm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20</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牛筋菜板（蓝色）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590*390*18</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—材质：牛筋</w:t>
            </w:r>
            <w:r>
              <w:rPr>
                <w:rFonts w:hint="eastAsia" w:ascii="宋体" w:hAnsi="宋体" w:cs="宋体"/>
                <w:color w:val="000000"/>
                <w:kern w:val="0"/>
              </w:rPr>
              <w:br w:type="textWrapping"/>
            </w:r>
            <w:r>
              <w:rPr>
                <w:rFonts w:hint="eastAsia" w:ascii="宋体" w:hAnsi="宋体" w:cs="宋体"/>
                <w:color w:val="000000"/>
                <w:kern w:val="0"/>
              </w:rPr>
              <w:t>—590*390*18</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块</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21</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牛筋菜板（绿色）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590*390*18</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—材质：牛筋</w:t>
            </w:r>
            <w:r>
              <w:rPr>
                <w:rFonts w:hint="eastAsia" w:ascii="宋体" w:hAnsi="宋体" w:cs="宋体"/>
                <w:color w:val="000000"/>
                <w:kern w:val="0"/>
              </w:rPr>
              <w:br w:type="textWrapping"/>
            </w:r>
            <w:r>
              <w:rPr>
                <w:rFonts w:hint="eastAsia" w:ascii="宋体" w:hAnsi="宋体" w:cs="宋体"/>
                <w:color w:val="000000"/>
                <w:kern w:val="0"/>
              </w:rPr>
              <w:t>—590*390*18</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块</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牛筋菜板（红色）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590*390*18</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—材质：牛筋</w:t>
            </w:r>
            <w:r>
              <w:rPr>
                <w:rFonts w:hint="eastAsia" w:ascii="宋体" w:hAnsi="宋体" w:cs="宋体"/>
                <w:color w:val="000000"/>
                <w:kern w:val="0"/>
              </w:rPr>
              <w:br w:type="textWrapping"/>
            </w:r>
            <w:r>
              <w:rPr>
                <w:rFonts w:hint="eastAsia" w:ascii="宋体" w:hAnsi="宋体" w:cs="宋体"/>
                <w:color w:val="000000"/>
                <w:kern w:val="0"/>
              </w:rPr>
              <w:t>—590*390*18</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块</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23</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牛筋菜板（白色）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590*390*18</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—材质：牛筋</w:t>
            </w:r>
            <w:r>
              <w:rPr>
                <w:rFonts w:hint="eastAsia" w:ascii="宋体" w:hAnsi="宋体" w:cs="宋体"/>
                <w:color w:val="000000"/>
                <w:kern w:val="0"/>
              </w:rPr>
              <w:br w:type="textWrapping"/>
            </w:r>
            <w:r>
              <w:rPr>
                <w:rFonts w:hint="eastAsia" w:ascii="宋体" w:hAnsi="宋体" w:cs="宋体"/>
                <w:color w:val="000000"/>
                <w:kern w:val="0"/>
              </w:rPr>
              <w:t>—590*390*18</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块</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24</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塑料菜筐（绿色）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400*600*350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—400*600*350（mm）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25</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塑料菜筐（蓝色）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400*600*350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—400*600*350（mm）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26</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塑料菜筐（红色）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400*600*350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—400*600*350（mm）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27</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塑料菜筐（白色）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400*600*350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—400*600*350（mm）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28</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塑料菜筐（绿色）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400*600*170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—400*600*170（mm）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29</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塑料菜筐（蓝色）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400*600*170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—400*600*170（mm）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30</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塑料菜筐（红色）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400*600*170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—400*600*170（mm）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31</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塑料菜筐（白色）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400*600*170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—材质：塑料</w:t>
            </w:r>
            <w:r>
              <w:rPr>
                <w:rFonts w:hint="eastAsia" w:ascii="宋体" w:hAnsi="宋体" w:cs="宋体"/>
                <w:color w:val="000000"/>
                <w:kern w:val="0"/>
              </w:rPr>
              <w:br w:type="textWrapping"/>
            </w:r>
            <w:r>
              <w:rPr>
                <w:rFonts w:hint="eastAsia" w:ascii="宋体" w:hAnsi="宋体" w:cs="宋体"/>
                <w:color w:val="000000"/>
                <w:kern w:val="0"/>
              </w:rPr>
              <w:t>—400*600*170（mm）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消毒筷桶</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60双左右</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—容量：60双左右 304材质</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33</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大电饭煲</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33L</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—容量：33L</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34</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垃圾桶</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510*510*740</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高密度聚乙烯全新料，容量：80L,带盖，带底座连滑轮</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4</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35</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橡胶手套</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36</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防水围裙</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37</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防水袖套</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38</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切丝器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大号</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39</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锅刷</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木柄</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5</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40</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长柄水勺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65*18CM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41</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温湿度计</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42</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分刀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黑柄  25CM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43</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W-04水果刀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带刀套</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44</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高温手套</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中号</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45</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挂衣钩</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6头</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46</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热水壶</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插电 2L</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47</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留样盒</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正方型 304材质</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734" w:type="dxa"/>
            <w:shd w:val="clear" w:color="auto" w:fill="auto"/>
            <w:noWrap/>
            <w:vAlign w:val="center"/>
          </w:tcPr>
          <w:p>
            <w:pPr>
              <w:widowControl/>
              <w:jc w:val="center"/>
              <w:rPr>
                <w:rFonts w:ascii="宋体" w:hAnsi="宋体" w:cs="宋体"/>
                <w:kern w:val="0"/>
                <w:szCs w:val="20"/>
              </w:rPr>
            </w:pPr>
            <w:r>
              <w:rPr>
                <w:rFonts w:hint="eastAsia" w:ascii="宋体" w:hAnsi="宋体" w:cs="宋体"/>
                <w:kern w:val="0"/>
                <w:szCs w:val="20"/>
              </w:rPr>
              <w:t>48</w:t>
            </w:r>
          </w:p>
        </w:tc>
        <w:tc>
          <w:tcPr>
            <w:tcW w:w="1227"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份数盆</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vAlign w:val="center"/>
          </w:tcPr>
          <w:p>
            <w:pPr>
              <w:widowControl/>
              <w:jc w:val="left"/>
              <w:rPr>
                <w:rFonts w:ascii="宋体" w:hAnsi="宋体" w:cs="宋体"/>
                <w:color w:val="000000"/>
                <w:kern w:val="0"/>
              </w:rPr>
            </w:pPr>
            <w:r>
              <w:rPr>
                <w:rFonts w:hint="eastAsia" w:ascii="宋体" w:hAnsi="宋体" w:cs="宋体"/>
                <w:color w:val="000000"/>
                <w:kern w:val="0"/>
              </w:rPr>
              <w:t>1/1 15cm</w:t>
            </w:r>
          </w:p>
        </w:tc>
        <w:tc>
          <w:tcPr>
            <w:tcW w:w="709"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20</w:t>
            </w:r>
          </w:p>
        </w:tc>
        <w:tc>
          <w:tcPr>
            <w:tcW w:w="850" w:type="dxa"/>
            <w:shd w:val="clear" w:color="auto" w:fill="auto"/>
            <w:noWrap/>
            <w:vAlign w:val="center"/>
          </w:tcPr>
          <w:p>
            <w:pPr>
              <w:widowControl/>
              <w:jc w:val="center"/>
              <w:rPr>
                <w:rFonts w:ascii="宋体" w:hAnsi="宋体" w:cs="宋体"/>
                <w:color w:val="000000"/>
                <w:kern w:val="0"/>
                <w:szCs w:val="20"/>
              </w:rPr>
            </w:pPr>
            <w:r>
              <w:rPr>
                <w:rFonts w:hint="eastAsia" w:ascii="宋体" w:hAnsi="宋体" w:cs="宋体"/>
                <w:color w:val="000000"/>
                <w:kern w:val="0"/>
                <w:szCs w:val="20"/>
              </w:rPr>
              <w:t>个</w:t>
            </w:r>
          </w:p>
        </w:tc>
        <w:tc>
          <w:tcPr>
            <w:tcW w:w="1724" w:type="dxa"/>
          </w:tcPr>
          <w:p>
            <w:pPr>
              <w:widowControl/>
              <w:jc w:val="center"/>
              <w:rPr>
                <w:rFonts w:ascii="宋体" w:hAnsi="宋体" w:cs="宋体"/>
                <w:color w:val="000000"/>
                <w:kern w:val="0"/>
                <w:szCs w:val="2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961" w:type="dxa"/>
            <w:gridSpan w:val="2"/>
            <w:shd w:val="clear" w:color="auto" w:fill="auto"/>
            <w:noWrap/>
            <w:vAlign w:val="center"/>
          </w:tcPr>
          <w:p>
            <w:pPr>
              <w:widowControl/>
              <w:jc w:val="left"/>
              <w:rPr>
                <w:rFonts w:ascii="宋体" w:hAnsi="宋体" w:cs="宋体"/>
                <w:b/>
                <w:bCs/>
                <w:color w:val="000000"/>
                <w:kern w:val="0"/>
              </w:rPr>
            </w:pPr>
            <w:r>
              <w:rPr>
                <w:rFonts w:hint="eastAsia" w:ascii="宋体" w:hAnsi="宋体" w:cs="宋体"/>
                <w:b/>
                <w:bCs/>
                <w:color w:val="000000"/>
                <w:kern w:val="0"/>
              </w:rPr>
              <w:t>YY排烟系统</w:t>
            </w:r>
          </w:p>
        </w:tc>
        <w:tc>
          <w:tcPr>
            <w:tcW w:w="1272" w:type="dxa"/>
            <w:shd w:val="clear" w:color="auto" w:fill="auto"/>
            <w:noWrap/>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3827" w:type="dxa"/>
            <w:shd w:val="clear" w:color="auto" w:fill="auto"/>
          </w:tcPr>
          <w:p>
            <w:pPr>
              <w:widowControl/>
              <w:jc w:val="left"/>
              <w:rPr>
                <w:rFonts w:ascii="宋体" w:hAnsi="宋体" w:cs="宋体"/>
                <w:kern w:val="0"/>
              </w:rPr>
            </w:pPr>
            <w:r>
              <w:rPr>
                <w:rFonts w:hint="eastAsia" w:ascii="宋体" w:hAnsi="宋体" w:cs="宋体"/>
                <w:kern w:val="0"/>
              </w:rPr>
              <w:t>　</w:t>
            </w:r>
          </w:p>
        </w:tc>
        <w:tc>
          <w:tcPr>
            <w:tcW w:w="709" w:type="dxa"/>
            <w:shd w:val="clear" w:color="auto" w:fill="auto"/>
            <w:noWrap/>
            <w:vAlign w:val="center"/>
          </w:tcPr>
          <w:p>
            <w:pPr>
              <w:widowControl/>
              <w:jc w:val="left"/>
              <w:rPr>
                <w:rFonts w:ascii="宋体" w:hAnsi="宋体" w:cs="宋体"/>
                <w:color w:val="000000"/>
                <w:kern w:val="0"/>
              </w:rPr>
            </w:pPr>
            <w:r>
              <w:rPr>
                <w:rFonts w:hint="eastAsia" w:ascii="宋体" w:hAnsi="宋体" w:cs="宋体"/>
                <w:color w:val="000000"/>
                <w:kern w:val="0"/>
              </w:rPr>
              <w:t>　</w:t>
            </w:r>
          </w:p>
        </w:tc>
        <w:tc>
          <w:tcPr>
            <w:tcW w:w="850" w:type="dxa"/>
            <w:shd w:val="clear" w:color="auto" w:fill="auto"/>
            <w:noWrap/>
            <w:vAlign w:val="center"/>
          </w:tcPr>
          <w:p>
            <w:pPr>
              <w:widowControl/>
              <w:jc w:val="center"/>
              <w:rPr>
                <w:rFonts w:ascii="宋体" w:hAnsi="宋体" w:cs="宋体"/>
                <w:color w:val="000000"/>
                <w:kern w:val="0"/>
              </w:rPr>
            </w:pPr>
            <w:r>
              <w:rPr>
                <w:rFonts w:hint="eastAsia" w:ascii="宋体" w:hAnsi="宋体" w:cs="宋体"/>
                <w:color w:val="000000"/>
                <w:kern w:val="0"/>
              </w:rPr>
              <w:t>　</w:t>
            </w:r>
          </w:p>
        </w:tc>
        <w:tc>
          <w:tcPr>
            <w:tcW w:w="1724" w:type="dxa"/>
          </w:tcPr>
          <w:p>
            <w:pPr>
              <w:widowControl/>
              <w:jc w:val="center"/>
              <w:rPr>
                <w:rFonts w:ascii="宋体" w:hAnsi="宋体" w:cs="宋体"/>
                <w:color w:val="000000"/>
                <w:kern w:val="0"/>
              </w:rPr>
            </w:pPr>
            <w:r>
              <w:rPr>
                <w:rFonts w:hint="eastAsia" w:ascii="宋体" w:hAnsi="宋体" w:cs="宋体"/>
                <w:kern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厨灵智能控制器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300*480*180</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外壳采用全不锈钢板制造，变频器箱含变频器产品特点：</w:t>
            </w:r>
            <w:r>
              <w:rPr>
                <w:rFonts w:hint="eastAsia" w:ascii="宋体" w:hAnsi="宋体" w:cs="宋体"/>
                <w:color w:val="000000"/>
                <w:kern w:val="0"/>
              </w:rPr>
              <w:br w:type="textWrapping"/>
            </w:r>
            <w:r>
              <w:rPr>
                <w:rFonts w:hint="eastAsia" w:ascii="宋体" w:hAnsi="宋体" w:cs="宋体"/>
                <w:color w:val="000000"/>
                <w:kern w:val="0"/>
              </w:rPr>
              <w:t>1、具备485通讯功能的所有上微机设备都可以对他进行监控和控制，可以无缝对接多灶头控制模块</w:t>
            </w:r>
            <w:r>
              <w:rPr>
                <w:rFonts w:hint="eastAsia" w:ascii="宋体" w:hAnsi="宋体" w:cs="宋体"/>
                <w:color w:val="000000"/>
                <w:kern w:val="0"/>
              </w:rPr>
              <w:br w:type="textWrapping"/>
            </w:r>
            <w:r>
              <w:rPr>
                <w:rFonts w:hint="eastAsia" w:ascii="宋体" w:hAnsi="宋体" w:cs="宋体"/>
                <w:color w:val="000000"/>
                <w:kern w:val="0"/>
              </w:rPr>
              <w:t>2、变频控制，无极调速操作简单免调试；</w:t>
            </w:r>
            <w:r>
              <w:rPr>
                <w:rFonts w:hint="eastAsia" w:ascii="宋体" w:hAnsi="宋体" w:cs="宋体"/>
                <w:color w:val="000000"/>
                <w:kern w:val="0"/>
              </w:rPr>
              <w:br w:type="textWrapping"/>
            </w:r>
            <w:r>
              <w:rPr>
                <w:rFonts w:hint="eastAsia" w:ascii="宋体" w:hAnsi="宋体" w:cs="宋体"/>
                <w:color w:val="000000"/>
                <w:kern w:val="0"/>
              </w:rPr>
              <w:t>3、一键设置，一键切换普通、强排、静音模式；</w:t>
            </w:r>
            <w:r>
              <w:rPr>
                <w:rFonts w:hint="eastAsia" w:ascii="宋体" w:hAnsi="宋体" w:cs="宋体"/>
                <w:color w:val="000000"/>
                <w:kern w:val="0"/>
              </w:rPr>
              <w:br w:type="textWrapping"/>
            </w:r>
            <w:r>
              <w:rPr>
                <w:rFonts w:hint="eastAsia" w:ascii="宋体" w:hAnsi="宋体" w:cs="宋体"/>
                <w:color w:val="000000"/>
                <w:kern w:val="0"/>
              </w:rPr>
              <w:t>4、集成净化器电源控制，风机、净化联动同步控制；</w:t>
            </w:r>
            <w:r>
              <w:rPr>
                <w:rFonts w:hint="eastAsia" w:ascii="宋体" w:hAnsi="宋体" w:cs="宋体"/>
                <w:color w:val="000000"/>
                <w:kern w:val="0"/>
              </w:rPr>
              <w:br w:type="textWrapping"/>
            </w:r>
            <w:r>
              <w:rPr>
                <w:rFonts w:hint="eastAsia" w:ascii="宋体" w:hAnsi="宋体" w:cs="宋体"/>
                <w:color w:val="000000"/>
                <w:kern w:val="0"/>
              </w:rPr>
              <w:t>5、集成燃气报警联动控制；</w:t>
            </w:r>
            <w:r>
              <w:rPr>
                <w:rFonts w:hint="eastAsia" w:ascii="宋体" w:hAnsi="宋体" w:cs="宋体"/>
                <w:color w:val="000000"/>
                <w:kern w:val="0"/>
              </w:rPr>
              <w:br w:type="textWrapping"/>
            </w:r>
            <w:r>
              <w:rPr>
                <w:rFonts w:hint="eastAsia" w:ascii="宋体" w:hAnsi="宋体" w:cs="宋体"/>
                <w:color w:val="000000"/>
                <w:kern w:val="0"/>
              </w:rPr>
              <w:t>6、键盘自动锁定，防止人为误操作；</w:t>
            </w:r>
            <w:r>
              <w:rPr>
                <w:rFonts w:hint="eastAsia" w:ascii="宋体" w:hAnsi="宋体" w:cs="宋体"/>
                <w:color w:val="000000"/>
                <w:kern w:val="0"/>
              </w:rPr>
              <w:br w:type="textWrapping"/>
            </w:r>
            <w:r>
              <w:rPr>
                <w:rFonts w:hint="eastAsia" w:ascii="宋体" w:hAnsi="宋体" w:cs="宋体"/>
                <w:color w:val="000000"/>
                <w:kern w:val="0"/>
              </w:rPr>
              <w:t>7、高端大气，不锈钢外箱与金属按钮完美结合；</w:t>
            </w:r>
            <w:r>
              <w:rPr>
                <w:rFonts w:hint="eastAsia" w:ascii="宋体" w:hAnsi="宋体" w:cs="宋体"/>
                <w:color w:val="000000"/>
                <w:kern w:val="0"/>
              </w:rPr>
              <w:br w:type="textWrapping"/>
            </w:r>
            <w:r>
              <w:rPr>
                <w:rFonts w:hint="eastAsia" w:ascii="宋体" w:hAnsi="宋体" w:cs="宋体"/>
                <w:color w:val="000000"/>
                <w:kern w:val="0"/>
              </w:rPr>
              <w:t>8、适用电功率：与风机配套</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724" w:type="dxa"/>
          </w:tcPr>
          <w:p>
            <w:pPr>
              <w:widowControl/>
              <w:jc w:val="center"/>
              <w:rPr>
                <w:rFonts w:ascii="宋体" w:hAnsi="宋体" w:cs="宋体"/>
                <w:kern w:val="0"/>
              </w:rPr>
            </w:pPr>
            <w:r>
              <w:drawing>
                <wp:anchor distT="0" distB="0" distL="114300" distR="114300" simplePos="0" relativeHeight="251741184" behindDoc="0" locked="0" layoutInCell="1" allowOverlap="1">
                  <wp:simplePos x="0" y="0"/>
                  <wp:positionH relativeFrom="column">
                    <wp:posOffset>204470</wp:posOffset>
                  </wp:positionH>
                  <wp:positionV relativeFrom="paragraph">
                    <wp:posOffset>998220</wp:posOffset>
                  </wp:positionV>
                  <wp:extent cx="485775" cy="800100"/>
                  <wp:effectExtent l="0" t="0" r="9525" b="0"/>
                  <wp:wrapNone/>
                  <wp:docPr id="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
                          <pic:cNvPicPr>
                            <a:picLocks noChangeAspect="1"/>
                          </pic:cNvPicPr>
                        </pic:nvPicPr>
                        <pic:blipFill>
                          <a:blip r:embed="rId83"/>
                          <a:srcRect/>
                          <a:stretch>
                            <a:fillRect/>
                          </a:stretch>
                        </pic:blipFill>
                        <pic:spPr>
                          <a:xfrm>
                            <a:off x="0" y="0"/>
                            <a:ext cx="485775" cy="800100"/>
                          </a:xfrm>
                          <a:prstGeom prst="rect">
                            <a:avLst/>
                          </a:prstGeom>
                        </pic:spPr>
                      </pic:pic>
                    </a:graphicData>
                  </a:graphic>
                </wp:anchor>
              </w:drawing>
            </w:r>
            <w:r>
              <w:drawing>
                <wp:anchor distT="0" distB="0" distL="114300" distR="114300" simplePos="0" relativeHeight="251742208" behindDoc="0" locked="0" layoutInCell="1" allowOverlap="1">
                  <wp:simplePos x="0" y="0"/>
                  <wp:positionH relativeFrom="column">
                    <wp:posOffset>133985</wp:posOffset>
                  </wp:positionH>
                  <wp:positionV relativeFrom="paragraph">
                    <wp:posOffset>3592830</wp:posOffset>
                  </wp:positionV>
                  <wp:extent cx="790575" cy="552450"/>
                  <wp:effectExtent l="0" t="0" r="9525" b="0"/>
                  <wp:wrapNone/>
                  <wp:docPr id="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2"/>
                          <pic:cNvPicPr>
                            <a:picLocks noChangeAspect="1"/>
                          </pic:cNvPicPr>
                        </pic:nvPicPr>
                        <pic:blipFill>
                          <a:blip r:embed="rId84"/>
                          <a:srcRect/>
                          <a:stretch>
                            <a:fillRect/>
                          </a:stretch>
                        </pic:blipFill>
                        <pic:spPr>
                          <a:xfrm>
                            <a:off x="0" y="0"/>
                            <a:ext cx="790575" cy="5524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风机及净化器减震器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251*251*</w:t>
            </w:r>
            <w:r>
              <w:rPr>
                <w:rFonts w:ascii="宋体" w:hAnsi="宋体" w:cs="宋体"/>
                <w:color w:val="000000"/>
                <w:kern w:val="0"/>
              </w:rPr>
              <w:t>20</w:t>
            </w:r>
            <w:r>
              <w:rPr>
                <w:rFonts w:hint="eastAsia" w:ascii="宋体" w:hAnsi="宋体" w:cs="宋体"/>
                <w:color w:val="000000"/>
                <w:kern w:val="0"/>
              </w:rPr>
              <w:t>0</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减震器利用减震器将风机和大地隔离，减震器可以有效的阻止风机的震动传向大地，防止震动源的传播，从而起到降低震动的效果</w:t>
            </w:r>
            <w:r>
              <w:rPr>
                <w:rFonts w:hint="eastAsia" w:ascii="宋体" w:hAnsi="宋体" w:cs="宋体"/>
                <w:color w:val="000000"/>
                <w:kern w:val="0"/>
              </w:rPr>
              <w:br w:type="textWrapping"/>
            </w:r>
            <w:r>
              <w:rPr>
                <w:rFonts w:hint="eastAsia" w:ascii="宋体" w:hAnsi="宋体" w:cs="宋体"/>
                <w:color w:val="000000"/>
                <w:kern w:val="0"/>
              </w:rPr>
              <w:t>弹簧均经热处理、ED防锈、烤漆等程序处理。荷重挠度25mm、40mm能有效消除机械结构震动。尼龙材质工作温度0℃～50℃</w:t>
            </w:r>
            <w:r>
              <w:rPr>
                <w:rFonts w:hint="eastAsia" w:ascii="宋体" w:hAnsi="宋体" w:cs="宋体"/>
                <w:color w:val="000000"/>
                <w:kern w:val="0"/>
              </w:rPr>
              <w:br w:type="textWrapping"/>
            </w:r>
            <w:r>
              <w:rPr>
                <w:rFonts w:hint="eastAsia" w:ascii="宋体" w:hAnsi="宋体" w:cs="宋体"/>
                <w:color w:val="000000"/>
                <w:kern w:val="0"/>
              </w:rPr>
              <w:t>承重250KG以上</w:t>
            </w:r>
            <w:r>
              <w:rPr>
                <w:rFonts w:hint="eastAsia" w:ascii="宋体" w:hAnsi="宋体" w:cs="宋体"/>
                <w:color w:val="000000"/>
                <w:kern w:val="0"/>
              </w:rPr>
              <w:br w:type="textWrapping"/>
            </w:r>
            <w:r>
              <w:rPr>
                <w:rFonts w:hint="eastAsia" w:ascii="宋体" w:hAnsi="宋体" w:cs="宋体"/>
                <w:color w:val="000000"/>
                <w:kern w:val="0"/>
              </w:rPr>
              <w:t>—采用炭素钢材制作，</w:t>
            </w:r>
            <w:r>
              <w:rPr>
                <w:rFonts w:hint="eastAsia" w:ascii="宋体" w:hAnsi="宋体" w:cs="宋体"/>
                <w:color w:val="000000"/>
                <w:kern w:val="0"/>
              </w:rPr>
              <w:br w:type="textWrapping"/>
            </w:r>
            <w:r>
              <w:rPr>
                <w:rFonts w:hint="eastAsia" w:ascii="宋体" w:hAnsi="宋体" w:cs="宋体"/>
                <w:color w:val="000000"/>
                <w:kern w:val="0"/>
              </w:rPr>
              <w:t>—适用温度-20~80℃</w:t>
            </w:r>
            <w:r>
              <w:rPr>
                <w:rFonts w:hint="eastAsia" w:ascii="宋体" w:hAnsi="宋体" w:cs="宋体"/>
                <w:color w:val="000000"/>
                <w:kern w:val="0"/>
              </w:rPr>
              <w:br w:type="textWrapping"/>
            </w:r>
            <w:r>
              <w:rPr>
                <w:rFonts w:hint="eastAsia" w:ascii="宋体" w:hAnsi="宋体" w:cs="宋体"/>
                <w:color w:val="000000"/>
                <w:kern w:val="0"/>
              </w:rPr>
              <w:t>—固有频率：1.5HZ~4.9HZ</w:t>
            </w:r>
            <w:r>
              <w:rPr>
                <w:rFonts w:hint="eastAsia" w:ascii="宋体" w:hAnsi="宋体" w:cs="宋体"/>
                <w:color w:val="000000"/>
                <w:kern w:val="0"/>
              </w:rPr>
              <w:br w:type="textWrapping"/>
            </w:r>
            <w:r>
              <w:rPr>
                <w:rFonts w:hint="eastAsia" w:ascii="宋体" w:hAnsi="宋体" w:cs="宋体"/>
                <w:color w:val="000000"/>
                <w:kern w:val="0"/>
              </w:rPr>
              <w:t>—阻尼比：0.065</w:t>
            </w:r>
            <w:r>
              <w:rPr>
                <w:rFonts w:hint="eastAsia" w:ascii="宋体" w:hAnsi="宋体" w:cs="宋体"/>
                <w:color w:val="000000"/>
                <w:kern w:val="0"/>
              </w:rPr>
              <w:br w:type="textWrapping"/>
            </w:r>
            <w:r>
              <w:rPr>
                <w:rFonts w:hint="eastAsia" w:ascii="宋体" w:hAnsi="宋体" w:cs="宋体"/>
                <w:color w:val="000000"/>
                <w:kern w:val="0"/>
              </w:rPr>
              <w:t>—弹性系数≥9.2KG/MM</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4</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只</w:t>
            </w:r>
          </w:p>
        </w:tc>
        <w:tc>
          <w:tcPr>
            <w:tcW w:w="1724" w:type="dxa"/>
          </w:tcPr>
          <w:p>
            <w:pPr>
              <w:widowControl/>
              <w:jc w:val="center"/>
              <w:rPr>
                <w:rFonts w:ascii="宋体" w:hAnsi="宋体" w:cs="宋体"/>
                <w:kern w:val="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YY04</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油烟净化器</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1320×850×1240</w:t>
            </w:r>
          </w:p>
        </w:tc>
        <w:tc>
          <w:tcPr>
            <w:tcW w:w="3827" w:type="dxa"/>
            <w:shd w:val="clear" w:color="auto" w:fill="auto"/>
          </w:tcPr>
          <w:p>
            <w:pPr>
              <w:widowControl/>
              <w:jc w:val="left"/>
              <w:rPr>
                <w:rFonts w:ascii="宋体" w:hAnsi="宋体" w:cs="宋体"/>
                <w:color w:val="000000"/>
                <w:kern w:val="0"/>
                <w:szCs w:val="20"/>
              </w:rPr>
            </w:pPr>
            <w:r>
              <w:rPr>
                <w:rFonts w:hint="eastAsia" w:ascii="宋体" w:hAnsi="宋体" w:cs="宋体"/>
                <w:color w:val="000000"/>
                <w:kern w:val="0"/>
              </w:rPr>
              <w:t>—处理风量：24000m3/h。</w:t>
            </w:r>
            <w:r>
              <w:rPr>
                <w:rFonts w:hint="eastAsia" w:ascii="宋体" w:hAnsi="宋体" w:cs="宋体"/>
                <w:color w:val="000000"/>
                <w:kern w:val="0"/>
              </w:rPr>
              <w:br w:type="textWrapping"/>
            </w:r>
            <w:r>
              <w:rPr>
                <w:rFonts w:hint="eastAsia" w:ascii="宋体" w:hAnsi="宋体" w:cs="宋体"/>
                <w:color w:val="000000"/>
                <w:kern w:val="0"/>
              </w:rPr>
              <w:t>在确保95%净化率的前提下，净化器进风口处理风速≥6m/秒，有效控制设备体积。</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43232" behindDoc="0" locked="0" layoutInCell="1" allowOverlap="1">
                  <wp:simplePos x="0" y="0"/>
                  <wp:positionH relativeFrom="column">
                    <wp:posOffset>127000</wp:posOffset>
                  </wp:positionH>
                  <wp:positionV relativeFrom="paragraph">
                    <wp:posOffset>139700</wp:posOffset>
                  </wp:positionV>
                  <wp:extent cx="790575" cy="581025"/>
                  <wp:effectExtent l="0" t="0" r="9525" b="9525"/>
                  <wp:wrapNone/>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
                          <pic:cNvPicPr>
                            <a:picLocks noChangeAspect="1"/>
                          </pic:cNvPicPr>
                        </pic:nvPicPr>
                        <pic:blipFill>
                          <a:blip r:embed="rId85"/>
                          <a:srcRect/>
                          <a:stretch>
                            <a:fillRect/>
                          </a:stretch>
                        </pic:blipFill>
                        <pic:spPr>
                          <a:xfrm>
                            <a:off x="0" y="0"/>
                            <a:ext cx="790575" cy="5810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YY05</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JX-II系列厨房专用排烟风机</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—处理风量：24000m3/h</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—处理风量：24000m3/h</w:t>
            </w:r>
            <w:r>
              <w:rPr>
                <w:rFonts w:hint="eastAsia" w:ascii="宋体" w:hAnsi="宋体" w:cs="宋体"/>
                <w:color w:val="000000"/>
                <w:kern w:val="0"/>
              </w:rPr>
              <w:br w:type="textWrapping"/>
            </w:r>
            <w:r>
              <w:rPr>
                <w:rFonts w:hint="eastAsia" w:ascii="宋体" w:hAnsi="宋体" w:cs="宋体"/>
                <w:color w:val="000000"/>
                <w:kern w:val="0"/>
              </w:rPr>
              <w:t>—风压：≥950Pa</w:t>
            </w:r>
            <w:r>
              <w:rPr>
                <w:rFonts w:hint="eastAsia" w:ascii="宋体" w:hAnsi="宋体" w:cs="宋体"/>
                <w:color w:val="000000"/>
                <w:kern w:val="0"/>
              </w:rPr>
              <w:br w:type="textWrapping"/>
            </w:r>
            <w:r>
              <w:rPr>
                <w:rFonts w:hint="eastAsia" w:ascii="宋体" w:hAnsi="宋体" w:cs="宋体"/>
                <w:color w:val="000000"/>
                <w:kern w:val="0"/>
              </w:rPr>
              <w:t>1、采用双进风前倾﹒后倾叶轮，大流量，高静压，高效率。</w:t>
            </w:r>
            <w:r>
              <w:rPr>
                <w:rFonts w:hint="eastAsia" w:ascii="宋体" w:hAnsi="宋体" w:cs="宋体"/>
                <w:color w:val="000000"/>
                <w:kern w:val="0"/>
              </w:rPr>
              <w:br w:type="textWrapping"/>
            </w:r>
            <w:r>
              <w:rPr>
                <w:rFonts w:hint="eastAsia" w:ascii="宋体" w:hAnsi="宋体" w:cs="宋体"/>
                <w:color w:val="000000"/>
                <w:kern w:val="0"/>
              </w:rPr>
              <w:t>2、箱体上下顶板、底板须采用整体拉升成型，密封性能好，做到不漏油烟气水等。</w:t>
            </w:r>
            <w:r>
              <w:rPr>
                <w:rFonts w:hint="eastAsia" w:ascii="宋体" w:hAnsi="宋体" w:cs="宋体"/>
                <w:color w:val="000000"/>
                <w:kern w:val="0"/>
              </w:rPr>
              <w:br w:type="textWrapping"/>
            </w:r>
            <w:r>
              <w:rPr>
                <w:rFonts w:hint="eastAsia" w:ascii="宋体" w:hAnsi="宋体" w:cs="宋体"/>
                <w:color w:val="000000"/>
                <w:kern w:val="0"/>
              </w:rPr>
              <w:t>3、箱体须采用内外喷塑彩钢面板，防腐不易腐烂寿命10年以上，内壁采用消音材料多层复合板，进一步降低噪声（噪音低）。</w:t>
            </w:r>
            <w:r>
              <w:rPr>
                <w:rFonts w:hint="eastAsia" w:ascii="宋体" w:hAnsi="宋体" w:cs="宋体"/>
                <w:color w:val="000000"/>
                <w:kern w:val="0"/>
              </w:rPr>
              <w:br w:type="textWrapping"/>
            </w:r>
            <w:r>
              <w:rPr>
                <w:rFonts w:hint="eastAsia" w:ascii="宋体" w:hAnsi="宋体" w:cs="宋体"/>
                <w:color w:val="000000"/>
                <w:kern w:val="0"/>
              </w:rPr>
              <w:t>4、机外须有加注润滑油保养孔，方便定期保养维护，提升使用寿命。</w:t>
            </w:r>
            <w:r>
              <w:rPr>
                <w:rFonts w:hint="eastAsia" w:ascii="宋体" w:hAnsi="宋体" w:cs="宋体"/>
                <w:color w:val="000000"/>
                <w:kern w:val="0"/>
              </w:rPr>
              <w:br w:type="textWrapping"/>
            </w:r>
            <w:r>
              <w:rPr>
                <w:rFonts w:hint="eastAsia" w:ascii="宋体" w:hAnsi="宋体" w:cs="宋体"/>
                <w:color w:val="000000"/>
                <w:kern w:val="0"/>
              </w:rPr>
              <w:t xml:space="preserve">5、主轴采用优质40铬钢精工制品，经调质热处理，保证其强度及使用寿命。    </w:t>
            </w:r>
            <w:r>
              <w:rPr>
                <w:rFonts w:hint="eastAsia" w:ascii="宋体" w:hAnsi="宋体" w:cs="宋体"/>
                <w:color w:val="000000"/>
                <w:kern w:val="0"/>
              </w:rPr>
              <w:br w:type="textWrapping"/>
            </w:r>
            <w:r>
              <w:rPr>
                <w:rFonts w:hint="eastAsia" w:ascii="宋体" w:hAnsi="宋体" w:cs="宋体"/>
                <w:color w:val="000000"/>
                <w:kern w:val="0"/>
              </w:rPr>
              <w:t xml:space="preserve">6、产品经国家消防产品合格评定中心检验合格并持有强制性产品3C认证证书。  </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44256" behindDoc="0" locked="0" layoutInCell="1" allowOverlap="1">
                  <wp:simplePos x="0" y="0"/>
                  <wp:positionH relativeFrom="column">
                    <wp:posOffset>92710</wp:posOffset>
                  </wp:positionH>
                  <wp:positionV relativeFrom="paragraph">
                    <wp:posOffset>1316990</wp:posOffset>
                  </wp:positionV>
                  <wp:extent cx="790575" cy="542925"/>
                  <wp:effectExtent l="0" t="0" r="9525" b="9525"/>
                  <wp:wrapNone/>
                  <wp:docPr id="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5"/>
                          <pic:cNvPicPr>
                            <a:picLocks noChangeAspect="1"/>
                          </pic:cNvPicPr>
                        </pic:nvPicPr>
                        <pic:blipFill>
                          <a:blip r:embed="rId86"/>
                          <a:srcRect/>
                          <a:stretch>
                            <a:fillRect/>
                          </a:stretch>
                        </pic:blipFill>
                        <pic:spPr>
                          <a:xfrm>
                            <a:off x="0" y="0"/>
                            <a:ext cx="790575" cy="5429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YY06</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防火阀</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常开，150℃关闭，一般安装在风管穿越防火墙和结构变形缝处，起火灾控制作用，可以设置联动送（补）风机关闭。</w:t>
            </w:r>
            <w:r>
              <w:rPr>
                <w:rFonts w:hint="eastAsia" w:ascii="宋体" w:hAnsi="宋体" w:cs="宋体"/>
                <w:color w:val="000000"/>
                <w:kern w:val="0"/>
              </w:rPr>
              <w:br w:type="textWrapping"/>
            </w:r>
            <w:r>
              <w:rPr>
                <w:rFonts w:hint="eastAsia" w:ascii="宋体" w:hAnsi="宋体" w:cs="宋体"/>
                <w:color w:val="000000"/>
                <w:kern w:val="0"/>
              </w:rPr>
              <w:t>采用防火钢材制作</w:t>
            </w:r>
            <w:r>
              <w:rPr>
                <w:rFonts w:hint="eastAsia" w:ascii="宋体" w:hAnsi="宋体" w:cs="宋体"/>
                <w:color w:val="000000"/>
                <w:kern w:val="0"/>
              </w:rPr>
              <w:br w:type="textWrapping"/>
            </w:r>
            <w:r>
              <w:rPr>
                <w:rFonts w:hint="eastAsia" w:ascii="宋体" w:hAnsi="宋体" w:cs="宋体"/>
                <w:color w:val="000000"/>
                <w:kern w:val="0"/>
              </w:rPr>
              <w:t>规格：根据风管定制</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只</w:t>
            </w:r>
          </w:p>
        </w:tc>
        <w:tc>
          <w:tcPr>
            <w:tcW w:w="1724" w:type="dxa"/>
          </w:tcPr>
          <w:p>
            <w:pPr>
              <w:widowControl/>
              <w:jc w:val="center"/>
              <w:rPr>
                <w:rFonts w:ascii="宋体" w:hAnsi="宋体" w:cs="宋体"/>
                <w:kern w:val="0"/>
              </w:rPr>
            </w:pPr>
            <w:r>
              <w:drawing>
                <wp:anchor distT="0" distB="0" distL="114300" distR="114300" simplePos="0" relativeHeight="251745280" behindDoc="0" locked="0" layoutInCell="1" allowOverlap="1">
                  <wp:simplePos x="0" y="0"/>
                  <wp:positionH relativeFrom="column">
                    <wp:posOffset>30480</wp:posOffset>
                  </wp:positionH>
                  <wp:positionV relativeFrom="paragraph">
                    <wp:posOffset>93345</wp:posOffset>
                  </wp:positionV>
                  <wp:extent cx="790575" cy="742950"/>
                  <wp:effectExtent l="0" t="0" r="9525" b="0"/>
                  <wp:wrapNone/>
                  <wp:docPr id="1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6"/>
                          <pic:cNvPicPr>
                            <a:picLocks noChangeAspect="1"/>
                          </pic:cNvPicPr>
                        </pic:nvPicPr>
                        <pic:blipFill>
                          <a:blip r:embed="rId87"/>
                          <a:srcRect/>
                          <a:stretch>
                            <a:fillRect/>
                          </a:stretch>
                        </pic:blipFill>
                        <pic:spPr>
                          <a:xfrm>
                            <a:off x="0" y="0"/>
                            <a:ext cx="790575" cy="7429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YY07</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不锈钢集油盘</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—采用优质不锈钢板制造</w:t>
            </w:r>
            <w:r>
              <w:rPr>
                <w:rFonts w:hint="eastAsia" w:ascii="宋体" w:hAnsi="宋体" w:cs="宋体"/>
                <w:color w:val="000000"/>
                <w:kern w:val="0"/>
              </w:rPr>
              <w:br w:type="textWrapping"/>
            </w:r>
            <w:r>
              <w:rPr>
                <w:rFonts w:hint="eastAsia" w:ascii="宋体" w:hAnsi="宋体" w:cs="宋体"/>
                <w:color w:val="000000"/>
                <w:kern w:val="0"/>
              </w:rPr>
              <w:t>—板厚0.8~1.0mm</w:t>
            </w:r>
            <w:r>
              <w:rPr>
                <w:rFonts w:hint="eastAsia" w:ascii="宋体" w:hAnsi="宋体" w:cs="宋体"/>
                <w:color w:val="000000"/>
                <w:kern w:val="0"/>
              </w:rPr>
              <w:br w:type="textWrapping"/>
            </w:r>
            <w:r>
              <w:rPr>
                <w:rFonts w:hint="eastAsia" w:ascii="宋体" w:hAnsi="宋体" w:cs="宋体"/>
                <w:color w:val="000000"/>
                <w:kern w:val="0"/>
              </w:rPr>
              <w:t>—外撑槽钢固定，地位引流口，</w:t>
            </w:r>
            <w:r>
              <w:rPr>
                <w:rFonts w:hint="eastAsia" w:ascii="宋体" w:hAnsi="宋体" w:cs="宋体"/>
                <w:color w:val="000000"/>
                <w:kern w:val="0"/>
              </w:rPr>
              <w:br w:type="textWrapping"/>
            </w:r>
            <w:r>
              <w:rPr>
                <w:rFonts w:hint="eastAsia" w:ascii="宋体" w:hAnsi="宋体" w:cs="宋体"/>
                <w:color w:val="000000"/>
                <w:kern w:val="0"/>
              </w:rPr>
              <w:t>—配球阀开关</w:t>
            </w:r>
            <w:r>
              <w:rPr>
                <w:rFonts w:hint="eastAsia" w:ascii="宋体" w:hAnsi="宋体" w:cs="宋体"/>
                <w:color w:val="000000"/>
                <w:kern w:val="0"/>
              </w:rPr>
              <w:br w:type="textWrapping"/>
            </w:r>
            <w:r>
              <w:rPr>
                <w:rFonts w:hint="eastAsia" w:ascii="宋体" w:hAnsi="宋体" w:cs="宋体"/>
                <w:color w:val="000000"/>
                <w:kern w:val="0"/>
              </w:rPr>
              <w:t>—具体尺寸根据风机净化器配套</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只</w:t>
            </w:r>
          </w:p>
        </w:tc>
        <w:tc>
          <w:tcPr>
            <w:tcW w:w="1724" w:type="dxa"/>
          </w:tcPr>
          <w:p>
            <w:pPr>
              <w:widowControl/>
              <w:jc w:val="center"/>
              <w:rPr>
                <w:rFonts w:ascii="宋体" w:hAnsi="宋体" w:cs="宋体"/>
                <w:kern w:val="0"/>
              </w:rPr>
            </w:pPr>
            <w:r>
              <w:drawing>
                <wp:anchor distT="0" distB="0" distL="114300" distR="114300" simplePos="0" relativeHeight="251746304" behindDoc="0" locked="0" layoutInCell="1" allowOverlap="1">
                  <wp:simplePos x="0" y="0"/>
                  <wp:positionH relativeFrom="column">
                    <wp:posOffset>92710</wp:posOffset>
                  </wp:positionH>
                  <wp:positionV relativeFrom="paragraph">
                    <wp:posOffset>213360</wp:posOffset>
                  </wp:positionV>
                  <wp:extent cx="790575" cy="581025"/>
                  <wp:effectExtent l="0" t="0" r="9525" b="9525"/>
                  <wp:wrapNone/>
                  <wp:docPr id="1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7"/>
                          <pic:cNvPicPr>
                            <a:picLocks noChangeAspect="1"/>
                          </pic:cNvPicPr>
                        </pic:nvPicPr>
                        <pic:blipFill>
                          <a:blip r:embed="rId88"/>
                          <a:srcRect/>
                          <a:stretch>
                            <a:fillRect/>
                          </a:stretch>
                        </pic:blipFill>
                        <pic:spPr>
                          <a:xfrm>
                            <a:off x="0" y="0"/>
                            <a:ext cx="790575" cy="58102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YY08</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风管软连接</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—采用镀锌角铁等防火材料制造</w:t>
            </w:r>
            <w:r>
              <w:rPr>
                <w:rFonts w:hint="eastAsia" w:ascii="宋体" w:hAnsi="宋体" w:cs="宋体"/>
                <w:color w:val="000000"/>
                <w:kern w:val="0"/>
              </w:rPr>
              <w:br w:type="textWrapping"/>
            </w:r>
            <w:r>
              <w:rPr>
                <w:rFonts w:hint="eastAsia" w:ascii="宋体" w:hAnsi="宋体" w:cs="宋体"/>
                <w:color w:val="000000"/>
                <w:kern w:val="0"/>
              </w:rPr>
              <w:t>—帆布连接</w:t>
            </w:r>
            <w:r>
              <w:rPr>
                <w:rFonts w:hint="eastAsia" w:ascii="宋体" w:hAnsi="宋体" w:cs="宋体"/>
                <w:color w:val="000000"/>
                <w:kern w:val="0"/>
              </w:rPr>
              <w:br w:type="textWrapping"/>
            </w:r>
            <w:r>
              <w:rPr>
                <w:rFonts w:hint="eastAsia" w:ascii="宋体" w:hAnsi="宋体" w:cs="宋体"/>
                <w:color w:val="000000"/>
                <w:kern w:val="0"/>
              </w:rPr>
              <w:t>—具体尺寸根据风机净化器配套</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套</w:t>
            </w:r>
          </w:p>
        </w:tc>
        <w:tc>
          <w:tcPr>
            <w:tcW w:w="1724" w:type="dxa"/>
          </w:tcPr>
          <w:p>
            <w:pPr>
              <w:widowControl/>
              <w:jc w:val="center"/>
              <w:rPr>
                <w:rFonts w:ascii="宋体" w:hAnsi="宋体" w:cs="宋体"/>
                <w:kern w:val="0"/>
              </w:rPr>
            </w:pPr>
            <w:r>
              <w:drawing>
                <wp:anchor distT="0" distB="0" distL="114300" distR="114300" simplePos="0" relativeHeight="251747328" behindDoc="0" locked="0" layoutInCell="1" allowOverlap="1">
                  <wp:simplePos x="0" y="0"/>
                  <wp:positionH relativeFrom="column">
                    <wp:posOffset>276225</wp:posOffset>
                  </wp:positionH>
                  <wp:positionV relativeFrom="paragraph">
                    <wp:posOffset>100330</wp:posOffset>
                  </wp:positionV>
                  <wp:extent cx="370840" cy="357505"/>
                  <wp:effectExtent l="0" t="0" r="10160" b="4445"/>
                  <wp:wrapNone/>
                  <wp:docPr id="1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8"/>
                          <pic:cNvPicPr>
                            <a:picLocks noChangeAspect="1"/>
                          </pic:cNvPicPr>
                        </pic:nvPicPr>
                        <pic:blipFill>
                          <a:blip r:embed="rId89"/>
                          <a:srcRect/>
                          <a:stretch>
                            <a:fillRect/>
                          </a:stretch>
                        </pic:blipFill>
                        <pic:spPr>
                          <a:xfrm>
                            <a:off x="0" y="0"/>
                            <a:ext cx="370936" cy="357529"/>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YY09</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净化器底座</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—采用镀锌角铁制作</w:t>
            </w:r>
            <w:r>
              <w:rPr>
                <w:rFonts w:hint="eastAsia" w:ascii="宋体" w:hAnsi="宋体" w:cs="宋体"/>
                <w:color w:val="000000"/>
                <w:kern w:val="0"/>
              </w:rPr>
              <w:br w:type="textWrapping"/>
            </w:r>
            <w:r>
              <w:rPr>
                <w:rFonts w:hint="eastAsia" w:ascii="宋体" w:hAnsi="宋体" w:cs="宋体"/>
                <w:color w:val="000000"/>
                <w:kern w:val="0"/>
              </w:rPr>
              <w:t>—承受重量：1000KG</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48352" behindDoc="0" locked="0" layoutInCell="1" allowOverlap="1">
                  <wp:simplePos x="0" y="0"/>
                  <wp:positionH relativeFrom="column">
                    <wp:posOffset>224790</wp:posOffset>
                  </wp:positionH>
                  <wp:positionV relativeFrom="paragraph">
                    <wp:posOffset>53340</wp:posOffset>
                  </wp:positionV>
                  <wp:extent cx="440055" cy="270510"/>
                  <wp:effectExtent l="0" t="0" r="17145" b="15240"/>
                  <wp:wrapNone/>
                  <wp:docPr id="1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9"/>
                          <pic:cNvPicPr>
                            <a:picLocks noChangeAspect="1"/>
                          </pic:cNvPicPr>
                        </pic:nvPicPr>
                        <pic:blipFill>
                          <a:blip r:embed="rId90"/>
                          <a:srcRect/>
                          <a:stretch>
                            <a:fillRect/>
                          </a:stretch>
                        </pic:blipFill>
                        <pic:spPr>
                          <a:xfrm>
                            <a:off x="0" y="0"/>
                            <a:ext cx="439947" cy="270329"/>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YY10</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风机底座</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—采用镀锌角铁制作</w:t>
            </w:r>
            <w:r>
              <w:rPr>
                <w:rFonts w:hint="eastAsia" w:ascii="宋体" w:hAnsi="宋体" w:cs="宋体"/>
                <w:color w:val="000000"/>
                <w:kern w:val="0"/>
              </w:rPr>
              <w:br w:type="textWrapping"/>
            </w:r>
            <w:r>
              <w:rPr>
                <w:rFonts w:hint="eastAsia" w:ascii="宋体" w:hAnsi="宋体" w:cs="宋体"/>
                <w:color w:val="000000"/>
                <w:kern w:val="0"/>
              </w:rPr>
              <w:t>—承受重量：1000KG</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1</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台</w:t>
            </w:r>
          </w:p>
        </w:tc>
        <w:tc>
          <w:tcPr>
            <w:tcW w:w="1724" w:type="dxa"/>
          </w:tcPr>
          <w:p>
            <w:pPr>
              <w:widowControl/>
              <w:jc w:val="center"/>
              <w:rPr>
                <w:rFonts w:ascii="宋体" w:hAnsi="宋体" w:cs="宋体"/>
                <w:kern w:val="0"/>
              </w:rPr>
            </w:pPr>
            <w:r>
              <w:drawing>
                <wp:anchor distT="0" distB="0" distL="114300" distR="114300" simplePos="0" relativeHeight="251749376" behindDoc="0" locked="0" layoutInCell="1" allowOverlap="1">
                  <wp:simplePos x="0" y="0"/>
                  <wp:positionH relativeFrom="column">
                    <wp:posOffset>233045</wp:posOffset>
                  </wp:positionH>
                  <wp:positionV relativeFrom="paragraph">
                    <wp:posOffset>24130</wp:posOffset>
                  </wp:positionV>
                  <wp:extent cx="414020" cy="254635"/>
                  <wp:effectExtent l="0" t="0" r="5080" b="12065"/>
                  <wp:wrapNone/>
                  <wp:docPr id="1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0"/>
                          <pic:cNvPicPr>
                            <a:picLocks noChangeAspect="1"/>
                          </pic:cNvPicPr>
                        </pic:nvPicPr>
                        <pic:blipFill>
                          <a:blip r:embed="rId90"/>
                          <a:srcRect/>
                          <a:stretch>
                            <a:fillRect/>
                          </a:stretch>
                        </pic:blipFill>
                        <pic:spPr>
                          <a:xfrm>
                            <a:off x="0" y="0"/>
                            <a:ext cx="414068" cy="254427"/>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YY11</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调风板</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采用不锈钢板制作</w:t>
            </w:r>
            <w:r>
              <w:rPr>
                <w:rFonts w:hint="eastAsia" w:ascii="宋体" w:hAnsi="宋体" w:cs="宋体"/>
                <w:color w:val="000000"/>
                <w:kern w:val="0"/>
              </w:rPr>
              <w:br w:type="textWrapping"/>
            </w:r>
            <w:r>
              <w:rPr>
                <w:rFonts w:hint="eastAsia" w:ascii="宋体" w:hAnsi="宋体" w:cs="宋体"/>
                <w:color w:val="000000"/>
                <w:kern w:val="0"/>
              </w:rPr>
              <w:t>手动调节风口风量大小</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8</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只</w:t>
            </w:r>
          </w:p>
        </w:tc>
        <w:tc>
          <w:tcPr>
            <w:tcW w:w="1724" w:type="dxa"/>
          </w:tcPr>
          <w:p>
            <w:pPr>
              <w:widowControl/>
              <w:jc w:val="center"/>
              <w:rPr>
                <w:rFonts w:ascii="宋体" w:hAnsi="宋体" w:cs="宋体"/>
                <w:kern w:val="0"/>
              </w:rPr>
            </w:pPr>
            <w:r>
              <w:drawing>
                <wp:anchor distT="0" distB="0" distL="114300" distR="114300" simplePos="0" relativeHeight="251750400" behindDoc="0" locked="0" layoutInCell="1" allowOverlap="1">
                  <wp:simplePos x="0" y="0"/>
                  <wp:positionH relativeFrom="column">
                    <wp:posOffset>223520</wp:posOffset>
                  </wp:positionH>
                  <wp:positionV relativeFrom="paragraph">
                    <wp:posOffset>39370</wp:posOffset>
                  </wp:positionV>
                  <wp:extent cx="466090" cy="308610"/>
                  <wp:effectExtent l="0" t="0" r="10160" b="15240"/>
                  <wp:wrapNone/>
                  <wp:docPr id="1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
                          <pic:cNvPicPr>
                            <a:picLocks noChangeAspect="1"/>
                          </pic:cNvPicPr>
                        </pic:nvPicPr>
                        <pic:blipFill>
                          <a:blip r:embed="rId91"/>
                          <a:srcRect/>
                          <a:stretch>
                            <a:fillRect/>
                          </a:stretch>
                        </pic:blipFill>
                        <pic:spPr>
                          <a:xfrm>
                            <a:off x="0" y="0"/>
                            <a:ext cx="465827" cy="308681"/>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YY12</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不锈钢排烟变径</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—采用优质201不锈钢板制造</w:t>
            </w:r>
            <w:r>
              <w:rPr>
                <w:rFonts w:hint="eastAsia" w:ascii="宋体" w:hAnsi="宋体" w:cs="宋体"/>
                <w:color w:val="000000"/>
                <w:kern w:val="0"/>
              </w:rPr>
              <w:br w:type="textWrapping"/>
            </w:r>
            <w:r>
              <w:rPr>
                <w:rFonts w:hint="eastAsia" w:ascii="宋体" w:hAnsi="宋体" w:cs="宋体"/>
                <w:color w:val="000000"/>
                <w:kern w:val="0"/>
              </w:rPr>
              <w:t>—风管长边≤600mm时候采用板厚0.8mm，风管长边大于600mm且≤1000时候采用板厚1.0mm，风管长边大于1000mm时候采用板厚1.0mm并内衬加强档</w:t>
            </w:r>
            <w:r>
              <w:rPr>
                <w:rFonts w:hint="eastAsia" w:ascii="宋体" w:hAnsi="宋体" w:cs="宋体"/>
                <w:color w:val="000000"/>
                <w:kern w:val="0"/>
              </w:rPr>
              <w:br w:type="textWrapping"/>
            </w:r>
            <w:r>
              <w:rPr>
                <w:rFonts w:hint="eastAsia" w:ascii="宋体" w:hAnsi="宋体" w:cs="宋体"/>
                <w:color w:val="000000"/>
                <w:kern w:val="0"/>
              </w:rPr>
              <w:t>—配套法兰采用角铁制造，外表镀锌</w:t>
            </w:r>
            <w:r>
              <w:rPr>
                <w:rFonts w:hint="eastAsia" w:ascii="宋体" w:hAnsi="宋体" w:cs="宋体"/>
                <w:color w:val="000000"/>
                <w:kern w:val="0"/>
              </w:rPr>
              <w:br w:type="textWrapping"/>
            </w:r>
            <w:r>
              <w:rPr>
                <w:rFonts w:hint="eastAsia" w:ascii="宋体" w:hAnsi="宋体" w:cs="宋体"/>
                <w:color w:val="000000"/>
                <w:kern w:val="0"/>
              </w:rPr>
              <w:t>—法兰采用镀锌螺丝固定，法兰间采用耐火隔热材料密封</w:t>
            </w:r>
            <w:r>
              <w:rPr>
                <w:rFonts w:hint="eastAsia" w:ascii="宋体" w:hAnsi="宋体" w:cs="宋体"/>
                <w:color w:val="000000"/>
                <w:kern w:val="0"/>
              </w:rPr>
              <w:br w:type="textWrapping"/>
            </w:r>
            <w:r>
              <w:rPr>
                <w:rFonts w:hint="eastAsia" w:ascii="宋体" w:hAnsi="宋体" w:cs="宋体"/>
                <w:color w:val="000000"/>
                <w:kern w:val="0"/>
              </w:rPr>
              <w:t>规格：定制</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54</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drawing>
                <wp:anchor distT="0" distB="0" distL="114300" distR="114300" simplePos="0" relativeHeight="251751424" behindDoc="0" locked="0" layoutInCell="1" allowOverlap="1">
                  <wp:simplePos x="0" y="0"/>
                  <wp:positionH relativeFrom="column">
                    <wp:posOffset>92710</wp:posOffset>
                  </wp:positionH>
                  <wp:positionV relativeFrom="paragraph">
                    <wp:posOffset>668655</wp:posOffset>
                  </wp:positionV>
                  <wp:extent cx="790575" cy="476250"/>
                  <wp:effectExtent l="0" t="0" r="9525" b="0"/>
                  <wp:wrapNone/>
                  <wp:docPr id="1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
                          <pic:cNvPicPr>
                            <a:picLocks noChangeAspect="1"/>
                          </pic:cNvPicPr>
                        </pic:nvPicPr>
                        <pic:blipFill>
                          <a:blip r:embed="rId92"/>
                          <a:srcRect/>
                          <a:stretch>
                            <a:fillRect/>
                          </a:stretch>
                        </pic:blipFill>
                        <pic:spPr>
                          <a:xfrm>
                            <a:off x="0" y="0"/>
                            <a:ext cx="790575" cy="47625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4"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YY13</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不锈钢排烟弯头</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—采用优质201不锈钢板制造</w:t>
            </w:r>
            <w:r>
              <w:rPr>
                <w:rFonts w:hint="eastAsia" w:ascii="宋体" w:hAnsi="宋体" w:cs="宋体"/>
                <w:color w:val="000000"/>
                <w:kern w:val="0"/>
              </w:rPr>
              <w:br w:type="textWrapping"/>
            </w:r>
            <w:r>
              <w:rPr>
                <w:rFonts w:hint="eastAsia" w:ascii="宋体" w:hAnsi="宋体" w:cs="宋体"/>
                <w:color w:val="000000"/>
                <w:kern w:val="0"/>
              </w:rPr>
              <w:t>—风管长边≤600mm时候采用板厚0.8mm，风管长边大于600mm且≤1000时候采用板厚1.0mm，风管长边大于1000mm时候采用板厚1.0mm并内衬加强档</w:t>
            </w:r>
            <w:r>
              <w:rPr>
                <w:rFonts w:hint="eastAsia" w:ascii="宋体" w:hAnsi="宋体" w:cs="宋体"/>
                <w:color w:val="000000"/>
                <w:kern w:val="0"/>
              </w:rPr>
              <w:br w:type="textWrapping"/>
            </w:r>
            <w:r>
              <w:rPr>
                <w:rFonts w:hint="eastAsia" w:ascii="宋体" w:hAnsi="宋体" w:cs="宋体"/>
                <w:color w:val="000000"/>
                <w:kern w:val="0"/>
              </w:rPr>
              <w:t>—配套法兰采用角铁制造，外表镀锌</w:t>
            </w:r>
            <w:r>
              <w:rPr>
                <w:rFonts w:hint="eastAsia" w:ascii="宋体" w:hAnsi="宋体" w:cs="宋体"/>
                <w:color w:val="000000"/>
                <w:kern w:val="0"/>
              </w:rPr>
              <w:br w:type="textWrapping"/>
            </w:r>
            <w:r>
              <w:rPr>
                <w:rFonts w:hint="eastAsia" w:ascii="宋体" w:hAnsi="宋体" w:cs="宋体"/>
                <w:color w:val="000000"/>
                <w:kern w:val="0"/>
              </w:rPr>
              <w:t>—法兰采用镀锌螺丝固定，法兰间采用耐火隔热材料密封</w:t>
            </w:r>
            <w:r>
              <w:rPr>
                <w:rFonts w:hint="eastAsia" w:ascii="宋体" w:hAnsi="宋体" w:cs="宋体"/>
                <w:color w:val="000000"/>
                <w:kern w:val="0"/>
              </w:rPr>
              <w:br w:type="textWrapping"/>
            </w:r>
            <w:r>
              <w:rPr>
                <w:rFonts w:hint="eastAsia" w:ascii="宋体" w:hAnsi="宋体" w:cs="宋体"/>
                <w:color w:val="000000"/>
                <w:kern w:val="0"/>
              </w:rPr>
              <w:t>规格：定制</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80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drawing>
                <wp:anchor distT="0" distB="0" distL="114300" distR="114300" simplePos="0" relativeHeight="251752448" behindDoc="0" locked="0" layoutInCell="1" allowOverlap="1">
                  <wp:simplePos x="0" y="0"/>
                  <wp:positionH relativeFrom="column">
                    <wp:posOffset>75565</wp:posOffset>
                  </wp:positionH>
                  <wp:positionV relativeFrom="paragraph">
                    <wp:posOffset>652780</wp:posOffset>
                  </wp:positionV>
                  <wp:extent cx="790575" cy="495300"/>
                  <wp:effectExtent l="0" t="0" r="9525" b="0"/>
                  <wp:wrapNone/>
                  <wp:docPr id="1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3"/>
                          <pic:cNvPicPr>
                            <a:picLocks noChangeAspect="1"/>
                          </pic:cNvPicPr>
                        </pic:nvPicPr>
                        <pic:blipFill>
                          <a:blip r:embed="rId93"/>
                          <a:srcRect/>
                          <a:stretch>
                            <a:fillRect/>
                          </a:stretch>
                        </pic:blipFill>
                        <pic:spPr>
                          <a:xfrm>
                            <a:off x="0" y="0"/>
                            <a:ext cx="790575" cy="495300"/>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jc w:val="center"/>
        </w:trPr>
        <w:tc>
          <w:tcPr>
            <w:tcW w:w="734" w:type="dxa"/>
            <w:shd w:val="clear" w:color="auto" w:fill="auto"/>
            <w:vAlign w:val="center"/>
          </w:tcPr>
          <w:p>
            <w:pPr>
              <w:widowControl/>
              <w:jc w:val="center"/>
              <w:rPr>
                <w:rFonts w:ascii="宋体" w:hAnsi="宋体" w:cs="宋体"/>
                <w:kern w:val="0"/>
              </w:rPr>
            </w:pPr>
            <w:r>
              <w:rPr>
                <w:rFonts w:hint="eastAsia" w:ascii="宋体" w:hAnsi="宋体" w:cs="宋体"/>
                <w:kern w:val="0"/>
              </w:rPr>
              <w:t>YY14</w:t>
            </w:r>
          </w:p>
        </w:tc>
        <w:tc>
          <w:tcPr>
            <w:tcW w:w="1227" w:type="dxa"/>
            <w:shd w:val="clear" w:color="auto" w:fill="auto"/>
            <w:vAlign w:val="center"/>
          </w:tcPr>
          <w:p>
            <w:pPr>
              <w:widowControl/>
              <w:jc w:val="center"/>
              <w:rPr>
                <w:rFonts w:ascii="宋体" w:hAnsi="宋体" w:cs="宋体"/>
                <w:kern w:val="0"/>
              </w:rPr>
            </w:pPr>
            <w:r>
              <w:rPr>
                <w:rFonts w:hint="eastAsia" w:ascii="宋体" w:hAnsi="宋体" w:cs="宋体"/>
                <w:kern w:val="0"/>
              </w:rPr>
              <w:t>不锈钢排烟风管</w:t>
            </w:r>
          </w:p>
        </w:tc>
        <w:tc>
          <w:tcPr>
            <w:tcW w:w="1272" w:type="dxa"/>
            <w:shd w:val="clear" w:color="auto" w:fill="auto"/>
            <w:vAlign w:val="center"/>
          </w:tcPr>
          <w:p>
            <w:pPr>
              <w:widowControl/>
              <w:jc w:val="center"/>
              <w:rPr>
                <w:rFonts w:ascii="宋体" w:hAnsi="宋体" w:cs="宋体"/>
                <w:color w:val="000000"/>
                <w:kern w:val="0"/>
              </w:rPr>
            </w:pPr>
            <w:r>
              <w:rPr>
                <w:rFonts w:hint="eastAsia" w:ascii="宋体" w:hAnsi="宋体" w:cs="宋体"/>
                <w:color w:val="000000"/>
                <w:kern w:val="0"/>
              </w:rPr>
              <w:t>定制</w:t>
            </w:r>
          </w:p>
        </w:tc>
        <w:tc>
          <w:tcPr>
            <w:tcW w:w="3827" w:type="dxa"/>
            <w:shd w:val="clear" w:color="auto" w:fill="auto"/>
          </w:tcPr>
          <w:p>
            <w:pPr>
              <w:widowControl/>
              <w:jc w:val="left"/>
              <w:rPr>
                <w:rFonts w:ascii="宋体" w:hAnsi="宋体" w:cs="宋体"/>
                <w:color w:val="000000"/>
                <w:kern w:val="0"/>
              </w:rPr>
            </w:pPr>
            <w:r>
              <w:rPr>
                <w:rFonts w:hint="eastAsia" w:ascii="宋体" w:hAnsi="宋体" w:cs="宋体"/>
                <w:color w:val="000000"/>
                <w:kern w:val="0"/>
              </w:rPr>
              <w:t>—采用优质201不锈钢板制造</w:t>
            </w:r>
            <w:r>
              <w:rPr>
                <w:rFonts w:hint="eastAsia" w:ascii="宋体" w:hAnsi="宋体" w:cs="宋体"/>
                <w:color w:val="000000"/>
                <w:kern w:val="0"/>
              </w:rPr>
              <w:br w:type="textWrapping"/>
            </w:r>
            <w:r>
              <w:rPr>
                <w:rFonts w:hint="eastAsia" w:ascii="宋体" w:hAnsi="宋体" w:cs="宋体"/>
                <w:color w:val="000000"/>
                <w:kern w:val="0"/>
              </w:rPr>
              <w:t>—风管长边≤600mm时候采用板厚0.8mm，风管长边大于600mm且≤1000时候采用板厚1.0mm，风管长边大于1000mm时候采用板厚1.0mm并内衬加强档</w:t>
            </w:r>
            <w:r>
              <w:rPr>
                <w:rFonts w:hint="eastAsia" w:ascii="宋体" w:hAnsi="宋体" w:cs="宋体"/>
                <w:color w:val="000000"/>
                <w:kern w:val="0"/>
              </w:rPr>
              <w:br w:type="textWrapping"/>
            </w:r>
            <w:r>
              <w:rPr>
                <w:rFonts w:hint="eastAsia" w:ascii="宋体" w:hAnsi="宋体" w:cs="宋体"/>
                <w:color w:val="000000"/>
                <w:kern w:val="0"/>
              </w:rPr>
              <w:t>—配套法兰采用角铁制造，外表镀锌</w:t>
            </w:r>
            <w:r>
              <w:rPr>
                <w:rFonts w:hint="eastAsia" w:ascii="宋体" w:hAnsi="宋体" w:cs="宋体"/>
                <w:color w:val="000000"/>
                <w:kern w:val="0"/>
              </w:rPr>
              <w:br w:type="textWrapping"/>
            </w:r>
            <w:r>
              <w:rPr>
                <w:rFonts w:hint="eastAsia" w:ascii="宋体" w:hAnsi="宋体" w:cs="宋体"/>
                <w:color w:val="000000"/>
                <w:kern w:val="0"/>
              </w:rPr>
              <w:t>—法兰采用镀锌螺丝固定，法兰间采用耐火隔热材料密封</w:t>
            </w:r>
            <w:r>
              <w:rPr>
                <w:rFonts w:hint="eastAsia" w:ascii="宋体" w:hAnsi="宋体" w:cs="宋体"/>
                <w:color w:val="000000"/>
                <w:kern w:val="0"/>
              </w:rPr>
              <w:br w:type="textWrapping"/>
            </w:r>
            <w:r>
              <w:rPr>
                <w:rFonts w:hint="eastAsia" w:ascii="宋体" w:hAnsi="宋体" w:cs="宋体"/>
                <w:color w:val="000000"/>
                <w:kern w:val="0"/>
              </w:rPr>
              <w:t>规格：定制</w:t>
            </w:r>
          </w:p>
        </w:tc>
        <w:tc>
          <w:tcPr>
            <w:tcW w:w="709" w:type="dxa"/>
            <w:shd w:val="clear" w:color="auto" w:fill="auto"/>
            <w:vAlign w:val="center"/>
          </w:tcPr>
          <w:p>
            <w:pPr>
              <w:widowControl/>
              <w:jc w:val="center"/>
              <w:rPr>
                <w:rFonts w:ascii="宋体" w:hAnsi="宋体" w:cs="宋体"/>
                <w:kern w:val="0"/>
              </w:rPr>
            </w:pPr>
            <w:r>
              <w:rPr>
                <w:rFonts w:hint="eastAsia" w:ascii="宋体" w:hAnsi="宋体" w:cs="宋体"/>
                <w:kern w:val="0"/>
              </w:rPr>
              <w:t>250</w:t>
            </w:r>
          </w:p>
        </w:tc>
        <w:tc>
          <w:tcPr>
            <w:tcW w:w="850" w:type="dxa"/>
            <w:shd w:val="clear" w:color="auto" w:fill="auto"/>
            <w:vAlign w:val="center"/>
          </w:tcPr>
          <w:p>
            <w:pPr>
              <w:widowControl/>
              <w:jc w:val="center"/>
              <w:rPr>
                <w:rFonts w:ascii="宋体" w:hAnsi="宋体" w:cs="宋体"/>
                <w:kern w:val="0"/>
              </w:rPr>
            </w:pPr>
            <w:r>
              <w:rPr>
                <w:rFonts w:hint="eastAsia" w:ascii="宋体" w:hAnsi="宋体" w:cs="宋体"/>
                <w:kern w:val="0"/>
              </w:rPr>
              <w:t>平方</w:t>
            </w:r>
          </w:p>
        </w:tc>
        <w:tc>
          <w:tcPr>
            <w:tcW w:w="1724" w:type="dxa"/>
          </w:tcPr>
          <w:p>
            <w:pPr>
              <w:widowControl/>
              <w:jc w:val="center"/>
              <w:rPr>
                <w:rFonts w:ascii="宋体" w:hAnsi="宋体" w:cs="宋体"/>
                <w:kern w:val="0"/>
              </w:rPr>
            </w:pPr>
            <w:r>
              <w:drawing>
                <wp:anchor distT="0" distB="0" distL="114300" distR="114300" simplePos="0" relativeHeight="251753472" behindDoc="0" locked="0" layoutInCell="1" allowOverlap="1">
                  <wp:simplePos x="0" y="0"/>
                  <wp:positionH relativeFrom="column">
                    <wp:posOffset>32385</wp:posOffset>
                  </wp:positionH>
                  <wp:positionV relativeFrom="paragraph">
                    <wp:posOffset>737870</wp:posOffset>
                  </wp:positionV>
                  <wp:extent cx="790575" cy="542925"/>
                  <wp:effectExtent l="0" t="0" r="9525" b="9525"/>
                  <wp:wrapNone/>
                  <wp:docPr id="1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4"/>
                          <pic:cNvPicPr>
                            <a:picLocks noChangeAspect="1"/>
                          </pic:cNvPicPr>
                        </pic:nvPicPr>
                        <pic:blipFill>
                          <a:blip r:embed="rId94"/>
                          <a:srcRect/>
                          <a:stretch>
                            <a:fillRect/>
                          </a:stretch>
                        </pic:blipFill>
                        <pic:spPr>
                          <a:xfrm>
                            <a:off x="0" y="0"/>
                            <a:ext cx="790575" cy="542925"/>
                          </a:xfrm>
                          <a:prstGeom prst="rect">
                            <a:avLst/>
                          </a:prstGeom>
                        </pic:spPr>
                      </pic:pic>
                    </a:graphicData>
                  </a:graphic>
                </wp:anchor>
              </w:drawing>
            </w:r>
          </w:p>
        </w:tc>
      </w:tr>
    </w:tbl>
    <w:p/>
    <w:p>
      <w:pPr>
        <w:spacing w:line="360" w:lineRule="auto"/>
        <w:ind w:right="30" w:firstLine="463" w:firstLineChars="193"/>
        <w:jc w:val="left"/>
        <w:rPr>
          <w:rFonts w:ascii="仿宋" w:hAnsi="仿宋" w:eastAsia="仿宋" w:cs="仿宋"/>
          <w:bCs/>
          <w:sz w:val="24"/>
        </w:rPr>
      </w:pPr>
      <w:r>
        <w:rPr>
          <w:rFonts w:hint="eastAsia" w:ascii="仿宋" w:hAnsi="仿宋" w:eastAsia="仿宋" w:cs="仿宋"/>
          <w:bCs/>
          <w:sz w:val="24"/>
        </w:rPr>
        <w:t>注：</w:t>
      </w:r>
      <w:r>
        <w:rPr>
          <w:rFonts w:ascii="仿宋" w:hAnsi="仿宋" w:eastAsia="仿宋" w:cs="仿宋"/>
          <w:bCs/>
          <w:sz w:val="24"/>
        </w:rPr>
        <w:t>1)、</w:t>
      </w:r>
      <w:r>
        <w:rPr>
          <w:rFonts w:hint="eastAsia" w:ascii="仿宋" w:hAnsi="仿宋" w:eastAsia="仿宋" w:cs="仿宋"/>
          <w:bCs/>
          <w:sz w:val="24"/>
        </w:rPr>
        <w:t>产品的具体大小（以上图片仅供参考）以中标供应商以现场实际大小为准（参照门框实际尺寸），如投标人未注明投标品牌的则招标人有权在参考品牌范围内随意指定，且投标报价不予调整。</w:t>
      </w:r>
    </w:p>
    <w:p>
      <w:pPr>
        <w:spacing w:line="360" w:lineRule="auto"/>
        <w:ind w:right="30" w:firstLine="480" w:firstLineChars="200"/>
        <w:jc w:val="left"/>
        <w:rPr>
          <w:rFonts w:ascii="仿宋" w:hAnsi="仿宋" w:eastAsia="仿宋" w:cs="仿宋"/>
          <w:bCs/>
          <w:sz w:val="24"/>
        </w:rPr>
      </w:pPr>
      <w:r>
        <w:rPr>
          <w:rFonts w:ascii="仿宋" w:hAnsi="仿宋" w:eastAsia="仿宋" w:cs="仿宋"/>
          <w:bCs/>
          <w:sz w:val="24"/>
        </w:rPr>
        <w:t>2)、投标人必须严格按照本次招标文件技术要求中所列设备的材质要求制造厨具，所有不锈钢板材均采用SUS304（</w:t>
      </w:r>
      <w:r>
        <w:rPr>
          <w:rFonts w:hint="eastAsia" w:ascii="仿宋" w:hAnsi="仿宋" w:eastAsia="仿宋" w:cs="仿宋"/>
          <w:bCs/>
          <w:sz w:val="24"/>
        </w:rPr>
        <w:t>304不锈钢镍含量≥8%，</w:t>
      </w:r>
      <w:r>
        <w:rPr>
          <w:rFonts w:ascii="仿宋" w:hAnsi="仿宋" w:eastAsia="仿宋" w:cs="仿宋"/>
          <w:bCs/>
          <w:sz w:val="24"/>
        </w:rPr>
        <w:t>另有特别要求的除外），如有违反需在初次验收后，在招标</w:t>
      </w:r>
      <w:r>
        <w:rPr>
          <w:rFonts w:hint="eastAsia" w:ascii="仿宋" w:hAnsi="仿宋" w:eastAsia="仿宋" w:cs="仿宋"/>
          <w:bCs/>
          <w:sz w:val="24"/>
        </w:rPr>
        <w:t>人规定时间内将未达标设备免费更换。</w:t>
      </w:r>
    </w:p>
    <w:p>
      <w:pPr>
        <w:spacing w:line="360" w:lineRule="auto"/>
        <w:ind w:right="30" w:firstLine="480" w:firstLineChars="200"/>
        <w:jc w:val="left"/>
        <w:rPr>
          <w:rFonts w:ascii="仿宋" w:hAnsi="仿宋" w:eastAsia="仿宋" w:cs="仿宋"/>
          <w:bCs/>
          <w:sz w:val="24"/>
        </w:rPr>
      </w:pPr>
      <w:r>
        <w:rPr>
          <w:rFonts w:ascii="仿宋" w:hAnsi="仿宋" w:eastAsia="仿宋" w:cs="仿宋"/>
          <w:bCs/>
          <w:sz w:val="24"/>
        </w:rPr>
        <w:t>3)、设备厂制品特殊情况下可根据现场调整保证美观度；</w:t>
      </w:r>
      <w:r>
        <w:rPr>
          <w:rFonts w:hint="eastAsia" w:ascii="仿宋" w:hAnsi="仿宋" w:eastAsia="仿宋" w:cs="仿宋"/>
          <w:bCs/>
          <w:sz w:val="24"/>
        </w:rPr>
        <w:t>品牌机外部尺寸大小允许偏差在5%以内</w:t>
      </w:r>
      <w:r>
        <w:rPr>
          <w:rFonts w:ascii="仿宋" w:hAnsi="仿宋" w:eastAsia="仿宋" w:cs="仿宋"/>
          <w:bCs/>
          <w:sz w:val="24"/>
        </w:rPr>
        <w:t>。</w:t>
      </w:r>
    </w:p>
    <w:p>
      <w:pPr>
        <w:spacing w:line="360" w:lineRule="auto"/>
        <w:ind w:right="30" w:firstLine="480" w:firstLineChars="200"/>
        <w:jc w:val="left"/>
        <w:rPr>
          <w:rFonts w:ascii="仿宋" w:hAnsi="仿宋" w:eastAsia="仿宋" w:cs="仿宋"/>
          <w:bCs/>
          <w:sz w:val="24"/>
        </w:rPr>
      </w:pPr>
      <w:r>
        <w:rPr>
          <w:rFonts w:ascii="仿宋" w:hAnsi="仿宋" w:eastAsia="仿宋" w:cs="仿宋"/>
          <w:bCs/>
          <w:sz w:val="24"/>
        </w:rPr>
        <w:t>4）、设备验收将协同主管质检部门，依据招标文件及相关制度法规，对未达标产品限期整改，对认定为弄虚作假者将提报行业主管部门进行取缔并列入政府采购黑名单同时没收履约保证金并处以罚金。</w:t>
      </w:r>
    </w:p>
    <w:p>
      <w:pPr>
        <w:keepNext/>
        <w:keepLines/>
        <w:tabs>
          <w:tab w:val="left" w:pos="432"/>
        </w:tabs>
        <w:adjustRightInd/>
        <w:spacing w:line="360" w:lineRule="auto"/>
        <w:ind w:left="432" w:hanging="432"/>
        <w:jc w:val="left"/>
        <w:outlineLvl w:val="1"/>
        <w:rPr>
          <w:rFonts w:ascii="仿宋" w:hAnsi="仿宋" w:eastAsia="仿宋" w:cs="仿宋"/>
          <w:b/>
          <w:sz w:val="24"/>
          <w:lang w:val="zh-CN"/>
        </w:rPr>
      </w:pPr>
      <w:r>
        <w:rPr>
          <w:rFonts w:hint="eastAsia" w:ascii="仿宋" w:hAnsi="仿宋" w:eastAsia="仿宋" w:cs="仿宋"/>
          <w:b/>
          <w:sz w:val="24"/>
          <w:lang w:val="zh-CN"/>
        </w:rPr>
        <w:t>二、</w:t>
      </w:r>
      <w:bookmarkStart w:id="27" w:name="_Toc298856057"/>
      <w:bookmarkStart w:id="28" w:name="_Toc67579889"/>
      <w:bookmarkStart w:id="29" w:name="_Toc388261186"/>
      <w:bookmarkStart w:id="30" w:name="_Toc323386527"/>
      <w:bookmarkStart w:id="31" w:name="_Toc395615330"/>
      <w:r>
        <w:rPr>
          <w:rFonts w:hint="eastAsia" w:ascii="仿宋" w:hAnsi="仿宋" w:eastAsia="仿宋" w:cs="仿宋"/>
          <w:b/>
          <w:sz w:val="24"/>
          <w:lang w:val="zh-CN"/>
        </w:rPr>
        <w:t>项目概况</w:t>
      </w:r>
      <w:bookmarkEnd w:id="27"/>
      <w:r>
        <w:rPr>
          <w:rFonts w:hint="eastAsia" w:ascii="仿宋" w:hAnsi="仿宋" w:eastAsia="仿宋" w:cs="仿宋"/>
          <w:b/>
          <w:sz w:val="24"/>
          <w:lang w:val="zh-CN"/>
        </w:rPr>
        <w:t>及内容</w:t>
      </w:r>
      <w:bookmarkEnd w:id="28"/>
      <w:bookmarkEnd w:id="29"/>
    </w:p>
    <w:p>
      <w:pPr>
        <w:spacing w:line="360" w:lineRule="auto"/>
        <w:ind w:firstLine="480" w:firstLineChars="200"/>
        <w:jc w:val="left"/>
        <w:rPr>
          <w:rFonts w:ascii="仿宋" w:hAnsi="仿宋" w:eastAsia="仿宋" w:cs="仿宋"/>
          <w:bCs/>
          <w:sz w:val="24"/>
        </w:rPr>
      </w:pPr>
      <w:r>
        <w:rPr>
          <w:rFonts w:ascii="仿宋" w:hAnsi="仿宋" w:eastAsia="仿宋" w:cs="仿宋"/>
          <w:bCs/>
          <w:sz w:val="24"/>
        </w:rPr>
        <w:t>1、本次厨房设备采购及安装项目以</w:t>
      </w:r>
      <w:r>
        <w:rPr>
          <w:rFonts w:ascii="仿宋" w:hAnsi="仿宋" w:eastAsia="仿宋" w:cs="仿宋"/>
          <w:bCs/>
          <w:sz w:val="24"/>
          <w:u w:val="single"/>
        </w:rPr>
        <w:t xml:space="preserve"> </w:t>
      </w:r>
      <w:r>
        <w:rPr>
          <w:rFonts w:hint="eastAsia" w:ascii="仿宋" w:hAnsi="仿宋" w:eastAsia="仿宋" w:cs="仿宋"/>
          <w:bCs/>
          <w:sz w:val="24"/>
          <w:u w:val="single"/>
        </w:rPr>
        <w:t>杭州市公安局钱塘区分局</w:t>
      </w:r>
      <w:r>
        <w:rPr>
          <w:rFonts w:hint="eastAsia" w:ascii="仿宋" w:hAnsi="仿宋" w:eastAsia="仿宋" w:cs="仿宋"/>
          <w:bCs/>
          <w:sz w:val="24"/>
        </w:rPr>
        <w:t>为主体。</w:t>
      </w:r>
    </w:p>
    <w:p>
      <w:pPr>
        <w:adjustRightInd/>
        <w:spacing w:line="360" w:lineRule="auto"/>
        <w:ind w:firstLine="480" w:firstLineChars="200"/>
        <w:rPr>
          <w:rFonts w:ascii="仿宋" w:hAnsi="仿宋" w:eastAsia="仿宋" w:cs="仿宋"/>
          <w:bCs/>
          <w:kern w:val="0"/>
          <w:sz w:val="24"/>
          <w:lang w:val="zh-CN"/>
        </w:rPr>
      </w:pPr>
      <w:r>
        <w:rPr>
          <w:rFonts w:ascii="仿宋" w:hAnsi="仿宋" w:eastAsia="仿宋" w:cs="仿宋"/>
          <w:bCs/>
          <w:kern w:val="0"/>
          <w:sz w:val="24"/>
          <w:lang w:val="zh-CN"/>
        </w:rPr>
        <w:t>2、本次采购内容为厨房设备。具体采购项目及数量、规格及技术要求见</w:t>
      </w:r>
      <w:r>
        <w:rPr>
          <w:rFonts w:hint="eastAsia" w:ascii="仿宋" w:hAnsi="仿宋" w:eastAsia="仿宋" w:cs="仿宋"/>
          <w:bCs/>
          <w:kern w:val="0"/>
          <w:sz w:val="24"/>
          <w:lang w:val="zh-CN"/>
        </w:rPr>
        <w:t>采购清单</w:t>
      </w:r>
      <w:r>
        <w:rPr>
          <w:rFonts w:ascii="仿宋" w:hAnsi="仿宋" w:eastAsia="仿宋" w:cs="仿宋"/>
          <w:bCs/>
          <w:kern w:val="0"/>
          <w:sz w:val="24"/>
          <w:lang w:val="zh-CN"/>
        </w:rPr>
        <w:t>。</w:t>
      </w:r>
      <w:bookmarkEnd w:id="30"/>
      <w:bookmarkEnd w:id="31"/>
    </w:p>
    <w:p>
      <w:pPr>
        <w:keepNext/>
        <w:keepLines/>
        <w:tabs>
          <w:tab w:val="left" w:pos="432"/>
        </w:tabs>
        <w:adjustRightInd/>
        <w:spacing w:line="360" w:lineRule="auto"/>
        <w:ind w:left="432" w:hanging="432"/>
        <w:jc w:val="left"/>
        <w:outlineLvl w:val="1"/>
        <w:rPr>
          <w:rFonts w:ascii="仿宋" w:hAnsi="仿宋" w:eastAsia="仿宋" w:cs="仿宋"/>
          <w:b/>
          <w:sz w:val="24"/>
          <w:lang w:val="zh-CN"/>
        </w:rPr>
      </w:pPr>
      <w:bookmarkStart w:id="32" w:name="_Toc67579890"/>
      <w:r>
        <w:rPr>
          <w:rFonts w:hint="eastAsia" w:ascii="仿宋" w:hAnsi="仿宋" w:eastAsia="仿宋" w:cs="仿宋"/>
          <w:b/>
          <w:sz w:val="24"/>
          <w:lang w:val="zh-CN"/>
        </w:rPr>
        <w:t>三、项目要求</w:t>
      </w:r>
      <w:bookmarkEnd w:id="32"/>
    </w:p>
    <w:p>
      <w:pPr>
        <w:spacing w:line="360" w:lineRule="auto"/>
        <w:ind w:firstLine="422"/>
        <w:rPr>
          <w:rFonts w:ascii="仿宋" w:hAnsi="仿宋" w:eastAsia="仿宋" w:cs="仿宋"/>
          <w:bCs/>
          <w:sz w:val="24"/>
        </w:rPr>
      </w:pPr>
      <w:r>
        <w:rPr>
          <w:rFonts w:ascii="仿宋" w:hAnsi="仿宋" w:eastAsia="仿宋" w:cs="仿宋"/>
          <w:bCs/>
          <w:sz w:val="24"/>
        </w:rPr>
        <w:t>1、本项目的综合单价应包括所供清单项目的设备费（含厨房排烟设备）、材料费、人工费、运输费、保险费、采购人指定地点的卸货费、成品保管费、就位及安装费、安装材料费、安装调试费、检验试验费、售后服务、税费、利润等全部费用。</w:t>
      </w:r>
    </w:p>
    <w:p>
      <w:pPr>
        <w:spacing w:line="360" w:lineRule="auto"/>
        <w:ind w:firstLine="422"/>
        <w:rPr>
          <w:rFonts w:ascii="仿宋" w:hAnsi="仿宋" w:eastAsia="仿宋" w:cs="仿宋"/>
          <w:bCs/>
          <w:sz w:val="24"/>
        </w:rPr>
      </w:pPr>
      <w:r>
        <w:rPr>
          <w:rFonts w:ascii="仿宋" w:hAnsi="仿宋" w:eastAsia="仿宋" w:cs="仿宋"/>
          <w:bCs/>
          <w:sz w:val="24"/>
        </w:rPr>
        <w:t>2、本项目为交钥匙项目，由投标供应商自行供货并负责安装、调试、协助验收并承担质保期内的维修费用。安装用的所有材料费、安装调试费及质保期内的维修费应全部包含在综合单价中。</w:t>
      </w:r>
    </w:p>
    <w:p>
      <w:pPr>
        <w:spacing w:line="360" w:lineRule="auto"/>
        <w:ind w:firstLine="422"/>
        <w:rPr>
          <w:rFonts w:ascii="仿宋" w:hAnsi="仿宋" w:eastAsia="仿宋" w:cs="仿宋"/>
          <w:bCs/>
          <w:sz w:val="24"/>
        </w:rPr>
      </w:pPr>
      <w:r>
        <w:rPr>
          <w:rFonts w:hint="eastAsia" w:ascii="仿宋" w:hAnsi="仿宋" w:eastAsia="仿宋" w:cs="仿宋"/>
          <w:bCs/>
          <w:sz w:val="24"/>
        </w:rPr>
        <w:t>3、供应商需做好厨房设备水、电、暖通预埋管线的指导工作，今后如果水、电、暖通的预埋管线位置不正确，整改工作及产生的整改费用由中标人自理。供应商负责供货安装、调试、协助验收并承担质保期内的维修费用以及安装用的所有材料费、安装调试费及质保期内的维修费。投标报价应包含设备安装、调试、配件、人工、运输、税金、水电费等涉及的全部费用。</w:t>
      </w:r>
    </w:p>
    <w:p>
      <w:pPr>
        <w:spacing w:line="360" w:lineRule="auto"/>
        <w:ind w:firstLine="422"/>
        <w:rPr>
          <w:rFonts w:ascii="仿宋" w:hAnsi="仿宋" w:eastAsia="仿宋" w:cs="仿宋"/>
          <w:bCs/>
          <w:sz w:val="24"/>
        </w:rPr>
      </w:pPr>
      <w:r>
        <w:rPr>
          <w:rFonts w:hint="eastAsia" w:ascii="仿宋" w:hAnsi="仿宋" w:eastAsia="仿宋" w:cs="仿宋"/>
          <w:bCs/>
          <w:sz w:val="24"/>
        </w:rPr>
        <w:t>4</w:t>
      </w:r>
      <w:r>
        <w:rPr>
          <w:rFonts w:ascii="仿宋" w:hAnsi="仿宋" w:eastAsia="仿宋" w:cs="仿宋"/>
          <w:bCs/>
          <w:sz w:val="24"/>
        </w:rPr>
        <w:t>、安装须发生的措施费由投标供应</w:t>
      </w:r>
      <w:r>
        <w:rPr>
          <w:rFonts w:hint="eastAsia" w:ascii="仿宋" w:hAnsi="仿宋" w:eastAsia="仿宋" w:cs="仿宋"/>
          <w:bCs/>
          <w:sz w:val="24"/>
        </w:rPr>
        <w:t>商综合考虑，并将其全部体现在综合单价中，今后不得调整。</w:t>
      </w:r>
    </w:p>
    <w:p>
      <w:pPr>
        <w:spacing w:line="360" w:lineRule="auto"/>
        <w:ind w:firstLine="422"/>
        <w:rPr>
          <w:rFonts w:ascii="仿宋" w:hAnsi="仿宋" w:eastAsia="仿宋" w:cs="仿宋"/>
          <w:bCs/>
          <w:sz w:val="24"/>
        </w:rPr>
      </w:pPr>
      <w:r>
        <w:rPr>
          <w:rFonts w:hint="eastAsia" w:ascii="仿宋" w:hAnsi="仿宋" w:eastAsia="仿宋" w:cs="仿宋"/>
          <w:bCs/>
          <w:sz w:val="24"/>
        </w:rPr>
        <w:t>5</w:t>
      </w:r>
      <w:r>
        <w:rPr>
          <w:rFonts w:ascii="仿宋" w:hAnsi="仿宋" w:eastAsia="仿宋" w:cs="仿宋"/>
          <w:bCs/>
          <w:sz w:val="24"/>
        </w:rPr>
        <w:t>、本项目采购文件未明确，但加工及安装工艺要求的工作内容所需费用由投标供应商在相应综合单价中综合考虑，以后不得调整。</w:t>
      </w:r>
    </w:p>
    <w:p>
      <w:pPr>
        <w:spacing w:line="360" w:lineRule="auto"/>
        <w:ind w:firstLine="422"/>
        <w:rPr>
          <w:rFonts w:ascii="仿宋" w:hAnsi="仿宋" w:eastAsia="仿宋" w:cs="仿宋"/>
          <w:bCs/>
          <w:sz w:val="24"/>
        </w:rPr>
      </w:pPr>
      <w:r>
        <w:rPr>
          <w:rFonts w:hint="eastAsia" w:ascii="仿宋" w:hAnsi="仿宋" w:eastAsia="仿宋" w:cs="仿宋"/>
          <w:bCs/>
          <w:sz w:val="24"/>
        </w:rPr>
        <w:t>6</w:t>
      </w:r>
      <w:r>
        <w:rPr>
          <w:rFonts w:ascii="仿宋" w:hAnsi="仿宋" w:eastAsia="仿宋" w:cs="仿宋"/>
          <w:bCs/>
          <w:sz w:val="24"/>
        </w:rPr>
        <w:t>、本项目在验收中，如采购人对产品质量有异议，有权对产品的相关材质、质量、环保性能数据等进行复检，经检验不合格，复检费用仍由中标人承担。产品检验不通过，投标供应商应无条件退货，由此造成的损失由投标供应商负责，采购人保留追究的权利。</w:t>
      </w:r>
    </w:p>
    <w:p>
      <w:pPr>
        <w:widowControl/>
        <w:snapToGrid w:val="0"/>
        <w:spacing w:before="120" w:beforeLines="50" w:line="360" w:lineRule="auto"/>
        <w:ind w:firstLine="425"/>
        <w:rPr>
          <w:rFonts w:ascii="仿宋" w:hAnsi="仿宋" w:eastAsia="仿宋" w:cs="仿宋"/>
          <w:bCs/>
          <w:sz w:val="24"/>
          <w:lang w:val="zh-CN"/>
        </w:rPr>
      </w:pPr>
      <w:r>
        <w:rPr>
          <w:rFonts w:hint="eastAsia" w:ascii="仿宋" w:hAnsi="仿宋" w:eastAsia="仿宋" w:cs="仿宋"/>
          <w:bCs/>
          <w:sz w:val="24"/>
        </w:rPr>
        <w:t>7</w:t>
      </w:r>
      <w:r>
        <w:rPr>
          <w:rFonts w:ascii="仿宋" w:hAnsi="仿宋" w:eastAsia="仿宋" w:cs="仿宋"/>
          <w:bCs/>
          <w:sz w:val="24"/>
          <w:lang w:val="zh-CN"/>
        </w:rPr>
        <w:t>、</w:t>
      </w:r>
      <w:r>
        <w:rPr>
          <w:rFonts w:hint="eastAsia" w:ascii="仿宋" w:hAnsi="仿宋" w:eastAsia="仿宋" w:cs="仿宋"/>
          <w:bCs/>
          <w:kern w:val="0"/>
          <w:sz w:val="24"/>
          <w:lang w:val="zh-CN"/>
        </w:rPr>
        <w:t>中标人做好厨房设备水、电、暖通预埋管线的指导工作，今后如果水、电、暖通的预埋管线位置不正确，整改工作及产生的整改费用由中标人自理。</w:t>
      </w:r>
    </w:p>
    <w:p>
      <w:pPr>
        <w:spacing w:line="360" w:lineRule="auto"/>
        <w:ind w:firstLine="480" w:firstLineChars="200"/>
        <w:rPr>
          <w:rFonts w:ascii="仿宋" w:hAnsi="仿宋" w:eastAsia="仿宋" w:cs="仿宋"/>
          <w:sz w:val="24"/>
          <w:lang w:val="zh-CN"/>
        </w:rPr>
      </w:pPr>
      <w:r>
        <w:rPr>
          <w:rFonts w:hint="eastAsia" w:ascii="仿宋" w:hAnsi="仿宋" w:eastAsia="仿宋" w:cs="仿宋"/>
          <w:bCs/>
          <w:sz w:val="24"/>
        </w:rPr>
        <w:t>8</w:t>
      </w:r>
      <w:r>
        <w:rPr>
          <w:rFonts w:ascii="仿宋" w:hAnsi="仿宋" w:eastAsia="仿宋" w:cs="仿宋"/>
          <w:bCs/>
          <w:sz w:val="24"/>
          <w:lang w:val="zh-CN"/>
        </w:rPr>
        <w:t>、本项目采购的燃气器具使用的气源为管道天然气，投标人在器具、管道等设计时必须响应杭州市管道天然气的参数。</w:t>
      </w:r>
    </w:p>
    <w:p>
      <w:pPr>
        <w:keepNext/>
        <w:keepLines/>
        <w:tabs>
          <w:tab w:val="left" w:pos="432"/>
        </w:tabs>
        <w:adjustRightInd/>
        <w:spacing w:line="360" w:lineRule="auto"/>
        <w:ind w:left="432" w:hanging="432"/>
        <w:jc w:val="left"/>
        <w:outlineLvl w:val="1"/>
        <w:rPr>
          <w:rFonts w:ascii="仿宋" w:hAnsi="仿宋" w:eastAsia="仿宋" w:cs="仿宋"/>
          <w:b/>
          <w:sz w:val="24"/>
          <w:lang w:val="zh-CN"/>
        </w:rPr>
      </w:pPr>
      <w:bookmarkStart w:id="33" w:name="_Toc307387198"/>
      <w:bookmarkStart w:id="34" w:name="_Toc67579891"/>
      <w:r>
        <w:rPr>
          <w:rFonts w:hint="eastAsia" w:ascii="仿宋" w:hAnsi="仿宋" w:eastAsia="仿宋" w:cs="仿宋"/>
          <w:b/>
          <w:sz w:val="24"/>
          <w:lang w:val="zh-CN"/>
        </w:rPr>
        <w:t>四、技术需求表</w:t>
      </w:r>
      <w:bookmarkEnd w:id="33"/>
      <w:bookmarkEnd w:id="34"/>
    </w:p>
    <w:tbl>
      <w:tblPr>
        <w:tblStyle w:val="62"/>
        <w:tblW w:w="967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57"/>
        <w:gridCol w:w="781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2" w:hRule="exact"/>
          <w:jc w:val="center"/>
        </w:trPr>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bookmarkStart w:id="35" w:name="_Toc3566"/>
            <w:bookmarkStart w:id="36" w:name="_Toc19462"/>
            <w:bookmarkStart w:id="37" w:name="_Toc30882"/>
            <w:bookmarkStart w:id="38" w:name="_Toc4382"/>
            <w:bookmarkStart w:id="39" w:name="_Toc31472"/>
            <w:bookmarkStart w:id="40" w:name="_Toc17911"/>
            <w:bookmarkStart w:id="41" w:name="_Toc3497"/>
            <w:bookmarkStart w:id="42" w:name="_Toc8306"/>
            <w:r>
              <w:rPr>
                <w:rFonts w:hint="eastAsia" w:ascii="仿宋" w:hAnsi="仿宋" w:eastAsia="仿宋" w:cs="仿宋"/>
                <w:bCs/>
                <w:sz w:val="24"/>
              </w:rPr>
              <w:t>质量标准</w:t>
            </w:r>
            <w:bookmarkEnd w:id="35"/>
            <w:bookmarkEnd w:id="36"/>
            <w:bookmarkEnd w:id="37"/>
            <w:bookmarkEnd w:id="38"/>
            <w:bookmarkEnd w:id="39"/>
            <w:bookmarkEnd w:id="40"/>
            <w:bookmarkEnd w:id="41"/>
            <w:bookmarkEnd w:id="42"/>
          </w:p>
        </w:tc>
        <w:tc>
          <w:tcPr>
            <w:tcW w:w="7814"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仿宋"/>
                <w:bCs/>
                <w:sz w:val="24"/>
              </w:rPr>
            </w:pPr>
            <w:r>
              <w:rPr>
                <w:rFonts w:hint="eastAsia" w:ascii="仿宋" w:hAnsi="仿宋" w:eastAsia="仿宋" w:cs="仿宋"/>
                <w:bCs/>
                <w:sz w:val="24"/>
              </w:rPr>
              <w:t>提供的产品必须符合现行最新国家、行业标准规范及其他普遍认可的标准规范要求。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bookmarkStart w:id="43" w:name="_Toc24320"/>
            <w:bookmarkStart w:id="44" w:name="_Toc9259"/>
            <w:bookmarkStart w:id="45" w:name="_Toc21740"/>
            <w:bookmarkStart w:id="46" w:name="_Toc4062"/>
            <w:bookmarkStart w:id="47" w:name="_Toc21219"/>
            <w:bookmarkStart w:id="48" w:name="_Toc19052"/>
            <w:bookmarkStart w:id="49" w:name="_Toc15712"/>
            <w:bookmarkStart w:id="50" w:name="_Toc13569"/>
            <w:r>
              <w:rPr>
                <w:rFonts w:hint="eastAsia" w:ascii="仿宋" w:hAnsi="仿宋" w:eastAsia="仿宋" w:cs="仿宋"/>
                <w:bCs/>
                <w:sz w:val="24"/>
              </w:rPr>
              <w:t>竣工验收</w:t>
            </w:r>
            <w:bookmarkEnd w:id="43"/>
            <w:bookmarkEnd w:id="44"/>
            <w:bookmarkEnd w:id="45"/>
            <w:bookmarkEnd w:id="46"/>
            <w:bookmarkEnd w:id="47"/>
            <w:bookmarkEnd w:id="48"/>
            <w:bookmarkEnd w:id="49"/>
            <w:bookmarkEnd w:id="50"/>
            <w:r>
              <w:rPr>
                <w:rFonts w:hint="eastAsia" w:ascii="仿宋" w:hAnsi="仿宋" w:eastAsia="仿宋" w:cs="仿宋"/>
                <w:bCs/>
                <w:sz w:val="24"/>
              </w:rPr>
              <w:t>条件</w:t>
            </w:r>
          </w:p>
        </w:tc>
        <w:tc>
          <w:tcPr>
            <w:tcW w:w="7814" w:type="dxa"/>
            <w:tcBorders>
              <w:top w:val="single" w:color="auto" w:sz="4" w:space="0"/>
              <w:left w:val="single" w:color="auto" w:sz="4" w:space="0"/>
              <w:bottom w:val="single" w:color="auto" w:sz="4" w:space="0"/>
              <w:right w:val="single" w:color="auto" w:sz="4" w:space="0"/>
            </w:tcBorders>
            <w:vAlign w:val="center"/>
          </w:tcPr>
          <w:p>
            <w:pPr>
              <w:adjustRightInd/>
              <w:spacing w:line="360" w:lineRule="auto"/>
              <w:rPr>
                <w:rFonts w:ascii="仿宋" w:hAnsi="仿宋" w:eastAsia="仿宋" w:cs="仿宋"/>
                <w:bCs/>
                <w:sz w:val="24"/>
              </w:rPr>
            </w:pPr>
            <w:r>
              <w:rPr>
                <w:rFonts w:hint="eastAsia" w:ascii="仿宋" w:hAnsi="仿宋" w:eastAsia="仿宋" w:cs="仿宋"/>
                <w:bCs/>
                <w:sz w:val="24"/>
              </w:rPr>
              <w:t>项目按期完成还应按财政规定流程组织验收并出具验收报告。</w:t>
            </w:r>
          </w:p>
        </w:tc>
      </w:tr>
    </w:tbl>
    <w:p>
      <w:pPr>
        <w:keepNext/>
        <w:keepLines/>
        <w:tabs>
          <w:tab w:val="left" w:pos="432"/>
        </w:tabs>
        <w:adjustRightInd/>
        <w:spacing w:line="360" w:lineRule="auto"/>
        <w:ind w:left="432" w:hanging="432"/>
        <w:jc w:val="left"/>
        <w:outlineLvl w:val="1"/>
        <w:rPr>
          <w:rFonts w:ascii="仿宋" w:hAnsi="仿宋" w:eastAsia="仿宋" w:cs="仿宋"/>
          <w:b/>
          <w:sz w:val="24"/>
          <w:lang w:val="zh-CN"/>
        </w:rPr>
      </w:pPr>
      <w:bookmarkStart w:id="51" w:name="_Toc10523"/>
      <w:bookmarkStart w:id="52" w:name="_Toc67579892"/>
      <w:bookmarkStart w:id="53" w:name="_Toc18670"/>
      <w:bookmarkStart w:id="54" w:name="_Toc20341"/>
      <w:bookmarkStart w:id="55" w:name="_Toc307387199"/>
      <w:bookmarkStart w:id="56" w:name="_Toc17023"/>
      <w:r>
        <w:rPr>
          <w:rFonts w:hint="eastAsia" w:ascii="仿宋" w:hAnsi="仿宋" w:eastAsia="仿宋" w:cs="仿宋"/>
          <w:b/>
          <w:sz w:val="24"/>
          <w:lang w:val="zh-CN"/>
        </w:rPr>
        <w:t>五、商务要求表</w:t>
      </w:r>
      <w:bookmarkEnd w:id="51"/>
      <w:bookmarkEnd w:id="52"/>
      <w:bookmarkEnd w:id="53"/>
      <w:bookmarkEnd w:id="54"/>
      <w:bookmarkEnd w:id="55"/>
      <w:bookmarkEnd w:id="56"/>
    </w:p>
    <w:tbl>
      <w:tblPr>
        <w:tblStyle w:val="62"/>
        <w:tblW w:w="970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0"/>
        <w:gridCol w:w="78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041" w:hRule="exact"/>
          <w:jc w:val="center"/>
        </w:trPr>
        <w:tc>
          <w:tcPr>
            <w:tcW w:w="18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r>
              <w:rPr>
                <w:rFonts w:ascii="仿宋_GB2312" w:hAnsi="仿宋" w:eastAsia="仿宋_GB2312"/>
                <w:sz w:val="24"/>
              </w:rPr>
              <w:t>▲</w:t>
            </w:r>
            <w:r>
              <w:rPr>
                <w:rFonts w:hint="eastAsia" w:ascii="仿宋" w:hAnsi="仿宋" w:eastAsia="仿宋" w:cs="仿宋"/>
                <w:bCs/>
                <w:sz w:val="24"/>
              </w:rPr>
              <w:t>质保期</w:t>
            </w:r>
          </w:p>
        </w:tc>
        <w:tc>
          <w:tcPr>
            <w:tcW w:w="78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仿宋"/>
                <w:b/>
                <w:bCs w:val="0"/>
                <w:sz w:val="24"/>
              </w:rPr>
            </w:pPr>
            <w:bookmarkStart w:id="57" w:name="_Toc30471"/>
            <w:bookmarkStart w:id="58" w:name="_Toc25690"/>
            <w:bookmarkStart w:id="59" w:name="_Toc28551"/>
            <w:bookmarkStart w:id="60" w:name="_Toc23185"/>
            <w:bookmarkStart w:id="61" w:name="_Toc13787"/>
            <w:bookmarkStart w:id="62" w:name="_Toc14649"/>
            <w:bookmarkStart w:id="63" w:name="_Toc11385"/>
            <w:bookmarkStart w:id="64" w:name="_Toc25508"/>
            <w:r>
              <w:rPr>
                <w:rFonts w:hint="eastAsia" w:ascii="仿宋" w:hAnsi="仿宋" w:eastAsia="仿宋" w:cs="仿宋"/>
                <w:b/>
                <w:bCs w:val="0"/>
                <w:sz w:val="24"/>
              </w:rPr>
              <w:t>两年。</w:t>
            </w:r>
          </w:p>
          <w:p>
            <w:pPr>
              <w:spacing w:line="360" w:lineRule="auto"/>
              <w:rPr>
                <w:rFonts w:ascii="仿宋" w:hAnsi="仿宋" w:eastAsia="仿宋" w:cs="仿宋"/>
                <w:bCs/>
                <w:sz w:val="24"/>
              </w:rPr>
            </w:pPr>
            <w:r>
              <w:rPr>
                <w:rFonts w:hint="eastAsia" w:ascii="仿宋" w:hAnsi="仿宋" w:eastAsia="仿宋" w:cs="仿宋"/>
                <w:bCs/>
                <w:sz w:val="24"/>
              </w:rPr>
              <w:t>从验收合格交付使用起</w:t>
            </w:r>
            <w:bookmarkEnd w:id="57"/>
            <w:bookmarkEnd w:id="58"/>
            <w:bookmarkEnd w:id="59"/>
            <w:bookmarkEnd w:id="60"/>
            <w:bookmarkEnd w:id="61"/>
            <w:bookmarkEnd w:id="62"/>
            <w:bookmarkEnd w:id="63"/>
            <w:bookmarkEnd w:id="64"/>
            <w:r>
              <w:rPr>
                <w:rFonts w:hint="eastAsia" w:ascii="仿宋" w:hAnsi="仿宋" w:eastAsia="仿宋" w:cs="仿宋"/>
                <w:bCs/>
                <w:sz w:val="24"/>
              </w:rPr>
              <w:t>。在此期间，除人为因素外，若设备不能正常使用，投标供应商应</w:t>
            </w:r>
            <w:r>
              <w:rPr>
                <w:rFonts w:hint="eastAsia" w:ascii="仿宋" w:hAnsi="仿宋" w:eastAsia="仿宋" w:cs="仿宋"/>
                <w:bCs/>
                <w:sz w:val="24"/>
                <w:lang w:val="en-US" w:eastAsia="zh-CN"/>
              </w:rPr>
              <w:t>在12小时内</w:t>
            </w:r>
            <w:r>
              <w:rPr>
                <w:rFonts w:hint="eastAsia" w:ascii="仿宋" w:hAnsi="仿宋" w:eastAsia="仿宋" w:cs="仿宋"/>
                <w:bCs/>
                <w:sz w:val="24"/>
              </w:rPr>
              <w:t>免费维修并对其中材料设备</w:t>
            </w:r>
            <w:r>
              <w:rPr>
                <w:rFonts w:hint="eastAsia" w:ascii="仿宋" w:hAnsi="仿宋" w:eastAsia="仿宋" w:cs="仿宋"/>
                <w:bCs/>
                <w:sz w:val="24"/>
                <w:lang w:val="en-US" w:eastAsia="zh-CN"/>
              </w:rPr>
              <w:t>或整套设备</w:t>
            </w:r>
            <w:r>
              <w:rPr>
                <w:rFonts w:hint="eastAsia" w:ascii="仿宋" w:hAnsi="仿宋" w:eastAsia="仿宋" w:cs="仿宋"/>
                <w:bCs/>
                <w:sz w:val="24"/>
              </w:rPr>
              <w:t>进行更换，直至正常使用。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22" w:hRule="exact"/>
          <w:jc w:val="center"/>
        </w:trPr>
        <w:tc>
          <w:tcPr>
            <w:tcW w:w="18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r>
              <w:rPr>
                <w:rFonts w:ascii="仿宋_GB2312" w:hAnsi="仿宋" w:eastAsia="仿宋_GB2312"/>
                <w:sz w:val="24"/>
              </w:rPr>
              <w:t>▲</w:t>
            </w:r>
            <w:r>
              <w:rPr>
                <w:rFonts w:hint="eastAsia" w:ascii="仿宋" w:hAnsi="仿宋" w:eastAsia="仿宋" w:cs="仿宋"/>
                <w:bCs/>
                <w:sz w:val="24"/>
              </w:rPr>
              <w:t>工期要求</w:t>
            </w:r>
          </w:p>
        </w:tc>
        <w:tc>
          <w:tcPr>
            <w:tcW w:w="78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仿宋"/>
                <w:bCs/>
                <w:sz w:val="24"/>
              </w:rPr>
            </w:pPr>
            <w:r>
              <w:rPr>
                <w:rFonts w:hint="eastAsia" w:ascii="仿宋" w:hAnsi="仿宋" w:eastAsia="仿宋" w:cs="仿宋"/>
                <w:bCs/>
                <w:sz w:val="24"/>
              </w:rPr>
              <w:t>合同签订后，与土建装修配套同步实施配套工程，接采购方施工指令后30日历天内完成所有设备的安装、调试工作。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38" w:hRule="exact"/>
          <w:jc w:val="center"/>
        </w:trPr>
        <w:tc>
          <w:tcPr>
            <w:tcW w:w="18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r>
              <w:rPr>
                <w:rFonts w:hint="eastAsia" w:ascii="仿宋" w:hAnsi="仿宋" w:eastAsia="仿宋" w:cs="仿宋"/>
                <w:bCs/>
                <w:sz w:val="24"/>
              </w:rPr>
              <w:t>付款办法</w:t>
            </w:r>
          </w:p>
        </w:tc>
        <w:tc>
          <w:tcPr>
            <w:tcW w:w="78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Cs/>
                <w:sz w:val="24"/>
              </w:rPr>
            </w:pPr>
            <w:r>
              <w:rPr>
                <w:rFonts w:hint="eastAsia" w:ascii="仿宋" w:hAnsi="仿宋" w:eastAsia="仿宋" w:cs="仿宋"/>
                <w:sz w:val="24"/>
                <w:lang w:val="en-US" w:eastAsia="zh-CN"/>
              </w:rPr>
              <w:t>合同生效及具备实施条件后5个工作日内，甲方支付合同总价的40%作为预付款，所有采购品到位后支付至合同款的80%，经验收调试合格后，采购人向中标人支付剩余合同款。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37" w:hRule="exact"/>
          <w:jc w:val="center"/>
        </w:trPr>
        <w:tc>
          <w:tcPr>
            <w:tcW w:w="18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r>
              <w:rPr>
                <w:rFonts w:hint="eastAsia" w:ascii="仿宋" w:hAnsi="仿宋" w:eastAsia="仿宋" w:cs="仿宋"/>
                <w:bCs/>
                <w:sz w:val="24"/>
              </w:rPr>
              <w:t>品牌要求</w:t>
            </w:r>
          </w:p>
        </w:tc>
        <w:tc>
          <w:tcPr>
            <w:tcW w:w="788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仿宋" w:hAnsi="仿宋" w:eastAsia="仿宋" w:cs="仿宋"/>
                <w:bCs/>
                <w:sz w:val="24"/>
              </w:rPr>
            </w:pPr>
            <w:r>
              <w:rPr>
                <w:rFonts w:hint="eastAsia" w:ascii="仿宋" w:hAnsi="仿宋" w:eastAsia="仿宋" w:cs="仿宋"/>
                <w:bCs/>
                <w:sz w:val="24"/>
              </w:rPr>
              <w:t>投标供应商在投标文件的报价一览表及技术标中必须对所有投标产品的品牌、产地作出说明。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exact"/>
          <w:jc w:val="center"/>
        </w:trPr>
        <w:tc>
          <w:tcPr>
            <w:tcW w:w="182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Cs/>
                <w:sz w:val="24"/>
              </w:rPr>
            </w:pPr>
            <w:r>
              <w:rPr>
                <w:rFonts w:hint="eastAsia" w:ascii="仿宋" w:hAnsi="仿宋" w:eastAsia="仿宋" w:cs="仿宋"/>
                <w:bCs/>
                <w:sz w:val="24"/>
              </w:rPr>
              <w:t>履约保证金</w:t>
            </w:r>
          </w:p>
        </w:tc>
        <w:tc>
          <w:tcPr>
            <w:tcW w:w="7888"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仿宋" w:hAnsi="仿宋" w:eastAsia="仿宋" w:cs="仿宋"/>
                <w:bCs/>
                <w:sz w:val="24"/>
              </w:rPr>
            </w:pPr>
            <w:r>
              <w:rPr>
                <w:rFonts w:hint="eastAsia" w:ascii="仿宋" w:hAnsi="仿宋" w:eastAsia="仿宋" w:cs="仿宋"/>
                <w:spacing w:val="8"/>
                <w:sz w:val="24"/>
              </w:rPr>
              <w:t>不收取</w:t>
            </w:r>
          </w:p>
        </w:tc>
      </w:tr>
    </w:tbl>
    <w:p>
      <w:pPr>
        <w:autoSpaceDE w:val="0"/>
        <w:autoSpaceDN w:val="0"/>
        <w:spacing w:line="360" w:lineRule="auto"/>
        <w:jc w:val="left"/>
        <w:rPr>
          <w:rFonts w:ascii="仿宋" w:hAnsi="仿宋" w:eastAsia="仿宋" w:cs="仿宋"/>
          <w:bCs/>
          <w:sz w:val="24"/>
        </w:rPr>
      </w:pPr>
      <w:r>
        <w:rPr>
          <w:rFonts w:hint="eastAsia" w:ascii="仿宋" w:hAnsi="仿宋" w:eastAsia="仿宋" w:cs="仿宋"/>
          <w:b/>
          <w:kern w:val="0"/>
          <w:sz w:val="24"/>
        </w:rPr>
        <w:t>六、其他要求：</w:t>
      </w:r>
    </w:p>
    <w:p>
      <w:pPr>
        <w:spacing w:line="360" w:lineRule="auto"/>
        <w:rPr>
          <w:rFonts w:ascii="仿宋" w:hAnsi="仿宋" w:eastAsia="仿宋" w:cs="仿宋"/>
          <w:bCs/>
          <w:sz w:val="24"/>
        </w:rPr>
      </w:pPr>
      <w:r>
        <w:rPr>
          <w:rFonts w:ascii="仿宋" w:hAnsi="仿宋" w:eastAsia="仿宋" w:cs="仿宋"/>
          <w:bCs/>
          <w:sz w:val="24"/>
        </w:rPr>
        <w:t>1、说明：</w:t>
      </w:r>
    </w:p>
    <w:p>
      <w:pPr>
        <w:spacing w:line="360"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1）投标供应商所投产品技术性能指标必须</w:t>
      </w:r>
      <w:r>
        <w:rPr>
          <w:rFonts w:hint="eastAsia" w:ascii="仿宋" w:hAnsi="仿宋" w:eastAsia="仿宋" w:cs="仿宋"/>
          <w:bCs/>
          <w:sz w:val="24"/>
        </w:rPr>
        <w:t>采购清单</w:t>
      </w:r>
      <w:r>
        <w:rPr>
          <w:rFonts w:ascii="仿宋" w:hAnsi="仿宋" w:eastAsia="仿宋" w:cs="仿宋"/>
          <w:bCs/>
          <w:sz w:val="24"/>
        </w:rPr>
        <w:t>中所列技术性能指标相同或超过所列指标，必须为全新原厂商包装有售后服务质保新品。</w:t>
      </w:r>
    </w:p>
    <w:p>
      <w:pPr>
        <w:spacing w:line="360"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2）投标报价已包含设备安装、调试、配件、人工、运输、税金、水电费等涉及的全部费用。</w:t>
      </w:r>
    </w:p>
    <w:p>
      <w:pPr>
        <w:spacing w:line="360" w:lineRule="auto"/>
        <w:rPr>
          <w:rFonts w:ascii="仿宋" w:hAnsi="仿宋" w:eastAsia="仿宋" w:cs="仿宋"/>
          <w:b/>
          <w:sz w:val="24"/>
        </w:rPr>
      </w:pPr>
      <w:r>
        <w:rPr>
          <w:rFonts w:ascii="仿宋" w:hAnsi="仿宋" w:eastAsia="仿宋" w:cs="仿宋"/>
          <w:b/>
          <w:sz w:val="24"/>
        </w:rPr>
        <w:t>2、</w:t>
      </w:r>
      <w:r>
        <w:rPr>
          <w:rFonts w:hint="eastAsia" w:ascii="仿宋" w:hAnsi="仿宋" w:eastAsia="仿宋" w:cs="仿宋"/>
          <w:b/>
          <w:sz w:val="24"/>
        </w:rPr>
        <w:t>包装、装运、安装调试</w:t>
      </w:r>
    </w:p>
    <w:p>
      <w:pPr>
        <w:spacing w:line="360"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1）包装</w:t>
      </w:r>
    </w:p>
    <w:p>
      <w:pPr>
        <w:adjustRightInd/>
        <w:snapToGrid w:val="0"/>
        <w:spacing w:line="360" w:lineRule="auto"/>
        <w:rPr>
          <w:rFonts w:ascii="仿宋" w:hAnsi="仿宋" w:eastAsia="仿宋" w:cs="仿宋"/>
          <w:sz w:val="24"/>
        </w:rPr>
      </w:pPr>
      <w:r>
        <w:rPr>
          <w:rFonts w:ascii="仿宋" w:hAnsi="仿宋" w:eastAsia="仿宋" w:cs="仿宋"/>
          <w:sz w:val="24"/>
        </w:rPr>
        <w:t>1）中标供应商应对</w:t>
      </w:r>
      <w:r>
        <w:rPr>
          <w:rFonts w:hint="eastAsia" w:ascii="仿宋" w:hAnsi="仿宋" w:eastAsia="仿宋" w:cs="仿宋"/>
          <w:sz w:val="24"/>
        </w:rPr>
        <w:t>所提供的全部货物须采用相应标准的保护措施进行包装，货物包装应足以承受整个过程中的运输、转运、装卸、储存等，并能防潮、防冻、防震、防锈，不致因上述原因出现任何损坏，由于不适当的包装而造成货物在运输过程中有任何的锈蚀及其它损坏由中标单位负责；包装方式的确定及包装费用均由中标供应商负责。</w:t>
      </w:r>
    </w:p>
    <w:p>
      <w:pPr>
        <w:adjustRightInd/>
        <w:snapToGrid w:val="0"/>
        <w:spacing w:line="360" w:lineRule="auto"/>
        <w:rPr>
          <w:rFonts w:ascii="仿宋" w:hAnsi="仿宋" w:eastAsia="仿宋" w:cs="仿宋"/>
          <w:sz w:val="24"/>
        </w:rPr>
      </w:pPr>
      <w:r>
        <w:rPr>
          <w:rFonts w:ascii="仿宋" w:hAnsi="仿宋" w:eastAsia="仿宋" w:cs="仿宋"/>
          <w:sz w:val="24"/>
        </w:rPr>
        <w:t>2）包装应足以承受整个过程中的运输、转运、装卸、储存等，中标供应商充分考虑到运输途中的各种情况（如暴露于恶劣气候等）和杭州地区的气候特点。</w:t>
      </w:r>
    </w:p>
    <w:p>
      <w:pPr>
        <w:snapToGrid w:val="0"/>
        <w:spacing w:line="360" w:lineRule="auto"/>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中标供应商应在每一包装箱的适当位置作出下列标记：</w:t>
      </w:r>
    </w:p>
    <w:p>
      <w:pPr>
        <w:snapToGrid w:val="0"/>
        <w:spacing w:line="360" w:lineRule="auto"/>
        <w:ind w:firstLine="480" w:firstLineChars="200"/>
        <w:rPr>
          <w:rFonts w:ascii="仿宋" w:hAnsi="仿宋" w:eastAsia="仿宋" w:cs="仿宋"/>
          <w:sz w:val="24"/>
        </w:rPr>
      </w:pPr>
      <w:r>
        <w:rPr>
          <w:rFonts w:ascii="仿宋" w:hAnsi="仿宋" w:eastAsia="仿宋" w:cs="仿宋"/>
          <w:sz w:val="24"/>
        </w:rPr>
        <w:t>a.收货人；</w:t>
      </w:r>
    </w:p>
    <w:p>
      <w:pPr>
        <w:snapToGrid w:val="0"/>
        <w:spacing w:line="360" w:lineRule="auto"/>
        <w:ind w:firstLine="480" w:firstLineChars="200"/>
        <w:rPr>
          <w:rFonts w:ascii="仿宋" w:hAnsi="仿宋" w:eastAsia="仿宋" w:cs="仿宋"/>
          <w:sz w:val="24"/>
        </w:rPr>
      </w:pPr>
      <w:r>
        <w:rPr>
          <w:rFonts w:ascii="仿宋" w:hAnsi="仿宋" w:eastAsia="仿宋" w:cs="仿宋"/>
          <w:sz w:val="24"/>
        </w:rPr>
        <w:t>b.货物名称、件数；</w:t>
      </w:r>
    </w:p>
    <w:p>
      <w:pPr>
        <w:snapToGrid w:val="0"/>
        <w:spacing w:line="360" w:lineRule="auto"/>
        <w:ind w:firstLine="480" w:firstLineChars="200"/>
        <w:rPr>
          <w:rFonts w:ascii="仿宋" w:hAnsi="仿宋" w:eastAsia="仿宋" w:cs="仿宋"/>
          <w:sz w:val="24"/>
        </w:rPr>
      </w:pPr>
      <w:r>
        <w:rPr>
          <w:rFonts w:ascii="仿宋" w:hAnsi="仿宋" w:eastAsia="仿宋" w:cs="仿宋"/>
          <w:sz w:val="24"/>
        </w:rPr>
        <w:t>c.毛重、净重；</w:t>
      </w:r>
    </w:p>
    <w:p>
      <w:pPr>
        <w:snapToGrid w:val="0"/>
        <w:spacing w:line="360" w:lineRule="auto"/>
        <w:ind w:firstLine="480" w:firstLineChars="200"/>
        <w:rPr>
          <w:rFonts w:ascii="仿宋" w:hAnsi="仿宋" w:eastAsia="仿宋" w:cs="仿宋"/>
          <w:sz w:val="24"/>
        </w:rPr>
      </w:pPr>
      <w:r>
        <w:rPr>
          <w:rFonts w:ascii="仿宋" w:hAnsi="仿宋" w:eastAsia="仿宋" w:cs="仿宋"/>
          <w:sz w:val="24"/>
        </w:rPr>
        <w:t>d.体积（长×宽×高，用毫米表示）。</w:t>
      </w:r>
    </w:p>
    <w:p>
      <w:pPr>
        <w:snapToGrid w:val="0"/>
        <w:spacing w:line="360" w:lineRule="auto"/>
        <w:ind w:firstLine="480" w:firstLineChars="200"/>
        <w:rPr>
          <w:rFonts w:ascii="仿宋" w:hAnsi="仿宋" w:eastAsia="仿宋" w:cs="仿宋"/>
          <w:sz w:val="24"/>
        </w:rPr>
      </w:pPr>
      <w:r>
        <w:rPr>
          <w:rFonts w:ascii="仿宋" w:hAnsi="仿宋" w:eastAsia="仿宋" w:cs="仿宋"/>
          <w:sz w:val="24"/>
        </w:rPr>
        <w:t>e.按照货物的特点及装卸和运输上的不同要求，包装箱上应明显印刷有“轻放”、“勿倒置”和“防雨”等字样，危险品包装应有警示标志。</w:t>
      </w:r>
    </w:p>
    <w:p>
      <w:pPr>
        <w:adjustRightInd/>
        <w:snapToGrid w:val="0"/>
        <w:spacing w:line="360" w:lineRule="auto"/>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凡重达两吨或两吨以上的包装，中标供应商应在每件包装箱的两侧用中文标明“重心”和“吊装点”，并根据货物的特点和运输的不同要求，以清晰字样在包装箱上注明“小心轻放”、“勿倒置”、“防潮”等适当的标志，以方便装卸和搬运。</w:t>
      </w:r>
    </w:p>
    <w:p>
      <w:pPr>
        <w:snapToGrid w:val="0"/>
        <w:spacing w:line="360" w:lineRule="auto"/>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每件包装应附有详细装箱单各两份，一份在包装箱里，一份在包装箱外。</w:t>
      </w:r>
    </w:p>
    <w:p>
      <w:pPr>
        <w:adjustRightInd/>
        <w:snapToGrid w:val="0"/>
        <w:spacing w:line="360" w:lineRule="auto"/>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中标供应商送货时须至少提前</w:t>
      </w:r>
      <w:r>
        <w:rPr>
          <w:rFonts w:ascii="仿宋" w:hAnsi="仿宋" w:eastAsia="仿宋" w:cs="仿宋"/>
          <w:sz w:val="24"/>
          <w:u w:val="single"/>
        </w:rPr>
        <w:t>5</w:t>
      </w:r>
      <w:r>
        <w:rPr>
          <w:rFonts w:hint="eastAsia" w:ascii="仿宋" w:hAnsi="仿宋" w:eastAsia="仿宋" w:cs="仿宋"/>
          <w:sz w:val="24"/>
        </w:rPr>
        <w:t>个工作日提供</w:t>
      </w:r>
      <w:r>
        <w:rPr>
          <w:rFonts w:ascii="仿宋" w:hAnsi="仿宋" w:eastAsia="仿宋" w:cs="仿宋"/>
          <w:sz w:val="24"/>
        </w:rPr>
        <w:t xml:space="preserve"> </w:t>
      </w:r>
      <w:r>
        <w:rPr>
          <w:rFonts w:ascii="仿宋" w:hAnsi="仿宋" w:eastAsia="仿宋" w:cs="仿宋"/>
          <w:sz w:val="24"/>
          <w:u w:val="single"/>
        </w:rPr>
        <w:t xml:space="preserve"> 货物合格证、检测试验报告</w:t>
      </w:r>
      <w:r>
        <w:rPr>
          <w:rFonts w:hint="eastAsia" w:ascii="仿宋" w:hAnsi="仿宋" w:eastAsia="仿宋" w:cs="仿宋"/>
          <w:sz w:val="24"/>
        </w:rPr>
        <w:t>。货物合格证、检测试验报告及</w:t>
      </w:r>
      <w:r>
        <w:rPr>
          <w:rFonts w:hint="eastAsia" w:ascii="仿宋" w:hAnsi="仿宋" w:eastAsia="仿宋" w:cs="仿宋"/>
          <w:sz w:val="24"/>
          <w:u w:val="single"/>
        </w:rPr>
        <w:t>产品第三方检测报告、质量合格证及按国家安全检测规定批准文件</w:t>
      </w:r>
      <w:r>
        <w:rPr>
          <w:rFonts w:hint="eastAsia" w:ascii="仿宋" w:hAnsi="仿宋" w:eastAsia="仿宋" w:cs="仿宋"/>
          <w:sz w:val="24"/>
        </w:rPr>
        <w:t>等技术文件应与装箱单一同发货。重要的文件应做好密封防水处理。</w:t>
      </w:r>
    </w:p>
    <w:p>
      <w:pPr>
        <w:tabs>
          <w:tab w:val="left" w:pos="0"/>
        </w:tabs>
        <w:spacing w:line="360" w:lineRule="auto"/>
        <w:ind w:firstLine="480" w:firstLineChars="200"/>
        <w:rPr>
          <w:rFonts w:ascii="仿宋" w:hAnsi="仿宋" w:eastAsia="仿宋" w:cs="仿宋"/>
          <w:bCs/>
          <w:sz w:val="24"/>
        </w:rPr>
      </w:pPr>
      <w:r>
        <w:rPr>
          <w:rFonts w:hint="eastAsia" w:ascii="仿宋" w:hAnsi="仿宋" w:eastAsia="仿宋" w:cs="仿宋"/>
          <w:bCs/>
          <w:sz w:val="24"/>
        </w:rPr>
        <w:t>中标供应商的供货产品包装不符合要求，采购人有权拒绝收货，按合同违约处理。投标人在投标文件中提供说明、描述或承诺，格式自拟。</w:t>
      </w:r>
    </w:p>
    <w:p>
      <w:pPr>
        <w:tabs>
          <w:tab w:val="left" w:pos="0"/>
        </w:tabs>
        <w:spacing w:line="360"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2）装运</w:t>
      </w:r>
    </w:p>
    <w:p>
      <w:pPr>
        <w:tabs>
          <w:tab w:val="left" w:pos="0"/>
        </w:tabs>
        <w:spacing w:line="360" w:lineRule="auto"/>
        <w:ind w:firstLine="480" w:firstLineChars="200"/>
        <w:rPr>
          <w:rFonts w:ascii="仿宋" w:hAnsi="仿宋" w:eastAsia="仿宋" w:cs="仿宋"/>
          <w:bCs/>
          <w:sz w:val="24"/>
        </w:rPr>
      </w:pPr>
      <w:r>
        <w:rPr>
          <w:rFonts w:hint="eastAsia" w:ascii="仿宋" w:hAnsi="仿宋" w:eastAsia="仿宋" w:cs="仿宋"/>
          <w:bCs/>
          <w:sz w:val="24"/>
        </w:rPr>
        <w:t>装运及运输过程由中标供应商负责，期间发生的一切费用由中标供应商承担（包括但不限于卸货、二次搬运、临时场地堆放及保管、保险）。投标人在投标文件中提供说明、描述或承诺，格式自拟。</w:t>
      </w:r>
    </w:p>
    <w:p>
      <w:pPr>
        <w:tabs>
          <w:tab w:val="left" w:pos="0"/>
        </w:tabs>
        <w:spacing w:line="360" w:lineRule="auto"/>
        <w:rPr>
          <w:rFonts w:ascii="仿宋" w:hAnsi="仿宋" w:eastAsia="仿宋" w:cs="仿宋"/>
          <w:bCs/>
          <w:sz w:val="24"/>
        </w:rPr>
      </w:pPr>
      <w:r>
        <w:rPr>
          <w:rFonts w:hint="eastAsia" w:ascii="仿宋" w:hAnsi="仿宋" w:eastAsia="仿宋" w:cs="仿宋"/>
          <w:bCs/>
          <w:sz w:val="24"/>
        </w:rPr>
        <w:t>（</w:t>
      </w:r>
      <w:r>
        <w:rPr>
          <w:rFonts w:ascii="仿宋" w:hAnsi="仿宋" w:eastAsia="仿宋" w:cs="仿宋"/>
          <w:bCs/>
          <w:sz w:val="24"/>
        </w:rPr>
        <w:t>3）安装调试</w:t>
      </w:r>
    </w:p>
    <w:p>
      <w:pPr>
        <w:snapToGrid w:val="0"/>
        <w:spacing w:line="360" w:lineRule="auto"/>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）中标供应商应派遣有丰富同类工作实践经验的技术人员进行设备安装、调试及运行工作，直到保证正常稳定运行。</w:t>
      </w:r>
    </w:p>
    <w:p>
      <w:pPr>
        <w:snapToGrid w:val="0"/>
        <w:spacing w:line="360" w:lineRule="auto"/>
        <w:rPr>
          <w:rFonts w:ascii="仿宋" w:hAnsi="仿宋" w:eastAsia="仿宋" w:cs="仿宋"/>
          <w:sz w:val="24"/>
        </w:rPr>
      </w:pPr>
      <w:r>
        <w:rPr>
          <w:rFonts w:ascii="仿宋" w:hAnsi="仿宋" w:eastAsia="仿宋" w:cs="仿宋"/>
          <w:sz w:val="24"/>
        </w:rPr>
        <w:t>2</w:t>
      </w:r>
      <w:r>
        <w:rPr>
          <w:rFonts w:hint="eastAsia" w:ascii="仿宋" w:hAnsi="仿宋" w:eastAsia="仿宋" w:cs="仿宋"/>
          <w:sz w:val="24"/>
        </w:rPr>
        <w:t>）中标供应商应根据采购人提供的厨房设备清单结合现场勘察针对本项目提供合理、科学、实用的方案平面设计，并且对平面方案进行深化设计，提供相应的平面设备布局图、给水图、排水地沟图、供电图、墙体图等点位图纸。</w:t>
      </w:r>
    </w:p>
    <w:p>
      <w:pPr>
        <w:snapToGrid w:val="0"/>
        <w:spacing w:line="360" w:lineRule="auto"/>
        <w:rPr>
          <w:rFonts w:ascii="仿宋" w:hAnsi="仿宋" w:eastAsia="仿宋" w:cs="仿宋"/>
          <w:sz w:val="24"/>
        </w:rPr>
      </w:pPr>
      <w:r>
        <w:rPr>
          <w:rFonts w:ascii="仿宋" w:hAnsi="仿宋" w:eastAsia="仿宋" w:cs="仿宋"/>
          <w:sz w:val="24"/>
        </w:rPr>
        <w:t>3</w:t>
      </w:r>
      <w:r>
        <w:rPr>
          <w:rFonts w:hint="eastAsia" w:ascii="仿宋" w:hAnsi="仿宋" w:eastAsia="仿宋" w:cs="仿宋"/>
          <w:sz w:val="24"/>
        </w:rPr>
        <w:t>）安装完成时间：接到采购人指令后</w:t>
      </w:r>
      <w:r>
        <w:rPr>
          <w:rFonts w:ascii="仿宋" w:hAnsi="仿宋" w:eastAsia="仿宋" w:cs="仿宋"/>
          <w:sz w:val="24"/>
        </w:rPr>
        <w:t xml:space="preserve"> 30 </w:t>
      </w:r>
      <w:r>
        <w:rPr>
          <w:rFonts w:hint="eastAsia" w:ascii="仿宋" w:hAnsi="仿宋" w:eastAsia="仿宋" w:cs="仿宋"/>
          <w:sz w:val="24"/>
        </w:rPr>
        <w:t>个工作日内（招标文件中另有要求的除外）完成安装和调试</w:t>
      </w:r>
      <w:r>
        <w:rPr>
          <w:rFonts w:hint="eastAsia" w:ascii="仿宋" w:hAnsi="仿宋" w:eastAsia="仿宋" w:cs="仿宋"/>
          <w:sz w:val="24"/>
          <w:lang w:eastAsia="zh-CN"/>
        </w:rPr>
        <w:t>；</w:t>
      </w:r>
      <w:r>
        <w:rPr>
          <w:rFonts w:hint="eastAsia" w:ascii="仿宋" w:hAnsi="仿宋" w:eastAsia="仿宋" w:cs="仿宋"/>
          <w:sz w:val="24"/>
        </w:rPr>
        <w:t>如在规定的时间内由于中标供应商的原因不能完成安装和调试，中标供应商应承担由此给采购人造成的损失。</w:t>
      </w:r>
    </w:p>
    <w:p>
      <w:pPr>
        <w:snapToGrid w:val="0"/>
        <w:spacing w:line="360" w:lineRule="auto"/>
        <w:rPr>
          <w:rFonts w:ascii="仿宋" w:hAnsi="仿宋" w:eastAsia="仿宋" w:cs="仿宋"/>
          <w:sz w:val="24"/>
        </w:rPr>
      </w:pPr>
      <w:r>
        <w:rPr>
          <w:rFonts w:ascii="仿宋" w:hAnsi="仿宋" w:eastAsia="仿宋" w:cs="仿宋"/>
          <w:sz w:val="24"/>
        </w:rPr>
        <w:t>4</w:t>
      </w:r>
      <w:r>
        <w:rPr>
          <w:rFonts w:hint="eastAsia" w:ascii="仿宋" w:hAnsi="仿宋" w:eastAsia="仿宋" w:cs="仿宋"/>
          <w:sz w:val="24"/>
        </w:rPr>
        <w:t>）安装标准：符合有关技术规范要求和技术标准。厨房油烟排放需达到中华人民共和国环境保护行业标准</w:t>
      </w:r>
      <w:r>
        <w:rPr>
          <w:rFonts w:ascii="仿宋" w:hAnsi="仿宋" w:eastAsia="仿宋" w:cs="仿宋"/>
          <w:sz w:val="24"/>
        </w:rPr>
        <w:t>--HJ/T397-2007</w:t>
      </w:r>
      <w:r>
        <w:rPr>
          <w:rFonts w:hint="eastAsia" w:ascii="仿宋" w:hAnsi="仿宋" w:eastAsia="仿宋" w:cs="仿宋"/>
          <w:sz w:val="24"/>
        </w:rPr>
        <w:t>规定。</w:t>
      </w:r>
    </w:p>
    <w:p>
      <w:pPr>
        <w:snapToGrid w:val="0"/>
        <w:spacing w:line="360" w:lineRule="auto"/>
        <w:rPr>
          <w:rFonts w:ascii="仿宋" w:hAnsi="仿宋" w:eastAsia="仿宋" w:cs="仿宋"/>
          <w:sz w:val="24"/>
        </w:rPr>
      </w:pPr>
      <w:r>
        <w:rPr>
          <w:rFonts w:ascii="仿宋" w:hAnsi="仿宋" w:eastAsia="仿宋" w:cs="仿宋"/>
          <w:sz w:val="24"/>
        </w:rPr>
        <w:t>5</w:t>
      </w:r>
      <w:r>
        <w:rPr>
          <w:rFonts w:hint="eastAsia" w:ascii="仿宋" w:hAnsi="仿宋" w:eastAsia="仿宋" w:cs="仿宋"/>
          <w:sz w:val="24"/>
        </w:rPr>
        <w:t>）安装过程中发生的费用由中标供应商负责。投标人在投标文件中提供其安装调试过程中需采购人配合的内容。</w:t>
      </w:r>
    </w:p>
    <w:p>
      <w:pPr>
        <w:snapToGrid w:val="0"/>
        <w:spacing w:line="360" w:lineRule="auto"/>
        <w:rPr>
          <w:rFonts w:ascii="仿宋" w:hAnsi="仿宋" w:eastAsia="仿宋" w:cs="仿宋"/>
          <w:sz w:val="24"/>
        </w:rPr>
      </w:pPr>
      <w:r>
        <w:rPr>
          <w:rFonts w:ascii="仿宋" w:hAnsi="仿宋" w:eastAsia="仿宋" w:cs="仿宋"/>
          <w:sz w:val="24"/>
        </w:rPr>
        <w:t>6</w:t>
      </w:r>
      <w:r>
        <w:rPr>
          <w:rFonts w:hint="eastAsia" w:ascii="仿宋" w:hAnsi="仿宋" w:eastAsia="仿宋" w:cs="仿宋"/>
          <w:sz w:val="24"/>
        </w:rPr>
        <w:t>）在调试期间，中标供应商在现场负责测试和调试。测试、调试方法及记录表格式</w:t>
      </w:r>
      <w:r>
        <w:rPr>
          <w:rFonts w:hint="eastAsia" w:ascii="仿宋" w:hAnsi="仿宋" w:eastAsia="仿宋" w:cs="仿宋"/>
          <w:color w:val="auto"/>
          <w:sz w:val="24"/>
        </w:rPr>
        <w:t>应由采购人</w:t>
      </w:r>
      <w:r>
        <w:rPr>
          <w:rFonts w:hint="eastAsia" w:ascii="仿宋" w:hAnsi="仿宋" w:eastAsia="仿宋" w:cs="仿宋"/>
          <w:color w:val="auto"/>
          <w:sz w:val="24"/>
          <w:lang w:val="en-US" w:eastAsia="zh-CN"/>
        </w:rPr>
        <w:t>书面</w:t>
      </w:r>
      <w:r>
        <w:rPr>
          <w:rFonts w:hint="eastAsia" w:ascii="仿宋" w:hAnsi="仿宋" w:eastAsia="仿宋" w:cs="仿宋"/>
          <w:color w:val="auto"/>
          <w:sz w:val="24"/>
        </w:rPr>
        <w:t>认可后</w:t>
      </w:r>
      <w:r>
        <w:rPr>
          <w:rFonts w:hint="eastAsia" w:ascii="仿宋" w:hAnsi="仿宋" w:eastAsia="仿宋" w:cs="仿宋"/>
          <w:sz w:val="24"/>
        </w:rPr>
        <w:t>方可执行。中标供应商参加测试、调试过程一切费用由供应商自行负责。</w:t>
      </w:r>
    </w:p>
    <w:p>
      <w:pPr>
        <w:snapToGrid w:val="0"/>
        <w:spacing w:line="360" w:lineRule="auto"/>
        <w:rPr>
          <w:rFonts w:ascii="仿宋" w:hAnsi="仿宋" w:eastAsia="仿宋" w:cs="仿宋"/>
          <w:sz w:val="24"/>
        </w:rPr>
      </w:pPr>
      <w:r>
        <w:rPr>
          <w:rFonts w:ascii="仿宋" w:hAnsi="仿宋" w:eastAsia="仿宋" w:cs="仿宋"/>
          <w:sz w:val="24"/>
        </w:rPr>
        <w:t>7</w:t>
      </w:r>
      <w:r>
        <w:rPr>
          <w:rFonts w:hint="eastAsia" w:ascii="仿宋" w:hAnsi="仿宋" w:eastAsia="仿宋" w:cs="仿宋"/>
          <w:sz w:val="24"/>
        </w:rPr>
        <w:t>）安装调试完成试运行</w:t>
      </w:r>
      <w:r>
        <w:rPr>
          <w:rFonts w:ascii="仿宋" w:hAnsi="仿宋" w:eastAsia="仿宋" w:cs="仿宋"/>
          <w:sz w:val="24"/>
        </w:rPr>
        <w:t>1</w:t>
      </w:r>
      <w:r>
        <w:rPr>
          <w:rFonts w:hint="eastAsia" w:ascii="仿宋" w:hAnsi="仿宋" w:eastAsia="仿宋" w:cs="仿宋"/>
          <w:sz w:val="24"/>
        </w:rPr>
        <w:t>个月，试运行合格后进行履约验收。设备试运行需在政府有关部门及采购人的工程技术人员的监督下进行。</w:t>
      </w:r>
    </w:p>
    <w:p>
      <w:pPr>
        <w:spacing w:line="360" w:lineRule="auto"/>
        <w:rPr>
          <w:rFonts w:ascii="仿宋" w:hAnsi="仿宋" w:eastAsia="仿宋" w:cs="仿宋"/>
          <w:b/>
          <w:sz w:val="24"/>
        </w:rPr>
      </w:pPr>
      <w:r>
        <w:rPr>
          <w:rFonts w:ascii="仿宋" w:hAnsi="仿宋" w:eastAsia="仿宋" w:cs="仿宋"/>
          <w:b/>
          <w:sz w:val="24"/>
        </w:rPr>
        <w:t>3、验收依据及方法</w:t>
      </w:r>
    </w:p>
    <w:p>
      <w:pPr>
        <w:snapToGrid w:val="0"/>
        <w:spacing w:line="360" w:lineRule="auto"/>
        <w:rPr>
          <w:rFonts w:ascii="仿宋" w:hAnsi="仿宋" w:eastAsia="仿宋" w:cs="仿宋"/>
          <w:sz w:val="24"/>
        </w:rPr>
      </w:pPr>
      <w:r>
        <w:rPr>
          <w:rFonts w:ascii="仿宋" w:hAnsi="仿宋" w:eastAsia="仿宋" w:cs="仿宋"/>
          <w:sz w:val="24"/>
        </w:rPr>
        <w:t>1）验收依据：供应商提供的检验报告、货物证明资料以及相关国家标准和行业标准。</w:t>
      </w:r>
    </w:p>
    <w:p>
      <w:pPr>
        <w:tabs>
          <w:tab w:val="left" w:pos="0"/>
        </w:tabs>
        <w:spacing w:line="360" w:lineRule="auto"/>
        <w:rPr>
          <w:rFonts w:ascii="仿宋" w:hAnsi="仿宋" w:eastAsia="仿宋" w:cs="仿宋"/>
          <w:bCs/>
          <w:sz w:val="24"/>
        </w:rPr>
      </w:pPr>
      <w:r>
        <w:rPr>
          <w:rFonts w:ascii="仿宋" w:hAnsi="仿宋" w:eastAsia="仿宋" w:cs="仿宋"/>
          <w:bCs/>
          <w:sz w:val="24"/>
        </w:rPr>
        <w:t>2）到货验收：产品到达现场后，采购人有权对产品进行检测。中标供应商必须派专员到现场与采购人一起开箱检验,核对供货清单,对货物拍照留档；若有缺少或损坏，中标供应商应</w:t>
      </w:r>
      <w:r>
        <w:rPr>
          <w:rFonts w:hint="eastAsia" w:ascii="仿宋" w:hAnsi="仿宋" w:eastAsia="仿宋" w:cs="仿宋"/>
          <w:bCs/>
          <w:sz w:val="24"/>
        </w:rPr>
        <w:t>立即补足或更换全新同规格产品，并承担相关费用</w:t>
      </w:r>
      <w:r>
        <w:rPr>
          <w:rFonts w:hint="eastAsia" w:ascii="仿宋" w:hAnsi="仿宋" w:eastAsia="仿宋" w:cs="仿宋"/>
          <w:bCs/>
          <w:sz w:val="24"/>
          <w:lang w:eastAsia="zh-CN"/>
        </w:rPr>
        <w:t>；</w:t>
      </w:r>
      <w:r>
        <w:rPr>
          <w:rFonts w:hint="eastAsia" w:ascii="仿宋" w:hAnsi="仿宋" w:eastAsia="仿宋" w:cs="仿宋"/>
          <w:bCs/>
          <w:sz w:val="24"/>
        </w:rPr>
        <w:t>给采购人造成损失的，采购人保留向其索赔的权利。</w:t>
      </w:r>
    </w:p>
    <w:p>
      <w:pPr>
        <w:tabs>
          <w:tab w:val="left" w:pos="0"/>
        </w:tabs>
        <w:spacing w:line="360" w:lineRule="auto"/>
        <w:rPr>
          <w:rFonts w:ascii="仿宋" w:hAnsi="仿宋" w:eastAsia="仿宋" w:cs="仿宋"/>
          <w:bCs/>
          <w:color w:val="auto"/>
          <w:sz w:val="24"/>
        </w:rPr>
      </w:pPr>
      <w:r>
        <w:rPr>
          <w:rFonts w:ascii="仿宋" w:hAnsi="仿宋" w:eastAsia="仿宋" w:cs="仿宋"/>
          <w:bCs/>
          <w:sz w:val="24"/>
        </w:rPr>
        <w:t>3）采购人组织对货物进行验收（不含抽样送检方法进行验收的情况，需抽样送检的批次按实际送检时间对货物进行验收），验收包括：货物名称、规格型号、数量、外观质量及货物包装是否完好，安装调试是否合格，性能是否满足要求，所提供货物的装箱清单、合格证或检验报告以及产品第三方检测报告、质量合格证及按国家安全检测规定批准文件是否齐全，所提供货物的中文用户手册、原厂保修卡、中文技术资料及配件、随机工具等是否齐全</w:t>
      </w:r>
      <w:r>
        <w:rPr>
          <w:rFonts w:ascii="仿宋" w:hAnsi="仿宋" w:eastAsia="仿宋" w:cs="仿宋"/>
          <w:bCs/>
          <w:color w:val="auto"/>
          <w:sz w:val="24"/>
        </w:rPr>
        <w:t>。</w:t>
      </w:r>
    </w:p>
    <w:p>
      <w:pPr>
        <w:tabs>
          <w:tab w:val="left" w:pos="0"/>
        </w:tabs>
        <w:spacing w:line="360" w:lineRule="auto"/>
        <w:rPr>
          <w:rFonts w:ascii="仿宋" w:hAnsi="仿宋" w:eastAsia="仿宋" w:cs="仿宋"/>
          <w:bCs/>
          <w:color w:val="auto"/>
          <w:sz w:val="24"/>
        </w:rPr>
      </w:pPr>
      <w:r>
        <w:rPr>
          <w:rFonts w:ascii="仿宋" w:hAnsi="仿宋" w:eastAsia="仿宋" w:cs="仿宋"/>
          <w:bCs/>
          <w:color w:val="auto"/>
          <w:sz w:val="24"/>
        </w:rPr>
        <w:t>4）验收合格条件：运行结果及使用效果符合招标要求及国家相关标准；在进行测试和验收运行过程中发生的故障和发现的问题已被排除，并得到采购人的</w:t>
      </w:r>
      <w:r>
        <w:rPr>
          <w:rFonts w:hint="eastAsia" w:ascii="仿宋" w:hAnsi="仿宋" w:eastAsia="仿宋" w:cs="仿宋"/>
          <w:bCs/>
          <w:color w:val="auto"/>
          <w:sz w:val="24"/>
          <w:lang w:val="en-US" w:eastAsia="zh-CN"/>
        </w:rPr>
        <w:t>书面</w:t>
      </w:r>
      <w:r>
        <w:rPr>
          <w:rFonts w:ascii="仿宋" w:hAnsi="仿宋" w:eastAsia="仿宋" w:cs="仿宋"/>
          <w:bCs/>
          <w:color w:val="auto"/>
          <w:sz w:val="24"/>
        </w:rPr>
        <w:t>认可；所有合同中规定的设备、备品备件和资料都已提交并得到接受。</w:t>
      </w:r>
    </w:p>
    <w:p>
      <w:pPr>
        <w:spacing w:line="360" w:lineRule="auto"/>
        <w:rPr>
          <w:rFonts w:ascii="仿宋" w:hAnsi="仿宋" w:eastAsia="仿宋" w:cs="仿宋"/>
          <w:b/>
          <w:sz w:val="24"/>
        </w:rPr>
      </w:pPr>
      <w:r>
        <w:rPr>
          <w:rFonts w:ascii="仿宋" w:hAnsi="仿宋" w:eastAsia="仿宋" w:cs="仿宋"/>
          <w:b/>
          <w:sz w:val="24"/>
        </w:rPr>
        <w:t>4、质量</w:t>
      </w:r>
      <w:r>
        <w:rPr>
          <w:rFonts w:hint="eastAsia" w:ascii="仿宋" w:hAnsi="仿宋" w:eastAsia="仿宋" w:cs="仿宋"/>
          <w:b/>
          <w:sz w:val="24"/>
        </w:rPr>
        <w:t>保证</w:t>
      </w:r>
    </w:p>
    <w:p>
      <w:pPr>
        <w:snapToGrid w:val="0"/>
        <w:spacing w:line="360" w:lineRule="auto"/>
        <w:rPr>
          <w:rFonts w:ascii="仿宋" w:hAnsi="仿宋" w:eastAsia="仿宋" w:cs="仿宋"/>
          <w:sz w:val="24"/>
        </w:rPr>
      </w:pPr>
      <w:r>
        <w:rPr>
          <w:rFonts w:ascii="仿宋" w:hAnsi="仿宋" w:eastAsia="仿宋" w:cs="仿宋"/>
          <w:sz w:val="24"/>
        </w:rPr>
        <w:t>1）</w:t>
      </w:r>
      <w:r>
        <w:rPr>
          <w:rFonts w:hint="eastAsia" w:ascii="仿宋" w:hAnsi="仿宋" w:eastAsia="仿宋" w:cs="仿宋"/>
          <w:sz w:val="24"/>
        </w:rPr>
        <w:t>中标供应商保证交付的合同货物是全新的，完全符合国家有关标准和合同规定的质量、规格和性能要求，并有“产品合格证”或“产品质量证明书”，严禁提供假冒伪劣产品，一经发现，采购人有权解除合同，且由此而产生的一切费用和责任由中标供应商承担。</w:t>
      </w:r>
    </w:p>
    <w:p>
      <w:pPr>
        <w:tabs>
          <w:tab w:val="left" w:pos="540"/>
        </w:tabs>
        <w:snapToGrid w:val="0"/>
        <w:spacing w:line="360" w:lineRule="auto"/>
        <w:rPr>
          <w:rFonts w:ascii="仿宋" w:hAnsi="仿宋" w:eastAsia="仿宋" w:cs="仿宋"/>
          <w:sz w:val="24"/>
        </w:rPr>
      </w:pPr>
      <w:r>
        <w:rPr>
          <w:rFonts w:ascii="仿宋" w:hAnsi="仿宋" w:eastAsia="仿宋" w:cs="仿宋"/>
          <w:sz w:val="24"/>
        </w:rPr>
        <w:t>2）中标供应商应保证其提供的货物在正确安装、正常使用和保养的条件下，具有良好的性能。货物验收后，中标供应商应对由于货物设计缺陷、质量缺陷、其它内在缺陷等原因造成的损失负责，所需费用由中标供应商承担。</w:t>
      </w:r>
    </w:p>
    <w:p>
      <w:pPr>
        <w:snapToGrid w:val="0"/>
        <w:spacing w:line="360" w:lineRule="auto"/>
        <w:rPr>
          <w:rFonts w:ascii="仿宋" w:hAnsi="仿宋" w:eastAsia="仿宋" w:cs="仿宋"/>
          <w:kern w:val="0"/>
          <w:sz w:val="24"/>
        </w:rPr>
      </w:pPr>
      <w:r>
        <w:rPr>
          <w:rFonts w:ascii="仿宋" w:hAnsi="仿宋" w:eastAsia="仿宋" w:cs="仿宋"/>
          <w:sz w:val="24"/>
        </w:rPr>
        <w:t>3）</w:t>
      </w:r>
      <w:r>
        <w:rPr>
          <w:rFonts w:hint="eastAsia" w:ascii="仿宋" w:hAnsi="仿宋" w:eastAsia="仿宋" w:cs="仿宋"/>
          <w:kern w:val="0"/>
          <w:sz w:val="24"/>
        </w:rPr>
        <w:t>中标供应商出售的货物如因内在的</w:t>
      </w:r>
      <w:r>
        <w:rPr>
          <w:rFonts w:ascii="仿宋" w:hAnsi="仿宋" w:eastAsia="仿宋" w:cs="仿宋"/>
          <w:kern w:val="0"/>
          <w:sz w:val="24"/>
        </w:rPr>
        <w:t>缺陷，造成他人人身、财产损害的，</w:t>
      </w:r>
      <w:r>
        <w:rPr>
          <w:rFonts w:hint="eastAsia" w:ascii="仿宋" w:hAnsi="仿宋" w:eastAsia="仿宋" w:cs="仿宋"/>
          <w:kern w:val="0"/>
          <w:sz w:val="24"/>
        </w:rPr>
        <w:t>中标供应商</w:t>
      </w:r>
      <w:r>
        <w:rPr>
          <w:rFonts w:ascii="仿宋" w:hAnsi="仿宋" w:eastAsia="仿宋" w:cs="仿宋"/>
          <w:kern w:val="0"/>
          <w:sz w:val="24"/>
        </w:rPr>
        <w:t>应当</w:t>
      </w:r>
      <w:r>
        <w:rPr>
          <w:rFonts w:hint="eastAsia" w:ascii="仿宋" w:hAnsi="仿宋" w:eastAsia="仿宋" w:cs="仿宋"/>
          <w:kern w:val="0"/>
          <w:sz w:val="24"/>
        </w:rPr>
        <w:t>按照《中华人民共和国产品质量法》第四十四条之规定</w:t>
      </w:r>
      <w:r>
        <w:rPr>
          <w:rFonts w:ascii="仿宋" w:hAnsi="仿宋" w:eastAsia="仿宋" w:cs="仿宋"/>
          <w:kern w:val="0"/>
          <w:sz w:val="24"/>
        </w:rPr>
        <w:t>承担赔偿责任。</w:t>
      </w:r>
    </w:p>
    <w:p>
      <w:pPr>
        <w:snapToGrid w:val="0"/>
        <w:spacing w:line="360" w:lineRule="auto"/>
        <w:rPr>
          <w:rFonts w:ascii="仿宋" w:hAnsi="仿宋" w:eastAsia="仿宋" w:cs="仿宋"/>
          <w:sz w:val="24"/>
        </w:rPr>
      </w:pPr>
      <w:r>
        <w:rPr>
          <w:rFonts w:ascii="仿宋" w:hAnsi="仿宋" w:eastAsia="仿宋" w:cs="仿宋"/>
          <w:sz w:val="24"/>
        </w:rPr>
        <w:t>4）中标供应商所提供的货物需满足其在投标文件承诺的标准，同时符合生产企业或国家有关部门最新颁布的标准及规范（如有冲突，以标准较高的为准）；若投标文件对技术性能无特殊说明，则按招标文件的要求、生产企业或国家有关部门最新颁布的标准及规范为准（如有冲突，以标准较高的为准）。</w:t>
      </w:r>
    </w:p>
    <w:p>
      <w:pPr>
        <w:adjustRightInd/>
        <w:spacing w:line="360" w:lineRule="auto"/>
        <w:rPr>
          <w:rFonts w:ascii="仿宋" w:hAnsi="仿宋" w:eastAsia="仿宋" w:cs="仿宋"/>
          <w:sz w:val="24"/>
        </w:rPr>
      </w:pPr>
      <w:r>
        <w:rPr>
          <w:rFonts w:ascii="仿宋" w:hAnsi="仿宋" w:eastAsia="仿宋" w:cs="仿宋"/>
          <w:snapToGrid w:val="0"/>
          <w:kern w:val="0"/>
          <w:sz w:val="24"/>
        </w:rPr>
        <w:t>5）</w:t>
      </w:r>
      <w:r>
        <w:rPr>
          <w:rFonts w:hint="eastAsia" w:ascii="仿宋" w:hAnsi="仿宋" w:eastAsia="仿宋" w:cs="仿宋"/>
          <w:sz w:val="24"/>
        </w:rPr>
        <w:t>若货物验收时货物质量不能满足要求，采购人有权要求在指定的时间内更换，并按照合同违约责任约定执行，同时有权提出索赔，所产生的一切费用（含所有检验费用）由中标供应商承担。</w:t>
      </w:r>
    </w:p>
    <w:p>
      <w:pPr>
        <w:tabs>
          <w:tab w:val="left" w:pos="360"/>
        </w:tabs>
        <w:adjustRightInd/>
        <w:snapToGrid w:val="0"/>
        <w:spacing w:line="360" w:lineRule="auto"/>
        <w:rPr>
          <w:rFonts w:ascii="仿宋" w:hAnsi="仿宋" w:eastAsia="仿宋" w:cs="仿宋"/>
          <w:b/>
          <w:sz w:val="24"/>
        </w:rPr>
      </w:pPr>
      <w:r>
        <w:rPr>
          <w:rFonts w:ascii="仿宋" w:hAnsi="仿宋" w:eastAsia="仿宋" w:cs="仿宋"/>
          <w:sz w:val="24"/>
        </w:rPr>
        <w:t>6）</w:t>
      </w:r>
      <w:r>
        <w:rPr>
          <w:rFonts w:hint="eastAsia" w:ascii="仿宋" w:hAnsi="仿宋" w:eastAsia="仿宋" w:cs="仿宋"/>
          <w:sz w:val="24"/>
        </w:rPr>
        <w:t>中标供应商须对所有货物提供符合国家或行业标准的质保服务，质保期自</w:t>
      </w:r>
      <w:r>
        <w:rPr>
          <w:rFonts w:ascii="仿宋" w:hAnsi="仿宋" w:eastAsia="仿宋" w:cs="仿宋"/>
          <w:sz w:val="24"/>
          <w:u w:val="single"/>
        </w:rPr>
        <w:t xml:space="preserve">  货物验收合格之日</w:t>
      </w:r>
      <w:r>
        <w:rPr>
          <w:rFonts w:hint="eastAsia" w:ascii="仿宋" w:hAnsi="仿宋" w:eastAsia="仿宋" w:cs="仿宋"/>
          <w:sz w:val="24"/>
        </w:rPr>
        <w:t>起开始计算，质保期</w:t>
      </w:r>
      <w:r>
        <w:rPr>
          <w:rFonts w:ascii="仿宋" w:hAnsi="仿宋" w:eastAsia="仿宋" w:cs="仿宋"/>
          <w:sz w:val="24"/>
        </w:rPr>
        <w:t xml:space="preserve"> </w:t>
      </w:r>
      <w:r>
        <w:rPr>
          <w:rFonts w:ascii="仿宋" w:hAnsi="仿宋" w:eastAsia="仿宋" w:cs="仿宋"/>
          <w:sz w:val="24"/>
          <w:u w:val="single"/>
        </w:rPr>
        <w:t xml:space="preserve"> </w:t>
      </w:r>
      <w:r>
        <w:rPr>
          <w:rFonts w:hint="eastAsia" w:ascii="仿宋" w:hAnsi="仿宋" w:eastAsia="仿宋" w:cs="仿宋"/>
          <w:sz w:val="24"/>
          <w:u w:val="single"/>
        </w:rPr>
        <w:t>24</w:t>
      </w:r>
      <w:r>
        <w:rPr>
          <w:rFonts w:ascii="仿宋" w:hAnsi="仿宋" w:eastAsia="仿宋" w:cs="仿宋"/>
          <w:sz w:val="24"/>
          <w:u w:val="single"/>
        </w:rPr>
        <w:t>个月</w:t>
      </w:r>
      <w:r>
        <w:rPr>
          <w:rFonts w:hint="eastAsia" w:ascii="仿宋" w:hAnsi="仿宋" w:eastAsia="仿宋" w:cs="仿宋"/>
          <w:sz w:val="24"/>
        </w:rPr>
        <w:t>（货物依法标注有效期的，其有效期不得少于质保期）。</w:t>
      </w:r>
    </w:p>
    <w:p>
      <w:pPr>
        <w:adjustRightInd/>
        <w:spacing w:line="360" w:lineRule="auto"/>
        <w:rPr>
          <w:rFonts w:ascii="仿宋" w:hAnsi="仿宋" w:eastAsia="仿宋" w:cs="仿宋"/>
          <w:bCs/>
          <w:sz w:val="24"/>
        </w:rPr>
      </w:pPr>
      <w:r>
        <w:rPr>
          <w:rFonts w:ascii="仿宋" w:hAnsi="仿宋" w:eastAsia="仿宋" w:cs="仿宋"/>
          <w:sz w:val="24"/>
        </w:rPr>
        <w:t>7）质保期内，</w:t>
      </w:r>
      <w:r>
        <w:rPr>
          <w:rFonts w:hint="eastAsia" w:ascii="仿宋" w:hAnsi="仿宋" w:eastAsia="仿宋" w:cs="仿宋"/>
          <w:sz w:val="24"/>
        </w:rPr>
        <w:t>如遇所供货物质量问题，中标供应商需在接到采购人通知后</w:t>
      </w:r>
      <w:r>
        <w:rPr>
          <w:rFonts w:ascii="仿宋" w:hAnsi="仿宋" w:eastAsia="仿宋" w:cs="仿宋"/>
          <w:sz w:val="24"/>
          <w:u w:val="single"/>
        </w:rPr>
        <w:t>4</w:t>
      </w:r>
      <w:r>
        <w:rPr>
          <w:rFonts w:hint="eastAsia" w:ascii="仿宋" w:hAnsi="仿宋" w:eastAsia="仿宋" w:cs="仿宋"/>
          <w:sz w:val="24"/>
        </w:rPr>
        <w:t>小时内响应，</w:t>
      </w:r>
      <w:r>
        <w:rPr>
          <w:rFonts w:ascii="仿宋" w:hAnsi="仿宋" w:eastAsia="仿宋" w:cs="仿宋"/>
          <w:sz w:val="24"/>
          <w:u w:val="single"/>
        </w:rPr>
        <w:t>24</w:t>
      </w:r>
      <w:r>
        <w:rPr>
          <w:rFonts w:hint="eastAsia" w:ascii="仿宋" w:hAnsi="仿宋" w:eastAsia="仿宋" w:cs="仿宋"/>
          <w:sz w:val="24"/>
        </w:rPr>
        <w:t>小时内赶到现场提供免费服务，并在</w:t>
      </w:r>
      <w:r>
        <w:rPr>
          <w:rFonts w:ascii="仿宋" w:hAnsi="仿宋" w:eastAsia="仿宋" w:cs="仿宋"/>
          <w:sz w:val="24"/>
          <w:u w:val="single"/>
        </w:rPr>
        <w:t>2个工作</w:t>
      </w:r>
      <w:r>
        <w:rPr>
          <w:rFonts w:hint="eastAsia" w:ascii="仿宋" w:hAnsi="仿宋" w:eastAsia="仿宋" w:cs="仿宋"/>
          <w:sz w:val="24"/>
        </w:rPr>
        <w:t>日内完成修复或者更换工作；因为货物质量问题造成采购人的损失，由中标供应商负责，采购人有权向中标供应商提出索赔。如果中标供应商未能及时完成修复或者更换工作，采购人有权让第三方进行修复或者更换，相关费用由中标供应商承担。</w:t>
      </w:r>
    </w:p>
    <w:p>
      <w:pPr>
        <w:tabs>
          <w:tab w:val="left" w:pos="0"/>
        </w:tabs>
        <w:spacing w:line="360" w:lineRule="auto"/>
        <w:rPr>
          <w:rFonts w:ascii="仿宋" w:hAnsi="仿宋" w:eastAsia="仿宋" w:cs="仿宋"/>
          <w:b/>
          <w:sz w:val="24"/>
        </w:rPr>
      </w:pPr>
      <w:r>
        <w:rPr>
          <w:rFonts w:ascii="仿宋" w:hAnsi="仿宋" w:eastAsia="仿宋" w:cs="仿宋"/>
          <w:b/>
          <w:sz w:val="24"/>
        </w:rPr>
        <w:t>5、服务范围</w:t>
      </w:r>
    </w:p>
    <w:p>
      <w:pPr>
        <w:tabs>
          <w:tab w:val="left" w:pos="0"/>
        </w:tabs>
        <w:spacing w:line="360" w:lineRule="auto"/>
        <w:rPr>
          <w:rFonts w:ascii="仿宋" w:hAnsi="仿宋" w:eastAsia="仿宋" w:cs="仿宋"/>
          <w:bCs/>
          <w:sz w:val="24"/>
        </w:rPr>
      </w:pPr>
      <w:r>
        <w:rPr>
          <w:rFonts w:hint="eastAsia" w:ascii="仿宋" w:hAnsi="仿宋" w:eastAsia="仿宋" w:cs="仿宋"/>
          <w:bCs/>
          <w:snapToGrid w:val="0"/>
          <w:sz w:val="24"/>
        </w:rPr>
        <w:t>（</w:t>
      </w:r>
      <w:r>
        <w:rPr>
          <w:rFonts w:ascii="仿宋" w:hAnsi="仿宋" w:eastAsia="仿宋" w:cs="仿宋"/>
          <w:bCs/>
          <w:snapToGrid w:val="0"/>
          <w:sz w:val="24"/>
        </w:rPr>
        <w:t>1）设备及相关资料的提供</w:t>
      </w:r>
    </w:p>
    <w:p>
      <w:pPr>
        <w:tabs>
          <w:tab w:val="left" w:pos="0"/>
        </w:tabs>
        <w:spacing w:line="360" w:lineRule="auto"/>
        <w:rPr>
          <w:rFonts w:ascii="仿宋" w:hAnsi="仿宋" w:eastAsia="仿宋" w:cs="仿宋"/>
          <w:bCs/>
          <w:snapToGrid w:val="0"/>
          <w:sz w:val="24"/>
        </w:rPr>
      </w:pPr>
      <w:r>
        <w:rPr>
          <w:rFonts w:hint="eastAsia" w:ascii="仿宋" w:hAnsi="仿宋" w:eastAsia="仿宋" w:cs="仿宋"/>
          <w:bCs/>
          <w:snapToGrid w:val="0"/>
          <w:sz w:val="24"/>
        </w:rPr>
        <w:t>提供的设备及相关材料须包括以下服务工作（但不限于）内容：</w:t>
      </w:r>
    </w:p>
    <w:p>
      <w:pPr>
        <w:tabs>
          <w:tab w:val="left" w:pos="0"/>
        </w:tabs>
        <w:spacing w:line="360" w:lineRule="auto"/>
        <w:rPr>
          <w:rFonts w:ascii="仿宋" w:hAnsi="仿宋" w:eastAsia="仿宋" w:cs="仿宋"/>
          <w:bCs/>
          <w:snapToGrid w:val="0"/>
          <w:sz w:val="24"/>
        </w:rPr>
      </w:pPr>
      <w:r>
        <w:rPr>
          <w:rFonts w:ascii="仿宋" w:hAnsi="仿宋" w:eastAsia="仿宋" w:cs="仿宋"/>
          <w:bCs/>
          <w:snapToGrid w:val="0"/>
          <w:sz w:val="24"/>
        </w:rPr>
        <w:t>1）设备样本和使用操作说明书。</w:t>
      </w:r>
    </w:p>
    <w:p>
      <w:pPr>
        <w:tabs>
          <w:tab w:val="left" w:pos="0"/>
        </w:tabs>
        <w:spacing w:line="360" w:lineRule="auto"/>
        <w:rPr>
          <w:rFonts w:ascii="仿宋" w:hAnsi="仿宋" w:eastAsia="仿宋" w:cs="仿宋"/>
          <w:bCs/>
          <w:snapToGrid w:val="0"/>
          <w:sz w:val="24"/>
        </w:rPr>
      </w:pPr>
      <w:r>
        <w:rPr>
          <w:rFonts w:ascii="仿宋" w:hAnsi="仿宋" w:eastAsia="仿宋" w:cs="仿宋"/>
          <w:bCs/>
          <w:snapToGrid w:val="0"/>
          <w:sz w:val="24"/>
        </w:rPr>
        <w:t>2）中标人须提供设备的详细成套供货清单（包括备品备件、专用工具、易损件的清单等）。</w:t>
      </w:r>
    </w:p>
    <w:p>
      <w:pPr>
        <w:tabs>
          <w:tab w:val="left" w:pos="0"/>
        </w:tabs>
        <w:spacing w:line="360" w:lineRule="auto"/>
        <w:rPr>
          <w:rFonts w:ascii="仿宋" w:hAnsi="仿宋" w:eastAsia="仿宋" w:cs="仿宋"/>
          <w:bCs/>
          <w:snapToGrid w:val="0"/>
          <w:sz w:val="24"/>
        </w:rPr>
      </w:pPr>
      <w:r>
        <w:rPr>
          <w:rFonts w:hint="eastAsia" w:ascii="仿宋" w:hAnsi="仿宋" w:eastAsia="仿宋" w:cs="仿宋"/>
          <w:bCs/>
          <w:snapToGrid w:val="0"/>
          <w:sz w:val="24"/>
        </w:rPr>
        <w:t>（</w:t>
      </w:r>
      <w:r>
        <w:rPr>
          <w:rFonts w:ascii="仿宋" w:hAnsi="仿宋" w:eastAsia="仿宋" w:cs="仿宋"/>
          <w:bCs/>
          <w:snapToGrid w:val="0"/>
          <w:sz w:val="24"/>
        </w:rPr>
        <w:t>2）安装、调试及试运行</w:t>
      </w:r>
    </w:p>
    <w:p>
      <w:pPr>
        <w:tabs>
          <w:tab w:val="left" w:pos="0"/>
        </w:tabs>
        <w:spacing w:line="360" w:lineRule="auto"/>
        <w:rPr>
          <w:rFonts w:ascii="仿宋" w:hAnsi="仿宋" w:eastAsia="仿宋" w:cs="仿宋"/>
          <w:bCs/>
          <w:snapToGrid w:val="0"/>
          <w:sz w:val="24"/>
        </w:rPr>
      </w:pPr>
      <w:r>
        <w:rPr>
          <w:rFonts w:hint="eastAsia" w:ascii="仿宋" w:hAnsi="仿宋" w:eastAsia="仿宋" w:cs="仿宋"/>
          <w:bCs/>
          <w:snapToGrid w:val="0"/>
          <w:sz w:val="24"/>
        </w:rPr>
        <w:t>（</w:t>
      </w:r>
      <w:r>
        <w:rPr>
          <w:rFonts w:ascii="仿宋" w:hAnsi="仿宋" w:eastAsia="仿宋" w:cs="仿宋"/>
          <w:bCs/>
          <w:snapToGrid w:val="0"/>
          <w:sz w:val="24"/>
        </w:rPr>
        <w:t>3）验收</w:t>
      </w:r>
    </w:p>
    <w:p>
      <w:pPr>
        <w:spacing w:line="360" w:lineRule="auto"/>
        <w:ind w:firstLine="480" w:firstLineChars="200"/>
        <w:rPr>
          <w:rFonts w:ascii="仿宋" w:hAnsi="仿宋" w:eastAsia="仿宋" w:cs="仿宋"/>
          <w:bCs/>
          <w:snapToGrid w:val="0"/>
          <w:sz w:val="24"/>
        </w:rPr>
      </w:pPr>
      <w:r>
        <w:rPr>
          <w:rFonts w:ascii="仿宋" w:hAnsi="仿宋" w:eastAsia="仿宋" w:cs="仿宋"/>
          <w:bCs/>
          <w:snapToGrid w:val="0"/>
          <w:sz w:val="24"/>
        </w:rPr>
        <w:t>根据中华人民共和国现行技术标准，按采购文件以及合同规定的验收评定标准等规范，由采购人根据《政府采购合同履约和验收管理办法（暂行）》组织验收。</w:t>
      </w:r>
    </w:p>
    <w:p>
      <w:pPr>
        <w:tabs>
          <w:tab w:val="left" w:pos="0"/>
        </w:tabs>
        <w:spacing w:line="360" w:lineRule="auto"/>
        <w:rPr>
          <w:rFonts w:ascii="仿宋" w:hAnsi="仿宋" w:eastAsia="仿宋" w:cs="仿宋"/>
          <w:bCs/>
          <w:snapToGrid w:val="0"/>
          <w:sz w:val="24"/>
        </w:rPr>
      </w:pPr>
      <w:r>
        <w:rPr>
          <w:rFonts w:hint="eastAsia" w:ascii="仿宋" w:hAnsi="仿宋" w:eastAsia="仿宋" w:cs="仿宋"/>
          <w:bCs/>
          <w:snapToGrid w:val="0"/>
          <w:sz w:val="24"/>
        </w:rPr>
        <w:t>（</w:t>
      </w:r>
      <w:r>
        <w:rPr>
          <w:rFonts w:ascii="仿宋" w:hAnsi="仿宋" w:eastAsia="仿宋" w:cs="仿宋"/>
          <w:bCs/>
          <w:snapToGrid w:val="0"/>
          <w:sz w:val="24"/>
        </w:rPr>
        <w:t>4）技术培训及售后服务</w:t>
      </w:r>
    </w:p>
    <w:p>
      <w:pPr>
        <w:tabs>
          <w:tab w:val="left" w:pos="0"/>
        </w:tabs>
        <w:spacing w:line="360" w:lineRule="auto"/>
        <w:rPr>
          <w:rFonts w:ascii="仿宋" w:hAnsi="仿宋" w:eastAsia="仿宋" w:cs="仿宋"/>
          <w:bCs/>
          <w:snapToGrid w:val="0"/>
          <w:sz w:val="24"/>
        </w:rPr>
      </w:pPr>
      <w:r>
        <w:rPr>
          <w:rFonts w:ascii="仿宋" w:hAnsi="仿宋" w:eastAsia="仿宋" w:cs="仿宋"/>
          <w:bCs/>
          <w:snapToGrid w:val="0"/>
          <w:sz w:val="24"/>
        </w:rPr>
        <w:t>1）技术培训</w:t>
      </w:r>
    </w:p>
    <w:p>
      <w:pPr>
        <w:tabs>
          <w:tab w:val="left" w:pos="0"/>
        </w:tabs>
        <w:spacing w:line="360" w:lineRule="auto"/>
        <w:ind w:firstLine="480" w:firstLineChars="200"/>
        <w:rPr>
          <w:rFonts w:ascii="仿宋" w:hAnsi="仿宋" w:eastAsia="仿宋" w:cs="仿宋"/>
          <w:bCs/>
          <w:snapToGrid w:val="0"/>
          <w:sz w:val="24"/>
        </w:rPr>
      </w:pPr>
      <w:r>
        <w:rPr>
          <w:rFonts w:hint="eastAsia" w:ascii="仿宋" w:hAnsi="仿宋" w:eastAsia="仿宋" w:cs="仿宋"/>
          <w:bCs/>
          <w:snapToGrid w:val="0"/>
          <w:sz w:val="24"/>
        </w:rPr>
        <w:t>供应商应对交易发起人工作人员提供设备操作维护、管理等培训，包括但不限于具体的培训人数、时间、地点、培训内容等。</w:t>
      </w:r>
    </w:p>
    <w:p>
      <w:pPr>
        <w:tabs>
          <w:tab w:val="left" w:pos="0"/>
        </w:tabs>
        <w:spacing w:line="360" w:lineRule="auto"/>
        <w:rPr>
          <w:rFonts w:ascii="仿宋" w:hAnsi="仿宋" w:eastAsia="仿宋" w:cs="仿宋"/>
          <w:bCs/>
          <w:snapToGrid w:val="0"/>
          <w:sz w:val="24"/>
        </w:rPr>
      </w:pPr>
      <w:r>
        <w:rPr>
          <w:rFonts w:ascii="仿宋" w:hAnsi="仿宋" w:eastAsia="仿宋" w:cs="仿宋"/>
          <w:bCs/>
          <w:snapToGrid w:val="0"/>
          <w:sz w:val="24"/>
        </w:rPr>
        <w:t>2）售后服务</w:t>
      </w:r>
    </w:p>
    <w:p>
      <w:pPr>
        <w:snapToGrid w:val="0"/>
        <w:spacing w:line="360" w:lineRule="auto"/>
        <w:ind w:left="328" w:leftChars="99" w:hanging="120" w:hangingChars="50"/>
        <w:jc w:val="left"/>
        <w:rPr>
          <w:rFonts w:ascii="仿宋" w:hAnsi="仿宋" w:eastAsia="仿宋" w:cs="仿宋"/>
          <w:bCs/>
          <w:sz w:val="24"/>
        </w:rPr>
      </w:pPr>
      <w:r>
        <w:rPr>
          <w:rFonts w:ascii="仿宋" w:hAnsi="仿宋" w:eastAsia="仿宋" w:cs="仿宋"/>
          <w:bCs/>
          <w:sz w:val="24"/>
        </w:rPr>
        <w:t>1）供应商需按本技术规格书的要求完成货物的设计、制造、运输、安装、调</w:t>
      </w:r>
    </w:p>
    <w:p>
      <w:pPr>
        <w:snapToGrid w:val="0"/>
        <w:spacing w:line="360" w:lineRule="auto"/>
        <w:jc w:val="left"/>
        <w:rPr>
          <w:rFonts w:ascii="仿宋" w:hAnsi="仿宋" w:eastAsia="仿宋" w:cs="仿宋"/>
          <w:bCs/>
          <w:sz w:val="24"/>
        </w:rPr>
      </w:pPr>
      <w:r>
        <w:rPr>
          <w:rFonts w:ascii="仿宋" w:hAnsi="仿宋" w:eastAsia="仿宋" w:cs="仿宋"/>
          <w:bCs/>
          <w:sz w:val="24"/>
        </w:rPr>
        <w:t>试及试运行、培训及售后服务等工作。按工作顺序提交所需的技术资料，所有资料必须符合本技术规格书的要求。无论其是否被明细列在合同文件中。</w:t>
      </w:r>
    </w:p>
    <w:p>
      <w:pPr>
        <w:snapToGrid w:val="0"/>
        <w:spacing w:line="360" w:lineRule="auto"/>
        <w:jc w:val="left"/>
        <w:rPr>
          <w:rFonts w:ascii="仿宋" w:hAnsi="仿宋" w:eastAsia="仿宋" w:cs="仿宋"/>
          <w:bCs/>
          <w:sz w:val="24"/>
        </w:rPr>
      </w:pPr>
      <w:r>
        <w:rPr>
          <w:rFonts w:ascii="仿宋" w:hAnsi="仿宋" w:eastAsia="仿宋" w:cs="仿宋"/>
          <w:bCs/>
          <w:sz w:val="24"/>
        </w:rPr>
        <w:t xml:space="preserve">    提供的货物</w:t>
      </w:r>
      <w:r>
        <w:rPr>
          <w:rFonts w:hint="eastAsia" w:ascii="仿宋" w:hAnsi="仿宋" w:eastAsia="仿宋" w:cs="仿宋"/>
          <w:bCs/>
          <w:sz w:val="24"/>
        </w:rPr>
        <w:t>须包括以下工作服务但不仅限于以下：</w:t>
      </w:r>
    </w:p>
    <w:p>
      <w:pPr>
        <w:numPr>
          <w:ilvl w:val="0"/>
          <w:numId w:val="4"/>
        </w:numPr>
        <w:adjustRightInd/>
        <w:snapToGrid w:val="0"/>
        <w:spacing w:line="360" w:lineRule="auto"/>
        <w:rPr>
          <w:rFonts w:ascii="仿宋" w:hAnsi="仿宋" w:eastAsia="仿宋" w:cs="仿宋"/>
          <w:bCs/>
          <w:sz w:val="24"/>
        </w:rPr>
      </w:pPr>
      <w:r>
        <w:rPr>
          <w:rFonts w:hint="eastAsia" w:ascii="仿宋" w:hAnsi="仿宋" w:eastAsia="仿宋" w:cs="仿宋"/>
          <w:bCs/>
          <w:sz w:val="24"/>
        </w:rPr>
        <w:t>按采购人和设计需要完成具体设计优化或深化；</w:t>
      </w:r>
    </w:p>
    <w:p>
      <w:pPr>
        <w:numPr>
          <w:ilvl w:val="0"/>
          <w:numId w:val="4"/>
        </w:numPr>
        <w:adjustRightInd/>
        <w:snapToGrid w:val="0"/>
        <w:spacing w:line="360" w:lineRule="auto"/>
        <w:rPr>
          <w:rFonts w:ascii="仿宋" w:hAnsi="仿宋" w:eastAsia="仿宋" w:cs="仿宋"/>
          <w:bCs/>
          <w:sz w:val="24"/>
        </w:rPr>
      </w:pPr>
      <w:r>
        <w:rPr>
          <w:rFonts w:ascii="仿宋" w:hAnsi="仿宋" w:eastAsia="仿宋" w:cs="仿宋"/>
          <w:bCs/>
          <w:sz w:val="24"/>
        </w:rPr>
        <w:t xml:space="preserve">在货物就位、安装之前须提供详细的构造图、货物样本和使用操作说明书； </w:t>
      </w:r>
    </w:p>
    <w:p>
      <w:pPr>
        <w:numPr>
          <w:ilvl w:val="0"/>
          <w:numId w:val="4"/>
        </w:numPr>
        <w:adjustRightInd/>
        <w:snapToGrid w:val="0"/>
        <w:spacing w:line="360" w:lineRule="auto"/>
        <w:rPr>
          <w:rFonts w:ascii="仿宋" w:hAnsi="仿宋" w:eastAsia="仿宋" w:cs="仿宋"/>
          <w:bCs/>
          <w:sz w:val="24"/>
        </w:rPr>
      </w:pPr>
      <w:r>
        <w:rPr>
          <w:rFonts w:ascii="仿宋" w:hAnsi="仿宋" w:eastAsia="仿宋" w:cs="仿宋"/>
          <w:bCs/>
          <w:sz w:val="24"/>
        </w:rPr>
        <w:t xml:space="preserve"> 按采购人认可的设计方案和材料进行加工、制造、供货、安装、负责调试；</w:t>
      </w:r>
    </w:p>
    <w:p>
      <w:pPr>
        <w:numPr>
          <w:ilvl w:val="0"/>
          <w:numId w:val="4"/>
        </w:numPr>
        <w:adjustRightInd/>
        <w:snapToGrid w:val="0"/>
        <w:spacing w:line="360" w:lineRule="auto"/>
        <w:rPr>
          <w:rFonts w:ascii="仿宋" w:hAnsi="仿宋" w:eastAsia="仿宋" w:cs="仿宋"/>
          <w:bCs/>
          <w:sz w:val="24"/>
        </w:rPr>
      </w:pPr>
      <w:r>
        <w:rPr>
          <w:rFonts w:hint="eastAsia" w:ascii="仿宋" w:hAnsi="仿宋" w:eastAsia="仿宋" w:cs="仿宋"/>
          <w:bCs/>
          <w:sz w:val="24"/>
        </w:rPr>
        <w:t>运输及装卸：货物运输至采购人建设工地指定地方，并卸至指定现场。</w:t>
      </w:r>
    </w:p>
    <w:p>
      <w:pPr>
        <w:numPr>
          <w:ilvl w:val="0"/>
          <w:numId w:val="4"/>
        </w:numPr>
        <w:adjustRightInd/>
        <w:snapToGrid w:val="0"/>
        <w:spacing w:line="360" w:lineRule="auto"/>
        <w:rPr>
          <w:rFonts w:ascii="仿宋" w:hAnsi="仿宋" w:eastAsia="仿宋" w:cs="仿宋"/>
          <w:bCs/>
          <w:sz w:val="24"/>
        </w:rPr>
      </w:pPr>
      <w:r>
        <w:rPr>
          <w:rFonts w:hint="eastAsia" w:ascii="仿宋" w:hAnsi="仿宋" w:eastAsia="仿宋" w:cs="仿宋"/>
          <w:bCs/>
          <w:sz w:val="24"/>
        </w:rPr>
        <w:t>安装调试：货物吊装至设计安装部位，完成安装和调试等现场测试。</w:t>
      </w:r>
    </w:p>
    <w:p>
      <w:pPr>
        <w:numPr>
          <w:ilvl w:val="0"/>
          <w:numId w:val="4"/>
        </w:numPr>
        <w:adjustRightInd/>
        <w:snapToGrid w:val="0"/>
        <w:spacing w:line="360" w:lineRule="auto"/>
        <w:rPr>
          <w:rFonts w:ascii="仿宋" w:hAnsi="仿宋" w:eastAsia="仿宋" w:cs="仿宋"/>
          <w:bCs/>
          <w:sz w:val="24"/>
        </w:rPr>
      </w:pPr>
      <w:r>
        <w:rPr>
          <w:rFonts w:hint="eastAsia" w:ascii="仿宋" w:hAnsi="仿宋" w:eastAsia="仿宋" w:cs="仿宋"/>
          <w:bCs/>
          <w:sz w:val="24"/>
        </w:rPr>
        <w:t>提供完整的中文操作维护使用手册。</w:t>
      </w:r>
    </w:p>
    <w:p>
      <w:pPr>
        <w:numPr>
          <w:ilvl w:val="0"/>
          <w:numId w:val="5"/>
        </w:numPr>
        <w:snapToGrid w:val="0"/>
        <w:spacing w:line="360" w:lineRule="auto"/>
        <w:ind w:left="414" w:leftChars="83" w:hanging="240" w:hangingChars="100"/>
        <w:rPr>
          <w:rFonts w:ascii="仿宋" w:hAnsi="仿宋" w:eastAsia="仿宋" w:cs="仿宋"/>
          <w:bCs/>
          <w:sz w:val="24"/>
        </w:rPr>
      </w:pPr>
      <w:r>
        <w:rPr>
          <w:rFonts w:ascii="仿宋" w:hAnsi="仿宋" w:eastAsia="仿宋" w:cs="仿宋"/>
          <w:bCs/>
          <w:sz w:val="24"/>
        </w:rPr>
        <w:t>中标供应商须对合同中规定的整套货物提供货物通过最终验收合格次日起</w:t>
      </w:r>
    </w:p>
    <w:p>
      <w:pPr>
        <w:numPr>
          <w:ilvl w:val="255"/>
          <w:numId w:val="0"/>
        </w:numPr>
        <w:snapToGrid w:val="0"/>
        <w:spacing w:line="360" w:lineRule="auto"/>
        <w:rPr>
          <w:rFonts w:ascii="仿宋" w:hAnsi="仿宋" w:eastAsia="仿宋" w:cs="仿宋"/>
          <w:bCs/>
          <w:sz w:val="24"/>
        </w:rPr>
      </w:pPr>
      <w:r>
        <w:rPr>
          <w:rFonts w:ascii="仿宋" w:hAnsi="仿宋" w:eastAsia="仿宋" w:cs="仿宋"/>
          <w:bCs/>
          <w:sz w:val="24"/>
        </w:rPr>
        <w:t>至少</w:t>
      </w:r>
      <w:r>
        <w:rPr>
          <w:rFonts w:hint="eastAsia" w:ascii="仿宋" w:hAnsi="仿宋" w:eastAsia="仿宋" w:cs="仿宋"/>
          <w:bCs/>
          <w:sz w:val="24"/>
        </w:rPr>
        <w:t>24</w:t>
      </w:r>
      <w:r>
        <w:rPr>
          <w:rFonts w:ascii="仿宋" w:hAnsi="仿宋" w:eastAsia="仿宋" w:cs="仿宋"/>
          <w:bCs/>
          <w:sz w:val="24"/>
        </w:rPr>
        <w:t>个月的</w:t>
      </w:r>
      <w:r>
        <w:rPr>
          <w:rFonts w:hint="eastAsia" w:ascii="仿宋" w:hAnsi="仿宋" w:eastAsia="仿宋" w:cs="仿宋"/>
          <w:bCs/>
          <w:sz w:val="24"/>
        </w:rPr>
        <w:t>质保期。在此期间，因产品制造质量不良而产生损坏或不能正常使用，中标供应商应免费维修和正常保养。</w:t>
      </w:r>
    </w:p>
    <w:p>
      <w:pPr>
        <w:snapToGrid w:val="0"/>
        <w:spacing w:line="360" w:lineRule="auto"/>
        <w:ind w:firstLine="240" w:firstLineChars="100"/>
        <w:rPr>
          <w:rFonts w:ascii="仿宋" w:hAnsi="仿宋" w:eastAsia="仿宋" w:cs="仿宋"/>
          <w:bCs/>
          <w:sz w:val="24"/>
        </w:rPr>
      </w:pPr>
      <w:r>
        <w:rPr>
          <w:rFonts w:ascii="仿宋" w:hAnsi="仿宋" w:eastAsia="仿宋" w:cs="仿宋"/>
          <w:bCs/>
          <w:sz w:val="24"/>
        </w:rPr>
        <w:t>3）质保期内的工作应包括对所有常规检查、调整和维护（定期进行维护、保养）。保修期后为采购人提供一套完整的使用记录。具体的操作程序和内容须在投标时说明。</w:t>
      </w:r>
    </w:p>
    <w:p>
      <w:pPr>
        <w:snapToGrid w:val="0"/>
        <w:spacing w:line="360" w:lineRule="auto"/>
        <w:rPr>
          <w:rFonts w:ascii="仿宋" w:hAnsi="仿宋" w:eastAsia="仿宋" w:cs="仿宋"/>
          <w:bCs/>
          <w:sz w:val="24"/>
        </w:rPr>
      </w:pPr>
      <w:r>
        <w:rPr>
          <w:rFonts w:ascii="仿宋" w:hAnsi="仿宋" w:eastAsia="仿宋" w:cs="仿宋"/>
          <w:bCs/>
          <w:sz w:val="24"/>
        </w:rPr>
        <w:t xml:space="preserve">  4）质保期内</w:t>
      </w:r>
      <w:r>
        <w:rPr>
          <w:rFonts w:hint="eastAsia" w:ascii="仿宋" w:hAnsi="仿宋" w:eastAsia="仿宋" w:cs="仿宋"/>
          <w:bCs/>
          <w:sz w:val="24"/>
        </w:rPr>
        <w:t>中标供应商</w:t>
      </w:r>
      <w:r>
        <w:rPr>
          <w:rFonts w:ascii="仿宋" w:hAnsi="仿宋" w:eastAsia="仿宋" w:cs="仿宋"/>
          <w:bCs/>
          <w:sz w:val="24"/>
        </w:rPr>
        <w:t>负责</w:t>
      </w:r>
      <w:r>
        <w:rPr>
          <w:rFonts w:hint="eastAsia" w:ascii="仿宋" w:hAnsi="仿宋" w:eastAsia="仿宋" w:cs="仿宋"/>
          <w:bCs/>
          <w:sz w:val="24"/>
          <w:lang w:val="en-US" w:eastAsia="zh-CN"/>
        </w:rPr>
        <w:t>免费</w:t>
      </w:r>
      <w:r>
        <w:rPr>
          <w:rFonts w:ascii="仿宋" w:hAnsi="仿宋" w:eastAsia="仿宋" w:cs="仿宋"/>
          <w:bCs/>
          <w:sz w:val="24"/>
        </w:rPr>
        <w:t>修理和</w:t>
      </w:r>
      <w:r>
        <w:rPr>
          <w:rFonts w:hint="eastAsia" w:ascii="仿宋" w:hAnsi="仿宋" w:eastAsia="仿宋" w:cs="仿宋"/>
          <w:bCs/>
          <w:sz w:val="24"/>
          <w:lang w:val="en-US" w:eastAsia="zh-CN"/>
        </w:rPr>
        <w:t>更换</w:t>
      </w:r>
      <w:r>
        <w:rPr>
          <w:rFonts w:ascii="仿宋" w:hAnsi="仿宋" w:eastAsia="仿宋" w:cs="仿宋"/>
          <w:bCs/>
          <w:sz w:val="24"/>
        </w:rPr>
        <w:t xml:space="preserve">任何由于货物自身的质量问题造成的损坏及故障。  </w:t>
      </w:r>
    </w:p>
    <w:p>
      <w:pPr>
        <w:tabs>
          <w:tab w:val="left" w:pos="0"/>
        </w:tabs>
        <w:spacing w:line="360" w:lineRule="auto"/>
        <w:ind w:firstLine="240" w:firstLineChars="100"/>
        <w:rPr>
          <w:rFonts w:ascii="仿宋" w:hAnsi="仿宋" w:eastAsia="仿宋" w:cs="仿宋"/>
          <w:bCs/>
          <w:snapToGrid w:val="0"/>
          <w:sz w:val="24"/>
        </w:rPr>
      </w:pPr>
      <w:r>
        <w:rPr>
          <w:rFonts w:ascii="仿宋" w:hAnsi="仿宋" w:eastAsia="仿宋" w:cs="仿宋"/>
          <w:bCs/>
          <w:snapToGrid w:val="0"/>
          <w:sz w:val="24"/>
        </w:rPr>
        <w:t>5）供应商的维修点需提供足够的备件以适应维修需求。投标供应商须在投标文件中说明最近的维修点地址。</w:t>
      </w:r>
    </w:p>
    <w:p>
      <w:pPr>
        <w:tabs>
          <w:tab w:val="left" w:pos="0"/>
        </w:tabs>
        <w:spacing w:line="360" w:lineRule="auto"/>
        <w:ind w:firstLine="240" w:firstLineChars="100"/>
        <w:rPr>
          <w:rFonts w:ascii="仿宋" w:hAnsi="仿宋" w:eastAsia="仿宋" w:cs="仿宋"/>
          <w:bCs/>
          <w:snapToGrid w:val="0"/>
          <w:sz w:val="24"/>
        </w:rPr>
      </w:pPr>
      <w:r>
        <w:rPr>
          <w:rFonts w:ascii="仿宋" w:hAnsi="仿宋" w:eastAsia="仿宋" w:cs="仿宋"/>
          <w:bCs/>
          <w:snapToGrid w:val="0"/>
          <w:sz w:val="24"/>
        </w:rPr>
        <w:t>6）备件供应</w:t>
      </w:r>
    </w:p>
    <w:p>
      <w:pPr>
        <w:spacing w:line="360" w:lineRule="auto"/>
        <w:ind w:firstLine="480" w:firstLineChars="200"/>
        <w:rPr>
          <w:rFonts w:ascii="仿宋" w:hAnsi="仿宋" w:eastAsia="仿宋" w:cs="仿宋"/>
          <w:bCs/>
          <w:sz w:val="24"/>
        </w:rPr>
      </w:pPr>
      <w:r>
        <w:rPr>
          <w:rFonts w:hint="eastAsia" w:ascii="仿宋" w:hAnsi="仿宋" w:eastAsia="仿宋" w:cs="仿宋"/>
          <w:bCs/>
          <w:sz w:val="24"/>
        </w:rPr>
        <w:t>供应商对各种型号的设备须提供足够的备件、附件和易损件并保证是原厂生产的产品，以满足设备正常运行的需要。投标供应商须在投标文件中提供备品备件清单，并承诺此价格在三年内有效。</w:t>
      </w:r>
    </w:p>
    <w:p/>
    <w:p>
      <w:pPr>
        <w:jc w:val="center"/>
      </w:pPr>
      <w:r>
        <w:rPr>
          <w:rFonts w:hint="eastAsia"/>
        </w:rPr>
        <w:br w:type="page"/>
      </w:r>
    </w:p>
    <w:p>
      <w:pPr>
        <w:pStyle w:val="4"/>
        <w:ind w:left="0" w:firstLine="0"/>
        <w:jc w:val="center"/>
        <w:rPr>
          <w:lang w:val="en-US"/>
        </w:rPr>
      </w:pPr>
      <w:r>
        <w:rPr>
          <w:rFonts w:hint="eastAsia"/>
          <w:lang w:val="en-US"/>
        </w:rPr>
        <w:t>四、评分标准</w:t>
      </w:r>
    </w:p>
    <w:p>
      <w:pPr>
        <w:widowControl/>
        <w:spacing w:line="360" w:lineRule="auto"/>
        <w:ind w:firstLine="482" w:firstLineChars="200"/>
        <w:rPr>
          <w:rFonts w:ascii="仿宋" w:hAnsi="仿宋" w:eastAsia="仿宋" w:cs="仿宋"/>
          <w:b/>
          <w:sz w:val="24"/>
        </w:rPr>
      </w:pPr>
      <w:r>
        <w:rPr>
          <w:rFonts w:hint="eastAsia" w:ascii="仿宋" w:hAnsi="仿宋" w:eastAsia="仿宋" w:cs="仿宋"/>
          <w:b/>
          <w:sz w:val="24"/>
        </w:rPr>
        <w:t>商务技术分：70分</w:t>
      </w:r>
    </w:p>
    <w:p/>
    <w:tbl>
      <w:tblPr>
        <w:tblStyle w:val="62"/>
        <w:tblW w:w="51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921"/>
        <w:gridCol w:w="5363"/>
        <w:gridCol w:w="779"/>
        <w:gridCol w:w="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374" w:type="pct"/>
            <w:vAlign w:val="center"/>
          </w:tcPr>
          <w:p>
            <w:pPr>
              <w:jc w:val="center"/>
              <w:outlineLvl w:val="0"/>
              <w:rPr>
                <w:rFonts w:ascii="仿宋" w:hAnsi="仿宋" w:eastAsia="仿宋" w:cs="仿宋_GB2312"/>
                <w:b/>
                <w:bCs/>
                <w:color w:val="auto"/>
                <w:szCs w:val="21"/>
              </w:rPr>
            </w:pPr>
            <w:r>
              <w:rPr>
                <w:rFonts w:hint="eastAsia" w:ascii="仿宋" w:hAnsi="仿宋" w:eastAsia="仿宋" w:cs="仿宋_GB2312"/>
                <w:b/>
                <w:bCs/>
                <w:color w:val="auto"/>
                <w:szCs w:val="21"/>
              </w:rPr>
              <w:t>序号</w:t>
            </w:r>
          </w:p>
        </w:tc>
        <w:tc>
          <w:tcPr>
            <w:tcW w:w="531" w:type="pct"/>
            <w:vAlign w:val="center"/>
          </w:tcPr>
          <w:p>
            <w:pPr>
              <w:ind w:firstLine="211" w:firstLineChars="100"/>
              <w:outlineLvl w:val="0"/>
              <w:rPr>
                <w:rFonts w:ascii="仿宋" w:hAnsi="仿宋" w:eastAsia="仿宋" w:cs="仿宋_GB2312"/>
                <w:b/>
                <w:bCs/>
                <w:color w:val="auto"/>
                <w:szCs w:val="21"/>
              </w:rPr>
            </w:pPr>
            <w:r>
              <w:rPr>
                <w:rFonts w:hint="eastAsia" w:ascii="仿宋" w:hAnsi="仿宋" w:eastAsia="仿宋" w:cs="微软雅黑"/>
                <w:b/>
                <w:bCs/>
                <w:color w:val="auto"/>
                <w:szCs w:val="21"/>
              </w:rPr>
              <w:t>类别</w:t>
            </w:r>
          </w:p>
        </w:tc>
        <w:tc>
          <w:tcPr>
            <w:tcW w:w="3091" w:type="pct"/>
            <w:vAlign w:val="center"/>
          </w:tcPr>
          <w:p>
            <w:pPr>
              <w:jc w:val="center"/>
              <w:outlineLvl w:val="0"/>
              <w:rPr>
                <w:rFonts w:ascii="仿宋" w:hAnsi="仿宋" w:eastAsia="仿宋" w:cs="仿宋_GB2312"/>
                <w:b/>
                <w:bCs/>
                <w:color w:val="auto"/>
                <w:szCs w:val="21"/>
              </w:rPr>
            </w:pPr>
            <w:r>
              <w:rPr>
                <w:rFonts w:hint="eastAsia" w:ascii="仿宋" w:hAnsi="仿宋" w:eastAsia="仿宋" w:cs="仿宋_GB2312"/>
                <w:b/>
                <w:bCs/>
                <w:color w:val="auto"/>
                <w:szCs w:val="21"/>
              </w:rPr>
              <w:t>评标标准</w:t>
            </w:r>
          </w:p>
        </w:tc>
        <w:tc>
          <w:tcPr>
            <w:tcW w:w="449" w:type="pct"/>
            <w:vAlign w:val="center"/>
          </w:tcPr>
          <w:p>
            <w:pPr>
              <w:jc w:val="center"/>
              <w:outlineLvl w:val="0"/>
              <w:rPr>
                <w:rFonts w:ascii="仿宋" w:hAnsi="仿宋" w:eastAsia="仿宋" w:cs="仿宋_GB2312"/>
                <w:b/>
                <w:bCs/>
                <w:color w:val="auto"/>
                <w:szCs w:val="21"/>
              </w:rPr>
            </w:pPr>
            <w:r>
              <w:rPr>
                <w:rFonts w:hint="eastAsia" w:ascii="仿宋" w:hAnsi="仿宋" w:eastAsia="仿宋" w:cs="微软雅黑"/>
                <w:b/>
                <w:bCs/>
                <w:color w:val="auto"/>
                <w:szCs w:val="21"/>
              </w:rPr>
              <w:t>权重</w:t>
            </w:r>
          </w:p>
        </w:tc>
        <w:tc>
          <w:tcPr>
            <w:tcW w:w="552" w:type="pct"/>
            <w:vAlign w:val="center"/>
          </w:tcPr>
          <w:p>
            <w:pPr>
              <w:jc w:val="center"/>
              <w:outlineLvl w:val="0"/>
              <w:rPr>
                <w:rFonts w:ascii="仿宋" w:hAnsi="仿宋" w:eastAsia="仿宋" w:cs="微软雅黑"/>
                <w:b/>
                <w:bCs/>
                <w:color w:val="auto"/>
                <w:szCs w:val="21"/>
              </w:rPr>
            </w:pPr>
            <w:r>
              <w:rPr>
                <w:rFonts w:hint="eastAsia" w:ascii="仿宋" w:hAnsi="仿宋" w:eastAsia="仿宋" w:cs="微软雅黑"/>
                <w:b/>
                <w:bCs/>
                <w:color w:val="auto"/>
                <w:szCs w:val="21"/>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认证体系</w:t>
            </w:r>
          </w:p>
        </w:tc>
        <w:tc>
          <w:tcPr>
            <w:tcW w:w="3091" w:type="pct"/>
            <w:vAlign w:val="center"/>
          </w:tcPr>
          <w:p>
            <w:pPr>
              <w:jc w:val="left"/>
              <w:rPr>
                <w:rFonts w:ascii="仿宋" w:hAnsi="仿宋" w:eastAsia="仿宋" w:cs="仿宋_GB2312"/>
                <w:color w:val="auto"/>
                <w:szCs w:val="21"/>
              </w:rPr>
            </w:pPr>
            <w:r>
              <w:rPr>
                <w:rFonts w:hint="eastAsia" w:ascii="仿宋" w:hAnsi="仿宋" w:eastAsia="仿宋" w:cs="仿宋_GB2312"/>
                <w:color w:val="auto"/>
                <w:szCs w:val="21"/>
              </w:rPr>
              <w:t xml:space="preserve">投标人或所投产品生产商具有有效的质量管理体系认证证书、环境管理体系认证证书、职业健康安全管理体系认证证书，每提供一个得1分，最高得3分。（提供证书复印件及下载“国家认证认可监督管理委员会”网显示有效期内的网页截图编入投标文件加盖电子签章，未提供不得分）。 </w:t>
            </w:r>
          </w:p>
        </w:tc>
        <w:tc>
          <w:tcPr>
            <w:tcW w:w="449"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3分</w:t>
            </w:r>
          </w:p>
        </w:tc>
        <w:tc>
          <w:tcPr>
            <w:tcW w:w="552"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2</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项目</w:t>
            </w:r>
            <w:r>
              <w:rPr>
                <w:rFonts w:hint="eastAsia" w:ascii="仿宋" w:hAnsi="仿宋" w:eastAsia="仿宋" w:cs="微软雅黑"/>
                <w:color w:val="auto"/>
                <w:szCs w:val="21"/>
              </w:rPr>
              <w:t>业绩</w:t>
            </w:r>
          </w:p>
        </w:tc>
        <w:tc>
          <w:tcPr>
            <w:tcW w:w="3091" w:type="pct"/>
            <w:vAlign w:val="center"/>
          </w:tcPr>
          <w:p>
            <w:pPr>
              <w:jc w:val="left"/>
              <w:rPr>
                <w:rFonts w:ascii="仿宋" w:hAnsi="仿宋" w:eastAsia="仿宋" w:cs="仿宋_GB2312"/>
                <w:color w:val="auto"/>
                <w:szCs w:val="21"/>
              </w:rPr>
            </w:pPr>
            <w:r>
              <w:rPr>
                <w:rFonts w:hint="eastAsia" w:ascii="仿宋" w:hAnsi="仿宋" w:eastAsia="仿宋" w:cs="仿宋_GB2312"/>
                <w:color w:val="auto"/>
                <w:szCs w:val="21"/>
              </w:rPr>
              <w:t>投标人自2021年1月1日（以合同签订日期为准）以来完成过的类似业绩,每个业绩1分，最高得3分。</w:t>
            </w:r>
          </w:p>
          <w:p>
            <w:pPr>
              <w:jc w:val="left"/>
              <w:rPr>
                <w:rFonts w:ascii="仿宋" w:hAnsi="仿宋" w:eastAsia="仿宋" w:cs="仿宋_GB2312"/>
                <w:color w:val="auto"/>
                <w:szCs w:val="21"/>
              </w:rPr>
            </w:pPr>
            <w:r>
              <w:rPr>
                <w:rFonts w:hint="eastAsia" w:ascii="仿宋" w:hAnsi="仿宋" w:eastAsia="仿宋" w:cs="仿宋_GB2312"/>
                <w:color w:val="auto"/>
                <w:szCs w:val="21"/>
              </w:rPr>
              <w:t>（证明材料：需同时提供合同复印件）</w:t>
            </w:r>
          </w:p>
        </w:tc>
        <w:tc>
          <w:tcPr>
            <w:tcW w:w="449"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3分</w:t>
            </w:r>
          </w:p>
        </w:tc>
        <w:tc>
          <w:tcPr>
            <w:tcW w:w="552"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3</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政府采购政策</w:t>
            </w:r>
          </w:p>
        </w:tc>
        <w:tc>
          <w:tcPr>
            <w:tcW w:w="3091" w:type="pct"/>
            <w:vAlign w:val="center"/>
          </w:tcPr>
          <w:p>
            <w:pPr>
              <w:jc w:val="left"/>
              <w:rPr>
                <w:rFonts w:ascii="仿宋" w:hAnsi="仿宋" w:eastAsia="仿宋" w:cs="仿宋_GB2312"/>
                <w:color w:val="auto"/>
                <w:szCs w:val="21"/>
              </w:rPr>
            </w:pPr>
            <w:r>
              <w:rPr>
                <w:rFonts w:ascii="仿宋" w:hAnsi="仿宋" w:eastAsia="仿宋" w:cs="仿宋_GB2312"/>
                <w:color w:val="auto"/>
                <w:szCs w:val="21"/>
              </w:rPr>
              <w:t>投标人所投产品除强制采购节能产品外有列入政府采购节能产品品目清单范围的优先采购节能产品的，每提供一个的得1分，最高得1分。</w:t>
            </w:r>
          </w:p>
          <w:p>
            <w:pPr>
              <w:jc w:val="left"/>
              <w:rPr>
                <w:rFonts w:ascii="仿宋" w:hAnsi="仿宋" w:eastAsia="仿宋" w:cs="仿宋_GB2312"/>
                <w:color w:val="auto"/>
                <w:szCs w:val="21"/>
              </w:rPr>
            </w:pPr>
            <w:r>
              <w:rPr>
                <w:rFonts w:ascii="仿宋" w:hAnsi="仿宋" w:eastAsia="仿宋" w:cs="仿宋_GB2312"/>
                <w:b/>
                <w:bCs/>
                <w:color w:val="auto"/>
                <w:szCs w:val="21"/>
              </w:rPr>
              <w:t>（证明材料：提供国家认可的第三方认证机构出具的处于有效期之内的节能产品认证证书，否则不得分）</w:t>
            </w:r>
          </w:p>
        </w:tc>
        <w:tc>
          <w:tcPr>
            <w:tcW w:w="449"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1分</w:t>
            </w:r>
          </w:p>
        </w:tc>
        <w:tc>
          <w:tcPr>
            <w:tcW w:w="552"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4</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产品符合性</w:t>
            </w:r>
          </w:p>
        </w:tc>
        <w:tc>
          <w:tcPr>
            <w:tcW w:w="3091" w:type="pct"/>
            <w:vAlign w:val="center"/>
          </w:tcPr>
          <w:p>
            <w:pPr>
              <w:jc w:val="left"/>
              <w:rPr>
                <w:rFonts w:ascii="仿宋" w:hAnsi="仿宋" w:eastAsia="仿宋" w:cs="仿宋_GB2312"/>
                <w:color w:val="auto"/>
                <w:szCs w:val="21"/>
              </w:rPr>
            </w:pPr>
            <w:r>
              <w:rPr>
                <w:rFonts w:hint="eastAsia" w:ascii="仿宋" w:hAnsi="仿宋" w:eastAsia="仿宋" w:cs="仿宋_GB2312"/>
                <w:color w:val="auto"/>
                <w:szCs w:val="21"/>
              </w:rPr>
              <w:t>根据采购清单中的技术参数响应情况进行评分，完全满足（或优于）招标技术参数要求的得15分，非实质性条款每负偏离1项扣0.5分，直至扣完。提供技术偏离表及根据技术要求提供相应证明材料。</w:t>
            </w:r>
          </w:p>
        </w:tc>
        <w:tc>
          <w:tcPr>
            <w:tcW w:w="449"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15分</w:t>
            </w:r>
          </w:p>
        </w:tc>
        <w:tc>
          <w:tcPr>
            <w:tcW w:w="552"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5"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5</w:t>
            </w:r>
          </w:p>
        </w:tc>
        <w:tc>
          <w:tcPr>
            <w:tcW w:w="531"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产品制作环境</w:t>
            </w:r>
          </w:p>
        </w:tc>
        <w:tc>
          <w:tcPr>
            <w:tcW w:w="3091" w:type="pct"/>
            <w:vAlign w:val="bottom"/>
          </w:tcPr>
          <w:p>
            <w:pPr>
              <w:widowControl/>
              <w:jc w:val="left"/>
              <w:textAlignment w:val="bottom"/>
              <w:rPr>
                <w:rFonts w:ascii="仿宋" w:hAnsi="仿宋" w:eastAsia="仿宋" w:cs="仿宋"/>
                <w:color w:val="auto"/>
                <w:szCs w:val="21"/>
              </w:rPr>
            </w:pPr>
            <w:r>
              <w:rPr>
                <w:rFonts w:hint="eastAsia" w:ascii="仿宋" w:hAnsi="仿宋" w:eastAsia="仿宋" w:cs="仿宋"/>
                <w:color w:val="auto"/>
                <w:szCs w:val="21"/>
              </w:rPr>
              <w:t>投标人或所投产品制造商具备工作生产场地的有效期内的环境检测报告的得4分，最高得4分。检测内容包含：PH值，化学需氧量，悬浮物，氨氮，动植物油类，总悬浮颗粒物，上述检测内容缺一项扣1分，扣完为止。</w:t>
            </w:r>
          </w:p>
          <w:p>
            <w:pPr>
              <w:widowControl/>
              <w:jc w:val="left"/>
              <w:textAlignment w:val="bottom"/>
              <w:rPr>
                <w:rFonts w:ascii="仿宋" w:hAnsi="仿宋" w:eastAsia="仿宋" w:cs="仿宋_GB2312"/>
                <w:color w:val="auto"/>
                <w:szCs w:val="21"/>
              </w:rPr>
            </w:pPr>
            <w:r>
              <w:rPr>
                <w:rFonts w:hint="eastAsia" w:ascii="仿宋" w:hAnsi="仿宋" w:eastAsia="仿宋" w:cs="仿宋"/>
                <w:color w:val="auto"/>
                <w:szCs w:val="21"/>
              </w:rPr>
              <w:t xml:space="preserve">(证明材料：提供国家认可的第三方权威检测机构出具的且在有效期内的检测报告) </w:t>
            </w:r>
          </w:p>
        </w:tc>
        <w:tc>
          <w:tcPr>
            <w:tcW w:w="449" w:type="pct"/>
            <w:vAlign w:val="center"/>
          </w:tcPr>
          <w:p>
            <w:pPr>
              <w:widowControl/>
              <w:jc w:val="center"/>
              <w:textAlignment w:val="bottom"/>
              <w:rPr>
                <w:rFonts w:ascii="仿宋" w:hAnsi="仿宋" w:eastAsia="仿宋" w:cs="仿宋_GB2312"/>
                <w:color w:val="auto"/>
                <w:szCs w:val="21"/>
              </w:rPr>
            </w:pPr>
            <w:r>
              <w:rPr>
                <w:rFonts w:hint="eastAsia" w:ascii="仿宋" w:hAnsi="仿宋" w:eastAsia="仿宋" w:cs="仿宋"/>
                <w:color w:val="auto"/>
                <w:kern w:val="0"/>
                <w:szCs w:val="21"/>
                <w:lang w:bidi="ar"/>
              </w:rPr>
              <w:t>4分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_GB2312"/>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6</w:t>
            </w:r>
          </w:p>
        </w:tc>
        <w:tc>
          <w:tcPr>
            <w:tcW w:w="531" w:type="pct"/>
            <w:vAlign w:val="center"/>
          </w:tcPr>
          <w:p>
            <w:pPr>
              <w:jc w:val="center"/>
              <w:rPr>
                <w:rFonts w:ascii="仿宋" w:hAnsi="仿宋" w:eastAsia="仿宋" w:cs="仿宋_GB2312"/>
                <w:color w:val="auto"/>
                <w:szCs w:val="21"/>
              </w:rPr>
            </w:pPr>
            <w:r>
              <w:rPr>
                <w:rFonts w:hint="eastAsia" w:ascii="仿宋" w:hAnsi="仿宋" w:eastAsia="仿宋" w:cs="微软雅黑"/>
                <w:color w:val="auto"/>
                <w:szCs w:val="21"/>
              </w:rPr>
              <w:t>产品质量情况保证</w:t>
            </w:r>
          </w:p>
        </w:tc>
        <w:tc>
          <w:tcPr>
            <w:tcW w:w="3091" w:type="pct"/>
          </w:tcPr>
          <w:p>
            <w:pPr>
              <w:widowControl/>
              <w:textAlignment w:val="top"/>
              <w:rPr>
                <w:rFonts w:ascii="仿宋" w:hAnsi="仿宋" w:eastAsia="仿宋" w:cs="仿宋"/>
                <w:color w:val="auto"/>
                <w:kern w:val="0"/>
                <w:szCs w:val="21"/>
                <w:lang w:bidi="ar"/>
              </w:rPr>
            </w:pPr>
            <w:r>
              <w:rPr>
                <w:rFonts w:hint="eastAsia" w:ascii="仿宋" w:hAnsi="仿宋" w:eastAsia="仿宋" w:cs="仿宋"/>
                <w:color w:val="auto"/>
                <w:kern w:val="0"/>
                <w:szCs w:val="21"/>
                <w:lang w:bidi="ar"/>
              </w:rPr>
              <w:t>投标人或所投产品制造商具有国家认可的第三方权威认证机构出具的不同厚度的不锈钢原材料（</w:t>
            </w:r>
            <w:r>
              <w:rPr>
                <w:rFonts w:hint="eastAsia" w:ascii="宋体" w:hAnsi="宋体" w:cs="宋体"/>
                <w:bCs/>
                <w:color w:val="auto"/>
                <w:kern w:val="0"/>
                <w:szCs w:val="21"/>
              </w:rPr>
              <w:t>304不锈钢原材料</w:t>
            </w:r>
            <w:r>
              <w:rPr>
                <w:rFonts w:hint="eastAsia" w:ascii="仿宋" w:hAnsi="仿宋" w:eastAsia="仿宋" w:cs="仿宋"/>
                <w:color w:val="auto"/>
                <w:kern w:val="0"/>
                <w:szCs w:val="21"/>
                <w:lang w:bidi="ar"/>
              </w:rPr>
              <w:t>、304不锈钢φ38圆管、304不锈钢 38*38</w:t>
            </w:r>
            <w:r>
              <w:rPr>
                <w:rFonts w:hint="eastAsia" w:ascii="宋体" w:hAnsi="宋体" w:cs="宋体"/>
                <w:bCs/>
                <w:color w:val="auto"/>
                <w:kern w:val="0"/>
                <w:szCs w:val="21"/>
              </w:rPr>
              <w:t xml:space="preserve"> 方管</w:t>
            </w:r>
            <w:r>
              <w:rPr>
                <w:rFonts w:hint="eastAsia" w:ascii="仿宋" w:hAnsi="仿宋" w:eastAsia="仿宋" w:cs="仿宋"/>
                <w:color w:val="auto"/>
                <w:kern w:val="0"/>
                <w:szCs w:val="21"/>
                <w:lang w:bidi="ar"/>
              </w:rPr>
              <w:t>）符合检测依据为</w:t>
            </w:r>
            <w:r>
              <w:rPr>
                <w:rFonts w:hint="eastAsia" w:ascii="仿宋" w:hAnsi="仿宋" w:eastAsia="仿宋" w:cs="仿宋"/>
                <w:color w:val="auto"/>
                <w:szCs w:val="21"/>
                <w:lang w:bidi="ar"/>
              </w:rPr>
              <w:t>：</w:t>
            </w:r>
            <w:r>
              <w:rPr>
                <w:color w:val="auto"/>
                <w:szCs w:val="21"/>
              </w:rPr>
              <w:t>GB/T 10125-2021</w:t>
            </w:r>
            <w:r>
              <w:rPr>
                <w:rFonts w:hint="eastAsia" w:ascii="仿宋" w:hAnsi="仿宋" w:eastAsia="仿宋" w:cs="仿宋"/>
                <w:color w:val="auto"/>
                <w:kern w:val="0"/>
                <w:szCs w:val="21"/>
                <w:lang w:bidi="ar"/>
              </w:rPr>
              <w:t>《人造气氛腐蚀试验盐雾试验》的检测报告，每提供一份检测报告得2分，最高得6分。</w:t>
            </w:r>
          </w:p>
          <w:p>
            <w:pPr>
              <w:widowControl/>
              <w:textAlignment w:val="top"/>
              <w:rPr>
                <w:rFonts w:ascii="仿宋" w:hAnsi="仿宋" w:eastAsia="仿宋" w:cs="仿宋_GB2312"/>
                <w:color w:val="auto"/>
                <w:szCs w:val="21"/>
              </w:rPr>
            </w:pPr>
            <w:r>
              <w:rPr>
                <w:rFonts w:hint="eastAsia" w:ascii="仿宋" w:hAnsi="仿宋" w:eastAsia="仿宋" w:cs="仿宋"/>
                <w:color w:val="auto"/>
                <w:kern w:val="0"/>
                <w:szCs w:val="21"/>
                <w:lang w:bidi="ar"/>
              </w:rPr>
              <w:t>（证明材料：提供检测报告且报告需在有效期内。）</w:t>
            </w:r>
          </w:p>
        </w:tc>
        <w:tc>
          <w:tcPr>
            <w:tcW w:w="449" w:type="pct"/>
            <w:vAlign w:val="center"/>
          </w:tcPr>
          <w:p>
            <w:pPr>
              <w:widowControl/>
              <w:jc w:val="center"/>
              <w:textAlignment w:val="bottom"/>
              <w:rPr>
                <w:rFonts w:ascii="仿宋" w:hAnsi="仿宋" w:eastAsia="仿宋" w:cs="仿宋_GB2312"/>
                <w:color w:val="auto"/>
                <w:szCs w:val="21"/>
              </w:rPr>
            </w:pPr>
            <w:r>
              <w:rPr>
                <w:rFonts w:hint="eastAsia" w:ascii="仿宋" w:hAnsi="仿宋" w:eastAsia="仿宋" w:cs="仿宋"/>
                <w:color w:val="auto"/>
                <w:kern w:val="0"/>
                <w:szCs w:val="21"/>
                <w:lang w:bidi="ar"/>
              </w:rPr>
              <w:t>6分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_GB2312"/>
                <w:color w:val="auto"/>
                <w:szCs w:val="21"/>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7</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设备进场前工序</w:t>
            </w:r>
          </w:p>
        </w:tc>
        <w:tc>
          <w:tcPr>
            <w:tcW w:w="3091" w:type="pct"/>
          </w:tcPr>
          <w:p>
            <w:pPr>
              <w:widowControl/>
              <w:numPr>
                <w:ilvl w:val="255"/>
                <w:numId w:val="0"/>
              </w:numPr>
              <w:textAlignment w:val="top"/>
              <w:rPr>
                <w:rFonts w:ascii="仿宋" w:hAnsi="仿宋" w:eastAsia="仿宋" w:cs="仿宋_GB2312"/>
                <w:color w:val="auto"/>
                <w:szCs w:val="21"/>
              </w:rPr>
            </w:pPr>
            <w:r>
              <w:rPr>
                <w:rFonts w:hint="eastAsia" w:ascii="仿宋" w:hAnsi="仿宋" w:eastAsia="仿宋" w:cs="仿宋"/>
                <w:color w:val="auto"/>
                <w:kern w:val="0"/>
                <w:szCs w:val="21"/>
                <w:lang w:bidi="ar"/>
              </w:rPr>
              <w:t>根据各投标人设备进场前工序：水电点位现场测量及符合标准等情况打分（包括施工界面、分墙及水电图要求、具体实施要点、操作细则等）。方案详细、合理、满足采购需求、承诺切实可行的得2分；方案可行、基本满足采购需求、承诺基本可行的得1.5分；方案一般、部分满足的得 1分，不满足或不提供不得分。最高得2分。</w:t>
            </w:r>
          </w:p>
        </w:tc>
        <w:tc>
          <w:tcPr>
            <w:tcW w:w="449" w:type="pct"/>
            <w:vAlign w:val="center"/>
          </w:tcPr>
          <w:p>
            <w:pPr>
              <w:widowControl/>
              <w:jc w:val="center"/>
              <w:textAlignment w:val="bottom"/>
              <w:rPr>
                <w:rFonts w:ascii="仿宋" w:hAnsi="仿宋" w:eastAsia="仿宋" w:cs="仿宋_GB2312"/>
                <w:color w:val="auto"/>
                <w:szCs w:val="21"/>
              </w:rPr>
            </w:pPr>
            <w:r>
              <w:rPr>
                <w:rFonts w:hint="eastAsia" w:ascii="仿宋" w:hAnsi="仿宋" w:eastAsia="仿宋" w:cs="仿宋"/>
                <w:color w:val="auto"/>
                <w:kern w:val="0"/>
                <w:szCs w:val="21"/>
                <w:lang w:bidi="ar"/>
              </w:rPr>
              <w:t>2分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8</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流程方案</w:t>
            </w:r>
          </w:p>
        </w:tc>
        <w:tc>
          <w:tcPr>
            <w:tcW w:w="3091" w:type="pct"/>
          </w:tcPr>
          <w:p>
            <w:pPr>
              <w:widowControl/>
              <w:textAlignment w:val="top"/>
              <w:rPr>
                <w:rFonts w:ascii="仿宋" w:hAnsi="仿宋" w:eastAsia="仿宋" w:cs="仿宋_GB2312"/>
                <w:color w:val="auto"/>
                <w:szCs w:val="21"/>
              </w:rPr>
            </w:pPr>
            <w:r>
              <w:rPr>
                <w:rFonts w:ascii="仿宋" w:hAnsi="仿宋" w:eastAsia="仿宋" w:cs="仿宋_GB2312"/>
                <w:color w:val="auto"/>
                <w:szCs w:val="21"/>
              </w:rPr>
              <w:t>根据流程方案：1）订单处理流程；2）工程现场复核流程；3）产品生产流程；4）工程进度跟踪</w:t>
            </w:r>
            <w:r>
              <w:rPr>
                <w:rFonts w:hint="eastAsia" w:ascii="仿宋" w:hAnsi="仿宋" w:eastAsia="仿宋" w:cs="仿宋_GB2312"/>
                <w:color w:val="auto"/>
                <w:szCs w:val="21"/>
              </w:rPr>
              <w:t>流程</w:t>
            </w:r>
            <w:r>
              <w:rPr>
                <w:rFonts w:ascii="仿宋" w:hAnsi="仿宋" w:eastAsia="仿宋" w:cs="仿宋_GB2312"/>
                <w:color w:val="auto"/>
                <w:szCs w:val="21"/>
              </w:rPr>
              <w:t>；5）售后服务管理流程。相关流程是否符合要求，合理可行。方案详细、合理、满足采购需求、承诺切实可行的得2分；方案可行、基本满足采购需求、承诺基本可行的得 1.5分；方案一般、部分满足的得 1分，不满足或不提供不得分。最高得2分。</w:t>
            </w:r>
          </w:p>
        </w:tc>
        <w:tc>
          <w:tcPr>
            <w:tcW w:w="449" w:type="pct"/>
            <w:vAlign w:val="center"/>
          </w:tcPr>
          <w:p>
            <w:pPr>
              <w:widowControl/>
              <w:jc w:val="center"/>
              <w:textAlignment w:val="bottom"/>
              <w:rPr>
                <w:rFonts w:ascii="仿宋" w:hAnsi="仿宋" w:eastAsia="仿宋" w:cs="仿宋_GB2312"/>
                <w:color w:val="auto"/>
                <w:szCs w:val="21"/>
              </w:rPr>
            </w:pPr>
            <w:r>
              <w:rPr>
                <w:rFonts w:hint="eastAsia" w:ascii="仿宋" w:hAnsi="仿宋" w:eastAsia="仿宋" w:cs="仿宋"/>
                <w:color w:val="auto"/>
                <w:kern w:val="0"/>
                <w:szCs w:val="21"/>
                <w:lang w:bidi="ar"/>
              </w:rPr>
              <w:t>2分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9</w:t>
            </w:r>
          </w:p>
        </w:tc>
        <w:tc>
          <w:tcPr>
            <w:tcW w:w="531" w:type="pct"/>
            <w:vAlign w:val="center"/>
          </w:tcPr>
          <w:p>
            <w:pPr>
              <w:widowControl/>
              <w:jc w:val="center"/>
              <w:textAlignment w:val="top"/>
              <w:rPr>
                <w:rFonts w:ascii="仿宋" w:hAnsi="仿宋" w:eastAsia="仿宋" w:cs="仿宋_GB2312"/>
                <w:color w:val="auto"/>
                <w:szCs w:val="21"/>
              </w:rPr>
            </w:pPr>
            <w:r>
              <w:rPr>
                <w:rFonts w:ascii="仿宋" w:hAnsi="仿宋" w:eastAsia="仿宋" w:cs="仿宋_GB2312"/>
                <w:color w:val="auto"/>
                <w:szCs w:val="21"/>
              </w:rPr>
              <w:t>成品设备方案</w:t>
            </w:r>
          </w:p>
        </w:tc>
        <w:tc>
          <w:tcPr>
            <w:tcW w:w="3091" w:type="pct"/>
            <w:vAlign w:val="center"/>
          </w:tcPr>
          <w:p>
            <w:pPr>
              <w:widowControl/>
              <w:textAlignment w:val="top"/>
              <w:rPr>
                <w:rFonts w:ascii="仿宋" w:hAnsi="仿宋" w:eastAsia="仿宋" w:cs="仿宋_GB2312"/>
                <w:color w:val="auto"/>
                <w:szCs w:val="21"/>
                <w:lang w:bidi="ar"/>
              </w:rPr>
            </w:pPr>
            <w:r>
              <w:rPr>
                <w:rFonts w:ascii="仿宋" w:hAnsi="仿宋" w:eastAsia="仿宋" w:cs="仿宋_GB2312"/>
                <w:color w:val="auto"/>
                <w:szCs w:val="21"/>
              </w:rPr>
              <w:t>针对本项目的成品设备在运输、保管、就位等保障方案可靠性、完整性。方案详细、合理、满足采购需求、承诺切实可行的得2分；方案可行、基本满足采购需求、承诺基本可行的得 1.5分；方案一般、部分满足的得 1分，不满足或不提供不得分。最高得2分。</w:t>
            </w:r>
          </w:p>
        </w:tc>
        <w:tc>
          <w:tcPr>
            <w:tcW w:w="449"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2分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10</w:t>
            </w:r>
          </w:p>
        </w:tc>
        <w:tc>
          <w:tcPr>
            <w:tcW w:w="531" w:type="pct"/>
            <w:vAlign w:val="center"/>
          </w:tcPr>
          <w:p>
            <w:pPr>
              <w:widowControl/>
              <w:jc w:val="center"/>
              <w:textAlignment w:val="top"/>
              <w:rPr>
                <w:rFonts w:ascii="仿宋" w:hAnsi="仿宋" w:eastAsia="仿宋" w:cs="仿宋_GB2312"/>
                <w:color w:val="auto"/>
                <w:szCs w:val="21"/>
              </w:rPr>
            </w:pPr>
            <w:r>
              <w:rPr>
                <w:rFonts w:ascii="仿宋" w:hAnsi="仿宋" w:eastAsia="仿宋" w:cs="仿宋_GB2312"/>
                <w:color w:val="auto"/>
                <w:szCs w:val="21"/>
              </w:rPr>
              <w:t>方案设计</w:t>
            </w:r>
          </w:p>
        </w:tc>
        <w:tc>
          <w:tcPr>
            <w:tcW w:w="3091" w:type="pct"/>
            <w:vAlign w:val="center"/>
          </w:tcPr>
          <w:p>
            <w:pPr>
              <w:widowControl/>
              <w:jc w:val="left"/>
              <w:textAlignment w:val="top"/>
              <w:rPr>
                <w:rFonts w:ascii="仿宋" w:hAnsi="仿宋" w:eastAsia="仿宋" w:cs="仿宋_GB2312"/>
                <w:color w:val="auto"/>
                <w:szCs w:val="21"/>
                <w:lang w:bidi="ar"/>
              </w:rPr>
            </w:pPr>
            <w:r>
              <w:rPr>
                <w:rFonts w:hint="eastAsia" w:ascii="仿宋" w:hAnsi="仿宋" w:eastAsia="仿宋" w:cs="仿宋_GB2312"/>
                <w:color w:val="auto"/>
                <w:szCs w:val="21"/>
              </w:rPr>
              <w:t>能根据采购人提供的平面方案及采购清单进行深化设计，提供相应的平面设备布局图、给水图、排水地沟图、供电图、墙体图等点位图纸</w:t>
            </w:r>
            <w:r>
              <w:rPr>
                <w:rFonts w:ascii="仿宋" w:hAnsi="仿宋" w:eastAsia="仿宋" w:cs="仿宋_GB2312"/>
                <w:color w:val="auto"/>
                <w:szCs w:val="21"/>
              </w:rPr>
              <w:t>每缺一份扣1分，最高得4分。</w:t>
            </w:r>
          </w:p>
        </w:tc>
        <w:tc>
          <w:tcPr>
            <w:tcW w:w="449"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4分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9"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11</w:t>
            </w:r>
          </w:p>
        </w:tc>
        <w:tc>
          <w:tcPr>
            <w:tcW w:w="531" w:type="pct"/>
            <w:vAlign w:val="center"/>
          </w:tcPr>
          <w:p>
            <w:pPr>
              <w:widowControl/>
              <w:jc w:val="center"/>
              <w:textAlignment w:val="top"/>
              <w:rPr>
                <w:rFonts w:ascii="仿宋" w:hAnsi="仿宋" w:eastAsia="仿宋" w:cs="仿宋_GB2312"/>
                <w:color w:val="auto"/>
                <w:szCs w:val="21"/>
              </w:rPr>
            </w:pPr>
            <w:r>
              <w:rPr>
                <w:rFonts w:ascii="仿宋" w:hAnsi="仿宋" w:eastAsia="仿宋" w:cs="仿宋_GB2312"/>
                <w:color w:val="auto"/>
                <w:szCs w:val="21"/>
                <w:lang w:val="zh-CN"/>
              </w:rPr>
              <w:t>设备先进性</w:t>
            </w:r>
          </w:p>
        </w:tc>
        <w:tc>
          <w:tcPr>
            <w:tcW w:w="3091" w:type="pct"/>
            <w:vAlign w:val="center"/>
          </w:tcPr>
          <w:p>
            <w:pPr>
              <w:widowControl/>
              <w:textAlignment w:val="top"/>
              <w:rPr>
                <w:rFonts w:ascii="仿宋" w:hAnsi="仿宋" w:eastAsia="仿宋" w:cs="仿宋_GB2312"/>
                <w:color w:val="auto"/>
                <w:szCs w:val="21"/>
              </w:rPr>
            </w:pPr>
            <w:r>
              <w:rPr>
                <w:rFonts w:ascii="仿宋" w:hAnsi="仿宋" w:eastAsia="仿宋" w:cs="仿宋_GB2312"/>
                <w:color w:val="auto"/>
                <w:szCs w:val="21"/>
              </w:rPr>
              <w:t>投标设备先进性：根据投标人或所投产品制造商持有的集消防、节能、环保、自动控制于一体的厨房排烟系统、商用燃气灶的烟气回收节能系统、商用节能导流锅、油烟净化一体烟罩有效证书打分，每类证书各提供1个得1个，最高得4分。</w:t>
            </w:r>
          </w:p>
          <w:p>
            <w:pPr>
              <w:widowControl/>
              <w:textAlignment w:val="top"/>
              <w:rPr>
                <w:rFonts w:ascii="仿宋" w:hAnsi="仿宋" w:eastAsia="仿宋" w:cs="仿宋_GB2312"/>
                <w:color w:val="auto"/>
                <w:szCs w:val="21"/>
                <w:lang w:bidi="ar"/>
              </w:rPr>
            </w:pPr>
            <w:r>
              <w:rPr>
                <w:rFonts w:ascii="仿宋" w:hAnsi="仿宋" w:eastAsia="仿宋" w:cs="仿宋_GB2312"/>
                <w:color w:val="auto"/>
                <w:szCs w:val="21"/>
              </w:rPr>
              <w:t>（证明材料：提供国家认可的第三方认证机构出具的处于有效期之内的相关证书，否则不得分）</w:t>
            </w:r>
          </w:p>
        </w:tc>
        <w:tc>
          <w:tcPr>
            <w:tcW w:w="449"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4分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4" w:type="pct"/>
            <w:vMerge w:val="restar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12</w:t>
            </w:r>
          </w:p>
        </w:tc>
        <w:tc>
          <w:tcPr>
            <w:tcW w:w="531" w:type="pct"/>
            <w:vMerge w:val="restart"/>
            <w:vAlign w:val="center"/>
          </w:tcPr>
          <w:p>
            <w:pPr>
              <w:jc w:val="center"/>
              <w:rPr>
                <w:rFonts w:ascii="仿宋" w:hAnsi="仿宋" w:eastAsia="仿宋" w:cs="微软雅黑"/>
                <w:color w:val="auto"/>
                <w:szCs w:val="21"/>
              </w:rPr>
            </w:pPr>
            <w:r>
              <w:rPr>
                <w:rFonts w:ascii="仿宋" w:hAnsi="仿宋" w:eastAsia="仿宋" w:cs="微软雅黑"/>
                <w:color w:val="auto"/>
                <w:szCs w:val="21"/>
              </w:rPr>
              <w:t>拟派项目班子成员情况</w:t>
            </w:r>
          </w:p>
        </w:tc>
        <w:tc>
          <w:tcPr>
            <w:tcW w:w="3091" w:type="pct"/>
            <w:vAlign w:val="center"/>
          </w:tcPr>
          <w:p>
            <w:pPr>
              <w:widowControl/>
              <w:jc w:val="left"/>
              <w:textAlignment w:val="top"/>
              <w:rPr>
                <w:rFonts w:ascii="仿宋" w:hAnsi="仿宋" w:eastAsia="仿宋" w:cs="仿宋_GB2312"/>
                <w:color w:val="auto"/>
                <w:szCs w:val="21"/>
                <w:lang w:bidi="ar"/>
              </w:rPr>
            </w:pPr>
            <w:r>
              <w:rPr>
                <w:rFonts w:ascii="仿宋" w:hAnsi="仿宋" w:eastAsia="仿宋" w:cs="仿宋_GB2312"/>
                <w:color w:val="auto"/>
                <w:szCs w:val="21"/>
              </w:rPr>
              <w:t>拟派项目实施团队情况，包括配置的人员专业能力、资格水平、类似工作经验、分工情况等，配置人员上述每一项都完全满足项目需求的得4分；描述完整基本满足要求的得3分；稍有欠缺但基本满足要求的得2分；有缺项较差的得1分；不提供的不得分。</w:t>
            </w:r>
          </w:p>
        </w:tc>
        <w:tc>
          <w:tcPr>
            <w:tcW w:w="449"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4分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4" w:type="pct"/>
            <w:vMerge w:val="continue"/>
            <w:vAlign w:val="center"/>
          </w:tcPr>
          <w:p>
            <w:pPr>
              <w:jc w:val="center"/>
              <w:outlineLvl w:val="0"/>
              <w:rPr>
                <w:rFonts w:ascii="仿宋" w:hAnsi="仿宋" w:eastAsia="仿宋" w:cs="仿宋_GB2312"/>
                <w:color w:val="auto"/>
                <w:szCs w:val="21"/>
              </w:rPr>
            </w:pPr>
          </w:p>
        </w:tc>
        <w:tc>
          <w:tcPr>
            <w:tcW w:w="531" w:type="pct"/>
            <w:vMerge w:val="continue"/>
            <w:vAlign w:val="center"/>
          </w:tcPr>
          <w:p>
            <w:pPr>
              <w:jc w:val="center"/>
              <w:rPr>
                <w:rFonts w:ascii="仿宋" w:hAnsi="仿宋" w:eastAsia="仿宋" w:cs="微软雅黑"/>
                <w:color w:val="auto"/>
                <w:szCs w:val="21"/>
              </w:rPr>
            </w:pPr>
          </w:p>
        </w:tc>
        <w:tc>
          <w:tcPr>
            <w:tcW w:w="3091" w:type="pct"/>
            <w:vAlign w:val="center"/>
          </w:tcPr>
          <w:p>
            <w:pPr>
              <w:widowControl/>
              <w:jc w:val="left"/>
              <w:textAlignment w:val="top"/>
              <w:rPr>
                <w:rFonts w:ascii="仿宋" w:hAnsi="仿宋" w:eastAsia="仿宋" w:cs="仿宋_GB2312"/>
                <w:color w:val="auto"/>
                <w:szCs w:val="21"/>
                <w:lang w:bidi="ar"/>
              </w:rPr>
            </w:pPr>
            <w:r>
              <w:rPr>
                <w:rFonts w:ascii="仿宋" w:hAnsi="仿宋" w:eastAsia="仿宋" w:cs="仿宋_GB2312"/>
                <w:color w:val="auto"/>
                <w:szCs w:val="21"/>
                <w:lang w:bidi="ar"/>
              </w:rPr>
              <w:t>拟派项目班子成员中工程操作人员拥有特种作业操作证书：电工证</w:t>
            </w:r>
            <w:r>
              <w:rPr>
                <w:rFonts w:hint="eastAsia" w:ascii="仿宋" w:hAnsi="仿宋" w:eastAsia="仿宋" w:cs="仿宋_GB2312"/>
                <w:color w:val="auto"/>
                <w:szCs w:val="21"/>
                <w:lang w:bidi="ar"/>
              </w:rPr>
              <w:t>、焊工证</w:t>
            </w:r>
            <w:r>
              <w:rPr>
                <w:rFonts w:ascii="仿宋" w:hAnsi="仿宋" w:eastAsia="仿宋" w:cs="仿宋_GB2312"/>
                <w:color w:val="auto"/>
                <w:szCs w:val="21"/>
                <w:lang w:bidi="ar"/>
              </w:rPr>
              <w:t>，每提供一个证书得</w:t>
            </w:r>
            <w:r>
              <w:rPr>
                <w:rFonts w:hint="eastAsia" w:ascii="仿宋" w:hAnsi="仿宋" w:eastAsia="仿宋" w:cs="仿宋_GB2312"/>
                <w:color w:val="auto"/>
                <w:szCs w:val="21"/>
                <w:lang w:bidi="ar"/>
              </w:rPr>
              <w:t>1</w:t>
            </w:r>
            <w:r>
              <w:rPr>
                <w:rFonts w:ascii="仿宋" w:hAnsi="仿宋" w:eastAsia="仿宋" w:cs="仿宋_GB2312"/>
                <w:color w:val="auto"/>
                <w:szCs w:val="21"/>
                <w:lang w:bidi="ar"/>
              </w:rPr>
              <w:t>分，最高得2分。</w:t>
            </w:r>
          </w:p>
          <w:p>
            <w:pPr>
              <w:widowControl/>
              <w:jc w:val="left"/>
              <w:textAlignment w:val="top"/>
              <w:rPr>
                <w:rFonts w:ascii="仿宋" w:hAnsi="仿宋" w:eastAsia="仿宋" w:cs="仿宋_GB2312"/>
                <w:color w:val="auto"/>
                <w:szCs w:val="21"/>
                <w:lang w:bidi="ar"/>
              </w:rPr>
            </w:pPr>
            <w:r>
              <w:rPr>
                <w:rFonts w:ascii="仿宋" w:hAnsi="仿宋" w:eastAsia="仿宋" w:cs="仿宋_GB2312"/>
                <w:color w:val="auto"/>
                <w:szCs w:val="21"/>
                <w:lang w:bidi="ar"/>
              </w:rPr>
              <w:t>（证明材料：提供持证人员相关证书及近三个月</w:t>
            </w:r>
            <w:r>
              <w:rPr>
                <w:rFonts w:hint="eastAsia" w:ascii="仿宋" w:hAnsi="仿宋" w:eastAsia="仿宋" w:cs="仿宋_GB2312"/>
                <w:color w:val="auto"/>
                <w:szCs w:val="21"/>
                <w:lang w:bidi="ar"/>
              </w:rPr>
              <w:t>（2023年11、12月、2024年1月）</w:t>
            </w:r>
            <w:r>
              <w:rPr>
                <w:rFonts w:ascii="仿宋" w:hAnsi="仿宋" w:eastAsia="仿宋" w:cs="仿宋_GB2312"/>
                <w:color w:val="auto"/>
                <w:szCs w:val="21"/>
                <w:lang w:bidi="ar"/>
              </w:rPr>
              <w:t>社保证明）。</w:t>
            </w:r>
          </w:p>
        </w:tc>
        <w:tc>
          <w:tcPr>
            <w:tcW w:w="449"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2分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4" w:type="pct"/>
            <w:vAlign w:val="center"/>
          </w:tcPr>
          <w:p>
            <w:pPr>
              <w:jc w:val="center"/>
              <w:outlineLvl w:val="0"/>
              <w:rPr>
                <w:rFonts w:ascii="仿宋" w:hAnsi="仿宋" w:eastAsia="仿宋" w:cs="仿宋_GB2312"/>
                <w:color w:val="auto"/>
                <w:szCs w:val="21"/>
              </w:rPr>
            </w:pPr>
            <w:r>
              <w:rPr>
                <w:rFonts w:hint="eastAsia" w:ascii="仿宋" w:hAnsi="仿宋" w:eastAsia="仿宋" w:cs="仿宋_GB2312"/>
                <w:color w:val="auto"/>
                <w:szCs w:val="21"/>
              </w:rPr>
              <w:t>13</w:t>
            </w:r>
          </w:p>
        </w:tc>
        <w:tc>
          <w:tcPr>
            <w:tcW w:w="531" w:type="pct"/>
            <w:vAlign w:val="center"/>
          </w:tcPr>
          <w:p>
            <w:pPr>
              <w:jc w:val="center"/>
              <w:rPr>
                <w:rFonts w:ascii="仿宋" w:hAnsi="仿宋" w:eastAsia="仿宋" w:cs="微软雅黑"/>
                <w:color w:val="auto"/>
                <w:szCs w:val="21"/>
              </w:rPr>
            </w:pPr>
            <w:r>
              <w:rPr>
                <w:rFonts w:hint="eastAsia" w:ascii="仿宋" w:hAnsi="仿宋" w:eastAsia="仿宋" w:cs="仿宋_GB2312"/>
                <w:color w:val="auto"/>
                <w:szCs w:val="21"/>
              </w:rPr>
              <w:t>售后服务方案与承诺情况</w:t>
            </w:r>
          </w:p>
        </w:tc>
        <w:tc>
          <w:tcPr>
            <w:tcW w:w="3091" w:type="pct"/>
          </w:tcPr>
          <w:p>
            <w:pPr>
              <w:widowControl/>
              <w:textAlignment w:val="top"/>
              <w:rPr>
                <w:rFonts w:ascii="仿宋" w:hAnsi="仿宋" w:eastAsia="仿宋" w:cs="仿宋_GB2312"/>
                <w:color w:val="auto"/>
                <w:szCs w:val="21"/>
              </w:rPr>
            </w:pPr>
            <w:r>
              <w:rPr>
                <w:rFonts w:hint="eastAsia" w:ascii="仿宋" w:hAnsi="仿宋" w:eastAsia="仿宋" w:cs="仿宋_GB2312"/>
                <w:color w:val="auto"/>
                <w:szCs w:val="21"/>
              </w:rPr>
              <w:t>根据投标人售后服务方案与承诺情况。包括承诺为本项目提供售后服务的售后服务机构及专业水平资质情况、售后服务人员配置情况、备品备件配备情况、售后响应能力、响应时效以及其他服务质量与承诺情况，方案详细、合理、满足采购需求、承诺切实可行的得3分；方案可行、基本满足采购需求、承诺基本可行的得 2分；方案一般、部分满足的得 1分，不满足或不提供不得分。</w:t>
            </w:r>
          </w:p>
        </w:tc>
        <w:tc>
          <w:tcPr>
            <w:tcW w:w="449"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3分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4" w:type="pct"/>
            <w:vAlign w:val="center"/>
          </w:tcPr>
          <w:p>
            <w:pPr>
              <w:jc w:val="center"/>
              <w:outlineLvl w:val="0"/>
              <w:rPr>
                <w:rFonts w:ascii="仿宋" w:hAnsi="仿宋" w:eastAsia="仿宋" w:cs="仿宋_GB2312"/>
                <w:color w:val="auto"/>
                <w:szCs w:val="21"/>
              </w:rPr>
            </w:pPr>
            <w:r>
              <w:rPr>
                <w:rFonts w:ascii="仿宋" w:hAnsi="仿宋" w:eastAsia="仿宋" w:cs="仿宋_GB2312"/>
                <w:color w:val="auto"/>
                <w:szCs w:val="21"/>
              </w:rPr>
              <w:t>1</w:t>
            </w:r>
            <w:r>
              <w:rPr>
                <w:rFonts w:hint="eastAsia" w:ascii="仿宋" w:hAnsi="仿宋" w:eastAsia="仿宋" w:cs="仿宋_GB2312"/>
                <w:color w:val="auto"/>
                <w:szCs w:val="21"/>
              </w:rPr>
              <w:t>4</w:t>
            </w:r>
          </w:p>
        </w:tc>
        <w:tc>
          <w:tcPr>
            <w:tcW w:w="531" w:type="pct"/>
            <w:vAlign w:val="center"/>
          </w:tcPr>
          <w:p>
            <w:pPr>
              <w:jc w:val="center"/>
              <w:rPr>
                <w:rFonts w:ascii="仿宋" w:hAnsi="仿宋" w:eastAsia="仿宋" w:cs="仿宋_GB2312"/>
                <w:color w:val="auto"/>
                <w:szCs w:val="21"/>
              </w:rPr>
            </w:pPr>
            <w:r>
              <w:rPr>
                <w:rFonts w:hint="eastAsia" w:ascii="仿宋" w:hAnsi="仿宋" w:eastAsia="仿宋" w:cs="仿宋_GB2312"/>
                <w:color w:val="auto"/>
                <w:szCs w:val="21"/>
              </w:rPr>
              <w:t>质保期</w:t>
            </w:r>
          </w:p>
        </w:tc>
        <w:tc>
          <w:tcPr>
            <w:tcW w:w="3091" w:type="pct"/>
            <w:vAlign w:val="center"/>
          </w:tcPr>
          <w:p>
            <w:pPr>
              <w:widowControl/>
              <w:textAlignment w:val="top"/>
              <w:rPr>
                <w:rFonts w:ascii="仿宋" w:hAnsi="仿宋" w:eastAsia="仿宋" w:cs="仿宋_GB2312"/>
                <w:color w:val="auto"/>
                <w:szCs w:val="21"/>
                <w:lang w:bidi="ar"/>
              </w:rPr>
            </w:pPr>
            <w:r>
              <w:rPr>
                <w:rFonts w:hint="eastAsia" w:ascii="仿宋" w:hAnsi="仿宋" w:eastAsia="仿宋" w:cs="仿宋_GB2312"/>
                <w:color w:val="auto"/>
                <w:szCs w:val="21"/>
                <w:lang w:bidi="ar"/>
              </w:rPr>
              <w:t>质保期在2年的基础上每增加1年得1分（2年及以下不得分），最高得3分（投标人自行提供承诺，格式自拟）</w:t>
            </w:r>
          </w:p>
        </w:tc>
        <w:tc>
          <w:tcPr>
            <w:tcW w:w="449" w:type="pct"/>
            <w:vAlign w:val="center"/>
          </w:tcPr>
          <w:p>
            <w:pPr>
              <w:widowControl/>
              <w:jc w:val="center"/>
              <w:textAlignment w:val="bottom"/>
              <w:rPr>
                <w:rFonts w:ascii="仿宋" w:hAnsi="仿宋" w:eastAsia="仿宋" w:cs="仿宋_GB2312"/>
                <w:color w:val="auto"/>
                <w:szCs w:val="21"/>
              </w:rPr>
            </w:pPr>
            <w:r>
              <w:rPr>
                <w:rFonts w:hint="eastAsia" w:ascii="仿宋" w:hAnsi="仿宋" w:eastAsia="仿宋" w:cs="仿宋"/>
                <w:color w:val="auto"/>
                <w:kern w:val="0"/>
                <w:szCs w:val="21"/>
                <w:lang w:bidi="ar"/>
              </w:rPr>
              <w:t>3分</w:t>
            </w:r>
          </w:p>
        </w:tc>
        <w:tc>
          <w:tcPr>
            <w:tcW w:w="552" w:type="pct"/>
            <w:vAlign w:val="center"/>
          </w:tcPr>
          <w:p>
            <w:pPr>
              <w:widowControl/>
              <w:jc w:val="center"/>
              <w:textAlignment w:val="bottom"/>
              <w:rPr>
                <w:rFonts w:ascii="仿宋" w:hAnsi="仿宋" w:eastAsia="仿宋" w:cs="仿宋"/>
                <w:color w:val="auto"/>
                <w:kern w:val="0"/>
                <w:szCs w:val="21"/>
                <w:lang w:bidi="ar"/>
              </w:rPr>
            </w:pPr>
            <w:r>
              <w:rPr>
                <w:rFonts w:hint="eastAsia" w:ascii="仿宋" w:hAnsi="仿宋" w:eastAsia="仿宋" w:cs="仿宋"/>
                <w:color w:val="auto"/>
                <w:kern w:val="0"/>
                <w:szCs w:val="21"/>
                <w:lang w:bidi="ar"/>
              </w:rPr>
              <w:t>客观分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74" w:type="pct"/>
            <w:vMerge w:val="restart"/>
            <w:vAlign w:val="center"/>
          </w:tcPr>
          <w:p>
            <w:pPr>
              <w:jc w:val="center"/>
              <w:outlineLvl w:val="0"/>
              <w:rPr>
                <w:rFonts w:ascii="仿宋" w:hAnsi="仿宋" w:eastAsia="仿宋" w:cs="仿宋_GB2312"/>
                <w:color w:val="auto"/>
                <w:szCs w:val="21"/>
              </w:rPr>
            </w:pPr>
            <w:r>
              <w:rPr>
                <w:rFonts w:ascii="仿宋" w:hAnsi="仿宋" w:eastAsia="仿宋" w:cs="仿宋_GB2312"/>
                <w:color w:val="auto"/>
                <w:szCs w:val="21"/>
              </w:rPr>
              <w:t>1</w:t>
            </w:r>
            <w:r>
              <w:rPr>
                <w:rFonts w:hint="eastAsia" w:ascii="仿宋" w:hAnsi="仿宋" w:eastAsia="仿宋" w:cs="仿宋_GB2312"/>
                <w:color w:val="auto"/>
                <w:szCs w:val="21"/>
              </w:rPr>
              <w:t>5</w:t>
            </w:r>
          </w:p>
        </w:tc>
        <w:tc>
          <w:tcPr>
            <w:tcW w:w="531" w:type="pct"/>
            <w:vMerge w:val="restart"/>
            <w:vAlign w:val="center"/>
          </w:tcPr>
          <w:p>
            <w:pPr>
              <w:tabs>
                <w:tab w:val="left" w:pos="308"/>
              </w:tabs>
              <w:jc w:val="center"/>
              <w:rPr>
                <w:color w:val="auto"/>
                <w:szCs w:val="21"/>
                <w:lang w:bidi="ar"/>
              </w:rPr>
            </w:pPr>
            <w:r>
              <w:rPr>
                <w:rFonts w:hint="eastAsia" w:ascii="仿宋" w:hAnsi="仿宋" w:eastAsia="仿宋" w:cs="仿宋_GB2312"/>
                <w:color w:val="auto"/>
                <w:szCs w:val="21"/>
                <w:lang w:bidi="ar"/>
              </w:rPr>
              <w:t>提供样品情况（未提供样品或提供样品不满足采购需求实质性条件的投标无效）</w:t>
            </w:r>
          </w:p>
        </w:tc>
        <w:tc>
          <w:tcPr>
            <w:tcW w:w="3091" w:type="pct"/>
            <w:vAlign w:val="center"/>
          </w:tcPr>
          <w:p>
            <w:pPr>
              <w:widowControl/>
              <w:jc w:val="left"/>
              <w:textAlignment w:val="top"/>
              <w:rPr>
                <w:rFonts w:ascii="仿宋" w:hAnsi="仿宋" w:eastAsia="仿宋" w:cs="仿宋_GB2312"/>
                <w:color w:val="auto"/>
                <w:szCs w:val="21"/>
              </w:rPr>
            </w:pPr>
            <w:r>
              <w:rPr>
                <w:rFonts w:hint="eastAsia" w:ascii="仿宋" w:hAnsi="仿宋" w:eastAsia="仿宋" w:cs="仿宋_GB2312"/>
                <w:color w:val="auto"/>
                <w:szCs w:val="21"/>
              </w:rPr>
              <w:t>样品的外观、尺寸、配件的牢固性等内容，满足采购需求的得3分，基本满足采购需求的得2分，部分满足采购需求的得1分，不满足采购需求或未提供样品的不得分。最高得3分。</w:t>
            </w:r>
          </w:p>
        </w:tc>
        <w:tc>
          <w:tcPr>
            <w:tcW w:w="449" w:type="pct"/>
            <w:vAlign w:val="center"/>
          </w:tcPr>
          <w:p>
            <w:pPr>
              <w:jc w:val="center"/>
              <w:rPr>
                <w:rFonts w:ascii="仿宋" w:hAnsi="仿宋" w:eastAsia="仿宋" w:cs="微软雅黑"/>
                <w:color w:val="auto"/>
                <w:szCs w:val="21"/>
              </w:rPr>
            </w:pPr>
            <w:r>
              <w:rPr>
                <w:rFonts w:hint="eastAsia" w:ascii="仿宋" w:hAnsi="仿宋" w:eastAsia="仿宋" w:cs="微软雅黑"/>
                <w:color w:val="auto"/>
                <w:szCs w:val="21"/>
              </w:rPr>
              <w:t>3分</w:t>
            </w:r>
          </w:p>
        </w:tc>
        <w:tc>
          <w:tcPr>
            <w:tcW w:w="552" w:type="pct"/>
            <w:vAlign w:val="center"/>
          </w:tcPr>
          <w:p>
            <w:pPr>
              <w:jc w:val="center"/>
              <w:rPr>
                <w:rFonts w:ascii="仿宋" w:hAnsi="仿宋" w:eastAsia="仿宋" w:cs="微软雅黑"/>
                <w:color w:val="auto"/>
                <w:szCs w:val="21"/>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1" w:hRule="exact"/>
          <w:jc w:val="center"/>
        </w:trPr>
        <w:tc>
          <w:tcPr>
            <w:tcW w:w="374" w:type="pct"/>
            <w:vMerge w:val="continue"/>
            <w:vAlign w:val="center"/>
          </w:tcPr>
          <w:p>
            <w:pPr>
              <w:jc w:val="center"/>
              <w:outlineLvl w:val="0"/>
              <w:rPr>
                <w:rFonts w:ascii="仿宋" w:hAnsi="仿宋" w:eastAsia="仿宋" w:cs="仿宋_GB2312"/>
                <w:color w:val="auto"/>
                <w:szCs w:val="21"/>
              </w:rPr>
            </w:pPr>
          </w:p>
        </w:tc>
        <w:tc>
          <w:tcPr>
            <w:tcW w:w="531" w:type="pct"/>
            <w:vMerge w:val="continue"/>
            <w:vAlign w:val="center"/>
          </w:tcPr>
          <w:p>
            <w:pPr>
              <w:tabs>
                <w:tab w:val="left" w:pos="308"/>
              </w:tabs>
              <w:jc w:val="left"/>
              <w:rPr>
                <w:color w:val="auto"/>
                <w:szCs w:val="21"/>
                <w:lang w:bidi="ar"/>
              </w:rPr>
            </w:pPr>
          </w:p>
        </w:tc>
        <w:tc>
          <w:tcPr>
            <w:tcW w:w="3091" w:type="pct"/>
            <w:vAlign w:val="center"/>
          </w:tcPr>
          <w:p>
            <w:pPr>
              <w:widowControl/>
              <w:jc w:val="left"/>
              <w:textAlignment w:val="top"/>
              <w:rPr>
                <w:rFonts w:ascii="仿宋" w:hAnsi="仿宋" w:eastAsia="仿宋" w:cs="仿宋_GB2312"/>
                <w:color w:val="auto"/>
                <w:szCs w:val="21"/>
                <w:lang w:bidi="ar"/>
              </w:rPr>
            </w:pPr>
            <w:r>
              <w:rPr>
                <w:rFonts w:hint="eastAsia" w:ascii="仿宋" w:hAnsi="仿宋" w:eastAsia="仿宋" w:cs="仿宋_GB2312"/>
                <w:color w:val="auto"/>
                <w:szCs w:val="21"/>
              </w:rPr>
              <w:t>样品外观搭配设计合理性，主要零部件的科学性及使用便利性比较，满足采购需求的得3分，基本满足采购需求的得2分，部分满足采购需求的得1分，不满足采购需求或未提供样品的不得分。最高得3分。</w:t>
            </w:r>
          </w:p>
        </w:tc>
        <w:tc>
          <w:tcPr>
            <w:tcW w:w="449" w:type="pct"/>
            <w:vAlign w:val="center"/>
          </w:tcPr>
          <w:p>
            <w:pPr>
              <w:jc w:val="center"/>
              <w:rPr>
                <w:rFonts w:ascii="仿宋" w:hAnsi="仿宋" w:eastAsia="仿宋" w:cs="微软雅黑"/>
                <w:color w:val="auto"/>
                <w:szCs w:val="21"/>
              </w:rPr>
            </w:pPr>
            <w:r>
              <w:rPr>
                <w:rFonts w:hint="eastAsia" w:ascii="仿宋" w:hAnsi="仿宋" w:eastAsia="仿宋" w:cs="微软雅黑"/>
                <w:color w:val="auto"/>
                <w:szCs w:val="21"/>
              </w:rPr>
              <w:t>3分</w:t>
            </w:r>
          </w:p>
          <w:p>
            <w:pPr>
              <w:jc w:val="center"/>
              <w:rPr>
                <w:rFonts w:ascii="仿宋" w:hAnsi="仿宋" w:eastAsia="仿宋" w:cs="微软雅黑"/>
                <w:color w:val="auto"/>
                <w:szCs w:val="21"/>
              </w:rPr>
            </w:pPr>
          </w:p>
          <w:p>
            <w:pPr>
              <w:jc w:val="center"/>
              <w:rPr>
                <w:rFonts w:ascii="仿宋" w:hAnsi="仿宋" w:eastAsia="仿宋" w:cs="微软雅黑"/>
                <w:color w:val="auto"/>
                <w:szCs w:val="21"/>
              </w:rPr>
            </w:pPr>
          </w:p>
          <w:p>
            <w:pPr>
              <w:jc w:val="center"/>
              <w:rPr>
                <w:rFonts w:ascii="仿宋" w:hAnsi="仿宋" w:eastAsia="仿宋" w:cs="微软雅黑"/>
                <w:color w:val="auto"/>
                <w:szCs w:val="21"/>
              </w:rPr>
            </w:pPr>
          </w:p>
        </w:tc>
        <w:tc>
          <w:tcPr>
            <w:tcW w:w="552" w:type="pct"/>
            <w:vAlign w:val="center"/>
          </w:tcPr>
          <w:p>
            <w:pPr>
              <w:jc w:val="center"/>
              <w:rPr>
                <w:rFonts w:ascii="仿宋" w:hAnsi="仿宋" w:eastAsia="仿宋" w:cs="微软雅黑"/>
                <w:color w:val="auto"/>
                <w:szCs w:val="21"/>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2" w:hRule="exact"/>
          <w:jc w:val="center"/>
        </w:trPr>
        <w:tc>
          <w:tcPr>
            <w:tcW w:w="374" w:type="pct"/>
            <w:vMerge w:val="continue"/>
            <w:vAlign w:val="center"/>
          </w:tcPr>
          <w:p>
            <w:pPr>
              <w:jc w:val="center"/>
              <w:outlineLvl w:val="0"/>
              <w:rPr>
                <w:rFonts w:ascii="仿宋" w:hAnsi="仿宋" w:eastAsia="仿宋" w:cs="仿宋_GB2312"/>
                <w:color w:val="auto"/>
                <w:szCs w:val="21"/>
              </w:rPr>
            </w:pPr>
          </w:p>
        </w:tc>
        <w:tc>
          <w:tcPr>
            <w:tcW w:w="531" w:type="pct"/>
            <w:vMerge w:val="continue"/>
            <w:vAlign w:val="center"/>
          </w:tcPr>
          <w:p>
            <w:pPr>
              <w:tabs>
                <w:tab w:val="left" w:pos="308"/>
              </w:tabs>
              <w:jc w:val="left"/>
              <w:rPr>
                <w:color w:val="auto"/>
                <w:szCs w:val="21"/>
                <w:lang w:bidi="ar"/>
              </w:rPr>
            </w:pPr>
          </w:p>
        </w:tc>
        <w:tc>
          <w:tcPr>
            <w:tcW w:w="3091" w:type="pct"/>
            <w:vAlign w:val="center"/>
          </w:tcPr>
          <w:p>
            <w:pPr>
              <w:widowControl/>
              <w:jc w:val="left"/>
              <w:textAlignment w:val="top"/>
              <w:rPr>
                <w:rFonts w:ascii="仿宋" w:hAnsi="仿宋" w:eastAsia="仿宋" w:cs="仿宋_GB2312"/>
                <w:color w:val="auto"/>
                <w:szCs w:val="21"/>
                <w:lang w:bidi="ar"/>
              </w:rPr>
            </w:pPr>
            <w:r>
              <w:rPr>
                <w:rFonts w:hint="eastAsia" w:ascii="仿宋" w:hAnsi="仿宋" w:eastAsia="仿宋" w:cs="仿宋_GB2312"/>
                <w:color w:val="auto"/>
                <w:szCs w:val="21"/>
              </w:rPr>
              <w:t>样品质量评价：结构工艺、制作工艺、表面处理工艺、牢固程度</w:t>
            </w:r>
            <w:r>
              <w:rPr>
                <w:rFonts w:hint="eastAsia" w:ascii="仿宋" w:hAnsi="仿宋" w:eastAsia="仿宋" w:cs="仿宋_GB2312"/>
                <w:color w:val="auto"/>
                <w:szCs w:val="21"/>
                <w:lang w:val="en-US" w:eastAsia="zh-CN"/>
              </w:rPr>
              <w:t>等方面良好</w:t>
            </w:r>
            <w:r>
              <w:rPr>
                <w:rFonts w:hint="eastAsia" w:ascii="仿宋" w:hAnsi="仿宋" w:eastAsia="仿宋" w:cs="仿宋_GB2312"/>
                <w:color w:val="auto"/>
                <w:szCs w:val="21"/>
                <w:lang w:eastAsia="zh-CN"/>
              </w:rPr>
              <w:t>，</w:t>
            </w:r>
            <w:r>
              <w:rPr>
                <w:rFonts w:hint="eastAsia" w:ascii="仿宋" w:hAnsi="仿宋" w:eastAsia="仿宋" w:cs="仿宋_GB2312"/>
                <w:color w:val="auto"/>
                <w:szCs w:val="21"/>
                <w:lang w:val="en-US" w:eastAsia="zh-CN"/>
              </w:rPr>
              <w:t>金属合金件上无锈蚀、无裂纹</w:t>
            </w:r>
            <w:r>
              <w:rPr>
                <w:rFonts w:hint="eastAsia" w:ascii="仿宋" w:hAnsi="仿宋" w:eastAsia="仿宋" w:cs="仿宋_GB2312"/>
                <w:color w:val="auto"/>
                <w:szCs w:val="21"/>
              </w:rPr>
              <w:t>，满足采购需求的得3分，基本满足采购需求的得2分，部分满足采购需求的得1分，不满足采购需求或未提供样品的不得分。最高得3分。</w:t>
            </w:r>
          </w:p>
        </w:tc>
        <w:tc>
          <w:tcPr>
            <w:tcW w:w="449" w:type="pct"/>
            <w:vAlign w:val="center"/>
          </w:tcPr>
          <w:p>
            <w:pPr>
              <w:jc w:val="center"/>
              <w:rPr>
                <w:rFonts w:ascii="仿宋" w:hAnsi="仿宋" w:eastAsia="仿宋" w:cs="微软雅黑"/>
                <w:color w:val="auto"/>
                <w:szCs w:val="21"/>
              </w:rPr>
            </w:pPr>
            <w:r>
              <w:rPr>
                <w:rFonts w:hint="eastAsia" w:ascii="仿宋" w:hAnsi="仿宋" w:eastAsia="仿宋" w:cs="微软雅黑"/>
                <w:color w:val="auto"/>
                <w:szCs w:val="21"/>
              </w:rPr>
              <w:t>3分</w:t>
            </w:r>
          </w:p>
        </w:tc>
        <w:tc>
          <w:tcPr>
            <w:tcW w:w="552" w:type="pct"/>
            <w:vAlign w:val="center"/>
          </w:tcPr>
          <w:p>
            <w:pPr>
              <w:jc w:val="center"/>
              <w:rPr>
                <w:rFonts w:ascii="仿宋" w:hAnsi="仿宋" w:eastAsia="仿宋" w:cs="微软雅黑"/>
                <w:color w:val="auto"/>
                <w:szCs w:val="21"/>
              </w:rPr>
            </w:pPr>
            <w:r>
              <w:rPr>
                <w:rFonts w:hint="eastAsia" w:ascii="仿宋" w:hAnsi="仿宋" w:eastAsia="仿宋" w:cs="仿宋"/>
                <w:color w:val="auto"/>
                <w:kern w:val="0"/>
                <w:szCs w:val="21"/>
                <w:lang w:bidi="ar"/>
              </w:rPr>
              <w:t>主观分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exact"/>
          <w:jc w:val="center"/>
        </w:trPr>
        <w:tc>
          <w:tcPr>
            <w:tcW w:w="374" w:type="pct"/>
            <w:vMerge w:val="continue"/>
            <w:vAlign w:val="center"/>
          </w:tcPr>
          <w:p>
            <w:pPr>
              <w:jc w:val="center"/>
              <w:outlineLvl w:val="0"/>
              <w:rPr>
                <w:rFonts w:ascii="仿宋" w:hAnsi="仿宋" w:eastAsia="仿宋" w:cs="仿宋_GB2312"/>
                <w:color w:val="auto"/>
                <w:szCs w:val="21"/>
              </w:rPr>
            </w:pPr>
          </w:p>
        </w:tc>
        <w:tc>
          <w:tcPr>
            <w:tcW w:w="531" w:type="pct"/>
            <w:vMerge w:val="continue"/>
            <w:vAlign w:val="center"/>
          </w:tcPr>
          <w:p>
            <w:pPr>
              <w:tabs>
                <w:tab w:val="left" w:pos="308"/>
              </w:tabs>
              <w:jc w:val="left"/>
              <w:rPr>
                <w:color w:val="auto"/>
                <w:szCs w:val="21"/>
                <w:lang w:bidi="ar"/>
              </w:rPr>
            </w:pPr>
          </w:p>
        </w:tc>
        <w:tc>
          <w:tcPr>
            <w:tcW w:w="3091" w:type="pct"/>
            <w:vAlign w:val="center"/>
          </w:tcPr>
          <w:p>
            <w:pPr>
              <w:widowControl/>
              <w:jc w:val="left"/>
              <w:textAlignment w:val="top"/>
              <w:rPr>
                <w:rFonts w:ascii="仿宋" w:hAnsi="仿宋" w:eastAsia="仿宋" w:cs="仿宋_GB2312"/>
                <w:color w:val="auto"/>
                <w:szCs w:val="21"/>
                <w:lang w:bidi="ar"/>
              </w:rPr>
            </w:pPr>
            <w:r>
              <w:rPr>
                <w:rFonts w:hint="eastAsia" w:ascii="仿宋" w:hAnsi="仿宋" w:eastAsia="仿宋" w:cs="仿宋_GB2312"/>
                <w:color w:val="auto"/>
                <w:szCs w:val="21"/>
              </w:rPr>
              <w:t>样品材质比较：投标产品所选用板材、材料的厚度、感官质量等比较，</w:t>
            </w:r>
            <w:r>
              <w:rPr>
                <w:rFonts w:hint="eastAsia" w:ascii="仿宋" w:hAnsi="仿宋" w:eastAsia="仿宋" w:cs="仿宋_GB2312"/>
                <w:color w:val="auto"/>
                <w:szCs w:val="21"/>
                <w:lang w:val="en-US" w:eastAsia="zh-CN"/>
              </w:rPr>
              <w:t>与人体接触的部位、存放物品的部位没有毛刺、刃角、锐棱、透钉及其他尖锐物，</w:t>
            </w:r>
            <w:r>
              <w:rPr>
                <w:rFonts w:hint="eastAsia" w:ascii="仿宋" w:hAnsi="仿宋" w:eastAsia="仿宋" w:cs="仿宋_GB2312"/>
                <w:color w:val="auto"/>
                <w:szCs w:val="21"/>
              </w:rPr>
              <w:t>满足采购需求的得3分，基本满足采购需求的得2分，部分满足采购需求的得1分，不满足采购需求或未提供样品的不得分。最高得3分。</w:t>
            </w:r>
          </w:p>
        </w:tc>
        <w:tc>
          <w:tcPr>
            <w:tcW w:w="449" w:type="pct"/>
            <w:vAlign w:val="center"/>
          </w:tcPr>
          <w:p>
            <w:pPr>
              <w:jc w:val="center"/>
              <w:rPr>
                <w:rFonts w:ascii="仿宋" w:hAnsi="仿宋" w:eastAsia="仿宋" w:cs="微软雅黑"/>
                <w:color w:val="auto"/>
                <w:szCs w:val="21"/>
              </w:rPr>
            </w:pPr>
            <w:r>
              <w:rPr>
                <w:rFonts w:hint="eastAsia" w:ascii="仿宋" w:hAnsi="仿宋" w:eastAsia="仿宋" w:cs="微软雅黑"/>
                <w:color w:val="auto"/>
                <w:szCs w:val="21"/>
              </w:rPr>
              <w:t>3分</w:t>
            </w:r>
          </w:p>
        </w:tc>
        <w:tc>
          <w:tcPr>
            <w:tcW w:w="552" w:type="pct"/>
            <w:vAlign w:val="center"/>
          </w:tcPr>
          <w:p>
            <w:pPr>
              <w:jc w:val="center"/>
              <w:rPr>
                <w:rFonts w:ascii="仿宋" w:hAnsi="仿宋" w:eastAsia="仿宋" w:cs="微软雅黑"/>
                <w:color w:val="auto"/>
                <w:szCs w:val="21"/>
              </w:rPr>
            </w:pPr>
            <w:r>
              <w:rPr>
                <w:rFonts w:hint="eastAsia" w:ascii="仿宋" w:hAnsi="仿宋" w:eastAsia="仿宋" w:cs="仿宋"/>
                <w:color w:val="auto"/>
                <w:kern w:val="0"/>
                <w:szCs w:val="21"/>
                <w:lang w:bidi="ar"/>
              </w:rPr>
              <w:t>主观分</w:t>
            </w:r>
          </w:p>
        </w:tc>
      </w:tr>
    </w:tbl>
    <w:p/>
    <w:p>
      <w:pPr>
        <w:widowControl/>
        <w:spacing w:line="360" w:lineRule="auto"/>
        <w:ind w:firstLine="482" w:firstLineChars="200"/>
        <w:rPr>
          <w:rFonts w:ascii="仿宋" w:hAnsi="仿宋" w:eastAsia="仿宋" w:cs="仿宋"/>
          <w:b/>
          <w:sz w:val="24"/>
        </w:rPr>
      </w:pPr>
      <w:r>
        <w:rPr>
          <w:rFonts w:hint="eastAsia" w:ascii="仿宋" w:hAnsi="仿宋" w:eastAsia="仿宋" w:cs="仿宋_GB2312"/>
          <w:b/>
          <w:sz w:val="24"/>
        </w:rPr>
        <w:t>备注：</w:t>
      </w:r>
      <w:r>
        <w:rPr>
          <w:rFonts w:hint="eastAsia" w:ascii="仿宋" w:hAnsi="仿宋" w:eastAsia="仿宋" w:cs="仿宋"/>
          <w:b/>
          <w:sz w:val="24"/>
        </w:rPr>
        <w:t>1、</w:t>
      </w:r>
      <w:r>
        <w:rPr>
          <w:rFonts w:hint="eastAsia" w:ascii="仿宋" w:hAnsi="仿宋" w:eastAsia="仿宋" w:cs="仿宋"/>
          <w:b/>
          <w:sz w:val="24"/>
          <w:lang w:bidi="ar"/>
        </w:rPr>
        <w:t>制造商</w:t>
      </w:r>
      <w:r>
        <w:rPr>
          <w:rFonts w:hint="eastAsia" w:ascii="仿宋" w:hAnsi="仿宋" w:eastAsia="仿宋" w:cs="仿宋"/>
          <w:b/>
          <w:sz w:val="24"/>
        </w:rPr>
        <w:t>提供的合同、证书、检测报告等复印件资料弄虚作假的，报政府采购监督部门查处。</w:t>
      </w:r>
    </w:p>
    <w:p>
      <w:pPr>
        <w:pStyle w:val="79"/>
        <w:ind w:firstLine="482" w:firstLineChars="200"/>
        <w:rPr>
          <w:rFonts w:eastAsia="仿宋"/>
          <w:bCs/>
        </w:rPr>
      </w:pPr>
      <w:r>
        <w:rPr>
          <w:rFonts w:hint="eastAsia" w:ascii="仿宋" w:hAnsi="仿宋" w:eastAsia="仿宋" w:cs="仿宋"/>
          <w:b/>
          <w:color w:val="auto"/>
        </w:rPr>
        <w:t>2、</w:t>
      </w:r>
      <w:r>
        <w:rPr>
          <w:rFonts w:hint="eastAsia" w:ascii="仿宋" w:hAnsi="仿宋" w:eastAsia="仿宋" w:cs="仿宋"/>
          <w:bCs/>
          <w:color w:val="auto"/>
        </w:rPr>
        <w:t>因投标人提供相关证明材料的清晰度、真实性、完整性等原因造成评标委员会无法辨认或判定，可能被扣分或不得分，由此造成的后果由投标人自行承担。</w:t>
      </w:r>
    </w:p>
    <w:p>
      <w:pPr>
        <w:widowControl/>
        <w:spacing w:line="360" w:lineRule="auto"/>
        <w:ind w:firstLine="482" w:firstLineChars="200"/>
        <w:rPr>
          <w:rFonts w:ascii="仿宋" w:hAnsi="仿宋" w:eastAsia="仿宋" w:cs="仿宋"/>
          <w:b/>
          <w:sz w:val="24"/>
        </w:rPr>
      </w:pPr>
      <w:r>
        <w:rPr>
          <w:rFonts w:hint="eastAsia" w:ascii="仿宋" w:hAnsi="仿宋" w:eastAsia="仿宋" w:cs="仿宋"/>
          <w:b/>
          <w:sz w:val="24"/>
        </w:rPr>
        <w:t>价格分（30分）</w:t>
      </w:r>
    </w:p>
    <w:tbl>
      <w:tblPr>
        <w:tblStyle w:val="62"/>
        <w:tblpPr w:leftFromText="180" w:rightFromText="180" w:vertAnchor="text" w:horzAnchor="page" w:tblpX="1404" w:tblpY="130"/>
        <w:tblOverlap w:val="never"/>
        <w:tblW w:w="8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0"/>
        <w:gridCol w:w="6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270" w:type="dxa"/>
            <w:vAlign w:val="center"/>
          </w:tcPr>
          <w:p>
            <w:pPr>
              <w:jc w:val="center"/>
              <w:rPr>
                <w:rFonts w:ascii="仿宋" w:hAnsi="仿宋" w:eastAsia="仿宋" w:cs="仿宋"/>
                <w:sz w:val="24"/>
              </w:rPr>
            </w:pPr>
            <w:r>
              <w:rPr>
                <w:rFonts w:hint="eastAsia" w:ascii="仿宋" w:hAnsi="仿宋" w:eastAsia="仿宋" w:cs="仿宋"/>
                <w:sz w:val="24"/>
              </w:rPr>
              <w:t>价格权值</w:t>
            </w:r>
          </w:p>
        </w:tc>
        <w:tc>
          <w:tcPr>
            <w:tcW w:w="6616" w:type="dxa"/>
            <w:vAlign w:val="center"/>
          </w:tcPr>
          <w:p>
            <w:pPr>
              <w:jc w:val="center"/>
              <w:rPr>
                <w:rFonts w:ascii="仿宋" w:hAnsi="仿宋" w:eastAsia="仿宋" w:cs="仿宋"/>
                <w:sz w:val="24"/>
              </w:rPr>
            </w:pPr>
            <w:r>
              <w:rPr>
                <w:rFonts w:hint="eastAsia" w:ascii="仿宋" w:hAnsi="仿宋" w:eastAsia="仿宋" w:cs="仿宋"/>
                <w:sz w:val="24"/>
              </w:rPr>
              <w:t>计    算    方    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trPr>
        <w:tc>
          <w:tcPr>
            <w:tcW w:w="2270" w:type="dxa"/>
            <w:vAlign w:val="center"/>
          </w:tcPr>
          <w:p>
            <w:pPr>
              <w:jc w:val="center"/>
              <w:rPr>
                <w:rFonts w:ascii="仿宋" w:hAnsi="仿宋" w:eastAsia="仿宋" w:cs="仿宋"/>
                <w:sz w:val="24"/>
              </w:rPr>
            </w:pPr>
            <w:r>
              <w:rPr>
                <w:rFonts w:hint="eastAsia" w:ascii="仿宋" w:hAnsi="仿宋" w:eastAsia="仿宋" w:cs="仿宋"/>
                <w:sz w:val="24"/>
              </w:rPr>
              <w:t>价格权值=0.30</w:t>
            </w:r>
          </w:p>
        </w:tc>
        <w:tc>
          <w:tcPr>
            <w:tcW w:w="6616" w:type="dxa"/>
            <w:vAlign w:val="center"/>
          </w:tcPr>
          <w:p>
            <w:pPr>
              <w:widowControl/>
              <w:rPr>
                <w:rFonts w:ascii="仿宋" w:hAnsi="仿宋" w:eastAsia="仿宋" w:cs="仿宋"/>
                <w:sz w:val="24"/>
              </w:rPr>
            </w:pPr>
            <w:r>
              <w:rPr>
                <w:rFonts w:hint="eastAsia" w:ascii="仿宋" w:hAnsi="仿宋" w:eastAsia="仿宋" w:cs="仿宋"/>
                <w:sz w:val="24"/>
              </w:rPr>
              <w:t>最低有效投标价格为评标基准价</w:t>
            </w:r>
          </w:p>
          <w:p>
            <w:pPr>
              <w:widowControl/>
              <w:rPr>
                <w:rFonts w:ascii="仿宋" w:hAnsi="仿宋" w:eastAsia="仿宋" w:cs="仿宋"/>
                <w:sz w:val="24"/>
              </w:rPr>
            </w:pPr>
            <w:r>
              <w:rPr>
                <w:rFonts w:hint="eastAsia" w:ascii="仿宋" w:hAnsi="仿宋" w:eastAsia="仿宋" w:cs="仿宋"/>
                <w:sz w:val="24"/>
              </w:rPr>
              <w:t xml:space="preserve">投标报价得分=(评标基准价／投标报价)×价格权值×100 </w:t>
            </w:r>
          </w:p>
          <w:p>
            <w:pPr>
              <w:rPr>
                <w:rFonts w:ascii="仿宋" w:hAnsi="仿宋" w:eastAsia="仿宋" w:cs="仿宋"/>
                <w:sz w:val="24"/>
              </w:rPr>
            </w:pPr>
            <w:r>
              <w:rPr>
                <w:rFonts w:hint="eastAsia" w:ascii="仿宋" w:hAnsi="仿宋" w:eastAsia="仿宋" w:cs="仿宋"/>
                <w:sz w:val="24"/>
              </w:rPr>
              <w:t>（计算得分保留小数点后2位）</w:t>
            </w:r>
          </w:p>
        </w:tc>
      </w:tr>
    </w:tbl>
    <w:p>
      <w:pPr>
        <w:snapToGrid w:val="0"/>
        <w:spacing w:line="360" w:lineRule="auto"/>
        <w:ind w:firstLine="482" w:firstLineChars="200"/>
        <w:rPr>
          <w:rFonts w:ascii="仿宋" w:hAnsi="仿宋" w:eastAsia="仿宋" w:cs="仿宋_GB2312"/>
          <w:b/>
          <w:sz w:val="24"/>
        </w:rPr>
      </w:pPr>
      <w:r>
        <w:rPr>
          <w:rFonts w:hint="eastAsia" w:ascii="仿宋" w:hAnsi="仿宋" w:eastAsia="仿宋" w:cs="仿宋_GB2312"/>
          <w:b/>
          <w:sz w:val="24"/>
        </w:rPr>
        <w:t>2、</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pPr>
        <w:snapToGrid w:val="0"/>
        <w:spacing w:line="360" w:lineRule="auto"/>
        <w:rPr>
          <w:rFonts w:ascii="仿宋_GB2312" w:hAnsi="仿宋" w:eastAsia="仿宋_GB2312"/>
          <w:b/>
          <w:sz w:val="28"/>
          <w:szCs w:val="28"/>
        </w:rPr>
      </w:pPr>
      <w:r>
        <w:rPr>
          <w:rFonts w:hint="eastAsia" w:ascii="仿宋_GB2312" w:hAnsi="仿宋" w:eastAsia="仿宋_GB2312" w:cs="仿宋_GB2312"/>
          <w:b/>
          <w:sz w:val="32"/>
        </w:rPr>
        <w:t>一、评标方法</w:t>
      </w:r>
    </w:p>
    <w:p>
      <w:pPr>
        <w:adjustRightInd/>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1.</w:t>
      </w:r>
      <w:r>
        <w:rPr>
          <w:rFonts w:hint="eastAsia" w:ascii="仿宋_GB2312" w:hAnsi="仿宋" w:eastAsia="仿宋_GB2312" w:cs="Arial"/>
          <w:b/>
          <w:kern w:val="0"/>
          <w:sz w:val="24"/>
        </w:rPr>
        <w:t>本项目采用综合评分法。</w:t>
      </w:r>
      <w:r>
        <w:rPr>
          <w:rFonts w:hint="eastAsia" w:ascii="仿宋_GB2312" w:hAnsi="仿宋" w:eastAsia="仿宋_GB2312"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_GB2312" w:hAnsi="仿宋" w:eastAsia="仿宋_GB2312" w:cs="Arial"/>
          <w:kern w:val="0"/>
          <w:sz w:val="24"/>
        </w:rPr>
      </w:pPr>
      <w:r>
        <w:rPr>
          <w:rFonts w:hint="eastAsia" w:ascii="仿宋_GB2312" w:hAnsi="仿宋" w:eastAsia="仿宋_GB2312" w:cs="仿宋_GB2312"/>
          <w:b/>
          <w:sz w:val="32"/>
        </w:rPr>
        <w:t>二、评标标准</w:t>
      </w:r>
    </w:p>
    <w:p>
      <w:pPr>
        <w:spacing w:line="360" w:lineRule="auto"/>
        <w:ind w:firstLine="472" w:firstLineChars="196"/>
        <w:rPr>
          <w:rFonts w:ascii="仿宋_GB2312" w:hAnsi="仿宋_GB2312" w:eastAsia="仿宋_GB2312" w:cs="仿宋_GB2312"/>
          <w:b/>
          <w:sz w:val="24"/>
        </w:rPr>
      </w:pPr>
      <w:r>
        <w:rPr>
          <w:rFonts w:ascii="仿宋_GB2312" w:hAnsi="仿宋_GB2312" w:eastAsia="仿宋_GB2312" w:cs="仿宋_GB2312"/>
          <w:b/>
          <w:sz w:val="24"/>
        </w:rPr>
        <w:t>2.</w:t>
      </w:r>
      <w:r>
        <w:t xml:space="preserve"> </w:t>
      </w:r>
      <w:r>
        <w:rPr>
          <w:rFonts w:hint="eastAsia" w:ascii="仿宋_GB2312" w:hAnsi="仿宋_GB2312" w:eastAsia="仿宋_GB2312" w:cs="仿宋_GB2312"/>
          <w:b/>
          <w:sz w:val="24"/>
        </w:rPr>
        <w:t>评标标准：</w:t>
      </w:r>
      <w:r>
        <w:rPr>
          <w:rFonts w:hint="eastAsia" w:ascii="仿宋_GB2312" w:hAnsi="仿宋" w:eastAsia="仿宋_GB2312" w:cs="Arial"/>
          <w:kern w:val="0"/>
          <w:sz w:val="24"/>
        </w:rPr>
        <w:t>见评标办法前附表。</w:t>
      </w:r>
    </w:p>
    <w:p>
      <w:pPr>
        <w:spacing w:line="360" w:lineRule="auto"/>
        <w:outlineLvl w:val="0"/>
        <w:rPr>
          <w:rFonts w:ascii="仿宋_GB2312" w:hAnsi="仿宋" w:eastAsia="仿宋_GB2312" w:cs="仿宋_GB2312"/>
          <w:b/>
          <w:sz w:val="36"/>
          <w:szCs w:val="36"/>
        </w:rPr>
      </w:pPr>
      <w:r>
        <w:rPr>
          <w:rFonts w:hint="eastAsia" w:ascii="仿宋_GB2312" w:hAnsi="仿宋" w:eastAsia="仿宋_GB2312" w:cs="仿宋_GB2312"/>
          <w:b/>
          <w:sz w:val="36"/>
          <w:szCs w:val="36"/>
        </w:rPr>
        <w:t>三、评标程序</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3.1符合性审查。</w:t>
      </w:r>
      <w:r>
        <w:rPr>
          <w:rFonts w:ascii="仿宋_GB2312" w:hAnsi="仿宋" w:eastAsia="仿宋_GB2312" w:cs="Arial"/>
          <w:kern w:val="0"/>
          <w:sz w:val="24"/>
        </w:rPr>
        <w:t>评标委员会应当对符合资格的投标人的投标文件进行符合性审查，以确定其是否满足招标文件的实质性要求。</w:t>
      </w:r>
      <w:r>
        <w:rPr>
          <w:rFonts w:hint="eastAsia" w:ascii="仿宋_GB2312" w:hAnsi="仿宋" w:eastAsia="仿宋_GB2312" w:cs="Arial"/>
          <w:kern w:val="0"/>
          <w:sz w:val="24"/>
        </w:rPr>
        <w:t>不</w:t>
      </w:r>
      <w:r>
        <w:rPr>
          <w:rFonts w:ascii="仿宋_GB2312" w:hAnsi="仿宋" w:eastAsia="仿宋_GB2312" w:cs="Arial"/>
          <w:kern w:val="0"/>
          <w:sz w:val="24"/>
        </w:rPr>
        <w:t>满足招标文件的实质性要求</w:t>
      </w:r>
      <w:r>
        <w:rPr>
          <w:rFonts w:hint="eastAsia" w:ascii="仿宋_GB2312" w:hAnsi="仿宋" w:eastAsia="仿宋_GB2312" w:cs="Arial"/>
          <w:kern w:val="0"/>
          <w:sz w:val="24"/>
        </w:rPr>
        <w:t>的，投标无效。</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 xml:space="preserve">3.2 </w:t>
      </w:r>
      <w:r>
        <w:rPr>
          <w:rFonts w:hint="eastAsia" w:ascii="仿宋_GB2312" w:hAnsi="仿宋" w:eastAsia="仿宋_GB2312" w:cs="Arial"/>
          <w:b/>
          <w:kern w:val="0"/>
          <w:sz w:val="24"/>
        </w:rPr>
        <w:t>比较与评价。</w:t>
      </w:r>
      <w:r>
        <w:rPr>
          <w:rFonts w:ascii="仿宋_GB2312" w:hAnsi="仿宋" w:eastAsia="仿宋_GB2312"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3.3汇总商务技术得分。</w:t>
      </w:r>
      <w:r>
        <w:rPr>
          <w:rFonts w:hint="eastAsia" w:ascii="仿宋_GB2312" w:hAnsi="仿宋" w:eastAsia="仿宋_GB2312" w:cs="Arial"/>
          <w:kern w:val="0"/>
          <w:sz w:val="24"/>
        </w:rPr>
        <w:t>评标委员会各成员应当独立对每个投标人的商务和技术文件进行评价，并汇总商务技术得分情况。</w:t>
      </w:r>
    </w:p>
    <w:p>
      <w:pPr>
        <w:spacing w:line="360" w:lineRule="auto"/>
        <w:ind w:firstLine="472" w:firstLineChars="196"/>
        <w:rPr>
          <w:rFonts w:ascii="仿宋_GB2312" w:hAnsi="仿宋" w:eastAsia="仿宋_GB2312" w:cs="Arial"/>
          <w:b/>
          <w:kern w:val="0"/>
          <w:sz w:val="24"/>
        </w:rPr>
      </w:pPr>
      <w:r>
        <w:rPr>
          <w:rFonts w:ascii="仿宋_GB2312" w:hAnsi="仿宋" w:eastAsia="仿宋_GB2312" w:cs="Arial"/>
          <w:b/>
          <w:kern w:val="0"/>
          <w:sz w:val="24"/>
        </w:rPr>
        <w:t>3.4报价评审。</w:t>
      </w:r>
    </w:p>
    <w:p>
      <w:pPr>
        <w:pStyle w:val="131"/>
        <w:spacing w:before="0"/>
        <w:ind w:firstLine="508" w:firstLineChars="212"/>
        <w:rPr>
          <w:rFonts w:ascii="仿宋_GB2312" w:hAnsi="仿宋" w:eastAsia="仿宋_GB2312" w:cs="Arial"/>
          <w:kern w:val="0"/>
        </w:rPr>
      </w:pPr>
      <w:r>
        <w:rPr>
          <w:rFonts w:ascii="仿宋_GB2312" w:hAnsi="仿宋" w:eastAsia="仿宋_GB2312" w:cs="Arial"/>
          <w:kern w:val="0"/>
        </w:rPr>
        <w:t>3.4.1投标文件报价出现前后不一致的，按照下列规定修正：</w:t>
      </w:r>
    </w:p>
    <w:p>
      <w:pPr>
        <w:pStyle w:val="131"/>
        <w:spacing w:before="0"/>
        <w:ind w:firstLine="480"/>
        <w:rPr>
          <w:rFonts w:ascii="仿宋" w:hAnsi="仿宋" w:eastAsia="仿宋" w:cs="仿宋"/>
          <w:kern w:val="0"/>
          <w:szCs w:val="24"/>
        </w:rPr>
      </w:pPr>
      <w:r>
        <w:rPr>
          <w:rFonts w:ascii="仿宋" w:hAnsi="仿宋" w:eastAsia="仿宋" w:cs="仿宋"/>
          <w:kern w:val="0"/>
          <w:szCs w:val="24"/>
        </w:rPr>
        <w:t>3.4.1.1投标文件中开标一览表(报价表)内容与投标文件中相应内容不一致的，以开标一览表(报价表)为准;</w:t>
      </w:r>
    </w:p>
    <w:p>
      <w:pPr>
        <w:pStyle w:val="131"/>
        <w:spacing w:before="0"/>
        <w:ind w:firstLine="480"/>
        <w:rPr>
          <w:rFonts w:ascii="仿宋" w:hAnsi="仿宋" w:eastAsia="仿宋" w:cs="仿宋"/>
          <w:kern w:val="0"/>
          <w:szCs w:val="24"/>
        </w:rPr>
      </w:pPr>
      <w:r>
        <w:rPr>
          <w:rFonts w:ascii="仿宋" w:hAnsi="仿宋" w:eastAsia="仿宋" w:cs="仿宋"/>
          <w:kern w:val="0"/>
          <w:szCs w:val="24"/>
        </w:rPr>
        <w:t>3.4.1.2大写金额和小写金额不一致的，以大写金额为准;</w:t>
      </w:r>
    </w:p>
    <w:p>
      <w:pPr>
        <w:pStyle w:val="131"/>
        <w:spacing w:before="0"/>
        <w:ind w:firstLine="480"/>
        <w:rPr>
          <w:rFonts w:ascii="仿宋" w:hAnsi="仿宋" w:eastAsia="仿宋" w:cs="仿宋"/>
          <w:kern w:val="0"/>
          <w:szCs w:val="24"/>
        </w:rPr>
      </w:pPr>
      <w:r>
        <w:rPr>
          <w:rFonts w:ascii="仿宋" w:hAnsi="仿宋" w:eastAsia="仿宋" w:cs="仿宋"/>
          <w:kern w:val="0"/>
          <w:szCs w:val="24"/>
        </w:rPr>
        <w:t>3.4.1.3单价金额小数点或者百分比有明显错位的，以开标一览表的总价为准，并修改单价;</w:t>
      </w:r>
    </w:p>
    <w:p>
      <w:pPr>
        <w:pStyle w:val="131"/>
        <w:spacing w:before="0"/>
        <w:ind w:firstLine="480"/>
        <w:rPr>
          <w:rFonts w:ascii="仿宋" w:hAnsi="仿宋" w:eastAsia="仿宋" w:cs="仿宋"/>
          <w:kern w:val="0"/>
          <w:szCs w:val="24"/>
        </w:rPr>
      </w:pPr>
      <w:r>
        <w:rPr>
          <w:rFonts w:ascii="仿宋" w:hAnsi="仿宋" w:eastAsia="仿宋" w:cs="仿宋"/>
          <w:kern w:val="0"/>
          <w:szCs w:val="24"/>
        </w:rPr>
        <w:t>3.4.1.4总价金额与按单价汇总金额不一致的，以单价金额计算结果为准。</w:t>
      </w:r>
    </w:p>
    <w:p>
      <w:pPr>
        <w:pStyle w:val="131"/>
        <w:spacing w:before="0"/>
        <w:ind w:firstLine="480"/>
        <w:rPr>
          <w:rFonts w:ascii="仿宋" w:hAnsi="仿宋" w:eastAsia="仿宋" w:cs="仿宋"/>
          <w:kern w:val="0"/>
          <w:szCs w:val="24"/>
        </w:rPr>
      </w:pPr>
      <w:r>
        <w:rPr>
          <w:rFonts w:ascii="仿宋" w:hAnsi="仿宋" w:eastAsia="仿宋" w:cs="仿宋"/>
          <w:kern w:val="0"/>
          <w:szCs w:val="24"/>
        </w:rPr>
        <w:t>3.4.1.5同时出现两种以上不一致的，按照3.4.1</w:t>
      </w:r>
      <w:r>
        <w:rPr>
          <w:rFonts w:hint="eastAsia" w:ascii="仿宋" w:hAnsi="仿宋" w:eastAsia="仿宋" w:cs="仿宋"/>
          <w:kern w:val="0"/>
          <w:szCs w:val="24"/>
        </w:rPr>
        <w:t>规定的顺序修正。修正后的报价按照财政部第</w:t>
      </w:r>
      <w:r>
        <w:rPr>
          <w:rFonts w:ascii="仿宋" w:hAnsi="仿宋" w:eastAsia="仿宋" w:cs="仿宋"/>
          <w:kern w:val="0"/>
          <w:szCs w:val="24"/>
        </w:rPr>
        <w:t xml:space="preserve">87号令 </w:t>
      </w:r>
      <w:r>
        <w:rPr>
          <w:rFonts w:hint="eastAsia" w:ascii="仿宋" w:hAnsi="仿宋" w:eastAsia="仿宋" w:cs="仿宋"/>
          <w:kern w:val="0"/>
          <w:szCs w:val="24"/>
        </w:rPr>
        <w:t>《政府采购货物和服务招标投标管理办法》第五十一条第二款的规定经投标人确认后产生约束力。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3.4.2</w:t>
      </w:r>
      <w:r>
        <w:rPr>
          <w:rFonts w:hint="eastAsia" w:ascii="仿宋" w:hAnsi="仿宋" w:eastAsia="仿宋" w:cs="仿宋"/>
          <w:kern w:val="0"/>
          <w:sz w:val="24"/>
        </w:rPr>
        <w:t>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ascii="仿宋" w:hAnsi="仿宋" w:eastAsia="仿宋" w:cs="仿宋"/>
          <w:kern w:val="0"/>
          <w:sz w:val="24"/>
        </w:rPr>
        <w:t>3.4.3</w:t>
      </w:r>
      <w:r>
        <w:rPr>
          <w:rFonts w:hint="eastAsia" w:ascii="仿宋" w:hAnsi="仿宋" w:eastAsia="仿宋" w:cs="仿宋"/>
          <w:kern w:val="0"/>
          <w:sz w:val="24"/>
        </w:rPr>
        <w:t>投标报价超过招标文件中规定的预算金额或者最高限价的，投标无效。</w:t>
      </w:r>
    </w:p>
    <w:p>
      <w:pPr>
        <w:pStyle w:val="131"/>
        <w:spacing w:before="0"/>
        <w:ind w:firstLine="480"/>
        <w:rPr>
          <w:rFonts w:ascii="仿宋" w:hAnsi="仿宋" w:eastAsia="仿宋" w:cs="仿宋"/>
          <w:kern w:val="0"/>
          <w:szCs w:val="24"/>
        </w:rPr>
      </w:pPr>
      <w:r>
        <w:rPr>
          <w:rFonts w:ascii="仿宋" w:hAnsi="仿宋" w:eastAsia="仿宋" w:cs="仿宋"/>
          <w:kern w:val="0"/>
          <w:szCs w:val="24"/>
        </w:rPr>
        <w:t>3.4.4</w:t>
      </w:r>
      <w:r>
        <w:rPr>
          <w:rFonts w:hint="eastAsia" w:ascii="仿宋" w:hAnsi="仿宋" w:eastAsia="仿宋" w:cs="仿宋"/>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仿宋" w:hAnsi="仿宋" w:eastAsia="仿宋" w:cs="仿宋"/>
          <w:kern w:val="0"/>
          <w:szCs w:val="24"/>
        </w:rPr>
        <w:t>;投标人不能证明其报价合理性的，评标委员会应当将其作为无效投标处理。</w:t>
      </w:r>
    </w:p>
    <w:p>
      <w:pPr>
        <w:pStyle w:val="131"/>
        <w:spacing w:before="0"/>
        <w:ind w:firstLine="480"/>
        <w:rPr>
          <w:rFonts w:ascii="仿宋" w:hAnsi="仿宋" w:eastAsia="仿宋" w:cs="仿宋"/>
          <w:kern w:val="0"/>
          <w:szCs w:val="24"/>
        </w:rPr>
      </w:pPr>
      <w:r>
        <w:rPr>
          <w:rFonts w:ascii="仿宋" w:hAnsi="仿宋" w:eastAsia="仿宋" w:cs="仿宋"/>
          <w:kern w:val="0"/>
          <w:szCs w:val="24"/>
        </w:rPr>
        <w:t>3.4.5</w:t>
      </w:r>
      <w:r>
        <w:rPr>
          <w:rFonts w:hint="eastAsia" w:ascii="仿宋" w:hAnsi="仿宋" w:eastAsia="仿宋" w:cs="仿宋"/>
          <w:kern w:val="0"/>
          <w:szCs w:val="24"/>
        </w:rPr>
        <w:t>对于未预留份额专门面向中小企业的政府采购货物或服务项目，以及预留份额政府采购货物或服务项目中的非预留部分标项，对小型和微型企业的投标报价给予20</w:t>
      </w:r>
      <w:r>
        <w:rPr>
          <w:rFonts w:ascii="仿宋" w:hAnsi="仿宋" w:eastAsia="仿宋" w:cs="仿宋"/>
          <w:kern w:val="0"/>
          <w:szCs w:val="24"/>
        </w:rPr>
        <w:t>%的扣除，用扣除后的价格参与评审。接受大中型企业与小</w:t>
      </w:r>
      <w:r>
        <w:rPr>
          <w:rFonts w:hint="eastAsia" w:ascii="仿宋" w:hAnsi="仿宋" w:eastAsia="仿宋" w:cs="仿宋"/>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仿宋" w:hAnsi="仿宋" w:eastAsia="仿宋" w:cs="仿宋"/>
          <w:kern w:val="0"/>
          <w:szCs w:val="24"/>
        </w:rPr>
        <w:t>30%以上的，对联合体或者大中型企业的报价给予</w:t>
      </w:r>
      <w:r>
        <w:rPr>
          <w:rFonts w:hint="eastAsia" w:ascii="仿宋" w:hAnsi="仿宋" w:eastAsia="仿宋" w:cs="仿宋"/>
          <w:kern w:val="0"/>
          <w:szCs w:val="24"/>
        </w:rPr>
        <w:t>6</w:t>
      </w:r>
      <w:r>
        <w:rPr>
          <w:rFonts w:ascii="仿宋" w:hAnsi="仿宋" w:eastAsia="仿宋" w:cs="仿宋"/>
          <w:kern w:val="0"/>
          <w:szCs w:val="24"/>
        </w:rPr>
        <w:t>%的扣除，用扣除后的价格参加评审。组成联合体或者接受分包的小</w:t>
      </w:r>
      <w:r>
        <w:rPr>
          <w:rFonts w:hint="eastAsia" w:ascii="仿宋" w:hAnsi="仿宋" w:eastAsia="仿宋" w:cs="仿宋"/>
          <w:kern w:val="0"/>
          <w:szCs w:val="24"/>
        </w:rPr>
        <w:t>微企业与联合体内其他企业、分包企业之间存在直接控股、管理关系的，不享受价格扣除优惠政策。</w:t>
      </w:r>
    </w:p>
    <w:p>
      <w:pPr>
        <w:spacing w:line="360" w:lineRule="auto"/>
        <w:ind w:firstLine="482" w:firstLineChars="200"/>
        <w:rPr>
          <w:rFonts w:ascii="仿宋_GB2312" w:hAnsi="仿宋" w:eastAsia="仿宋_GB2312" w:cs="Arial"/>
          <w:kern w:val="0"/>
          <w:sz w:val="24"/>
        </w:rPr>
      </w:pPr>
      <w:r>
        <w:rPr>
          <w:rFonts w:ascii="仿宋_GB2312" w:hAnsi="仿宋" w:eastAsia="仿宋_GB2312" w:cs="Arial"/>
          <w:b/>
          <w:kern w:val="0"/>
          <w:sz w:val="24"/>
        </w:rPr>
        <w:t>3.5</w:t>
      </w:r>
      <w:r>
        <w:rPr>
          <w:rFonts w:hint="eastAsia" w:ascii="仿宋_GB2312" w:hAnsi="仿宋" w:eastAsia="仿宋_GB2312" w:cs="Arial"/>
          <w:b/>
          <w:kern w:val="0"/>
          <w:sz w:val="24"/>
        </w:rPr>
        <w:t>排序与推荐。</w:t>
      </w:r>
      <w:r>
        <w:rPr>
          <w:rFonts w:ascii="仿宋_GB2312" w:hAnsi="仿宋" w:eastAsia="仿宋_GB2312"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_GB2312" w:hAnsi="仿宋" w:eastAsia="仿宋_GB2312" w:cs="Arial"/>
          <w:kern w:val="0"/>
          <w:sz w:val="24"/>
        </w:rPr>
        <w:t>。</w:t>
      </w:r>
    </w:p>
    <w:p>
      <w:pPr>
        <w:spacing w:line="360" w:lineRule="auto"/>
        <w:ind w:firstLine="480" w:firstLineChars="200"/>
        <w:rPr>
          <w:rFonts w:ascii="仿宋_GB2312" w:hAnsi="仿宋" w:eastAsia="仿宋_GB2312" w:cs="Arial"/>
          <w:b/>
          <w:kern w:val="0"/>
          <w:sz w:val="24"/>
        </w:rPr>
      </w:pPr>
      <w:r>
        <w:rPr>
          <w:rFonts w:hint="eastAsia" w:ascii="仿宋_GB2312" w:hAnsi="仿宋" w:eastAsia="仿宋_GB2312"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_GB2312" w:hAnsi="仿宋" w:eastAsia="仿宋_GB2312" w:cs="Arial"/>
          <w:kern w:val="0"/>
          <w:sz w:val="24"/>
        </w:rPr>
      </w:pPr>
      <w:r>
        <w:rPr>
          <w:rFonts w:ascii="仿宋_GB2312" w:hAnsi="仿宋" w:eastAsia="仿宋_GB2312" w:cs="Arial"/>
          <w:b/>
          <w:kern w:val="0"/>
          <w:sz w:val="24"/>
        </w:rPr>
        <w:t>3.6编写评标报告。</w:t>
      </w:r>
      <w:r>
        <w:rPr>
          <w:rFonts w:ascii="仿宋_GB2312" w:hAnsi="仿宋" w:eastAsia="仿宋_GB2312" w:cs="Arial"/>
          <w:kern w:val="0"/>
          <w:sz w:val="24"/>
        </w:rPr>
        <w:t>评标委员会根据全体评标成员签字的原始评标记录和评标结果编写评标报告。</w:t>
      </w:r>
      <w:r>
        <w:rPr>
          <w:rFonts w:hint="eastAsia" w:ascii="仿宋_GB2312" w:hAnsi="仿宋" w:eastAsia="仿宋_GB2312" w:cs="Arial"/>
          <w:kern w:val="0"/>
          <w:sz w:val="24"/>
        </w:rPr>
        <w:t>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_GB2312" w:hAnsi="仿宋" w:eastAsia="仿宋_GB2312" w:cs="仿宋_GB2312"/>
          <w:b/>
          <w:sz w:val="32"/>
        </w:rPr>
      </w:pPr>
      <w:r>
        <w:rPr>
          <w:rFonts w:hint="eastAsia" w:ascii="仿宋_GB2312" w:hAnsi="仿宋" w:eastAsia="仿宋_GB2312" w:cs="仿宋_GB2312"/>
          <w:b/>
          <w:sz w:val="32"/>
        </w:rPr>
        <w:t>四、评标中的其他事项</w:t>
      </w:r>
    </w:p>
    <w:p>
      <w:pPr>
        <w:pStyle w:val="131"/>
        <w:spacing w:before="0"/>
        <w:ind w:firstLine="472" w:firstLineChars="196"/>
        <w:rPr>
          <w:rFonts w:ascii="仿宋_GB2312" w:hAnsi="仿宋" w:eastAsia="仿宋_GB2312" w:cs="Arial"/>
          <w:kern w:val="0"/>
          <w:szCs w:val="24"/>
        </w:rPr>
      </w:pPr>
      <w:r>
        <w:rPr>
          <w:rFonts w:ascii="仿宋_GB2312" w:hAnsi="仿宋" w:eastAsia="仿宋_GB2312" w:cs="Arial"/>
          <w:b/>
          <w:kern w:val="0"/>
          <w:szCs w:val="24"/>
        </w:rPr>
        <w:t>4.1</w:t>
      </w:r>
      <w:r>
        <w:rPr>
          <w:rFonts w:hint="eastAsia" w:ascii="仿宋_GB2312" w:hAnsi="仿宋" w:eastAsia="仿宋_GB2312" w:cs="Arial"/>
          <w:b/>
          <w:kern w:val="0"/>
          <w:szCs w:val="24"/>
        </w:rPr>
        <w:t>投标人澄清、说明或者补正。</w:t>
      </w:r>
      <w:r>
        <w:rPr>
          <w:rFonts w:hint="eastAsia" w:ascii="仿宋_GB2312" w:hAnsi="仿宋" w:eastAsia="仿宋_GB2312"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7"/>
        <w:spacing w:line="360" w:lineRule="auto"/>
        <w:ind w:left="954" w:leftChars="226" w:hanging="479" w:firstLineChars="0"/>
        <w:rPr>
          <w:rFonts w:ascii="仿宋_GB2312" w:hAnsi="仿宋" w:eastAsia="仿宋_GB2312" w:cs="仿宋_GB2312"/>
          <w:szCs w:val="21"/>
        </w:rPr>
      </w:pPr>
      <w:r>
        <w:rPr>
          <w:rFonts w:ascii="仿宋_GB2312" w:hAnsi="仿宋" w:eastAsia="仿宋_GB2312" w:cs="Arial"/>
          <w:b/>
          <w:kern w:val="0"/>
        </w:rPr>
        <w:t>4.2投标无效。</w:t>
      </w:r>
      <w:r>
        <w:rPr>
          <w:rFonts w:hint="eastAsia" w:ascii="仿宋_GB2312" w:hAnsi="仿宋" w:eastAsia="仿宋_GB2312" w:cs="仿宋_GB2312"/>
          <w:szCs w:val="21"/>
        </w:rPr>
        <w:t>有下列情况之一的，投标无效：</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4.2.2投标文件未按照招标文件要求签署、盖章的；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4.2.3采购人拟采购的产品属于政府强制采购的节能产品品目清单范围的，投标人未按招标文件要求提供国家确定的认证机构出具的、处于有效期之内的节能产品认证证书</w:t>
      </w:r>
      <w:r>
        <w:rPr>
          <w:rFonts w:hint="eastAsia" w:ascii="仿宋_GB2312" w:hAnsi="仿宋" w:eastAsia="仿宋_GB2312" w:cs="Arial"/>
          <w:kern w:val="0"/>
          <w:sz w:val="24"/>
        </w:rPr>
        <w:t>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4.2.4投标文件含有采购人不能接受的附加条件的；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4.2.5投标文件中承诺的投标有效期少于招标文件中载明的投标有效期的；</w:t>
      </w:r>
    </w:p>
    <w:p>
      <w:pPr>
        <w:snapToGrid w:val="0"/>
        <w:spacing w:line="360" w:lineRule="auto"/>
        <w:ind w:firstLine="120" w:firstLineChars="50"/>
        <w:jc w:val="left"/>
        <w:rPr>
          <w:rFonts w:ascii="仿宋_GB2312" w:hAnsi="仿宋" w:eastAsia="仿宋_GB2312" w:cs="Arial"/>
          <w:kern w:val="0"/>
          <w:sz w:val="24"/>
        </w:rPr>
      </w:pPr>
      <w:r>
        <w:rPr>
          <w:rFonts w:ascii="仿宋_GB2312" w:hAnsi="仿宋" w:eastAsia="仿宋_GB2312" w:cs="Arial"/>
          <w:kern w:val="0"/>
          <w:sz w:val="24"/>
        </w:rPr>
        <w:t xml:space="preserve">  </w:t>
      </w:r>
      <w:r>
        <w:rPr>
          <w:rFonts w:hint="eastAsia" w:ascii="仿宋_GB2312" w:hAnsi="仿宋" w:eastAsia="仿宋_GB2312" w:cs="Arial"/>
          <w:kern w:val="0"/>
          <w:sz w:val="24"/>
        </w:rPr>
        <w:t xml:space="preserve"> </w:t>
      </w:r>
      <w:r>
        <w:rPr>
          <w:rFonts w:ascii="仿宋_GB2312" w:hAnsi="仿宋" w:eastAsia="仿宋_GB2312" w:cs="Arial"/>
          <w:kern w:val="0"/>
          <w:sz w:val="24"/>
        </w:rPr>
        <w:t>4.2.6投标文件出现不是唯一的、有选择性投标报价的;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4.2.7投标报价超过招标文件中规定的预算金额或者最高限价的;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4.2.9投标人对根据修正原则修正后的报价不确认的；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4.2.10投标人提供虚假材料投标的；</w:t>
      </w:r>
    </w:p>
    <w:p>
      <w:pPr>
        <w:spacing w:line="360" w:lineRule="auto"/>
        <w:ind w:firstLine="240" w:firstLineChars="100"/>
        <w:rPr>
          <w:rFonts w:ascii="仿宋_GB2312" w:hAnsi="仿宋" w:eastAsia="仿宋_GB2312" w:cs="Arial"/>
          <w:kern w:val="0"/>
          <w:sz w:val="24"/>
        </w:rPr>
      </w:pPr>
      <w:r>
        <w:rPr>
          <w:rFonts w:ascii="仿宋_GB2312" w:hAnsi="仿宋" w:eastAsia="仿宋_GB2312" w:cs="Arial"/>
          <w:kern w:val="0"/>
          <w:sz w:val="24"/>
        </w:rPr>
        <w:t xml:space="preserve">  4.2.11投标人有恶意串通、妨碍其他投标人的竞争行为、损害采购人或者其他投标人的合法权益情形的；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4.2.12投标人仅提交备份投标文件，没有在电子交易平台传输递交投标文件的，投标无效；</w:t>
      </w:r>
    </w:p>
    <w:p>
      <w:pPr>
        <w:pStyle w:val="4"/>
        <w:ind w:left="862" w:leftChars="205"/>
        <w:rPr>
          <w:rFonts w:cs="Arial"/>
          <w:b w:val="0"/>
          <w:bCs w:val="0"/>
          <w:kern w:val="0"/>
          <w:sz w:val="24"/>
          <w:szCs w:val="24"/>
          <w:lang w:val="en-US"/>
        </w:rPr>
      </w:pPr>
      <w:r>
        <w:rPr>
          <w:rFonts w:cs="Arial"/>
          <w:b w:val="0"/>
          <w:bCs w:val="0"/>
          <w:kern w:val="0"/>
          <w:sz w:val="24"/>
          <w:szCs w:val="24"/>
          <w:lang w:val="en-US"/>
        </w:rPr>
        <w:t xml:space="preserve">4.2.13 </w:t>
      </w:r>
      <w:r>
        <w:rPr>
          <w:rFonts w:hint="eastAsia" w:cs="Arial"/>
          <w:b w:val="0"/>
          <w:bCs w:val="0"/>
          <w:kern w:val="0"/>
          <w:sz w:val="24"/>
          <w:szCs w:val="24"/>
          <w:lang w:val="en-US"/>
        </w:rPr>
        <w:t>投标文件不满足招标文件的其它实质性要求的；</w:t>
      </w:r>
    </w:p>
    <w:p>
      <w:pPr>
        <w:spacing w:line="360" w:lineRule="auto"/>
        <w:ind w:firstLine="480" w:firstLineChars="200"/>
        <w:rPr>
          <w:rFonts w:ascii="仿宋_GB2312" w:hAnsi="仿宋" w:eastAsia="仿宋_GB2312" w:cs="Arial"/>
          <w:kern w:val="0"/>
          <w:sz w:val="24"/>
        </w:rPr>
      </w:pPr>
      <w:r>
        <w:rPr>
          <w:rFonts w:ascii="仿宋_GB2312" w:hAnsi="仿宋" w:eastAsia="仿宋_GB2312" w:cs="Arial"/>
          <w:kern w:val="0"/>
          <w:sz w:val="24"/>
        </w:rPr>
        <w:t>4.2.14法律、法规、规章（适用本市的）及省级以上规范性文件（适用本市的）规定的其他无效情形。</w:t>
      </w:r>
    </w:p>
    <w:p>
      <w:pPr>
        <w:pStyle w:val="27"/>
        <w:snapToGrid w:val="0"/>
        <w:spacing w:line="360" w:lineRule="auto"/>
        <w:ind w:firstLine="472" w:firstLineChars="196"/>
        <w:rPr>
          <w:rFonts w:ascii="仿宋_GB2312" w:hAnsi="仿宋" w:eastAsia="仿宋_GB2312" w:cs="仿宋_GB2312"/>
        </w:rPr>
      </w:pPr>
      <w:r>
        <w:rPr>
          <w:rFonts w:ascii="仿宋_GB2312" w:hAnsi="仿宋" w:eastAsia="仿宋_GB2312" w:cs="仿宋_GB2312"/>
          <w:b/>
        </w:rPr>
        <w:t>5.废标。</w:t>
      </w:r>
      <w:r>
        <w:rPr>
          <w:rFonts w:hint="eastAsia" w:ascii="仿宋_GB2312" w:hAnsi="仿宋" w:eastAsia="仿宋_GB2312" w:cs="仿宋_GB2312"/>
        </w:rPr>
        <w:t>根据《中华人民共和国政府采购法》第三十六条之规定，在采购中，出现下列情形之一的，应予废标：</w:t>
      </w:r>
    </w:p>
    <w:p>
      <w:pPr>
        <w:pStyle w:val="27"/>
        <w:snapToGrid w:val="0"/>
        <w:spacing w:line="360" w:lineRule="auto"/>
        <w:rPr>
          <w:rFonts w:ascii="仿宋_GB2312" w:hAnsi="仿宋" w:eastAsia="仿宋_GB2312" w:cs="仿宋_GB2312"/>
        </w:rPr>
      </w:pPr>
      <w:r>
        <w:rPr>
          <w:rFonts w:ascii="仿宋_GB2312" w:hAnsi="仿宋" w:eastAsia="仿宋_GB2312" w:cs="仿宋_GB2312"/>
        </w:rPr>
        <w:t>5.1符合专业条件的供应商或者对招标文件作实质响应的供应商不足3家的；</w:t>
      </w:r>
    </w:p>
    <w:p>
      <w:pPr>
        <w:pStyle w:val="27"/>
        <w:snapToGrid w:val="0"/>
        <w:spacing w:line="360" w:lineRule="auto"/>
        <w:rPr>
          <w:rFonts w:ascii="仿宋_GB2312" w:hAnsi="仿宋" w:eastAsia="仿宋_GB2312" w:cs="仿宋_GB2312"/>
        </w:rPr>
      </w:pPr>
      <w:r>
        <w:rPr>
          <w:rFonts w:ascii="仿宋_GB2312" w:hAnsi="仿宋" w:eastAsia="仿宋_GB2312" w:cs="仿宋_GB2312"/>
        </w:rPr>
        <w:t>5.2出现影响采购公正的违法、违规行为的；</w:t>
      </w:r>
    </w:p>
    <w:p>
      <w:pPr>
        <w:pStyle w:val="27"/>
        <w:snapToGrid w:val="0"/>
        <w:spacing w:line="360" w:lineRule="auto"/>
        <w:rPr>
          <w:rFonts w:ascii="仿宋_GB2312" w:hAnsi="仿宋" w:eastAsia="仿宋_GB2312" w:cs="仿宋_GB2312"/>
        </w:rPr>
      </w:pPr>
      <w:r>
        <w:rPr>
          <w:rFonts w:ascii="仿宋_GB2312" w:hAnsi="仿宋" w:eastAsia="仿宋_GB2312" w:cs="仿宋_GB2312"/>
        </w:rPr>
        <w:t>5.3投标人的报价均超过了采购预算，采购人不能支付的；</w:t>
      </w:r>
    </w:p>
    <w:p>
      <w:pPr>
        <w:pStyle w:val="27"/>
        <w:snapToGrid w:val="0"/>
        <w:spacing w:line="360" w:lineRule="auto"/>
        <w:rPr>
          <w:rFonts w:ascii="仿宋_GB2312" w:hAnsi="仿宋" w:eastAsia="仿宋_GB2312" w:cs="仿宋_GB2312"/>
        </w:rPr>
      </w:pPr>
      <w:r>
        <w:rPr>
          <w:rFonts w:ascii="仿宋_GB2312" w:hAnsi="仿宋" w:eastAsia="仿宋_GB2312" w:cs="仿宋_GB2312"/>
        </w:rPr>
        <w:t>5.4因重大变故，采购任务取消的。</w:t>
      </w:r>
    </w:p>
    <w:p>
      <w:pPr>
        <w:pStyle w:val="27"/>
        <w:snapToGrid w:val="0"/>
        <w:spacing w:line="360" w:lineRule="auto"/>
        <w:rPr>
          <w:rFonts w:ascii="仿宋_GB2312" w:hAnsi="仿宋" w:eastAsia="仿宋_GB2312" w:cs="仿宋_GB2312"/>
        </w:rPr>
      </w:pPr>
      <w:r>
        <w:rPr>
          <w:rFonts w:hint="eastAsia" w:ascii="仿宋_GB2312" w:hAnsi="仿宋" w:eastAsia="仿宋_GB2312" w:cs="仿宋_GB2312"/>
        </w:rPr>
        <w:t>废标后，采购机构应当将废标理由通知所有投标人。</w:t>
      </w:r>
    </w:p>
    <w:p>
      <w:pPr>
        <w:pStyle w:val="27"/>
        <w:snapToGrid w:val="0"/>
        <w:spacing w:line="360" w:lineRule="auto"/>
        <w:ind w:firstLine="590" w:firstLineChars="245"/>
        <w:rPr>
          <w:rFonts w:ascii="仿宋_GB2312" w:hAnsi="仿宋" w:eastAsia="仿宋_GB2312" w:cs="仿宋_GB2312"/>
        </w:rPr>
      </w:pPr>
      <w:r>
        <w:rPr>
          <w:rFonts w:ascii="仿宋_GB2312" w:hAnsi="仿宋" w:eastAsia="仿宋_GB2312" w:cs="仿宋_GB2312"/>
          <w:b/>
        </w:rPr>
        <w:t>6.修改招标文件，重新组织采购活动。</w:t>
      </w:r>
      <w:r>
        <w:rPr>
          <w:rFonts w:hint="eastAsia" w:ascii="仿宋_GB2312" w:hAnsi="仿宋" w:eastAsia="仿宋_GB2312"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7"/>
        <w:snapToGrid w:val="0"/>
        <w:spacing w:line="360" w:lineRule="auto"/>
        <w:ind w:firstLine="590" w:firstLineChars="245"/>
        <w:rPr>
          <w:rFonts w:ascii="仿宋_GB2312" w:hAnsi="仿宋" w:eastAsia="仿宋_GB2312" w:cs="仿宋_GB2312"/>
        </w:rPr>
      </w:pPr>
      <w:r>
        <w:rPr>
          <w:rFonts w:hint="eastAsia" w:ascii="仿宋_GB2312" w:hAnsi="Helvetica" w:eastAsia="仿宋_GB2312" w:cs="Helvetica"/>
          <w:b/>
          <w:kern w:val="0"/>
        </w:rPr>
        <w:t>7.重新开展采购。</w:t>
      </w:r>
      <w:r>
        <w:rPr>
          <w:rFonts w:hint="eastAsia" w:ascii="仿宋_GB2312" w:hAnsi="仿宋" w:eastAsia="仿宋_GB2312" w:cs="仿宋_GB2312"/>
        </w:rPr>
        <w:t>有政府采购法第七十一条、第七十二条规定的违法行为之一，影响或者可能影响中标、成交结果的，依照下列规定处理：</w:t>
      </w:r>
    </w:p>
    <w:p>
      <w:pPr>
        <w:pStyle w:val="27"/>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7.1未确定中标或者中标人的，终止本次政府采购活动，重新开展政府采购</w:t>
      </w:r>
      <w:r>
        <w:rPr>
          <w:rFonts w:hint="eastAsia" w:ascii="仿宋_GB2312" w:hAnsi="仿宋" w:eastAsia="仿宋_GB2312" w:cs="仿宋_GB2312"/>
        </w:rPr>
        <w:t>活动。</w:t>
      </w:r>
    </w:p>
    <w:p>
      <w:pPr>
        <w:pStyle w:val="27"/>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7"/>
        <w:snapToGrid w:val="0"/>
        <w:spacing w:line="360" w:lineRule="auto"/>
        <w:ind w:firstLine="600" w:firstLineChars="250"/>
        <w:rPr>
          <w:rFonts w:ascii="仿宋_GB2312" w:hAnsi="仿宋" w:eastAsia="仿宋_GB2312" w:cs="仿宋_GB2312"/>
        </w:rPr>
      </w:pPr>
      <w:r>
        <w:rPr>
          <w:rFonts w:ascii="仿宋_GB2312" w:hAnsi="仿宋" w:eastAsia="仿宋_GB2312" w:cs="仿宋_GB2312"/>
        </w:rPr>
        <w:t>7.3政府采购合同已签订但尚未履行的，撤销合同，从合格的中标或者成交候选人中另行确定中标或者中标人；没有合格的中标或者成交候选人的，重新开展政府采购活动。</w:t>
      </w:r>
    </w:p>
    <w:p>
      <w:pPr>
        <w:pStyle w:val="27"/>
        <w:snapToGrid w:val="0"/>
        <w:spacing w:line="360" w:lineRule="auto"/>
        <w:rPr>
          <w:rFonts w:ascii="仿宋_GB2312" w:hAnsi="仿宋" w:eastAsia="仿宋_GB2312" w:cs="仿宋_GB2312"/>
        </w:rPr>
      </w:pPr>
      <w:r>
        <w:rPr>
          <w:rFonts w:ascii="仿宋_GB2312" w:hAnsi="仿宋" w:eastAsia="仿宋_GB2312" w:cs="仿宋_GB2312"/>
        </w:rPr>
        <w:t>7.4政府采购合同已经履行，给采购人、供应</w:t>
      </w:r>
      <w:r>
        <w:rPr>
          <w:rFonts w:hint="eastAsia" w:ascii="仿宋_GB2312" w:hAnsi="仿宋" w:eastAsia="仿宋_GB2312" w:cs="仿宋_GB2312"/>
        </w:rPr>
        <w:t>商造成损失的，由责任人承担赔偿责任。</w:t>
      </w:r>
    </w:p>
    <w:p>
      <w:pPr>
        <w:pStyle w:val="27"/>
        <w:snapToGrid w:val="0"/>
        <w:spacing w:line="360" w:lineRule="auto"/>
        <w:rPr>
          <w:rFonts w:ascii="仿宋_GB2312" w:hAnsi="仿宋" w:eastAsia="仿宋_GB2312" w:cs="仿宋_GB2312"/>
        </w:rPr>
      </w:pPr>
      <w:r>
        <w:rPr>
          <w:rFonts w:ascii="仿宋_GB2312" w:hAnsi="仿宋" w:eastAsia="仿宋_GB2312" w:cs="仿宋_GB2312"/>
        </w:rPr>
        <w:t>7.5政府采购当事人有其他违反政府采购</w:t>
      </w:r>
      <w:r>
        <w:rPr>
          <w:rFonts w:hint="eastAsia" w:ascii="仿宋_GB2312" w:hAnsi="仿宋" w:eastAsia="仿宋_GB2312" w:cs="仿宋_GB2312"/>
        </w:rPr>
        <w:t>法</w:t>
      </w:r>
      <w:r>
        <w:rPr>
          <w:rFonts w:hint="eastAsia" w:ascii="仿宋_GB2312" w:hAnsi="仿宋" w:eastAsia="仿宋_GB2312" w:cs="Arial"/>
          <w:kern w:val="0"/>
        </w:rPr>
        <w:t>或者政府采购法实施条例等法律法规规定</w:t>
      </w:r>
      <w:r>
        <w:rPr>
          <w:rFonts w:hint="eastAsia" w:ascii="仿宋_GB2312" w:hAnsi="仿宋" w:eastAsia="仿宋_GB2312" w:cs="仿宋_GB2312"/>
        </w:rPr>
        <w:t>的行为，经改正后仍然影响或者可能影响中标、成交结果或者依法被认定为中标、成交无效的，依照</w:t>
      </w:r>
      <w:r>
        <w:rPr>
          <w:rFonts w:ascii="仿宋_GB2312" w:hAnsi="仿宋" w:eastAsia="仿宋_GB2312" w:cs="仿宋_GB2312"/>
        </w:rPr>
        <w:t>7.1-7.4规定处理。</w:t>
      </w:r>
    </w:p>
    <w:p>
      <w:pPr>
        <w:pStyle w:val="27"/>
        <w:snapToGrid w:val="0"/>
        <w:spacing w:line="360" w:lineRule="auto"/>
        <w:ind w:firstLine="0" w:firstLineChars="0"/>
        <w:rPr>
          <w:rFonts w:ascii="仿宋_GB2312" w:hAnsi="仿宋" w:eastAsia="仿宋_GB2312" w:cs="仿宋_GB2312"/>
        </w:rPr>
      </w:pPr>
    </w:p>
    <w:bookmarkEnd w:id="26"/>
    <w:p>
      <w:pPr>
        <w:spacing w:line="360" w:lineRule="auto"/>
        <w:ind w:left="720" w:leftChars="343" w:firstLine="1084" w:firstLineChars="300"/>
        <w:outlineLvl w:val="0"/>
        <w:rPr>
          <w:rFonts w:ascii="仿宋_GB2312" w:hAnsi="仿宋" w:eastAsia="仿宋_GB2312" w:cs="仿宋_GB2312"/>
          <w:b/>
          <w:sz w:val="36"/>
          <w:szCs w:val="36"/>
        </w:rPr>
      </w:pPr>
      <w:bookmarkStart w:id="65" w:name="第五部分"/>
      <w:bookmarkStart w:id="66" w:name="_Toc86217003"/>
    </w:p>
    <w:p>
      <w:pPr>
        <w:pStyle w:val="4"/>
        <w:rPr>
          <w:rFonts w:ascii="仿宋_GB2312" w:hAnsi="仿宋" w:eastAsia="仿宋_GB2312" w:cs="仿宋_GB2312"/>
          <w:b/>
          <w:sz w:val="36"/>
          <w:szCs w:val="36"/>
        </w:rPr>
      </w:pPr>
    </w:p>
    <w:p>
      <w:pPr>
        <w:rPr>
          <w:rFonts w:ascii="仿宋_GB2312" w:hAnsi="仿宋" w:eastAsia="仿宋_GB2312" w:cs="仿宋_GB2312"/>
          <w:b/>
          <w:sz w:val="36"/>
          <w:szCs w:val="36"/>
        </w:rPr>
      </w:pPr>
    </w:p>
    <w:p>
      <w:pPr>
        <w:pStyle w:val="4"/>
        <w:rPr>
          <w:rFonts w:ascii="仿宋_GB2312" w:hAnsi="仿宋" w:eastAsia="仿宋_GB2312" w:cs="仿宋_GB2312"/>
          <w:b/>
          <w:sz w:val="36"/>
          <w:szCs w:val="36"/>
        </w:rPr>
      </w:pPr>
    </w:p>
    <w:p>
      <w:pPr>
        <w:rPr>
          <w:rFonts w:ascii="仿宋_GB2312" w:hAnsi="仿宋" w:eastAsia="仿宋_GB2312" w:cs="仿宋_GB2312"/>
          <w:b/>
          <w:sz w:val="36"/>
          <w:szCs w:val="36"/>
        </w:rPr>
      </w:pPr>
    </w:p>
    <w:p>
      <w:pPr>
        <w:pStyle w:val="4"/>
        <w:rPr>
          <w:rFonts w:ascii="仿宋_GB2312" w:hAnsi="仿宋" w:eastAsia="仿宋_GB2312" w:cs="仿宋_GB2312"/>
          <w:b/>
          <w:sz w:val="36"/>
          <w:szCs w:val="36"/>
        </w:rPr>
      </w:pPr>
    </w:p>
    <w:p>
      <w:pPr>
        <w:rPr>
          <w:rFonts w:ascii="仿宋_GB2312" w:hAnsi="仿宋" w:eastAsia="仿宋_GB2312" w:cs="仿宋_GB2312"/>
          <w:b/>
          <w:sz w:val="36"/>
          <w:szCs w:val="36"/>
        </w:rPr>
      </w:pPr>
    </w:p>
    <w:p>
      <w:pPr>
        <w:pStyle w:val="4"/>
        <w:rPr>
          <w:rFonts w:ascii="仿宋_GB2312" w:hAnsi="仿宋" w:eastAsia="仿宋_GB2312" w:cs="仿宋_GB2312"/>
          <w:b/>
          <w:sz w:val="36"/>
          <w:szCs w:val="36"/>
        </w:rPr>
      </w:pPr>
    </w:p>
    <w:p>
      <w:pPr>
        <w:rPr>
          <w:rFonts w:ascii="仿宋_GB2312" w:hAnsi="仿宋" w:eastAsia="仿宋_GB2312" w:cs="仿宋_GB2312"/>
          <w:b/>
          <w:sz w:val="36"/>
          <w:szCs w:val="36"/>
        </w:rPr>
      </w:pPr>
    </w:p>
    <w:p>
      <w:pPr>
        <w:pStyle w:val="4"/>
        <w:rPr>
          <w:rFonts w:ascii="仿宋_GB2312" w:hAnsi="仿宋" w:eastAsia="仿宋_GB2312" w:cs="仿宋_GB2312"/>
          <w:b/>
          <w:sz w:val="36"/>
          <w:szCs w:val="36"/>
        </w:rPr>
      </w:pPr>
    </w:p>
    <w:p>
      <w:pPr>
        <w:rPr>
          <w:rFonts w:ascii="仿宋_GB2312" w:hAnsi="仿宋" w:eastAsia="仿宋_GB2312" w:cs="仿宋_GB2312"/>
          <w:b/>
          <w:sz w:val="36"/>
          <w:szCs w:val="36"/>
        </w:rPr>
      </w:pPr>
    </w:p>
    <w:p>
      <w:pPr>
        <w:pStyle w:val="4"/>
        <w:rPr>
          <w:rFonts w:ascii="仿宋_GB2312" w:hAnsi="仿宋" w:eastAsia="仿宋_GB2312" w:cs="仿宋_GB2312"/>
          <w:b/>
          <w:sz w:val="36"/>
          <w:szCs w:val="36"/>
        </w:rPr>
      </w:pPr>
    </w:p>
    <w:p>
      <w:pPr>
        <w:rPr>
          <w:rFonts w:ascii="仿宋_GB2312" w:hAnsi="仿宋" w:eastAsia="仿宋_GB2312" w:cs="仿宋_GB2312"/>
          <w:b/>
          <w:sz w:val="36"/>
          <w:szCs w:val="36"/>
        </w:rPr>
      </w:pPr>
    </w:p>
    <w:p/>
    <w:p>
      <w:pPr>
        <w:pStyle w:val="2"/>
      </w:pPr>
    </w:p>
    <w:p>
      <w:pPr>
        <w:pStyle w:val="2"/>
      </w:pPr>
    </w:p>
    <w:p>
      <w:pPr>
        <w:spacing w:line="360" w:lineRule="auto"/>
        <w:ind w:left="720" w:leftChars="343" w:firstLine="1084" w:firstLineChars="300"/>
        <w:outlineLvl w:val="0"/>
        <w:rPr>
          <w:rFonts w:ascii="仿宋_GB2312" w:hAnsi="仿宋" w:eastAsia="仿宋_GB2312" w:cs="仿宋_GB2312"/>
          <w:b/>
          <w:sz w:val="36"/>
          <w:szCs w:val="36"/>
        </w:rPr>
      </w:pPr>
      <w:r>
        <w:rPr>
          <w:rFonts w:hint="eastAsia" w:ascii="仿宋_GB2312" w:hAnsi="仿宋" w:eastAsia="仿宋_GB2312" w:cs="仿宋_GB2312"/>
          <w:b/>
          <w:sz w:val="36"/>
          <w:szCs w:val="36"/>
        </w:rPr>
        <w:t>第五部分</w:t>
      </w:r>
      <w:r>
        <w:rPr>
          <w:rFonts w:ascii="仿宋_GB2312" w:hAnsi="仿宋" w:eastAsia="仿宋_GB2312" w:cs="仿宋_GB2312"/>
          <w:b/>
          <w:sz w:val="36"/>
          <w:szCs w:val="36"/>
        </w:rPr>
        <w:t xml:space="preserve"> </w:t>
      </w:r>
      <w:r>
        <w:rPr>
          <w:rFonts w:hint="eastAsia" w:ascii="仿宋_GB2312" w:hAnsi="仿宋" w:eastAsia="仿宋_GB2312" w:cs="仿宋_GB2312"/>
          <w:b/>
          <w:sz w:val="36"/>
          <w:szCs w:val="36"/>
        </w:rPr>
        <w:t>拟签订的合同文本</w:t>
      </w:r>
    </w:p>
    <w:p>
      <w:pPr>
        <w:rPr>
          <w:rFonts w:ascii="楷体" w:hAnsi="楷体" w:eastAsia="楷体"/>
          <w:sz w:val="24"/>
          <w:u w:val="single"/>
        </w:rPr>
      </w:pPr>
      <w:r>
        <w:rPr>
          <w:rFonts w:hint="eastAsia" w:ascii="楷体" w:hAnsi="楷体" w:eastAsia="楷体"/>
          <w:sz w:val="24"/>
        </w:rPr>
        <w:t>合同编号：</w:t>
      </w:r>
      <w:r>
        <w:rPr>
          <w:rFonts w:ascii="楷体" w:hAnsi="楷体" w:eastAsia="楷体"/>
          <w:sz w:val="24"/>
          <w:u w:val="single"/>
        </w:rPr>
        <w:t xml:space="preserve">           </w:t>
      </w:r>
    </w:p>
    <w:p>
      <w:pPr>
        <w:spacing w:line="480" w:lineRule="auto"/>
        <w:jc w:val="center"/>
        <w:rPr>
          <w:rFonts w:ascii="楷体" w:hAnsi="楷体" w:eastAsia="楷体"/>
          <w:b/>
          <w:sz w:val="28"/>
          <w:szCs w:val="28"/>
        </w:rPr>
      </w:pPr>
    </w:p>
    <w:p>
      <w:pPr>
        <w:spacing w:line="480" w:lineRule="auto"/>
        <w:jc w:val="center"/>
        <w:rPr>
          <w:rFonts w:ascii="仿宋" w:hAnsi="仿宋" w:eastAsia="仿宋"/>
          <w:b/>
          <w:sz w:val="24"/>
        </w:rPr>
      </w:pPr>
    </w:p>
    <w:p>
      <w:pPr>
        <w:spacing w:line="480" w:lineRule="auto"/>
        <w:jc w:val="center"/>
        <w:rPr>
          <w:rFonts w:ascii="仿宋" w:hAnsi="仿宋" w:eastAsia="仿宋"/>
          <w:b/>
          <w:sz w:val="24"/>
        </w:rPr>
      </w:pP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政府采购合同参考范本</w:t>
      </w:r>
    </w:p>
    <w:p>
      <w:pPr>
        <w:spacing w:line="480" w:lineRule="auto"/>
        <w:jc w:val="center"/>
        <w:rPr>
          <w:rFonts w:ascii="仿宋_GB2312" w:hAnsi="仿宋" w:eastAsia="仿宋_GB2312" w:cs="仿宋_GB2312"/>
          <w:b/>
          <w:sz w:val="36"/>
          <w:szCs w:val="36"/>
        </w:rPr>
      </w:pPr>
      <w:r>
        <w:rPr>
          <w:rFonts w:hint="eastAsia" w:ascii="仿宋_GB2312" w:hAnsi="仿宋" w:eastAsia="仿宋_GB2312" w:cs="仿宋_GB2312"/>
          <w:b/>
          <w:sz w:val="36"/>
          <w:szCs w:val="36"/>
        </w:rPr>
        <w:t>（货物类）</w:t>
      </w:r>
    </w:p>
    <w:p>
      <w:pPr>
        <w:pStyle w:val="701"/>
        <w:rPr>
          <w:rFonts w:ascii="仿宋" w:hAnsi="仿宋" w:eastAsia="仿宋"/>
          <w:szCs w:val="24"/>
        </w:rPr>
      </w:pPr>
    </w:p>
    <w:p>
      <w:pPr>
        <w:pStyle w:val="701"/>
        <w:rPr>
          <w:rFonts w:ascii="仿宋" w:hAnsi="仿宋" w:eastAsia="仿宋"/>
          <w:szCs w:val="24"/>
        </w:rPr>
      </w:pPr>
    </w:p>
    <w:p>
      <w:pPr>
        <w:pStyle w:val="701"/>
        <w:jc w:val="center"/>
        <w:rPr>
          <w:rFonts w:ascii="仿宋" w:hAnsi="仿宋" w:eastAsia="仿宋"/>
          <w:szCs w:val="24"/>
        </w:rPr>
      </w:pPr>
    </w:p>
    <w:p>
      <w:pPr>
        <w:pStyle w:val="701"/>
        <w:ind w:firstLine="2843" w:firstLineChars="1180"/>
        <w:rPr>
          <w:rFonts w:ascii="仿宋" w:hAnsi="仿宋" w:eastAsia="仿宋"/>
          <w:b/>
          <w:szCs w:val="24"/>
        </w:rPr>
      </w:pPr>
      <w:r>
        <w:rPr>
          <w:rFonts w:hint="eastAsia" w:ascii="仿宋" w:hAnsi="仿宋" w:eastAsia="仿宋"/>
          <w:b/>
          <w:szCs w:val="24"/>
        </w:rPr>
        <w:t>第一部分</w:t>
      </w:r>
      <w:r>
        <w:rPr>
          <w:rFonts w:ascii="仿宋" w:hAnsi="仿宋" w:eastAsia="仿宋"/>
          <w:b/>
          <w:szCs w:val="24"/>
        </w:rPr>
        <w:t xml:space="preserve"> </w:t>
      </w:r>
      <w:r>
        <w:rPr>
          <w:rFonts w:hint="eastAsia" w:ascii="仿宋" w:hAnsi="仿宋" w:eastAsia="仿宋"/>
          <w:b/>
          <w:szCs w:val="24"/>
        </w:rPr>
        <w:t>合同书</w:t>
      </w:r>
    </w:p>
    <w:p>
      <w:pPr>
        <w:pStyle w:val="701"/>
        <w:rPr>
          <w:rFonts w:ascii="仿宋" w:hAnsi="仿宋" w:eastAsia="仿宋"/>
          <w:szCs w:val="24"/>
        </w:rPr>
      </w:pPr>
    </w:p>
    <w:p>
      <w:pPr>
        <w:pStyle w:val="701"/>
        <w:rPr>
          <w:rFonts w:ascii="仿宋" w:hAnsi="仿宋" w:eastAsia="仿宋"/>
          <w:szCs w:val="24"/>
        </w:rPr>
      </w:pPr>
    </w:p>
    <w:p>
      <w:pPr>
        <w:spacing w:before="120" w:line="22" w:lineRule="atLeast"/>
        <w:rPr>
          <w:rFonts w:ascii="仿宋" w:hAnsi="仿宋" w:eastAsia="仿宋"/>
          <w:sz w:val="24"/>
        </w:rPr>
      </w:pPr>
    </w:p>
    <w:p>
      <w:pPr>
        <w:spacing w:before="120" w:line="22" w:lineRule="atLeast"/>
        <w:ind w:left="960"/>
        <w:rPr>
          <w:rFonts w:ascii="仿宋" w:hAnsi="仿宋" w:eastAsia="仿宋"/>
          <w:sz w:val="24"/>
        </w:rPr>
      </w:pPr>
      <w:r>
        <w:rPr>
          <w:rFonts w:hint="eastAsia" w:ascii="仿宋" w:hAnsi="仿宋" w:eastAsia="仿宋"/>
          <w:sz w:val="24"/>
        </w:rPr>
        <w:t>项目名称：</w:t>
      </w:r>
      <w:r>
        <w:rPr>
          <w:rFonts w:ascii="仿宋" w:hAnsi="仿宋" w:eastAsia="仿宋"/>
          <w:sz w:val="24"/>
          <w:u w:val="single"/>
        </w:rPr>
        <w:t xml:space="preserve">                                   </w:t>
      </w:r>
    </w:p>
    <w:p>
      <w:pPr>
        <w:pStyle w:val="598"/>
        <w:spacing w:before="120" w:line="22" w:lineRule="atLeast"/>
        <w:rPr>
          <w:rFonts w:ascii="仿宋" w:hAnsi="仿宋" w:eastAsia="仿宋"/>
          <w:szCs w:val="24"/>
        </w:rPr>
      </w:pPr>
    </w:p>
    <w:p>
      <w:pPr>
        <w:pStyle w:val="598"/>
        <w:spacing w:before="120" w:line="22" w:lineRule="atLeast"/>
        <w:rPr>
          <w:rFonts w:ascii="仿宋" w:hAnsi="仿宋" w:eastAsia="仿宋"/>
          <w:szCs w:val="24"/>
        </w:rPr>
      </w:pPr>
    </w:p>
    <w:p>
      <w:pPr>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甲方：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left="960"/>
        <w:rPr>
          <w:rFonts w:ascii="仿宋" w:hAnsi="仿宋" w:eastAsia="仿宋"/>
          <w:sz w:val="24"/>
          <w:u w:val="single"/>
        </w:rPr>
      </w:pPr>
      <w:r>
        <w:rPr>
          <w:rFonts w:hint="eastAsia" w:ascii="仿宋" w:hAnsi="仿宋" w:eastAsia="仿宋"/>
          <w:sz w:val="24"/>
        </w:rPr>
        <w:t>乙方：</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签订地：</w:t>
      </w:r>
      <w:r>
        <w:rPr>
          <w:rFonts w:ascii="仿宋" w:hAnsi="仿宋" w:eastAsia="仿宋"/>
          <w:sz w:val="24"/>
          <w:u w:val="single"/>
        </w:rPr>
        <w:t xml:space="preserve">        </w:t>
      </w:r>
      <w:r>
        <w:rPr>
          <w:rFonts w:hint="eastAsia" w:ascii="仿宋" w:hAnsi="仿宋" w:eastAsia="仿宋"/>
          <w:sz w:val="24"/>
          <w:u w:val="single"/>
          <w:lang w:eastAsia="zh-Hans"/>
        </w:rPr>
        <w:t>杭州市钱塘区</w:t>
      </w:r>
      <w:r>
        <w:rPr>
          <w:rFonts w:ascii="仿宋" w:hAnsi="仿宋" w:eastAsia="仿宋"/>
          <w:sz w:val="24"/>
          <w:u w:val="single"/>
        </w:rPr>
        <w:t xml:space="preserve">                             </w:t>
      </w:r>
    </w:p>
    <w:p>
      <w:pPr>
        <w:spacing w:before="120" w:line="22" w:lineRule="atLeast"/>
        <w:rPr>
          <w:rFonts w:ascii="仿宋" w:hAnsi="仿宋" w:eastAsia="仿宋"/>
          <w:sz w:val="24"/>
        </w:rPr>
      </w:pPr>
    </w:p>
    <w:p>
      <w:pPr>
        <w:spacing w:before="120" w:line="22" w:lineRule="atLeast"/>
        <w:ind w:firstLine="960" w:firstLineChars="400"/>
        <w:rPr>
          <w:rFonts w:ascii="仿宋" w:hAnsi="仿宋" w:eastAsia="仿宋"/>
          <w:sz w:val="24"/>
          <w:u w:val="single"/>
        </w:rPr>
      </w:pPr>
      <w:r>
        <w:rPr>
          <w:rFonts w:hint="eastAsia" w:ascii="仿宋" w:hAnsi="仿宋" w:eastAsia="仿宋"/>
          <w:sz w:val="24"/>
        </w:rPr>
        <w:t>签订日期：</w:t>
      </w:r>
      <w:r>
        <w:rPr>
          <w:rFonts w:ascii="仿宋" w:hAnsi="仿宋" w:eastAsia="仿宋"/>
          <w:sz w:val="24"/>
          <w:u w:val="single"/>
        </w:rPr>
        <w:t xml:space="preserve">               </w:t>
      </w:r>
      <w:r>
        <w:rPr>
          <w:rFonts w:hint="eastAsia" w:ascii="仿宋" w:hAnsi="仿宋" w:eastAsia="仿宋"/>
          <w:sz w:val="24"/>
        </w:rPr>
        <w:t>年</w:t>
      </w:r>
      <w:r>
        <w:rPr>
          <w:rFonts w:ascii="仿宋" w:hAnsi="仿宋" w:eastAsia="仿宋"/>
          <w:sz w:val="24"/>
          <w:u w:val="single"/>
        </w:rPr>
        <w:t xml:space="preserve">       </w:t>
      </w:r>
      <w:r>
        <w:rPr>
          <w:rFonts w:hint="eastAsia" w:ascii="仿宋" w:hAnsi="仿宋" w:eastAsia="仿宋"/>
          <w:sz w:val="24"/>
        </w:rPr>
        <w:t>月</w:t>
      </w:r>
      <w:r>
        <w:rPr>
          <w:rFonts w:ascii="仿宋" w:hAnsi="仿宋" w:eastAsia="仿宋"/>
          <w:sz w:val="24"/>
          <w:u w:val="single"/>
        </w:rPr>
        <w:t xml:space="preserve">       </w:t>
      </w:r>
      <w:r>
        <w:rPr>
          <w:rFonts w:hint="eastAsia" w:ascii="仿宋" w:hAnsi="仿宋" w:eastAsia="仿宋"/>
          <w:sz w:val="24"/>
        </w:rPr>
        <w:t>日</w:t>
      </w:r>
    </w:p>
    <w:p>
      <w:pPr>
        <w:widowControl/>
        <w:jc w:val="left"/>
        <w:rPr>
          <w:rFonts w:ascii="仿宋" w:hAnsi="仿宋" w:eastAsia="仿宋"/>
          <w:kern w:val="0"/>
          <w:sz w:val="24"/>
        </w:rPr>
        <w:sectPr>
          <w:pgSz w:w="11907" w:h="16840"/>
          <w:pgMar w:top="1474" w:right="1814" w:bottom="1474" w:left="1814" w:header="851" w:footer="851" w:gutter="0"/>
          <w:cols w:space="720" w:num="1"/>
        </w:sectPr>
      </w:pPr>
    </w:p>
    <w:p>
      <w:pPr>
        <w:spacing w:line="560" w:lineRule="exact"/>
        <w:ind w:firstLine="480" w:firstLineChars="200"/>
        <w:rPr>
          <w:rFonts w:ascii="仿宋" w:hAnsi="仿宋" w:eastAsia="仿宋"/>
          <w:sz w:val="24"/>
        </w:rPr>
      </w:pPr>
      <w:r>
        <w:rPr>
          <w:rFonts w:ascii="仿宋" w:hAnsi="仿宋" w:eastAsia="仿宋"/>
          <w:sz w:val="24"/>
          <w:u w:val="single"/>
          <w:lang w:val="zh-CN"/>
        </w:rPr>
        <w:t xml:space="preserve">        </w:t>
      </w:r>
      <w:r>
        <w:rPr>
          <w:rFonts w:hint="eastAsia" w:ascii="仿宋" w:hAnsi="仿宋" w:eastAsia="仿宋"/>
          <w:sz w:val="24"/>
          <w:lang w:val="zh-CN"/>
        </w:rPr>
        <w:t>年</w:t>
      </w:r>
      <w:r>
        <w:rPr>
          <w:rFonts w:ascii="仿宋" w:hAnsi="仿宋" w:eastAsia="仿宋"/>
          <w:sz w:val="24"/>
          <w:u w:val="single"/>
          <w:lang w:val="zh-CN"/>
        </w:rPr>
        <w:t xml:space="preserve">    </w:t>
      </w:r>
      <w:r>
        <w:rPr>
          <w:rFonts w:hint="eastAsia" w:ascii="仿宋" w:hAnsi="仿宋" w:eastAsia="仿宋"/>
          <w:sz w:val="24"/>
          <w:lang w:val="zh-CN"/>
        </w:rPr>
        <w:t>月</w:t>
      </w:r>
      <w:r>
        <w:rPr>
          <w:rFonts w:ascii="仿宋" w:hAnsi="仿宋" w:eastAsia="仿宋"/>
          <w:sz w:val="24"/>
          <w:u w:val="single"/>
          <w:lang w:val="zh-CN"/>
        </w:rPr>
        <w:t xml:space="preserve">    </w:t>
      </w:r>
      <w:r>
        <w:rPr>
          <w:rFonts w:hint="eastAsia" w:ascii="仿宋" w:hAnsi="仿宋" w:eastAsia="仿宋"/>
          <w:sz w:val="24"/>
          <w:lang w:val="zh-CN"/>
        </w:rPr>
        <w:t>日</w:t>
      </w:r>
      <w:r>
        <w:rPr>
          <w:rFonts w:hint="eastAsia" w:ascii="仿宋" w:hAnsi="仿宋" w:eastAsia="仿宋"/>
          <w:sz w:val="24"/>
        </w:rPr>
        <w:t>，</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hint="eastAsia" w:ascii="仿宋" w:hAnsi="仿宋" w:eastAsia="仿宋"/>
          <w:sz w:val="24"/>
        </w:rPr>
        <w:t>以</w:t>
      </w:r>
      <w:r>
        <w:rPr>
          <w:rFonts w:ascii="仿宋" w:hAnsi="仿宋" w:eastAsia="仿宋"/>
          <w:sz w:val="24"/>
          <w:u w:val="single"/>
        </w:rPr>
        <w:t xml:space="preserve">   （政府采购方式）  </w:t>
      </w:r>
      <w:r>
        <w:rPr>
          <w:rFonts w:hint="eastAsia" w:ascii="仿宋" w:hAnsi="仿宋" w:eastAsia="仿宋"/>
          <w:sz w:val="24"/>
        </w:rPr>
        <w:t>对</w:t>
      </w:r>
      <w:r>
        <w:rPr>
          <w:rFonts w:ascii="仿宋" w:hAnsi="仿宋" w:eastAsia="仿宋"/>
          <w:sz w:val="24"/>
          <w:u w:val="single"/>
        </w:rPr>
        <w:t xml:space="preserve">   （同前</w:t>
      </w:r>
      <w:r>
        <w:rPr>
          <w:rFonts w:hint="eastAsia" w:ascii="仿宋" w:hAnsi="仿宋" w:eastAsia="仿宋"/>
          <w:sz w:val="24"/>
          <w:u w:val="single"/>
        </w:rPr>
        <w:t>页项目名称）</w:t>
      </w:r>
      <w:r>
        <w:rPr>
          <w:rFonts w:ascii="仿宋" w:hAnsi="仿宋" w:eastAsia="仿宋"/>
          <w:sz w:val="24"/>
          <w:u w:val="single"/>
        </w:rPr>
        <w:t xml:space="preserve">   </w:t>
      </w:r>
      <w:r>
        <w:rPr>
          <w:rFonts w:hint="eastAsia" w:ascii="仿宋" w:hAnsi="仿宋" w:eastAsia="仿宋"/>
          <w:sz w:val="24"/>
        </w:rPr>
        <w:t>项目进行了采购。经</w:t>
      </w:r>
      <w:r>
        <w:rPr>
          <w:rFonts w:ascii="仿宋" w:hAnsi="仿宋" w:eastAsia="仿宋"/>
          <w:sz w:val="24"/>
          <w:u w:val="single"/>
        </w:rPr>
        <w:t xml:space="preserve">   （相关评定主体名称）   </w:t>
      </w:r>
      <w:r>
        <w:rPr>
          <w:rFonts w:hint="eastAsia" w:ascii="仿宋" w:hAnsi="仿宋" w:eastAsia="仿宋"/>
          <w:sz w:val="24"/>
        </w:rPr>
        <w:t>评定，</w:t>
      </w:r>
      <w:r>
        <w:rPr>
          <w:rFonts w:ascii="仿宋" w:hAnsi="仿宋" w:eastAsia="仿宋"/>
          <w:sz w:val="24"/>
          <w:u w:val="single"/>
        </w:rPr>
        <w:t xml:space="preserve">   （中标供应商名称）</w:t>
      </w:r>
      <w:r>
        <w:rPr>
          <w:rFonts w:hint="eastAsia" w:ascii="仿宋" w:hAnsi="仿宋" w:eastAsia="仿宋"/>
          <w:sz w:val="24"/>
        </w:rPr>
        <w:t>为该项目中标供应商。现于中标通知书发出之日起三十日内，按照采购文件确定的事项签订本合同。</w:t>
      </w:r>
    </w:p>
    <w:p>
      <w:pPr>
        <w:spacing w:line="560" w:lineRule="exact"/>
        <w:ind w:firstLine="480" w:firstLineChars="200"/>
        <w:rPr>
          <w:rFonts w:ascii="仿宋" w:hAnsi="仿宋" w:eastAsia="仿宋"/>
          <w:sz w:val="24"/>
        </w:rPr>
      </w:pPr>
      <w:r>
        <w:rPr>
          <w:rFonts w:hint="eastAsia" w:ascii="仿宋" w:hAnsi="仿宋" w:eastAsia="仿宋"/>
          <w:sz w:val="24"/>
          <w:lang w:val="zh-CN"/>
        </w:rPr>
        <w:t>根据《中华人民共和国民法典》、《中华人民共和国政府采购法》等相关法律法规之规定，按照平等、自愿、公平、诚实信用和绿色的原则，经</w:t>
      </w:r>
      <w:r>
        <w:rPr>
          <w:rFonts w:ascii="仿宋" w:hAnsi="仿宋" w:eastAsia="仿宋"/>
          <w:sz w:val="24"/>
          <w:u w:val="single"/>
        </w:rPr>
        <w:t xml:space="preserve">   </w:t>
      </w:r>
      <w:r>
        <w:rPr>
          <w:rFonts w:hint="eastAsia" w:ascii="仿宋" w:hAnsi="仿宋" w:eastAsia="仿宋"/>
          <w:sz w:val="24"/>
          <w:u w:val="single"/>
        </w:rPr>
        <w:t>（采购人）</w:t>
      </w:r>
      <w:r>
        <w:rPr>
          <w:rFonts w:ascii="仿宋" w:hAnsi="仿宋" w:eastAsia="仿宋"/>
          <w:sz w:val="24"/>
          <w:u w:val="single"/>
        </w:rPr>
        <w:t xml:space="preserve">   </w:t>
      </w:r>
      <w:r>
        <w:rPr>
          <w:rFonts w:ascii="仿宋" w:hAnsi="仿宋" w:eastAsia="仿宋"/>
          <w:sz w:val="24"/>
          <w:lang w:val="zh-CN"/>
        </w:rPr>
        <w:t>(以下简称：甲方)和</w:t>
      </w:r>
      <w:r>
        <w:rPr>
          <w:rFonts w:ascii="仿宋" w:hAnsi="仿宋" w:eastAsia="仿宋"/>
          <w:sz w:val="24"/>
          <w:u w:val="single"/>
        </w:rPr>
        <w:t xml:space="preserve">   （中标供应商名称）   </w:t>
      </w:r>
      <w:r>
        <w:rPr>
          <w:rFonts w:ascii="仿宋" w:hAnsi="仿宋" w:eastAsia="仿宋"/>
          <w:sz w:val="24"/>
          <w:lang w:val="zh-CN"/>
        </w:rPr>
        <w:t>(以下简称：乙方)协商一致，约定以下合同</w:t>
      </w:r>
      <w:r>
        <w:rPr>
          <w:rFonts w:hint="eastAsia" w:ascii="仿宋" w:hAnsi="仿宋" w:eastAsia="仿宋"/>
          <w:sz w:val="24"/>
        </w:rPr>
        <w:t>条款，以兹共同遵守、全面履行。</w:t>
      </w:r>
    </w:p>
    <w:p>
      <w:pPr>
        <w:spacing w:line="560" w:lineRule="exact"/>
        <w:ind w:firstLine="482" w:firstLineChars="200"/>
        <w:outlineLvl w:val="0"/>
        <w:rPr>
          <w:rFonts w:ascii="仿宋" w:hAnsi="仿宋" w:eastAsia="仿宋"/>
          <w:b/>
          <w:sz w:val="24"/>
        </w:rPr>
      </w:pPr>
      <w:bookmarkStart w:id="67" w:name="_Toc2232"/>
      <w:bookmarkStart w:id="68" w:name="_Toc24059"/>
      <w:bookmarkStart w:id="69" w:name="_Toc3029"/>
      <w:r>
        <w:rPr>
          <w:rFonts w:ascii="仿宋" w:hAnsi="仿宋" w:eastAsia="仿宋"/>
          <w:b/>
          <w:sz w:val="24"/>
        </w:rPr>
        <w:t xml:space="preserve">1.1 </w:t>
      </w:r>
      <w:r>
        <w:rPr>
          <w:rFonts w:hint="eastAsia" w:ascii="仿宋" w:hAnsi="仿宋" w:eastAsia="仿宋"/>
          <w:b/>
          <w:sz w:val="24"/>
        </w:rPr>
        <w:t>合同组成部分</w:t>
      </w:r>
      <w:bookmarkEnd w:id="67"/>
      <w:bookmarkEnd w:id="68"/>
      <w:bookmarkEnd w:id="69"/>
    </w:p>
    <w:p>
      <w:pPr>
        <w:spacing w:line="560" w:lineRule="exact"/>
        <w:ind w:firstLine="480" w:firstLineChars="200"/>
        <w:rPr>
          <w:rFonts w:ascii="仿宋" w:hAnsi="仿宋" w:eastAsia="仿宋"/>
          <w:sz w:val="24"/>
        </w:rPr>
      </w:pPr>
      <w:r>
        <w:rPr>
          <w:rFonts w:hint="eastAsia" w:ascii="仿宋" w:hAnsi="仿宋" w:eastAsia="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560" w:lineRule="exact"/>
        <w:ind w:firstLine="480" w:firstLineChars="200"/>
        <w:rPr>
          <w:rFonts w:ascii="仿宋" w:hAnsi="仿宋" w:eastAsia="仿宋"/>
          <w:sz w:val="24"/>
        </w:rPr>
      </w:pPr>
      <w:r>
        <w:rPr>
          <w:rFonts w:ascii="仿宋" w:hAnsi="仿宋" w:eastAsia="仿宋"/>
          <w:sz w:val="24"/>
        </w:rPr>
        <w:t xml:space="preserve">1.1.1 </w:t>
      </w:r>
      <w:r>
        <w:rPr>
          <w:rFonts w:hint="eastAsia" w:ascii="仿宋" w:hAnsi="仿宋" w:eastAsia="仿宋"/>
          <w:sz w:val="24"/>
        </w:rPr>
        <w:t>本合同及其补充合同、变更协议；</w:t>
      </w:r>
    </w:p>
    <w:p>
      <w:pPr>
        <w:spacing w:line="560" w:lineRule="exact"/>
        <w:ind w:firstLine="480" w:firstLineChars="200"/>
        <w:rPr>
          <w:rFonts w:ascii="仿宋" w:hAnsi="仿宋" w:eastAsia="仿宋"/>
          <w:sz w:val="24"/>
        </w:rPr>
      </w:pPr>
      <w:r>
        <w:rPr>
          <w:rFonts w:ascii="仿宋" w:hAnsi="仿宋" w:eastAsia="仿宋"/>
          <w:sz w:val="24"/>
        </w:rPr>
        <w:t xml:space="preserve">1.1.2 </w:t>
      </w:r>
      <w:r>
        <w:rPr>
          <w:rFonts w:hint="eastAsia" w:ascii="仿宋" w:hAnsi="仿宋" w:eastAsia="仿宋"/>
          <w:sz w:val="24"/>
        </w:rPr>
        <w:t>中标通知书；</w:t>
      </w:r>
    </w:p>
    <w:p>
      <w:pPr>
        <w:spacing w:line="560" w:lineRule="exact"/>
        <w:ind w:firstLine="480" w:firstLineChars="200"/>
        <w:rPr>
          <w:rFonts w:ascii="仿宋" w:hAnsi="仿宋" w:eastAsia="仿宋"/>
          <w:sz w:val="24"/>
        </w:rPr>
      </w:pPr>
      <w:r>
        <w:rPr>
          <w:rFonts w:ascii="仿宋" w:hAnsi="仿宋" w:eastAsia="仿宋"/>
          <w:sz w:val="24"/>
        </w:rPr>
        <w:t xml:space="preserve">1.1.3 </w:t>
      </w:r>
      <w:r>
        <w:rPr>
          <w:rFonts w:hint="eastAsia" w:ascii="仿宋" w:hAnsi="仿宋" w:eastAsia="仿宋"/>
          <w:sz w:val="24"/>
        </w:rPr>
        <w:t>投标文件（含澄清或者说明文件）；</w:t>
      </w:r>
    </w:p>
    <w:p>
      <w:pPr>
        <w:spacing w:line="560" w:lineRule="exact"/>
        <w:ind w:firstLine="480" w:firstLineChars="200"/>
        <w:rPr>
          <w:rFonts w:ascii="仿宋" w:hAnsi="仿宋" w:eastAsia="仿宋"/>
          <w:sz w:val="24"/>
        </w:rPr>
      </w:pPr>
      <w:r>
        <w:rPr>
          <w:rFonts w:ascii="仿宋" w:hAnsi="仿宋" w:eastAsia="仿宋"/>
          <w:sz w:val="24"/>
        </w:rPr>
        <w:t xml:space="preserve">1.1.4 </w:t>
      </w:r>
      <w:r>
        <w:rPr>
          <w:rFonts w:hint="eastAsia" w:ascii="仿宋" w:hAnsi="仿宋" w:eastAsia="仿宋"/>
          <w:sz w:val="24"/>
        </w:rPr>
        <w:t>招标文件（含澄清或者修改文件）；</w:t>
      </w:r>
    </w:p>
    <w:p>
      <w:pPr>
        <w:spacing w:line="560" w:lineRule="exact"/>
        <w:ind w:firstLine="480" w:firstLineChars="200"/>
        <w:rPr>
          <w:rFonts w:ascii="仿宋" w:hAnsi="仿宋" w:eastAsia="仿宋"/>
          <w:sz w:val="24"/>
        </w:rPr>
      </w:pPr>
      <w:r>
        <w:rPr>
          <w:rFonts w:ascii="仿宋" w:hAnsi="仿宋" w:eastAsia="仿宋"/>
          <w:sz w:val="24"/>
        </w:rPr>
        <w:t xml:space="preserve">1.1.5 </w:t>
      </w:r>
      <w:r>
        <w:rPr>
          <w:rFonts w:hint="eastAsia" w:ascii="仿宋" w:hAnsi="仿宋" w:eastAsia="仿宋"/>
          <w:sz w:val="24"/>
        </w:rPr>
        <w:t>其他相关采购文件。</w:t>
      </w:r>
    </w:p>
    <w:p>
      <w:pPr>
        <w:spacing w:line="560" w:lineRule="exact"/>
        <w:ind w:firstLine="482" w:firstLineChars="200"/>
        <w:outlineLvl w:val="0"/>
        <w:rPr>
          <w:rFonts w:ascii="仿宋" w:hAnsi="仿宋" w:eastAsia="仿宋"/>
          <w:b/>
          <w:sz w:val="24"/>
        </w:rPr>
      </w:pPr>
      <w:bookmarkStart w:id="70" w:name="_Toc24300"/>
      <w:bookmarkStart w:id="71" w:name="_Toc27126"/>
      <w:bookmarkStart w:id="72" w:name="_Toc21295"/>
      <w:r>
        <w:rPr>
          <w:rFonts w:ascii="仿宋" w:hAnsi="仿宋" w:eastAsia="仿宋"/>
          <w:b/>
          <w:sz w:val="24"/>
        </w:rPr>
        <w:t xml:space="preserve">1.2 </w:t>
      </w:r>
      <w:r>
        <w:rPr>
          <w:rFonts w:hint="eastAsia" w:ascii="仿宋" w:hAnsi="仿宋" w:eastAsia="仿宋"/>
          <w:b/>
          <w:sz w:val="24"/>
        </w:rPr>
        <w:t>货物</w:t>
      </w:r>
      <w:bookmarkEnd w:id="70"/>
      <w:bookmarkEnd w:id="71"/>
      <w:bookmarkEnd w:id="72"/>
    </w:p>
    <w:p>
      <w:pPr>
        <w:spacing w:line="560" w:lineRule="exact"/>
        <w:ind w:firstLine="480" w:firstLineChars="200"/>
        <w:rPr>
          <w:rFonts w:ascii="仿宋" w:hAnsi="仿宋" w:eastAsia="仿宋"/>
          <w:sz w:val="24"/>
          <w:u w:val="single"/>
        </w:rPr>
      </w:pPr>
      <w:r>
        <w:rPr>
          <w:rFonts w:ascii="仿宋" w:hAnsi="仿宋" w:eastAsia="仿宋"/>
          <w:sz w:val="24"/>
        </w:rPr>
        <w:t xml:space="preserve">1.2.1 </w:t>
      </w:r>
      <w:r>
        <w:rPr>
          <w:rFonts w:hint="eastAsia" w:ascii="仿宋" w:hAnsi="仿宋" w:eastAsia="仿宋"/>
          <w:sz w:val="24"/>
        </w:rPr>
        <w:t>货物名称：</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u w:val="single"/>
        </w:rPr>
      </w:pPr>
      <w:r>
        <w:rPr>
          <w:rFonts w:ascii="仿宋" w:hAnsi="仿宋" w:eastAsia="仿宋"/>
          <w:sz w:val="24"/>
        </w:rPr>
        <w:t xml:space="preserve">1.2.2 </w:t>
      </w:r>
      <w:r>
        <w:rPr>
          <w:rFonts w:hint="eastAsia" w:ascii="仿宋" w:hAnsi="仿宋" w:eastAsia="仿宋"/>
          <w:sz w:val="24"/>
        </w:rPr>
        <w:t>货物数量：</w:t>
      </w:r>
      <w:r>
        <w:rPr>
          <w:rFonts w:ascii="仿宋" w:hAnsi="仿宋" w:eastAsia="仿宋"/>
          <w:sz w:val="24"/>
          <w:u w:val="single"/>
        </w:rPr>
        <w:t xml:space="preserve">                                                </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1.2.3 </w:t>
      </w:r>
      <w:r>
        <w:rPr>
          <w:rFonts w:hint="eastAsia" w:ascii="仿宋" w:hAnsi="仿宋" w:eastAsia="仿宋"/>
          <w:sz w:val="24"/>
        </w:rPr>
        <w:t>货物质量：</w:t>
      </w:r>
      <w:r>
        <w:rPr>
          <w:rFonts w:hint="eastAsia" w:ascii="仿宋" w:hAnsi="仿宋" w:eastAsia="仿宋"/>
          <w:sz w:val="24"/>
          <w:u w:val="single"/>
        </w:rPr>
        <w:t>　　　　　　　　　</w:t>
      </w:r>
      <w:r>
        <w:rPr>
          <w:rFonts w:ascii="仿宋" w:hAnsi="仿宋" w:eastAsia="仿宋"/>
          <w:sz w:val="24"/>
          <w:u w:val="single"/>
        </w:rPr>
        <w:t xml:space="preserve">                      　      </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3" w:name="_Toc21551"/>
      <w:bookmarkStart w:id="74" w:name="_Toc21631"/>
      <w:bookmarkStart w:id="75" w:name="_Toc23292"/>
      <w:r>
        <w:rPr>
          <w:rFonts w:ascii="仿宋" w:hAnsi="仿宋" w:eastAsia="仿宋"/>
          <w:b/>
          <w:sz w:val="24"/>
        </w:rPr>
        <w:t xml:space="preserve">1.3 </w:t>
      </w:r>
      <w:r>
        <w:rPr>
          <w:rFonts w:hint="eastAsia" w:ascii="仿宋" w:hAnsi="仿宋" w:eastAsia="仿宋"/>
          <w:b/>
          <w:sz w:val="24"/>
        </w:rPr>
        <w:t>价款</w:t>
      </w:r>
      <w:bookmarkEnd w:id="73"/>
      <w:bookmarkEnd w:id="74"/>
      <w:bookmarkEnd w:id="75"/>
    </w:p>
    <w:p>
      <w:pPr>
        <w:spacing w:line="560" w:lineRule="exact"/>
        <w:ind w:firstLine="480" w:firstLineChars="200"/>
        <w:rPr>
          <w:rFonts w:ascii="仿宋" w:hAnsi="仿宋" w:eastAsia="仿宋"/>
          <w:sz w:val="24"/>
          <w:lang w:eastAsia="zh-Hans"/>
        </w:rPr>
      </w:pPr>
      <w:r>
        <w:rPr>
          <w:rFonts w:hint="eastAsia" w:ascii="仿宋" w:hAnsi="仿宋" w:eastAsia="仿宋"/>
          <w:sz w:val="24"/>
        </w:rPr>
        <w:t>本合同总价为：￥</w:t>
      </w:r>
      <w:r>
        <w:rPr>
          <w:rFonts w:ascii="仿宋" w:hAnsi="仿宋" w:eastAsia="仿宋"/>
          <w:sz w:val="24"/>
          <w:u w:val="single"/>
        </w:rPr>
        <w:t xml:space="preserve">           </w:t>
      </w:r>
      <w:r>
        <w:rPr>
          <w:rFonts w:hint="eastAsia" w:ascii="仿宋" w:hAnsi="仿宋" w:eastAsia="仿宋"/>
          <w:sz w:val="24"/>
        </w:rPr>
        <w:t>元（大写：</w:t>
      </w:r>
      <w:r>
        <w:rPr>
          <w:rFonts w:ascii="仿宋" w:hAnsi="仿宋" w:eastAsia="仿宋"/>
          <w:sz w:val="24"/>
          <w:u w:val="single"/>
        </w:rPr>
        <w:t xml:space="preserve">                 </w:t>
      </w:r>
      <w:r>
        <w:rPr>
          <w:rFonts w:hint="eastAsia" w:ascii="仿宋" w:hAnsi="仿宋" w:eastAsia="仿宋"/>
          <w:sz w:val="24"/>
        </w:rPr>
        <w:t>元人民币）。</w:t>
      </w:r>
      <w:r>
        <w:rPr>
          <w:rFonts w:hint="eastAsia" w:ascii="仿宋" w:hAnsi="仿宋" w:eastAsia="仿宋"/>
          <w:sz w:val="24"/>
          <w:lang w:eastAsia="zh-Hans"/>
        </w:rPr>
        <w:t>包含运输费</w:t>
      </w:r>
      <w:r>
        <w:rPr>
          <w:rFonts w:ascii="仿宋" w:hAnsi="仿宋" w:eastAsia="仿宋"/>
          <w:sz w:val="24"/>
          <w:lang w:eastAsia="zh-Hans"/>
        </w:rPr>
        <w:t>、</w:t>
      </w:r>
      <w:r>
        <w:rPr>
          <w:rFonts w:hint="eastAsia" w:ascii="仿宋" w:hAnsi="仿宋" w:eastAsia="仿宋"/>
          <w:sz w:val="24"/>
          <w:lang w:eastAsia="zh-Hans"/>
        </w:rPr>
        <w:t>税费等全部费用</w:t>
      </w:r>
      <w:r>
        <w:rPr>
          <w:rFonts w:ascii="仿宋" w:hAnsi="仿宋" w:eastAsia="仿宋"/>
          <w:sz w:val="24"/>
          <w:lang w:eastAsia="zh-Hans"/>
        </w:rPr>
        <w:t>。</w:t>
      </w:r>
    </w:p>
    <w:p>
      <w:pPr>
        <w:spacing w:line="560" w:lineRule="exact"/>
        <w:ind w:firstLine="480" w:firstLineChars="200"/>
        <w:rPr>
          <w:rFonts w:ascii="仿宋" w:hAnsi="仿宋" w:eastAsia="仿宋"/>
          <w:sz w:val="24"/>
          <w:u w:val="single"/>
        </w:rPr>
      </w:pPr>
      <w:r>
        <w:rPr>
          <w:rFonts w:hint="eastAsia" w:ascii="仿宋" w:hAnsi="仿宋" w:eastAsia="仿宋"/>
          <w:sz w:val="24"/>
        </w:rPr>
        <w:t>分项价格：</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ascii="仿宋" w:hAnsi="仿宋" w:eastAsia="仿宋"/>
                <w:sz w:val="24"/>
                <w:szCs w:val="24"/>
              </w:rPr>
            </w:pPr>
            <w:r>
              <w:rPr>
                <w:rFonts w:hint="eastAsia" w:ascii="仿宋" w:hAnsi="仿宋" w:eastAsia="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r>
              <w:rPr>
                <w:rFonts w:hint="eastAsia" w:ascii="仿宋" w:hAnsi="仿宋" w:eastAsia="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jc w:val="center"/>
              <w:rPr>
                <w:rFonts w:ascii="仿宋" w:hAnsi="仿宋" w:eastAsia="仿宋"/>
                <w:sz w:val="24"/>
                <w:szCs w:val="24"/>
              </w:rPr>
            </w:pPr>
            <w:r>
              <w:rPr>
                <w:rFonts w:hint="eastAsia" w:ascii="仿宋" w:hAnsi="仿宋" w:eastAsia="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r>
              <w:rPr>
                <w:rFonts w:hint="eastAsia" w:ascii="仿宋" w:hAnsi="仿宋" w:eastAsia="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19"/>
              <w:spacing w:line="560" w:lineRule="exact"/>
              <w:ind w:firstLine="200"/>
              <w:jc w:val="center"/>
              <w:rPr>
                <w:rFonts w:ascii="仿宋" w:hAnsi="仿宋" w:eastAsia="仿宋"/>
                <w:sz w:val="24"/>
                <w:szCs w:val="24"/>
              </w:rPr>
            </w:pPr>
          </w:p>
        </w:tc>
      </w:tr>
    </w:tbl>
    <w:p>
      <w:pPr>
        <w:spacing w:line="560" w:lineRule="exact"/>
        <w:ind w:firstLine="482" w:firstLineChars="200"/>
        <w:outlineLvl w:val="0"/>
        <w:rPr>
          <w:rFonts w:ascii="仿宋" w:hAnsi="仿宋" w:eastAsia="仿宋"/>
          <w:b/>
          <w:sz w:val="24"/>
        </w:rPr>
      </w:pPr>
      <w:bookmarkStart w:id="76" w:name="_Toc1814"/>
      <w:bookmarkStart w:id="77" w:name="_Toc10340"/>
      <w:bookmarkStart w:id="78" w:name="_Toc22618"/>
      <w:r>
        <w:rPr>
          <w:rFonts w:ascii="仿宋" w:hAnsi="仿宋" w:eastAsia="仿宋"/>
          <w:b/>
          <w:sz w:val="24"/>
        </w:rPr>
        <w:t xml:space="preserve">1.4 </w:t>
      </w:r>
      <w:r>
        <w:rPr>
          <w:rFonts w:hint="eastAsia" w:ascii="仿宋" w:hAnsi="仿宋" w:eastAsia="仿宋"/>
          <w:b/>
          <w:sz w:val="24"/>
        </w:rPr>
        <w:t>付款</w:t>
      </w:r>
      <w:bookmarkEnd w:id="76"/>
      <w:bookmarkEnd w:id="77"/>
      <w:bookmarkEnd w:id="78"/>
      <w:r>
        <w:rPr>
          <w:rFonts w:hint="eastAsia" w:ascii="仿宋" w:hAnsi="仿宋" w:eastAsia="仿宋"/>
          <w:b/>
          <w:sz w:val="24"/>
        </w:rPr>
        <w:t>方式、时间和条件</w:t>
      </w:r>
    </w:p>
    <w:p>
      <w:pPr>
        <w:pStyle w:val="958"/>
        <w:spacing w:before="0" w:beforeAutospacing="0" w:after="0" w:afterAutospacing="0" w:line="360" w:lineRule="auto"/>
        <w:ind w:firstLine="480"/>
        <w:rPr>
          <w:rFonts w:ascii="仿宋" w:hAnsi="仿宋" w:eastAsia="仿宋" w:cs="Times New Roman"/>
        </w:rPr>
      </w:pPr>
      <w:r>
        <w:rPr>
          <w:rFonts w:ascii="仿宋" w:hAnsi="仿宋" w:eastAsia="仿宋" w:cs="Times New Roman"/>
        </w:rPr>
        <w:t>1.4.1</w:t>
      </w:r>
      <w:r>
        <w:rPr>
          <w:rFonts w:hint="eastAsia" w:ascii="仿宋" w:hAnsi="仿宋" w:eastAsia="仿宋" w:cs="Times New Roman"/>
        </w:rPr>
        <w:t>甲方应严格履行合同，及时组织验收，验收合格后及时将合同款支付完毕。对于满足合同约定支付条件的，甲方自收到发票后</w:t>
      </w:r>
      <w:r>
        <w:rPr>
          <w:rFonts w:ascii="仿宋" w:hAnsi="仿宋" w:eastAsia="仿宋" w:cs="Times New Roman"/>
        </w:rPr>
        <w:t>5个工作日内将资金支付到合同约定的乙方账户，有条件的甲方可以即时支付。</w:t>
      </w:r>
    </w:p>
    <w:p>
      <w:pPr>
        <w:spacing w:line="560" w:lineRule="exact"/>
        <w:ind w:firstLine="480" w:firstLineChars="200"/>
        <w:rPr>
          <w:rFonts w:ascii="仿宋" w:hAnsi="仿宋" w:eastAsia="仿宋"/>
          <w:sz w:val="24"/>
        </w:rPr>
      </w:pPr>
      <w:r>
        <w:rPr>
          <w:rFonts w:ascii="仿宋" w:hAnsi="仿宋" w:eastAsia="仿宋"/>
          <w:sz w:val="24"/>
        </w:rPr>
        <w:t>1.4.2甲方在政府采购合同中约定预付款，预付款比例</w:t>
      </w:r>
      <w:r>
        <w:rPr>
          <w:rFonts w:hint="eastAsia" w:ascii="仿宋" w:hAnsi="仿宋" w:eastAsia="仿宋"/>
          <w:sz w:val="24"/>
        </w:rPr>
        <w:t>为</w:t>
      </w:r>
      <w:r>
        <w:rPr>
          <w:rFonts w:ascii="仿宋" w:hAnsi="仿宋" w:eastAsia="仿宋"/>
          <w:sz w:val="24"/>
        </w:rPr>
        <w:t>合同金额的</w:t>
      </w:r>
      <w:r>
        <w:rPr>
          <w:rFonts w:hint="eastAsia" w:ascii="仿宋" w:hAnsi="仿宋" w:eastAsia="仿宋"/>
          <w:sz w:val="24"/>
        </w:rPr>
        <w:t>4</w:t>
      </w:r>
      <w:r>
        <w:rPr>
          <w:rFonts w:ascii="仿宋" w:hAnsi="仿宋" w:eastAsia="仿宋"/>
          <w:sz w:val="24"/>
        </w:rPr>
        <w:t>0％；项目分年安排预算的，每年预付款比例</w:t>
      </w:r>
      <w:r>
        <w:rPr>
          <w:rFonts w:hint="eastAsia" w:ascii="仿宋" w:hAnsi="仿宋" w:eastAsia="仿宋"/>
          <w:sz w:val="24"/>
        </w:rPr>
        <w:t>为</w:t>
      </w:r>
      <w:r>
        <w:rPr>
          <w:rFonts w:ascii="仿宋" w:hAnsi="仿宋" w:eastAsia="仿宋"/>
          <w:sz w:val="24"/>
        </w:rPr>
        <w:t>项目年度计划支付资金额的</w:t>
      </w:r>
      <w:r>
        <w:rPr>
          <w:rFonts w:hint="eastAsia" w:ascii="仿宋" w:hAnsi="仿宋" w:eastAsia="仿宋"/>
          <w:sz w:val="24"/>
        </w:rPr>
        <w:t>5</w:t>
      </w:r>
      <w:r>
        <w:rPr>
          <w:rFonts w:ascii="仿宋" w:hAnsi="仿宋" w:eastAsia="仿宋"/>
          <w:sz w:val="24"/>
        </w:rPr>
        <w:t>0％。甲方可以根据项目特点、乙方信用等实际情况提高预付款比例，最高预付比例可以达到</w:t>
      </w:r>
      <w:r>
        <w:rPr>
          <w:rFonts w:hint="eastAsia" w:ascii="仿宋" w:hAnsi="仿宋" w:eastAsia="仿宋"/>
          <w:sz w:val="24"/>
        </w:rPr>
        <w:t>70</w:t>
      </w:r>
      <w:r>
        <w:rPr>
          <w:rFonts w:ascii="仿宋" w:hAnsi="仿宋" w:eastAsia="仿宋"/>
          <w:sz w:val="24"/>
        </w:rPr>
        <w:t>%。</w:t>
      </w:r>
      <w:r>
        <w:rPr>
          <w:rFonts w:hint="eastAsia" w:ascii="仿宋" w:hAnsi="仿宋" w:eastAsia="仿宋"/>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pPr>
        <w:spacing w:line="560" w:lineRule="exact"/>
        <w:ind w:firstLine="480" w:firstLineChars="200"/>
        <w:rPr>
          <w:rFonts w:ascii="仿宋" w:hAnsi="仿宋" w:eastAsia="仿宋"/>
          <w:sz w:val="24"/>
        </w:rPr>
      </w:pPr>
      <w:r>
        <w:rPr>
          <w:rFonts w:ascii="仿宋" w:hAnsi="仿宋" w:eastAsia="仿宋"/>
          <w:sz w:val="24"/>
        </w:rPr>
        <w:t>1.4.3</w:t>
      </w:r>
      <w:r>
        <w:rPr>
          <w:rFonts w:hint="eastAsia" w:ascii="仿宋" w:hAnsi="仿宋" w:eastAsia="仿宋"/>
          <w:sz w:val="24"/>
        </w:rPr>
        <w:t>甲方迟延支付乙方款项的，向乙方支付逾期利息。双方可以在合同专用条款中约定逾期利率，约定利率不得低于合同订立时</w:t>
      </w:r>
      <w:r>
        <w:rPr>
          <w:rFonts w:ascii="仿宋" w:hAnsi="仿宋" w:eastAsia="仿宋"/>
          <w:sz w:val="24"/>
        </w:rPr>
        <w:t>1年</w:t>
      </w:r>
      <w:r>
        <w:rPr>
          <w:rFonts w:hint="eastAsia" w:ascii="仿宋" w:hAnsi="仿宋" w:eastAsia="仿宋"/>
          <w:sz w:val="24"/>
        </w:rPr>
        <w:t>期贷款市场报价利率；未作约定的，按照每日利率万分之</w:t>
      </w:r>
      <w:r>
        <w:rPr>
          <w:rFonts w:hint="eastAsia" w:ascii="仿宋" w:hAnsi="仿宋" w:eastAsia="仿宋"/>
          <w:sz w:val="24"/>
          <w:lang w:val="en-US" w:eastAsia="zh-CN"/>
        </w:rPr>
        <w:t>一</w:t>
      </w:r>
      <w:r>
        <w:rPr>
          <w:rFonts w:hint="eastAsia" w:ascii="仿宋" w:hAnsi="仿宋" w:eastAsia="仿宋"/>
          <w:sz w:val="24"/>
        </w:rPr>
        <w:t>支付逾期利息。</w:t>
      </w:r>
    </w:p>
    <w:p>
      <w:pPr>
        <w:spacing w:line="560" w:lineRule="exact"/>
        <w:ind w:firstLine="480" w:firstLineChars="200"/>
        <w:outlineLvl w:val="0"/>
        <w:rPr>
          <w:rFonts w:ascii="仿宋" w:hAnsi="仿宋" w:eastAsia="仿宋"/>
          <w:sz w:val="24"/>
        </w:rPr>
      </w:pPr>
      <w:r>
        <w:rPr>
          <w:rFonts w:ascii="仿宋" w:hAnsi="仿宋" w:eastAsia="仿宋"/>
          <w:sz w:val="24"/>
        </w:rPr>
        <w:t>1.4.4资金支付的方式、时间和条件详见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79" w:name="_Toc2846"/>
      <w:bookmarkStart w:id="80" w:name="_Toc19304"/>
      <w:bookmarkStart w:id="81" w:name="_Toc32071"/>
      <w:r>
        <w:rPr>
          <w:rFonts w:ascii="仿宋" w:hAnsi="仿宋" w:eastAsia="仿宋"/>
          <w:b/>
          <w:sz w:val="24"/>
        </w:rPr>
        <w:t xml:space="preserve">1.5 </w:t>
      </w:r>
      <w:r>
        <w:rPr>
          <w:rFonts w:hint="eastAsia" w:ascii="仿宋" w:hAnsi="仿宋" w:eastAsia="仿宋"/>
          <w:b/>
          <w:sz w:val="24"/>
        </w:rPr>
        <w:t>货物交付期限、地点和方式</w:t>
      </w:r>
      <w:bookmarkEnd w:id="79"/>
      <w:bookmarkEnd w:id="80"/>
      <w:bookmarkEnd w:id="81"/>
    </w:p>
    <w:p>
      <w:pPr>
        <w:spacing w:line="560" w:lineRule="exact"/>
        <w:ind w:firstLine="480" w:firstLineChars="200"/>
        <w:rPr>
          <w:rFonts w:ascii="仿宋" w:hAnsi="仿宋" w:eastAsia="仿宋"/>
          <w:sz w:val="24"/>
          <w:u w:val="single"/>
        </w:rPr>
      </w:pPr>
      <w:r>
        <w:rPr>
          <w:rFonts w:ascii="仿宋" w:hAnsi="仿宋" w:eastAsia="仿宋"/>
          <w:sz w:val="24"/>
        </w:rPr>
        <w:t xml:space="preserve">1.5.1 </w:t>
      </w:r>
      <w:r>
        <w:rPr>
          <w:rFonts w:hint="eastAsia" w:ascii="仿宋" w:hAnsi="仿宋" w:eastAsia="仿宋"/>
          <w:sz w:val="24"/>
        </w:rPr>
        <w:t>交付期限：</w:t>
      </w:r>
      <w:r>
        <w:rPr>
          <w:rFonts w:ascii="仿宋" w:hAnsi="仿宋" w:eastAsia="仿宋"/>
          <w:sz w:val="24"/>
        </w:rPr>
        <w:t>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1.5.2 </w:t>
      </w:r>
      <w:r>
        <w:rPr>
          <w:rFonts w:hint="eastAsia" w:ascii="仿宋" w:hAnsi="仿宋" w:eastAsia="仿宋"/>
          <w:sz w:val="24"/>
        </w:rPr>
        <w:t>交付地点：</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1.5.3 </w:t>
      </w:r>
      <w:r>
        <w:rPr>
          <w:rFonts w:hint="eastAsia" w:ascii="仿宋" w:hAnsi="仿宋" w:eastAsia="仿宋"/>
          <w:sz w:val="24"/>
        </w:rPr>
        <w:t>交付方式：</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82" w:name="_Toc19554"/>
      <w:bookmarkStart w:id="83" w:name="_Toc27250"/>
      <w:bookmarkStart w:id="84" w:name="_Toc21423"/>
      <w:r>
        <w:rPr>
          <w:rFonts w:ascii="仿宋" w:hAnsi="仿宋" w:eastAsia="仿宋"/>
          <w:b/>
          <w:sz w:val="24"/>
        </w:rPr>
        <w:t xml:space="preserve">1.6 </w:t>
      </w:r>
      <w:r>
        <w:rPr>
          <w:rFonts w:hint="eastAsia" w:ascii="仿宋" w:hAnsi="仿宋" w:eastAsia="仿宋"/>
          <w:b/>
          <w:sz w:val="24"/>
        </w:rPr>
        <w:t>违约责任</w:t>
      </w:r>
      <w:bookmarkEnd w:id="82"/>
      <w:bookmarkEnd w:id="83"/>
      <w:bookmarkEnd w:id="84"/>
    </w:p>
    <w:p>
      <w:pPr>
        <w:spacing w:line="560" w:lineRule="exact"/>
        <w:ind w:firstLine="480" w:firstLineChars="200"/>
        <w:rPr>
          <w:rFonts w:ascii="仿宋" w:hAnsi="仿宋" w:eastAsia="仿宋"/>
          <w:sz w:val="24"/>
        </w:rPr>
      </w:pPr>
      <w:r>
        <w:rPr>
          <w:rFonts w:ascii="仿宋" w:hAnsi="仿宋" w:eastAsia="仿宋"/>
          <w:sz w:val="24"/>
        </w:rPr>
        <w:t xml:space="preserve">1.6.1 </w:t>
      </w:r>
      <w:r>
        <w:rPr>
          <w:rFonts w:hint="eastAsia" w:ascii="仿宋" w:hAnsi="仿宋" w:eastAsia="仿宋"/>
          <w:sz w:val="24"/>
        </w:rPr>
        <w:t>除不可抗力外，如果乙方没有按照本合同约定的期限、地点和方式交付货物，那么甲方可要求乙方支付违约金，违约金按每迟延交付货物一日的应交付而未交付货物价格的</w:t>
      </w:r>
      <w:r>
        <w:rPr>
          <w:rFonts w:ascii="仿宋" w:hAnsi="仿宋" w:eastAsia="仿宋"/>
          <w:sz w:val="24"/>
          <w:u w:val="single"/>
        </w:rPr>
        <w:t xml:space="preserve">  </w:t>
      </w:r>
      <w:r>
        <w:rPr>
          <w:rFonts w:hint="eastAsia" w:ascii="仿宋" w:hAnsi="仿宋" w:eastAsia="仿宋"/>
          <w:sz w:val="24"/>
          <w:u w:val="single"/>
        </w:rPr>
        <w:t>0.0</w:t>
      </w:r>
      <w:r>
        <w:rPr>
          <w:rFonts w:hint="eastAsia" w:ascii="仿宋" w:hAnsi="仿宋" w:eastAsia="仿宋"/>
          <w:sz w:val="24"/>
          <w:u w:val="single"/>
          <w:lang w:val="en-US" w:eastAsia="zh-CN"/>
        </w:rPr>
        <w:t>3</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%；迟延交付货物的违约金计算数额达到前述最高限额之日起，甲方有权在要求乙方支付违约金的同时，书面通知乙方解除本合同，</w:t>
      </w:r>
      <w:r>
        <w:rPr>
          <w:rFonts w:hint="eastAsia" w:ascii="仿宋" w:hAnsi="仿宋" w:eastAsia="仿宋"/>
          <w:sz w:val="24"/>
          <w:lang w:eastAsia="zh-Hans"/>
        </w:rPr>
        <w:t>且不再支付费用</w:t>
      </w:r>
      <w:r>
        <w:rPr>
          <w:rFonts w:ascii="仿宋" w:hAnsi="仿宋" w:eastAsia="仿宋"/>
          <w:sz w:val="24"/>
          <w:lang w:eastAsia="zh-Hans"/>
        </w:rPr>
        <w:t>，</w:t>
      </w:r>
      <w:r>
        <w:rPr>
          <w:rFonts w:hint="eastAsia" w:ascii="仿宋" w:hAnsi="仿宋" w:eastAsia="仿宋"/>
          <w:sz w:val="24"/>
          <w:lang w:eastAsia="zh-Hans"/>
        </w:rPr>
        <w:t>乙方需立即退还全部已收款项</w:t>
      </w:r>
      <w:r>
        <w:rPr>
          <w:rFonts w:ascii="仿宋" w:hAnsi="仿宋" w:eastAsia="仿宋"/>
          <w:sz w:val="24"/>
        </w:rPr>
        <w:t>；</w:t>
      </w:r>
    </w:p>
    <w:p>
      <w:pPr>
        <w:spacing w:line="560" w:lineRule="exact"/>
        <w:ind w:firstLine="480" w:firstLineChars="200"/>
        <w:rPr>
          <w:rFonts w:ascii="仿宋" w:hAnsi="仿宋" w:eastAsia="仿宋"/>
          <w:sz w:val="24"/>
        </w:rPr>
      </w:pPr>
      <w:r>
        <w:rPr>
          <w:rFonts w:ascii="仿宋" w:hAnsi="仿宋" w:eastAsia="仿宋"/>
          <w:sz w:val="24"/>
        </w:rPr>
        <w:t xml:space="preserve">1.6.2 </w:t>
      </w:r>
      <w:r>
        <w:rPr>
          <w:rFonts w:hint="eastAsia" w:ascii="仿宋" w:hAnsi="仿宋" w:eastAsia="仿宋"/>
          <w:sz w:val="24"/>
        </w:rPr>
        <w:t>除不可抗力外，如果甲方没有按照本合同约定的付款方式付款，那么乙方可要求甲方支付违约金，违约金按每迟延付款一日的应付而未付款的</w:t>
      </w:r>
      <w:r>
        <w:rPr>
          <w:rFonts w:ascii="仿宋" w:hAnsi="仿宋" w:eastAsia="仿宋"/>
          <w:sz w:val="24"/>
          <w:u w:val="single"/>
        </w:rPr>
        <w:t xml:space="preserve">  </w:t>
      </w:r>
      <w:r>
        <w:rPr>
          <w:rFonts w:hint="eastAsia" w:ascii="仿宋" w:hAnsi="仿宋" w:eastAsia="仿宋"/>
          <w:sz w:val="24"/>
          <w:u w:val="single"/>
        </w:rPr>
        <w:t>/</w:t>
      </w:r>
      <w:r>
        <w:rPr>
          <w:rFonts w:ascii="仿宋" w:hAnsi="仿宋" w:eastAsia="仿宋"/>
          <w:sz w:val="24"/>
          <w:u w:val="single"/>
        </w:rPr>
        <w:t xml:space="preserve">  </w:t>
      </w:r>
      <w:r>
        <w:rPr>
          <w:rFonts w:ascii="仿宋" w:hAnsi="仿宋" w:eastAsia="仿宋"/>
          <w:sz w:val="24"/>
        </w:rPr>
        <w:t>%计算，最高限额为本合同总价的</w:t>
      </w:r>
      <w:r>
        <w:rPr>
          <w:rFonts w:ascii="仿宋" w:hAnsi="仿宋" w:eastAsia="仿宋"/>
          <w:sz w:val="24"/>
          <w:u w:val="single"/>
        </w:rPr>
        <w:t xml:space="preserve">  </w:t>
      </w:r>
      <w:r>
        <w:rPr>
          <w:rFonts w:hint="eastAsia" w:ascii="仿宋" w:hAnsi="仿宋" w:eastAsia="仿宋"/>
          <w:sz w:val="24"/>
          <w:u w:val="single"/>
        </w:rPr>
        <w:t>/</w:t>
      </w:r>
      <w:r>
        <w:rPr>
          <w:rFonts w:ascii="仿宋" w:hAnsi="仿宋" w:eastAsia="仿宋"/>
          <w:sz w:val="24"/>
          <w:u w:val="single"/>
        </w:rPr>
        <w:t xml:space="preserve">   </w:t>
      </w:r>
      <w:r>
        <w:rPr>
          <w:rFonts w:ascii="仿宋" w:hAnsi="仿宋" w:eastAsia="仿宋"/>
          <w:sz w:val="24"/>
        </w:rPr>
        <w:t>%；迟延付款的违约金计算数额达到前述最高限额之日起，乙方有权在要求甲方支付违约金的同时，书面通知甲方解除本合同；</w:t>
      </w:r>
    </w:p>
    <w:p>
      <w:pPr>
        <w:spacing w:line="560" w:lineRule="exact"/>
        <w:ind w:firstLine="480" w:firstLineChars="200"/>
        <w:rPr>
          <w:rFonts w:ascii="仿宋" w:hAnsi="仿宋" w:eastAsia="仿宋"/>
          <w:sz w:val="24"/>
        </w:rPr>
      </w:pPr>
      <w:r>
        <w:rPr>
          <w:rFonts w:ascii="仿宋" w:hAnsi="仿宋" w:eastAsia="仿宋"/>
          <w:sz w:val="24"/>
        </w:rPr>
        <w:t xml:space="preserve">1.6.3 </w:t>
      </w:r>
      <w:r>
        <w:rPr>
          <w:rFonts w:hint="eastAsia" w:ascii="仿宋" w:hAnsi="仿宋" w:eastAsia="仿宋"/>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560" w:lineRule="exact"/>
        <w:ind w:firstLine="480" w:firstLineChars="200"/>
        <w:rPr>
          <w:rFonts w:ascii="仿宋" w:hAnsi="仿宋" w:eastAsia="仿宋"/>
          <w:sz w:val="24"/>
        </w:rPr>
      </w:pPr>
      <w:r>
        <w:rPr>
          <w:rFonts w:ascii="仿宋" w:hAnsi="仿宋" w:eastAsia="仿宋"/>
          <w:sz w:val="24"/>
        </w:rPr>
        <w:t xml:space="preserve">1.6.4 </w:t>
      </w:r>
      <w:r>
        <w:rPr>
          <w:rFonts w:hint="eastAsia" w:ascii="仿宋" w:hAnsi="仿宋" w:eastAsia="仿宋"/>
          <w:sz w:val="24"/>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560" w:lineRule="exact"/>
        <w:ind w:firstLine="480" w:firstLineChars="200"/>
        <w:rPr>
          <w:rFonts w:ascii="仿宋" w:hAnsi="仿宋" w:eastAsia="仿宋"/>
          <w:sz w:val="24"/>
        </w:rPr>
      </w:pPr>
      <w:r>
        <w:rPr>
          <w:rFonts w:ascii="仿宋" w:hAnsi="仿宋" w:eastAsia="仿宋"/>
          <w:sz w:val="24"/>
        </w:rPr>
        <w:t xml:space="preserve">1.6.5 </w:t>
      </w:r>
      <w:r>
        <w:rPr>
          <w:rFonts w:hint="eastAsia" w:ascii="仿宋" w:hAnsi="仿宋" w:eastAsia="仿宋"/>
          <w:sz w:val="24"/>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560" w:lineRule="exact"/>
        <w:ind w:firstLine="480" w:firstLineChars="200"/>
        <w:rPr>
          <w:rFonts w:hint="eastAsia" w:ascii="仿宋" w:hAnsi="仿宋" w:eastAsia="仿宋"/>
          <w:sz w:val="24"/>
        </w:rPr>
      </w:pPr>
      <w:r>
        <w:rPr>
          <w:rFonts w:ascii="仿宋" w:hAnsi="仿宋" w:eastAsia="仿宋"/>
          <w:sz w:val="24"/>
        </w:rPr>
        <w:t xml:space="preserve">1.6.6 </w:t>
      </w:r>
      <w:r>
        <w:rPr>
          <w:rFonts w:hint="eastAsia" w:ascii="仿宋" w:hAnsi="仿宋" w:eastAsia="仿宋"/>
          <w:sz w:val="24"/>
        </w:rPr>
        <w:t>如果出现政府采购监督管理部门在处理投诉事项期间，书面通知甲方暂停采购活动的情形，或者询问或质疑事项可能影响中标结果的，导致甲方中止履行合同的情形，均不视为甲方违约。</w:t>
      </w:r>
    </w:p>
    <w:p>
      <w:pPr>
        <w:pStyle w:val="4"/>
        <w:keepNext/>
        <w:keepLines/>
        <w:pageBreakBefore w:val="0"/>
        <w:widowControl w:val="0"/>
        <w:kinsoku/>
        <w:wordWrap/>
        <w:overflowPunct/>
        <w:topLinePunct w:val="0"/>
        <w:autoSpaceDE/>
        <w:autoSpaceDN/>
        <w:bidi w:val="0"/>
        <w:adjustRightInd/>
        <w:snapToGrid/>
        <w:ind w:left="0" w:firstLine="0"/>
        <w:textAlignment w:val="auto"/>
        <w:rPr>
          <w:rFonts w:hint="default" w:eastAsia="仿宋"/>
          <w:b w:val="0"/>
          <w:bCs w:val="0"/>
          <w:color w:val="auto"/>
          <w:sz w:val="24"/>
          <w:szCs w:val="24"/>
          <w:lang w:val="en-US" w:eastAsia="zh-CN"/>
        </w:rPr>
      </w:pPr>
      <w:r>
        <w:rPr>
          <w:rFonts w:hint="eastAsia" w:ascii="仿宋" w:eastAsia="仿宋"/>
          <w:b w:val="0"/>
          <w:bCs w:val="0"/>
          <w:sz w:val="24"/>
          <w:szCs w:val="24"/>
          <w:lang w:val="en-US" w:eastAsia="zh-CN"/>
        </w:rPr>
        <w:t xml:space="preserve">  </w:t>
      </w:r>
      <w:r>
        <w:rPr>
          <w:rFonts w:hint="eastAsia" w:ascii="仿宋" w:eastAsia="仿宋"/>
          <w:b w:val="0"/>
          <w:bCs w:val="0"/>
          <w:color w:val="auto"/>
          <w:sz w:val="24"/>
          <w:szCs w:val="24"/>
          <w:lang w:val="en-US" w:eastAsia="zh-CN"/>
        </w:rPr>
        <w:t xml:space="preserve">  1.6.7乙方在本合同约定的质保期内未按承诺提供售后等服务的，每发生一次需向甲方支付2000元的违约金。</w:t>
      </w:r>
    </w:p>
    <w:p>
      <w:pPr>
        <w:spacing w:line="560" w:lineRule="exact"/>
        <w:ind w:left="-420" w:leftChars="-200" w:right="-420" w:rightChars="-200" w:firstLine="960" w:firstLineChars="400"/>
      </w:pPr>
      <w:r>
        <w:rPr>
          <w:rFonts w:hint="eastAsia" w:ascii="仿宋" w:hAnsi="仿宋" w:eastAsia="仿宋"/>
          <w:sz w:val="24"/>
        </w:rPr>
        <w:t>1.6.</w:t>
      </w:r>
      <w:r>
        <w:rPr>
          <w:rFonts w:hint="eastAsia" w:ascii="仿宋" w:hAnsi="仿宋" w:eastAsia="仿宋"/>
          <w:sz w:val="24"/>
          <w:lang w:val="en-US" w:eastAsia="zh-CN"/>
        </w:rPr>
        <w:t>8</w:t>
      </w:r>
      <w:r>
        <w:rPr>
          <w:rFonts w:hint="eastAsia" w:ascii="仿宋" w:hAnsi="仿宋" w:eastAsia="仿宋"/>
          <w:sz w:val="24"/>
        </w:rPr>
        <w:t>违约责任</w:t>
      </w:r>
      <w:r>
        <w:rPr>
          <w:rFonts w:hint="eastAsia" w:ascii="仿宋" w:hAnsi="仿宋" w:eastAsia="仿宋"/>
          <w:b/>
          <w:i/>
          <w:sz w:val="24"/>
          <w:u w:val="single"/>
        </w:rPr>
        <w:t>合同专用条款</w:t>
      </w:r>
      <w:r>
        <w:rPr>
          <w:rFonts w:hint="eastAsia" w:ascii="仿宋" w:hAnsi="仿宋" w:eastAsia="仿宋"/>
          <w:sz w:val="24"/>
        </w:rPr>
        <w:t>另有约定的，从其约定。</w:t>
      </w:r>
    </w:p>
    <w:p>
      <w:pPr>
        <w:spacing w:line="560" w:lineRule="exact"/>
        <w:ind w:firstLine="482" w:firstLineChars="200"/>
        <w:outlineLvl w:val="0"/>
        <w:rPr>
          <w:rFonts w:ascii="仿宋" w:hAnsi="仿宋" w:eastAsia="仿宋"/>
          <w:b/>
          <w:sz w:val="24"/>
        </w:rPr>
      </w:pPr>
      <w:bookmarkStart w:id="85" w:name="_Toc15583"/>
      <w:bookmarkStart w:id="86" w:name="_Toc28375"/>
      <w:bookmarkStart w:id="87" w:name="_Toc16021"/>
      <w:r>
        <w:rPr>
          <w:rFonts w:ascii="仿宋" w:hAnsi="仿宋" w:eastAsia="仿宋"/>
          <w:b/>
          <w:sz w:val="24"/>
        </w:rPr>
        <w:t xml:space="preserve">1.7 </w:t>
      </w:r>
      <w:r>
        <w:rPr>
          <w:rFonts w:hint="eastAsia" w:ascii="仿宋" w:hAnsi="仿宋" w:eastAsia="仿宋"/>
          <w:b/>
          <w:sz w:val="24"/>
        </w:rPr>
        <w:t>合同争议的解决</w:t>
      </w:r>
      <w:bookmarkEnd w:id="85"/>
      <w:bookmarkEnd w:id="86"/>
      <w:bookmarkEnd w:id="87"/>
    </w:p>
    <w:p>
      <w:pPr>
        <w:spacing w:line="560" w:lineRule="exact"/>
        <w:ind w:left="-61" w:leftChars="-29" w:right="-420" w:rightChars="-200" w:firstLine="240" w:firstLineChars="100"/>
        <w:rPr>
          <w:rFonts w:ascii="仿宋" w:hAnsi="仿宋" w:eastAsia="仿宋"/>
          <w:sz w:val="24"/>
        </w:rPr>
      </w:pPr>
      <w:r>
        <w:rPr>
          <w:rFonts w:hint="eastAsia" w:ascii="仿宋" w:hAnsi="仿宋" w:eastAsia="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b/>
          <w:i/>
          <w:sz w:val="24"/>
          <w:u w:val="single"/>
        </w:rPr>
        <w:t xml:space="preserve"> 合同专用条款  </w:t>
      </w:r>
      <w:r>
        <w:rPr>
          <w:rFonts w:hint="eastAsia" w:ascii="仿宋" w:hAnsi="仿宋" w:eastAsia="仿宋"/>
          <w:sz w:val="24"/>
        </w:rPr>
        <w:t>条款规定的方式解决：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1.7.1 </w:t>
      </w:r>
      <w:r>
        <w:rPr>
          <w:rFonts w:hint="eastAsia" w:ascii="仿宋" w:hAnsi="仿宋" w:eastAsia="仿宋"/>
          <w:sz w:val="24"/>
        </w:rPr>
        <w:t>将争议提交</w:t>
      </w:r>
      <w:r>
        <w:rPr>
          <w:rFonts w:hint="eastAsia" w:ascii="仿宋" w:hAnsi="仿宋" w:eastAsia="仿宋"/>
          <w:b/>
          <w:i/>
          <w:sz w:val="24"/>
          <w:u w:val="single"/>
        </w:rPr>
        <w:t>合同专用条款</w:t>
      </w:r>
      <w:r>
        <w:rPr>
          <w:rFonts w:hint="eastAsia" w:ascii="仿宋" w:hAnsi="仿宋" w:eastAsia="仿宋"/>
          <w:sz w:val="24"/>
        </w:rPr>
        <w:t>仲裁委员会依申请仲裁时其现行有效的仲裁规则裁决；</w:t>
      </w:r>
    </w:p>
    <w:p>
      <w:pPr>
        <w:spacing w:line="560" w:lineRule="exact"/>
        <w:ind w:left="-420" w:leftChars="-200" w:right="-420" w:rightChars="-200" w:firstLine="600" w:firstLineChars="250"/>
        <w:rPr>
          <w:rFonts w:ascii="仿宋" w:hAnsi="仿宋" w:eastAsia="仿宋"/>
          <w:sz w:val="24"/>
        </w:rPr>
      </w:pPr>
      <w:r>
        <w:rPr>
          <w:rFonts w:ascii="仿宋" w:hAnsi="仿宋" w:eastAsia="仿宋"/>
          <w:sz w:val="24"/>
        </w:rPr>
        <w:t xml:space="preserve">1.7.2 </w:t>
      </w:r>
      <w:r>
        <w:rPr>
          <w:rFonts w:hint="eastAsia" w:ascii="仿宋" w:hAnsi="仿宋" w:eastAsia="仿宋"/>
          <w:sz w:val="24"/>
        </w:rPr>
        <w:t>向</w:t>
      </w:r>
      <w:r>
        <w:rPr>
          <w:rFonts w:hint="eastAsia" w:ascii="仿宋" w:hAnsi="仿宋" w:eastAsia="仿宋"/>
          <w:b/>
          <w:i/>
          <w:sz w:val="24"/>
          <w:u w:val="single"/>
        </w:rPr>
        <w:t>合同专用条款</w:t>
      </w:r>
      <w:r>
        <w:rPr>
          <w:rFonts w:hint="eastAsia" w:ascii="仿宋" w:hAnsi="仿宋" w:eastAsia="仿宋"/>
          <w:sz w:val="24"/>
        </w:rPr>
        <w:t>人民法院起诉。</w:t>
      </w:r>
    </w:p>
    <w:p>
      <w:pPr>
        <w:pStyle w:val="4"/>
        <w:ind w:left="433" w:leftChars="202" w:hanging="9" w:hangingChars="4"/>
        <w:rPr>
          <w:rFonts w:eastAsia="仿宋"/>
          <w:b w:val="0"/>
          <w:bCs w:val="0"/>
          <w:sz w:val="24"/>
          <w:szCs w:val="24"/>
          <w:lang w:eastAsia="zh-Hans"/>
        </w:rPr>
      </w:pPr>
      <w:r>
        <w:rPr>
          <w:rFonts w:hint="eastAsia" w:ascii="仿宋" w:eastAsia="仿宋"/>
          <w:b w:val="0"/>
          <w:bCs w:val="0"/>
          <w:sz w:val="24"/>
          <w:szCs w:val="24"/>
          <w:lang w:val="en-US" w:eastAsia="zh-Hans"/>
        </w:rPr>
        <w:t>违约方需承担守约方因主张权利而产生的律师费</w:t>
      </w:r>
      <w:r>
        <w:rPr>
          <w:rFonts w:ascii="仿宋" w:eastAsia="仿宋"/>
          <w:b w:val="0"/>
          <w:bCs w:val="0"/>
          <w:sz w:val="24"/>
          <w:szCs w:val="24"/>
          <w:lang w:eastAsia="zh-Hans"/>
        </w:rPr>
        <w:t>、</w:t>
      </w:r>
      <w:r>
        <w:rPr>
          <w:rFonts w:hint="eastAsia" w:ascii="仿宋" w:eastAsia="仿宋"/>
          <w:b w:val="0"/>
          <w:bCs w:val="0"/>
          <w:sz w:val="24"/>
          <w:szCs w:val="24"/>
          <w:lang w:val="en-US" w:eastAsia="zh-Hans"/>
        </w:rPr>
        <w:t>诉讼费</w:t>
      </w:r>
      <w:r>
        <w:rPr>
          <w:rFonts w:ascii="仿宋" w:eastAsia="仿宋"/>
          <w:b w:val="0"/>
          <w:bCs w:val="0"/>
          <w:sz w:val="24"/>
          <w:szCs w:val="24"/>
          <w:lang w:eastAsia="zh-Hans"/>
        </w:rPr>
        <w:t>、</w:t>
      </w:r>
      <w:r>
        <w:rPr>
          <w:rFonts w:hint="eastAsia" w:ascii="仿宋" w:eastAsia="仿宋"/>
          <w:b w:val="0"/>
          <w:bCs w:val="0"/>
          <w:sz w:val="24"/>
          <w:szCs w:val="24"/>
          <w:lang w:val="en-US" w:eastAsia="zh-Hans"/>
        </w:rPr>
        <w:t>保全费等全部费用</w:t>
      </w:r>
      <w:r>
        <w:rPr>
          <w:rFonts w:ascii="仿宋" w:eastAsia="仿宋"/>
          <w:b w:val="0"/>
          <w:bCs w:val="0"/>
          <w:sz w:val="24"/>
          <w:szCs w:val="24"/>
          <w:lang w:eastAsia="zh-Hans"/>
        </w:rPr>
        <w:t>。</w:t>
      </w:r>
    </w:p>
    <w:p>
      <w:pPr>
        <w:spacing w:line="560" w:lineRule="exact"/>
        <w:ind w:firstLine="482" w:firstLineChars="200"/>
        <w:outlineLvl w:val="0"/>
        <w:rPr>
          <w:rFonts w:ascii="仿宋" w:hAnsi="仿宋" w:eastAsia="仿宋"/>
          <w:b/>
          <w:sz w:val="24"/>
        </w:rPr>
      </w:pPr>
      <w:bookmarkStart w:id="88" w:name="_Toc15322"/>
      <w:bookmarkStart w:id="89" w:name="_Toc7245"/>
      <w:bookmarkStart w:id="90" w:name="_Toc11173"/>
      <w:r>
        <w:rPr>
          <w:rFonts w:ascii="仿宋" w:hAnsi="仿宋" w:eastAsia="仿宋"/>
          <w:b/>
          <w:sz w:val="24"/>
        </w:rPr>
        <w:t xml:space="preserve">1.8 </w:t>
      </w:r>
      <w:r>
        <w:rPr>
          <w:rFonts w:hint="eastAsia" w:ascii="仿宋" w:hAnsi="仿宋" w:eastAsia="仿宋"/>
          <w:b/>
          <w:sz w:val="24"/>
        </w:rPr>
        <w:t>合同生效</w:t>
      </w:r>
      <w:bookmarkEnd w:id="88"/>
      <w:bookmarkEnd w:id="89"/>
      <w:bookmarkEnd w:id="90"/>
    </w:p>
    <w:p>
      <w:pPr>
        <w:spacing w:line="560" w:lineRule="exact"/>
        <w:ind w:firstLine="480" w:firstLineChars="200"/>
        <w:rPr>
          <w:rFonts w:ascii="仿宋" w:hAnsi="仿宋" w:eastAsia="仿宋"/>
          <w:b/>
          <w:sz w:val="24"/>
        </w:rPr>
      </w:pPr>
      <w:r>
        <w:rPr>
          <w:rFonts w:hint="eastAsia" w:ascii="仿宋" w:hAnsi="仿宋" w:eastAsia="仿宋"/>
          <w:sz w:val="24"/>
        </w:rPr>
        <w:t>本合同自双方当事人盖章签字时生效。</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b/>
          <w:sz w:val="24"/>
          <w:lang w:val="zh-CN"/>
        </w:rPr>
        <w:t>甲方</w:t>
      </w:r>
      <w:r>
        <w:rPr>
          <w:rFonts w:hint="eastAsia" w:ascii="仿宋" w:hAnsi="仿宋" w:eastAsia="仿宋"/>
          <w:sz w:val="24"/>
          <w:lang w:val="zh-CN"/>
        </w:rPr>
        <w:t>：</w:t>
      </w:r>
      <w:r>
        <w:rPr>
          <w:rFonts w:ascii="仿宋" w:hAnsi="仿宋" w:eastAsia="仿宋"/>
          <w:sz w:val="24"/>
          <w:lang w:val="zh-CN"/>
        </w:rPr>
        <w:t xml:space="preserve">                             </w:t>
      </w:r>
      <w:r>
        <w:rPr>
          <w:rFonts w:ascii="仿宋" w:hAnsi="仿宋" w:eastAsia="仿宋"/>
          <w:b/>
          <w:sz w:val="24"/>
          <w:lang w:val="zh-CN"/>
        </w:rPr>
        <w:t xml:space="preserve">      乙方</w:t>
      </w:r>
      <w:r>
        <w:rPr>
          <w:rFonts w:hint="eastAsia" w:ascii="仿宋" w:hAnsi="仿宋" w:eastAsia="仿宋"/>
          <w:sz w:val="24"/>
          <w:lang w:val="zh-CN"/>
        </w:rPr>
        <w:t>：</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统一社会信用代码：</w:t>
      </w:r>
      <w:r>
        <w:rPr>
          <w:rFonts w:ascii="仿宋" w:hAnsi="仿宋" w:eastAsia="仿宋"/>
          <w:sz w:val="24"/>
          <w:lang w:val="zh-CN"/>
        </w:rPr>
        <w:t xml:space="preserve">                        </w:t>
      </w:r>
      <w:r>
        <w:rPr>
          <w:rFonts w:hint="eastAsia" w:ascii="仿宋" w:hAnsi="仿宋" w:eastAsia="仿宋"/>
          <w:sz w:val="24"/>
          <w:lang w:val="zh-CN"/>
        </w:rPr>
        <w:t>统一社会信用代码或身份证号码：</w:t>
      </w:r>
    </w:p>
    <w:p>
      <w:pPr>
        <w:autoSpaceDE w:val="0"/>
        <w:autoSpaceDN w:val="0"/>
        <w:spacing w:line="560" w:lineRule="exact"/>
        <w:rPr>
          <w:rFonts w:ascii="仿宋" w:hAnsi="仿宋" w:eastAsia="仿宋"/>
          <w:sz w:val="24"/>
          <w:lang w:val="zh-CN"/>
        </w:rPr>
      </w:pP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住所：</w:t>
      </w:r>
      <w:r>
        <w:rPr>
          <w:rFonts w:ascii="仿宋" w:hAnsi="仿宋" w:eastAsia="仿宋"/>
          <w:sz w:val="24"/>
          <w:lang w:val="zh-CN"/>
        </w:rPr>
        <w:t xml:space="preserve">                                   </w:t>
      </w:r>
      <w:r>
        <w:rPr>
          <w:rFonts w:hint="eastAsia" w:ascii="仿宋" w:hAnsi="仿宋" w:eastAsia="仿宋"/>
          <w:sz w:val="24"/>
          <w:lang w:val="zh-CN"/>
        </w:rPr>
        <w:t>住所：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法定代表人或</w:t>
      </w:r>
      <w:r>
        <w:rPr>
          <w:rFonts w:ascii="仿宋" w:hAnsi="仿宋" w:eastAsia="仿宋"/>
          <w:sz w:val="24"/>
          <w:lang w:val="zh-CN"/>
        </w:rPr>
        <w:t xml:space="preserve">                             </w:t>
      </w:r>
      <w:r>
        <w:rPr>
          <w:rFonts w:hint="eastAsia" w:ascii="仿宋" w:hAnsi="仿宋" w:eastAsia="仿宋"/>
          <w:sz w:val="24"/>
          <w:lang w:val="zh-CN"/>
        </w:rPr>
        <w:t>法定代表人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授权代表（签字）：</w:t>
      </w:r>
      <w:r>
        <w:rPr>
          <w:rFonts w:ascii="仿宋" w:hAnsi="仿宋" w:eastAsia="仿宋"/>
          <w:sz w:val="24"/>
          <w:lang w:val="zh-CN"/>
        </w:rPr>
        <w:t xml:space="preserve">                        或授权代表（签字）: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联系人：</w:t>
      </w:r>
      <w:r>
        <w:rPr>
          <w:rFonts w:ascii="仿宋" w:hAnsi="仿宋" w:eastAsia="仿宋"/>
          <w:sz w:val="24"/>
          <w:lang w:val="zh-CN"/>
        </w:rPr>
        <w:t xml:space="preserve">                                 </w:t>
      </w:r>
      <w:r>
        <w:rPr>
          <w:rFonts w:hint="eastAsia" w:ascii="仿宋" w:hAnsi="仿宋" w:eastAsia="仿宋"/>
          <w:sz w:val="24"/>
          <w:lang w:val="zh-CN"/>
        </w:rPr>
        <w:t>联系人：</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约定送达地址：</w:t>
      </w:r>
      <w:r>
        <w:rPr>
          <w:rFonts w:ascii="仿宋" w:hAnsi="仿宋" w:eastAsia="仿宋"/>
          <w:sz w:val="24"/>
          <w:lang w:val="zh-CN"/>
        </w:rPr>
        <w:t xml:space="preserve">                           </w:t>
      </w:r>
      <w:r>
        <w:rPr>
          <w:rFonts w:hint="eastAsia" w:ascii="仿宋" w:hAnsi="仿宋" w:eastAsia="仿宋"/>
          <w:sz w:val="24"/>
          <w:lang w:val="zh-CN"/>
        </w:rPr>
        <w:t>约定送达地址：</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邮政编码：</w:t>
      </w:r>
      <w:r>
        <w:rPr>
          <w:rFonts w:ascii="仿宋" w:hAnsi="仿宋" w:eastAsia="仿宋"/>
          <w:sz w:val="24"/>
          <w:lang w:val="zh-CN"/>
        </w:rPr>
        <w:t xml:space="preserve">                               </w:t>
      </w:r>
      <w:r>
        <w:rPr>
          <w:rFonts w:hint="eastAsia" w:ascii="仿宋" w:hAnsi="仿宋" w:eastAsia="仿宋"/>
          <w:sz w:val="24"/>
          <w:lang w:val="zh-CN"/>
        </w:rPr>
        <w:t>邮政编码：</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电话</w:t>
      </w:r>
      <w:r>
        <w:rPr>
          <w:rFonts w:ascii="仿宋" w:hAnsi="仿宋" w:eastAsia="仿宋"/>
          <w:sz w:val="24"/>
          <w:lang w:val="zh-CN"/>
        </w:rPr>
        <w:t xml:space="preserve">:                                    电话: </w:t>
      </w:r>
    </w:p>
    <w:p>
      <w:pPr>
        <w:autoSpaceDE w:val="0"/>
        <w:autoSpaceDN w:val="0"/>
        <w:spacing w:line="560" w:lineRule="exact"/>
        <w:rPr>
          <w:rFonts w:ascii="仿宋" w:hAnsi="仿宋" w:eastAsia="仿宋"/>
          <w:sz w:val="24"/>
          <w:lang w:val="zh-CN"/>
        </w:rPr>
      </w:pPr>
      <w:r>
        <w:rPr>
          <w:rFonts w:hint="eastAsia" w:ascii="仿宋" w:hAnsi="仿宋" w:eastAsia="仿宋"/>
          <w:sz w:val="24"/>
          <w:lang w:val="zh-CN"/>
        </w:rPr>
        <w:t>传真</w:t>
      </w:r>
      <w:r>
        <w:rPr>
          <w:rFonts w:ascii="仿宋" w:hAnsi="仿宋" w:eastAsia="仿宋"/>
          <w:sz w:val="24"/>
          <w:lang w:val="zh-CN"/>
        </w:rPr>
        <w:t xml:space="preserve">:                                    </w:t>
      </w:r>
      <w:r>
        <w:rPr>
          <w:rFonts w:hint="eastAsia" w:ascii="仿宋" w:hAnsi="仿宋" w:eastAsia="仿宋"/>
          <w:sz w:val="24"/>
          <w:lang w:val="zh-CN"/>
        </w:rPr>
        <w:t>传真</w:t>
      </w:r>
      <w:r>
        <w:rPr>
          <w:rFonts w:ascii="仿宋" w:hAnsi="仿宋" w:eastAsia="仿宋"/>
          <w:sz w:val="24"/>
          <w:lang w:val="zh-CN"/>
        </w:rPr>
        <w:t>:</w:t>
      </w:r>
    </w:p>
    <w:p>
      <w:pPr>
        <w:autoSpaceDE w:val="0"/>
        <w:autoSpaceDN w:val="0"/>
        <w:spacing w:line="560" w:lineRule="exact"/>
        <w:rPr>
          <w:rFonts w:ascii="仿宋" w:hAnsi="仿宋" w:eastAsia="仿宋"/>
          <w:sz w:val="24"/>
        </w:rPr>
      </w:pPr>
      <w:r>
        <w:rPr>
          <w:rFonts w:hint="eastAsia" w:ascii="仿宋" w:hAnsi="仿宋" w:eastAsia="仿宋"/>
          <w:sz w:val="24"/>
          <w:lang w:val="zh-CN"/>
        </w:rPr>
        <w:t>电子邮箱：</w:t>
      </w:r>
      <w:r>
        <w:rPr>
          <w:rFonts w:ascii="仿宋" w:hAnsi="仿宋" w:eastAsia="仿宋"/>
          <w:sz w:val="24"/>
          <w:lang w:val="zh-CN"/>
        </w:rPr>
        <w:t xml:space="preserve">                               </w:t>
      </w:r>
      <w:r>
        <w:rPr>
          <w:rFonts w:hint="eastAsia" w:ascii="仿宋" w:hAnsi="仿宋" w:eastAsia="仿宋"/>
          <w:sz w:val="24"/>
          <w:lang w:val="zh-CN"/>
        </w:rPr>
        <w:t>电子邮箱：</w:t>
      </w:r>
    </w:p>
    <w:p>
      <w:pPr>
        <w:autoSpaceDE w:val="0"/>
        <w:autoSpaceDN w:val="0"/>
        <w:spacing w:line="560" w:lineRule="exact"/>
        <w:rPr>
          <w:rFonts w:ascii="仿宋" w:hAnsi="仿宋" w:eastAsia="仿宋"/>
          <w:sz w:val="24"/>
        </w:rPr>
      </w:pPr>
      <w:r>
        <w:rPr>
          <w:rFonts w:hint="eastAsia" w:ascii="仿宋" w:hAnsi="仿宋" w:eastAsia="仿宋"/>
          <w:sz w:val="24"/>
        </w:rPr>
        <w:t>开户银行：</w:t>
      </w:r>
      <w:r>
        <w:rPr>
          <w:rFonts w:ascii="仿宋" w:hAnsi="仿宋" w:eastAsia="仿宋"/>
          <w:sz w:val="24"/>
        </w:rPr>
        <w:t xml:space="preserve">                               开户银行： </w:t>
      </w:r>
    </w:p>
    <w:p>
      <w:pPr>
        <w:autoSpaceDE w:val="0"/>
        <w:autoSpaceDN w:val="0"/>
        <w:spacing w:line="560" w:lineRule="exact"/>
        <w:rPr>
          <w:rFonts w:ascii="仿宋" w:hAnsi="仿宋" w:eastAsia="仿宋"/>
          <w:sz w:val="24"/>
        </w:rPr>
      </w:pPr>
      <w:r>
        <w:rPr>
          <w:rFonts w:hint="eastAsia" w:ascii="仿宋" w:hAnsi="仿宋" w:eastAsia="仿宋"/>
          <w:sz w:val="24"/>
        </w:rPr>
        <w:t>开户名称：</w:t>
      </w:r>
      <w:r>
        <w:rPr>
          <w:rFonts w:ascii="仿宋" w:hAnsi="仿宋" w:eastAsia="仿宋"/>
          <w:sz w:val="24"/>
        </w:rPr>
        <w:t xml:space="preserve">                               开户名称： </w:t>
      </w:r>
    </w:p>
    <w:p>
      <w:pPr>
        <w:autoSpaceDE w:val="0"/>
        <w:autoSpaceDN w:val="0"/>
        <w:spacing w:line="560" w:lineRule="exact"/>
        <w:rPr>
          <w:rFonts w:ascii="仿宋" w:hAnsi="仿宋" w:eastAsia="仿宋"/>
          <w:sz w:val="24"/>
        </w:rPr>
      </w:pPr>
      <w:r>
        <w:rPr>
          <w:rFonts w:hint="eastAsia" w:ascii="仿宋" w:hAnsi="仿宋" w:eastAsia="仿宋"/>
          <w:sz w:val="24"/>
        </w:rPr>
        <w:t>开户账号：</w:t>
      </w:r>
      <w:r>
        <w:rPr>
          <w:rFonts w:ascii="仿宋" w:hAnsi="仿宋" w:eastAsia="仿宋"/>
          <w:sz w:val="24"/>
          <w:lang w:val="zh-CN"/>
        </w:rPr>
        <w:t xml:space="preserve">                               </w:t>
      </w:r>
      <w:r>
        <w:rPr>
          <w:rFonts w:hint="eastAsia" w:ascii="仿宋" w:hAnsi="仿宋" w:eastAsia="仿宋"/>
          <w:sz w:val="24"/>
        </w:rPr>
        <w:t>开户账号：</w:t>
      </w:r>
    </w:p>
    <w:p>
      <w:pPr>
        <w:widowControl/>
        <w:spacing w:line="560" w:lineRule="exact"/>
        <w:jc w:val="left"/>
        <w:rPr>
          <w:rFonts w:ascii="仿宋" w:hAnsi="仿宋" w:eastAsia="仿宋"/>
          <w:b/>
          <w:sz w:val="24"/>
        </w:rPr>
      </w:pPr>
      <w:bookmarkStart w:id="91" w:name="_Toc331685783"/>
    </w:p>
    <w:p>
      <w:pPr>
        <w:pStyle w:val="701"/>
        <w:spacing w:line="560" w:lineRule="exact"/>
        <w:ind w:firstLine="482"/>
        <w:jc w:val="center"/>
        <w:rPr>
          <w:rFonts w:ascii="仿宋" w:hAnsi="仿宋" w:eastAsia="仿宋"/>
          <w:b/>
          <w:szCs w:val="24"/>
        </w:rPr>
      </w:pPr>
      <w:r>
        <w:rPr>
          <w:rFonts w:hint="eastAsia" w:ascii="仿宋" w:hAnsi="仿宋" w:eastAsia="仿宋"/>
          <w:b/>
          <w:szCs w:val="24"/>
        </w:rPr>
        <w:t>第二部分</w:t>
      </w:r>
      <w:r>
        <w:rPr>
          <w:rFonts w:ascii="仿宋" w:hAnsi="仿宋" w:eastAsia="仿宋"/>
          <w:b/>
          <w:szCs w:val="24"/>
        </w:rPr>
        <w:t xml:space="preserve"> </w:t>
      </w:r>
      <w:r>
        <w:rPr>
          <w:rFonts w:hint="eastAsia" w:ascii="仿宋" w:hAnsi="仿宋" w:eastAsia="仿宋"/>
          <w:b/>
          <w:szCs w:val="24"/>
        </w:rPr>
        <w:t>合同一般条款</w:t>
      </w:r>
      <w:bookmarkEnd w:id="91"/>
    </w:p>
    <w:p>
      <w:pPr>
        <w:spacing w:line="560" w:lineRule="exact"/>
        <w:ind w:firstLine="482" w:firstLineChars="200"/>
        <w:outlineLvl w:val="0"/>
        <w:rPr>
          <w:rFonts w:ascii="仿宋" w:hAnsi="仿宋" w:eastAsia="仿宋"/>
          <w:b/>
          <w:sz w:val="24"/>
        </w:rPr>
      </w:pPr>
      <w:bookmarkStart w:id="92" w:name="_Ref467379214"/>
      <w:bookmarkStart w:id="93" w:name="_Ref467378404"/>
      <w:bookmarkStart w:id="94" w:name="_Toc28763"/>
      <w:bookmarkStart w:id="95" w:name="_Ref467379109"/>
      <w:bookmarkStart w:id="96" w:name="_Toc16917"/>
      <w:bookmarkStart w:id="97" w:name="_Ref467378463"/>
      <w:bookmarkStart w:id="98" w:name="_Ref467379094"/>
      <w:bookmarkStart w:id="99" w:name="_Ref467379101"/>
      <w:bookmarkStart w:id="100" w:name="_Ref467378499"/>
      <w:bookmarkStart w:id="101" w:name="_Toc279701240"/>
      <w:bookmarkStart w:id="102" w:name="_Toc259093669"/>
      <w:bookmarkStart w:id="103" w:name="_Ref467379225"/>
      <w:bookmarkStart w:id="104" w:name="_Toc19614"/>
      <w:bookmarkStart w:id="105" w:name="_Ref467379195"/>
      <w:bookmarkStart w:id="106" w:name="_Ref467379205"/>
      <w:bookmarkStart w:id="107" w:name="_Toc487900349"/>
      <w:r>
        <w:rPr>
          <w:rFonts w:ascii="仿宋" w:hAnsi="仿宋" w:eastAsia="仿宋"/>
          <w:b/>
          <w:sz w:val="24"/>
        </w:rPr>
        <w:t xml:space="preserve">2.1 </w:t>
      </w:r>
      <w:r>
        <w:rPr>
          <w:rFonts w:hint="eastAsia" w:ascii="仿宋" w:hAnsi="仿宋" w:eastAsia="仿宋"/>
          <w:b/>
          <w:sz w:val="24"/>
        </w:rPr>
        <w:t>定义</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pPr>
        <w:spacing w:line="560" w:lineRule="exact"/>
        <w:ind w:firstLine="480" w:firstLineChars="200"/>
        <w:rPr>
          <w:rFonts w:ascii="仿宋" w:hAnsi="仿宋" w:eastAsia="仿宋"/>
          <w:sz w:val="24"/>
        </w:rPr>
      </w:pPr>
      <w:r>
        <w:rPr>
          <w:rFonts w:hint="eastAsia" w:ascii="仿宋" w:hAnsi="仿宋" w:eastAsia="仿宋"/>
          <w:sz w:val="24"/>
        </w:rPr>
        <w:t>本合同中的下列词语应按以下内容进行解释：</w:t>
      </w:r>
    </w:p>
    <w:p>
      <w:pPr>
        <w:spacing w:line="560" w:lineRule="exact"/>
        <w:ind w:firstLine="480" w:firstLineChars="200"/>
        <w:rPr>
          <w:rFonts w:ascii="仿宋" w:hAnsi="仿宋" w:eastAsia="仿宋"/>
          <w:sz w:val="24"/>
        </w:rPr>
      </w:pPr>
      <w:r>
        <w:rPr>
          <w:rFonts w:ascii="仿宋" w:hAnsi="仿宋" w:eastAsia="仿宋"/>
          <w:sz w:val="24"/>
        </w:rPr>
        <w:t xml:space="preserve">2.1.1 </w:t>
      </w:r>
      <w:r>
        <w:rPr>
          <w:rFonts w:hint="eastAsia" w:ascii="仿宋" w:hAnsi="仿宋" w:eastAsia="仿宋"/>
          <w:sz w:val="24"/>
        </w:rPr>
        <w:t>“合同”系指采购人和中标供应商签订的载明双方当事人所达成的协议，并包括所有的附件、附录和构成合同的其他文件。</w:t>
      </w:r>
    </w:p>
    <w:p>
      <w:pPr>
        <w:spacing w:line="560" w:lineRule="exact"/>
        <w:ind w:firstLine="480" w:firstLineChars="200"/>
        <w:rPr>
          <w:rFonts w:ascii="仿宋" w:hAnsi="仿宋" w:eastAsia="仿宋"/>
          <w:sz w:val="24"/>
        </w:rPr>
      </w:pPr>
      <w:r>
        <w:rPr>
          <w:rFonts w:ascii="仿宋" w:hAnsi="仿宋" w:eastAsia="仿宋"/>
          <w:sz w:val="24"/>
        </w:rPr>
        <w:t xml:space="preserve">2.1.2 </w:t>
      </w:r>
      <w:r>
        <w:rPr>
          <w:rFonts w:hint="eastAsia" w:ascii="仿宋" w:hAnsi="仿宋" w:eastAsia="仿宋"/>
          <w:sz w:val="24"/>
        </w:rPr>
        <w:t>“合同价”系指根据合同约定，中标供应商在完全履行合同义务后，采购人应支付给中标供应商的价格。</w:t>
      </w:r>
    </w:p>
    <w:p>
      <w:pPr>
        <w:spacing w:line="560" w:lineRule="exact"/>
        <w:ind w:firstLine="480" w:firstLineChars="200"/>
        <w:rPr>
          <w:rFonts w:ascii="仿宋" w:hAnsi="仿宋" w:eastAsia="仿宋"/>
          <w:sz w:val="24"/>
        </w:rPr>
      </w:pPr>
      <w:r>
        <w:rPr>
          <w:rFonts w:ascii="仿宋" w:hAnsi="仿宋" w:eastAsia="仿宋"/>
          <w:sz w:val="24"/>
        </w:rPr>
        <w:t xml:space="preserve">2.1.3 </w:t>
      </w:r>
      <w:r>
        <w:rPr>
          <w:rFonts w:hint="eastAsia" w:ascii="仿宋" w:hAnsi="仿宋" w:eastAsia="仿宋"/>
          <w:sz w:val="24"/>
        </w:rPr>
        <w:t>“货物”系指中标供应商根据合同约定应向采购人交付的一切各种形态和种类的物品，包括原材料、燃料、设备、机械、仪表、备件、计算机软件、产品等，并包括工具、手册等其他相关资料。</w:t>
      </w:r>
    </w:p>
    <w:p>
      <w:pPr>
        <w:spacing w:line="560" w:lineRule="exact"/>
        <w:ind w:firstLine="480" w:firstLineChars="200"/>
        <w:rPr>
          <w:rFonts w:ascii="仿宋" w:hAnsi="仿宋" w:eastAsia="仿宋"/>
          <w:sz w:val="24"/>
        </w:rPr>
      </w:pPr>
      <w:bookmarkStart w:id="108" w:name="_Ref467378840"/>
      <w:r>
        <w:rPr>
          <w:rFonts w:ascii="仿宋" w:hAnsi="仿宋" w:eastAsia="仿宋"/>
          <w:sz w:val="24"/>
        </w:rPr>
        <w:t xml:space="preserve">2.1.4 </w:t>
      </w:r>
      <w:r>
        <w:rPr>
          <w:rFonts w:hint="eastAsia" w:ascii="仿宋" w:hAnsi="仿宋" w:eastAsia="仿宋"/>
          <w:sz w:val="24"/>
        </w:rPr>
        <w:t>“甲方”系指与中标供应商签署合同的采购人</w:t>
      </w:r>
      <w:bookmarkEnd w:id="108"/>
      <w:r>
        <w:rPr>
          <w:rFonts w:hint="eastAsia" w:ascii="仿宋" w:hAnsi="仿宋" w:eastAsia="仿宋"/>
          <w:sz w:val="24"/>
        </w:rPr>
        <w:t>；采购人委托采购代理机构代表其与乙方签订合同的，采购人的授权委托书作为合同附件。</w:t>
      </w:r>
    </w:p>
    <w:p>
      <w:pPr>
        <w:spacing w:line="560" w:lineRule="exact"/>
        <w:ind w:firstLine="480" w:firstLineChars="200"/>
        <w:rPr>
          <w:rFonts w:ascii="仿宋" w:hAnsi="仿宋" w:eastAsia="仿宋"/>
          <w:sz w:val="24"/>
        </w:rPr>
      </w:pPr>
      <w:bookmarkStart w:id="109" w:name="_Ref467379400"/>
      <w:r>
        <w:rPr>
          <w:rFonts w:ascii="仿宋" w:hAnsi="仿宋" w:eastAsia="仿宋"/>
          <w:sz w:val="24"/>
        </w:rPr>
        <w:t xml:space="preserve">2.1.5 </w:t>
      </w:r>
      <w:r>
        <w:rPr>
          <w:rFonts w:hint="eastAsia" w:ascii="仿宋" w:hAnsi="仿宋" w:eastAsia="仿宋"/>
          <w:sz w:val="24"/>
        </w:rPr>
        <w:t>“乙方”系指根据合同约定交付货物的中标供应商</w:t>
      </w:r>
      <w:bookmarkEnd w:id="109"/>
      <w:r>
        <w:rPr>
          <w:rFonts w:hint="eastAsia" w:ascii="仿宋" w:hAnsi="仿宋" w:eastAsia="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sz w:val="24"/>
        </w:rPr>
      </w:pPr>
      <w:bookmarkStart w:id="110" w:name="_Ref467379436"/>
      <w:r>
        <w:rPr>
          <w:rFonts w:ascii="仿宋" w:hAnsi="仿宋" w:eastAsia="仿宋"/>
          <w:sz w:val="24"/>
        </w:rPr>
        <w:t xml:space="preserve">2.1.6 </w:t>
      </w:r>
      <w:r>
        <w:rPr>
          <w:rFonts w:hint="eastAsia" w:ascii="仿宋" w:hAnsi="仿宋" w:eastAsia="仿宋"/>
          <w:sz w:val="24"/>
        </w:rPr>
        <w:t>“现场”系指合同约定货物将要运至或者安装的地点。</w:t>
      </w:r>
      <w:bookmarkEnd w:id="110"/>
    </w:p>
    <w:p>
      <w:pPr>
        <w:spacing w:line="560" w:lineRule="exact"/>
        <w:ind w:firstLine="482" w:firstLineChars="200"/>
        <w:outlineLvl w:val="0"/>
        <w:rPr>
          <w:rFonts w:ascii="仿宋" w:hAnsi="仿宋" w:eastAsia="仿宋"/>
          <w:b/>
          <w:sz w:val="24"/>
        </w:rPr>
      </w:pPr>
      <w:bookmarkStart w:id="111" w:name="_Toc32504"/>
      <w:bookmarkStart w:id="112" w:name="_Toc259093670"/>
      <w:bookmarkStart w:id="113" w:name="_Toc27635"/>
      <w:bookmarkStart w:id="114" w:name="_Toc13336"/>
      <w:bookmarkStart w:id="115" w:name="_Toc279701241"/>
      <w:bookmarkStart w:id="116" w:name="_Toc487900350"/>
      <w:r>
        <w:rPr>
          <w:rFonts w:ascii="仿宋" w:hAnsi="仿宋" w:eastAsia="仿宋"/>
          <w:b/>
          <w:sz w:val="24"/>
        </w:rPr>
        <w:t xml:space="preserve">2.2 </w:t>
      </w:r>
      <w:r>
        <w:rPr>
          <w:rFonts w:hint="eastAsia" w:ascii="仿宋" w:hAnsi="仿宋" w:eastAsia="仿宋"/>
          <w:b/>
          <w:sz w:val="24"/>
        </w:rPr>
        <w:t>技术规范</w:t>
      </w:r>
      <w:bookmarkEnd w:id="111"/>
      <w:bookmarkEnd w:id="112"/>
      <w:bookmarkEnd w:id="113"/>
      <w:bookmarkEnd w:id="114"/>
      <w:bookmarkEnd w:id="115"/>
      <w:bookmarkEnd w:id="116"/>
    </w:p>
    <w:p>
      <w:pPr>
        <w:spacing w:line="560" w:lineRule="exact"/>
        <w:ind w:firstLine="480" w:firstLineChars="200"/>
        <w:rPr>
          <w:rFonts w:ascii="仿宋" w:hAnsi="仿宋" w:eastAsia="仿宋"/>
          <w:sz w:val="24"/>
        </w:rPr>
      </w:pPr>
      <w:r>
        <w:rPr>
          <w:rFonts w:hint="eastAsia" w:ascii="仿宋" w:hAnsi="仿宋" w:eastAsia="仿宋"/>
          <w:sz w:val="24"/>
        </w:rPr>
        <w:t>货物所应遵守的技术规范应与采购文件规定的技术规范和技术规范附件</w:t>
      </w:r>
      <w:r>
        <w:rPr>
          <w:rFonts w:ascii="仿宋" w:hAnsi="仿宋" w:eastAsia="仿宋"/>
          <w:sz w:val="24"/>
        </w:rPr>
        <w:t>(如果有的话)及其技术规范偏差表(如果被甲方接受的话)相一致；如果采购文件中没有技术规范的相应说明，那么应以国家有关部门最新颁布的相应标准和规范为准。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b/>
          <w:sz w:val="24"/>
        </w:rPr>
      </w:pPr>
      <w:bookmarkStart w:id="117" w:name="_Toc31634"/>
      <w:bookmarkStart w:id="118" w:name="_Toc279701242"/>
      <w:bookmarkStart w:id="119" w:name="_Toc9829"/>
      <w:bookmarkStart w:id="120" w:name="_Toc27853"/>
      <w:bookmarkStart w:id="121" w:name="_Toc259093671"/>
      <w:bookmarkStart w:id="122" w:name="_Toc487900351"/>
      <w:r>
        <w:rPr>
          <w:rFonts w:ascii="仿宋" w:hAnsi="仿宋" w:eastAsia="仿宋"/>
          <w:b/>
          <w:sz w:val="24"/>
        </w:rPr>
        <w:t xml:space="preserve">2.3 </w:t>
      </w:r>
      <w:r>
        <w:rPr>
          <w:rFonts w:hint="eastAsia" w:ascii="仿宋" w:hAnsi="仿宋" w:eastAsia="仿宋"/>
          <w:b/>
          <w:sz w:val="24"/>
        </w:rPr>
        <w:t>知识产权</w:t>
      </w:r>
      <w:bookmarkEnd w:id="117"/>
      <w:bookmarkEnd w:id="118"/>
      <w:bookmarkEnd w:id="119"/>
      <w:bookmarkEnd w:id="120"/>
      <w:bookmarkEnd w:id="121"/>
      <w:bookmarkEnd w:id="122"/>
    </w:p>
    <w:p>
      <w:pPr>
        <w:spacing w:line="560" w:lineRule="exact"/>
        <w:ind w:firstLine="480" w:firstLineChars="200"/>
        <w:rPr>
          <w:rFonts w:ascii="仿宋" w:hAnsi="仿宋" w:eastAsia="仿宋"/>
          <w:sz w:val="24"/>
        </w:rPr>
      </w:pPr>
      <w:r>
        <w:rPr>
          <w:rFonts w:ascii="仿宋" w:hAnsi="仿宋" w:eastAsia="仿宋"/>
          <w:sz w:val="24"/>
        </w:rPr>
        <w:t xml:space="preserve">2.3.1 </w:t>
      </w:r>
      <w:r>
        <w:rPr>
          <w:rFonts w:hint="eastAsia" w:ascii="仿宋" w:hAnsi="仿宋" w:eastAsia="仿宋"/>
          <w:sz w:val="24"/>
        </w:rPr>
        <w:t>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pPr>
        <w:spacing w:line="560" w:lineRule="exact"/>
        <w:ind w:firstLine="480" w:firstLineChars="200"/>
        <w:rPr>
          <w:rFonts w:ascii="仿宋" w:hAnsi="仿宋" w:eastAsia="仿宋"/>
          <w:sz w:val="24"/>
        </w:rPr>
      </w:pPr>
      <w:r>
        <w:rPr>
          <w:rFonts w:ascii="仿宋" w:hAnsi="仿宋" w:eastAsia="仿宋"/>
          <w:sz w:val="24"/>
        </w:rPr>
        <w:t>2.3.2具有知识产权的计算机软件等货物的知识产权归属，详见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23" w:name="_Toc11932"/>
      <w:bookmarkStart w:id="124" w:name="_Toc4194"/>
      <w:bookmarkStart w:id="125" w:name="_Toc29149"/>
      <w:r>
        <w:rPr>
          <w:rFonts w:ascii="仿宋" w:hAnsi="仿宋" w:eastAsia="仿宋"/>
          <w:b/>
          <w:sz w:val="24"/>
        </w:rPr>
        <w:t xml:space="preserve">2.4 </w:t>
      </w:r>
      <w:r>
        <w:rPr>
          <w:rFonts w:hint="eastAsia" w:ascii="仿宋" w:hAnsi="仿宋" w:eastAsia="仿宋"/>
          <w:b/>
          <w:sz w:val="24"/>
        </w:rPr>
        <w:t>包装和装运</w:t>
      </w:r>
      <w:bookmarkEnd w:id="123"/>
      <w:bookmarkEnd w:id="124"/>
      <w:bookmarkEnd w:id="125"/>
    </w:p>
    <w:p>
      <w:pPr>
        <w:spacing w:line="560" w:lineRule="exact"/>
        <w:ind w:firstLine="480" w:firstLineChars="200"/>
        <w:rPr>
          <w:rFonts w:ascii="仿宋" w:hAnsi="仿宋" w:eastAsia="仿宋"/>
          <w:sz w:val="24"/>
        </w:rPr>
      </w:pPr>
      <w:r>
        <w:rPr>
          <w:rFonts w:ascii="仿宋" w:hAnsi="仿宋" w:eastAsia="仿宋"/>
          <w:sz w:val="24"/>
        </w:rPr>
        <w:t>2.4.1除</w:t>
      </w:r>
      <w:r>
        <w:rPr>
          <w:rFonts w:hint="eastAsia" w:ascii="仿宋" w:hAnsi="仿宋" w:eastAsia="仿宋"/>
          <w:b/>
          <w:i/>
          <w:sz w:val="24"/>
          <w:u w:val="single"/>
        </w:rPr>
        <w:t>合同专用条款</w:t>
      </w:r>
      <w:r>
        <w:rPr>
          <w:rFonts w:hint="eastAsia" w:ascii="仿宋" w:hAnsi="仿宋" w:eastAsia="仿宋"/>
          <w:sz w:val="24"/>
        </w:rPr>
        <w:t>另有约定外</w:t>
      </w:r>
      <w:r>
        <w:rPr>
          <w:rFonts w:ascii="仿宋" w:hAnsi="仿宋" w:eastAsia="仿宋"/>
          <w:sz w:val="24"/>
        </w:rPr>
        <w:t>,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560" w:lineRule="exact"/>
        <w:ind w:firstLine="480" w:firstLineChars="200"/>
        <w:rPr>
          <w:rFonts w:ascii="仿宋" w:hAnsi="仿宋" w:eastAsia="仿宋"/>
          <w:sz w:val="24"/>
        </w:rPr>
      </w:pPr>
      <w:r>
        <w:rPr>
          <w:rFonts w:ascii="仿宋" w:hAnsi="仿宋" w:eastAsia="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560" w:lineRule="exact"/>
        <w:ind w:firstLine="480" w:firstLineChars="200"/>
        <w:rPr>
          <w:rFonts w:ascii="仿宋" w:hAnsi="仿宋" w:eastAsia="仿宋"/>
          <w:sz w:val="24"/>
        </w:rPr>
      </w:pPr>
      <w:r>
        <w:rPr>
          <w:rFonts w:ascii="仿宋" w:hAnsi="仿宋" w:eastAsia="仿宋"/>
          <w:sz w:val="24"/>
        </w:rPr>
        <w:t xml:space="preserve">2.4.2 </w:t>
      </w:r>
      <w:r>
        <w:rPr>
          <w:rFonts w:hint="eastAsia" w:ascii="仿宋" w:hAnsi="仿宋" w:eastAsia="仿宋"/>
          <w:sz w:val="24"/>
        </w:rPr>
        <w:t>装运货物的要求和通知，详见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26" w:name="_Toc279701245"/>
      <w:bookmarkStart w:id="127" w:name="_Ref467379536"/>
      <w:bookmarkStart w:id="128" w:name="_Ref467378591"/>
      <w:bookmarkStart w:id="129" w:name="_Toc259093674"/>
      <w:bookmarkStart w:id="130" w:name="_Ref467379542"/>
      <w:bookmarkStart w:id="131" w:name="_Ref467378541"/>
      <w:bookmarkStart w:id="132" w:name="_Toc487900354"/>
      <w:bookmarkStart w:id="133" w:name="_Ref467379527"/>
      <w:bookmarkStart w:id="134" w:name="_Toc19074"/>
      <w:bookmarkStart w:id="135" w:name="_Toc30272"/>
      <w:bookmarkStart w:id="136" w:name="_Toc26182"/>
      <w:r>
        <w:rPr>
          <w:rFonts w:ascii="仿宋" w:hAnsi="仿宋" w:eastAsia="仿宋"/>
          <w:b/>
          <w:sz w:val="24"/>
        </w:rPr>
        <w:t>2.</w:t>
      </w:r>
      <w:bookmarkEnd w:id="126"/>
      <w:bookmarkEnd w:id="127"/>
      <w:bookmarkEnd w:id="128"/>
      <w:bookmarkEnd w:id="129"/>
      <w:bookmarkEnd w:id="130"/>
      <w:bookmarkEnd w:id="131"/>
      <w:bookmarkEnd w:id="132"/>
      <w:bookmarkEnd w:id="133"/>
      <w:r>
        <w:rPr>
          <w:rFonts w:ascii="仿宋" w:hAnsi="仿宋" w:eastAsia="仿宋"/>
          <w:b/>
          <w:sz w:val="24"/>
        </w:rPr>
        <w:t xml:space="preserve">5 </w:t>
      </w:r>
      <w:r>
        <w:rPr>
          <w:rFonts w:hint="eastAsia" w:ascii="仿宋" w:hAnsi="仿宋" w:eastAsia="仿宋"/>
          <w:b/>
          <w:sz w:val="24"/>
        </w:rPr>
        <w:t>履约检查和问题反馈</w:t>
      </w:r>
      <w:bookmarkEnd w:id="134"/>
      <w:bookmarkEnd w:id="135"/>
      <w:bookmarkEnd w:id="136"/>
    </w:p>
    <w:p>
      <w:pPr>
        <w:spacing w:line="560" w:lineRule="exact"/>
        <w:ind w:firstLine="480" w:firstLineChars="200"/>
        <w:rPr>
          <w:rFonts w:ascii="仿宋" w:hAnsi="仿宋" w:eastAsia="仿宋"/>
          <w:sz w:val="24"/>
        </w:rPr>
      </w:pPr>
      <w:bookmarkStart w:id="137" w:name="_Ref467379657"/>
      <w:r>
        <w:rPr>
          <w:rFonts w:ascii="仿宋" w:hAnsi="仿宋" w:eastAsia="仿宋"/>
          <w:sz w:val="24"/>
        </w:rPr>
        <w:t>2.5.1</w:t>
      </w:r>
      <w:bookmarkEnd w:id="137"/>
      <w:bookmarkStart w:id="138" w:name="_Toc186431854"/>
      <w:bookmarkStart w:id="139" w:name="_Ref467379793"/>
      <w:bookmarkStart w:id="140" w:name="_Toc487900357"/>
      <w:bookmarkStart w:id="141" w:name="_Toc279701247"/>
      <w:bookmarkStart w:id="142" w:name="_Toc259093676"/>
      <w:bookmarkStart w:id="143" w:name="_Ref467379807"/>
      <w:r>
        <w:rPr>
          <w:rFonts w:hint="eastAsia" w:ascii="仿宋" w:hAnsi="仿宋" w:eastAsia="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560" w:lineRule="exact"/>
        <w:ind w:firstLine="480" w:firstLineChars="200"/>
        <w:rPr>
          <w:rFonts w:ascii="仿宋" w:hAnsi="仿宋" w:eastAsia="仿宋"/>
          <w:sz w:val="24"/>
        </w:rPr>
      </w:pPr>
      <w:r>
        <w:rPr>
          <w:rFonts w:ascii="仿宋" w:hAnsi="仿宋" w:eastAsia="仿宋"/>
          <w:sz w:val="24"/>
        </w:rPr>
        <w:t xml:space="preserve">2.5.2 </w:t>
      </w:r>
      <w:r>
        <w:rPr>
          <w:rFonts w:hint="eastAsia" w:ascii="仿宋" w:hAnsi="仿宋" w:eastAsia="仿宋"/>
          <w:sz w:val="24"/>
        </w:rPr>
        <w:t>合同履行期间，甲方有权将履行过程中出现的问题反馈给乙方，双方当事人应以书面形式约定需要完善和改进的内容</w:t>
      </w:r>
      <w:bookmarkEnd w:id="138"/>
      <w:bookmarkStart w:id="144" w:name="_Toc186431855"/>
      <w:r>
        <w:rPr>
          <w:rFonts w:hint="eastAsia" w:ascii="仿宋" w:hAnsi="仿宋" w:eastAsia="仿宋"/>
          <w:sz w:val="24"/>
        </w:rPr>
        <w:t>。</w:t>
      </w:r>
    </w:p>
    <w:bookmarkEnd w:id="139"/>
    <w:bookmarkEnd w:id="140"/>
    <w:bookmarkEnd w:id="141"/>
    <w:bookmarkEnd w:id="142"/>
    <w:bookmarkEnd w:id="143"/>
    <w:bookmarkEnd w:id="144"/>
    <w:p>
      <w:pPr>
        <w:spacing w:line="560" w:lineRule="exact"/>
        <w:ind w:firstLine="482" w:firstLineChars="200"/>
        <w:outlineLvl w:val="0"/>
        <w:rPr>
          <w:rFonts w:ascii="仿宋" w:hAnsi="仿宋" w:eastAsia="仿宋"/>
          <w:b/>
          <w:sz w:val="24"/>
        </w:rPr>
      </w:pPr>
      <w:bookmarkStart w:id="145" w:name="_Toc259093677"/>
      <w:bookmarkStart w:id="146" w:name="_Ref467379852"/>
      <w:bookmarkStart w:id="147" w:name="_Ref467379923"/>
      <w:bookmarkStart w:id="148" w:name="_Toc279701248"/>
      <w:bookmarkStart w:id="149" w:name="_Toc487900358"/>
      <w:bookmarkStart w:id="150" w:name="_Ref467379863"/>
      <w:bookmarkStart w:id="151" w:name="_Toc3225"/>
      <w:bookmarkStart w:id="152" w:name="_Toc774"/>
      <w:bookmarkStart w:id="153" w:name="_Toc16110"/>
      <w:r>
        <w:rPr>
          <w:rFonts w:ascii="仿宋" w:hAnsi="仿宋" w:eastAsia="仿宋"/>
          <w:b/>
          <w:sz w:val="24"/>
        </w:rPr>
        <w:t xml:space="preserve">2.6 </w:t>
      </w:r>
      <w:r>
        <w:rPr>
          <w:rFonts w:hint="eastAsia" w:ascii="仿宋" w:hAnsi="仿宋" w:eastAsia="仿宋"/>
          <w:b/>
          <w:sz w:val="24"/>
        </w:rPr>
        <w:t>技术资料</w:t>
      </w:r>
      <w:bookmarkEnd w:id="145"/>
      <w:bookmarkEnd w:id="146"/>
      <w:bookmarkEnd w:id="147"/>
      <w:bookmarkEnd w:id="148"/>
      <w:bookmarkEnd w:id="149"/>
      <w:bookmarkEnd w:id="150"/>
      <w:r>
        <w:rPr>
          <w:rFonts w:hint="eastAsia" w:ascii="仿宋" w:hAnsi="仿宋" w:eastAsia="仿宋"/>
          <w:b/>
          <w:sz w:val="24"/>
        </w:rPr>
        <w:t>和保密义务</w:t>
      </w:r>
      <w:bookmarkEnd w:id="151"/>
      <w:bookmarkEnd w:id="152"/>
      <w:bookmarkEnd w:id="153"/>
    </w:p>
    <w:p>
      <w:pPr>
        <w:spacing w:line="560" w:lineRule="exact"/>
        <w:ind w:firstLine="480" w:firstLineChars="200"/>
        <w:rPr>
          <w:rFonts w:ascii="仿宋" w:hAnsi="仿宋" w:eastAsia="仿宋"/>
          <w:sz w:val="24"/>
        </w:rPr>
      </w:pPr>
      <w:r>
        <w:rPr>
          <w:rFonts w:ascii="仿宋" w:hAnsi="仿宋" w:eastAsia="仿宋"/>
          <w:sz w:val="24"/>
        </w:rPr>
        <w:t xml:space="preserve">2.6.1 </w:t>
      </w:r>
      <w:r>
        <w:rPr>
          <w:rFonts w:hint="eastAsia" w:ascii="仿宋" w:hAnsi="仿宋" w:eastAsia="仿宋"/>
          <w:sz w:val="24"/>
        </w:rPr>
        <w:t>乙方有权依据合同约定和项目需要，向甲方了解有关情况，调阅有关资料等，甲方应予积极配合；</w:t>
      </w:r>
    </w:p>
    <w:p>
      <w:pPr>
        <w:spacing w:line="560" w:lineRule="exact"/>
        <w:ind w:firstLine="480" w:firstLineChars="200"/>
        <w:rPr>
          <w:rFonts w:ascii="仿宋" w:hAnsi="仿宋" w:eastAsia="仿宋"/>
          <w:sz w:val="24"/>
        </w:rPr>
      </w:pPr>
      <w:r>
        <w:rPr>
          <w:rFonts w:ascii="仿宋" w:hAnsi="仿宋" w:eastAsia="仿宋"/>
          <w:sz w:val="24"/>
        </w:rPr>
        <w:t xml:space="preserve">2.6.2 </w:t>
      </w:r>
      <w:r>
        <w:rPr>
          <w:rFonts w:hint="eastAsia" w:ascii="仿宋" w:hAnsi="仿宋" w:eastAsia="仿宋"/>
          <w:sz w:val="24"/>
        </w:rPr>
        <w:t>乙方有义务妥善保管和保护由甲方提供的前款信息和资料等；</w:t>
      </w:r>
    </w:p>
    <w:p>
      <w:pPr>
        <w:spacing w:line="560" w:lineRule="exact"/>
        <w:ind w:firstLine="480" w:firstLineChars="200"/>
        <w:rPr>
          <w:rFonts w:ascii="仿宋" w:hAnsi="仿宋" w:eastAsia="仿宋"/>
          <w:sz w:val="24"/>
          <w:lang w:eastAsia="zh-Hans"/>
        </w:rPr>
      </w:pPr>
      <w:r>
        <w:rPr>
          <w:rFonts w:ascii="仿宋" w:hAnsi="仿宋" w:eastAsia="仿宋"/>
          <w:sz w:val="24"/>
        </w:rPr>
        <w:t xml:space="preserve">2.6.3 </w:t>
      </w:r>
      <w:r>
        <w:rPr>
          <w:rFonts w:hint="eastAsia" w:ascii="仿宋" w:hAnsi="仿宋" w:eastAsia="仿宋"/>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r>
        <w:rPr>
          <w:rFonts w:hint="eastAsia" w:ascii="仿宋" w:hAnsi="仿宋" w:eastAsia="仿宋"/>
          <w:sz w:val="24"/>
          <w:lang w:eastAsia="zh-Hans"/>
        </w:rPr>
        <w:t>保密义务长期有效</w:t>
      </w:r>
      <w:r>
        <w:rPr>
          <w:rFonts w:ascii="仿宋" w:hAnsi="仿宋" w:eastAsia="仿宋"/>
          <w:sz w:val="24"/>
          <w:lang w:eastAsia="zh-Hans"/>
        </w:rPr>
        <w:t>，</w:t>
      </w:r>
      <w:r>
        <w:rPr>
          <w:rFonts w:hint="eastAsia" w:ascii="仿宋" w:hAnsi="仿宋" w:eastAsia="仿宋"/>
          <w:sz w:val="24"/>
          <w:lang w:eastAsia="zh-Hans"/>
        </w:rPr>
        <w:t>不因本合同的终止而终止</w:t>
      </w:r>
      <w:r>
        <w:rPr>
          <w:rFonts w:ascii="仿宋" w:hAnsi="仿宋" w:eastAsia="仿宋"/>
          <w:sz w:val="24"/>
          <w:lang w:eastAsia="zh-Hans"/>
        </w:rPr>
        <w:t>。</w:t>
      </w:r>
    </w:p>
    <w:p>
      <w:pPr>
        <w:spacing w:line="560" w:lineRule="exact"/>
        <w:ind w:firstLine="482" w:firstLineChars="200"/>
        <w:outlineLvl w:val="0"/>
        <w:rPr>
          <w:rFonts w:ascii="仿宋" w:hAnsi="仿宋" w:eastAsia="仿宋"/>
          <w:b/>
          <w:sz w:val="24"/>
        </w:rPr>
      </w:pPr>
      <w:bookmarkStart w:id="154" w:name="_Toc7860"/>
      <w:r>
        <w:rPr>
          <w:rFonts w:ascii="仿宋" w:hAnsi="仿宋" w:eastAsia="仿宋"/>
          <w:b/>
          <w:sz w:val="24"/>
        </w:rPr>
        <w:t xml:space="preserve">2.7 </w:t>
      </w:r>
      <w:r>
        <w:rPr>
          <w:rFonts w:hint="eastAsia" w:ascii="仿宋" w:hAnsi="仿宋" w:eastAsia="仿宋"/>
          <w:b/>
          <w:sz w:val="24"/>
        </w:rPr>
        <w:t>质量保证</w:t>
      </w:r>
      <w:bookmarkEnd w:id="154"/>
    </w:p>
    <w:p>
      <w:pPr>
        <w:spacing w:line="560" w:lineRule="exact"/>
        <w:ind w:firstLine="480" w:firstLineChars="200"/>
        <w:rPr>
          <w:rFonts w:ascii="仿宋" w:hAnsi="仿宋" w:eastAsia="仿宋"/>
          <w:sz w:val="24"/>
        </w:rPr>
      </w:pPr>
      <w:r>
        <w:rPr>
          <w:rFonts w:ascii="仿宋" w:hAnsi="仿宋" w:eastAsia="仿宋"/>
          <w:sz w:val="24"/>
        </w:rPr>
        <w:t xml:space="preserve">2.7.1 </w:t>
      </w:r>
      <w:r>
        <w:rPr>
          <w:rFonts w:hint="eastAsia" w:ascii="仿宋" w:hAnsi="仿宋" w:eastAsia="仿宋"/>
          <w:sz w:val="24"/>
        </w:rPr>
        <w:t>乙方应建立和完善履行合同的内部质量保证体系，并提供相关内部规章制度给甲方，以便甲方进行监督检查；</w:t>
      </w:r>
    </w:p>
    <w:p>
      <w:pPr>
        <w:spacing w:line="560" w:lineRule="exact"/>
        <w:ind w:firstLine="480" w:firstLineChars="200"/>
        <w:rPr>
          <w:rFonts w:ascii="仿宋" w:hAnsi="仿宋" w:eastAsia="仿宋"/>
          <w:sz w:val="24"/>
        </w:rPr>
      </w:pPr>
      <w:r>
        <w:rPr>
          <w:rFonts w:ascii="仿宋" w:hAnsi="仿宋" w:eastAsia="仿宋"/>
          <w:sz w:val="24"/>
        </w:rPr>
        <w:t xml:space="preserve">2.7.2 </w:t>
      </w:r>
      <w:r>
        <w:rPr>
          <w:rFonts w:hint="eastAsia" w:ascii="仿宋" w:hAnsi="仿宋" w:eastAsia="仿宋"/>
          <w:sz w:val="24"/>
        </w:rPr>
        <w:t>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b/>
          <w:sz w:val="24"/>
        </w:rPr>
      </w:pPr>
      <w:bookmarkStart w:id="155" w:name="_Toc17244"/>
      <w:bookmarkStart w:id="156" w:name="_Toc487900362"/>
      <w:bookmarkStart w:id="157" w:name="_Toc259093681"/>
      <w:bookmarkStart w:id="158" w:name="_Toc279701252"/>
      <w:r>
        <w:rPr>
          <w:rFonts w:ascii="仿宋" w:hAnsi="仿宋" w:eastAsia="仿宋"/>
          <w:b/>
          <w:sz w:val="24"/>
        </w:rPr>
        <w:t xml:space="preserve">2.8 </w:t>
      </w:r>
      <w:r>
        <w:rPr>
          <w:rFonts w:hint="eastAsia" w:ascii="仿宋" w:hAnsi="仿宋" w:eastAsia="仿宋"/>
          <w:b/>
          <w:sz w:val="24"/>
        </w:rPr>
        <w:t>货物的风险负担</w:t>
      </w:r>
      <w:bookmarkEnd w:id="155"/>
    </w:p>
    <w:p>
      <w:pPr>
        <w:spacing w:line="560" w:lineRule="exact"/>
        <w:ind w:firstLine="480" w:firstLineChars="200"/>
        <w:rPr>
          <w:rFonts w:ascii="仿宋" w:hAnsi="仿宋" w:eastAsia="仿宋"/>
          <w:b/>
          <w:sz w:val="24"/>
        </w:rPr>
      </w:pPr>
      <w:r>
        <w:rPr>
          <w:rFonts w:hint="eastAsia" w:ascii="仿宋" w:hAnsi="仿宋" w:eastAsia="仿宋"/>
          <w:sz w:val="24"/>
        </w:rPr>
        <w:t>货物或者在途货物或者交付给第一承运人后的货物毁损、灭失的风险负担详见</w:t>
      </w:r>
      <w:r>
        <w:rPr>
          <w:rFonts w:hint="eastAsia" w:ascii="仿宋" w:hAnsi="仿宋" w:eastAsia="仿宋"/>
          <w:b/>
          <w:i/>
          <w:sz w:val="24"/>
          <w:u w:val="single"/>
        </w:rPr>
        <w:t>合同专用条款</w:t>
      </w:r>
      <w:r>
        <w:rPr>
          <w:rFonts w:hint="eastAsia" w:ascii="仿宋" w:hAnsi="仿宋" w:eastAsia="仿宋"/>
          <w:sz w:val="24"/>
        </w:rPr>
        <w:t>。</w:t>
      </w:r>
    </w:p>
    <w:p>
      <w:pPr>
        <w:spacing w:line="560" w:lineRule="exact"/>
        <w:ind w:firstLine="482" w:firstLineChars="200"/>
        <w:outlineLvl w:val="0"/>
        <w:rPr>
          <w:rFonts w:ascii="仿宋" w:hAnsi="仿宋" w:eastAsia="仿宋"/>
          <w:b/>
          <w:sz w:val="24"/>
        </w:rPr>
      </w:pPr>
      <w:bookmarkStart w:id="159" w:name="_Toc14055"/>
      <w:r>
        <w:rPr>
          <w:rFonts w:ascii="仿宋" w:hAnsi="仿宋" w:eastAsia="仿宋"/>
          <w:b/>
          <w:sz w:val="24"/>
        </w:rPr>
        <w:t xml:space="preserve">2.9 </w:t>
      </w:r>
      <w:r>
        <w:rPr>
          <w:rFonts w:hint="eastAsia" w:ascii="仿宋" w:hAnsi="仿宋" w:eastAsia="仿宋"/>
          <w:b/>
          <w:sz w:val="24"/>
        </w:rPr>
        <w:t>延迟交货</w:t>
      </w:r>
      <w:bookmarkEnd w:id="156"/>
      <w:bookmarkEnd w:id="157"/>
      <w:bookmarkEnd w:id="158"/>
      <w:bookmarkEnd w:id="159"/>
    </w:p>
    <w:p>
      <w:pPr>
        <w:spacing w:line="560" w:lineRule="exact"/>
        <w:ind w:firstLine="480" w:firstLineChars="200"/>
        <w:rPr>
          <w:rFonts w:ascii="仿宋" w:hAnsi="仿宋" w:eastAsia="仿宋"/>
          <w:sz w:val="24"/>
        </w:rPr>
      </w:pPr>
      <w:r>
        <w:rPr>
          <w:rFonts w:hint="eastAsia" w:ascii="仿宋" w:hAnsi="仿宋" w:eastAsia="仿宋"/>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560" w:lineRule="exact"/>
        <w:ind w:firstLine="482" w:firstLineChars="200"/>
        <w:outlineLvl w:val="0"/>
        <w:rPr>
          <w:rFonts w:ascii="仿宋" w:hAnsi="仿宋" w:eastAsia="仿宋"/>
          <w:b/>
          <w:sz w:val="24"/>
        </w:rPr>
      </w:pPr>
      <w:bookmarkStart w:id="160" w:name="_Toc7502"/>
      <w:bookmarkStart w:id="161" w:name="_Toc487900364"/>
      <w:bookmarkStart w:id="162" w:name="_Toc279701254"/>
      <w:bookmarkStart w:id="163" w:name="_Ref467378121"/>
      <w:bookmarkStart w:id="164" w:name="_Toc259093683"/>
      <w:r>
        <w:rPr>
          <w:rFonts w:ascii="仿宋" w:hAnsi="仿宋" w:eastAsia="仿宋"/>
          <w:b/>
          <w:sz w:val="24"/>
        </w:rPr>
        <w:t xml:space="preserve">2.10 </w:t>
      </w:r>
      <w:r>
        <w:rPr>
          <w:rFonts w:hint="eastAsia" w:ascii="仿宋" w:hAnsi="仿宋" w:eastAsia="仿宋"/>
          <w:b/>
          <w:sz w:val="24"/>
        </w:rPr>
        <w:t>合同变更</w:t>
      </w:r>
      <w:bookmarkEnd w:id="160"/>
    </w:p>
    <w:p>
      <w:pPr>
        <w:spacing w:line="560" w:lineRule="exact"/>
        <w:ind w:firstLine="480" w:firstLineChars="200"/>
        <w:rPr>
          <w:rFonts w:ascii="仿宋" w:hAnsi="仿宋" w:eastAsia="仿宋"/>
          <w:sz w:val="24"/>
        </w:rPr>
      </w:pPr>
      <w:r>
        <w:rPr>
          <w:rFonts w:hint="eastAsia" w:ascii="仿宋" w:hAnsi="仿宋" w:eastAsia="仿宋"/>
          <w:sz w:val="24"/>
        </w:rPr>
        <w:t>合同继续履行将损害国家利益和社会公共利益的，双方当事人应当以书面形式变更合同。有过错的一方应当承担赔偿责任，双方当事人都有过错的，各自承担相应的责任。</w:t>
      </w:r>
      <w:bookmarkStart w:id="165" w:name="_Toc279701259"/>
      <w:bookmarkStart w:id="166" w:name="_Toc259093688"/>
      <w:bookmarkStart w:id="167" w:name="_Toc487900369"/>
    </w:p>
    <w:p>
      <w:pPr>
        <w:spacing w:line="560" w:lineRule="exact"/>
        <w:ind w:firstLine="482" w:firstLineChars="200"/>
        <w:outlineLvl w:val="0"/>
        <w:rPr>
          <w:rFonts w:ascii="仿宋" w:hAnsi="仿宋" w:eastAsia="仿宋"/>
          <w:b/>
          <w:sz w:val="24"/>
        </w:rPr>
      </w:pPr>
      <w:bookmarkStart w:id="168" w:name="_Toc10366"/>
      <w:bookmarkStart w:id="169" w:name="_Toc22955"/>
      <w:bookmarkStart w:id="170" w:name="_Toc15237"/>
      <w:r>
        <w:rPr>
          <w:rFonts w:ascii="仿宋" w:hAnsi="仿宋" w:eastAsia="仿宋"/>
          <w:b/>
          <w:sz w:val="24"/>
        </w:rPr>
        <w:t xml:space="preserve">2.11 </w:t>
      </w:r>
      <w:r>
        <w:rPr>
          <w:rFonts w:hint="eastAsia" w:ascii="仿宋" w:hAnsi="仿宋" w:eastAsia="仿宋"/>
          <w:b/>
          <w:sz w:val="24"/>
        </w:rPr>
        <w:t>合同转让</w:t>
      </w:r>
      <w:bookmarkEnd w:id="165"/>
      <w:bookmarkEnd w:id="166"/>
      <w:bookmarkEnd w:id="167"/>
      <w:r>
        <w:rPr>
          <w:rFonts w:hint="eastAsia" w:ascii="仿宋" w:hAnsi="仿宋" w:eastAsia="仿宋"/>
          <w:b/>
          <w:sz w:val="24"/>
        </w:rPr>
        <w:t>和分包</w:t>
      </w:r>
      <w:bookmarkEnd w:id="168"/>
      <w:bookmarkEnd w:id="169"/>
      <w:bookmarkEnd w:id="170"/>
    </w:p>
    <w:p>
      <w:pPr>
        <w:spacing w:line="560" w:lineRule="exact"/>
        <w:ind w:firstLine="480" w:firstLineChars="200"/>
        <w:rPr>
          <w:rFonts w:ascii="仿宋" w:hAnsi="仿宋" w:eastAsia="仿宋"/>
          <w:sz w:val="24"/>
        </w:rPr>
      </w:pPr>
      <w:r>
        <w:rPr>
          <w:rFonts w:ascii="仿宋" w:hAnsi="仿宋" w:eastAsia="仿宋"/>
          <w:sz w:val="24"/>
        </w:rPr>
        <w:t>2.11.1合同的权利义务依法不得转让，但经甲方</w:t>
      </w:r>
      <w:r>
        <w:rPr>
          <w:rFonts w:hint="eastAsia" w:ascii="仿宋" w:hAnsi="仿宋" w:eastAsia="仿宋"/>
          <w:sz w:val="24"/>
          <w:lang w:eastAsia="zh-Hans"/>
        </w:rPr>
        <w:t>书面</w:t>
      </w:r>
      <w:r>
        <w:rPr>
          <w:rFonts w:ascii="仿宋" w:hAnsi="仿宋" w:eastAsia="仿宋"/>
          <w:sz w:val="24"/>
        </w:rPr>
        <w:t>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0" w:firstLineChars="200"/>
        <w:rPr>
          <w:rFonts w:ascii="仿宋" w:hAnsi="仿宋" w:eastAsia="仿宋"/>
          <w:sz w:val="24"/>
        </w:rPr>
      </w:pPr>
      <w:r>
        <w:rPr>
          <w:rFonts w:ascii="仿宋" w:hAnsi="仿宋" w:eastAsia="仿宋"/>
          <w:sz w:val="24"/>
        </w:rPr>
        <w:t>2.11.2乙方采取分包方式履行合同的，甲方可直接向分包供应商支付款项。</w:t>
      </w:r>
    </w:p>
    <w:p>
      <w:pPr>
        <w:spacing w:line="560" w:lineRule="exact"/>
        <w:ind w:firstLine="482" w:firstLineChars="200"/>
        <w:outlineLvl w:val="0"/>
        <w:rPr>
          <w:rFonts w:ascii="仿宋" w:hAnsi="仿宋" w:eastAsia="仿宋"/>
          <w:b/>
          <w:sz w:val="24"/>
        </w:rPr>
      </w:pPr>
      <w:bookmarkStart w:id="171" w:name="_Toc16508"/>
      <w:bookmarkStart w:id="172" w:name="_Toc13566"/>
      <w:bookmarkStart w:id="173" w:name="_Toc14066"/>
      <w:r>
        <w:rPr>
          <w:rFonts w:ascii="仿宋" w:hAnsi="仿宋" w:eastAsia="仿宋"/>
          <w:b/>
          <w:sz w:val="24"/>
        </w:rPr>
        <w:t xml:space="preserve">2.12 </w:t>
      </w:r>
      <w:r>
        <w:rPr>
          <w:rFonts w:hint="eastAsia" w:ascii="仿宋" w:hAnsi="仿宋" w:eastAsia="仿宋"/>
          <w:b/>
          <w:sz w:val="24"/>
        </w:rPr>
        <w:t>不可抗力</w:t>
      </w:r>
      <w:bookmarkEnd w:id="171"/>
      <w:bookmarkEnd w:id="172"/>
      <w:bookmarkEnd w:id="173"/>
    </w:p>
    <w:p>
      <w:pPr>
        <w:spacing w:line="560" w:lineRule="exact"/>
        <w:ind w:firstLine="480" w:firstLineChars="200"/>
        <w:rPr>
          <w:rFonts w:ascii="仿宋" w:hAnsi="仿宋" w:eastAsia="仿宋"/>
          <w:sz w:val="24"/>
        </w:rPr>
      </w:pPr>
      <w:r>
        <w:rPr>
          <w:rFonts w:ascii="仿宋" w:hAnsi="仿宋" w:eastAsia="仿宋"/>
          <w:sz w:val="24"/>
        </w:rPr>
        <w:t>2.12.1如果任何一方遭遇法律规定的不可抗力，致使合同履行受阻时，履行合同的期限应予延长，延长的期限应相当于不可抗力所影响的时间；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sz w:val="24"/>
        </w:rPr>
      </w:pPr>
      <w:r>
        <w:rPr>
          <w:rFonts w:ascii="仿宋" w:hAnsi="仿宋" w:eastAsia="仿宋"/>
          <w:sz w:val="24"/>
        </w:rPr>
        <w:t xml:space="preserve">2.12.2 </w:t>
      </w:r>
      <w:r>
        <w:rPr>
          <w:rFonts w:hint="eastAsia" w:ascii="仿宋" w:hAnsi="仿宋" w:eastAsia="仿宋"/>
          <w:sz w:val="24"/>
        </w:rPr>
        <w:t>因不可抗力致使不能实现合同目的的，当事人可以解除合同；</w:t>
      </w:r>
    </w:p>
    <w:p>
      <w:pPr>
        <w:spacing w:line="560" w:lineRule="exact"/>
        <w:ind w:firstLine="480" w:firstLineChars="200"/>
        <w:rPr>
          <w:rFonts w:ascii="仿宋" w:hAnsi="仿宋" w:eastAsia="仿宋"/>
          <w:sz w:val="24"/>
        </w:rPr>
      </w:pPr>
      <w:r>
        <w:rPr>
          <w:rFonts w:ascii="仿宋" w:hAnsi="仿宋" w:eastAsia="仿宋"/>
          <w:sz w:val="24"/>
        </w:rPr>
        <w:t xml:space="preserve">2.12.3 </w:t>
      </w:r>
      <w:r>
        <w:rPr>
          <w:rFonts w:hint="eastAsia" w:ascii="仿宋" w:hAnsi="仿宋" w:eastAsia="仿宋"/>
          <w:sz w:val="24"/>
        </w:rPr>
        <w:t>因不可抗力致使合同有变更必要的，双方当事人应在</w:t>
      </w:r>
      <w:r>
        <w:rPr>
          <w:rFonts w:hint="eastAsia" w:ascii="仿宋" w:hAnsi="仿宋" w:eastAsia="仿宋"/>
          <w:b/>
          <w:i/>
          <w:sz w:val="24"/>
          <w:u w:val="single"/>
        </w:rPr>
        <w:t>合同专用条款</w:t>
      </w:r>
      <w:r>
        <w:rPr>
          <w:rFonts w:hint="eastAsia" w:ascii="仿宋" w:hAnsi="仿宋" w:eastAsia="仿宋"/>
          <w:sz w:val="24"/>
        </w:rPr>
        <w:t>约定时间内以书面形式变更合同；</w:t>
      </w:r>
    </w:p>
    <w:p>
      <w:pPr>
        <w:spacing w:line="560" w:lineRule="exact"/>
        <w:ind w:firstLine="480" w:firstLineChars="200"/>
        <w:rPr>
          <w:rFonts w:ascii="仿宋" w:hAnsi="仿宋" w:eastAsia="仿宋"/>
          <w:sz w:val="24"/>
        </w:rPr>
      </w:pPr>
      <w:r>
        <w:rPr>
          <w:rFonts w:ascii="仿宋" w:hAnsi="仿宋" w:eastAsia="仿宋"/>
          <w:sz w:val="24"/>
        </w:rPr>
        <w:t>2.12.4受不可抗力影响的一方在不可抗力发生后，应在</w:t>
      </w:r>
      <w:r>
        <w:rPr>
          <w:rFonts w:hint="eastAsia" w:ascii="仿宋" w:hAnsi="仿宋" w:eastAsia="仿宋"/>
          <w:b/>
          <w:i/>
          <w:sz w:val="24"/>
          <w:u w:val="single"/>
        </w:rPr>
        <w:t>合同专用条款</w:t>
      </w:r>
      <w:r>
        <w:rPr>
          <w:rFonts w:hint="eastAsia" w:ascii="仿宋" w:hAnsi="仿宋" w:eastAsia="仿宋"/>
          <w:sz w:val="24"/>
        </w:rPr>
        <w:t>约定时间内以书面形式通知对方当事人，并在</w:t>
      </w:r>
      <w:r>
        <w:rPr>
          <w:rFonts w:hint="eastAsia" w:ascii="仿宋" w:hAnsi="仿宋" w:eastAsia="仿宋"/>
          <w:b/>
          <w:i/>
          <w:sz w:val="24"/>
          <w:u w:val="single"/>
        </w:rPr>
        <w:t>合同专用条款</w:t>
      </w:r>
      <w:r>
        <w:rPr>
          <w:rFonts w:hint="eastAsia" w:ascii="仿宋" w:hAnsi="仿宋" w:eastAsia="仿宋"/>
          <w:sz w:val="24"/>
        </w:rPr>
        <w:t>约定时间内，将有关部门出具的证明文件送达对方当事人。</w:t>
      </w:r>
    </w:p>
    <w:p>
      <w:pPr>
        <w:spacing w:line="560" w:lineRule="exact"/>
        <w:ind w:firstLine="482" w:firstLineChars="200"/>
        <w:outlineLvl w:val="0"/>
        <w:rPr>
          <w:rFonts w:ascii="仿宋" w:hAnsi="仿宋" w:eastAsia="仿宋"/>
          <w:b/>
          <w:sz w:val="24"/>
        </w:rPr>
      </w:pPr>
      <w:bookmarkStart w:id="174" w:name="_Toc6969"/>
      <w:bookmarkStart w:id="175" w:name="_Toc689"/>
      <w:bookmarkStart w:id="176" w:name="_Toc30676"/>
      <w:bookmarkStart w:id="177" w:name="_Toc487900365"/>
      <w:bookmarkStart w:id="178" w:name="_Toc259093684"/>
      <w:bookmarkStart w:id="179" w:name="_Toc279701255"/>
      <w:r>
        <w:rPr>
          <w:rFonts w:ascii="仿宋" w:hAnsi="仿宋" w:eastAsia="仿宋"/>
          <w:b/>
          <w:sz w:val="24"/>
        </w:rPr>
        <w:t xml:space="preserve">2.13 </w:t>
      </w:r>
      <w:r>
        <w:rPr>
          <w:rFonts w:hint="eastAsia" w:ascii="仿宋" w:hAnsi="仿宋" w:eastAsia="仿宋"/>
          <w:b/>
          <w:sz w:val="24"/>
        </w:rPr>
        <w:t>税费</w:t>
      </w:r>
      <w:bookmarkEnd w:id="174"/>
      <w:bookmarkEnd w:id="175"/>
      <w:bookmarkEnd w:id="176"/>
      <w:bookmarkEnd w:id="177"/>
      <w:bookmarkEnd w:id="178"/>
      <w:bookmarkEnd w:id="179"/>
    </w:p>
    <w:p>
      <w:pPr>
        <w:spacing w:line="560" w:lineRule="exact"/>
        <w:ind w:firstLine="480" w:firstLineChars="200"/>
        <w:rPr>
          <w:rFonts w:ascii="仿宋" w:hAnsi="仿宋" w:eastAsia="仿宋"/>
          <w:sz w:val="24"/>
        </w:rPr>
      </w:pPr>
      <w:r>
        <w:rPr>
          <w:rFonts w:hint="eastAsia" w:ascii="仿宋" w:hAnsi="仿宋" w:eastAsia="仿宋"/>
          <w:sz w:val="24"/>
        </w:rPr>
        <w:t>与合同有关的一切税费，均按照中华人民共和国法律的相关规定。</w:t>
      </w:r>
    </w:p>
    <w:p>
      <w:pPr>
        <w:spacing w:line="560" w:lineRule="exact"/>
        <w:ind w:firstLine="482" w:firstLineChars="200"/>
        <w:outlineLvl w:val="0"/>
        <w:rPr>
          <w:rFonts w:ascii="仿宋" w:hAnsi="仿宋" w:eastAsia="仿宋"/>
          <w:b/>
          <w:sz w:val="24"/>
        </w:rPr>
      </w:pPr>
      <w:bookmarkStart w:id="180" w:name="_Toc7102"/>
      <w:bookmarkStart w:id="181" w:name="_Toc16959"/>
      <w:bookmarkStart w:id="182" w:name="_Toc259093687"/>
      <w:bookmarkStart w:id="183" w:name="_Toc279701258"/>
      <w:bookmarkStart w:id="184" w:name="_Toc487900368"/>
      <w:bookmarkStart w:id="185" w:name="_Toc8298"/>
      <w:r>
        <w:rPr>
          <w:rFonts w:ascii="仿宋" w:hAnsi="仿宋" w:eastAsia="仿宋"/>
          <w:b/>
          <w:sz w:val="24"/>
        </w:rPr>
        <w:t>2.14乙方破产</w:t>
      </w:r>
      <w:bookmarkEnd w:id="180"/>
      <w:bookmarkEnd w:id="181"/>
      <w:bookmarkEnd w:id="182"/>
      <w:bookmarkEnd w:id="183"/>
      <w:bookmarkEnd w:id="184"/>
      <w:bookmarkEnd w:id="185"/>
    </w:p>
    <w:p>
      <w:pPr>
        <w:spacing w:line="560" w:lineRule="exact"/>
        <w:ind w:firstLine="480" w:firstLineChars="200"/>
        <w:rPr>
          <w:rFonts w:ascii="仿宋" w:hAnsi="仿宋" w:eastAsia="仿宋"/>
          <w:sz w:val="24"/>
        </w:rPr>
      </w:pPr>
      <w:r>
        <w:rPr>
          <w:rFonts w:hint="eastAsia" w:ascii="仿宋" w:hAnsi="仿宋" w:eastAsia="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b/>
          <w:sz w:val="24"/>
        </w:rPr>
      </w:pPr>
      <w:bookmarkStart w:id="186" w:name="_Toc15387"/>
      <w:bookmarkStart w:id="187" w:name="_Toc29333"/>
      <w:bookmarkStart w:id="188" w:name="_Toc6134"/>
      <w:r>
        <w:rPr>
          <w:rFonts w:ascii="仿宋" w:hAnsi="仿宋" w:eastAsia="仿宋"/>
          <w:b/>
          <w:sz w:val="24"/>
        </w:rPr>
        <w:t xml:space="preserve">2.15 </w:t>
      </w:r>
      <w:r>
        <w:rPr>
          <w:rFonts w:hint="eastAsia" w:ascii="仿宋" w:hAnsi="仿宋" w:eastAsia="仿宋"/>
          <w:b/>
          <w:sz w:val="24"/>
        </w:rPr>
        <w:t>合同中止、终止</w:t>
      </w:r>
      <w:bookmarkEnd w:id="186"/>
      <w:bookmarkEnd w:id="187"/>
      <w:bookmarkEnd w:id="188"/>
    </w:p>
    <w:p>
      <w:pPr>
        <w:spacing w:line="560" w:lineRule="exact"/>
        <w:ind w:firstLine="480" w:firstLineChars="200"/>
        <w:rPr>
          <w:rFonts w:ascii="仿宋" w:hAnsi="仿宋" w:eastAsia="仿宋"/>
          <w:sz w:val="24"/>
        </w:rPr>
      </w:pPr>
      <w:r>
        <w:rPr>
          <w:rFonts w:ascii="仿宋" w:hAnsi="仿宋" w:eastAsia="仿宋"/>
          <w:sz w:val="24"/>
        </w:rPr>
        <w:t xml:space="preserve">2.15.1 </w:t>
      </w:r>
      <w:r>
        <w:rPr>
          <w:rFonts w:hint="eastAsia" w:ascii="仿宋" w:hAnsi="仿宋" w:eastAsia="仿宋"/>
          <w:sz w:val="24"/>
        </w:rPr>
        <w:t>双方当事人不得擅自中止或者终止合同；</w:t>
      </w:r>
    </w:p>
    <w:p>
      <w:pPr>
        <w:spacing w:line="560" w:lineRule="exact"/>
        <w:ind w:firstLine="480" w:firstLineChars="200"/>
        <w:rPr>
          <w:rFonts w:ascii="仿宋" w:hAnsi="仿宋" w:eastAsia="仿宋"/>
          <w:sz w:val="24"/>
        </w:rPr>
      </w:pPr>
      <w:r>
        <w:rPr>
          <w:rFonts w:ascii="仿宋" w:hAnsi="仿宋" w:eastAsia="仿宋"/>
          <w:sz w:val="24"/>
        </w:rPr>
        <w:t>2.15.2合同继续履行将损害国家利益和社会公共利益的，双方当事人应当中止或者终止合同。有过错的一方应当承担赔偿责任，双方当事人都有过错的，各自承担相应的责任。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b/>
          <w:sz w:val="24"/>
        </w:rPr>
      </w:pPr>
      <w:bookmarkStart w:id="189" w:name="_Toc14563"/>
      <w:bookmarkStart w:id="190" w:name="_Toc6596"/>
      <w:bookmarkStart w:id="191" w:name="_Toc1125"/>
      <w:r>
        <w:rPr>
          <w:rFonts w:ascii="仿宋" w:hAnsi="仿宋" w:eastAsia="仿宋"/>
          <w:b/>
          <w:sz w:val="24"/>
        </w:rPr>
        <w:t>2.16检验和验收</w:t>
      </w:r>
      <w:bookmarkEnd w:id="189"/>
      <w:bookmarkEnd w:id="190"/>
      <w:bookmarkEnd w:id="191"/>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2.16.1货物交付前，乙方应对货物的质量、数量等方面进行详细、全面的检验，并向甲方出具证明货物符合合同约定的文件；货物交付时，乙方在</w:t>
      </w:r>
      <w:r>
        <w:rPr>
          <w:rFonts w:hint="eastAsia" w:ascii="仿宋" w:hAnsi="仿宋" w:eastAsia="仿宋"/>
          <w:b/>
          <w:i/>
          <w:sz w:val="24"/>
          <w:u w:val="single"/>
        </w:rPr>
        <w:t>合同专用条款</w:t>
      </w:r>
      <w:r>
        <w:rPr>
          <w:rFonts w:hint="eastAsia" w:ascii="仿宋" w:hAnsi="仿宋" w:eastAsia="仿宋"/>
          <w:sz w:val="24"/>
        </w:rPr>
        <w:t>约定时间内组织验收，并可依法邀请相关方参加，验收应出具验收书。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560" w:lineRule="exact"/>
        <w:ind w:firstLine="480" w:firstLineChars="200"/>
        <w:rPr>
          <w:rFonts w:ascii="仿宋" w:hAnsi="仿宋" w:eastAsia="仿宋"/>
          <w:sz w:val="24"/>
        </w:rPr>
      </w:pPr>
      <w:r>
        <w:rPr>
          <w:rFonts w:ascii="仿宋" w:hAnsi="仿宋" w:eastAsia="仿宋"/>
          <w:sz w:val="24"/>
        </w:rPr>
        <w:t xml:space="preserve">2.16.3 </w:t>
      </w:r>
      <w:r>
        <w:rPr>
          <w:rFonts w:hint="eastAsia" w:ascii="仿宋" w:hAnsi="仿宋" w:eastAsia="仿宋"/>
          <w:sz w:val="24"/>
        </w:rPr>
        <w:t>检验和验收标准、程序等具体内容以及前述验收书的效力详见</w:t>
      </w:r>
      <w:r>
        <w:rPr>
          <w:rFonts w:hint="eastAsia" w:ascii="仿宋" w:hAnsi="仿宋" w:eastAsia="仿宋"/>
          <w:b/>
          <w:i/>
          <w:sz w:val="24"/>
          <w:u w:val="single"/>
        </w:rPr>
        <w:t>合同专用条款</w:t>
      </w:r>
      <w:r>
        <w:rPr>
          <w:rFonts w:hint="eastAsia" w:ascii="仿宋" w:hAnsi="仿宋" w:eastAsia="仿宋"/>
          <w:i/>
          <w:sz w:val="24"/>
        </w:rPr>
        <w:t>。</w:t>
      </w:r>
    </w:p>
    <w:bookmarkEnd w:id="161"/>
    <w:bookmarkEnd w:id="162"/>
    <w:bookmarkEnd w:id="163"/>
    <w:bookmarkEnd w:id="164"/>
    <w:p>
      <w:pPr>
        <w:spacing w:line="560" w:lineRule="exact"/>
        <w:ind w:firstLine="482" w:firstLineChars="200"/>
        <w:outlineLvl w:val="0"/>
        <w:rPr>
          <w:rFonts w:ascii="仿宋" w:hAnsi="仿宋" w:eastAsia="仿宋"/>
          <w:b/>
          <w:sz w:val="24"/>
        </w:rPr>
      </w:pPr>
      <w:bookmarkStart w:id="192" w:name="_Toc487900371"/>
      <w:bookmarkStart w:id="193" w:name="_Toc259093690"/>
      <w:bookmarkStart w:id="194" w:name="_Toc279701261"/>
      <w:bookmarkStart w:id="195" w:name="_Toc11284"/>
      <w:bookmarkStart w:id="196" w:name="_Toc19604"/>
      <w:bookmarkStart w:id="197" w:name="_Toc25182"/>
      <w:r>
        <w:rPr>
          <w:rFonts w:ascii="仿宋" w:hAnsi="仿宋" w:eastAsia="仿宋"/>
          <w:b/>
          <w:sz w:val="24"/>
        </w:rPr>
        <w:t xml:space="preserve">2.17 </w:t>
      </w:r>
      <w:r>
        <w:rPr>
          <w:rFonts w:hint="eastAsia" w:ascii="仿宋" w:hAnsi="仿宋" w:eastAsia="仿宋"/>
          <w:b/>
          <w:sz w:val="24"/>
        </w:rPr>
        <w:t>通知</w:t>
      </w:r>
      <w:bookmarkEnd w:id="192"/>
      <w:bookmarkEnd w:id="193"/>
      <w:bookmarkEnd w:id="194"/>
      <w:r>
        <w:rPr>
          <w:rFonts w:hint="eastAsia" w:ascii="仿宋" w:hAnsi="仿宋" w:eastAsia="仿宋"/>
          <w:b/>
          <w:sz w:val="24"/>
        </w:rPr>
        <w:t>和送达</w:t>
      </w:r>
      <w:bookmarkEnd w:id="195"/>
      <w:bookmarkEnd w:id="196"/>
      <w:bookmarkEnd w:id="197"/>
    </w:p>
    <w:p>
      <w:pPr>
        <w:spacing w:line="560" w:lineRule="exact"/>
        <w:ind w:firstLine="480" w:firstLineChars="200"/>
        <w:rPr>
          <w:rFonts w:ascii="仿宋" w:hAnsi="仿宋" w:eastAsia="仿宋"/>
          <w:sz w:val="24"/>
          <w:lang w:eastAsia="zh-Hans"/>
        </w:rPr>
      </w:pPr>
      <w:bookmarkStart w:id="198" w:name="_Toc3135"/>
      <w:bookmarkStart w:id="199" w:name="_Toc6698"/>
      <w:bookmarkStart w:id="200" w:name="_Toc487900372"/>
      <w:bookmarkStart w:id="201" w:name="_Toc259093691"/>
      <w:bookmarkStart w:id="202" w:name="_Toc279701262"/>
      <w:r>
        <w:rPr>
          <w:rFonts w:ascii="仿宋" w:hAnsi="仿宋" w:eastAsia="仿宋"/>
          <w:sz w:val="24"/>
        </w:rPr>
        <w:t>2.17.1</w:t>
      </w:r>
      <w:r>
        <w:rPr>
          <w:rFonts w:hint="eastAsia" w:ascii="仿宋" w:hAnsi="仿宋" w:eastAsia="仿宋"/>
          <w:sz w:val="24"/>
        </w:rPr>
        <w:t>任何一方因履行合同而以合同第一部分尾部所列明的</w:t>
      </w:r>
      <w:r>
        <w:rPr>
          <w:rFonts w:hint="eastAsia"/>
          <w:lang w:val="en-US" w:eastAsia="zh-CN"/>
        </w:rPr>
        <w:t>地址</w:t>
      </w:r>
      <w:r>
        <w:rPr>
          <w:rFonts w:hint="eastAsia" w:ascii="仿宋" w:hAnsi="仿宋" w:eastAsia="仿宋"/>
          <w:sz w:val="24"/>
        </w:rPr>
        <w:t>或电子邮件</w:t>
      </w:r>
      <w:r>
        <w:rPr>
          <w:rFonts w:hint="eastAsia" w:ascii="仿宋" w:hAnsi="仿宋" w:eastAsia="仿宋"/>
          <w:sz w:val="24"/>
          <w:lang w:eastAsia="zh-Hans"/>
        </w:rPr>
        <w:t>等信息</w:t>
      </w:r>
      <w:r>
        <w:rPr>
          <w:rFonts w:hint="eastAsia" w:ascii="仿宋" w:hAnsi="仿宋" w:eastAsia="仿宋"/>
          <w:sz w:val="24"/>
        </w:rPr>
        <w:t>发出的所有通知、文件、材料，均视为已向对方当事人送达；任何一方变更上述送达方式或者地址的，应于</w:t>
      </w:r>
      <w:r>
        <w:rPr>
          <w:rFonts w:hint="eastAsia" w:ascii="仿宋" w:hAnsi="仿宋" w:eastAsia="仿宋"/>
          <w:sz w:val="24"/>
          <w:u w:val="single"/>
        </w:rPr>
        <w:t>3</w:t>
      </w:r>
      <w:r>
        <w:rPr>
          <w:rFonts w:hint="eastAsia" w:ascii="仿宋" w:hAnsi="仿宋" w:eastAsia="仿宋"/>
          <w:sz w:val="24"/>
        </w:rPr>
        <w:t>个工作日内书面通知对方当事人，在对方当事人收到有关变更通知之前，变更前的约定送达方式或者地址仍视为有效。</w:t>
      </w:r>
      <w:bookmarkEnd w:id="198"/>
      <w:bookmarkEnd w:id="199"/>
      <w:r>
        <w:rPr>
          <w:rFonts w:hint="eastAsia" w:ascii="仿宋" w:hAnsi="仿宋" w:eastAsia="仿宋"/>
          <w:sz w:val="24"/>
          <w:lang w:eastAsia="zh-Hans"/>
        </w:rPr>
        <w:t>未及时通知造成的损失</w:t>
      </w:r>
      <w:r>
        <w:rPr>
          <w:rFonts w:ascii="仿宋" w:hAnsi="仿宋" w:eastAsia="仿宋"/>
          <w:sz w:val="24"/>
          <w:lang w:eastAsia="zh-Hans"/>
        </w:rPr>
        <w:t>，</w:t>
      </w:r>
      <w:r>
        <w:rPr>
          <w:rFonts w:hint="eastAsia" w:ascii="仿宋" w:hAnsi="仿宋" w:eastAsia="仿宋"/>
          <w:sz w:val="24"/>
          <w:lang w:eastAsia="zh-Hans"/>
        </w:rPr>
        <w:t>由违约方全部承担</w:t>
      </w:r>
      <w:r>
        <w:rPr>
          <w:rFonts w:ascii="仿宋" w:hAnsi="仿宋" w:eastAsia="仿宋"/>
          <w:sz w:val="24"/>
          <w:lang w:eastAsia="zh-Hans"/>
        </w:rPr>
        <w:t>。</w:t>
      </w:r>
    </w:p>
    <w:p>
      <w:pPr>
        <w:spacing w:line="560" w:lineRule="exact"/>
        <w:ind w:firstLine="480" w:firstLineChars="200"/>
        <w:rPr>
          <w:rFonts w:ascii="仿宋" w:hAnsi="仿宋" w:eastAsia="仿宋"/>
          <w:sz w:val="24"/>
        </w:rPr>
      </w:pPr>
      <w:bookmarkStart w:id="203" w:name="_Toc23294"/>
      <w:bookmarkStart w:id="204" w:name="_Toc23128"/>
      <w:r>
        <w:rPr>
          <w:rFonts w:ascii="仿宋" w:hAnsi="仿宋" w:eastAsia="仿宋"/>
          <w:sz w:val="24"/>
        </w:rPr>
        <w:t>2.17.2以当面交付方式送达的，交付之时视为送达；以电子邮件方式送达的，发出电子邮件之时视为送达；以邮寄方式送达</w:t>
      </w:r>
      <w:r>
        <w:rPr>
          <w:rFonts w:hint="eastAsia" w:ascii="仿宋" w:hAnsi="仿宋" w:eastAsia="仿宋"/>
          <w:sz w:val="24"/>
        </w:rPr>
        <w:t>的，邮件挂号寄出或者交邮之日之次日视为送达。</w:t>
      </w:r>
      <w:bookmarkEnd w:id="203"/>
      <w:bookmarkEnd w:id="204"/>
    </w:p>
    <w:p>
      <w:pPr>
        <w:spacing w:line="560" w:lineRule="exact"/>
        <w:ind w:firstLine="482" w:firstLineChars="200"/>
        <w:outlineLvl w:val="0"/>
        <w:rPr>
          <w:rFonts w:ascii="仿宋" w:hAnsi="仿宋" w:eastAsia="仿宋"/>
          <w:b/>
          <w:sz w:val="24"/>
        </w:rPr>
      </w:pPr>
      <w:bookmarkStart w:id="205" w:name="_Toc4355"/>
      <w:bookmarkStart w:id="206" w:name="_Toc18540"/>
      <w:bookmarkStart w:id="207" w:name="_Toc30599"/>
      <w:r>
        <w:rPr>
          <w:rFonts w:ascii="仿宋" w:hAnsi="仿宋" w:eastAsia="仿宋"/>
          <w:b/>
          <w:sz w:val="24"/>
        </w:rPr>
        <w:t xml:space="preserve">2.18 </w:t>
      </w:r>
      <w:r>
        <w:rPr>
          <w:rFonts w:hint="eastAsia" w:ascii="仿宋" w:hAnsi="仿宋" w:eastAsia="仿宋"/>
          <w:b/>
          <w:sz w:val="24"/>
        </w:rPr>
        <w:t>计量单位</w:t>
      </w:r>
      <w:bookmarkEnd w:id="200"/>
      <w:bookmarkEnd w:id="201"/>
      <w:bookmarkEnd w:id="202"/>
      <w:bookmarkEnd w:id="205"/>
      <w:bookmarkEnd w:id="206"/>
      <w:bookmarkEnd w:id="207"/>
    </w:p>
    <w:p>
      <w:pPr>
        <w:spacing w:line="560" w:lineRule="exact"/>
        <w:ind w:firstLine="480" w:firstLineChars="200"/>
        <w:rPr>
          <w:rFonts w:ascii="仿宋" w:hAnsi="仿宋" w:eastAsia="仿宋"/>
          <w:sz w:val="24"/>
        </w:rPr>
      </w:pPr>
      <w:r>
        <w:rPr>
          <w:rFonts w:hint="eastAsia" w:ascii="仿宋" w:hAnsi="仿宋" w:eastAsia="仿宋"/>
          <w:sz w:val="24"/>
        </w:rPr>
        <w:t>除技术规范中另有规定外</w:t>
      </w:r>
      <w:r>
        <w:rPr>
          <w:rFonts w:ascii="仿宋" w:hAnsi="仿宋" w:eastAsia="仿宋"/>
          <w:sz w:val="24"/>
        </w:rPr>
        <w:t>,合同的计量单位均使用国家法定计量单位。</w:t>
      </w:r>
    </w:p>
    <w:p>
      <w:pPr>
        <w:spacing w:line="560" w:lineRule="exact"/>
        <w:ind w:firstLine="482" w:firstLineChars="200"/>
        <w:outlineLvl w:val="0"/>
        <w:rPr>
          <w:rFonts w:ascii="仿宋" w:hAnsi="仿宋" w:eastAsia="仿宋"/>
          <w:b/>
          <w:sz w:val="24"/>
        </w:rPr>
      </w:pPr>
      <w:bookmarkStart w:id="208" w:name="_Toc259093692"/>
      <w:bookmarkStart w:id="209" w:name="_Toc18567"/>
      <w:bookmarkStart w:id="210" w:name="_Toc279701263"/>
      <w:bookmarkStart w:id="211" w:name="_Toc10330"/>
      <w:bookmarkStart w:id="212" w:name="_Toc487900373"/>
      <w:bookmarkStart w:id="213" w:name="_Toc12773"/>
      <w:r>
        <w:rPr>
          <w:rFonts w:ascii="仿宋" w:hAnsi="仿宋" w:eastAsia="仿宋"/>
          <w:b/>
          <w:sz w:val="24"/>
        </w:rPr>
        <w:t xml:space="preserve">2.19 </w:t>
      </w:r>
      <w:r>
        <w:rPr>
          <w:rFonts w:hint="eastAsia" w:ascii="仿宋" w:hAnsi="仿宋" w:eastAsia="仿宋"/>
          <w:b/>
          <w:sz w:val="24"/>
        </w:rPr>
        <w:t>合同使用的文字和适用的法律</w:t>
      </w:r>
      <w:bookmarkEnd w:id="208"/>
      <w:bookmarkEnd w:id="209"/>
      <w:bookmarkEnd w:id="210"/>
      <w:bookmarkEnd w:id="211"/>
      <w:bookmarkEnd w:id="212"/>
      <w:bookmarkEnd w:id="213"/>
    </w:p>
    <w:p>
      <w:pPr>
        <w:spacing w:line="560" w:lineRule="exact"/>
        <w:ind w:firstLine="480" w:firstLineChars="200"/>
        <w:rPr>
          <w:rFonts w:ascii="仿宋" w:hAnsi="仿宋" w:eastAsia="仿宋"/>
          <w:sz w:val="24"/>
        </w:rPr>
      </w:pPr>
      <w:r>
        <w:rPr>
          <w:rFonts w:ascii="仿宋" w:hAnsi="仿宋" w:eastAsia="仿宋"/>
          <w:sz w:val="24"/>
        </w:rPr>
        <w:t xml:space="preserve">2.19.1 </w:t>
      </w:r>
      <w:r>
        <w:rPr>
          <w:rFonts w:hint="eastAsia" w:ascii="仿宋" w:hAnsi="仿宋" w:eastAsia="仿宋"/>
          <w:sz w:val="24"/>
        </w:rPr>
        <w:t>合同使用汉语书就、变更和解释；</w:t>
      </w:r>
    </w:p>
    <w:p>
      <w:pPr>
        <w:spacing w:line="560" w:lineRule="exact"/>
        <w:ind w:firstLine="480" w:firstLineChars="200"/>
        <w:rPr>
          <w:rFonts w:ascii="仿宋" w:hAnsi="仿宋" w:eastAsia="仿宋"/>
          <w:sz w:val="24"/>
        </w:rPr>
      </w:pPr>
      <w:r>
        <w:rPr>
          <w:rFonts w:ascii="仿宋" w:hAnsi="仿宋" w:eastAsia="仿宋"/>
          <w:sz w:val="24"/>
        </w:rPr>
        <w:t xml:space="preserve">2.19.2 </w:t>
      </w:r>
      <w:r>
        <w:rPr>
          <w:rFonts w:hint="eastAsia" w:ascii="仿宋" w:hAnsi="仿宋" w:eastAsia="仿宋"/>
          <w:sz w:val="24"/>
        </w:rPr>
        <w:t>合同适用中华人民共和国法律。</w:t>
      </w:r>
    </w:p>
    <w:p>
      <w:pPr>
        <w:spacing w:line="560" w:lineRule="exact"/>
        <w:ind w:firstLine="482" w:firstLineChars="200"/>
        <w:rPr>
          <w:rFonts w:ascii="仿宋" w:hAnsi="仿宋" w:eastAsia="仿宋"/>
          <w:b/>
          <w:bCs/>
          <w:sz w:val="24"/>
        </w:rPr>
      </w:pPr>
      <w:bookmarkStart w:id="214" w:name="_Toc3148"/>
      <w:bookmarkStart w:id="215" w:name="_Toc16673"/>
      <w:bookmarkStart w:id="216" w:name="_Toc12004"/>
      <w:bookmarkStart w:id="217" w:name="_Toc279701264"/>
      <w:bookmarkStart w:id="218" w:name="_Toc259093693"/>
      <w:r>
        <w:rPr>
          <w:rFonts w:ascii="仿宋" w:hAnsi="仿宋" w:eastAsia="仿宋"/>
          <w:b/>
          <w:bCs/>
          <w:sz w:val="24"/>
        </w:rPr>
        <w:t xml:space="preserve">2.20 </w:t>
      </w:r>
      <w:r>
        <w:rPr>
          <w:rFonts w:hint="eastAsia" w:ascii="仿宋" w:hAnsi="仿宋" w:eastAsia="仿宋"/>
          <w:b/>
          <w:bCs/>
          <w:sz w:val="24"/>
        </w:rPr>
        <w:t>履约保证金</w:t>
      </w:r>
      <w:bookmarkEnd w:id="214"/>
      <w:bookmarkEnd w:id="215"/>
      <w:bookmarkEnd w:id="216"/>
      <w:bookmarkEnd w:id="217"/>
      <w:bookmarkEnd w:id="218"/>
    </w:p>
    <w:p>
      <w:pPr>
        <w:spacing w:line="560" w:lineRule="exact"/>
        <w:ind w:firstLine="480" w:firstLineChars="200"/>
        <w:rPr>
          <w:rFonts w:ascii="仿宋" w:hAnsi="仿宋" w:eastAsia="仿宋"/>
          <w:sz w:val="24"/>
        </w:rPr>
      </w:pPr>
      <w:r>
        <w:rPr>
          <w:rFonts w:hint="eastAsia" w:ascii="仿宋" w:hAnsi="仿宋" w:eastAsia="仿宋"/>
          <w:sz w:val="24"/>
        </w:rPr>
        <w:t>2.20.1 采购文件要求乙方提交履约保证金的，乙方应按合同专用条款约定的方式，以支票、汇票、本票或者金融机构、担保机构出具的保函等非现金形式，提交不超过合同金额1%的履约保证金；鼓励和支持乙方以银行、保险公司出具的电子保函形式提供履约保证。</w:t>
      </w:r>
    </w:p>
    <w:p>
      <w:pPr>
        <w:spacing w:line="560" w:lineRule="exact"/>
        <w:ind w:firstLine="480" w:firstLineChars="200"/>
        <w:rPr>
          <w:rFonts w:ascii="仿宋" w:hAnsi="仿宋" w:eastAsia="仿宋"/>
          <w:sz w:val="24"/>
        </w:rPr>
      </w:pPr>
      <w:r>
        <w:rPr>
          <w:rFonts w:ascii="仿宋" w:hAnsi="仿宋" w:eastAsia="仿宋"/>
          <w:sz w:val="24"/>
        </w:rPr>
        <w:t xml:space="preserve">2.20.2  </w:t>
      </w:r>
      <w:r>
        <w:rPr>
          <w:rFonts w:hint="eastAsia" w:ascii="仿宋" w:hAnsi="仿宋" w:eastAsia="仿宋"/>
          <w:sz w:val="24"/>
        </w:rPr>
        <w:t>履约保证金在</w:t>
      </w:r>
      <w:r>
        <w:rPr>
          <w:rFonts w:hint="eastAsia" w:ascii="仿宋" w:hAnsi="仿宋" w:eastAsia="仿宋"/>
          <w:b/>
          <w:i/>
          <w:sz w:val="24"/>
          <w:u w:val="single"/>
        </w:rPr>
        <w:t>合同专用条款</w:t>
      </w:r>
      <w:r>
        <w:rPr>
          <w:rFonts w:hint="eastAsia" w:ascii="仿宋" w:hAnsi="仿宋" w:eastAsia="仿宋"/>
          <w:sz w:val="24"/>
        </w:rPr>
        <w:t>约定期间内不予退还。乙方在前述约定期间届满前能履行完合同约定义务事项的，甲方在前述约定期间届满之日起</w:t>
      </w:r>
      <w:r>
        <w:rPr>
          <w:rFonts w:ascii="仿宋" w:hAnsi="仿宋" w:eastAsia="仿宋"/>
          <w:sz w:val="24"/>
          <w:u w:val="single"/>
        </w:rPr>
        <w:t xml:space="preserve"> </w:t>
      </w:r>
      <w:r>
        <w:rPr>
          <w:rFonts w:hint="eastAsia" w:ascii="仿宋" w:hAnsi="仿宋" w:eastAsia="仿宋"/>
          <w:sz w:val="24"/>
          <w:u w:val="single"/>
        </w:rPr>
        <w:t>5</w:t>
      </w:r>
      <w:r>
        <w:rPr>
          <w:rFonts w:ascii="仿宋" w:hAnsi="仿宋" w:eastAsia="仿宋"/>
          <w:sz w:val="24"/>
          <w:u w:val="single"/>
        </w:rPr>
        <w:t xml:space="preserve"> </w:t>
      </w:r>
      <w:r>
        <w:rPr>
          <w:rFonts w:hint="eastAsia" w:ascii="仿宋" w:hAnsi="仿宋" w:eastAsia="仿宋"/>
          <w:sz w:val="24"/>
        </w:rPr>
        <w:t>个工作日内，按</w:t>
      </w:r>
      <w:r>
        <w:rPr>
          <w:rFonts w:hint="eastAsia" w:ascii="仿宋" w:hAnsi="仿宋" w:eastAsia="仿宋"/>
          <w:b/>
          <w:i/>
          <w:sz w:val="24"/>
          <w:u w:val="single"/>
        </w:rPr>
        <w:t>合同专用条款</w:t>
      </w:r>
      <w:r>
        <w:rPr>
          <w:rFonts w:hint="eastAsia" w:ascii="仿宋" w:hAnsi="仿宋" w:eastAsia="仿宋"/>
          <w:sz w:val="24"/>
        </w:rPr>
        <w:t>约定的方式将履约保证金退还乙方，逾期退还的，乙方可要求甲方支付违约金，违约金按每迟延退还一日的应退还而未退还金额的</w:t>
      </w:r>
      <w:r>
        <w:rPr>
          <w:rFonts w:ascii="仿宋" w:hAnsi="仿宋" w:eastAsia="仿宋"/>
          <w:sz w:val="24"/>
          <w:u w:val="single"/>
        </w:rPr>
        <w:t xml:space="preserve">  </w:t>
      </w:r>
      <w:r>
        <w:rPr>
          <w:rFonts w:hint="eastAsia" w:ascii="仿宋" w:hAnsi="仿宋" w:eastAsia="仿宋"/>
          <w:sz w:val="24"/>
          <w:u w:val="single"/>
        </w:rPr>
        <w:t>0.0</w:t>
      </w:r>
      <w:r>
        <w:rPr>
          <w:rFonts w:hint="eastAsia" w:ascii="仿宋" w:hAnsi="仿宋" w:eastAsia="仿宋"/>
          <w:sz w:val="24"/>
          <w:u w:val="single"/>
          <w:lang w:val="en-US" w:eastAsia="zh-CN"/>
        </w:rPr>
        <w:t>1</w:t>
      </w:r>
      <w:r>
        <w:rPr>
          <w:rFonts w:ascii="仿宋" w:hAnsi="仿宋" w:eastAsia="仿宋"/>
          <w:sz w:val="24"/>
          <w:u w:val="single"/>
        </w:rPr>
        <w:t xml:space="preserve"> </w:t>
      </w:r>
      <w:r>
        <w:rPr>
          <w:rFonts w:ascii="仿宋" w:hAnsi="仿宋" w:eastAsia="仿宋"/>
          <w:sz w:val="24"/>
        </w:rPr>
        <w:t>%计算，最高限额为本合同履约保证金的</w:t>
      </w:r>
      <w:r>
        <w:rPr>
          <w:rFonts w:ascii="仿宋" w:hAnsi="仿宋" w:eastAsia="仿宋"/>
          <w:sz w:val="24"/>
          <w:u w:val="single"/>
        </w:rPr>
        <w:t xml:space="preserve">  </w:t>
      </w:r>
      <w:r>
        <w:rPr>
          <w:rFonts w:hint="eastAsia" w:ascii="仿宋" w:hAnsi="仿宋" w:eastAsia="仿宋"/>
          <w:sz w:val="24"/>
          <w:u w:val="single"/>
        </w:rPr>
        <w:t>20</w:t>
      </w:r>
      <w:r>
        <w:rPr>
          <w:rFonts w:ascii="仿宋" w:hAnsi="仿宋" w:eastAsia="仿宋"/>
          <w:sz w:val="24"/>
          <w:u w:val="single"/>
        </w:rPr>
        <w:t xml:space="preserve">   </w:t>
      </w:r>
      <w:r>
        <w:rPr>
          <w:rFonts w:ascii="仿宋" w:hAnsi="仿宋" w:eastAsia="仿宋"/>
          <w:sz w:val="24"/>
        </w:rPr>
        <w:t xml:space="preserve">%； </w:t>
      </w:r>
    </w:p>
    <w:p>
      <w:pPr>
        <w:spacing w:line="560" w:lineRule="exact"/>
        <w:ind w:firstLine="480" w:firstLineChars="200"/>
        <w:rPr>
          <w:rFonts w:ascii="仿宋" w:hAnsi="仿宋" w:eastAsia="仿宋"/>
          <w:sz w:val="24"/>
        </w:rPr>
      </w:pPr>
      <w:r>
        <w:rPr>
          <w:rFonts w:ascii="仿宋" w:hAnsi="仿宋" w:eastAsia="仿宋"/>
          <w:sz w:val="24"/>
        </w:rPr>
        <w:t xml:space="preserve">2.20.3 </w:t>
      </w:r>
      <w:r>
        <w:rPr>
          <w:rFonts w:hint="eastAsia" w:ascii="仿宋" w:hAnsi="仿宋" w:eastAsia="仿宋"/>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0</w:t>
      </w:r>
      <w:r>
        <w:rPr>
          <w:rFonts w:ascii="仿宋" w:hAnsi="仿宋" w:eastAsia="仿宋"/>
          <w:sz w:val="24"/>
        </w:rPr>
        <w:t>.4</w:t>
      </w:r>
      <w:r>
        <w:rPr>
          <w:rFonts w:hint="eastAsia" w:ascii="仿宋" w:hAnsi="仿宋" w:eastAsia="仿宋"/>
          <w:sz w:val="24"/>
        </w:rPr>
        <w:t> 甲方根据杭州市政府采购网公布的供应商履约评价情况减免履约保证金。乙方履约验收评价总分为</w:t>
      </w:r>
      <w:r>
        <w:rPr>
          <w:rFonts w:ascii="仿宋" w:hAnsi="仿宋" w:eastAsia="仿宋"/>
          <w:sz w:val="24"/>
        </w:rPr>
        <w:t>100分的，甲方免收履约保证金。</w:t>
      </w:r>
    </w:p>
    <w:p>
      <w:pPr>
        <w:spacing w:line="560" w:lineRule="exact"/>
        <w:ind w:firstLine="480" w:firstLineChars="200"/>
        <w:rPr>
          <w:rFonts w:ascii="仿宋" w:hAnsi="仿宋" w:eastAsia="仿宋"/>
          <w:sz w:val="24"/>
        </w:rPr>
      </w:pPr>
      <w:r>
        <w:rPr>
          <w:rFonts w:ascii="仿宋" w:hAnsi="仿宋" w:eastAsia="仿宋"/>
          <w:sz w:val="24"/>
        </w:rPr>
        <w:t>2.2</w:t>
      </w:r>
      <w:r>
        <w:rPr>
          <w:rFonts w:hint="eastAsia" w:ascii="仿宋" w:hAnsi="仿宋" w:eastAsia="仿宋"/>
          <w:sz w:val="24"/>
        </w:rPr>
        <w:t>0</w:t>
      </w:r>
      <w:r>
        <w:rPr>
          <w:rFonts w:ascii="仿宋" w:hAnsi="仿宋" w:eastAsia="仿宋"/>
          <w:sz w:val="24"/>
        </w:rPr>
        <w:t>.5</w:t>
      </w:r>
      <w:r>
        <w:rPr>
          <w:rFonts w:hint="eastAsia" w:ascii="仿宋" w:hAnsi="仿宋" w:eastAsia="仿宋"/>
          <w:sz w:val="24"/>
        </w:rPr>
        <w:t>甲方</w:t>
      </w:r>
      <w:r>
        <w:rPr>
          <w:rFonts w:ascii="仿宋" w:hAnsi="仿宋" w:eastAsia="仿宋"/>
          <w:sz w:val="24"/>
        </w:rPr>
        <w:t>在</w:t>
      </w:r>
      <w:r>
        <w:rPr>
          <w:rFonts w:hint="eastAsia" w:ascii="仿宋" w:hAnsi="仿宋" w:eastAsia="仿宋"/>
          <w:sz w:val="24"/>
        </w:rPr>
        <w:t>乙方</w:t>
      </w:r>
      <w:r>
        <w:rPr>
          <w:rFonts w:ascii="仿宋" w:hAnsi="仿宋" w:eastAsia="仿宋"/>
          <w:sz w:val="24"/>
        </w:rPr>
        <w:t>履行完合同约定义务事项后及时退还，延迟退还的，应当按照合同约定和法律规定承担相应的赔偿责任。</w:t>
      </w:r>
    </w:p>
    <w:p>
      <w:pPr>
        <w:spacing w:line="560" w:lineRule="exact"/>
        <w:ind w:firstLine="482" w:firstLineChars="200"/>
        <w:rPr>
          <w:rFonts w:eastAsia="仿宋"/>
        </w:rPr>
      </w:pPr>
      <w:r>
        <w:rPr>
          <w:rFonts w:ascii="仿宋" w:hAnsi="仿宋" w:eastAsia="仿宋"/>
          <w:b/>
          <w:bCs/>
          <w:sz w:val="24"/>
        </w:rPr>
        <w:t>2.2</w:t>
      </w:r>
      <w:r>
        <w:rPr>
          <w:rFonts w:hint="eastAsia" w:ascii="仿宋" w:hAnsi="仿宋" w:eastAsia="仿宋"/>
          <w:b/>
          <w:bCs/>
          <w:sz w:val="24"/>
        </w:rPr>
        <w:t>1</w:t>
      </w:r>
      <w:r>
        <w:rPr>
          <w:rFonts w:ascii="仿宋" w:hAnsi="仿宋" w:eastAsia="仿宋"/>
          <w:sz w:val="24"/>
        </w:rPr>
        <w:t>对于因甲方原因导致变更、中止或者终止政府采购合同的，甲方应当依照合同约定对供应商受到的损失予以赔偿或者补偿。</w:t>
      </w:r>
    </w:p>
    <w:p>
      <w:pPr>
        <w:spacing w:line="560" w:lineRule="exact"/>
        <w:ind w:firstLine="482" w:firstLineChars="200"/>
        <w:outlineLvl w:val="0"/>
        <w:rPr>
          <w:rFonts w:ascii="仿宋" w:hAnsi="仿宋" w:eastAsia="仿宋"/>
          <w:b/>
          <w:sz w:val="24"/>
        </w:rPr>
      </w:pPr>
      <w:bookmarkStart w:id="219" w:name="_Toc14001"/>
      <w:bookmarkStart w:id="220" w:name="_Toc6885"/>
      <w:bookmarkStart w:id="221" w:name="_Toc19890"/>
      <w:r>
        <w:rPr>
          <w:rFonts w:ascii="仿宋" w:hAnsi="仿宋" w:eastAsia="仿宋"/>
          <w:b/>
          <w:sz w:val="24"/>
        </w:rPr>
        <w:t>2.2</w:t>
      </w:r>
      <w:r>
        <w:rPr>
          <w:rFonts w:hint="eastAsia" w:ascii="仿宋" w:hAnsi="仿宋" w:eastAsia="仿宋"/>
          <w:b/>
          <w:sz w:val="24"/>
        </w:rPr>
        <w:t>2合同份数</w:t>
      </w:r>
      <w:bookmarkEnd w:id="219"/>
      <w:bookmarkEnd w:id="220"/>
      <w:bookmarkEnd w:id="221"/>
    </w:p>
    <w:p>
      <w:pPr>
        <w:spacing w:line="560" w:lineRule="exact"/>
        <w:ind w:firstLine="480" w:firstLineChars="200"/>
        <w:rPr>
          <w:rFonts w:ascii="仿宋" w:hAnsi="仿宋" w:eastAsia="仿宋"/>
          <w:sz w:val="24"/>
        </w:rPr>
      </w:pPr>
      <w:r>
        <w:rPr>
          <w:rFonts w:hint="eastAsia" w:ascii="仿宋" w:hAnsi="仿宋" w:eastAsia="仿宋"/>
          <w:sz w:val="24"/>
        </w:rPr>
        <w:t>合同份数按</w:t>
      </w:r>
      <w:r>
        <w:rPr>
          <w:rFonts w:hint="eastAsia" w:ascii="仿宋" w:hAnsi="仿宋" w:eastAsia="仿宋"/>
          <w:b/>
          <w:i/>
          <w:sz w:val="24"/>
          <w:u w:val="single"/>
        </w:rPr>
        <w:t>合同专用条款</w:t>
      </w:r>
      <w:r>
        <w:rPr>
          <w:rFonts w:hint="eastAsia" w:ascii="仿宋" w:hAnsi="仿宋" w:eastAsia="仿宋"/>
          <w:sz w:val="24"/>
        </w:rPr>
        <w:t>规定，每份均具有同等法律效力。</w:t>
      </w:r>
    </w:p>
    <w:p>
      <w:pPr>
        <w:pStyle w:val="701"/>
        <w:spacing w:line="560" w:lineRule="exact"/>
        <w:ind w:firstLine="482"/>
        <w:jc w:val="center"/>
        <w:rPr>
          <w:rFonts w:ascii="宋体" w:hAnsi="宋体" w:cs="宋体"/>
          <w:b/>
          <w:szCs w:val="24"/>
        </w:rPr>
      </w:pPr>
      <w:bookmarkStart w:id="222" w:name="_Toc331685784"/>
    </w:p>
    <w:p>
      <w:pPr>
        <w:pStyle w:val="701"/>
        <w:spacing w:line="560" w:lineRule="exact"/>
        <w:ind w:firstLine="482"/>
        <w:jc w:val="center"/>
        <w:rPr>
          <w:rFonts w:ascii="宋体" w:hAnsi="宋体" w:cs="宋体"/>
          <w:b/>
          <w:szCs w:val="24"/>
        </w:rPr>
      </w:pPr>
    </w:p>
    <w:p>
      <w:pPr>
        <w:pStyle w:val="701"/>
        <w:spacing w:line="560" w:lineRule="exact"/>
        <w:ind w:firstLine="482"/>
        <w:jc w:val="center"/>
        <w:rPr>
          <w:rFonts w:ascii="仿宋" w:hAnsi="仿宋" w:eastAsia="仿宋" w:cs="仿宋"/>
          <w:b/>
          <w:szCs w:val="24"/>
        </w:rPr>
      </w:pPr>
      <w:r>
        <w:rPr>
          <w:rFonts w:hint="eastAsia" w:ascii="仿宋" w:hAnsi="仿宋" w:eastAsia="仿宋" w:cs="仿宋"/>
          <w:b/>
          <w:szCs w:val="24"/>
        </w:rPr>
        <w:t xml:space="preserve"> </w:t>
      </w:r>
      <w:bookmarkEnd w:id="222"/>
      <w:r>
        <w:rPr>
          <w:rFonts w:hint="eastAsia" w:ascii="仿宋" w:hAnsi="仿宋" w:eastAsia="仿宋" w:cs="仿宋"/>
          <w:b/>
          <w:szCs w:val="24"/>
        </w:rPr>
        <w:t>第三部分  合同专用条款</w:t>
      </w:r>
    </w:p>
    <w:p>
      <w:pPr>
        <w:spacing w:line="560" w:lineRule="exact"/>
        <w:ind w:left="-420" w:leftChars="-200" w:right="-420" w:rightChars="-200" w:firstLine="480" w:firstLineChars="200"/>
        <w:rPr>
          <w:rFonts w:ascii="仿宋" w:hAnsi="仿宋" w:eastAsia="仿宋" w:cs="仿宋"/>
          <w:sz w:val="24"/>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851"/>
        <w:gridCol w:w="827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466" w:type="pct"/>
            <w:tcBorders>
              <w:left w:val="single" w:color="auto" w:sz="4" w:space="0"/>
            </w:tcBorders>
            <w:vAlign w:val="center"/>
          </w:tcPr>
          <w:p>
            <w:pPr>
              <w:spacing w:line="300" w:lineRule="auto"/>
              <w:jc w:val="center"/>
              <w:rPr>
                <w:rFonts w:ascii="仿宋" w:hAnsi="仿宋" w:eastAsia="仿宋" w:cs="仿宋"/>
                <w:b/>
                <w:sz w:val="24"/>
              </w:rPr>
            </w:pPr>
            <w:r>
              <w:rPr>
                <w:rFonts w:hint="eastAsia" w:ascii="仿宋" w:hAnsi="仿宋" w:eastAsia="仿宋" w:cs="仿宋"/>
                <w:b/>
                <w:sz w:val="24"/>
              </w:rPr>
              <w:t>条款号</w:t>
            </w:r>
          </w:p>
        </w:tc>
        <w:tc>
          <w:tcPr>
            <w:tcW w:w="4534" w:type="pct"/>
            <w:vAlign w:val="center"/>
          </w:tcPr>
          <w:p>
            <w:pPr>
              <w:spacing w:line="300"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1.4.4</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lang w:val="en-US" w:eastAsia="zh-CN"/>
              </w:rPr>
              <w:t>合同生效及具备实施条件后5个工作日内，甲方支付合同总价的40%作为预付款，所有采购品到位后支付至合同款的80%，经验收调试合格后，采购人向中标人支付剩余合同款。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 xml:space="preserve">1.5.1 </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合同签订后，与土建装修配套同步实施配套工程，接采购方施工指令后30日历天内完成所有设备的安装、调试工作。</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1.5.2</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项目所在地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 xml:space="preserve">1.5.3 </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交钥匙工程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1.6.7</w:t>
            </w:r>
          </w:p>
        </w:tc>
        <w:tc>
          <w:tcPr>
            <w:tcW w:w="4534" w:type="pct"/>
            <w:vAlign w:val="center"/>
          </w:tcPr>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1. 甲方无正当理由拒收货物的，甲方向乙方偿付拒收货款总值的百分之五违约金。</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2. 甲方无故逾期验收和办理货款支付手续的,甲方应按逾期付款总额每日万分之五向乙方支付违约金。</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3. 乙方逾期交付货物的，乙方应按逾期交货总额每日万分之</w:t>
            </w:r>
            <w:r>
              <w:rPr>
                <w:rFonts w:hint="eastAsia" w:ascii="仿宋" w:hAnsi="仿宋" w:eastAsia="仿宋" w:cs="仿宋"/>
                <w:snapToGrid/>
                <w:sz w:val="24"/>
                <w:szCs w:val="24"/>
                <w:lang w:val="en-US" w:eastAsia="zh-CN"/>
              </w:rPr>
              <w:t>一</w:t>
            </w:r>
            <w:r>
              <w:rPr>
                <w:rFonts w:hint="eastAsia" w:ascii="仿宋" w:hAnsi="仿宋" w:eastAsia="仿宋" w:cs="仿宋"/>
                <w:snapToGrid/>
                <w:sz w:val="24"/>
                <w:szCs w:val="24"/>
              </w:rPr>
              <w:t>向甲方支付违约金，由甲方从待付货款中扣除。逾期超过约定日期10个工作日不能交货的，甲方可解除本合同。乙方因逾期交货或因其他违约行为导致甲方解除合同的，乙方应向甲方支付合同总值5%的违约金</w:t>
            </w:r>
            <w:r>
              <w:rPr>
                <w:rFonts w:hint="eastAsia" w:ascii="仿宋" w:hAnsi="仿宋" w:eastAsia="仿宋" w:cs="仿宋"/>
                <w:snapToGrid/>
                <w:sz w:val="24"/>
                <w:szCs w:val="24"/>
                <w:lang w:eastAsia="zh-CN"/>
              </w:rPr>
              <w:t>；</w:t>
            </w:r>
            <w:r>
              <w:rPr>
                <w:rFonts w:hint="eastAsia" w:ascii="仿宋" w:hAnsi="仿宋" w:eastAsia="仿宋" w:cs="仿宋"/>
                <w:snapToGrid/>
                <w:sz w:val="24"/>
                <w:szCs w:val="24"/>
              </w:rPr>
              <w:t xml:space="preserve">如造成甲方损失超过违约金的，超出部分由乙方继续承担赔偿责任。 </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4. 乙方所交的货物品种、型号、规格、技术参数、质量不符合合同规定及招标文件规定标准的，甲方有权拒收该货物</w:t>
            </w:r>
            <w:r>
              <w:rPr>
                <w:rFonts w:hint="eastAsia" w:ascii="仿宋" w:hAnsi="仿宋" w:eastAsia="仿宋" w:cs="仿宋"/>
                <w:snapToGrid/>
                <w:sz w:val="24"/>
                <w:szCs w:val="24"/>
                <w:lang w:eastAsia="zh-CN"/>
              </w:rPr>
              <w:t>；</w:t>
            </w:r>
            <w:r>
              <w:rPr>
                <w:rFonts w:hint="eastAsia" w:ascii="仿宋" w:hAnsi="仿宋" w:eastAsia="仿宋" w:cs="仿宋"/>
                <w:snapToGrid/>
                <w:sz w:val="24"/>
                <w:szCs w:val="24"/>
              </w:rPr>
              <w:t>乙方愿意更换货物但逾期交货的，按乙方逾期交货处理。乙方拒绝更换货物的，甲方可单方面解除合同。</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5. 自预付款担保交纳之日起至竣工验收合格后7日内有效，在此有效期截止日后14天内此预付款担保（如有剩余）解除。如工期延误，则承包人必须在有效期满前1个月办理预付款担保有效期顺延事宜，否则发包人有权不予支付工程款。</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6. 银行、保险公司等金融机构出具的预付款保函。预付款担保的金额：合同金额的50%（不含暂列金）。预付款担保有效期合同履行期间如承包人出现违约情况，发包人将予以处罚，承包人应在接到处罚通知后15天内缴纳违约金，否则发包人有权停止支付工程进度款或从工程进度款中扣除。</w:t>
            </w:r>
          </w:p>
          <w:p>
            <w:pPr>
              <w:pStyle w:val="2"/>
              <w:snapToGrid w:val="0"/>
              <w:spacing w:before="120" w:beforeLines="50" w:line="300" w:lineRule="auto"/>
              <w:rPr>
                <w:rFonts w:ascii="仿宋" w:hAnsi="仿宋" w:eastAsia="仿宋" w:cs="仿宋"/>
                <w:sz w:val="24"/>
                <w:szCs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1.7</w:t>
            </w:r>
          </w:p>
        </w:tc>
        <w:tc>
          <w:tcPr>
            <w:tcW w:w="4534" w:type="pct"/>
            <w:vAlign w:val="center"/>
          </w:tcPr>
          <w:p>
            <w:pPr>
              <w:spacing w:line="300" w:lineRule="auto"/>
              <w:rPr>
                <w:rFonts w:ascii="仿宋" w:hAnsi="仿宋" w:eastAsia="仿宋" w:cs="仿宋"/>
                <w:color w:val="FF0000"/>
                <w:sz w:val="24"/>
              </w:rPr>
            </w:pPr>
            <w:r>
              <w:rPr>
                <w:rFonts w:hint="eastAsia" w:ascii="仿宋" w:hAnsi="仿宋" w:eastAsia="仿宋" w:cs="仿宋"/>
                <w:color w:val="auto"/>
                <w:sz w:val="24"/>
                <w:lang w:val="en-US" w:eastAsia="zh-CN"/>
              </w:rPr>
              <w:t>1.7.2</w:t>
            </w:r>
            <w:r>
              <w:rPr>
                <w:rFonts w:hint="eastAsia" w:ascii="仿宋" w:hAnsi="仿宋" w:eastAsia="仿宋" w:cs="仿宋"/>
                <w:sz w:val="24"/>
              </w:rPr>
              <w:t>向人民法院起诉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1.7.1</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1.7.2</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甲方所在地人民法院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2.3.2</w:t>
            </w:r>
          </w:p>
        </w:tc>
        <w:tc>
          <w:tcPr>
            <w:tcW w:w="4534" w:type="pct"/>
            <w:vAlign w:val="center"/>
          </w:tcPr>
          <w:p>
            <w:pPr>
              <w:spacing w:line="300" w:lineRule="auto"/>
              <w:ind w:left="-420" w:leftChars="-200" w:right="-420" w:rightChars="-200" w:firstLine="480" w:firstLineChars="200"/>
              <w:rPr>
                <w:rFonts w:ascii="仿宋" w:hAnsi="仿宋" w:eastAsia="仿宋" w:cs="仿宋"/>
                <w:sz w:val="24"/>
              </w:rPr>
            </w:pPr>
            <w:r>
              <w:rPr>
                <w:rFonts w:hint="eastAsia" w:ascii="仿宋" w:hAnsi="仿宋" w:eastAsia="仿宋" w:cs="仿宋"/>
                <w:sz w:val="24"/>
              </w:rPr>
              <w:t>归属于甲方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2.4.1</w:t>
            </w:r>
          </w:p>
        </w:tc>
        <w:tc>
          <w:tcPr>
            <w:tcW w:w="4534" w:type="pct"/>
            <w:vAlign w:val="center"/>
          </w:tcPr>
          <w:p>
            <w:pPr>
              <w:spacing w:line="300" w:lineRule="auto"/>
              <w:ind w:left="-420" w:leftChars="-200" w:right="-420" w:rightChars="-200" w:firstLine="480" w:firstLineChars="200"/>
              <w:rPr>
                <w:rFonts w:ascii="仿宋" w:hAnsi="仿宋" w:eastAsia="仿宋" w:cs="仿宋"/>
                <w:sz w:val="24"/>
              </w:rPr>
            </w:pPr>
            <w:r>
              <w:rPr>
                <w:rFonts w:hint="eastAsia" w:ascii="仿宋" w:hAnsi="仿宋" w:eastAsia="仿宋" w:cs="仿宋"/>
                <w:sz w:val="24"/>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2.4.2</w:t>
            </w:r>
          </w:p>
        </w:tc>
        <w:tc>
          <w:tcPr>
            <w:tcW w:w="4534" w:type="pct"/>
            <w:vAlign w:val="center"/>
          </w:tcPr>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1. 乙方应在货物发运前对其进行满足运输距离、防潮、防震、防锈和防破损装卸等要求包装，以保证货物安全运达甲方指定地点。</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2. 使用说明书、质量检验证明书、随配附件和工具以及清单一并附于货物内。</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3. 乙方在货物发运手续办理完毕后24小时内或货到甲方48小时前通知甲方，以准备接货。</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4. 货物在交付甲方前发生的风险均由乙方负责。</w:t>
            </w:r>
          </w:p>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5. 货物在规定的交付期限内由乙方送达甲方指定的地点视为交付，乙方同时需通知甲方货物已送达。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tcPr>
          <w:p>
            <w:pPr>
              <w:spacing w:line="300" w:lineRule="auto"/>
              <w:rPr>
                <w:rFonts w:ascii="仿宋" w:hAnsi="仿宋" w:eastAsia="仿宋" w:cs="仿宋"/>
                <w:sz w:val="24"/>
              </w:rPr>
            </w:pPr>
            <w:r>
              <w:rPr>
                <w:rFonts w:hint="eastAsia" w:ascii="仿宋" w:hAnsi="仿宋" w:eastAsia="仿宋" w:cs="仿宋"/>
                <w:sz w:val="24"/>
              </w:rPr>
              <w:t xml:space="preserve">2.8 </w:t>
            </w:r>
          </w:p>
        </w:tc>
        <w:tc>
          <w:tcPr>
            <w:tcW w:w="4534" w:type="pct"/>
          </w:tcPr>
          <w:p>
            <w:pPr>
              <w:spacing w:line="300" w:lineRule="auto"/>
              <w:rPr>
                <w:rFonts w:ascii="仿宋" w:hAnsi="仿宋" w:eastAsia="仿宋" w:cs="仿宋"/>
                <w:sz w:val="24"/>
              </w:rPr>
            </w:pPr>
            <w:r>
              <w:rPr>
                <w:rFonts w:hint="eastAsia" w:ascii="仿宋" w:hAnsi="仿宋" w:eastAsia="仿宋" w:cs="仿宋"/>
                <w:sz w:val="24"/>
              </w:rPr>
              <w:t>货物在交付甲方前发生的风险均由乙方负责。</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2.12.3</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30日历天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2.12.4</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14日历天</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2.16.1</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五个工作日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2.16.3</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按照《政府采购合同履约和验收管理办法（暂行）》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466" w:type="pct"/>
            <w:tcBorders>
              <w:left w:val="single" w:color="auto" w:sz="4" w:space="0"/>
            </w:tcBorders>
          </w:tcPr>
          <w:p>
            <w:pPr>
              <w:spacing w:line="300" w:lineRule="auto"/>
              <w:rPr>
                <w:rFonts w:ascii="仿宋" w:hAnsi="仿宋" w:eastAsia="仿宋" w:cs="仿宋"/>
                <w:sz w:val="24"/>
              </w:rPr>
            </w:pPr>
            <w:r>
              <w:rPr>
                <w:rFonts w:hint="eastAsia" w:ascii="仿宋" w:hAnsi="仿宋" w:eastAsia="仿宋" w:cs="仿宋"/>
                <w:sz w:val="24"/>
              </w:rPr>
              <w:t>2.20.1</w:t>
            </w:r>
          </w:p>
        </w:tc>
        <w:tc>
          <w:tcPr>
            <w:tcW w:w="4534" w:type="pct"/>
          </w:tcPr>
          <w:p>
            <w:pPr>
              <w:spacing w:line="300" w:lineRule="auto"/>
              <w:rPr>
                <w:rFonts w:ascii="仿宋" w:hAnsi="仿宋" w:eastAsia="仿宋" w:cs="仿宋"/>
                <w:sz w:val="24"/>
              </w:rPr>
            </w:pPr>
            <w:r>
              <w:rPr>
                <w:rFonts w:hint="eastAsia" w:ascii="仿宋" w:hAnsi="仿宋" w:eastAsia="仿宋" w:cs="仿宋"/>
                <w:sz w:val="24"/>
              </w:rPr>
              <w:t>按投标文件承诺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00" w:lineRule="auto"/>
              <w:rPr>
                <w:rFonts w:ascii="仿宋" w:hAnsi="仿宋" w:eastAsia="仿宋" w:cs="仿宋"/>
                <w:sz w:val="24"/>
              </w:rPr>
            </w:pPr>
            <w:r>
              <w:rPr>
                <w:rFonts w:hint="eastAsia" w:ascii="仿宋" w:hAnsi="仿宋" w:eastAsia="仿宋" w:cs="仿宋"/>
                <w:sz w:val="24"/>
              </w:rPr>
              <w:t xml:space="preserve">2.20.2 </w:t>
            </w:r>
          </w:p>
        </w:tc>
        <w:tc>
          <w:tcPr>
            <w:tcW w:w="4534" w:type="pct"/>
            <w:vAlign w:val="center"/>
          </w:tcPr>
          <w:p>
            <w:pPr>
              <w:spacing w:line="300" w:lineRule="auto"/>
              <w:rPr>
                <w:rFonts w:ascii="仿宋" w:hAnsi="仿宋" w:eastAsia="仿宋" w:cs="仿宋"/>
                <w:sz w:val="24"/>
              </w:rPr>
            </w:pPr>
            <w:r>
              <w:rPr>
                <w:rFonts w:hint="eastAsia" w:ascii="仿宋" w:hAnsi="仿宋" w:eastAsia="仿宋" w:cs="仿宋"/>
                <w:sz w:val="24"/>
              </w:rPr>
              <w:t>一次性退还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466" w:type="pct"/>
            <w:tcBorders>
              <w:left w:val="single" w:color="auto" w:sz="4" w:space="0"/>
            </w:tcBorders>
            <w:vAlign w:val="center"/>
          </w:tcPr>
          <w:p>
            <w:pPr>
              <w:spacing w:line="300"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2.22 </w:t>
            </w:r>
          </w:p>
        </w:tc>
        <w:tc>
          <w:tcPr>
            <w:tcW w:w="4534" w:type="pct"/>
            <w:vAlign w:val="center"/>
          </w:tcPr>
          <w:p>
            <w:pPr>
              <w:pStyle w:val="2"/>
              <w:snapToGrid w:val="0"/>
              <w:spacing w:before="120" w:beforeLines="50" w:line="300" w:lineRule="auto"/>
              <w:rPr>
                <w:rFonts w:ascii="仿宋" w:hAnsi="仿宋" w:eastAsia="仿宋" w:cs="仿宋"/>
                <w:snapToGrid/>
                <w:sz w:val="24"/>
                <w:szCs w:val="24"/>
              </w:rPr>
            </w:pPr>
            <w:r>
              <w:rPr>
                <w:rFonts w:hint="eastAsia" w:ascii="仿宋" w:hAnsi="仿宋" w:eastAsia="仿宋" w:cs="仿宋"/>
                <w:snapToGrid/>
                <w:sz w:val="24"/>
                <w:szCs w:val="24"/>
              </w:rPr>
              <w:t>本合同正本一式陆份，甲乙双方各执三份。</w:t>
            </w:r>
          </w:p>
        </w:tc>
      </w:tr>
    </w:tbl>
    <w:p>
      <w:pPr>
        <w:spacing w:line="360" w:lineRule="auto"/>
        <w:jc w:val="center"/>
        <w:outlineLvl w:val="0"/>
        <w:rPr>
          <w:rFonts w:ascii="仿宋" w:hAnsi="仿宋" w:eastAsia="仿宋" w:cs="仿宋_GB2312"/>
          <w:b/>
          <w:sz w:val="36"/>
          <w:szCs w:val="20"/>
        </w:rPr>
      </w:pPr>
      <w:r>
        <w:rPr>
          <w:rFonts w:ascii="仿宋" w:hAnsi="仿宋" w:eastAsia="仿宋" w:cstheme="minorBidi"/>
          <w:kern w:val="0"/>
        </w:rPr>
        <w:br w:type="page"/>
      </w:r>
      <w:r>
        <w:rPr>
          <w:rFonts w:hint="eastAsia" w:ascii="仿宋" w:hAnsi="仿宋" w:eastAsia="仿宋" w:cs="仿宋_GB2312"/>
          <w:b/>
          <w:sz w:val="36"/>
          <w:szCs w:val="20"/>
        </w:rPr>
        <w:t>第六部分</w:t>
      </w:r>
      <w:bookmarkEnd w:id="65"/>
      <w:r>
        <w:rPr>
          <w:rFonts w:ascii="仿宋" w:hAnsi="仿宋" w:eastAsia="仿宋" w:cs="仿宋_GB2312"/>
          <w:b/>
          <w:sz w:val="36"/>
          <w:szCs w:val="20"/>
        </w:rPr>
        <w:t xml:space="preserve"> </w:t>
      </w:r>
      <w:bookmarkEnd w:id="66"/>
      <w:r>
        <w:rPr>
          <w:rFonts w:hint="eastAsia" w:ascii="仿宋" w:hAnsi="仿宋" w:eastAsia="仿宋" w:cs="仿宋_GB2312"/>
          <w:b/>
          <w:sz w:val="36"/>
          <w:szCs w:val="20"/>
        </w:rPr>
        <w:t>应提交的有关格式范例</w:t>
      </w:r>
    </w:p>
    <w:p>
      <w:pPr>
        <w:spacing w:before="240" w:beforeLines="100" w:after="240" w:afterLines="100" w:line="440" w:lineRule="exact"/>
        <w:jc w:val="center"/>
        <w:rPr>
          <w:rFonts w:ascii="仿宋" w:hAnsi="仿宋" w:eastAsia="仿宋" w:cs="仿宋"/>
          <w:b/>
          <w:sz w:val="32"/>
          <w:szCs w:val="32"/>
        </w:rPr>
      </w:pPr>
    </w:p>
    <w:p>
      <w:pPr>
        <w:spacing w:before="240" w:beforeLines="100" w:after="240" w:afterLines="100" w:line="440" w:lineRule="exact"/>
        <w:jc w:val="center"/>
        <w:rPr>
          <w:rFonts w:ascii="仿宋" w:hAnsi="仿宋" w:eastAsia="仿宋" w:cs="仿宋"/>
          <w:b/>
          <w:sz w:val="32"/>
          <w:szCs w:val="32"/>
        </w:rPr>
      </w:pPr>
    </w:p>
    <w:p>
      <w:pPr>
        <w:spacing w:before="240" w:beforeLines="100" w:after="240" w:afterLines="100" w:line="440" w:lineRule="exact"/>
        <w:jc w:val="center"/>
        <w:rPr>
          <w:rFonts w:ascii="仿宋" w:hAnsi="仿宋" w:eastAsia="仿宋" w:cs="仿宋"/>
          <w:b/>
          <w:sz w:val="32"/>
          <w:szCs w:val="32"/>
        </w:rPr>
      </w:pPr>
      <w:r>
        <w:rPr>
          <w:rFonts w:hint="eastAsia" w:ascii="仿宋" w:hAnsi="仿宋" w:eastAsia="仿宋" w:cs="仿宋"/>
          <w:b/>
          <w:sz w:val="32"/>
          <w:szCs w:val="32"/>
        </w:rPr>
        <w:t>投标文件封面（封面格式供参考）</w:t>
      </w:r>
    </w:p>
    <w:p>
      <w:pPr>
        <w:spacing w:before="1200" w:beforeLines="500" w:after="1200" w:afterLines="500" w:line="440" w:lineRule="exact"/>
        <w:jc w:val="center"/>
        <w:rPr>
          <w:rFonts w:ascii="仿宋" w:hAnsi="仿宋" w:eastAsia="仿宋" w:cs="仿宋"/>
          <w:b/>
          <w:sz w:val="52"/>
          <w:szCs w:val="52"/>
        </w:rPr>
      </w:pPr>
      <w:r>
        <w:rPr>
          <w:rFonts w:hint="eastAsia" w:ascii="仿宋" w:hAnsi="仿宋" w:eastAsia="仿宋" w:cs="仿宋"/>
          <w:b/>
          <w:sz w:val="52"/>
          <w:szCs w:val="52"/>
        </w:rPr>
        <w:t>资格文件</w:t>
      </w:r>
    </w:p>
    <w:p>
      <w:pPr>
        <w:spacing w:before="240" w:beforeLines="100" w:after="240" w:afterLines="100" w:line="440" w:lineRule="exact"/>
        <w:rPr>
          <w:rFonts w:ascii="仿宋" w:hAnsi="仿宋" w:eastAsia="仿宋" w:cs="仿宋"/>
          <w:b/>
          <w:sz w:val="32"/>
          <w:szCs w:val="32"/>
        </w:rPr>
      </w:pPr>
    </w:p>
    <w:p>
      <w:pPr>
        <w:spacing w:before="240" w:beforeLines="100" w:after="240" w:afterLines="100" w:line="440" w:lineRule="exact"/>
        <w:ind w:firstLine="643" w:firstLineChars="200"/>
        <w:rPr>
          <w:rFonts w:ascii="仿宋" w:hAnsi="仿宋" w:eastAsia="仿宋" w:cs="仿宋"/>
          <w:b/>
          <w:sz w:val="32"/>
          <w:szCs w:val="32"/>
        </w:rPr>
      </w:pPr>
      <w:r>
        <w:rPr>
          <w:rFonts w:hint="eastAsia" w:ascii="仿宋" w:hAnsi="仿宋" w:eastAsia="仿宋" w:cs="仿宋"/>
          <w:b/>
          <w:sz w:val="32"/>
          <w:szCs w:val="32"/>
        </w:rPr>
        <w:t>项目名称：</w:t>
      </w:r>
      <w:r>
        <w:rPr>
          <w:rFonts w:hint="eastAsia" w:ascii="仿宋" w:hAnsi="仿宋" w:eastAsia="仿宋" w:cs="仿宋"/>
          <w:b/>
          <w:sz w:val="32"/>
          <w:szCs w:val="32"/>
          <w:u w:val="single"/>
        </w:rPr>
        <w:t xml:space="preserve">                                    </w:t>
      </w:r>
    </w:p>
    <w:p>
      <w:pPr>
        <w:spacing w:before="240" w:beforeLines="100" w:after="240" w:afterLines="100" w:line="440" w:lineRule="exact"/>
        <w:ind w:firstLine="643" w:firstLineChars="200"/>
        <w:rPr>
          <w:rFonts w:ascii="仿宋" w:hAnsi="仿宋" w:eastAsia="仿宋" w:cs="仿宋"/>
          <w:b/>
          <w:sz w:val="32"/>
          <w:szCs w:val="32"/>
        </w:rPr>
      </w:pPr>
    </w:p>
    <w:p>
      <w:pPr>
        <w:spacing w:before="240" w:beforeLines="100" w:after="240" w:afterLines="100" w:line="440" w:lineRule="exact"/>
        <w:ind w:firstLine="643" w:firstLineChars="200"/>
        <w:rPr>
          <w:rFonts w:ascii="仿宋" w:hAnsi="仿宋" w:eastAsia="仿宋" w:cs="仿宋"/>
          <w:b/>
          <w:sz w:val="32"/>
          <w:szCs w:val="32"/>
        </w:rPr>
      </w:pPr>
      <w:r>
        <w:rPr>
          <w:rFonts w:hint="eastAsia" w:ascii="仿宋" w:hAnsi="仿宋" w:eastAsia="仿宋" w:cs="仿宋"/>
          <w:b/>
          <w:sz w:val="32"/>
          <w:szCs w:val="32"/>
        </w:rPr>
        <w:t>项目编号：</w:t>
      </w:r>
      <w:r>
        <w:rPr>
          <w:rFonts w:hint="eastAsia" w:ascii="仿宋" w:hAnsi="仿宋" w:eastAsia="仿宋" w:cs="仿宋"/>
          <w:b/>
          <w:sz w:val="32"/>
          <w:szCs w:val="32"/>
          <w:u w:val="single"/>
        </w:rPr>
        <w:t xml:space="preserve">                                    </w:t>
      </w:r>
    </w:p>
    <w:p>
      <w:pPr>
        <w:spacing w:before="240" w:beforeLines="100" w:after="240" w:afterLines="100" w:line="440" w:lineRule="exact"/>
        <w:ind w:firstLine="643" w:firstLineChars="200"/>
        <w:rPr>
          <w:rFonts w:ascii="仿宋" w:hAnsi="仿宋" w:eastAsia="仿宋" w:cs="仿宋"/>
          <w:b/>
          <w:sz w:val="32"/>
          <w:szCs w:val="32"/>
        </w:rPr>
      </w:pPr>
    </w:p>
    <w:p>
      <w:pPr>
        <w:spacing w:before="240" w:beforeLines="100" w:after="240" w:afterLines="100" w:line="440" w:lineRule="exact"/>
        <w:ind w:firstLine="643" w:firstLineChars="200"/>
        <w:rPr>
          <w:rFonts w:ascii="仿宋" w:hAnsi="仿宋" w:eastAsia="仿宋" w:cs="仿宋"/>
          <w:b/>
          <w:sz w:val="32"/>
          <w:szCs w:val="32"/>
        </w:rPr>
      </w:pPr>
      <w:r>
        <w:rPr>
          <w:rFonts w:hint="eastAsia" w:ascii="仿宋" w:hAnsi="仿宋" w:eastAsia="仿宋" w:cs="仿宋"/>
          <w:b/>
          <w:sz w:val="32"/>
          <w:szCs w:val="32"/>
        </w:rPr>
        <w:t>投标人全称（电子签章）：</w:t>
      </w:r>
      <w:r>
        <w:rPr>
          <w:rFonts w:hint="eastAsia" w:ascii="仿宋" w:hAnsi="仿宋" w:eastAsia="仿宋" w:cs="仿宋"/>
          <w:b/>
          <w:sz w:val="32"/>
          <w:szCs w:val="32"/>
          <w:u w:val="single"/>
        </w:rPr>
        <w:t xml:space="preserve">                      </w:t>
      </w:r>
    </w:p>
    <w:p>
      <w:pPr>
        <w:spacing w:line="360" w:lineRule="auto"/>
        <w:jc w:val="center"/>
        <w:outlineLvl w:val="0"/>
        <w:rPr>
          <w:rFonts w:ascii="仿宋_GB2312" w:hAnsi="仿宋" w:eastAsia="仿宋_GB2312" w:cs="仿宋_GB2312"/>
          <w:b/>
          <w:kern w:val="0"/>
          <w:sz w:val="36"/>
          <w:szCs w:val="36"/>
        </w:rPr>
      </w:pPr>
    </w:p>
    <w:p>
      <w:pPr>
        <w:pStyle w:val="81"/>
        <w:rPr>
          <w:rFonts w:ascii="仿宋_GB2312" w:hAnsi="仿宋" w:eastAsia="仿宋_GB2312" w:cs="仿宋_GB2312"/>
          <w:kern w:val="0"/>
          <w:sz w:val="36"/>
          <w:szCs w:val="36"/>
        </w:rPr>
      </w:pPr>
    </w:p>
    <w:p>
      <w:pPr>
        <w:rPr>
          <w:rFonts w:ascii="仿宋_GB2312" w:hAnsi="仿宋" w:eastAsia="仿宋_GB2312" w:cs="仿宋_GB2312"/>
          <w:b/>
          <w:kern w:val="0"/>
          <w:sz w:val="36"/>
          <w:szCs w:val="36"/>
        </w:rPr>
      </w:pPr>
    </w:p>
    <w:p>
      <w:pPr>
        <w:pStyle w:val="81"/>
        <w:rPr>
          <w:rFonts w:ascii="仿宋_GB2312" w:hAnsi="仿宋" w:eastAsia="仿宋_GB2312" w:cs="仿宋_GB2312"/>
          <w:kern w:val="0"/>
          <w:sz w:val="36"/>
          <w:szCs w:val="36"/>
        </w:rPr>
      </w:pPr>
    </w:p>
    <w:p>
      <w:pPr>
        <w:rPr>
          <w:rFonts w:ascii="仿宋_GB2312" w:hAnsi="仿宋" w:eastAsia="仿宋_GB2312" w:cs="仿宋_GB2312"/>
          <w:b/>
          <w:kern w:val="0"/>
          <w:sz w:val="36"/>
          <w:szCs w:val="36"/>
        </w:rPr>
      </w:pPr>
    </w:p>
    <w:p>
      <w:pPr>
        <w:pStyle w:val="81"/>
        <w:rPr>
          <w:rFonts w:ascii="仿宋_GB2312" w:hAnsi="仿宋" w:eastAsia="仿宋_GB2312" w:cs="仿宋_GB2312"/>
          <w:kern w:val="0"/>
          <w:sz w:val="36"/>
          <w:szCs w:val="36"/>
        </w:rPr>
      </w:pPr>
    </w:p>
    <w:p>
      <w:pPr>
        <w:rPr>
          <w:rFonts w:ascii="仿宋_GB2312" w:hAnsi="仿宋" w:eastAsia="仿宋_GB2312" w:cs="仿宋_GB2312"/>
          <w:b/>
          <w:kern w:val="0"/>
          <w:sz w:val="36"/>
          <w:szCs w:val="36"/>
        </w:rPr>
      </w:pPr>
    </w:p>
    <w:p>
      <w:pPr>
        <w:pStyle w:val="81"/>
      </w:pP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资格文件部分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符合参加政府采购活动应当具备的一般条件的承诺函……</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落实政府采购政策需满足的资格要求……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（3</w:t>
      </w:r>
      <w:r>
        <w:rPr>
          <w:rFonts w:ascii="仿宋_GB2312" w:hAnsi="仿宋" w:eastAsia="仿宋_GB2312" w:cs="仿宋_GB2312"/>
          <w:sz w:val="24"/>
        </w:rPr>
        <w:t>）本项目的特定资格要求……</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（4）联合体协议（如有）</w:t>
      </w:r>
      <w:r>
        <w:rPr>
          <w:rFonts w:ascii="仿宋_GB2312" w:hAnsi="仿宋" w:eastAsia="仿宋_GB2312" w:cs="仿宋_GB2312"/>
          <w:sz w:val="24"/>
        </w:rPr>
        <w:t>…</w:t>
      </w:r>
      <w:r>
        <w:rPr>
          <w:rFonts w:hint="eastAsia" w:ascii="仿宋_GB2312" w:hAnsi="仿宋" w:eastAsia="仿宋_GB2312" w:cs="仿宋_GB2312"/>
          <w:sz w:val="24"/>
        </w:rPr>
        <w:t>………………………………………………（页码）</w:t>
      </w:r>
    </w:p>
    <w:p>
      <w:pPr>
        <w:snapToGrid w:val="0"/>
        <w:spacing w:line="360" w:lineRule="auto"/>
        <w:rPr>
          <w:rFonts w:ascii="仿宋_GB2312" w:hAnsi="仿宋" w:eastAsia="仿宋_GB2312" w:cs="仿宋_GB2312"/>
          <w:sz w:val="24"/>
        </w:rPr>
      </w:pPr>
    </w:p>
    <w:p>
      <w:pPr>
        <w:snapToGrid w:val="0"/>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snapToGrid w:val="0"/>
        <w:spacing w:line="360" w:lineRule="auto"/>
        <w:ind w:right="480"/>
        <w:jc w:val="center"/>
        <w:rPr>
          <w:rFonts w:ascii="仿宋_GB2312" w:hAnsi="仿宋" w:eastAsia="仿宋_GB2312" w:cs="仿宋_GB2312"/>
          <w:b/>
          <w:kern w:val="0"/>
          <w:sz w:val="32"/>
          <w:szCs w:val="32"/>
        </w:rPr>
      </w:pPr>
      <w:r>
        <w:rPr>
          <w:rFonts w:ascii="仿宋_GB2312" w:hAnsi="仿宋" w:eastAsia="仿宋_GB2312" w:cs="仿宋_GB2312"/>
          <w:kern w:val="0"/>
          <w:sz w:val="24"/>
        </w:rPr>
        <w:br w:type="page"/>
      </w:r>
      <w:r>
        <w:rPr>
          <w:rFonts w:ascii="仿宋_GB2312" w:hAnsi="仿宋" w:eastAsia="仿宋_GB2312" w:cs="仿宋_GB2312"/>
          <w:b/>
          <w:kern w:val="0"/>
          <w:sz w:val="32"/>
          <w:szCs w:val="32"/>
        </w:rPr>
        <w:t xml:space="preserve">  一、 符合参加政府采购活动应当具备的一般条件的承诺函</w:t>
      </w: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我方参与（项目名称）【招标编号：</w:t>
      </w:r>
      <w:r>
        <w:rPr>
          <w:rFonts w:hint="eastAsia" w:ascii="仿宋_GB2312" w:hAnsi="仿宋" w:eastAsia="仿宋_GB2312"/>
          <w:sz w:val="24"/>
        </w:rPr>
        <w:t>（采购编号）</w:t>
      </w:r>
      <w:r>
        <w:rPr>
          <w:rFonts w:hint="eastAsia" w:ascii="仿宋_GB2312" w:hAnsi="仿宋" w:eastAsia="仿宋_GB2312" w:cs="仿宋_GB2312"/>
          <w:sz w:val="24"/>
        </w:rPr>
        <w:t>】政府采购活动，郑重承诺：</w:t>
      </w:r>
    </w:p>
    <w:p>
      <w:pPr>
        <w:snapToGrid w:val="0"/>
        <w:spacing w:line="360" w:lineRule="auto"/>
        <w:ind w:firstLine="360" w:firstLineChars="150"/>
        <w:rPr>
          <w:rFonts w:ascii="仿宋_GB2312" w:hAnsi="仿宋" w:eastAsia="仿宋_GB2312" w:cs="仿宋_GB2312"/>
          <w:sz w:val="24"/>
        </w:rPr>
      </w:pPr>
      <w:r>
        <w:rPr>
          <w:rFonts w:hint="eastAsia" w:ascii="仿宋_GB2312" w:hAnsi="仿宋" w:eastAsia="仿宋_GB2312" w:cs="仿宋_GB2312"/>
          <w:sz w:val="24"/>
        </w:rPr>
        <w:t>（一）具备《中华人民共和国政府采购法》第二十二条第一款规定的条件：</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具有独立承担民事责任的能力；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2、</w:t>
      </w:r>
      <w:r>
        <w:rPr>
          <w:rFonts w:ascii="仿宋_GB2312" w:hAnsi="仿宋" w:eastAsia="仿宋_GB2312"/>
          <w:sz w:val="24"/>
        </w:rPr>
        <w:t xml:space="preserve">具有良好的商业信誉和健全的财务会计制度； </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3、</w:t>
      </w:r>
      <w:r>
        <w:rPr>
          <w:rFonts w:ascii="仿宋_GB2312" w:hAnsi="仿宋" w:eastAsia="仿宋_GB2312"/>
          <w:sz w:val="24"/>
        </w:rPr>
        <w:t>具有履行合同所必需的设备和专业技术能力；</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4、</w:t>
      </w:r>
      <w:r>
        <w:rPr>
          <w:rFonts w:ascii="仿宋_GB2312" w:hAnsi="仿宋" w:eastAsia="仿宋_GB2312"/>
          <w:sz w:val="24"/>
        </w:rPr>
        <w:t>有依法缴纳税收和社会保障资金的良好记录；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5、</w:t>
      </w:r>
      <w:r>
        <w:rPr>
          <w:rFonts w:ascii="仿宋_GB2312" w:hAnsi="仿宋" w:eastAsia="仿宋_GB2312"/>
          <w:sz w:val="24"/>
        </w:rPr>
        <w:t>参加政府采购活动前三年内，在经营活动中没有重大违法记录；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6、</w:t>
      </w:r>
      <w:r>
        <w:rPr>
          <w:rFonts w:ascii="仿宋_GB2312" w:hAnsi="仿宋" w:eastAsia="仿宋_GB2312"/>
          <w:sz w:val="24"/>
        </w:rPr>
        <w:t>具有法律、行政法规规定的其他条件。</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（二）未被信用中国（</w:t>
      </w:r>
      <w:r>
        <w:rPr>
          <w:rFonts w:ascii="仿宋_GB2312" w:hAnsi="仿宋" w:eastAsia="仿宋_GB2312"/>
          <w:sz w:val="24"/>
        </w:rPr>
        <w:t>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_GB2312" w:hAnsi="仿宋" w:eastAsia="仿宋_GB2312"/>
          <w:sz w:val="24"/>
        </w:rPr>
      </w:pPr>
      <w:r>
        <w:rPr>
          <w:rFonts w:hint="eastAsia" w:ascii="仿宋_GB2312" w:hAnsi="仿宋" w:eastAsia="仿宋_GB2312"/>
          <w:sz w:val="24"/>
        </w:rPr>
        <w:t>（三）不存在以下情况：</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1、</w:t>
      </w:r>
      <w:r>
        <w:rPr>
          <w:rFonts w:ascii="仿宋_GB2312" w:hAnsi="仿宋" w:eastAsia="仿宋_GB2312"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2、</w:t>
      </w:r>
      <w:r>
        <w:rPr>
          <w:rFonts w:ascii="仿宋_GB2312" w:hAnsi="仿宋" w:eastAsia="仿宋_GB2312"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3"/>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二、落实政府采购政策需满足的资格要求</w:t>
      </w:r>
    </w:p>
    <w:p>
      <w:pPr>
        <w:spacing w:line="360" w:lineRule="auto"/>
        <w:rPr>
          <w:rFonts w:ascii="仿宋_GB2312" w:hAnsi="仿宋" w:eastAsia="仿宋_GB2312"/>
          <w:sz w:val="24"/>
        </w:rPr>
      </w:pPr>
      <w:r>
        <w:rPr>
          <w:rFonts w:hint="eastAsia" w:ascii="仿宋_GB2312" w:hAnsi="仿宋" w:eastAsia="仿宋_GB2312" w:cs="仿宋_GB2312"/>
          <w:sz w:val="24"/>
        </w:rPr>
        <w:t>（根据招标公告</w:t>
      </w:r>
      <w:r>
        <w:rPr>
          <w:rFonts w:hint="eastAsia" w:ascii="仿宋_GB2312" w:hAnsi="仿宋" w:eastAsia="仿宋_GB2312"/>
          <w:sz w:val="24"/>
        </w:rPr>
        <w:t>落实政府采购政策需满足的资格要求选择提供相应的材料；未要求的，无需提供</w:t>
      </w:r>
      <w:r>
        <w:rPr>
          <w:rFonts w:hint="eastAsia" w:ascii="仿宋_GB2312" w:hAnsi="仿宋" w:eastAsia="仿宋_GB2312" w:cs="仿宋_GB2312"/>
          <w:sz w:val="24"/>
        </w:rPr>
        <w:t>）</w:t>
      </w:r>
    </w:p>
    <w:p>
      <w:pPr>
        <w:snapToGrid w:val="0"/>
        <w:spacing w:before="50" w:after="50"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A</w:t>
      </w:r>
      <w:r>
        <w:rPr>
          <w:rFonts w:ascii="仿宋_GB2312" w:hAnsi="仿宋" w:eastAsia="仿宋_GB2312" w:cs="仿宋_GB2312"/>
          <w:sz w:val="24"/>
        </w:rPr>
        <w:t>.</w:t>
      </w:r>
      <w:r>
        <w:rPr>
          <w:rFonts w:hint="eastAsia" w:ascii="仿宋_GB2312" w:hAnsi="仿宋" w:eastAsia="仿宋_GB2312" w:cs="仿宋_GB2312"/>
          <w:sz w:val="24"/>
        </w:rPr>
        <w:t>专门面向中小企业，货物全部由符合政策要求的中小企业（或小微企业）制造或者服务全部由符合政策要求的中小企业（或小微企业）承接的，提供相应的中小企业声明函（附件</w:t>
      </w:r>
      <w:r>
        <w:rPr>
          <w:rFonts w:ascii="仿宋_GB2312" w:hAnsi="仿宋" w:eastAsia="仿宋_GB2312" w:cs="仿宋_GB2312"/>
          <w:sz w:val="24"/>
        </w:rPr>
        <w:t>5</w:t>
      </w:r>
      <w:r>
        <w:rPr>
          <w:rFonts w:hint="eastAsia" w:ascii="仿宋_GB2312" w:hAnsi="仿宋" w:eastAsia="仿宋_GB2312" w:cs="仿宋_GB2312"/>
          <w:sz w:val="24"/>
        </w:rPr>
        <w:t>）。</w:t>
      </w:r>
      <w:r>
        <w:rPr>
          <w:rFonts w:ascii="仿宋_GB2312" w:hAnsi="仿宋" w:eastAsia="仿宋_GB2312" w:cs="仿宋_GB2312"/>
          <w:sz w:val="24"/>
        </w:rPr>
        <w:t xml:space="preserve"> </w:t>
      </w:r>
    </w:p>
    <w:p>
      <w:pPr>
        <w:widowControl/>
        <w:spacing w:line="360" w:lineRule="auto"/>
        <w:ind w:firstLine="480"/>
        <w:jc w:val="left"/>
        <w:rPr>
          <w:rFonts w:ascii="仿宋_GB2312" w:hAnsi="宋体" w:eastAsia="仿宋_GB2312"/>
          <w:sz w:val="24"/>
        </w:rPr>
      </w:pPr>
    </w:p>
    <w:p>
      <w:pPr>
        <w:widowControl/>
        <w:spacing w:line="360" w:lineRule="auto"/>
        <w:ind w:firstLine="472" w:firstLineChars="196"/>
        <w:jc w:val="left"/>
        <w:rPr>
          <w:rFonts w:ascii="仿宋_GB2312" w:hAnsi="仿宋" w:eastAsia="仿宋_GB2312" w:cs="仿宋_GB2312"/>
          <w:sz w:val="24"/>
        </w:rPr>
      </w:pPr>
      <w:r>
        <w:rPr>
          <w:rFonts w:ascii="仿宋_GB2312" w:hAnsi="仿宋" w:eastAsia="仿宋_GB2312" w:cs="仿宋_GB2312"/>
          <w:b/>
          <w:sz w:val="24"/>
        </w:rPr>
        <w:t>B.</w:t>
      </w:r>
      <w:r>
        <w:rPr>
          <w:rFonts w:hint="eastAsia" w:ascii="仿宋_GB2312" w:hAnsi="仿宋" w:eastAsia="仿宋_GB2312" w:cs="仿宋_GB2312"/>
          <w:sz w:val="24"/>
        </w:rPr>
        <w:t>要求以联合体形式参加的，提供联合协议和中小企业声明函（附件</w:t>
      </w:r>
      <w:r>
        <w:rPr>
          <w:rFonts w:ascii="仿宋_GB2312" w:hAnsi="仿宋" w:eastAsia="仿宋_GB2312" w:cs="仿宋_GB2312"/>
          <w:sz w:val="24"/>
        </w:rPr>
        <w:t>5</w:t>
      </w:r>
      <w:r>
        <w:rPr>
          <w:rFonts w:hint="eastAsia" w:ascii="仿宋_GB2312" w:hAnsi="仿宋" w:eastAsia="仿宋_GB2312"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widowControl/>
        <w:spacing w:line="360" w:lineRule="auto"/>
        <w:ind w:left="150"/>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三、本项目的特定资格要求</w:t>
      </w:r>
    </w:p>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（根据招标公告本项目的特定资格要求</w:t>
      </w:r>
      <w:r>
        <w:rPr>
          <w:rFonts w:hint="eastAsia" w:ascii="仿宋_GB2312" w:hAnsi="仿宋" w:eastAsia="仿宋_GB2312"/>
          <w:sz w:val="24"/>
        </w:rPr>
        <w:t>提供相应的材料</w:t>
      </w:r>
      <w:r>
        <w:rPr>
          <w:rFonts w:hint="eastAsia" w:ascii="仿宋_GB2312" w:hAnsi="仿宋" w:eastAsia="仿宋_GB2312" w:cs="仿宋_GB2312"/>
          <w:sz w:val="24"/>
        </w:rPr>
        <w:t>）</w:t>
      </w:r>
    </w:p>
    <w:p>
      <w:pPr>
        <w:spacing w:line="360" w:lineRule="auto"/>
        <w:jc w:val="center"/>
        <w:rPr>
          <w:rFonts w:ascii="仿宋_GB2312" w:hAnsi="仿宋" w:eastAsia="仿宋_GB2312" w:cs="仿宋_GB2312"/>
          <w:sz w:val="24"/>
        </w:rPr>
      </w:pPr>
    </w:p>
    <w:p>
      <w:pPr>
        <w:snapToGrid w:val="0"/>
        <w:spacing w:before="50" w:after="50" w:line="360" w:lineRule="auto"/>
        <w:jc w:val="center"/>
        <w:rPr>
          <w:rFonts w:ascii="仿宋_GB2312" w:hAnsi="仿宋" w:eastAsia="仿宋_GB2312" w:cs="仿宋_GB2312"/>
          <w:b/>
          <w:sz w:val="24"/>
        </w:rPr>
      </w:pPr>
      <w:r>
        <w:rPr>
          <w:rFonts w:ascii="仿宋_GB2312" w:hAnsi="仿宋" w:eastAsia="仿宋_GB2312" w:cs="仿宋_GB2312"/>
          <w:b/>
          <w:sz w:val="24"/>
        </w:rPr>
        <w:t xml:space="preserve">  </w:t>
      </w: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sz w:val="24"/>
        </w:rPr>
      </w:pPr>
    </w:p>
    <w:p>
      <w:pPr>
        <w:snapToGrid w:val="0"/>
        <w:spacing w:before="50" w:after="50" w:line="360" w:lineRule="auto"/>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四、</w:t>
      </w:r>
      <w:r>
        <w:rPr>
          <w:rFonts w:hint="eastAsia" w:ascii="仿宋_GB2312" w:hAnsi="仿宋" w:eastAsia="仿宋_GB2312" w:cs="仿宋_GB2312"/>
          <w:b/>
          <w:kern w:val="0"/>
          <w:sz w:val="32"/>
          <w:szCs w:val="32"/>
          <w:lang w:val="zh-CN"/>
        </w:rPr>
        <w:t>联合协议（</w:t>
      </w:r>
      <w:r>
        <w:rPr>
          <w:rFonts w:hint="eastAsia" w:ascii="仿宋_GB2312" w:hAnsi="仿宋" w:eastAsia="仿宋_GB2312" w:cs="仿宋_GB2312"/>
          <w:b/>
          <w:kern w:val="0"/>
          <w:sz w:val="32"/>
          <w:szCs w:val="32"/>
        </w:rPr>
        <w:t>如有</w:t>
      </w:r>
      <w:r>
        <w:rPr>
          <w:rFonts w:hint="eastAsia" w:ascii="仿宋_GB2312" w:hAnsi="仿宋" w:eastAsia="仿宋_GB2312" w:cs="仿宋_GB2312"/>
          <w:b/>
          <w:kern w:val="0"/>
          <w:sz w:val="32"/>
          <w:szCs w:val="32"/>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sz w:val="24"/>
        </w:rPr>
        <w:t>中小企业合同金额达到</w:t>
      </w:r>
      <w:r>
        <w:rPr>
          <w:rFonts w:ascii="仿宋_GB2312" w:hAnsi="仿宋" w:eastAsia="仿宋_GB2312"/>
          <w:sz w:val="24"/>
          <w:u w:val="single"/>
        </w:rPr>
        <w:t xml:space="preserve">  </w:t>
      </w:r>
      <w:r>
        <w:rPr>
          <w:rFonts w:ascii="仿宋_GB2312" w:hAnsi="仿宋" w:eastAsia="仿宋_GB2312"/>
          <w:sz w:val="24"/>
        </w:rPr>
        <w:t>%，小</w:t>
      </w:r>
      <w:r>
        <w:rPr>
          <w:rFonts w:hint="eastAsia" w:ascii="仿宋_GB2312" w:hAnsi="仿宋" w:eastAsia="仿宋_GB2312"/>
          <w:sz w:val="24"/>
        </w:rPr>
        <w:t>微企业合同金额达到</w:t>
      </w:r>
      <w:r>
        <w:rPr>
          <w:rFonts w:ascii="仿宋_GB2312" w:hAnsi="仿宋" w:eastAsia="仿宋_GB2312"/>
          <w:sz w:val="24"/>
          <w:u w:val="single"/>
        </w:rPr>
        <w:t xml:space="preserve"> </w:t>
      </w:r>
      <w:r>
        <w:rPr>
          <w:rFonts w:ascii="仿宋_GB2312" w:hAnsi="仿宋" w:eastAsia="仿宋_GB2312"/>
          <w:sz w:val="24"/>
        </w:rPr>
        <w:t>%</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pacing w:line="360" w:lineRule="auto"/>
        <w:ind w:firstLine="480" w:firstLineChars="200"/>
        <w:rPr>
          <w:rFonts w:ascii="仿宋_GB2312" w:hAnsi="仿宋" w:eastAsia="仿宋_GB2312" w:cs="仿宋_GB2312"/>
          <w:sz w:val="24"/>
        </w:rPr>
      </w:pPr>
    </w:p>
    <w:p>
      <w:pPr>
        <w:widowControl/>
        <w:spacing w:line="360" w:lineRule="auto"/>
        <w:ind w:left="15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81"/>
      </w:pPr>
    </w:p>
    <w:p/>
    <w:p>
      <w:pPr>
        <w:spacing w:before="240" w:beforeLines="100" w:after="240" w:afterLines="100" w:line="440" w:lineRule="exact"/>
        <w:jc w:val="center"/>
        <w:rPr>
          <w:rFonts w:ascii="仿宋" w:hAnsi="仿宋" w:eastAsia="仿宋" w:cs="仿宋"/>
          <w:b/>
          <w:sz w:val="30"/>
          <w:szCs w:val="30"/>
        </w:rPr>
      </w:pPr>
    </w:p>
    <w:p>
      <w:pPr>
        <w:spacing w:before="240" w:beforeLines="100" w:after="240" w:afterLines="100" w:line="440" w:lineRule="exact"/>
        <w:jc w:val="center"/>
        <w:rPr>
          <w:rFonts w:ascii="仿宋" w:hAnsi="仿宋" w:eastAsia="仿宋" w:cs="仿宋"/>
          <w:b/>
          <w:sz w:val="32"/>
        </w:rPr>
      </w:pPr>
      <w:r>
        <w:rPr>
          <w:rFonts w:hint="eastAsia" w:ascii="仿宋" w:hAnsi="仿宋" w:eastAsia="仿宋" w:cs="仿宋"/>
          <w:b/>
          <w:sz w:val="30"/>
          <w:szCs w:val="30"/>
        </w:rPr>
        <w:t>投标文件封面</w:t>
      </w:r>
      <w:r>
        <w:rPr>
          <w:rFonts w:hint="eastAsia" w:ascii="仿宋" w:hAnsi="仿宋" w:eastAsia="仿宋" w:cs="仿宋"/>
          <w:b/>
          <w:sz w:val="32"/>
        </w:rPr>
        <w:t>（封面格式供参考）</w:t>
      </w:r>
    </w:p>
    <w:p>
      <w:pPr>
        <w:spacing w:before="240" w:beforeLines="100" w:after="240" w:afterLines="100" w:line="440" w:lineRule="exact"/>
        <w:jc w:val="center"/>
        <w:rPr>
          <w:rFonts w:ascii="仿宋" w:hAnsi="仿宋" w:eastAsia="仿宋" w:cs="仿宋"/>
          <w:b/>
          <w:sz w:val="52"/>
          <w:szCs w:val="52"/>
        </w:rPr>
      </w:pPr>
    </w:p>
    <w:p>
      <w:pPr>
        <w:spacing w:before="1200" w:beforeLines="500" w:after="1200" w:afterLines="500" w:line="440" w:lineRule="exact"/>
        <w:jc w:val="center"/>
        <w:rPr>
          <w:rFonts w:ascii="仿宋" w:hAnsi="仿宋" w:eastAsia="仿宋" w:cs="仿宋"/>
          <w:b/>
          <w:sz w:val="52"/>
          <w:szCs w:val="52"/>
        </w:rPr>
      </w:pPr>
      <w:r>
        <w:rPr>
          <w:rFonts w:hint="eastAsia" w:ascii="仿宋" w:hAnsi="仿宋" w:eastAsia="仿宋" w:cs="仿宋"/>
          <w:b/>
          <w:sz w:val="52"/>
          <w:szCs w:val="52"/>
        </w:rPr>
        <w:t>商务及技术文件</w:t>
      </w:r>
    </w:p>
    <w:p>
      <w:pPr>
        <w:spacing w:before="240" w:beforeLines="100" w:after="240" w:afterLines="100" w:line="440" w:lineRule="exact"/>
        <w:rPr>
          <w:rFonts w:ascii="仿宋" w:hAnsi="仿宋" w:eastAsia="仿宋" w:cs="仿宋"/>
          <w:b/>
          <w:sz w:val="28"/>
          <w:szCs w:val="28"/>
        </w:rPr>
      </w:pPr>
    </w:p>
    <w:p>
      <w:pPr>
        <w:spacing w:before="240" w:beforeLines="100" w:after="240" w:afterLines="100" w:line="440" w:lineRule="exact"/>
        <w:ind w:firstLine="602" w:firstLineChars="200"/>
        <w:rPr>
          <w:rFonts w:ascii="仿宋" w:hAnsi="仿宋" w:eastAsia="仿宋" w:cs="仿宋"/>
          <w:b/>
          <w:sz w:val="30"/>
          <w:szCs w:val="30"/>
        </w:rPr>
      </w:pPr>
      <w:r>
        <w:rPr>
          <w:rFonts w:hint="eastAsia" w:ascii="仿宋" w:hAnsi="仿宋" w:eastAsia="仿宋" w:cs="仿宋"/>
          <w:b/>
          <w:sz w:val="30"/>
          <w:szCs w:val="30"/>
        </w:rPr>
        <w:t>项目名称：</w:t>
      </w:r>
      <w:r>
        <w:rPr>
          <w:rFonts w:hint="eastAsia" w:ascii="仿宋" w:hAnsi="仿宋" w:eastAsia="仿宋" w:cs="仿宋"/>
          <w:b/>
          <w:sz w:val="30"/>
          <w:szCs w:val="30"/>
          <w:u w:val="single"/>
        </w:rPr>
        <w:t xml:space="preserve">                                 </w:t>
      </w:r>
    </w:p>
    <w:p>
      <w:pPr>
        <w:spacing w:before="240" w:beforeLines="100" w:after="240" w:afterLines="100" w:line="440" w:lineRule="exact"/>
        <w:ind w:firstLine="602" w:firstLineChars="200"/>
        <w:rPr>
          <w:rFonts w:ascii="仿宋" w:hAnsi="仿宋" w:eastAsia="仿宋" w:cs="仿宋"/>
          <w:b/>
          <w:sz w:val="30"/>
          <w:szCs w:val="30"/>
        </w:rPr>
      </w:pPr>
    </w:p>
    <w:p>
      <w:pPr>
        <w:spacing w:before="240" w:beforeLines="100" w:after="240" w:afterLines="100" w:line="440" w:lineRule="exact"/>
        <w:ind w:firstLine="602" w:firstLineChars="200"/>
        <w:rPr>
          <w:rFonts w:ascii="仿宋" w:hAnsi="仿宋" w:eastAsia="仿宋" w:cs="仿宋"/>
          <w:b/>
          <w:sz w:val="30"/>
          <w:szCs w:val="30"/>
        </w:rPr>
      </w:pPr>
      <w:r>
        <w:rPr>
          <w:rFonts w:hint="eastAsia" w:ascii="仿宋" w:hAnsi="仿宋" w:eastAsia="仿宋" w:cs="仿宋"/>
          <w:b/>
          <w:sz w:val="30"/>
          <w:szCs w:val="30"/>
        </w:rPr>
        <w:t>项目编号：</w:t>
      </w:r>
      <w:r>
        <w:rPr>
          <w:rFonts w:hint="eastAsia" w:ascii="仿宋" w:hAnsi="仿宋" w:eastAsia="仿宋" w:cs="仿宋"/>
          <w:b/>
          <w:sz w:val="30"/>
          <w:szCs w:val="30"/>
          <w:u w:val="single"/>
        </w:rPr>
        <w:t xml:space="preserve">                                 </w:t>
      </w:r>
    </w:p>
    <w:p>
      <w:pPr>
        <w:spacing w:before="240" w:beforeLines="100" w:after="240" w:afterLines="100" w:line="440" w:lineRule="exact"/>
        <w:ind w:firstLine="602" w:firstLineChars="200"/>
        <w:rPr>
          <w:rFonts w:ascii="仿宋" w:hAnsi="仿宋" w:eastAsia="仿宋" w:cs="仿宋"/>
          <w:b/>
          <w:sz w:val="30"/>
          <w:szCs w:val="30"/>
        </w:rPr>
      </w:pPr>
    </w:p>
    <w:p>
      <w:pPr>
        <w:spacing w:before="240" w:beforeLines="100" w:after="240" w:afterLines="100" w:line="440" w:lineRule="exact"/>
        <w:ind w:firstLine="602" w:firstLineChars="200"/>
        <w:rPr>
          <w:rFonts w:ascii="仿宋" w:hAnsi="仿宋" w:eastAsia="仿宋" w:cs="仿宋"/>
          <w:b/>
          <w:sz w:val="30"/>
          <w:szCs w:val="30"/>
        </w:rPr>
      </w:pPr>
      <w:r>
        <w:rPr>
          <w:rFonts w:hint="eastAsia" w:ascii="仿宋" w:hAnsi="仿宋" w:eastAsia="仿宋" w:cs="仿宋"/>
          <w:b/>
          <w:sz w:val="30"/>
          <w:szCs w:val="30"/>
        </w:rPr>
        <w:t>投标人全称（电子签章）：</w:t>
      </w:r>
      <w:r>
        <w:rPr>
          <w:rFonts w:hint="eastAsia" w:ascii="仿宋" w:hAnsi="仿宋" w:eastAsia="仿宋" w:cs="仿宋"/>
          <w:b/>
          <w:sz w:val="30"/>
          <w:szCs w:val="30"/>
          <w:u w:val="single"/>
        </w:rPr>
        <w:t xml:space="preserve">                   </w:t>
      </w:r>
    </w:p>
    <w:p>
      <w:pPr>
        <w:spacing w:before="240" w:beforeLines="100" w:after="240" w:afterLines="100" w:line="440" w:lineRule="exact"/>
        <w:ind w:firstLine="6475" w:firstLineChars="2150"/>
        <w:rPr>
          <w:rFonts w:ascii="仿宋" w:hAnsi="仿宋" w:eastAsia="仿宋" w:cs="仿宋"/>
          <w:b/>
          <w:sz w:val="30"/>
          <w:szCs w:val="30"/>
        </w:rPr>
      </w:pPr>
    </w:p>
    <w:p>
      <w:pPr>
        <w:pStyle w:val="18"/>
        <w:rPr>
          <w:color w:val="auto"/>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p>
    <w:p>
      <w:pPr>
        <w:spacing w:line="360" w:lineRule="auto"/>
        <w:ind w:right="420" w:firstLine="3614" w:firstLineChars="100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商务技术文件部分</w:t>
      </w:r>
    </w:p>
    <w:p>
      <w:pPr>
        <w:spacing w:line="360" w:lineRule="auto"/>
        <w:jc w:val="center"/>
        <w:outlineLvl w:val="0"/>
        <w:rPr>
          <w:rFonts w:ascii="仿宋_GB2312" w:hAnsi="仿宋" w:eastAsia="仿宋_GB2312" w:cs="仿宋_GB2312"/>
          <w:b/>
          <w:kern w:val="0"/>
          <w:sz w:val="24"/>
        </w:rPr>
      </w:pPr>
    </w:p>
    <w:p>
      <w:pPr>
        <w:spacing w:line="360" w:lineRule="auto"/>
        <w:jc w:val="center"/>
        <w:outlineLvl w:val="0"/>
        <w:rPr>
          <w:rFonts w:ascii="仿宋_GB2312" w:hAnsi="仿宋" w:eastAsia="仿宋_GB2312" w:cs="仿宋_GB2312"/>
          <w:b/>
          <w:kern w:val="0"/>
          <w:sz w:val="28"/>
          <w:szCs w:val="28"/>
        </w:rPr>
      </w:pPr>
      <w:r>
        <w:rPr>
          <w:rFonts w:hint="eastAsia" w:ascii="仿宋_GB2312" w:hAnsi="仿宋" w:eastAsia="仿宋_GB2312" w:cs="仿宋_GB2312"/>
          <w:b/>
          <w:kern w:val="0"/>
          <w:sz w:val="28"/>
          <w:szCs w:val="28"/>
        </w:rPr>
        <w:t>目录</w:t>
      </w:r>
    </w:p>
    <w:p>
      <w:pPr>
        <w:snapToGrid w:val="0"/>
        <w:spacing w:line="360" w:lineRule="auto"/>
        <w:ind w:left="479" w:leftChars="228"/>
        <w:rPr>
          <w:rFonts w:ascii="仿宋" w:hAnsi="仿宋" w:eastAsia="仿宋" w:cs="仿宋"/>
          <w:sz w:val="24"/>
        </w:rPr>
      </w:pPr>
      <w:r>
        <w:rPr>
          <w:rFonts w:hint="eastAsia" w:ascii="仿宋" w:hAnsi="仿宋" w:eastAsia="仿宋" w:cs="仿宋"/>
          <w:sz w:val="24"/>
        </w:rPr>
        <w:t>（1）投标函………………………………………………………………………（页码）（2）授权委托书或法定代表人（单位负责人、自然人本人）身份证明……（页码）</w:t>
      </w:r>
    </w:p>
    <w:p>
      <w:pPr>
        <w:snapToGrid w:val="0"/>
        <w:spacing w:line="360" w:lineRule="auto"/>
        <w:ind w:left="479" w:leftChars="228"/>
        <w:rPr>
          <w:rFonts w:ascii="仿宋" w:hAnsi="仿宋" w:eastAsia="仿宋" w:cs="仿宋"/>
          <w:sz w:val="24"/>
        </w:rPr>
      </w:pPr>
      <w:r>
        <w:rPr>
          <w:rFonts w:hint="eastAsia" w:ascii="仿宋" w:hAnsi="仿宋" w:eastAsia="仿宋" w:cs="仿宋"/>
          <w:sz w:val="24"/>
        </w:rPr>
        <w:t>（3）联合协议（如有）…………………………………………………………（页码）</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（4）分包意向协议（本项目不适用）…………………………………………（页码）</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（5）符合性审查资料……………………………………………………………（页码）</w:t>
      </w:r>
    </w:p>
    <w:p>
      <w:pPr>
        <w:snapToGrid w:val="0"/>
        <w:spacing w:line="360" w:lineRule="auto"/>
        <w:ind w:left="479" w:leftChars="228"/>
        <w:rPr>
          <w:rFonts w:ascii="仿宋" w:hAnsi="仿宋" w:eastAsia="仿宋" w:cs="仿宋"/>
          <w:sz w:val="24"/>
        </w:rPr>
      </w:pPr>
      <w:r>
        <w:rPr>
          <w:rFonts w:hint="eastAsia" w:ascii="仿宋" w:hAnsi="仿宋" w:eastAsia="仿宋" w:cs="仿宋"/>
          <w:sz w:val="24"/>
        </w:rPr>
        <w:t>（6）评标标准相应的商务技术资料……………………………………………（页码）</w:t>
      </w:r>
    </w:p>
    <w:p>
      <w:pPr>
        <w:snapToGrid w:val="0"/>
        <w:spacing w:line="360" w:lineRule="auto"/>
        <w:ind w:left="479" w:leftChars="228"/>
        <w:rPr>
          <w:rFonts w:ascii="仿宋" w:hAnsi="仿宋" w:eastAsia="仿宋" w:cs="仿宋"/>
          <w:sz w:val="24"/>
        </w:rPr>
      </w:pPr>
      <w:r>
        <w:rPr>
          <w:rFonts w:hint="eastAsia" w:ascii="仿宋" w:hAnsi="仿宋" w:eastAsia="仿宋" w:cs="仿宋"/>
          <w:sz w:val="24"/>
        </w:rPr>
        <w:t>（7）商务技术偏离表……………………………………………………………（页码）</w:t>
      </w:r>
    </w:p>
    <w:p>
      <w:pPr>
        <w:snapToGrid w:val="0"/>
        <w:spacing w:line="360" w:lineRule="auto"/>
        <w:ind w:left="479" w:leftChars="228"/>
        <w:rPr>
          <w:rFonts w:ascii="仿宋" w:hAnsi="仿宋" w:eastAsia="仿宋" w:cs="仿宋"/>
          <w:sz w:val="24"/>
        </w:rPr>
      </w:pPr>
      <w:r>
        <w:rPr>
          <w:rFonts w:hint="eastAsia" w:ascii="仿宋" w:hAnsi="仿宋" w:eastAsia="仿宋" w:cs="仿宋"/>
          <w:sz w:val="24"/>
          <w:lang w:val="zh-CN"/>
        </w:rPr>
        <w:t>（</w:t>
      </w:r>
      <w:r>
        <w:rPr>
          <w:rFonts w:hint="eastAsia" w:ascii="仿宋" w:hAnsi="仿宋" w:eastAsia="仿宋" w:cs="仿宋"/>
          <w:sz w:val="24"/>
        </w:rPr>
        <w:t>8</w:t>
      </w:r>
      <w:r>
        <w:rPr>
          <w:rFonts w:hint="eastAsia" w:ascii="仿宋" w:hAnsi="仿宋" w:eastAsia="仿宋" w:cs="仿宋"/>
          <w:sz w:val="24"/>
          <w:lang w:val="zh-CN"/>
        </w:rPr>
        <w:t>）政府采购供应商廉洁自律承诺书</w:t>
      </w:r>
      <w:r>
        <w:rPr>
          <w:rFonts w:hint="eastAsia" w:ascii="仿宋" w:hAnsi="仿宋" w:eastAsia="仿宋" w:cs="仿宋"/>
          <w:sz w:val="24"/>
        </w:rPr>
        <w:t>…………………………………………（页码）</w:t>
      </w:r>
    </w:p>
    <w:p>
      <w:pPr>
        <w:snapToGrid w:val="0"/>
        <w:spacing w:line="360" w:lineRule="auto"/>
        <w:ind w:left="479" w:leftChars="228"/>
        <w:rPr>
          <w:rFonts w:ascii="仿宋" w:hAnsi="仿宋" w:eastAsia="仿宋" w:cs="仿宋"/>
          <w:sz w:val="24"/>
        </w:rPr>
      </w:pPr>
    </w:p>
    <w:p>
      <w:pPr>
        <w:rPr>
          <w:rFonts w:eastAsia="仿宋"/>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rPr>
          <w:rFonts w:ascii="仿宋_GB2312" w:hAnsi="仿宋" w:eastAsia="仿宋_GB2312" w:cs="仿宋_GB2312"/>
          <w:b/>
          <w:kern w:val="0"/>
          <w:sz w:val="32"/>
          <w:szCs w:val="32"/>
          <w:lang w:val="zh-CN"/>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pStyle w:val="4"/>
        <w:rPr>
          <w:rFonts w:cs="仿宋_GB2312"/>
          <w:kern w:val="0"/>
        </w:rPr>
      </w:pPr>
    </w:p>
    <w:p>
      <w:pPr>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kern w:val="0"/>
          <w:sz w:val="32"/>
          <w:szCs w:val="32"/>
        </w:rPr>
      </w:pPr>
    </w:p>
    <w:p>
      <w:pPr>
        <w:snapToGrid w:val="0"/>
        <w:spacing w:line="360" w:lineRule="auto"/>
        <w:jc w:val="center"/>
        <w:outlineLvl w:val="0"/>
        <w:rPr>
          <w:rFonts w:ascii="仿宋_GB2312" w:hAnsi="仿宋" w:eastAsia="仿宋_GB2312" w:cs="仿宋_GB2312"/>
          <w:b/>
          <w:sz w:val="32"/>
          <w:szCs w:val="32"/>
        </w:rPr>
      </w:pPr>
      <w:r>
        <w:rPr>
          <w:rFonts w:hint="eastAsia" w:ascii="仿宋_GB2312" w:hAnsi="仿宋" w:eastAsia="仿宋_GB2312" w:cs="仿宋_GB2312"/>
          <w:b/>
          <w:kern w:val="0"/>
          <w:sz w:val="32"/>
          <w:szCs w:val="32"/>
        </w:rPr>
        <w:t>一、投标</w:t>
      </w:r>
      <w:r>
        <w:rPr>
          <w:rFonts w:hint="eastAsia" w:ascii="仿宋_GB2312" w:hAnsi="仿宋" w:eastAsia="仿宋_GB2312" w:cs="仿宋_GB2312"/>
          <w:b/>
          <w:sz w:val="32"/>
          <w:szCs w:val="32"/>
        </w:rPr>
        <w:t>函</w:t>
      </w:r>
    </w:p>
    <w:p>
      <w:pPr>
        <w:snapToGrid w:val="0"/>
        <w:spacing w:line="400" w:lineRule="exact"/>
        <w:rPr>
          <w:rFonts w:ascii="仿宋_GB2312" w:hAnsi="仿宋" w:eastAsia="仿宋_GB2312" w:cs="仿宋_GB2312"/>
          <w:sz w:val="24"/>
        </w:rPr>
      </w:pPr>
      <w:r>
        <w:rPr>
          <w:rFonts w:hint="eastAsia" w:ascii="仿宋_GB2312" w:hAnsi="仿宋" w:eastAsia="仿宋_GB2312" w:cs="仿宋_GB2312"/>
          <w:sz w:val="24"/>
        </w:rPr>
        <w:t>（采购人）、（采购代理机构）：</w:t>
      </w:r>
    </w:p>
    <w:p>
      <w:pPr>
        <w:snapToGrid w:val="0"/>
        <w:spacing w:line="400" w:lineRule="exact"/>
        <w:ind w:firstLine="480" w:firstLineChars="200"/>
        <w:rPr>
          <w:rFonts w:ascii="仿宋_GB2312" w:hAnsi="仿宋" w:eastAsia="仿宋_GB2312" w:cs="仿宋_GB2312"/>
          <w:sz w:val="24"/>
        </w:rPr>
      </w:pPr>
      <w:r>
        <w:rPr>
          <w:rFonts w:hint="eastAsia" w:ascii="仿宋_GB2312" w:hAnsi="仿宋" w:eastAsia="仿宋_GB2312" w:cs="仿宋_GB2312"/>
          <w:sz w:val="24"/>
        </w:rPr>
        <w:t>我方参加你方组织的（项目名称）【招标编号：</w:t>
      </w:r>
      <w:r>
        <w:rPr>
          <w:rFonts w:hint="eastAsia" w:ascii="仿宋_GB2312" w:hAnsi="仿宋" w:eastAsia="仿宋_GB2312"/>
          <w:sz w:val="24"/>
        </w:rPr>
        <w:t>（采购编号）</w:t>
      </w:r>
      <w:r>
        <w:rPr>
          <w:rFonts w:hint="eastAsia" w:ascii="仿宋_GB2312" w:hAnsi="仿宋" w:eastAsia="仿宋_GB2312" w:cs="仿宋_GB2312"/>
          <w:sz w:val="24"/>
        </w:rPr>
        <w:t>】招标的有关活动，并对此项目进行投标。为此：</w:t>
      </w:r>
    </w:p>
    <w:p>
      <w:pPr>
        <w:snapToGrid w:val="0"/>
        <w:spacing w:line="400" w:lineRule="exact"/>
        <w:ind w:firstLine="480" w:firstLineChars="200"/>
        <w:rPr>
          <w:rFonts w:ascii="仿宋_GB2312" w:hAnsi="仿宋" w:eastAsia="仿宋_GB2312" w:cs="仿宋_GB2312"/>
          <w:sz w:val="24"/>
        </w:rPr>
      </w:pPr>
      <w:r>
        <w:rPr>
          <w:rFonts w:ascii="仿宋_GB2312" w:hAnsi="仿宋" w:eastAsia="仿宋_GB2312" w:cs="仿宋_GB2312"/>
          <w:sz w:val="24"/>
        </w:rPr>
        <w:t>1、我方承诺投标有效期从提交投标文件的截止之日起</w:t>
      </w:r>
      <w:r>
        <w:rPr>
          <w:rFonts w:ascii="仿宋_GB2312" w:hAnsi="仿宋" w:eastAsia="仿宋_GB2312" w:cs="仿宋_GB2312"/>
          <w:sz w:val="24"/>
          <w:u w:val="single"/>
        </w:rPr>
        <w:t xml:space="preserve">     </w:t>
      </w:r>
      <w:r>
        <w:rPr>
          <w:rFonts w:hint="eastAsia" w:ascii="仿宋_GB2312" w:hAnsi="仿宋" w:eastAsia="仿宋_GB2312" w:cs="仿宋_GB2312"/>
          <w:sz w:val="24"/>
        </w:rPr>
        <w:t>天（不少于</w:t>
      </w:r>
      <w:r>
        <w:rPr>
          <w:rFonts w:ascii="仿宋_GB2312" w:hAnsi="仿宋" w:eastAsia="仿宋_GB2312" w:cs="仿宋_GB2312"/>
          <w:sz w:val="24"/>
        </w:rPr>
        <w:t>90天）</w:t>
      </w:r>
      <w:r>
        <w:rPr>
          <w:rFonts w:hint="eastAsia"/>
        </w:rPr>
        <w:t>，</w:t>
      </w:r>
      <w:r>
        <w:rPr>
          <w:rFonts w:hint="eastAsia" w:ascii="仿宋_GB2312" w:hAnsi="仿宋" w:eastAsia="仿宋_GB2312" w:cs="仿宋_GB2312"/>
          <w:sz w:val="24"/>
        </w:rPr>
        <w:t>本投标文件在投标有效期满之前均具有约束力。</w:t>
      </w:r>
    </w:p>
    <w:p>
      <w:pPr>
        <w:snapToGrid w:val="0"/>
        <w:spacing w:line="400" w:lineRule="exact"/>
        <w:ind w:firstLine="480" w:firstLineChars="200"/>
        <w:rPr>
          <w:rFonts w:ascii="仿宋_GB2312" w:hAnsi="仿宋" w:eastAsia="仿宋_GB2312" w:cs="仿宋_GB2312"/>
          <w:sz w:val="24"/>
        </w:rPr>
      </w:pPr>
      <w:r>
        <w:rPr>
          <w:rFonts w:ascii="仿宋_GB2312" w:hAnsi="仿宋" w:eastAsia="仿宋_GB2312" w:cs="仿宋_GB2312"/>
          <w:sz w:val="24"/>
        </w:rPr>
        <w:t>2、我方的投标文件包括以下内容：</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2.1资格文件：</w:t>
      </w:r>
    </w:p>
    <w:p>
      <w:pPr>
        <w:snapToGrid w:val="0"/>
        <w:spacing w:line="400" w:lineRule="exact"/>
        <w:ind w:firstLine="960" w:firstLineChars="400"/>
        <w:rPr>
          <w:rFonts w:ascii="仿宋_GB2312" w:hAnsi="仿宋" w:eastAsia="仿宋_GB2312" w:cs="仿宋_GB2312"/>
          <w:sz w:val="24"/>
        </w:rPr>
      </w:pPr>
      <w:r>
        <w:rPr>
          <w:rFonts w:hint="eastAsia" w:ascii="仿宋_GB2312" w:hAnsi="仿宋" w:eastAsia="仿宋_GB2312" w:cs="仿宋_GB2312"/>
          <w:sz w:val="24"/>
        </w:rPr>
        <w:t>2.1.1</w:t>
      </w:r>
      <w:r>
        <w:rPr>
          <w:rFonts w:ascii="仿宋_GB2312" w:hAnsi="仿宋" w:eastAsia="仿宋_GB2312" w:cs="仿宋_GB2312"/>
          <w:sz w:val="24"/>
        </w:rPr>
        <w:t>符合参加政府采购活动应当具备的一般条件的承诺函；</w:t>
      </w:r>
    </w:p>
    <w:p>
      <w:pPr>
        <w:snapToGrid w:val="0"/>
        <w:spacing w:line="400" w:lineRule="exact"/>
        <w:ind w:firstLine="960" w:firstLineChars="400"/>
        <w:rPr>
          <w:rFonts w:ascii="仿宋_GB2312" w:hAnsi="仿宋" w:eastAsia="仿宋_GB2312" w:cs="仿宋_GB2312"/>
          <w:sz w:val="24"/>
        </w:rPr>
      </w:pPr>
      <w:r>
        <w:rPr>
          <w:rFonts w:hint="eastAsia" w:ascii="仿宋_GB2312" w:hAnsi="仿宋" w:eastAsia="仿宋_GB2312" w:cs="仿宋_GB2312"/>
          <w:sz w:val="24"/>
        </w:rPr>
        <w:t>2.1.2</w:t>
      </w:r>
      <w:r>
        <w:rPr>
          <w:rFonts w:ascii="仿宋_GB2312" w:hAnsi="仿宋" w:eastAsia="仿宋_GB2312" w:cs="仿宋_GB2312"/>
          <w:sz w:val="24"/>
        </w:rPr>
        <w:t>落实政府采购政策需满足的资格要求；</w:t>
      </w:r>
    </w:p>
    <w:p>
      <w:pPr>
        <w:snapToGrid w:val="0"/>
        <w:spacing w:line="400" w:lineRule="exact"/>
        <w:ind w:firstLine="960" w:firstLineChars="400"/>
        <w:rPr>
          <w:rFonts w:ascii="仿宋_GB2312" w:hAnsi="仿宋" w:eastAsia="仿宋_GB2312" w:cs="仿宋_GB2312"/>
          <w:sz w:val="24"/>
        </w:rPr>
      </w:pPr>
      <w:r>
        <w:rPr>
          <w:rFonts w:hint="eastAsia" w:ascii="仿宋_GB2312" w:hAnsi="仿宋" w:eastAsia="仿宋_GB2312" w:cs="仿宋_GB2312"/>
          <w:sz w:val="24"/>
        </w:rPr>
        <w:t>2.1.3</w:t>
      </w:r>
      <w:r>
        <w:rPr>
          <w:rFonts w:ascii="仿宋_GB2312" w:hAnsi="仿宋" w:eastAsia="仿宋_GB2312" w:cs="仿宋_GB2312"/>
          <w:sz w:val="24"/>
        </w:rPr>
        <w:t>本项目的特定资格要求。</w:t>
      </w:r>
    </w:p>
    <w:p>
      <w:pPr>
        <w:snapToGrid w:val="0"/>
        <w:spacing w:line="400" w:lineRule="exact"/>
        <w:ind w:left="210" w:leftChars="100" w:firstLine="480" w:firstLineChars="200"/>
        <w:rPr>
          <w:rFonts w:ascii="仿宋_GB2312" w:hAnsi="仿宋" w:eastAsia="仿宋_GB2312" w:cs="仿宋_GB2312"/>
          <w:sz w:val="24"/>
          <w:lang w:val="zh-CN"/>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2</w:t>
      </w:r>
      <w:r>
        <w:rPr>
          <w:rFonts w:ascii="仿宋_GB2312" w:hAnsi="仿宋" w:eastAsia="仿宋_GB2312" w:cs="仿宋_GB2312"/>
          <w:sz w:val="24"/>
          <w:lang w:val="zh-CN"/>
        </w:rPr>
        <w:t xml:space="preserve"> </w:t>
      </w:r>
      <w:r>
        <w:rPr>
          <w:rFonts w:hint="eastAsia" w:ascii="仿宋_GB2312" w:hAnsi="仿宋" w:eastAsia="仿宋_GB2312" w:cs="仿宋_GB2312"/>
          <w:sz w:val="24"/>
        </w:rPr>
        <w:t>商务技术</w:t>
      </w:r>
      <w:r>
        <w:rPr>
          <w:rFonts w:hint="eastAsia" w:ascii="仿宋_GB2312" w:hAnsi="仿宋" w:eastAsia="仿宋_GB2312" w:cs="仿宋_GB2312"/>
          <w:sz w:val="24"/>
          <w:lang w:val="zh-CN"/>
        </w:rPr>
        <w:t>文件：</w:t>
      </w:r>
    </w:p>
    <w:p>
      <w:pPr>
        <w:snapToGrid w:val="0"/>
        <w:spacing w:line="400" w:lineRule="exact"/>
        <w:ind w:left="420" w:leftChars="200" w:firstLine="480" w:firstLineChars="200"/>
        <w:rPr>
          <w:rFonts w:ascii="仿宋_GB2312" w:hAnsi="仿宋" w:eastAsia="仿宋_GB2312" w:cs="仿宋_GB2312"/>
          <w:sz w:val="24"/>
        </w:rPr>
      </w:pPr>
      <w:r>
        <w:rPr>
          <w:rFonts w:ascii="仿宋_GB2312" w:hAnsi="仿宋" w:eastAsia="仿宋_GB2312" w:cs="仿宋_GB2312"/>
          <w:sz w:val="24"/>
        </w:rPr>
        <w:t>2.2.1投标函；</w:t>
      </w:r>
    </w:p>
    <w:p>
      <w:pPr>
        <w:snapToGrid w:val="0"/>
        <w:spacing w:line="400" w:lineRule="exact"/>
        <w:ind w:left="420" w:leftChars="200" w:firstLine="480" w:firstLineChars="200"/>
        <w:rPr>
          <w:rFonts w:ascii="仿宋_GB2312" w:hAnsi="仿宋" w:eastAsia="仿宋_GB2312" w:cs="仿宋_GB2312"/>
          <w:sz w:val="24"/>
        </w:rPr>
      </w:pPr>
      <w:r>
        <w:rPr>
          <w:rFonts w:ascii="仿宋_GB2312" w:hAnsi="仿宋" w:eastAsia="仿宋_GB2312" w:cs="仿宋_GB2312"/>
          <w:sz w:val="24"/>
        </w:rPr>
        <w:t>2.2.</w:t>
      </w:r>
      <w:r>
        <w:rPr>
          <w:rFonts w:hint="eastAsia" w:ascii="仿宋_GB2312" w:hAnsi="仿宋" w:eastAsia="仿宋_GB2312" w:cs="仿宋_GB2312"/>
          <w:sz w:val="24"/>
        </w:rPr>
        <w:t>2</w:t>
      </w:r>
      <w:r>
        <w:rPr>
          <w:rFonts w:ascii="仿宋_GB2312" w:hAnsi="仿宋" w:eastAsia="仿宋_GB2312" w:cs="仿宋_GB2312"/>
          <w:sz w:val="24"/>
        </w:rPr>
        <w:t>授权委托书或法定代表人（单位负责人、自然人本人）身份证明；</w:t>
      </w:r>
      <w:r>
        <w:rPr>
          <w:rFonts w:ascii="仿宋_GB2312" w:hAnsi="仿宋" w:eastAsia="仿宋_GB2312" w:cs="仿宋_GB2312"/>
          <w:sz w:val="24"/>
          <w:lang w:val="zh-CN"/>
        </w:rPr>
        <w:t xml:space="preserve"> </w:t>
      </w:r>
    </w:p>
    <w:p>
      <w:pPr>
        <w:snapToGrid w:val="0"/>
        <w:spacing w:line="400" w:lineRule="exact"/>
        <w:ind w:left="420" w:leftChars="200" w:firstLine="480" w:firstLineChars="200"/>
        <w:rPr>
          <w:rFonts w:ascii="仿宋_GB2312" w:hAnsi="仿宋" w:eastAsia="仿宋_GB2312" w:cs="仿宋_GB2312"/>
          <w:sz w:val="24"/>
        </w:rPr>
      </w:pPr>
      <w:r>
        <w:rPr>
          <w:rFonts w:ascii="仿宋_GB2312" w:hAnsi="仿宋" w:eastAsia="仿宋_GB2312" w:cs="仿宋_GB2312"/>
          <w:sz w:val="24"/>
        </w:rPr>
        <w:t>2.2.</w:t>
      </w:r>
      <w:r>
        <w:rPr>
          <w:rFonts w:hint="eastAsia" w:ascii="仿宋_GB2312" w:hAnsi="仿宋" w:eastAsia="仿宋_GB2312" w:cs="仿宋_GB2312"/>
          <w:sz w:val="24"/>
        </w:rPr>
        <w:t>3联合体协议（如有）</w:t>
      </w:r>
    </w:p>
    <w:p>
      <w:pPr>
        <w:snapToGrid w:val="0"/>
        <w:spacing w:line="400" w:lineRule="exact"/>
        <w:ind w:left="420" w:leftChars="200" w:firstLine="480" w:firstLineChars="200"/>
        <w:rPr>
          <w:rFonts w:ascii="仿宋_GB2312" w:hAnsi="仿宋" w:eastAsia="仿宋_GB2312" w:cs="仿宋_GB2312"/>
          <w:sz w:val="24"/>
        </w:rPr>
      </w:pPr>
      <w:r>
        <w:rPr>
          <w:rFonts w:hint="eastAsia" w:ascii="仿宋" w:hAnsi="仿宋" w:eastAsia="仿宋" w:cs="仿宋"/>
          <w:sz w:val="24"/>
        </w:rPr>
        <w:t>2.2.4分包意向协议；（本项目不适用）</w:t>
      </w:r>
    </w:p>
    <w:p>
      <w:pPr>
        <w:snapToGrid w:val="0"/>
        <w:spacing w:line="400" w:lineRule="exact"/>
        <w:ind w:left="420" w:leftChars="200" w:firstLine="480" w:firstLineChars="200"/>
      </w:pPr>
      <w:r>
        <w:rPr>
          <w:rFonts w:ascii="仿宋_GB2312" w:hAnsi="仿宋" w:eastAsia="仿宋_GB2312" w:cs="仿宋_GB2312"/>
          <w:sz w:val="24"/>
        </w:rPr>
        <w:t>2.2.</w:t>
      </w:r>
      <w:r>
        <w:rPr>
          <w:rFonts w:hint="eastAsia" w:ascii="仿宋_GB2312" w:hAnsi="仿宋" w:eastAsia="仿宋_GB2312" w:cs="仿宋_GB2312"/>
          <w:sz w:val="24"/>
        </w:rPr>
        <w:t>5</w:t>
      </w:r>
      <w:r>
        <w:rPr>
          <w:rFonts w:ascii="仿宋_GB2312" w:hAnsi="仿宋" w:eastAsia="仿宋_GB2312" w:cs="仿宋_GB2312"/>
          <w:sz w:val="24"/>
        </w:rPr>
        <w:t>符合性审查资料</w:t>
      </w:r>
    </w:p>
    <w:p>
      <w:pPr>
        <w:snapToGrid w:val="0"/>
        <w:spacing w:line="400" w:lineRule="exact"/>
        <w:ind w:left="420" w:leftChars="200" w:firstLine="480" w:firstLineChars="200"/>
        <w:rPr>
          <w:rFonts w:ascii="仿宋_GB2312" w:hAnsi="仿宋" w:eastAsia="仿宋_GB2312" w:cs="仿宋_GB2312"/>
          <w:sz w:val="24"/>
        </w:rPr>
      </w:pPr>
      <w:r>
        <w:rPr>
          <w:rFonts w:ascii="仿宋_GB2312" w:hAnsi="仿宋" w:eastAsia="仿宋_GB2312" w:cs="仿宋_GB2312"/>
          <w:sz w:val="24"/>
        </w:rPr>
        <w:t>2.2.</w:t>
      </w:r>
      <w:r>
        <w:rPr>
          <w:rFonts w:hint="eastAsia" w:ascii="仿宋_GB2312" w:hAnsi="仿宋" w:eastAsia="仿宋_GB2312" w:cs="仿宋_GB2312"/>
          <w:sz w:val="24"/>
        </w:rPr>
        <w:t>6</w:t>
      </w:r>
      <w:r>
        <w:rPr>
          <w:rFonts w:ascii="仿宋_GB2312" w:hAnsi="仿宋" w:eastAsia="仿宋_GB2312" w:cs="仿宋_GB2312"/>
          <w:sz w:val="24"/>
        </w:rPr>
        <w:t>评标标准相应的商务技术资料；</w:t>
      </w:r>
    </w:p>
    <w:p>
      <w:pPr>
        <w:snapToGrid w:val="0"/>
        <w:spacing w:line="400" w:lineRule="exact"/>
        <w:ind w:left="420" w:leftChars="200" w:firstLine="480" w:firstLineChars="200"/>
        <w:rPr>
          <w:rFonts w:ascii="仿宋_GB2312" w:hAnsi="仿宋" w:eastAsia="仿宋_GB2312" w:cs="仿宋_GB2312"/>
          <w:sz w:val="24"/>
        </w:rPr>
      </w:pPr>
      <w:r>
        <w:rPr>
          <w:rFonts w:ascii="仿宋_GB2312" w:hAnsi="仿宋" w:eastAsia="仿宋_GB2312" w:cs="仿宋_GB2312"/>
          <w:sz w:val="24"/>
        </w:rPr>
        <w:t>2.2.</w:t>
      </w:r>
      <w:r>
        <w:rPr>
          <w:rFonts w:hint="eastAsia" w:ascii="仿宋_GB2312" w:hAnsi="仿宋" w:eastAsia="仿宋_GB2312" w:cs="仿宋_GB2312"/>
          <w:sz w:val="24"/>
        </w:rPr>
        <w:t>7</w:t>
      </w:r>
      <w:r>
        <w:rPr>
          <w:rFonts w:ascii="仿宋_GB2312" w:hAnsi="仿宋" w:eastAsia="仿宋_GB2312" w:cs="仿宋_GB2312"/>
          <w:sz w:val="24"/>
        </w:rPr>
        <w:t>商务技术偏离表；</w:t>
      </w:r>
    </w:p>
    <w:p>
      <w:pPr>
        <w:snapToGrid w:val="0"/>
        <w:spacing w:line="400" w:lineRule="exact"/>
        <w:ind w:left="420" w:leftChars="200" w:firstLine="480" w:firstLineChars="200"/>
        <w:rPr>
          <w:rFonts w:ascii="仿宋_GB2312" w:hAnsi="仿宋" w:eastAsia="仿宋_GB2312" w:cs="仿宋_GB2312"/>
          <w:sz w:val="24"/>
          <w:lang w:val="zh-CN"/>
        </w:rPr>
      </w:pPr>
      <w:r>
        <w:rPr>
          <w:rFonts w:ascii="仿宋_GB2312" w:hAnsi="仿宋" w:eastAsia="仿宋_GB2312" w:cs="仿宋_GB2312"/>
          <w:sz w:val="24"/>
        </w:rPr>
        <w:t>2.2.</w:t>
      </w:r>
      <w:r>
        <w:rPr>
          <w:rFonts w:hint="eastAsia" w:ascii="仿宋_GB2312" w:hAnsi="仿宋" w:eastAsia="仿宋_GB2312" w:cs="仿宋_GB2312"/>
          <w:sz w:val="24"/>
        </w:rPr>
        <w:t>8</w:t>
      </w:r>
      <w:r>
        <w:rPr>
          <w:rFonts w:hint="eastAsia" w:ascii="仿宋_GB2312" w:hAnsi="仿宋" w:eastAsia="仿宋_GB2312" w:cs="仿宋_GB2312"/>
          <w:sz w:val="24"/>
          <w:lang w:val="zh-CN"/>
        </w:rPr>
        <w:t>政府采购供应商廉洁自律承诺书；</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2</w:t>
      </w:r>
      <w:r>
        <w:rPr>
          <w:rFonts w:ascii="仿宋_GB2312" w:hAnsi="仿宋" w:eastAsia="仿宋_GB2312" w:cs="仿宋_GB2312"/>
          <w:sz w:val="24"/>
          <w:lang w:val="zh-CN"/>
        </w:rPr>
        <w:t>.</w:t>
      </w:r>
      <w:r>
        <w:rPr>
          <w:rFonts w:ascii="仿宋_GB2312" w:hAnsi="仿宋" w:eastAsia="仿宋_GB2312" w:cs="仿宋_GB2312"/>
          <w:sz w:val="24"/>
        </w:rPr>
        <w:t>3报价文件</w:t>
      </w:r>
    </w:p>
    <w:p>
      <w:pPr>
        <w:snapToGrid w:val="0"/>
        <w:spacing w:line="400" w:lineRule="exact"/>
        <w:ind w:firstLine="960" w:firstLineChars="400"/>
        <w:rPr>
          <w:rFonts w:ascii="仿宋_GB2312" w:hAnsi="仿宋" w:eastAsia="仿宋_GB2312" w:cs="仿宋_GB2312"/>
          <w:sz w:val="24"/>
        </w:rPr>
      </w:pPr>
      <w:r>
        <w:rPr>
          <w:rFonts w:ascii="仿宋_GB2312" w:hAnsi="仿宋" w:eastAsia="仿宋_GB2312" w:cs="仿宋_GB2312"/>
          <w:sz w:val="24"/>
        </w:rPr>
        <w:t>2.3.1开标一览表（报价表）；</w:t>
      </w:r>
    </w:p>
    <w:p>
      <w:pPr>
        <w:snapToGrid w:val="0"/>
        <w:spacing w:line="400" w:lineRule="exact"/>
        <w:ind w:firstLine="960" w:firstLineChars="400"/>
        <w:rPr>
          <w:rFonts w:ascii="仿宋_GB2312" w:hAnsi="仿宋" w:eastAsia="仿宋_GB2312" w:cs="仿宋_GB2312"/>
          <w:sz w:val="24"/>
        </w:rPr>
      </w:pPr>
      <w:r>
        <w:rPr>
          <w:rFonts w:hint="eastAsia" w:ascii="仿宋_GB2312" w:hAnsi="仿宋" w:eastAsia="仿宋_GB2312" w:cs="仿宋_GB2312"/>
          <w:sz w:val="24"/>
        </w:rPr>
        <w:t>2.3.2投标人针对报价需要说明的其他文件和资料（格式自拟）</w:t>
      </w:r>
    </w:p>
    <w:p>
      <w:pPr>
        <w:snapToGrid w:val="0"/>
        <w:spacing w:line="400" w:lineRule="exact"/>
        <w:ind w:left="958" w:leftChars="456"/>
        <w:rPr>
          <w:rFonts w:ascii="仿宋_GB2312" w:hAnsi="仿宋" w:eastAsia="仿宋_GB2312" w:cs="仿宋_GB2312"/>
          <w:sz w:val="24"/>
        </w:rPr>
      </w:pPr>
      <w:r>
        <w:rPr>
          <w:rFonts w:hint="eastAsia" w:ascii="仿宋_GB2312" w:hAnsi="仿宋" w:eastAsia="仿宋_GB2312" w:cs="仿宋_GB2312"/>
          <w:sz w:val="24"/>
        </w:rPr>
        <w:t>2.3.3报价说明（如有）。供应商报价低于项目预算50%的，应当在报价文件中详细阐述不影响产品质量或者诚信履约的具体原因。</w:t>
      </w:r>
    </w:p>
    <w:p>
      <w:pPr>
        <w:snapToGrid w:val="0"/>
        <w:spacing w:line="400" w:lineRule="exact"/>
        <w:ind w:firstLine="480" w:firstLineChars="200"/>
        <w:rPr>
          <w:rFonts w:ascii="仿宋_GB2312" w:hAnsi="仿宋" w:eastAsia="仿宋_GB2312" w:cs="仿宋_GB2312"/>
          <w:sz w:val="24"/>
        </w:rPr>
      </w:pPr>
      <w:r>
        <w:rPr>
          <w:rFonts w:ascii="仿宋_GB2312" w:hAnsi="仿宋" w:eastAsia="仿宋_GB2312" w:cs="仿宋_GB2312"/>
          <w:sz w:val="24"/>
        </w:rPr>
        <w:t>3、我方承诺除商务技术偏离表列出的偏离外，我方响应招标文件的全部要求。</w:t>
      </w:r>
    </w:p>
    <w:p>
      <w:pPr>
        <w:snapToGrid w:val="0"/>
        <w:spacing w:line="400" w:lineRule="exact"/>
        <w:ind w:firstLine="480" w:firstLineChars="200"/>
        <w:rPr>
          <w:rFonts w:ascii="仿宋_GB2312" w:hAnsi="仿宋" w:eastAsia="仿宋_GB2312" w:cs="仿宋_GB2312"/>
          <w:sz w:val="24"/>
        </w:rPr>
      </w:pPr>
      <w:r>
        <w:rPr>
          <w:rFonts w:ascii="仿宋_GB2312" w:hAnsi="仿宋" w:eastAsia="仿宋_GB2312" w:cs="仿宋_GB2312"/>
          <w:sz w:val="24"/>
        </w:rPr>
        <w:t>4、如我方中标，我方承诺：</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4.1在收到中标通知书后，在中标通知书规定的期限内与你方签订合同； </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4.2在签订合同时不向你方提出附加条件；</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 xml:space="preserve">4.3按照招标文件要求提交履约保证金； </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4.</w:t>
      </w:r>
      <w:r>
        <w:rPr>
          <w:rFonts w:hint="eastAsia" w:ascii="仿宋_GB2312" w:hAnsi="仿宋" w:eastAsia="仿宋_GB2312" w:cs="仿宋_GB2312"/>
          <w:sz w:val="24"/>
        </w:rPr>
        <w:t>4</w:t>
      </w:r>
      <w:r>
        <w:rPr>
          <w:rFonts w:ascii="仿宋_GB2312" w:hAnsi="仿宋" w:eastAsia="仿宋_GB2312" w:cs="仿宋_GB2312"/>
          <w:sz w:val="24"/>
        </w:rPr>
        <w:t xml:space="preserve">在合同约定的期限内完成合同规定的全部义务。 </w:t>
      </w:r>
    </w:p>
    <w:p>
      <w:pPr>
        <w:snapToGrid w:val="0"/>
        <w:spacing w:line="400" w:lineRule="exact"/>
        <w:ind w:left="210" w:leftChars="100" w:firstLine="480" w:firstLineChars="200"/>
        <w:rPr>
          <w:rFonts w:ascii="仿宋_GB2312" w:hAnsi="仿宋" w:eastAsia="仿宋_GB2312" w:cs="仿宋_GB2312"/>
          <w:sz w:val="24"/>
        </w:rPr>
      </w:pPr>
      <w:r>
        <w:rPr>
          <w:rFonts w:ascii="仿宋_GB2312" w:hAnsi="仿宋" w:eastAsia="仿宋_GB2312" w:cs="仿宋_GB2312"/>
          <w:sz w:val="24"/>
        </w:rPr>
        <w:t>5、其他补充说明:</w:t>
      </w:r>
      <w:r>
        <w:rPr>
          <w:rFonts w:ascii="仿宋_GB2312" w:hAnsi="仿宋" w:eastAsia="仿宋_GB2312" w:cs="仿宋_GB2312"/>
          <w:sz w:val="24"/>
          <w:u w:val="single"/>
        </w:rPr>
        <w:t xml:space="preserve">                                        </w:t>
      </w:r>
      <w:r>
        <w:rPr>
          <w:rFonts w:hint="eastAsia" w:ascii="仿宋_GB2312" w:hAnsi="仿宋" w:eastAsia="仿宋_GB2312" w:cs="仿宋_GB2312"/>
          <w:sz w:val="24"/>
        </w:rPr>
        <w:t>。</w:t>
      </w:r>
    </w:p>
    <w:p>
      <w:pPr>
        <w:spacing w:line="360" w:lineRule="auto"/>
        <w:ind w:firstLine="3600" w:firstLineChars="1500"/>
        <w:rPr>
          <w:rFonts w:ascii="仿宋_GB2312" w:hAnsi="仿宋" w:eastAsia="仿宋_GB2312" w:cs="仿宋_GB2312"/>
          <w:sz w:val="24"/>
        </w:rPr>
      </w:pPr>
      <w:r>
        <w:rPr>
          <w:rFonts w:hint="eastAsia" w:ascii="仿宋_GB2312" w:hAnsi="仿宋" w:eastAsia="仿宋_GB2312" w:cs="仿宋_GB2312"/>
          <w:sz w:val="24"/>
        </w:rPr>
        <w:t>投标人名称（电子签名）：</w:t>
      </w:r>
      <w:r>
        <w:rPr>
          <w:rFonts w:ascii="仿宋_GB2312" w:hAnsi="仿宋" w:eastAsia="仿宋_GB2312" w:cs="仿宋_GB2312"/>
          <w:sz w:val="24"/>
        </w:rPr>
        <w:t xml:space="preserve">                          </w:t>
      </w:r>
    </w:p>
    <w:p>
      <w:pPr>
        <w:spacing w:line="360" w:lineRule="auto"/>
        <w:jc w:val="center"/>
        <w:rPr>
          <w:rFonts w:ascii="仿宋_GB2312" w:hAnsi="仿宋" w:eastAsia="仿宋_GB2312" w:cs="仿宋_GB2312"/>
          <w:sz w:val="24"/>
        </w:rPr>
      </w:pPr>
      <w:r>
        <w:rPr>
          <w:rFonts w:ascii="仿宋_GB2312" w:hAnsi="仿宋" w:eastAsia="仿宋_GB2312" w:cs="仿宋_GB2312"/>
          <w:sz w:val="24"/>
        </w:rPr>
        <w:t xml:space="preserve">     日期：  年   月   日</w:t>
      </w:r>
    </w:p>
    <w:p>
      <w:pPr>
        <w:pStyle w:val="4"/>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lang w:val="zh-CN"/>
        </w:rPr>
        <w:t>二、授权委托书或法定代表人（单位负责人、自然人本人）身份证明</w:t>
      </w:r>
    </w:p>
    <w:p>
      <w:pPr>
        <w:snapToGrid w:val="0"/>
        <w:spacing w:line="360" w:lineRule="auto"/>
        <w:rPr>
          <w:rFonts w:ascii="仿宋_GB2312" w:hAnsi="仿宋" w:eastAsia="仿宋_GB2312" w:cs="仿宋_GB2312"/>
          <w:sz w:val="24"/>
        </w:rPr>
      </w:pPr>
      <w:r>
        <w:rPr>
          <w:rFonts w:ascii="仿宋_GB2312" w:hAnsi="仿宋" w:eastAsia="仿宋_GB2312" w:cs="仿宋_GB2312"/>
          <w:sz w:val="24"/>
        </w:rPr>
        <w:t xml:space="preserve">                                </w:t>
      </w:r>
    </w:p>
    <w:p>
      <w:pPr>
        <w:snapToGrid w:val="0"/>
        <w:spacing w:line="360" w:lineRule="auto"/>
        <w:ind w:firstLine="2872" w:firstLineChars="894"/>
      </w:pPr>
      <w:r>
        <w:rPr>
          <w:rFonts w:hint="eastAsia" w:ascii="仿宋_GB2312" w:hAnsi="仿宋" w:eastAsia="仿宋_GB2312" w:cs="仿宋_GB2312"/>
          <w:b/>
          <w:kern w:val="0"/>
          <w:sz w:val="32"/>
          <w:szCs w:val="32"/>
          <w:lang w:val="zh-CN"/>
        </w:rPr>
        <w:t>授权委托书（适用于非联合体投标）</w:t>
      </w:r>
      <w:r>
        <w:t xml:space="preserve">                               </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lang w:val="zh-CN"/>
        </w:rPr>
        <w:t xml:space="preserve">                                                 投标人名称(电子签名)：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签发日期：  年  月   日</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sz w:val="24"/>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lang w:val="zh-CN"/>
        </w:rPr>
        <w:t xml:space="preserve">      </w:t>
      </w:r>
      <w:r>
        <w:rPr>
          <w:rFonts w:ascii="仿宋_GB2312" w:hAnsi="仿宋" w:eastAsia="仿宋_GB2312" w:cs="仿宋_GB2312"/>
          <w:b/>
          <w:kern w:val="0"/>
          <w:sz w:val="32"/>
          <w:szCs w:val="32"/>
        </w:rPr>
        <w:t xml:space="preserve"> </w:t>
      </w:r>
      <w:r>
        <w:rPr>
          <w:rFonts w:hint="eastAsia" w:ascii="仿宋_GB2312" w:hAnsi="仿宋" w:eastAsia="仿宋_GB2312" w:cs="仿宋_GB2312"/>
          <w:b/>
          <w:kern w:val="0"/>
          <w:sz w:val="32"/>
          <w:szCs w:val="32"/>
          <w:lang w:val="zh-CN"/>
        </w:rPr>
        <w:t>授权委托书（适用于联合体投标）</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rPr>
      </w:pPr>
      <w:r>
        <w:rPr>
          <w:rFonts w:hint="eastAsia" w:ascii="仿宋_GB2312" w:hAnsi="仿宋" w:eastAsia="仿宋_GB2312" w:cs="仿宋_GB2312"/>
          <w:kern w:val="0"/>
          <w:sz w:val="24"/>
        </w:rPr>
        <w:t>现</w:t>
      </w:r>
      <w:r>
        <w:rPr>
          <w:rFonts w:hint="eastAsia" w:ascii="仿宋_GB2312" w:hAnsi="仿宋" w:eastAsia="仿宋_GB2312" w:cs="仿宋_GB2312"/>
          <w:kern w:val="0"/>
          <w:sz w:val="24"/>
          <w:lang w:val="zh-CN"/>
        </w:rPr>
        <w:t>委托</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（姓名）为我方代理人（身份证号码：</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，手机：</w:t>
      </w:r>
      <w:r>
        <w:rPr>
          <w:rFonts w:ascii="仿宋_GB2312" w:hAnsi="仿宋" w:eastAsia="仿宋_GB2312" w:cs="仿宋_GB2312"/>
          <w:kern w:val="0"/>
          <w:sz w:val="24"/>
          <w:u w:val="single"/>
          <w:lang w:val="zh-CN"/>
        </w:rPr>
        <w:t xml:space="preserve">          </w:t>
      </w:r>
      <w:r>
        <w:rPr>
          <w:rFonts w:hint="eastAsia" w:ascii="仿宋_GB2312" w:hAnsi="仿宋" w:eastAsia="仿宋_GB2312" w:cs="仿宋_GB2312"/>
          <w:kern w:val="0"/>
          <w:sz w:val="24"/>
          <w:lang w:val="zh-CN"/>
        </w:rPr>
        <w:t>），以我方名义处理</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政府采购投标的一切事项，其法律后果由我方承担。</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委托期限</w:t>
      </w:r>
      <w:r>
        <w:rPr>
          <w:rFonts w:hint="eastAsia" w:ascii="仿宋_GB2312" w:hAnsi="仿宋" w:eastAsia="仿宋_GB2312" w:cs="仿宋_GB2312"/>
          <w:kern w:val="0"/>
          <w:sz w:val="24"/>
        </w:rPr>
        <w:t>：</w:t>
      </w:r>
      <w:r>
        <w:rPr>
          <w:rFonts w:hint="eastAsia" w:ascii="仿宋_GB2312" w:hAnsi="仿宋" w:eastAsia="仿宋_GB2312" w:cs="仿宋_GB2312"/>
          <w:kern w:val="0"/>
          <w:sz w:val="24"/>
          <w:lang w:val="zh-CN"/>
        </w:rPr>
        <w:t>自</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日起至</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年</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日止。</w:t>
      </w:r>
    </w:p>
    <w:p>
      <w:pPr>
        <w:snapToGrid w:val="0"/>
        <w:spacing w:line="360" w:lineRule="auto"/>
        <w:rPr>
          <w:rFonts w:ascii="仿宋_GB2312" w:hAnsi="仿宋" w:eastAsia="仿宋_GB2312" w:cs="仿宋_GB2312"/>
          <w:kern w:val="0"/>
          <w:sz w:val="24"/>
        </w:rPr>
      </w:pP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特此告知。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autoSpaceDE w:val="0"/>
        <w:autoSpaceDN w:val="0"/>
        <w:spacing w:line="360" w:lineRule="auto"/>
        <w:jc w:val="center"/>
        <w:rPr>
          <w:rFonts w:ascii="仿宋_GB2312" w:hAnsi="仿宋" w:eastAsia="仿宋_GB2312" w:cs="仿宋_GB2312"/>
          <w:b/>
          <w:kern w:val="0"/>
          <w:sz w:val="32"/>
          <w:szCs w:val="32"/>
          <w:lang w:val="zh-CN"/>
        </w:rPr>
      </w:pPr>
    </w:p>
    <w:p>
      <w:pPr>
        <w:autoSpaceDE w:val="0"/>
        <w:autoSpaceDN w:val="0"/>
        <w:spacing w:line="360" w:lineRule="auto"/>
        <w:jc w:val="center"/>
        <w:rPr>
          <w:rFonts w:ascii="仿宋_GB2312" w:hAnsi="仿宋" w:eastAsia="仿宋_GB2312" w:cs="仿宋_GB2312"/>
          <w:b/>
          <w:sz w:val="24"/>
        </w:rPr>
      </w:pPr>
      <w:r>
        <w:rPr>
          <w:rFonts w:hint="eastAsia" w:ascii="仿宋_GB2312" w:hAnsi="仿宋" w:eastAsia="仿宋_GB2312" w:cs="仿宋_GB2312"/>
          <w:b/>
          <w:kern w:val="0"/>
          <w:sz w:val="32"/>
          <w:szCs w:val="32"/>
          <w:lang w:val="zh-CN"/>
        </w:rPr>
        <w:t>法定代表人、单位负责人或自然人本人</w:t>
      </w:r>
      <w:r>
        <w:rPr>
          <w:rFonts w:hint="eastAsia" w:ascii="仿宋_GB2312" w:hAnsi="仿宋" w:eastAsia="仿宋_GB2312" w:cs="仿宋_GB2312"/>
          <w:b/>
          <w:sz w:val="30"/>
          <w:szCs w:val="30"/>
        </w:rPr>
        <w:t>的身份证明（适用于法定代表人、单位负责人或者自然人本人代表投标人参加投标）</w:t>
      </w:r>
    </w:p>
    <w:p>
      <w:pPr>
        <w:pStyle w:val="149"/>
        <w:spacing w:line="360" w:lineRule="auto"/>
        <w:rPr>
          <w:rFonts w:ascii="仿宋_GB2312" w:hAnsi="仿宋" w:eastAsia="仿宋_GB2312"/>
          <w:bCs/>
          <w:sz w:val="24"/>
        </w:rPr>
      </w:pPr>
      <w:r>
        <w:rPr>
          <w:rFonts w:hint="eastAsia" w:ascii="仿宋_GB2312" w:hAnsi="仿宋" w:eastAsia="仿宋_GB2312"/>
          <w:bCs/>
          <w:sz w:val="24"/>
        </w:rPr>
        <w:t>身份证件扫描件：</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49"/>
              <w:adjustRightInd w:val="0"/>
              <w:spacing w:line="360" w:lineRule="auto"/>
              <w:rPr>
                <w:rFonts w:ascii="仿宋_GB2312" w:hAnsi="仿宋" w:eastAsia="仿宋_GB2312"/>
                <w:bCs/>
                <w:sz w:val="24"/>
              </w:rPr>
            </w:pPr>
            <w:r>
              <w:rPr>
                <w:rFonts w:hint="eastAsia" w:ascii="仿宋_GB2312" w:hAnsi="仿宋" w:eastAsia="仿宋_GB2312"/>
                <w:bCs/>
                <w:sz w:val="24"/>
              </w:rPr>
              <w:t>正面：</w:t>
            </w:r>
            <w:r>
              <w:rPr>
                <w:rFonts w:ascii="仿宋_GB2312" w:hAnsi="仿宋" w:eastAsia="仿宋_GB2312"/>
                <w:bCs/>
                <w:sz w:val="24"/>
              </w:rPr>
              <w:t xml:space="preserve">                                 </w:t>
            </w:r>
            <w:r>
              <w:rPr>
                <w:rFonts w:hint="eastAsia" w:ascii="仿宋_GB2312" w:hAnsi="仿宋" w:eastAsia="仿宋_GB2312"/>
                <w:bCs/>
                <w:sz w:val="24"/>
              </w:rPr>
              <w:t>反面：</w:t>
            </w:r>
          </w:p>
          <w:p>
            <w:pPr>
              <w:pStyle w:val="149"/>
              <w:adjustRightInd w:val="0"/>
              <w:spacing w:line="360" w:lineRule="auto"/>
              <w:rPr>
                <w:rFonts w:ascii="仿宋_GB2312" w:hAnsi="仿宋" w:eastAsia="仿宋_GB2312"/>
                <w:bCs/>
                <w:sz w:val="24"/>
              </w:rPr>
            </w:pPr>
          </w:p>
        </w:tc>
      </w:tr>
    </w:tbl>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w:t>
      </w:r>
    </w:p>
    <w:p>
      <w:pPr>
        <w:snapToGrid w:val="0"/>
        <w:spacing w:line="360" w:lineRule="auto"/>
        <w:ind w:firstLine="576"/>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                              </w:t>
      </w:r>
    </w:p>
    <w:p>
      <w:pPr>
        <w:spacing w:line="360" w:lineRule="auto"/>
        <w:jc w:val="center"/>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lang w:val="zh-CN"/>
        </w:rPr>
      </w:pPr>
      <w:r>
        <w:rPr>
          <w:rFonts w:hint="eastAsia" w:ascii="仿宋_GB2312" w:hAnsi="仿宋" w:eastAsia="仿宋_GB2312" w:cs="仿宋_GB2312"/>
          <w:b/>
          <w:kern w:val="0"/>
          <w:sz w:val="32"/>
          <w:szCs w:val="32"/>
        </w:rPr>
        <w:t>三、</w:t>
      </w:r>
      <w:r>
        <w:rPr>
          <w:rFonts w:hint="eastAsia" w:ascii="仿宋_GB2312" w:hAnsi="仿宋" w:eastAsia="仿宋_GB2312" w:cs="仿宋_GB2312"/>
          <w:b/>
          <w:kern w:val="0"/>
          <w:sz w:val="32"/>
          <w:szCs w:val="32"/>
          <w:lang w:val="zh-CN"/>
        </w:rPr>
        <w:t>联合协议（</w:t>
      </w:r>
      <w:r>
        <w:rPr>
          <w:rFonts w:hint="eastAsia" w:ascii="仿宋_GB2312" w:hAnsi="仿宋" w:eastAsia="仿宋_GB2312" w:cs="仿宋_GB2312"/>
          <w:b/>
          <w:kern w:val="0"/>
          <w:sz w:val="32"/>
          <w:szCs w:val="32"/>
        </w:rPr>
        <w:t>如有</w:t>
      </w:r>
      <w:r>
        <w:rPr>
          <w:rFonts w:hint="eastAsia" w:ascii="仿宋_GB2312" w:hAnsi="仿宋" w:eastAsia="仿宋_GB2312" w:cs="仿宋_GB2312"/>
          <w:b/>
          <w:kern w:val="0"/>
          <w:sz w:val="32"/>
          <w:szCs w:val="32"/>
          <w:lang w:val="zh-CN"/>
        </w:rPr>
        <w:t>）</w:t>
      </w:r>
    </w:p>
    <w:p>
      <w:pPr>
        <w:widowControl/>
        <w:spacing w:line="360" w:lineRule="auto"/>
        <w:ind w:firstLine="482" w:firstLineChars="200"/>
        <w:jc w:val="left"/>
        <w:rPr>
          <w:rFonts w:ascii="仿宋_GB2312" w:hAnsi="仿宋" w:eastAsia="仿宋_GB2312" w:cs="仿宋_GB2312"/>
          <w:b/>
          <w:sz w:val="24"/>
        </w:rPr>
      </w:pPr>
      <w:r>
        <w:rPr>
          <w:rFonts w:hint="eastAsia" w:ascii="仿宋_GB2312" w:hAnsi="仿宋" w:eastAsia="仿宋_GB2312" w:cs="仿宋_GB2312"/>
          <w:b/>
          <w:sz w:val="24"/>
        </w:rPr>
        <w:t>（以联合体形式投标的，提供联合协议；本项目不接受联合体投标或者投标人不以联合体形式投标的，则不需要提供）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（联合体所有成员名称）</w:t>
      </w:r>
      <w:r>
        <w:rPr>
          <w:rFonts w:hint="eastAsia" w:ascii="仿宋_GB2312" w:hAnsi="仿宋" w:eastAsia="仿宋_GB2312" w:cs="仿宋_GB2312"/>
          <w:kern w:val="0"/>
          <w:sz w:val="24"/>
        </w:rPr>
        <w:t>自愿</w:t>
      </w:r>
      <w:r>
        <w:rPr>
          <w:rFonts w:hint="eastAsia" w:ascii="仿宋_GB2312" w:hAnsi="仿宋" w:eastAsia="仿宋_GB2312" w:cs="仿宋_GB2312"/>
          <w:kern w:val="0"/>
          <w:sz w:val="24"/>
          <w:lang w:val="zh-CN"/>
        </w:rPr>
        <w:t>组成一个联合体，以一个投标人的身份</w:t>
      </w:r>
      <w:r>
        <w:rPr>
          <w:rFonts w:hint="eastAsia" w:ascii="仿宋_GB2312" w:hAnsi="仿宋" w:eastAsia="仿宋_GB2312" w:cs="仿宋_GB2312"/>
          <w:kern w:val="0"/>
          <w:sz w:val="24"/>
        </w:rPr>
        <w:t>参加</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投标。</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一、各方一致决定，</w:t>
      </w:r>
      <w:r>
        <w:rPr>
          <w:rFonts w:hint="eastAsia" w:ascii="仿宋_GB2312" w:hAnsi="仿宋" w:eastAsia="仿宋_GB2312" w:cs="仿宋_GB2312"/>
          <w:kern w:val="0"/>
          <w:sz w:val="24"/>
          <w:u w:val="single"/>
        </w:rPr>
        <w:t>（某联合体成员名称）</w:t>
      </w:r>
      <w:r>
        <w:rPr>
          <w:rFonts w:hint="eastAsia" w:ascii="仿宋_GB2312" w:hAnsi="仿宋" w:eastAsia="仿宋_GB2312" w:cs="仿宋_GB2312"/>
          <w:kern w:val="0"/>
          <w:sz w:val="24"/>
        </w:rPr>
        <w:t>为联合体</w:t>
      </w:r>
      <w:r>
        <w:rPr>
          <w:rFonts w:hint="eastAsia" w:ascii="仿宋_GB2312" w:hAnsi="仿宋" w:eastAsia="仿宋_GB2312" w:cs="仿宋_GB2312"/>
          <w:kern w:val="0"/>
          <w:sz w:val="24"/>
          <w:lang w:val="zh-CN"/>
        </w:rPr>
        <w:t>牵头人</w:t>
      </w:r>
      <w:r>
        <w:rPr>
          <w:rFonts w:hint="eastAsia" w:ascii="仿宋_GB2312" w:hAnsi="仿宋" w:eastAsia="仿宋_GB2312" w:cs="Arial"/>
          <w:sz w:val="24"/>
        </w:rPr>
        <w:t>，代表所有联合体成员负责投标和合同实施阶段的主办、协调工作</w:t>
      </w:r>
      <w:r>
        <w:rPr>
          <w:rFonts w:hint="eastAsia"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w:t>
      </w:r>
      <w:r>
        <w:rPr>
          <w:rFonts w:hint="eastAsia" w:ascii="仿宋_GB2312" w:hAnsi="仿宋" w:eastAsia="仿宋_GB2312" w:cs="Arial"/>
          <w:sz w:val="24"/>
        </w:rPr>
        <w:t>所有联合体成员各方签署授权书，授权书载明的</w:t>
      </w:r>
      <w:r>
        <w:rPr>
          <w:rFonts w:hint="eastAsia" w:ascii="仿宋_GB2312" w:hAnsi="仿宋" w:eastAsia="仿宋_GB2312" w:cs="仿宋_GB2312"/>
          <w:kern w:val="0"/>
          <w:sz w:val="24"/>
          <w:lang w:val="zh-CN"/>
        </w:rPr>
        <w:t>授权代表根据招标文件规定及投标内容而对采购人、采购机构所作的任何合法承诺，包括书面澄清及相应等均对联合投标各方产生约束力。</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三、本次联合投标中，分工如下：</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lang w:val="zh-CN"/>
        </w:rPr>
        <w:t>承担的工作和义务为：</w:t>
      </w:r>
      <w:r>
        <w:rPr>
          <w:rFonts w:ascii="仿宋_GB2312" w:hAnsi="仿宋" w:eastAsia="仿宋_GB2312"/>
          <w:u w:val="single"/>
        </w:rPr>
        <w:t xml:space="preserve">             </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lang w:val="zh-CN"/>
        </w:rPr>
        <w:t>四、</w:t>
      </w:r>
      <w:r>
        <w:rPr>
          <w:rFonts w:hint="eastAsia" w:ascii="仿宋_GB2312" w:hAnsi="仿宋" w:eastAsia="仿宋_GB2312" w:cs="仿宋_GB2312"/>
          <w:kern w:val="0"/>
          <w:sz w:val="24"/>
          <w:u w:val="single"/>
        </w:rPr>
        <w:t>（联合体其中一方成员名称）</w:t>
      </w:r>
      <w:r>
        <w:rPr>
          <w:rFonts w:hint="eastAsia" w:ascii="仿宋_GB2312" w:hAnsi="仿宋" w:eastAsia="仿宋_GB2312" w:cs="仿宋_GB2312"/>
          <w:kern w:val="0"/>
          <w:sz w:val="24"/>
        </w:rPr>
        <w:t>提供的全部货物由小微企业制造，其合同份额占到合同总金额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（未预留份额专门面向中小企业采购的的采购项目，以及预留份额中的非预留部分采购包，接受联合体投标的，联合体其中一方提供的货物全部由小微企业制造，且其合同份额占到合同总金额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，对联合体报价给予</w:t>
      </w:r>
      <w:r>
        <w:rPr>
          <w:rFonts w:hint="eastAsia" w:ascii="仿宋_GB2312" w:hAnsi="仿宋" w:eastAsia="仿宋_GB2312" w:cs="仿宋_GB2312"/>
          <w:b/>
          <w:kern w:val="0"/>
          <w:sz w:val="24"/>
        </w:rPr>
        <w:t>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五、如果中标，</w:t>
      </w:r>
      <w:r>
        <w:rPr>
          <w:rFonts w:hint="eastAsia" w:ascii="仿宋_GB2312" w:hAnsi="仿宋" w:eastAsia="仿宋_GB2312"/>
          <w:sz w:val="24"/>
        </w:rPr>
        <w:t>联合体各成员方共同与采购人签订合同，并就采购合同约定的事项对采购人承担连带责任。</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六、有关本次联合投标的其他事宜：</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1、联合体各方不再单独参加或者与其</w:t>
      </w:r>
      <w:r>
        <w:rPr>
          <w:rFonts w:hint="eastAsia" w:ascii="仿宋_GB2312" w:hAnsi="仿宋" w:eastAsia="仿宋_GB2312" w:cs="仿宋_GB2312"/>
          <w:kern w:val="0"/>
          <w:sz w:val="24"/>
          <w:lang w:val="zh-CN"/>
        </w:rPr>
        <w:t>他供应商另外组成联合体参加同一合同项下的政府采购活动。</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cs="仿宋_GB2312"/>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联合体成员名称</w:t>
      </w:r>
      <w:r>
        <w:rPr>
          <w:rFonts w:ascii="仿宋_GB2312" w:hAnsi="仿宋" w:eastAsia="仿宋_GB2312" w:cs="仿宋_GB2312"/>
          <w:kern w:val="0"/>
          <w:sz w:val="24"/>
          <w:lang w:val="zh-CN"/>
        </w:rPr>
        <w:t>(电子签名/公章)：</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snapToGrid w:val="0"/>
        <w:spacing w:line="360" w:lineRule="auto"/>
        <w:ind w:right="480"/>
        <w:rPr>
          <w:rFonts w:ascii="仿宋_GB2312" w:hAnsi="仿宋" w:eastAsia="仿宋_GB2312" w:cs="仿宋_GB2312"/>
          <w:b/>
          <w:kern w:val="0"/>
          <w:sz w:val="32"/>
          <w:szCs w:val="32"/>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四、分包意向协议</w:t>
      </w:r>
      <w:r>
        <w:rPr>
          <w:rFonts w:hint="eastAsia" w:ascii="仿宋" w:hAnsi="仿宋" w:eastAsia="仿宋" w:cs="仿宋"/>
          <w:sz w:val="24"/>
        </w:rPr>
        <w:t>（本项目不适用）</w:t>
      </w:r>
    </w:p>
    <w:p>
      <w:pPr>
        <w:widowControl/>
        <w:spacing w:line="360" w:lineRule="auto"/>
        <w:ind w:firstLine="120" w:firstLineChars="50"/>
        <w:jc w:val="left"/>
        <w:rPr>
          <w:rFonts w:ascii="仿宋_GB2312" w:hAnsi="仿宋" w:eastAsia="仿宋_GB2312" w:cs="仿宋_GB2312"/>
          <w:sz w:val="24"/>
        </w:rPr>
      </w:pPr>
      <w:r>
        <w:rPr>
          <w:rFonts w:hint="eastAsia" w:ascii="仿宋_GB2312" w:hAnsi="仿宋" w:eastAsia="仿宋_GB2312" w:cs="仿宋_GB2312"/>
          <w:sz w:val="24"/>
        </w:rPr>
        <w:t>（</w:t>
      </w:r>
      <w:r>
        <w:rPr>
          <w:rFonts w:hint="eastAsia" w:ascii="仿宋_GB2312" w:hAnsi="仿宋"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 w:eastAsia="仿宋_GB2312" w:cs="仿宋_GB2312"/>
          <w:sz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若成为</w:t>
      </w:r>
      <w:r>
        <w:rPr>
          <w:rFonts w:hint="eastAsia" w:ascii="仿宋_GB2312" w:hAnsi="仿宋" w:eastAsia="仿宋_GB2312" w:cs="仿宋_GB2312"/>
          <w:sz w:val="24"/>
        </w:rPr>
        <w:t>（项目名称）【招标编号：</w:t>
      </w:r>
      <w:r>
        <w:rPr>
          <w:rFonts w:hint="eastAsia" w:ascii="仿宋_GB2312" w:hAnsi="仿宋" w:eastAsia="仿宋_GB2312"/>
          <w:sz w:val="24"/>
        </w:rPr>
        <w:t>（采购编号）</w:t>
      </w:r>
      <w:r>
        <w:rPr>
          <w:rFonts w:hint="eastAsia" w:ascii="仿宋_GB2312" w:hAnsi="仿宋" w:eastAsia="仿宋_GB2312" w:cs="仿宋_GB2312"/>
          <w:sz w:val="24"/>
        </w:rPr>
        <w:t>】</w:t>
      </w:r>
      <w:r>
        <w:rPr>
          <w:rFonts w:hint="eastAsia" w:ascii="仿宋_GB2312" w:hAnsi="仿宋" w:eastAsia="仿宋_GB2312" w:cs="仿宋_GB2312"/>
          <w:kern w:val="0"/>
          <w:sz w:val="24"/>
          <w:lang w:val="zh-CN"/>
        </w:rPr>
        <w:t>的中标供应商，将依法采取分包方式履行合同。</w:t>
      </w: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rPr>
        <w:t>与</w:t>
      </w:r>
      <w:r>
        <w:rPr>
          <w:rFonts w:hint="eastAsia" w:ascii="仿宋_GB2312" w:hAnsi="仿宋" w:eastAsia="仿宋_GB2312" w:cs="仿宋_GB2312"/>
          <w:kern w:val="0"/>
          <w:sz w:val="24"/>
          <w:u w:val="single"/>
        </w:rPr>
        <w:t>（所有分包供应商名称）</w:t>
      </w:r>
      <w:r>
        <w:rPr>
          <w:rFonts w:hint="eastAsia" w:ascii="仿宋_GB2312" w:hAnsi="仿宋" w:eastAsia="仿宋_GB2312" w:cs="仿宋_GB2312"/>
          <w:kern w:val="0"/>
          <w:sz w:val="24"/>
        </w:rPr>
        <w:t>达成分包意向协议</w:t>
      </w:r>
      <w:r>
        <w:rPr>
          <w:rFonts w:hint="eastAsia" w:ascii="仿宋_GB2312" w:hAnsi="仿宋" w:eastAsia="仿宋_GB2312" w:cs="仿宋_GB2312"/>
          <w:kern w:val="0"/>
          <w:sz w:val="24"/>
          <w:lang w:val="zh-CN"/>
        </w:rPr>
        <w:t>。</w:t>
      </w:r>
      <w:r>
        <w:rPr>
          <w:rFonts w:ascii="仿宋_GB2312" w:hAnsi="仿宋" w:eastAsia="仿宋_GB2312" w:cs="仿宋_GB2312"/>
          <w:kern w:val="0"/>
          <w:sz w:val="24"/>
          <w:lang w:val="zh-CN"/>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一、分包标的及数量</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u w:val="single"/>
        </w:rPr>
        <w:t>（投标人名称）</w:t>
      </w:r>
      <w:r>
        <w:rPr>
          <w:rFonts w:hint="eastAsia" w:ascii="仿宋_GB2312" w:hAnsi="仿宋" w:eastAsia="仿宋_GB2312" w:cs="仿宋_GB2312"/>
          <w:kern w:val="0"/>
          <w:sz w:val="24"/>
          <w:lang w:val="zh-CN"/>
        </w:rPr>
        <w:t>将</w:t>
      </w:r>
      <w:r>
        <w:rPr>
          <w:rFonts w:ascii="仿宋_GB2312" w:hAnsi="仿宋" w:eastAsia="仿宋_GB2312"/>
          <w:u w:val="single"/>
        </w:rPr>
        <w:t xml:space="preserve">   XX工作内容   </w:t>
      </w:r>
      <w:r>
        <w:rPr>
          <w:rFonts w:hint="eastAsia" w:ascii="仿宋_GB2312" w:hAnsi="仿宋" w:eastAsia="仿宋_GB2312" w:cs="Arial"/>
          <w:sz w:val="24"/>
        </w:rPr>
        <w:t>分包给</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w:t>
      </w:r>
      <w:r>
        <w:rPr>
          <w:rFonts w:hint="eastAsia" w:ascii="仿宋_GB2312" w:hAnsi="仿宋" w:eastAsia="仿宋_GB2312" w:cs="仿宋_GB2312"/>
          <w:kern w:val="0"/>
          <w:sz w:val="24"/>
          <w:u w:val="single"/>
        </w:rPr>
        <w:t>（某分包供应商名称），</w:t>
      </w:r>
      <w:r>
        <w:rPr>
          <w:rFonts w:hint="eastAsia" w:ascii="仿宋_GB2312" w:hAnsi="仿宋" w:eastAsia="仿宋_GB2312" w:cs="仿宋_GB2312"/>
          <w:kern w:val="0"/>
          <w:sz w:val="24"/>
          <w:lang w:val="zh-CN"/>
        </w:rPr>
        <w:t>具备承</w:t>
      </w:r>
      <w:r>
        <w:rPr>
          <w:rFonts w:hint="eastAsia" w:ascii="仿宋_GB2312" w:hAnsi="仿宋" w:eastAsia="仿宋_GB2312" w:cs="仿宋_GB2312"/>
          <w:kern w:val="0"/>
          <w:sz w:val="24"/>
        </w:rPr>
        <w:t>担</w:t>
      </w:r>
      <w:r>
        <w:rPr>
          <w:rFonts w:ascii="仿宋_GB2312" w:hAnsi="仿宋" w:eastAsia="仿宋_GB2312" w:cs="仿宋_GB2312"/>
          <w:kern w:val="0"/>
          <w:sz w:val="24"/>
          <w:u w:val="single"/>
          <w:lang w:val="zh-CN"/>
        </w:rPr>
        <w:t>XX工作内容</w:t>
      </w:r>
      <w:r>
        <w:rPr>
          <w:rFonts w:hint="eastAsia" w:ascii="仿宋_GB2312" w:hAnsi="仿宋" w:eastAsia="仿宋_GB2312" w:cs="仿宋_GB2312"/>
          <w:kern w:val="0"/>
          <w:sz w:val="24"/>
          <w:lang w:val="zh-CN"/>
        </w:rPr>
        <w:t>相应资质条件且不得再次分包；</w:t>
      </w:r>
    </w:p>
    <w:p>
      <w:pPr>
        <w:pStyle w:val="4"/>
        <w:ind w:left="664" w:leftChars="316" w:firstLine="229" w:firstLineChars="95"/>
      </w:pPr>
      <w:r>
        <w:rPr>
          <w:rFonts w:hint="eastAsia" w:cs="仿宋_GB2312"/>
          <w:kern w:val="0"/>
          <w:sz w:val="24"/>
          <w:szCs w:val="24"/>
        </w:rPr>
        <w:t>……</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二、分包工作履行期限、地点、方式</w:t>
      </w:r>
    </w:p>
    <w:p>
      <w:pPr>
        <w:snapToGrid w:val="0"/>
        <w:spacing w:line="360" w:lineRule="auto"/>
        <w:ind w:firstLine="576"/>
        <w:rPr>
          <w:rFonts w:ascii="仿宋_GB2312" w:hAnsi="仿宋" w:eastAsia="仿宋_GB2312"/>
          <w:u w:val="single"/>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三、质量</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四、价款或者报酬</w:t>
      </w:r>
    </w:p>
    <w:p>
      <w:pPr>
        <w:snapToGrid w:val="0"/>
        <w:spacing w:line="360" w:lineRule="auto"/>
        <w:ind w:left="573" w:leftChars="273"/>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left="573" w:leftChars="273"/>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五、违约责任</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六、争议解决的办法</w:t>
      </w:r>
    </w:p>
    <w:p>
      <w:pPr>
        <w:snapToGrid w:val="0"/>
        <w:spacing w:line="360" w:lineRule="auto"/>
        <w:ind w:firstLine="576"/>
        <w:rPr>
          <w:rFonts w:ascii="仿宋_GB2312" w:hAnsi="仿宋" w:eastAsia="仿宋_GB2312" w:cs="仿宋_GB2312"/>
          <w:kern w:val="0"/>
          <w:sz w:val="24"/>
          <w:lang w:val="zh-CN"/>
        </w:rPr>
      </w:pPr>
      <w:r>
        <w:rPr>
          <w:rFonts w:ascii="仿宋_GB2312" w:hAnsi="仿宋" w:eastAsia="仿宋_GB2312"/>
          <w:u w:val="single"/>
        </w:rPr>
        <w:t xml:space="preserve">                                                                                  </w:t>
      </w:r>
    </w:p>
    <w:p>
      <w:pPr>
        <w:snapToGrid w:val="0"/>
        <w:spacing w:line="360" w:lineRule="auto"/>
        <w:ind w:firstLine="576"/>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七、其他</w:t>
      </w:r>
    </w:p>
    <w:p>
      <w:pPr>
        <w:snapToGrid w:val="0"/>
        <w:spacing w:line="360" w:lineRule="auto"/>
        <w:ind w:firstLine="576"/>
        <w:rPr>
          <w:rFonts w:ascii="仿宋_GB2312" w:hAnsi="仿宋" w:eastAsia="仿宋_GB2312" w:cs="仿宋_GB2312"/>
          <w:b/>
          <w:kern w:val="0"/>
          <w:sz w:val="24"/>
          <w:lang w:val="zh-CN"/>
        </w:rPr>
      </w:pPr>
      <w:r>
        <w:rPr>
          <w:rFonts w:hint="eastAsia" w:ascii="仿宋_GB2312" w:hAnsi="仿宋" w:eastAsia="仿宋_GB2312" w:cs="仿宋_GB2312"/>
          <w:kern w:val="0"/>
          <w:sz w:val="24"/>
          <w:u w:val="single"/>
        </w:rPr>
        <w:t>（分包供应商名称）提供的货物全部由小微企业制造，</w:t>
      </w:r>
      <w:r>
        <w:rPr>
          <w:rFonts w:hint="eastAsia" w:ascii="仿宋_GB2312" w:hAnsi="仿宋" w:eastAsia="仿宋_GB2312" w:cs="仿宋_GB2312"/>
          <w:kern w:val="0"/>
          <w:sz w:val="24"/>
        </w:rPr>
        <w:t>其合同份额占到合同总金额</w:t>
      </w:r>
      <w:r>
        <w:rPr>
          <w:rFonts w:ascii="仿宋_GB2312" w:hAnsi="仿宋" w:eastAsia="仿宋_GB2312" w:cs="仿宋_GB2312"/>
          <w:kern w:val="0"/>
          <w:sz w:val="24"/>
          <w:u w:val="single"/>
        </w:rPr>
        <w:t xml:space="preserve">     </w:t>
      </w:r>
      <w:r>
        <w:rPr>
          <w:rFonts w:ascii="仿宋_GB2312" w:hAnsi="仿宋" w:eastAsia="仿宋_GB2312" w:cs="仿宋_GB2312"/>
          <w:kern w:val="0"/>
          <w:sz w:val="24"/>
        </w:rPr>
        <w:t>%以上</w:t>
      </w:r>
      <w:r>
        <w:rPr>
          <w:rFonts w:hint="eastAsia" w:ascii="仿宋_GB2312" w:hAnsi="仿宋" w:eastAsia="仿宋_GB2312"/>
        </w:rPr>
        <w:t>。</w:t>
      </w:r>
      <w:r>
        <w:rPr>
          <w:rFonts w:hint="eastAsia" w:ascii="仿宋_GB2312" w:hAnsi="仿宋" w:eastAsia="仿宋_GB2312" w:cs="仿宋_GB2312"/>
          <w:b/>
          <w:kern w:val="0"/>
          <w:sz w:val="24"/>
          <w:lang w:val="zh-CN"/>
        </w:rPr>
        <w:t>（未预留份额专门面向中小企业采购的采购项目，以及预留份额中的非预留部分采购包，允许分包的，分包供应商提供的货物全部由小微企业制造，且其合同份额占到合同总金额</w:t>
      </w:r>
      <w:r>
        <w:rPr>
          <w:rFonts w:ascii="仿宋_GB2312" w:hAnsi="仿宋" w:eastAsia="仿宋_GB2312" w:cs="仿宋_GB2312"/>
          <w:b/>
          <w:kern w:val="0"/>
          <w:sz w:val="24"/>
          <w:lang w:val="zh-CN"/>
        </w:rPr>
        <w:t xml:space="preserve"> 30%以上</w:t>
      </w:r>
      <w:r>
        <w:rPr>
          <w:rFonts w:hint="eastAsia" w:ascii="仿宋_GB2312" w:hAnsi="仿宋" w:eastAsia="仿宋_GB2312" w:cs="仿宋_GB2312"/>
          <w:b/>
          <w:kern w:val="0"/>
          <w:sz w:val="24"/>
          <w:lang w:val="zh-CN"/>
        </w:rPr>
        <w:t>的，对大中型企业的报价给予</w:t>
      </w:r>
      <w:r>
        <w:rPr>
          <w:rFonts w:hint="eastAsia" w:ascii="仿宋_GB2312" w:hAnsi="仿宋" w:eastAsia="仿宋_GB2312" w:cs="仿宋_GB2312"/>
          <w:b/>
          <w:kern w:val="0"/>
          <w:sz w:val="24"/>
        </w:rPr>
        <w:t>6</w:t>
      </w:r>
      <w:r>
        <w:rPr>
          <w:rFonts w:ascii="仿宋_GB2312" w:hAnsi="仿宋" w:eastAsia="仿宋_GB2312" w:cs="仿宋_GB2312"/>
          <w:b/>
          <w:kern w:val="0"/>
          <w:sz w:val="24"/>
          <w:lang w:val="zh-CN"/>
        </w:rPr>
        <w:t>%的扣除</w:t>
      </w:r>
      <w:r>
        <w:rPr>
          <w:rFonts w:hint="eastAsia" w:ascii="仿宋_GB2312" w:hAnsi="仿宋" w:eastAsia="仿宋_GB2312" w:cs="仿宋_GB2312"/>
          <w:b/>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投标人名称(电子签名)：</w:t>
      </w:r>
    </w:p>
    <w:p>
      <w:pPr>
        <w:snapToGrid w:val="0"/>
        <w:spacing w:line="360" w:lineRule="auto"/>
        <w:ind w:firstLine="5640" w:firstLineChars="2350"/>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分包供应商名称：</w:t>
      </w:r>
    </w:p>
    <w:p>
      <w:pPr>
        <w:snapToGrid w:val="0"/>
        <w:spacing w:line="360" w:lineRule="auto"/>
        <w:ind w:firstLine="5760" w:firstLineChars="2400"/>
      </w:pPr>
      <w:r>
        <w:rPr>
          <w:rFonts w:hint="eastAsia" w:ascii="仿宋_GB2312" w:hAnsi="仿宋" w:eastAsia="仿宋_GB2312" w:cs="仿宋_GB2312"/>
          <w:kern w:val="0"/>
          <w:sz w:val="24"/>
          <w:lang w:val="zh-CN"/>
        </w:rPr>
        <w:t>……</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  年  月   日</w:t>
      </w: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五、符合性审查资料</w:t>
      </w:r>
    </w:p>
    <w:p>
      <w:pPr>
        <w:jc w:val="center"/>
        <w:rPr>
          <w:rFonts w:ascii="仿宋_GB2312" w:hAnsi="仿宋" w:eastAsia="仿宋_GB2312" w:cs="仿宋_GB2312"/>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499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551"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1</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cs="仿宋_GB2312"/>
                <w:sz w:val="24"/>
              </w:rPr>
              <w:t>投标文件按照招标文件要求签署、盖章。</w:t>
            </w:r>
          </w:p>
        </w:tc>
        <w:tc>
          <w:tcPr>
            <w:tcW w:w="2551" w:type="dxa"/>
            <w:vAlign w:val="center"/>
          </w:tcPr>
          <w:p>
            <w:pPr>
              <w:rPr>
                <w:rFonts w:ascii="仿宋" w:hAnsi="仿宋" w:eastAsia="仿宋"/>
                <w:sz w:val="24"/>
              </w:rPr>
            </w:pPr>
            <w:r>
              <w:rPr>
                <w:rFonts w:hint="eastAsia" w:ascii="仿宋" w:hAnsi="仿宋" w:eastAsia="仿宋"/>
                <w:sz w:val="24"/>
              </w:rPr>
              <w:t>需要使用电子签名或者签字盖章的投标文件的组成部分</w:t>
            </w:r>
          </w:p>
        </w:tc>
        <w:tc>
          <w:tcPr>
            <w:tcW w:w="1418" w:type="dxa"/>
          </w:tcPr>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r>
              <w:rPr>
                <w:rFonts w:hint="eastAsia" w:ascii="仿宋" w:eastAsia="仿宋" w:cs="仿宋_GB2312"/>
                <w:sz w:val="24"/>
              </w:rPr>
              <w:t>第</w:t>
            </w:r>
            <w:r>
              <w:rPr>
                <w:rFonts w:ascii="仿宋" w:eastAsia="仿宋" w:cs="仿宋_GB2312"/>
                <w:sz w:val="24"/>
                <w:u w:val="single"/>
              </w:rPr>
              <w:t xml:space="preserve">  </w:t>
            </w:r>
            <w:r>
              <w:rPr>
                <w:rFonts w:hint="eastAsia" w:asci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仿宋_GB2312" w:hAnsi="仿宋" w:eastAsia="仿宋_GB2312"/>
                <w:sz w:val="24"/>
              </w:rPr>
            </w:pPr>
            <w:r>
              <w:rPr>
                <w:rFonts w:ascii="仿宋_GB2312" w:hAnsi="仿宋" w:eastAsia="仿宋_GB2312"/>
                <w:sz w:val="24"/>
              </w:rPr>
              <w:t>2</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pPr>
              <w:rPr>
                <w:rFonts w:ascii="仿宋" w:hAnsi="仿宋" w:eastAsia="仿宋"/>
                <w:sz w:val="24"/>
              </w:rPr>
            </w:pPr>
            <w:r>
              <w:rPr>
                <w:rFonts w:hint="eastAsia" w:ascii="仿宋_GB2312" w:hAnsi="仿宋" w:eastAsia="仿宋_GB2312" w:cs="仿宋_GB2312"/>
                <w:sz w:val="24"/>
              </w:rPr>
              <w:t>节能产品认证证书（本项目</w:t>
            </w:r>
            <w:r>
              <w:rPr>
                <w:rFonts w:hint="eastAsia" w:ascii="仿宋_GB2312" w:hAnsi="仿宋" w:eastAsia="仿宋_GB2312"/>
                <w:sz w:val="24"/>
              </w:rPr>
              <w:t>拟采购的产品不属于政府强制采购的节能产品品目清单范围的</w:t>
            </w:r>
            <w:r>
              <w:rPr>
                <w:rFonts w:hint="eastAsia" w:ascii="仿宋_GB2312" w:hAnsi="仿宋" w:eastAsia="仿宋_GB2312" w:cs="仿宋_GB2312"/>
                <w:sz w:val="24"/>
              </w:rPr>
              <w:t>，无需提供）</w:t>
            </w:r>
          </w:p>
        </w:tc>
        <w:tc>
          <w:tcPr>
            <w:tcW w:w="1418" w:type="dxa"/>
          </w:tcPr>
          <w:p>
            <w:pPr>
              <w:rPr>
                <w:rFonts w:ascii="仿宋" w:hAnsi="仿宋" w:eastAsia="仿宋" w:cs="仿宋_GB2312"/>
                <w:sz w:val="24"/>
              </w:rPr>
            </w:pPr>
          </w:p>
          <w:p>
            <w:pPr>
              <w:rPr>
                <w:rFonts w:ascii="仿宋" w:hAnsi="仿宋" w:eastAsia="仿宋" w:cs="仿宋_GB2312"/>
                <w:sz w:val="24"/>
              </w:rPr>
            </w:pPr>
          </w:p>
          <w:p>
            <w:pPr>
              <w:rPr>
                <w:rFonts w:ascii="仿宋" w:hAnsi="仿宋" w:eastAsia="仿宋" w:cs="仿宋_GB2312"/>
                <w:sz w:val="24"/>
              </w:rPr>
            </w:pPr>
            <w:r>
              <w:rPr>
                <w:rFonts w:hint="eastAsia" w:ascii="仿宋" w:hAnsi="仿宋" w:eastAsia="仿宋" w:cs="仿宋_GB2312"/>
                <w:sz w:val="24"/>
              </w:rPr>
              <w:t>见投标文件</w:t>
            </w:r>
          </w:p>
          <w:p>
            <w:pPr>
              <w:pStyle w:val="4"/>
              <w:rPr>
                <w:lang w:val="en-US"/>
              </w:rPr>
            </w:pPr>
            <w:r>
              <w:rPr>
                <w:rFonts w:hint="eastAsia" w:ascii="仿宋" w:eastAsia="仿宋" w:cs="仿宋_GB2312"/>
                <w:b w:val="0"/>
                <w:bCs w:val="0"/>
                <w:sz w:val="24"/>
                <w:szCs w:val="24"/>
                <w:lang w:val="en-US"/>
              </w:rPr>
              <w:t>第</w:t>
            </w:r>
            <w:r>
              <w:rPr>
                <w:rFonts w:ascii="仿宋" w:eastAsia="仿宋" w:cs="仿宋_GB2312"/>
                <w:b w:val="0"/>
                <w:bCs w:val="0"/>
                <w:sz w:val="24"/>
                <w:szCs w:val="24"/>
                <w:u w:val="single"/>
                <w:lang w:val="en-US"/>
              </w:rPr>
              <w:t xml:space="preserve">  </w:t>
            </w:r>
            <w:r>
              <w:rPr>
                <w:rFonts w:hint="eastAsia" w:ascii="仿宋" w:eastAsia="仿宋" w:cs="仿宋_GB2312"/>
                <w:b w:val="0"/>
                <w:bCs w:val="0"/>
                <w:sz w:val="24"/>
                <w:szCs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3</w:t>
            </w:r>
          </w:p>
        </w:tc>
        <w:tc>
          <w:tcPr>
            <w:tcW w:w="4991" w:type="dxa"/>
          </w:tcPr>
          <w:p>
            <w:pPr>
              <w:spacing w:line="360" w:lineRule="auto"/>
              <w:rPr>
                <w:rFonts w:ascii="仿宋_GB2312" w:hAnsi="仿宋" w:eastAsia="仿宋_GB2312" w:cs="仿宋_GB2312"/>
                <w:sz w:val="24"/>
              </w:rPr>
            </w:pPr>
            <w:r>
              <w:rPr>
                <w:rFonts w:hint="eastAsia" w:ascii="仿宋_GB2312" w:hAnsi="仿宋" w:eastAsia="仿宋_GB2312"/>
                <w:sz w:val="24"/>
              </w:rPr>
              <w:t>投标文件中承诺的投标有效期不少于招标文件中载明的投标有效期。</w:t>
            </w:r>
          </w:p>
        </w:tc>
        <w:tc>
          <w:tcPr>
            <w:tcW w:w="2551" w:type="dxa"/>
            <w:vAlign w:val="center"/>
          </w:tcPr>
          <w:p>
            <w:pPr>
              <w:rPr>
                <w:rFonts w:ascii="仿宋" w:hAnsi="仿宋" w:eastAsia="仿宋"/>
                <w:sz w:val="24"/>
              </w:rPr>
            </w:pPr>
            <w:r>
              <w:rPr>
                <w:rFonts w:hint="eastAsia" w:ascii="仿宋" w:hAnsi="仿宋" w:eastAsia="仿宋"/>
                <w:sz w:val="24"/>
              </w:rPr>
              <w:t>投标函</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rPr>
                <w:rFonts w:ascii="仿宋" w:hAnsi="仿宋" w:eastAsia="仿宋"/>
                <w:sz w:val="24"/>
              </w:rPr>
            </w:pPr>
            <w:r>
              <w:rPr>
                <w:rFonts w:ascii="仿宋" w:hAnsi="仿宋" w:eastAsia="仿宋"/>
                <w:sz w:val="24"/>
              </w:rPr>
              <w:t>4</w:t>
            </w:r>
          </w:p>
        </w:tc>
        <w:tc>
          <w:tcPr>
            <w:tcW w:w="4991" w:type="dxa"/>
          </w:tcPr>
          <w:p>
            <w:pPr>
              <w:spacing w:line="360" w:lineRule="auto"/>
              <w:rPr>
                <w:rFonts w:ascii="仿宋_GB2312" w:hAnsi="仿宋" w:eastAsia="仿宋_GB2312"/>
                <w:sz w:val="24"/>
              </w:rPr>
            </w:pPr>
            <w:r>
              <w:rPr>
                <w:rFonts w:hint="eastAsia" w:ascii="仿宋_GB2312" w:hAnsi="仿宋" w:eastAsia="仿宋_GB2312"/>
                <w:sz w:val="24"/>
              </w:rPr>
              <w:t>投标文件满足招标文件的其它实质性要求。</w:t>
            </w:r>
          </w:p>
        </w:tc>
        <w:tc>
          <w:tcPr>
            <w:tcW w:w="2551" w:type="dxa"/>
            <w:vAlign w:val="center"/>
          </w:tcPr>
          <w:p>
            <w:pPr>
              <w:rPr>
                <w:rFonts w:ascii="仿宋" w:hAnsi="仿宋" w:eastAsia="仿宋"/>
                <w:sz w:val="24"/>
              </w:rPr>
            </w:pPr>
            <w:r>
              <w:rPr>
                <w:rFonts w:hint="eastAsia" w:ascii="仿宋_GB2312" w:hAnsi="仿宋" w:eastAsia="仿宋_GB2312" w:cs="仿宋_GB2312"/>
                <w:kern w:val="0"/>
                <w:sz w:val="24"/>
              </w:rPr>
              <w:t>招标文件其它实质性要求相应的材料（“▲”</w:t>
            </w:r>
            <w:r>
              <w:rPr>
                <w:rFonts w:ascii="仿宋_GB2312" w:hAnsi="仿宋" w:eastAsia="仿宋_GB2312" w:cs="仿宋_GB2312"/>
                <w:kern w:val="0"/>
                <w:sz w:val="24"/>
              </w:rPr>
              <w:t xml:space="preserve"> </w:t>
            </w:r>
            <w:r>
              <w:rPr>
                <w:rFonts w:hint="eastAsia" w:ascii="仿宋_GB2312" w:hAnsi="仿宋" w:eastAsia="仿宋_GB2312" w:cs="仿宋_GB2312"/>
                <w:kern w:val="0"/>
                <w:sz w:val="24"/>
              </w:rPr>
              <w:t>系指实质性要求条款，招标文件无其它实质性要求的，无需提供）</w:t>
            </w:r>
          </w:p>
        </w:tc>
        <w:tc>
          <w:tcPr>
            <w:tcW w:w="1418" w:type="dxa"/>
          </w:tcPr>
          <w:p>
            <w:r>
              <w:rPr>
                <w:rFonts w:hint="eastAsia" w:ascii="仿宋" w:hAnsi="仿宋" w:eastAsia="仿宋" w:cs="仿宋_GB2312"/>
                <w:sz w:val="24"/>
              </w:rPr>
              <w:t>见投标文件第</w:t>
            </w:r>
            <w:r>
              <w:rPr>
                <w:rFonts w:ascii="仿宋" w:hAnsi="仿宋" w:eastAsia="仿宋" w:cs="仿宋_GB2312"/>
                <w:sz w:val="24"/>
                <w:u w:val="single"/>
              </w:rPr>
              <w:t xml:space="preserve">  </w:t>
            </w:r>
            <w:r>
              <w:rPr>
                <w:rFonts w:hint="eastAsia" w:ascii="仿宋" w:hAnsi="仿宋" w:eastAsia="仿宋" w:cs="仿宋_GB2312"/>
                <w:sz w:val="24"/>
              </w:rPr>
              <w:t>页</w:t>
            </w:r>
          </w:p>
        </w:tc>
      </w:tr>
    </w:tbl>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ascii="仿宋_GB2312" w:hAnsi="仿宋" w:eastAsia="仿宋_GB2312" w:cs="仿宋_GB2312"/>
          <w:b/>
          <w:kern w:val="0"/>
          <w:sz w:val="32"/>
          <w:szCs w:val="32"/>
        </w:rPr>
        <w:t xml:space="preserve">            </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pPr>
      <w:r>
        <w:rPr>
          <w:rFonts w:hint="eastAsia" w:ascii="仿宋_GB2312" w:hAnsi="仿宋" w:eastAsia="仿宋_GB2312" w:cs="仿宋_GB2312"/>
          <w:b/>
          <w:kern w:val="0"/>
          <w:sz w:val="32"/>
          <w:szCs w:val="32"/>
        </w:rPr>
        <w:t>六、评标标准相应的商务技术资料</w:t>
      </w:r>
    </w:p>
    <w:p>
      <w:pPr>
        <w:snapToGrid w:val="0"/>
        <w:spacing w:line="360" w:lineRule="auto"/>
        <w:jc w:val="left"/>
        <w:rPr>
          <w:rFonts w:ascii="仿宋_GB2312" w:hAnsi="仿宋" w:eastAsia="仿宋_GB2312" w:cs="仿宋_GB2312"/>
          <w:b/>
          <w:sz w:val="24"/>
        </w:rPr>
      </w:pPr>
      <w:r>
        <w:rPr>
          <w:rFonts w:hint="eastAsia" w:ascii="仿宋_GB2312" w:hAnsi="仿宋" w:eastAsia="仿宋_GB2312" w:cs="仿宋_GB2312"/>
          <w:b/>
          <w:sz w:val="24"/>
        </w:rPr>
        <w:t>（按招标文件第四部分评标办法前附表中“投标文件中评标标准相应的商务技术资料目录”提供资料）</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pStyle w:val="4"/>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b/>
                <w:bCs/>
                <w:sz w:val="24"/>
              </w:rPr>
            </w:pPr>
            <w:r>
              <w:rPr>
                <w:rFonts w:hint="eastAsia" w:ascii="仿宋_GB2312" w:hAnsi="仿宋" w:eastAsia="仿宋_GB2312"/>
                <w:b/>
                <w:bCs/>
                <w:sz w:val="24"/>
              </w:rPr>
              <w:t>序号</w:t>
            </w:r>
          </w:p>
        </w:tc>
        <w:tc>
          <w:tcPr>
            <w:tcW w:w="3683" w:type="dxa"/>
          </w:tcPr>
          <w:p>
            <w:pPr>
              <w:jc w:val="center"/>
              <w:rPr>
                <w:rFonts w:ascii="仿宋_GB2312" w:hAnsi="仿宋" w:eastAsia="仿宋_GB2312"/>
                <w:b/>
                <w:bCs/>
                <w:sz w:val="24"/>
              </w:rPr>
            </w:pPr>
            <w:r>
              <w:rPr>
                <w:rFonts w:hint="eastAsia" w:ascii="仿宋_GB2312" w:hAnsi="仿宋" w:eastAsia="仿宋_GB2312"/>
                <w:b/>
                <w:bCs/>
                <w:sz w:val="24"/>
              </w:rPr>
              <w:t>招标文件章节及具体内容</w:t>
            </w:r>
          </w:p>
        </w:tc>
        <w:tc>
          <w:tcPr>
            <w:tcW w:w="3546" w:type="dxa"/>
          </w:tcPr>
          <w:p>
            <w:pPr>
              <w:jc w:val="center"/>
              <w:rPr>
                <w:rFonts w:ascii="仿宋_GB2312" w:hAnsi="仿宋" w:eastAsia="仿宋_GB2312"/>
                <w:b/>
                <w:bCs/>
                <w:sz w:val="24"/>
              </w:rPr>
            </w:pPr>
            <w:r>
              <w:rPr>
                <w:rFonts w:hint="eastAsia" w:ascii="仿宋_GB2312" w:hAnsi="仿宋" w:eastAsia="仿宋_GB2312"/>
                <w:b/>
                <w:bCs/>
                <w:sz w:val="24"/>
              </w:rPr>
              <w:t>投标文件章节及具体内容</w:t>
            </w:r>
          </w:p>
        </w:tc>
        <w:tc>
          <w:tcPr>
            <w:tcW w:w="1276" w:type="dxa"/>
          </w:tcPr>
          <w:p>
            <w:pPr>
              <w:jc w:val="center"/>
              <w:rPr>
                <w:rFonts w:ascii="仿宋_GB2312" w:hAnsi="仿宋" w:eastAsia="仿宋_GB2312"/>
                <w:b/>
                <w:bCs/>
                <w:sz w:val="24"/>
              </w:rPr>
            </w:pPr>
            <w:r>
              <w:rPr>
                <w:rFonts w:hint="eastAsia" w:ascii="仿宋_GB2312" w:hAnsi="仿宋" w:eastAsia="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1</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ascii="仿宋_GB2312" w:hAnsi="仿宋" w:eastAsia="仿宋_GB2312" w:cs="仿宋_GB2312"/>
                <w:kern w:val="0"/>
                <w:sz w:val="24"/>
              </w:rPr>
              <w:t>2</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_GB2312" w:hAnsi="仿宋" w:eastAsia="仿宋_GB2312" w:cs="仿宋_GB2312"/>
                <w:kern w:val="0"/>
                <w:sz w:val="24"/>
              </w:rPr>
            </w:pPr>
            <w:r>
              <w:rPr>
                <w:rFonts w:hint="eastAsia" w:ascii="仿宋_GB2312" w:hAnsi="仿宋" w:eastAsia="仿宋_GB2312" w:cs="仿宋_GB2312"/>
                <w:kern w:val="0"/>
                <w:sz w:val="24"/>
              </w:rPr>
              <w:t>……</w:t>
            </w:r>
          </w:p>
        </w:tc>
        <w:tc>
          <w:tcPr>
            <w:tcW w:w="3683" w:type="dxa"/>
          </w:tcPr>
          <w:p>
            <w:pPr>
              <w:jc w:val="center"/>
              <w:rPr>
                <w:rFonts w:ascii="仿宋_GB2312" w:hAnsi="仿宋" w:eastAsia="仿宋_GB2312" w:cs="仿宋_GB2312"/>
                <w:b/>
                <w:kern w:val="0"/>
                <w:sz w:val="32"/>
                <w:szCs w:val="32"/>
              </w:rPr>
            </w:pPr>
          </w:p>
        </w:tc>
        <w:tc>
          <w:tcPr>
            <w:tcW w:w="3546" w:type="dxa"/>
          </w:tcPr>
          <w:p>
            <w:pPr>
              <w:jc w:val="center"/>
              <w:rPr>
                <w:rFonts w:ascii="仿宋_GB2312" w:hAnsi="仿宋" w:eastAsia="仿宋_GB2312" w:cs="仿宋_GB2312"/>
                <w:b/>
                <w:kern w:val="0"/>
                <w:sz w:val="32"/>
                <w:szCs w:val="32"/>
              </w:rPr>
            </w:pPr>
          </w:p>
        </w:tc>
        <w:tc>
          <w:tcPr>
            <w:tcW w:w="1276" w:type="dxa"/>
          </w:tcPr>
          <w:p>
            <w:pPr>
              <w:jc w:val="center"/>
              <w:rPr>
                <w:rFonts w:ascii="仿宋_GB2312" w:hAnsi="仿宋" w:eastAsia="仿宋_GB2312" w:cs="仿宋_GB2312"/>
                <w:b/>
                <w:kern w:val="0"/>
                <w:sz w:val="32"/>
                <w:szCs w:val="32"/>
              </w:rPr>
            </w:pPr>
          </w:p>
        </w:tc>
      </w:tr>
    </w:tbl>
    <w:p>
      <w:pPr>
        <w:jc w:val="left"/>
        <w:rPr>
          <w:rFonts w:ascii="仿宋_GB2312" w:hAnsi="仿宋" w:eastAsia="仿宋_GB2312" w:cs="仿宋_GB2312"/>
          <w:kern w:val="0"/>
          <w:sz w:val="24"/>
        </w:rPr>
      </w:pPr>
      <w:r>
        <w:rPr>
          <w:rFonts w:hint="eastAsia" w:ascii="仿宋_GB2312" w:hAnsi="仿宋" w:eastAsia="仿宋_GB2312" w:cs="仿宋_GB2312"/>
          <w:kern w:val="0"/>
          <w:sz w:val="24"/>
        </w:rPr>
        <w:t>投标人保证：除商务技术偏离表列出的偏离外，投标人响应招标文件的全部要求</w:t>
      </w: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b/>
          <w:bCs/>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pStyle w:val="4"/>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2891" w:firstLineChars="900"/>
        <w:rPr>
          <w:rFonts w:ascii="仿宋_GB2312" w:hAnsi="仿宋" w:eastAsia="仿宋_GB2312" w:cs="仿宋_GB2312"/>
          <w:b/>
          <w:kern w:val="0"/>
          <w:sz w:val="32"/>
          <w:szCs w:val="32"/>
        </w:rPr>
      </w:pPr>
    </w:p>
    <w:p>
      <w:pPr>
        <w:ind w:firstLine="1911" w:firstLineChars="595"/>
        <w:rPr>
          <w:rFonts w:ascii="仿宋_GB2312" w:hAnsi="仿宋" w:eastAsia="仿宋_GB2312" w:cs="仿宋_GB2312"/>
          <w:b/>
          <w:kern w:val="0"/>
          <w:sz w:val="32"/>
          <w:szCs w:val="32"/>
        </w:rPr>
      </w:pPr>
      <w:r>
        <w:rPr>
          <w:rFonts w:hint="eastAsia" w:ascii="仿宋_GB2312" w:hAnsi="仿宋" w:eastAsia="仿宋_GB2312" w:cs="仿宋_GB2312"/>
          <w:b/>
          <w:kern w:val="0"/>
          <w:sz w:val="32"/>
          <w:szCs w:val="32"/>
        </w:rPr>
        <w:t>八、</w:t>
      </w:r>
      <w:r>
        <w:rPr>
          <w:rFonts w:hint="eastAsia" w:ascii="仿宋_GB2312" w:hAnsi="仿宋" w:eastAsia="仿宋_GB2312" w:cs="仿宋_GB2312"/>
          <w:b/>
          <w:kern w:val="0"/>
          <w:sz w:val="32"/>
          <w:szCs w:val="32"/>
          <w:lang w:val="zh-CN"/>
        </w:rPr>
        <w:t>政府采购供应商廉洁自律承诺书</w:t>
      </w:r>
    </w:p>
    <w:p>
      <w:pPr>
        <w:snapToGrid w:val="0"/>
        <w:spacing w:line="360" w:lineRule="auto"/>
        <w:rPr>
          <w:rFonts w:ascii="仿宋_GB2312" w:hAnsi="仿宋" w:eastAsia="仿宋_GB2312" w:cs="仿宋_GB2312"/>
          <w:sz w:val="24"/>
        </w:rPr>
      </w:pP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一、不向项目有关人员及部门赠送礼金礼物、有价证券、回扣以及中介费、介绍费、咨询费等好处费；</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二、不为项目有关人员及部门报销应由你方单位或个人支付的费用；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三、不向项目有关人员及部门提供有可能影响公正的宴请和健身娱乐等活动；</w:t>
      </w:r>
      <w:r>
        <w:rPr>
          <w:rFonts w:ascii="仿宋_GB2312" w:hAnsi="仿宋_GB2312" w:eastAsia="仿宋_GB2312" w:cs="仿宋_GB2312"/>
          <w:kern w:val="0"/>
          <w:sz w:val="24"/>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楷体" w:eastAsia="仿宋_GB2312"/>
          <w:sz w:val="24"/>
          <w:lang w:val="zh-CN"/>
        </w:rPr>
        <w:t>中华人民共和国</w:t>
      </w:r>
      <w:r>
        <w:rPr>
          <w:rFonts w:hint="eastAsia" w:ascii="仿宋_GB2312" w:hAnsi="仿宋_GB2312" w:eastAsia="仿宋_GB2312" w:cs="仿宋_GB2312"/>
          <w:kern w:val="0"/>
          <w:sz w:val="24"/>
          <w:lang w:val="zh-CN"/>
        </w:rPr>
        <w:t>招标投标</w:t>
      </w:r>
    </w:p>
    <w:p>
      <w:pPr>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楷体" w:eastAsia="仿宋_GB2312"/>
          <w:sz w:val="24"/>
          <w:lang w:val="zh-CN"/>
        </w:rPr>
        <w:t>《中华人民共和国民法典》</w:t>
      </w:r>
      <w:r>
        <w:rPr>
          <w:rFonts w:hint="eastAsia" w:ascii="仿宋_GB2312" w:hAnsi="仿宋_GB2312" w:eastAsia="仿宋_GB2312" w:cs="仿宋_GB2312"/>
          <w:kern w:val="0"/>
          <w:sz w:val="24"/>
          <w:lang w:val="zh-CN"/>
        </w:rPr>
        <w:t>等法律法规，诚实守信，合法经营，坚决抵制各种违法违纪行为。</w:t>
      </w:r>
      <w:r>
        <w:rPr>
          <w:rFonts w:ascii="仿宋_GB2312" w:hAnsi="仿宋_GB2312" w:eastAsia="仿宋_GB2312" w:cs="仿宋_GB2312"/>
          <w:kern w:val="0"/>
          <w:sz w:val="24"/>
          <w:lang w:val="zh-CN"/>
        </w:rPr>
        <w:t xml:space="preserve"> </w:t>
      </w:r>
    </w:p>
    <w:p>
      <w:pPr>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jc w:val="left"/>
        <w:rPr>
          <w:rFonts w:ascii="仿宋_GB2312" w:hAnsi="仿宋_GB2312" w:eastAsia="仿宋_GB2312" w:cs="仿宋_GB2312"/>
          <w:kern w:val="0"/>
          <w:sz w:val="24"/>
          <w:lang w:val="zh-CN"/>
        </w:rPr>
      </w:pPr>
    </w:p>
    <w:p>
      <w:pPr>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 w:eastAsia="仿宋_GB2312" w:cs="仿宋_GB2312"/>
          <w:sz w:val="24"/>
        </w:rPr>
        <w:t>电子签名</w:t>
      </w:r>
      <w:r>
        <w:rPr>
          <w:rFonts w:hint="eastAsia" w:ascii="仿宋_GB2312" w:hAnsi="仿宋_GB2312" w:eastAsia="仿宋_GB2312" w:cs="仿宋_GB2312"/>
          <w:kern w:val="0"/>
          <w:sz w:val="24"/>
          <w:lang w:val="zh-CN"/>
        </w:rPr>
        <w:t>）：</w:t>
      </w:r>
      <w:r>
        <w:rPr>
          <w:rFonts w:ascii="仿宋_GB2312" w:hAnsi="仿宋_GB2312" w:eastAsia="仿宋_GB2312" w:cs="仿宋_GB2312"/>
          <w:kern w:val="0"/>
          <w:sz w:val="24"/>
          <w:lang w:val="zh-CN"/>
        </w:rPr>
        <w:t xml:space="preserve">                                                                                                                                                                                                               </w:t>
      </w:r>
    </w:p>
    <w:p>
      <w:pPr>
        <w:spacing w:line="360" w:lineRule="auto"/>
        <w:ind w:left="4620" w:leftChars="2200"/>
        <w:rPr>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ascii="仿宋_GB2312" w:hAnsi="仿宋_GB2312" w:eastAsia="仿宋_GB2312" w:cs="仿宋_GB2312"/>
          <w:kern w:val="0"/>
          <w:sz w:val="24"/>
          <w:lang w:val="zh-CN"/>
        </w:rPr>
        <w:t xml:space="preserve">   年   月   日</w:t>
      </w:r>
    </w:p>
    <w:p>
      <w:pPr>
        <w:spacing w:line="360" w:lineRule="auto"/>
        <w:jc w:val="center"/>
        <w:rPr>
          <w:rFonts w:ascii="仿宋_GB2312" w:hAnsi="仿宋" w:eastAsia="仿宋_GB2312" w:cs="仿宋_GB2312"/>
          <w:b/>
          <w:bCs/>
          <w:sz w:val="24"/>
        </w:rPr>
      </w:pPr>
    </w:p>
    <w:p>
      <w:pPr>
        <w:spacing w:line="360" w:lineRule="auto"/>
        <w:jc w:val="center"/>
        <w:rPr>
          <w:rFonts w:ascii="仿宋_GB2312" w:hAnsi="仿宋" w:eastAsia="仿宋_GB2312" w:cs="仿宋_GB2312"/>
          <w:b/>
          <w:bCs/>
          <w:sz w:val="24"/>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jc w:val="center"/>
        <w:rPr>
          <w:rFonts w:ascii="仿宋_GB2312" w:hAnsi="仿宋" w:eastAsia="仿宋_GB2312" w:cs="仿宋_GB2312"/>
          <w:b/>
          <w:kern w:val="0"/>
          <w:sz w:val="32"/>
          <w:szCs w:val="32"/>
        </w:rPr>
      </w:pPr>
    </w:p>
    <w:p>
      <w:pPr>
        <w:spacing w:before="240" w:beforeLines="100" w:after="240" w:afterLines="100" w:line="440" w:lineRule="exact"/>
        <w:jc w:val="center"/>
        <w:rPr>
          <w:rFonts w:ascii="仿宋" w:hAnsi="仿宋" w:eastAsia="仿宋" w:cs="仿宋"/>
          <w:b/>
          <w:sz w:val="30"/>
          <w:szCs w:val="30"/>
        </w:rPr>
      </w:pPr>
    </w:p>
    <w:p>
      <w:pPr>
        <w:spacing w:before="240" w:beforeLines="100" w:after="240" w:afterLines="100" w:line="440" w:lineRule="exact"/>
        <w:jc w:val="center"/>
        <w:rPr>
          <w:rFonts w:ascii="仿宋" w:hAnsi="仿宋" w:eastAsia="仿宋" w:cs="仿宋"/>
          <w:b/>
          <w:sz w:val="30"/>
          <w:szCs w:val="30"/>
        </w:rPr>
      </w:pPr>
    </w:p>
    <w:p>
      <w:pPr>
        <w:spacing w:before="240" w:beforeLines="100" w:after="240" w:afterLines="100" w:line="440" w:lineRule="exact"/>
        <w:jc w:val="center"/>
        <w:rPr>
          <w:rFonts w:ascii="仿宋" w:hAnsi="仿宋" w:eastAsia="仿宋" w:cs="仿宋"/>
          <w:b/>
          <w:sz w:val="32"/>
        </w:rPr>
      </w:pPr>
      <w:r>
        <w:rPr>
          <w:rFonts w:hint="eastAsia" w:ascii="仿宋" w:hAnsi="仿宋" w:eastAsia="仿宋" w:cs="仿宋"/>
          <w:b/>
          <w:sz w:val="30"/>
          <w:szCs w:val="30"/>
        </w:rPr>
        <w:t>投标文件封面</w:t>
      </w:r>
      <w:r>
        <w:rPr>
          <w:rFonts w:hint="eastAsia" w:ascii="仿宋" w:hAnsi="仿宋" w:eastAsia="仿宋" w:cs="仿宋"/>
          <w:b/>
          <w:sz w:val="32"/>
        </w:rPr>
        <w:t>（封面格式供参考）</w:t>
      </w:r>
    </w:p>
    <w:p>
      <w:pPr>
        <w:spacing w:before="1200" w:beforeLines="500" w:after="1200" w:afterLines="500" w:line="440" w:lineRule="exact"/>
        <w:jc w:val="center"/>
        <w:rPr>
          <w:rFonts w:ascii="仿宋" w:hAnsi="仿宋" w:eastAsia="仿宋" w:cs="仿宋"/>
          <w:b/>
          <w:sz w:val="52"/>
          <w:szCs w:val="52"/>
        </w:rPr>
      </w:pPr>
      <w:r>
        <w:rPr>
          <w:rFonts w:hint="eastAsia" w:ascii="仿宋" w:hAnsi="仿宋" w:eastAsia="仿宋" w:cs="仿宋"/>
          <w:b/>
          <w:sz w:val="52"/>
          <w:szCs w:val="52"/>
        </w:rPr>
        <w:t>报价文件</w:t>
      </w:r>
    </w:p>
    <w:p>
      <w:pPr>
        <w:spacing w:before="240" w:beforeLines="100" w:after="240" w:afterLines="100" w:line="440" w:lineRule="exact"/>
        <w:rPr>
          <w:rFonts w:ascii="仿宋" w:hAnsi="仿宋" w:eastAsia="仿宋" w:cs="仿宋"/>
          <w:b/>
          <w:sz w:val="28"/>
          <w:szCs w:val="28"/>
        </w:rPr>
      </w:pPr>
    </w:p>
    <w:p>
      <w:pPr>
        <w:spacing w:before="240" w:beforeLines="100" w:after="240" w:afterLines="100" w:line="440" w:lineRule="exact"/>
        <w:ind w:firstLine="602" w:firstLineChars="200"/>
        <w:rPr>
          <w:rFonts w:ascii="仿宋" w:hAnsi="仿宋" w:eastAsia="仿宋" w:cs="仿宋"/>
          <w:b/>
          <w:sz w:val="30"/>
          <w:szCs w:val="30"/>
        </w:rPr>
      </w:pPr>
      <w:r>
        <w:rPr>
          <w:rFonts w:hint="eastAsia" w:ascii="仿宋" w:hAnsi="仿宋" w:eastAsia="仿宋" w:cs="仿宋"/>
          <w:b/>
          <w:sz w:val="30"/>
          <w:szCs w:val="30"/>
        </w:rPr>
        <w:t>项目名称：</w:t>
      </w:r>
      <w:r>
        <w:rPr>
          <w:rFonts w:hint="eastAsia" w:ascii="仿宋" w:hAnsi="仿宋" w:eastAsia="仿宋" w:cs="仿宋"/>
          <w:b/>
          <w:sz w:val="30"/>
          <w:szCs w:val="30"/>
          <w:u w:val="single"/>
        </w:rPr>
        <w:t xml:space="preserve">                                 </w:t>
      </w:r>
    </w:p>
    <w:p>
      <w:pPr>
        <w:spacing w:before="240" w:beforeLines="100" w:after="240" w:afterLines="100" w:line="440" w:lineRule="exact"/>
        <w:ind w:firstLine="602" w:firstLineChars="200"/>
        <w:rPr>
          <w:rFonts w:ascii="仿宋" w:hAnsi="仿宋" w:eastAsia="仿宋" w:cs="仿宋"/>
          <w:b/>
          <w:sz w:val="30"/>
          <w:szCs w:val="30"/>
        </w:rPr>
      </w:pPr>
    </w:p>
    <w:p>
      <w:pPr>
        <w:spacing w:before="240" w:beforeLines="100" w:after="240" w:afterLines="100" w:line="440" w:lineRule="exact"/>
        <w:ind w:firstLine="602" w:firstLineChars="200"/>
        <w:rPr>
          <w:rFonts w:ascii="仿宋" w:hAnsi="仿宋" w:eastAsia="仿宋" w:cs="仿宋"/>
          <w:b/>
          <w:sz w:val="30"/>
          <w:szCs w:val="30"/>
        </w:rPr>
      </w:pPr>
      <w:r>
        <w:rPr>
          <w:rFonts w:hint="eastAsia" w:ascii="仿宋" w:hAnsi="仿宋" w:eastAsia="仿宋" w:cs="仿宋"/>
          <w:b/>
          <w:sz w:val="30"/>
          <w:szCs w:val="30"/>
        </w:rPr>
        <w:t>项目编号：</w:t>
      </w:r>
      <w:r>
        <w:rPr>
          <w:rFonts w:hint="eastAsia" w:ascii="仿宋" w:hAnsi="仿宋" w:eastAsia="仿宋" w:cs="仿宋"/>
          <w:b/>
          <w:sz w:val="30"/>
          <w:szCs w:val="30"/>
          <w:u w:val="single"/>
        </w:rPr>
        <w:t xml:space="preserve">                                 </w:t>
      </w:r>
    </w:p>
    <w:p>
      <w:pPr>
        <w:spacing w:before="240" w:beforeLines="100" w:after="240" w:afterLines="100" w:line="440" w:lineRule="exact"/>
        <w:ind w:firstLine="602" w:firstLineChars="200"/>
        <w:rPr>
          <w:rFonts w:ascii="仿宋" w:hAnsi="仿宋" w:eastAsia="仿宋" w:cs="仿宋"/>
          <w:b/>
          <w:sz w:val="30"/>
          <w:szCs w:val="30"/>
        </w:rPr>
      </w:pPr>
    </w:p>
    <w:p>
      <w:pPr>
        <w:spacing w:before="240" w:beforeLines="100" w:after="240" w:afterLines="100" w:line="440" w:lineRule="exact"/>
        <w:ind w:firstLine="602" w:firstLineChars="200"/>
        <w:rPr>
          <w:rFonts w:ascii="仿宋" w:hAnsi="仿宋" w:eastAsia="仿宋" w:cs="仿宋"/>
          <w:b/>
          <w:sz w:val="30"/>
          <w:szCs w:val="30"/>
        </w:rPr>
      </w:pPr>
      <w:r>
        <w:rPr>
          <w:rFonts w:hint="eastAsia" w:ascii="仿宋" w:hAnsi="仿宋" w:eastAsia="仿宋" w:cs="仿宋"/>
          <w:b/>
          <w:sz w:val="30"/>
          <w:szCs w:val="30"/>
        </w:rPr>
        <w:t>投标人全称（电子签章）：</w:t>
      </w:r>
      <w:r>
        <w:rPr>
          <w:rFonts w:hint="eastAsia" w:ascii="仿宋" w:hAnsi="仿宋" w:eastAsia="仿宋" w:cs="仿宋"/>
          <w:b/>
          <w:sz w:val="30"/>
          <w:szCs w:val="30"/>
          <w:u w:val="single"/>
        </w:rPr>
        <w:t xml:space="preserve">                   </w:t>
      </w: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p>
    <w:p>
      <w:pPr>
        <w:spacing w:line="360" w:lineRule="auto"/>
        <w:jc w:val="center"/>
        <w:outlineLvl w:val="0"/>
        <w:rPr>
          <w:rFonts w:ascii="仿宋_GB2312" w:hAnsi="仿宋" w:eastAsia="仿宋_GB2312" w:cs="仿宋_GB2312"/>
          <w:b/>
          <w:kern w:val="0"/>
          <w:sz w:val="36"/>
          <w:szCs w:val="36"/>
        </w:rPr>
      </w:pPr>
    </w:p>
    <w:p>
      <w:pPr>
        <w:pStyle w:val="81"/>
        <w:rPr>
          <w:rFonts w:ascii="仿宋_GB2312" w:hAnsi="仿宋" w:eastAsia="仿宋_GB2312" w:cs="仿宋_GB2312"/>
          <w:kern w:val="0"/>
          <w:sz w:val="36"/>
          <w:szCs w:val="36"/>
        </w:rPr>
      </w:pPr>
    </w:p>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报价文件部分</w:t>
      </w:r>
    </w:p>
    <w:p>
      <w:pPr>
        <w:spacing w:line="360" w:lineRule="auto"/>
        <w:jc w:val="center"/>
        <w:outlineLvl w:val="0"/>
        <w:rPr>
          <w:rFonts w:ascii="仿宋_GB2312" w:hAnsi="仿宋" w:eastAsia="仿宋_GB2312" w:cs="仿宋_GB2312"/>
          <w:b/>
          <w:kern w:val="0"/>
          <w:sz w:val="36"/>
          <w:szCs w:val="36"/>
        </w:rPr>
      </w:pPr>
      <w:r>
        <w:rPr>
          <w:rFonts w:hint="eastAsia" w:ascii="仿宋_GB2312" w:hAnsi="仿宋" w:eastAsia="仿宋_GB2312" w:cs="仿宋_GB2312"/>
          <w:b/>
          <w:kern w:val="0"/>
          <w:sz w:val="36"/>
          <w:szCs w:val="36"/>
        </w:rPr>
        <w:t>目录</w:t>
      </w:r>
    </w:p>
    <w:p>
      <w:pPr>
        <w:spacing w:line="360" w:lineRule="auto"/>
        <w:jc w:val="center"/>
        <w:outlineLvl w:val="0"/>
        <w:rPr>
          <w:rFonts w:ascii="仿宋_GB2312" w:hAnsi="仿宋" w:eastAsia="仿宋_GB2312" w:cs="仿宋_GB2312"/>
          <w:b/>
          <w:kern w:val="0"/>
          <w:sz w:val="36"/>
          <w:szCs w:val="36"/>
        </w:rPr>
      </w:pPr>
    </w:p>
    <w:p>
      <w:pPr>
        <w:snapToGrid w:val="0"/>
        <w:spacing w:line="360" w:lineRule="auto"/>
        <w:rPr>
          <w:rFonts w:ascii="仿宋_GB2312" w:hAnsi="仿宋" w:eastAsia="仿宋_GB2312" w:cs="仿宋_GB2312"/>
          <w:sz w:val="24"/>
        </w:rPr>
      </w:pPr>
      <w:r>
        <w:rPr>
          <w:rFonts w:hint="eastAsia" w:ascii="仿宋_GB2312" w:hAnsi="仿宋" w:eastAsia="仿宋_GB2312" w:cs="仿宋_GB2312"/>
          <w:sz w:val="24"/>
        </w:rPr>
        <w:t>（</w:t>
      </w:r>
      <w:r>
        <w:rPr>
          <w:rFonts w:ascii="仿宋_GB2312" w:hAnsi="仿宋" w:eastAsia="仿宋_GB2312" w:cs="仿宋_GB2312"/>
          <w:sz w:val="24"/>
        </w:rPr>
        <w:t>1）开标一览表（报价表）……</w:t>
      </w:r>
      <w:r>
        <w:rPr>
          <w:rFonts w:hint="eastAsia" w:ascii="仿宋_GB2312" w:hAnsi="仿宋" w:eastAsia="仿宋_GB2312" w:cs="仿宋_GB2312"/>
          <w:sz w:val="24"/>
        </w:rPr>
        <w:t>…………………………………………………（页码）</w:t>
      </w:r>
    </w:p>
    <w:p>
      <w:pPr>
        <w:snapToGrid w:val="0"/>
        <w:spacing w:line="360" w:lineRule="auto"/>
        <w:rPr>
          <w:rFonts w:ascii="仿宋" w:hAnsi="仿宋" w:eastAsia="仿宋" w:cs="仿宋"/>
          <w:sz w:val="24"/>
        </w:rPr>
      </w:pPr>
    </w:p>
    <w:p>
      <w:pPr>
        <w:snapToGrid w:val="0"/>
        <w:spacing w:line="360" w:lineRule="auto"/>
        <w:ind w:right="480"/>
        <w:jc w:val="center"/>
        <w:rPr>
          <w:rFonts w:ascii="仿宋_GB2312" w:hAnsi="仿宋" w:eastAsia="仿宋_GB2312" w:cs="仿宋_GB2312"/>
          <w:b/>
          <w:kern w:val="0"/>
          <w:sz w:val="32"/>
          <w:szCs w:val="32"/>
        </w:rPr>
      </w:pPr>
    </w:p>
    <w:p>
      <w:pPr>
        <w:pStyle w:val="81"/>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snapToGrid w:val="0"/>
        <w:spacing w:line="360" w:lineRule="auto"/>
        <w:ind w:right="480"/>
        <w:jc w:val="center"/>
        <w:rPr>
          <w:rFonts w:ascii="仿宋_GB2312" w:hAnsi="仿宋" w:eastAsia="仿宋_GB2312" w:cs="仿宋_GB2312"/>
          <w:b/>
          <w:kern w:val="0"/>
          <w:sz w:val="32"/>
          <w:szCs w:val="32"/>
        </w:rPr>
      </w:pPr>
    </w:p>
    <w:p>
      <w:pPr>
        <w:pStyle w:val="692"/>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r>
        <w:rPr>
          <w:rFonts w:hint="eastAsia" w:ascii="仿宋_GB2312" w:hAnsi="仿宋" w:eastAsia="仿宋_GB2312" w:cs="仿宋_GB2312"/>
          <w:kern w:val="2"/>
          <w:sz w:val="32"/>
          <w:szCs w:val="32"/>
        </w:rPr>
        <w:t>一、开标一览表（报价表）</w:t>
      </w:r>
    </w:p>
    <w:p>
      <w:pPr>
        <w:snapToGrid w:val="0"/>
        <w:spacing w:line="360" w:lineRule="auto"/>
        <w:rPr>
          <w:rFonts w:ascii="仿宋_GB2312" w:hAnsi="仿宋" w:eastAsia="仿宋_GB2312" w:cs="仿宋_GB2312"/>
          <w:kern w:val="0"/>
          <w:sz w:val="24"/>
        </w:rPr>
      </w:pPr>
      <w:r>
        <w:rPr>
          <w:rFonts w:hint="eastAsia" w:ascii="仿宋_GB2312" w:hAnsi="仿宋" w:eastAsia="仿宋_GB2312" w:cs="仿宋_GB2312"/>
          <w:sz w:val="24"/>
        </w:rPr>
        <w:t>（采购人）、（采购代理机构）</w:t>
      </w:r>
      <w:r>
        <w:rPr>
          <w:rFonts w:hint="eastAsia" w:ascii="仿宋_GB2312" w:hAnsi="仿宋" w:eastAsia="仿宋_GB2312" w:cs="仿宋_GB2312"/>
          <w:kern w:val="0"/>
          <w:sz w:val="24"/>
          <w:lang w:val="zh-CN"/>
        </w:rPr>
        <w:t>：</w:t>
      </w:r>
    </w:p>
    <w:p>
      <w:pPr>
        <w:snapToGrid w:val="0"/>
        <w:spacing w:line="360" w:lineRule="auto"/>
        <w:ind w:firstLine="482"/>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 w:eastAsia="仿宋_GB2312" w:cs="仿宋_GB2312"/>
          <w:sz w:val="24"/>
        </w:rPr>
        <w:t>（项目名称）</w:t>
      </w:r>
      <w:r>
        <w:rPr>
          <w:rFonts w:hint="eastAsia" w:ascii="仿宋_GB2312" w:hAnsi="仿宋" w:eastAsia="仿宋_GB2312" w:cs="仿宋_GB2312"/>
          <w:kern w:val="0"/>
          <w:sz w:val="24"/>
          <w:lang w:val="zh-CN"/>
        </w:rPr>
        <w:t>【招标编号：</w:t>
      </w:r>
      <w:r>
        <w:rPr>
          <w:rFonts w:hint="eastAsia" w:ascii="仿宋_GB2312" w:hAnsi="仿宋" w:eastAsia="仿宋_GB2312"/>
          <w:sz w:val="24"/>
        </w:rPr>
        <w:t>（采购编号）</w:t>
      </w:r>
      <w:r>
        <w:rPr>
          <w:rFonts w:hint="eastAsia" w:ascii="仿宋_GB2312" w:hAnsi="仿宋" w:eastAsia="仿宋_GB2312" w:cs="仿宋_GB2312"/>
          <w:sz w:val="24"/>
        </w:rPr>
        <w:t>】的实施</w:t>
      </w:r>
      <w:r>
        <w:rPr>
          <w:rFonts w:hint="eastAsia" w:ascii="仿宋_GB2312" w:hAnsi="仿宋" w:eastAsia="仿宋_GB2312" w:cs="仿宋_GB2312"/>
          <w:kern w:val="0"/>
          <w:sz w:val="24"/>
          <w:lang w:val="zh-CN"/>
        </w:rPr>
        <w:t>。</w:t>
      </w:r>
    </w:p>
    <w:p>
      <w:pPr>
        <w:spacing w:line="360" w:lineRule="auto"/>
        <w:jc w:val="center"/>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开标一览表（报价表）</w:t>
      </w:r>
      <w:r>
        <w:rPr>
          <w:rFonts w:ascii="仿宋_GB2312" w:hAnsi="仿宋" w:eastAsia="仿宋_GB2312" w:cs="仿宋_GB2312"/>
          <w:b/>
          <w:kern w:val="0"/>
          <w:sz w:val="24"/>
          <w:lang w:val="zh-CN"/>
        </w:rPr>
        <w:t>(单位均为人民币元)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序号</w:t>
            </w:r>
          </w:p>
        </w:tc>
        <w:tc>
          <w:tcPr>
            <w:tcW w:w="1417"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名称</w:t>
            </w:r>
          </w:p>
        </w:tc>
        <w:tc>
          <w:tcPr>
            <w:tcW w:w="1843" w:type="dxa"/>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品牌（如果有）</w:t>
            </w:r>
          </w:p>
        </w:tc>
        <w:tc>
          <w:tcPr>
            <w:tcW w:w="3118"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规格型号（或具体服务）</w:t>
            </w:r>
          </w:p>
        </w:tc>
        <w:tc>
          <w:tcPr>
            <w:tcW w:w="993"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数量</w:t>
            </w:r>
          </w:p>
        </w:tc>
        <w:tc>
          <w:tcPr>
            <w:tcW w:w="1559"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单价</w:t>
            </w:r>
          </w:p>
        </w:tc>
        <w:tc>
          <w:tcPr>
            <w:tcW w:w="1984" w:type="dxa"/>
            <w:vAlign w:val="center"/>
          </w:tcPr>
          <w:p>
            <w:pPr>
              <w:spacing w:line="360" w:lineRule="auto"/>
              <w:jc w:val="center"/>
              <w:rPr>
                <w:rFonts w:ascii="仿宋_GB2312" w:hAnsi="仿宋" w:eastAsia="仿宋_GB2312" w:cs="仿宋_GB2312"/>
                <w:b/>
                <w:sz w:val="24"/>
              </w:rPr>
            </w:pPr>
            <w:r>
              <w:rPr>
                <w:rFonts w:hint="eastAsia" w:ascii="仿宋_GB2312" w:hAnsi="仿宋" w:eastAsia="仿宋_GB2312"/>
                <w:b/>
                <w:sz w:val="24"/>
              </w:rPr>
              <w:t>总价</w:t>
            </w:r>
          </w:p>
        </w:tc>
        <w:tc>
          <w:tcPr>
            <w:tcW w:w="3119" w:type="dxa"/>
            <w:vAlign w:val="center"/>
          </w:tcPr>
          <w:p>
            <w:pPr>
              <w:spacing w:line="360" w:lineRule="auto"/>
              <w:jc w:val="center"/>
              <w:rPr>
                <w:rFonts w:ascii="仿宋_GB2312" w:hAnsi="仿宋" w:eastAsia="仿宋_GB2312"/>
                <w:b/>
                <w:sz w:val="24"/>
              </w:rPr>
            </w:pPr>
          </w:p>
          <w:p>
            <w:pPr>
              <w:spacing w:line="360" w:lineRule="auto"/>
              <w:jc w:val="center"/>
              <w:rPr>
                <w:rFonts w:ascii="仿宋_GB2312" w:hAnsi="仿宋" w:eastAsia="仿宋_GB2312" w:cs="仿宋_GB2312"/>
                <w:b/>
                <w:sz w:val="24"/>
              </w:rPr>
            </w:pPr>
            <w:r>
              <w:rPr>
                <w:rFonts w:hint="eastAsia" w:ascii="仿宋_GB2312" w:hAnsi="仿宋" w:eastAsia="仿宋_GB2312"/>
                <w:b/>
                <w:sz w:val="24"/>
              </w:rPr>
              <w:t>服务要求（年限）</w:t>
            </w:r>
          </w:p>
          <w:p>
            <w:pPr>
              <w:spacing w:line="360" w:lineRule="auto"/>
              <w:jc w:val="center"/>
              <w:rPr>
                <w:rFonts w:ascii="仿宋_GB2312" w:hAnsi="仿宋" w:eastAsia="仿宋_GB2312"/>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1</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ascii="仿宋_GB2312" w:hAnsi="仿宋" w:eastAsia="仿宋_GB2312" w:cs="仿宋_GB2312"/>
                <w:sz w:val="24"/>
              </w:rPr>
              <w:t>2</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r>
              <w:rPr>
                <w:rFonts w:hint="eastAsia" w:ascii="仿宋_GB2312" w:hAnsi="仿宋" w:eastAsia="仿宋_GB2312" w:cs="仿宋_GB2312"/>
                <w:sz w:val="24"/>
              </w:rPr>
              <w:t>…</w:t>
            </w: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_GB2312" w:hAnsi="仿宋" w:eastAsia="仿宋_GB2312" w:cs="仿宋_GB2312"/>
                <w:sz w:val="24"/>
              </w:rPr>
            </w:pPr>
          </w:p>
        </w:tc>
        <w:tc>
          <w:tcPr>
            <w:tcW w:w="1417" w:type="dxa"/>
            <w:vAlign w:val="center"/>
          </w:tcPr>
          <w:p>
            <w:pPr>
              <w:snapToGrid w:val="0"/>
              <w:spacing w:line="360" w:lineRule="auto"/>
              <w:jc w:val="center"/>
              <w:rPr>
                <w:rFonts w:ascii="仿宋_GB2312" w:hAnsi="仿宋" w:eastAsia="仿宋_GB2312" w:cs="仿宋_GB2312"/>
                <w:sz w:val="24"/>
              </w:rPr>
            </w:pPr>
          </w:p>
        </w:tc>
        <w:tc>
          <w:tcPr>
            <w:tcW w:w="1843" w:type="dxa"/>
            <w:vAlign w:val="center"/>
          </w:tcPr>
          <w:p>
            <w:pPr>
              <w:snapToGrid w:val="0"/>
              <w:spacing w:line="360" w:lineRule="auto"/>
              <w:jc w:val="center"/>
              <w:rPr>
                <w:rFonts w:ascii="仿宋_GB2312" w:hAnsi="仿宋" w:eastAsia="仿宋_GB2312" w:cs="仿宋_GB2312"/>
                <w:sz w:val="24"/>
              </w:rPr>
            </w:pPr>
          </w:p>
        </w:tc>
        <w:tc>
          <w:tcPr>
            <w:tcW w:w="3118" w:type="dxa"/>
            <w:vAlign w:val="center"/>
          </w:tcPr>
          <w:p>
            <w:pPr>
              <w:snapToGrid w:val="0"/>
              <w:spacing w:line="360" w:lineRule="auto"/>
              <w:jc w:val="center"/>
              <w:rPr>
                <w:rFonts w:ascii="仿宋_GB2312" w:hAnsi="仿宋" w:eastAsia="仿宋_GB2312" w:cs="仿宋_GB2312"/>
                <w:sz w:val="24"/>
              </w:rPr>
            </w:pPr>
          </w:p>
        </w:tc>
        <w:tc>
          <w:tcPr>
            <w:tcW w:w="993" w:type="dxa"/>
            <w:vAlign w:val="center"/>
          </w:tcPr>
          <w:p>
            <w:pPr>
              <w:snapToGrid w:val="0"/>
              <w:spacing w:line="360" w:lineRule="auto"/>
              <w:jc w:val="center"/>
              <w:rPr>
                <w:rFonts w:ascii="仿宋_GB2312" w:hAnsi="仿宋" w:eastAsia="仿宋_GB2312" w:cs="仿宋_GB2312"/>
                <w:sz w:val="24"/>
              </w:rPr>
            </w:pPr>
          </w:p>
        </w:tc>
        <w:tc>
          <w:tcPr>
            <w:tcW w:w="1559" w:type="dxa"/>
            <w:vAlign w:val="center"/>
          </w:tcPr>
          <w:p>
            <w:pPr>
              <w:spacing w:line="360" w:lineRule="auto"/>
              <w:jc w:val="center"/>
              <w:rPr>
                <w:rFonts w:ascii="仿宋_GB2312" w:hAnsi="仿宋" w:eastAsia="仿宋_GB2312" w:cs="仿宋_GB2312"/>
                <w:sz w:val="24"/>
              </w:rPr>
            </w:pPr>
          </w:p>
        </w:tc>
        <w:tc>
          <w:tcPr>
            <w:tcW w:w="1984" w:type="dxa"/>
            <w:vAlign w:val="center"/>
          </w:tcPr>
          <w:p>
            <w:pPr>
              <w:spacing w:line="360" w:lineRule="auto"/>
              <w:jc w:val="center"/>
              <w:rPr>
                <w:rFonts w:ascii="仿宋_GB2312" w:hAnsi="仿宋" w:eastAsia="仿宋_GB2312" w:cs="仿宋_GB2312"/>
                <w:sz w:val="24"/>
              </w:rPr>
            </w:pPr>
          </w:p>
        </w:tc>
        <w:tc>
          <w:tcPr>
            <w:tcW w:w="3119" w:type="dxa"/>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投标报价（小写）</w:t>
            </w:r>
          </w:p>
        </w:tc>
        <w:tc>
          <w:tcPr>
            <w:tcW w:w="7655" w:type="dxa"/>
            <w:gridSpan w:val="4"/>
            <w:vAlign w:val="center"/>
          </w:tcPr>
          <w:p>
            <w:pPr>
              <w:spacing w:line="360" w:lineRule="auto"/>
              <w:jc w:val="center"/>
              <w:rPr>
                <w:rFonts w:ascii="仿宋_GB2312" w:hAnsi="仿宋"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_GB2312" w:hAnsi="仿宋" w:eastAsia="仿宋_GB2312" w:cs="仿宋_GB2312"/>
                <w:b/>
                <w:sz w:val="24"/>
              </w:rPr>
            </w:pPr>
            <w:r>
              <w:rPr>
                <w:rFonts w:hint="eastAsia" w:ascii="仿宋_GB2312" w:hAnsi="仿宋" w:eastAsia="仿宋_GB2312" w:cs="仿宋_GB2312"/>
                <w:b/>
                <w:sz w:val="24"/>
              </w:rPr>
              <w:t>投标报价（大写）</w:t>
            </w:r>
          </w:p>
        </w:tc>
        <w:tc>
          <w:tcPr>
            <w:tcW w:w="7655" w:type="dxa"/>
            <w:gridSpan w:val="4"/>
            <w:vAlign w:val="center"/>
          </w:tcPr>
          <w:p>
            <w:pPr>
              <w:spacing w:line="360" w:lineRule="auto"/>
              <w:jc w:val="center"/>
              <w:rPr>
                <w:rFonts w:ascii="仿宋_GB2312" w:hAnsi="仿宋" w:eastAsia="仿宋_GB2312" w:cs="仿宋_GB2312"/>
                <w:sz w:val="24"/>
              </w:rPr>
            </w:pPr>
          </w:p>
        </w:tc>
      </w:tr>
    </w:tbl>
    <w:p>
      <w:pPr>
        <w:snapToGrid w:val="0"/>
        <w:spacing w:line="360" w:lineRule="auto"/>
        <w:ind w:left="480"/>
        <w:rPr>
          <w:rFonts w:ascii="仿宋_GB2312" w:hAnsi="仿宋" w:eastAsia="仿宋_GB2312" w:cs="仿宋_GB2312"/>
          <w:b/>
          <w:kern w:val="0"/>
          <w:sz w:val="24"/>
          <w:lang w:val="zh-CN"/>
        </w:rPr>
      </w:pPr>
      <w:r>
        <w:rPr>
          <w:rFonts w:hint="eastAsia" w:ascii="仿宋_GB2312" w:hAnsi="仿宋" w:eastAsia="仿宋_GB2312" w:cs="仿宋_GB2312"/>
          <w:b/>
          <w:kern w:val="0"/>
          <w:sz w:val="24"/>
          <w:lang w:val="zh-CN"/>
        </w:rPr>
        <w:t>注：</w:t>
      </w:r>
    </w:p>
    <w:p>
      <w:pPr>
        <w:spacing w:line="360" w:lineRule="auto"/>
        <w:ind w:left="-2" w:leftChars="-1"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1、投标人需按本表格式填写，不得自行更改。</w:t>
      </w:r>
    </w:p>
    <w:p>
      <w:pPr>
        <w:spacing w:line="360" w:lineRule="auto"/>
        <w:ind w:firstLine="480" w:firstLineChars="200"/>
        <w:rPr>
          <w:rFonts w:ascii="仿宋_GB2312" w:hAnsi="仿宋" w:eastAsia="仿宋_GB2312" w:cs="仿宋_GB2312"/>
          <w:kern w:val="0"/>
          <w:sz w:val="24"/>
          <w:lang w:val="zh-CN"/>
        </w:rPr>
      </w:pPr>
      <w:r>
        <w:rPr>
          <w:rFonts w:ascii="仿宋_GB2312" w:hAnsi="仿宋" w:eastAsia="仿宋_GB2312" w:cs="仿宋_GB2312"/>
          <w:kern w:val="0"/>
          <w:sz w:val="24"/>
          <w:lang w:val="zh-CN"/>
        </w:rPr>
        <w:t>2、有关本项目实施所涉及的一切费用均计入报价。</w:t>
      </w:r>
      <w:r>
        <w:rPr>
          <w:rFonts w:hint="eastAsia" w:ascii="仿宋_GB2312" w:hAnsi="仿宋"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 w:eastAsia="仿宋_GB2312" w:cs="仿宋_GB2312"/>
          <w:kern w:val="0"/>
          <w:sz w:val="24"/>
          <w:lang w:val="zh-CN"/>
        </w:rPr>
        <w:t>，</w:t>
      </w:r>
      <w:r>
        <w:rPr>
          <w:rFonts w:hint="eastAsia" w:ascii="仿宋_GB2312" w:hAnsi="仿宋" w:eastAsia="仿宋_GB2312" w:cs="仿宋_GB2312"/>
          <w:b/>
          <w:kern w:val="0"/>
          <w:sz w:val="24"/>
          <w:lang w:val="zh-CN"/>
        </w:rPr>
        <w:t>不得出现“</w:t>
      </w:r>
      <w:r>
        <w:rPr>
          <w:rFonts w:ascii="仿宋_GB2312" w:hAnsi="仿宋" w:eastAsia="仿宋_GB2312" w:cs="仿宋_GB2312"/>
          <w:b/>
          <w:kern w:val="0"/>
          <w:sz w:val="24"/>
          <w:lang w:val="zh-CN"/>
        </w:rPr>
        <w:t>0元”“免费赠送”等形式的无偿报价</w:t>
      </w:r>
      <w:r>
        <w:rPr>
          <w:rFonts w:hint="eastAsia" w:ascii="仿宋_GB2312" w:hAnsi="仿宋" w:eastAsia="仿宋_GB2312" w:cs="仿宋_GB2312"/>
          <w:b/>
          <w:kern w:val="0"/>
          <w:sz w:val="24"/>
          <w:lang w:val="zh-CN"/>
        </w:rPr>
        <w:t>，</w:t>
      </w:r>
      <w:r>
        <w:rPr>
          <w:rFonts w:hint="eastAsia" w:ascii="仿宋_GB2312" w:hAnsi="仿宋" w:eastAsia="仿宋_GB2312" w:cs="仿宋_GB2312"/>
          <w:b/>
          <w:kern w:val="0"/>
          <w:sz w:val="24"/>
        </w:rPr>
        <w:t>否则视为</w:t>
      </w:r>
      <w:r>
        <w:rPr>
          <w:rFonts w:hint="eastAsia" w:ascii="仿宋_GB2312" w:hAnsi="仿宋" w:eastAsia="仿宋_GB2312"/>
          <w:b/>
          <w:sz w:val="24"/>
        </w:rPr>
        <w:t>投标文件含有采购人不能接受的附加条件的，投标无效</w:t>
      </w:r>
      <w:r>
        <w:rPr>
          <w:rFonts w:hint="eastAsia" w:ascii="仿宋_GB2312" w:hAnsi="仿宋" w:eastAsia="仿宋_GB2312" w:cs="仿宋_GB2312"/>
          <w:b/>
          <w:kern w:val="0"/>
          <w:sz w:val="24"/>
          <w:lang w:val="zh-CN"/>
        </w:rPr>
        <w:t>。</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3、以上表格要求细分项目及报价，在“规格型号（或具体服务）”一栏中，货物类项目填写规格型号，服务类项目填写具体服务。</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lang w:val="zh-CN"/>
        </w:rPr>
        <w:t>4、特别提示：采购机构将对项目名称和项目编号，中标供应商名称、地址和中标金额，主要中标标的</w:t>
      </w:r>
      <w:r>
        <w:rPr>
          <w:rFonts w:hint="eastAsia" w:ascii="仿宋_GB2312" w:hAnsi="仿宋" w:eastAsia="仿宋_GB2312" w:cs="仿宋_GB2312"/>
          <w:kern w:val="0"/>
          <w:sz w:val="24"/>
          <w:lang w:val="zh-CN"/>
        </w:rPr>
        <w:t>的名称、规格型号、数量、单价、服务要求等予以公示。</w:t>
      </w:r>
    </w:p>
    <w:p>
      <w:pPr>
        <w:snapToGrid w:val="0"/>
        <w:spacing w:line="360" w:lineRule="auto"/>
        <w:ind w:firstLine="480" w:firstLineChars="200"/>
        <w:jc w:val="left"/>
        <w:rPr>
          <w:rFonts w:ascii="仿宋_GB2312" w:hAnsi="仿宋" w:eastAsia="仿宋_GB2312" w:cs="仿宋_GB2312"/>
          <w:kern w:val="0"/>
          <w:sz w:val="24"/>
          <w:lang w:val="zh-CN"/>
        </w:rPr>
      </w:pPr>
      <w:r>
        <w:rPr>
          <w:rFonts w:ascii="仿宋_GB2312" w:hAnsi="仿宋" w:eastAsia="仿宋_GB2312" w:cs="仿宋_GB2312"/>
          <w:kern w:val="0"/>
          <w:sz w:val="24"/>
          <w:szCs w:val="22"/>
          <w:lang w:val="zh-CN"/>
        </w:rPr>
        <w:t>5、</w:t>
      </w:r>
      <w:r>
        <w:rPr>
          <w:rFonts w:hint="eastAsia" w:ascii="仿宋_GB2312" w:hAnsi="仿宋" w:eastAsia="仿宋_GB2312" w:cs="仿宋_GB2312"/>
          <w:kern w:val="0"/>
          <w:sz w:val="24"/>
          <w:lang w:val="zh-CN"/>
        </w:rPr>
        <w:t>符合招标文件中列明的可享受中小企业扶持政策的投标人，请填写中小企业声明函。注：投标人</w:t>
      </w:r>
      <w:r>
        <w:rPr>
          <w:rFonts w:ascii="仿宋_GB2312" w:hAnsi="仿宋" w:eastAsia="仿宋_GB2312" w:cs="仿宋_GB2312"/>
          <w:kern w:val="0"/>
          <w:sz w:val="24"/>
          <w:lang w:val="zh-CN"/>
        </w:rPr>
        <w:t>提供</w:t>
      </w:r>
      <w:r>
        <w:rPr>
          <w:rFonts w:hint="eastAsia" w:ascii="仿宋_GB2312" w:hAnsi="仿宋" w:eastAsia="仿宋_GB2312" w:cs="仿宋_GB2312"/>
          <w:kern w:val="0"/>
          <w:sz w:val="24"/>
          <w:lang w:val="zh-CN"/>
        </w:rPr>
        <w:t>的中小企业</w:t>
      </w:r>
      <w:r>
        <w:rPr>
          <w:rFonts w:ascii="仿宋_GB2312" w:hAnsi="仿宋" w:eastAsia="仿宋_GB2312" w:cs="仿宋_GB2312"/>
          <w:kern w:val="0"/>
          <w:sz w:val="24"/>
          <w:lang w:val="zh-CN"/>
        </w:rPr>
        <w:t>声明函内容不实的，属于提供虚假材料谋取中标、成交，依照《中华人民共和国政府采购法》等国家有关规定追究相应责任。</w:t>
      </w:r>
    </w:p>
    <w:p>
      <w:pPr>
        <w:spacing w:line="360" w:lineRule="auto"/>
        <w:ind w:firstLine="482" w:firstLineChars="200"/>
        <w:rPr>
          <w:rFonts w:ascii="仿宋_GB2312" w:hAnsi="仿宋" w:eastAsia="仿宋_GB2312"/>
          <w:b/>
          <w:kern w:val="0"/>
          <w:sz w:val="24"/>
          <w:u w:val="single"/>
        </w:rPr>
      </w:pPr>
      <w:r>
        <w:rPr>
          <w:rFonts w:hint="eastAsia" w:ascii="仿宋_GB2312" w:hAnsi="仿宋" w:eastAsia="仿宋_GB2312" w:cs="仿宋_GB2312"/>
          <w:b/>
          <w:bCs/>
          <w:kern w:val="0"/>
          <w:sz w:val="24"/>
          <w:u w:val="single"/>
        </w:rPr>
        <w:t>6、如</w:t>
      </w:r>
      <w:r>
        <w:rPr>
          <w:rFonts w:hint="eastAsia" w:ascii="仿宋_GB2312" w:hAnsi="仿宋" w:eastAsia="仿宋_GB2312" w:cs="仿宋_GB2312"/>
          <w:b/>
          <w:bCs/>
          <w:kern w:val="0"/>
          <w:sz w:val="24"/>
          <w:u w:val="single"/>
          <w:lang w:val="zh-CN"/>
        </w:rPr>
        <w:t>供应商</w:t>
      </w:r>
      <w:r>
        <w:rPr>
          <w:rFonts w:hint="eastAsia" w:ascii="仿宋_GB2312" w:hAnsi="仿宋" w:eastAsia="仿宋_GB2312" w:cs="仿宋_GB2312"/>
          <w:b/>
          <w:bCs/>
          <w:kern w:val="0"/>
          <w:sz w:val="24"/>
          <w:u w:val="single"/>
        </w:rPr>
        <w:t>投标</w:t>
      </w:r>
      <w:r>
        <w:rPr>
          <w:rFonts w:hint="eastAsia" w:ascii="仿宋_GB2312" w:hAnsi="仿宋" w:eastAsia="仿宋_GB2312" w:cs="仿宋_GB2312"/>
          <w:b/>
          <w:bCs/>
          <w:kern w:val="0"/>
          <w:sz w:val="24"/>
          <w:u w:val="single"/>
          <w:lang w:val="zh-CN"/>
        </w:rPr>
        <w:t>报价低于项目预算50%的，应当在报价文件中详细阐述不影响产品质量或者诚信履约的具体原因（</w:t>
      </w:r>
      <w:r>
        <w:rPr>
          <w:rFonts w:hint="eastAsia" w:ascii="仿宋_GB2312" w:hAnsi="仿宋" w:eastAsia="仿宋_GB2312" w:cs="仿宋_GB2312"/>
          <w:b/>
          <w:bCs/>
          <w:kern w:val="0"/>
          <w:sz w:val="24"/>
          <w:u w:val="single"/>
        </w:rPr>
        <w:t>格式自拟</w:t>
      </w:r>
      <w:r>
        <w:rPr>
          <w:rFonts w:hint="eastAsia" w:ascii="仿宋_GB2312" w:hAnsi="仿宋" w:eastAsia="仿宋_GB2312" w:cs="仿宋_GB2312"/>
          <w:b/>
          <w:bCs/>
          <w:kern w:val="0"/>
          <w:sz w:val="24"/>
          <w:u w:val="single"/>
          <w:lang w:val="zh-CN"/>
        </w:rPr>
        <w:t>）。</w:t>
      </w:r>
    </w:p>
    <w:p>
      <w:pPr>
        <w:pStyle w:val="692"/>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pPr>
    </w:p>
    <w:p>
      <w:pPr>
        <w:pStyle w:val="692"/>
        <w:keepNext w:val="0"/>
        <w:pageBreakBefore w:val="0"/>
        <w:tabs>
          <w:tab w:val="clear" w:pos="720"/>
        </w:tabs>
        <w:snapToGrid w:val="0"/>
        <w:spacing w:before="120" w:after="120"/>
        <w:ind w:firstLine="643"/>
        <w:outlineLvl w:val="9"/>
        <w:rPr>
          <w:rFonts w:ascii="仿宋_GB2312" w:hAnsi="仿宋" w:eastAsia="仿宋_GB2312" w:cs="仿宋_GB2312"/>
          <w:kern w:val="2"/>
          <w:sz w:val="32"/>
          <w:szCs w:val="32"/>
        </w:rPr>
        <w:sectPr>
          <w:pgSz w:w="16838" w:h="11906" w:orient="landscape"/>
          <w:pgMar w:top="1418" w:right="1247" w:bottom="1418" w:left="1276" w:header="851" w:footer="992" w:gutter="0"/>
          <w:cols w:space="720" w:num="1"/>
          <w:titlePg/>
          <w:docGrid w:linePitch="312" w:charSpace="0"/>
        </w:sectPr>
      </w:pPr>
    </w:p>
    <w:p>
      <w:pPr>
        <w:spacing w:line="360" w:lineRule="auto"/>
        <w:jc w:val="center"/>
        <w:rPr>
          <w:rFonts w:ascii="宋体" w:hAnsi="宋体" w:cs="宋体"/>
          <w:b/>
          <w:szCs w:val="21"/>
        </w:rPr>
      </w:pPr>
      <w:r>
        <w:rPr>
          <w:rFonts w:hint="eastAsia" w:ascii="宋体" w:hAnsi="宋体" w:cs="宋体"/>
          <w:b/>
          <w:szCs w:val="21"/>
        </w:rPr>
        <w:t>关于钱塘区政府采购支持中小企业信用融资相关事项通知</w:t>
      </w:r>
    </w:p>
    <w:p>
      <w:pPr>
        <w:spacing w:line="360" w:lineRule="auto"/>
        <w:jc w:val="center"/>
        <w:rPr>
          <w:rFonts w:ascii="宋体" w:hAnsi="宋体" w:cs="宋体"/>
          <w:b/>
          <w:szCs w:val="21"/>
        </w:rPr>
      </w:pP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为支持和促进中小企业发展，进一步发挥政府采购政策功能，根据《杭州市政府采购支持中小企业信用融资管理办法》《关于钱塘新区政府采购支持中小企业信用融资有关事项的通知》，现将相关事项通知如下：</w:t>
      </w:r>
    </w:p>
    <w:p>
      <w:pPr>
        <w:snapToGrid w:val="0"/>
        <w:spacing w:line="360" w:lineRule="auto"/>
        <w:ind w:firstLine="482" w:firstLineChars="200"/>
        <w:jc w:val="left"/>
        <w:rPr>
          <w:rFonts w:ascii="仿宋_GB2312" w:hAnsi="仿宋" w:eastAsia="仿宋_GB2312" w:cs="仿宋_GB2312"/>
          <w:b/>
          <w:bCs/>
          <w:kern w:val="0"/>
          <w:sz w:val="24"/>
          <w:lang w:val="zh-CN"/>
        </w:rPr>
      </w:pPr>
      <w:r>
        <w:rPr>
          <w:rFonts w:hint="eastAsia" w:ascii="仿宋_GB2312" w:hAnsi="仿宋" w:eastAsia="仿宋_GB2312" w:cs="仿宋_GB2312"/>
          <w:b/>
          <w:bCs/>
          <w:kern w:val="0"/>
          <w:sz w:val="24"/>
          <w:lang w:val="zh-CN"/>
        </w:rPr>
        <w:t>一、适用对象</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在浙江“政采云”平台注册入库，并取得钱塘区政府采购合同的中小企业供应商。</w:t>
      </w:r>
    </w:p>
    <w:p>
      <w:pPr>
        <w:snapToGrid w:val="0"/>
        <w:spacing w:line="360" w:lineRule="auto"/>
        <w:ind w:firstLine="482" w:firstLineChars="200"/>
        <w:jc w:val="left"/>
        <w:rPr>
          <w:rFonts w:ascii="仿宋_GB2312" w:hAnsi="仿宋" w:eastAsia="仿宋_GB2312" w:cs="仿宋_GB2312"/>
          <w:b/>
          <w:bCs/>
          <w:kern w:val="0"/>
          <w:sz w:val="24"/>
          <w:lang w:val="zh-CN"/>
        </w:rPr>
      </w:pPr>
      <w:r>
        <w:rPr>
          <w:rFonts w:hint="eastAsia" w:ascii="仿宋_GB2312" w:hAnsi="仿宋" w:eastAsia="仿宋_GB2312" w:cs="仿宋_GB2312"/>
          <w:b/>
          <w:bCs/>
          <w:kern w:val="0"/>
          <w:sz w:val="24"/>
          <w:lang w:val="zh-CN"/>
        </w:rPr>
        <w:t>二、相关信息获取方式</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请登陆杭州钱塘新区管理委员会官网（http://qt.hangzhou.gov.cn） “公告公示”专栏，查看信用融资政策文件及各相关银行服务方案。</w:t>
      </w:r>
    </w:p>
    <w:p>
      <w:pPr>
        <w:snapToGrid w:val="0"/>
        <w:spacing w:line="360" w:lineRule="auto"/>
        <w:ind w:firstLine="482" w:firstLineChars="200"/>
        <w:jc w:val="left"/>
        <w:rPr>
          <w:rFonts w:ascii="仿宋_GB2312" w:hAnsi="仿宋" w:eastAsia="仿宋_GB2312" w:cs="仿宋_GB2312"/>
          <w:b/>
          <w:bCs/>
          <w:kern w:val="0"/>
          <w:sz w:val="24"/>
          <w:lang w:val="zh-CN"/>
        </w:rPr>
      </w:pPr>
      <w:r>
        <w:rPr>
          <w:rFonts w:hint="eastAsia" w:ascii="仿宋_GB2312" w:hAnsi="仿宋" w:eastAsia="仿宋_GB2312" w:cs="仿宋_GB2312"/>
          <w:b/>
          <w:bCs/>
          <w:kern w:val="0"/>
          <w:sz w:val="24"/>
          <w:lang w:val="zh-CN"/>
        </w:rPr>
        <w:t>三、申请方式和步骤</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1、供应商若有融资意向，需先与钱塘区财政局合作的银行对接，办理相关融资前期手续；</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2、中标后，供应商应与采购单位或者采购代理机构及时联系，告知融资需求；</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3、相关合作银行联系并审核供应商及相关中标信息，办理相关融资事宜；</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rPr>
        <w:t>4</w:t>
      </w:r>
      <w:r>
        <w:rPr>
          <w:rFonts w:hint="eastAsia" w:ascii="仿宋_GB2312" w:hAnsi="仿宋" w:eastAsia="仿宋_GB2312" w:cs="仿宋_GB2312"/>
          <w:kern w:val="0"/>
          <w:sz w:val="24"/>
          <w:lang w:val="zh-CN"/>
        </w:rPr>
        <w:t>、采购单位应及时将信用融资合同提交备案。</w:t>
      </w:r>
    </w:p>
    <w:p>
      <w:pPr>
        <w:snapToGrid w:val="0"/>
        <w:spacing w:line="360" w:lineRule="auto"/>
        <w:ind w:firstLine="482" w:firstLineChars="200"/>
        <w:jc w:val="left"/>
        <w:rPr>
          <w:rFonts w:ascii="仿宋_GB2312" w:hAnsi="仿宋" w:eastAsia="仿宋_GB2312" w:cs="仿宋_GB2312"/>
          <w:b/>
          <w:bCs/>
          <w:kern w:val="0"/>
          <w:sz w:val="24"/>
          <w:lang w:val="zh-CN"/>
        </w:rPr>
      </w:pPr>
      <w:r>
        <w:rPr>
          <w:rFonts w:hint="eastAsia" w:ascii="仿宋_GB2312" w:hAnsi="仿宋" w:eastAsia="仿宋_GB2312" w:cs="仿宋_GB2312"/>
          <w:b/>
          <w:bCs/>
          <w:kern w:val="0"/>
          <w:sz w:val="24"/>
          <w:lang w:val="zh-CN"/>
        </w:rPr>
        <w:t>四、注意事项</w:t>
      </w:r>
    </w:p>
    <w:p>
      <w:pPr>
        <w:snapToGrid w:val="0"/>
        <w:spacing w:line="360" w:lineRule="auto"/>
        <w:ind w:firstLine="480" w:firstLineChars="200"/>
        <w:jc w:val="left"/>
        <w:rPr>
          <w:rFonts w:ascii="仿宋_GB2312" w:hAnsi="仿宋" w:eastAsia="仿宋_GB2312" w:cs="仿宋_GB2312"/>
          <w:kern w:val="0"/>
          <w:sz w:val="24"/>
          <w:lang w:val="zh-CN"/>
        </w:rPr>
      </w:pPr>
      <w:r>
        <w:rPr>
          <w:rFonts w:hint="eastAsia" w:ascii="仿宋_GB2312" w:hAnsi="仿宋" w:eastAsia="仿宋_GB2312" w:cs="仿宋_GB2312"/>
          <w:kern w:val="0"/>
          <w:sz w:val="24"/>
          <w:lang w:val="zh-CN"/>
        </w:rPr>
        <w:t>请各采购单位和采购代理机构积极支持和配合政府采购信用融资工作，在合同备案环节务必请仔细核对收款银行、账号信息等内容。</w:t>
      </w:r>
    </w:p>
    <w:p>
      <w:pPr>
        <w:snapToGrid w:val="0"/>
        <w:spacing w:line="360" w:lineRule="auto"/>
        <w:ind w:firstLine="482" w:firstLineChars="200"/>
        <w:jc w:val="left"/>
        <w:rPr>
          <w:rFonts w:ascii="仿宋_GB2312" w:hAnsi="仿宋" w:eastAsia="仿宋_GB2312" w:cs="仿宋_GB2312"/>
          <w:b/>
          <w:bCs/>
          <w:kern w:val="0"/>
          <w:sz w:val="24"/>
          <w:lang w:val="zh-CN"/>
        </w:rPr>
      </w:pPr>
      <w:r>
        <w:rPr>
          <w:rFonts w:hint="eastAsia" w:ascii="仿宋_GB2312" w:hAnsi="仿宋" w:eastAsia="仿宋_GB2312" w:cs="仿宋_GB2312"/>
          <w:b/>
          <w:bCs/>
          <w:kern w:val="0"/>
          <w:sz w:val="24"/>
          <w:lang w:val="zh-CN"/>
        </w:rPr>
        <w:t>五、合作银行及联系方式</w:t>
      </w:r>
    </w:p>
    <w:tbl>
      <w:tblPr>
        <w:tblStyle w:val="62"/>
        <w:tblW w:w="0" w:type="auto"/>
        <w:tblInd w:w="95" w:type="dxa"/>
        <w:tblLayout w:type="fixed"/>
        <w:tblCellMar>
          <w:top w:w="0" w:type="dxa"/>
          <w:left w:w="108" w:type="dxa"/>
          <w:bottom w:w="0" w:type="dxa"/>
          <w:right w:w="108" w:type="dxa"/>
        </w:tblCellMar>
      </w:tblPr>
      <w:tblGrid>
        <w:gridCol w:w="1080"/>
        <w:gridCol w:w="3020"/>
        <w:gridCol w:w="1420"/>
        <w:gridCol w:w="3220"/>
      </w:tblGrid>
      <w:tr>
        <w:tblPrEx>
          <w:tblCellMar>
            <w:top w:w="0" w:type="dxa"/>
            <w:left w:w="108" w:type="dxa"/>
            <w:bottom w:w="0" w:type="dxa"/>
            <w:right w:w="108" w:type="dxa"/>
          </w:tblCellMar>
        </w:tblPrEx>
        <w:trPr>
          <w:trHeight w:val="75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序号</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联系人</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电话</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1</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建设银行钱塘支行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张苏航</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13065710830</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2</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中信银行开发支行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左劼</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13777889798</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3</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民生银行下沙支行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吕刚</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13906811832</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4</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杭州银行钱塘支行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费莎</w:t>
            </w:r>
          </w:p>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严培蓓</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13388617781</w:t>
            </w:r>
          </w:p>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13858023883</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5</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兴业银行开发区支行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丁萍</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13777421564</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6</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中国银行钱塘支行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沈振华</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13957168926</w:t>
            </w:r>
          </w:p>
        </w:tc>
      </w:tr>
      <w:tr>
        <w:tblPrEx>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7</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工商银行开发区支行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李燕珍</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13735710338</w:t>
            </w:r>
          </w:p>
        </w:tc>
      </w:tr>
      <w:tr>
        <w:tblPrEx>
          <w:tblCellMar>
            <w:top w:w="0" w:type="dxa"/>
            <w:left w:w="108" w:type="dxa"/>
            <w:bottom w:w="0" w:type="dxa"/>
            <w:right w:w="108" w:type="dxa"/>
          </w:tblCellMar>
        </w:tblPrEx>
        <w:trPr>
          <w:trHeight w:val="555"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8</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宁波银行开发区支行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贾磊</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13575745232</w:t>
            </w:r>
          </w:p>
        </w:tc>
      </w:tr>
      <w:tr>
        <w:tblPrEx>
          <w:tblCellMar>
            <w:top w:w="0" w:type="dxa"/>
            <w:left w:w="108" w:type="dxa"/>
            <w:bottom w:w="0" w:type="dxa"/>
            <w:right w:w="108" w:type="dxa"/>
          </w:tblCellMar>
        </w:tblPrEx>
        <w:trPr>
          <w:trHeight w:val="480"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9</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杭州联合银行下沙支行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王宁</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18906520030</w:t>
            </w:r>
          </w:p>
        </w:tc>
      </w:tr>
      <w:tr>
        <w:tblPrEx>
          <w:tblCellMar>
            <w:top w:w="0" w:type="dxa"/>
            <w:left w:w="108" w:type="dxa"/>
            <w:bottom w:w="0" w:type="dxa"/>
            <w:right w:w="108" w:type="dxa"/>
          </w:tblCellMar>
        </w:tblPrEx>
        <w:trPr>
          <w:trHeight w:val="562" w:hRule="atLeast"/>
        </w:trPr>
        <w:tc>
          <w:tcPr>
            <w:tcW w:w="1080" w:type="dxa"/>
            <w:tcBorders>
              <w:top w:val="nil"/>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10</w:t>
            </w:r>
          </w:p>
        </w:tc>
        <w:tc>
          <w:tcPr>
            <w:tcW w:w="30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农业银行钱塘支行</w:t>
            </w:r>
          </w:p>
        </w:tc>
        <w:tc>
          <w:tcPr>
            <w:tcW w:w="14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王安东</w:t>
            </w:r>
          </w:p>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方若愚</w:t>
            </w:r>
          </w:p>
        </w:tc>
        <w:tc>
          <w:tcPr>
            <w:tcW w:w="3220" w:type="dxa"/>
            <w:tcBorders>
              <w:top w:val="nil"/>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15158025713</w:t>
            </w:r>
          </w:p>
          <w:p>
            <w:pPr>
              <w:widowControl/>
              <w:jc w:val="center"/>
            </w:pPr>
            <w:r>
              <w:rPr>
                <w:rFonts w:ascii="仿宋_GB2312" w:hAnsi="仿宋_GB2312" w:eastAsia="仿宋_GB2312" w:cs="仿宋_GB2312"/>
                <w:kern w:val="0"/>
                <w:sz w:val="24"/>
              </w:rPr>
              <w:t>15067483470</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11</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浙商银行杭州钱塘支行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徐伟刚</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82921293，18258888258</w:t>
            </w:r>
          </w:p>
        </w:tc>
      </w:tr>
      <w:tr>
        <w:tblPrEx>
          <w:tblCellMar>
            <w:top w:w="0" w:type="dxa"/>
            <w:left w:w="108" w:type="dxa"/>
            <w:bottom w:w="0" w:type="dxa"/>
            <w:right w:w="108" w:type="dxa"/>
          </w:tblCellMar>
        </w:tblPrEx>
        <w:trPr>
          <w:trHeight w:val="510" w:hRule="atLeast"/>
        </w:trPr>
        <w:tc>
          <w:tcPr>
            <w:tcW w:w="1080"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仿宋_GB2312" w:hAnsi="仿宋_GB2312" w:eastAsia="仿宋_GB2312" w:cs="仿宋_GB2312"/>
                <w:b/>
                <w:bCs/>
                <w:kern w:val="0"/>
                <w:sz w:val="24"/>
              </w:rPr>
            </w:pPr>
            <w:r>
              <w:rPr>
                <w:rFonts w:hint="eastAsia" w:ascii="仿宋_GB2312" w:hAnsi="仿宋_GB2312" w:eastAsia="仿宋_GB2312" w:cs="仿宋_GB2312"/>
                <w:b/>
                <w:bCs/>
                <w:kern w:val="0"/>
                <w:sz w:val="24"/>
              </w:rPr>
              <w:t>12</w:t>
            </w:r>
          </w:p>
        </w:tc>
        <w:tc>
          <w:tcPr>
            <w:tcW w:w="30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浦发银行</w:t>
            </w:r>
          </w:p>
        </w:tc>
        <w:tc>
          <w:tcPr>
            <w:tcW w:w="14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林云鹏</w:t>
            </w:r>
          </w:p>
        </w:tc>
        <w:tc>
          <w:tcPr>
            <w:tcW w:w="3220" w:type="dxa"/>
            <w:tcBorders>
              <w:top w:val="single" w:color="auto" w:sz="4" w:space="0"/>
              <w:left w:val="nil"/>
              <w:bottom w:val="single" w:color="auto" w:sz="4" w:space="0"/>
              <w:right w:val="single" w:color="auto" w:sz="4" w:space="0"/>
            </w:tcBorders>
            <w:noWrap/>
            <w:vAlign w:val="center"/>
          </w:tcPr>
          <w:p>
            <w:pPr>
              <w:widowControl/>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18805812679</w:t>
            </w:r>
          </w:p>
        </w:tc>
      </w:tr>
    </w:tbl>
    <w:p>
      <w:pPr>
        <w:spacing w:line="360" w:lineRule="auto"/>
        <w:ind w:left="5060" w:hanging="5060" w:hangingChars="2100"/>
        <w:rPr>
          <w:rFonts w:ascii="仿宋_GB2312" w:hAnsi="仿宋" w:eastAsia="仿宋_GB2312" w:cs="仿宋_GB2312"/>
          <w:b/>
          <w:bCs/>
          <w:kern w:val="0"/>
          <w:sz w:val="24"/>
        </w:rPr>
      </w:pPr>
    </w:p>
    <w:p>
      <w:pPr>
        <w:pStyle w:val="3"/>
        <w:keepNext w:val="0"/>
        <w:keepLines w:val="0"/>
        <w:pageBreakBefore/>
        <w:widowControl/>
        <w:spacing w:before="100" w:beforeAutospacing="1" w:after="100" w:afterAutospacing="1" w:line="360" w:lineRule="auto"/>
        <w:ind w:left="1290" w:firstLine="3092" w:firstLineChars="700"/>
        <w:rPr>
          <w:rFonts w:ascii="仿宋_GB2312" w:hAnsi="仿宋" w:eastAsia="仿宋_GB2312"/>
        </w:rPr>
      </w:pPr>
      <w:bookmarkStart w:id="223" w:name="_Toc465665161"/>
      <w:r>
        <w:rPr>
          <w:rFonts w:hint="eastAsia" w:ascii="仿宋_GB2312" w:hAnsi="仿宋" w:eastAsia="仿宋_GB2312"/>
        </w:rPr>
        <w:t>附件</w:t>
      </w:r>
      <w:bookmarkEnd w:id="223"/>
    </w:p>
    <w:p>
      <w:pPr>
        <w:spacing w:line="360" w:lineRule="auto"/>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1：</w:t>
      </w:r>
    </w:p>
    <w:p>
      <w:pPr>
        <w:spacing w:line="360" w:lineRule="auto"/>
        <w:jc w:val="center"/>
        <w:rPr>
          <w:rFonts w:ascii="仿宋_GB2312" w:hAnsi="仿宋" w:eastAsia="仿宋_GB2312"/>
          <w:b/>
          <w:spacing w:val="6"/>
          <w:sz w:val="32"/>
          <w:szCs w:val="32"/>
        </w:rPr>
      </w:pPr>
      <w:bookmarkStart w:id="224" w:name="OLE_LINK14"/>
      <w:bookmarkStart w:id="225" w:name="OLE_LINK13"/>
      <w:r>
        <w:rPr>
          <w:rFonts w:hint="eastAsia" w:ascii="仿宋_GB2312" w:hAnsi="仿宋" w:eastAsia="仿宋_GB2312"/>
          <w:b/>
          <w:spacing w:val="6"/>
          <w:sz w:val="32"/>
          <w:szCs w:val="32"/>
        </w:rPr>
        <w:t>残疾人福利性单位声明函</w:t>
      </w:r>
    </w:p>
    <w:bookmarkEnd w:id="224"/>
    <w:bookmarkEnd w:id="225"/>
    <w:p>
      <w:pPr>
        <w:spacing w:line="360" w:lineRule="auto"/>
        <w:rPr>
          <w:rFonts w:ascii="仿宋_GB2312" w:hAnsi="仿宋" w:eastAsia="仿宋_GB2312"/>
          <w:b/>
          <w:spacing w:val="6"/>
          <w:sz w:val="30"/>
          <w:szCs w:val="30"/>
        </w:rPr>
      </w:pP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本单位郑重声明，根据《财政部</w:t>
      </w:r>
      <w:r>
        <w:rPr>
          <w:rFonts w:ascii="仿宋_GB2312" w:hAnsi="仿宋" w:eastAsia="仿宋_GB2312" w:cs="仿宋_GB2312"/>
          <w:sz w:val="24"/>
        </w:rPr>
        <w:t xml:space="preserve"> </w:t>
      </w:r>
      <w:r>
        <w:rPr>
          <w:rFonts w:hint="eastAsia" w:ascii="仿宋_GB2312" w:hAnsi="仿宋" w:eastAsia="仿宋_GB2312" w:cs="仿宋_GB2312"/>
          <w:sz w:val="24"/>
        </w:rPr>
        <w:t>民政部</w:t>
      </w:r>
      <w:r>
        <w:rPr>
          <w:rFonts w:ascii="仿宋_GB2312" w:hAnsi="仿宋" w:eastAsia="仿宋_GB2312" w:cs="仿宋_GB2312"/>
          <w:sz w:val="24"/>
        </w:rPr>
        <w:t xml:space="preserve"> </w:t>
      </w:r>
      <w:r>
        <w:rPr>
          <w:rFonts w:hint="eastAsia" w:ascii="仿宋_GB2312" w:hAnsi="仿宋" w:eastAsia="仿宋_GB2312" w:cs="仿宋_GB2312"/>
          <w:sz w:val="24"/>
        </w:rPr>
        <w:t>中国残疾人联合会关于促进残疾人就业政府采购政策的通知》（财库〔</w:t>
      </w:r>
      <w:r>
        <w:rPr>
          <w:rFonts w:ascii="仿宋_GB2312" w:hAnsi="仿宋" w:eastAsia="仿宋_GB2312"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_GB2312" w:hAnsi="仿宋" w:eastAsia="仿宋_GB2312" w:cs="仿宋_GB2312"/>
          <w:sz w:val="24"/>
        </w:rPr>
      </w:pPr>
      <w:r>
        <w:rPr>
          <w:rFonts w:hint="eastAsia" w:ascii="仿宋_GB2312" w:hAnsi="仿宋" w:eastAsia="仿宋_GB2312" w:cs="仿宋_GB2312"/>
          <w:sz w:val="24"/>
        </w:rPr>
        <w:t>本单位对上述声明的真实性负责。如有虚假，将依法承担相应责任。</w:t>
      </w:r>
    </w:p>
    <w:p>
      <w:pPr>
        <w:spacing w:line="360" w:lineRule="auto"/>
        <w:ind w:firstLine="480" w:firstLineChars="200"/>
        <w:rPr>
          <w:rFonts w:ascii="仿宋_GB2312" w:hAnsi="仿宋" w:eastAsia="仿宋_GB2312" w:cs="仿宋_GB2312"/>
          <w:sz w:val="24"/>
        </w:rPr>
      </w:pPr>
    </w:p>
    <w:p>
      <w:pPr>
        <w:spacing w:line="360" w:lineRule="auto"/>
        <w:ind w:firstLine="480" w:firstLineChars="200"/>
        <w:rPr>
          <w:rFonts w:ascii="仿宋_GB2312" w:hAnsi="仿宋" w:eastAsia="仿宋_GB2312" w:cs="仿宋_GB2312"/>
          <w:sz w:val="24"/>
        </w:rPr>
      </w:pP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w:t>
      </w:r>
      <w:r>
        <w:rPr>
          <w:rFonts w:hint="eastAsia" w:ascii="仿宋_GB2312" w:hAnsi="仿宋" w:eastAsia="仿宋_GB2312" w:cs="仿宋_GB2312"/>
          <w:kern w:val="0"/>
          <w:sz w:val="24"/>
          <w:lang w:val="zh-CN"/>
        </w:rPr>
        <w:t>投标人名称（电子签名）</w:t>
      </w:r>
      <w:r>
        <w:rPr>
          <w:rFonts w:hint="eastAsia" w:ascii="仿宋_GB2312" w:hAnsi="仿宋" w:eastAsia="仿宋_GB2312" w:cs="仿宋_GB2312"/>
          <w:sz w:val="24"/>
        </w:rPr>
        <w:t>：</w:t>
      </w:r>
    </w:p>
    <w:p>
      <w:pPr>
        <w:tabs>
          <w:tab w:val="left" w:pos="4860"/>
        </w:tabs>
        <w:spacing w:line="360" w:lineRule="auto"/>
        <w:ind w:right="1560" w:firstLine="480" w:firstLineChars="200"/>
        <w:jc w:val="center"/>
        <w:rPr>
          <w:rFonts w:ascii="仿宋_GB2312" w:hAnsi="仿宋" w:eastAsia="仿宋_GB2312" w:cs="仿宋_GB2312"/>
          <w:sz w:val="24"/>
        </w:rPr>
      </w:pPr>
      <w:r>
        <w:rPr>
          <w:rFonts w:ascii="仿宋_GB2312" w:hAnsi="仿宋" w:eastAsia="仿宋_GB2312" w:cs="仿宋_GB2312"/>
          <w:sz w:val="24"/>
        </w:rPr>
        <w:t xml:space="preserve">       日  期：</w:t>
      </w:r>
    </w:p>
    <w:p>
      <w:pPr>
        <w:spacing w:line="360" w:lineRule="auto"/>
        <w:ind w:firstLine="480" w:firstLineChars="200"/>
        <w:rPr>
          <w:rFonts w:ascii="仿宋_GB2312" w:hAnsi="仿宋" w:eastAsia="仿宋_GB2312" w:cs="仿宋_GB2312"/>
          <w:sz w:val="24"/>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ind w:firstLine="420" w:firstLineChars="200"/>
        <w:rPr>
          <w:rFonts w:ascii="仿宋_GB2312" w:hAnsi="仿宋" w:eastAsia="仿宋_GB2312"/>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rPr>
          <w:rFonts w:ascii="仿宋_GB2312" w:hAnsi="仿宋" w:eastAsia="仿宋_GB2312" w:cs="仿宋_GB2312"/>
          <w:b/>
          <w:sz w:val="24"/>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2：质疑函范本及制作说明</w:t>
      </w: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质疑函范本</w:t>
      </w:r>
    </w:p>
    <w:p>
      <w:pPr>
        <w:snapToGrid w:val="0"/>
        <w:spacing w:before="240" w:beforeLines="100" w:line="360" w:lineRule="auto"/>
        <w:rPr>
          <w:rFonts w:ascii="仿宋_GB2312" w:hAnsi="仿宋" w:eastAsia="仿宋_GB2312" w:cs="仿宋"/>
          <w:bCs/>
          <w:sz w:val="24"/>
        </w:rPr>
      </w:pPr>
      <w:r>
        <w:rPr>
          <w:rFonts w:hint="eastAsia" w:ascii="仿宋_GB2312" w:hAnsi="仿宋" w:eastAsia="仿宋_GB2312" w:cs="仿宋"/>
          <w:bCs/>
          <w:sz w:val="24"/>
        </w:rPr>
        <w:t>一、质疑供应商基本信息</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质疑供应商：</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联系人：</w:t>
      </w:r>
      <w:r>
        <w:rPr>
          <w:rFonts w:ascii="仿宋_GB2312" w:hAnsi="仿宋" w:eastAsia="仿宋_GB2312" w:cs="仿宋"/>
          <w:sz w:val="24"/>
          <w:u w:val="dotted"/>
        </w:rPr>
        <w:t xml:space="preserve">                      </w:t>
      </w:r>
      <w:r>
        <w:rPr>
          <w:rFonts w:hint="eastAsia" w:ascii="仿宋_GB2312" w:hAnsi="仿宋" w:eastAsia="仿宋_GB2312" w:cs="仿宋"/>
          <w:sz w:val="24"/>
        </w:rPr>
        <w:t>联系电话：</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授权代表：</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联系电话：</w:t>
      </w:r>
      <w:r>
        <w:rPr>
          <w:rFonts w:ascii="仿宋_GB2312" w:hAnsi="仿宋" w:eastAsia="仿宋_GB2312" w:cs="仿宋"/>
          <w:sz w:val="24"/>
          <w:u w:val="dotted"/>
        </w:rPr>
        <w:t xml:space="preserve">                                           </w:t>
      </w:r>
      <w:r>
        <w:rPr>
          <w:rFonts w:ascii="仿宋_GB2312" w:hAnsi="仿宋" w:eastAsia="仿宋_GB2312" w:cs="仿宋"/>
          <w:sz w:val="24"/>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地址：</w:t>
      </w:r>
      <w:r>
        <w:rPr>
          <w:rFonts w:ascii="仿宋_GB2312" w:hAnsi="仿宋" w:eastAsia="仿宋_GB2312" w:cs="仿宋"/>
          <w:sz w:val="24"/>
        </w:rPr>
        <w:t xml:space="preserve"> </w:t>
      </w:r>
      <w:r>
        <w:rPr>
          <w:rFonts w:ascii="仿宋_GB2312" w:hAnsi="仿宋" w:eastAsia="仿宋_GB2312" w:cs="仿宋"/>
          <w:sz w:val="24"/>
          <w:u w:val="dotted"/>
        </w:rPr>
        <w:t xml:space="preserve">                        </w:t>
      </w:r>
      <w:r>
        <w:rPr>
          <w:rFonts w:hint="eastAsia" w:ascii="仿宋_GB2312" w:hAnsi="仿宋" w:eastAsia="仿宋_GB2312" w:cs="仿宋"/>
          <w:sz w:val="24"/>
        </w:rPr>
        <w:t>邮编：</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二、质疑项目基本情况</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质疑项目的编号：</w:t>
      </w:r>
      <w:r>
        <w:rPr>
          <w:rFonts w:ascii="仿宋_GB2312" w:hAnsi="仿宋" w:eastAsia="仿宋_GB2312" w:cs="仿宋"/>
          <w:sz w:val="24"/>
          <w:u w:val="dotted"/>
        </w:rPr>
        <w:t xml:space="preserve">               </w:t>
      </w:r>
      <w:r>
        <w:rPr>
          <w:rFonts w:hint="eastAsia" w:ascii="仿宋_GB2312" w:hAnsi="仿宋" w:eastAsia="仿宋_GB2312" w:cs="仿宋"/>
          <w:sz w:val="24"/>
        </w:rPr>
        <w:t>包号：</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采购人名称：</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采购文件获取日期：</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三、质疑事项具体内容</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1：</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事实依据：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法律依据：</w:t>
      </w: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ascii="仿宋_GB2312" w:hAnsi="仿宋" w:eastAsia="仿宋_GB2312" w:cs="仿宋"/>
          <w:sz w:val="24"/>
          <w:u w:val="dotted"/>
        </w:rPr>
        <w:t xml:space="preserve">                                                     </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质疑事项</w:t>
      </w:r>
      <w:r>
        <w:rPr>
          <w:rFonts w:ascii="仿宋_GB2312" w:hAnsi="仿宋" w:eastAsia="仿宋_GB2312" w:cs="仿宋"/>
          <w:sz w:val="24"/>
        </w:rPr>
        <w:t>2</w:t>
      </w:r>
    </w:p>
    <w:p>
      <w:pPr>
        <w:snapToGrid w:val="0"/>
        <w:spacing w:line="360" w:lineRule="auto"/>
        <w:rPr>
          <w:rFonts w:ascii="仿宋_GB2312" w:hAnsi="仿宋" w:eastAsia="仿宋_GB2312" w:cs="仿宋"/>
          <w:sz w:val="24"/>
        </w:rPr>
      </w:pPr>
      <w:r>
        <w:rPr>
          <w:rFonts w:hint="eastAsia" w:ascii="仿宋_GB2312" w:hAnsi="仿宋" w:eastAsia="仿宋_GB2312" w:cs="仿宋"/>
          <w:sz w:val="24"/>
        </w:rPr>
        <w:t>……</w:t>
      </w:r>
    </w:p>
    <w:p>
      <w:pPr>
        <w:snapToGrid w:val="0"/>
        <w:spacing w:line="360" w:lineRule="auto"/>
        <w:rPr>
          <w:rFonts w:ascii="仿宋_GB2312" w:hAnsi="仿宋" w:eastAsia="仿宋_GB2312" w:cs="仿宋"/>
          <w:bCs/>
          <w:sz w:val="24"/>
        </w:rPr>
      </w:pPr>
      <w:r>
        <w:rPr>
          <w:rFonts w:hint="eastAsia" w:ascii="仿宋_GB2312" w:hAnsi="仿宋" w:eastAsia="仿宋_GB2312" w:cs="仿宋"/>
          <w:bCs/>
          <w:sz w:val="24"/>
        </w:rPr>
        <w:t>四、与质疑事项相关的质疑请求</w:t>
      </w:r>
    </w:p>
    <w:p>
      <w:pPr>
        <w:snapToGrid w:val="0"/>
        <w:spacing w:line="360" w:lineRule="auto"/>
        <w:rPr>
          <w:rFonts w:ascii="仿宋_GB2312" w:hAnsi="仿宋" w:eastAsia="仿宋_GB2312" w:cs="仿宋"/>
          <w:sz w:val="24"/>
          <w:u w:val="dotted"/>
        </w:rPr>
      </w:pPr>
      <w:r>
        <w:rPr>
          <w:rFonts w:hint="eastAsia" w:ascii="仿宋_GB2312" w:hAnsi="仿宋" w:eastAsia="仿宋_GB2312" w:cs="仿宋"/>
          <w:sz w:val="24"/>
        </w:rPr>
        <w:t>请求：</w:t>
      </w:r>
      <w:r>
        <w:rPr>
          <w:rFonts w:ascii="仿宋_GB2312" w:hAnsi="仿宋" w:eastAsia="仿宋_GB2312" w:cs="仿宋"/>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jc w:val="center"/>
        <w:rPr>
          <w:rFonts w:ascii="仿宋_GB2312" w:hAnsi="仿宋" w:eastAsia="仿宋_GB2312" w:cs="仿宋"/>
          <w:b/>
          <w:bCs/>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质疑函制作说明：</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1.供应商提出质疑时，应提交质疑函和必要的证明材料。</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2.质疑供应商若委托代理人进行质疑的，</w:t>
      </w:r>
      <w:r>
        <w:rPr>
          <w:rFonts w:hint="eastAsia" w:ascii="仿宋_GB2312" w:hAnsi="仿宋" w:eastAsia="仿宋_GB2312"/>
          <w:sz w:val="24"/>
        </w:rPr>
        <w:t>质疑函应按要求列明“授权代表”的有关内容，并在附件中提交由质疑</w:t>
      </w:r>
      <w:r>
        <w:rPr>
          <w:rFonts w:hint="eastAsia" w:ascii="仿宋_GB2312" w:hAnsi="仿宋" w:eastAsia="仿宋_GB2312" w:cs="宋体"/>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3.质疑供应商若对项目的某一分包进行质疑，质疑函中应列明具体分包号。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4.质疑函的质疑事项应具体、明确，并有必要的事实依据和法律依据。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5.质疑函的质疑请求应与质疑事项相关。</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6.质疑供应商为自然人的，</w:t>
      </w:r>
      <w:r>
        <w:rPr>
          <w:rFonts w:hint="eastAsia" w:ascii="仿宋_GB2312" w:hAnsi="仿宋" w:eastAsia="仿宋_GB2312"/>
          <w:sz w:val="24"/>
        </w:rPr>
        <w:t>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_GB2312" w:hAnsi="仿宋" w:eastAsia="仿宋_GB2312"/>
          <w:sz w:val="30"/>
          <w:szCs w:val="30"/>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center"/>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p>
    <w:p>
      <w:pPr>
        <w:spacing w:line="360" w:lineRule="auto"/>
        <w:jc w:val="left"/>
        <w:rPr>
          <w:rFonts w:ascii="仿宋_GB2312" w:hAnsi="仿宋" w:eastAsia="仿宋_GB2312"/>
          <w:b/>
          <w:spacing w:val="6"/>
          <w:sz w:val="32"/>
          <w:szCs w:val="32"/>
        </w:rPr>
      </w:pPr>
      <w:r>
        <w:rPr>
          <w:rFonts w:hint="eastAsia" w:ascii="仿宋_GB2312" w:hAnsi="仿宋" w:eastAsia="仿宋_GB2312"/>
          <w:b/>
          <w:spacing w:val="6"/>
          <w:sz w:val="32"/>
          <w:szCs w:val="32"/>
        </w:rPr>
        <w:t>附件</w:t>
      </w:r>
      <w:r>
        <w:rPr>
          <w:rFonts w:ascii="仿宋_GB2312" w:hAnsi="仿宋" w:eastAsia="仿宋_GB2312"/>
          <w:b/>
          <w:spacing w:val="6"/>
          <w:sz w:val="32"/>
          <w:szCs w:val="32"/>
        </w:rPr>
        <w:t>3：投诉书范本及制作说明</w:t>
      </w:r>
    </w:p>
    <w:p>
      <w:pPr>
        <w:spacing w:line="360" w:lineRule="auto"/>
        <w:jc w:val="center"/>
        <w:rPr>
          <w:rFonts w:ascii="仿宋_GB2312" w:hAnsi="仿宋" w:eastAsia="仿宋_GB2312"/>
          <w:b/>
          <w:sz w:val="24"/>
        </w:rPr>
      </w:pPr>
    </w:p>
    <w:p>
      <w:pPr>
        <w:spacing w:line="360" w:lineRule="auto"/>
        <w:jc w:val="center"/>
        <w:rPr>
          <w:rFonts w:ascii="仿宋_GB2312" w:hAnsi="仿宋" w:eastAsia="仿宋_GB2312"/>
          <w:b/>
          <w:spacing w:val="6"/>
          <w:sz w:val="32"/>
          <w:szCs w:val="32"/>
        </w:rPr>
      </w:pPr>
      <w:r>
        <w:rPr>
          <w:rFonts w:hint="eastAsia" w:ascii="仿宋_GB2312" w:hAnsi="仿宋" w:eastAsia="仿宋_GB2312"/>
          <w:b/>
          <w:spacing w:val="6"/>
          <w:sz w:val="32"/>
          <w:szCs w:val="32"/>
        </w:rPr>
        <w:t>投诉书范本</w:t>
      </w:r>
    </w:p>
    <w:p>
      <w:pPr>
        <w:spacing w:line="360" w:lineRule="auto"/>
        <w:rPr>
          <w:rFonts w:ascii="仿宋_GB2312" w:hAnsi="仿宋" w:eastAsia="仿宋_GB2312"/>
          <w:sz w:val="24"/>
        </w:rPr>
      </w:pPr>
      <w:r>
        <w:rPr>
          <w:rFonts w:hint="eastAsia" w:ascii="仿宋_GB2312" w:hAnsi="仿宋" w:eastAsia="仿宋_GB2312"/>
          <w:sz w:val="24"/>
        </w:rPr>
        <w:t>一、投诉相关主体基本情况</w:t>
      </w:r>
    </w:p>
    <w:p>
      <w:pPr>
        <w:spacing w:line="360" w:lineRule="auto"/>
        <w:rPr>
          <w:rFonts w:ascii="仿宋_GB2312" w:hAnsi="仿宋" w:eastAsia="仿宋_GB2312"/>
          <w:sz w:val="24"/>
          <w:u w:val="dotted"/>
        </w:rPr>
      </w:pPr>
      <w:r>
        <w:rPr>
          <w:rFonts w:hint="eastAsia" w:ascii="仿宋_GB2312" w:hAnsi="仿宋" w:eastAsia="仿宋_GB2312"/>
          <w:sz w:val="24"/>
        </w:rPr>
        <w:t>投诉人：</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tabs>
          <w:tab w:val="left" w:pos="6510"/>
        </w:tabs>
        <w:spacing w:line="360" w:lineRule="auto"/>
        <w:jc w:val="left"/>
        <w:rPr>
          <w:rFonts w:ascii="仿宋_GB2312" w:hAnsi="仿宋" w:eastAsia="仿宋_GB2312"/>
          <w:sz w:val="24"/>
        </w:rPr>
      </w:pPr>
      <w:r>
        <w:rPr>
          <w:rFonts w:hint="eastAsia" w:ascii="仿宋_GB2312" w:hAnsi="仿宋" w:eastAsia="仿宋_GB2312"/>
          <w:sz w:val="24"/>
        </w:rPr>
        <w:t>法定代表人</w:t>
      </w:r>
      <w:r>
        <w:rPr>
          <w:rFonts w:ascii="仿宋_GB2312" w:hAnsi="仿宋" w:eastAsia="仿宋_GB2312"/>
          <w:sz w:val="24"/>
        </w:rPr>
        <w:t>/主要负责人：</w:t>
      </w:r>
      <w:r>
        <w:rPr>
          <w:rFonts w:ascii="仿宋_GB2312" w:hAnsi="仿宋" w:eastAsia="仿宋_GB2312"/>
          <w:sz w:val="24"/>
          <w:u w:val="dotted"/>
        </w:rPr>
        <w:t xml:space="preserve">                                   </w:t>
      </w:r>
      <w:r>
        <w:rPr>
          <w:rFonts w:ascii="仿宋_GB2312" w:hAnsi="仿宋" w:eastAsia="仿宋_GB2312"/>
          <w:sz w:val="24"/>
        </w:rPr>
        <w:t xml:space="preserve">  </w:t>
      </w:r>
    </w:p>
    <w:p>
      <w:pPr>
        <w:tabs>
          <w:tab w:val="left" w:pos="6510"/>
        </w:tabs>
        <w:spacing w:line="360" w:lineRule="auto"/>
        <w:rPr>
          <w:rFonts w:ascii="仿宋_GB2312" w:hAnsi="仿宋" w:eastAsia="仿宋_GB2312"/>
          <w:sz w:val="24"/>
          <w:u w:val="dotted"/>
        </w:rPr>
      </w:pPr>
      <w:r>
        <w:rPr>
          <w:rFonts w:hint="eastAsia" w:ascii="仿宋_GB2312" w:hAnsi="仿宋" w:eastAsia="仿宋_GB2312"/>
          <w:sz w:val="24"/>
        </w:rPr>
        <w:t>联系电话：</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授权代表：</w:t>
      </w:r>
      <w:r>
        <w:rPr>
          <w:rFonts w:ascii="仿宋_GB2312" w:hAnsi="仿宋" w:eastAsia="仿宋_GB2312"/>
          <w:sz w:val="24"/>
          <w:u w:val="dotted"/>
        </w:rPr>
        <w:t xml:space="preserve">             </w:t>
      </w:r>
      <w:r>
        <w:rPr>
          <w:rFonts w:hint="eastAsia" w:ascii="仿宋_GB2312" w:hAnsi="仿宋" w:eastAsia="仿宋_GB2312"/>
          <w:sz w:val="24"/>
        </w:rPr>
        <w:t>联系电话</w:t>
      </w:r>
      <w:r>
        <w:rPr>
          <w:rFonts w:hint="eastAsia" w:ascii="仿宋_GB2312" w:hAnsi="仿宋" w:eastAsia="仿宋_GB2312"/>
          <w:sz w:val="24"/>
          <w:u w:val="dotted"/>
        </w:rPr>
        <w:t>：</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被投诉人</w:t>
      </w:r>
      <w:r>
        <w:rPr>
          <w:rFonts w:ascii="仿宋_GB2312" w:hAnsi="仿宋" w:eastAsia="仿宋_GB2312"/>
          <w:sz w:val="24"/>
        </w:rPr>
        <w:t>1：</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被投诉人</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u w:val="single"/>
        </w:rPr>
      </w:pPr>
      <w:r>
        <w:rPr>
          <w:rFonts w:hint="eastAsia" w:ascii="仿宋_GB2312" w:hAnsi="仿宋" w:eastAsia="仿宋_GB2312"/>
          <w:sz w:val="24"/>
        </w:rPr>
        <w:t>相关供应商：</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地</w:t>
      </w:r>
      <w:r>
        <w:rPr>
          <w:rFonts w:ascii="仿宋_GB2312" w:hAnsi="仿宋" w:eastAsia="仿宋_GB2312"/>
          <w:sz w:val="24"/>
        </w:rPr>
        <w:t xml:space="preserve">     </w:t>
      </w:r>
      <w:r>
        <w:rPr>
          <w:rFonts w:hint="eastAsia" w:ascii="仿宋_GB2312" w:hAnsi="仿宋" w:eastAsia="仿宋_GB2312"/>
          <w:sz w:val="24"/>
        </w:rPr>
        <w:t>址：</w:t>
      </w:r>
      <w:r>
        <w:rPr>
          <w:rFonts w:ascii="仿宋_GB2312" w:hAnsi="仿宋" w:eastAsia="仿宋_GB2312"/>
          <w:sz w:val="24"/>
          <w:u w:val="dotted"/>
        </w:rPr>
        <w:t xml:space="preserve">                             </w:t>
      </w:r>
      <w:r>
        <w:rPr>
          <w:rFonts w:hint="eastAsia" w:ascii="仿宋_GB2312" w:hAnsi="仿宋" w:eastAsia="仿宋_GB2312"/>
          <w:sz w:val="24"/>
        </w:rPr>
        <w:t>邮编：</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联系人：</w:t>
      </w:r>
      <w:r>
        <w:rPr>
          <w:rFonts w:ascii="仿宋_GB2312" w:hAnsi="仿宋" w:eastAsia="仿宋_GB2312"/>
          <w:sz w:val="24"/>
          <w:u w:val="dotted"/>
        </w:rPr>
        <w:t xml:space="preserve">               </w:t>
      </w:r>
      <w:r>
        <w:rPr>
          <w:rFonts w:hint="eastAsia" w:ascii="仿宋_GB2312" w:hAnsi="仿宋" w:eastAsia="仿宋_GB2312"/>
          <w:sz w:val="24"/>
        </w:rPr>
        <w:t>联系电话：</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rPr>
      </w:pPr>
      <w:r>
        <w:rPr>
          <w:rFonts w:hint="eastAsia" w:ascii="仿宋_GB2312" w:hAnsi="仿宋" w:eastAsia="仿宋_GB2312"/>
          <w:sz w:val="24"/>
        </w:rPr>
        <w:t>二、投诉项目基本情况</w:t>
      </w:r>
    </w:p>
    <w:p>
      <w:pPr>
        <w:spacing w:line="360" w:lineRule="auto"/>
        <w:rPr>
          <w:rFonts w:ascii="仿宋_GB2312" w:hAnsi="仿宋" w:eastAsia="仿宋_GB2312"/>
          <w:sz w:val="24"/>
          <w:u w:val="dotted"/>
        </w:rPr>
      </w:pPr>
      <w:r>
        <w:rPr>
          <w:rFonts w:hint="eastAsia" w:ascii="仿宋_GB2312" w:hAnsi="仿宋" w:eastAsia="仿宋_GB2312"/>
          <w:sz w:val="24"/>
        </w:rPr>
        <w:t>采购项目名称：</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采购项目编号：</w:t>
      </w:r>
      <w:r>
        <w:rPr>
          <w:rFonts w:ascii="仿宋_GB2312" w:hAnsi="仿宋" w:eastAsia="仿宋_GB2312"/>
          <w:sz w:val="24"/>
          <w:u w:val="dotted"/>
        </w:rPr>
        <w:t xml:space="preserve">                 </w:t>
      </w:r>
      <w:r>
        <w:rPr>
          <w:rFonts w:hint="eastAsia" w:ascii="仿宋_GB2312" w:hAnsi="仿宋" w:eastAsia="仿宋_GB2312"/>
          <w:sz w:val="24"/>
        </w:rPr>
        <w:t>包号：</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采购人名称：</w:t>
      </w:r>
      <w:r>
        <w:rPr>
          <w:rFonts w:ascii="仿宋_GB2312" w:hAnsi="仿宋" w:eastAsia="仿宋_GB2312"/>
          <w:sz w:val="24"/>
          <w:u w:val="dotted"/>
        </w:rPr>
        <w:t xml:space="preserve">                                           </w:t>
      </w:r>
      <w:r>
        <w:rPr>
          <w:rFonts w:ascii="仿宋_GB2312" w:hAnsi="仿宋" w:eastAsia="仿宋_GB2312"/>
          <w:sz w:val="24"/>
          <w:u w:val="single"/>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代理机构名称：</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hint="eastAsia" w:ascii="仿宋_GB2312" w:hAnsi="仿宋" w:eastAsia="仿宋_GB2312"/>
          <w:sz w:val="24"/>
        </w:rPr>
        <w:t>采购文件公告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采购结果公告</w:t>
      </w:r>
      <w:r>
        <w:rPr>
          <w:rFonts w:ascii="仿宋_GB2312" w:hAnsi="仿宋" w:eastAsia="仿宋_GB2312"/>
          <w:sz w:val="24"/>
        </w:rPr>
        <w:t>:</w:t>
      </w:r>
      <w:r>
        <w:rPr>
          <w:rFonts w:hint="eastAsia" w:ascii="仿宋_GB2312" w:hAnsi="仿宋" w:eastAsia="仿宋_GB2312"/>
          <w:sz w:val="24"/>
          <w:u w:val="dotted"/>
        </w:rPr>
        <w:t>是</w:t>
      </w:r>
      <w:r>
        <w:rPr>
          <w:rFonts w:ascii="仿宋_GB2312" w:hAnsi="仿宋" w:eastAsia="仿宋_GB2312"/>
          <w:sz w:val="24"/>
          <w:u w:val="dotted"/>
        </w:rPr>
        <w:t xml:space="preserve">/否 </w:t>
      </w:r>
      <w:r>
        <w:rPr>
          <w:rFonts w:hint="eastAsia" w:ascii="仿宋_GB2312" w:hAnsi="仿宋" w:eastAsia="仿宋_GB2312"/>
          <w:sz w:val="24"/>
        </w:rPr>
        <w:t>公告期限：</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三、质疑基本情况</w:t>
      </w:r>
    </w:p>
    <w:p>
      <w:pPr>
        <w:spacing w:line="360" w:lineRule="auto"/>
        <w:ind w:firstLine="480" w:firstLineChars="200"/>
        <w:rPr>
          <w:rFonts w:ascii="仿宋_GB2312" w:hAnsi="仿宋" w:eastAsia="仿宋_GB2312"/>
          <w:sz w:val="24"/>
          <w:u w:val="dotted"/>
        </w:rPr>
      </w:pPr>
      <w:r>
        <w:rPr>
          <w:rFonts w:hint="eastAsia" w:ascii="仿宋_GB2312" w:hAnsi="仿宋" w:eastAsia="仿宋_GB2312"/>
          <w:sz w:val="24"/>
        </w:rPr>
        <w:t>投诉人于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,向</w:t>
      </w:r>
      <w:r>
        <w:rPr>
          <w:rFonts w:ascii="仿宋_GB2312" w:hAnsi="仿宋" w:eastAsia="仿宋_GB2312"/>
          <w:sz w:val="24"/>
          <w:u w:val="dotted"/>
        </w:rPr>
        <w:t xml:space="preserve">                   </w:t>
      </w:r>
      <w:r>
        <w:rPr>
          <w:rFonts w:hint="eastAsia" w:ascii="仿宋_GB2312" w:hAnsi="仿宋" w:eastAsia="仿宋_GB2312"/>
          <w:sz w:val="24"/>
        </w:rPr>
        <w:t>提出质疑，质疑事项为：</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ind w:firstLine="360" w:firstLineChars="150"/>
        <w:rPr>
          <w:rFonts w:ascii="仿宋_GB2312" w:hAnsi="仿宋" w:eastAsia="仿宋_GB2312"/>
          <w:sz w:val="24"/>
        </w:rPr>
      </w:pPr>
      <w:r>
        <w:rPr>
          <w:rFonts w:hint="eastAsia" w:ascii="仿宋_GB2312" w:hAnsi="仿宋" w:eastAsia="仿宋_GB2312"/>
          <w:sz w:val="24"/>
          <w:u w:val="dotted"/>
        </w:rPr>
        <w:t>采购人</w:t>
      </w:r>
      <w:r>
        <w:rPr>
          <w:rFonts w:ascii="仿宋_GB2312" w:hAnsi="仿宋" w:eastAsia="仿宋_GB2312"/>
          <w:sz w:val="24"/>
          <w:u w:val="dotted"/>
        </w:rPr>
        <w:t>/代理机构</w:t>
      </w:r>
      <w:r>
        <w:rPr>
          <w:rFonts w:hint="eastAsia" w:ascii="仿宋_GB2312" w:hAnsi="仿宋" w:eastAsia="仿宋_GB2312"/>
          <w:sz w:val="24"/>
        </w:rPr>
        <w:t>于</w:t>
      </w:r>
      <w:r>
        <w:rPr>
          <w:rFonts w:ascii="仿宋_GB2312" w:hAnsi="仿宋" w:eastAsia="仿宋_GB2312"/>
          <w:sz w:val="24"/>
          <w:u w:val="dotted"/>
        </w:rPr>
        <w:t xml:space="preserve">   </w:t>
      </w:r>
      <w:r>
        <w:rPr>
          <w:rFonts w:hint="eastAsia" w:ascii="仿宋_GB2312" w:hAnsi="仿宋" w:eastAsia="仿宋_GB2312"/>
          <w:sz w:val="24"/>
        </w:rPr>
        <w:t>年</w:t>
      </w:r>
      <w:r>
        <w:rPr>
          <w:rFonts w:ascii="仿宋_GB2312" w:hAnsi="仿宋" w:eastAsia="仿宋_GB2312"/>
          <w:sz w:val="24"/>
          <w:u w:val="dotted"/>
        </w:rPr>
        <w:t xml:space="preserve">   </w:t>
      </w:r>
      <w:r>
        <w:rPr>
          <w:rFonts w:hint="eastAsia" w:ascii="仿宋_GB2312" w:hAnsi="仿宋" w:eastAsia="仿宋_GB2312"/>
          <w:sz w:val="24"/>
        </w:rPr>
        <w:t>月</w:t>
      </w:r>
      <w:r>
        <w:rPr>
          <w:rFonts w:ascii="仿宋_GB2312" w:hAnsi="仿宋" w:eastAsia="仿宋_GB2312"/>
          <w:sz w:val="24"/>
          <w:u w:val="dotted"/>
        </w:rPr>
        <w:t xml:space="preserve">   </w:t>
      </w:r>
      <w:r>
        <w:rPr>
          <w:rFonts w:hint="eastAsia" w:ascii="仿宋_GB2312" w:hAnsi="仿宋" w:eastAsia="仿宋_GB2312"/>
          <w:sz w:val="24"/>
        </w:rPr>
        <w:t>日</w:t>
      </w:r>
      <w:r>
        <w:rPr>
          <w:rFonts w:ascii="仿宋_GB2312" w:hAnsi="仿宋" w:eastAsia="仿宋_GB2312"/>
          <w:sz w:val="24"/>
        </w:rPr>
        <w:t>,就质疑事项</w:t>
      </w:r>
      <w:r>
        <w:rPr>
          <w:rFonts w:hint="eastAsia" w:ascii="仿宋_GB2312" w:hAnsi="仿宋" w:eastAsia="仿宋_GB2312"/>
          <w:sz w:val="24"/>
        </w:rPr>
        <w:t>作出了答复</w:t>
      </w:r>
      <w:r>
        <w:rPr>
          <w:rFonts w:ascii="仿宋_GB2312" w:hAnsi="仿宋" w:eastAsia="仿宋_GB2312"/>
          <w:sz w:val="24"/>
        </w:rPr>
        <w:t>/没有在法定期限内</w:t>
      </w:r>
      <w:r>
        <w:rPr>
          <w:rFonts w:hint="eastAsia" w:ascii="仿宋_GB2312" w:hAnsi="仿宋" w:eastAsia="仿宋_GB2312"/>
          <w:sz w:val="24"/>
        </w:rPr>
        <w:t>作出答复。</w:t>
      </w:r>
    </w:p>
    <w:p>
      <w:pPr>
        <w:spacing w:line="360" w:lineRule="auto"/>
        <w:rPr>
          <w:rFonts w:ascii="仿宋_GB2312" w:hAnsi="仿宋" w:eastAsia="仿宋_GB2312"/>
          <w:sz w:val="24"/>
        </w:rPr>
      </w:pPr>
      <w:r>
        <w:rPr>
          <w:rFonts w:hint="eastAsia" w:ascii="仿宋_GB2312" w:hAnsi="仿宋" w:eastAsia="仿宋_GB2312"/>
          <w:sz w:val="24"/>
        </w:rPr>
        <w:t>四、投诉事项具体内容</w:t>
      </w:r>
    </w:p>
    <w:p>
      <w:pPr>
        <w:spacing w:line="360" w:lineRule="auto"/>
        <w:rPr>
          <w:rFonts w:ascii="仿宋_GB2312" w:hAnsi="仿宋" w:eastAsia="仿宋_GB2312"/>
          <w:sz w:val="24"/>
          <w:u w:val="single"/>
        </w:rPr>
      </w:pPr>
      <w:r>
        <w:rPr>
          <w:rFonts w:hint="eastAsia" w:ascii="仿宋_GB2312" w:hAnsi="仿宋" w:eastAsia="仿宋_GB2312"/>
          <w:sz w:val="24"/>
        </w:rPr>
        <w:t>投诉事项</w:t>
      </w:r>
      <w:r>
        <w:rPr>
          <w:rFonts w:ascii="仿宋_GB2312" w:hAnsi="仿宋" w:eastAsia="仿宋_GB2312"/>
          <w:sz w:val="24"/>
        </w:rPr>
        <w:t xml:space="preserve"> 1：</w:t>
      </w: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事实依据：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u w:val="single"/>
        </w:rPr>
      </w:pPr>
      <w:r>
        <w:rPr>
          <w:rFonts w:hint="eastAsia" w:ascii="仿宋_GB2312" w:hAnsi="仿宋" w:eastAsia="仿宋_GB2312"/>
          <w:sz w:val="24"/>
        </w:rPr>
        <w:t>法律依据：</w:t>
      </w:r>
      <w:r>
        <w:rPr>
          <w:rFonts w:ascii="仿宋_GB2312" w:hAnsi="仿宋" w:eastAsia="仿宋_GB2312"/>
          <w:sz w:val="24"/>
          <w:u w:val="dotted"/>
        </w:rPr>
        <w:t xml:space="preserve">                                          </w:t>
      </w:r>
    </w:p>
    <w:p>
      <w:pPr>
        <w:spacing w:line="360" w:lineRule="auto"/>
        <w:rPr>
          <w:rFonts w:ascii="仿宋_GB2312" w:hAnsi="仿宋" w:eastAsia="仿宋_GB2312"/>
          <w:sz w:val="24"/>
          <w:u w:val="dotted"/>
        </w:rPr>
      </w:pPr>
      <w:r>
        <w:rPr>
          <w:rFonts w:ascii="仿宋_GB2312" w:hAnsi="仿宋" w:eastAsia="仿宋_GB2312"/>
          <w:sz w:val="24"/>
          <w:u w:val="dotted"/>
        </w:rPr>
        <w:t xml:space="preserve">                                                      </w:t>
      </w:r>
    </w:p>
    <w:p>
      <w:pPr>
        <w:spacing w:line="360" w:lineRule="auto"/>
        <w:rPr>
          <w:rFonts w:ascii="仿宋_GB2312" w:hAnsi="仿宋" w:eastAsia="仿宋_GB2312"/>
          <w:sz w:val="24"/>
        </w:rPr>
      </w:pPr>
      <w:r>
        <w:rPr>
          <w:rFonts w:hint="eastAsia" w:ascii="仿宋_GB2312" w:hAnsi="仿宋" w:eastAsia="仿宋_GB2312"/>
          <w:sz w:val="24"/>
        </w:rPr>
        <w:t>投诉事项</w:t>
      </w:r>
      <w:r>
        <w:rPr>
          <w:rFonts w:ascii="仿宋_GB2312" w:hAnsi="仿宋" w:eastAsia="仿宋_GB2312"/>
          <w:sz w:val="24"/>
        </w:rPr>
        <w:t>2</w:t>
      </w:r>
    </w:p>
    <w:p>
      <w:pPr>
        <w:spacing w:line="360" w:lineRule="auto"/>
        <w:rPr>
          <w:rFonts w:ascii="仿宋_GB2312" w:hAnsi="仿宋" w:eastAsia="仿宋_GB2312"/>
          <w:sz w:val="24"/>
          <w:u w:val="dotted"/>
        </w:rPr>
      </w:pPr>
      <w:r>
        <w:rPr>
          <w:rFonts w:hint="eastAsia" w:ascii="仿宋_GB2312" w:hAnsi="仿宋" w:eastAsia="仿宋_GB2312"/>
          <w:sz w:val="24"/>
        </w:rPr>
        <w:t>……</w:t>
      </w:r>
    </w:p>
    <w:p>
      <w:pPr>
        <w:spacing w:line="360" w:lineRule="auto"/>
        <w:rPr>
          <w:rFonts w:ascii="仿宋_GB2312" w:hAnsi="仿宋" w:eastAsia="仿宋_GB2312"/>
          <w:sz w:val="24"/>
        </w:rPr>
      </w:pPr>
      <w:r>
        <w:rPr>
          <w:rFonts w:hint="eastAsia" w:ascii="仿宋_GB2312" w:hAnsi="仿宋" w:eastAsia="仿宋_GB2312"/>
          <w:sz w:val="24"/>
        </w:rPr>
        <w:t>五、与投诉事项相关的投诉请求</w:t>
      </w:r>
    </w:p>
    <w:p>
      <w:pPr>
        <w:spacing w:line="360" w:lineRule="auto"/>
        <w:rPr>
          <w:rFonts w:ascii="仿宋_GB2312" w:hAnsi="仿宋" w:eastAsia="仿宋_GB2312"/>
          <w:sz w:val="24"/>
        </w:rPr>
      </w:pPr>
      <w:r>
        <w:rPr>
          <w:rFonts w:hint="eastAsia" w:ascii="仿宋_GB2312" w:hAnsi="仿宋" w:eastAsia="仿宋_GB2312"/>
          <w:sz w:val="24"/>
        </w:rPr>
        <w:t>请求：</w:t>
      </w:r>
      <w:r>
        <w:rPr>
          <w:rFonts w:ascii="仿宋_GB2312" w:hAnsi="仿宋" w:eastAsia="仿宋_GB2312"/>
          <w:sz w:val="24"/>
          <w:u w:val="dotted"/>
        </w:rPr>
        <w:t xml:space="preserve">                                              </w:t>
      </w:r>
      <w:r>
        <w:rPr>
          <w:rFonts w:ascii="仿宋_GB2312" w:hAnsi="仿宋" w:eastAsia="仿宋_GB2312"/>
          <w:sz w:val="24"/>
        </w:rPr>
        <w:t xml:space="preserve"> </w:t>
      </w:r>
    </w:p>
    <w:p>
      <w:pPr>
        <w:spacing w:line="360" w:lineRule="auto"/>
        <w:rPr>
          <w:rFonts w:ascii="仿宋_GB2312" w:hAnsi="仿宋" w:eastAsia="仿宋_GB2312"/>
          <w:sz w:val="24"/>
          <w:u w:val="single"/>
        </w:rPr>
      </w:pPr>
      <w:r>
        <w:rPr>
          <w:rFonts w:ascii="仿宋_GB2312" w:hAnsi="仿宋" w:eastAsia="仿宋_GB2312"/>
          <w:sz w:val="24"/>
        </w:rPr>
        <w:t xml:space="preserve">                                                                                                    </w:t>
      </w:r>
    </w:p>
    <w:p>
      <w:pPr>
        <w:spacing w:line="360" w:lineRule="auto"/>
        <w:rPr>
          <w:rFonts w:ascii="仿宋_GB2312" w:hAnsi="仿宋" w:eastAsia="仿宋_GB2312"/>
          <w:sz w:val="24"/>
        </w:rPr>
      </w:pPr>
      <w:r>
        <w:rPr>
          <w:rFonts w:hint="eastAsia" w:ascii="仿宋_GB2312" w:hAnsi="仿宋" w:eastAsia="仿宋_GB2312"/>
          <w:sz w:val="24"/>
        </w:rPr>
        <w:t>签字</w:t>
      </w:r>
      <w:r>
        <w:rPr>
          <w:rFonts w:ascii="仿宋_GB2312" w:hAnsi="仿宋" w:eastAsia="仿宋_GB2312"/>
          <w:sz w:val="24"/>
        </w:rPr>
        <w:t xml:space="preserve">(签章)：                   公章：                      </w:t>
      </w:r>
    </w:p>
    <w:p>
      <w:pPr>
        <w:spacing w:line="360" w:lineRule="auto"/>
        <w:rPr>
          <w:rFonts w:ascii="仿宋_GB2312" w:hAnsi="仿宋" w:eastAsia="仿宋_GB2312"/>
          <w:sz w:val="24"/>
        </w:rPr>
      </w:pPr>
      <w:r>
        <w:rPr>
          <w:rFonts w:hint="eastAsia" w:ascii="仿宋_GB2312" w:hAnsi="仿宋" w:eastAsia="仿宋_GB2312"/>
          <w:sz w:val="24"/>
        </w:rPr>
        <w:t>日期：</w:t>
      </w:r>
      <w:r>
        <w:rPr>
          <w:rFonts w:ascii="仿宋_GB2312" w:hAnsi="仿宋" w:eastAsia="仿宋_GB2312"/>
          <w:sz w:val="24"/>
        </w:rPr>
        <w:t xml:space="preserve">    </w:t>
      </w:r>
    </w:p>
    <w:p>
      <w:pPr>
        <w:spacing w:line="360" w:lineRule="auto"/>
        <w:rPr>
          <w:rFonts w:ascii="仿宋_GB2312" w:hAnsi="仿宋" w:eastAsia="仿宋_GB2312"/>
          <w:b/>
          <w:sz w:val="24"/>
        </w:rPr>
      </w:pPr>
    </w:p>
    <w:p>
      <w:pPr>
        <w:spacing w:line="360" w:lineRule="auto"/>
        <w:rPr>
          <w:rFonts w:ascii="仿宋_GB2312" w:hAnsi="仿宋" w:eastAsia="仿宋_GB2312"/>
          <w:b/>
          <w:sz w:val="24"/>
        </w:rPr>
      </w:pPr>
    </w:p>
    <w:p>
      <w:pPr>
        <w:spacing w:line="360" w:lineRule="auto"/>
        <w:rPr>
          <w:rFonts w:ascii="仿宋_GB2312" w:hAnsi="仿宋" w:eastAsia="仿宋_GB2312"/>
          <w:b/>
          <w:sz w:val="24"/>
        </w:rPr>
      </w:pPr>
      <w:r>
        <w:rPr>
          <w:rFonts w:hint="eastAsia" w:ascii="仿宋_GB2312" w:hAnsi="仿宋" w:eastAsia="仿宋_GB2312"/>
          <w:b/>
          <w:sz w:val="24"/>
        </w:rPr>
        <w:t>投诉书制作说明：</w:t>
      </w:r>
    </w:p>
    <w:p>
      <w:pPr>
        <w:widowControl/>
        <w:spacing w:line="360" w:lineRule="auto"/>
        <w:ind w:firstLine="480" w:firstLineChars="200"/>
        <w:rPr>
          <w:rFonts w:ascii="仿宋_GB2312" w:hAnsi="仿宋" w:eastAsia="仿宋_GB2312" w:cs="宋体"/>
          <w:kern w:val="0"/>
          <w:sz w:val="24"/>
        </w:rPr>
      </w:pPr>
      <w:r>
        <w:rPr>
          <w:rFonts w:ascii="仿宋_GB2312" w:hAnsi="仿宋" w:eastAsia="仿宋_GB2312"/>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2.投诉人若委托代理人进行投诉的，投诉书应按照要求列明“授权代表”的有关内容，并在附件中提交由</w:t>
      </w:r>
      <w:r>
        <w:rPr>
          <w:rFonts w:hint="eastAsia" w:ascii="仿宋_GB2312" w:hAnsi="仿宋" w:eastAsia="仿宋_GB2312" w:cs="宋体"/>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3.投诉人若对项目的某一分包进行投诉，投诉书应列明具体分包号。</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4.投诉书应简要列明质疑事项，质疑函、质疑答复等作为附件材料提供。</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5.投诉书的投诉事项应具体、明确，并有必要的事实依据和法律依据。</w:t>
      </w:r>
    </w:p>
    <w:p>
      <w:pPr>
        <w:widowControl/>
        <w:spacing w:line="360" w:lineRule="auto"/>
        <w:ind w:firstLine="480" w:firstLineChars="200"/>
        <w:jc w:val="left"/>
        <w:rPr>
          <w:rFonts w:ascii="仿宋_GB2312" w:hAnsi="仿宋" w:eastAsia="仿宋_GB2312"/>
          <w:sz w:val="24"/>
        </w:rPr>
      </w:pPr>
      <w:r>
        <w:rPr>
          <w:rFonts w:ascii="仿宋_GB2312" w:hAnsi="仿宋" w:eastAsia="仿宋_GB2312"/>
          <w:sz w:val="24"/>
        </w:rPr>
        <w:t>6.投诉书的投诉请求应与投诉事项相关。</w:t>
      </w:r>
    </w:p>
    <w:p>
      <w:pPr>
        <w:widowControl/>
        <w:spacing w:line="360" w:lineRule="auto"/>
        <w:ind w:firstLine="480" w:firstLineChars="200"/>
        <w:jc w:val="left"/>
        <w:rPr>
          <w:rFonts w:ascii="仿宋_GB2312" w:hAnsi="仿宋" w:eastAsia="仿宋_GB2312" w:cs="宋体"/>
          <w:kern w:val="0"/>
          <w:sz w:val="24"/>
        </w:rPr>
      </w:pPr>
      <w:r>
        <w:rPr>
          <w:rFonts w:ascii="仿宋_GB2312" w:hAnsi="仿宋" w:eastAsia="仿宋_GB2312"/>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_GB2312" w:hAnsi="仿宋" w:eastAsia="仿宋_GB2312" w:cs="仿宋_GB2312"/>
          <w:b/>
          <w:sz w:val="24"/>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4：</w:t>
      </w:r>
      <w:r>
        <w:rPr>
          <w:rFonts w:hint="eastAsia" w:ascii="仿宋" w:hAnsi="仿宋" w:eastAsia="仿宋"/>
          <w:b/>
          <w:bCs/>
          <w:sz w:val="32"/>
          <w:szCs w:val="32"/>
        </w:rPr>
        <w:t>业务专用章使用说明函</w:t>
      </w:r>
    </w:p>
    <w:p>
      <w:pPr>
        <w:spacing w:line="360" w:lineRule="auto"/>
        <w:rPr>
          <w:rFonts w:ascii="仿宋" w:hAnsi="仿宋" w:eastAsia="仿宋"/>
          <w:sz w:val="24"/>
        </w:rPr>
      </w:pPr>
      <w:r>
        <w:rPr>
          <w:rFonts w:hint="eastAsia" w:ascii="仿宋" w:hAnsi="仿宋" w:eastAsia="仿宋" w:cs="仿宋_GB2312"/>
          <w:sz w:val="24"/>
          <w:u w:val="single"/>
        </w:rPr>
        <w:t>（采购人）、（采购代理机构）</w:t>
      </w:r>
    </w:p>
    <w:p>
      <w:pPr>
        <w:spacing w:line="360" w:lineRule="auto"/>
        <w:ind w:firstLine="480" w:firstLineChars="200"/>
        <w:rPr>
          <w:rFonts w:ascii="仿宋" w:hAnsi="仿宋" w:eastAsia="仿宋" w:cs="宋体"/>
          <w:sz w:val="24"/>
        </w:rPr>
      </w:pPr>
      <w:r>
        <w:rPr>
          <w:rFonts w:hint="eastAsia" w:ascii="仿宋" w:hAnsi="仿宋" w:eastAsia="仿宋" w:cs="仿宋_GB2312"/>
          <w:kern w:val="0"/>
          <w:sz w:val="24"/>
          <w:lang w:val="zh-CN"/>
        </w:rPr>
        <w:t>我方</w:t>
      </w:r>
      <w:r>
        <w:rPr>
          <w:rFonts w:ascii="仿宋" w:hAnsi="仿宋" w:eastAsia="仿宋" w:cs="仿宋_GB2312"/>
          <w:kern w:val="0"/>
          <w:sz w:val="24"/>
          <w:u w:val="single"/>
          <w:lang w:val="zh-CN"/>
        </w:rPr>
        <w:t xml:space="preserve">                         </w:t>
      </w:r>
      <w:r>
        <w:rPr>
          <w:rFonts w:ascii="仿宋" w:hAnsi="仿宋" w:eastAsia="仿宋" w:cs="仿宋_GB2312"/>
          <w:sz w:val="24"/>
        </w:rPr>
        <w:t>(投标人全称)</w:t>
      </w:r>
      <w:r>
        <w:rPr>
          <w:rFonts w:hint="eastAsia" w:ascii="仿宋" w:hAnsi="仿宋" w:eastAsia="仿宋"/>
          <w:sz w:val="24"/>
        </w:rPr>
        <w:t>是中华人民共和国依法登记注册的合法企业，</w:t>
      </w:r>
      <w:r>
        <w:rPr>
          <w:rFonts w:hint="eastAsia" w:ascii="仿宋" w:hAnsi="仿宋" w:eastAsia="仿宋" w:cs="宋体"/>
          <w:bCs/>
          <w:sz w:val="24"/>
        </w:rPr>
        <w:t>在参加</w:t>
      </w:r>
      <w:r>
        <w:rPr>
          <w:rFonts w:hint="eastAsia" w:ascii="仿宋" w:hAnsi="仿宋" w:eastAsia="仿宋" w:cs="仿宋_GB2312"/>
          <w:sz w:val="24"/>
        </w:rPr>
        <w:t>你方组织的</w:t>
      </w:r>
      <w:r>
        <w:rPr>
          <w:rFonts w:hint="eastAsia" w:ascii="仿宋_GB2312" w:hAnsi="仿宋" w:eastAsia="仿宋_GB2312" w:cs="仿宋_GB2312"/>
          <w:sz w:val="24"/>
        </w:rPr>
        <w:t>（项目名称）项目</w:t>
      </w:r>
      <w:r>
        <w:rPr>
          <w:rFonts w:hint="eastAsia" w:ascii="仿宋" w:hAnsi="仿宋" w:eastAsia="仿宋" w:cs="仿宋_GB2312"/>
          <w:sz w:val="24"/>
        </w:rPr>
        <w:t>【招标编号：（采购编号）</w:t>
      </w:r>
      <w:r>
        <w:rPr>
          <w:rFonts w:ascii="仿宋" w:hAnsi="仿宋" w:eastAsia="仿宋" w:cs="仿宋_GB2312"/>
          <w:sz w:val="24"/>
        </w:rPr>
        <w:t>】</w:t>
      </w:r>
      <w:r>
        <w:rPr>
          <w:rFonts w:hint="eastAsia" w:ascii="仿宋" w:hAnsi="仿宋" w:eastAsia="仿宋" w:cs="宋体"/>
          <w:bCs/>
          <w:sz w:val="24"/>
        </w:rPr>
        <w:t>投标活动中作如下说明：</w:t>
      </w:r>
      <w:r>
        <w:rPr>
          <w:rFonts w:hint="eastAsia" w:ascii="仿宋" w:hAnsi="仿宋" w:eastAsia="仿宋" w:cs="宋体"/>
          <w:sz w:val="24"/>
        </w:rPr>
        <w:t>我方所使用的“</w:t>
      </w:r>
      <w:r>
        <w:rPr>
          <w:rFonts w:ascii="仿宋" w:hAnsi="仿宋" w:eastAsia="仿宋" w:cs="仿宋_GB2312"/>
          <w:sz w:val="24"/>
        </w:rPr>
        <w:t>XX</w:t>
      </w:r>
      <w:r>
        <w:rPr>
          <w:rFonts w:hint="eastAsia" w:ascii="仿宋" w:hAnsi="仿宋" w:eastAsia="仿宋" w:cs="宋体"/>
          <w:sz w:val="24"/>
        </w:rPr>
        <w:t>专用章”与法定名称章具有同等的法律效力，对使用“</w:t>
      </w:r>
      <w:r>
        <w:rPr>
          <w:rFonts w:ascii="仿宋" w:hAnsi="仿宋" w:eastAsia="仿宋" w:cs="仿宋_GB2312"/>
          <w:sz w:val="24"/>
        </w:rPr>
        <w:t>XX</w:t>
      </w:r>
      <w:r>
        <w:rPr>
          <w:rFonts w:hint="eastAsia" w:ascii="仿宋" w:hAnsi="仿宋" w:eastAsia="仿宋" w:cs="宋体"/>
          <w:sz w:val="24"/>
        </w:rPr>
        <w:t>专用章”的行为予以完全承认，并愿意承担相应责任。</w:t>
      </w:r>
      <w:r>
        <w:rPr>
          <w:rFonts w:ascii="仿宋" w:hAnsi="仿宋" w:eastAsia="仿宋" w:cs="宋体"/>
          <w:sz w:val="24"/>
        </w:rPr>
        <w:t xml:space="preserve">   </w:t>
      </w:r>
    </w:p>
    <w:p>
      <w:pPr>
        <w:spacing w:line="360" w:lineRule="auto"/>
        <w:ind w:firstLine="480" w:firstLineChars="200"/>
        <w:rPr>
          <w:rFonts w:ascii="仿宋" w:hAnsi="仿宋" w:eastAsia="仿宋" w:cs="宋体"/>
          <w:sz w:val="24"/>
        </w:rPr>
      </w:pPr>
      <w:r>
        <w:rPr>
          <w:rFonts w:hint="eastAsia" w:ascii="仿宋" w:hAnsi="仿宋" w:eastAsia="仿宋" w:cs="宋体"/>
          <w:sz w:val="24"/>
        </w:rPr>
        <w:t>特此说明。</w:t>
      </w: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firstLine="494"/>
        <w:rPr>
          <w:rFonts w:ascii="仿宋" w:hAnsi="仿宋" w:eastAsia="仿宋" w:cs="宋体"/>
          <w:sz w:val="24"/>
        </w:rPr>
      </w:pPr>
    </w:p>
    <w:p>
      <w:pPr>
        <w:spacing w:line="360" w:lineRule="auto"/>
        <w:ind w:right="480" w:firstLine="4080" w:firstLineChars="1700"/>
        <w:rPr>
          <w:rFonts w:ascii="仿宋" w:hAnsi="仿宋" w:eastAsia="仿宋" w:cs="宋体"/>
          <w:sz w:val="24"/>
        </w:rPr>
      </w:pPr>
      <w:r>
        <w:rPr>
          <w:rFonts w:hint="eastAsia" w:ascii="仿宋" w:hAnsi="仿宋" w:eastAsia="仿宋" w:cs="宋体"/>
          <w:sz w:val="24"/>
        </w:rPr>
        <w:t>投标单位（法定名称章）：</w:t>
      </w:r>
    </w:p>
    <w:p>
      <w:pPr>
        <w:ind w:right="1440" w:firstLine="494"/>
        <w:jc w:val="center"/>
        <w:rPr>
          <w:rFonts w:ascii="仿宋" w:hAnsi="仿宋" w:eastAsia="仿宋" w:cs="宋体"/>
          <w:sz w:val="24"/>
        </w:rPr>
      </w:pPr>
      <w:r>
        <w:rPr>
          <w:rFonts w:ascii="仿宋" w:hAnsi="仿宋" w:eastAsia="仿宋" w:cs="宋体"/>
          <w:sz w:val="24"/>
        </w:rPr>
        <w:t xml:space="preserve">                              日期：       年     月     日</w:t>
      </w:r>
    </w:p>
    <w:p>
      <w:pPr>
        <w:rPr>
          <w:rFonts w:ascii="仿宋" w:hAnsi="仿宋" w:eastAsia="仿宋" w:cs="宋体"/>
          <w:sz w:val="24"/>
        </w:rPr>
      </w:pPr>
      <w:r>
        <w:rPr>
          <w:rFonts w:hint="eastAsia" w:ascii="仿宋" w:hAnsi="仿宋" w:eastAsia="仿宋" w:cs="宋体"/>
          <w:b/>
          <w:bCs/>
          <w:sz w:val="24"/>
        </w:rPr>
        <w:t>附：</w:t>
      </w:r>
    </w:p>
    <w:p>
      <w:pPr>
        <w:spacing w:line="360" w:lineRule="auto"/>
        <w:rPr>
          <w:rFonts w:ascii="仿宋" w:hAnsi="仿宋" w:eastAsia="仿宋"/>
          <w:bCs/>
          <w:sz w:val="24"/>
        </w:rPr>
      </w:pPr>
      <w:r>
        <w:rPr>
          <w:rFonts w:ascii="仿宋" w:hAnsi="仿宋" w:eastAsia="仿宋"/>
          <w:b/>
          <w:bCs/>
          <w:sz w:val="24"/>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ucF1CioCAAB1BAAADgAAAAAAAAABACAAAAAnAQAAZHJzL2Uyb0RvYy54bWxQSwUG&#10;AAAAAAYABgBZAQAAwwUAAAAA&#10;">
                <v:fill on="t" focussize="0,0"/>
                <v:stroke color="#000000" miterlimit="2" joinstyle="miter"/>
                <v:imagedata o:title=""/>
                <o:lock v:ext="edit" aspectratio="f"/>
              </v:rect>
            </w:pict>
          </mc:Fallback>
        </mc:AlternateContent>
      </w:r>
      <w:r>
        <w:rPr>
          <w:rFonts w:ascii="仿宋" w:hAnsi="仿宋" w:eastAsia="仿宋"/>
          <w:b/>
          <w:bCs/>
          <w:sz w:val="24"/>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9"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mcyZyk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mMR6bYAAAACgEAAA8AAAAAAAAAAQAgAAAAIgAAAGRycy9kb3ducmV2LnhtbFBLAQIUABQA&#10;AAAIAIdO4kBOZzJnKQIAAHQEAAAOAAAAAAAAAAEAIAAAACcBAABkcnMvZTJvRG9jLnhtbFBLBQYA&#10;AAAABgAGAFkBAADCBQAAAAA=&#10;">
                <v:fill on="t" focussize="0,0"/>
                <v:stroke color="#000000" miterlimit="2" joinstyle="miter"/>
                <v:imagedata o:title=""/>
                <o:lock v:ext="edit" aspectratio="f"/>
              </v:rect>
            </w:pict>
          </mc:Fallback>
        </mc:AlternateContent>
      </w:r>
      <w:r>
        <w:rPr>
          <w:rFonts w:hint="eastAsia" w:ascii="仿宋" w:hAnsi="仿宋" w:eastAsia="仿宋" w:cs="宋体"/>
          <w:sz w:val="24"/>
        </w:rPr>
        <w:t>投标单位法定名称章（印模）</w:t>
      </w:r>
      <w:r>
        <w:rPr>
          <w:rFonts w:ascii="仿宋" w:hAnsi="仿宋" w:eastAsia="仿宋" w:cs="宋体"/>
          <w:sz w:val="24"/>
        </w:rPr>
        <w:t xml:space="preserve">                </w:t>
      </w:r>
      <w:r>
        <w:rPr>
          <w:rFonts w:hint="eastAsia" w:ascii="仿宋" w:hAnsi="仿宋" w:eastAsia="仿宋" w:cs="宋体"/>
          <w:sz w:val="24"/>
        </w:rPr>
        <w:t>投标单位“</w:t>
      </w:r>
      <w:r>
        <w:rPr>
          <w:rFonts w:ascii="仿宋" w:hAnsi="仿宋" w:eastAsia="仿宋" w:cs="仿宋_GB2312"/>
          <w:sz w:val="24"/>
        </w:rPr>
        <w:t>XX</w:t>
      </w:r>
      <w:r>
        <w:rPr>
          <w:rFonts w:hint="eastAsia" w:ascii="仿宋" w:hAnsi="仿宋" w:eastAsia="仿宋" w:cs="宋体"/>
          <w:sz w:val="24"/>
        </w:rPr>
        <w:t>专用章”（印模）</w:t>
      </w: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spacing w:val="6"/>
          <w:sz w:val="32"/>
          <w:szCs w:val="32"/>
        </w:rPr>
      </w:pPr>
    </w:p>
    <w:p>
      <w:pPr>
        <w:autoSpaceDE w:val="0"/>
        <w:autoSpaceDN w:val="0"/>
        <w:jc w:val="center"/>
        <w:rPr>
          <w:rFonts w:ascii="仿宋" w:hAnsi="仿宋" w:eastAsia="仿宋"/>
          <w:b/>
          <w:bCs/>
          <w:sz w:val="32"/>
          <w:szCs w:val="32"/>
        </w:rPr>
      </w:pPr>
      <w:r>
        <w:rPr>
          <w:rFonts w:hint="eastAsia" w:ascii="仿宋" w:hAnsi="仿宋" w:eastAsia="仿宋"/>
          <w:b/>
          <w:spacing w:val="6"/>
          <w:sz w:val="32"/>
          <w:szCs w:val="32"/>
        </w:rPr>
        <w:t>附件</w:t>
      </w:r>
      <w:r>
        <w:rPr>
          <w:rFonts w:ascii="仿宋" w:hAnsi="仿宋" w:eastAsia="仿宋"/>
          <w:b/>
          <w:spacing w:val="6"/>
          <w:sz w:val="32"/>
          <w:szCs w:val="32"/>
        </w:rPr>
        <w:t>5</w:t>
      </w:r>
      <w:r>
        <w:rPr>
          <w:rFonts w:hint="eastAsia" w:ascii="仿宋" w:hAnsi="仿宋" w:eastAsia="仿宋"/>
          <w:b/>
          <w:spacing w:val="6"/>
          <w:sz w:val="32"/>
          <w:szCs w:val="32"/>
        </w:rPr>
        <w:t>：</w:t>
      </w:r>
      <w:r>
        <w:rPr>
          <w:rFonts w:hint="eastAsia" w:ascii="仿宋_GB2312" w:hAnsi="宋体" w:eastAsia="仿宋_GB2312"/>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ascii="仿宋_GB2312" w:hAnsi="宋体" w:eastAsia="仿宋_GB2312"/>
          <w:b/>
          <w:sz w:val="32"/>
          <w:szCs w:val="32"/>
        </w:rPr>
      </w:pPr>
      <w:r>
        <w:rPr>
          <w:rFonts w:hint="eastAsia" w:ascii="仿宋_GB2312" w:hAnsi="宋体" w:eastAsia="仿宋_GB2312"/>
          <w:b/>
          <w:sz w:val="32"/>
          <w:szCs w:val="32"/>
        </w:rPr>
        <w:t>中小企业声明函（货物）</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本公司（联合体）郑重声明，根据《政府采购促进中小企业发展管理办法》（财库</w:t>
      </w:r>
      <w:r>
        <w:rPr>
          <w:rFonts w:hint="eastAsia" w:ascii="宋体" w:hAnsi="宋体" w:cs="宋体"/>
          <w:sz w:val="24"/>
        </w:rPr>
        <w:t>﹝</w:t>
      </w:r>
      <w:r>
        <w:rPr>
          <w:rFonts w:ascii="仿宋_GB2312" w:hAnsi="宋体" w:eastAsia="仿宋_GB2312"/>
          <w:sz w:val="24"/>
        </w:rPr>
        <w:t>2020</w:t>
      </w:r>
      <w:r>
        <w:rPr>
          <w:rFonts w:hint="eastAsia" w:ascii="宋体" w:hAnsi="宋体" w:cs="宋体"/>
          <w:sz w:val="24"/>
        </w:rPr>
        <w:t>﹞</w:t>
      </w:r>
      <w:r>
        <w:rPr>
          <w:rFonts w:ascii="仿宋_GB2312" w:hAnsi="宋体" w:eastAsia="仿宋_GB2312"/>
          <w:sz w:val="24"/>
        </w:rPr>
        <w:t xml:space="preserve">46 </w:t>
      </w:r>
      <w:r>
        <w:rPr>
          <w:rFonts w:hint="eastAsia" w:ascii="仿宋_GB2312" w:hAnsi="宋体" w:eastAsia="仿宋_GB2312"/>
          <w:sz w:val="24"/>
        </w:rPr>
        <w:t>号）的规定，本公司（联合体）参加</w:t>
      </w:r>
      <w:r>
        <w:rPr>
          <w:rFonts w:ascii="仿宋_GB2312" w:hAnsi="宋体" w:eastAsia="仿宋_GB2312"/>
          <w:sz w:val="24"/>
        </w:rPr>
        <w:t xml:space="preserve"> </w:t>
      </w:r>
      <w:r>
        <w:rPr>
          <w:rFonts w:hint="eastAsia" w:ascii="仿宋_GB2312" w:hAnsi="宋体" w:eastAsia="仿宋_GB2312"/>
          <w:sz w:val="24"/>
        </w:rPr>
        <w:t>（单位名称）</w:t>
      </w:r>
      <w:r>
        <w:rPr>
          <w:rFonts w:ascii="仿宋_GB2312" w:hAnsi="宋体" w:eastAsia="仿宋_GB2312"/>
          <w:sz w:val="24"/>
        </w:rPr>
        <w:t xml:space="preserve"> </w:t>
      </w:r>
      <w:r>
        <w:rPr>
          <w:rFonts w:hint="eastAsia" w:ascii="仿宋_GB2312" w:hAnsi="宋体" w:eastAsia="仿宋_GB2312"/>
          <w:sz w:val="24"/>
        </w:rPr>
        <w:t>的</w:t>
      </w:r>
      <w:r>
        <w:rPr>
          <w:rFonts w:ascii="仿宋_GB2312" w:hAnsi="宋体" w:eastAsia="仿宋_GB2312"/>
          <w:sz w:val="24"/>
        </w:rPr>
        <w:t xml:space="preserve"> </w:t>
      </w:r>
      <w:r>
        <w:rPr>
          <w:rFonts w:hint="eastAsia" w:ascii="仿宋_GB2312" w:hAnsi="宋体" w:eastAsia="仿宋_GB2312"/>
          <w:sz w:val="24"/>
        </w:rPr>
        <w:t>（项目名称）</w:t>
      </w:r>
      <w:r>
        <w:rPr>
          <w:rFonts w:ascii="仿宋_GB2312" w:hAnsi="宋体" w:eastAsia="仿宋_GB2312"/>
          <w:sz w:val="24"/>
        </w:rPr>
        <w:t xml:space="preserve"> </w:t>
      </w:r>
      <w:r>
        <w:rPr>
          <w:rFonts w:hint="eastAsia" w:ascii="仿宋_GB2312" w:hAnsi="宋体" w:eastAsia="仿宋_GB2312"/>
          <w:sz w:val="24"/>
        </w:rPr>
        <w:t>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_GB2312" w:hAnsi="宋体" w:eastAsia="仿宋_GB2312"/>
          <w:sz w:val="24"/>
        </w:rPr>
      </w:pPr>
      <w:r>
        <w:rPr>
          <w:rFonts w:ascii="仿宋_GB2312" w:hAnsi="宋体" w:eastAsia="仿宋_GB2312"/>
          <w:sz w:val="24"/>
        </w:rPr>
        <w:t>1.</w:t>
      </w:r>
      <w:r>
        <w:t xml:space="preserve"> </w:t>
      </w:r>
      <w:r>
        <w:rPr>
          <w:rFonts w:hint="eastAsia" w:ascii="仿宋_GB2312" w:hAnsi="宋体" w:eastAsia="仿宋_GB2312"/>
          <w:sz w:val="24"/>
          <w:u w:val="single"/>
        </w:rPr>
        <w:t>（物品名称）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r>
        <w:rPr>
          <w:rFonts w:hint="eastAsia" w:ascii="仿宋_GB2312" w:hAnsi="宋体" w:eastAsia="仿宋_GB2312"/>
          <w:b/>
          <w:bCs/>
          <w:sz w:val="24"/>
        </w:rPr>
        <w:t>（如物品为同一厂家生产的可填写一起）</w:t>
      </w:r>
    </w:p>
    <w:p>
      <w:pPr>
        <w:spacing w:line="360" w:lineRule="auto"/>
        <w:ind w:firstLine="480" w:firstLineChars="200"/>
        <w:rPr>
          <w:rFonts w:ascii="仿宋_GB2312" w:hAnsi="宋体" w:eastAsia="仿宋_GB2312"/>
          <w:sz w:val="24"/>
        </w:rPr>
      </w:pPr>
      <w:r>
        <w:rPr>
          <w:rFonts w:ascii="仿宋_GB2312" w:hAnsi="宋体" w:eastAsia="仿宋_GB2312"/>
          <w:sz w:val="24"/>
        </w:rPr>
        <w:t>2.</w:t>
      </w:r>
      <w:r>
        <w:t xml:space="preserve"> </w:t>
      </w:r>
      <w:r>
        <w:rPr>
          <w:rFonts w:hint="eastAsia" w:ascii="仿宋_GB2312" w:hAnsi="宋体" w:eastAsia="仿宋_GB2312"/>
          <w:sz w:val="24"/>
          <w:u w:val="single"/>
        </w:rPr>
        <w:t>（物品名称）</w:t>
      </w:r>
      <w:r>
        <w:rPr>
          <w:rFonts w:ascii="仿宋_GB2312" w:hAnsi="宋体" w:eastAsia="仿宋_GB2312"/>
          <w:sz w:val="24"/>
        </w:rPr>
        <w:t xml:space="preserve"> ，属于 </w:t>
      </w:r>
      <w:r>
        <w:rPr>
          <w:rFonts w:hint="eastAsia" w:ascii="仿宋_GB2312" w:hAnsi="宋体" w:eastAsia="仿宋_GB2312"/>
          <w:sz w:val="24"/>
          <w:u w:val="single"/>
        </w:rPr>
        <w:t>（采购文件中明确的所属行业）</w:t>
      </w:r>
      <w:r>
        <w:rPr>
          <w:rFonts w:hint="eastAsia" w:ascii="仿宋_GB2312" w:hAnsi="宋体" w:eastAsia="仿宋_GB2312"/>
          <w:sz w:val="24"/>
        </w:rPr>
        <w:t>行业</w:t>
      </w:r>
      <w:r>
        <w:rPr>
          <w:rFonts w:ascii="仿宋_GB2312" w:hAnsi="宋体" w:eastAsia="仿宋_GB2312"/>
          <w:sz w:val="24"/>
        </w:rPr>
        <w:t xml:space="preserve"> </w:t>
      </w:r>
      <w:r>
        <w:rPr>
          <w:rFonts w:hint="eastAsia" w:ascii="仿宋_GB2312" w:hAnsi="宋体" w:eastAsia="仿宋_GB2312"/>
          <w:sz w:val="24"/>
        </w:rPr>
        <w:t>；制造商为</w:t>
      </w:r>
      <w:r>
        <w:rPr>
          <w:rFonts w:ascii="仿宋_GB2312" w:hAnsi="宋体" w:eastAsia="仿宋_GB2312"/>
          <w:sz w:val="24"/>
          <w:u w:val="single"/>
        </w:rPr>
        <w:t xml:space="preserve"> （企业名称）</w:t>
      </w:r>
      <w:r>
        <w:rPr>
          <w:rFonts w:ascii="仿宋_GB2312" w:hAnsi="宋体" w:eastAsia="仿宋_GB2312"/>
          <w:sz w:val="24"/>
        </w:rPr>
        <w:t xml:space="preserve"> ，从业人员</w:t>
      </w:r>
      <w:r>
        <w:rPr>
          <w:rFonts w:ascii="仿宋_GB2312" w:hAnsi="宋体" w:eastAsia="仿宋_GB2312"/>
          <w:sz w:val="24"/>
          <w:u w:val="single"/>
        </w:rPr>
        <w:t xml:space="preserve">  </w:t>
      </w:r>
      <w:r>
        <w:rPr>
          <w:rFonts w:hint="eastAsia" w:ascii="仿宋_GB2312" w:hAnsi="宋体" w:eastAsia="仿宋_GB2312"/>
          <w:sz w:val="24"/>
        </w:rPr>
        <w:t>人，营业收入为</w:t>
      </w:r>
      <w:r>
        <w:rPr>
          <w:rFonts w:ascii="仿宋_GB2312" w:hAnsi="宋体" w:eastAsia="仿宋_GB2312"/>
          <w:sz w:val="24"/>
          <w:u w:val="single"/>
        </w:rPr>
        <w:t xml:space="preserve">  </w:t>
      </w:r>
      <w:r>
        <w:rPr>
          <w:rFonts w:hint="eastAsia" w:ascii="仿宋_GB2312" w:hAnsi="宋体" w:eastAsia="仿宋_GB2312"/>
          <w:sz w:val="24"/>
        </w:rPr>
        <w:t>万元，资产总额为</w:t>
      </w:r>
      <w:r>
        <w:rPr>
          <w:rFonts w:ascii="仿宋_GB2312" w:hAnsi="宋体" w:eastAsia="仿宋_GB2312"/>
          <w:sz w:val="24"/>
          <w:u w:val="single"/>
        </w:rPr>
        <w:t xml:space="preserve">   </w:t>
      </w:r>
      <w:r>
        <w:rPr>
          <w:rFonts w:hint="eastAsia" w:ascii="仿宋_GB2312" w:hAnsi="宋体" w:eastAsia="仿宋_GB2312"/>
          <w:sz w:val="24"/>
        </w:rPr>
        <w:t>万元，属于</w:t>
      </w:r>
      <w:r>
        <w:rPr>
          <w:rFonts w:ascii="仿宋_GB2312" w:hAnsi="宋体" w:eastAsia="仿宋_GB2312"/>
          <w:sz w:val="24"/>
          <w:u w:val="single"/>
        </w:rPr>
        <w:t xml:space="preserve"> （中型企业、小型企业、微型企业）</w:t>
      </w:r>
      <w:r>
        <w:rPr>
          <w:rFonts w:ascii="仿宋_GB2312" w:hAnsi="宋体" w:eastAsia="仿宋_GB2312"/>
          <w:sz w:val="24"/>
        </w:rPr>
        <w:t xml:space="preserve"> ；</w:t>
      </w:r>
      <w:r>
        <w:rPr>
          <w:rFonts w:hint="eastAsia" w:ascii="仿宋_GB2312" w:hAnsi="宋体" w:eastAsia="仿宋_GB2312"/>
          <w:b/>
          <w:bCs/>
          <w:sz w:val="24"/>
        </w:rPr>
        <w:t>（如物品为同一厂家生产的可填写一起）</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以上企业，不属于大企业的分支机构，不存在控股股东为大企业的情形，也不存在与大企业的负责人为同一人的情形。</w:t>
      </w:r>
    </w:p>
    <w:p>
      <w:pPr>
        <w:spacing w:line="360" w:lineRule="auto"/>
        <w:ind w:firstLine="480" w:firstLineChars="200"/>
        <w:rPr>
          <w:rFonts w:ascii="仿宋_GB2312" w:hAnsi="宋体" w:eastAsia="仿宋_GB2312"/>
          <w:sz w:val="24"/>
        </w:rPr>
      </w:pPr>
      <w:r>
        <w:rPr>
          <w:rFonts w:hint="eastAsia" w:ascii="仿宋_GB2312" w:hAnsi="宋体" w:eastAsia="仿宋_GB2312"/>
          <w:sz w:val="24"/>
        </w:rPr>
        <w:t>本企业对上述声明内容的真实性负责。如有虚假，将依法承担相应责任。</w:t>
      </w:r>
    </w:p>
    <w:p>
      <w:pPr>
        <w:snapToGrid w:val="0"/>
        <w:spacing w:line="360" w:lineRule="auto"/>
        <w:ind w:firstLine="5160" w:firstLineChars="2150"/>
        <w:rPr>
          <w:rFonts w:ascii="仿宋_GB2312" w:hAnsi="仿宋" w:eastAsia="仿宋_GB2312" w:cs="仿宋_GB2312"/>
          <w:kern w:val="0"/>
          <w:sz w:val="24"/>
        </w:rPr>
      </w:pPr>
      <w:r>
        <w:rPr>
          <w:rFonts w:hint="eastAsia" w:ascii="仿宋_GB2312" w:hAnsi="仿宋" w:eastAsia="仿宋_GB2312" w:cs="仿宋_GB2312"/>
          <w:kern w:val="0"/>
          <w:sz w:val="24"/>
          <w:lang w:val="zh-CN"/>
        </w:rPr>
        <w:t>投标人名称</w:t>
      </w:r>
      <w:r>
        <w:rPr>
          <w:rFonts w:ascii="仿宋_GB2312" w:hAnsi="仿宋" w:eastAsia="仿宋_GB2312" w:cs="仿宋_GB2312"/>
          <w:kern w:val="0"/>
          <w:sz w:val="24"/>
          <w:lang w:val="zh-CN"/>
        </w:rPr>
        <w:t>(电子签名)：</w:t>
      </w:r>
    </w:p>
    <w:p>
      <w:pPr>
        <w:snapToGrid w:val="0"/>
        <w:spacing w:line="360" w:lineRule="auto"/>
        <w:rPr>
          <w:rFonts w:ascii="仿宋_GB2312" w:hAnsi="仿宋" w:eastAsia="仿宋_GB2312" w:cs="仿宋_GB2312"/>
          <w:kern w:val="0"/>
          <w:sz w:val="24"/>
          <w:lang w:val="zh-CN"/>
        </w:rPr>
      </w:pPr>
      <w:r>
        <w:rPr>
          <w:rFonts w:ascii="仿宋_GB2312" w:hAnsi="仿宋" w:eastAsia="仿宋_GB2312" w:cs="仿宋_GB2312"/>
          <w:kern w:val="0"/>
          <w:sz w:val="24"/>
          <w:lang w:val="zh-CN"/>
        </w:rPr>
        <w:t xml:space="preserve">                                           日期</w:t>
      </w:r>
      <w:r>
        <w:rPr>
          <w:rFonts w:hint="eastAsia" w:ascii="仿宋_GB2312" w:hAnsi="仿宋" w:eastAsia="仿宋_GB2312" w:cs="仿宋_GB2312"/>
          <w:kern w:val="0"/>
          <w:sz w:val="24"/>
        </w:rPr>
        <w:t>：</w:t>
      </w:r>
      <w:r>
        <w:rPr>
          <w:rFonts w:ascii="仿宋_GB2312" w:hAnsi="仿宋" w:eastAsia="仿宋_GB2312" w:cs="仿宋_GB2312"/>
          <w:kern w:val="0"/>
          <w:sz w:val="24"/>
        </w:rPr>
        <w:t xml:space="preserve">  年  </w:t>
      </w:r>
      <w:r>
        <w:rPr>
          <w:rFonts w:hint="eastAsia" w:ascii="仿宋_GB2312" w:hAnsi="仿宋" w:eastAsia="仿宋_GB2312" w:cs="仿宋_GB2312"/>
          <w:kern w:val="0"/>
          <w:sz w:val="24"/>
          <w:lang w:val="zh-CN"/>
        </w:rPr>
        <w:t>月</w:t>
      </w:r>
      <w:r>
        <w:rPr>
          <w:rFonts w:ascii="仿宋_GB2312" w:hAnsi="仿宋" w:eastAsia="仿宋_GB2312" w:cs="仿宋_GB2312"/>
          <w:kern w:val="0"/>
          <w:sz w:val="24"/>
        </w:rPr>
        <w:t xml:space="preserve">   </w:t>
      </w:r>
      <w:r>
        <w:rPr>
          <w:rFonts w:hint="eastAsia" w:ascii="仿宋_GB2312" w:hAnsi="仿宋" w:eastAsia="仿宋_GB2312" w:cs="仿宋_GB2312"/>
          <w:kern w:val="0"/>
          <w:sz w:val="24"/>
          <w:lang w:val="zh-CN"/>
        </w:rPr>
        <w:t>日</w:t>
      </w:r>
    </w:p>
    <w:p>
      <w:pPr>
        <w:spacing w:line="360" w:lineRule="auto"/>
        <w:jc w:val="left"/>
        <w:rPr>
          <w:rFonts w:ascii="仿宋_GB2312" w:hAnsi="宋体" w:eastAsia="仿宋_GB2312"/>
          <w:sz w:val="18"/>
          <w:szCs w:val="18"/>
        </w:rPr>
      </w:pPr>
      <w:r>
        <w:rPr>
          <w:rFonts w:hint="eastAsia" w:ascii="仿宋_GB2312" w:hAnsi="宋体" w:eastAsia="仿宋_GB2312"/>
          <w:sz w:val="18"/>
          <w:szCs w:val="18"/>
        </w:rPr>
        <w:t>从业人员、营业收入、资产总额填报上一年度数据，无上一年度数据的新成立企业可不填报。</w:t>
      </w:r>
    </w:p>
    <w:p>
      <w:pPr>
        <w:spacing w:line="360" w:lineRule="auto"/>
        <w:ind w:right="420" w:firstLine="480" w:firstLineChars="200"/>
        <w:rPr>
          <w:rFonts w:ascii="仿宋_GB2312" w:hAnsi="仿宋" w:eastAsia="仿宋_GB2312" w:cs="仿宋_GB2312"/>
          <w:sz w:val="24"/>
        </w:rPr>
      </w:pPr>
      <w:r>
        <w:rPr>
          <w:rFonts w:hint="eastAsia" w:ascii="仿宋_GB2312" w:hAnsi="仿宋" w:eastAsia="仿宋_GB2312" w:cs="仿宋_GB2312"/>
          <w:sz w:val="24"/>
        </w:rPr>
        <w:t>注：符合《关于促进残疾人就业政府采购政策的通知》（财库〔</w:t>
      </w:r>
      <w:r>
        <w:rPr>
          <w:rFonts w:ascii="仿宋_GB2312" w:hAnsi="仿宋" w:eastAsia="仿宋_GB2312"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81"/>
        <w:rPr>
          <w:rFonts w:ascii="仿宋_GB2312" w:hAnsi="仿宋" w:eastAsia="仿宋_GB2312" w:cs="仿宋_GB2312"/>
          <w:sz w:val="24"/>
        </w:rPr>
      </w:pPr>
    </w:p>
    <w:p>
      <w:pPr>
        <w:rPr>
          <w:rFonts w:ascii="仿宋_GB2312" w:hAnsi="仿宋" w:eastAsia="仿宋_GB2312" w:cs="仿宋_GB2312"/>
          <w:sz w:val="24"/>
        </w:rPr>
      </w:pPr>
    </w:p>
    <w:p>
      <w:pPr>
        <w:pStyle w:val="81"/>
      </w:pPr>
    </w:p>
    <w:p>
      <w:pPr>
        <w:spacing w:line="360" w:lineRule="auto"/>
        <w:jc w:val="center"/>
        <w:rPr>
          <w:rFonts w:ascii="仿宋_GB2312" w:hAnsi="仿宋" w:eastAsia="仿宋_GB2312" w:cs="仿宋_GB2312"/>
          <w:b/>
          <w:sz w:val="32"/>
          <w:szCs w:val="32"/>
        </w:rPr>
      </w:pPr>
    </w:p>
    <w:p>
      <w:pPr>
        <w:spacing w:line="360" w:lineRule="auto"/>
        <w:jc w:val="center"/>
        <w:rPr>
          <w:rFonts w:ascii="仿宋_GB2312" w:hAnsi="仿宋" w:eastAsia="仿宋_GB2312" w:cs="仿宋_GB2312"/>
          <w:b/>
          <w:sz w:val="32"/>
          <w:szCs w:val="32"/>
        </w:rPr>
      </w:pPr>
    </w:p>
    <w:p>
      <w:pPr>
        <w:pStyle w:val="4"/>
        <w:rPr>
          <w:rFonts w:ascii="仿宋" w:eastAsia="仿宋" w:cs="仿宋"/>
          <w:sz w:val="24"/>
        </w:rPr>
      </w:pPr>
      <w:r>
        <w:rPr>
          <w:rFonts w:hint="eastAsia" w:ascii="仿宋" w:eastAsia="仿宋" w:cs="仿宋"/>
        </w:rPr>
        <w:t>附件</w:t>
      </w:r>
      <w:r>
        <w:rPr>
          <w:rFonts w:hint="eastAsia" w:ascii="仿宋" w:eastAsia="仿宋" w:cs="仿宋"/>
          <w:lang w:val="en-US"/>
        </w:rPr>
        <w:t xml:space="preserve">   </w:t>
      </w:r>
      <w:r>
        <w:rPr>
          <w:rFonts w:hint="eastAsia" w:ascii="仿宋" w:eastAsia="仿宋" w:cs="仿宋"/>
        </w:rPr>
        <w:t>样品授权委托书</w:t>
      </w:r>
    </w:p>
    <w:p>
      <w:pPr>
        <w:jc w:val="center"/>
        <w:rPr>
          <w:rFonts w:ascii="仿宋" w:hAnsi="仿宋" w:eastAsia="仿宋" w:cs="仿宋"/>
          <w:sz w:val="40"/>
        </w:rPr>
      </w:pPr>
      <w:r>
        <w:rPr>
          <w:rFonts w:hint="eastAsia" w:ascii="仿宋" w:hAnsi="仿宋" w:eastAsia="仿宋" w:cs="仿宋"/>
          <w:sz w:val="40"/>
        </w:rPr>
        <w:t>样品授权委托书</w:t>
      </w:r>
    </w:p>
    <w:p>
      <w:pPr>
        <w:jc w:val="center"/>
        <w:rPr>
          <w:rFonts w:ascii="仿宋" w:hAnsi="仿宋" w:eastAsia="仿宋" w:cs="仿宋"/>
          <w:sz w:val="40"/>
        </w:rPr>
      </w:pPr>
    </w:p>
    <w:p>
      <w:pPr>
        <w:snapToGrid w:val="0"/>
        <w:spacing w:line="360" w:lineRule="auto"/>
        <w:rPr>
          <w:rFonts w:ascii="仿宋" w:hAnsi="仿宋" w:eastAsia="仿宋" w:cs="仿宋"/>
          <w:sz w:val="24"/>
        </w:rPr>
      </w:pPr>
      <w:r>
        <w:rPr>
          <w:rFonts w:hint="eastAsia" w:ascii="仿宋" w:hAnsi="仿宋" w:eastAsia="仿宋" w:cs="仿宋"/>
          <w:sz w:val="24"/>
        </w:rPr>
        <w:t>XXX（单位名称或采购机构名称）</w:t>
      </w:r>
      <w:r>
        <w:rPr>
          <w:rFonts w:hint="eastAsia" w:ascii="仿宋" w:hAnsi="仿宋" w:eastAsia="仿宋" w:cs="仿宋"/>
          <w:sz w:val="24"/>
          <w:lang w:val="zh-CN"/>
        </w:rPr>
        <w:t>：</w:t>
      </w:r>
    </w:p>
    <w:p>
      <w:pPr>
        <w:snapToGrid w:val="0"/>
        <w:spacing w:line="360" w:lineRule="auto"/>
        <w:ind w:left="254" w:leftChars="121" w:firstLine="480" w:firstLineChars="200"/>
        <w:rPr>
          <w:rFonts w:ascii="仿宋" w:hAnsi="仿宋" w:eastAsia="仿宋" w:cs="仿宋"/>
          <w:sz w:val="24"/>
          <w:u w:val="single"/>
          <w:lang w:val="zh-CN"/>
        </w:rPr>
      </w:pPr>
      <w:r>
        <w:rPr>
          <w:rFonts w:hint="eastAsia" w:ascii="仿宋" w:hAnsi="仿宋" w:eastAsia="仿宋" w:cs="仿宋"/>
          <w:sz w:val="24"/>
          <w:lang w:val="zh-CN"/>
        </w:rPr>
        <w:t>兹委派</w:t>
      </w:r>
      <w:r>
        <w:rPr>
          <w:rFonts w:hint="eastAsia" w:ascii="仿宋" w:hAnsi="仿宋" w:eastAsia="仿宋" w:cs="仿宋"/>
          <w:sz w:val="24"/>
          <w:u w:val="single"/>
          <w:lang w:val="zh-CN"/>
        </w:rPr>
        <w:t xml:space="preserve">                </w:t>
      </w:r>
      <w:r>
        <w:rPr>
          <w:rFonts w:hint="eastAsia" w:ascii="仿宋" w:hAnsi="仿宋" w:eastAsia="仿宋" w:cs="仿宋"/>
          <w:sz w:val="24"/>
          <w:lang w:val="zh-CN"/>
        </w:rPr>
        <w:t>先生/女士，身份证号：</w:t>
      </w:r>
      <w:r>
        <w:rPr>
          <w:rFonts w:hint="eastAsia" w:ascii="仿宋" w:hAnsi="仿宋" w:eastAsia="仿宋" w:cs="仿宋"/>
          <w:sz w:val="24"/>
          <w:u w:val="single"/>
          <w:lang w:val="zh-CN"/>
        </w:rPr>
        <w:t xml:space="preserve">                   </w:t>
      </w:r>
    </w:p>
    <w:p>
      <w:pPr>
        <w:snapToGrid w:val="0"/>
        <w:spacing w:line="360" w:lineRule="auto"/>
        <w:ind w:left="254" w:leftChars="121" w:firstLine="480" w:firstLineChars="200"/>
        <w:rPr>
          <w:rFonts w:ascii="仿宋" w:hAnsi="仿宋" w:eastAsia="仿宋" w:cs="仿宋"/>
          <w:sz w:val="24"/>
        </w:rPr>
      </w:pPr>
      <w:r>
        <w:rPr>
          <w:rFonts w:hint="eastAsia" w:ascii="仿宋" w:hAnsi="仿宋" w:eastAsia="仿宋" w:cs="仿宋"/>
          <w:sz w:val="24"/>
          <w:lang w:val="zh-CN"/>
        </w:rPr>
        <w:t>手机：</w:t>
      </w:r>
      <w:r>
        <w:rPr>
          <w:rFonts w:hint="eastAsia" w:ascii="仿宋" w:hAnsi="仿宋" w:eastAsia="仿宋" w:cs="仿宋"/>
          <w:sz w:val="24"/>
          <w:u w:val="single"/>
          <w:lang w:val="zh-CN"/>
        </w:rPr>
        <w:t xml:space="preserve">             </w:t>
      </w:r>
      <w:r>
        <w:rPr>
          <w:rFonts w:hint="eastAsia" w:ascii="仿宋" w:hAnsi="仿宋" w:eastAsia="仿宋" w:cs="仿宋"/>
          <w:sz w:val="24"/>
          <w:lang w:val="zh-CN"/>
        </w:rPr>
        <w:t>，代表我公司前来递交</w:t>
      </w:r>
      <w:r>
        <w:rPr>
          <w:rFonts w:hint="eastAsia" w:ascii="仿宋" w:hAnsi="仿宋" w:eastAsia="仿宋" w:cs="仿宋"/>
          <w:sz w:val="24"/>
          <w:u w:val="single"/>
          <w:lang w:val="zh-CN"/>
        </w:rPr>
        <w:t xml:space="preserve">                           采购项目</w:t>
      </w:r>
      <w:r>
        <w:rPr>
          <w:rFonts w:hint="eastAsia" w:ascii="仿宋" w:hAnsi="仿宋" w:eastAsia="仿宋" w:cs="仿宋"/>
          <w:sz w:val="24"/>
          <w:lang w:val="zh-CN"/>
        </w:rPr>
        <w:t>【项目编号：              】（标项号：  ）投标样品或参加演示，并全权负责标后取回样品等其他处理事宜。</w:t>
      </w:r>
    </w:p>
    <w:p>
      <w:pPr>
        <w:snapToGrid w:val="0"/>
        <w:spacing w:line="360" w:lineRule="auto"/>
        <w:rPr>
          <w:rFonts w:ascii="仿宋" w:hAnsi="仿宋" w:eastAsia="仿宋" w:cs="仿宋"/>
          <w:sz w:val="24"/>
          <w:lang w:val="zh-CN"/>
        </w:rPr>
      </w:pPr>
      <w:r>
        <w:rPr>
          <w:rFonts w:hint="eastAsia" w:ascii="仿宋" w:hAnsi="仿宋" w:eastAsia="仿宋" w:cs="仿宋"/>
          <w:sz w:val="24"/>
          <w:lang w:val="zh-CN"/>
        </w:rPr>
        <w:t xml:space="preserve">  </w:t>
      </w:r>
    </w:p>
    <w:p>
      <w:pPr>
        <w:snapToGrid w:val="0"/>
        <w:spacing w:line="360" w:lineRule="auto"/>
        <w:rPr>
          <w:rFonts w:ascii="仿宋" w:hAnsi="仿宋" w:eastAsia="仿宋" w:cs="仿宋"/>
          <w:sz w:val="24"/>
        </w:rPr>
      </w:pPr>
      <w:r>
        <w:rPr>
          <w:rFonts w:hint="eastAsia" w:ascii="仿宋" w:hAnsi="仿宋" w:eastAsia="仿宋" w:cs="仿宋"/>
          <w:sz w:val="24"/>
          <w:lang w:val="zh-CN"/>
        </w:rPr>
        <w:t xml:space="preserve">    特此告知。</w:t>
      </w:r>
    </w:p>
    <w:p>
      <w:pPr>
        <w:snapToGrid w:val="0"/>
        <w:spacing w:line="360" w:lineRule="auto"/>
        <w:rPr>
          <w:rFonts w:ascii="仿宋" w:hAnsi="仿宋" w:eastAsia="仿宋" w:cs="仿宋"/>
          <w:sz w:val="24"/>
        </w:rPr>
      </w:pPr>
      <w:r>
        <w:rPr>
          <w:rFonts w:hint="eastAsia" w:ascii="仿宋" w:hAnsi="仿宋" w:eastAsia="仿宋" w:cs="仿宋"/>
          <w:sz w:val="24"/>
          <w:lang w:val="zh-CN"/>
        </w:rPr>
        <w:t xml:space="preserve">                                                  投标人名称(公章)：</w:t>
      </w:r>
    </w:p>
    <w:p>
      <w:pPr>
        <w:snapToGrid w:val="0"/>
        <w:spacing w:line="360" w:lineRule="auto"/>
        <w:rPr>
          <w:rFonts w:ascii="仿宋" w:hAnsi="仿宋" w:eastAsia="仿宋" w:cs="仿宋"/>
          <w:sz w:val="24"/>
        </w:rPr>
      </w:pPr>
      <w:r>
        <w:rPr>
          <w:rFonts w:hint="eastAsia" w:ascii="仿宋" w:hAnsi="仿宋" w:eastAsia="仿宋" w:cs="仿宋"/>
          <w:sz w:val="24"/>
          <w:lang w:val="zh-CN"/>
        </w:rPr>
        <w:t xml:space="preserve">                                                  </w:t>
      </w:r>
    </w:p>
    <w:p>
      <w:pPr>
        <w:snapToGrid w:val="0"/>
        <w:spacing w:line="360" w:lineRule="auto"/>
        <w:ind w:right="240"/>
        <w:jc w:val="right"/>
        <w:rPr>
          <w:rFonts w:ascii="仿宋" w:hAnsi="仿宋" w:eastAsia="仿宋" w:cs="仿宋"/>
          <w:sz w:val="24"/>
          <w:lang w:val="zh-CN"/>
        </w:rPr>
      </w:pPr>
      <w:r>
        <w:rPr>
          <w:rFonts w:hint="eastAsia" w:ascii="仿宋" w:hAnsi="仿宋" w:eastAsia="仿宋" w:cs="仿宋"/>
          <w:sz w:val="24"/>
          <w:lang w:val="zh-CN"/>
        </w:rPr>
        <w:t>签发日期：  年  月   日</w:t>
      </w:r>
    </w:p>
    <w:p>
      <w:pPr>
        <w:snapToGrid w:val="0"/>
        <w:spacing w:line="360" w:lineRule="auto"/>
        <w:ind w:right="240"/>
        <w:jc w:val="right"/>
        <w:rPr>
          <w:rFonts w:ascii="仿宋" w:hAnsi="仿宋" w:eastAsia="仿宋" w:cs="仿宋"/>
          <w:sz w:val="24"/>
          <w:lang w:val="zh-CN"/>
        </w:rPr>
      </w:pPr>
    </w:p>
    <w:p>
      <w:pPr>
        <w:snapToGrid w:val="0"/>
        <w:spacing w:line="360" w:lineRule="auto"/>
        <w:ind w:right="1920"/>
        <w:rPr>
          <w:rFonts w:ascii="仿宋" w:hAnsi="仿宋" w:eastAsia="仿宋" w:cs="仿宋"/>
          <w:sz w:val="24"/>
          <w:lang w:val="zh-CN"/>
        </w:rPr>
      </w:pPr>
    </w:p>
    <w:p>
      <w:pPr>
        <w:snapToGrid w:val="0"/>
        <w:spacing w:line="360" w:lineRule="auto"/>
        <w:ind w:right="240"/>
        <w:jc w:val="right"/>
        <w:rPr>
          <w:rFonts w:ascii="仿宋" w:hAnsi="仿宋" w:eastAsia="仿宋" w:cs="仿宋"/>
          <w:sz w:val="24"/>
          <w:lang w:val="zh-CN"/>
        </w:rPr>
      </w:pPr>
    </w:p>
    <w:p>
      <w:pPr>
        <w:snapToGrid w:val="0"/>
        <w:spacing w:line="360" w:lineRule="auto"/>
        <w:ind w:right="240"/>
        <w:rPr>
          <w:rFonts w:ascii="仿宋" w:hAnsi="仿宋" w:eastAsia="仿宋" w:cs="仿宋"/>
          <w:sz w:val="24"/>
          <w:lang w:val="zh-CN"/>
        </w:rPr>
      </w:pPr>
      <w:r>
        <w:rPr>
          <w:rFonts w:hint="eastAsia" w:ascii="仿宋" w:hAnsi="仿宋" w:eastAsia="仿宋" w:cs="仿宋"/>
          <w:sz w:val="24"/>
        </w:rPr>
        <w:t>受委托人</w:t>
      </w:r>
      <w:r>
        <w:rPr>
          <w:rFonts w:hint="eastAsia" w:ascii="仿宋" w:hAnsi="仿宋" w:eastAsia="仿宋" w:cs="仿宋"/>
          <w:sz w:val="24"/>
          <w:lang w:val="zh-CN"/>
        </w:rPr>
        <w:t>身份证复印件：</w:t>
      </w:r>
    </w:p>
    <w:p>
      <w:pPr>
        <w:snapToGrid w:val="0"/>
        <w:spacing w:line="360" w:lineRule="auto"/>
        <w:ind w:right="240"/>
        <w:rPr>
          <w:rFonts w:ascii="仿宋" w:hAnsi="仿宋" w:eastAsia="仿宋" w:cs="仿宋"/>
          <w:sz w:val="24"/>
          <w:lang w:val="zh-CN"/>
        </w:rPr>
      </w:pPr>
    </w:p>
    <w:p>
      <w:pPr>
        <w:snapToGrid w:val="0"/>
        <w:spacing w:line="360" w:lineRule="auto"/>
        <w:ind w:right="240"/>
        <w:rPr>
          <w:rFonts w:ascii="仿宋" w:hAnsi="仿宋" w:eastAsia="仿宋" w:cs="仿宋"/>
          <w:sz w:val="24"/>
          <w:lang w:val="zh-CN"/>
        </w:rPr>
      </w:pPr>
      <w:r>
        <w:rPr>
          <w:rFonts w:hint="eastAsia" w:ascii="仿宋" w:hAnsi="仿宋" w:eastAsia="仿宋" w:cs="仿宋"/>
          <w:sz w:val="24"/>
          <w:lang w:val="zh-CN"/>
        </w:rPr>
        <w:t>说明：本委托书在有样品或演示时由受委托人携带至指定地点。</w:t>
      </w:r>
    </w:p>
    <w:p>
      <w:pPr>
        <w:spacing w:line="360" w:lineRule="auto"/>
        <w:rPr>
          <w:rFonts w:ascii="仿宋" w:hAnsi="仿宋" w:eastAsia="仿宋" w:cs="仿宋"/>
          <w:b/>
          <w:sz w:val="24"/>
        </w:rPr>
      </w:pPr>
      <w:r>
        <w:rPr>
          <w:rFonts w:hint="eastAsia" w:ascii="仿宋" w:hAnsi="仿宋" w:eastAsia="仿宋" w:cs="仿宋"/>
          <w:b/>
          <w:sz w:val="24"/>
        </w:rPr>
        <w:t>同时有样品和演示的，可委托不同人员。</w:t>
      </w:r>
    </w:p>
    <w:p>
      <w:pPr>
        <w:pStyle w:val="4"/>
        <w:rPr>
          <w:sz w:val="24"/>
          <w:szCs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rPr>
          <w:rFonts w:ascii="宋体" w:hAnsi="宋体" w:cs="宋体"/>
          <w:b/>
          <w:sz w:val="32"/>
          <w:szCs w:val="32"/>
        </w:rPr>
      </w:pPr>
    </w:p>
    <w:p>
      <w:pPr>
        <w:pStyle w:val="962"/>
        <w:widowControl w:val="0"/>
        <w:snapToGrid w:val="0"/>
        <w:spacing w:line="440" w:lineRule="exact"/>
        <w:rPr>
          <w:rFonts w:hint="default" w:ascii="仿宋" w:hAnsi="仿宋" w:eastAsia="仿宋" w:cs="仿宋"/>
          <w:b/>
          <w:sz w:val="24"/>
          <w:szCs w:val="24"/>
        </w:rPr>
      </w:pPr>
      <w:r>
        <w:rPr>
          <w:rFonts w:ascii="仿宋" w:hAnsi="仿宋" w:eastAsia="仿宋" w:cs="仿宋"/>
          <w:kern w:val="0"/>
          <w:sz w:val="24"/>
          <w:szCs w:val="24"/>
        </w:rPr>
        <w:t>工业和信息化部组织开发了中小企业规模类型自测小程序，并于2020年2月27日上线运行，在国务院客户端和工业和信息化部网站上均有链接（http://202.106.120.146/baosong/appweb/orgScale.html），广大中小企业和各类社会机构填写企业所属的行业和指标数据自动生成企业规模类型测试结果。</w:t>
      </w:r>
    </w:p>
    <w:p>
      <w:pPr>
        <w:pStyle w:val="962"/>
        <w:widowControl w:val="0"/>
        <w:snapToGrid w:val="0"/>
        <w:spacing w:line="440" w:lineRule="exact"/>
        <w:jc w:val="center"/>
        <w:rPr>
          <w:rFonts w:hint="default" w:ascii="仿宋" w:hAnsi="仿宋" w:eastAsia="仿宋" w:cs="仿宋"/>
          <w:b/>
          <w:sz w:val="24"/>
          <w:szCs w:val="24"/>
        </w:rPr>
      </w:pPr>
      <w:r>
        <w:rPr>
          <w:rFonts w:ascii="仿宋" w:hAnsi="仿宋" w:eastAsia="仿宋" w:cs="仿宋"/>
          <w:b/>
          <w:sz w:val="24"/>
          <w:szCs w:val="24"/>
        </w:rPr>
        <w:t>中小企业划型标准规定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一、根据《中华人民共和国中小企业促进法》和《</w:t>
      </w:r>
      <w:r>
        <w:fldChar w:fldCharType="begin"/>
      </w:r>
      <w:r>
        <w:instrText xml:space="preserve"> HYPERLINK "https://www.shui5.cn/article/47/26142.html" </w:instrText>
      </w:r>
      <w:r>
        <w:fldChar w:fldCharType="separate"/>
      </w:r>
      <w:r>
        <w:rPr>
          <w:rFonts w:ascii="仿宋" w:hAnsi="仿宋" w:eastAsia="仿宋" w:cs="仿宋"/>
          <w:spacing w:val="6"/>
          <w:sz w:val="24"/>
          <w:szCs w:val="24"/>
        </w:rPr>
        <w:t>国务院关于进一步促进中小企业发展的若干意见</w:t>
      </w:r>
      <w:r>
        <w:rPr>
          <w:rFonts w:ascii="仿宋" w:hAnsi="仿宋" w:eastAsia="仿宋" w:cs="仿宋"/>
          <w:spacing w:val="6"/>
          <w:sz w:val="24"/>
          <w:szCs w:val="24"/>
        </w:rPr>
        <w:fldChar w:fldCharType="end"/>
      </w:r>
      <w:r>
        <w:rPr>
          <w:rFonts w:ascii="仿宋" w:hAnsi="仿宋" w:eastAsia="仿宋" w:cs="仿宋"/>
          <w:spacing w:val="6"/>
          <w:sz w:val="24"/>
          <w:szCs w:val="24"/>
        </w:rPr>
        <w:t>》（</w:t>
      </w:r>
      <w:r>
        <w:fldChar w:fldCharType="begin"/>
      </w:r>
      <w:r>
        <w:instrText xml:space="preserve"> HYPERLINK "https://www.shui5.cn/article/47/26142.html" </w:instrText>
      </w:r>
      <w:r>
        <w:fldChar w:fldCharType="separate"/>
      </w:r>
      <w:r>
        <w:rPr>
          <w:rFonts w:ascii="仿宋" w:hAnsi="仿宋" w:eastAsia="仿宋" w:cs="仿宋"/>
          <w:spacing w:val="6"/>
          <w:sz w:val="24"/>
          <w:szCs w:val="24"/>
        </w:rPr>
        <w:t>国发〔2009〕36号</w:t>
      </w:r>
      <w:r>
        <w:rPr>
          <w:rFonts w:ascii="仿宋" w:hAnsi="仿宋" w:eastAsia="仿宋" w:cs="仿宋"/>
          <w:spacing w:val="6"/>
          <w:sz w:val="24"/>
          <w:szCs w:val="24"/>
        </w:rPr>
        <w:fldChar w:fldCharType="end"/>
      </w:r>
      <w:r>
        <w:rPr>
          <w:rFonts w:ascii="仿宋" w:hAnsi="仿宋" w:eastAsia="仿宋" w:cs="仿宋"/>
          <w:spacing w:val="6"/>
          <w:sz w:val="24"/>
          <w:szCs w:val="24"/>
        </w:rPr>
        <w:t>)，制定本规定。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二、中小企业划分为中型、小型、微型三种类型，具体标准根据企业从业人员、营业收入、资产总额等指标，结合行业特点制定。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其他未列明行业（包括科学研究和技术服务业，水利、环境和公共设施管理业，居民服务、修理和其他服务业，社会工作，文化、体育和娱乐业等）。</w:t>
      </w:r>
    </w:p>
    <w:p>
      <w:pPr>
        <w:pStyle w:val="962"/>
        <w:widowControl w:val="0"/>
        <w:adjustRightInd w:val="0"/>
        <w:snapToGrid w:val="0"/>
        <w:spacing w:line="440" w:lineRule="exact"/>
        <w:ind w:firstLine="504" w:firstLineChars="200"/>
        <w:jc w:val="both"/>
        <w:rPr>
          <w:rFonts w:hint="eastAsia" w:ascii="仿宋" w:hAnsi="仿宋" w:eastAsia="仿宋" w:cs="仿宋"/>
          <w:spacing w:val="6"/>
          <w:sz w:val="24"/>
          <w:szCs w:val="24"/>
          <w:lang w:eastAsia="zh-CN"/>
        </w:rPr>
      </w:pPr>
      <w:r>
        <w:rPr>
          <w:rFonts w:ascii="仿宋" w:hAnsi="仿宋" w:eastAsia="仿宋" w:cs="仿宋"/>
          <w:spacing w:val="6"/>
          <w:sz w:val="24"/>
          <w:szCs w:val="24"/>
        </w:rPr>
        <w:t>四、各行业划型标准为：</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　　（一）农、林、牧、渔业。营业收入20000万元以下的为中小微型企业。其中，营业收入500万元及以上的为中型企业，营业收入50万元及以上的为小型企业，营业收入50万元以下的为微型企业。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五）租赁和商务服务。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（十六）其他未列明行业。从业人员300人以下的为中小微型企业。其中，从业人员100人及以上的为中型企业；从业人员10人及以上的为小型企业；从业人员10人以下的为微型企业。</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五、企业类型的划分以统计部门的统计数据为依据。</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六、本规定适用于在中华人民共和国境内依法设立的各类所有制和各种组织形式的企业。个体工商户和本规定以外的行业，参照本规定进行划型。</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七、本规定的中型企业标准上限即为大型企业标准的下限，国家统计部门据此制定大中小微型企业的统计分类。国务院有关部门据此进行相关数据分析，不得制定与本规定不一致的企业划型标准。</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八、本规定由工业和信息化部、国家统计局会同有关部门根据《国民经济行业分类》修订情况和企业发展变化情况适时修订。</w:t>
      </w:r>
    </w:p>
    <w:p>
      <w:pPr>
        <w:pStyle w:val="962"/>
        <w:widowControl w:val="0"/>
        <w:adjustRightInd w:val="0"/>
        <w:snapToGrid w:val="0"/>
        <w:spacing w:line="440" w:lineRule="exact"/>
        <w:ind w:firstLine="504" w:firstLineChars="200"/>
        <w:jc w:val="both"/>
        <w:rPr>
          <w:rFonts w:hint="default" w:ascii="仿宋" w:hAnsi="仿宋" w:eastAsia="仿宋" w:cs="仿宋"/>
          <w:spacing w:val="6"/>
          <w:sz w:val="24"/>
          <w:szCs w:val="24"/>
        </w:rPr>
      </w:pPr>
      <w:r>
        <w:rPr>
          <w:rFonts w:ascii="仿宋" w:hAnsi="仿宋" w:eastAsia="仿宋" w:cs="仿宋"/>
          <w:spacing w:val="6"/>
          <w:sz w:val="24"/>
          <w:szCs w:val="24"/>
        </w:rPr>
        <w:t>九、本规定由工业和信息化部、国家统计局会同有关部门负责解释。</w:t>
      </w:r>
    </w:p>
    <w:p>
      <w:pPr>
        <w:pStyle w:val="27"/>
        <w:spacing w:line="440" w:lineRule="exact"/>
        <w:ind w:firstLine="504"/>
        <w:rPr>
          <w:rFonts w:ascii="仿宋" w:hAnsi="仿宋" w:eastAsia="仿宋" w:cs="仿宋"/>
          <w:spacing w:val="6"/>
        </w:rPr>
      </w:pPr>
      <w:r>
        <w:rPr>
          <w:rFonts w:hint="eastAsia" w:ascii="仿宋" w:hAnsi="仿宋" w:eastAsia="仿宋" w:cs="仿宋"/>
          <w:spacing w:val="6"/>
        </w:rPr>
        <w:t>十、本规定自发布之日起执行，原国家经贸委、原国家计委、财政部和国家统计局2003年颁布的《</w:t>
      </w:r>
      <w:r>
        <w:fldChar w:fldCharType="begin"/>
      </w:r>
      <w:r>
        <w:instrText xml:space="preserve"> HYPERLINK "https://www.shui5.cn/article/df/24263.html" </w:instrText>
      </w:r>
      <w:r>
        <w:fldChar w:fldCharType="separate"/>
      </w:r>
      <w:r>
        <w:rPr>
          <w:rFonts w:hint="eastAsia" w:ascii="仿宋" w:hAnsi="仿宋" w:eastAsia="仿宋" w:cs="仿宋"/>
          <w:spacing w:val="6"/>
        </w:rPr>
        <w:t>中小企业标准暂行规定</w:t>
      </w:r>
      <w:r>
        <w:rPr>
          <w:rFonts w:hint="eastAsia" w:ascii="仿宋" w:hAnsi="仿宋" w:eastAsia="仿宋" w:cs="仿宋"/>
          <w:spacing w:val="6"/>
        </w:rPr>
        <w:fldChar w:fldCharType="end"/>
      </w:r>
      <w:r>
        <w:rPr>
          <w:rFonts w:hint="eastAsia" w:ascii="仿宋" w:hAnsi="仿宋" w:eastAsia="仿宋" w:cs="仿宋"/>
          <w:spacing w:val="6"/>
        </w:rPr>
        <w:t>》</w:t>
      </w:r>
      <w:r>
        <w:fldChar w:fldCharType="begin"/>
      </w:r>
      <w:r>
        <w:instrText xml:space="preserve"> HYPERLINK "https://www.shui5.cn/article/df/24263.html" </w:instrText>
      </w:r>
      <w:r>
        <w:fldChar w:fldCharType="separate"/>
      </w:r>
      <w:r>
        <w:rPr>
          <w:rFonts w:hint="eastAsia" w:ascii="仿宋" w:hAnsi="仿宋" w:eastAsia="仿宋" w:cs="仿宋"/>
          <w:spacing w:val="6"/>
        </w:rPr>
        <w:t>国经贸中小企[2003]143号</w:t>
      </w:r>
      <w:r>
        <w:rPr>
          <w:rFonts w:hint="eastAsia" w:ascii="仿宋" w:hAnsi="仿宋" w:eastAsia="仿宋" w:cs="仿宋"/>
          <w:spacing w:val="6"/>
        </w:rPr>
        <w:fldChar w:fldCharType="end"/>
      </w:r>
      <w:r>
        <w:rPr>
          <w:rFonts w:hint="eastAsia" w:ascii="仿宋" w:hAnsi="仿宋" w:eastAsia="仿宋" w:cs="仿宋"/>
          <w:spacing w:val="6"/>
        </w:rPr>
        <w:t>同时废止。</w:t>
      </w:r>
    </w:p>
    <w:p>
      <w:pPr>
        <w:spacing w:line="360" w:lineRule="auto"/>
        <w:jc w:val="center"/>
        <w:rPr>
          <w:rFonts w:ascii="仿宋_GB2312" w:hAnsi="仿宋" w:eastAsia="仿宋_GB2312" w:cs="仿宋_GB2312"/>
          <w:b/>
          <w:sz w:val="32"/>
          <w:szCs w:val="32"/>
        </w:rPr>
      </w:pPr>
    </w:p>
    <w:p>
      <w:pPr>
        <w:pStyle w:val="27"/>
        <w:ind w:firstLine="643"/>
        <w:rPr>
          <w:rFonts w:ascii="仿宋_GB2312" w:hAnsi="仿宋" w:eastAsia="仿宋_GB2312" w:cs="仿宋_GB2312"/>
          <w:b/>
          <w:sz w:val="32"/>
          <w:szCs w:val="32"/>
        </w:rPr>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pPr>
    </w:p>
    <w:p/>
    <w:p>
      <w:pPr>
        <w:rPr>
          <w:rFonts w:ascii="仿宋_GB2312" w:hAnsi="仿宋" w:eastAsia="仿宋_GB2312" w:cs="仿宋_GB2312"/>
          <w:b/>
          <w:sz w:val="32"/>
          <w:szCs w:val="32"/>
        </w:rPr>
      </w:pPr>
    </w:p>
    <w:p>
      <w:pPr>
        <w:pStyle w:val="27"/>
        <w:ind w:firstLine="643"/>
        <w:rPr>
          <w:rFonts w:ascii="仿宋_GB2312" w:hAnsi="仿宋" w:eastAsia="仿宋_GB2312" w:cs="仿宋_GB2312"/>
          <w:b/>
          <w:sz w:val="32"/>
          <w:szCs w:val="32"/>
        </w:rPr>
      </w:pPr>
    </w:p>
    <w:p>
      <w:pPr>
        <w:rPr>
          <w:rFonts w:ascii="仿宋_GB2312" w:hAnsi="仿宋" w:eastAsia="仿宋_GB2312" w:cs="仿宋_GB2312"/>
          <w:b/>
          <w:sz w:val="32"/>
          <w:szCs w:val="32"/>
        </w:rPr>
      </w:pPr>
    </w:p>
    <w:p>
      <w:pPr>
        <w:pStyle w:val="27"/>
      </w:pPr>
      <w:r>
        <mc:AlternateContent>
          <mc:Choice Requires="wpg">
            <w:drawing>
              <wp:anchor distT="0" distB="0" distL="114300" distR="114300" simplePos="0" relativeHeight="251663360" behindDoc="1" locked="0" layoutInCell="1" allowOverlap="1">
                <wp:simplePos x="0" y="0"/>
                <wp:positionH relativeFrom="page">
                  <wp:posOffset>914400</wp:posOffset>
                </wp:positionH>
                <wp:positionV relativeFrom="page">
                  <wp:posOffset>687705</wp:posOffset>
                </wp:positionV>
                <wp:extent cx="9090660" cy="5508625"/>
                <wp:effectExtent l="9525" t="1905" r="0" b="0"/>
                <wp:wrapNone/>
                <wp:docPr id="6" name="Group 4"/>
                <wp:cNvGraphicFramePr/>
                <a:graphic xmlns:a="http://schemas.openxmlformats.org/drawingml/2006/main">
                  <a:graphicData uri="http://schemas.microsoft.com/office/word/2010/wordprocessingGroup">
                    <wpg:wgp>
                      <wpg:cNvGrpSpPr/>
                      <wpg:grpSpPr>
                        <a:xfrm>
                          <a:off x="0" y="0"/>
                          <a:ext cx="9090660" cy="5508625"/>
                          <a:chOff x="1440" y="1084"/>
                          <a:chExt cx="14316" cy="8675"/>
                        </a:xfrm>
                      </wpg:grpSpPr>
                      <wps:wsp>
                        <wps:cNvPr id="7" name="Line 5"/>
                        <wps:cNvCnPr>
                          <a:cxnSpLocks noChangeShapeType="1"/>
                        </wps:cNvCnPr>
                        <wps:spPr bwMode="auto">
                          <a:xfrm>
                            <a:off x="1440" y="1091"/>
                            <a:ext cx="13958" cy="0"/>
                          </a:xfrm>
                          <a:prstGeom prst="line">
                            <a:avLst/>
                          </a:prstGeom>
                          <a:noFill/>
                          <a:ln w="9144">
                            <a:solidFill>
                              <a:srgbClr val="000000"/>
                            </a:solidFill>
                            <a:round/>
                          </a:ln>
                        </wps:spPr>
                        <wps:bodyPr/>
                      </wps:wsp>
                      <pic:pic xmlns:pic="http://schemas.openxmlformats.org/drawingml/2006/picture">
                        <pic:nvPicPr>
                          <pic:cNvPr id="8"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a:xfrm>
                            <a:off x="1440" y="1099"/>
                            <a:ext cx="14316" cy="8660"/>
                          </a:xfrm>
                          <a:prstGeom prst="rect">
                            <a:avLst/>
                          </a:prstGeom>
                          <a:noFill/>
                        </pic:spPr>
                      </pic:pic>
                    </wpg:wgp>
                  </a:graphicData>
                </a:graphic>
              </wp:anchor>
            </w:drawing>
          </mc:Choice>
          <mc:Fallback>
            <w:pict>
              <v:group id="Group 4" o:spid="_x0000_s1026" o:spt="203" style="position:absolute;left:0pt;margin-left:72pt;margin-top:54.15pt;height:433.75pt;width:715.8pt;mso-position-horizontal-relative:page;mso-position-vertical-relative:page;z-index:-251653120;mso-width-relative:page;mso-height-relative:page;" coordorigin="1440,1084" coordsize="14316,8675" o:gfxdata="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">
                <o:lock v:ext="edit" aspectratio="f"/>
                <v:line id="Line 5" o:spid="_x0000_s1026" o:spt="20" style="position:absolute;left:1440;top:1091;height:0;width:13958;" filled="f" stroked="t" coordsize="21600,21600" o:gfxdata="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3oLsAAADa&#10;AAAADwAAAAAAAAABACAAAAAiAAAAZHJzL2Rvd25yZXYueG1sUEsBAhQAFAAAAAgAh07iQDMvBZ47&#10;AAAAOQAAABAAAAAAAAAAAQAgAAAACgEAAGRycy9zaGFwZXhtbC54bWxQSwUGAAAAAAYABgBbAQAA&#10;tAMAAAAA&#10;">
                  <v:fill on="f" focussize="0,0"/>
                  <v:stroke weight="0.72pt" color="#000000" joinstyle="round"/>
                  <v:imagedata o:title=""/>
                  <o:lock v:ext="edit" aspectratio="f"/>
                </v:line>
                <v:shape id="Picture 6" o:spid="_x0000_s1026" o:spt="75" type="#_x0000_t75" style="position:absolute;left:1440;top:1099;height:8660;width:14316;" filled="f" o:preferrelative="t" stroked="f" coordsize="21600,21600" o:gfxdata="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KpU2twAAANoAAAAP&#10;AAAAAAAAAAEAIAAAACIAAABkcnMvZG93bnJldi54bWxQSwECFAAUAAAACACHTuJAMy8FnjsAAAA5&#10;AAAAEAAAAAAAAAABACAAAAAGAQAAZHJzL3NoYXBleG1sLnhtbFBLBQYAAAAABgAGAFsBAACwAwAA&#10;AAA=&#10;">
                  <v:fill on="f" focussize="0,0"/>
                  <v:stroke on="f"/>
                  <v:imagedata r:id="rId95" o:title=""/>
                  <o:lock v:ext="edit" aspectratio="t"/>
                </v:shape>
              </v:group>
            </w:pict>
          </mc:Fallback>
        </mc:AlternateContent>
      </w:r>
    </w:p>
    <w:p>
      <w:pPr>
        <w:spacing w:line="360" w:lineRule="auto"/>
        <w:jc w:val="center"/>
        <w:rPr>
          <w:rFonts w:ascii="仿宋_GB2312" w:hAnsi="仿宋" w:eastAsia="仿宋_GB2312" w:cs="仿宋_GB2312"/>
          <w:b/>
          <w:sz w:val="32"/>
          <w:szCs w:val="32"/>
        </w:rPr>
      </w:pPr>
    </w:p>
    <w:sectPr>
      <w:pgSz w:w="16838" w:h="11906" w:orient="landscape"/>
      <w:pgMar w:top="1418" w:right="1276" w:bottom="1418" w:left="1247"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roman"/>
    <w:pitch w:val="default"/>
    <w:sig w:usb0="FFFFFFFF" w:usb1="E9FFFFFF"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Wingdings 2">
    <w:panose1 w:val="05020102010507070707"/>
    <w:charset w:val="00"/>
    <w:family w:val="auto"/>
    <w:pitch w:val="default"/>
    <w:sig w:usb0="00000000" w:usb1="00000000" w:usb2="00000000" w:usb3="00000000" w:csb0="80000000" w:csb1="00000000"/>
  </w:font>
  <w:font w:name="Segoe UI Symbol">
    <w:panose1 w:val="020B0502040204020203"/>
    <w:charset w:val="00"/>
    <w:family w:val="auto"/>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Segoe Print">
    <w:panose1 w:val="02000600000000000000"/>
    <w:charset w:val="00"/>
    <w:family w:val="auto"/>
    <w:pitch w:val="default"/>
    <w:sig w:usb0="0000028F" w:usb1="00000000" w:usb2="00000000" w:usb3="00000000" w:csb0="2000009F" w:csb1="47010000"/>
  </w:font>
  <w:font w:name="Sitka Text">
    <w:panose1 w:val="02000505000000020004"/>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106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106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107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9"/>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39"/>
                    </w:pPr>
                    <w:r>
                      <w:fldChar w:fldCharType="begin"/>
                    </w:r>
                    <w:r>
                      <w:instrText xml:space="preserve"> PAGE  \* MERGEFORMAT </w:instrText>
                    </w:r>
                    <w:r>
                      <w:fldChar w:fldCharType="separate"/>
                    </w:r>
                    <w:r>
                      <w:t>92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4"/>
      </w:pBdr>
      <w:jc w:val="right"/>
    </w:pPr>
    <w:r>
      <w:t></w:t>
    </w:r>
    <w:r>
      <w:rPr>
        <w:rFonts w:hint="eastAsia"/>
      </w:rPr>
      <w:t xml:space="preserve">       </w:t>
    </w:r>
    <w:r>
      <w:t>杭州市</w:t>
    </w:r>
    <w:r>
      <w:rPr>
        <w:rFonts w:hint="eastAsia"/>
      </w:rPr>
      <w:t>钱塘区</w:t>
    </w:r>
    <w:r>
      <w:t>政府采购公开招标文件</w:t>
    </w:r>
  </w:p>
  <w:p>
    <w:pPr>
      <w:pStyle w:val="58"/>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杭州市</w:t>
    </w:r>
    <w:r>
      <w:rPr>
        <w:rFonts w:hint="eastAsia"/>
      </w:rPr>
      <w:t>钱塘区</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w:t>
    </w:r>
    <w:r>
      <w:rPr>
        <w:rFonts w:hint="eastAsia"/>
        <w:lang w:val="zh-CN"/>
      </w:rPr>
      <w:t>钱塘区</w:t>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w:t>
    </w:r>
    <w:r>
      <w:rPr>
        <w:rFonts w:hint="eastAsia"/>
      </w:rPr>
      <w:t>钱塘区</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p>
  <w:p>
    <w:pPr>
      <w:pStyle w:val="40"/>
    </w:pPr>
    <w:r>
      <w:rPr>
        <w:rFonts w:hint="eastAsia"/>
      </w:rPr>
      <w:t xml:space="preserve">                                                                  </w:t>
    </w:r>
    <w:r>
      <w:t>杭州市</w:t>
    </w:r>
    <w:r>
      <w:rPr>
        <w:rFonts w:hint="eastAsia"/>
      </w:rPr>
      <w:t>钱塘区</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杭州市</w:t>
    </w:r>
    <w:r>
      <w:rPr>
        <w:rFonts w:hint="eastAsia"/>
      </w:rPr>
      <w:t>钱塘区</w:t>
    </w:r>
    <w:r>
      <w:t>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杭州市</w:t>
    </w:r>
    <w:r>
      <w:rPr>
        <w:rFonts w:hint="eastAsia"/>
      </w:rPr>
      <w:t>钱塘区</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杭州市</w:t>
    </w:r>
    <w:r>
      <w:rPr>
        <w:rFonts w:hint="eastAsia"/>
      </w:rPr>
      <w:t>钱塘区</w:t>
    </w: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ED5973"/>
    <w:multiLevelType w:val="singleLevel"/>
    <w:tmpl w:val="B6ED5973"/>
    <w:lvl w:ilvl="0" w:tentative="0">
      <w:start w:val="1"/>
      <w:numFmt w:val="decimal"/>
      <w:lvlText w:val="(%1)"/>
      <w:lvlJc w:val="left"/>
      <w:pPr>
        <w:ind w:left="425" w:hanging="425"/>
      </w:pPr>
      <w:rPr>
        <w:rFonts w:hint="default"/>
        <w:b w:val="0"/>
        <w:bCs w:val="0"/>
      </w:rPr>
    </w:lvl>
  </w:abstractNum>
  <w:abstractNum w:abstractNumId="1">
    <w:nsid w:val="EC69B156"/>
    <w:multiLevelType w:val="singleLevel"/>
    <w:tmpl w:val="EC69B156"/>
    <w:lvl w:ilvl="0" w:tentative="0">
      <w:start w:val="2"/>
      <w:numFmt w:val="decimal"/>
      <w:suff w:val="nothing"/>
      <w:lvlText w:val="%1）"/>
      <w:lvlJc w:val="left"/>
    </w:lvl>
  </w:abstractNum>
  <w:abstractNum w:abstractNumId="2">
    <w:nsid w:val="3129CDB6"/>
    <w:multiLevelType w:val="singleLevel"/>
    <w:tmpl w:val="3129CDB6"/>
    <w:lvl w:ilvl="0" w:tentative="0">
      <w:start w:val="1"/>
      <w:numFmt w:val="decimal"/>
      <w:lvlText w:val="%1."/>
      <w:lvlJc w:val="left"/>
      <w:pPr>
        <w:tabs>
          <w:tab w:val="left" w:pos="312"/>
        </w:tabs>
      </w:pPr>
    </w:lvl>
  </w:abstractNum>
  <w:abstractNum w:abstractNumId="3">
    <w:nsid w:val="40B382E5"/>
    <w:multiLevelType w:val="singleLevel"/>
    <w:tmpl w:val="40B382E5"/>
    <w:lvl w:ilvl="0" w:tentative="0">
      <w:start w:val="1"/>
      <w:numFmt w:val="decimal"/>
      <w:suff w:val="nothing"/>
      <w:lvlText w:val="（%1）"/>
      <w:lvlJc w:val="left"/>
    </w:lvl>
  </w:abstractNum>
  <w:abstractNum w:abstractNumId="4">
    <w:nsid w:val="69CC0E52"/>
    <w:multiLevelType w:val="multilevel"/>
    <w:tmpl w:val="69CC0E52"/>
    <w:lvl w:ilvl="0" w:tentative="0">
      <w:start w:val="1"/>
      <w:numFmt w:val="decimalEnclosedCircle"/>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5MzM4ZGM3OTIwMWExZGY1ZTZlOTNlYWU2YTNkNDQ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06A"/>
    <w:rsid w:val="000331B0"/>
    <w:rsid w:val="000336D4"/>
    <w:rsid w:val="00034FA7"/>
    <w:rsid w:val="0003533D"/>
    <w:rsid w:val="000357E4"/>
    <w:rsid w:val="00035ACA"/>
    <w:rsid w:val="00040447"/>
    <w:rsid w:val="00040494"/>
    <w:rsid w:val="00040B70"/>
    <w:rsid w:val="00041E36"/>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240"/>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536"/>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D7CEA"/>
    <w:rsid w:val="000E0BBA"/>
    <w:rsid w:val="000E1F58"/>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3D41"/>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2FA6"/>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290"/>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078D"/>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715"/>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865"/>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664"/>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4C"/>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13C8"/>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1B04"/>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5F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38C"/>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74D"/>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17B14"/>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0FA"/>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3AC"/>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818"/>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497F"/>
    <w:rsid w:val="00814B90"/>
    <w:rsid w:val="00814FC7"/>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65B4"/>
    <w:rsid w:val="00846D2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7DC"/>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8E7"/>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22F1"/>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3C2E"/>
    <w:rsid w:val="00964007"/>
    <w:rsid w:val="00964283"/>
    <w:rsid w:val="009642A4"/>
    <w:rsid w:val="009643F4"/>
    <w:rsid w:val="009645A6"/>
    <w:rsid w:val="00964F5A"/>
    <w:rsid w:val="0096527F"/>
    <w:rsid w:val="009653ED"/>
    <w:rsid w:val="00966A21"/>
    <w:rsid w:val="00966AD2"/>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6A"/>
    <w:rsid w:val="009D678C"/>
    <w:rsid w:val="009D68B0"/>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3E8A"/>
    <w:rsid w:val="00A3404D"/>
    <w:rsid w:val="00A341AB"/>
    <w:rsid w:val="00A34290"/>
    <w:rsid w:val="00A355F9"/>
    <w:rsid w:val="00A35633"/>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24B"/>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555"/>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378E"/>
    <w:rsid w:val="00C04314"/>
    <w:rsid w:val="00C04BD0"/>
    <w:rsid w:val="00C05730"/>
    <w:rsid w:val="00C05AF4"/>
    <w:rsid w:val="00C05AFD"/>
    <w:rsid w:val="00C0661C"/>
    <w:rsid w:val="00C0675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319"/>
    <w:rsid w:val="00CD27AC"/>
    <w:rsid w:val="00CD2A82"/>
    <w:rsid w:val="00CD3CAB"/>
    <w:rsid w:val="00CD44FF"/>
    <w:rsid w:val="00CD46A7"/>
    <w:rsid w:val="00CD47BC"/>
    <w:rsid w:val="00CD4E50"/>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1C63"/>
    <w:rsid w:val="00D02A80"/>
    <w:rsid w:val="00D0352D"/>
    <w:rsid w:val="00D04F01"/>
    <w:rsid w:val="00D04F8B"/>
    <w:rsid w:val="00D054EF"/>
    <w:rsid w:val="00D055D3"/>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3C7"/>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2A8"/>
    <w:rsid w:val="00D459C3"/>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475"/>
    <w:rsid w:val="00D605C2"/>
    <w:rsid w:val="00D60733"/>
    <w:rsid w:val="00D60C60"/>
    <w:rsid w:val="00D61E1D"/>
    <w:rsid w:val="00D629A4"/>
    <w:rsid w:val="00D62BDF"/>
    <w:rsid w:val="00D62EEE"/>
    <w:rsid w:val="00D63F7B"/>
    <w:rsid w:val="00D64A64"/>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286"/>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5B28"/>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E21"/>
    <w:rsid w:val="00EA2EAA"/>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3E36"/>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077E5"/>
    <w:rsid w:val="010651D9"/>
    <w:rsid w:val="0112363F"/>
    <w:rsid w:val="011F6449"/>
    <w:rsid w:val="01236AFB"/>
    <w:rsid w:val="019F7441"/>
    <w:rsid w:val="01B37585"/>
    <w:rsid w:val="01D34B7C"/>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7107B7"/>
    <w:rsid w:val="048F763B"/>
    <w:rsid w:val="049F330E"/>
    <w:rsid w:val="04AA775C"/>
    <w:rsid w:val="04AF1889"/>
    <w:rsid w:val="04F66F48"/>
    <w:rsid w:val="05251E14"/>
    <w:rsid w:val="0558476D"/>
    <w:rsid w:val="05A16594"/>
    <w:rsid w:val="05A7762D"/>
    <w:rsid w:val="060E5941"/>
    <w:rsid w:val="06100C07"/>
    <w:rsid w:val="06110FAF"/>
    <w:rsid w:val="06493CA7"/>
    <w:rsid w:val="065A6178"/>
    <w:rsid w:val="066F1CF3"/>
    <w:rsid w:val="06930BB8"/>
    <w:rsid w:val="07061345"/>
    <w:rsid w:val="07245D42"/>
    <w:rsid w:val="07264C62"/>
    <w:rsid w:val="0753050D"/>
    <w:rsid w:val="0779354C"/>
    <w:rsid w:val="07C8288B"/>
    <w:rsid w:val="08061376"/>
    <w:rsid w:val="08452D77"/>
    <w:rsid w:val="086401F8"/>
    <w:rsid w:val="08751CAA"/>
    <w:rsid w:val="087E4C40"/>
    <w:rsid w:val="08901A19"/>
    <w:rsid w:val="08D66AD6"/>
    <w:rsid w:val="08DA33A3"/>
    <w:rsid w:val="08E80F13"/>
    <w:rsid w:val="09335624"/>
    <w:rsid w:val="0944690F"/>
    <w:rsid w:val="09535675"/>
    <w:rsid w:val="095F057D"/>
    <w:rsid w:val="09642282"/>
    <w:rsid w:val="09733572"/>
    <w:rsid w:val="09772C16"/>
    <w:rsid w:val="098353B5"/>
    <w:rsid w:val="09A92330"/>
    <w:rsid w:val="09B06B87"/>
    <w:rsid w:val="09C13146"/>
    <w:rsid w:val="09CA0F5B"/>
    <w:rsid w:val="09E04166"/>
    <w:rsid w:val="0A1C0718"/>
    <w:rsid w:val="0A3E7710"/>
    <w:rsid w:val="0A522CFE"/>
    <w:rsid w:val="0A582E67"/>
    <w:rsid w:val="0A5B7E63"/>
    <w:rsid w:val="0AA374A5"/>
    <w:rsid w:val="0AAB7649"/>
    <w:rsid w:val="0ABC5606"/>
    <w:rsid w:val="0AF73FD1"/>
    <w:rsid w:val="0B30404E"/>
    <w:rsid w:val="0B4C6C14"/>
    <w:rsid w:val="0B4D6CAB"/>
    <w:rsid w:val="0B631A88"/>
    <w:rsid w:val="0B683D45"/>
    <w:rsid w:val="0B7F3F11"/>
    <w:rsid w:val="0B884417"/>
    <w:rsid w:val="0BBB4540"/>
    <w:rsid w:val="0BF6188C"/>
    <w:rsid w:val="0BF73C91"/>
    <w:rsid w:val="0C170175"/>
    <w:rsid w:val="0C571A41"/>
    <w:rsid w:val="0C5C1171"/>
    <w:rsid w:val="0C5E1CBC"/>
    <w:rsid w:val="0C615B50"/>
    <w:rsid w:val="0C8445DA"/>
    <w:rsid w:val="0C87121B"/>
    <w:rsid w:val="0CC007F7"/>
    <w:rsid w:val="0CE340E1"/>
    <w:rsid w:val="0CFE707A"/>
    <w:rsid w:val="0D063BDA"/>
    <w:rsid w:val="0D08375F"/>
    <w:rsid w:val="0D085FD5"/>
    <w:rsid w:val="0D0E71B6"/>
    <w:rsid w:val="0D184CFB"/>
    <w:rsid w:val="0D4A7419"/>
    <w:rsid w:val="0D827401"/>
    <w:rsid w:val="0D84094E"/>
    <w:rsid w:val="0D8A00E9"/>
    <w:rsid w:val="0D8D589E"/>
    <w:rsid w:val="0DA01C73"/>
    <w:rsid w:val="0DBC44D2"/>
    <w:rsid w:val="0DD63300"/>
    <w:rsid w:val="0DF04D08"/>
    <w:rsid w:val="0DF50604"/>
    <w:rsid w:val="0DF702FE"/>
    <w:rsid w:val="0E060E51"/>
    <w:rsid w:val="0E1E3623"/>
    <w:rsid w:val="0E2F117E"/>
    <w:rsid w:val="0E5604B2"/>
    <w:rsid w:val="0E6D5D79"/>
    <w:rsid w:val="0E9D0089"/>
    <w:rsid w:val="0EAE30D6"/>
    <w:rsid w:val="0EB803EE"/>
    <w:rsid w:val="0EBD624E"/>
    <w:rsid w:val="0EF94D4B"/>
    <w:rsid w:val="0F317386"/>
    <w:rsid w:val="0F37762D"/>
    <w:rsid w:val="0F4958DC"/>
    <w:rsid w:val="0F515DF7"/>
    <w:rsid w:val="0F596BA8"/>
    <w:rsid w:val="0F6248D2"/>
    <w:rsid w:val="0F634128"/>
    <w:rsid w:val="0F693536"/>
    <w:rsid w:val="0F7B0511"/>
    <w:rsid w:val="0F7B76D9"/>
    <w:rsid w:val="0F816ACD"/>
    <w:rsid w:val="0F9832DB"/>
    <w:rsid w:val="0FA031A9"/>
    <w:rsid w:val="0FBF3FD2"/>
    <w:rsid w:val="0FBF7FF3"/>
    <w:rsid w:val="10646583"/>
    <w:rsid w:val="107D4B15"/>
    <w:rsid w:val="108A3C80"/>
    <w:rsid w:val="10C0060A"/>
    <w:rsid w:val="10C26171"/>
    <w:rsid w:val="10F33360"/>
    <w:rsid w:val="10FC16EA"/>
    <w:rsid w:val="110F1D40"/>
    <w:rsid w:val="11266F33"/>
    <w:rsid w:val="118963A1"/>
    <w:rsid w:val="11C6522A"/>
    <w:rsid w:val="11E104CC"/>
    <w:rsid w:val="11E20309"/>
    <w:rsid w:val="121A6FEA"/>
    <w:rsid w:val="122047C0"/>
    <w:rsid w:val="12255233"/>
    <w:rsid w:val="12530213"/>
    <w:rsid w:val="127723A9"/>
    <w:rsid w:val="12862074"/>
    <w:rsid w:val="12883966"/>
    <w:rsid w:val="1299545A"/>
    <w:rsid w:val="129E45B4"/>
    <w:rsid w:val="12A827B0"/>
    <w:rsid w:val="12D81596"/>
    <w:rsid w:val="13072A44"/>
    <w:rsid w:val="1357061D"/>
    <w:rsid w:val="135F4BE2"/>
    <w:rsid w:val="13741F37"/>
    <w:rsid w:val="139B1A0A"/>
    <w:rsid w:val="139D25C7"/>
    <w:rsid w:val="139D3C46"/>
    <w:rsid w:val="13BF3CE4"/>
    <w:rsid w:val="141008D8"/>
    <w:rsid w:val="14125FE6"/>
    <w:rsid w:val="143440E8"/>
    <w:rsid w:val="146D271E"/>
    <w:rsid w:val="14982588"/>
    <w:rsid w:val="149A5AD9"/>
    <w:rsid w:val="14A7619D"/>
    <w:rsid w:val="14F651D1"/>
    <w:rsid w:val="150536C3"/>
    <w:rsid w:val="150C1963"/>
    <w:rsid w:val="151447A0"/>
    <w:rsid w:val="154A6454"/>
    <w:rsid w:val="154E60BD"/>
    <w:rsid w:val="15762120"/>
    <w:rsid w:val="15836462"/>
    <w:rsid w:val="16612C47"/>
    <w:rsid w:val="1683496B"/>
    <w:rsid w:val="16A8729C"/>
    <w:rsid w:val="16AB5C70"/>
    <w:rsid w:val="16B33777"/>
    <w:rsid w:val="16BC70A7"/>
    <w:rsid w:val="16C6339E"/>
    <w:rsid w:val="172F2D79"/>
    <w:rsid w:val="17557BEF"/>
    <w:rsid w:val="17B4667F"/>
    <w:rsid w:val="17D349C1"/>
    <w:rsid w:val="17D72DD5"/>
    <w:rsid w:val="1830729E"/>
    <w:rsid w:val="1870062C"/>
    <w:rsid w:val="18817102"/>
    <w:rsid w:val="18830A15"/>
    <w:rsid w:val="18852B28"/>
    <w:rsid w:val="188A479A"/>
    <w:rsid w:val="188B5321"/>
    <w:rsid w:val="190978F4"/>
    <w:rsid w:val="194B7357"/>
    <w:rsid w:val="19516138"/>
    <w:rsid w:val="19610183"/>
    <w:rsid w:val="19932372"/>
    <w:rsid w:val="19A20DD5"/>
    <w:rsid w:val="19AE03F1"/>
    <w:rsid w:val="19E43A37"/>
    <w:rsid w:val="1A071A03"/>
    <w:rsid w:val="1A1B5468"/>
    <w:rsid w:val="1A1F16AE"/>
    <w:rsid w:val="1A3B5C77"/>
    <w:rsid w:val="1A5756B2"/>
    <w:rsid w:val="1A8C55EC"/>
    <w:rsid w:val="1A984BAD"/>
    <w:rsid w:val="1AB8220E"/>
    <w:rsid w:val="1AE4166C"/>
    <w:rsid w:val="1AF06CFB"/>
    <w:rsid w:val="1AF11B8D"/>
    <w:rsid w:val="1B11359C"/>
    <w:rsid w:val="1B2A271F"/>
    <w:rsid w:val="1B3C08F8"/>
    <w:rsid w:val="1B3D1D91"/>
    <w:rsid w:val="1B530544"/>
    <w:rsid w:val="1B713184"/>
    <w:rsid w:val="1B745C58"/>
    <w:rsid w:val="1BA209CF"/>
    <w:rsid w:val="1BB4777D"/>
    <w:rsid w:val="1BB5575B"/>
    <w:rsid w:val="1BD75AB8"/>
    <w:rsid w:val="1BDB6FF7"/>
    <w:rsid w:val="1C0459C2"/>
    <w:rsid w:val="1C1B3B4A"/>
    <w:rsid w:val="1C493D1D"/>
    <w:rsid w:val="1C5444E4"/>
    <w:rsid w:val="1C88086E"/>
    <w:rsid w:val="1D1879B2"/>
    <w:rsid w:val="1D266CE1"/>
    <w:rsid w:val="1D3963AF"/>
    <w:rsid w:val="1D4B7A15"/>
    <w:rsid w:val="1D6A673C"/>
    <w:rsid w:val="1D9247AE"/>
    <w:rsid w:val="1DB567EC"/>
    <w:rsid w:val="1DF51A98"/>
    <w:rsid w:val="1E01086B"/>
    <w:rsid w:val="1E3D060F"/>
    <w:rsid w:val="1E3F7D2E"/>
    <w:rsid w:val="1E4134E4"/>
    <w:rsid w:val="1E5062B3"/>
    <w:rsid w:val="1E523514"/>
    <w:rsid w:val="1E714A66"/>
    <w:rsid w:val="1E802593"/>
    <w:rsid w:val="1E817425"/>
    <w:rsid w:val="1EA703CC"/>
    <w:rsid w:val="1EB7330C"/>
    <w:rsid w:val="1EED2B0E"/>
    <w:rsid w:val="1F0A0FF3"/>
    <w:rsid w:val="1F3275EF"/>
    <w:rsid w:val="1F5771FF"/>
    <w:rsid w:val="1FE868A9"/>
    <w:rsid w:val="1FF16DE9"/>
    <w:rsid w:val="20034907"/>
    <w:rsid w:val="20173E4B"/>
    <w:rsid w:val="204E48BC"/>
    <w:rsid w:val="208921B3"/>
    <w:rsid w:val="20973DEB"/>
    <w:rsid w:val="20B26522"/>
    <w:rsid w:val="20B44310"/>
    <w:rsid w:val="20DB53A4"/>
    <w:rsid w:val="20E83230"/>
    <w:rsid w:val="211116EB"/>
    <w:rsid w:val="216133FC"/>
    <w:rsid w:val="218A2ECB"/>
    <w:rsid w:val="21C96FEA"/>
    <w:rsid w:val="21D56769"/>
    <w:rsid w:val="21E52EF3"/>
    <w:rsid w:val="21FB5D7B"/>
    <w:rsid w:val="220B1C3D"/>
    <w:rsid w:val="22186089"/>
    <w:rsid w:val="221D1D20"/>
    <w:rsid w:val="22334A87"/>
    <w:rsid w:val="22B034A1"/>
    <w:rsid w:val="22BE6801"/>
    <w:rsid w:val="233500BF"/>
    <w:rsid w:val="2335124E"/>
    <w:rsid w:val="233730B8"/>
    <w:rsid w:val="23377FF7"/>
    <w:rsid w:val="235333B2"/>
    <w:rsid w:val="236B425F"/>
    <w:rsid w:val="23836192"/>
    <w:rsid w:val="23901F29"/>
    <w:rsid w:val="239C0061"/>
    <w:rsid w:val="23A40CAB"/>
    <w:rsid w:val="23B908A4"/>
    <w:rsid w:val="23CB7951"/>
    <w:rsid w:val="23E95BEF"/>
    <w:rsid w:val="23FD0064"/>
    <w:rsid w:val="243573E3"/>
    <w:rsid w:val="245375B0"/>
    <w:rsid w:val="24642C0A"/>
    <w:rsid w:val="248C75F9"/>
    <w:rsid w:val="24B22173"/>
    <w:rsid w:val="24B95AD9"/>
    <w:rsid w:val="24BE24DA"/>
    <w:rsid w:val="24C822A7"/>
    <w:rsid w:val="24CF5825"/>
    <w:rsid w:val="24D663E6"/>
    <w:rsid w:val="24D77F2B"/>
    <w:rsid w:val="258B00E2"/>
    <w:rsid w:val="25966C50"/>
    <w:rsid w:val="25A917A6"/>
    <w:rsid w:val="25BE27CC"/>
    <w:rsid w:val="25F74A5C"/>
    <w:rsid w:val="2628662C"/>
    <w:rsid w:val="262D45DE"/>
    <w:rsid w:val="26A53EF9"/>
    <w:rsid w:val="26A94201"/>
    <w:rsid w:val="26AC274F"/>
    <w:rsid w:val="26CF1507"/>
    <w:rsid w:val="26E277BF"/>
    <w:rsid w:val="27044A29"/>
    <w:rsid w:val="271D34C8"/>
    <w:rsid w:val="276142BF"/>
    <w:rsid w:val="2769195B"/>
    <w:rsid w:val="27783712"/>
    <w:rsid w:val="27907362"/>
    <w:rsid w:val="27BB28EE"/>
    <w:rsid w:val="27F5401C"/>
    <w:rsid w:val="28333E1D"/>
    <w:rsid w:val="28357A8F"/>
    <w:rsid w:val="28454BD6"/>
    <w:rsid w:val="28455253"/>
    <w:rsid w:val="28551971"/>
    <w:rsid w:val="285B1C53"/>
    <w:rsid w:val="289F7086"/>
    <w:rsid w:val="28B16468"/>
    <w:rsid w:val="28C32028"/>
    <w:rsid w:val="28CC490F"/>
    <w:rsid w:val="28DE40AA"/>
    <w:rsid w:val="28E43A61"/>
    <w:rsid w:val="28F95357"/>
    <w:rsid w:val="29345E77"/>
    <w:rsid w:val="294C65AD"/>
    <w:rsid w:val="29806583"/>
    <w:rsid w:val="298B3C4C"/>
    <w:rsid w:val="29E03064"/>
    <w:rsid w:val="29E3739C"/>
    <w:rsid w:val="29F26D24"/>
    <w:rsid w:val="2A054F8C"/>
    <w:rsid w:val="2A15033F"/>
    <w:rsid w:val="2A1662C1"/>
    <w:rsid w:val="2A1C7367"/>
    <w:rsid w:val="2A2815FA"/>
    <w:rsid w:val="2A6D6092"/>
    <w:rsid w:val="2A7A7144"/>
    <w:rsid w:val="2A7D76B4"/>
    <w:rsid w:val="2AB40D44"/>
    <w:rsid w:val="2AFF256D"/>
    <w:rsid w:val="2B437463"/>
    <w:rsid w:val="2B4C7CCC"/>
    <w:rsid w:val="2B565FE6"/>
    <w:rsid w:val="2B7807EE"/>
    <w:rsid w:val="2BBC495D"/>
    <w:rsid w:val="2BBF00EC"/>
    <w:rsid w:val="2BC37CFD"/>
    <w:rsid w:val="2BD5237F"/>
    <w:rsid w:val="2BE536CE"/>
    <w:rsid w:val="2BE758D9"/>
    <w:rsid w:val="2C09049E"/>
    <w:rsid w:val="2C0A653C"/>
    <w:rsid w:val="2C191F85"/>
    <w:rsid w:val="2C3B74EA"/>
    <w:rsid w:val="2C9B5345"/>
    <w:rsid w:val="2CC43190"/>
    <w:rsid w:val="2CE82D6F"/>
    <w:rsid w:val="2D2F01DE"/>
    <w:rsid w:val="2D343236"/>
    <w:rsid w:val="2DA01E52"/>
    <w:rsid w:val="2DC41CF0"/>
    <w:rsid w:val="2DC41EB4"/>
    <w:rsid w:val="2DD15014"/>
    <w:rsid w:val="2DF72DE4"/>
    <w:rsid w:val="2E0220AF"/>
    <w:rsid w:val="2E4B082A"/>
    <w:rsid w:val="2E5D4E86"/>
    <w:rsid w:val="2E5D790B"/>
    <w:rsid w:val="2E9A3C18"/>
    <w:rsid w:val="2EA52C66"/>
    <w:rsid w:val="2EBB0FEE"/>
    <w:rsid w:val="2EC63002"/>
    <w:rsid w:val="2F0A6B38"/>
    <w:rsid w:val="2F0B779C"/>
    <w:rsid w:val="2F1E1CEE"/>
    <w:rsid w:val="2F2443BA"/>
    <w:rsid w:val="2F432D1E"/>
    <w:rsid w:val="2F572ED3"/>
    <w:rsid w:val="2F946CCB"/>
    <w:rsid w:val="2FCF47FC"/>
    <w:rsid w:val="2FD25781"/>
    <w:rsid w:val="2FE977B3"/>
    <w:rsid w:val="2FFD7934"/>
    <w:rsid w:val="30733ACD"/>
    <w:rsid w:val="308C3862"/>
    <w:rsid w:val="309379D8"/>
    <w:rsid w:val="30956B44"/>
    <w:rsid w:val="30A270F7"/>
    <w:rsid w:val="30DF1478"/>
    <w:rsid w:val="30EA214F"/>
    <w:rsid w:val="30EC586F"/>
    <w:rsid w:val="31375793"/>
    <w:rsid w:val="319C6071"/>
    <w:rsid w:val="31AC537E"/>
    <w:rsid w:val="31E3679B"/>
    <w:rsid w:val="31E732FD"/>
    <w:rsid w:val="32517576"/>
    <w:rsid w:val="32A41B6C"/>
    <w:rsid w:val="32BE5C2C"/>
    <w:rsid w:val="32CF14FB"/>
    <w:rsid w:val="32EE0F67"/>
    <w:rsid w:val="32F95E6C"/>
    <w:rsid w:val="32FB6478"/>
    <w:rsid w:val="33107D6B"/>
    <w:rsid w:val="33263B3F"/>
    <w:rsid w:val="336963EB"/>
    <w:rsid w:val="33816EEB"/>
    <w:rsid w:val="33A53035"/>
    <w:rsid w:val="33CB1B7F"/>
    <w:rsid w:val="33EB55CD"/>
    <w:rsid w:val="33EC4C02"/>
    <w:rsid w:val="340D2360"/>
    <w:rsid w:val="3410665D"/>
    <w:rsid w:val="34211214"/>
    <w:rsid w:val="342E63AB"/>
    <w:rsid w:val="3488675D"/>
    <w:rsid w:val="34950E68"/>
    <w:rsid w:val="34986E94"/>
    <w:rsid w:val="34AF62C9"/>
    <w:rsid w:val="34CB4388"/>
    <w:rsid w:val="34CE54F3"/>
    <w:rsid w:val="34E22D4D"/>
    <w:rsid w:val="34FA6E12"/>
    <w:rsid w:val="35635C98"/>
    <w:rsid w:val="3579479B"/>
    <w:rsid w:val="358D5588"/>
    <w:rsid w:val="35C27C1F"/>
    <w:rsid w:val="35C34DC1"/>
    <w:rsid w:val="35D31554"/>
    <w:rsid w:val="35EB5577"/>
    <w:rsid w:val="360441BF"/>
    <w:rsid w:val="363A3B40"/>
    <w:rsid w:val="365302AE"/>
    <w:rsid w:val="36607A0A"/>
    <w:rsid w:val="366E227C"/>
    <w:rsid w:val="366F2E0D"/>
    <w:rsid w:val="367B6A5C"/>
    <w:rsid w:val="368D0D27"/>
    <w:rsid w:val="36987940"/>
    <w:rsid w:val="36A74ADA"/>
    <w:rsid w:val="36AD60D5"/>
    <w:rsid w:val="36B224F9"/>
    <w:rsid w:val="36B86B94"/>
    <w:rsid w:val="36EC0CC9"/>
    <w:rsid w:val="370138CA"/>
    <w:rsid w:val="373F410B"/>
    <w:rsid w:val="37EE7094"/>
    <w:rsid w:val="37F13211"/>
    <w:rsid w:val="38296C89"/>
    <w:rsid w:val="383002EB"/>
    <w:rsid w:val="38586797"/>
    <w:rsid w:val="38991974"/>
    <w:rsid w:val="38BC0149"/>
    <w:rsid w:val="38D87D1C"/>
    <w:rsid w:val="39557DD6"/>
    <w:rsid w:val="39636459"/>
    <w:rsid w:val="396B7F6C"/>
    <w:rsid w:val="39B417A9"/>
    <w:rsid w:val="39FC5695"/>
    <w:rsid w:val="3A006D8E"/>
    <w:rsid w:val="3A3651E5"/>
    <w:rsid w:val="3A744481"/>
    <w:rsid w:val="3A8C7BEF"/>
    <w:rsid w:val="3A906246"/>
    <w:rsid w:val="3AEB4A98"/>
    <w:rsid w:val="3B0C28D2"/>
    <w:rsid w:val="3B2349B7"/>
    <w:rsid w:val="3B5878C5"/>
    <w:rsid w:val="3B616CFF"/>
    <w:rsid w:val="3B6259F6"/>
    <w:rsid w:val="3B976654"/>
    <w:rsid w:val="3B9C5A54"/>
    <w:rsid w:val="3BC01EFC"/>
    <w:rsid w:val="3BCA786A"/>
    <w:rsid w:val="3BD31E2F"/>
    <w:rsid w:val="3BF15831"/>
    <w:rsid w:val="3C105946"/>
    <w:rsid w:val="3C471448"/>
    <w:rsid w:val="3C5F759A"/>
    <w:rsid w:val="3C6C525A"/>
    <w:rsid w:val="3CCA65A0"/>
    <w:rsid w:val="3CCE23CB"/>
    <w:rsid w:val="3CD17D17"/>
    <w:rsid w:val="3D3B5012"/>
    <w:rsid w:val="3D3C7F39"/>
    <w:rsid w:val="3D440F09"/>
    <w:rsid w:val="3D4504A0"/>
    <w:rsid w:val="3D7C461E"/>
    <w:rsid w:val="3D8734BB"/>
    <w:rsid w:val="3D9A11D4"/>
    <w:rsid w:val="3DA16D89"/>
    <w:rsid w:val="3DA364BE"/>
    <w:rsid w:val="3DD8267C"/>
    <w:rsid w:val="3DE041CB"/>
    <w:rsid w:val="3E0D48F6"/>
    <w:rsid w:val="3E1868B4"/>
    <w:rsid w:val="3E377251"/>
    <w:rsid w:val="3E42664B"/>
    <w:rsid w:val="3E5A7334"/>
    <w:rsid w:val="3E723A22"/>
    <w:rsid w:val="3E7B5D6B"/>
    <w:rsid w:val="3E843E66"/>
    <w:rsid w:val="3E8F51FE"/>
    <w:rsid w:val="3E926F87"/>
    <w:rsid w:val="3E9A59DE"/>
    <w:rsid w:val="3EAF4836"/>
    <w:rsid w:val="3EC33DFA"/>
    <w:rsid w:val="3ED5651F"/>
    <w:rsid w:val="3ED75AB1"/>
    <w:rsid w:val="3F060E16"/>
    <w:rsid w:val="3F1D1096"/>
    <w:rsid w:val="3F2F0234"/>
    <w:rsid w:val="3F6363FE"/>
    <w:rsid w:val="3F7406EF"/>
    <w:rsid w:val="3F756B8F"/>
    <w:rsid w:val="3F95482B"/>
    <w:rsid w:val="3FE50CD5"/>
    <w:rsid w:val="4019356B"/>
    <w:rsid w:val="4024421A"/>
    <w:rsid w:val="40592157"/>
    <w:rsid w:val="406E1CAE"/>
    <w:rsid w:val="407F62B2"/>
    <w:rsid w:val="40A0133A"/>
    <w:rsid w:val="40C31A53"/>
    <w:rsid w:val="40E85247"/>
    <w:rsid w:val="40FF545D"/>
    <w:rsid w:val="410067C8"/>
    <w:rsid w:val="418F0D2A"/>
    <w:rsid w:val="41D01505"/>
    <w:rsid w:val="41DA12FB"/>
    <w:rsid w:val="42474939"/>
    <w:rsid w:val="424C3C57"/>
    <w:rsid w:val="42613FF3"/>
    <w:rsid w:val="42660D96"/>
    <w:rsid w:val="428667D2"/>
    <w:rsid w:val="429F3A96"/>
    <w:rsid w:val="42CD1CE0"/>
    <w:rsid w:val="42E1381E"/>
    <w:rsid w:val="42ED6459"/>
    <w:rsid w:val="42FE58DD"/>
    <w:rsid w:val="43174B3D"/>
    <w:rsid w:val="43236D33"/>
    <w:rsid w:val="434B790E"/>
    <w:rsid w:val="4360274F"/>
    <w:rsid w:val="43977AB6"/>
    <w:rsid w:val="43A3342B"/>
    <w:rsid w:val="43B81849"/>
    <w:rsid w:val="43C77C27"/>
    <w:rsid w:val="43D45F4C"/>
    <w:rsid w:val="43DE09EE"/>
    <w:rsid w:val="44002FAD"/>
    <w:rsid w:val="44246EAD"/>
    <w:rsid w:val="443231BD"/>
    <w:rsid w:val="449101DD"/>
    <w:rsid w:val="44DE1391"/>
    <w:rsid w:val="451B225C"/>
    <w:rsid w:val="452410C9"/>
    <w:rsid w:val="45317DFB"/>
    <w:rsid w:val="4543295F"/>
    <w:rsid w:val="456D3CE4"/>
    <w:rsid w:val="4579042C"/>
    <w:rsid w:val="457F0571"/>
    <w:rsid w:val="45800144"/>
    <w:rsid w:val="45851176"/>
    <w:rsid w:val="45AA3413"/>
    <w:rsid w:val="45C63B94"/>
    <w:rsid w:val="45E71F71"/>
    <w:rsid w:val="460E7DA5"/>
    <w:rsid w:val="46422483"/>
    <w:rsid w:val="4659254A"/>
    <w:rsid w:val="465B0637"/>
    <w:rsid w:val="465E3F0D"/>
    <w:rsid w:val="466A16E6"/>
    <w:rsid w:val="46893F2B"/>
    <w:rsid w:val="46A95479"/>
    <w:rsid w:val="46C4686E"/>
    <w:rsid w:val="477B778F"/>
    <w:rsid w:val="478203EC"/>
    <w:rsid w:val="47B025FA"/>
    <w:rsid w:val="4809698F"/>
    <w:rsid w:val="4811697D"/>
    <w:rsid w:val="482F442F"/>
    <w:rsid w:val="486B1DAE"/>
    <w:rsid w:val="487A3E25"/>
    <w:rsid w:val="488B5503"/>
    <w:rsid w:val="48937E21"/>
    <w:rsid w:val="4895731E"/>
    <w:rsid w:val="489A0361"/>
    <w:rsid w:val="48A56114"/>
    <w:rsid w:val="48B94FF3"/>
    <w:rsid w:val="48C7608A"/>
    <w:rsid w:val="48E37AAB"/>
    <w:rsid w:val="48E93727"/>
    <w:rsid w:val="48FD4B4C"/>
    <w:rsid w:val="490A68E0"/>
    <w:rsid w:val="491055FE"/>
    <w:rsid w:val="4923205B"/>
    <w:rsid w:val="495F5B3E"/>
    <w:rsid w:val="496F77D7"/>
    <w:rsid w:val="497654FD"/>
    <w:rsid w:val="49B64211"/>
    <w:rsid w:val="49F6167F"/>
    <w:rsid w:val="4A064FA0"/>
    <w:rsid w:val="4A16615C"/>
    <w:rsid w:val="4A4424D7"/>
    <w:rsid w:val="4A471230"/>
    <w:rsid w:val="4AB82D0F"/>
    <w:rsid w:val="4AEB7664"/>
    <w:rsid w:val="4AFD7C19"/>
    <w:rsid w:val="4B0567D1"/>
    <w:rsid w:val="4B1041BF"/>
    <w:rsid w:val="4B236AAE"/>
    <w:rsid w:val="4B707271"/>
    <w:rsid w:val="4B9739F7"/>
    <w:rsid w:val="4BE0256B"/>
    <w:rsid w:val="4BEE2503"/>
    <w:rsid w:val="4BF8720B"/>
    <w:rsid w:val="4C245A30"/>
    <w:rsid w:val="4CB6685F"/>
    <w:rsid w:val="4CC367FE"/>
    <w:rsid w:val="4D077F3C"/>
    <w:rsid w:val="4D092950"/>
    <w:rsid w:val="4D123355"/>
    <w:rsid w:val="4D1423FB"/>
    <w:rsid w:val="4D2A3B31"/>
    <w:rsid w:val="4D312C52"/>
    <w:rsid w:val="4D605779"/>
    <w:rsid w:val="4D905305"/>
    <w:rsid w:val="4D964A72"/>
    <w:rsid w:val="4D9C1254"/>
    <w:rsid w:val="4DBC1F35"/>
    <w:rsid w:val="4DD94895"/>
    <w:rsid w:val="4E697477"/>
    <w:rsid w:val="4E793892"/>
    <w:rsid w:val="4E800872"/>
    <w:rsid w:val="4EC569ED"/>
    <w:rsid w:val="4EC74768"/>
    <w:rsid w:val="4ED50EA1"/>
    <w:rsid w:val="4EEC050C"/>
    <w:rsid w:val="4F0A4F22"/>
    <w:rsid w:val="4F104EC3"/>
    <w:rsid w:val="4F140CF6"/>
    <w:rsid w:val="4F160733"/>
    <w:rsid w:val="4F47354A"/>
    <w:rsid w:val="4F911C54"/>
    <w:rsid w:val="4FD53C9E"/>
    <w:rsid w:val="4FE625E0"/>
    <w:rsid w:val="50016325"/>
    <w:rsid w:val="50021A09"/>
    <w:rsid w:val="5021480F"/>
    <w:rsid w:val="50962ECB"/>
    <w:rsid w:val="50A42E38"/>
    <w:rsid w:val="50A4577F"/>
    <w:rsid w:val="50B73D1F"/>
    <w:rsid w:val="50BD5BC9"/>
    <w:rsid w:val="50C11EEE"/>
    <w:rsid w:val="50E97CFC"/>
    <w:rsid w:val="50FA4028"/>
    <w:rsid w:val="51015B1C"/>
    <w:rsid w:val="510D65B7"/>
    <w:rsid w:val="511157AB"/>
    <w:rsid w:val="512E7B91"/>
    <w:rsid w:val="5142540C"/>
    <w:rsid w:val="516676AF"/>
    <w:rsid w:val="51826FF2"/>
    <w:rsid w:val="518832C8"/>
    <w:rsid w:val="51A00796"/>
    <w:rsid w:val="51A0432A"/>
    <w:rsid w:val="51A86090"/>
    <w:rsid w:val="51B7396D"/>
    <w:rsid w:val="51DE7229"/>
    <w:rsid w:val="522E4CC3"/>
    <w:rsid w:val="5244713B"/>
    <w:rsid w:val="52555E41"/>
    <w:rsid w:val="52615633"/>
    <w:rsid w:val="52744BA5"/>
    <w:rsid w:val="52977FD4"/>
    <w:rsid w:val="5298521F"/>
    <w:rsid w:val="52A25790"/>
    <w:rsid w:val="52A96B6F"/>
    <w:rsid w:val="52B45975"/>
    <w:rsid w:val="52D94AA4"/>
    <w:rsid w:val="52EA3A62"/>
    <w:rsid w:val="52F50BB8"/>
    <w:rsid w:val="53097272"/>
    <w:rsid w:val="530D6D8F"/>
    <w:rsid w:val="53544462"/>
    <w:rsid w:val="538E07DC"/>
    <w:rsid w:val="5397158E"/>
    <w:rsid w:val="53B37737"/>
    <w:rsid w:val="54013861"/>
    <w:rsid w:val="54487265"/>
    <w:rsid w:val="544D6070"/>
    <w:rsid w:val="54605E1E"/>
    <w:rsid w:val="54B3506A"/>
    <w:rsid w:val="54CA0D16"/>
    <w:rsid w:val="54DD4057"/>
    <w:rsid w:val="54E7490F"/>
    <w:rsid w:val="550764A4"/>
    <w:rsid w:val="550B2BF6"/>
    <w:rsid w:val="551F6FA7"/>
    <w:rsid w:val="55214EB5"/>
    <w:rsid w:val="55364EFD"/>
    <w:rsid w:val="555D4828"/>
    <w:rsid w:val="557A4C8B"/>
    <w:rsid w:val="558931E1"/>
    <w:rsid w:val="55923347"/>
    <w:rsid w:val="55925180"/>
    <w:rsid w:val="55983B1B"/>
    <w:rsid w:val="55A8376B"/>
    <w:rsid w:val="55A874F4"/>
    <w:rsid w:val="55D122F6"/>
    <w:rsid w:val="55DC29B6"/>
    <w:rsid w:val="55DD4241"/>
    <w:rsid w:val="55F93D86"/>
    <w:rsid w:val="561623FF"/>
    <w:rsid w:val="566B6D1E"/>
    <w:rsid w:val="56764C4B"/>
    <w:rsid w:val="56CA2798"/>
    <w:rsid w:val="57032A2C"/>
    <w:rsid w:val="570F5219"/>
    <w:rsid w:val="57487437"/>
    <w:rsid w:val="575D12B5"/>
    <w:rsid w:val="57610A87"/>
    <w:rsid w:val="577B1140"/>
    <w:rsid w:val="577B7F21"/>
    <w:rsid w:val="577F181B"/>
    <w:rsid w:val="57921984"/>
    <w:rsid w:val="579737F0"/>
    <w:rsid w:val="57AB7B30"/>
    <w:rsid w:val="57AF5251"/>
    <w:rsid w:val="57B26373"/>
    <w:rsid w:val="57B570EE"/>
    <w:rsid w:val="57B63F04"/>
    <w:rsid w:val="57CD20C2"/>
    <w:rsid w:val="57D675AB"/>
    <w:rsid w:val="57D95FDD"/>
    <w:rsid w:val="58043995"/>
    <w:rsid w:val="584F0F4D"/>
    <w:rsid w:val="58917D2F"/>
    <w:rsid w:val="5894085C"/>
    <w:rsid w:val="58AE4F0C"/>
    <w:rsid w:val="58B85899"/>
    <w:rsid w:val="58E363A9"/>
    <w:rsid w:val="59012EF2"/>
    <w:rsid w:val="595E1678"/>
    <w:rsid w:val="596D5BD4"/>
    <w:rsid w:val="597E3DD8"/>
    <w:rsid w:val="59F80043"/>
    <w:rsid w:val="5A09252F"/>
    <w:rsid w:val="5A0B2778"/>
    <w:rsid w:val="5A23418D"/>
    <w:rsid w:val="5A2A7C7B"/>
    <w:rsid w:val="5A3E2560"/>
    <w:rsid w:val="5A5D3B6E"/>
    <w:rsid w:val="5A637A76"/>
    <w:rsid w:val="5A6D33BA"/>
    <w:rsid w:val="5A792B1F"/>
    <w:rsid w:val="5A874767"/>
    <w:rsid w:val="5AAD6F28"/>
    <w:rsid w:val="5AD63A24"/>
    <w:rsid w:val="5B2E1A1D"/>
    <w:rsid w:val="5B300AC1"/>
    <w:rsid w:val="5B843A1C"/>
    <w:rsid w:val="5B873E3F"/>
    <w:rsid w:val="5BF16DCD"/>
    <w:rsid w:val="5C02690E"/>
    <w:rsid w:val="5C196DA7"/>
    <w:rsid w:val="5C2743F8"/>
    <w:rsid w:val="5C2A048C"/>
    <w:rsid w:val="5C725325"/>
    <w:rsid w:val="5C80234E"/>
    <w:rsid w:val="5C8A680C"/>
    <w:rsid w:val="5CAD6BEE"/>
    <w:rsid w:val="5D0C4701"/>
    <w:rsid w:val="5D0F0395"/>
    <w:rsid w:val="5D1F4852"/>
    <w:rsid w:val="5D221076"/>
    <w:rsid w:val="5D2B7922"/>
    <w:rsid w:val="5D397964"/>
    <w:rsid w:val="5D3F46CF"/>
    <w:rsid w:val="5D5A391C"/>
    <w:rsid w:val="5D5F10C0"/>
    <w:rsid w:val="5D891B7B"/>
    <w:rsid w:val="5DAD38EE"/>
    <w:rsid w:val="5DEF2070"/>
    <w:rsid w:val="5E006862"/>
    <w:rsid w:val="5E0207B9"/>
    <w:rsid w:val="5E1834A1"/>
    <w:rsid w:val="5E261785"/>
    <w:rsid w:val="5E30357F"/>
    <w:rsid w:val="5E32282F"/>
    <w:rsid w:val="5E4A7017"/>
    <w:rsid w:val="5E552BBA"/>
    <w:rsid w:val="5E611C10"/>
    <w:rsid w:val="5E9F469B"/>
    <w:rsid w:val="5ECC3FA2"/>
    <w:rsid w:val="5EFC7377"/>
    <w:rsid w:val="5F046D65"/>
    <w:rsid w:val="5F06174D"/>
    <w:rsid w:val="5F074FDA"/>
    <w:rsid w:val="5F3A3602"/>
    <w:rsid w:val="5F4D22CA"/>
    <w:rsid w:val="5F6277C6"/>
    <w:rsid w:val="5F6D0B1D"/>
    <w:rsid w:val="5F8D0B82"/>
    <w:rsid w:val="5FA244F5"/>
    <w:rsid w:val="5FCC5339"/>
    <w:rsid w:val="5FE34A5B"/>
    <w:rsid w:val="5FFA4E12"/>
    <w:rsid w:val="5FFE1E36"/>
    <w:rsid w:val="60232584"/>
    <w:rsid w:val="607330CE"/>
    <w:rsid w:val="607A6F4B"/>
    <w:rsid w:val="608179A6"/>
    <w:rsid w:val="60825176"/>
    <w:rsid w:val="609F2AC4"/>
    <w:rsid w:val="60FA2EE8"/>
    <w:rsid w:val="61054A27"/>
    <w:rsid w:val="61060250"/>
    <w:rsid w:val="610A52BC"/>
    <w:rsid w:val="611D2366"/>
    <w:rsid w:val="61421856"/>
    <w:rsid w:val="615227C4"/>
    <w:rsid w:val="61654E3F"/>
    <w:rsid w:val="6182292A"/>
    <w:rsid w:val="618730DC"/>
    <w:rsid w:val="619F7F92"/>
    <w:rsid w:val="61D908F6"/>
    <w:rsid w:val="61F94C26"/>
    <w:rsid w:val="62000E56"/>
    <w:rsid w:val="621D48D8"/>
    <w:rsid w:val="624F3E49"/>
    <w:rsid w:val="62632286"/>
    <w:rsid w:val="62885958"/>
    <w:rsid w:val="62DF0A9B"/>
    <w:rsid w:val="62E50C04"/>
    <w:rsid w:val="62F40B65"/>
    <w:rsid w:val="62FC2CFE"/>
    <w:rsid w:val="63024505"/>
    <w:rsid w:val="63193A22"/>
    <w:rsid w:val="635B1DB5"/>
    <w:rsid w:val="63711FED"/>
    <w:rsid w:val="637E53AE"/>
    <w:rsid w:val="63880DDC"/>
    <w:rsid w:val="638D750D"/>
    <w:rsid w:val="63AC6CC0"/>
    <w:rsid w:val="63B3279C"/>
    <w:rsid w:val="64055776"/>
    <w:rsid w:val="64240056"/>
    <w:rsid w:val="6425209E"/>
    <w:rsid w:val="643E143A"/>
    <w:rsid w:val="645C63B4"/>
    <w:rsid w:val="64717EC3"/>
    <w:rsid w:val="64890271"/>
    <w:rsid w:val="648B6EEF"/>
    <w:rsid w:val="64BF6C21"/>
    <w:rsid w:val="64C158BF"/>
    <w:rsid w:val="64CD66F0"/>
    <w:rsid w:val="64CE2EAA"/>
    <w:rsid w:val="653C3090"/>
    <w:rsid w:val="65854376"/>
    <w:rsid w:val="658767BE"/>
    <w:rsid w:val="65892531"/>
    <w:rsid w:val="65985A60"/>
    <w:rsid w:val="66195831"/>
    <w:rsid w:val="662E75B1"/>
    <w:rsid w:val="6630101C"/>
    <w:rsid w:val="66342C2E"/>
    <w:rsid w:val="663E784C"/>
    <w:rsid w:val="66423FE4"/>
    <w:rsid w:val="66450AE8"/>
    <w:rsid w:val="66712287"/>
    <w:rsid w:val="668B6A45"/>
    <w:rsid w:val="66E616B5"/>
    <w:rsid w:val="672F3F24"/>
    <w:rsid w:val="673E055F"/>
    <w:rsid w:val="67551CE3"/>
    <w:rsid w:val="67A22552"/>
    <w:rsid w:val="67B22DCC"/>
    <w:rsid w:val="67BE71AA"/>
    <w:rsid w:val="67D90273"/>
    <w:rsid w:val="67DE5875"/>
    <w:rsid w:val="67E55852"/>
    <w:rsid w:val="67EB1AB4"/>
    <w:rsid w:val="67FA1285"/>
    <w:rsid w:val="683B2E70"/>
    <w:rsid w:val="68551F4F"/>
    <w:rsid w:val="687C10C9"/>
    <w:rsid w:val="68840C16"/>
    <w:rsid w:val="68876EFB"/>
    <w:rsid w:val="68884654"/>
    <w:rsid w:val="689F444F"/>
    <w:rsid w:val="68A9069F"/>
    <w:rsid w:val="68B96DBB"/>
    <w:rsid w:val="68CA2805"/>
    <w:rsid w:val="68E937A3"/>
    <w:rsid w:val="691240E0"/>
    <w:rsid w:val="691A3C19"/>
    <w:rsid w:val="693E15D3"/>
    <w:rsid w:val="69627681"/>
    <w:rsid w:val="6977531D"/>
    <w:rsid w:val="69CC2BFF"/>
    <w:rsid w:val="69FD55B8"/>
    <w:rsid w:val="6A0B1C62"/>
    <w:rsid w:val="6A2406C8"/>
    <w:rsid w:val="6AD82FCB"/>
    <w:rsid w:val="6ADE0BD1"/>
    <w:rsid w:val="6AE96859"/>
    <w:rsid w:val="6AF86958"/>
    <w:rsid w:val="6B147746"/>
    <w:rsid w:val="6B183069"/>
    <w:rsid w:val="6B24787C"/>
    <w:rsid w:val="6B573233"/>
    <w:rsid w:val="6B5B6274"/>
    <w:rsid w:val="6B935D53"/>
    <w:rsid w:val="6C196F71"/>
    <w:rsid w:val="6C226FCB"/>
    <w:rsid w:val="6C31226F"/>
    <w:rsid w:val="6C552F0B"/>
    <w:rsid w:val="6C783E95"/>
    <w:rsid w:val="6C8C67B7"/>
    <w:rsid w:val="6C9D744C"/>
    <w:rsid w:val="6D043AE9"/>
    <w:rsid w:val="6D167928"/>
    <w:rsid w:val="6D26299B"/>
    <w:rsid w:val="6D3965C4"/>
    <w:rsid w:val="6D4772EC"/>
    <w:rsid w:val="6D9078AF"/>
    <w:rsid w:val="6DAA3FEF"/>
    <w:rsid w:val="6DC0172B"/>
    <w:rsid w:val="6DCB690C"/>
    <w:rsid w:val="6DD41A5B"/>
    <w:rsid w:val="6DF43C2E"/>
    <w:rsid w:val="6DF51CA3"/>
    <w:rsid w:val="6E7E30C2"/>
    <w:rsid w:val="6E8335BD"/>
    <w:rsid w:val="6E8E12EF"/>
    <w:rsid w:val="6E972936"/>
    <w:rsid w:val="6E9F0B43"/>
    <w:rsid w:val="6EA4133B"/>
    <w:rsid w:val="6EB43567"/>
    <w:rsid w:val="6EBF5309"/>
    <w:rsid w:val="6ED446C5"/>
    <w:rsid w:val="6F2474E3"/>
    <w:rsid w:val="6F2A7D94"/>
    <w:rsid w:val="6F385FAD"/>
    <w:rsid w:val="6F8331F1"/>
    <w:rsid w:val="6F836258"/>
    <w:rsid w:val="6FA65A19"/>
    <w:rsid w:val="6FAE1A09"/>
    <w:rsid w:val="6FB12368"/>
    <w:rsid w:val="6FD62FE0"/>
    <w:rsid w:val="6FD75BF8"/>
    <w:rsid w:val="6FEB8B8F"/>
    <w:rsid w:val="700B7313"/>
    <w:rsid w:val="701916C5"/>
    <w:rsid w:val="707723D0"/>
    <w:rsid w:val="70F5661B"/>
    <w:rsid w:val="70F829D5"/>
    <w:rsid w:val="71360107"/>
    <w:rsid w:val="713B688E"/>
    <w:rsid w:val="714D09F8"/>
    <w:rsid w:val="71770865"/>
    <w:rsid w:val="71AA0173"/>
    <w:rsid w:val="71C561B9"/>
    <w:rsid w:val="71D43752"/>
    <w:rsid w:val="71F1796A"/>
    <w:rsid w:val="72154626"/>
    <w:rsid w:val="7224018A"/>
    <w:rsid w:val="72262B5D"/>
    <w:rsid w:val="72283FF7"/>
    <w:rsid w:val="722E7212"/>
    <w:rsid w:val="723A0474"/>
    <w:rsid w:val="725923E4"/>
    <w:rsid w:val="72864BF7"/>
    <w:rsid w:val="729023FC"/>
    <w:rsid w:val="72F266D7"/>
    <w:rsid w:val="735C3DAB"/>
    <w:rsid w:val="737E5413"/>
    <w:rsid w:val="73A527A7"/>
    <w:rsid w:val="73C0646E"/>
    <w:rsid w:val="73ED1FC4"/>
    <w:rsid w:val="742222F5"/>
    <w:rsid w:val="743C0E2B"/>
    <w:rsid w:val="74476126"/>
    <w:rsid w:val="74520A4E"/>
    <w:rsid w:val="746866F0"/>
    <w:rsid w:val="74706664"/>
    <w:rsid w:val="747F3682"/>
    <w:rsid w:val="749C4185"/>
    <w:rsid w:val="74F41284"/>
    <w:rsid w:val="74F652EC"/>
    <w:rsid w:val="75067759"/>
    <w:rsid w:val="750F38D8"/>
    <w:rsid w:val="752E6DCD"/>
    <w:rsid w:val="753F5E56"/>
    <w:rsid w:val="7551380D"/>
    <w:rsid w:val="75600BE5"/>
    <w:rsid w:val="7564475C"/>
    <w:rsid w:val="75706FDE"/>
    <w:rsid w:val="7583797F"/>
    <w:rsid w:val="75D20F1D"/>
    <w:rsid w:val="75DA2C18"/>
    <w:rsid w:val="75F54412"/>
    <w:rsid w:val="76116DAF"/>
    <w:rsid w:val="761D08E0"/>
    <w:rsid w:val="765D347C"/>
    <w:rsid w:val="766C3C49"/>
    <w:rsid w:val="76826699"/>
    <w:rsid w:val="769E1892"/>
    <w:rsid w:val="76BF3C9C"/>
    <w:rsid w:val="76C87133"/>
    <w:rsid w:val="76CD08D5"/>
    <w:rsid w:val="76DB4B92"/>
    <w:rsid w:val="77052AA4"/>
    <w:rsid w:val="77136511"/>
    <w:rsid w:val="77340A39"/>
    <w:rsid w:val="77351FD0"/>
    <w:rsid w:val="77472422"/>
    <w:rsid w:val="777F31F2"/>
    <w:rsid w:val="778C3DFE"/>
    <w:rsid w:val="77D1700D"/>
    <w:rsid w:val="77EC04CC"/>
    <w:rsid w:val="77F83C6D"/>
    <w:rsid w:val="78775729"/>
    <w:rsid w:val="789C4A7C"/>
    <w:rsid w:val="78A42DB0"/>
    <w:rsid w:val="78A50DD9"/>
    <w:rsid w:val="78A656AB"/>
    <w:rsid w:val="78A81AB8"/>
    <w:rsid w:val="78B2245C"/>
    <w:rsid w:val="78E172CC"/>
    <w:rsid w:val="78EA1D1F"/>
    <w:rsid w:val="7904172F"/>
    <w:rsid w:val="790F7E27"/>
    <w:rsid w:val="791F54A6"/>
    <w:rsid w:val="792A231A"/>
    <w:rsid w:val="79316829"/>
    <w:rsid w:val="794B6758"/>
    <w:rsid w:val="796671FD"/>
    <w:rsid w:val="79694470"/>
    <w:rsid w:val="797E66A9"/>
    <w:rsid w:val="7989601C"/>
    <w:rsid w:val="79A97383"/>
    <w:rsid w:val="79E27E8B"/>
    <w:rsid w:val="79F850CE"/>
    <w:rsid w:val="79FD443C"/>
    <w:rsid w:val="7A1D1975"/>
    <w:rsid w:val="7A2C4364"/>
    <w:rsid w:val="7A344A7E"/>
    <w:rsid w:val="7A3E5150"/>
    <w:rsid w:val="7A4670D6"/>
    <w:rsid w:val="7A534B63"/>
    <w:rsid w:val="7A615382"/>
    <w:rsid w:val="7A67303B"/>
    <w:rsid w:val="7AAB1D04"/>
    <w:rsid w:val="7AB932A6"/>
    <w:rsid w:val="7ABA4368"/>
    <w:rsid w:val="7AD05746"/>
    <w:rsid w:val="7B257FFD"/>
    <w:rsid w:val="7B2A5E81"/>
    <w:rsid w:val="7B343476"/>
    <w:rsid w:val="7B5A2978"/>
    <w:rsid w:val="7B5A7E4C"/>
    <w:rsid w:val="7B5E2234"/>
    <w:rsid w:val="7B667AF9"/>
    <w:rsid w:val="7B7468F8"/>
    <w:rsid w:val="7B8A691F"/>
    <w:rsid w:val="7BEE0103"/>
    <w:rsid w:val="7C0A0FE4"/>
    <w:rsid w:val="7C254906"/>
    <w:rsid w:val="7C590818"/>
    <w:rsid w:val="7C5A2796"/>
    <w:rsid w:val="7C7C10F6"/>
    <w:rsid w:val="7C853BEA"/>
    <w:rsid w:val="7C881368"/>
    <w:rsid w:val="7CE27788"/>
    <w:rsid w:val="7CF718EF"/>
    <w:rsid w:val="7D0C32F1"/>
    <w:rsid w:val="7D0F408D"/>
    <w:rsid w:val="7D3136E2"/>
    <w:rsid w:val="7D491C6C"/>
    <w:rsid w:val="7D5429C0"/>
    <w:rsid w:val="7D6E6D43"/>
    <w:rsid w:val="7D825E08"/>
    <w:rsid w:val="7DA921EA"/>
    <w:rsid w:val="7DB57A34"/>
    <w:rsid w:val="7DE60973"/>
    <w:rsid w:val="7DEF0916"/>
    <w:rsid w:val="7E1E5218"/>
    <w:rsid w:val="7E4B4A8C"/>
    <w:rsid w:val="7E521976"/>
    <w:rsid w:val="7E9A4E1F"/>
    <w:rsid w:val="7EA7723A"/>
    <w:rsid w:val="7EF56FBB"/>
    <w:rsid w:val="7F0768EB"/>
    <w:rsid w:val="7F143BEC"/>
    <w:rsid w:val="7F607B23"/>
    <w:rsid w:val="7F715AF2"/>
    <w:rsid w:val="7F886E69"/>
    <w:rsid w:val="BB7FA927"/>
    <w:rsid w:val="EE3D8F63"/>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link w:val="125"/>
    <w:autoRedefine/>
    <w:qFormat/>
    <w:uiPriority w:val="0"/>
    <w:rPr>
      <w:rFonts w:ascii="宋体" w:hAnsi="Courier New" w:cs="Arial"/>
      <w:snapToGrid w:val="0"/>
      <w:szCs w:val="21"/>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next w:val="16"/>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Balloon Text"/>
    <w:basedOn w:val="1"/>
    <w:next w:val="17"/>
    <w:link w:val="188"/>
    <w:autoRedefine/>
    <w:qFormat/>
    <w:uiPriority w:val="0"/>
    <w:rPr>
      <w:sz w:val="18"/>
      <w:szCs w:val="18"/>
    </w:rPr>
  </w:style>
  <w:style w:type="paragraph" w:styleId="17">
    <w:name w:val="toc 8"/>
    <w:basedOn w:val="1"/>
    <w:next w:val="1"/>
    <w:autoRedefine/>
    <w:qFormat/>
    <w:uiPriority w:val="0"/>
    <w:pPr>
      <w:ind w:left="2940" w:leftChars="1400"/>
    </w:pPr>
  </w:style>
  <w:style w:type="paragraph" w:styleId="18">
    <w:name w:val="Normal Indent"/>
    <w:basedOn w:val="1"/>
    <w:link w:val="193"/>
    <w:autoRedefine/>
    <w:qFormat/>
    <w:uiPriority w:val="0"/>
    <w:pPr>
      <w:widowControl/>
      <w:snapToGrid w:val="0"/>
      <w:spacing w:line="480" w:lineRule="exact"/>
      <w:ind w:firstLine="567"/>
    </w:pPr>
    <w:rPr>
      <w:rFonts w:ascii="宋体"/>
      <w:snapToGrid w:val="0"/>
      <w:color w:val="000000"/>
      <w:kern w:val="28"/>
      <w:sz w:val="28"/>
      <w:szCs w:val="20"/>
    </w:rPr>
  </w:style>
  <w:style w:type="paragraph" w:styleId="19">
    <w:name w:val="caption"/>
    <w:basedOn w:val="1"/>
    <w:next w:val="1"/>
    <w:link w:val="229"/>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link w:val="202"/>
    <w:autoRedefine/>
    <w:qFormat/>
    <w:uiPriority w:val="0"/>
    <w:pPr>
      <w:shd w:val="clear" w:color="auto" w:fill="000080"/>
    </w:pPr>
  </w:style>
  <w:style w:type="paragraph" w:styleId="22">
    <w:name w:val="annotation text"/>
    <w:basedOn w:val="1"/>
    <w:link w:val="343"/>
    <w:autoRedefine/>
    <w:qFormat/>
    <w:uiPriority w:val="99"/>
    <w:pPr>
      <w:jc w:val="left"/>
    </w:pPr>
  </w:style>
  <w:style w:type="paragraph" w:styleId="23">
    <w:name w:val="Salutation"/>
    <w:basedOn w:val="1"/>
    <w:next w:val="1"/>
    <w:link w:val="297"/>
    <w:autoRedefine/>
    <w:qFormat/>
    <w:uiPriority w:val="0"/>
    <w:rPr>
      <w:rFonts w:ascii="仿宋_GB2312" w:eastAsia="仿宋_GB2312"/>
      <w:sz w:val="28"/>
      <w:szCs w:val="20"/>
    </w:rPr>
  </w:style>
  <w:style w:type="paragraph" w:styleId="24">
    <w:name w:val="Body Text 3"/>
    <w:basedOn w:val="1"/>
    <w:link w:val="329"/>
    <w:autoRedefine/>
    <w:qFormat/>
    <w:uiPriority w:val="0"/>
    <w:pPr>
      <w:jc w:val="center"/>
    </w:pPr>
    <w:rPr>
      <w:szCs w:val="20"/>
    </w:rPr>
  </w:style>
  <w:style w:type="paragraph" w:styleId="25">
    <w:name w:val="List Bullet 3"/>
    <w:basedOn w:val="1"/>
    <w:autoRedefine/>
    <w:unhideWhenUsed/>
    <w:qFormat/>
    <w:uiPriority w:val="0"/>
    <w:pPr>
      <w:snapToGrid w:val="0"/>
      <w:spacing w:line="360" w:lineRule="auto"/>
      <w:ind w:left="360" w:right="238" w:hanging="360"/>
      <w:contextualSpacing/>
    </w:pPr>
    <w:rPr>
      <w:sz w:val="24"/>
    </w:rPr>
  </w:style>
  <w:style w:type="paragraph" w:styleId="26">
    <w:name w:val="Body Text"/>
    <w:basedOn w:val="1"/>
    <w:next w:val="1"/>
    <w:link w:val="429"/>
    <w:autoRedefine/>
    <w:qFormat/>
    <w:uiPriority w:val="0"/>
    <w:pPr>
      <w:autoSpaceDE w:val="0"/>
      <w:autoSpaceDN w:val="0"/>
      <w:spacing w:line="360" w:lineRule="auto"/>
    </w:pPr>
    <w:rPr>
      <w:rFonts w:ascii="宋体" w:hAnsi="Arial" w:cs="Arial"/>
      <w:snapToGrid w:val="0"/>
      <w:sz w:val="24"/>
      <w:szCs w:val="21"/>
      <w:lang w:val="zh-CN"/>
    </w:rPr>
  </w:style>
  <w:style w:type="paragraph" w:styleId="27">
    <w:name w:val="Body Text Indent"/>
    <w:basedOn w:val="1"/>
    <w:next w:val="1"/>
    <w:link w:val="264"/>
    <w:autoRedefine/>
    <w:qFormat/>
    <w:uiPriority w:val="0"/>
    <w:pPr>
      <w:spacing w:line="480" w:lineRule="exact"/>
      <w:ind w:firstLine="480" w:firstLineChars="200"/>
    </w:pPr>
    <w:rPr>
      <w:rFonts w:ascii="宋体" w:hAnsi="宋体"/>
      <w:sz w:val="24"/>
    </w:rPr>
  </w:style>
  <w:style w:type="paragraph" w:styleId="28">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9">
    <w:name w:val="List 2"/>
    <w:basedOn w:val="1"/>
    <w:autoRedefine/>
    <w:qFormat/>
    <w:uiPriority w:val="0"/>
    <w:pPr>
      <w:adjustRightInd/>
      <w:spacing w:line="360" w:lineRule="auto"/>
      <w:ind w:left="100" w:leftChars="200" w:hanging="200" w:hangingChars="200"/>
    </w:pPr>
    <w:rPr>
      <w:rFonts w:eastAsia="微软雅黑"/>
    </w:rPr>
  </w:style>
  <w:style w:type="paragraph" w:styleId="30">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9"/>
    <w:autoRedefine/>
    <w:qFormat/>
    <w:uiPriority w:val="0"/>
    <w:pPr>
      <w:widowControl/>
      <w:adjustRightInd/>
      <w:ind w:firstLine="200" w:firstLineChars="200"/>
      <w:jc w:val="left"/>
    </w:pPr>
    <w:rPr>
      <w:rFonts w:ascii="宋体" w:hAnsi="宋体"/>
      <w:i/>
      <w:iCs/>
      <w:kern w:val="0"/>
      <w:sz w:val="24"/>
    </w:rPr>
  </w:style>
  <w:style w:type="paragraph" w:styleId="33">
    <w:name w:val="toc 5"/>
    <w:basedOn w:val="1"/>
    <w:next w:val="1"/>
    <w:autoRedefine/>
    <w:qFormat/>
    <w:uiPriority w:val="0"/>
    <w:pPr>
      <w:ind w:left="1680" w:leftChars="800"/>
    </w:pPr>
  </w:style>
  <w:style w:type="paragraph" w:styleId="34">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Date"/>
    <w:basedOn w:val="1"/>
    <w:next w:val="1"/>
    <w:link w:val="181"/>
    <w:autoRedefine/>
    <w:qFormat/>
    <w:uiPriority w:val="0"/>
    <w:pPr>
      <w:ind w:left="100" w:leftChars="2500"/>
    </w:pPr>
    <w:rPr>
      <w:rFonts w:ascii="宋体"/>
      <w:sz w:val="24"/>
      <w:szCs w:val="21"/>
      <w:lang w:val="zh-CN"/>
    </w:rPr>
  </w:style>
  <w:style w:type="paragraph" w:styleId="37">
    <w:name w:val="Body Text Indent 2"/>
    <w:basedOn w:val="1"/>
    <w:link w:val="307"/>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0"/>
    <w:autoRedefine/>
    <w:qFormat/>
    <w:uiPriority w:val="0"/>
    <w:rPr>
      <w:lang w:val="zh-CN"/>
    </w:rPr>
  </w:style>
  <w:style w:type="paragraph" w:styleId="39">
    <w:name w:val="footer"/>
    <w:basedOn w:val="1"/>
    <w:link w:val="382"/>
    <w:autoRedefine/>
    <w:qFormat/>
    <w:uiPriority w:val="99"/>
    <w:pPr>
      <w:tabs>
        <w:tab w:val="center" w:pos="4153"/>
        <w:tab w:val="right" w:pos="8306"/>
      </w:tabs>
      <w:snapToGrid w:val="0"/>
      <w:jc w:val="left"/>
    </w:pPr>
    <w:rPr>
      <w:sz w:val="18"/>
      <w:szCs w:val="18"/>
    </w:rPr>
  </w:style>
  <w:style w:type="paragraph" w:styleId="40">
    <w:name w:val="header"/>
    <w:basedOn w:val="1"/>
    <w:link w:val="391"/>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4"/>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3"/>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18"/>
    <w:link w:val="309"/>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4"/>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1"/>
    <w:autoRedefine/>
    <w:qFormat/>
    <w:uiPriority w:val="0"/>
    <w:pPr>
      <w:spacing w:after="120" w:line="480" w:lineRule="auto"/>
    </w:pPr>
  </w:style>
  <w:style w:type="paragraph" w:styleId="56">
    <w:name w:val="HTML Preformatted"/>
    <w:basedOn w:val="1"/>
    <w:link w:val="300"/>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5"/>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2"/>
    <w:next w:val="22"/>
    <w:link w:val="96"/>
    <w:autoRedefine/>
    <w:qFormat/>
    <w:uiPriority w:val="0"/>
    <w:rPr>
      <w:b/>
      <w:bCs/>
    </w:rPr>
  </w:style>
  <w:style w:type="paragraph" w:styleId="60">
    <w:name w:val="Body Text First Indent"/>
    <w:basedOn w:val="26"/>
    <w:next w:val="1"/>
    <w:link w:val="320"/>
    <w:autoRedefine/>
    <w:qFormat/>
    <w:uiPriority w:val="0"/>
    <w:pPr>
      <w:ind w:firstLine="420"/>
    </w:pPr>
    <w:rPr>
      <w:rFonts w:hAnsi="Calibri" w:cs="Times New Roman"/>
      <w:snapToGrid/>
      <w:szCs w:val="20"/>
    </w:rPr>
  </w:style>
  <w:style w:type="paragraph" w:styleId="61">
    <w:name w:val="Body Text First Indent 2"/>
    <w:basedOn w:val="27"/>
    <w:next w:val="1"/>
    <w:link w:val="121"/>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link w:val="234"/>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首行缩进"/>
    <w:basedOn w:val="1"/>
    <w:autoRedefine/>
    <w:qFormat/>
    <w:uiPriority w:val="0"/>
    <w:pPr>
      <w:spacing w:line="360" w:lineRule="auto"/>
      <w:ind w:firstLine="480" w:firstLineChars="200"/>
    </w:pPr>
    <w:rPr>
      <w:rFonts w:ascii="宋体"/>
      <w:sz w:val="24"/>
      <w:szCs w:val="20"/>
    </w:rPr>
  </w:style>
  <w:style w:type="paragraph" w:customStyle="1" w:styleId="81">
    <w:name w:val="Heading5"/>
    <w:basedOn w:val="1"/>
    <w:next w:val="1"/>
    <w:autoRedefine/>
    <w:qFormat/>
    <w:uiPriority w:val="0"/>
    <w:pPr>
      <w:keepNext/>
      <w:keepLines/>
      <w:spacing w:after="120"/>
      <w:textAlignment w:val="baseline"/>
    </w:pPr>
    <w:rPr>
      <w:rFonts w:eastAsia="微软雅黑"/>
      <w:b/>
      <w:bCs/>
    </w:rPr>
  </w:style>
  <w:style w:type="character" w:customStyle="1" w:styleId="82">
    <w:name w:val="表格非标题文字 Char"/>
    <w:link w:val="83"/>
    <w:autoRedefine/>
    <w:qFormat/>
    <w:uiPriority w:val="0"/>
    <w:rPr>
      <w:rFonts w:ascii="Futura Bk" w:hAnsi="Futura Bk"/>
      <w:kern w:val="2"/>
      <w:sz w:val="18"/>
      <w:szCs w:val="21"/>
      <w:lang w:val="en-US" w:eastAsia="zh-CN" w:bidi="ar-SA"/>
    </w:rPr>
  </w:style>
  <w:style w:type="paragraph" w:customStyle="1" w:styleId="83">
    <w:name w:val="表格非标题文字"/>
    <w:link w:val="82"/>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autoRedefine/>
    <w:qFormat/>
    <w:locked/>
    <w:uiPriority w:val="0"/>
    <w:rPr>
      <w:rFonts w:ascii="宋体" w:hAnsi="宋体"/>
      <w:sz w:val="24"/>
    </w:rPr>
  </w:style>
  <w:style w:type="paragraph" w:customStyle="1" w:styleId="85">
    <w:name w:val="*正文"/>
    <w:basedOn w:val="1"/>
    <w:link w:val="84"/>
    <w:autoRedefine/>
    <w:qFormat/>
    <w:uiPriority w:val="0"/>
    <w:pPr>
      <w:snapToGrid w:val="0"/>
      <w:spacing w:line="360" w:lineRule="auto"/>
      <w:ind w:firstLine="482"/>
      <w:jc w:val="left"/>
    </w:pPr>
    <w:rPr>
      <w:rFonts w:ascii="宋体" w:hAnsi="宋体"/>
      <w:kern w:val="0"/>
      <w:sz w:val="24"/>
      <w:szCs w:val="20"/>
    </w:rPr>
  </w:style>
  <w:style w:type="character" w:customStyle="1" w:styleId="86">
    <w:name w:val="Char Char71"/>
    <w:autoRedefine/>
    <w:semiHidden/>
    <w:qFormat/>
    <w:uiPriority w:val="0"/>
    <w:rPr>
      <w:rFonts w:eastAsia="宋体"/>
      <w:kern w:val="2"/>
      <w:sz w:val="21"/>
      <w:szCs w:val="24"/>
      <w:lang w:val="en-US" w:eastAsia="zh-CN" w:bidi="ar-SA"/>
    </w:rPr>
  </w:style>
  <w:style w:type="character" w:customStyle="1" w:styleId="87">
    <w:name w:val="Char Char6"/>
    <w:autoRedefine/>
    <w:qFormat/>
    <w:uiPriority w:val="0"/>
    <w:rPr>
      <w:rFonts w:eastAsia="宋体"/>
      <w:kern w:val="2"/>
      <w:sz w:val="21"/>
      <w:szCs w:val="24"/>
      <w:lang w:val="en-US" w:eastAsia="zh-CN" w:bidi="ar-SA"/>
    </w:rPr>
  </w:style>
  <w:style w:type="character" w:customStyle="1" w:styleId="88">
    <w:name w:val="正文缩进 Char"/>
    <w:autoRedefine/>
    <w:qFormat/>
    <w:uiPriority w:val="0"/>
    <w:rPr>
      <w:rFonts w:eastAsia="宋体"/>
      <w:kern w:val="2"/>
      <w:sz w:val="21"/>
      <w:lang w:val="en-US" w:eastAsia="zh-CN"/>
    </w:rPr>
  </w:style>
  <w:style w:type="character" w:customStyle="1" w:styleId="89">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0">
    <w:name w:val="Char Char28"/>
    <w:autoRedefine/>
    <w:qFormat/>
    <w:uiPriority w:val="6"/>
    <w:rPr>
      <w:rFonts w:ascii="仿宋_GB2312" w:hAnsi="仿宋_GB2312" w:eastAsia="仿宋_GB2312"/>
      <w:kern w:val="1"/>
      <w:sz w:val="28"/>
    </w:rPr>
  </w:style>
  <w:style w:type="character" w:customStyle="1" w:styleId="91">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
    <w:autoRedefine/>
    <w:qFormat/>
    <w:uiPriority w:val="6"/>
    <w:rPr>
      <w:rFonts w:ascii="Times New Roman" w:hAnsi="Times New Roman" w:eastAsia="黑体" w:cs="Times New Roman"/>
      <w:b/>
      <w:kern w:val="0"/>
      <w:sz w:val="24"/>
      <w:szCs w:val="24"/>
    </w:rPr>
  </w:style>
  <w:style w:type="character" w:customStyle="1" w:styleId="93">
    <w:name w:val="U_正文 Char"/>
    <w:link w:val="94"/>
    <w:autoRedefine/>
    <w:qFormat/>
    <w:uiPriority w:val="0"/>
    <w:rPr>
      <w:sz w:val="24"/>
      <w:szCs w:val="24"/>
    </w:rPr>
  </w:style>
  <w:style w:type="paragraph" w:customStyle="1" w:styleId="94">
    <w:name w:val="U_正文"/>
    <w:basedOn w:val="1"/>
    <w:link w:val="93"/>
    <w:autoRedefine/>
    <w:qFormat/>
    <w:uiPriority w:val="0"/>
    <w:pPr>
      <w:adjustRightInd/>
      <w:spacing w:beforeLines="20" w:afterLines="20" w:line="300" w:lineRule="auto"/>
      <w:ind w:firstLine="200" w:firstLineChars="200"/>
    </w:pPr>
    <w:rPr>
      <w:kern w:val="0"/>
      <w:sz w:val="24"/>
    </w:rPr>
  </w:style>
  <w:style w:type="character" w:customStyle="1" w:styleId="95">
    <w:name w:val="HTML 地址 Char1"/>
    <w:autoRedefine/>
    <w:qFormat/>
    <w:uiPriority w:val="0"/>
    <w:rPr>
      <w:rFonts w:ascii="Times New Roman" w:hAnsi="Times New Roman" w:eastAsia="宋体" w:cs="Times New Roman"/>
      <w:i/>
      <w:iCs/>
      <w:szCs w:val="24"/>
    </w:rPr>
  </w:style>
  <w:style w:type="character" w:customStyle="1" w:styleId="96">
    <w:name w:val="批注主题 Char1"/>
    <w:link w:val="59"/>
    <w:autoRedefine/>
    <w:qFormat/>
    <w:uiPriority w:val="0"/>
    <w:rPr>
      <w:b/>
      <w:bCs/>
      <w:kern w:val="2"/>
      <w:sz w:val="21"/>
      <w:szCs w:val="24"/>
    </w:rPr>
  </w:style>
  <w:style w:type="character" w:customStyle="1" w:styleId="97">
    <w:name w:val="Char Char51"/>
    <w:autoRedefine/>
    <w:qFormat/>
    <w:uiPriority w:val="0"/>
    <w:rPr>
      <w:rFonts w:ascii="宋体" w:hAnsi="Courier New" w:eastAsia="宋体"/>
      <w:kern w:val="2"/>
      <w:sz w:val="21"/>
      <w:lang w:val="en-US" w:eastAsia="zh-CN"/>
    </w:rPr>
  </w:style>
  <w:style w:type="character" w:customStyle="1" w:styleId="98">
    <w:name w:val="表正文 Char"/>
    <w:autoRedefine/>
    <w:qFormat/>
    <w:uiPriority w:val="0"/>
    <w:rPr>
      <w:rFonts w:ascii="宋体" w:eastAsia="宋体"/>
      <w:snapToGrid w:val="0"/>
      <w:color w:val="000000"/>
      <w:kern w:val="28"/>
      <w:sz w:val="28"/>
      <w:lang w:val="en-US" w:eastAsia="zh-CN" w:bidi="ar-SA"/>
    </w:rPr>
  </w:style>
  <w:style w:type="character" w:customStyle="1" w:styleId="99">
    <w:name w:val="Char Char34"/>
    <w:autoRedefine/>
    <w:qFormat/>
    <w:uiPriority w:val="6"/>
    <w:rPr>
      <w:b/>
      <w:kern w:val="1"/>
      <w:sz w:val="28"/>
      <w:szCs w:val="28"/>
    </w:rPr>
  </w:style>
  <w:style w:type="character" w:customStyle="1" w:styleId="100">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autoRedefine/>
    <w:qFormat/>
    <w:uiPriority w:val="0"/>
    <w:rPr>
      <w:rFonts w:ascii="宋体" w:hAnsi="宋体" w:eastAsia="宋体"/>
      <w:kern w:val="2"/>
      <w:sz w:val="24"/>
      <w:lang w:bidi="ar-SA"/>
    </w:rPr>
  </w:style>
  <w:style w:type="paragraph" w:customStyle="1" w:styleId="102">
    <w:name w:val="哈哈正文"/>
    <w:basedOn w:val="1"/>
    <w:link w:val="101"/>
    <w:autoRedefine/>
    <w:qFormat/>
    <w:uiPriority w:val="0"/>
    <w:pPr>
      <w:adjustRightInd/>
      <w:spacing w:line="360" w:lineRule="auto"/>
      <w:ind w:firstLine="200" w:firstLineChars="200"/>
    </w:pPr>
    <w:rPr>
      <w:rFonts w:ascii="宋体" w:hAnsi="宋体"/>
      <w:sz w:val="24"/>
      <w:szCs w:val="20"/>
    </w:rPr>
  </w:style>
  <w:style w:type="character" w:customStyle="1" w:styleId="103">
    <w:name w:val="未处理的提及1"/>
    <w:autoRedefine/>
    <w:qFormat/>
    <w:uiPriority w:val="0"/>
    <w:rPr>
      <w:color w:val="808080"/>
      <w:shd w:val="clear" w:color="auto" w:fill="E6E6E6"/>
    </w:rPr>
  </w:style>
  <w:style w:type="character" w:customStyle="1" w:styleId="104">
    <w:name w:val="txt"/>
    <w:autoRedefine/>
    <w:qFormat/>
    <w:uiPriority w:val="0"/>
    <w:rPr>
      <w:rFonts w:ascii="仿宋_GB2312" w:eastAsia="微软雅黑"/>
      <w:b/>
      <w:kern w:val="2"/>
      <w:sz w:val="32"/>
      <w:szCs w:val="32"/>
      <w:lang w:val="en-US" w:eastAsia="zh-CN" w:bidi="ar-SA"/>
    </w:rPr>
  </w:style>
  <w:style w:type="character" w:customStyle="1" w:styleId="105">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6">
    <w:name w:val="Char Char32"/>
    <w:autoRedefine/>
    <w:qFormat/>
    <w:uiPriority w:val="6"/>
    <w:rPr>
      <w:b/>
      <w:kern w:val="1"/>
      <w:sz w:val="24"/>
      <w:szCs w:val="24"/>
    </w:rPr>
  </w:style>
  <w:style w:type="character" w:customStyle="1" w:styleId="107">
    <w:name w:val="PI Char1"/>
    <w:autoRedefine/>
    <w:qFormat/>
    <w:uiPriority w:val="0"/>
    <w:rPr>
      <w:rFonts w:ascii="宋体" w:hAnsi="宋体"/>
      <w:kern w:val="2"/>
      <w:sz w:val="24"/>
      <w:szCs w:val="24"/>
    </w:rPr>
  </w:style>
  <w:style w:type="character" w:customStyle="1" w:styleId="108">
    <w:name w:val="tw4winTerm"/>
    <w:autoRedefine/>
    <w:qFormat/>
    <w:uiPriority w:val="0"/>
    <w:rPr>
      <w:color w:val="0000FF"/>
    </w:rPr>
  </w:style>
  <w:style w:type="character" w:customStyle="1" w:styleId="109">
    <w:name w:val="Footer Char"/>
    <w:autoRedefine/>
    <w:qFormat/>
    <w:locked/>
    <w:uiPriority w:val="0"/>
    <w:rPr>
      <w:rFonts w:eastAsia="宋体"/>
      <w:kern w:val="2"/>
      <w:sz w:val="18"/>
      <w:lang w:val="en-US" w:eastAsia="zh-CN" w:bidi="ar-SA"/>
    </w:rPr>
  </w:style>
  <w:style w:type="character" w:customStyle="1" w:styleId="110">
    <w:name w:val="普通文字 Char Char1"/>
    <w:autoRedefine/>
    <w:qFormat/>
    <w:uiPriority w:val="0"/>
    <w:rPr>
      <w:rFonts w:ascii="宋体" w:hAnsi="Courier New"/>
      <w:kern w:val="2"/>
      <w:sz w:val="21"/>
    </w:rPr>
  </w:style>
  <w:style w:type="character" w:customStyle="1" w:styleId="111">
    <w:name w:val="Char Char101"/>
    <w:autoRedefine/>
    <w:qFormat/>
    <w:uiPriority w:val="6"/>
    <w:rPr>
      <w:rFonts w:ascii="宋体" w:hAnsi="宋体"/>
      <w:kern w:val="2"/>
      <w:sz w:val="21"/>
      <w:szCs w:val="24"/>
      <w:lang w:val="en-US" w:eastAsia="zh-CN"/>
    </w:rPr>
  </w:style>
  <w:style w:type="character" w:customStyle="1" w:styleId="112">
    <w:name w:val="标题 4 Char"/>
    <w:autoRedefine/>
    <w:qFormat/>
    <w:uiPriority w:val="0"/>
    <w:rPr>
      <w:rFonts w:ascii="Arial" w:hAnsi="Arial" w:eastAsia="黑体"/>
      <w:b/>
      <w:kern w:val="2"/>
      <w:sz w:val="28"/>
    </w:rPr>
  </w:style>
  <w:style w:type="character" w:customStyle="1" w:styleId="113">
    <w:name w:val="链接"/>
    <w:autoRedefine/>
    <w:qFormat/>
    <w:uiPriority w:val="0"/>
    <w:rPr>
      <w:color w:val="0000FF"/>
      <w:sz w:val="21"/>
      <w:szCs w:val="21"/>
      <w:u w:val="single"/>
    </w:rPr>
  </w:style>
  <w:style w:type="character" w:customStyle="1" w:styleId="114">
    <w:name w:val="h4 Char"/>
    <w:autoRedefine/>
    <w:qFormat/>
    <w:uiPriority w:val="0"/>
    <w:rPr>
      <w:rFonts w:ascii="Arial" w:hAnsi="Arial" w:eastAsia="黑体"/>
      <w:b/>
      <w:bCs/>
      <w:kern w:val="2"/>
      <w:sz w:val="28"/>
      <w:szCs w:val="28"/>
      <w:lang w:val="zh-CN" w:eastAsia="zh-CN" w:bidi="ar-SA"/>
    </w:rPr>
  </w:style>
  <w:style w:type="character" w:customStyle="1" w:styleId="115">
    <w:name w:val="5正文 Char"/>
    <w:link w:val="116"/>
    <w:autoRedefine/>
    <w:qFormat/>
    <w:uiPriority w:val="0"/>
    <w:rPr>
      <w:rFonts w:ascii="仿宋_GB2312" w:hAnsi="微软雅黑" w:eastAsia="仿宋_GB2312"/>
      <w:sz w:val="28"/>
      <w:szCs w:val="21"/>
    </w:rPr>
  </w:style>
  <w:style w:type="paragraph" w:customStyle="1" w:styleId="116">
    <w:name w:val="5正文"/>
    <w:basedOn w:val="1"/>
    <w:link w:val="115"/>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autoRedefine/>
    <w:qFormat/>
    <w:uiPriority w:val="9"/>
    <w:rPr>
      <w:b/>
      <w:bCs/>
      <w:kern w:val="2"/>
      <w:sz w:val="32"/>
      <w:szCs w:val="32"/>
    </w:rPr>
  </w:style>
  <w:style w:type="character" w:customStyle="1" w:styleId="118">
    <w:name w:val="样式6 Char"/>
    <w:autoRedefine/>
    <w:qFormat/>
    <w:uiPriority w:val="0"/>
    <w:rPr>
      <w:rFonts w:ascii="仿宋_GB2312" w:hAnsi="宋体" w:eastAsia="仿宋_GB2312"/>
      <w:b/>
      <w:bCs/>
      <w:kern w:val="2"/>
      <w:sz w:val="24"/>
      <w:szCs w:val="24"/>
      <w:lang w:val="en-US" w:eastAsia="zh-CN" w:bidi="ar-SA"/>
    </w:rPr>
  </w:style>
  <w:style w:type="character" w:customStyle="1" w:styleId="119">
    <w:name w:val="Char Char14"/>
    <w:autoRedefine/>
    <w:qFormat/>
    <w:uiPriority w:val="6"/>
    <w:rPr>
      <w:rFonts w:ascii="黑体" w:hAnsi="黑体" w:eastAsia="黑体"/>
    </w:rPr>
  </w:style>
  <w:style w:type="character" w:customStyle="1" w:styleId="120">
    <w:name w:val="Heading 2 Hidden Char"/>
    <w:autoRedefine/>
    <w:qFormat/>
    <w:uiPriority w:val="0"/>
    <w:rPr>
      <w:rFonts w:ascii="仿宋_GB2312" w:eastAsia="仿宋_GB2312"/>
      <w:b/>
      <w:bCs/>
      <w:kern w:val="2"/>
      <w:sz w:val="24"/>
      <w:szCs w:val="24"/>
      <w:lang w:val="zh-CN" w:eastAsia="zh-CN" w:bidi="ar-SA"/>
    </w:rPr>
  </w:style>
  <w:style w:type="character" w:customStyle="1" w:styleId="121">
    <w:name w:val="正文首行缩进 2 Char"/>
    <w:link w:val="61"/>
    <w:autoRedefine/>
    <w:qFormat/>
    <w:uiPriority w:val="0"/>
    <w:rPr>
      <w:rFonts w:ascii="宋体" w:hAnsi="宋体"/>
      <w:kern w:val="2"/>
      <w:sz w:val="21"/>
      <w:szCs w:val="24"/>
    </w:rPr>
  </w:style>
  <w:style w:type="character" w:customStyle="1" w:styleId="122">
    <w:name w:val="font11"/>
    <w:autoRedefine/>
    <w:qFormat/>
    <w:uiPriority w:val="0"/>
    <w:rPr>
      <w:rFonts w:hint="default" w:ascii="Times New Roman" w:hAnsi="Times New Roman" w:cs="Times New Roman"/>
      <w:color w:val="000000"/>
      <w:sz w:val="22"/>
      <w:szCs w:val="22"/>
      <w:u w:val="none"/>
    </w:rPr>
  </w:style>
  <w:style w:type="character" w:customStyle="1" w:styleId="123">
    <w:name w:val="表正文 Char1"/>
    <w:autoRedefine/>
    <w:qFormat/>
    <w:uiPriority w:val="0"/>
    <w:rPr>
      <w:rFonts w:ascii="宋体" w:eastAsia="宋体"/>
      <w:snapToGrid w:val="0"/>
      <w:color w:val="000000"/>
      <w:kern w:val="28"/>
      <w:sz w:val="28"/>
    </w:rPr>
  </w:style>
  <w:style w:type="character" w:customStyle="1" w:styleId="124">
    <w:name w:val="blue1"/>
    <w:basedOn w:val="69"/>
    <w:autoRedefine/>
    <w:qFormat/>
    <w:uiPriority w:val="0"/>
    <w:rPr>
      <w:rFonts w:ascii="Arial" w:hAnsi="Arial" w:eastAsia="黑体" w:cs="Arial"/>
      <w:snapToGrid w:val="0"/>
      <w:kern w:val="0"/>
      <w:szCs w:val="21"/>
    </w:rPr>
  </w:style>
  <w:style w:type="character" w:customStyle="1" w:styleId="125">
    <w:name w:val="纯文本 Char"/>
    <w:link w:val="2"/>
    <w:autoRedefine/>
    <w:qFormat/>
    <w:uiPriority w:val="0"/>
    <w:rPr>
      <w:rFonts w:ascii="宋体" w:hAnsi="Courier New" w:eastAsia="宋体" w:cs="Arial"/>
      <w:snapToGrid w:val="0"/>
      <w:kern w:val="2"/>
      <w:sz w:val="21"/>
      <w:szCs w:val="21"/>
      <w:lang w:val="en-US" w:eastAsia="zh-CN" w:bidi="ar-SA"/>
    </w:rPr>
  </w:style>
  <w:style w:type="character" w:customStyle="1" w:styleId="126">
    <w:name w:val="标书1 Char"/>
    <w:autoRedefine/>
    <w:qFormat/>
    <w:uiPriority w:val="0"/>
    <w:rPr>
      <w:rFonts w:eastAsia="宋体"/>
      <w:b/>
      <w:bCs/>
      <w:kern w:val="44"/>
      <w:sz w:val="44"/>
      <w:szCs w:val="44"/>
      <w:lang w:val="en-US" w:eastAsia="zh-CN" w:bidi="ar-SA"/>
    </w:rPr>
  </w:style>
  <w:style w:type="character" w:customStyle="1" w:styleId="127">
    <w:name w:val="样式5 Char"/>
    <w:autoRedefine/>
    <w:qFormat/>
    <w:uiPriority w:val="0"/>
    <w:rPr>
      <w:rFonts w:ascii="仿宋_GB2312" w:hAnsi="仿宋" w:eastAsia="仿宋_GB2312"/>
      <w:kern w:val="2"/>
      <w:sz w:val="24"/>
      <w:szCs w:val="24"/>
    </w:rPr>
  </w:style>
  <w:style w:type="character" w:customStyle="1" w:styleId="128">
    <w:name w:val="样式4 Char"/>
    <w:autoRedefine/>
    <w:qFormat/>
    <w:uiPriority w:val="0"/>
    <w:rPr>
      <w:rFonts w:ascii="仿宋_GB2312" w:hAnsi="仿宋" w:eastAsia="仿宋_GB2312"/>
      <w:b/>
      <w:kern w:val="2"/>
      <w:sz w:val="32"/>
      <w:szCs w:val="32"/>
      <w:lang w:bidi="ar-SA"/>
    </w:rPr>
  </w:style>
  <w:style w:type="character" w:customStyle="1" w:styleId="129">
    <w:name w:val="插图说明 Char"/>
    <w:autoRedefine/>
    <w:qFormat/>
    <w:uiPriority w:val="0"/>
    <w:rPr>
      <w:rFonts w:eastAsia="黑体"/>
      <w:sz w:val="24"/>
      <w:lang w:val="en-US" w:eastAsia="zh-CN"/>
    </w:rPr>
  </w:style>
  <w:style w:type="character" w:customStyle="1" w:styleId="130">
    <w:name w:val="正文2 Char Char"/>
    <w:link w:val="131"/>
    <w:autoRedefine/>
    <w:qFormat/>
    <w:uiPriority w:val="0"/>
    <w:rPr>
      <w:rFonts w:eastAsia="宋体"/>
      <w:kern w:val="2"/>
      <w:sz w:val="24"/>
      <w:lang w:val="en-US" w:eastAsia="zh-CN" w:bidi="ar-SA"/>
    </w:rPr>
  </w:style>
  <w:style w:type="paragraph" w:customStyle="1" w:styleId="131">
    <w:name w:val="正文2"/>
    <w:basedOn w:val="1"/>
    <w:link w:val="130"/>
    <w:autoRedefine/>
    <w:qFormat/>
    <w:uiPriority w:val="0"/>
    <w:pPr>
      <w:spacing w:before="156" w:line="360" w:lineRule="auto"/>
      <w:ind w:firstLine="510" w:firstLineChars="200"/>
    </w:pPr>
    <w:rPr>
      <w:sz w:val="24"/>
      <w:szCs w:val="20"/>
    </w:rPr>
  </w:style>
  <w:style w:type="character" w:customStyle="1" w:styleId="132">
    <w:name w:val="Char Char24"/>
    <w:autoRedefine/>
    <w:qFormat/>
    <w:uiPriority w:val="6"/>
    <w:rPr>
      <w:kern w:val="1"/>
      <w:sz w:val="21"/>
    </w:rPr>
  </w:style>
  <w:style w:type="character" w:customStyle="1" w:styleId="133">
    <w:name w:val="副标题 Char"/>
    <w:link w:val="46"/>
    <w:autoRedefine/>
    <w:qFormat/>
    <w:uiPriority w:val="0"/>
    <w:rPr>
      <w:rFonts w:ascii="Arial" w:hAnsi="Arial" w:eastAsia="隶书"/>
      <w:b/>
      <w:bCs/>
      <w:kern w:val="28"/>
      <w:sz w:val="44"/>
      <w:szCs w:val="32"/>
      <w:lang w:val="en-US" w:eastAsia="zh-CN" w:bidi="ar-SA"/>
    </w:rPr>
  </w:style>
  <w:style w:type="character" w:customStyle="1" w:styleId="134">
    <w:name w:val="普通文字 Char1 Char"/>
    <w:autoRedefine/>
    <w:qFormat/>
    <w:uiPriority w:val="0"/>
    <w:rPr>
      <w:rFonts w:ascii="宋体" w:hAnsi="Courier New" w:eastAsia="宋体"/>
      <w:kern w:val="2"/>
      <w:sz w:val="21"/>
      <w:szCs w:val="24"/>
      <w:lang w:val="en-US" w:eastAsia="zh-CN" w:bidi="ar-SA"/>
    </w:rPr>
  </w:style>
  <w:style w:type="character" w:customStyle="1" w:styleId="135">
    <w:name w:val="h3 Char1"/>
    <w:autoRedefine/>
    <w:qFormat/>
    <w:uiPriority w:val="0"/>
    <w:rPr>
      <w:rFonts w:eastAsia="宋体"/>
      <w:b/>
      <w:bCs/>
      <w:kern w:val="2"/>
      <w:sz w:val="32"/>
      <w:szCs w:val="32"/>
      <w:lang w:bidi="ar-SA"/>
    </w:rPr>
  </w:style>
  <w:style w:type="character" w:customStyle="1" w:styleId="136">
    <w:name w:val="标题 Char1"/>
    <w:autoRedefine/>
    <w:qFormat/>
    <w:uiPriority w:val="0"/>
    <w:rPr>
      <w:rFonts w:ascii="Cambria" w:hAnsi="Cambria" w:eastAsia="宋体" w:cs="Times New Roman"/>
      <w:b/>
      <w:bCs/>
      <w:sz w:val="32"/>
      <w:szCs w:val="32"/>
      <w:lang w:bidi="ar-SA"/>
    </w:rPr>
  </w:style>
  <w:style w:type="character" w:customStyle="1" w:styleId="137">
    <w:name w:val="gf正文1 Char"/>
    <w:autoRedefine/>
    <w:qFormat/>
    <w:uiPriority w:val="0"/>
    <w:rPr>
      <w:rFonts w:ascii="宋体" w:hAnsi="宋体" w:eastAsia="宋体" w:cs="宋体"/>
      <w:kern w:val="2"/>
      <w:sz w:val="24"/>
      <w:szCs w:val="24"/>
      <w:lang w:val="en-US" w:eastAsia="zh-CN" w:bidi="ar-SA"/>
    </w:rPr>
  </w:style>
  <w:style w:type="character" w:customStyle="1" w:styleId="138">
    <w:name w:val="正文文本缩进 Char1"/>
    <w:autoRedefine/>
    <w:qFormat/>
    <w:uiPriority w:val="0"/>
    <w:rPr>
      <w:rFonts w:ascii="Calibri" w:hAnsi="Calibri"/>
      <w:sz w:val="28"/>
    </w:rPr>
  </w:style>
  <w:style w:type="character" w:customStyle="1" w:styleId="139">
    <w:name w:val="No Spacing Char"/>
    <w:link w:val="140"/>
    <w:autoRedefine/>
    <w:qFormat/>
    <w:uiPriority w:val="1"/>
    <w:rPr>
      <w:sz w:val="22"/>
      <w:szCs w:val="22"/>
      <w:lang w:val="en-US" w:eastAsia="zh-CN" w:bidi="ar-SA"/>
    </w:rPr>
  </w:style>
  <w:style w:type="paragraph" w:customStyle="1" w:styleId="140">
    <w:name w:val="无间隔1"/>
    <w:link w:val="139"/>
    <w:autoRedefine/>
    <w:qFormat/>
    <w:uiPriority w:val="1"/>
    <w:rPr>
      <w:rFonts w:ascii="Times New Roman" w:hAnsi="Times New Roman" w:eastAsia="宋体" w:cs="Times New Roman"/>
      <w:sz w:val="22"/>
      <w:szCs w:val="22"/>
      <w:lang w:val="en-US" w:eastAsia="zh-CN" w:bidi="ar-SA"/>
    </w:rPr>
  </w:style>
  <w:style w:type="character" w:customStyle="1" w:styleId="141">
    <w:name w:val="样式7 Char"/>
    <w:autoRedefine/>
    <w:qFormat/>
    <w:uiPriority w:val="0"/>
    <w:rPr>
      <w:rFonts w:ascii="仿宋_GB2312" w:hAnsi="仿宋" w:eastAsia="仿宋_GB2312"/>
      <w:b/>
      <w:kern w:val="2"/>
      <w:sz w:val="24"/>
      <w:szCs w:val="24"/>
    </w:rPr>
  </w:style>
  <w:style w:type="character" w:customStyle="1" w:styleId="142">
    <w:name w:val="font12gray1"/>
    <w:autoRedefine/>
    <w:qFormat/>
    <w:uiPriority w:val="0"/>
    <w:rPr>
      <w:rFonts w:ascii="仿宋_GB2312" w:eastAsia="微软雅黑"/>
      <w:b/>
      <w:spacing w:val="300"/>
      <w:kern w:val="2"/>
      <w:sz w:val="18"/>
      <w:szCs w:val="18"/>
      <w:lang w:val="en-US" w:eastAsia="zh-CN" w:bidi="ar-SA"/>
    </w:rPr>
  </w:style>
  <w:style w:type="character" w:customStyle="1" w:styleId="143">
    <w:name w:val="Char Char7"/>
    <w:autoRedefine/>
    <w:semiHidden/>
    <w:qFormat/>
    <w:uiPriority w:val="0"/>
    <w:rPr>
      <w:rFonts w:eastAsia="宋体"/>
      <w:kern w:val="2"/>
      <w:sz w:val="21"/>
      <w:szCs w:val="24"/>
      <w:lang w:val="en-US" w:eastAsia="zh-CN" w:bidi="ar-SA"/>
    </w:rPr>
  </w:style>
  <w:style w:type="character" w:customStyle="1" w:styleId="144">
    <w:name w:val="表名 Char"/>
    <w:autoRedefine/>
    <w:qFormat/>
    <w:uiPriority w:val="0"/>
    <w:rPr>
      <w:rFonts w:eastAsia="宋体"/>
      <w:b/>
      <w:bCs/>
      <w:kern w:val="2"/>
      <w:sz w:val="24"/>
      <w:szCs w:val="24"/>
      <w:lang w:val="en-US" w:eastAsia="zh-CN" w:bidi="ar-SA"/>
    </w:rPr>
  </w:style>
  <w:style w:type="character" w:customStyle="1" w:styleId="145">
    <w:name w:val="Document Map Char"/>
    <w:autoRedefine/>
    <w:qFormat/>
    <w:locked/>
    <w:uiPriority w:val="0"/>
    <w:rPr>
      <w:rFonts w:eastAsia="宋体"/>
      <w:kern w:val="2"/>
      <w:sz w:val="21"/>
      <w:szCs w:val="24"/>
      <w:lang w:val="en-US" w:eastAsia="zh-CN" w:bidi="ar-SA"/>
    </w:rPr>
  </w:style>
  <w:style w:type="character" w:customStyle="1" w:styleId="146">
    <w:name w:val="font41"/>
    <w:autoRedefine/>
    <w:qFormat/>
    <w:uiPriority w:val="0"/>
    <w:rPr>
      <w:rFonts w:hint="eastAsia" w:ascii="仿宋_GB2312" w:eastAsia="仿宋_GB2312" w:cs="仿宋_GB2312"/>
      <w:color w:val="000000"/>
      <w:sz w:val="22"/>
      <w:szCs w:val="22"/>
      <w:u w:val="none"/>
    </w:rPr>
  </w:style>
  <w:style w:type="character" w:customStyle="1" w:styleId="147">
    <w:name w:val="标题 6 Char"/>
    <w:link w:val="8"/>
    <w:autoRedefine/>
    <w:qFormat/>
    <w:uiPriority w:val="0"/>
    <w:rPr>
      <w:rFonts w:ascii="Arial" w:hAnsi="Arial" w:eastAsia="黑体"/>
      <w:b/>
      <w:bCs/>
      <w:kern w:val="2"/>
      <w:sz w:val="24"/>
      <w:szCs w:val="24"/>
    </w:rPr>
  </w:style>
  <w:style w:type="character" w:customStyle="1" w:styleId="148">
    <w:name w:val="纯文本 Char_0"/>
    <w:link w:val="149"/>
    <w:autoRedefine/>
    <w:qFormat/>
    <w:uiPriority w:val="0"/>
    <w:rPr>
      <w:rFonts w:ascii="宋体" w:hAnsi="Courier New"/>
      <w:kern w:val="2"/>
      <w:sz w:val="21"/>
      <w:szCs w:val="21"/>
      <w:lang w:val="en-US" w:eastAsia="zh-CN"/>
    </w:rPr>
  </w:style>
  <w:style w:type="paragraph" w:customStyle="1" w:styleId="149">
    <w:name w:val="纯文本_0_0"/>
    <w:basedOn w:val="150"/>
    <w:link w:val="148"/>
    <w:autoRedefine/>
    <w:qFormat/>
    <w:uiPriority w:val="0"/>
    <w:rPr>
      <w:rFonts w:ascii="宋体" w:hAnsi="Courier New"/>
      <w:szCs w:val="21"/>
    </w:rPr>
  </w:style>
  <w:style w:type="paragraph" w:customStyle="1" w:styleId="150">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autoRedefine/>
    <w:qFormat/>
    <w:locked/>
    <w:uiPriority w:val="0"/>
    <w:rPr>
      <w:rFonts w:eastAsia="宋体"/>
      <w:kern w:val="2"/>
      <w:sz w:val="18"/>
      <w:szCs w:val="18"/>
      <w:lang w:val="en-US" w:eastAsia="zh-CN" w:bidi="ar-SA"/>
    </w:rPr>
  </w:style>
  <w:style w:type="character" w:customStyle="1" w:styleId="152">
    <w:name w:val="正文 项目2 Char"/>
    <w:basedOn w:val="153"/>
    <w:autoRedefine/>
    <w:qFormat/>
    <w:uiPriority w:val="0"/>
    <w:rPr>
      <w:rFonts w:ascii="仿宋_GB2312" w:hAnsi="仿宋_GB2312" w:eastAsia="仿宋_GB2312"/>
      <w:kern w:val="2"/>
      <w:sz w:val="24"/>
      <w:lang w:bidi="ar-SA"/>
    </w:rPr>
  </w:style>
  <w:style w:type="character" w:customStyle="1" w:styleId="153">
    <w:name w:val="正文 项目 Char"/>
    <w:autoRedefine/>
    <w:qFormat/>
    <w:uiPriority w:val="0"/>
    <w:rPr>
      <w:rFonts w:ascii="仿宋_GB2312" w:hAnsi="仿宋_GB2312" w:eastAsia="仿宋_GB2312"/>
      <w:kern w:val="2"/>
      <w:sz w:val="24"/>
      <w:lang w:bidi="ar-SA"/>
    </w:rPr>
  </w:style>
  <w:style w:type="character" w:customStyle="1" w:styleId="154">
    <w:name w:val="h Char Char1"/>
    <w:autoRedefine/>
    <w:qFormat/>
    <w:uiPriority w:val="0"/>
    <w:rPr>
      <w:rFonts w:eastAsia="宋体"/>
      <w:kern w:val="2"/>
      <w:sz w:val="18"/>
      <w:szCs w:val="18"/>
      <w:lang w:val="en-US" w:eastAsia="zh-CN" w:bidi="ar-SA"/>
    </w:rPr>
  </w:style>
  <w:style w:type="character" w:customStyle="1" w:styleId="155">
    <w:name w:val="Char Char27"/>
    <w:autoRedefine/>
    <w:qFormat/>
    <w:uiPriority w:val="6"/>
    <w:rPr>
      <w:rFonts w:ascii="宋体" w:hAnsi="宋体" w:eastAsia="宋体"/>
      <w:color w:val="000000"/>
      <w:kern w:val="1"/>
      <w:sz w:val="28"/>
      <w:lang w:val="en-US" w:eastAsia="zh-CN" w:bidi="ar-SA"/>
    </w:rPr>
  </w:style>
  <w:style w:type="character" w:customStyle="1" w:styleId="156">
    <w:name w:val="px14"/>
    <w:autoRedefine/>
    <w:qFormat/>
    <w:uiPriority w:val="0"/>
    <w:rPr>
      <w:rFonts w:ascii="仿宋_GB2312" w:eastAsia="微软雅黑" w:cs="Times New Roman"/>
      <w:b/>
      <w:kern w:val="2"/>
      <w:sz w:val="32"/>
      <w:szCs w:val="32"/>
      <w:lang w:val="en-US" w:eastAsia="zh-CN" w:bidi="ar-SA"/>
    </w:rPr>
  </w:style>
  <w:style w:type="character" w:customStyle="1" w:styleId="157">
    <w:name w:val="HTML 预设格式 Char1"/>
    <w:autoRedefine/>
    <w:qFormat/>
    <w:uiPriority w:val="0"/>
    <w:rPr>
      <w:rFonts w:ascii="Courier New" w:hAnsi="Courier New" w:eastAsia="宋体" w:cs="Courier New"/>
      <w:sz w:val="20"/>
      <w:szCs w:val="20"/>
    </w:rPr>
  </w:style>
  <w:style w:type="character" w:customStyle="1" w:styleId="158">
    <w:name w:val="普通文字 Char1"/>
    <w:autoRedefine/>
    <w:qFormat/>
    <w:uiPriority w:val="0"/>
    <w:rPr>
      <w:rFonts w:ascii="宋体" w:hAnsi="Courier New" w:eastAsia="宋体"/>
      <w:kern w:val="2"/>
      <w:sz w:val="21"/>
      <w:lang w:val="en-US" w:eastAsia="zh-CN"/>
    </w:rPr>
  </w:style>
  <w:style w:type="character" w:customStyle="1" w:styleId="159">
    <w:name w:val="hei16b1"/>
    <w:autoRedefine/>
    <w:qFormat/>
    <w:uiPriority w:val="0"/>
    <w:rPr>
      <w:rFonts w:hint="default" w:ascii="Arial" w:hAnsi="Arial" w:cs="Arial"/>
      <w:b/>
      <w:bCs/>
      <w:color w:val="000000"/>
      <w:sz w:val="24"/>
      <w:szCs w:val="24"/>
    </w:rPr>
  </w:style>
  <w:style w:type="character" w:customStyle="1" w:styleId="160">
    <w:name w:val="正文（绿盟科技） Char"/>
    <w:link w:val="161"/>
    <w:autoRedefine/>
    <w:qFormat/>
    <w:uiPriority w:val="0"/>
    <w:rPr>
      <w:rFonts w:ascii="Arial" w:hAnsi="Arial"/>
      <w:sz w:val="21"/>
      <w:szCs w:val="21"/>
    </w:rPr>
  </w:style>
  <w:style w:type="paragraph" w:customStyle="1" w:styleId="161">
    <w:name w:val="正文（绿盟科技）"/>
    <w:link w:val="160"/>
    <w:autoRedefine/>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autoRedefine/>
    <w:qFormat/>
    <w:uiPriority w:val="6"/>
    <w:rPr>
      <w:rFonts w:ascii="宋体" w:hAnsi="宋体"/>
      <w:i/>
      <w:sz w:val="24"/>
      <w:szCs w:val="24"/>
    </w:rPr>
  </w:style>
  <w:style w:type="character" w:customStyle="1" w:styleId="163">
    <w:name w:val="页脚 Char"/>
    <w:autoRedefine/>
    <w:qFormat/>
    <w:uiPriority w:val="0"/>
    <w:rPr>
      <w:rFonts w:eastAsia="仿宋_GB2312"/>
      <w:kern w:val="2"/>
      <w:sz w:val="18"/>
      <w:lang w:val="en-US" w:eastAsia="zh-CN"/>
    </w:rPr>
  </w:style>
  <w:style w:type="character" w:customStyle="1" w:styleId="164">
    <w:name w:val="批注主题 Char"/>
    <w:autoRedefine/>
    <w:qFormat/>
    <w:uiPriority w:val="0"/>
    <w:rPr>
      <w:rFonts w:eastAsia="宋体"/>
      <w:b/>
      <w:bCs/>
      <w:kern w:val="2"/>
      <w:sz w:val="21"/>
      <w:szCs w:val="24"/>
      <w:lang w:val="en-US" w:eastAsia="zh-CN" w:bidi="ar-SA"/>
    </w:rPr>
  </w:style>
  <w:style w:type="character" w:customStyle="1" w:styleId="165">
    <w:name w:val="Comment Text Char"/>
    <w:autoRedefine/>
    <w:qFormat/>
    <w:locked/>
    <w:uiPriority w:val="0"/>
    <w:rPr>
      <w:rFonts w:ascii="宋体" w:hAnsi="宋体" w:eastAsia="宋体"/>
      <w:kern w:val="2"/>
      <w:sz w:val="24"/>
      <w:lang w:val="en-US" w:eastAsia="zh-CN" w:bidi="ar-SA"/>
    </w:rPr>
  </w:style>
  <w:style w:type="character" w:customStyle="1" w:styleId="166">
    <w:name w:val="标题 2 字符"/>
    <w:autoRedefine/>
    <w:qFormat/>
    <w:uiPriority w:val="9"/>
    <w:rPr>
      <w:rFonts w:ascii="仿宋_GB2312" w:hAnsi="Times New Roman" w:eastAsia="仿宋_GB2312" w:cs="Times New Roman"/>
      <w:b/>
      <w:kern w:val="2"/>
      <w:sz w:val="24"/>
      <w:lang w:val="zh-CN"/>
    </w:rPr>
  </w:style>
  <w:style w:type="character" w:customStyle="1" w:styleId="167">
    <w:name w:val="Char Char72"/>
    <w:autoRedefine/>
    <w:qFormat/>
    <w:uiPriority w:val="0"/>
    <w:rPr>
      <w:rFonts w:eastAsia="宋体"/>
      <w:kern w:val="2"/>
      <w:sz w:val="21"/>
      <w:szCs w:val="24"/>
      <w:lang w:val="en-US" w:eastAsia="zh-CN" w:bidi="ar-SA"/>
    </w:rPr>
  </w:style>
  <w:style w:type="character" w:customStyle="1" w:styleId="168">
    <w:name w:val="正文文本缩进 Char2"/>
    <w:autoRedefine/>
    <w:qFormat/>
    <w:uiPriority w:val="0"/>
    <w:rPr>
      <w:rFonts w:ascii="Times New Roman" w:hAnsi="Times New Roman" w:eastAsia="宋体" w:cs="Times New Roman"/>
      <w:snapToGrid w:val="0"/>
      <w:kern w:val="0"/>
      <w:szCs w:val="24"/>
    </w:rPr>
  </w:style>
  <w:style w:type="character" w:customStyle="1" w:styleId="169">
    <w:name w:val="样式2 Char"/>
    <w:autoRedefine/>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autoRedefine/>
    <w:qFormat/>
    <w:uiPriority w:val="0"/>
    <w:rPr>
      <w:sz w:val="32"/>
    </w:rPr>
  </w:style>
  <w:style w:type="paragraph" w:customStyle="1" w:styleId="171">
    <w:name w:val="表格名称"/>
    <w:basedOn w:val="4"/>
    <w:link w:val="170"/>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autoRedefine/>
    <w:qFormat/>
    <w:uiPriority w:val="0"/>
    <w:rPr>
      <w:rFonts w:eastAsia="宋体"/>
      <w:b/>
      <w:sz w:val="24"/>
      <w:lang w:val="en-GB" w:eastAsia="zh-CN" w:bidi="ar-SA"/>
    </w:rPr>
  </w:style>
  <w:style w:type="character" w:customStyle="1" w:styleId="173">
    <w:name w:val="c7 style3"/>
    <w:autoRedefine/>
    <w:qFormat/>
    <w:uiPriority w:val="0"/>
  </w:style>
  <w:style w:type="character" w:customStyle="1" w:styleId="174">
    <w:name w:val="正文文本 3 Char1"/>
    <w:autoRedefine/>
    <w:semiHidden/>
    <w:qFormat/>
    <w:uiPriority w:val="99"/>
    <w:rPr>
      <w:rFonts w:ascii="Times New Roman" w:hAnsi="Times New Roman" w:eastAsia="宋体" w:cs="Times New Roman"/>
      <w:sz w:val="16"/>
      <w:szCs w:val="16"/>
    </w:rPr>
  </w:style>
  <w:style w:type="character" w:customStyle="1" w:styleId="175">
    <w:name w:val="tw4winInternal"/>
    <w:autoRedefine/>
    <w:qFormat/>
    <w:uiPriority w:val="0"/>
    <w:rPr>
      <w:rFonts w:ascii="Courier New" w:hAnsi="Courier New" w:cs="Courier New"/>
      <w:color w:val="FF0000"/>
      <w:lang w:val="en-US" w:eastAsia="zh-CN"/>
    </w:rPr>
  </w:style>
  <w:style w:type="character" w:customStyle="1" w:styleId="176">
    <w:name w:val="Char Char10"/>
    <w:autoRedefine/>
    <w:semiHidden/>
    <w:qFormat/>
    <w:uiPriority w:val="0"/>
    <w:rPr>
      <w:rFonts w:ascii="宋体" w:hAnsi="宋体"/>
      <w:kern w:val="2"/>
      <w:sz w:val="21"/>
      <w:szCs w:val="24"/>
      <w:lang w:val="en-US" w:eastAsia="zh-CN"/>
    </w:rPr>
  </w:style>
  <w:style w:type="character" w:customStyle="1" w:styleId="177">
    <w:name w:val="shadow11"/>
    <w:autoRedefine/>
    <w:qFormat/>
    <w:uiPriority w:val="0"/>
    <w:rPr>
      <w:color w:val="000000"/>
      <w:sz w:val="21"/>
    </w:rPr>
  </w:style>
  <w:style w:type="character" w:customStyle="1" w:styleId="178">
    <w:name w:val="正文非缩进 Char3"/>
    <w:autoRedefine/>
    <w:qFormat/>
    <w:uiPriority w:val="0"/>
    <w:rPr>
      <w:rFonts w:ascii="宋体" w:eastAsia="宋体"/>
      <w:snapToGrid w:val="0"/>
      <w:color w:val="000000"/>
      <w:kern w:val="28"/>
      <w:sz w:val="28"/>
      <w:lang w:val="en-US" w:eastAsia="zh-CN" w:bidi="ar-SA"/>
    </w:rPr>
  </w:style>
  <w:style w:type="character" w:customStyle="1" w:styleId="179">
    <w:name w:val="Char Char"/>
    <w:autoRedefine/>
    <w:qFormat/>
    <w:uiPriority w:val="0"/>
    <w:rPr>
      <w:rFonts w:ascii="宋体" w:hAnsi="Courier New" w:eastAsia="宋体"/>
      <w:kern w:val="2"/>
      <w:sz w:val="21"/>
      <w:lang w:val="en-US" w:eastAsia="zh-CN" w:bidi="ar-SA"/>
    </w:rPr>
  </w:style>
  <w:style w:type="character" w:customStyle="1" w:styleId="180">
    <w:name w:val="签名 Char1"/>
    <w:autoRedefine/>
    <w:qFormat/>
    <w:uiPriority w:val="0"/>
    <w:rPr>
      <w:rFonts w:ascii="Times New Roman" w:hAnsi="Times New Roman" w:eastAsia="宋体" w:cs="Times New Roman"/>
      <w:szCs w:val="24"/>
    </w:rPr>
  </w:style>
  <w:style w:type="character" w:customStyle="1" w:styleId="181">
    <w:name w:val="日期 Char"/>
    <w:link w:val="36"/>
    <w:autoRedefine/>
    <w:qFormat/>
    <w:uiPriority w:val="0"/>
    <w:rPr>
      <w:rFonts w:ascii="宋体"/>
      <w:kern w:val="2"/>
      <w:sz w:val="24"/>
      <w:szCs w:val="21"/>
      <w:lang w:val="zh-CN"/>
    </w:rPr>
  </w:style>
  <w:style w:type="character" w:customStyle="1" w:styleId="182">
    <w:name w:val="标题 9 Char"/>
    <w:link w:val="11"/>
    <w:autoRedefine/>
    <w:qFormat/>
    <w:uiPriority w:val="0"/>
    <w:rPr>
      <w:rFonts w:ascii="Arial" w:hAnsi="Arial" w:eastAsia="黑体"/>
      <w:kern w:val="2"/>
      <w:sz w:val="21"/>
      <w:szCs w:val="21"/>
    </w:rPr>
  </w:style>
  <w:style w:type="character" w:customStyle="1" w:styleId="183">
    <w:name w:val="Char Char18"/>
    <w:autoRedefine/>
    <w:qFormat/>
    <w:uiPriority w:val="6"/>
    <w:rPr>
      <w:rFonts w:ascii="宋体" w:hAnsi="宋体"/>
      <w:sz w:val="28"/>
    </w:rPr>
  </w:style>
  <w:style w:type="character" w:customStyle="1" w:styleId="184">
    <w:name w:val="批注文字 Char"/>
    <w:autoRedefine/>
    <w:qFormat/>
    <w:uiPriority w:val="99"/>
    <w:rPr>
      <w:kern w:val="2"/>
      <w:sz w:val="21"/>
      <w:szCs w:val="24"/>
    </w:rPr>
  </w:style>
  <w:style w:type="character" w:customStyle="1" w:styleId="185">
    <w:name w:val="Char Char22"/>
    <w:autoRedefine/>
    <w:qFormat/>
    <w:uiPriority w:val="6"/>
    <w:rPr>
      <w:rFonts w:ascii="宋体" w:hAnsi="宋体"/>
      <w:kern w:val="1"/>
      <w:sz w:val="24"/>
      <w:szCs w:val="24"/>
    </w:rPr>
  </w:style>
  <w:style w:type="character" w:customStyle="1" w:styleId="186">
    <w:name w:val="pt141"/>
    <w:autoRedefine/>
    <w:qFormat/>
    <w:uiPriority w:val="0"/>
    <w:rPr>
      <w:color w:val="330066"/>
      <w:sz w:val="22"/>
      <w:szCs w:val="22"/>
    </w:rPr>
  </w:style>
  <w:style w:type="character" w:customStyle="1" w:styleId="187">
    <w:name w:val="正文文本缩进 2 Char1"/>
    <w:autoRedefine/>
    <w:semiHidden/>
    <w:qFormat/>
    <w:uiPriority w:val="99"/>
    <w:rPr>
      <w:rFonts w:ascii="Times New Roman" w:hAnsi="Times New Roman" w:eastAsia="宋体" w:cs="Times New Roman"/>
      <w:szCs w:val="24"/>
    </w:rPr>
  </w:style>
  <w:style w:type="character" w:customStyle="1" w:styleId="188">
    <w:name w:val="批注框文本 Char"/>
    <w:link w:val="16"/>
    <w:autoRedefine/>
    <w:qFormat/>
    <w:uiPriority w:val="0"/>
    <w:rPr>
      <w:kern w:val="2"/>
      <w:sz w:val="18"/>
      <w:szCs w:val="18"/>
    </w:rPr>
  </w:style>
  <w:style w:type="character" w:customStyle="1" w:styleId="189">
    <w:name w:val="Char Char611"/>
    <w:autoRedefine/>
    <w:qFormat/>
    <w:uiPriority w:val="0"/>
    <w:rPr>
      <w:rFonts w:eastAsia="宋体"/>
      <w:kern w:val="2"/>
      <w:sz w:val="21"/>
      <w:szCs w:val="24"/>
      <w:lang w:val="en-US" w:eastAsia="zh-CN" w:bidi="ar-SA"/>
    </w:rPr>
  </w:style>
  <w:style w:type="character" w:customStyle="1" w:styleId="190">
    <w:name w:val="highlight1"/>
    <w:autoRedefine/>
    <w:qFormat/>
    <w:uiPriority w:val="0"/>
    <w:rPr>
      <w:rFonts w:ascii="仿宋_GB2312" w:eastAsia="微软雅黑"/>
      <w:b/>
      <w:kern w:val="2"/>
      <w:sz w:val="23"/>
      <w:szCs w:val="23"/>
      <w:lang w:val="en-US" w:eastAsia="zh-CN" w:bidi="ar-SA"/>
    </w:rPr>
  </w:style>
  <w:style w:type="character" w:customStyle="1" w:styleId="191">
    <w:name w:val="my正文 Char"/>
    <w:link w:val="192"/>
    <w:autoRedefine/>
    <w:qFormat/>
    <w:locked/>
    <w:uiPriority w:val="0"/>
    <w:rPr>
      <w:rFonts w:ascii="Tahoma" w:hAnsi="Tahoma"/>
      <w:sz w:val="24"/>
      <w:szCs w:val="24"/>
    </w:rPr>
  </w:style>
  <w:style w:type="paragraph" w:customStyle="1" w:styleId="192">
    <w:name w:val="my正文"/>
    <w:basedOn w:val="1"/>
    <w:link w:val="191"/>
    <w:autoRedefine/>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18"/>
    <w:autoRedefine/>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autoRedefine/>
    <w:qFormat/>
    <w:uiPriority w:val="0"/>
    <w:rPr>
      <w:color w:val="0000FF"/>
      <w:sz w:val="21"/>
    </w:rPr>
  </w:style>
  <w:style w:type="character" w:customStyle="1" w:styleId="195">
    <w:name w:val="页眉 Char"/>
    <w:autoRedefine/>
    <w:qFormat/>
    <w:uiPriority w:val="0"/>
    <w:rPr>
      <w:rFonts w:eastAsia="仿宋_GB2312"/>
      <w:kern w:val="2"/>
      <w:sz w:val="18"/>
      <w:lang w:val="en-US" w:eastAsia="zh-CN"/>
    </w:rPr>
  </w:style>
  <w:style w:type="character" w:customStyle="1" w:styleId="196">
    <w:name w:val="FA正文 Char Char"/>
    <w:autoRedefine/>
    <w:qFormat/>
    <w:uiPriority w:val="0"/>
    <w:rPr>
      <w:rFonts w:hAnsi="宋体"/>
      <w:kern w:val="2"/>
      <w:sz w:val="24"/>
      <w:lang w:bidi="ar-SA"/>
    </w:rPr>
  </w:style>
  <w:style w:type="character" w:customStyle="1" w:styleId="197">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autoRedefine/>
    <w:qFormat/>
    <w:uiPriority w:val="0"/>
    <w:rPr>
      <w:rFonts w:ascii="宋体" w:hAnsi="宋体"/>
      <w:b/>
      <w:bCs/>
      <w:snapToGrid/>
      <w:sz w:val="28"/>
    </w:rPr>
  </w:style>
  <w:style w:type="paragraph" w:customStyle="1" w:styleId="199">
    <w:name w:val="3级"/>
    <w:basedOn w:val="200"/>
    <w:link w:val="198"/>
    <w:autoRedefine/>
    <w:qFormat/>
    <w:uiPriority w:val="0"/>
    <w:pPr>
      <w:ind w:left="0" w:right="466" w:firstLine="288"/>
    </w:pPr>
    <w:rPr>
      <w:rFonts w:hAnsi="宋体"/>
      <w:snapToGrid/>
    </w:rPr>
  </w:style>
  <w:style w:type="paragraph" w:customStyle="1" w:styleId="200">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autoRedefine/>
    <w:qFormat/>
    <w:uiPriority w:val="0"/>
    <w:rPr>
      <w:rFonts w:ascii="仿宋_GB2312" w:eastAsia="微软雅黑"/>
      <w:b/>
      <w:kern w:val="2"/>
      <w:sz w:val="32"/>
      <w:szCs w:val="32"/>
      <w:lang w:val="en-US" w:eastAsia="zh-CN" w:bidi="ar-SA"/>
    </w:rPr>
  </w:style>
  <w:style w:type="character" w:customStyle="1" w:styleId="202">
    <w:name w:val="文档结构图 Char1"/>
    <w:link w:val="21"/>
    <w:autoRedefine/>
    <w:qFormat/>
    <w:uiPriority w:val="0"/>
    <w:rPr>
      <w:kern w:val="2"/>
      <w:sz w:val="21"/>
      <w:szCs w:val="24"/>
      <w:shd w:val="clear" w:color="auto" w:fill="000080"/>
    </w:rPr>
  </w:style>
  <w:style w:type="character" w:customStyle="1" w:styleId="203">
    <w:name w:val="H6 Char"/>
    <w:autoRedefine/>
    <w:qFormat/>
    <w:uiPriority w:val="0"/>
    <w:rPr>
      <w:rFonts w:ascii="Arial" w:hAnsi="Arial" w:eastAsia="黑体"/>
      <w:b/>
      <w:bCs/>
      <w:kern w:val="2"/>
      <w:sz w:val="24"/>
      <w:szCs w:val="24"/>
    </w:rPr>
  </w:style>
  <w:style w:type="character" w:customStyle="1" w:styleId="204">
    <w:name w:val="Char Char91"/>
    <w:autoRedefine/>
    <w:qFormat/>
    <w:uiPriority w:val="0"/>
    <w:rPr>
      <w:rFonts w:eastAsia="宋体"/>
      <w:kern w:val="2"/>
      <w:sz w:val="18"/>
      <w:szCs w:val="18"/>
      <w:lang w:val="en-US" w:eastAsia="zh-CN" w:bidi="ar-SA"/>
    </w:rPr>
  </w:style>
  <w:style w:type="character" w:customStyle="1" w:styleId="205">
    <w:name w:val="副标题 Char1"/>
    <w:autoRedefine/>
    <w:qFormat/>
    <w:uiPriority w:val="0"/>
    <w:rPr>
      <w:rFonts w:ascii="Cambria" w:hAnsi="Cambria" w:eastAsia="宋体" w:cs="Times New Roman"/>
      <w:b/>
      <w:bCs/>
      <w:snapToGrid w:val="0"/>
      <w:kern w:val="28"/>
      <w:sz w:val="32"/>
      <w:szCs w:val="32"/>
    </w:rPr>
  </w:style>
  <w:style w:type="character" w:customStyle="1" w:styleId="206">
    <w:name w:val="font61"/>
    <w:autoRedefine/>
    <w:qFormat/>
    <w:uiPriority w:val="0"/>
    <w:rPr>
      <w:rFonts w:hint="eastAsia" w:ascii="仿宋" w:hAnsi="仿宋" w:eastAsia="仿宋" w:cs="仿宋"/>
      <w:color w:val="000000"/>
      <w:sz w:val="20"/>
      <w:szCs w:val="20"/>
      <w:u w:val="none"/>
    </w:rPr>
  </w:style>
  <w:style w:type="character" w:customStyle="1" w:styleId="207">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autoRedefine/>
    <w:qFormat/>
    <w:uiPriority w:val="0"/>
    <w:rPr>
      <w:rFonts w:eastAsia="宋体"/>
      <w:b/>
      <w:bCs/>
      <w:kern w:val="2"/>
      <w:sz w:val="21"/>
      <w:szCs w:val="24"/>
      <w:lang w:val="en-US" w:eastAsia="zh-CN" w:bidi="ar-SA"/>
    </w:rPr>
  </w:style>
  <w:style w:type="character" w:customStyle="1" w:styleId="209">
    <w:name w:val="标题 2 Char"/>
    <w:autoRedefine/>
    <w:qFormat/>
    <w:uiPriority w:val="0"/>
    <w:rPr>
      <w:rFonts w:ascii="Arial" w:hAnsi="Arial" w:eastAsia="黑体"/>
      <w:b/>
      <w:kern w:val="2"/>
      <w:sz w:val="32"/>
      <w:lang w:val="en-US" w:eastAsia="zh-CN"/>
    </w:rPr>
  </w:style>
  <w:style w:type="character" w:customStyle="1" w:styleId="210">
    <w:name w:val="maywed421"/>
    <w:autoRedefine/>
    <w:qFormat/>
    <w:uiPriority w:val="0"/>
    <w:rPr>
      <w:color w:val="366FB6"/>
      <w:u w:val="none"/>
    </w:rPr>
  </w:style>
  <w:style w:type="character" w:customStyle="1" w:styleId="211">
    <w:name w:val="正文文本缩进 Char"/>
    <w:autoRedefine/>
    <w:qFormat/>
    <w:uiPriority w:val="0"/>
    <w:rPr>
      <w:rFonts w:ascii="宋体" w:hAnsi="宋体"/>
      <w:kern w:val="2"/>
      <w:sz w:val="24"/>
      <w:szCs w:val="24"/>
    </w:rPr>
  </w:style>
  <w:style w:type="character" w:customStyle="1" w:styleId="212">
    <w:name w:val="Char Char102"/>
    <w:autoRedefine/>
    <w:semiHidden/>
    <w:qFormat/>
    <w:uiPriority w:val="0"/>
    <w:rPr>
      <w:rFonts w:ascii="宋体" w:hAnsi="宋体"/>
      <w:kern w:val="2"/>
      <w:sz w:val="21"/>
      <w:szCs w:val="24"/>
      <w:lang w:val="en-US" w:eastAsia="zh-CN"/>
    </w:rPr>
  </w:style>
  <w:style w:type="character" w:customStyle="1" w:styleId="213">
    <w:name w:val="页眉 Char1"/>
    <w:autoRedefine/>
    <w:qFormat/>
    <w:uiPriority w:val="0"/>
    <w:rPr>
      <w:rFonts w:eastAsia="宋体"/>
      <w:kern w:val="2"/>
      <w:sz w:val="18"/>
      <w:szCs w:val="18"/>
      <w:lang w:val="en-US" w:eastAsia="zh-CN" w:bidi="ar-SA"/>
    </w:rPr>
  </w:style>
  <w:style w:type="character" w:customStyle="1" w:styleId="214">
    <w:name w:val="md"/>
    <w:basedOn w:val="69"/>
    <w:autoRedefine/>
    <w:qFormat/>
    <w:uiPriority w:val="0"/>
    <w:rPr>
      <w:rFonts w:ascii="Arial" w:hAnsi="Arial" w:eastAsia="黑体" w:cs="Arial"/>
      <w:snapToGrid w:val="0"/>
      <w:kern w:val="0"/>
      <w:szCs w:val="21"/>
    </w:rPr>
  </w:style>
  <w:style w:type="character" w:customStyle="1" w:styleId="215">
    <w:name w:val="big1"/>
    <w:autoRedefine/>
    <w:qFormat/>
    <w:uiPriority w:val="0"/>
    <w:rPr>
      <w:rFonts w:hint="eastAsia" w:ascii="宋体" w:hAnsi="宋体" w:eastAsia="宋体"/>
      <w:color w:val="333333"/>
      <w:sz w:val="22"/>
      <w:szCs w:val="22"/>
    </w:rPr>
  </w:style>
  <w:style w:type="character" w:customStyle="1" w:styleId="216">
    <w:name w:val="Char Char311"/>
    <w:autoRedefine/>
    <w:qFormat/>
    <w:uiPriority w:val="0"/>
    <w:rPr>
      <w:rFonts w:eastAsia="宋体"/>
      <w:kern w:val="2"/>
      <w:sz w:val="21"/>
      <w:szCs w:val="24"/>
      <w:lang w:val="en-US" w:eastAsia="zh-CN" w:bidi="ar-SA"/>
    </w:rPr>
  </w:style>
  <w:style w:type="character" w:customStyle="1" w:styleId="217">
    <w:name w:val="Char Char81"/>
    <w:autoRedefine/>
    <w:qFormat/>
    <w:uiPriority w:val="6"/>
    <w:rPr>
      <w:rFonts w:eastAsia="宋体"/>
      <w:b/>
      <w:sz w:val="24"/>
      <w:lang w:val="en-GB" w:eastAsia="zh-CN"/>
    </w:rPr>
  </w:style>
  <w:style w:type="character" w:customStyle="1" w:styleId="218">
    <w:name w:val="样式3 Char"/>
    <w:basedOn w:val="169"/>
    <w:autoRedefine/>
    <w:qFormat/>
    <w:uiPriority w:val="0"/>
    <w:rPr>
      <w:rFonts w:ascii="仿宋_GB2312" w:hAnsi="仿宋" w:eastAsia="仿宋_GB2312" w:cs="仿宋_GB2312"/>
      <w:sz w:val="32"/>
      <w:szCs w:val="30"/>
      <w:lang w:val="zh-CN"/>
    </w:rPr>
  </w:style>
  <w:style w:type="character" w:customStyle="1" w:styleId="219">
    <w:name w:val="HTML 地址 Char"/>
    <w:link w:val="32"/>
    <w:autoRedefine/>
    <w:qFormat/>
    <w:uiPriority w:val="0"/>
    <w:rPr>
      <w:rFonts w:ascii="宋体" w:hAnsi="宋体"/>
      <w:i/>
      <w:iCs/>
      <w:sz w:val="24"/>
      <w:szCs w:val="24"/>
    </w:rPr>
  </w:style>
  <w:style w:type="character" w:customStyle="1" w:styleId="220">
    <w:name w:val="正文首行缩进 2 Char1"/>
    <w:autoRedefine/>
    <w:qFormat/>
    <w:uiPriority w:val="0"/>
    <w:rPr>
      <w:rFonts w:ascii="Times New Roman" w:hAnsi="Times New Roman" w:eastAsia="宋体" w:cs="Times New Roman"/>
      <w:kern w:val="2"/>
      <w:sz w:val="24"/>
      <w:szCs w:val="24"/>
    </w:rPr>
  </w:style>
  <w:style w:type="character" w:customStyle="1" w:styleId="221">
    <w:name w:val="副标题 Char2"/>
    <w:autoRedefine/>
    <w:qFormat/>
    <w:uiPriority w:val="0"/>
    <w:rPr>
      <w:rFonts w:ascii="Cambria" w:hAnsi="Cambria" w:eastAsia="宋体" w:cs="Times New Roman"/>
      <w:b/>
      <w:bCs/>
      <w:snapToGrid w:val="0"/>
      <w:kern w:val="28"/>
      <w:sz w:val="32"/>
      <w:szCs w:val="32"/>
    </w:rPr>
  </w:style>
  <w:style w:type="character" w:customStyle="1" w:styleId="222">
    <w:name w:val="标题4-dyf Char"/>
    <w:link w:val="223"/>
    <w:autoRedefine/>
    <w:qFormat/>
    <w:uiPriority w:val="0"/>
    <w:rPr>
      <w:rFonts w:ascii="Cambria" w:hAnsi="Cambria"/>
      <w:b/>
      <w:bCs/>
      <w:color w:val="000000"/>
      <w:kern w:val="2"/>
      <w:sz w:val="21"/>
      <w:szCs w:val="21"/>
    </w:rPr>
  </w:style>
  <w:style w:type="paragraph" w:customStyle="1" w:styleId="223">
    <w:name w:val="标题4-dyf"/>
    <w:basedOn w:val="6"/>
    <w:link w:val="222"/>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autoRedefine/>
    <w:qFormat/>
    <w:uiPriority w:val="0"/>
    <w:rPr>
      <w:rFonts w:ascii="宋体" w:hAnsi="宋体" w:eastAsia="宋体"/>
      <w:color w:val="333333"/>
      <w:sz w:val="21"/>
      <w:szCs w:val="21"/>
      <w:u w:val="none"/>
    </w:rPr>
  </w:style>
  <w:style w:type="character" w:customStyle="1" w:styleId="225">
    <w:name w:val="冯 Char"/>
    <w:link w:val="226"/>
    <w:autoRedefine/>
    <w:qFormat/>
    <w:uiPriority w:val="0"/>
    <w:rPr>
      <w:rFonts w:ascii="宋体" w:hAnsi="宋体"/>
      <w:color w:val="000000"/>
      <w:sz w:val="24"/>
      <w:szCs w:val="24"/>
    </w:rPr>
  </w:style>
  <w:style w:type="paragraph" w:customStyle="1" w:styleId="226">
    <w:name w:val="冯"/>
    <w:basedOn w:val="1"/>
    <w:link w:val="22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
    <w:autoRedefine/>
    <w:qFormat/>
    <w:locked/>
    <w:uiPriority w:val="0"/>
    <w:rPr>
      <w:rFonts w:eastAsia="宋体"/>
      <w:kern w:val="2"/>
      <w:sz w:val="18"/>
      <w:szCs w:val="18"/>
      <w:lang w:val="en-US" w:eastAsia="zh-CN" w:bidi="ar-SA"/>
    </w:rPr>
  </w:style>
  <w:style w:type="character" w:customStyle="1" w:styleId="228">
    <w:name w:val="Char Char12"/>
    <w:autoRedefine/>
    <w:qFormat/>
    <w:uiPriority w:val="0"/>
    <w:rPr>
      <w:rFonts w:ascii="仿宋_GB2312" w:eastAsia="仿宋_GB2312"/>
      <w:b/>
      <w:bCs/>
      <w:kern w:val="2"/>
      <w:sz w:val="24"/>
      <w:szCs w:val="24"/>
      <w:lang w:val="zh-CN" w:eastAsia="zh-CN" w:bidi="ar-SA"/>
    </w:rPr>
  </w:style>
  <w:style w:type="character" w:customStyle="1" w:styleId="229">
    <w:name w:val="题注 Char"/>
    <w:link w:val="19"/>
    <w:autoRedefine/>
    <w:qFormat/>
    <w:uiPriority w:val="0"/>
    <w:rPr>
      <w:b/>
      <w:kern w:val="2"/>
      <w:sz w:val="28"/>
    </w:rPr>
  </w:style>
  <w:style w:type="character" w:customStyle="1" w:styleId="230">
    <w:name w:val="普通文字 Char3"/>
    <w:autoRedefine/>
    <w:qFormat/>
    <w:uiPriority w:val="0"/>
    <w:rPr>
      <w:rFonts w:ascii="宋体" w:hAnsi="Courier New" w:eastAsia="宋体"/>
      <w:kern w:val="2"/>
      <w:sz w:val="21"/>
      <w:lang w:val="en-US" w:eastAsia="zh-CN" w:bidi="ar-SA"/>
    </w:rPr>
  </w:style>
  <w:style w:type="character" w:customStyle="1" w:styleId="231">
    <w:name w:val="公文正文 Char"/>
    <w:autoRedefine/>
    <w:qFormat/>
    <w:uiPriority w:val="0"/>
    <w:rPr>
      <w:rFonts w:ascii="仿宋_GB2312" w:eastAsia="仿宋_GB2312"/>
      <w:kern w:val="2"/>
      <w:sz w:val="24"/>
      <w:szCs w:val="24"/>
      <w:lang w:val="en-US" w:eastAsia="zh-CN" w:bidi="ar-SA"/>
    </w:rPr>
  </w:style>
  <w:style w:type="character" w:customStyle="1" w:styleId="232">
    <w:name w:val="正文首行缩进 Char Char Char Char Char"/>
    <w:autoRedefine/>
    <w:qFormat/>
    <w:uiPriority w:val="0"/>
    <w:rPr>
      <w:rFonts w:ascii="宋体"/>
      <w:kern w:val="2"/>
      <w:sz w:val="24"/>
      <w:lang w:val="zh-CN"/>
    </w:rPr>
  </w:style>
  <w:style w:type="character" w:customStyle="1" w:styleId="233">
    <w:name w:val="PI Char"/>
    <w:autoRedefine/>
    <w:qFormat/>
    <w:uiPriority w:val="0"/>
    <w:rPr>
      <w:rFonts w:ascii="宋体" w:hAnsi="宋体" w:eastAsia="宋体"/>
      <w:kern w:val="2"/>
      <w:sz w:val="24"/>
      <w:szCs w:val="24"/>
      <w:lang w:val="en-US" w:eastAsia="zh-CN" w:bidi="ar-SA"/>
    </w:rPr>
  </w:style>
  <w:style w:type="character" w:customStyle="1" w:styleId="234">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5">
    <w:name w:val="style91"/>
    <w:autoRedefine/>
    <w:qFormat/>
    <w:uiPriority w:val="0"/>
    <w:rPr>
      <w:color w:val="333333"/>
    </w:rPr>
  </w:style>
  <w:style w:type="character" w:customStyle="1" w:styleId="236">
    <w:name w:val="列出段落 Char2"/>
    <w:autoRedefine/>
    <w:qFormat/>
    <w:uiPriority w:val="34"/>
    <w:rPr>
      <w:rFonts w:ascii="Calibri" w:hAnsi="Calibri"/>
      <w:kern w:val="2"/>
      <w:sz w:val="28"/>
    </w:rPr>
  </w:style>
  <w:style w:type="character" w:customStyle="1" w:styleId="237">
    <w:name w:val="mdeck"/>
    <w:autoRedefine/>
    <w:qFormat/>
    <w:uiPriority w:val="0"/>
    <w:rPr>
      <w:rFonts w:ascii="仿宋_GB2312" w:eastAsia="微软雅黑"/>
      <w:b/>
      <w:kern w:val="2"/>
      <w:sz w:val="32"/>
      <w:szCs w:val="32"/>
      <w:lang w:val="en-US" w:eastAsia="zh-CN" w:bidi="ar-SA"/>
    </w:rPr>
  </w:style>
  <w:style w:type="character" w:customStyle="1" w:styleId="238">
    <w:name w:val="unnamed11"/>
    <w:autoRedefine/>
    <w:qFormat/>
    <w:uiPriority w:val="0"/>
    <w:rPr>
      <w:sz w:val="20"/>
      <w:szCs w:val="20"/>
    </w:rPr>
  </w:style>
  <w:style w:type="character" w:customStyle="1" w:styleId="239">
    <w:name w:val="正文文本 Char2"/>
    <w:autoRedefine/>
    <w:semiHidden/>
    <w:qFormat/>
    <w:uiPriority w:val="99"/>
    <w:rPr>
      <w:rFonts w:ascii="Times New Roman" w:hAnsi="Times New Roman" w:eastAsia="宋体" w:cs="Times New Roman"/>
      <w:snapToGrid w:val="0"/>
      <w:kern w:val="0"/>
      <w:szCs w:val="24"/>
    </w:rPr>
  </w:style>
  <w:style w:type="character" w:customStyle="1" w:styleId="240">
    <w:name w:val="标书正文格式 Char"/>
    <w:autoRedefine/>
    <w:qFormat/>
    <w:uiPriority w:val="0"/>
    <w:rPr>
      <w:rFonts w:eastAsia="楷体_GB2312"/>
      <w:kern w:val="2"/>
      <w:sz w:val="24"/>
      <w:szCs w:val="24"/>
      <w:lang w:bidi="ar-SA"/>
    </w:rPr>
  </w:style>
  <w:style w:type="character" w:customStyle="1" w:styleId="241">
    <w:name w:val="Char Char11"/>
    <w:autoRedefine/>
    <w:qFormat/>
    <w:locked/>
    <w:uiPriority w:val="0"/>
    <w:rPr>
      <w:rFonts w:ascii="宋体" w:hAnsi="宋体" w:eastAsia="宋体"/>
      <w:b/>
      <w:kern w:val="2"/>
      <w:sz w:val="24"/>
      <w:szCs w:val="24"/>
      <w:lang w:val="en-US" w:eastAsia="zh-CN" w:bidi="ar-SA"/>
    </w:rPr>
  </w:style>
  <w:style w:type="character" w:customStyle="1" w:styleId="242">
    <w:name w:val="ca-131"/>
    <w:autoRedefine/>
    <w:qFormat/>
    <w:uiPriority w:val="0"/>
    <w:rPr>
      <w:rFonts w:hint="eastAsia" w:ascii="仿宋_GB2312" w:eastAsia="仿宋_GB2312"/>
      <w:b/>
      <w:bCs/>
      <w:color w:val="000000"/>
      <w:spacing w:val="-20"/>
      <w:sz w:val="24"/>
      <w:szCs w:val="24"/>
    </w:rPr>
  </w:style>
  <w:style w:type="character" w:customStyle="1" w:styleId="243">
    <w:name w:val="tw4winMark"/>
    <w:autoRedefine/>
    <w:qFormat/>
    <w:uiPriority w:val="0"/>
    <w:rPr>
      <w:rFonts w:ascii="Courier New" w:hAnsi="Courier New" w:cs="Courier New"/>
      <w:vanish/>
      <w:color w:val="800080"/>
      <w:sz w:val="24"/>
      <w:szCs w:val="24"/>
      <w:vertAlign w:val="subscript"/>
    </w:rPr>
  </w:style>
  <w:style w:type="character" w:customStyle="1" w:styleId="244">
    <w:name w:val="正文样式 Char"/>
    <w:link w:val="245"/>
    <w:autoRedefine/>
    <w:qFormat/>
    <w:uiPriority w:val="0"/>
    <w:rPr>
      <w:rFonts w:ascii="Calibri" w:hAnsi="Calibri"/>
      <w:sz w:val="24"/>
      <w:szCs w:val="24"/>
    </w:rPr>
  </w:style>
  <w:style w:type="paragraph" w:customStyle="1" w:styleId="245">
    <w:name w:val="正文样式"/>
    <w:basedOn w:val="1"/>
    <w:link w:val="244"/>
    <w:autoRedefine/>
    <w:qFormat/>
    <w:uiPriority w:val="0"/>
    <w:pPr>
      <w:adjustRightInd/>
      <w:spacing w:line="360" w:lineRule="auto"/>
      <w:ind w:firstLine="480" w:firstLineChars="200"/>
    </w:pPr>
    <w:rPr>
      <w:kern w:val="0"/>
      <w:sz w:val="24"/>
    </w:rPr>
  </w:style>
  <w:style w:type="character" w:customStyle="1" w:styleId="246">
    <w:name w:val="表正文 Char3"/>
    <w:autoRedefine/>
    <w:qFormat/>
    <w:uiPriority w:val="0"/>
    <w:rPr>
      <w:rFonts w:eastAsia="宋体"/>
    </w:rPr>
  </w:style>
  <w:style w:type="character" w:customStyle="1" w:styleId="247">
    <w:name w:val="H5 Char"/>
    <w:autoRedefine/>
    <w:qFormat/>
    <w:uiPriority w:val="0"/>
    <w:rPr>
      <w:b/>
      <w:bCs/>
      <w:kern w:val="2"/>
      <w:sz w:val="28"/>
      <w:szCs w:val="28"/>
    </w:rPr>
  </w:style>
  <w:style w:type="character" w:customStyle="1" w:styleId="248">
    <w:name w:val="Char Char3"/>
    <w:autoRedefine/>
    <w:qFormat/>
    <w:uiPriority w:val="0"/>
    <w:rPr>
      <w:rFonts w:eastAsia="宋体"/>
      <w:kern w:val="2"/>
      <w:sz w:val="21"/>
      <w:szCs w:val="24"/>
      <w:lang w:val="en-US" w:eastAsia="zh-CN" w:bidi="ar-SA"/>
    </w:rPr>
  </w:style>
  <w:style w:type="character" w:customStyle="1" w:styleId="249">
    <w:name w:val="正文 编号 Char"/>
    <w:autoRedefine/>
    <w:qFormat/>
    <w:uiPriority w:val="0"/>
    <w:rPr>
      <w:rFonts w:ascii="仿宋_GB2312" w:hAnsi="仿宋_GB2312" w:eastAsia="仿宋_GB2312"/>
      <w:kern w:val="2"/>
      <w:sz w:val="24"/>
      <w:lang w:bidi="ar-SA"/>
    </w:rPr>
  </w:style>
  <w:style w:type="character" w:customStyle="1" w:styleId="250">
    <w:name w:val="question-title2"/>
    <w:autoRedefine/>
    <w:qFormat/>
    <w:uiPriority w:val="6"/>
    <w:rPr>
      <w:rFonts w:ascii="Arial" w:hAnsi="Arial" w:eastAsia="黑体" w:cs="Arial"/>
      <w:snapToGrid w:val="0"/>
      <w:kern w:val="0"/>
      <w:szCs w:val="21"/>
    </w:rPr>
  </w:style>
  <w:style w:type="character" w:customStyle="1" w:styleId="251">
    <w:name w:val="gf正文1 Char Char"/>
    <w:link w:val="252"/>
    <w:autoRedefine/>
    <w:qFormat/>
    <w:uiPriority w:val="0"/>
    <w:rPr>
      <w:rFonts w:ascii="宋体" w:hAnsi="宋体" w:cs="宋体"/>
      <w:kern w:val="2"/>
      <w:sz w:val="24"/>
      <w:szCs w:val="24"/>
    </w:rPr>
  </w:style>
  <w:style w:type="paragraph" w:customStyle="1" w:styleId="252">
    <w:name w:val="gf正文1"/>
    <w:basedOn w:val="1"/>
    <w:link w:val="251"/>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autoRedefine/>
    <w:qFormat/>
    <w:uiPriority w:val="6"/>
    <w:rPr>
      <w:rFonts w:ascii="宋体" w:hAnsi="宋体"/>
      <w:kern w:val="1"/>
      <w:sz w:val="21"/>
    </w:rPr>
  </w:style>
  <w:style w:type="character" w:customStyle="1" w:styleId="254">
    <w:name w:val="正文缩进 Char3"/>
    <w:autoRedefine/>
    <w:qFormat/>
    <w:uiPriority w:val="0"/>
    <w:rPr>
      <w:rFonts w:ascii="宋体" w:eastAsia="宋体"/>
      <w:snapToGrid w:val="0"/>
      <w:color w:val="000000"/>
      <w:kern w:val="28"/>
      <w:sz w:val="28"/>
      <w:lang w:val="en-US" w:eastAsia="zh-CN" w:bidi="ar-SA"/>
    </w:rPr>
  </w:style>
  <w:style w:type="character" w:customStyle="1" w:styleId="255">
    <w:name w:val="列出段落 Char1"/>
    <w:link w:val="256"/>
    <w:autoRedefine/>
    <w:qFormat/>
    <w:uiPriority w:val="0"/>
    <w:rPr>
      <w:rFonts w:ascii="Calibri" w:hAnsi="Calibri"/>
      <w:sz w:val="24"/>
      <w:lang w:eastAsia="en-US"/>
    </w:rPr>
  </w:style>
  <w:style w:type="paragraph" w:customStyle="1" w:styleId="256">
    <w:name w:val="列表1"/>
    <w:basedOn w:val="1"/>
    <w:next w:val="257"/>
    <w:link w:val="255"/>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7">
    <w:name w:val="List Paragraph"/>
    <w:basedOn w:val="1"/>
    <w:autoRedefine/>
    <w:qFormat/>
    <w:uiPriority w:val="34"/>
    <w:pPr>
      <w:spacing w:line="360" w:lineRule="auto"/>
      <w:ind w:firstLine="200" w:firstLineChars="200"/>
    </w:pPr>
    <w:rPr>
      <w:rFonts w:eastAsia="楷体_GB2312" w:cs="Lucida Sans"/>
      <w:sz w:val="24"/>
    </w:rPr>
  </w:style>
  <w:style w:type="character" w:customStyle="1" w:styleId="258">
    <w:name w:val="Char Char8"/>
    <w:autoRedefine/>
    <w:qFormat/>
    <w:uiPriority w:val="0"/>
    <w:rPr>
      <w:rFonts w:eastAsia="宋体"/>
      <w:b/>
      <w:sz w:val="24"/>
      <w:lang w:val="en-GB" w:eastAsia="zh-CN"/>
    </w:rPr>
  </w:style>
  <w:style w:type="character" w:customStyle="1" w:styleId="259">
    <w:name w:val="Normal Indent Char Char"/>
    <w:autoRedefine/>
    <w:qFormat/>
    <w:uiPriority w:val="0"/>
    <w:rPr>
      <w:rFonts w:eastAsia="宋体"/>
      <w:kern w:val="2"/>
      <w:sz w:val="21"/>
      <w:lang w:val="en-US" w:eastAsia="zh-CN" w:bidi="ar-SA"/>
    </w:rPr>
  </w:style>
  <w:style w:type="character" w:customStyle="1" w:styleId="260">
    <w:name w:val="列表段落 字符"/>
    <w:autoRedefine/>
    <w:qFormat/>
    <w:uiPriority w:val="99"/>
  </w:style>
  <w:style w:type="character" w:customStyle="1" w:styleId="261">
    <w:name w:val="Ò³Ã¼ Char Char1"/>
    <w:autoRedefine/>
    <w:qFormat/>
    <w:uiPriority w:val="0"/>
    <w:rPr>
      <w:rFonts w:eastAsia="宋体"/>
      <w:kern w:val="2"/>
      <w:sz w:val="18"/>
      <w:szCs w:val="18"/>
      <w:lang w:val="en-US" w:eastAsia="zh-CN" w:bidi="ar-SA"/>
    </w:rPr>
  </w:style>
  <w:style w:type="character" w:customStyle="1" w:styleId="262">
    <w:name w:val="方案正文 Char"/>
    <w:autoRedefine/>
    <w:qFormat/>
    <w:uiPriority w:val="0"/>
    <w:rPr>
      <w:rFonts w:ascii="仿宋_GB2312" w:eastAsia="仿宋_GB2312"/>
      <w:b/>
      <w:color w:val="000000"/>
      <w:kern w:val="2"/>
      <w:sz w:val="24"/>
      <w:lang w:val="en-US" w:eastAsia="zh-CN" w:bidi="ar-SA"/>
    </w:rPr>
  </w:style>
  <w:style w:type="character" w:customStyle="1" w:styleId="263">
    <w:name w:val="Char Char30"/>
    <w:autoRedefine/>
    <w:qFormat/>
    <w:uiPriority w:val="6"/>
    <w:rPr>
      <w:rFonts w:ascii="Arial" w:hAnsi="Arial" w:eastAsia="黑体"/>
      <w:kern w:val="1"/>
      <w:sz w:val="21"/>
      <w:szCs w:val="21"/>
    </w:rPr>
  </w:style>
  <w:style w:type="character" w:customStyle="1" w:styleId="264">
    <w:name w:val="正文文本缩进 Char3"/>
    <w:link w:val="27"/>
    <w:autoRedefine/>
    <w:qFormat/>
    <w:uiPriority w:val="0"/>
    <w:rPr>
      <w:rFonts w:ascii="宋体" w:hAnsi="宋体"/>
      <w:kern w:val="2"/>
      <w:sz w:val="24"/>
      <w:szCs w:val="24"/>
    </w:rPr>
  </w:style>
  <w:style w:type="character" w:customStyle="1" w:styleId="265">
    <w:name w:val="font01"/>
    <w:autoRedefine/>
    <w:qFormat/>
    <w:uiPriority w:val="0"/>
    <w:rPr>
      <w:rFonts w:hint="eastAsia" w:ascii="微软雅黑" w:hAnsi="微软雅黑" w:eastAsia="微软雅黑" w:cs="微软雅黑"/>
      <w:color w:val="000000"/>
      <w:sz w:val="20"/>
      <w:szCs w:val="20"/>
      <w:u w:val="none"/>
    </w:rPr>
  </w:style>
  <w:style w:type="character" w:customStyle="1" w:styleId="266">
    <w:name w:val="Char Char20"/>
    <w:autoRedefine/>
    <w:qFormat/>
    <w:uiPriority w:val="6"/>
    <w:rPr>
      <w:kern w:val="1"/>
      <w:sz w:val="24"/>
    </w:rPr>
  </w:style>
  <w:style w:type="character" w:customStyle="1" w:styleId="267">
    <w:name w:val="tw4winExternal"/>
    <w:autoRedefine/>
    <w:qFormat/>
    <w:uiPriority w:val="0"/>
    <w:rPr>
      <w:rFonts w:ascii="Courier New" w:hAnsi="Courier New" w:cs="Courier New"/>
      <w:color w:val="808080"/>
      <w:lang w:val="en-US" w:eastAsia="zh-CN"/>
    </w:rPr>
  </w:style>
  <w:style w:type="character" w:customStyle="1" w:styleId="268">
    <w:name w:val="标题 4 Char1"/>
    <w:autoRedefine/>
    <w:qFormat/>
    <w:uiPriority w:val="9"/>
    <w:rPr>
      <w:rFonts w:ascii="Cambria" w:hAnsi="Cambria" w:eastAsia="宋体" w:cs="Times New Roman"/>
      <w:b/>
      <w:bCs/>
      <w:kern w:val="2"/>
      <w:sz w:val="28"/>
      <w:szCs w:val="28"/>
    </w:rPr>
  </w:style>
  <w:style w:type="character" w:customStyle="1" w:styleId="269">
    <w:name w:val="批注文字 Char2"/>
    <w:autoRedefine/>
    <w:qFormat/>
    <w:uiPriority w:val="99"/>
    <w:rPr>
      <w:rFonts w:ascii="Times New Roman" w:hAnsi="Times New Roman" w:eastAsia="宋体" w:cs="Times New Roman"/>
      <w:snapToGrid w:val="0"/>
      <w:kern w:val="0"/>
      <w:szCs w:val="24"/>
    </w:rPr>
  </w:style>
  <w:style w:type="character" w:customStyle="1" w:styleId="270">
    <w:name w:val="正文文本 2 Char"/>
    <w:autoRedefine/>
    <w:qFormat/>
    <w:uiPriority w:val="0"/>
    <w:rPr>
      <w:rFonts w:eastAsia="宋体"/>
      <w:kern w:val="2"/>
      <w:sz w:val="21"/>
      <w:szCs w:val="24"/>
      <w:lang w:val="en-US" w:eastAsia="zh-CN" w:bidi="ar-SA"/>
    </w:rPr>
  </w:style>
  <w:style w:type="character" w:customStyle="1" w:styleId="271">
    <w:name w:val="Ò³Ã¼ Char Char"/>
    <w:autoRedefine/>
    <w:qFormat/>
    <w:uiPriority w:val="0"/>
    <w:rPr>
      <w:rFonts w:eastAsia="宋体"/>
      <w:kern w:val="2"/>
      <w:sz w:val="18"/>
      <w:lang w:val="en-US" w:eastAsia="zh-CN" w:bidi="ar-SA"/>
    </w:rPr>
  </w:style>
  <w:style w:type="character" w:customStyle="1" w:styleId="272">
    <w:name w:val="message1"/>
    <w:autoRedefine/>
    <w:qFormat/>
    <w:uiPriority w:val="0"/>
    <w:rPr>
      <w:rFonts w:hint="default" w:ascii="Tahoma" w:hAnsi="Tahoma" w:cs="Tahoma"/>
      <w:sz w:val="18"/>
      <w:szCs w:val="18"/>
    </w:rPr>
  </w:style>
  <w:style w:type="character" w:customStyle="1" w:styleId="273">
    <w:name w:val="Char Char23"/>
    <w:autoRedefine/>
    <w:qFormat/>
    <w:uiPriority w:val="6"/>
    <w:rPr>
      <w:color w:val="0000FF"/>
      <w:sz w:val="21"/>
    </w:rPr>
  </w:style>
  <w:style w:type="character" w:customStyle="1" w:styleId="274">
    <w:name w:val="批注框文本 字符"/>
    <w:autoRedefine/>
    <w:qFormat/>
    <w:uiPriority w:val="0"/>
    <w:rPr>
      <w:rFonts w:ascii="Arial" w:hAnsi="Arial" w:eastAsia="黑体" w:cs="Arial"/>
      <w:snapToGrid w:val="0"/>
      <w:kern w:val="0"/>
      <w:sz w:val="18"/>
      <w:szCs w:val="18"/>
    </w:rPr>
  </w:style>
  <w:style w:type="character" w:customStyle="1" w:styleId="275">
    <w:name w:val="纯文本 Char2"/>
    <w:autoRedefine/>
    <w:semiHidden/>
    <w:qFormat/>
    <w:uiPriority w:val="99"/>
    <w:rPr>
      <w:rFonts w:ascii="宋体" w:hAnsi="Courier New" w:eastAsia="宋体" w:cs="Courier New"/>
    </w:rPr>
  </w:style>
  <w:style w:type="character" w:customStyle="1" w:styleId="276">
    <w:name w:val="Char Char25"/>
    <w:autoRedefine/>
    <w:qFormat/>
    <w:uiPriority w:val="6"/>
    <w:rPr>
      <w:rFonts w:ascii="宋体" w:hAnsi="宋体"/>
      <w:kern w:val="1"/>
      <w:sz w:val="24"/>
      <w:lang w:val="zh-CN"/>
    </w:rPr>
  </w:style>
  <w:style w:type="character" w:customStyle="1" w:styleId="277">
    <w:name w:val="Char Char411"/>
    <w:autoRedefine/>
    <w:qFormat/>
    <w:uiPriority w:val="0"/>
    <w:rPr>
      <w:rFonts w:eastAsia="宋体"/>
      <w:b/>
      <w:sz w:val="24"/>
      <w:lang w:val="en-GB" w:eastAsia="zh-CN" w:bidi="ar-SA"/>
    </w:rPr>
  </w:style>
  <w:style w:type="character" w:customStyle="1" w:styleId="278">
    <w:name w:val="Heading 7 Char"/>
    <w:autoRedefine/>
    <w:qFormat/>
    <w:locked/>
    <w:uiPriority w:val="0"/>
    <w:rPr>
      <w:rFonts w:ascii="宋体" w:hAnsi="宋体" w:eastAsia="宋体"/>
      <w:b/>
      <w:bCs/>
      <w:kern w:val="2"/>
      <w:sz w:val="24"/>
      <w:szCs w:val="24"/>
      <w:lang w:val="en-US" w:eastAsia="zh-CN" w:bidi="ar-SA"/>
    </w:rPr>
  </w:style>
  <w:style w:type="character" w:customStyle="1" w:styleId="279">
    <w:name w:val="此正文 Char"/>
    <w:link w:val="280"/>
    <w:autoRedefine/>
    <w:qFormat/>
    <w:uiPriority w:val="0"/>
    <w:rPr>
      <w:kern w:val="2"/>
      <w:sz w:val="24"/>
      <w:szCs w:val="24"/>
    </w:rPr>
  </w:style>
  <w:style w:type="paragraph" w:customStyle="1" w:styleId="280">
    <w:name w:val="此正文"/>
    <w:basedOn w:val="1"/>
    <w:link w:val="279"/>
    <w:autoRedefine/>
    <w:qFormat/>
    <w:uiPriority w:val="0"/>
    <w:pPr>
      <w:adjustRightInd/>
      <w:spacing w:line="360" w:lineRule="auto"/>
      <w:ind w:firstLine="200" w:firstLineChars="200"/>
    </w:pPr>
    <w:rPr>
      <w:sz w:val="24"/>
    </w:rPr>
  </w:style>
  <w:style w:type="character" w:customStyle="1" w:styleId="281">
    <w:name w:val="Char Char2"/>
    <w:autoRedefine/>
    <w:qFormat/>
    <w:uiPriority w:val="0"/>
    <w:rPr>
      <w:rFonts w:eastAsia="宋体"/>
      <w:b/>
      <w:bCs/>
      <w:kern w:val="2"/>
      <w:sz w:val="21"/>
      <w:szCs w:val="24"/>
      <w:lang w:val="en-US" w:eastAsia="zh-CN" w:bidi="ar-SA"/>
    </w:rPr>
  </w:style>
  <w:style w:type="character" w:customStyle="1" w:styleId="282">
    <w:name w:val="标题 1 Char"/>
    <w:link w:val="3"/>
    <w:autoRedefine/>
    <w:qFormat/>
    <w:uiPriority w:val="9"/>
    <w:rPr>
      <w:b/>
      <w:bCs/>
      <w:kern w:val="44"/>
      <w:sz w:val="44"/>
      <w:szCs w:val="44"/>
    </w:rPr>
  </w:style>
  <w:style w:type="character" w:customStyle="1" w:styleId="283">
    <w:name w:val="Footer-Even Char1"/>
    <w:autoRedefine/>
    <w:qFormat/>
    <w:uiPriority w:val="0"/>
    <w:rPr>
      <w:rFonts w:eastAsia="宋体"/>
      <w:kern w:val="2"/>
      <w:sz w:val="18"/>
      <w:szCs w:val="18"/>
      <w:lang w:val="en-US" w:eastAsia="zh-CN" w:bidi="ar-SA"/>
    </w:rPr>
  </w:style>
  <w:style w:type="character" w:customStyle="1" w:styleId="284">
    <w:name w:val="Char Char29"/>
    <w:autoRedefine/>
    <w:qFormat/>
    <w:uiPriority w:val="6"/>
    <w:rPr>
      <w:rFonts w:ascii="Arial" w:hAnsi="Arial" w:eastAsia="微软雅黑"/>
      <w:b/>
      <w:kern w:val="1"/>
      <w:sz w:val="44"/>
      <w:szCs w:val="32"/>
      <w:lang w:val="en-US" w:eastAsia="zh-CN" w:bidi="ar-SA"/>
    </w:rPr>
  </w:style>
  <w:style w:type="character" w:customStyle="1" w:styleId="285">
    <w:name w:val="标题 Char2"/>
    <w:link w:val="58"/>
    <w:autoRedefine/>
    <w:qFormat/>
    <w:uiPriority w:val="10"/>
    <w:rPr>
      <w:b/>
      <w:sz w:val="24"/>
      <w:lang w:val="en-GB"/>
    </w:rPr>
  </w:style>
  <w:style w:type="character" w:customStyle="1" w:styleId="286">
    <w:name w:val="font81"/>
    <w:autoRedefine/>
    <w:qFormat/>
    <w:uiPriority w:val="0"/>
    <w:rPr>
      <w:rFonts w:ascii="微软雅黑" w:hAnsi="微软雅黑" w:eastAsia="微软雅黑" w:cs="微软雅黑"/>
      <w:color w:val="000000"/>
      <w:sz w:val="20"/>
      <w:szCs w:val="20"/>
      <w:u w:val="none"/>
    </w:rPr>
  </w:style>
  <w:style w:type="character" w:customStyle="1" w:styleId="287">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8">
    <w:name w:val="t21"/>
    <w:autoRedefine/>
    <w:qFormat/>
    <w:uiPriority w:val="0"/>
    <w:rPr>
      <w:rFonts w:ascii="仿宋_GB2312" w:eastAsia="微软雅黑"/>
      <w:b/>
      <w:kern w:val="2"/>
      <w:sz w:val="23"/>
      <w:szCs w:val="23"/>
      <w:lang w:val="en-US" w:eastAsia="zh-CN" w:bidi="ar-SA"/>
    </w:rPr>
  </w:style>
  <w:style w:type="character" w:customStyle="1" w:styleId="289">
    <w:name w:val="样式8 Char"/>
    <w:autoRedefine/>
    <w:qFormat/>
    <w:uiPriority w:val="0"/>
    <w:rPr>
      <w:rFonts w:ascii="仿宋_GB2312" w:hAnsi="宋体" w:eastAsia="仿宋_GB2312"/>
      <w:b/>
      <w:bCs/>
      <w:kern w:val="2"/>
      <w:sz w:val="24"/>
      <w:szCs w:val="24"/>
    </w:rPr>
  </w:style>
  <w:style w:type="character" w:customStyle="1" w:styleId="290">
    <w:name w:val="表格 Char Char"/>
    <w:autoRedefine/>
    <w:qFormat/>
    <w:uiPriority w:val="0"/>
    <w:rPr>
      <w:rFonts w:ascii="宋体" w:hAnsi="宋体" w:eastAsia="宋体"/>
      <w:lang w:bidi="ar-SA"/>
    </w:rPr>
  </w:style>
  <w:style w:type="character" w:customStyle="1" w:styleId="291">
    <w:name w:val="正文文本 字符1"/>
    <w:autoRedefine/>
    <w:qFormat/>
    <w:uiPriority w:val="0"/>
    <w:rPr>
      <w:rFonts w:ascii="Calibri" w:hAnsi="Calibri" w:eastAsia="黑体" w:cs="Arial"/>
      <w:snapToGrid w:val="0"/>
      <w:kern w:val="2"/>
      <w:sz w:val="28"/>
      <w:szCs w:val="21"/>
    </w:rPr>
  </w:style>
  <w:style w:type="character" w:customStyle="1" w:styleId="292">
    <w:name w:val="标题 5 Char"/>
    <w:link w:val="7"/>
    <w:autoRedefine/>
    <w:qFormat/>
    <w:uiPriority w:val="9"/>
    <w:rPr>
      <w:b/>
      <w:bCs/>
      <w:kern w:val="2"/>
      <w:sz w:val="28"/>
      <w:szCs w:val="28"/>
    </w:rPr>
  </w:style>
  <w:style w:type="character" w:customStyle="1" w:styleId="293">
    <w:name w:val="标题 6 Char1"/>
    <w:autoRedefine/>
    <w:qFormat/>
    <w:uiPriority w:val="0"/>
    <w:rPr>
      <w:rFonts w:ascii="Arial" w:hAnsi="Arial" w:eastAsia="黑体" w:cs="Times New Roman"/>
      <w:b/>
      <w:sz w:val="24"/>
      <w:szCs w:val="20"/>
      <w:lang w:bidi="ar-SA"/>
    </w:rPr>
  </w:style>
  <w:style w:type="character" w:customStyle="1" w:styleId="294">
    <w:name w:val="带编号样式 Char"/>
    <w:autoRedefine/>
    <w:qFormat/>
    <w:uiPriority w:val="0"/>
    <w:rPr>
      <w:rFonts w:ascii="仿宋_GB2312" w:eastAsia="仿宋_GB2312"/>
      <w:color w:val="000000"/>
      <w:sz w:val="24"/>
      <w:lang w:bidi="ar-SA"/>
    </w:rPr>
  </w:style>
  <w:style w:type="character" w:customStyle="1" w:styleId="295">
    <w:name w:val="unnamed31"/>
    <w:autoRedefine/>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autoRedefine/>
    <w:qFormat/>
    <w:uiPriority w:val="0"/>
    <w:rPr>
      <w:rFonts w:ascii="宋体" w:eastAsia="宋体"/>
      <w:kern w:val="2"/>
      <w:sz w:val="24"/>
      <w:szCs w:val="24"/>
      <w:lang w:val="zh-CN" w:bidi="ar-SA"/>
    </w:rPr>
  </w:style>
  <w:style w:type="character" w:customStyle="1" w:styleId="297">
    <w:name w:val="称呼 Char"/>
    <w:link w:val="23"/>
    <w:autoRedefine/>
    <w:qFormat/>
    <w:uiPriority w:val="0"/>
    <w:rPr>
      <w:rFonts w:ascii="仿宋_GB2312" w:eastAsia="仿宋_GB2312"/>
      <w:kern w:val="2"/>
      <w:sz w:val="28"/>
    </w:rPr>
  </w:style>
  <w:style w:type="character" w:customStyle="1" w:styleId="298">
    <w:name w:val="文本正文 Char Char"/>
    <w:autoRedefine/>
    <w:qFormat/>
    <w:locked/>
    <w:uiPriority w:val="0"/>
    <w:rPr>
      <w:sz w:val="24"/>
      <w:lang w:bidi="ar-SA"/>
    </w:rPr>
  </w:style>
  <w:style w:type="character" w:customStyle="1" w:styleId="299">
    <w:name w:val="正文缩进 字符"/>
    <w:autoRedefine/>
    <w:qFormat/>
    <w:uiPriority w:val="0"/>
    <w:rPr>
      <w:rFonts w:ascii="宋体" w:eastAsia="宋体"/>
      <w:snapToGrid w:val="0"/>
      <w:color w:val="000000"/>
      <w:kern w:val="28"/>
      <w:sz w:val="28"/>
      <w:lang w:val="en-US" w:eastAsia="zh-CN" w:bidi="ar-SA"/>
    </w:rPr>
  </w:style>
  <w:style w:type="character" w:customStyle="1" w:styleId="300">
    <w:name w:val="HTML 预设格式 Char"/>
    <w:link w:val="56"/>
    <w:autoRedefine/>
    <w:qFormat/>
    <w:uiPriority w:val="0"/>
    <w:rPr>
      <w:rFonts w:ascii="黑体" w:hAnsi="Courier New" w:eastAsia="黑体"/>
    </w:rPr>
  </w:style>
  <w:style w:type="character" w:customStyle="1" w:styleId="301">
    <w:name w:val="正文文本 2 Char1"/>
    <w:link w:val="55"/>
    <w:autoRedefine/>
    <w:qFormat/>
    <w:uiPriority w:val="0"/>
    <w:rPr>
      <w:kern w:val="2"/>
      <w:sz w:val="21"/>
      <w:szCs w:val="24"/>
    </w:rPr>
  </w:style>
  <w:style w:type="character" w:customStyle="1" w:styleId="302">
    <w:name w:val="样式 样式 标题 4h4H4Fab-4T5Ref Heading 1rh1Heading sqlsect 1.2.3.... +... Char"/>
    <w:link w:val="303"/>
    <w:autoRedefine/>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autoRedefine/>
    <w:qFormat/>
    <w:uiPriority w:val="0"/>
    <w:pPr>
      <w:tabs>
        <w:tab w:val="left" w:pos="2356"/>
      </w:tabs>
    </w:pPr>
  </w:style>
  <w:style w:type="paragraph" w:customStyle="1" w:styleId="304">
    <w:name w:val="样式 标题 4h4H4Fab-4T5Ref Heading 1rh1Heading sqlsect 1.2.3...."/>
    <w:basedOn w:val="6"/>
    <w:link w:val="412"/>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autoRedefine/>
    <w:qFormat/>
    <w:uiPriority w:val="0"/>
    <w:rPr>
      <w:rFonts w:ascii="宋体" w:eastAsia="宋体"/>
      <w:snapToGrid w:val="0"/>
      <w:color w:val="000000"/>
      <w:kern w:val="28"/>
      <w:sz w:val="28"/>
      <w:lang w:val="en-US" w:eastAsia="zh-CN" w:bidi="ar-SA"/>
    </w:rPr>
  </w:style>
  <w:style w:type="character" w:customStyle="1" w:styleId="306">
    <w:name w:val="标题 7 Char"/>
    <w:link w:val="9"/>
    <w:autoRedefine/>
    <w:qFormat/>
    <w:uiPriority w:val="0"/>
    <w:rPr>
      <w:b/>
      <w:bCs/>
      <w:kern w:val="2"/>
      <w:sz w:val="24"/>
      <w:szCs w:val="24"/>
    </w:rPr>
  </w:style>
  <w:style w:type="character" w:customStyle="1" w:styleId="307">
    <w:name w:val="正文文本缩进 2 Char"/>
    <w:link w:val="37"/>
    <w:autoRedefine/>
    <w:qFormat/>
    <w:uiPriority w:val="0"/>
    <w:rPr>
      <w:rFonts w:ascii="宋体"/>
      <w:sz w:val="28"/>
    </w:rPr>
  </w:style>
  <w:style w:type="character" w:customStyle="1" w:styleId="308">
    <w:name w:val="Char Char5"/>
    <w:autoRedefine/>
    <w:qFormat/>
    <w:uiPriority w:val="0"/>
    <w:rPr>
      <w:rFonts w:ascii="宋体" w:hAnsi="Courier New" w:eastAsia="宋体"/>
      <w:kern w:val="2"/>
      <w:sz w:val="21"/>
      <w:lang w:val="en-US" w:eastAsia="zh-CN"/>
    </w:rPr>
  </w:style>
  <w:style w:type="character" w:customStyle="1" w:styleId="309">
    <w:name w:val="脚注文本 Char"/>
    <w:link w:val="49"/>
    <w:autoRedefine/>
    <w:qFormat/>
    <w:uiPriority w:val="0"/>
    <w:rPr>
      <w:color w:val="0000FF"/>
      <w:sz w:val="21"/>
    </w:rPr>
  </w:style>
  <w:style w:type="character" w:customStyle="1" w:styleId="310">
    <w:name w:val="称呼 Char1"/>
    <w:autoRedefine/>
    <w:qFormat/>
    <w:uiPriority w:val="0"/>
    <w:rPr>
      <w:rFonts w:ascii="Times New Roman" w:hAnsi="Times New Roman" w:eastAsia="宋体" w:cs="Times New Roman"/>
      <w:szCs w:val="24"/>
    </w:rPr>
  </w:style>
  <w:style w:type="character" w:customStyle="1" w:styleId="311">
    <w:name w:val="正文1 Char"/>
    <w:autoRedefine/>
    <w:qFormat/>
    <w:uiPriority w:val="0"/>
    <w:rPr>
      <w:rFonts w:ascii="宋体" w:eastAsia="宋体"/>
      <w:snapToGrid w:val="0"/>
      <w:color w:val="000000"/>
      <w:kern w:val="28"/>
      <w:sz w:val="28"/>
      <w:lang w:val="en-US" w:eastAsia="zh-CN" w:bidi="ar-SA"/>
    </w:rPr>
  </w:style>
  <w:style w:type="character" w:customStyle="1" w:styleId="312">
    <w:name w:val="正文缩进 Char1"/>
    <w:autoRedefine/>
    <w:qFormat/>
    <w:uiPriority w:val="0"/>
    <w:rPr>
      <w:rFonts w:ascii="宋体" w:eastAsia="宋体"/>
      <w:snapToGrid w:val="0"/>
      <w:color w:val="000000"/>
      <w:kern w:val="28"/>
      <w:sz w:val="28"/>
      <w:lang w:val="en-US" w:eastAsia="zh-CN" w:bidi="ar-SA"/>
    </w:rPr>
  </w:style>
  <w:style w:type="character" w:customStyle="1" w:styleId="313">
    <w:name w:val="font21"/>
    <w:autoRedefine/>
    <w:qFormat/>
    <w:uiPriority w:val="0"/>
    <w:rPr>
      <w:rFonts w:hint="eastAsia" w:ascii="宋体" w:hAnsi="宋体" w:eastAsia="宋体"/>
      <w:kern w:val="2"/>
      <w:sz w:val="28"/>
      <w:szCs w:val="28"/>
      <w:lang w:val="en-US" w:eastAsia="zh-CN" w:bidi="ar-SA"/>
    </w:rPr>
  </w:style>
  <w:style w:type="character" w:customStyle="1" w:styleId="314">
    <w:name w:val="Char Char26"/>
    <w:autoRedefine/>
    <w:qFormat/>
    <w:uiPriority w:val="6"/>
    <w:rPr>
      <w:kern w:val="1"/>
      <w:sz w:val="21"/>
      <w:szCs w:val="24"/>
    </w:rPr>
  </w:style>
  <w:style w:type="character" w:customStyle="1" w:styleId="315">
    <w:name w:val="Item List Char"/>
    <w:link w:val="316"/>
    <w:autoRedefine/>
    <w:qFormat/>
    <w:uiPriority w:val="0"/>
    <w:rPr>
      <w:rFonts w:ascii="Arial"/>
      <w:bCs/>
      <w:sz w:val="21"/>
      <w:szCs w:val="21"/>
      <w:lang w:val="en-US" w:eastAsia="zh-CN" w:bidi="ar-SA"/>
    </w:rPr>
  </w:style>
  <w:style w:type="paragraph" w:customStyle="1" w:styleId="316">
    <w:name w:val="Item List"/>
    <w:link w:val="315"/>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autoRedefine/>
    <w:qFormat/>
    <w:uiPriority w:val="0"/>
    <w:rPr>
      <w:rFonts w:ascii="Times New Roman" w:hAnsi="Times New Roman" w:eastAsia="宋体" w:cs="Times New Roman"/>
      <w:sz w:val="18"/>
      <w:szCs w:val="18"/>
    </w:rPr>
  </w:style>
  <w:style w:type="character" w:customStyle="1" w:styleId="318">
    <w:name w:val="纯文本 Char1"/>
    <w:link w:val="319"/>
    <w:autoRedefine/>
    <w:qFormat/>
    <w:uiPriority w:val="0"/>
    <w:rPr>
      <w:rFonts w:ascii="宋体" w:hAnsi="Courier New"/>
    </w:rPr>
  </w:style>
  <w:style w:type="paragraph" w:customStyle="1" w:styleId="319">
    <w:name w:val="纯文本1"/>
    <w:basedOn w:val="1"/>
    <w:link w:val="318"/>
    <w:autoRedefine/>
    <w:qFormat/>
    <w:uiPriority w:val="0"/>
    <w:pPr>
      <w:adjustRightInd/>
    </w:pPr>
    <w:rPr>
      <w:rFonts w:ascii="宋体" w:hAnsi="Courier New"/>
      <w:kern w:val="0"/>
      <w:sz w:val="20"/>
      <w:szCs w:val="20"/>
    </w:rPr>
  </w:style>
  <w:style w:type="character" w:customStyle="1" w:styleId="320">
    <w:name w:val="正文首行缩进 Char"/>
    <w:link w:val="60"/>
    <w:autoRedefine/>
    <w:qFormat/>
    <w:uiPriority w:val="0"/>
    <w:rPr>
      <w:rFonts w:ascii="宋体"/>
      <w:kern w:val="2"/>
      <w:sz w:val="24"/>
      <w:lang w:val="zh-CN"/>
    </w:rPr>
  </w:style>
  <w:style w:type="character" w:customStyle="1" w:styleId="321">
    <w:name w:val="h3 Char"/>
    <w:autoRedefine/>
    <w:qFormat/>
    <w:uiPriority w:val="0"/>
    <w:rPr>
      <w:rFonts w:eastAsia="宋体"/>
      <w:b/>
      <w:kern w:val="2"/>
      <w:sz w:val="32"/>
      <w:lang w:val="en-US" w:eastAsia="zh-CN" w:bidi="ar-SA"/>
    </w:rPr>
  </w:style>
  <w:style w:type="character" w:customStyle="1" w:styleId="322">
    <w:name w:val="dandyren_title1"/>
    <w:autoRedefine/>
    <w:qFormat/>
    <w:uiPriority w:val="0"/>
    <w:rPr>
      <w:b/>
      <w:bCs/>
      <w:color w:val="FF6633"/>
      <w:sz w:val="18"/>
      <w:szCs w:val="18"/>
    </w:rPr>
  </w:style>
  <w:style w:type="character" w:customStyle="1" w:styleId="323">
    <w:name w:val="Char Char31"/>
    <w:autoRedefine/>
    <w:qFormat/>
    <w:uiPriority w:val="6"/>
    <w:rPr>
      <w:rFonts w:ascii="Arial" w:hAnsi="Arial" w:eastAsia="黑体"/>
      <w:kern w:val="1"/>
      <w:sz w:val="24"/>
      <w:szCs w:val="24"/>
    </w:rPr>
  </w:style>
  <w:style w:type="character" w:customStyle="1" w:styleId="324">
    <w:name w:val="h Char1"/>
    <w:autoRedefine/>
    <w:qFormat/>
    <w:uiPriority w:val="0"/>
    <w:rPr>
      <w:sz w:val="18"/>
      <w:szCs w:val="18"/>
    </w:rPr>
  </w:style>
  <w:style w:type="character" w:customStyle="1" w:styleId="325">
    <w:name w:val="solutionfonts"/>
    <w:autoRedefine/>
    <w:qFormat/>
    <w:uiPriority w:val="0"/>
  </w:style>
  <w:style w:type="character" w:customStyle="1" w:styleId="326">
    <w:name w:val="标题 4 Char2"/>
    <w:link w:val="6"/>
    <w:autoRedefine/>
    <w:qFormat/>
    <w:uiPriority w:val="9"/>
    <w:rPr>
      <w:rFonts w:ascii="Arial" w:hAnsi="Arial" w:eastAsia="黑体"/>
      <w:b/>
      <w:bCs/>
      <w:kern w:val="2"/>
      <w:sz w:val="28"/>
      <w:szCs w:val="28"/>
      <w:lang w:val="zh-CN"/>
    </w:rPr>
  </w:style>
  <w:style w:type="character" w:customStyle="1" w:styleId="327">
    <w:name w:val="首行缩进 Char"/>
    <w:autoRedefine/>
    <w:qFormat/>
    <w:uiPriority w:val="0"/>
    <w:rPr>
      <w:rFonts w:ascii="宋体" w:eastAsia="宋体"/>
      <w:kern w:val="2"/>
      <w:sz w:val="24"/>
      <w:lang w:val="en-US" w:eastAsia="zh-CN" w:bidi="ar-SA"/>
    </w:rPr>
  </w:style>
  <w:style w:type="character" w:customStyle="1" w:styleId="328">
    <w:name w:val="Char Char52"/>
    <w:autoRedefine/>
    <w:qFormat/>
    <w:uiPriority w:val="0"/>
    <w:rPr>
      <w:rFonts w:ascii="宋体" w:hAnsi="Courier New" w:eastAsia="宋体"/>
      <w:kern w:val="2"/>
      <w:sz w:val="21"/>
      <w:lang w:val="en-US" w:eastAsia="zh-CN"/>
    </w:rPr>
  </w:style>
  <w:style w:type="character" w:customStyle="1" w:styleId="329">
    <w:name w:val="正文文本 3 Char"/>
    <w:link w:val="24"/>
    <w:autoRedefine/>
    <w:qFormat/>
    <w:uiPriority w:val="0"/>
    <w:rPr>
      <w:kern w:val="2"/>
      <w:sz w:val="21"/>
    </w:rPr>
  </w:style>
  <w:style w:type="character" w:customStyle="1" w:styleId="330">
    <w:name w:val="font31"/>
    <w:autoRedefine/>
    <w:qFormat/>
    <w:uiPriority w:val="0"/>
    <w:rPr>
      <w:rFonts w:hint="eastAsia" w:ascii="仿宋" w:hAnsi="仿宋" w:eastAsia="仿宋" w:cs="仿宋"/>
      <w:color w:val="000000"/>
      <w:sz w:val="20"/>
      <w:szCs w:val="20"/>
      <w:u w:val="none"/>
    </w:rPr>
  </w:style>
  <w:style w:type="character" w:customStyle="1" w:styleId="331">
    <w:name w:val="正文说明 Char"/>
    <w:link w:val="332"/>
    <w:autoRedefine/>
    <w:qFormat/>
    <w:uiPriority w:val="0"/>
    <w:rPr>
      <w:sz w:val="24"/>
      <w:szCs w:val="24"/>
    </w:rPr>
  </w:style>
  <w:style w:type="paragraph" w:customStyle="1" w:styleId="332">
    <w:name w:val="正文说明"/>
    <w:basedOn w:val="1"/>
    <w:link w:val="331"/>
    <w:autoRedefine/>
    <w:qFormat/>
    <w:uiPriority w:val="0"/>
    <w:pPr>
      <w:adjustRightInd/>
      <w:spacing w:line="360" w:lineRule="auto"/>
    </w:pPr>
    <w:rPr>
      <w:kern w:val="0"/>
      <w:sz w:val="24"/>
    </w:rPr>
  </w:style>
  <w:style w:type="character" w:customStyle="1" w:styleId="333">
    <w:name w:val="脚注文本 Char1"/>
    <w:autoRedefine/>
    <w:qFormat/>
    <w:uiPriority w:val="0"/>
    <w:rPr>
      <w:rFonts w:ascii="Times New Roman" w:hAnsi="Times New Roman" w:eastAsia="宋体" w:cs="Times New Roman"/>
      <w:sz w:val="18"/>
      <w:szCs w:val="18"/>
    </w:rPr>
  </w:style>
  <w:style w:type="character" w:customStyle="1" w:styleId="334">
    <w:name w:val="Char Char1211"/>
    <w:autoRedefine/>
    <w:qFormat/>
    <w:uiPriority w:val="0"/>
    <w:rPr>
      <w:rFonts w:ascii="仿宋_GB2312" w:eastAsia="仿宋_GB2312"/>
      <w:b/>
      <w:bCs/>
      <w:kern w:val="2"/>
      <w:sz w:val="24"/>
      <w:szCs w:val="24"/>
      <w:lang w:val="zh-CN" w:eastAsia="zh-CN" w:bidi="ar-SA"/>
    </w:rPr>
  </w:style>
  <w:style w:type="character" w:customStyle="1" w:styleId="335">
    <w:name w:val="标题 Char"/>
    <w:autoRedefine/>
    <w:qFormat/>
    <w:uiPriority w:val="0"/>
    <w:rPr>
      <w:rFonts w:eastAsia="宋体"/>
      <w:b/>
      <w:sz w:val="24"/>
      <w:lang w:val="en-GB" w:eastAsia="zh-CN" w:bidi="ar-SA"/>
    </w:rPr>
  </w:style>
  <w:style w:type="character" w:customStyle="1" w:styleId="336">
    <w:name w:val="Char Char35"/>
    <w:autoRedefine/>
    <w:qFormat/>
    <w:uiPriority w:val="6"/>
    <w:rPr>
      <w:rFonts w:ascii="Arial" w:hAnsi="Arial" w:eastAsia="黑体"/>
      <w:b/>
      <w:kern w:val="1"/>
      <w:sz w:val="28"/>
      <w:szCs w:val="28"/>
      <w:lang w:val="zh-CN"/>
    </w:rPr>
  </w:style>
  <w:style w:type="character" w:customStyle="1" w:styleId="337">
    <w:name w:val="纯文本 Char Char Char"/>
    <w:autoRedefine/>
    <w:qFormat/>
    <w:uiPriority w:val="0"/>
    <w:rPr>
      <w:rFonts w:ascii="宋体" w:hAnsi="Courier New" w:eastAsia="宋体"/>
      <w:kern w:val="2"/>
      <w:sz w:val="21"/>
      <w:lang w:val="en-US" w:eastAsia="zh-CN" w:bidi="ar-SA"/>
    </w:rPr>
  </w:style>
  <w:style w:type="character" w:customStyle="1" w:styleId="338">
    <w:name w:val="Table Text Char"/>
    <w:link w:val="339"/>
    <w:autoRedefine/>
    <w:qFormat/>
    <w:uiPriority w:val="0"/>
    <w:rPr>
      <w:sz w:val="24"/>
      <w:szCs w:val="24"/>
    </w:rPr>
  </w:style>
  <w:style w:type="paragraph" w:customStyle="1" w:styleId="339">
    <w:name w:val="Table Text"/>
    <w:basedOn w:val="1"/>
    <w:link w:val="338"/>
    <w:autoRedefine/>
    <w:qFormat/>
    <w:uiPriority w:val="0"/>
    <w:pPr>
      <w:widowControl/>
      <w:spacing w:before="60" w:after="60"/>
      <w:jc w:val="left"/>
    </w:pPr>
    <w:rPr>
      <w:kern w:val="0"/>
      <w:sz w:val="24"/>
    </w:rPr>
  </w:style>
  <w:style w:type="character" w:customStyle="1" w:styleId="340">
    <w:name w:val="正文1 Char1"/>
    <w:autoRedefine/>
    <w:qFormat/>
    <w:uiPriority w:val="0"/>
    <w:rPr>
      <w:rFonts w:ascii="仿宋_GB2312" w:hAnsi="Courier New" w:eastAsia="仿宋_GB2312"/>
      <w:kern w:val="28"/>
      <w:sz w:val="24"/>
      <w:szCs w:val="24"/>
      <w:lang w:val="en-US" w:eastAsia="zh-CN"/>
    </w:rPr>
  </w:style>
  <w:style w:type="character" w:customStyle="1" w:styleId="341">
    <w:name w:val="页脚 Char1"/>
    <w:autoRedefine/>
    <w:qFormat/>
    <w:uiPriority w:val="0"/>
    <w:rPr>
      <w:rFonts w:eastAsia="宋体"/>
      <w:kern w:val="2"/>
      <w:sz w:val="18"/>
      <w:szCs w:val="18"/>
      <w:lang w:val="en-US" w:eastAsia="zh-CN" w:bidi="ar-SA"/>
    </w:rPr>
  </w:style>
  <w:style w:type="character" w:customStyle="1" w:styleId="342">
    <w:name w:val="Bold"/>
    <w:autoRedefine/>
    <w:qFormat/>
    <w:uiPriority w:val="0"/>
    <w:rPr>
      <w:rFonts w:ascii="Arial" w:hAnsi="Arial" w:eastAsia="黑体" w:cs="Times New Roman"/>
      <w:b/>
      <w:kern w:val="2"/>
      <w:sz w:val="32"/>
      <w:szCs w:val="32"/>
      <w:lang w:val="en-US" w:eastAsia="zh-CN" w:bidi="ar-SA"/>
    </w:rPr>
  </w:style>
  <w:style w:type="character" w:customStyle="1" w:styleId="343">
    <w:name w:val="批注文字 Char1"/>
    <w:link w:val="22"/>
    <w:autoRedefine/>
    <w:qFormat/>
    <w:uiPriority w:val="0"/>
    <w:rPr>
      <w:kern w:val="2"/>
      <w:sz w:val="21"/>
      <w:szCs w:val="24"/>
    </w:rPr>
  </w:style>
  <w:style w:type="character" w:customStyle="1" w:styleId="344">
    <w:name w:val="签名 Char"/>
    <w:link w:val="41"/>
    <w:autoRedefine/>
    <w:qFormat/>
    <w:uiPriority w:val="0"/>
    <w:rPr>
      <w:rFonts w:eastAsia="仿宋_GB2312"/>
      <w:sz w:val="24"/>
    </w:rPr>
  </w:style>
  <w:style w:type="character" w:customStyle="1" w:styleId="345">
    <w:name w:val="hui3"/>
    <w:autoRedefine/>
    <w:qFormat/>
    <w:uiPriority w:val="0"/>
    <w:rPr>
      <w:color w:val="333333"/>
    </w:rPr>
  </w:style>
  <w:style w:type="character" w:customStyle="1" w:styleId="346">
    <w:name w:val="Char Char17"/>
    <w:autoRedefine/>
    <w:qFormat/>
    <w:uiPriority w:val="6"/>
    <w:rPr>
      <w:rFonts w:eastAsia="仿宋_GB2312"/>
      <w:sz w:val="24"/>
    </w:rPr>
  </w:style>
  <w:style w:type="character" w:customStyle="1" w:styleId="347">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8">
    <w:name w:val="Char Char37"/>
    <w:autoRedefine/>
    <w:qFormat/>
    <w:uiPriority w:val="6"/>
    <w:rPr>
      <w:b/>
      <w:kern w:val="1"/>
      <w:sz w:val="44"/>
      <w:szCs w:val="44"/>
    </w:rPr>
  </w:style>
  <w:style w:type="character" w:customStyle="1" w:styleId="349">
    <w:name w:val="列出段落 Char"/>
    <w:autoRedefine/>
    <w:qFormat/>
    <w:uiPriority w:val="0"/>
    <w:rPr>
      <w:rFonts w:eastAsia="楷体_GB2312" w:cs="Lucida Sans"/>
      <w:kern w:val="2"/>
      <w:sz w:val="24"/>
      <w:szCs w:val="24"/>
      <w:lang w:val="en-US" w:eastAsia="zh-CN" w:bidi="ar-SA"/>
    </w:rPr>
  </w:style>
  <w:style w:type="character" w:customStyle="1" w:styleId="350">
    <w:name w:val="正文文本缩进 3 Char1"/>
    <w:autoRedefine/>
    <w:semiHidden/>
    <w:qFormat/>
    <w:uiPriority w:val="99"/>
    <w:rPr>
      <w:rFonts w:ascii="Times New Roman" w:hAnsi="Times New Roman" w:eastAsia="宋体" w:cs="Times New Roman"/>
      <w:sz w:val="16"/>
      <w:szCs w:val="16"/>
    </w:rPr>
  </w:style>
  <w:style w:type="character" w:customStyle="1" w:styleId="351">
    <w:name w:val="公文正文 Char Char"/>
    <w:link w:val="352"/>
    <w:autoRedefine/>
    <w:qFormat/>
    <w:uiPriority w:val="0"/>
    <w:rPr>
      <w:rFonts w:ascii="仿宋_GB2312" w:eastAsia="仿宋_GB2312"/>
      <w:kern w:val="2"/>
      <w:sz w:val="24"/>
      <w:szCs w:val="24"/>
    </w:rPr>
  </w:style>
  <w:style w:type="paragraph" w:customStyle="1" w:styleId="352">
    <w:name w:val="公文正文"/>
    <w:basedOn w:val="1"/>
    <w:link w:val="351"/>
    <w:autoRedefine/>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autoRedefine/>
    <w:qFormat/>
    <w:uiPriority w:val="0"/>
    <w:rPr>
      <w:rFonts w:eastAsia="宋体"/>
      <w:sz w:val="24"/>
      <w:szCs w:val="24"/>
      <w:lang w:val="en-US" w:eastAsia="zh-CN" w:bidi="ar-SA"/>
    </w:rPr>
  </w:style>
  <w:style w:type="character" w:customStyle="1" w:styleId="354">
    <w:name w:val="标题 1 Char Char"/>
    <w:autoRedefine/>
    <w:qFormat/>
    <w:uiPriority w:val="0"/>
    <w:rPr>
      <w:rFonts w:hint="eastAsia" w:ascii="宋体" w:hAnsi="宋体" w:eastAsia="宋体"/>
      <w:b/>
      <w:spacing w:val="-2"/>
      <w:sz w:val="24"/>
      <w:lang w:val="en-US" w:eastAsia="zh-CN" w:bidi="ar-SA"/>
    </w:rPr>
  </w:style>
  <w:style w:type="character" w:customStyle="1" w:styleId="355">
    <w:name w:val="正文（缩进2汉字） Char"/>
    <w:link w:val="356"/>
    <w:autoRedefine/>
    <w:qFormat/>
    <w:uiPriority w:val="0"/>
    <w:rPr>
      <w:rFonts w:ascii="宋体"/>
    </w:rPr>
  </w:style>
  <w:style w:type="paragraph" w:customStyle="1" w:styleId="356">
    <w:name w:val="正文（缩进2汉字）"/>
    <w:basedOn w:val="1"/>
    <w:link w:val="355"/>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0"/>
    <w:autoRedefine/>
    <w:qFormat/>
    <w:uiPriority w:val="0"/>
    <w:rPr>
      <w:rFonts w:ascii="Arial" w:hAnsi="Arial" w:eastAsia="黑体"/>
      <w:kern w:val="2"/>
      <w:sz w:val="24"/>
      <w:szCs w:val="24"/>
    </w:rPr>
  </w:style>
  <w:style w:type="character" w:customStyle="1" w:styleId="358">
    <w:name w:val="标书表格字体格式 Char"/>
    <w:autoRedefine/>
    <w:qFormat/>
    <w:uiPriority w:val="0"/>
    <w:rPr>
      <w:kern w:val="2"/>
      <w:sz w:val="21"/>
      <w:szCs w:val="24"/>
      <w:lang w:bidi="ar-SA"/>
    </w:rPr>
  </w:style>
  <w:style w:type="character" w:customStyle="1" w:styleId="359">
    <w:name w:val="tw4winError"/>
    <w:autoRedefine/>
    <w:qFormat/>
    <w:uiPriority w:val="0"/>
    <w:rPr>
      <w:rFonts w:ascii="Courier New" w:hAnsi="Courier New" w:cs="Courier New"/>
      <w:color w:val="00FF00"/>
      <w:sz w:val="40"/>
      <w:szCs w:val="40"/>
    </w:rPr>
  </w:style>
  <w:style w:type="character" w:customStyle="1" w:styleId="360">
    <w:name w:val="Body Text(ch) Char Char"/>
    <w:autoRedefine/>
    <w:qFormat/>
    <w:uiPriority w:val="0"/>
    <w:rPr>
      <w:rFonts w:ascii="宋体"/>
      <w:kern w:val="2"/>
      <w:sz w:val="24"/>
      <w:szCs w:val="21"/>
      <w:lang w:val="zh-CN"/>
    </w:rPr>
  </w:style>
  <w:style w:type="character" w:customStyle="1" w:styleId="361">
    <w:name w:val="正文首行缩进两字 Char"/>
    <w:autoRedefine/>
    <w:qFormat/>
    <w:uiPriority w:val="0"/>
    <w:rPr>
      <w:sz w:val="24"/>
      <w:szCs w:val="24"/>
      <w:lang w:val="en-US" w:eastAsia="zh-CN" w:bidi="ar-SA"/>
    </w:rPr>
  </w:style>
  <w:style w:type="character" w:customStyle="1" w:styleId="362">
    <w:name w:val="正文文本 Char"/>
    <w:autoRedefine/>
    <w:qFormat/>
    <w:uiPriority w:val="0"/>
    <w:rPr>
      <w:rFonts w:eastAsia="宋体"/>
      <w:kern w:val="2"/>
      <w:sz w:val="24"/>
      <w:szCs w:val="24"/>
      <w:lang w:val="en-US" w:eastAsia="zh-CN" w:bidi="ar-SA"/>
    </w:rPr>
  </w:style>
  <w:style w:type="character" w:customStyle="1" w:styleId="363">
    <w:name w:val="文档结构图 字符1"/>
    <w:autoRedefine/>
    <w:qFormat/>
    <w:uiPriority w:val="0"/>
    <w:rPr>
      <w:rFonts w:ascii="宋体" w:hAnsi="Calibri" w:eastAsia="黑体" w:cs="Arial"/>
      <w:snapToGrid w:val="0"/>
      <w:kern w:val="2"/>
      <w:sz w:val="18"/>
      <w:szCs w:val="18"/>
    </w:rPr>
  </w:style>
  <w:style w:type="character" w:customStyle="1" w:styleId="364">
    <w:name w:val="content"/>
    <w:autoRedefine/>
    <w:qFormat/>
    <w:uiPriority w:val="0"/>
  </w:style>
  <w:style w:type="character" w:customStyle="1" w:styleId="365">
    <w:name w:val="tw4winPopup"/>
    <w:autoRedefine/>
    <w:qFormat/>
    <w:uiPriority w:val="0"/>
    <w:rPr>
      <w:rFonts w:ascii="Courier New" w:hAnsi="Courier New" w:cs="Courier New"/>
      <w:color w:val="008000"/>
      <w:lang w:val="en-US" w:eastAsia="zh-CN"/>
    </w:rPr>
  </w:style>
  <w:style w:type="character" w:customStyle="1" w:styleId="366">
    <w:name w:val="param-name"/>
    <w:autoRedefine/>
    <w:qFormat/>
    <w:uiPriority w:val="99"/>
    <w:rPr>
      <w:rFonts w:ascii="Arial" w:hAnsi="Arial" w:eastAsia="黑体" w:cs="Arial"/>
      <w:snapToGrid w:val="0"/>
      <w:kern w:val="0"/>
      <w:szCs w:val="21"/>
    </w:rPr>
  </w:style>
  <w:style w:type="character" w:customStyle="1" w:styleId="367">
    <w:name w:val="标准正文格式 Char"/>
    <w:autoRedefine/>
    <w:qFormat/>
    <w:uiPriority w:val="0"/>
    <w:rPr>
      <w:rFonts w:ascii="宋体" w:eastAsia="仿宋_GB2312" w:cs="宋体"/>
      <w:color w:val="000000"/>
      <w:sz w:val="24"/>
      <w:lang w:val="en-US" w:eastAsia="zh-CN" w:bidi="ar-SA"/>
    </w:rPr>
  </w:style>
  <w:style w:type="character" w:customStyle="1" w:styleId="368">
    <w:name w:val="Char Char212"/>
    <w:autoRedefine/>
    <w:qFormat/>
    <w:uiPriority w:val="0"/>
    <w:rPr>
      <w:rFonts w:eastAsia="宋体"/>
      <w:b/>
      <w:bCs/>
      <w:kern w:val="2"/>
      <w:sz w:val="21"/>
      <w:szCs w:val="24"/>
      <w:lang w:val="en-US" w:eastAsia="zh-CN" w:bidi="ar-SA"/>
    </w:rPr>
  </w:style>
  <w:style w:type="character" w:customStyle="1" w:styleId="369">
    <w:name w:val="文档结构图 Char"/>
    <w:autoRedefine/>
    <w:qFormat/>
    <w:uiPriority w:val="0"/>
    <w:rPr>
      <w:rFonts w:eastAsia="宋体"/>
      <w:kern w:val="2"/>
      <w:sz w:val="21"/>
      <w:szCs w:val="24"/>
      <w:lang w:val="en-US" w:eastAsia="zh-CN" w:bidi="ar-SA"/>
    </w:rPr>
  </w:style>
  <w:style w:type="character" w:customStyle="1" w:styleId="370">
    <w:name w:val="zbggmain style9"/>
    <w:autoRedefine/>
    <w:qFormat/>
    <w:uiPriority w:val="0"/>
  </w:style>
  <w:style w:type="character" w:customStyle="1" w:styleId="371">
    <w:name w:val="Char Char16"/>
    <w:autoRedefine/>
    <w:qFormat/>
    <w:uiPriority w:val="6"/>
    <w:rPr>
      <w:kern w:val="1"/>
      <w:sz w:val="18"/>
      <w:szCs w:val="18"/>
    </w:rPr>
  </w:style>
  <w:style w:type="character" w:customStyle="1" w:styleId="372">
    <w:name w:val="font51"/>
    <w:autoRedefine/>
    <w:qFormat/>
    <w:uiPriority w:val="0"/>
    <w:rPr>
      <w:rFonts w:hint="eastAsia" w:ascii="仿宋" w:hAnsi="仿宋" w:eastAsia="仿宋" w:cs="仿宋"/>
      <w:color w:val="000000"/>
      <w:sz w:val="20"/>
      <w:szCs w:val="20"/>
      <w:u w:val="none"/>
    </w:rPr>
  </w:style>
  <w:style w:type="character" w:customStyle="1" w:styleId="373">
    <w:name w:val="Char Char82"/>
    <w:autoRedefine/>
    <w:qFormat/>
    <w:uiPriority w:val="0"/>
    <w:rPr>
      <w:rFonts w:eastAsia="宋体"/>
      <w:b/>
      <w:sz w:val="24"/>
      <w:lang w:val="en-GB" w:eastAsia="zh-CN"/>
    </w:rPr>
  </w:style>
  <w:style w:type="character" w:customStyle="1" w:styleId="374">
    <w:name w:val="正文文本缩进 3 Char"/>
    <w:link w:val="52"/>
    <w:autoRedefine/>
    <w:qFormat/>
    <w:uiPriority w:val="0"/>
    <w:rPr>
      <w:kern w:val="2"/>
      <w:sz w:val="24"/>
    </w:rPr>
  </w:style>
  <w:style w:type="character" w:customStyle="1" w:styleId="375">
    <w:name w:val="日期 Char1"/>
    <w:autoRedefine/>
    <w:semiHidden/>
    <w:qFormat/>
    <w:uiPriority w:val="99"/>
    <w:rPr>
      <w:rFonts w:ascii="Times New Roman" w:hAnsi="Times New Roman" w:eastAsia="宋体" w:cs="Times New Roman"/>
      <w:szCs w:val="24"/>
    </w:rPr>
  </w:style>
  <w:style w:type="character" w:customStyle="1" w:styleId="376">
    <w:name w:val="页眉 字符"/>
    <w:autoRedefine/>
    <w:qFormat/>
    <w:uiPriority w:val="99"/>
    <w:rPr>
      <w:kern w:val="2"/>
      <w:sz w:val="18"/>
      <w:szCs w:val="18"/>
    </w:rPr>
  </w:style>
  <w:style w:type="character" w:customStyle="1" w:styleId="377">
    <w:name w:val="Char Char33"/>
    <w:autoRedefine/>
    <w:qFormat/>
    <w:uiPriority w:val="6"/>
    <w:rPr>
      <w:rFonts w:ascii="Arial" w:hAnsi="Arial" w:eastAsia="黑体"/>
      <w:b/>
      <w:kern w:val="1"/>
      <w:sz w:val="24"/>
      <w:szCs w:val="24"/>
    </w:rPr>
  </w:style>
  <w:style w:type="character" w:customStyle="1" w:styleId="378">
    <w:name w:val="b11_01b Char"/>
    <w:link w:val="379"/>
    <w:autoRedefine/>
    <w:qFormat/>
    <w:uiPriority w:val="0"/>
    <w:rPr>
      <w:rFonts w:ascii="Verdana" w:hAnsi="Verdana"/>
      <w:b/>
      <w:bCs/>
      <w:color w:val="4A82CA"/>
      <w:sz w:val="17"/>
      <w:szCs w:val="17"/>
    </w:rPr>
  </w:style>
  <w:style w:type="paragraph" w:customStyle="1" w:styleId="379">
    <w:name w:val="b11_01b"/>
    <w:basedOn w:val="1"/>
    <w:next w:val="1"/>
    <w:link w:val="378"/>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autoRedefine/>
    <w:qFormat/>
    <w:uiPriority w:val="6"/>
    <w:rPr>
      <w:rFonts w:ascii="仿宋_GB2312" w:eastAsia="仿宋_GB2312"/>
      <w:b/>
      <w:bCs/>
      <w:kern w:val="2"/>
      <w:sz w:val="24"/>
      <w:szCs w:val="24"/>
      <w:lang w:val="zh-CN" w:eastAsia="zh-CN" w:bidi="ar-SA"/>
    </w:rPr>
  </w:style>
  <w:style w:type="character" w:customStyle="1" w:styleId="381">
    <w:name w:val="Footer-Even Char"/>
    <w:autoRedefine/>
    <w:qFormat/>
    <w:uiPriority w:val="0"/>
    <w:rPr>
      <w:rFonts w:eastAsia="宋体"/>
      <w:kern w:val="2"/>
      <w:sz w:val="18"/>
      <w:lang w:val="en-US" w:eastAsia="zh-CN" w:bidi="ar-SA"/>
    </w:rPr>
  </w:style>
  <w:style w:type="character" w:customStyle="1" w:styleId="382">
    <w:name w:val="页脚 Char2"/>
    <w:link w:val="39"/>
    <w:autoRedefine/>
    <w:qFormat/>
    <w:locked/>
    <w:uiPriority w:val="99"/>
    <w:rPr>
      <w:kern w:val="2"/>
      <w:sz w:val="18"/>
      <w:szCs w:val="18"/>
    </w:rPr>
  </w:style>
  <w:style w:type="character" w:customStyle="1" w:styleId="383">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4">
    <w:name w:val="Char Char61"/>
    <w:autoRedefine/>
    <w:qFormat/>
    <w:uiPriority w:val="6"/>
    <w:rPr>
      <w:rFonts w:eastAsia="宋体"/>
      <w:kern w:val="2"/>
      <w:sz w:val="21"/>
      <w:szCs w:val="24"/>
      <w:lang w:val="en-US" w:eastAsia="zh-CN" w:bidi="ar-SA"/>
    </w:rPr>
  </w:style>
  <w:style w:type="character" w:customStyle="1" w:styleId="385">
    <w:name w:val="正文文字缩进 2 Char Char"/>
    <w:autoRedefine/>
    <w:qFormat/>
    <w:uiPriority w:val="0"/>
    <w:rPr>
      <w:rFonts w:ascii="宋体"/>
      <w:sz w:val="28"/>
    </w:rPr>
  </w:style>
  <w:style w:type="character" w:customStyle="1" w:styleId="386">
    <w:name w:val="f141"/>
    <w:autoRedefine/>
    <w:qFormat/>
    <w:uiPriority w:val="0"/>
    <w:rPr>
      <w:rFonts w:ascii="Tahoma" w:hAnsi="Tahoma" w:eastAsia="宋体"/>
      <w:b/>
      <w:kern w:val="2"/>
      <w:sz w:val="21"/>
      <w:szCs w:val="21"/>
      <w:lang w:val="en-US" w:eastAsia="zh-CN" w:bidi="ar-SA"/>
    </w:rPr>
  </w:style>
  <w:style w:type="character" w:customStyle="1" w:styleId="387">
    <w:name w:val="段落 Char Char"/>
    <w:link w:val="388"/>
    <w:autoRedefine/>
    <w:qFormat/>
    <w:uiPriority w:val="0"/>
    <w:rPr>
      <w:rFonts w:ascii="宋体" w:hAnsi="宋体"/>
      <w:sz w:val="24"/>
    </w:rPr>
  </w:style>
  <w:style w:type="paragraph" w:customStyle="1" w:styleId="388">
    <w:name w:val="段落"/>
    <w:basedOn w:val="1"/>
    <w:link w:val="387"/>
    <w:autoRedefine/>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autoRedefine/>
    <w:qFormat/>
    <w:uiPriority w:val="0"/>
    <w:rPr>
      <w:rFonts w:eastAsia="宋体"/>
      <w:b/>
      <w:bCs/>
      <w:kern w:val="2"/>
      <w:sz w:val="32"/>
      <w:szCs w:val="32"/>
      <w:lang w:val="en-US" w:eastAsia="zh-CN" w:bidi="ar-SA"/>
    </w:rPr>
  </w:style>
  <w:style w:type="character" w:customStyle="1" w:styleId="390">
    <w:name w:val="apple-converted-space"/>
    <w:autoRedefine/>
    <w:qFormat/>
    <w:uiPriority w:val="0"/>
  </w:style>
  <w:style w:type="character" w:customStyle="1" w:styleId="391">
    <w:name w:val="页眉 Char2"/>
    <w:link w:val="40"/>
    <w:autoRedefine/>
    <w:qFormat/>
    <w:uiPriority w:val="99"/>
    <w:rPr>
      <w:kern w:val="2"/>
      <w:sz w:val="18"/>
      <w:szCs w:val="18"/>
    </w:rPr>
  </w:style>
  <w:style w:type="character" w:customStyle="1" w:styleId="392">
    <w:name w:val="Char Char9"/>
    <w:autoRedefine/>
    <w:qFormat/>
    <w:uiPriority w:val="0"/>
    <w:rPr>
      <w:rFonts w:eastAsia="宋体"/>
      <w:kern w:val="2"/>
      <w:sz w:val="18"/>
      <w:szCs w:val="18"/>
      <w:lang w:val="en-US" w:eastAsia="zh-CN" w:bidi="ar-SA"/>
    </w:rPr>
  </w:style>
  <w:style w:type="character" w:customStyle="1" w:styleId="393">
    <w:name w:val="Char Char41"/>
    <w:autoRedefine/>
    <w:qFormat/>
    <w:uiPriority w:val="0"/>
    <w:rPr>
      <w:rFonts w:eastAsia="宋体"/>
      <w:b/>
      <w:sz w:val="24"/>
      <w:lang w:val="en-GB" w:eastAsia="zh-CN" w:bidi="ar-SA"/>
    </w:rPr>
  </w:style>
  <w:style w:type="character" w:customStyle="1" w:styleId="394">
    <w:name w:val="large1"/>
    <w:autoRedefine/>
    <w:qFormat/>
    <w:uiPriority w:val="0"/>
    <w:rPr>
      <w:rFonts w:hint="eastAsia" w:ascii="宋体" w:hAnsi="宋体" w:eastAsia="宋体"/>
      <w:sz w:val="21"/>
      <w:szCs w:val="21"/>
    </w:rPr>
  </w:style>
  <w:style w:type="character" w:customStyle="1" w:styleId="395">
    <w:name w:val="正文段 Char"/>
    <w:link w:val="396"/>
    <w:autoRedefine/>
    <w:qFormat/>
    <w:uiPriority w:val="0"/>
    <w:rPr>
      <w:sz w:val="24"/>
    </w:rPr>
  </w:style>
  <w:style w:type="paragraph" w:customStyle="1" w:styleId="396">
    <w:name w:val="正文段"/>
    <w:basedOn w:val="1"/>
    <w:link w:val="395"/>
    <w:autoRedefine/>
    <w:qFormat/>
    <w:uiPriority w:val="0"/>
    <w:pPr>
      <w:widowControl/>
      <w:snapToGrid w:val="0"/>
      <w:spacing w:afterLines="50"/>
      <w:ind w:firstLine="200" w:firstLineChars="200"/>
    </w:pPr>
    <w:rPr>
      <w:kern w:val="0"/>
      <w:sz w:val="24"/>
      <w:szCs w:val="20"/>
    </w:rPr>
  </w:style>
  <w:style w:type="character" w:customStyle="1" w:styleId="397">
    <w:name w:val="Char Char13"/>
    <w:autoRedefine/>
    <w:qFormat/>
    <w:uiPriority w:val="6"/>
    <w:rPr>
      <w:rFonts w:ascii="宋体" w:hAnsi="宋体"/>
      <w:kern w:val="1"/>
      <w:sz w:val="21"/>
      <w:szCs w:val="24"/>
    </w:rPr>
  </w:style>
  <w:style w:type="character" w:customStyle="1" w:styleId="398">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autoRedefine/>
    <w:qFormat/>
    <w:uiPriority w:val="0"/>
    <w:rPr>
      <w:rFonts w:ascii="宋体" w:hAnsi="宋体"/>
      <w:kern w:val="2"/>
      <w:sz w:val="24"/>
      <w:szCs w:val="22"/>
    </w:rPr>
  </w:style>
  <w:style w:type="paragraph" w:customStyle="1" w:styleId="400">
    <w:name w:val="冯广丽"/>
    <w:basedOn w:val="1"/>
    <w:link w:val="399"/>
    <w:autoRedefine/>
    <w:qFormat/>
    <w:uiPriority w:val="0"/>
    <w:pPr>
      <w:adjustRightInd/>
      <w:spacing w:line="360" w:lineRule="auto"/>
      <w:ind w:firstLine="480" w:firstLineChars="200"/>
    </w:pPr>
    <w:rPr>
      <w:rFonts w:ascii="宋体" w:hAnsi="宋体"/>
      <w:sz w:val="24"/>
      <w:szCs w:val="22"/>
    </w:rPr>
  </w:style>
  <w:style w:type="character" w:customStyle="1" w:styleId="401">
    <w:name w:val="批注文字 字符"/>
    <w:autoRedefine/>
    <w:qFormat/>
    <w:uiPriority w:val="0"/>
    <w:rPr>
      <w:rFonts w:ascii="Arial" w:hAnsi="Arial" w:eastAsia="黑体" w:cs="Arial"/>
      <w:snapToGrid w:val="0"/>
      <w:kern w:val="0"/>
      <w:szCs w:val="21"/>
    </w:rPr>
  </w:style>
  <w:style w:type="character" w:customStyle="1" w:styleId="402">
    <w:name w:val="Char Char161"/>
    <w:autoRedefine/>
    <w:qFormat/>
    <w:uiPriority w:val="0"/>
    <w:rPr>
      <w:rFonts w:eastAsia="宋体"/>
      <w:b/>
      <w:kern w:val="2"/>
      <w:sz w:val="32"/>
      <w:lang w:val="en-US" w:eastAsia="zh-CN"/>
    </w:rPr>
  </w:style>
  <w:style w:type="character" w:customStyle="1" w:styleId="403">
    <w:name w:val="javascript"/>
    <w:autoRedefine/>
    <w:qFormat/>
    <w:uiPriority w:val="0"/>
  </w:style>
  <w:style w:type="character" w:customStyle="1" w:styleId="404">
    <w:name w:val="图名 Char"/>
    <w:autoRedefine/>
    <w:qFormat/>
    <w:uiPriority w:val="0"/>
    <w:rPr>
      <w:rFonts w:ascii="Arial" w:hAnsi="Arial" w:eastAsia="黑体"/>
      <w:kern w:val="2"/>
      <w:sz w:val="24"/>
      <w:szCs w:val="24"/>
      <w:lang w:val="en-US" w:eastAsia="zh-CN" w:bidi="ar-SA"/>
    </w:rPr>
  </w:style>
  <w:style w:type="character" w:customStyle="1" w:styleId="405">
    <w:name w:val="Used by Word for text of Help footnotes Char Char"/>
    <w:autoRedefine/>
    <w:qFormat/>
    <w:uiPriority w:val="0"/>
    <w:rPr>
      <w:rFonts w:ascii="Times New Roman" w:hAnsi="Times New Roman" w:eastAsia="宋体" w:cs="Times New Roman"/>
      <w:sz w:val="20"/>
      <w:szCs w:val="20"/>
    </w:rPr>
  </w:style>
  <w:style w:type="character" w:customStyle="1" w:styleId="406">
    <w:name w:val="编号，小四 Char"/>
    <w:link w:val="407"/>
    <w:autoRedefine/>
    <w:qFormat/>
    <w:uiPriority w:val="0"/>
    <w:rPr>
      <w:rFonts w:ascii="Arial" w:hAnsi="Arial"/>
      <w:sz w:val="24"/>
    </w:rPr>
  </w:style>
  <w:style w:type="paragraph" w:customStyle="1" w:styleId="407">
    <w:name w:val="编号，小四"/>
    <w:basedOn w:val="1"/>
    <w:link w:val="406"/>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autoRedefine/>
    <w:qFormat/>
    <w:uiPriority w:val="99"/>
    <w:rPr>
      <w:rFonts w:ascii="宋体" w:eastAsia="宋体" w:cs="宋体"/>
      <w:color w:val="000000"/>
      <w:sz w:val="14"/>
      <w:szCs w:val="14"/>
    </w:rPr>
  </w:style>
  <w:style w:type="character" w:customStyle="1" w:styleId="409">
    <w:name w:val="标题 2 Char Char"/>
    <w:autoRedefine/>
    <w:qFormat/>
    <w:uiPriority w:val="0"/>
    <w:rPr>
      <w:rFonts w:ascii="楷体_GB2312" w:hAnsi="Arial" w:eastAsia="楷体_GB2312"/>
      <w:b/>
      <w:bCs/>
      <w:kern w:val="2"/>
      <w:sz w:val="24"/>
      <w:szCs w:val="32"/>
      <w:lang w:val="en-US" w:eastAsia="zh-CN" w:bidi="ar-SA"/>
    </w:rPr>
  </w:style>
  <w:style w:type="character" w:customStyle="1" w:styleId="410">
    <w:name w:val="未用 Char"/>
    <w:autoRedefine/>
    <w:qFormat/>
    <w:uiPriority w:val="0"/>
    <w:rPr>
      <w:rFonts w:ascii="Arial" w:hAnsi="Arial" w:eastAsia="黑体"/>
      <w:kern w:val="2"/>
      <w:sz w:val="21"/>
      <w:szCs w:val="21"/>
      <w:lang w:val="en-US" w:eastAsia="zh-CN" w:bidi="ar-SA"/>
    </w:rPr>
  </w:style>
  <w:style w:type="character" w:customStyle="1" w:styleId="411">
    <w:name w:val="myp1111"/>
    <w:autoRedefine/>
    <w:qFormat/>
    <w:uiPriority w:val="0"/>
    <w:rPr>
      <w:rFonts w:hint="default" w:ascii="ˎ̥" w:hAnsi="ˎ̥"/>
      <w:color w:val="000000"/>
      <w:sz w:val="20"/>
      <w:szCs w:val="20"/>
      <w:u w:val="none"/>
    </w:rPr>
  </w:style>
  <w:style w:type="character" w:customStyle="1" w:styleId="412">
    <w:name w:val="样式 标题 4h4H4Fab-4T5Ref Heading 1rh1Heading sqlsect 1.2.3.... Char"/>
    <w:link w:val="304"/>
    <w:autoRedefine/>
    <w:qFormat/>
    <w:uiPriority w:val="0"/>
    <w:rPr>
      <w:rFonts w:ascii="微软雅黑" w:hAnsi="微软雅黑" w:eastAsia="微软雅黑"/>
      <w:b/>
      <w:bCs/>
      <w:kern w:val="2"/>
      <w:sz w:val="24"/>
      <w:szCs w:val="28"/>
    </w:rPr>
  </w:style>
  <w:style w:type="character" w:customStyle="1" w:styleId="413">
    <w:name w:val="h Char Char"/>
    <w:autoRedefine/>
    <w:qFormat/>
    <w:uiPriority w:val="0"/>
    <w:rPr>
      <w:rFonts w:eastAsia="宋体"/>
      <w:kern w:val="2"/>
      <w:sz w:val="18"/>
      <w:lang w:val="en-US" w:eastAsia="zh-CN" w:bidi="ar-SA"/>
    </w:rPr>
  </w:style>
  <w:style w:type="character" w:customStyle="1" w:styleId="414">
    <w:name w:val="仿宋正文 Char"/>
    <w:link w:val="415"/>
    <w:autoRedefine/>
    <w:qFormat/>
    <w:uiPriority w:val="0"/>
    <w:rPr>
      <w:rFonts w:ascii="仿宋_GB2312" w:eastAsia="仿宋_GB2312"/>
      <w:kern w:val="2"/>
      <w:sz w:val="24"/>
      <w:lang w:val="en-US" w:eastAsia="zh-CN" w:bidi="ar-SA"/>
    </w:rPr>
  </w:style>
  <w:style w:type="paragraph" w:customStyle="1" w:styleId="415">
    <w:name w:val="仿宋正文"/>
    <w:basedOn w:val="1"/>
    <w:link w:val="414"/>
    <w:autoRedefine/>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autoRedefine/>
    <w:qFormat/>
    <w:uiPriority w:val="0"/>
    <w:rPr>
      <w:rFonts w:ascii="宋体" w:eastAsia="宋体"/>
      <w:kern w:val="2"/>
      <w:sz w:val="24"/>
      <w:lang w:val="zh-CN" w:bidi="ar-SA"/>
    </w:rPr>
  </w:style>
  <w:style w:type="character" w:customStyle="1" w:styleId="417">
    <w:name w:val="样式 宋体"/>
    <w:autoRedefine/>
    <w:qFormat/>
    <w:uiPriority w:val="0"/>
    <w:rPr>
      <w:rFonts w:ascii="宋体" w:hAnsi="宋体"/>
      <w:sz w:val="24"/>
    </w:rPr>
  </w:style>
  <w:style w:type="character" w:customStyle="1" w:styleId="418">
    <w:name w:val="tw4winJump"/>
    <w:autoRedefine/>
    <w:qFormat/>
    <w:uiPriority w:val="0"/>
    <w:rPr>
      <w:rFonts w:ascii="Courier New" w:hAnsi="Courier New" w:cs="Courier New"/>
      <w:color w:val="008080"/>
      <w:lang w:val="en-US" w:eastAsia="zh-CN"/>
    </w:rPr>
  </w:style>
  <w:style w:type="character" w:customStyle="1" w:styleId="419">
    <w:name w:val="标题 1 字符"/>
    <w:autoRedefine/>
    <w:qFormat/>
    <w:uiPriority w:val="9"/>
    <w:rPr>
      <w:rFonts w:ascii="Arial" w:hAnsi="Arial" w:eastAsia="黑体" w:cs="Arial"/>
      <w:b/>
      <w:bCs/>
      <w:snapToGrid w:val="0"/>
      <w:kern w:val="44"/>
      <w:sz w:val="44"/>
      <w:szCs w:val="44"/>
    </w:rPr>
  </w:style>
  <w:style w:type="character" w:customStyle="1" w:styleId="420">
    <w:name w:val="style36"/>
    <w:basedOn w:val="69"/>
    <w:autoRedefine/>
    <w:qFormat/>
    <w:uiPriority w:val="0"/>
    <w:rPr>
      <w:rFonts w:ascii="Arial" w:hAnsi="Arial" w:eastAsia="黑体" w:cs="Arial"/>
      <w:snapToGrid w:val="0"/>
      <w:kern w:val="0"/>
      <w:szCs w:val="21"/>
    </w:rPr>
  </w:style>
  <w:style w:type="character" w:customStyle="1" w:styleId="421">
    <w:name w:val="pt9"/>
    <w:autoRedefine/>
    <w:qFormat/>
    <w:uiPriority w:val="0"/>
    <w:rPr>
      <w:rFonts w:ascii="仿宋_GB2312" w:eastAsia="微软雅黑"/>
      <w:b/>
      <w:kern w:val="2"/>
      <w:sz w:val="32"/>
      <w:szCs w:val="32"/>
      <w:lang w:val="en-US" w:eastAsia="zh-CN" w:bidi="ar-SA"/>
    </w:rPr>
  </w:style>
  <w:style w:type="character" w:customStyle="1" w:styleId="422">
    <w:name w:val="DO_NOT_TRANSLATE"/>
    <w:autoRedefine/>
    <w:qFormat/>
    <w:uiPriority w:val="0"/>
    <w:rPr>
      <w:rFonts w:ascii="Courier New" w:hAnsi="Courier New" w:cs="Courier New"/>
      <w:color w:val="800000"/>
      <w:lang w:val="en-US" w:eastAsia="zh-CN"/>
    </w:rPr>
  </w:style>
  <w:style w:type="character" w:customStyle="1" w:styleId="423">
    <w:name w:val="标书1 Char1"/>
    <w:autoRedefine/>
    <w:qFormat/>
    <w:uiPriority w:val="0"/>
    <w:rPr>
      <w:rFonts w:eastAsia="宋体"/>
      <w:b/>
      <w:bCs/>
      <w:kern w:val="44"/>
      <w:sz w:val="44"/>
      <w:szCs w:val="44"/>
      <w:lang w:val="en-US" w:eastAsia="zh-CN" w:bidi="ar-SA"/>
    </w:rPr>
  </w:style>
  <w:style w:type="character" w:customStyle="1" w:styleId="424">
    <w:name w:val="页脚 字符"/>
    <w:autoRedefine/>
    <w:qFormat/>
    <w:uiPriority w:val="99"/>
    <w:rPr>
      <w:kern w:val="2"/>
      <w:sz w:val="18"/>
      <w:szCs w:val="18"/>
    </w:rPr>
  </w:style>
  <w:style w:type="character" w:customStyle="1" w:styleId="425">
    <w:name w:val="正文2 Char"/>
    <w:autoRedefine/>
    <w:qFormat/>
    <w:uiPriority w:val="0"/>
    <w:rPr>
      <w:rFonts w:eastAsia="宋体"/>
      <w:kern w:val="2"/>
      <w:sz w:val="24"/>
      <w:lang w:val="en-US" w:eastAsia="zh-CN" w:bidi="ar-SA"/>
    </w:rPr>
  </w:style>
  <w:style w:type="character" w:customStyle="1" w:styleId="426">
    <w:name w:val="Char Char21"/>
    <w:autoRedefine/>
    <w:qFormat/>
    <w:uiPriority w:val="6"/>
    <w:rPr>
      <w:rFonts w:ascii="宋体" w:hAnsi="宋体"/>
      <w:kern w:val="1"/>
      <w:sz w:val="24"/>
      <w:szCs w:val="21"/>
      <w:lang w:val="zh-CN"/>
    </w:rPr>
  </w:style>
  <w:style w:type="character" w:customStyle="1" w:styleId="427">
    <w:name w:val="样式 正文缩进 + 首行缩进:  2 字符 Char Char"/>
    <w:link w:val="428"/>
    <w:autoRedefine/>
    <w:qFormat/>
    <w:uiPriority w:val="0"/>
    <w:rPr>
      <w:rFonts w:cs="宋体"/>
      <w:kern w:val="2"/>
      <w:sz w:val="24"/>
    </w:rPr>
  </w:style>
  <w:style w:type="paragraph" w:customStyle="1" w:styleId="428">
    <w:name w:val="样式 正文缩进 + 首行缩进:  2 字符"/>
    <w:basedOn w:val="18"/>
    <w:link w:val="427"/>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6"/>
    <w:autoRedefine/>
    <w:qFormat/>
    <w:uiPriority w:val="0"/>
    <w:rPr>
      <w:rFonts w:ascii="宋体" w:hAnsi="Arial" w:eastAsia="宋体" w:cs="Arial"/>
      <w:snapToGrid w:val="0"/>
      <w:kern w:val="2"/>
      <w:sz w:val="24"/>
      <w:szCs w:val="21"/>
      <w:lang w:val="zh-CN" w:eastAsia="zh-CN" w:bidi="ar-SA"/>
    </w:rPr>
  </w:style>
  <w:style w:type="character" w:customStyle="1" w:styleId="430">
    <w:name w:val="gray6"/>
    <w:basedOn w:val="69"/>
    <w:autoRedefine/>
    <w:qFormat/>
    <w:uiPriority w:val="0"/>
    <w:rPr>
      <w:rFonts w:ascii="Arial" w:hAnsi="Arial" w:eastAsia="黑体" w:cs="Arial"/>
      <w:snapToGrid w:val="0"/>
      <w:kern w:val="0"/>
      <w:szCs w:val="21"/>
    </w:rPr>
  </w:style>
  <w:style w:type="character" w:customStyle="1" w:styleId="431">
    <w:name w:val="hui"/>
    <w:basedOn w:val="69"/>
    <w:autoRedefine/>
    <w:qFormat/>
    <w:uiPriority w:val="0"/>
    <w:rPr>
      <w:rFonts w:ascii="Arial" w:hAnsi="Arial" w:eastAsia="黑体" w:cs="Arial"/>
      <w:snapToGrid w:val="0"/>
      <w:kern w:val="0"/>
      <w:szCs w:val="21"/>
    </w:rPr>
  </w:style>
  <w:style w:type="character" w:customStyle="1" w:styleId="432">
    <w:name w:val="哈哈正文 Char Char"/>
    <w:autoRedefine/>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7"/>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autoRedefine/>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autoRedefine/>
    <w:qFormat/>
    <w:uiPriority w:val="0"/>
    <w:pPr>
      <w:spacing w:before="120" w:line="360" w:lineRule="auto"/>
      <w:ind w:firstLine="567"/>
    </w:pPr>
    <w:rPr>
      <w:rFonts w:ascii="Arial" w:hAnsi="Arial"/>
      <w:sz w:val="20"/>
      <w:szCs w:val="20"/>
    </w:rPr>
  </w:style>
  <w:style w:type="paragraph" w:customStyle="1" w:styleId="443">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autoRedefine/>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autoRedefine/>
    <w:qFormat/>
    <w:uiPriority w:val="0"/>
    <w:pPr>
      <w:adjustRightInd/>
      <w:ind w:firstLine="200" w:firstLineChars="200"/>
    </w:pPr>
    <w:rPr>
      <w:rFonts w:ascii="Tahoma" w:hAnsi="Tahoma"/>
      <w:sz w:val="24"/>
      <w:szCs w:val="20"/>
    </w:rPr>
  </w:style>
  <w:style w:type="paragraph" w:customStyle="1" w:styleId="452">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autoRedefine/>
    <w:qFormat/>
    <w:uiPriority w:val="0"/>
    <w:pPr>
      <w:tabs>
        <w:tab w:val="left" w:pos="360"/>
      </w:tabs>
    </w:pPr>
    <w:rPr>
      <w:sz w:val="24"/>
      <w:szCs w:val="20"/>
    </w:rPr>
  </w:style>
  <w:style w:type="paragraph" w:customStyle="1" w:styleId="455">
    <w:name w:val="Char Char11 Char Char Char"/>
    <w:basedOn w:val="1"/>
    <w:autoRedefine/>
    <w:qFormat/>
    <w:uiPriority w:val="0"/>
    <w:pPr>
      <w:spacing w:line="360" w:lineRule="auto"/>
    </w:pPr>
    <w:rPr>
      <w:szCs w:val="20"/>
    </w:rPr>
  </w:style>
  <w:style w:type="paragraph" w:customStyle="1" w:styleId="456">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autoRedefine/>
    <w:qFormat/>
    <w:uiPriority w:val="0"/>
    <w:pPr>
      <w:tabs>
        <w:tab w:val="left" w:pos="2790"/>
        <w:tab w:val="left" w:pos="4230"/>
      </w:tabs>
      <w:spacing w:beforeLines="100"/>
      <w:jc w:val="left"/>
    </w:pPr>
  </w:style>
  <w:style w:type="paragraph" w:customStyle="1" w:styleId="459">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autoRedefine/>
    <w:qFormat/>
    <w:uiPriority w:val="0"/>
    <w:pPr>
      <w:tabs>
        <w:tab w:val="left" w:pos="840"/>
      </w:tabs>
      <w:ind w:left="840" w:hanging="420"/>
    </w:pPr>
    <w:rPr>
      <w:rFonts w:ascii="Tahoma" w:hAnsi="Tahoma"/>
      <w:sz w:val="24"/>
    </w:rPr>
  </w:style>
  <w:style w:type="paragraph" w:customStyle="1" w:styleId="46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autoRedefine/>
    <w:qFormat/>
    <w:uiPriority w:val="0"/>
    <w:pPr>
      <w:adjustRightInd/>
      <w:spacing w:before="156" w:line="360" w:lineRule="auto"/>
      <w:ind w:firstLine="510" w:firstLineChars="200"/>
    </w:pPr>
    <w:rPr>
      <w:sz w:val="24"/>
      <w:szCs w:val="20"/>
    </w:rPr>
  </w:style>
  <w:style w:type="paragraph" w:customStyle="1" w:styleId="465">
    <w:name w:val="Test2"/>
    <w:basedOn w:val="4"/>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autoRedefine/>
    <w:qFormat/>
    <w:uiPriority w:val="0"/>
    <w:rPr>
      <w:rFonts w:ascii="仿宋_GB2312" w:eastAsia="仿宋_GB2312"/>
      <w:b/>
      <w:sz w:val="32"/>
      <w:szCs w:val="32"/>
    </w:rPr>
  </w:style>
  <w:style w:type="paragraph" w:customStyle="1" w:styleId="468">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0">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1">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autoRedefine/>
    <w:qFormat/>
    <w:uiPriority w:val="0"/>
    <w:pPr>
      <w:keepNext/>
      <w:tabs>
        <w:tab w:val="left" w:pos="360"/>
      </w:tabs>
      <w:outlineLvl w:val="5"/>
    </w:pPr>
  </w:style>
  <w:style w:type="paragraph" w:customStyle="1" w:styleId="473">
    <w:name w:val="5级标题"/>
    <w:basedOn w:val="474"/>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6">
    <w:name w:val="Char2 Char Char"/>
    <w:basedOn w:val="1"/>
    <w:autoRedefine/>
    <w:qFormat/>
    <w:uiPriority w:val="0"/>
    <w:pPr>
      <w:adjustRightInd/>
    </w:pPr>
    <w:rPr>
      <w:rFonts w:ascii="Tahoma" w:hAnsi="Tahoma"/>
      <w:sz w:val="24"/>
      <w:szCs w:val="20"/>
    </w:rPr>
  </w:style>
  <w:style w:type="paragraph" w:customStyle="1" w:styleId="477">
    <w:name w:val="_Style 11"/>
    <w:basedOn w:val="1"/>
    <w:autoRedefine/>
    <w:qFormat/>
    <w:uiPriority w:val="34"/>
    <w:pPr>
      <w:adjustRightInd/>
      <w:ind w:firstLine="420" w:firstLineChars="200"/>
    </w:pPr>
    <w:rPr>
      <w:rFonts w:eastAsia="仿宋_GB2312"/>
      <w:sz w:val="28"/>
    </w:rPr>
  </w:style>
  <w:style w:type="paragraph" w:customStyle="1" w:styleId="478">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autoRedefine/>
    <w:qFormat/>
    <w:uiPriority w:val="0"/>
    <w:rPr>
      <w:rFonts w:ascii="Tahoma" w:hAnsi="Tahoma"/>
      <w:sz w:val="24"/>
      <w:szCs w:val="20"/>
    </w:rPr>
  </w:style>
  <w:style w:type="paragraph" w:customStyle="1" w:styleId="480">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1">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2">
    <w:name w:val="No Spacing"/>
    <w:basedOn w:val="1"/>
    <w:link w:val="931"/>
    <w:autoRedefine/>
    <w:qFormat/>
    <w:uiPriority w:val="99"/>
    <w:rPr>
      <w:szCs w:val="22"/>
    </w:rPr>
  </w:style>
  <w:style w:type="paragraph" w:customStyle="1" w:styleId="483">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autoRedefine/>
    <w:qFormat/>
    <w:uiPriority w:val="6"/>
    <w:rPr>
      <w:rFonts w:ascii="Tahoma" w:hAnsi="Tahoma" w:cs="仿宋_GB2312"/>
      <w:sz w:val="24"/>
      <w:szCs w:val="20"/>
    </w:rPr>
  </w:style>
  <w:style w:type="paragraph" w:customStyle="1" w:styleId="485">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autoRedefine/>
    <w:qFormat/>
    <w:uiPriority w:val="0"/>
    <w:pPr>
      <w:tabs>
        <w:tab w:val="left" w:pos="1260"/>
      </w:tabs>
      <w:ind w:left="1260" w:hanging="420"/>
    </w:pPr>
    <w:rPr>
      <w:rFonts w:ascii="Arial" w:hAnsi="Arial" w:eastAsia="黑体"/>
      <w:lang w:val="en-US"/>
    </w:rPr>
  </w:style>
  <w:style w:type="paragraph" w:customStyle="1" w:styleId="489">
    <w:name w:val="五级无标题条"/>
    <w:basedOn w:val="1"/>
    <w:autoRedefine/>
    <w:qFormat/>
    <w:uiPriority w:val="0"/>
    <w:pPr>
      <w:adjustRightInd/>
    </w:pPr>
  </w:style>
  <w:style w:type="paragraph" w:customStyle="1" w:styleId="490">
    <w:name w:val="Char5"/>
    <w:basedOn w:val="1"/>
    <w:autoRedefine/>
    <w:qFormat/>
    <w:uiPriority w:val="0"/>
    <w:rPr>
      <w:rFonts w:ascii="仿宋_GB2312" w:eastAsia="仿宋_GB2312"/>
      <w:b/>
      <w:sz w:val="32"/>
      <w:szCs w:val="32"/>
    </w:rPr>
  </w:style>
  <w:style w:type="paragraph" w:customStyle="1" w:styleId="491">
    <w:name w:val="TOC 标题1"/>
    <w:basedOn w:val="3"/>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autoRedefine/>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autoRedefine/>
    <w:qFormat/>
    <w:uiPriority w:val="0"/>
    <w:rPr>
      <w:rFonts w:ascii="仿宋_GB2312" w:eastAsia="仿宋_GB2312"/>
      <w:b/>
      <w:sz w:val="32"/>
      <w:szCs w:val="32"/>
    </w:rPr>
  </w:style>
  <w:style w:type="paragraph" w:customStyle="1" w:styleId="495">
    <w:name w:val="数字标题3"/>
    <w:basedOn w:val="5"/>
    <w:next w:val="1"/>
    <w:autoRedefine/>
    <w:qFormat/>
    <w:uiPriority w:val="0"/>
    <w:pPr>
      <w:spacing w:line="240" w:lineRule="auto"/>
    </w:pPr>
    <w:rPr>
      <w:sz w:val="28"/>
      <w:szCs w:val="28"/>
    </w:rPr>
  </w:style>
  <w:style w:type="paragraph" w:customStyle="1" w:styleId="496">
    <w:name w:val="FA正文"/>
    <w:basedOn w:val="1"/>
    <w:autoRedefine/>
    <w:qFormat/>
    <w:uiPriority w:val="0"/>
    <w:pPr>
      <w:spacing w:line="360" w:lineRule="auto"/>
      <w:ind w:firstLine="480" w:firstLineChars="200"/>
    </w:pPr>
    <w:rPr>
      <w:rFonts w:hAnsi="宋体"/>
      <w:sz w:val="24"/>
      <w:szCs w:val="20"/>
    </w:rPr>
  </w:style>
  <w:style w:type="paragraph" w:customStyle="1" w:styleId="497">
    <w:name w:val="MM Topic 5"/>
    <w:basedOn w:val="7"/>
    <w:autoRedefine/>
    <w:qFormat/>
    <w:uiPriority w:val="0"/>
    <w:pPr>
      <w:tabs>
        <w:tab w:val="left" w:pos="2520"/>
      </w:tabs>
      <w:adjustRightInd/>
      <w:ind w:left="2520" w:hanging="420"/>
    </w:pPr>
  </w:style>
  <w:style w:type="paragraph" w:customStyle="1" w:styleId="498">
    <w:name w:val="Char Char Char Char Char Char Char Char Char Char1"/>
    <w:basedOn w:val="1"/>
    <w:autoRedefine/>
    <w:qFormat/>
    <w:uiPriority w:val="0"/>
    <w:rPr>
      <w:rFonts w:ascii="仿宋_GB2312" w:eastAsia="仿宋_GB2312"/>
      <w:b/>
      <w:sz w:val="32"/>
      <w:szCs w:val="32"/>
    </w:rPr>
  </w:style>
  <w:style w:type="paragraph" w:customStyle="1" w:styleId="499">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autoRedefine/>
    <w:qFormat/>
    <w:uiPriority w:val="0"/>
    <w:rPr>
      <w:rFonts w:ascii="仿宋_GB2312" w:eastAsia="仿宋_GB2312"/>
      <w:b/>
      <w:sz w:val="32"/>
      <w:szCs w:val="32"/>
    </w:rPr>
  </w:style>
  <w:style w:type="paragraph" w:customStyle="1" w:styleId="502">
    <w:name w:val="Char2 Char Char Char1"/>
    <w:basedOn w:val="1"/>
    <w:autoRedefine/>
    <w:qFormat/>
    <w:uiPriority w:val="6"/>
    <w:rPr>
      <w:rFonts w:ascii="仿宋_GB2312" w:eastAsia="仿宋_GB2312"/>
      <w:b/>
      <w:sz w:val="32"/>
      <w:szCs w:val="32"/>
    </w:rPr>
  </w:style>
  <w:style w:type="paragraph" w:customStyle="1" w:styleId="503">
    <w:name w:val="默认段落样式"/>
    <w:basedOn w:val="131"/>
    <w:autoRedefine/>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5">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autoRedefine/>
    <w:qFormat/>
    <w:uiPriority w:val="0"/>
    <w:pPr>
      <w:tabs>
        <w:tab w:val="left" w:pos="1680"/>
      </w:tabs>
      <w:adjustRightInd/>
      <w:ind w:left="1680" w:hanging="420"/>
    </w:pPr>
  </w:style>
  <w:style w:type="paragraph" w:customStyle="1" w:styleId="507">
    <w:name w:val="标准小四"/>
    <w:basedOn w:val="1"/>
    <w:autoRedefine/>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autoRedefine/>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autoRedefine/>
    <w:qFormat/>
    <w:uiPriority w:val="0"/>
    <w:pPr>
      <w:adjustRightInd/>
      <w:snapToGrid w:val="0"/>
      <w:spacing w:line="300" w:lineRule="auto"/>
    </w:pPr>
    <w:rPr>
      <w:rFonts w:eastAsia="仿宋"/>
      <w:szCs w:val="21"/>
    </w:rPr>
  </w:style>
  <w:style w:type="paragraph" w:customStyle="1" w:styleId="510">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autoRedefine/>
    <w:qFormat/>
    <w:uiPriority w:val="6"/>
    <w:pPr>
      <w:adjustRightInd/>
    </w:pPr>
    <w:rPr>
      <w:rFonts w:ascii="Tahoma" w:hAnsi="Tahoma"/>
      <w:sz w:val="24"/>
      <w:szCs w:val="20"/>
    </w:rPr>
  </w:style>
  <w:style w:type="paragraph" w:customStyle="1" w:styleId="51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18"/>
    <w:autoRedefine/>
    <w:qFormat/>
    <w:uiPriority w:val="0"/>
    <w:pPr>
      <w:adjustRightInd/>
      <w:ind w:firstLine="200" w:firstLineChars="200"/>
    </w:pPr>
    <w:rPr>
      <w:rFonts w:ascii="Arial" w:hAnsi="Arial"/>
      <w:spacing w:val="-5"/>
      <w:kern w:val="0"/>
      <w:sz w:val="24"/>
      <w:szCs w:val="20"/>
    </w:rPr>
  </w:style>
  <w:style w:type="paragraph" w:customStyle="1" w:styleId="515">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9">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autoRedefine/>
    <w:qFormat/>
    <w:uiPriority w:val="0"/>
    <w:pPr>
      <w:adjustRightInd/>
      <w:ind w:firstLine="420" w:firstLineChars="200"/>
    </w:pPr>
    <w:rPr>
      <w:rFonts w:eastAsia="仿宋_GB2312"/>
      <w:sz w:val="28"/>
    </w:rPr>
  </w:style>
  <w:style w:type="paragraph" w:customStyle="1" w:styleId="52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autoRedefine/>
    <w:qFormat/>
    <w:uiPriority w:val="0"/>
    <w:pPr>
      <w:adjustRightInd/>
      <w:ind w:firstLine="200" w:firstLineChars="200"/>
      <w:jc w:val="right"/>
    </w:pPr>
  </w:style>
  <w:style w:type="paragraph" w:customStyle="1" w:styleId="524">
    <w:name w:val="Char Char11 Char Char Char Char Char Char Char Char Char"/>
    <w:basedOn w:val="1"/>
    <w:autoRedefine/>
    <w:qFormat/>
    <w:uiPriority w:val="0"/>
    <w:pPr>
      <w:spacing w:line="360" w:lineRule="auto"/>
    </w:pPr>
    <w:rPr>
      <w:szCs w:val="20"/>
    </w:rPr>
  </w:style>
  <w:style w:type="paragraph" w:customStyle="1" w:styleId="525">
    <w:name w:val="正文1.25"/>
    <w:basedOn w:val="1"/>
    <w:autoRedefine/>
    <w:qFormat/>
    <w:uiPriority w:val="0"/>
    <w:pPr>
      <w:adjustRightInd/>
      <w:spacing w:line="300" w:lineRule="auto"/>
      <w:ind w:firstLine="480" w:firstLineChars="200"/>
    </w:pPr>
    <w:rPr>
      <w:sz w:val="24"/>
      <w:szCs w:val="20"/>
    </w:rPr>
  </w:style>
  <w:style w:type="paragraph" w:customStyle="1" w:styleId="526">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autoRedefine/>
    <w:qFormat/>
    <w:uiPriority w:val="6"/>
    <w:rPr>
      <w:rFonts w:ascii="仿宋_GB2312" w:eastAsia="仿宋_GB2312"/>
      <w:b/>
      <w:sz w:val="32"/>
      <w:szCs w:val="20"/>
    </w:rPr>
  </w:style>
  <w:style w:type="paragraph" w:customStyle="1" w:styleId="530">
    <w:name w:val="列出段落2"/>
    <w:basedOn w:val="1"/>
    <w:autoRedefine/>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autoRedefine/>
    <w:qFormat/>
    <w:uiPriority w:val="0"/>
    <w:rPr>
      <w:rFonts w:eastAsia="仿宋_GB2312"/>
      <w:sz w:val="28"/>
      <w:szCs w:val="20"/>
    </w:rPr>
  </w:style>
  <w:style w:type="paragraph" w:customStyle="1" w:styleId="532">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autoRedefine/>
    <w:qFormat/>
    <w:uiPriority w:val="0"/>
    <w:pPr>
      <w:widowControl/>
      <w:jc w:val="left"/>
    </w:pPr>
    <w:rPr>
      <w:rFonts w:cs="宋体"/>
      <w:sz w:val="24"/>
      <w:szCs w:val="20"/>
    </w:rPr>
  </w:style>
  <w:style w:type="paragraph" w:customStyle="1" w:styleId="534">
    <w:name w:val="彩色列表 - 强调文字颜色 11"/>
    <w:basedOn w:val="1"/>
    <w:autoRedefine/>
    <w:qFormat/>
    <w:uiPriority w:val="0"/>
    <w:pPr>
      <w:adjustRightInd/>
      <w:ind w:firstLine="420" w:firstLineChars="200"/>
    </w:pPr>
    <w:rPr>
      <w:rFonts w:ascii="Calibri" w:hAnsi="Calibri"/>
      <w:szCs w:val="22"/>
    </w:rPr>
  </w:style>
  <w:style w:type="paragraph" w:customStyle="1" w:styleId="535">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6">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autoRedefine/>
    <w:qFormat/>
    <w:uiPriority w:val="6"/>
    <w:rPr>
      <w:szCs w:val="20"/>
    </w:rPr>
  </w:style>
  <w:style w:type="paragraph" w:customStyle="1" w:styleId="539">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79"/>
    <w:next w:val="79"/>
    <w:autoRedefine/>
    <w:qFormat/>
    <w:uiPriority w:val="0"/>
    <w:pPr>
      <w:spacing w:after="68"/>
    </w:pPr>
    <w:rPr>
      <w:rFonts w:ascii="FHLHE E+ Futura Bk" w:eastAsia="FHLHE E+ Futura Bk" w:cs="Times New Roman"/>
      <w:color w:val="auto"/>
    </w:rPr>
  </w:style>
  <w:style w:type="paragraph" w:customStyle="1" w:styleId="545">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79"/>
    <w:next w:val="79"/>
    <w:autoRedefine/>
    <w:qFormat/>
    <w:uiPriority w:val="0"/>
    <w:rPr>
      <w:rFonts w:ascii="宋体" w:eastAsia="宋体" w:cs="Times New Roman"/>
      <w:color w:val="auto"/>
    </w:rPr>
  </w:style>
  <w:style w:type="paragraph" w:customStyle="1" w:styleId="549">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autoRedefine/>
    <w:qFormat/>
    <w:uiPriority w:val="0"/>
    <w:rPr>
      <w:rFonts w:ascii="仿宋_GB2312" w:eastAsia="仿宋_GB2312"/>
      <w:b/>
      <w:sz w:val="32"/>
      <w:szCs w:val="32"/>
    </w:rPr>
  </w:style>
  <w:style w:type="paragraph" w:customStyle="1" w:styleId="551">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autoRedefine/>
    <w:qFormat/>
    <w:uiPriority w:val="0"/>
    <w:pPr>
      <w:spacing w:line="360" w:lineRule="auto"/>
    </w:pPr>
    <w:rPr>
      <w:szCs w:val="20"/>
    </w:rPr>
  </w:style>
  <w:style w:type="paragraph" w:customStyle="1" w:styleId="554">
    <w:name w:val="Char"/>
    <w:basedOn w:val="1"/>
    <w:autoRedefine/>
    <w:qFormat/>
    <w:uiPriority w:val="0"/>
    <w:rPr>
      <w:rFonts w:ascii="仿宋_GB2312" w:eastAsia="仿宋_GB2312"/>
      <w:b/>
      <w:sz w:val="32"/>
      <w:szCs w:val="32"/>
    </w:rPr>
  </w:style>
  <w:style w:type="paragraph" w:customStyle="1" w:styleId="555">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autoRedefine/>
    <w:qFormat/>
    <w:uiPriority w:val="0"/>
    <w:rPr>
      <w:szCs w:val="20"/>
    </w:rPr>
  </w:style>
  <w:style w:type="paragraph" w:customStyle="1" w:styleId="558">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9">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18"/>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autoRedefine/>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3">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4">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7"/>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autoRedefine/>
    <w:qFormat/>
    <w:uiPriority w:val="0"/>
    <w:rPr>
      <w:szCs w:val="20"/>
    </w:rPr>
  </w:style>
  <w:style w:type="paragraph" w:customStyle="1" w:styleId="581">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autoRedefine/>
    <w:qFormat/>
    <w:uiPriority w:val="0"/>
    <w:rPr>
      <w:rFonts w:ascii="Tahoma" w:hAnsi="Tahoma"/>
      <w:sz w:val="24"/>
      <w:szCs w:val="20"/>
    </w:rPr>
  </w:style>
  <w:style w:type="paragraph" w:customStyle="1" w:styleId="583">
    <w:name w:val="标题五"/>
    <w:basedOn w:val="1"/>
    <w:autoRedefine/>
    <w:qFormat/>
    <w:uiPriority w:val="0"/>
    <w:pPr>
      <w:adjustRightInd/>
      <w:spacing w:beforeLines="50" w:line="360" w:lineRule="auto"/>
    </w:pPr>
    <w:rPr>
      <w:b/>
      <w:sz w:val="24"/>
    </w:rPr>
  </w:style>
  <w:style w:type="paragraph" w:customStyle="1" w:styleId="584">
    <w:name w:val="Char Char1101"/>
    <w:basedOn w:val="1"/>
    <w:autoRedefine/>
    <w:qFormat/>
    <w:uiPriority w:val="0"/>
    <w:pPr>
      <w:spacing w:line="360" w:lineRule="auto"/>
    </w:pPr>
    <w:rPr>
      <w:rFonts w:ascii="Tahoma" w:hAnsi="Tahoma"/>
      <w:sz w:val="24"/>
      <w:szCs w:val="20"/>
    </w:rPr>
  </w:style>
  <w:style w:type="paragraph" w:customStyle="1" w:styleId="585">
    <w:name w:val="Char Char Char Char Char Char Char Char1"/>
    <w:basedOn w:val="1"/>
    <w:autoRedefine/>
    <w:qFormat/>
    <w:uiPriority w:val="0"/>
    <w:pPr>
      <w:tabs>
        <w:tab w:val="left" w:pos="360"/>
      </w:tabs>
    </w:pPr>
    <w:rPr>
      <w:sz w:val="24"/>
      <w:szCs w:val="20"/>
    </w:rPr>
  </w:style>
  <w:style w:type="paragraph" w:customStyle="1" w:styleId="586">
    <w:name w:val="Char Char Char 字元 字元"/>
    <w:basedOn w:val="1"/>
    <w:autoRedefine/>
    <w:qFormat/>
    <w:uiPriority w:val="0"/>
    <w:pPr>
      <w:adjustRightInd/>
      <w:spacing w:line="360" w:lineRule="auto"/>
      <w:ind w:firstLine="200" w:firstLineChars="200"/>
    </w:pPr>
    <w:rPr>
      <w:szCs w:val="20"/>
    </w:rPr>
  </w:style>
  <w:style w:type="paragraph" w:customStyle="1" w:styleId="587">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autoRedefine/>
    <w:qFormat/>
    <w:uiPriority w:val="0"/>
    <w:rPr>
      <w:rFonts w:ascii="仿宋_GB2312" w:eastAsia="仿宋_GB2312"/>
      <w:b/>
      <w:sz w:val="32"/>
      <w:szCs w:val="32"/>
    </w:rPr>
  </w:style>
  <w:style w:type="paragraph" w:customStyle="1" w:styleId="589">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2"/>
    <w:autoRedefine/>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autoRedefine/>
    <w:qFormat/>
    <w:uiPriority w:val="0"/>
    <w:pPr>
      <w:adjustRightInd/>
    </w:pPr>
    <w:rPr>
      <w:sz w:val="18"/>
      <w:szCs w:val="20"/>
    </w:rPr>
  </w:style>
  <w:style w:type="paragraph" w:customStyle="1" w:styleId="594">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9">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7"/>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autoRedefine/>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5"/>
    <w:autoRedefine/>
    <w:qFormat/>
    <w:uiPriority w:val="0"/>
    <w:pPr>
      <w:snapToGrid w:val="0"/>
      <w:spacing w:line="360" w:lineRule="auto"/>
    </w:pPr>
    <w:rPr>
      <w:rFonts w:ascii="宋体"/>
      <w:b/>
      <w:sz w:val="24"/>
      <w:szCs w:val="20"/>
    </w:rPr>
  </w:style>
  <w:style w:type="paragraph" w:customStyle="1" w:styleId="604">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autoRedefine/>
    <w:qFormat/>
    <w:uiPriority w:val="7"/>
    <w:pPr>
      <w:adjustRightInd/>
    </w:pPr>
    <w:rPr>
      <w:rFonts w:ascii="宋体" w:hAnsi="Courier New"/>
    </w:rPr>
  </w:style>
  <w:style w:type="paragraph" w:customStyle="1" w:styleId="607">
    <w:name w:val="Char3"/>
    <w:basedOn w:val="1"/>
    <w:autoRedefine/>
    <w:qFormat/>
    <w:uiPriority w:val="0"/>
    <w:pPr>
      <w:adjustRightInd/>
    </w:pPr>
    <w:rPr>
      <w:rFonts w:ascii="仿宋_GB2312" w:eastAsia="仿宋_GB2312"/>
      <w:b/>
      <w:sz w:val="32"/>
      <w:szCs w:val="32"/>
    </w:rPr>
  </w:style>
  <w:style w:type="paragraph" w:customStyle="1" w:styleId="608">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autoRedefine/>
    <w:qFormat/>
    <w:uiPriority w:val="0"/>
    <w:pPr>
      <w:widowControl/>
      <w:adjustRightInd/>
      <w:spacing w:after="160" w:line="240" w:lineRule="exact"/>
      <w:jc w:val="left"/>
    </w:pPr>
    <w:rPr>
      <w:szCs w:val="20"/>
    </w:rPr>
  </w:style>
  <w:style w:type="paragraph" w:customStyle="1" w:styleId="616">
    <w:name w:val="表格标题2"/>
    <w:basedOn w:val="617"/>
    <w:autoRedefine/>
    <w:qFormat/>
    <w:uiPriority w:val="0"/>
    <w:rPr>
      <w:b/>
    </w:rPr>
  </w:style>
  <w:style w:type="paragraph" w:customStyle="1" w:styleId="617">
    <w:name w:val="表格内文"/>
    <w:basedOn w:val="1"/>
    <w:autoRedefine/>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autoRedefine/>
    <w:qFormat/>
    <w:uiPriority w:val="0"/>
    <w:rPr>
      <w:rFonts w:ascii="仿宋_GB2312" w:eastAsia="仿宋_GB2312"/>
      <w:b/>
      <w:sz w:val="32"/>
      <w:szCs w:val="32"/>
    </w:rPr>
  </w:style>
  <w:style w:type="paragraph" w:customStyle="1" w:styleId="619">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autoRedefine/>
    <w:qFormat/>
    <w:uiPriority w:val="0"/>
    <w:pPr>
      <w:spacing w:line="360" w:lineRule="auto"/>
    </w:pPr>
    <w:rPr>
      <w:szCs w:val="20"/>
    </w:rPr>
  </w:style>
  <w:style w:type="paragraph" w:customStyle="1" w:styleId="622">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4">
    <w:name w:val="MM Topic 1"/>
    <w:basedOn w:val="3"/>
    <w:autoRedefine/>
    <w:qFormat/>
    <w:uiPriority w:val="0"/>
    <w:pPr>
      <w:tabs>
        <w:tab w:val="left" w:pos="840"/>
      </w:tabs>
      <w:adjustRightInd/>
      <w:ind w:left="840" w:hanging="420"/>
    </w:pPr>
  </w:style>
  <w:style w:type="paragraph" w:customStyle="1" w:styleId="625">
    <w:name w:val="样式 标题 2标题2H2Heading 2 HiddenHeading 2 CCBSheading 22nd lev..."/>
    <w:basedOn w:val="4"/>
    <w:autoRedefine/>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autoRedefine/>
    <w:qFormat/>
    <w:uiPriority w:val="0"/>
    <w:pPr>
      <w:spacing w:line="360" w:lineRule="auto"/>
      <w:ind w:firstLine="200" w:firstLineChars="200"/>
    </w:pPr>
    <w:rPr>
      <w:kern w:val="0"/>
      <w:sz w:val="24"/>
      <w:szCs w:val="20"/>
    </w:rPr>
  </w:style>
  <w:style w:type="paragraph" w:customStyle="1" w:styleId="627">
    <w:name w:val="表格"/>
    <w:basedOn w:val="1"/>
    <w:autoRedefine/>
    <w:qFormat/>
    <w:uiPriority w:val="0"/>
    <w:pPr>
      <w:snapToGrid w:val="0"/>
      <w:ind w:firstLine="42" w:firstLineChars="21"/>
    </w:pPr>
    <w:rPr>
      <w:rFonts w:ascii="宋体" w:hAnsi="宋体"/>
      <w:kern w:val="0"/>
      <w:sz w:val="20"/>
      <w:szCs w:val="20"/>
    </w:rPr>
  </w:style>
  <w:style w:type="paragraph" w:customStyle="1" w:styleId="628">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1"/>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autoRedefine/>
    <w:qFormat/>
    <w:uiPriority w:val="0"/>
    <w:pPr>
      <w:adjustRightInd/>
      <w:spacing w:line="300" w:lineRule="auto"/>
      <w:jc w:val="center"/>
    </w:pPr>
  </w:style>
  <w:style w:type="paragraph" w:customStyle="1" w:styleId="633">
    <w:name w:val="_Style 6"/>
    <w:basedOn w:val="1"/>
    <w:autoRedefine/>
    <w:qFormat/>
    <w:uiPriority w:val="34"/>
    <w:pPr>
      <w:adjustRightInd/>
      <w:ind w:firstLine="420" w:firstLineChars="200"/>
    </w:pPr>
    <w:rPr>
      <w:rFonts w:eastAsia="仿宋_GB2312"/>
      <w:sz w:val="28"/>
    </w:rPr>
  </w:style>
  <w:style w:type="paragraph" w:customStyle="1" w:styleId="634">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autoRedefine/>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autoRedefine/>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autoRedefine/>
    <w:qFormat/>
    <w:uiPriority w:val="0"/>
    <w:rPr>
      <w:rFonts w:ascii="仿宋_GB2312" w:eastAsia="仿宋_GB2312"/>
      <w:b/>
      <w:sz w:val="32"/>
      <w:szCs w:val="20"/>
    </w:rPr>
  </w:style>
  <w:style w:type="paragraph" w:customStyle="1" w:styleId="644">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autoRedefine/>
    <w:qFormat/>
    <w:uiPriority w:val="0"/>
    <w:pPr>
      <w:adjustRightInd/>
      <w:ind w:firstLine="200" w:firstLineChars="200"/>
    </w:pPr>
    <w:rPr>
      <w:rFonts w:ascii="Tahoma" w:hAnsi="Tahoma"/>
      <w:sz w:val="24"/>
      <w:szCs w:val="20"/>
    </w:rPr>
  </w:style>
  <w:style w:type="paragraph" w:customStyle="1" w:styleId="646">
    <w:name w:val="a1"/>
    <w:basedOn w:val="1"/>
    <w:autoRedefine/>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autoRedefine/>
    <w:qFormat/>
    <w:uiPriority w:val="0"/>
    <w:pPr>
      <w:spacing w:afterLines="50"/>
      <w:jc w:val="left"/>
      <w:outlineLvl w:val="3"/>
    </w:pPr>
    <w:rPr>
      <w:sz w:val="24"/>
      <w:szCs w:val="24"/>
    </w:rPr>
  </w:style>
  <w:style w:type="paragraph" w:customStyle="1" w:styleId="648">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autoRedefine/>
    <w:qFormat/>
    <w:uiPriority w:val="0"/>
    <w:pPr>
      <w:adjustRightInd/>
    </w:pPr>
    <w:rPr>
      <w:rFonts w:ascii="Tahoma" w:hAnsi="Tahoma"/>
      <w:sz w:val="24"/>
      <w:szCs w:val="20"/>
    </w:rPr>
  </w:style>
  <w:style w:type="paragraph" w:customStyle="1" w:styleId="653">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autoRedefine/>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autoRedefine/>
    <w:qFormat/>
    <w:uiPriority w:val="0"/>
    <w:pPr>
      <w:tabs>
        <w:tab w:val="left" w:pos="1260"/>
        <w:tab w:val="left" w:pos="1680"/>
        <w:tab w:val="left" w:pos="2100"/>
      </w:tabs>
      <w:ind w:left="0"/>
      <w:outlineLvl w:val="3"/>
    </w:pPr>
  </w:style>
  <w:style w:type="paragraph" w:customStyle="1" w:styleId="656">
    <w:name w:val="一级条标题"/>
    <w:basedOn w:val="657"/>
    <w:next w:val="639"/>
    <w:autoRedefine/>
    <w:qFormat/>
    <w:uiPriority w:val="0"/>
    <w:pPr>
      <w:tabs>
        <w:tab w:val="left" w:pos="1260"/>
        <w:tab w:val="left" w:pos="1680"/>
      </w:tabs>
      <w:spacing w:beforeLines="0" w:afterLines="0"/>
      <w:ind w:left="1680"/>
      <w:outlineLvl w:val="2"/>
    </w:pPr>
  </w:style>
  <w:style w:type="paragraph" w:customStyle="1" w:styleId="657">
    <w:name w:val="章标题"/>
    <w:next w:val="639"/>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autoRedefine/>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autoRedefine/>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autoRedefine/>
    <w:qFormat/>
    <w:uiPriority w:val="0"/>
    <w:pPr>
      <w:tabs>
        <w:tab w:val="left" w:pos="2100"/>
      </w:tabs>
      <w:adjustRightInd/>
      <w:ind w:left="2100" w:hanging="420"/>
    </w:pPr>
    <w:rPr>
      <w:lang w:val="en-US"/>
    </w:rPr>
  </w:style>
  <w:style w:type="paragraph" w:customStyle="1" w:styleId="686">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7">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autoRedefine/>
    <w:qFormat/>
    <w:uiPriority w:val="6"/>
    <w:pPr>
      <w:spacing w:line="360" w:lineRule="auto"/>
    </w:pPr>
    <w:rPr>
      <w:szCs w:val="20"/>
    </w:rPr>
  </w:style>
  <w:style w:type="paragraph" w:customStyle="1" w:styleId="689">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6"/>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5">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autoRedefine/>
    <w:qFormat/>
    <w:uiPriority w:val="0"/>
    <w:pPr>
      <w:adjustRightInd/>
      <w:spacing w:line="360" w:lineRule="auto"/>
      <w:jc w:val="center"/>
    </w:pPr>
    <w:rPr>
      <w:sz w:val="24"/>
    </w:rPr>
  </w:style>
  <w:style w:type="paragraph" w:customStyle="1" w:styleId="699">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autoRedefine/>
    <w:qFormat/>
    <w:uiPriority w:val="6"/>
    <w:rPr>
      <w:rFonts w:ascii="仿宋_GB2312" w:eastAsia="仿宋_GB2312"/>
      <w:b/>
      <w:sz w:val="32"/>
      <w:szCs w:val="32"/>
    </w:rPr>
  </w:style>
  <w:style w:type="paragraph" w:customStyle="1" w:styleId="701">
    <w:name w:val="正文缩进1"/>
    <w:basedOn w:val="1"/>
    <w:next w:val="27"/>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autoRedefine/>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autoRedefine/>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autoRedefine/>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autoRedefine/>
    <w:qFormat/>
    <w:uiPriority w:val="0"/>
    <w:pPr>
      <w:spacing w:line="240" w:lineRule="atLeast"/>
      <w:ind w:left="420" w:firstLine="420"/>
    </w:pPr>
    <w:rPr>
      <w:sz w:val="24"/>
    </w:rPr>
  </w:style>
  <w:style w:type="paragraph" w:customStyle="1" w:styleId="715">
    <w:name w:val="WW-正文文字缩进 2"/>
    <w:basedOn w:val="1"/>
    <w:autoRedefine/>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7"/>
    <w:autoRedefine/>
    <w:qFormat/>
    <w:uiPriority w:val="0"/>
    <w:pPr>
      <w:spacing w:after="120" w:line="480" w:lineRule="auto"/>
      <w:ind w:left="420" w:leftChars="200"/>
    </w:pPr>
    <w:rPr>
      <w:sz w:val="24"/>
      <w:szCs w:val="20"/>
    </w:rPr>
  </w:style>
  <w:style w:type="paragraph" w:customStyle="1" w:styleId="722">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autoRedefine/>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72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autoRedefine/>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autoRedefine/>
    <w:qFormat/>
    <w:uiPriority w:val="0"/>
    <w:rPr>
      <w:rFonts w:ascii="仿宋_GB2312" w:eastAsia="仿宋_GB2312"/>
      <w:b/>
      <w:sz w:val="32"/>
      <w:szCs w:val="20"/>
    </w:rPr>
  </w:style>
  <w:style w:type="paragraph" w:customStyle="1" w:styleId="731">
    <w:name w:val="表格题注"/>
    <w:next w:val="1"/>
    <w:autoRedefine/>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9"/>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autoRedefine/>
    <w:qFormat/>
    <w:uiPriority w:val="0"/>
    <w:rPr>
      <w:rFonts w:ascii="仿宋_GB2312" w:eastAsia="仿宋_GB2312"/>
      <w:b/>
      <w:sz w:val="32"/>
      <w:szCs w:val="32"/>
    </w:rPr>
  </w:style>
  <w:style w:type="paragraph" w:customStyle="1" w:styleId="735">
    <w:name w:val="Char3 Char Char Char1"/>
    <w:basedOn w:val="1"/>
    <w:autoRedefine/>
    <w:qFormat/>
    <w:uiPriority w:val="6"/>
    <w:pPr>
      <w:widowControl/>
      <w:adjustRightInd/>
      <w:spacing w:after="160" w:line="240" w:lineRule="exact"/>
      <w:jc w:val="left"/>
    </w:pPr>
    <w:rPr>
      <w:szCs w:val="20"/>
    </w:rPr>
  </w:style>
  <w:style w:type="paragraph" w:customStyle="1" w:styleId="736">
    <w:name w:val="Char1 Char Char Char21"/>
    <w:basedOn w:val="1"/>
    <w:autoRedefine/>
    <w:qFormat/>
    <w:uiPriority w:val="0"/>
    <w:rPr>
      <w:rFonts w:ascii="Tahoma" w:hAnsi="Tahoma"/>
      <w:sz w:val="24"/>
      <w:szCs w:val="20"/>
    </w:rPr>
  </w:style>
  <w:style w:type="paragraph" w:customStyle="1" w:styleId="737">
    <w:name w:val="Char3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autoRedefine/>
    <w:qFormat/>
    <w:uiPriority w:val="0"/>
    <w:pPr>
      <w:spacing w:line="360" w:lineRule="auto"/>
      <w:ind w:firstLine="200" w:firstLineChars="200"/>
    </w:pPr>
    <w:rPr>
      <w:sz w:val="24"/>
    </w:rPr>
  </w:style>
  <w:style w:type="paragraph" w:customStyle="1" w:styleId="739">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autoRedefine/>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autoRedefine/>
    <w:qFormat/>
    <w:uiPriority w:val="0"/>
    <w:pPr>
      <w:adjustRightInd/>
      <w:ind w:firstLine="200" w:firstLineChars="200"/>
    </w:pPr>
    <w:rPr>
      <w:rFonts w:ascii="Tahoma" w:hAnsi="Tahoma"/>
      <w:sz w:val="24"/>
      <w:szCs w:val="20"/>
    </w:rPr>
  </w:style>
  <w:style w:type="paragraph" w:customStyle="1" w:styleId="745">
    <w:name w:val="_标题2"/>
    <w:basedOn w:val="712"/>
    <w:next w:val="712"/>
    <w:autoRedefine/>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autoRedefine/>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autoRedefine/>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autoRedefine/>
    <w:qFormat/>
    <w:uiPriority w:val="0"/>
    <w:pPr>
      <w:adjustRightInd/>
      <w:spacing w:line="360" w:lineRule="auto"/>
    </w:pPr>
    <w:rPr>
      <w:rFonts w:ascii="宋体" w:hAnsi="宋体"/>
      <w:szCs w:val="20"/>
    </w:rPr>
  </w:style>
  <w:style w:type="paragraph" w:customStyle="1" w:styleId="751">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autoRedefine/>
    <w:qFormat/>
    <w:uiPriority w:val="0"/>
    <w:pPr>
      <w:adjustRightInd/>
    </w:pPr>
    <w:rPr>
      <w:rFonts w:ascii="Tahoma" w:hAnsi="Tahoma"/>
      <w:sz w:val="24"/>
    </w:rPr>
  </w:style>
  <w:style w:type="paragraph" w:customStyle="1" w:styleId="753">
    <w:name w:val="Char Char Char Char11"/>
    <w:basedOn w:val="1"/>
    <w:autoRedefine/>
    <w:qFormat/>
    <w:uiPriority w:val="0"/>
    <w:rPr>
      <w:rFonts w:ascii="Tahoma" w:hAnsi="Tahoma"/>
      <w:sz w:val="24"/>
      <w:szCs w:val="20"/>
    </w:rPr>
  </w:style>
  <w:style w:type="paragraph" w:customStyle="1" w:styleId="754">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autoRedefine/>
    <w:qFormat/>
    <w:uiPriority w:val="0"/>
    <w:rPr>
      <w:rFonts w:ascii="Tahoma" w:hAnsi="Tahoma"/>
      <w:sz w:val="24"/>
      <w:szCs w:val="20"/>
    </w:rPr>
  </w:style>
  <w:style w:type="paragraph" w:customStyle="1" w:styleId="756">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autoRedefine/>
    <w:qFormat/>
    <w:uiPriority w:val="0"/>
    <w:pPr>
      <w:adjustRightInd/>
    </w:pPr>
    <w:rPr>
      <w:szCs w:val="20"/>
    </w:rPr>
  </w:style>
  <w:style w:type="paragraph" w:customStyle="1" w:styleId="758">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autoRedefine/>
    <w:qFormat/>
    <w:uiPriority w:val="34"/>
    <w:pPr>
      <w:adjustRightInd/>
      <w:ind w:firstLine="420" w:firstLineChars="200"/>
    </w:pPr>
    <w:rPr>
      <w:rFonts w:eastAsia="仿宋_GB2312"/>
      <w:sz w:val="28"/>
    </w:rPr>
  </w:style>
  <w:style w:type="paragraph" w:customStyle="1" w:styleId="761">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autoRedefine/>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autoRedefine/>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6"/>
    <w:autoRedefine/>
    <w:qFormat/>
    <w:uiPriority w:val="0"/>
    <w:pPr>
      <w:autoSpaceDE/>
      <w:autoSpaceDN/>
      <w:snapToGrid w:val="0"/>
      <w:ind w:firstLine="480" w:firstLineChars="200"/>
    </w:pPr>
    <w:rPr>
      <w:rFonts w:ascii="Times New Roman"/>
      <w:szCs w:val="24"/>
      <w:lang w:val="en-US"/>
    </w:rPr>
  </w:style>
  <w:style w:type="paragraph" w:customStyle="1" w:styleId="769">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autoRedefine/>
    <w:qFormat/>
    <w:uiPriority w:val="0"/>
    <w:rPr>
      <w:rFonts w:ascii="宋体" w:hAnsi="Times New Roman" w:eastAsia="宋体" w:cs="Times New Roman"/>
      <w:kern w:val="2"/>
      <w:lang w:val="en-US" w:eastAsia="zh-CN" w:bidi="ar-SA"/>
    </w:rPr>
  </w:style>
  <w:style w:type="paragraph" w:customStyle="1" w:styleId="771">
    <w:name w:val="MM Title"/>
    <w:basedOn w:val="58"/>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autoRedefine/>
    <w:qFormat/>
    <w:uiPriority w:val="0"/>
    <w:pPr>
      <w:tabs>
        <w:tab w:val="left" w:pos="360"/>
      </w:tabs>
    </w:pPr>
    <w:rPr>
      <w:sz w:val="24"/>
      <w:szCs w:val="20"/>
    </w:rPr>
  </w:style>
  <w:style w:type="paragraph" w:customStyle="1" w:styleId="77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7"/>
    <w:autoRedefine/>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18"/>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autoRedefine/>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autoRedefine/>
    <w:qFormat/>
    <w:uiPriority w:val="0"/>
    <w:pPr>
      <w:widowControl/>
      <w:adjustRightInd/>
    </w:pPr>
    <w:rPr>
      <w:kern w:val="0"/>
      <w:szCs w:val="21"/>
    </w:rPr>
  </w:style>
  <w:style w:type="paragraph" w:customStyle="1" w:styleId="784">
    <w:name w:val="Char6"/>
    <w:basedOn w:val="1"/>
    <w:autoRedefine/>
    <w:qFormat/>
    <w:uiPriority w:val="0"/>
    <w:rPr>
      <w:rFonts w:ascii="仿宋_GB2312" w:eastAsia="仿宋_GB2312"/>
      <w:b/>
      <w:sz w:val="32"/>
      <w:szCs w:val="32"/>
    </w:rPr>
  </w:style>
  <w:style w:type="paragraph" w:customStyle="1" w:styleId="785">
    <w:name w:val="Char111"/>
    <w:basedOn w:val="1"/>
    <w:autoRedefine/>
    <w:qFormat/>
    <w:uiPriority w:val="0"/>
    <w:rPr>
      <w:rFonts w:ascii="仿宋_GB2312" w:eastAsia="仿宋_GB2312"/>
      <w:b/>
      <w:sz w:val="32"/>
      <w:szCs w:val="32"/>
    </w:rPr>
  </w:style>
  <w:style w:type="paragraph" w:customStyle="1" w:styleId="786">
    <w:name w:val="标题3"/>
    <w:basedOn w:val="5"/>
    <w:next w:val="52"/>
    <w:autoRedefine/>
    <w:qFormat/>
    <w:uiPriority w:val="0"/>
    <w:pPr>
      <w:tabs>
        <w:tab w:val="clear" w:pos="900"/>
      </w:tabs>
      <w:spacing w:after="0" w:line="360" w:lineRule="auto"/>
    </w:pPr>
    <w:rPr>
      <w:rFonts w:ascii="仿宋" w:hAnsi="仿宋" w:eastAsia="仿宋" w:cs="仿宋"/>
    </w:rPr>
  </w:style>
  <w:style w:type="paragraph" w:customStyle="1" w:styleId="787">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autoRedefine/>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autoRedefine/>
    <w:qFormat/>
    <w:uiPriority w:val="0"/>
    <w:pPr>
      <w:adjustRightInd/>
      <w:ind w:firstLine="200" w:firstLineChars="200"/>
    </w:pPr>
    <w:rPr>
      <w:rFonts w:ascii="Tahoma" w:hAnsi="Tahoma"/>
      <w:sz w:val="24"/>
      <w:szCs w:val="20"/>
    </w:rPr>
  </w:style>
  <w:style w:type="paragraph" w:customStyle="1" w:styleId="790">
    <w:name w:val="列出段落1"/>
    <w:basedOn w:val="1"/>
    <w:autoRedefine/>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autoRedefine/>
    <w:qFormat/>
    <w:uiPriority w:val="0"/>
    <w:rPr>
      <w:rFonts w:ascii="仿宋_GB2312" w:eastAsia="仿宋_GB2312"/>
      <w:b/>
      <w:sz w:val="32"/>
      <w:szCs w:val="32"/>
    </w:rPr>
  </w:style>
  <w:style w:type="paragraph" w:customStyle="1" w:styleId="793">
    <w:name w:val="五级条标题"/>
    <w:basedOn w:val="794"/>
    <w:next w:val="639"/>
    <w:autoRedefine/>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autoRedefine/>
    <w:qFormat/>
    <w:uiPriority w:val="0"/>
    <w:pPr>
      <w:tabs>
        <w:tab w:val="left" w:pos="2940"/>
        <w:tab w:val="clear" w:pos="2520"/>
      </w:tabs>
      <w:ind w:left="2940"/>
      <w:outlineLvl w:val="5"/>
    </w:pPr>
  </w:style>
  <w:style w:type="paragraph" w:customStyle="1" w:styleId="795">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autoRedefine/>
    <w:qFormat/>
    <w:uiPriority w:val="0"/>
    <w:rPr>
      <w:rFonts w:ascii="仿宋_GB2312" w:eastAsia="仿宋_GB2312"/>
      <w:b/>
      <w:sz w:val="32"/>
      <w:szCs w:val="32"/>
    </w:rPr>
  </w:style>
  <w:style w:type="paragraph" w:customStyle="1" w:styleId="79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autoRedefine/>
    <w:qFormat/>
    <w:uiPriority w:val="34"/>
    <w:pPr>
      <w:adjustRightInd/>
      <w:spacing w:line="360" w:lineRule="auto"/>
      <w:ind w:firstLine="420" w:firstLineChars="200"/>
    </w:pPr>
    <w:rPr>
      <w:rFonts w:ascii="Calibri" w:hAnsi="Calibri"/>
      <w:sz w:val="24"/>
      <w:szCs w:val="22"/>
    </w:rPr>
  </w:style>
  <w:style w:type="paragraph" w:customStyle="1" w:styleId="79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800">
    <w:name w:val="单元格左对齐"/>
    <w:basedOn w:val="1"/>
    <w:autoRedefine/>
    <w:qFormat/>
    <w:uiPriority w:val="0"/>
    <w:pPr>
      <w:adjustRightInd/>
      <w:spacing w:line="360" w:lineRule="auto"/>
    </w:pPr>
    <w:rPr>
      <w:sz w:val="24"/>
    </w:rPr>
  </w:style>
  <w:style w:type="paragraph" w:customStyle="1" w:styleId="801">
    <w:name w:val="正文主体"/>
    <w:basedOn w:val="623"/>
    <w:autoRedefine/>
    <w:qFormat/>
    <w:uiPriority w:val="0"/>
  </w:style>
  <w:style w:type="paragraph" w:customStyle="1" w:styleId="802">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autoRedefine/>
    <w:qFormat/>
    <w:uiPriority w:val="0"/>
    <w:pPr>
      <w:adjustRightInd/>
      <w:spacing w:line="360" w:lineRule="auto"/>
      <w:ind w:firstLine="480" w:firstLineChars="200"/>
    </w:pPr>
    <w:rPr>
      <w:sz w:val="24"/>
      <w:szCs w:val="20"/>
    </w:rPr>
  </w:style>
  <w:style w:type="paragraph" w:customStyle="1" w:styleId="806">
    <w:name w:val="P1"/>
    <w:basedOn w:val="1"/>
    <w:autoRedefine/>
    <w:qFormat/>
    <w:uiPriority w:val="0"/>
    <w:pPr>
      <w:adjustRightInd/>
      <w:spacing w:line="288" w:lineRule="auto"/>
      <w:ind w:firstLine="425" w:firstLineChars="200"/>
    </w:pPr>
  </w:style>
  <w:style w:type="paragraph" w:customStyle="1" w:styleId="807">
    <w:name w:val="列表内容"/>
    <w:basedOn w:val="1"/>
    <w:next w:val="1"/>
    <w:autoRedefine/>
    <w:qFormat/>
    <w:uiPriority w:val="0"/>
    <w:pPr>
      <w:widowControl/>
      <w:tabs>
        <w:tab w:val="left" w:pos="840"/>
      </w:tabs>
      <w:ind w:left="840" w:hanging="420"/>
      <w:jc w:val="left"/>
    </w:pPr>
    <w:rPr>
      <w:kern w:val="0"/>
      <w:sz w:val="18"/>
    </w:rPr>
  </w:style>
  <w:style w:type="paragraph" w:customStyle="1" w:styleId="808">
    <w:name w:val="Char Char11 Char Char Char1"/>
    <w:basedOn w:val="1"/>
    <w:autoRedefine/>
    <w:qFormat/>
    <w:uiPriority w:val="6"/>
    <w:pPr>
      <w:spacing w:line="360" w:lineRule="auto"/>
    </w:pPr>
    <w:rPr>
      <w:szCs w:val="20"/>
    </w:rPr>
  </w:style>
  <w:style w:type="paragraph" w:customStyle="1" w:styleId="809">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810">
    <w:name w:val="Char Char Char Char Char Char1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6"/>
    <w:autoRedefine/>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autoRedefine/>
    <w:qFormat/>
    <w:uiPriority w:val="0"/>
    <w:pPr>
      <w:spacing w:line="360" w:lineRule="auto"/>
    </w:pPr>
    <w:rPr>
      <w:szCs w:val="20"/>
    </w:rPr>
  </w:style>
  <w:style w:type="paragraph" w:customStyle="1" w:styleId="815">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autoRedefine/>
    <w:qFormat/>
    <w:uiPriority w:val="0"/>
    <w:rPr>
      <w:rFonts w:ascii="仿宋_GB2312" w:eastAsia="仿宋_GB2312"/>
      <w:b/>
      <w:sz w:val="32"/>
      <w:szCs w:val="32"/>
    </w:rPr>
  </w:style>
  <w:style w:type="paragraph" w:customStyle="1" w:styleId="818">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821">
    <w:name w:val="Char Char4 Char Char"/>
    <w:basedOn w:val="1"/>
    <w:autoRedefine/>
    <w:qFormat/>
    <w:uiPriority w:val="0"/>
    <w:pPr>
      <w:widowControl/>
      <w:adjustRightInd/>
      <w:spacing w:after="160" w:line="240" w:lineRule="exact"/>
      <w:jc w:val="left"/>
    </w:pPr>
  </w:style>
  <w:style w:type="paragraph" w:customStyle="1" w:styleId="822">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autoRedefine/>
    <w:qFormat/>
    <w:uiPriority w:val="0"/>
    <w:pPr>
      <w:spacing w:line="360" w:lineRule="auto"/>
    </w:pPr>
    <w:rPr>
      <w:szCs w:val="20"/>
    </w:rPr>
  </w:style>
  <w:style w:type="paragraph" w:customStyle="1" w:styleId="824">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autoRedefine/>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autoRedefine/>
    <w:qFormat/>
    <w:uiPriority w:val="0"/>
    <w:pPr>
      <w:adjustRightInd/>
      <w:ind w:firstLine="200" w:firstLineChars="200"/>
    </w:pPr>
    <w:rPr>
      <w:rFonts w:ascii="Tahoma" w:hAnsi="Tahoma"/>
      <w:sz w:val="24"/>
      <w:szCs w:val="20"/>
    </w:rPr>
  </w:style>
  <w:style w:type="paragraph" w:customStyle="1" w:styleId="831">
    <w:name w:val="正文文本 23"/>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9"/>
    <w:autoRedefine/>
    <w:qFormat/>
    <w:uiPriority w:val="0"/>
    <w:pPr>
      <w:tabs>
        <w:tab w:val="left" w:pos="0"/>
      </w:tabs>
      <w:ind w:left="900" w:firstLine="0" w:firstLineChars="0"/>
    </w:pPr>
  </w:style>
  <w:style w:type="paragraph" w:customStyle="1" w:styleId="834">
    <w:name w:val="Bulleted List"/>
    <w:basedOn w:val="1"/>
    <w:autoRedefine/>
    <w:qFormat/>
    <w:uiPriority w:val="0"/>
    <w:pPr>
      <w:tabs>
        <w:tab w:val="left" w:pos="1260"/>
      </w:tabs>
      <w:adjustRightInd/>
      <w:ind w:left="1260" w:hanging="420"/>
    </w:pPr>
  </w:style>
  <w:style w:type="paragraph" w:customStyle="1" w:styleId="835">
    <w:name w:val="样式 正文文本缩进 2 + 仿宋_GB2312 黑色 行距: 1.5 倍行距"/>
    <w:basedOn w:val="37"/>
    <w:autoRedefine/>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autoRedefine/>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autoRedefine/>
    <w:qFormat/>
    <w:uiPriority w:val="0"/>
    <w:rPr>
      <w:rFonts w:ascii="Tahoma" w:hAnsi="Tahoma" w:cs="仿宋_GB2312"/>
      <w:sz w:val="24"/>
      <w:szCs w:val="20"/>
    </w:rPr>
  </w:style>
  <w:style w:type="paragraph" w:customStyle="1" w:styleId="838">
    <w:name w:val="正文1"/>
    <w:basedOn w:val="34"/>
    <w:autoRedefine/>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autoRedefine/>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autoRedefine/>
    <w:qFormat/>
    <w:uiPriority w:val="0"/>
    <w:rPr>
      <w:rFonts w:ascii="仿宋_GB2312" w:eastAsia="仿宋_GB2312"/>
      <w:b/>
      <w:sz w:val="32"/>
      <w:szCs w:val="20"/>
    </w:rPr>
  </w:style>
  <w:style w:type="paragraph" w:customStyle="1" w:styleId="84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autoRedefine/>
    <w:qFormat/>
    <w:uiPriority w:val="0"/>
    <w:rPr>
      <w:rFonts w:ascii="仿宋_GB2312" w:eastAsia="仿宋_GB2312"/>
      <w:b/>
      <w:sz w:val="32"/>
      <w:szCs w:val="20"/>
    </w:rPr>
  </w:style>
  <w:style w:type="paragraph" w:customStyle="1" w:styleId="845">
    <w:name w:val="font13"/>
    <w:basedOn w:val="1"/>
    <w:autoRedefine/>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847">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autoRedefine/>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autoRedefine/>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852">
    <w:name w:val="xl8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autoRedefine/>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autoRedefine/>
    <w:qFormat/>
    <w:uiPriority w:val="0"/>
    <w:pPr>
      <w:snapToGrid w:val="0"/>
      <w:ind w:left="0" w:firstLine="0"/>
      <w:jc w:val="left"/>
    </w:pPr>
    <w:rPr>
      <w:rFonts w:eastAsia="黑体" w:cs="宋体"/>
      <w:sz w:val="28"/>
      <w:szCs w:val="20"/>
    </w:rPr>
  </w:style>
  <w:style w:type="paragraph" w:customStyle="1" w:styleId="856">
    <w:name w:val="Char Char Char Char Char Char1"/>
    <w:basedOn w:val="1"/>
    <w:autoRedefine/>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autoRedefine/>
    <w:qFormat/>
    <w:uiPriority w:val="0"/>
    <w:pPr>
      <w:widowControl/>
      <w:spacing w:after="160" w:line="240" w:lineRule="exact"/>
      <w:jc w:val="left"/>
    </w:pPr>
    <w:rPr>
      <w:rFonts w:eastAsia="仿宋_GB2312"/>
      <w:sz w:val="28"/>
    </w:rPr>
  </w:style>
  <w:style w:type="paragraph" w:customStyle="1" w:styleId="859">
    <w:name w:val="Char21"/>
    <w:basedOn w:val="1"/>
    <w:autoRedefine/>
    <w:qFormat/>
    <w:uiPriority w:val="0"/>
    <w:pPr>
      <w:adjustRightInd/>
      <w:ind w:firstLine="200" w:firstLineChars="200"/>
    </w:pPr>
    <w:rPr>
      <w:rFonts w:ascii="仿宋_GB2312" w:eastAsia="仿宋_GB2312"/>
      <w:b/>
      <w:sz w:val="32"/>
      <w:szCs w:val="32"/>
    </w:rPr>
  </w:style>
  <w:style w:type="paragraph" w:customStyle="1" w:styleId="860">
    <w:name w:val="列表段落1"/>
    <w:basedOn w:val="1"/>
    <w:autoRedefine/>
    <w:qFormat/>
    <w:uiPriority w:val="34"/>
    <w:pPr>
      <w:adjustRightInd/>
      <w:ind w:right="238" w:firstLine="420"/>
    </w:pPr>
    <w:rPr>
      <w:rFonts w:ascii="Calibri" w:hAnsi="Calibri"/>
      <w:sz w:val="24"/>
    </w:rPr>
  </w:style>
  <w:style w:type="paragraph" w:customStyle="1" w:styleId="861">
    <w:name w:val="Char Char110"/>
    <w:basedOn w:val="1"/>
    <w:autoRedefine/>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21"/>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7"/>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1"/>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7"/>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autoRedefine/>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8"/>
    <w:autoRedefine/>
    <w:qFormat/>
    <w:uiPriority w:val="0"/>
    <w:rPr>
      <w:b w:val="0"/>
      <w:sz w:val="20"/>
    </w:rPr>
  </w:style>
  <w:style w:type="paragraph" w:customStyle="1" w:styleId="892">
    <w:name w:val="正文首行缩进1"/>
    <w:basedOn w:val="26"/>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autoRedefine/>
    <w:qFormat/>
    <w:uiPriority w:val="0"/>
    <w:pPr>
      <w:tabs>
        <w:tab w:val="left" w:pos="1080"/>
      </w:tabs>
      <w:ind w:left="1080" w:hanging="1080"/>
    </w:pPr>
  </w:style>
  <w:style w:type="paragraph" w:customStyle="1" w:styleId="895">
    <w:name w:val="数字标题1"/>
    <w:basedOn w:val="3"/>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2"/>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1"/>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locked/>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8"/>
    <w:autoRedefine/>
    <w:qFormat/>
    <w:uiPriority w:val="0"/>
    <w:rPr>
      <w:kern w:val="2"/>
      <w:sz w:val="21"/>
      <w:szCs w:val="24"/>
      <w:lang w:val="zh-CN"/>
    </w:rPr>
  </w:style>
  <w:style w:type="character" w:customStyle="1" w:styleId="931">
    <w:name w:val="无间隔 Char"/>
    <w:link w:val="482"/>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7"/>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4"/>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纯文本3"/>
    <w:basedOn w:val="963"/>
    <w:autoRedefine/>
    <w:qFormat/>
    <w:uiPriority w:val="0"/>
    <w:pPr>
      <w:widowControl/>
      <w:jc w:val="left"/>
    </w:pPr>
    <w:rPr>
      <w:rFonts w:ascii="宋体" w:hAnsi="Courier New"/>
    </w:rPr>
  </w:style>
  <w:style w:type="paragraph" w:customStyle="1" w:styleId="963">
    <w:name w:val="正文7"/>
    <w:autoRedefine/>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964">
    <w:name w:val="正文_2"/>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5">
    <w:name w:val="修订4"/>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966">
    <w:name w:val="font101"/>
    <w:basedOn w:val="69"/>
    <w:autoRedefine/>
    <w:qFormat/>
    <w:uiPriority w:val="0"/>
    <w:rPr>
      <w:rFonts w:ascii="Calibri" w:hAnsi="Calibri" w:cs="Calibri"/>
      <w:color w:val="000000"/>
      <w:sz w:val="16"/>
      <w:szCs w:val="16"/>
      <w:u w:val="none"/>
    </w:rPr>
  </w:style>
  <w:style w:type="character" w:customStyle="1" w:styleId="967">
    <w:name w:val="font112"/>
    <w:basedOn w:val="69"/>
    <w:autoRedefine/>
    <w:qFormat/>
    <w:uiPriority w:val="0"/>
    <w:rPr>
      <w:rFonts w:hint="default" w:ascii="Calibri" w:hAnsi="Calibri" w:cs="Calibri"/>
      <w:color w:val="000000"/>
      <w:sz w:val="16"/>
      <w:szCs w:val="16"/>
      <w:u w:val="none"/>
    </w:rPr>
  </w:style>
  <w:style w:type="character" w:customStyle="1" w:styleId="968">
    <w:name w:val="font121"/>
    <w:basedOn w:val="69"/>
    <w:autoRedefine/>
    <w:qFormat/>
    <w:uiPriority w:val="0"/>
    <w:rPr>
      <w:rFonts w:hint="default" w:ascii="Calibri" w:hAnsi="Calibri" w:cs="Calibri"/>
      <w:color w:val="000000"/>
      <w:sz w:val="16"/>
      <w:szCs w:val="16"/>
      <w:u w:val="none"/>
    </w:rPr>
  </w:style>
  <w:style w:type="character" w:customStyle="1" w:styleId="969">
    <w:name w:val="font131"/>
    <w:basedOn w:val="69"/>
    <w:autoRedefine/>
    <w:qFormat/>
    <w:uiPriority w:val="0"/>
    <w:rPr>
      <w:rFonts w:hint="default" w:ascii="Calibri" w:hAnsi="Calibri" w:cs="Calibri"/>
      <w:color w:val="000000"/>
      <w:sz w:val="16"/>
      <w:szCs w:val="16"/>
      <w:u w:val="none"/>
    </w:rPr>
  </w:style>
  <w:style w:type="character" w:customStyle="1" w:styleId="970">
    <w:name w:val="font141"/>
    <w:basedOn w:val="69"/>
    <w:autoRedefine/>
    <w:qFormat/>
    <w:uiPriority w:val="0"/>
    <w:rPr>
      <w:rFonts w:ascii="Wingdings 2" w:hAnsi="Wingdings 2" w:eastAsia="Wingdings 2" w:cs="Wingdings 2"/>
      <w:color w:val="000000"/>
      <w:sz w:val="16"/>
      <w:szCs w:val="16"/>
      <w:u w:val="none"/>
    </w:rPr>
  </w:style>
  <w:style w:type="character" w:customStyle="1" w:styleId="971">
    <w:name w:val="font151"/>
    <w:basedOn w:val="69"/>
    <w:autoRedefine/>
    <w:qFormat/>
    <w:uiPriority w:val="0"/>
    <w:rPr>
      <w:rFonts w:ascii="Segoe UI Symbol" w:hAnsi="Segoe UI Symbol" w:eastAsia="Segoe UI Symbol" w:cs="Segoe UI Symbol"/>
      <w:color w:val="000000"/>
      <w:sz w:val="16"/>
      <w:szCs w:val="16"/>
      <w:u w:val="none"/>
    </w:rPr>
  </w:style>
  <w:style w:type="character" w:customStyle="1" w:styleId="972">
    <w:name w:val="不明显强调1"/>
    <w:autoRedefine/>
    <w:qFormat/>
    <w:uiPriority w:val="19"/>
    <w:rPr>
      <w:i/>
      <w:iCs/>
    </w:rPr>
  </w:style>
</w:styles>
</file>

<file path=word/_rels/document.xml.rels><?xml version="1.0" encoding="UTF-8" standalone="yes"?>
<Relationships xmlns="http://schemas.openxmlformats.org/package/2006/relationships"><Relationship Id="rId98" Type="http://schemas.openxmlformats.org/officeDocument/2006/relationships/fontTable" Target="fontTable.xml"/><Relationship Id="rId97" Type="http://schemas.openxmlformats.org/officeDocument/2006/relationships/numbering" Target="numbering.xml"/><Relationship Id="rId96" Type="http://schemas.openxmlformats.org/officeDocument/2006/relationships/customXml" Target="../customXml/item1.xml"/><Relationship Id="rId95" Type="http://schemas.openxmlformats.org/officeDocument/2006/relationships/image" Target="media/image70.jpeg"/><Relationship Id="rId94" Type="http://schemas.openxmlformats.org/officeDocument/2006/relationships/image" Target="media/image69.jpeg"/><Relationship Id="rId93" Type="http://schemas.openxmlformats.org/officeDocument/2006/relationships/image" Target="media/image68.jpeg"/><Relationship Id="rId92" Type="http://schemas.openxmlformats.org/officeDocument/2006/relationships/image" Target="media/image67.jpeg"/><Relationship Id="rId91" Type="http://schemas.openxmlformats.org/officeDocument/2006/relationships/image" Target="media/image66.jpeg"/><Relationship Id="rId90" Type="http://schemas.openxmlformats.org/officeDocument/2006/relationships/image" Target="media/image65.jpeg"/><Relationship Id="rId9" Type="http://schemas.openxmlformats.org/officeDocument/2006/relationships/header" Target="header4.xml"/><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jpeg"/><Relationship Id="rId84" Type="http://schemas.openxmlformats.org/officeDocument/2006/relationships/image" Target="media/image59.jpeg"/><Relationship Id="rId83" Type="http://schemas.openxmlformats.org/officeDocument/2006/relationships/image" Target="media/image58.jpeg"/><Relationship Id="rId82" Type="http://schemas.openxmlformats.org/officeDocument/2006/relationships/image" Target="media/image57.jpeg"/><Relationship Id="rId81" Type="http://schemas.openxmlformats.org/officeDocument/2006/relationships/image" Target="media/image56.jpeg"/><Relationship Id="rId80" Type="http://schemas.openxmlformats.org/officeDocument/2006/relationships/image" Target="media/image55.jpeg"/><Relationship Id="rId8" Type="http://schemas.openxmlformats.org/officeDocument/2006/relationships/header" Target="header3.xml"/><Relationship Id="rId79" Type="http://schemas.openxmlformats.org/officeDocument/2006/relationships/image" Target="media/image54.jpeg"/><Relationship Id="rId78" Type="http://schemas.openxmlformats.org/officeDocument/2006/relationships/image" Target="media/image53.jpeg"/><Relationship Id="rId77" Type="http://schemas.openxmlformats.org/officeDocument/2006/relationships/image" Target="media/image52.jpeg"/><Relationship Id="rId76" Type="http://schemas.openxmlformats.org/officeDocument/2006/relationships/image" Target="media/image51.jpeg"/><Relationship Id="rId75" Type="http://schemas.openxmlformats.org/officeDocument/2006/relationships/image" Target="media/image50.jpeg"/><Relationship Id="rId74" Type="http://schemas.openxmlformats.org/officeDocument/2006/relationships/image" Target="media/image49.jpeg"/><Relationship Id="rId73" Type="http://schemas.openxmlformats.org/officeDocument/2006/relationships/image" Target="media/image48.jpeg"/><Relationship Id="rId72" Type="http://schemas.openxmlformats.org/officeDocument/2006/relationships/image" Target="media/image47.jpeg"/><Relationship Id="rId71" Type="http://schemas.openxmlformats.org/officeDocument/2006/relationships/image" Target="media/image46.jpeg"/><Relationship Id="rId70" Type="http://schemas.openxmlformats.org/officeDocument/2006/relationships/image" Target="media/image45.jpeg"/><Relationship Id="rId7" Type="http://schemas.openxmlformats.org/officeDocument/2006/relationships/footer" Target="footer3.xml"/><Relationship Id="rId69" Type="http://schemas.openxmlformats.org/officeDocument/2006/relationships/image" Target="media/image44.jpeg"/><Relationship Id="rId68" Type="http://schemas.openxmlformats.org/officeDocument/2006/relationships/image" Target="media/image43.jpeg"/><Relationship Id="rId67" Type="http://schemas.openxmlformats.org/officeDocument/2006/relationships/image" Target="media/image42.jpe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jpeg"/><Relationship Id="rId63" Type="http://schemas.openxmlformats.org/officeDocument/2006/relationships/image" Target="media/image38.jpeg"/><Relationship Id="rId62" Type="http://schemas.openxmlformats.org/officeDocument/2006/relationships/image" Target="media/image37.jpeg"/><Relationship Id="rId61" Type="http://schemas.openxmlformats.org/officeDocument/2006/relationships/image" Target="media/image36.jpeg"/><Relationship Id="rId60" Type="http://schemas.openxmlformats.org/officeDocument/2006/relationships/image" Target="media/image35.jpeg"/><Relationship Id="rId6" Type="http://schemas.openxmlformats.org/officeDocument/2006/relationships/footer" Target="foot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jpeg"/><Relationship Id="rId53" Type="http://schemas.openxmlformats.org/officeDocument/2006/relationships/image" Target="media/image28.jpeg"/><Relationship Id="rId52" Type="http://schemas.openxmlformats.org/officeDocument/2006/relationships/image" Target="media/image27.jpeg"/><Relationship Id="rId51" Type="http://schemas.openxmlformats.org/officeDocument/2006/relationships/image" Target="media/image26.jpeg"/><Relationship Id="rId50" Type="http://schemas.openxmlformats.org/officeDocument/2006/relationships/image" Target="media/image25.jpeg"/><Relationship Id="rId5" Type="http://schemas.openxmlformats.org/officeDocument/2006/relationships/footer" Target="footer1.xml"/><Relationship Id="rId49" Type="http://schemas.openxmlformats.org/officeDocument/2006/relationships/image" Target="media/image24.jpeg"/><Relationship Id="rId48" Type="http://schemas.openxmlformats.org/officeDocument/2006/relationships/image" Target="media/image23.jpeg"/><Relationship Id="rId47" Type="http://schemas.openxmlformats.org/officeDocument/2006/relationships/image" Target="media/image22.pn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jpeg"/><Relationship Id="rId41" Type="http://schemas.openxmlformats.org/officeDocument/2006/relationships/image" Target="media/image16.jpeg"/><Relationship Id="rId40" Type="http://schemas.openxmlformats.org/officeDocument/2006/relationships/image" Target="media/image15.jpe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jpe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jpe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jpe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107</Pages>
  <Words>55232</Words>
  <Characters>18461</Characters>
  <Lines>153</Lines>
  <Paragraphs>147</Paragraphs>
  <TotalTime>1</TotalTime>
  <ScaleCrop>false</ScaleCrop>
  <LinksUpToDate>false</LinksUpToDate>
  <CharactersWithSpaces>73546</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2023-07-25T09:45:00Z</dcterms:created>
  <dc:creator>玥</dc:creator>
  <cp:lastModifiedBy>岛岛岛</cp:lastModifiedBy>
  <cp:lastPrinted>2023-08-14T09:48:00Z</cp:lastPrinted>
  <dcterms:modified xsi:type="dcterms:W3CDTF">2024-03-29T09:34:45Z</dcterms:modified>
  <dc:title>杭州市市民卡扩大发卡工程</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GSEDS_HWMT_d46a6755">
    <vt:lpwstr>f244fd76_mFV3wT84Jyk3O8pOlnv+qPxGsrQ=_8QYrr15fIzUrPd1Kl3X1s8lTrm7wb4LAuVdVVXpofNpcYXKkC4MzT+/VVk5oaj8TVNws2TgttM4uZP4kF+ajWEtk3H8u_04502e15</vt:lpwstr>
  </property>
  <property fmtid="{D5CDD505-2E9C-101B-9397-08002B2CF9AE}" pid="4" name="ICV">
    <vt:lpwstr>E6182E533BB54ECFA62456F9EA712DED_13</vt:lpwstr>
  </property>
</Properties>
</file>