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972F0">
      <w:pPr>
        <w:spacing w:line="360" w:lineRule="auto"/>
        <w:jc w:val="center"/>
        <w:rPr>
          <w:rFonts w:ascii="方正仿宋_GB2312" w:hAnsi="方正仿宋_GB2312" w:eastAsia="方正仿宋_GB2312" w:cs="方正仿宋_GB2312"/>
          <w:b/>
          <w:sz w:val="24"/>
        </w:rPr>
      </w:pPr>
    </w:p>
    <w:p w14:paraId="799FCBF8">
      <w:pPr>
        <w:adjustRightInd/>
        <w:spacing w:line="360" w:lineRule="auto"/>
        <w:rPr>
          <w:rFonts w:ascii="方正仿宋_GB2312" w:hAnsi="方正仿宋_GB2312" w:eastAsia="方正仿宋_GB2312" w:cs="方正仿宋_GB2312"/>
          <w:b/>
          <w:sz w:val="44"/>
          <w:szCs w:val="44"/>
        </w:rPr>
      </w:pPr>
    </w:p>
    <w:p w14:paraId="62AB7879">
      <w:pPr>
        <w:adjustRightInd/>
        <w:snapToGrid w:val="0"/>
        <w:spacing w:line="360" w:lineRule="auto"/>
        <w:jc w:val="center"/>
        <w:rPr>
          <w:rFonts w:ascii="方正仿宋_GB2312" w:hAnsi="方正仿宋_GB2312" w:eastAsia="方正仿宋_GB2312" w:cs="方正仿宋_GB2312"/>
          <w:w w:val="80"/>
          <w:sz w:val="48"/>
          <w:szCs w:val="48"/>
          <w:lang w:bidi="th-TH"/>
        </w:rPr>
      </w:pPr>
      <w:r>
        <w:rPr>
          <w:rFonts w:hint="eastAsia" w:ascii="方正仿宋_GB2312" w:hAnsi="方正仿宋_GB2312" w:eastAsia="方正仿宋_GB2312" w:cs="方正仿宋_GB2312"/>
          <w:w w:val="80"/>
          <w:sz w:val="48"/>
          <w:szCs w:val="48"/>
          <w:lang w:bidi="th-TH"/>
        </w:rPr>
        <w:t>浙江工业大学</w:t>
      </w:r>
    </w:p>
    <w:p w14:paraId="024B88D5">
      <w:pPr>
        <w:adjustRightInd/>
        <w:snapToGrid w:val="0"/>
        <w:spacing w:line="360" w:lineRule="auto"/>
        <w:jc w:val="center"/>
        <w:rPr>
          <w:rFonts w:hint="eastAsia" w:ascii="方正仿宋_GB2312" w:hAnsi="方正仿宋_GB2312" w:eastAsia="方正仿宋_GB2312" w:cs="方正仿宋_GB2312"/>
          <w:w w:val="80"/>
          <w:sz w:val="48"/>
          <w:szCs w:val="48"/>
          <w:lang w:eastAsia="zh-CN" w:bidi="th-TH"/>
        </w:rPr>
      </w:pPr>
      <w:r>
        <w:rPr>
          <w:rFonts w:hint="eastAsia" w:ascii="方正仿宋_GB2312" w:hAnsi="方正仿宋_GB2312" w:eastAsia="方正仿宋_GB2312" w:cs="方正仿宋_GB2312"/>
          <w:w w:val="80"/>
          <w:sz w:val="48"/>
          <w:szCs w:val="48"/>
          <w:lang w:eastAsia="zh-CN" w:bidi="th-TH"/>
        </w:rPr>
        <w:t>三校区公共建筑屋</w:t>
      </w:r>
      <w:r>
        <w:rPr>
          <w:rFonts w:hint="eastAsia" w:ascii="方正仿宋_GB2312" w:hAnsi="方正仿宋_GB2312" w:eastAsia="方正仿宋_GB2312" w:cs="方正仿宋_GB2312"/>
          <w:w w:val="80"/>
          <w:sz w:val="48"/>
          <w:szCs w:val="48"/>
          <w:lang w:val="en-US" w:eastAsia="zh-CN" w:bidi="th-TH"/>
        </w:rPr>
        <w:t>顶</w:t>
      </w:r>
      <w:r>
        <w:rPr>
          <w:rFonts w:hint="eastAsia" w:ascii="方正仿宋_GB2312" w:hAnsi="方正仿宋_GB2312" w:eastAsia="方正仿宋_GB2312" w:cs="方正仿宋_GB2312"/>
          <w:w w:val="80"/>
          <w:sz w:val="48"/>
          <w:szCs w:val="48"/>
          <w:lang w:eastAsia="zh-CN" w:bidi="th-TH"/>
        </w:rPr>
        <w:t>面补漏工程</w:t>
      </w:r>
    </w:p>
    <w:p w14:paraId="07F91A08">
      <w:pPr>
        <w:adjustRightInd/>
        <w:spacing w:line="360" w:lineRule="auto"/>
        <w:jc w:val="center"/>
        <w:rPr>
          <w:rFonts w:ascii="方正仿宋_GB2312" w:hAnsi="方正仿宋_GB2312" w:eastAsia="方正仿宋_GB2312" w:cs="方正仿宋_GB2312"/>
          <w:b/>
          <w:sz w:val="56"/>
          <w:szCs w:val="56"/>
        </w:rPr>
      </w:pPr>
      <w:r>
        <w:rPr>
          <w:rFonts w:hint="eastAsia" w:ascii="方正仿宋_GB2312" w:hAnsi="方正仿宋_GB2312" w:eastAsia="方正仿宋_GB2312" w:cs="方正仿宋_GB2312"/>
          <w:spacing w:val="40"/>
          <w:w w:val="80"/>
          <w:sz w:val="72"/>
          <w:szCs w:val="72"/>
          <w:lang w:val="zh-CN" w:bidi="th-TH"/>
        </w:rPr>
        <w:t>竞争性磋商</w:t>
      </w:r>
      <w:r>
        <w:rPr>
          <w:rFonts w:hint="eastAsia" w:ascii="方正仿宋_GB2312" w:hAnsi="方正仿宋_GB2312" w:eastAsia="方正仿宋_GB2312" w:cs="方正仿宋_GB2312"/>
          <w:spacing w:val="40"/>
          <w:w w:val="80"/>
          <w:sz w:val="72"/>
          <w:szCs w:val="72"/>
          <w:lang w:bidi="th-TH"/>
        </w:rPr>
        <w:t>文件</w:t>
      </w:r>
    </w:p>
    <w:p w14:paraId="1BF7C998">
      <w:pPr>
        <w:adjustRightInd/>
        <w:spacing w:line="360" w:lineRule="auto"/>
        <w:jc w:val="center"/>
        <w:rPr>
          <w:rFonts w:ascii="方正仿宋_GB2312" w:hAnsi="方正仿宋_GB2312" w:eastAsia="方正仿宋_GB2312" w:cs="方正仿宋_GB2312"/>
          <w:b/>
          <w:sz w:val="44"/>
          <w:szCs w:val="44"/>
        </w:rPr>
      </w:pPr>
      <w:r>
        <w:rPr>
          <w:rFonts w:hint="eastAsia" w:ascii="方正仿宋_GB2312" w:hAnsi="方正仿宋_GB2312" w:eastAsia="方正仿宋_GB2312" w:cs="方正仿宋_GB2312"/>
          <w:b/>
          <w:sz w:val="44"/>
          <w:szCs w:val="44"/>
        </w:rPr>
        <w:t>（电子交易）</w:t>
      </w:r>
    </w:p>
    <w:p w14:paraId="345AA8F6">
      <w:pPr>
        <w:snapToGrid w:val="0"/>
        <w:spacing w:line="360" w:lineRule="auto"/>
        <w:jc w:val="center"/>
        <w:rPr>
          <w:rFonts w:ascii="方正仿宋_GB2312" w:hAnsi="方正仿宋_GB2312" w:eastAsia="方正仿宋_GB2312" w:cs="方正仿宋_GB2312"/>
          <w:sz w:val="30"/>
          <w:szCs w:val="30"/>
        </w:rPr>
      </w:pPr>
    </w:p>
    <w:p w14:paraId="3E885214">
      <w:pPr>
        <w:adjustRightInd/>
        <w:snapToGrid w:val="0"/>
        <w:spacing w:line="360" w:lineRule="auto"/>
        <w:jc w:val="center"/>
        <w:rPr>
          <w:rFonts w:hint="eastAsia" w:ascii="方正仿宋_GB2312" w:hAnsi="方正仿宋_GB2312" w:eastAsia="方正仿宋_GB2312" w:cs="方正仿宋_GB2312"/>
          <w:w w:val="80"/>
          <w:sz w:val="30"/>
          <w:szCs w:val="30"/>
          <w:lang w:eastAsia="zh-CN" w:bidi="th-TH"/>
        </w:rPr>
      </w:pPr>
      <w:r>
        <w:rPr>
          <w:rFonts w:hint="eastAsia" w:ascii="方正仿宋_GB2312" w:hAnsi="方正仿宋_GB2312" w:eastAsia="方正仿宋_GB2312" w:cs="方正仿宋_GB2312"/>
          <w:w w:val="80"/>
          <w:sz w:val="30"/>
          <w:szCs w:val="30"/>
          <w:lang w:bidi="th-TH"/>
        </w:rPr>
        <w:t>项目编号:</w:t>
      </w:r>
      <w:r>
        <w:rPr>
          <w:rFonts w:hint="eastAsia" w:ascii="方正仿宋_GB2312" w:hAnsi="方正仿宋_GB2312" w:eastAsia="方正仿宋_GB2312" w:cs="方正仿宋_GB2312"/>
          <w:w w:val="80"/>
          <w:sz w:val="30"/>
          <w:szCs w:val="30"/>
          <w:lang w:eastAsia="zh-CN" w:bidi="th-TH"/>
        </w:rPr>
        <w:t>ZJ-2541784</w:t>
      </w:r>
    </w:p>
    <w:p w14:paraId="7243FD34">
      <w:pPr>
        <w:snapToGrid w:val="0"/>
        <w:spacing w:line="360" w:lineRule="auto"/>
        <w:jc w:val="center"/>
        <w:rPr>
          <w:rFonts w:ascii="方正仿宋_GB2312" w:hAnsi="方正仿宋_GB2312" w:eastAsia="方正仿宋_GB2312" w:cs="方正仿宋_GB2312"/>
          <w:sz w:val="30"/>
          <w:szCs w:val="30"/>
        </w:rPr>
      </w:pPr>
    </w:p>
    <w:p w14:paraId="4CE5997E">
      <w:pPr>
        <w:adjustRightInd/>
        <w:spacing w:line="360" w:lineRule="auto"/>
        <w:rPr>
          <w:rFonts w:ascii="方正仿宋_GB2312" w:hAnsi="方正仿宋_GB2312" w:eastAsia="方正仿宋_GB2312" w:cs="方正仿宋_GB2312"/>
          <w:sz w:val="28"/>
          <w:szCs w:val="20"/>
        </w:rPr>
      </w:pPr>
    </w:p>
    <w:p w14:paraId="0B36194B">
      <w:pPr>
        <w:spacing w:line="360" w:lineRule="auto"/>
        <w:jc w:val="center"/>
        <w:rPr>
          <w:rFonts w:ascii="方正仿宋_GB2312" w:hAnsi="方正仿宋_GB2312" w:eastAsia="方正仿宋_GB2312" w:cs="方正仿宋_GB2312"/>
          <w:sz w:val="24"/>
        </w:rPr>
      </w:pPr>
    </w:p>
    <w:p w14:paraId="2E799F8E">
      <w:pPr>
        <w:spacing w:line="360" w:lineRule="auto"/>
        <w:jc w:val="center"/>
        <w:rPr>
          <w:rFonts w:ascii="方正仿宋_GB2312" w:hAnsi="方正仿宋_GB2312" w:eastAsia="方正仿宋_GB2312" w:cs="方正仿宋_GB2312"/>
          <w:sz w:val="24"/>
        </w:rPr>
      </w:pPr>
    </w:p>
    <w:p w14:paraId="1023A4F3">
      <w:pPr>
        <w:pStyle w:val="185"/>
        <w:widowControl w:val="0"/>
        <w:spacing w:before="0" w:beforeAutospacing="0" w:after="0" w:afterAutospacing="0" w:line="360" w:lineRule="auto"/>
        <w:jc w:val="both"/>
        <w:textAlignment w:val="auto"/>
        <w:rPr>
          <w:rFonts w:hint="default" w:ascii="方正仿宋_GB2312" w:hAnsi="方正仿宋_GB2312" w:eastAsia="方正仿宋_GB2312" w:cs="方正仿宋_GB2312"/>
          <w:kern w:val="2"/>
        </w:rPr>
      </w:pPr>
    </w:p>
    <w:p w14:paraId="1B71F77B">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 xml:space="preserve">                                      </w:t>
      </w:r>
    </w:p>
    <w:tbl>
      <w:tblPr>
        <w:tblStyle w:val="61"/>
        <w:tblW w:w="0" w:type="auto"/>
        <w:jc w:val="center"/>
        <w:tblLayout w:type="fixed"/>
        <w:tblCellMar>
          <w:top w:w="0" w:type="dxa"/>
          <w:left w:w="108" w:type="dxa"/>
          <w:bottom w:w="0" w:type="dxa"/>
          <w:right w:w="108" w:type="dxa"/>
        </w:tblCellMar>
      </w:tblPr>
      <w:tblGrid>
        <w:gridCol w:w="2032"/>
        <w:gridCol w:w="516"/>
        <w:gridCol w:w="4411"/>
      </w:tblGrid>
      <w:tr w14:paraId="2674B4A4">
        <w:tblPrEx>
          <w:tblCellMar>
            <w:top w:w="0" w:type="dxa"/>
            <w:left w:w="108" w:type="dxa"/>
            <w:bottom w:w="0" w:type="dxa"/>
            <w:right w:w="108" w:type="dxa"/>
          </w:tblCellMar>
        </w:tblPrEx>
        <w:trPr>
          <w:trHeight w:val="680" w:hRule="atLeast"/>
          <w:jc w:val="center"/>
        </w:trPr>
        <w:tc>
          <w:tcPr>
            <w:tcW w:w="2032" w:type="dxa"/>
            <w:vAlign w:val="center"/>
          </w:tcPr>
          <w:p w14:paraId="591398D2">
            <w:pPr>
              <w:snapToGrid w:val="0"/>
              <w:jc w:val="distribute"/>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采购人</w:t>
            </w:r>
          </w:p>
        </w:tc>
        <w:tc>
          <w:tcPr>
            <w:tcW w:w="516" w:type="dxa"/>
            <w:vAlign w:val="center"/>
          </w:tcPr>
          <w:p w14:paraId="427F41AD">
            <w:pPr>
              <w:snapToGrid w:val="0"/>
              <w:jc w:val="distribute"/>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p>
        </w:tc>
        <w:tc>
          <w:tcPr>
            <w:tcW w:w="4411" w:type="dxa"/>
            <w:vAlign w:val="center"/>
          </w:tcPr>
          <w:p w14:paraId="775DAA53">
            <w:pPr>
              <w:snapToGrid w:val="0"/>
              <w:jc w:val="lef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浙江工业大学</w:t>
            </w:r>
          </w:p>
        </w:tc>
      </w:tr>
      <w:tr w14:paraId="5C1BFB79">
        <w:tblPrEx>
          <w:tblCellMar>
            <w:top w:w="0" w:type="dxa"/>
            <w:left w:w="108" w:type="dxa"/>
            <w:bottom w:w="0" w:type="dxa"/>
            <w:right w:w="108" w:type="dxa"/>
          </w:tblCellMar>
        </w:tblPrEx>
        <w:trPr>
          <w:trHeight w:val="297" w:hRule="atLeast"/>
          <w:jc w:val="center"/>
        </w:trPr>
        <w:tc>
          <w:tcPr>
            <w:tcW w:w="2032" w:type="dxa"/>
            <w:vAlign w:val="center"/>
          </w:tcPr>
          <w:p w14:paraId="7EEBC70D">
            <w:pPr>
              <w:snapToGrid w:val="0"/>
              <w:jc w:val="distribute"/>
              <w:rPr>
                <w:rFonts w:ascii="方正仿宋_GB2312" w:hAnsi="方正仿宋_GB2312" w:eastAsia="方正仿宋_GB2312" w:cs="方正仿宋_GB2312"/>
                <w:szCs w:val="21"/>
              </w:rPr>
            </w:pPr>
          </w:p>
        </w:tc>
        <w:tc>
          <w:tcPr>
            <w:tcW w:w="516" w:type="dxa"/>
            <w:vAlign w:val="center"/>
          </w:tcPr>
          <w:p w14:paraId="4274E2D8">
            <w:pPr>
              <w:snapToGrid w:val="0"/>
              <w:jc w:val="distribute"/>
              <w:rPr>
                <w:rFonts w:ascii="方正仿宋_GB2312" w:hAnsi="方正仿宋_GB2312" w:eastAsia="方正仿宋_GB2312" w:cs="方正仿宋_GB2312"/>
                <w:szCs w:val="21"/>
              </w:rPr>
            </w:pPr>
          </w:p>
        </w:tc>
        <w:tc>
          <w:tcPr>
            <w:tcW w:w="4411" w:type="dxa"/>
            <w:vAlign w:val="center"/>
          </w:tcPr>
          <w:p w14:paraId="6495D87B">
            <w:pPr>
              <w:snapToGrid w:val="0"/>
              <w:jc w:val="distribute"/>
              <w:rPr>
                <w:rFonts w:ascii="方正仿宋_GB2312" w:hAnsi="方正仿宋_GB2312" w:eastAsia="方正仿宋_GB2312" w:cs="方正仿宋_GB2312"/>
                <w:szCs w:val="21"/>
              </w:rPr>
            </w:pPr>
          </w:p>
        </w:tc>
      </w:tr>
      <w:tr w14:paraId="1E37243E">
        <w:tblPrEx>
          <w:tblCellMar>
            <w:top w:w="0" w:type="dxa"/>
            <w:left w:w="108" w:type="dxa"/>
            <w:bottom w:w="0" w:type="dxa"/>
            <w:right w:w="108" w:type="dxa"/>
          </w:tblCellMar>
        </w:tblPrEx>
        <w:trPr>
          <w:trHeight w:val="680" w:hRule="atLeast"/>
          <w:jc w:val="center"/>
        </w:trPr>
        <w:tc>
          <w:tcPr>
            <w:tcW w:w="2032" w:type="dxa"/>
            <w:vAlign w:val="center"/>
          </w:tcPr>
          <w:p w14:paraId="38A2FC6A">
            <w:pPr>
              <w:snapToGrid w:val="0"/>
              <w:jc w:val="distribute"/>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采购代理机构</w:t>
            </w:r>
          </w:p>
        </w:tc>
        <w:tc>
          <w:tcPr>
            <w:tcW w:w="516" w:type="dxa"/>
            <w:vAlign w:val="center"/>
          </w:tcPr>
          <w:p w14:paraId="1705821F">
            <w:pPr>
              <w:snapToGrid w:val="0"/>
              <w:jc w:val="distribute"/>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p>
        </w:tc>
        <w:tc>
          <w:tcPr>
            <w:tcW w:w="4411" w:type="dxa"/>
            <w:vAlign w:val="center"/>
          </w:tcPr>
          <w:p w14:paraId="4E4E06DB">
            <w:pPr>
              <w:snapToGrid w:val="0"/>
              <w:jc w:val="lef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浙江国际招投标有限公司</w:t>
            </w:r>
          </w:p>
        </w:tc>
      </w:tr>
      <w:tr w14:paraId="29242C82">
        <w:tblPrEx>
          <w:tblCellMar>
            <w:top w:w="0" w:type="dxa"/>
            <w:left w:w="108" w:type="dxa"/>
            <w:bottom w:w="0" w:type="dxa"/>
            <w:right w:w="108" w:type="dxa"/>
          </w:tblCellMar>
        </w:tblPrEx>
        <w:trPr>
          <w:trHeight w:val="680" w:hRule="atLeast"/>
          <w:jc w:val="center"/>
        </w:trPr>
        <w:tc>
          <w:tcPr>
            <w:tcW w:w="6959" w:type="dxa"/>
            <w:gridSpan w:val="3"/>
            <w:vAlign w:val="bottom"/>
          </w:tcPr>
          <w:p w14:paraId="1629977B">
            <w:pPr>
              <w:snapToGrid w:val="0"/>
              <w:jc w:val="cente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202</w:t>
            </w:r>
            <w:r>
              <w:rPr>
                <w:rFonts w:hint="eastAsia" w:ascii="方正仿宋_GB2312" w:hAnsi="方正仿宋_GB2312" w:eastAsia="方正仿宋_GB2312" w:cs="方正仿宋_GB2312"/>
                <w:sz w:val="30"/>
                <w:szCs w:val="30"/>
                <w:lang w:val="en-US" w:eastAsia="zh-CN"/>
              </w:rPr>
              <w:t>5</w:t>
            </w:r>
            <w:r>
              <w:rPr>
                <w:rFonts w:hint="eastAsia" w:ascii="方正仿宋_GB2312" w:hAnsi="方正仿宋_GB2312" w:eastAsia="方正仿宋_GB2312" w:cs="方正仿宋_GB2312"/>
                <w:sz w:val="30"/>
                <w:szCs w:val="30"/>
              </w:rPr>
              <w:t>年0</w:t>
            </w:r>
            <w:r>
              <w:rPr>
                <w:rFonts w:hint="eastAsia" w:ascii="方正仿宋_GB2312" w:hAnsi="方正仿宋_GB2312" w:eastAsia="方正仿宋_GB2312" w:cs="方正仿宋_GB2312"/>
                <w:sz w:val="30"/>
                <w:szCs w:val="30"/>
                <w:lang w:val="en-US" w:eastAsia="zh-CN"/>
              </w:rPr>
              <w:t>7</w:t>
            </w:r>
            <w:r>
              <w:rPr>
                <w:rFonts w:hint="eastAsia" w:ascii="方正仿宋_GB2312" w:hAnsi="方正仿宋_GB2312" w:eastAsia="方正仿宋_GB2312" w:cs="方正仿宋_GB2312"/>
                <w:sz w:val="30"/>
                <w:szCs w:val="30"/>
              </w:rPr>
              <w:t>月</w:t>
            </w:r>
          </w:p>
        </w:tc>
      </w:tr>
    </w:tbl>
    <w:p w14:paraId="744883E2">
      <w:pPr>
        <w:snapToGrid w:val="0"/>
        <w:spacing w:line="360" w:lineRule="auto"/>
        <w:jc w:val="center"/>
        <w:rPr>
          <w:rFonts w:ascii="方正仿宋_GB2312" w:hAnsi="方正仿宋_GB2312" w:eastAsia="方正仿宋_GB2312" w:cs="方正仿宋_GB2312"/>
          <w:bCs/>
          <w:sz w:val="32"/>
          <w:szCs w:val="32"/>
        </w:rPr>
      </w:pPr>
    </w:p>
    <w:p w14:paraId="5EF051BE">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bookmarkStart w:id="0" w:name="_Hlt67893495"/>
      <w:bookmarkEnd w:id="0"/>
    </w:p>
    <w:p w14:paraId="691DF4AE">
      <w:pPr>
        <w:tabs>
          <w:tab w:val="left" w:pos="2268"/>
        </w:tabs>
        <w:spacing w:line="360" w:lineRule="auto"/>
        <w:jc w:val="center"/>
        <w:rPr>
          <w:rFonts w:ascii="方正仿宋_GB2312" w:hAnsi="方正仿宋_GB2312" w:eastAsia="方正仿宋_GB2312" w:cs="方正仿宋_GB2312"/>
          <w:sz w:val="24"/>
        </w:rPr>
      </w:pPr>
    </w:p>
    <w:p w14:paraId="44A7AF04">
      <w:pPr>
        <w:spacing w:line="360" w:lineRule="auto"/>
        <w:jc w:val="center"/>
        <w:rPr>
          <w:rFonts w:ascii="方正仿宋_GB2312" w:hAnsi="方正仿宋_GB2312" w:eastAsia="方正仿宋_GB2312" w:cs="方正仿宋_GB2312"/>
          <w:b/>
          <w:sz w:val="48"/>
          <w:szCs w:val="48"/>
        </w:rPr>
      </w:pPr>
      <w:r>
        <w:rPr>
          <w:rFonts w:hint="eastAsia" w:ascii="方正仿宋_GB2312" w:hAnsi="方正仿宋_GB2312" w:eastAsia="方正仿宋_GB2312" w:cs="方正仿宋_GB2312"/>
          <w:b/>
          <w:sz w:val="48"/>
          <w:szCs w:val="48"/>
        </w:rPr>
        <w:t>目  录</w:t>
      </w:r>
    </w:p>
    <w:p w14:paraId="0EC6EC38">
      <w:pPr>
        <w:spacing w:line="360" w:lineRule="auto"/>
        <w:rPr>
          <w:rFonts w:ascii="方正仿宋_GB2312" w:hAnsi="方正仿宋_GB2312" w:eastAsia="方正仿宋_GB2312" w:cs="方正仿宋_GB2312"/>
          <w:sz w:val="32"/>
          <w:szCs w:val="32"/>
        </w:rPr>
      </w:pPr>
    </w:p>
    <w:p w14:paraId="6561E43F">
      <w:pPr>
        <w:spacing w:line="360" w:lineRule="auto"/>
        <w:rPr>
          <w:rFonts w:ascii="方正仿宋_GB2312" w:hAnsi="方正仿宋_GB2312" w:eastAsia="方正仿宋_GB2312" w:cs="方正仿宋_GB2312"/>
          <w:sz w:val="32"/>
          <w:szCs w:val="32"/>
        </w:rPr>
      </w:pPr>
    </w:p>
    <w:p w14:paraId="4DBE41FB">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第一部分      邀请供应商</w:t>
      </w:r>
    </w:p>
    <w:p w14:paraId="5AD19BB6">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第二部分      竞争性磋商流程</w:t>
      </w:r>
    </w:p>
    <w:p w14:paraId="5C5AA0DA">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第三部分      供应商须知</w:t>
      </w:r>
    </w:p>
    <w:p w14:paraId="2BDF5A26">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第四部分      采购需求</w:t>
      </w:r>
    </w:p>
    <w:p w14:paraId="7D0E2152">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第五部分      评审方法及评审标准</w:t>
      </w:r>
    </w:p>
    <w:p w14:paraId="3A288841">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第六部分      拟签订的合同文本</w:t>
      </w:r>
    </w:p>
    <w:p w14:paraId="108F8E6B">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第七部分      应提交的有关格式范例</w:t>
      </w:r>
    </w:p>
    <w:p w14:paraId="6A505867">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第八部分      最后报价格式</w:t>
      </w:r>
    </w:p>
    <w:p w14:paraId="10398612">
      <w:pPr>
        <w:spacing w:line="360" w:lineRule="auto"/>
        <w:ind w:firstLine="549" w:firstLineChars="229"/>
        <w:rPr>
          <w:rFonts w:ascii="方正仿宋_GB2312" w:hAnsi="方正仿宋_GB2312" w:eastAsia="方正仿宋_GB2312" w:cs="方正仿宋_GB2312"/>
          <w:sz w:val="24"/>
        </w:rPr>
      </w:pPr>
      <w:bookmarkStart w:id="1" w:name="_Hlt91233176"/>
      <w:bookmarkEnd w:id="1"/>
      <w:bookmarkStart w:id="2" w:name="_Toc91899869"/>
    </w:p>
    <w:p w14:paraId="5D232942">
      <w:pPr>
        <w:spacing w:line="360" w:lineRule="auto"/>
        <w:ind w:firstLine="549" w:firstLineChars="229"/>
        <w:rPr>
          <w:rFonts w:ascii="方正仿宋_GB2312" w:hAnsi="方正仿宋_GB2312" w:eastAsia="方正仿宋_GB2312" w:cs="方正仿宋_GB2312"/>
          <w:sz w:val="24"/>
        </w:rPr>
      </w:pPr>
    </w:p>
    <w:p w14:paraId="4073B351">
      <w:pPr>
        <w:spacing w:line="360" w:lineRule="auto"/>
        <w:ind w:firstLine="549" w:firstLineChars="229"/>
        <w:rPr>
          <w:rFonts w:ascii="方正仿宋_GB2312" w:hAnsi="方正仿宋_GB2312" w:eastAsia="方正仿宋_GB2312" w:cs="方正仿宋_GB2312"/>
          <w:sz w:val="24"/>
        </w:rPr>
      </w:pPr>
    </w:p>
    <w:p w14:paraId="0ED2638D">
      <w:pPr>
        <w:spacing w:line="360" w:lineRule="auto"/>
        <w:ind w:firstLine="549" w:firstLineChars="229"/>
        <w:rPr>
          <w:rFonts w:ascii="方正仿宋_GB2312" w:hAnsi="方正仿宋_GB2312" w:eastAsia="方正仿宋_GB2312" w:cs="方正仿宋_GB2312"/>
          <w:sz w:val="24"/>
        </w:rPr>
      </w:pPr>
    </w:p>
    <w:p w14:paraId="5126451B">
      <w:pPr>
        <w:spacing w:line="360" w:lineRule="auto"/>
        <w:ind w:firstLine="549" w:firstLineChars="229"/>
        <w:rPr>
          <w:rFonts w:ascii="方正仿宋_GB2312" w:hAnsi="方正仿宋_GB2312" w:eastAsia="方正仿宋_GB2312" w:cs="方正仿宋_GB2312"/>
          <w:sz w:val="24"/>
        </w:rPr>
      </w:pPr>
    </w:p>
    <w:p w14:paraId="3437B337">
      <w:pPr>
        <w:spacing w:line="360" w:lineRule="auto"/>
        <w:ind w:firstLine="549" w:firstLineChars="229"/>
        <w:rPr>
          <w:rFonts w:ascii="方正仿宋_GB2312" w:hAnsi="方正仿宋_GB2312" w:eastAsia="方正仿宋_GB2312" w:cs="方正仿宋_GB2312"/>
          <w:sz w:val="24"/>
        </w:rPr>
      </w:pPr>
    </w:p>
    <w:p w14:paraId="07E2AED0">
      <w:pPr>
        <w:spacing w:line="360" w:lineRule="auto"/>
        <w:ind w:firstLine="549" w:firstLineChars="229"/>
        <w:rPr>
          <w:rFonts w:ascii="方正仿宋_GB2312" w:hAnsi="方正仿宋_GB2312" w:eastAsia="方正仿宋_GB2312" w:cs="方正仿宋_GB2312"/>
          <w:sz w:val="24"/>
        </w:rPr>
      </w:pPr>
    </w:p>
    <w:p w14:paraId="7BB0EE0C">
      <w:pPr>
        <w:spacing w:line="360" w:lineRule="auto"/>
        <w:ind w:firstLine="549" w:firstLineChars="229"/>
        <w:rPr>
          <w:rFonts w:ascii="方正仿宋_GB2312" w:hAnsi="方正仿宋_GB2312" w:eastAsia="方正仿宋_GB2312" w:cs="方正仿宋_GB2312"/>
          <w:sz w:val="24"/>
        </w:rPr>
      </w:pPr>
    </w:p>
    <w:p w14:paraId="68BBF25F">
      <w:pPr>
        <w:spacing w:line="360" w:lineRule="auto"/>
        <w:ind w:firstLine="549" w:firstLineChars="229"/>
        <w:rPr>
          <w:rFonts w:ascii="方正仿宋_GB2312" w:hAnsi="方正仿宋_GB2312" w:eastAsia="方正仿宋_GB2312" w:cs="方正仿宋_GB2312"/>
          <w:sz w:val="24"/>
        </w:rPr>
      </w:pPr>
    </w:p>
    <w:p w14:paraId="2C785FE7">
      <w:pPr>
        <w:spacing w:line="360" w:lineRule="auto"/>
        <w:ind w:firstLine="549" w:firstLineChars="229"/>
        <w:rPr>
          <w:rFonts w:ascii="方正仿宋_GB2312" w:hAnsi="方正仿宋_GB2312" w:eastAsia="方正仿宋_GB2312" w:cs="方正仿宋_GB2312"/>
          <w:sz w:val="24"/>
        </w:rPr>
      </w:pPr>
    </w:p>
    <w:p w14:paraId="19FDE284">
      <w:pPr>
        <w:spacing w:line="360" w:lineRule="auto"/>
        <w:rPr>
          <w:rFonts w:ascii="方正仿宋_GB2312" w:hAnsi="方正仿宋_GB2312" w:eastAsia="方正仿宋_GB2312" w:cs="方正仿宋_GB2312"/>
          <w:sz w:val="24"/>
        </w:rPr>
      </w:pPr>
    </w:p>
    <w:p w14:paraId="0C087071">
      <w:pPr>
        <w:adjustRightInd/>
        <w:spacing w:line="360" w:lineRule="auto"/>
        <w:jc w:val="center"/>
        <w:outlineLvl w:val="0"/>
        <w:rPr>
          <w:rFonts w:ascii="方正仿宋_GB2312" w:hAnsi="方正仿宋_GB2312" w:eastAsia="方正仿宋_GB2312" w:cs="方正仿宋_GB2312"/>
          <w:b/>
          <w:sz w:val="36"/>
          <w:szCs w:val="20"/>
        </w:rPr>
      </w:pPr>
      <w:bookmarkStart w:id="3" w:name="第一部分"/>
      <w:r>
        <w:rPr>
          <w:rFonts w:hint="eastAsia" w:ascii="方正仿宋_GB2312" w:hAnsi="方正仿宋_GB2312" w:eastAsia="方正仿宋_GB2312" w:cs="方正仿宋_GB2312"/>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方正仿宋_GB2312" w:hAnsi="方正仿宋_GB2312" w:eastAsia="方正仿宋_GB2312" w:cs="方正仿宋_GB2312"/>
          <w:b/>
          <w:sz w:val="36"/>
          <w:szCs w:val="20"/>
        </w:rPr>
        <w:t>第一部分  邀请供应商</w:t>
      </w:r>
    </w:p>
    <w:p w14:paraId="3BE856F8">
      <w:pPr>
        <w:adjustRightInd/>
        <w:spacing w:line="360" w:lineRule="auto"/>
        <w:jc w:val="center"/>
        <w:outlineLvl w:val="0"/>
        <w:rPr>
          <w:rFonts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t>竞争性磋商公告</w:t>
      </w:r>
    </w:p>
    <w:p w14:paraId="2C324059">
      <w:pPr>
        <w:pBdr>
          <w:top w:val="single" w:color="auto" w:sz="4" w:space="1"/>
          <w:left w:val="single" w:color="auto" w:sz="4" w:space="4"/>
          <w:bottom w:val="single" w:color="auto" w:sz="4" w:space="1"/>
          <w:right w:val="single" w:color="auto" w:sz="4" w:space="4"/>
        </w:pBd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项目概况</w:t>
      </w:r>
    </w:p>
    <w:p w14:paraId="1CBE6E86">
      <w:pPr>
        <w:pBdr>
          <w:top w:val="single" w:color="auto" w:sz="4" w:space="1"/>
          <w:left w:val="single" w:color="auto" w:sz="4" w:space="4"/>
          <w:bottom w:val="single" w:color="auto" w:sz="4" w:space="1"/>
          <w:right w:val="single" w:color="auto" w:sz="4" w:space="4"/>
        </w:pBdr>
        <w:spacing w:line="360" w:lineRule="auto"/>
        <w:ind w:firstLine="480" w:firstLineChars="20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三校区公共建筑屋</w:t>
      </w:r>
      <w:r>
        <w:rPr>
          <w:rFonts w:hint="eastAsia" w:ascii="方正仿宋_GB2312" w:hAnsi="方正仿宋_GB2312" w:eastAsia="方正仿宋_GB2312" w:cs="方正仿宋_GB2312"/>
          <w:sz w:val="24"/>
          <w:u w:val="single"/>
          <w:lang w:val="en-US" w:eastAsia="zh-CN"/>
        </w:rPr>
        <w:t>顶</w:t>
      </w:r>
      <w:r>
        <w:rPr>
          <w:rFonts w:hint="eastAsia" w:ascii="方正仿宋_GB2312" w:hAnsi="方正仿宋_GB2312" w:eastAsia="方正仿宋_GB2312" w:cs="方正仿宋_GB2312"/>
          <w:sz w:val="24"/>
          <w:u w:val="single"/>
          <w:lang w:eastAsia="zh-CN"/>
        </w:rPr>
        <w:t>面补漏工程</w:t>
      </w:r>
      <w:r>
        <w:rPr>
          <w:rFonts w:hint="eastAsia" w:ascii="方正仿宋_GB2312" w:hAnsi="方正仿宋_GB2312" w:eastAsia="方正仿宋_GB2312" w:cs="方正仿宋_GB2312"/>
          <w:sz w:val="24"/>
        </w:rPr>
        <w:t>采购项目的潜在供应商应在</w:t>
      </w:r>
      <w:r>
        <w:rPr>
          <w:rFonts w:hint="eastAsia" w:ascii="方正仿宋_GB2312" w:hAnsi="方正仿宋_GB2312" w:eastAsia="方正仿宋_GB2312" w:cs="方正仿宋_GB2312"/>
          <w:sz w:val="24"/>
          <w:u w:val="single"/>
        </w:rPr>
        <w:t>政采云平台（</w:t>
      </w:r>
      <w:r>
        <w:fldChar w:fldCharType="begin"/>
      </w:r>
      <w:r>
        <w:instrText xml:space="preserve"> HYPERLINK "https://www.zcygov.cn/" </w:instrText>
      </w:r>
      <w:r>
        <w:fldChar w:fldCharType="separate"/>
      </w:r>
      <w:r>
        <w:rPr>
          <w:rStyle w:val="69"/>
          <w:rFonts w:hint="eastAsia" w:ascii="方正仿宋_GB2312" w:hAnsi="方正仿宋_GB2312" w:eastAsia="方正仿宋_GB2312" w:cs="方正仿宋_GB2312"/>
          <w:color w:val="auto"/>
          <w:sz w:val="24"/>
          <w:u w:val="single"/>
        </w:rPr>
        <w:t>https://www.zcygov.cn/</w:t>
      </w:r>
      <w:r>
        <w:rPr>
          <w:rStyle w:val="69"/>
          <w:rFonts w:hint="eastAsia" w:ascii="方正仿宋_GB2312" w:hAnsi="方正仿宋_GB2312" w:eastAsia="方正仿宋_GB2312" w:cs="方正仿宋_GB2312"/>
          <w:color w:val="auto"/>
          <w:sz w:val="24"/>
          <w:u w:val="single"/>
        </w:rPr>
        <w:fldChar w:fldCharType="end"/>
      </w:r>
      <w:r>
        <w:rPr>
          <w:rFonts w:hint="eastAsia" w:ascii="方正仿宋_GB2312" w:hAnsi="方正仿宋_GB2312" w:eastAsia="方正仿宋_GB2312" w:cs="方正仿宋_GB2312"/>
          <w:sz w:val="24"/>
          <w:u w:val="single"/>
        </w:rPr>
        <w:t>）</w:t>
      </w:r>
      <w:r>
        <w:rPr>
          <w:rFonts w:hint="eastAsia" w:ascii="方正仿宋_GB2312" w:hAnsi="方正仿宋_GB2312" w:eastAsia="方正仿宋_GB2312" w:cs="方正仿宋_GB2312"/>
          <w:sz w:val="24"/>
        </w:rPr>
        <w:t>获取采购文件，并于</w:t>
      </w:r>
      <w:r>
        <w:rPr>
          <w:rFonts w:hint="eastAsia" w:ascii="方正仿宋_GB2312" w:hAnsi="方正仿宋_GB2312" w:eastAsia="方正仿宋_GB2312" w:cs="方正仿宋_GB2312"/>
          <w:sz w:val="24"/>
          <w:u w:val="single"/>
        </w:rPr>
        <w:t xml:space="preserve"> 202</w:t>
      </w:r>
      <w:r>
        <w:rPr>
          <w:rFonts w:hint="eastAsia" w:ascii="方正仿宋_GB2312" w:hAnsi="方正仿宋_GB2312" w:eastAsia="方正仿宋_GB2312" w:cs="方正仿宋_GB2312"/>
          <w:sz w:val="24"/>
          <w:u w:val="single"/>
          <w:lang w:val="en-US" w:eastAsia="zh-CN"/>
        </w:rPr>
        <w:t>5</w:t>
      </w:r>
      <w:r>
        <w:rPr>
          <w:rFonts w:hint="eastAsia" w:ascii="方正仿宋_GB2312" w:hAnsi="方正仿宋_GB2312" w:eastAsia="方正仿宋_GB2312" w:cs="方正仿宋_GB2312"/>
          <w:bCs/>
          <w:sz w:val="24"/>
          <w:u w:val="single"/>
        </w:rPr>
        <w:t>年0</w:t>
      </w:r>
      <w:r>
        <w:rPr>
          <w:rFonts w:hint="eastAsia" w:ascii="方正仿宋_GB2312" w:hAnsi="方正仿宋_GB2312" w:eastAsia="方正仿宋_GB2312" w:cs="方正仿宋_GB2312"/>
          <w:bCs/>
          <w:sz w:val="24"/>
          <w:u w:val="single"/>
          <w:lang w:val="en-US" w:eastAsia="zh-CN"/>
        </w:rPr>
        <w:t>7</w:t>
      </w:r>
      <w:r>
        <w:rPr>
          <w:rFonts w:hint="eastAsia" w:ascii="方正仿宋_GB2312" w:hAnsi="方正仿宋_GB2312" w:eastAsia="方正仿宋_GB2312" w:cs="方正仿宋_GB2312"/>
          <w:bCs/>
          <w:sz w:val="24"/>
          <w:u w:val="single"/>
        </w:rPr>
        <w:t>月</w:t>
      </w:r>
      <w:r>
        <w:rPr>
          <w:rFonts w:hint="eastAsia" w:ascii="方正仿宋_GB2312" w:hAnsi="方正仿宋_GB2312" w:eastAsia="方正仿宋_GB2312" w:cs="方正仿宋_GB2312"/>
          <w:bCs/>
          <w:sz w:val="24"/>
          <w:u w:val="single"/>
          <w:lang w:val="en-US" w:eastAsia="zh-CN"/>
        </w:rPr>
        <w:t>16</w:t>
      </w:r>
      <w:r>
        <w:rPr>
          <w:rFonts w:hint="eastAsia" w:ascii="方正仿宋_GB2312" w:hAnsi="方正仿宋_GB2312" w:eastAsia="方正仿宋_GB2312" w:cs="方正仿宋_GB2312"/>
          <w:bCs/>
          <w:sz w:val="24"/>
          <w:u w:val="single"/>
        </w:rPr>
        <w:t>日</w:t>
      </w:r>
      <w:r>
        <w:rPr>
          <w:rFonts w:hint="eastAsia" w:ascii="方正仿宋_GB2312" w:hAnsi="方正仿宋_GB2312" w:eastAsia="方正仿宋_GB2312" w:cs="方正仿宋_GB2312"/>
          <w:bCs/>
          <w:sz w:val="24"/>
          <w:u w:val="single"/>
          <w:lang w:val="en-US" w:eastAsia="zh-CN"/>
        </w:rPr>
        <w:t>13</w:t>
      </w:r>
      <w:r>
        <w:rPr>
          <w:rFonts w:hint="eastAsia" w:ascii="方正仿宋_GB2312" w:hAnsi="方正仿宋_GB2312" w:eastAsia="方正仿宋_GB2312" w:cs="方正仿宋_GB2312"/>
          <w:bCs/>
          <w:sz w:val="24"/>
          <w:u w:val="single"/>
        </w:rPr>
        <w:t>点</w:t>
      </w:r>
      <w:r>
        <w:rPr>
          <w:rFonts w:hint="eastAsia" w:ascii="方正仿宋_GB2312" w:hAnsi="方正仿宋_GB2312" w:eastAsia="方正仿宋_GB2312" w:cs="方正仿宋_GB2312"/>
          <w:bCs/>
          <w:sz w:val="24"/>
          <w:u w:val="single"/>
          <w:lang w:val="en-US" w:eastAsia="zh-CN"/>
        </w:rPr>
        <w:t>3</w:t>
      </w:r>
      <w:r>
        <w:rPr>
          <w:rFonts w:hint="eastAsia" w:ascii="方正仿宋_GB2312" w:hAnsi="方正仿宋_GB2312" w:eastAsia="方正仿宋_GB2312" w:cs="方正仿宋_GB2312"/>
          <w:bCs/>
          <w:sz w:val="24"/>
          <w:u w:val="single"/>
        </w:rPr>
        <w:t>0分00秒</w:t>
      </w:r>
      <w:r>
        <w:rPr>
          <w:rFonts w:hint="eastAsia" w:ascii="方正仿宋_GB2312" w:hAnsi="方正仿宋_GB2312" w:eastAsia="方正仿宋_GB2312" w:cs="方正仿宋_GB2312"/>
          <w:bCs/>
          <w:sz w:val="24"/>
        </w:rPr>
        <w:t>（北京时间）前提交响应文件</w:t>
      </w:r>
      <w:r>
        <w:rPr>
          <w:rFonts w:hint="eastAsia" w:ascii="方正仿宋_GB2312" w:hAnsi="方正仿宋_GB2312" w:eastAsia="方正仿宋_GB2312" w:cs="方正仿宋_GB2312"/>
          <w:sz w:val="24"/>
        </w:rPr>
        <w:t>。</w:t>
      </w:r>
    </w:p>
    <w:p w14:paraId="1EDB49F8">
      <w:pPr>
        <w:pStyle w:val="4"/>
        <w:numPr>
          <w:ilvl w:val="0"/>
          <w:numId w:val="0"/>
        </w:numPr>
        <w:ind w:left="432" w:hanging="432"/>
        <w:rPr>
          <w:rFonts w:ascii="方正仿宋_GB2312" w:hAnsi="方正仿宋_GB2312" w:eastAsia="方正仿宋_GB2312" w:cs="方正仿宋_GB2312"/>
          <w:sz w:val="24"/>
          <w:szCs w:val="24"/>
        </w:rPr>
      </w:pPr>
      <w:bookmarkStart w:id="11" w:name="_Toc28359012"/>
      <w:bookmarkStart w:id="12" w:name="_Toc35393798"/>
      <w:bookmarkStart w:id="13" w:name="_Toc28359089"/>
      <w:bookmarkStart w:id="14" w:name="_Toc35393629"/>
      <w:r>
        <w:rPr>
          <w:rFonts w:hint="eastAsia" w:ascii="方正仿宋_GB2312" w:hAnsi="方正仿宋_GB2312" w:eastAsia="方正仿宋_GB2312" w:cs="方正仿宋_GB2312"/>
          <w:sz w:val="24"/>
          <w:szCs w:val="24"/>
        </w:rPr>
        <w:t>一、项目基本情况</w:t>
      </w:r>
      <w:bookmarkEnd w:id="11"/>
      <w:bookmarkEnd w:id="12"/>
      <w:bookmarkEnd w:id="13"/>
      <w:bookmarkEnd w:id="14"/>
    </w:p>
    <w:p w14:paraId="32FEDD7A">
      <w:pPr>
        <w:spacing w:line="360" w:lineRule="auto"/>
        <w:ind w:firstLine="480" w:firstLineChars="200"/>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rPr>
        <w:t>项目编号：</w:t>
      </w:r>
      <w:r>
        <w:rPr>
          <w:rFonts w:hint="eastAsia" w:ascii="方正仿宋_GB2312" w:hAnsi="方正仿宋_GB2312" w:eastAsia="方正仿宋_GB2312" w:cs="方正仿宋_GB2312"/>
          <w:sz w:val="24"/>
          <w:lang w:eastAsia="zh-CN"/>
        </w:rPr>
        <w:t>ZJ-2541784</w:t>
      </w:r>
    </w:p>
    <w:p w14:paraId="0453A186">
      <w:pPr>
        <w:spacing w:line="360" w:lineRule="auto"/>
        <w:ind w:firstLine="480" w:firstLineChars="200"/>
        <w:rPr>
          <w:rFonts w:hint="eastAsia" w:ascii="方正仿宋_GB2312" w:hAnsi="方正仿宋_GB2312" w:eastAsia="方正仿宋_GB2312" w:cs="方正仿宋_GB2312"/>
          <w:sz w:val="24"/>
          <w:u w:val="single"/>
          <w:lang w:eastAsia="zh-CN"/>
        </w:rPr>
      </w:pPr>
      <w:r>
        <w:rPr>
          <w:rFonts w:hint="eastAsia" w:ascii="方正仿宋_GB2312" w:hAnsi="方正仿宋_GB2312" w:eastAsia="方正仿宋_GB2312" w:cs="方正仿宋_GB2312"/>
          <w:sz w:val="24"/>
        </w:rPr>
        <w:t>项目名称：浙江工业大学</w:t>
      </w:r>
      <w:r>
        <w:rPr>
          <w:rFonts w:hint="eastAsia" w:ascii="方正仿宋_GB2312" w:hAnsi="方正仿宋_GB2312" w:eastAsia="方正仿宋_GB2312" w:cs="方正仿宋_GB2312"/>
          <w:sz w:val="24"/>
          <w:lang w:eastAsia="zh-CN"/>
        </w:rPr>
        <w:t>三校区公共建筑屋</w:t>
      </w:r>
      <w:r>
        <w:rPr>
          <w:rFonts w:hint="eastAsia" w:ascii="方正仿宋_GB2312" w:hAnsi="方正仿宋_GB2312" w:eastAsia="方正仿宋_GB2312" w:cs="方正仿宋_GB2312"/>
          <w:sz w:val="24"/>
          <w:lang w:val="en-US" w:eastAsia="zh-CN"/>
        </w:rPr>
        <w:t>顶</w:t>
      </w:r>
      <w:r>
        <w:rPr>
          <w:rFonts w:hint="eastAsia" w:ascii="方正仿宋_GB2312" w:hAnsi="方正仿宋_GB2312" w:eastAsia="方正仿宋_GB2312" w:cs="方正仿宋_GB2312"/>
          <w:sz w:val="24"/>
          <w:lang w:eastAsia="zh-CN"/>
        </w:rPr>
        <w:t>面补漏工程</w:t>
      </w:r>
    </w:p>
    <w:p w14:paraId="655FA044">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采购方式：竞争性磋商</w:t>
      </w:r>
    </w:p>
    <w:p w14:paraId="631A361F">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预算金额（元）：</w:t>
      </w:r>
      <w:r>
        <w:rPr>
          <w:rFonts w:hint="eastAsia" w:ascii="方正仿宋_GB2312" w:hAnsi="方正仿宋_GB2312" w:eastAsia="方正仿宋_GB2312" w:cs="方正仿宋_GB2312"/>
          <w:sz w:val="24"/>
          <w:lang w:val="en-US" w:eastAsia="zh-CN"/>
        </w:rPr>
        <w:t>1990000</w:t>
      </w:r>
      <w:r>
        <w:rPr>
          <w:rFonts w:hint="eastAsia" w:ascii="方正仿宋_GB2312" w:hAnsi="方正仿宋_GB2312" w:eastAsia="方正仿宋_GB2312" w:cs="方正仿宋_GB2312"/>
          <w:sz w:val="24"/>
        </w:rPr>
        <w:t>.00</w:t>
      </w:r>
    </w:p>
    <w:p w14:paraId="21B5300E">
      <w:pPr>
        <w:spacing w:line="360" w:lineRule="auto"/>
        <w:ind w:firstLine="480" w:firstLineChars="200"/>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最高限价（元）：</w:t>
      </w:r>
      <w:r>
        <w:rPr>
          <w:rFonts w:hint="eastAsia" w:ascii="方正仿宋_GB2312" w:hAnsi="方正仿宋_GB2312" w:eastAsia="方正仿宋_GB2312" w:cs="方正仿宋_GB2312"/>
          <w:sz w:val="24"/>
          <w:lang w:val="en-US" w:eastAsia="zh-CN"/>
        </w:rPr>
        <w:t>1590000.00</w:t>
      </w:r>
    </w:p>
    <w:p w14:paraId="7EDA0C91">
      <w:pPr>
        <w:spacing w:line="360" w:lineRule="auto"/>
        <w:ind w:firstLine="482"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b/>
          <w:sz w:val="24"/>
        </w:rPr>
        <w:t>采购需求：</w:t>
      </w:r>
    </w:p>
    <w:p w14:paraId="1117C7FB">
      <w:pPr>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数量：1</w:t>
      </w:r>
    </w:p>
    <w:p w14:paraId="7D4D2BA8">
      <w:pPr>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预算金额（元）：</w:t>
      </w:r>
      <w:r>
        <w:rPr>
          <w:rFonts w:hint="eastAsia" w:ascii="方正仿宋_GB2312" w:hAnsi="方正仿宋_GB2312" w:eastAsia="方正仿宋_GB2312" w:cs="方正仿宋_GB2312"/>
          <w:sz w:val="24"/>
          <w:lang w:val="en-US" w:eastAsia="zh-CN"/>
        </w:rPr>
        <w:t>1990000</w:t>
      </w:r>
      <w:r>
        <w:rPr>
          <w:rFonts w:hint="eastAsia" w:ascii="方正仿宋_GB2312" w:hAnsi="方正仿宋_GB2312" w:eastAsia="方正仿宋_GB2312" w:cs="方正仿宋_GB2312"/>
          <w:sz w:val="24"/>
        </w:rPr>
        <w:t>.00</w:t>
      </w:r>
    </w:p>
    <w:p w14:paraId="5D56C598">
      <w:pPr>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 xml:space="preserve">单位：项 </w:t>
      </w:r>
    </w:p>
    <w:p w14:paraId="17936354">
      <w:pPr>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简要规格描述：</w:t>
      </w:r>
      <w:r>
        <w:rPr>
          <w:rFonts w:hint="eastAsia" w:ascii="方正仿宋_GB2312" w:hAnsi="方正仿宋_GB2312" w:eastAsia="方正仿宋_GB2312" w:cs="方正仿宋_GB2312"/>
          <w:bCs/>
          <w:sz w:val="24"/>
        </w:rPr>
        <w:t>浙江工业大学</w:t>
      </w:r>
      <w:r>
        <w:rPr>
          <w:rFonts w:hint="eastAsia" w:ascii="方正仿宋_GB2312" w:hAnsi="方正仿宋_GB2312" w:eastAsia="方正仿宋_GB2312" w:cs="方正仿宋_GB2312"/>
          <w:bCs/>
          <w:sz w:val="24"/>
          <w:lang w:eastAsia="zh-CN"/>
        </w:rPr>
        <w:t>三校区公共建筑屋</w:t>
      </w:r>
      <w:r>
        <w:rPr>
          <w:rFonts w:hint="eastAsia" w:ascii="方正仿宋_GB2312" w:hAnsi="方正仿宋_GB2312" w:eastAsia="方正仿宋_GB2312" w:cs="方正仿宋_GB2312"/>
          <w:bCs/>
          <w:sz w:val="24"/>
          <w:lang w:val="en-US" w:eastAsia="zh-CN"/>
        </w:rPr>
        <w:t>顶</w:t>
      </w:r>
      <w:r>
        <w:rPr>
          <w:rFonts w:hint="eastAsia" w:ascii="方正仿宋_GB2312" w:hAnsi="方正仿宋_GB2312" w:eastAsia="方正仿宋_GB2312" w:cs="方正仿宋_GB2312"/>
          <w:bCs/>
          <w:sz w:val="24"/>
          <w:lang w:eastAsia="zh-CN"/>
        </w:rPr>
        <w:t>面补漏工程</w:t>
      </w:r>
      <w:r>
        <w:rPr>
          <w:rFonts w:hint="eastAsia" w:ascii="方正仿宋_GB2312" w:hAnsi="方正仿宋_GB2312" w:eastAsia="方正仿宋_GB2312" w:cs="方正仿宋_GB2312"/>
          <w:bCs/>
          <w:sz w:val="24"/>
        </w:rPr>
        <w:t>，主要内容详见磋商文件第四部分。供应商可点击本公告下方“浏览采购文件”查看采购需求。</w:t>
      </w:r>
    </w:p>
    <w:p w14:paraId="5FE07A6E">
      <w:pPr>
        <w:spacing w:line="360" w:lineRule="auto"/>
        <w:ind w:firstLine="482" w:firstLineChars="20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b/>
          <w:sz w:val="24"/>
        </w:rPr>
        <w:t>合同履约期限</w:t>
      </w:r>
      <w:r>
        <w:rPr>
          <w:rFonts w:hint="eastAsia" w:ascii="方正仿宋_GB2312" w:hAnsi="方正仿宋_GB2312" w:eastAsia="方正仿宋_GB2312" w:cs="方正仿宋_GB2312"/>
          <w:sz w:val="24"/>
        </w:rPr>
        <w:t>：合同签订后</w:t>
      </w:r>
      <w:r>
        <w:rPr>
          <w:rFonts w:hint="eastAsia" w:ascii="方正仿宋_GB2312" w:hAnsi="方正仿宋_GB2312" w:eastAsia="方正仿宋_GB2312" w:cs="方正仿宋_GB2312"/>
          <w:sz w:val="24"/>
          <w:lang w:val="en-US" w:eastAsia="zh-CN"/>
        </w:rPr>
        <w:t>120</w:t>
      </w:r>
      <w:r>
        <w:rPr>
          <w:rFonts w:hint="eastAsia" w:ascii="方正仿宋_GB2312" w:hAnsi="方正仿宋_GB2312" w:eastAsia="方正仿宋_GB2312" w:cs="方正仿宋_GB2312"/>
          <w:sz w:val="24"/>
        </w:rPr>
        <w:t>日内完工。</w:t>
      </w:r>
    </w:p>
    <w:p w14:paraId="2EFF79AD">
      <w:pPr>
        <w:spacing w:line="360" w:lineRule="auto"/>
        <w:ind w:firstLine="482"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b/>
          <w:sz w:val="24"/>
        </w:rPr>
        <w:t>本项目接受联合体磋商：</w:t>
      </w:r>
      <w:sdt>
        <w:sdtPr>
          <w:rPr>
            <w:rFonts w:hint="eastAsia" w:ascii="方正仿宋_GB2312" w:hAnsi="方正仿宋_GB2312" w:eastAsia="方正仿宋_GB2312" w:cs="方正仿宋_GB2312"/>
            <w:kern w:val="0"/>
            <w:sz w:val="24"/>
          </w:rPr>
          <w:id w:val="2035453831"/>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szCs w:val="20"/>
            </w:rPr>
            <w:sym w:font="Wingdings" w:char="00FE"/>
          </w:r>
        </w:sdtContent>
      </w:sdt>
      <w:r>
        <w:rPr>
          <w:rFonts w:hint="eastAsia" w:ascii="方正仿宋_GB2312" w:hAnsi="方正仿宋_GB2312" w:eastAsia="方正仿宋_GB2312" w:cs="方正仿宋_GB2312"/>
          <w:sz w:val="24"/>
        </w:rPr>
        <w:t>是，</w:t>
      </w:r>
      <w:sdt>
        <w:sdtPr>
          <w:rPr>
            <w:rFonts w:hint="eastAsia" w:ascii="方正仿宋_GB2312" w:hAnsi="方正仿宋_GB2312" w:eastAsia="方正仿宋_GB2312" w:cs="方正仿宋_GB2312"/>
            <w:kern w:val="0"/>
            <w:sz w:val="24"/>
          </w:rPr>
          <w:id w:val="-1765526721"/>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kern w:val="0"/>
              <w:sz w:val="24"/>
            </w:rPr>
            <w:t>☐</w:t>
          </w:r>
        </w:sdtContent>
      </w:sdt>
      <w:r>
        <w:rPr>
          <w:rFonts w:hint="eastAsia" w:ascii="方正仿宋_GB2312" w:hAnsi="方正仿宋_GB2312" w:eastAsia="方正仿宋_GB2312" w:cs="方正仿宋_GB2312"/>
          <w:sz w:val="24"/>
        </w:rPr>
        <w:t>否</w:t>
      </w:r>
      <w:r>
        <w:rPr>
          <w:rFonts w:hint="eastAsia" w:ascii="方正仿宋_GB2312" w:hAnsi="方正仿宋_GB2312" w:eastAsia="方正仿宋_GB2312" w:cs="方正仿宋_GB2312"/>
          <w:kern w:val="0"/>
          <w:sz w:val="24"/>
        </w:rPr>
        <w:t>。</w:t>
      </w:r>
    </w:p>
    <w:p w14:paraId="078E4F17">
      <w:pPr>
        <w:pStyle w:val="4"/>
        <w:numPr>
          <w:ilvl w:val="0"/>
          <w:numId w:val="0"/>
        </w:numPr>
        <w:ind w:left="432" w:hanging="432"/>
        <w:rPr>
          <w:rFonts w:ascii="方正仿宋_GB2312" w:hAnsi="方正仿宋_GB2312" w:eastAsia="方正仿宋_GB2312" w:cs="方正仿宋_GB2312"/>
          <w:sz w:val="24"/>
          <w:szCs w:val="24"/>
        </w:rPr>
      </w:pPr>
      <w:bookmarkStart w:id="15" w:name="_Toc35393630"/>
      <w:bookmarkStart w:id="16" w:name="_Toc28359013"/>
      <w:bookmarkStart w:id="17" w:name="_Toc28359090"/>
      <w:bookmarkStart w:id="18" w:name="_Toc35393799"/>
      <w:r>
        <w:rPr>
          <w:rFonts w:hint="eastAsia" w:ascii="方正仿宋_GB2312" w:hAnsi="方正仿宋_GB2312" w:eastAsia="方正仿宋_GB2312" w:cs="方正仿宋_GB2312"/>
          <w:sz w:val="24"/>
          <w:szCs w:val="24"/>
        </w:rPr>
        <w:t>二、申请人的资格要求：</w:t>
      </w:r>
      <w:bookmarkEnd w:id="15"/>
      <w:bookmarkEnd w:id="16"/>
      <w:bookmarkEnd w:id="17"/>
      <w:bookmarkEnd w:id="18"/>
    </w:p>
    <w:p w14:paraId="03D3F134">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9C17C9F">
      <w:pPr>
        <w:spacing w:line="360" w:lineRule="auto"/>
        <w:ind w:firstLine="480" w:firstLineChars="200"/>
        <w:rPr>
          <w:rFonts w:ascii="方正仿宋_GB2312" w:hAnsi="方正仿宋_GB2312" w:eastAsia="方正仿宋_GB2312" w:cs="方正仿宋_GB2312"/>
          <w:sz w:val="24"/>
        </w:rPr>
      </w:pPr>
      <w:bookmarkStart w:id="19" w:name="_Toc28359014"/>
      <w:bookmarkStart w:id="20" w:name="_Toc28359091"/>
      <w:r>
        <w:rPr>
          <w:rFonts w:hint="eastAsia" w:ascii="方正仿宋_GB2312" w:hAnsi="方正仿宋_GB2312" w:eastAsia="方正仿宋_GB2312" w:cs="方正仿宋_GB2312"/>
          <w:sz w:val="24"/>
        </w:rPr>
        <w:t>2.落实政府采购政策需满足的资格要求：本项目</w:t>
      </w:r>
      <w:r>
        <w:rPr>
          <w:rFonts w:hint="eastAsia" w:ascii="方正仿宋_GB2312" w:hAnsi="方正仿宋_GB2312" w:eastAsia="方正仿宋_GB2312" w:cs="方正仿宋_GB2312"/>
          <w:kern w:val="0"/>
          <w:sz w:val="24"/>
        </w:rPr>
        <w:t>专</w:t>
      </w:r>
      <w:r>
        <w:rPr>
          <w:rFonts w:hint="eastAsia" w:ascii="方正仿宋_GB2312" w:hAnsi="方正仿宋_GB2312" w:eastAsia="方正仿宋_GB2312" w:cs="方正仿宋_GB2312"/>
          <w:sz w:val="24"/>
        </w:rPr>
        <w:t>门面向中小企业，工程全部由符合政策要求的中小企业承建，提供中小企业声明函。本项目对应的中小企业划分标准所属行业为建筑业。</w:t>
      </w:r>
    </w:p>
    <w:p w14:paraId="5016B645">
      <w:pPr>
        <w:spacing w:line="360" w:lineRule="auto"/>
        <w:ind w:firstLine="480" w:firstLineChars="200"/>
        <w:rPr>
          <w:rFonts w:ascii="方正仿宋_GB2312" w:hAnsi="方正仿宋_GB2312" w:eastAsia="方正仿宋_GB2312" w:cs="方正仿宋_GB2312"/>
          <w:i/>
          <w:iCs/>
          <w:color w:val="C00000"/>
          <w:sz w:val="24"/>
          <w:highlight w:val="none"/>
          <w:u w:val="single"/>
        </w:rPr>
      </w:pPr>
      <w:r>
        <w:rPr>
          <w:rFonts w:hint="eastAsia" w:ascii="方正仿宋_GB2312" w:hAnsi="方正仿宋_GB2312" w:eastAsia="方正仿宋_GB2312" w:cs="方正仿宋_GB2312"/>
          <w:sz w:val="24"/>
          <w:highlight w:val="none"/>
        </w:rPr>
        <w:t>3.本项目的特定资格要求：①</w:t>
      </w:r>
      <w:r>
        <w:rPr>
          <w:rFonts w:hint="eastAsia" w:ascii="方正仿宋_GB2312" w:hAnsi="方正仿宋_GB2312" w:eastAsia="方正仿宋_GB2312" w:cs="方正仿宋_GB2312"/>
          <w:sz w:val="24"/>
          <w:highlight w:val="none"/>
          <w:lang w:val="en-US" w:eastAsia="zh-CN"/>
        </w:rPr>
        <w:t>供应商</w:t>
      </w:r>
      <w:r>
        <w:rPr>
          <w:rFonts w:hint="eastAsia" w:ascii="方正仿宋_GB2312" w:hAnsi="方正仿宋_GB2312" w:eastAsia="方正仿宋_GB2312" w:cs="方正仿宋_GB2312"/>
          <w:sz w:val="24"/>
          <w:highlight w:val="none"/>
        </w:rPr>
        <w:t>具备有效的防水防腐保温工程专业承包贰级及以上资质（法律依据：住房城乡建设部《建筑业企业资质标准》）。</w:t>
      </w:r>
    </w:p>
    <w:p w14:paraId="7FF8D754">
      <w:pPr>
        <w:pStyle w:val="4"/>
        <w:numPr>
          <w:ilvl w:val="0"/>
          <w:numId w:val="0"/>
        </w:numPr>
        <w:ind w:left="432" w:hanging="432"/>
        <w:rPr>
          <w:rFonts w:ascii="方正仿宋_GB2312" w:hAnsi="方正仿宋_GB2312" w:eastAsia="方正仿宋_GB2312" w:cs="方正仿宋_GB2312"/>
          <w:sz w:val="24"/>
          <w:szCs w:val="24"/>
        </w:rPr>
      </w:pPr>
      <w:bookmarkStart w:id="21" w:name="_Toc35393631"/>
      <w:bookmarkStart w:id="22" w:name="_Toc35393800"/>
      <w:r>
        <w:rPr>
          <w:rFonts w:hint="eastAsia" w:ascii="方正仿宋_GB2312" w:hAnsi="方正仿宋_GB2312" w:eastAsia="方正仿宋_GB2312" w:cs="方正仿宋_GB2312"/>
          <w:sz w:val="24"/>
          <w:szCs w:val="24"/>
        </w:rPr>
        <w:t>三、获取（下载）采购文件</w:t>
      </w:r>
      <w:bookmarkEnd w:id="19"/>
      <w:bookmarkEnd w:id="20"/>
      <w:bookmarkEnd w:id="21"/>
      <w:bookmarkEnd w:id="22"/>
    </w:p>
    <w:p w14:paraId="3EEBBAF6">
      <w:pPr>
        <w:spacing w:line="360" w:lineRule="auto"/>
        <w:ind w:firstLine="540"/>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时间：</w:t>
      </w:r>
      <w:r>
        <w:rPr>
          <w:rFonts w:hint="eastAsia" w:ascii="方正仿宋_GB2312" w:hAnsi="方正仿宋_GB2312" w:eastAsia="方正仿宋_GB2312" w:cs="方正仿宋_GB2312"/>
          <w:sz w:val="27"/>
          <w:szCs w:val="27"/>
        </w:rPr>
        <w:t>/</w:t>
      </w:r>
      <w:r>
        <w:rPr>
          <w:rFonts w:hint="eastAsia" w:ascii="方正仿宋_GB2312" w:hAnsi="方正仿宋_GB2312" w:eastAsia="方正仿宋_GB2312" w:cs="方正仿宋_GB2312"/>
          <w:sz w:val="24"/>
        </w:rPr>
        <w:t>至202</w:t>
      </w: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年</w:t>
      </w:r>
      <w:r>
        <w:rPr>
          <w:rFonts w:hint="eastAsia" w:ascii="方正仿宋_GB2312" w:hAnsi="方正仿宋_GB2312" w:eastAsia="方正仿宋_GB2312" w:cs="方正仿宋_GB2312"/>
          <w:sz w:val="24"/>
          <w:u w:val="single"/>
        </w:rPr>
        <w:t>0</w:t>
      </w:r>
      <w:r>
        <w:rPr>
          <w:rFonts w:hint="eastAsia" w:ascii="方正仿宋_GB2312" w:hAnsi="方正仿宋_GB2312" w:eastAsia="方正仿宋_GB2312" w:cs="方正仿宋_GB2312"/>
          <w:sz w:val="24"/>
          <w:u w:val="single"/>
          <w:lang w:val="en-US" w:eastAsia="zh-CN"/>
        </w:rPr>
        <w:t>7</w:t>
      </w:r>
      <w:r>
        <w:rPr>
          <w:rFonts w:hint="eastAsia" w:ascii="方正仿宋_GB2312" w:hAnsi="方正仿宋_GB2312" w:eastAsia="方正仿宋_GB2312" w:cs="方正仿宋_GB2312"/>
          <w:sz w:val="24"/>
        </w:rPr>
        <w:t>月</w:t>
      </w:r>
      <w:r>
        <w:rPr>
          <w:rFonts w:hint="eastAsia" w:ascii="方正仿宋_GB2312" w:hAnsi="方正仿宋_GB2312" w:eastAsia="方正仿宋_GB2312" w:cs="方正仿宋_GB2312"/>
          <w:sz w:val="24"/>
          <w:u w:val="single"/>
          <w:lang w:val="en-US" w:eastAsia="zh-CN"/>
        </w:rPr>
        <w:t>16</w:t>
      </w:r>
      <w:r>
        <w:rPr>
          <w:rFonts w:hint="eastAsia" w:ascii="方正仿宋_GB2312" w:hAnsi="方正仿宋_GB2312" w:eastAsia="方正仿宋_GB2312" w:cs="方正仿宋_GB2312"/>
          <w:sz w:val="24"/>
        </w:rPr>
        <w:t>日，每天上午00:00至12:00 ，下午12:00至23:59（北京时间，线上获取法定节假日均可，线下获取文件法定节假日除外）；</w:t>
      </w:r>
    </w:p>
    <w:p w14:paraId="4053D8B6">
      <w:pPr>
        <w:spacing w:line="360" w:lineRule="auto"/>
        <w:ind w:firstLine="540"/>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b/>
          <w:sz w:val="24"/>
        </w:rPr>
        <w:t>地点（网址）：政采云平台（</w:t>
      </w:r>
      <w:r>
        <w:fldChar w:fldCharType="begin"/>
      </w:r>
      <w:r>
        <w:instrText xml:space="preserve"> HYPERLINK "https://www.zcygov.cn/" </w:instrText>
      </w:r>
      <w:r>
        <w:fldChar w:fldCharType="separate"/>
      </w:r>
      <w:r>
        <w:rPr>
          <w:rStyle w:val="69"/>
          <w:rFonts w:hint="eastAsia" w:ascii="方正仿宋_GB2312" w:hAnsi="方正仿宋_GB2312" w:eastAsia="方正仿宋_GB2312" w:cs="方正仿宋_GB2312"/>
          <w:b/>
          <w:color w:val="auto"/>
          <w:sz w:val="24"/>
        </w:rPr>
        <w:t>https://www.zcygov.cn/</w:t>
      </w:r>
      <w:r>
        <w:rPr>
          <w:rStyle w:val="69"/>
          <w:rFonts w:hint="eastAsia" w:ascii="方正仿宋_GB2312" w:hAnsi="方正仿宋_GB2312" w:eastAsia="方正仿宋_GB2312" w:cs="方正仿宋_GB2312"/>
          <w:b/>
          <w:color w:val="auto"/>
          <w:sz w:val="24"/>
        </w:rPr>
        <w:fldChar w:fldCharType="end"/>
      </w:r>
      <w:r>
        <w:rPr>
          <w:rFonts w:hint="eastAsia" w:ascii="方正仿宋_GB2312" w:hAnsi="方正仿宋_GB2312" w:eastAsia="方正仿宋_GB2312" w:cs="方正仿宋_GB2312"/>
          <w:b/>
          <w:sz w:val="24"/>
        </w:rPr>
        <w:t>）</w:t>
      </w:r>
    </w:p>
    <w:p w14:paraId="16B62514">
      <w:pPr>
        <w:spacing w:line="360" w:lineRule="auto"/>
        <w:ind w:firstLine="54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b/>
          <w:sz w:val="24"/>
        </w:rPr>
        <w:t>方式：</w:t>
      </w:r>
      <w:r>
        <w:rPr>
          <w:rFonts w:hint="eastAsia" w:ascii="方正仿宋_GB2312" w:hAnsi="方正仿宋_GB2312" w:eastAsia="方正仿宋_GB2312" w:cs="方正仿宋_GB2312"/>
          <w:sz w:val="24"/>
        </w:rPr>
        <w:t>供应商登录政采云平台https://www.zcygov.cn/在线申请获取采购文件（进入“项目采购”应用，在获取采购文件菜单中选择项目，申请获取采购文件）</w:t>
      </w:r>
    </w:p>
    <w:p w14:paraId="47CA2607">
      <w:pPr>
        <w:spacing w:line="360" w:lineRule="auto"/>
        <w:ind w:firstLine="54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sz w:val="24"/>
        </w:rPr>
        <w:t>售价：免费。</w:t>
      </w:r>
    </w:p>
    <w:p w14:paraId="6CB9BEF9">
      <w:pPr>
        <w:pStyle w:val="4"/>
        <w:numPr>
          <w:ilvl w:val="0"/>
          <w:numId w:val="0"/>
        </w:numPr>
        <w:ind w:left="432" w:hanging="432"/>
        <w:rPr>
          <w:rFonts w:ascii="方正仿宋_GB2312" w:hAnsi="方正仿宋_GB2312" w:eastAsia="方正仿宋_GB2312" w:cs="方正仿宋_GB2312"/>
          <w:sz w:val="24"/>
          <w:szCs w:val="24"/>
        </w:rPr>
      </w:pPr>
      <w:bookmarkStart w:id="23" w:name="_Toc35393632"/>
      <w:bookmarkStart w:id="24" w:name="_Toc28359015"/>
      <w:bookmarkStart w:id="25" w:name="_Toc35393801"/>
      <w:bookmarkStart w:id="26" w:name="_Toc28359092"/>
      <w:r>
        <w:rPr>
          <w:rFonts w:hint="eastAsia" w:ascii="方正仿宋_GB2312" w:hAnsi="方正仿宋_GB2312" w:eastAsia="方正仿宋_GB2312" w:cs="方正仿宋_GB2312"/>
          <w:sz w:val="24"/>
          <w:szCs w:val="24"/>
        </w:rPr>
        <w:t>四、响应文件提交</w:t>
      </w:r>
      <w:bookmarkEnd w:id="23"/>
      <w:bookmarkEnd w:id="24"/>
      <w:bookmarkEnd w:id="25"/>
      <w:bookmarkEnd w:id="26"/>
      <w:r>
        <w:rPr>
          <w:rFonts w:hint="eastAsia" w:ascii="方正仿宋_GB2312" w:hAnsi="方正仿宋_GB2312" w:eastAsia="方正仿宋_GB2312" w:cs="方正仿宋_GB2312"/>
          <w:sz w:val="24"/>
          <w:szCs w:val="24"/>
        </w:rPr>
        <w:t>（上传）</w:t>
      </w:r>
    </w:p>
    <w:p w14:paraId="793DF41D">
      <w:pPr>
        <w:spacing w:line="360" w:lineRule="auto"/>
        <w:ind w:firstLine="480" w:firstLineChars="200"/>
        <w:rPr>
          <w:rFonts w:ascii="方正仿宋_GB2312" w:hAnsi="方正仿宋_GB2312" w:eastAsia="方正仿宋_GB2312" w:cs="方正仿宋_GB2312"/>
          <w:bCs/>
          <w:sz w:val="24"/>
          <w:u w:val="single"/>
        </w:rPr>
      </w:pPr>
      <w:r>
        <w:rPr>
          <w:rFonts w:hint="eastAsia" w:ascii="方正仿宋_GB2312" w:hAnsi="方正仿宋_GB2312" w:eastAsia="方正仿宋_GB2312" w:cs="方正仿宋_GB2312"/>
          <w:sz w:val="24"/>
        </w:rPr>
        <w:t>截止时间：</w:t>
      </w:r>
      <w:r>
        <w:rPr>
          <w:rFonts w:hint="eastAsia" w:ascii="方正仿宋_GB2312" w:hAnsi="方正仿宋_GB2312" w:eastAsia="方正仿宋_GB2312" w:cs="方正仿宋_GB2312"/>
          <w:sz w:val="24"/>
          <w:u w:val="single"/>
        </w:rPr>
        <w:t xml:space="preserve"> 202</w:t>
      </w:r>
      <w:r>
        <w:rPr>
          <w:rFonts w:hint="eastAsia" w:ascii="方正仿宋_GB2312" w:hAnsi="方正仿宋_GB2312" w:eastAsia="方正仿宋_GB2312" w:cs="方正仿宋_GB2312"/>
          <w:sz w:val="24"/>
          <w:u w:val="single"/>
          <w:lang w:val="en-US" w:eastAsia="zh-CN"/>
        </w:rPr>
        <w:t>5</w:t>
      </w:r>
      <w:r>
        <w:rPr>
          <w:rFonts w:hint="eastAsia" w:ascii="方正仿宋_GB2312" w:hAnsi="方正仿宋_GB2312" w:eastAsia="方正仿宋_GB2312" w:cs="方正仿宋_GB2312"/>
          <w:bCs/>
          <w:sz w:val="24"/>
          <w:u w:val="single"/>
        </w:rPr>
        <w:t>年0</w:t>
      </w:r>
      <w:r>
        <w:rPr>
          <w:rFonts w:hint="eastAsia" w:ascii="方正仿宋_GB2312" w:hAnsi="方正仿宋_GB2312" w:eastAsia="方正仿宋_GB2312" w:cs="方正仿宋_GB2312"/>
          <w:bCs/>
          <w:sz w:val="24"/>
          <w:u w:val="single"/>
          <w:lang w:val="en-US" w:eastAsia="zh-CN"/>
        </w:rPr>
        <w:t>7</w:t>
      </w:r>
      <w:r>
        <w:rPr>
          <w:rFonts w:hint="eastAsia" w:ascii="方正仿宋_GB2312" w:hAnsi="方正仿宋_GB2312" w:eastAsia="方正仿宋_GB2312" w:cs="方正仿宋_GB2312"/>
          <w:bCs/>
          <w:sz w:val="24"/>
          <w:u w:val="single"/>
        </w:rPr>
        <w:t>月</w:t>
      </w:r>
      <w:r>
        <w:rPr>
          <w:rFonts w:hint="eastAsia" w:ascii="方正仿宋_GB2312" w:hAnsi="方正仿宋_GB2312" w:eastAsia="方正仿宋_GB2312" w:cs="方正仿宋_GB2312"/>
          <w:bCs/>
          <w:sz w:val="24"/>
          <w:u w:val="single"/>
          <w:lang w:val="en-US" w:eastAsia="zh-CN"/>
        </w:rPr>
        <w:t>16</w:t>
      </w:r>
      <w:r>
        <w:rPr>
          <w:rFonts w:hint="eastAsia" w:ascii="方正仿宋_GB2312" w:hAnsi="方正仿宋_GB2312" w:eastAsia="方正仿宋_GB2312" w:cs="方正仿宋_GB2312"/>
          <w:bCs/>
          <w:sz w:val="24"/>
          <w:u w:val="single"/>
        </w:rPr>
        <w:t>日</w:t>
      </w:r>
      <w:r>
        <w:rPr>
          <w:rFonts w:hint="eastAsia" w:ascii="方正仿宋_GB2312" w:hAnsi="方正仿宋_GB2312" w:eastAsia="方正仿宋_GB2312" w:cs="方正仿宋_GB2312"/>
          <w:bCs/>
          <w:sz w:val="24"/>
          <w:u w:val="single"/>
          <w:lang w:val="en-US" w:eastAsia="zh-CN"/>
        </w:rPr>
        <w:t>13</w:t>
      </w:r>
      <w:r>
        <w:rPr>
          <w:rFonts w:hint="eastAsia" w:ascii="方正仿宋_GB2312" w:hAnsi="方正仿宋_GB2312" w:eastAsia="方正仿宋_GB2312" w:cs="方正仿宋_GB2312"/>
          <w:bCs/>
          <w:sz w:val="24"/>
          <w:u w:val="single"/>
        </w:rPr>
        <w:t>点</w:t>
      </w:r>
      <w:r>
        <w:rPr>
          <w:rFonts w:hint="eastAsia" w:ascii="方正仿宋_GB2312" w:hAnsi="方正仿宋_GB2312" w:eastAsia="方正仿宋_GB2312" w:cs="方正仿宋_GB2312"/>
          <w:bCs/>
          <w:sz w:val="24"/>
          <w:u w:val="single"/>
          <w:lang w:val="en-US" w:eastAsia="zh-CN"/>
        </w:rPr>
        <w:t>3</w:t>
      </w:r>
      <w:r>
        <w:rPr>
          <w:rFonts w:hint="eastAsia" w:ascii="方正仿宋_GB2312" w:hAnsi="方正仿宋_GB2312" w:eastAsia="方正仿宋_GB2312" w:cs="方正仿宋_GB2312"/>
          <w:bCs/>
          <w:sz w:val="24"/>
          <w:u w:val="single"/>
        </w:rPr>
        <w:t>0分00秒</w:t>
      </w:r>
      <w:r>
        <w:rPr>
          <w:rFonts w:hint="eastAsia" w:ascii="方正仿宋_GB2312" w:hAnsi="方正仿宋_GB2312" w:eastAsia="方正仿宋_GB2312" w:cs="方正仿宋_GB2312"/>
          <w:bCs/>
          <w:sz w:val="24"/>
        </w:rPr>
        <w:t>（北京时间）</w:t>
      </w:r>
    </w:p>
    <w:p w14:paraId="4B7A7393">
      <w:pPr>
        <w:spacing w:line="360" w:lineRule="auto"/>
        <w:ind w:firstLine="480" w:firstLineChars="20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地点（网址）：政采云平台（</w:t>
      </w:r>
      <w:r>
        <w:fldChar w:fldCharType="begin"/>
      </w:r>
      <w:r>
        <w:instrText xml:space="preserve"> HYPERLINK "https://www.zcygov.cn/" </w:instrText>
      </w:r>
      <w:r>
        <w:fldChar w:fldCharType="separate"/>
      </w:r>
      <w:r>
        <w:rPr>
          <w:rStyle w:val="69"/>
          <w:rFonts w:hint="eastAsia" w:ascii="方正仿宋_GB2312" w:hAnsi="方正仿宋_GB2312" w:eastAsia="方正仿宋_GB2312" w:cs="方正仿宋_GB2312"/>
          <w:color w:val="auto"/>
          <w:kern w:val="2"/>
          <w:sz w:val="24"/>
          <w:szCs w:val="24"/>
        </w:rPr>
        <w:t>https://www.zcygov.cn/</w:t>
      </w:r>
      <w:r>
        <w:rPr>
          <w:rStyle w:val="69"/>
          <w:rFonts w:hint="eastAsia" w:ascii="方正仿宋_GB2312" w:hAnsi="方正仿宋_GB2312" w:eastAsia="方正仿宋_GB2312" w:cs="方正仿宋_GB2312"/>
          <w:color w:val="auto"/>
          <w:kern w:val="2"/>
          <w:sz w:val="24"/>
          <w:szCs w:val="24"/>
        </w:rPr>
        <w:fldChar w:fldCharType="end"/>
      </w:r>
      <w:r>
        <w:rPr>
          <w:rFonts w:hint="eastAsia" w:ascii="方正仿宋_GB2312" w:hAnsi="方正仿宋_GB2312" w:eastAsia="方正仿宋_GB2312" w:cs="方正仿宋_GB2312"/>
          <w:sz w:val="24"/>
        </w:rPr>
        <w:t>）。</w:t>
      </w:r>
    </w:p>
    <w:p w14:paraId="1EEE9503">
      <w:pPr>
        <w:pStyle w:val="4"/>
        <w:numPr>
          <w:ilvl w:val="0"/>
          <w:numId w:val="0"/>
        </w:numPr>
        <w:ind w:left="432" w:hanging="432"/>
        <w:rPr>
          <w:rFonts w:ascii="方正仿宋_GB2312" w:hAnsi="方正仿宋_GB2312" w:eastAsia="方正仿宋_GB2312" w:cs="方正仿宋_GB2312"/>
          <w:sz w:val="24"/>
          <w:szCs w:val="24"/>
        </w:rPr>
      </w:pPr>
      <w:bookmarkStart w:id="27" w:name="_Toc35393633"/>
      <w:bookmarkStart w:id="28" w:name="_Toc28359093"/>
      <w:bookmarkStart w:id="29" w:name="_Toc28359016"/>
      <w:bookmarkStart w:id="30" w:name="_Toc35393802"/>
      <w:r>
        <w:rPr>
          <w:rFonts w:hint="eastAsia" w:ascii="方正仿宋_GB2312" w:hAnsi="方正仿宋_GB2312" w:eastAsia="方正仿宋_GB2312" w:cs="方正仿宋_GB2312"/>
          <w:sz w:val="24"/>
          <w:szCs w:val="24"/>
        </w:rPr>
        <w:t>五、响应文件开启</w:t>
      </w:r>
      <w:bookmarkEnd w:id="27"/>
      <w:bookmarkEnd w:id="28"/>
      <w:bookmarkEnd w:id="29"/>
      <w:bookmarkEnd w:id="30"/>
    </w:p>
    <w:p w14:paraId="2260F439">
      <w:pPr>
        <w:spacing w:line="360" w:lineRule="auto"/>
        <w:ind w:firstLine="480" w:firstLineChars="200"/>
        <w:rPr>
          <w:rFonts w:ascii="方正仿宋_GB2312" w:hAnsi="方正仿宋_GB2312" w:eastAsia="方正仿宋_GB2312" w:cs="方正仿宋_GB2312"/>
          <w:bCs/>
          <w:sz w:val="24"/>
          <w:u w:val="single"/>
        </w:rPr>
      </w:pPr>
      <w:r>
        <w:rPr>
          <w:rFonts w:hint="eastAsia" w:ascii="方正仿宋_GB2312" w:hAnsi="方正仿宋_GB2312" w:eastAsia="方正仿宋_GB2312" w:cs="方正仿宋_GB2312"/>
          <w:sz w:val="24"/>
        </w:rPr>
        <w:t>时间：</w:t>
      </w:r>
      <w:r>
        <w:rPr>
          <w:rFonts w:hint="eastAsia" w:ascii="方正仿宋_GB2312" w:hAnsi="方正仿宋_GB2312" w:eastAsia="方正仿宋_GB2312" w:cs="方正仿宋_GB2312"/>
          <w:sz w:val="24"/>
          <w:u w:val="single"/>
        </w:rPr>
        <w:t xml:space="preserve"> 202</w:t>
      </w:r>
      <w:r>
        <w:rPr>
          <w:rFonts w:hint="eastAsia" w:ascii="方正仿宋_GB2312" w:hAnsi="方正仿宋_GB2312" w:eastAsia="方正仿宋_GB2312" w:cs="方正仿宋_GB2312"/>
          <w:sz w:val="24"/>
          <w:u w:val="single"/>
          <w:lang w:val="en-US" w:eastAsia="zh-CN"/>
        </w:rPr>
        <w:t>5</w:t>
      </w:r>
      <w:r>
        <w:rPr>
          <w:rFonts w:hint="eastAsia" w:ascii="方正仿宋_GB2312" w:hAnsi="方正仿宋_GB2312" w:eastAsia="方正仿宋_GB2312" w:cs="方正仿宋_GB2312"/>
          <w:bCs/>
          <w:sz w:val="24"/>
          <w:u w:val="single"/>
        </w:rPr>
        <w:t>年0</w:t>
      </w:r>
      <w:r>
        <w:rPr>
          <w:rFonts w:hint="eastAsia" w:ascii="方正仿宋_GB2312" w:hAnsi="方正仿宋_GB2312" w:eastAsia="方正仿宋_GB2312" w:cs="方正仿宋_GB2312"/>
          <w:bCs/>
          <w:sz w:val="24"/>
          <w:u w:val="single"/>
          <w:lang w:val="en-US" w:eastAsia="zh-CN"/>
        </w:rPr>
        <w:t>7</w:t>
      </w:r>
      <w:r>
        <w:rPr>
          <w:rFonts w:hint="eastAsia" w:ascii="方正仿宋_GB2312" w:hAnsi="方正仿宋_GB2312" w:eastAsia="方正仿宋_GB2312" w:cs="方正仿宋_GB2312"/>
          <w:bCs/>
          <w:sz w:val="24"/>
          <w:u w:val="single"/>
        </w:rPr>
        <w:t>月</w:t>
      </w:r>
      <w:r>
        <w:rPr>
          <w:rFonts w:hint="eastAsia" w:ascii="方正仿宋_GB2312" w:hAnsi="方正仿宋_GB2312" w:eastAsia="方正仿宋_GB2312" w:cs="方正仿宋_GB2312"/>
          <w:bCs/>
          <w:sz w:val="24"/>
          <w:u w:val="single"/>
          <w:lang w:val="en-US" w:eastAsia="zh-CN"/>
        </w:rPr>
        <w:t>16</w:t>
      </w:r>
      <w:r>
        <w:rPr>
          <w:rFonts w:hint="eastAsia" w:ascii="方正仿宋_GB2312" w:hAnsi="方正仿宋_GB2312" w:eastAsia="方正仿宋_GB2312" w:cs="方正仿宋_GB2312"/>
          <w:bCs/>
          <w:sz w:val="24"/>
          <w:u w:val="single"/>
        </w:rPr>
        <w:t>日</w:t>
      </w:r>
      <w:r>
        <w:rPr>
          <w:rFonts w:hint="eastAsia" w:ascii="方正仿宋_GB2312" w:hAnsi="方正仿宋_GB2312" w:eastAsia="方正仿宋_GB2312" w:cs="方正仿宋_GB2312"/>
          <w:bCs/>
          <w:sz w:val="24"/>
          <w:u w:val="single"/>
          <w:lang w:val="en-US" w:eastAsia="zh-CN"/>
        </w:rPr>
        <w:t>13</w:t>
      </w:r>
      <w:r>
        <w:rPr>
          <w:rFonts w:hint="eastAsia" w:ascii="方正仿宋_GB2312" w:hAnsi="方正仿宋_GB2312" w:eastAsia="方正仿宋_GB2312" w:cs="方正仿宋_GB2312"/>
          <w:bCs/>
          <w:sz w:val="24"/>
          <w:u w:val="single"/>
        </w:rPr>
        <w:t>点</w:t>
      </w:r>
      <w:r>
        <w:rPr>
          <w:rFonts w:hint="eastAsia" w:ascii="方正仿宋_GB2312" w:hAnsi="方正仿宋_GB2312" w:eastAsia="方正仿宋_GB2312" w:cs="方正仿宋_GB2312"/>
          <w:bCs/>
          <w:sz w:val="24"/>
          <w:u w:val="single"/>
          <w:lang w:val="en-US" w:eastAsia="zh-CN"/>
        </w:rPr>
        <w:t>3</w:t>
      </w:r>
      <w:r>
        <w:rPr>
          <w:rFonts w:hint="eastAsia" w:ascii="方正仿宋_GB2312" w:hAnsi="方正仿宋_GB2312" w:eastAsia="方正仿宋_GB2312" w:cs="方正仿宋_GB2312"/>
          <w:bCs/>
          <w:sz w:val="24"/>
          <w:u w:val="single"/>
        </w:rPr>
        <w:t>0分00秒</w:t>
      </w:r>
      <w:r>
        <w:rPr>
          <w:rFonts w:hint="eastAsia" w:ascii="方正仿宋_GB2312" w:hAnsi="方正仿宋_GB2312" w:eastAsia="方正仿宋_GB2312" w:cs="方正仿宋_GB2312"/>
          <w:bCs/>
          <w:sz w:val="24"/>
        </w:rPr>
        <w:t>（北京时间）</w:t>
      </w:r>
    </w:p>
    <w:p w14:paraId="2CA49F02">
      <w:pPr>
        <w:spacing w:line="360" w:lineRule="auto"/>
        <w:ind w:firstLine="480" w:firstLineChars="200"/>
        <w:rPr>
          <w:rFonts w:ascii="方正仿宋_GB2312" w:hAnsi="方正仿宋_GB2312" w:eastAsia="方正仿宋_GB2312" w:cs="方正仿宋_GB2312"/>
          <w:bCs/>
          <w:sz w:val="24"/>
          <w:u w:val="single"/>
        </w:rPr>
      </w:pPr>
      <w:r>
        <w:rPr>
          <w:rFonts w:hint="eastAsia" w:ascii="方正仿宋_GB2312" w:hAnsi="方正仿宋_GB2312" w:eastAsia="方正仿宋_GB2312" w:cs="方正仿宋_GB2312"/>
          <w:sz w:val="24"/>
        </w:rPr>
        <w:t>地点（网址）：政采云平台（https://www.zcygov.cn/）。</w:t>
      </w:r>
    </w:p>
    <w:p w14:paraId="3FFACACE">
      <w:pPr>
        <w:pStyle w:val="4"/>
        <w:numPr>
          <w:ilvl w:val="0"/>
          <w:numId w:val="0"/>
        </w:numPr>
        <w:ind w:left="432" w:hanging="432"/>
        <w:rPr>
          <w:rFonts w:ascii="方正仿宋_GB2312" w:hAnsi="方正仿宋_GB2312" w:eastAsia="方正仿宋_GB2312" w:cs="方正仿宋_GB2312"/>
          <w:sz w:val="24"/>
          <w:szCs w:val="24"/>
        </w:rPr>
      </w:pPr>
      <w:bookmarkStart w:id="31" w:name="_Toc35393803"/>
      <w:bookmarkStart w:id="32" w:name="_Toc28359094"/>
      <w:bookmarkStart w:id="33" w:name="_Toc28359017"/>
      <w:bookmarkStart w:id="34" w:name="_Toc35393634"/>
      <w:r>
        <w:rPr>
          <w:rFonts w:hint="eastAsia" w:ascii="方正仿宋_GB2312" w:hAnsi="方正仿宋_GB2312" w:eastAsia="方正仿宋_GB2312" w:cs="方正仿宋_GB2312"/>
          <w:sz w:val="24"/>
          <w:szCs w:val="24"/>
        </w:rPr>
        <w:t>六、公告期限</w:t>
      </w:r>
      <w:bookmarkEnd w:id="31"/>
      <w:bookmarkEnd w:id="32"/>
      <w:bookmarkEnd w:id="33"/>
      <w:bookmarkEnd w:id="34"/>
    </w:p>
    <w:p w14:paraId="366BC74D">
      <w:pPr>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自本公告发布之日起3个工作日。</w:t>
      </w:r>
    </w:p>
    <w:p w14:paraId="20178FAB">
      <w:pPr>
        <w:pStyle w:val="4"/>
        <w:numPr>
          <w:ilvl w:val="0"/>
          <w:numId w:val="0"/>
        </w:numPr>
        <w:ind w:left="432" w:hanging="432"/>
        <w:rPr>
          <w:rFonts w:ascii="方正仿宋_GB2312" w:hAnsi="方正仿宋_GB2312" w:eastAsia="方正仿宋_GB2312" w:cs="方正仿宋_GB2312"/>
          <w:sz w:val="24"/>
          <w:szCs w:val="24"/>
        </w:rPr>
      </w:pPr>
      <w:bookmarkStart w:id="35" w:name="_Toc35393635"/>
      <w:bookmarkStart w:id="36" w:name="_Toc35393804"/>
      <w:r>
        <w:rPr>
          <w:rFonts w:hint="eastAsia" w:ascii="方正仿宋_GB2312" w:hAnsi="方正仿宋_GB2312" w:eastAsia="方正仿宋_GB2312" w:cs="方正仿宋_GB2312"/>
          <w:sz w:val="24"/>
          <w:szCs w:val="24"/>
          <w:lang w:val="en-US"/>
        </w:rPr>
        <w:t>七</w:t>
      </w:r>
      <w:r>
        <w:rPr>
          <w:rFonts w:hint="eastAsia" w:ascii="方正仿宋_GB2312" w:hAnsi="方正仿宋_GB2312" w:eastAsia="方正仿宋_GB2312" w:cs="方正仿宋_GB2312"/>
          <w:sz w:val="24"/>
          <w:szCs w:val="24"/>
        </w:rPr>
        <w:t>、其他补充事宜</w:t>
      </w:r>
      <w:bookmarkEnd w:id="35"/>
      <w:bookmarkEnd w:id="36"/>
    </w:p>
    <w:p w14:paraId="13AB83DA">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1C13A7F">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3F1F72">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B0309A">
      <w:pPr>
        <w:snapToGrid w:val="0"/>
        <w:spacing w:line="360" w:lineRule="auto"/>
        <w:ind w:firstLine="48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b/>
          <w:kern w:val="0"/>
          <w:sz w:val="24"/>
        </w:rPr>
        <w:t>4. 其他事项：（1）需要落实的政府采购政策：</w:t>
      </w:r>
      <w:r>
        <w:rPr>
          <w:rFonts w:hint="eastAsia" w:ascii="方正仿宋_GB2312" w:hAnsi="方正仿宋_GB2312" w:eastAsia="方正仿宋_GB2312" w:cs="方正仿宋_GB2312"/>
          <w:kern w:val="0"/>
          <w:sz w:val="24"/>
        </w:rPr>
        <w:t>包括节约资源、保护环境、支持创新、促进中小企业发展等，详见磋商文件第三部分。</w:t>
      </w:r>
      <w:r>
        <w:rPr>
          <w:rFonts w:hint="eastAsia" w:ascii="方正仿宋_GB2312" w:hAnsi="方正仿宋_GB2312" w:eastAsia="方正仿宋_GB2312" w:cs="方正仿宋_GB2312"/>
          <w:b/>
          <w:kern w:val="0"/>
          <w:sz w:val="24"/>
          <w:szCs w:val="20"/>
        </w:rPr>
        <w:t>（2）</w:t>
      </w:r>
      <w:r>
        <w:rPr>
          <w:rFonts w:hint="eastAsia" w:ascii="方正仿宋_GB2312" w:hAnsi="方正仿宋_GB2312" w:eastAsia="方正仿宋_GB2312" w:cs="方正仿宋_GB2312"/>
          <w:b/>
          <w:sz w:val="24"/>
        </w:rPr>
        <w:t>电子交易的说明: 1）电子交易：</w:t>
      </w:r>
      <w:r>
        <w:rPr>
          <w:rFonts w:hint="eastAsia" w:ascii="方正仿宋_GB2312" w:hAnsi="方正仿宋_GB2312" w:eastAsia="方正仿宋_GB2312" w:cs="方正仿宋_GB2312"/>
          <w:sz w:val="24"/>
        </w:rPr>
        <w:t>本项目以数据电文形式，依托“政府采购云平台（www.zcygov.cn）”进行采购活动，不接受纸质响应文件。</w:t>
      </w:r>
      <w:r>
        <w:rPr>
          <w:rFonts w:hint="eastAsia" w:ascii="方正仿宋_GB2312" w:hAnsi="方正仿宋_GB2312" w:eastAsia="方正仿宋_GB2312" w:cs="方正仿宋_GB2312"/>
          <w:b/>
          <w:sz w:val="24"/>
        </w:rPr>
        <w:t>2）响应准备：</w:t>
      </w:r>
      <w:r>
        <w:rPr>
          <w:rFonts w:hint="eastAsia" w:ascii="方正仿宋_GB2312" w:hAnsi="方正仿宋_GB2312" w:eastAsia="方正仿宋_GB2312" w:cs="方正仿宋_GB2312"/>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方正仿宋_GB2312" w:hAnsi="方正仿宋_GB2312" w:eastAsia="方正仿宋_GB2312" w:cs="方正仿宋_GB2312"/>
          <w:b/>
          <w:sz w:val="24"/>
        </w:rPr>
        <w:t>3）磋商文件的获取：</w:t>
      </w:r>
      <w:r>
        <w:rPr>
          <w:rFonts w:hint="eastAsia" w:ascii="方正仿宋_GB2312" w:hAnsi="方正仿宋_GB2312" w:eastAsia="方正仿宋_GB2312" w:cs="方正仿宋_GB2312"/>
          <w:sz w:val="24"/>
        </w:rPr>
        <w:t>使用账号登录或者使用CA登录政采云平台；进入“项目采购”应用，在获取采购文件菜单中选择项目，获取磋商文件。</w:t>
      </w:r>
      <w:r>
        <w:rPr>
          <w:rFonts w:hint="eastAsia" w:ascii="方正仿宋_GB2312" w:hAnsi="方正仿宋_GB2312" w:eastAsia="方正仿宋_GB2312" w:cs="方正仿宋_GB2312"/>
          <w:b/>
          <w:sz w:val="24"/>
        </w:rPr>
        <w:t>4）响应文件的制作：</w:t>
      </w:r>
      <w:r>
        <w:rPr>
          <w:rFonts w:hint="eastAsia" w:ascii="方正仿宋_GB2312" w:hAnsi="方正仿宋_GB2312" w:eastAsia="方正仿宋_GB2312" w:cs="方正仿宋_GB2312"/>
          <w:sz w:val="24"/>
        </w:rPr>
        <w:t>在“政采云电子交易客户端”中完成“填写基本信息”、“导入响应文件”、“标书关联”、“标书检查”、“电子签名”、“生成电子标书”等操作。</w:t>
      </w:r>
      <w:r>
        <w:rPr>
          <w:rFonts w:hint="eastAsia" w:ascii="方正仿宋_GB2312" w:hAnsi="方正仿宋_GB2312" w:eastAsia="方正仿宋_GB2312" w:cs="方正仿宋_GB2312"/>
          <w:b/>
          <w:sz w:val="24"/>
        </w:rPr>
        <w:t>5）</w:t>
      </w:r>
      <w:r>
        <w:rPr>
          <w:rFonts w:hint="eastAsia" w:ascii="方正仿宋_GB2312" w:hAnsi="方正仿宋_GB2312" w:eastAsia="方正仿宋_GB2312" w:cs="方正仿宋_GB2312"/>
          <w:sz w:val="24"/>
        </w:rPr>
        <w:t>采购人、采购代理机构将依托政采云平台完成本项目的电子交易活动，平台不接受未按本公告约定方式获取磋商文件的供应商进行响应活动；</w:t>
      </w:r>
      <w:r>
        <w:rPr>
          <w:rFonts w:hint="eastAsia" w:ascii="方正仿宋_GB2312" w:hAnsi="方正仿宋_GB2312" w:eastAsia="方正仿宋_GB2312" w:cs="方正仿宋_GB2312"/>
          <w:b/>
          <w:sz w:val="24"/>
        </w:rPr>
        <w:t>6）</w:t>
      </w:r>
      <w:r>
        <w:rPr>
          <w:rFonts w:hint="eastAsia" w:ascii="方正仿宋_GB2312" w:hAnsi="方正仿宋_GB2312" w:eastAsia="方正仿宋_GB2312" w:cs="方正仿宋_GB2312"/>
          <w:sz w:val="24"/>
        </w:rPr>
        <w:t>对未按上述方式获取磋商文件的供应商对该文件提出的质疑，采购人或采购代理机构将不予处理</w:t>
      </w:r>
      <w:r>
        <w:rPr>
          <w:rFonts w:hint="eastAsia" w:ascii="方正仿宋_GB2312" w:hAnsi="方正仿宋_GB2312" w:eastAsia="方正仿宋_GB2312" w:cs="方正仿宋_GB2312"/>
          <w:b/>
          <w:sz w:val="24"/>
        </w:rPr>
        <w:t>；7）</w:t>
      </w:r>
      <w:r>
        <w:rPr>
          <w:rFonts w:hint="eastAsia" w:ascii="方正仿宋_GB2312" w:hAnsi="方正仿宋_GB2312" w:eastAsia="方正仿宋_GB2312" w:cs="方正仿宋_GB2312"/>
          <w:sz w:val="24"/>
        </w:rPr>
        <w:t>不提供磋商文件纸质版；</w:t>
      </w:r>
      <w:r>
        <w:rPr>
          <w:rFonts w:hint="eastAsia" w:ascii="方正仿宋_GB2312" w:hAnsi="方正仿宋_GB2312" w:eastAsia="方正仿宋_GB2312" w:cs="方正仿宋_GB2312"/>
          <w:b/>
          <w:sz w:val="24"/>
        </w:rPr>
        <w:t>8）响应文件的传输提交：</w:t>
      </w:r>
      <w:r>
        <w:rPr>
          <w:rFonts w:hint="eastAsia" w:ascii="方正仿宋_GB2312" w:hAnsi="方正仿宋_GB2312" w:eastAsia="方正仿宋_GB2312" w:cs="方正仿宋_GB2312"/>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方正仿宋_GB2312" w:hAnsi="方正仿宋_GB2312" w:eastAsia="方正仿宋_GB2312" w:cs="方正仿宋_GB2312"/>
          <w:b/>
          <w:sz w:val="24"/>
        </w:rPr>
        <w:t>9）响应文件的解密：</w:t>
      </w:r>
      <w:r>
        <w:rPr>
          <w:rFonts w:hint="eastAsia" w:ascii="方正仿宋_GB2312" w:hAnsi="方正仿宋_GB2312" w:eastAsia="方正仿宋_GB2312" w:cs="方正仿宋_GB2312"/>
          <w:sz w:val="24"/>
        </w:rPr>
        <w:t>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方正仿宋_GB2312" w:hAnsi="方正仿宋_GB2312" w:eastAsia="方正仿宋_GB2312" w:cs="方正仿宋_GB2312"/>
          <w:b/>
          <w:sz w:val="24"/>
        </w:rPr>
        <w:t>）具体操作指南</w:t>
      </w:r>
      <w:r>
        <w:rPr>
          <w:rFonts w:hint="eastAsia" w:ascii="方正仿宋_GB2312" w:hAnsi="方正仿宋_GB2312" w:eastAsia="方正仿宋_GB2312" w:cs="方正仿宋_GB2312"/>
          <w:sz w:val="24"/>
        </w:rPr>
        <w:t>：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磋商文件公告期限为本公告发布之日起5个工作日。</w:t>
      </w:r>
    </w:p>
    <w:p w14:paraId="758EF508">
      <w:pPr>
        <w:pStyle w:val="4"/>
        <w:numPr>
          <w:ilvl w:val="0"/>
          <w:numId w:val="0"/>
        </w:numPr>
        <w:ind w:left="432" w:hanging="432"/>
        <w:rPr>
          <w:rFonts w:ascii="方正仿宋_GB2312" w:hAnsi="方正仿宋_GB2312" w:eastAsia="方正仿宋_GB2312" w:cs="方正仿宋_GB2312"/>
          <w:sz w:val="24"/>
          <w:szCs w:val="24"/>
        </w:rPr>
      </w:pPr>
      <w:bookmarkStart w:id="37" w:name="_Toc35393805"/>
      <w:bookmarkStart w:id="38" w:name="_Toc28359018"/>
      <w:bookmarkStart w:id="39" w:name="_Toc35393636"/>
      <w:bookmarkStart w:id="40" w:name="_Toc28359095"/>
      <w:r>
        <w:rPr>
          <w:rFonts w:hint="eastAsia" w:ascii="方正仿宋_GB2312" w:hAnsi="方正仿宋_GB2312" w:eastAsia="方正仿宋_GB2312" w:cs="方正仿宋_GB2312"/>
          <w:sz w:val="24"/>
          <w:szCs w:val="24"/>
        </w:rPr>
        <w:t>八、凡对本次采购提出询问</w:t>
      </w:r>
      <w:r>
        <w:rPr>
          <w:rFonts w:hint="eastAsia" w:ascii="方正仿宋_GB2312" w:hAnsi="方正仿宋_GB2312" w:eastAsia="方正仿宋_GB2312" w:cs="方正仿宋_GB2312"/>
          <w:bCs w:val="0"/>
          <w:sz w:val="24"/>
          <w:szCs w:val="24"/>
        </w:rPr>
        <w:t>、质疑、投诉</w:t>
      </w:r>
      <w:r>
        <w:rPr>
          <w:rFonts w:hint="eastAsia" w:ascii="方正仿宋_GB2312" w:hAnsi="方正仿宋_GB2312" w:eastAsia="方正仿宋_GB2312" w:cs="方正仿宋_GB2312"/>
          <w:sz w:val="24"/>
          <w:szCs w:val="24"/>
        </w:rPr>
        <w:t>，请按以下方式联系</w:t>
      </w:r>
      <w:bookmarkEnd w:id="37"/>
      <w:bookmarkEnd w:id="38"/>
      <w:bookmarkEnd w:id="39"/>
      <w:bookmarkEnd w:id="40"/>
    </w:p>
    <w:p w14:paraId="2C5FB8EB">
      <w:pPr>
        <w:spacing w:line="360" w:lineRule="auto"/>
        <w:ind w:firstLine="482" w:firstLineChars="200"/>
        <w:rPr>
          <w:rFonts w:ascii="方正仿宋_GB2312" w:hAnsi="方正仿宋_GB2312" w:eastAsia="方正仿宋_GB2312" w:cs="方正仿宋_GB2312"/>
          <w:b/>
          <w:bCs/>
          <w:sz w:val="24"/>
        </w:rPr>
      </w:pPr>
      <w:bookmarkStart w:id="41" w:name="_Toc28359096"/>
      <w:bookmarkStart w:id="42" w:name="_Toc35393637"/>
      <w:bookmarkStart w:id="43" w:name="_Toc28359019"/>
      <w:bookmarkStart w:id="44" w:name="_Toc35393806"/>
      <w:r>
        <w:rPr>
          <w:rFonts w:hint="eastAsia" w:ascii="方正仿宋_GB2312" w:hAnsi="方正仿宋_GB2312" w:eastAsia="方正仿宋_GB2312" w:cs="方正仿宋_GB2312"/>
          <w:b/>
          <w:bCs/>
          <w:sz w:val="24"/>
        </w:rPr>
        <w:t>1.采购人信息</w:t>
      </w:r>
      <w:bookmarkEnd w:id="41"/>
      <w:bookmarkEnd w:id="42"/>
      <w:bookmarkEnd w:id="43"/>
      <w:bookmarkEnd w:id="44"/>
    </w:p>
    <w:p w14:paraId="4385798A">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名称：浙江工业大学</w:t>
      </w:r>
    </w:p>
    <w:p w14:paraId="2C59B868">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地址：浙江省杭州市潮王路18号</w:t>
      </w:r>
    </w:p>
    <w:p w14:paraId="09448C58">
      <w:pPr>
        <w:spacing w:line="360" w:lineRule="auto"/>
        <w:ind w:firstLine="480" w:firstLineChars="200"/>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项目联系人（询问）：</w:t>
      </w:r>
      <w:r>
        <w:rPr>
          <w:rFonts w:hint="eastAsia" w:ascii="方正仿宋_GB2312" w:hAnsi="方正仿宋_GB2312" w:eastAsia="方正仿宋_GB2312" w:cs="方正仿宋_GB2312"/>
          <w:sz w:val="24"/>
          <w:lang w:val="en-US" w:eastAsia="zh-CN"/>
        </w:rPr>
        <w:t>孙老</w:t>
      </w:r>
      <w:r>
        <w:rPr>
          <w:rFonts w:hint="eastAsia" w:ascii="方正仿宋_GB2312" w:hAnsi="方正仿宋_GB2312" w:eastAsia="方正仿宋_GB2312" w:cs="方正仿宋_GB2312"/>
          <w:sz w:val="24"/>
        </w:rPr>
        <w:t>师</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金老师</w:t>
      </w:r>
    </w:p>
    <w:p w14:paraId="3CCA148F">
      <w:pPr>
        <w:spacing w:line="360" w:lineRule="auto"/>
        <w:ind w:firstLine="480" w:firstLineChars="200"/>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联系电话（询问）：</w:t>
      </w:r>
      <w:r>
        <w:rPr>
          <w:rFonts w:hint="eastAsia" w:ascii="方正仿宋_GB2312" w:hAnsi="方正仿宋_GB2312" w:eastAsia="方正仿宋_GB2312" w:cs="方正仿宋_GB2312"/>
          <w:sz w:val="24"/>
          <w:lang w:val="en-US" w:eastAsia="zh-CN"/>
        </w:rPr>
        <w:t>0571-88320055</w:t>
      </w:r>
    </w:p>
    <w:p w14:paraId="05F9C548">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质疑联系人：马老师</w:t>
      </w:r>
    </w:p>
    <w:p w14:paraId="2E7138D6">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质疑联系方式：0571-88320626</w:t>
      </w:r>
    </w:p>
    <w:p w14:paraId="54BA66D7">
      <w:pPr>
        <w:spacing w:line="360" w:lineRule="auto"/>
        <w:ind w:firstLine="482" w:firstLineChars="200"/>
        <w:rPr>
          <w:rFonts w:ascii="方正仿宋_GB2312" w:hAnsi="方正仿宋_GB2312" w:eastAsia="方正仿宋_GB2312" w:cs="方正仿宋_GB2312"/>
          <w:b/>
          <w:bCs/>
          <w:sz w:val="24"/>
        </w:rPr>
      </w:pPr>
      <w:bookmarkStart w:id="45" w:name="_Toc35393638"/>
      <w:bookmarkStart w:id="46" w:name="_Toc28359097"/>
      <w:bookmarkStart w:id="47" w:name="_Toc28359020"/>
      <w:bookmarkStart w:id="48" w:name="_Toc35393807"/>
      <w:r>
        <w:rPr>
          <w:rFonts w:hint="eastAsia" w:ascii="方正仿宋_GB2312" w:hAnsi="方正仿宋_GB2312" w:eastAsia="方正仿宋_GB2312" w:cs="方正仿宋_GB2312"/>
          <w:b/>
          <w:bCs/>
          <w:sz w:val="24"/>
        </w:rPr>
        <w:t>2.采购代理机构信息</w:t>
      </w:r>
      <w:bookmarkEnd w:id="45"/>
      <w:bookmarkEnd w:id="46"/>
      <w:bookmarkEnd w:id="47"/>
      <w:bookmarkEnd w:id="48"/>
    </w:p>
    <w:p w14:paraId="630C43B8">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名称：浙江国际招投标有限公司</w:t>
      </w:r>
    </w:p>
    <w:p w14:paraId="01C4C875">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地址：杭州市文三路90号东部软件园1号楼3楼</w:t>
      </w:r>
    </w:p>
    <w:p w14:paraId="77D8E0D1">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传真：0571-88473411</w:t>
      </w:r>
    </w:p>
    <w:p w14:paraId="69D8CDC0">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项目联系人（询问）：汪懿婷</w:t>
      </w:r>
    </w:p>
    <w:p w14:paraId="2BAA3C17">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项目联系方式（询问）：0571-89731843</w:t>
      </w:r>
    </w:p>
    <w:p w14:paraId="7265E689">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质疑联系人：赵娟</w:t>
      </w:r>
    </w:p>
    <w:p w14:paraId="35DCDB76">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质疑联系方式：0571-81061819</w:t>
      </w:r>
    </w:p>
    <w:p w14:paraId="76A5D4B3">
      <w:pPr>
        <w:spacing w:line="360" w:lineRule="auto"/>
        <w:ind w:firstLine="482" w:firstLineChars="20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3.同级政府采购监督管理部门</w:t>
      </w:r>
    </w:p>
    <w:p w14:paraId="645EFC16">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名称：浙江省政府采购行政裁决服务中心（杭州市上城区清泰街549号城建综合大楼11楼）</w:t>
      </w:r>
    </w:p>
    <w:p w14:paraId="7F51D428">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地址：杭州市上城区清泰街549号城建综合大楼11楼</w:t>
      </w:r>
    </w:p>
    <w:p w14:paraId="1A0CAD90">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传真：/</w:t>
      </w:r>
    </w:p>
    <w:p w14:paraId="7234DC27">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联系人：匡老师</w:t>
      </w:r>
    </w:p>
    <w:p w14:paraId="472EE7DA">
      <w:pPr>
        <w:spacing w:line="360" w:lineRule="auto"/>
        <w:ind w:firstLine="480" w:firstLineChars="200"/>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监督投诉电话：057187</w:t>
      </w:r>
      <w:r>
        <w:rPr>
          <w:rFonts w:hint="eastAsia" w:ascii="方正仿宋_GB2312" w:hAnsi="方正仿宋_GB2312" w:eastAsia="方正仿宋_GB2312" w:cs="方正仿宋_GB2312"/>
          <w:sz w:val="24"/>
          <w:lang w:val="en-US" w:eastAsia="zh-CN"/>
        </w:rPr>
        <w:t>807798</w:t>
      </w:r>
    </w:p>
    <w:p w14:paraId="6542BDEB">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政策咨询：何一平、冯华，0571-87058424、87055741</w:t>
      </w:r>
    </w:p>
    <w:p w14:paraId="528A3F3F">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预算金额未达100万元的采购项目，由采购人处理采购争议。</w:t>
      </w:r>
    </w:p>
    <w:p w14:paraId="3FC8A4A3">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若对项目采购电子交易系统操作有疑问，可登录政采云（https://www.zcygov.cn/），点击右侧咨询小采，获取采小蜜智能服务管家帮助，或拨打政采云服务热线95763获取热线服务帮助。</w:t>
      </w:r>
    </w:p>
    <w:p w14:paraId="49A22FB6">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CA问题联系电话（人工）：汇信CA 400-888-4636；天谷CA 400-087-8198。</w:t>
      </w:r>
    </w:p>
    <w:p w14:paraId="6E23F0F5">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p w14:paraId="7C46413B">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4496606F">
      <w:pPr>
        <w:adjustRightInd/>
        <w:spacing w:line="360" w:lineRule="auto"/>
        <w:jc w:val="center"/>
        <w:outlineLvl w:val="0"/>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6"/>
          <w:szCs w:val="20"/>
        </w:rPr>
        <w:t>第二部分 竞争性磋商流程</w:t>
      </w:r>
    </w:p>
    <w:p w14:paraId="638EB1F7">
      <w:pPr>
        <w:pStyle w:val="395"/>
        <w:numPr>
          <w:ilvl w:val="0"/>
          <w:numId w:val="7"/>
        </w:numPr>
        <w:tabs>
          <w:tab w:val="left" w:pos="210"/>
          <w:tab w:val="left" w:pos="420"/>
          <w:tab w:val="clear" w:pos="397"/>
        </w:tabs>
        <w:spacing w:before="0"/>
        <w:ind w:left="340" w:firstLine="480"/>
        <w:rPr>
          <w:rFonts w:hint="eastAsia" w:ascii="仿宋" w:hAnsi="仿宋" w:eastAsia="仿宋" w:cs="仿宋"/>
          <w:b/>
          <w:highlight w:val="none"/>
        </w:rPr>
      </w:pPr>
      <w:r>
        <w:rPr>
          <w:rFonts w:hint="eastAsia" w:ascii="仿宋" w:hAnsi="仿宋" w:eastAsia="仿宋" w:cs="仿宋"/>
          <w:b/>
          <w:szCs w:val="24"/>
          <w:highlight w:val="none"/>
        </w:rPr>
        <w:t>征集供应商</w:t>
      </w:r>
    </w:p>
    <w:p w14:paraId="7B34DA0B">
      <w:pPr>
        <w:pStyle w:val="395"/>
        <w:numPr>
          <w:ilvl w:val="1"/>
          <w:numId w:val="8"/>
        </w:numPr>
        <w:spacing w:before="0"/>
        <w:ind w:firstLineChars="0"/>
        <w:rPr>
          <w:rFonts w:hint="eastAsia" w:ascii="仿宋" w:hAnsi="仿宋" w:eastAsia="仿宋" w:cs="仿宋"/>
          <w:szCs w:val="24"/>
          <w:highlight w:val="none"/>
        </w:rPr>
      </w:pPr>
      <w:r>
        <w:rPr>
          <w:rFonts w:hint="eastAsia" w:ascii="仿宋" w:hAnsi="仿宋" w:eastAsia="仿宋" w:cs="仿宋"/>
          <w:szCs w:val="24"/>
          <w:highlight w:val="none"/>
        </w:rPr>
        <w:t>邀请供应商。</w:t>
      </w:r>
    </w:p>
    <w:p w14:paraId="57C5AAB1">
      <w:pPr>
        <w:pStyle w:val="395"/>
        <w:numPr>
          <w:ilvl w:val="2"/>
          <w:numId w:val="9"/>
        </w:numPr>
        <w:spacing w:before="0"/>
        <w:ind w:left="408" w:firstLine="392" w:firstLineChars="0"/>
        <w:rPr>
          <w:rFonts w:hint="eastAsia" w:ascii="仿宋" w:hAnsi="仿宋" w:eastAsia="仿宋" w:cs="仿宋"/>
          <w:szCs w:val="24"/>
          <w:highlight w:val="none"/>
        </w:rPr>
      </w:pPr>
      <w:r>
        <w:rPr>
          <w:rFonts w:hint="eastAsia" w:ascii="仿宋" w:hAnsi="仿宋" w:eastAsia="仿宋" w:cs="仿宋"/>
          <w:b/>
          <w:szCs w:val="24"/>
          <w:highlight w:val="none"/>
        </w:rPr>
        <w:t>采用公告方式邀请供应商的，</w:t>
      </w:r>
      <w:r>
        <w:rPr>
          <w:rFonts w:hint="eastAsia" w:ascii="仿宋" w:hAnsi="仿宋" w:eastAsia="仿宋" w:cs="仿宋"/>
          <w:szCs w:val="24"/>
          <w:highlight w:val="none"/>
        </w:rPr>
        <w:t>由采购人、采购代理机构在省级以上人民政府财政部门指定的政府采购信息发布媒体上发布磋商公告，邀请符合相应资格条件的供应商参与竞争性磋商采购活动。（本项目适用）</w:t>
      </w:r>
    </w:p>
    <w:p w14:paraId="6CE37CAC">
      <w:pPr>
        <w:pStyle w:val="395"/>
        <w:numPr>
          <w:ilvl w:val="2"/>
          <w:numId w:val="9"/>
        </w:numPr>
        <w:spacing w:before="0"/>
        <w:ind w:left="408" w:firstLine="392" w:firstLineChars="0"/>
        <w:rPr>
          <w:rFonts w:hint="eastAsia" w:ascii="仿宋" w:hAnsi="仿宋" w:eastAsia="仿宋" w:cs="仿宋"/>
          <w:szCs w:val="24"/>
          <w:highlight w:val="none"/>
        </w:rPr>
      </w:pPr>
      <w:r>
        <w:rPr>
          <w:rFonts w:hint="eastAsia" w:ascii="仿宋" w:hAnsi="仿宋" w:eastAsia="仿宋" w:cs="仿宋"/>
          <w:b/>
          <w:szCs w:val="24"/>
          <w:highlight w:val="none"/>
        </w:rPr>
        <w:t>采用随机抽取方式邀请供应商的，</w:t>
      </w:r>
      <w:r>
        <w:rPr>
          <w:rFonts w:hint="eastAsia" w:ascii="仿宋" w:hAnsi="仿宋" w:eastAsia="仿宋" w:cs="仿宋"/>
          <w:szCs w:val="24"/>
          <w:highlight w:val="none"/>
        </w:rPr>
        <w:t>由采购人、采购代理机构从省级以上财政部门建立的供应商库中随机抽取不少于3家符合相应资格条件的供应商参与竞争性磋商采购活动。（本项目不适用）</w:t>
      </w:r>
    </w:p>
    <w:p w14:paraId="6CAF0DD2">
      <w:pPr>
        <w:pStyle w:val="395"/>
        <w:numPr>
          <w:ilvl w:val="2"/>
          <w:numId w:val="9"/>
        </w:numPr>
        <w:spacing w:before="0"/>
        <w:ind w:left="408" w:firstLine="392" w:firstLineChars="0"/>
        <w:rPr>
          <w:rFonts w:hint="eastAsia" w:ascii="仿宋" w:hAnsi="仿宋" w:eastAsia="仿宋" w:cs="仿宋"/>
          <w:szCs w:val="24"/>
          <w:highlight w:val="none"/>
        </w:rPr>
      </w:pPr>
      <w:r>
        <w:rPr>
          <w:rFonts w:hint="eastAsia" w:ascii="仿宋" w:hAnsi="仿宋" w:eastAsia="仿宋" w:cs="仿宋"/>
          <w:b/>
          <w:szCs w:val="24"/>
          <w:highlight w:val="none"/>
        </w:rPr>
        <w:t>采用书面推荐方式邀请供应商的，</w:t>
      </w:r>
      <w:r>
        <w:rPr>
          <w:rFonts w:hint="eastAsia" w:ascii="仿宋" w:hAnsi="仿宋" w:eastAsia="仿宋" w:cs="仿宋"/>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本项目不适用）</w:t>
      </w:r>
    </w:p>
    <w:p w14:paraId="1863F91E">
      <w:pPr>
        <w:pStyle w:val="395"/>
        <w:numPr>
          <w:ilvl w:val="1"/>
          <w:numId w:val="8"/>
        </w:numPr>
        <w:spacing w:before="0"/>
        <w:ind w:firstLineChars="0"/>
        <w:rPr>
          <w:rFonts w:hint="eastAsia" w:ascii="仿宋" w:hAnsi="仿宋" w:eastAsia="仿宋" w:cs="仿宋"/>
          <w:szCs w:val="24"/>
          <w:highlight w:val="none"/>
        </w:rPr>
      </w:pPr>
      <w:r>
        <w:rPr>
          <w:rFonts w:hint="eastAsia" w:ascii="仿宋" w:hAnsi="仿宋" w:eastAsia="仿宋" w:cs="仿宋"/>
          <w:szCs w:val="24"/>
          <w:highlight w:val="none"/>
        </w:rPr>
        <w:t>供应商获取磋商文件。</w:t>
      </w:r>
    </w:p>
    <w:p w14:paraId="6022540A">
      <w:pPr>
        <w:pStyle w:val="395"/>
        <w:numPr>
          <w:ilvl w:val="1"/>
          <w:numId w:val="8"/>
        </w:numPr>
        <w:spacing w:before="0"/>
        <w:ind w:firstLineChars="0"/>
        <w:rPr>
          <w:rFonts w:hint="eastAsia" w:ascii="仿宋" w:hAnsi="仿宋" w:eastAsia="仿宋" w:cs="仿宋"/>
          <w:szCs w:val="24"/>
          <w:highlight w:val="none"/>
        </w:rPr>
      </w:pPr>
      <w:r>
        <w:rPr>
          <w:rFonts w:hint="eastAsia" w:ascii="仿宋" w:hAnsi="仿宋" w:eastAsia="仿宋" w:cs="仿宋"/>
          <w:szCs w:val="24"/>
          <w:highlight w:val="none"/>
        </w:rPr>
        <w:t>组织现场考察或召开答疑会（如果有）。</w:t>
      </w:r>
    </w:p>
    <w:p w14:paraId="1F40E2C6">
      <w:pPr>
        <w:pStyle w:val="395"/>
        <w:numPr>
          <w:ilvl w:val="1"/>
          <w:numId w:val="8"/>
        </w:numPr>
        <w:spacing w:before="0"/>
        <w:ind w:firstLineChars="0"/>
        <w:rPr>
          <w:rFonts w:hint="eastAsia" w:ascii="仿宋" w:hAnsi="仿宋" w:eastAsia="仿宋" w:cs="仿宋"/>
          <w:szCs w:val="24"/>
          <w:highlight w:val="none"/>
        </w:rPr>
      </w:pPr>
      <w:r>
        <w:rPr>
          <w:rFonts w:hint="eastAsia" w:ascii="仿宋" w:hAnsi="仿宋" w:eastAsia="仿宋" w:cs="仿宋"/>
          <w:szCs w:val="24"/>
          <w:highlight w:val="none"/>
        </w:rPr>
        <w:t>发布更正（延期）公告，澄清或修改磋商文件（如果有）。</w:t>
      </w:r>
    </w:p>
    <w:p w14:paraId="1366359B">
      <w:pPr>
        <w:pStyle w:val="395"/>
        <w:numPr>
          <w:ilvl w:val="1"/>
          <w:numId w:val="8"/>
        </w:numPr>
        <w:spacing w:before="0"/>
        <w:ind w:firstLineChars="0"/>
        <w:rPr>
          <w:rFonts w:hint="eastAsia" w:ascii="仿宋" w:hAnsi="仿宋" w:eastAsia="仿宋" w:cs="仿宋"/>
          <w:szCs w:val="24"/>
          <w:highlight w:val="none"/>
        </w:rPr>
      </w:pPr>
      <w:r>
        <w:rPr>
          <w:rFonts w:hint="eastAsia" w:ascii="仿宋" w:hAnsi="仿宋" w:eastAsia="仿宋" w:cs="仿宋"/>
          <w:szCs w:val="24"/>
          <w:highlight w:val="none"/>
        </w:rPr>
        <w:t>供应商按磋商文件要求编制响应文件。</w:t>
      </w:r>
    </w:p>
    <w:p w14:paraId="46C67812">
      <w:pPr>
        <w:pStyle w:val="395"/>
        <w:numPr>
          <w:ilvl w:val="0"/>
          <w:numId w:val="7"/>
        </w:numPr>
        <w:tabs>
          <w:tab w:val="left" w:pos="210"/>
          <w:tab w:val="left" w:pos="420"/>
        </w:tabs>
        <w:spacing w:before="0"/>
        <w:ind w:left="340" w:firstLine="482"/>
        <w:rPr>
          <w:rFonts w:hint="eastAsia" w:ascii="仿宋" w:hAnsi="仿宋" w:eastAsia="仿宋" w:cs="仿宋"/>
          <w:b/>
          <w:szCs w:val="24"/>
          <w:highlight w:val="none"/>
        </w:rPr>
      </w:pPr>
      <w:r>
        <w:rPr>
          <w:rFonts w:hint="eastAsia" w:ascii="仿宋" w:hAnsi="仿宋" w:eastAsia="仿宋" w:cs="仿宋"/>
          <w:b/>
          <w:szCs w:val="24"/>
          <w:highlight w:val="none"/>
        </w:rPr>
        <w:t>响应文件开启与信用信息查询</w:t>
      </w:r>
    </w:p>
    <w:p w14:paraId="6730CBA9">
      <w:pPr>
        <w:pStyle w:val="395"/>
        <w:numPr>
          <w:ilvl w:val="1"/>
          <w:numId w:val="10"/>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供应商依据“提交响应文件的截止时间与地点”通过政采云平台在线提交响应文件。供应商在提交响应文件的截止时间前，可以补充、修改或撤回响应文件。</w:t>
      </w:r>
    </w:p>
    <w:p w14:paraId="3571C661">
      <w:pPr>
        <w:pStyle w:val="395"/>
        <w:numPr>
          <w:ilvl w:val="1"/>
          <w:numId w:val="10"/>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采购代理机构将通过“信用中国”网站(</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"http://www.creditchina.gov.cn" </w:instrText>
      </w:r>
      <w:r>
        <w:rPr>
          <w:rFonts w:hint="eastAsia" w:ascii="仿宋" w:hAnsi="仿宋" w:eastAsia="仿宋" w:cs="仿宋"/>
          <w:highlight w:val="none"/>
        </w:rPr>
        <w:fldChar w:fldCharType="separate"/>
      </w:r>
      <w:r>
        <w:rPr>
          <w:rFonts w:hint="eastAsia" w:ascii="仿宋" w:hAnsi="仿宋" w:eastAsia="仿宋" w:cs="仿宋"/>
          <w:szCs w:val="24"/>
          <w:highlight w:val="none"/>
        </w:rPr>
        <w:t>www.creditchina.gov.cn</w:t>
      </w:r>
      <w:r>
        <w:rPr>
          <w:rFonts w:hint="eastAsia" w:ascii="仿宋" w:hAnsi="仿宋" w:eastAsia="仿宋" w:cs="仿宋"/>
          <w:szCs w:val="24"/>
          <w:highlight w:val="none"/>
        </w:rPr>
        <w:fldChar w:fldCharType="end"/>
      </w:r>
      <w:r>
        <w:rPr>
          <w:rFonts w:hint="eastAsia" w:ascii="仿宋" w:hAnsi="仿宋" w:eastAsia="仿宋" w:cs="仿宋"/>
          <w:szCs w:val="24"/>
          <w:highlight w:val="none"/>
        </w:rPr>
        <w:t>)和中国政府采购网(www.ccgp.gov.cn)渠道查询供应商响应截止时间当日的信用记录。</w:t>
      </w:r>
    </w:p>
    <w:p w14:paraId="1C422B45">
      <w:pPr>
        <w:pStyle w:val="395"/>
        <w:numPr>
          <w:ilvl w:val="0"/>
          <w:numId w:val="7"/>
        </w:numPr>
        <w:tabs>
          <w:tab w:val="left" w:pos="210"/>
          <w:tab w:val="left" w:pos="420"/>
        </w:tabs>
        <w:spacing w:before="0"/>
        <w:ind w:left="340" w:firstLine="482"/>
        <w:rPr>
          <w:rFonts w:hint="eastAsia" w:ascii="仿宋" w:hAnsi="仿宋" w:eastAsia="仿宋" w:cs="仿宋"/>
          <w:b/>
          <w:szCs w:val="24"/>
          <w:highlight w:val="none"/>
        </w:rPr>
      </w:pPr>
      <w:r>
        <w:rPr>
          <w:rFonts w:hint="eastAsia" w:ascii="仿宋" w:hAnsi="仿宋" w:eastAsia="仿宋" w:cs="仿宋"/>
          <w:b/>
          <w:szCs w:val="24"/>
          <w:highlight w:val="none"/>
        </w:rPr>
        <w:t>磋商与评审</w:t>
      </w:r>
    </w:p>
    <w:p w14:paraId="64E26DC0">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磋商小组签到。</w:t>
      </w:r>
    </w:p>
    <w:p w14:paraId="62AD0942">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采购代理机构宣布有关纪律以及磋商、评审工作程序。</w:t>
      </w:r>
    </w:p>
    <w:p w14:paraId="6474C85C">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磋商小组审查确认磋商文件。磋商文件内容违反国家有关强制性规定的，磋商小组应当停止评审并向采购代理机构说明情况。</w:t>
      </w:r>
    </w:p>
    <w:p w14:paraId="6DE0A222">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采购人或采购代理机构对供应商的资格进行审查。</w:t>
      </w:r>
    </w:p>
    <w:p w14:paraId="66943487">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磋商小组审查响应文件。</w:t>
      </w:r>
    </w:p>
    <w:p w14:paraId="332CDEBC">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对于未实质性响应磋商文件的响应文件由磋商小组认定响应无效，并告知该供应商。</w:t>
      </w:r>
    </w:p>
    <w:p w14:paraId="23D20098">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供应商的澄清、说明或者更正不得超出响应文件的范围或者改变响应文件的实质性内容。</w:t>
      </w:r>
    </w:p>
    <w:p w14:paraId="5158355E">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p>
    <w:p w14:paraId="4BFE2E35">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磋商形式：</w:t>
      </w:r>
    </w:p>
    <w:p w14:paraId="290C95F4">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远程在线视频磋商：磋商时由采购代理机构利用政采云平台发起磋商邀请，供应商通过政采云“在线评审室”进行远程视频磋商。供应商使用CA数字证书登陆政采云平台——收到视频评审邀请——点击“视频评审”进入“视频评审系统”——开始远程磋商活动;</w:t>
      </w:r>
    </w:p>
    <w:p w14:paraId="183AD365">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sym w:font="Wingdings 2" w:char="0052"/>
      </w:r>
      <w:r>
        <w:rPr>
          <w:rFonts w:hint="eastAsia" w:ascii="仿宋" w:hAnsi="仿宋" w:eastAsia="仿宋" w:cs="仿宋"/>
          <w:szCs w:val="24"/>
          <w:highlight w:val="none"/>
        </w:rPr>
        <w:t>远程在线非视频磋商：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39A60684">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□评审现场磋商：对于要求到采购代理机构现场进行磋商的供应商，需在采购代理机构指定会议室开展磋商活动，磋商小组在现场集中与单一供应商分别进行磋商。</w:t>
      </w:r>
    </w:p>
    <w:p w14:paraId="137D1FAD">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经磋商确定磋商文件的变动情况。对磋商文件作出的实质性变动是磋商文件的有效组成部分，磋商小组应当及时通过政采云平台通知所有参加磋商的供应商。</w:t>
      </w:r>
    </w:p>
    <w:p w14:paraId="03AA2468">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6F795D0">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磋商小组按照下列方式确定提交最后报价的供应商，有特殊规定的从其规定：</w:t>
      </w:r>
    </w:p>
    <w:p w14:paraId="69CD9F5F">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46093045">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CEDB9B0">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确定进入最后报价的供应商在规定时间内提交最后报价。</w:t>
      </w:r>
    </w:p>
    <w:p w14:paraId="079F622A">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采购代理机构唱价。</w:t>
      </w:r>
    </w:p>
    <w:p w14:paraId="1F117D9C">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由磋商小组根据磋商文件确定的评审办法及评审标准对提交最后报价的供应商的响应文件和最后报价进行综合评分。磋商小组各成员应当独立对每个有效响应的文件进行评价、打分并签名，然后汇总每个供应商每项评分因素的得分。</w:t>
      </w:r>
    </w:p>
    <w:p w14:paraId="136602D5">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供应商商务技术部分的得分为磋商小组各成员的有效评分的算术平均值。</w:t>
      </w:r>
    </w:p>
    <w:p w14:paraId="0816E379">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评分时保留小数点后1位小数，计算评分值时保留小数点后2位小数。</w:t>
      </w:r>
    </w:p>
    <w:p w14:paraId="032B6035">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磋商小组应当根据综合评分情况，按照评审得分由高到低顺序推荐3名以上成交候选供应商，并编写评审报告。</w:t>
      </w:r>
    </w:p>
    <w:p w14:paraId="716E11A1">
      <w:pPr>
        <w:pStyle w:val="395"/>
        <w:numPr>
          <w:ilvl w:val="0"/>
          <w:numId w:val="7"/>
        </w:numPr>
        <w:tabs>
          <w:tab w:val="left" w:pos="210"/>
          <w:tab w:val="left" w:pos="420"/>
        </w:tabs>
        <w:spacing w:before="0"/>
        <w:ind w:left="340" w:firstLine="482"/>
        <w:rPr>
          <w:rFonts w:hint="eastAsia" w:ascii="仿宋" w:hAnsi="仿宋" w:eastAsia="仿宋" w:cs="仿宋"/>
          <w:b/>
          <w:szCs w:val="24"/>
          <w:highlight w:val="none"/>
        </w:rPr>
      </w:pPr>
      <w:r>
        <w:rPr>
          <w:rFonts w:hint="eastAsia" w:ascii="仿宋" w:hAnsi="仿宋" w:eastAsia="仿宋" w:cs="仿宋"/>
          <w:b/>
          <w:szCs w:val="24"/>
          <w:highlight w:val="none"/>
        </w:rPr>
        <w:t>成交</w:t>
      </w:r>
    </w:p>
    <w:p w14:paraId="018F420D">
      <w:pPr>
        <w:pStyle w:val="395"/>
        <w:numPr>
          <w:ilvl w:val="1"/>
          <w:numId w:val="12"/>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政府采购项目实行全流程电子化，评审报告送交、采购结果确定和结果公告均在线完成。采购代理机构应当依法及时将评审报告在线送交采购人确认。采购人应当在收到评审报告后5个工作日内，从评审报告提出的成交候选供应商中，按照排序由高到低的原则确定成交供应商，采购人也可以书面授权磋商小组直接确定成交供应商。</w:t>
      </w:r>
    </w:p>
    <w:p w14:paraId="51960EFA">
      <w:pPr>
        <w:pStyle w:val="395"/>
        <w:numPr>
          <w:ilvl w:val="1"/>
          <w:numId w:val="12"/>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37A84C2">
      <w:pPr>
        <w:pStyle w:val="395"/>
        <w:numPr>
          <w:ilvl w:val="0"/>
          <w:numId w:val="7"/>
        </w:numPr>
        <w:tabs>
          <w:tab w:val="left" w:pos="210"/>
          <w:tab w:val="left" w:pos="420"/>
        </w:tabs>
        <w:spacing w:before="0"/>
        <w:ind w:left="340" w:firstLine="482"/>
        <w:rPr>
          <w:rFonts w:hint="eastAsia" w:ascii="仿宋" w:hAnsi="仿宋" w:eastAsia="仿宋" w:cs="仿宋"/>
          <w:b/>
          <w:szCs w:val="24"/>
          <w:highlight w:val="none"/>
        </w:rPr>
      </w:pPr>
      <w:r>
        <w:rPr>
          <w:rFonts w:hint="eastAsia" w:ascii="仿宋" w:hAnsi="仿宋" w:eastAsia="仿宋" w:cs="仿宋"/>
          <w:b/>
          <w:szCs w:val="24"/>
          <w:highlight w:val="none"/>
        </w:rPr>
        <w:t>合同及履约验收</w:t>
      </w:r>
    </w:p>
    <w:p w14:paraId="5ECEF29A">
      <w:pPr>
        <w:pStyle w:val="395"/>
        <w:numPr>
          <w:ilvl w:val="1"/>
          <w:numId w:val="13"/>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采购人与成交供应商应当通过电子交易平台在成交通知书发出之日起三十日内，按照磋商文件确定的事项签订政府采购合同，并在签订之日起2个工作日内将政府采购合同在浙江政府采购网上公告。</w:t>
      </w:r>
    </w:p>
    <w:p w14:paraId="4887469D">
      <w:pPr>
        <w:pStyle w:val="395"/>
        <w:numPr>
          <w:ilvl w:val="1"/>
          <w:numId w:val="13"/>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成交供应商缴纳履约保证金（</w:t>
      </w:r>
      <w:r>
        <w:rPr>
          <w:rFonts w:hint="eastAsia" w:ascii="仿宋" w:hAnsi="仿宋" w:eastAsia="仿宋" w:cs="仿宋"/>
          <w:kern w:val="0"/>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highlight w:val="none"/>
        </w:rPr>
        <w:t>。履约保证金的数额不得超过政府采购合同金额的2.0%。鼓励和支持供应商以银行、保险公司出具的保函形式提供履约保证金。</w:t>
      </w:r>
      <w:r>
        <w:rPr>
          <w:rFonts w:hint="eastAsia" w:ascii="仿宋" w:hAnsi="仿宋" w:eastAsia="仿宋" w:cs="仿宋"/>
          <w:b/>
          <w:highlight w:val="none"/>
        </w:rPr>
        <w:t>采购人不得拒收履约保函</w:t>
      </w:r>
      <w:r>
        <w:rPr>
          <w:rFonts w:hint="eastAsia" w:ascii="仿宋" w:hAnsi="仿宋" w:eastAsia="仿宋" w:cs="仿宋"/>
          <w:szCs w:val="24"/>
          <w:highlight w:val="none"/>
        </w:rPr>
        <w:t>），项目验收结束后应及时退还，延迟退还的，应当按照合同约定和法律规定承担相应的赔偿责任。</w:t>
      </w:r>
    </w:p>
    <w:p w14:paraId="7573E243">
      <w:pPr>
        <w:pStyle w:val="395"/>
        <w:numPr>
          <w:ilvl w:val="1"/>
          <w:numId w:val="13"/>
        </w:numPr>
        <w:spacing w:before="0"/>
        <w:ind w:left="10" w:firstLine="387" w:firstLineChars="0"/>
        <w:rPr>
          <w:rFonts w:hint="eastAsia" w:ascii="仿宋" w:hAnsi="仿宋" w:eastAsia="仿宋" w:cs="仿宋"/>
          <w:bCs/>
          <w:highlight w:val="none"/>
          <w:lang w:val="zh-CN"/>
        </w:rPr>
      </w:pPr>
      <w:r>
        <w:rPr>
          <w:rFonts w:hint="eastAsia" w:ascii="仿宋" w:hAnsi="仿宋" w:eastAsia="仿宋" w:cs="仿宋"/>
          <w:szCs w:val="24"/>
          <w:highlight w:val="none"/>
          <w:lang w:val="zh-CN"/>
        </w:rPr>
        <w:t>供应商</w:t>
      </w:r>
      <w:r>
        <w:rPr>
          <w:rFonts w:hint="eastAsia" w:ascii="仿宋" w:hAnsi="仿宋" w:eastAsia="仿宋" w:cs="仿宋"/>
          <w:szCs w:val="24"/>
          <w:highlight w:val="none"/>
        </w:rPr>
        <w:t>可</w:t>
      </w:r>
      <w:r>
        <w:rPr>
          <w:rFonts w:hint="eastAsia" w:ascii="仿宋" w:hAnsi="仿宋" w:eastAsia="仿宋" w:cs="仿宋"/>
          <w:szCs w:val="24"/>
          <w:highlight w:val="none"/>
          <w:lang w:val="zh-CN"/>
        </w:rPr>
        <w:t>登录政采云平台-【金融服务】—【我的项目】—【已备案合同】以保函形式提供：</w:t>
      </w:r>
    </w:p>
    <w:p w14:paraId="432ABC18">
      <w:pPr>
        <w:pStyle w:val="395"/>
        <w:spacing w:before="0"/>
        <w:ind w:left="397" w:firstLine="0" w:firstLineChars="0"/>
        <w:rPr>
          <w:rFonts w:hint="eastAsia" w:ascii="仿宋" w:hAnsi="仿宋" w:eastAsia="仿宋" w:cs="仿宋"/>
          <w:bCs/>
          <w:highlight w:val="none"/>
          <w:lang w:val="zh-CN"/>
        </w:rPr>
      </w:pPr>
      <w:r>
        <w:rPr>
          <w:rFonts w:hint="eastAsia" w:ascii="仿宋" w:hAnsi="仿宋" w:eastAsia="仿宋" w:cs="仿宋"/>
          <w:szCs w:val="24"/>
          <w:highlight w:val="none"/>
        </w:rPr>
        <w:t>5.3.1</w:t>
      </w:r>
      <w:r>
        <w:rPr>
          <w:rFonts w:hint="eastAsia" w:ascii="仿宋" w:hAnsi="仿宋" w:eastAsia="仿宋" w:cs="仿宋"/>
          <w:bCs/>
          <w:highlight w:val="none"/>
          <w:lang w:val="zh-CN"/>
        </w:rPr>
        <w:t>供应商在合同列表选择需要投保的合同，点击【保函推荐】。</w:t>
      </w:r>
    </w:p>
    <w:p w14:paraId="51E79909">
      <w:pPr>
        <w:pStyle w:val="395"/>
        <w:spacing w:before="0"/>
        <w:ind w:left="397" w:firstLine="0" w:firstLineChars="0"/>
        <w:rPr>
          <w:rFonts w:hint="eastAsia" w:ascii="仿宋" w:hAnsi="仿宋" w:eastAsia="仿宋" w:cs="仿宋"/>
          <w:bCs/>
          <w:highlight w:val="none"/>
        </w:rPr>
      </w:pPr>
      <w:r>
        <w:rPr>
          <w:rFonts w:hint="eastAsia" w:ascii="仿宋" w:hAnsi="仿宋" w:eastAsia="仿宋" w:cs="仿宋"/>
          <w:bCs/>
          <w:highlight w:val="none"/>
        </w:rPr>
        <w:t>5.3.2</w:t>
      </w:r>
      <w:r>
        <w:rPr>
          <w:rFonts w:hint="eastAsia" w:ascii="仿宋" w:hAnsi="仿宋" w:eastAsia="仿宋" w:cs="仿宋"/>
          <w:bCs/>
          <w:highlight w:val="none"/>
          <w:lang w:val="zh-CN"/>
        </w:rPr>
        <w:t>在弹框里查看推荐的保函产品，供应商自行选择保函产品，点击【立即申请】。</w:t>
      </w:r>
    </w:p>
    <w:p w14:paraId="40A4033D">
      <w:pPr>
        <w:pStyle w:val="395"/>
        <w:numPr>
          <w:ilvl w:val="1"/>
          <w:numId w:val="13"/>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lang w:val="zh-CN"/>
        </w:rPr>
        <w:t>在弹框里填写保函申请信息。具体步骤：选择产品—填写供应商信息—选择交成项目—确认信息—等待保险/保函受理—确认保单—支付保费—成功出单。政采云金融专线</w:t>
      </w:r>
      <w:r>
        <w:rPr>
          <w:rFonts w:hint="eastAsia" w:ascii="仿宋" w:hAnsi="仿宋" w:eastAsia="仿宋" w:cs="仿宋"/>
          <w:szCs w:val="24"/>
          <w:highlight w:val="none"/>
          <w:lang w:val="en-US" w:eastAsia="zh-CN"/>
        </w:rPr>
        <w:t>:95763</w:t>
      </w:r>
      <w:r>
        <w:rPr>
          <w:rFonts w:hint="eastAsia" w:ascii="仿宋" w:hAnsi="仿宋" w:eastAsia="仿宋" w:cs="仿宋"/>
          <w:szCs w:val="24"/>
          <w:highlight w:val="none"/>
          <w:lang w:val="zh-CN"/>
        </w:rPr>
        <w:t>。</w:t>
      </w:r>
    </w:p>
    <w:p w14:paraId="3FCAA721">
      <w:pPr>
        <w:pStyle w:val="395"/>
        <w:numPr>
          <w:ilvl w:val="-1"/>
          <w:numId w:val="0"/>
        </w:numPr>
        <w:tabs>
          <w:tab w:val="left" w:pos="3506"/>
        </w:tabs>
        <w:spacing w:before="0"/>
        <w:ind w:left="397" w:firstLine="0" w:firstLineChars="0"/>
        <w:jc w:val="left"/>
        <w:rPr>
          <w:rFonts w:hint="eastAsia" w:ascii="仿宋" w:hAnsi="仿宋" w:eastAsia="仿宋" w:cs="仿宋"/>
          <w:szCs w:val="24"/>
          <w:highlight w:val="none"/>
        </w:rPr>
      </w:pPr>
      <w:r>
        <w:rPr>
          <w:rFonts w:hint="eastAsia" w:ascii="仿宋" w:hAnsi="仿宋" w:eastAsia="仿宋" w:cs="仿宋"/>
          <w:szCs w:val="24"/>
          <w:highlight w:val="none"/>
          <w:lang w:val="en-US" w:eastAsia="zh-CN"/>
        </w:rPr>
        <w:t>5.5.</w:t>
      </w:r>
      <w:r>
        <w:rPr>
          <w:rFonts w:hint="eastAsia" w:ascii="仿宋" w:hAnsi="仿宋" w:eastAsia="仿宋" w:cs="仿宋"/>
          <w:szCs w:val="24"/>
          <w:highlight w:val="none"/>
        </w:rPr>
        <w:t>合同履约。</w:t>
      </w:r>
      <w:r>
        <w:rPr>
          <w:rFonts w:hint="eastAsia" w:ascii="仿宋" w:hAnsi="仿宋" w:eastAsia="仿宋" w:cs="仿宋"/>
          <w:szCs w:val="24"/>
          <w:highlight w:val="none"/>
          <w:lang w:eastAsia="zh-CN"/>
        </w:rPr>
        <w:tab/>
      </w:r>
    </w:p>
    <w:p w14:paraId="4B97C71A">
      <w:pPr>
        <w:pStyle w:val="395"/>
        <w:numPr>
          <w:ilvl w:val="-1"/>
          <w:numId w:val="0"/>
        </w:numPr>
        <w:spacing w:before="0"/>
        <w:ind w:left="397" w:firstLine="0" w:firstLineChars="0"/>
        <w:rPr>
          <w:rFonts w:hint="eastAsia" w:ascii="仿宋" w:hAnsi="仿宋" w:eastAsia="仿宋" w:cs="仿宋"/>
          <w:szCs w:val="24"/>
          <w:highlight w:val="none"/>
        </w:rPr>
      </w:pPr>
      <w:r>
        <w:rPr>
          <w:rFonts w:hint="eastAsia" w:ascii="仿宋" w:hAnsi="仿宋" w:eastAsia="仿宋" w:cs="仿宋"/>
          <w:szCs w:val="24"/>
          <w:highlight w:val="none"/>
          <w:lang w:val="en-US" w:eastAsia="zh-CN"/>
        </w:rPr>
        <w:t>5.6.</w:t>
      </w:r>
      <w:r>
        <w:rPr>
          <w:rFonts w:hint="eastAsia" w:ascii="仿宋" w:hAnsi="仿宋" w:eastAsia="仿宋" w:cs="仿宋"/>
          <w:szCs w:val="24"/>
          <w:highlight w:val="none"/>
        </w:rPr>
        <w:t>采购人组织验收。</w:t>
      </w:r>
    </w:p>
    <w:p w14:paraId="5A5853F1">
      <w:pPr>
        <w:pStyle w:val="395"/>
        <w:numPr>
          <w:ilvl w:val="0"/>
          <w:numId w:val="7"/>
        </w:numPr>
        <w:tabs>
          <w:tab w:val="left" w:pos="210"/>
          <w:tab w:val="left" w:pos="420"/>
        </w:tabs>
        <w:spacing w:before="0"/>
        <w:ind w:left="340" w:firstLine="482"/>
        <w:rPr>
          <w:rFonts w:hint="eastAsia" w:ascii="仿宋" w:hAnsi="仿宋" w:eastAsia="仿宋" w:cs="仿宋"/>
          <w:b/>
          <w:szCs w:val="24"/>
          <w:highlight w:val="none"/>
        </w:rPr>
      </w:pPr>
      <w:r>
        <w:rPr>
          <w:rFonts w:hint="eastAsia" w:ascii="仿宋" w:hAnsi="仿宋" w:eastAsia="仿宋" w:cs="仿宋"/>
          <w:b/>
          <w:szCs w:val="24"/>
          <w:highlight w:val="none"/>
        </w:rPr>
        <w:t>竞争性磋商流程图</w:t>
      </w:r>
    </w:p>
    <w:p w14:paraId="32F17FF4">
      <w:pPr>
        <w:rPr>
          <w:rFonts w:ascii="方正仿宋_GB2312" w:hAnsi="方正仿宋_GB2312" w:eastAsia="方正仿宋_GB2312" w:cs="方正仿宋_GB2312"/>
          <w:b/>
        </w:rPr>
      </w:pPr>
      <w:r>
        <w:rPr>
          <w:rFonts w:hint="eastAsia" w:ascii="仿宋" w:hAnsi="仿宋" w:eastAsia="仿宋" w:cs="仿宋"/>
          <w:b/>
          <w:highlight w:val="none"/>
        </w:rPr>
        <w:drawing>
          <wp:inline distT="0" distB="0" distL="114300" distR="114300">
            <wp:extent cx="5758180" cy="2297430"/>
            <wp:effectExtent l="0" t="0" r="13970" b="7620"/>
            <wp:docPr id="1" name="ECB019B1-382A-4266-B25C-5B523AA43C14-1" descr="C:/Users/Administrator/AppData/Local/Temp/wps.MhaujC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MhaujCwps"/>
                    <pic:cNvPicPr>
                      <a:picLocks noChangeAspect="1"/>
                    </pic:cNvPicPr>
                  </pic:nvPicPr>
                  <pic:blipFill>
                    <a:blip r:embed="rId10" cstate="print"/>
                    <a:stretch>
                      <a:fillRect/>
                    </a:stretch>
                  </pic:blipFill>
                  <pic:spPr>
                    <a:xfrm>
                      <a:off x="0" y="0"/>
                      <a:ext cx="5758180" cy="2297430"/>
                    </a:xfrm>
                    <a:prstGeom prst="rect">
                      <a:avLst/>
                    </a:prstGeom>
                  </pic:spPr>
                </pic:pic>
              </a:graphicData>
            </a:graphic>
          </wp:inline>
        </w:drawing>
      </w:r>
    </w:p>
    <w:p w14:paraId="48D63651">
      <w:pPr>
        <w:rPr>
          <w:rFonts w:ascii="方正仿宋_GB2312" w:hAnsi="方正仿宋_GB2312" w:eastAsia="方正仿宋_GB2312" w:cs="方正仿宋_GB2312"/>
          <w:b/>
        </w:rPr>
      </w:pPr>
    </w:p>
    <w:p w14:paraId="2A3842F1">
      <w:pPr>
        <w:rPr>
          <w:rFonts w:ascii="方正仿宋_GB2312" w:hAnsi="方正仿宋_GB2312" w:eastAsia="方正仿宋_GB2312" w:cs="方正仿宋_GB2312"/>
          <w:b/>
        </w:rPr>
      </w:pPr>
      <w:r>
        <w:rPr>
          <w:rFonts w:hint="eastAsia" w:ascii="方正仿宋_GB2312" w:hAnsi="方正仿宋_GB2312" w:eastAsia="方正仿宋_GB2312" w:cs="方正仿宋_GB2312"/>
          <w:b/>
        </w:rPr>
        <w:br w:type="page"/>
      </w:r>
    </w:p>
    <w:p w14:paraId="53FFFD24">
      <w:pPr>
        <w:widowControl/>
        <w:adjustRightInd/>
        <w:jc w:val="center"/>
        <w:outlineLvl w:val="0"/>
        <w:rPr>
          <w:rFonts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t>第三部分</w:t>
      </w:r>
      <w:bookmarkEnd w:id="8"/>
      <w:r>
        <w:rPr>
          <w:rFonts w:hint="eastAsia" w:ascii="方正仿宋_GB2312" w:hAnsi="方正仿宋_GB2312" w:eastAsia="方正仿宋_GB2312" w:cs="方正仿宋_GB2312"/>
          <w:b/>
          <w:sz w:val="36"/>
          <w:szCs w:val="20"/>
        </w:rPr>
        <w:t xml:space="preserve">  </w:t>
      </w:r>
      <w:r>
        <w:rPr>
          <w:rFonts w:hint="eastAsia" w:ascii="方正仿宋_GB2312" w:hAnsi="方正仿宋_GB2312" w:eastAsia="方正仿宋_GB2312" w:cs="方正仿宋_GB2312"/>
          <w:b/>
          <w:sz w:val="36"/>
        </w:rPr>
        <w:t>供应商须知</w:t>
      </w:r>
      <w:bookmarkEnd w:id="9"/>
    </w:p>
    <w:p w14:paraId="21C81B06">
      <w:pPr>
        <w:adjustRightInd/>
        <w:spacing w:line="360" w:lineRule="auto"/>
        <w:jc w:val="center"/>
        <w:outlineLvl w:val="0"/>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067"/>
        <w:gridCol w:w="5855"/>
      </w:tblGrid>
      <w:tr w14:paraId="0BA8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18A4A52A">
            <w:pPr>
              <w:snapToGrid w:val="0"/>
              <w:spacing w:line="400" w:lineRule="exact"/>
              <w:jc w:val="center"/>
              <w:rPr>
                <w:rFonts w:ascii="仿宋" w:hAnsi="仿宋" w:eastAsia="仿宋" w:cs="仿宋"/>
                <w:b/>
                <w:sz w:val="24"/>
              </w:rPr>
            </w:pPr>
            <w:r>
              <w:rPr>
                <w:rFonts w:hint="eastAsia" w:ascii="仿宋" w:hAnsi="仿宋" w:eastAsia="仿宋" w:cs="仿宋"/>
                <w:b/>
                <w:sz w:val="24"/>
              </w:rPr>
              <w:t>序号</w:t>
            </w:r>
          </w:p>
        </w:tc>
        <w:tc>
          <w:tcPr>
            <w:tcW w:w="2067" w:type="dxa"/>
            <w:vAlign w:val="center"/>
          </w:tcPr>
          <w:p w14:paraId="376CA9BD">
            <w:pPr>
              <w:snapToGrid w:val="0"/>
              <w:spacing w:line="400" w:lineRule="exact"/>
              <w:jc w:val="center"/>
              <w:rPr>
                <w:rFonts w:ascii="仿宋" w:hAnsi="仿宋" w:eastAsia="仿宋" w:cs="仿宋"/>
                <w:b/>
                <w:sz w:val="24"/>
              </w:rPr>
            </w:pPr>
            <w:r>
              <w:rPr>
                <w:rFonts w:hint="eastAsia" w:ascii="仿宋" w:hAnsi="仿宋" w:eastAsia="仿宋" w:cs="仿宋"/>
                <w:b/>
                <w:sz w:val="24"/>
              </w:rPr>
              <w:t>事项</w:t>
            </w:r>
          </w:p>
        </w:tc>
        <w:tc>
          <w:tcPr>
            <w:tcW w:w="5855" w:type="dxa"/>
            <w:vAlign w:val="center"/>
          </w:tcPr>
          <w:p w14:paraId="3D01D852">
            <w:pPr>
              <w:snapToGrid w:val="0"/>
              <w:spacing w:line="400" w:lineRule="exact"/>
              <w:jc w:val="center"/>
              <w:rPr>
                <w:rFonts w:ascii="仿宋" w:hAnsi="仿宋" w:eastAsia="仿宋" w:cs="仿宋"/>
                <w:b/>
                <w:sz w:val="24"/>
              </w:rPr>
            </w:pPr>
            <w:r>
              <w:rPr>
                <w:rFonts w:hint="eastAsia" w:ascii="仿宋" w:hAnsi="仿宋" w:eastAsia="仿宋" w:cs="仿宋"/>
                <w:b/>
                <w:sz w:val="24"/>
              </w:rPr>
              <w:t>本项目的特别规定</w:t>
            </w:r>
          </w:p>
        </w:tc>
      </w:tr>
      <w:tr w14:paraId="216A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8" w:hRule="atLeast"/>
        </w:trPr>
        <w:tc>
          <w:tcPr>
            <w:tcW w:w="629" w:type="dxa"/>
            <w:vAlign w:val="center"/>
          </w:tcPr>
          <w:p w14:paraId="02FFD26A">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3AE6BEB1">
            <w:pPr>
              <w:snapToGrid w:val="0"/>
              <w:spacing w:line="400" w:lineRule="exact"/>
              <w:jc w:val="center"/>
              <w:rPr>
                <w:rFonts w:ascii="仿宋" w:hAnsi="仿宋" w:eastAsia="仿宋" w:cs="仿宋"/>
                <w:b/>
                <w:sz w:val="24"/>
              </w:rPr>
            </w:pPr>
            <w:r>
              <w:rPr>
                <w:rFonts w:hint="eastAsia" w:ascii="仿宋" w:hAnsi="仿宋" w:eastAsia="仿宋" w:cs="仿宋"/>
                <w:b/>
                <w:sz w:val="24"/>
              </w:rPr>
              <w:t>项目属性</w:t>
            </w:r>
          </w:p>
        </w:tc>
        <w:tc>
          <w:tcPr>
            <w:tcW w:w="5855" w:type="dxa"/>
            <w:vAlign w:val="center"/>
          </w:tcPr>
          <w:p w14:paraId="15957EA4">
            <w:pPr>
              <w:pStyle w:val="33"/>
              <w:snapToGrid w:val="0"/>
              <w:spacing w:line="400" w:lineRule="exact"/>
              <w:rPr>
                <w:rFonts w:ascii="仿宋" w:hAnsi="仿宋" w:eastAsia="仿宋" w:cs="仿宋"/>
              </w:rPr>
            </w:pPr>
            <w:r>
              <w:rPr>
                <w:rFonts w:hint="eastAsia" w:ascii="仿宋" w:hAnsi="仿宋" w:eastAsia="仿宋" w:cs="仿宋"/>
                <w:sz w:val="24"/>
              </w:rPr>
              <w:t>工程类</w:t>
            </w:r>
          </w:p>
        </w:tc>
      </w:tr>
      <w:tr w14:paraId="2FCB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3" w:hRule="atLeast"/>
        </w:trPr>
        <w:tc>
          <w:tcPr>
            <w:tcW w:w="629" w:type="dxa"/>
            <w:vAlign w:val="center"/>
          </w:tcPr>
          <w:p w14:paraId="5E10324B">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65429B70">
            <w:pPr>
              <w:snapToGrid w:val="0"/>
              <w:spacing w:line="400" w:lineRule="exact"/>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5855" w:type="dxa"/>
            <w:vAlign w:val="center"/>
          </w:tcPr>
          <w:p w14:paraId="04A7FB0E">
            <w:pPr>
              <w:pStyle w:val="23"/>
              <w:snapToGrid w:val="0"/>
              <w:spacing w:line="400" w:lineRule="exact"/>
              <w:rPr>
                <w:rFonts w:hint="eastAsia" w:ascii="仿宋" w:hAnsi="仿宋" w:eastAsia="仿宋" w:cs="仿宋"/>
                <w:szCs w:val="24"/>
                <w:u w:val="single"/>
              </w:rPr>
            </w:pPr>
            <w:r>
              <w:rPr>
                <w:rFonts w:hint="eastAsia" w:ascii="仿宋" w:hAnsi="仿宋" w:eastAsia="仿宋" w:cs="仿宋"/>
                <w:szCs w:val="24"/>
              </w:rPr>
              <w:t>采购标的：</w:t>
            </w:r>
            <w:r>
              <w:rPr>
                <w:rFonts w:hint="eastAsia" w:ascii="仿宋" w:hAnsi="仿宋" w:eastAsia="仿宋" w:cs="仿宋"/>
                <w:szCs w:val="24"/>
                <w:u w:val="single"/>
              </w:rPr>
              <w:t xml:space="preserve"> 浙江工业大学</w:t>
            </w:r>
            <w:r>
              <w:rPr>
                <w:rFonts w:hint="eastAsia" w:ascii="仿宋" w:hAnsi="仿宋" w:eastAsia="仿宋" w:cs="仿宋"/>
                <w:szCs w:val="24"/>
                <w:u w:val="single"/>
                <w:lang w:eastAsia="zh-CN"/>
              </w:rPr>
              <w:t>三校区公共建筑屋</w:t>
            </w:r>
            <w:r>
              <w:rPr>
                <w:rFonts w:hint="eastAsia" w:ascii="仿宋" w:hAnsi="仿宋" w:eastAsia="仿宋" w:cs="仿宋"/>
                <w:szCs w:val="24"/>
                <w:u w:val="single"/>
                <w:lang w:val="en-US" w:eastAsia="zh-CN"/>
              </w:rPr>
              <w:t>顶</w:t>
            </w:r>
            <w:r>
              <w:rPr>
                <w:rFonts w:hint="eastAsia" w:ascii="仿宋" w:hAnsi="仿宋" w:eastAsia="仿宋" w:cs="仿宋"/>
                <w:szCs w:val="24"/>
                <w:u w:val="single"/>
                <w:lang w:eastAsia="zh-CN"/>
              </w:rPr>
              <w:t>面补漏工程</w:t>
            </w:r>
            <w:r>
              <w:rPr>
                <w:rFonts w:hint="eastAsia" w:ascii="仿宋" w:hAnsi="仿宋" w:eastAsia="仿宋" w:cs="仿宋"/>
                <w:szCs w:val="24"/>
                <w:u w:val="single"/>
                <w:lang w:val="en-US"/>
              </w:rPr>
              <w:t xml:space="preserve"> </w:t>
            </w:r>
            <w:r>
              <w:rPr>
                <w:rFonts w:hint="eastAsia" w:ascii="仿宋" w:hAnsi="仿宋" w:eastAsia="仿宋" w:cs="仿宋"/>
                <w:szCs w:val="24"/>
              </w:rPr>
              <w:t>，所属行业：</w:t>
            </w:r>
            <w:r>
              <w:rPr>
                <w:rFonts w:hint="eastAsia" w:ascii="仿宋" w:hAnsi="仿宋" w:eastAsia="仿宋" w:cs="仿宋"/>
                <w:szCs w:val="24"/>
                <w:u w:val="single"/>
                <w:lang w:val="en-US"/>
              </w:rPr>
              <w:t xml:space="preserve"> 建筑业</w:t>
            </w:r>
            <w:r>
              <w:rPr>
                <w:rFonts w:hint="eastAsia" w:ascii="仿宋" w:hAnsi="仿宋" w:eastAsia="仿宋" w:cs="仿宋"/>
                <w:szCs w:val="24"/>
                <w:u w:val="single"/>
              </w:rPr>
              <w:t xml:space="preserve"> 。</w:t>
            </w:r>
          </w:p>
          <w:p w14:paraId="2F7E12EF">
            <w:pPr>
              <w:pStyle w:val="23"/>
              <w:snapToGrid w:val="0"/>
              <w:spacing w:line="400" w:lineRule="exact"/>
              <w:rPr>
                <w:rFonts w:hint="eastAsia" w:ascii="仿宋" w:hAnsi="仿宋" w:eastAsia="仿宋" w:cs="仿宋"/>
                <w:szCs w:val="24"/>
                <w:u w:val="single"/>
              </w:rPr>
            </w:pPr>
            <w:r>
              <w:rPr>
                <w:rFonts w:hint="eastAsia" w:ascii="仿宋" w:hAnsi="仿宋" w:eastAsia="仿宋" w:cs="仿宋"/>
                <w:szCs w:val="24"/>
                <w:u w:val="none"/>
              </w:rPr>
              <w:t>根据《关于印发中小企业划型标准规定的通知》（工信部联企业〔2011〕300）第四条第（二）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4782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1" w:hRule="atLeast"/>
        </w:trPr>
        <w:tc>
          <w:tcPr>
            <w:tcW w:w="629" w:type="dxa"/>
            <w:vAlign w:val="center"/>
          </w:tcPr>
          <w:p w14:paraId="1DA4CE18">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5410EC31">
            <w:pPr>
              <w:snapToGrid w:val="0"/>
              <w:spacing w:line="400" w:lineRule="exact"/>
              <w:jc w:val="center"/>
              <w:rPr>
                <w:rFonts w:ascii="仿宋" w:hAnsi="仿宋" w:eastAsia="仿宋" w:cs="仿宋"/>
                <w:b/>
                <w:sz w:val="24"/>
              </w:rPr>
            </w:pPr>
            <w:r>
              <w:rPr>
                <w:rFonts w:hint="eastAsia" w:ascii="仿宋" w:hAnsi="仿宋" w:eastAsia="仿宋" w:cs="仿宋"/>
                <w:b/>
                <w:sz w:val="24"/>
              </w:rPr>
              <w:t>是否允许采购进口产品</w:t>
            </w:r>
          </w:p>
        </w:tc>
        <w:tc>
          <w:tcPr>
            <w:tcW w:w="5855" w:type="dxa"/>
            <w:vAlign w:val="center"/>
          </w:tcPr>
          <w:p w14:paraId="1DC6A7A6">
            <w:pPr>
              <w:snapToGrid w:val="0"/>
              <w:spacing w:line="400" w:lineRule="exact"/>
              <w:rPr>
                <w:rFonts w:ascii="仿宋" w:hAnsi="仿宋" w:eastAsia="仿宋" w:cs="仿宋"/>
                <w:kern w:val="0"/>
                <w:sz w:val="24"/>
              </w:rPr>
            </w:pPr>
            <w:sdt>
              <w:sdtPr>
                <w:rPr>
                  <w:rFonts w:hint="eastAsia" w:ascii="方正仿宋_GB2312" w:hAnsi="方正仿宋_GB2312" w:eastAsia="方正仿宋_GB2312" w:cs="方正仿宋_GB2312"/>
                  <w:kern w:val="0"/>
                  <w:sz w:val="24"/>
                </w:rPr>
                <w:id w:val="-1518845102"/>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szCs w:val="20"/>
                  </w:rPr>
                  <w:sym w:font="Wingdings" w:char="00FE"/>
                </w:r>
              </w:sdtContent>
            </w:sdt>
            <w:sdt>
              <w:sdtPr>
                <w:rPr>
                  <w:rFonts w:hint="eastAsia" w:ascii="仿宋" w:hAnsi="仿宋" w:eastAsia="仿宋" w:cs="仿宋"/>
                  <w:kern w:val="0"/>
                  <w:sz w:val="24"/>
                </w:rPr>
                <w:id w:val="-1828425707"/>
              </w:sdtPr>
              <w:sdtEndPr>
                <w:rPr>
                  <w:rFonts w:hint="eastAsia" w:ascii="仿宋" w:hAnsi="仿宋" w:eastAsia="仿宋" w:cs="仿宋"/>
                  <w:kern w:val="0"/>
                  <w:sz w:val="24"/>
                </w:rPr>
              </w:sdtEndPr>
              <w:sdtContent/>
            </w:sdt>
            <w:r>
              <w:rPr>
                <w:rFonts w:hint="eastAsia" w:ascii="仿宋" w:hAnsi="仿宋" w:eastAsia="仿宋" w:cs="仿宋"/>
                <w:kern w:val="0"/>
                <w:sz w:val="24"/>
              </w:rPr>
              <w:t>本项目不允许采购进口产品。</w:t>
            </w:r>
          </w:p>
          <w:p w14:paraId="7DC4712E">
            <w:pPr>
              <w:snapToGrid w:val="0"/>
              <w:spacing w:line="400" w:lineRule="exact"/>
              <w:rPr>
                <w:rFonts w:ascii="仿宋" w:hAnsi="仿宋" w:eastAsia="仿宋" w:cs="仿宋"/>
              </w:rPr>
            </w:pPr>
            <w:sdt>
              <w:sdtPr>
                <w:rPr>
                  <w:rFonts w:hint="eastAsia" w:ascii="仿宋" w:hAnsi="仿宋" w:eastAsia="仿宋" w:cs="仿宋"/>
                  <w:kern w:val="0"/>
                  <w:sz w:val="24"/>
                </w:rPr>
                <w:id w:val="-5285282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7E04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8" w:hRule="atLeast"/>
        </w:trPr>
        <w:tc>
          <w:tcPr>
            <w:tcW w:w="629" w:type="dxa"/>
            <w:vAlign w:val="center"/>
          </w:tcPr>
          <w:p w14:paraId="28D912E6">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4E24A569">
            <w:pPr>
              <w:snapToGrid w:val="0"/>
              <w:spacing w:line="400" w:lineRule="exact"/>
              <w:jc w:val="center"/>
              <w:rPr>
                <w:rFonts w:ascii="仿宋" w:hAnsi="仿宋" w:eastAsia="仿宋" w:cs="仿宋"/>
                <w:b/>
                <w:sz w:val="24"/>
              </w:rPr>
            </w:pPr>
            <w:r>
              <w:rPr>
                <w:rFonts w:hint="eastAsia" w:ascii="仿宋" w:hAnsi="仿宋" w:eastAsia="仿宋" w:cs="仿宋"/>
                <w:b/>
                <w:sz w:val="24"/>
              </w:rPr>
              <w:t>分包</w:t>
            </w:r>
          </w:p>
        </w:tc>
        <w:tc>
          <w:tcPr>
            <w:tcW w:w="5855" w:type="dxa"/>
            <w:vAlign w:val="center"/>
          </w:tcPr>
          <w:p w14:paraId="7C610959">
            <w:pPr>
              <w:snapToGrid w:val="0"/>
              <w:spacing w:line="400" w:lineRule="exact"/>
              <w:rPr>
                <w:rFonts w:ascii="仿宋" w:hAnsi="仿宋" w:eastAsia="仿宋" w:cs="仿宋"/>
                <w:sz w:val="24"/>
              </w:rPr>
            </w:pPr>
            <w:sdt>
              <w:sdtPr>
                <w:rPr>
                  <w:rFonts w:hint="eastAsia" w:ascii="仿宋" w:hAnsi="仿宋" w:eastAsia="仿宋" w:cs="仿宋"/>
                  <w:sz w:val="24"/>
                </w:rPr>
                <w:id w:val="-1477286927"/>
              </w:sdtPr>
              <w:sdtEndPr>
                <w:rPr>
                  <w:rFonts w:hint="eastAsia" w:ascii="仿宋" w:hAnsi="仿宋" w:eastAsia="仿宋" w:cs="仿宋"/>
                  <w:sz w:val="24"/>
                </w:rPr>
              </w:sdtEndPr>
              <w:sdtContent>
                <w:sdt>
                  <w:sdtPr>
                    <w:rPr>
                      <w:rFonts w:hint="eastAsia" w:ascii="方正仿宋_GB2312" w:hAnsi="方正仿宋_GB2312" w:eastAsia="方正仿宋_GB2312" w:cs="方正仿宋_GB2312"/>
                      <w:kern w:val="0"/>
                      <w:sz w:val="24"/>
                    </w:rPr>
                    <w:id w:val="991990860"/>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szCs w:val="20"/>
                      </w:rPr>
                      <w:sym w:font="Wingdings" w:char="00FE"/>
                    </w:r>
                  </w:sdtContent>
                </w:sdt>
              </w:sdtContent>
            </w:sdt>
            <w:r>
              <w:rPr>
                <w:rFonts w:hint="eastAsia" w:ascii="仿宋" w:hAnsi="仿宋" w:eastAsia="仿宋" w:cs="仿宋"/>
                <w:sz w:val="24"/>
              </w:rPr>
              <w:t xml:space="preserve"> A同意将非主体、非关键性的</w:t>
            </w:r>
            <w:r>
              <w:rPr>
                <w:rFonts w:hint="eastAsia" w:ascii="仿宋" w:hAnsi="仿宋" w:eastAsia="仿宋" w:cs="仿宋"/>
                <w:sz w:val="24"/>
                <w:u w:val="single"/>
              </w:rPr>
              <w:t xml:space="preserve">   垃圾清运  </w:t>
            </w:r>
            <w:r>
              <w:rPr>
                <w:rFonts w:hint="eastAsia" w:ascii="仿宋" w:hAnsi="仿宋" w:eastAsia="仿宋" w:cs="仿宋"/>
                <w:sz w:val="24"/>
              </w:rPr>
              <w:t>工作分包。</w:t>
            </w:r>
          </w:p>
          <w:p w14:paraId="0A5EC753">
            <w:pPr>
              <w:snapToGrid w:val="0"/>
              <w:spacing w:line="400" w:lineRule="exact"/>
              <w:rPr>
                <w:rFonts w:ascii="仿宋" w:hAnsi="仿宋" w:eastAsia="仿宋" w:cs="仿宋"/>
                <w:sz w:val="24"/>
              </w:rPr>
            </w:pPr>
            <w:sdt>
              <w:sdtPr>
                <w:rPr>
                  <w:rFonts w:hint="eastAsia" w:ascii="仿宋" w:hAnsi="仿宋" w:eastAsia="仿宋" w:cs="仿宋"/>
                  <w:sz w:val="24"/>
                </w:rPr>
                <w:id w:val="-1276331357"/>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 xml:space="preserve"> B不同意分包。</w:t>
            </w:r>
          </w:p>
          <w:p w14:paraId="2D19CA87">
            <w:pPr>
              <w:pStyle w:val="25"/>
              <w:ind w:left="0" w:leftChars="0" w:firstLine="0" w:firstLineChars="0"/>
              <w:rPr>
                <w:rFonts w:ascii="仿宋" w:hAnsi="仿宋" w:eastAsia="仿宋" w:cs="仿宋"/>
              </w:rPr>
            </w:pPr>
            <w:r>
              <w:rPr>
                <w:rFonts w:hint="eastAsia" w:ascii="仿宋" w:hAnsi="仿宋" w:eastAsia="仿宋" w:cs="仿宋"/>
                <w:kern w:val="0"/>
                <w:sz w:val="24"/>
              </w:rPr>
              <w:t>注：不得限制大中型企业向小微企业合理分包。</w:t>
            </w:r>
          </w:p>
        </w:tc>
      </w:tr>
      <w:tr w14:paraId="0675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2" w:hRule="atLeast"/>
        </w:trPr>
        <w:tc>
          <w:tcPr>
            <w:tcW w:w="629" w:type="dxa"/>
            <w:vAlign w:val="center"/>
          </w:tcPr>
          <w:p w14:paraId="6A3E47E3">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4C2EC4AE">
            <w:pPr>
              <w:snapToGrid w:val="0"/>
              <w:spacing w:line="400" w:lineRule="exact"/>
              <w:jc w:val="center"/>
              <w:rPr>
                <w:rFonts w:ascii="仿宋" w:hAnsi="仿宋" w:eastAsia="仿宋" w:cs="仿宋"/>
                <w:b/>
                <w:sz w:val="24"/>
              </w:rPr>
            </w:pPr>
            <w:r>
              <w:rPr>
                <w:rFonts w:hint="eastAsia" w:ascii="仿宋" w:hAnsi="仿宋" w:eastAsia="仿宋" w:cs="仿宋"/>
                <w:b/>
                <w:sz w:val="24"/>
              </w:rPr>
              <w:t>响应文件开启前答疑会或现场考察</w:t>
            </w:r>
          </w:p>
        </w:tc>
        <w:tc>
          <w:tcPr>
            <w:tcW w:w="5855" w:type="dxa"/>
            <w:vAlign w:val="center"/>
          </w:tcPr>
          <w:p w14:paraId="32F5E9DA">
            <w:pPr>
              <w:snapToGrid w:val="0"/>
              <w:spacing w:line="400" w:lineRule="exact"/>
              <w:rPr>
                <w:rFonts w:ascii="仿宋" w:hAnsi="仿宋" w:eastAsia="仿宋" w:cs="仿宋"/>
                <w:sz w:val="24"/>
              </w:rPr>
            </w:pPr>
            <w:r>
              <w:rPr>
                <w:rFonts w:hint="eastAsia" w:ascii="仿宋" w:hAnsi="仿宋" w:eastAsia="仿宋" w:cs="仿宋"/>
                <w:sz w:val="24"/>
              </w:rPr>
              <w:t>不集中组织。供应商自行前往踏勘。</w:t>
            </w:r>
          </w:p>
          <w:p w14:paraId="6DC10BA4">
            <w:pPr>
              <w:snapToGrid w:val="0"/>
              <w:spacing w:line="400" w:lineRule="exact"/>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丁</w:t>
            </w:r>
            <w:r>
              <w:rPr>
                <w:rFonts w:hint="eastAsia" w:ascii="仿宋" w:hAnsi="仿宋" w:eastAsia="仿宋" w:cs="仿宋"/>
                <w:sz w:val="24"/>
              </w:rPr>
              <w:t>老师，联系方式：</w:t>
            </w:r>
            <w:r>
              <w:rPr>
                <w:rFonts w:hint="eastAsia" w:ascii="仿宋" w:hAnsi="仿宋" w:eastAsia="仿宋" w:cs="仿宋"/>
                <w:kern w:val="2"/>
                <w:sz w:val="24"/>
                <w:szCs w:val="24"/>
                <w:u w:val="none"/>
                <w:lang w:val="en-US" w:eastAsia="zh-CN" w:bidi="ar-SA"/>
              </w:rPr>
              <w:t>13336060525</w:t>
            </w:r>
          </w:p>
          <w:p w14:paraId="5C01C650">
            <w:pPr>
              <w:snapToGrid w:val="0"/>
              <w:spacing w:line="400" w:lineRule="exact"/>
            </w:pPr>
            <w:r>
              <w:rPr>
                <w:rFonts w:ascii="仿宋" w:hAnsi="仿宋" w:eastAsia="仿宋" w:cs="仿宋"/>
                <w:b/>
                <w:bCs/>
                <w:sz w:val="24"/>
              </w:rPr>
              <w:t>如发现本文件所附工程量清单存在矛盾、不符或缺漏项的，请在答疑截止时间前向采购人或采购代理机构提出。</w:t>
            </w:r>
            <w:r>
              <w:rPr>
                <w:rFonts w:ascii="仿宋" w:hAnsi="仿宋" w:eastAsia="仿宋" w:cs="仿宋"/>
                <w:sz w:val="24"/>
              </w:rPr>
              <w:t>成交后，采购人不接受成交供应商因情况不明、风险考虑不足、要求变更等一切调整价格的理由。</w:t>
            </w:r>
          </w:p>
        </w:tc>
      </w:tr>
      <w:tr w14:paraId="55CD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rPr>
        <w:tc>
          <w:tcPr>
            <w:tcW w:w="629" w:type="dxa"/>
            <w:vAlign w:val="center"/>
          </w:tcPr>
          <w:p w14:paraId="5685EC19">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5066675C">
            <w:pPr>
              <w:snapToGrid w:val="0"/>
              <w:spacing w:line="400" w:lineRule="exact"/>
              <w:jc w:val="center"/>
              <w:rPr>
                <w:rFonts w:ascii="仿宋" w:hAnsi="仿宋" w:eastAsia="仿宋" w:cs="仿宋"/>
                <w:b/>
                <w:sz w:val="24"/>
              </w:rPr>
            </w:pPr>
            <w:r>
              <w:rPr>
                <w:rFonts w:hint="eastAsia" w:ascii="仿宋" w:hAnsi="仿宋" w:eastAsia="仿宋" w:cs="仿宋"/>
                <w:b/>
                <w:sz w:val="24"/>
              </w:rPr>
              <w:t>样品提供</w:t>
            </w:r>
          </w:p>
        </w:tc>
        <w:tc>
          <w:tcPr>
            <w:tcW w:w="5855" w:type="dxa"/>
            <w:vAlign w:val="center"/>
          </w:tcPr>
          <w:p w14:paraId="71A3E45A">
            <w:pPr>
              <w:snapToGrid w:val="0"/>
              <w:spacing w:line="400" w:lineRule="exact"/>
              <w:rPr>
                <w:rFonts w:ascii="仿宋" w:hAnsi="仿宋" w:eastAsia="仿宋" w:cs="仿宋"/>
                <w:sz w:val="24"/>
              </w:rPr>
            </w:pPr>
            <w:sdt>
              <w:sdtPr>
                <w:rPr>
                  <w:rFonts w:hint="eastAsia" w:ascii="方正仿宋_GB2312" w:hAnsi="方正仿宋_GB2312" w:eastAsia="方正仿宋_GB2312" w:cs="方正仿宋_GB2312"/>
                  <w:kern w:val="0"/>
                  <w:sz w:val="24"/>
                </w:rPr>
                <w:id w:val="-1639946486"/>
              </w:sdtPr>
              <w:sdtEndPr>
                <w:rPr>
                  <w:rFonts w:hint="eastAsia" w:ascii="方正仿宋_GB2312" w:hAnsi="方正仿宋_GB2312" w:eastAsia="方正仿宋_GB2312" w:cs="方正仿宋_GB2312"/>
                  <w:kern w:val="0"/>
                  <w:sz w:val="24"/>
                </w:rPr>
              </w:sdtEndPr>
              <w:sdtContent>
                <w:sdt>
                  <w:sdtPr>
                    <w:rPr>
                      <w:rFonts w:hint="eastAsia" w:ascii="方正仿宋_GB2312" w:hAnsi="方正仿宋_GB2312" w:eastAsia="方正仿宋_GB2312" w:cs="方正仿宋_GB2312"/>
                      <w:kern w:val="0"/>
                      <w:sz w:val="24"/>
                    </w:rPr>
                    <w:id w:val="985433748"/>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szCs w:val="20"/>
                      </w:rPr>
                      <w:sym w:font="Wingdings" w:char="00FE"/>
                    </w:r>
                  </w:sdtContent>
                </w:sdt>
                <w:r>
                  <w:rPr>
                    <w:rFonts w:hint="eastAsia" w:ascii="仿宋" w:hAnsi="仿宋" w:eastAsia="仿宋" w:cs="仿宋"/>
                    <w:sz w:val="24"/>
                  </w:rPr>
                  <w:t xml:space="preserve"> </w:t>
                </w:r>
              </w:sdtContent>
            </w:sdt>
            <w:r>
              <w:rPr>
                <w:rFonts w:hint="eastAsia" w:ascii="仿宋" w:hAnsi="仿宋" w:eastAsia="仿宋" w:cs="仿宋"/>
                <w:kern w:val="0"/>
                <w:sz w:val="24"/>
              </w:rPr>
              <w:t>A</w:t>
            </w:r>
            <w:r>
              <w:rPr>
                <w:rFonts w:hint="eastAsia" w:ascii="仿宋" w:hAnsi="仿宋" w:eastAsia="仿宋" w:cs="仿宋"/>
                <w:sz w:val="24"/>
              </w:rPr>
              <w:t>不要求提供。</w:t>
            </w:r>
          </w:p>
          <w:p w14:paraId="66F0A0EE">
            <w:pPr>
              <w:snapToGrid w:val="0"/>
              <w:spacing w:line="400" w:lineRule="exact"/>
              <w:rPr>
                <w:rFonts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759E60F1">
            <w:pPr>
              <w:numPr>
                <w:ilvl w:val="0"/>
                <w:numId w:val="15"/>
              </w:numPr>
              <w:snapToGrid w:val="0"/>
              <w:spacing w:line="400" w:lineRule="exact"/>
              <w:rPr>
                <w:rFonts w:ascii="仿宋" w:hAnsi="仿宋" w:eastAsia="仿宋" w:cs="仿宋"/>
                <w:kern w:val="0"/>
                <w:sz w:val="24"/>
              </w:rPr>
            </w:pP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4D0E9D54">
            <w:pPr>
              <w:numPr>
                <w:ilvl w:val="0"/>
                <w:numId w:val="15"/>
              </w:numPr>
              <w:snapToGrid w:val="0"/>
              <w:spacing w:line="400" w:lineRule="exact"/>
              <w:rPr>
                <w:rFonts w:ascii="仿宋" w:hAnsi="仿宋" w:eastAsia="仿宋" w:cs="仿宋"/>
                <w:kern w:val="0"/>
                <w:sz w:val="24"/>
              </w:rPr>
            </w:pP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6BEE649C">
            <w:pPr>
              <w:numPr>
                <w:ilvl w:val="0"/>
                <w:numId w:val="15"/>
              </w:numPr>
              <w:snapToGrid w:val="0"/>
              <w:spacing w:line="400" w:lineRule="exact"/>
              <w:rPr>
                <w:rFonts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53E7E559">
            <w:pPr>
              <w:numPr>
                <w:ilvl w:val="0"/>
                <w:numId w:val="15"/>
              </w:numPr>
              <w:snapToGrid w:val="0"/>
              <w:spacing w:line="400" w:lineRule="exact"/>
              <w:rPr>
                <w:rFonts w:ascii="仿宋" w:hAnsi="仿宋" w:eastAsia="仿宋" w:cs="仿宋"/>
                <w:kern w:val="0"/>
                <w:sz w:val="24"/>
              </w:rPr>
            </w:pPr>
            <w:r>
              <w:rPr>
                <w:rFonts w:hint="eastAsia" w:ascii="仿宋" w:hAnsi="仿宋" w:eastAsia="仿宋" w:cs="仿宋"/>
                <w:kern w:val="0"/>
                <w:sz w:val="24"/>
              </w:rPr>
              <w:t>是否需要随样品提交检测报告：</w:t>
            </w:r>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7717CB1E">
            <w:pPr>
              <w:numPr>
                <w:ilvl w:val="0"/>
                <w:numId w:val="15"/>
              </w:numPr>
              <w:snapToGrid w:val="0"/>
              <w:spacing w:line="400" w:lineRule="exact"/>
              <w:rPr>
                <w:rFonts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7F6F2732">
            <w:pPr>
              <w:numPr>
                <w:ilvl w:val="0"/>
                <w:numId w:val="15"/>
              </w:numPr>
              <w:snapToGrid w:val="0"/>
              <w:spacing w:line="400" w:lineRule="exact"/>
              <w:rPr>
                <w:rFonts w:ascii="仿宋" w:hAnsi="仿宋" w:eastAsia="仿宋" w:cs="仿宋"/>
              </w:rPr>
            </w:pPr>
            <w:r>
              <w:rPr>
                <w:rFonts w:hint="eastAsia" w:ascii="仿宋" w:hAnsi="仿宋" w:eastAsia="仿宋" w:cs="仿宋"/>
                <w:sz w:val="24"/>
              </w:rPr>
              <w:t>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13A5748F">
            <w:pPr>
              <w:numPr>
                <w:ilvl w:val="0"/>
                <w:numId w:val="15"/>
              </w:numPr>
              <w:snapToGrid w:val="0"/>
              <w:spacing w:line="400" w:lineRule="exact"/>
              <w:rPr>
                <w:rFonts w:ascii="仿宋" w:hAnsi="仿宋" w:eastAsia="仿宋" w:cs="仿宋"/>
                <w:b/>
              </w:rPr>
            </w:pPr>
            <w:r>
              <w:rPr>
                <w:rFonts w:hint="eastAsia" w:ascii="仿宋" w:hAnsi="仿宋" w:eastAsia="仿宋" w:cs="仿宋"/>
                <w:sz w:val="24"/>
              </w:rPr>
              <w:t>制作、运输、安装和保管样品所发生的一切费用由供应商自理。</w:t>
            </w:r>
          </w:p>
        </w:tc>
      </w:tr>
      <w:tr w14:paraId="1167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Align w:val="center"/>
          </w:tcPr>
          <w:p w14:paraId="06C41C61">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75D17377">
            <w:pPr>
              <w:snapToGrid w:val="0"/>
              <w:spacing w:line="400" w:lineRule="exact"/>
              <w:jc w:val="center"/>
              <w:rPr>
                <w:rFonts w:ascii="仿宋" w:hAnsi="仿宋" w:eastAsia="仿宋" w:cs="仿宋"/>
                <w:bCs/>
                <w:sz w:val="24"/>
              </w:rPr>
            </w:pPr>
            <w:r>
              <w:rPr>
                <w:rFonts w:hint="eastAsia" w:ascii="仿宋" w:hAnsi="仿宋" w:eastAsia="仿宋" w:cs="仿宋"/>
                <w:b/>
                <w:sz w:val="24"/>
              </w:rPr>
              <w:t>方案讲解演示</w:t>
            </w:r>
          </w:p>
        </w:tc>
        <w:tc>
          <w:tcPr>
            <w:tcW w:w="5855" w:type="dxa"/>
            <w:vAlign w:val="center"/>
          </w:tcPr>
          <w:p w14:paraId="18833EE4">
            <w:pPr>
              <w:snapToGrid w:val="0"/>
              <w:spacing w:line="400" w:lineRule="exact"/>
              <w:rPr>
                <w:rFonts w:ascii="仿宋" w:hAnsi="仿宋" w:eastAsia="仿宋" w:cs="仿宋"/>
                <w:sz w:val="24"/>
              </w:rPr>
            </w:pPr>
            <w:sdt>
              <w:sdtPr>
                <w:rPr>
                  <w:rFonts w:hint="eastAsia" w:ascii="仿宋" w:hAnsi="仿宋" w:eastAsia="仿宋" w:cs="仿宋"/>
                </w:rPr>
                <w:id w:val="-1859348549"/>
              </w:sdtPr>
              <w:sdtEndPr>
                <w:rPr>
                  <w:rFonts w:hint="eastAsia" w:ascii="仿宋" w:hAnsi="仿宋" w:eastAsia="仿宋" w:cs="仿宋"/>
                  <w:sz w:val="24"/>
                </w:rPr>
              </w:sdtEndPr>
              <w:sdtContent>
                <w:sdt>
                  <w:sdtPr>
                    <w:rPr>
                      <w:rFonts w:hint="eastAsia" w:ascii="方正仿宋_GB2312" w:hAnsi="方正仿宋_GB2312" w:eastAsia="方正仿宋_GB2312" w:cs="方正仿宋_GB2312"/>
                      <w:kern w:val="0"/>
                      <w:sz w:val="24"/>
                    </w:rPr>
                    <w:id w:val="1027907734"/>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szCs w:val="20"/>
                      </w:rPr>
                      <w:sym w:font="Wingdings" w:char="00FE"/>
                    </w:r>
                  </w:sdtContent>
                </w:sdt>
                <w:r>
                  <w:rPr>
                    <w:rFonts w:hint="eastAsia" w:ascii="仿宋" w:hAnsi="仿宋" w:eastAsia="仿宋" w:cs="仿宋"/>
                    <w:sz w:val="24"/>
                  </w:rPr>
                  <w:t xml:space="preserve"> </w:t>
                </w:r>
              </w:sdtContent>
            </w:sdt>
            <w:r>
              <w:rPr>
                <w:rFonts w:hint="eastAsia" w:ascii="仿宋" w:hAnsi="仿宋" w:eastAsia="仿宋" w:cs="仿宋"/>
                <w:sz w:val="24"/>
              </w:rPr>
              <w:t>A不组织。</w:t>
            </w:r>
          </w:p>
          <w:p w14:paraId="47369C44">
            <w:pPr>
              <w:snapToGrid w:val="0"/>
              <w:spacing w:line="400" w:lineRule="exact"/>
              <w:rPr>
                <w:rFonts w:ascii="仿宋" w:hAnsi="仿宋" w:eastAsia="仿宋" w:cs="仿宋"/>
                <w:sz w:val="24"/>
              </w:rPr>
            </w:pPr>
            <w:sdt>
              <w:sdtPr>
                <w:rPr>
                  <w:rFonts w:hint="eastAsia" w:ascii="仿宋" w:hAnsi="仿宋" w:eastAsia="仿宋" w:cs="仿宋"/>
                  <w:sz w:val="24"/>
                </w:rPr>
                <w:id w:val="1174071719"/>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B组织。</w:t>
            </w:r>
          </w:p>
          <w:p w14:paraId="2D9A6BE9">
            <w:pPr>
              <w:numPr>
                <w:ilvl w:val="0"/>
                <w:numId w:val="16"/>
              </w:numPr>
              <w:snapToGrid w:val="0"/>
              <w:spacing w:line="400" w:lineRule="exact"/>
              <w:rPr>
                <w:rFonts w:ascii="仿宋" w:hAnsi="仿宋" w:eastAsia="仿宋" w:cs="仿宋"/>
                <w:sz w:val="24"/>
                <w:u w:val="single"/>
              </w:rPr>
            </w:pPr>
            <w:r>
              <w:rPr>
                <w:rFonts w:hint="eastAsia" w:ascii="仿宋" w:hAnsi="仿宋" w:eastAsia="仿宋" w:cs="仿宋"/>
                <w:sz w:val="24"/>
              </w:rPr>
              <w:t>在磋商过程中安排每个供应商进行方案讲解演示。每个供应商时间不超过</w:t>
            </w:r>
            <w:r>
              <w:rPr>
                <w:rFonts w:hint="eastAsia" w:ascii="仿宋" w:hAnsi="仿宋" w:eastAsia="仿宋" w:cs="仿宋"/>
                <w:sz w:val="24"/>
                <w:u w:val="single"/>
              </w:rPr>
              <w:t xml:space="preserve">   </w:t>
            </w:r>
            <w:r>
              <w:rPr>
                <w:rFonts w:hint="eastAsia" w:ascii="仿宋" w:hAnsi="仿宋" w:eastAsia="仿宋" w:cs="仿宋"/>
                <w:sz w:val="24"/>
              </w:rPr>
              <w:t>分钟，讲解次序以响应文件解密时间先后次序为准，讲解演示人员不超过</w:t>
            </w:r>
            <w:r>
              <w:rPr>
                <w:rFonts w:hint="eastAsia" w:ascii="仿宋" w:hAnsi="仿宋" w:eastAsia="仿宋" w:cs="仿宋"/>
                <w:sz w:val="24"/>
                <w:u w:val="single"/>
              </w:rPr>
              <w:t xml:space="preserve"> </w:t>
            </w:r>
          </w:p>
          <w:p w14:paraId="7194A80F">
            <w:pPr>
              <w:snapToGrid w:val="0"/>
              <w:spacing w:line="400" w:lineRule="exac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人。讲解演示结束后按要求解答磋商小组提问。</w:t>
            </w:r>
          </w:p>
          <w:p w14:paraId="16B7BB5D">
            <w:pPr>
              <w:snapToGrid w:val="0"/>
              <w:spacing w:line="400" w:lineRule="exact"/>
              <w:rPr>
                <w:rFonts w:ascii="仿宋" w:hAnsi="仿宋" w:eastAsia="仿宋" w:cs="仿宋"/>
                <w:sz w:val="24"/>
              </w:rPr>
            </w:pPr>
            <w:r>
              <w:rPr>
                <w:rFonts w:hint="eastAsia" w:ascii="仿宋" w:hAnsi="仿宋" w:eastAsia="仿宋" w:cs="仿宋"/>
                <w:sz w:val="24"/>
              </w:rPr>
              <w:t>（2）方案讲解演示可选择以下其中一种方式：</w:t>
            </w:r>
          </w:p>
          <w:p w14:paraId="3FA7D97C">
            <w:pPr>
              <w:snapToGrid w:val="0"/>
              <w:spacing w:line="400" w:lineRule="exact"/>
              <w:rPr>
                <w:rFonts w:ascii="仿宋" w:hAnsi="仿宋" w:eastAsia="仿宋" w:cs="仿宋"/>
                <w:sz w:val="24"/>
              </w:rPr>
            </w:pPr>
            <w:r>
              <w:rPr>
                <w:rFonts w:hint="eastAsia" w:ascii="仿宋" w:hAnsi="仿宋" w:eastAsia="仿宋" w:cs="仿宋"/>
                <w:sz w:val="24"/>
              </w:rPr>
              <w:t>□方式一：政采云平台在线讲解演示。政采云平台在线讲解需供应商根据政采云平台操作要求做好准备工作，提前完善软硬件配置环境。</w:t>
            </w:r>
          </w:p>
          <w:p w14:paraId="403FE02F">
            <w:pPr>
              <w:snapToGrid w:val="0"/>
              <w:spacing w:line="400" w:lineRule="exact"/>
              <w:rPr>
                <w:rFonts w:ascii="仿宋" w:hAnsi="仿宋" w:eastAsia="仿宋" w:cs="仿宋"/>
                <w:sz w:val="24"/>
              </w:rPr>
            </w:pPr>
            <w:r>
              <w:rPr>
                <w:rFonts w:hint="eastAsia" w:ascii="仿宋" w:hAnsi="仿宋" w:eastAsia="仿宋" w:cs="仿宋"/>
                <w:sz w:val="24"/>
              </w:rPr>
              <w:t>□方式二：采购代理机构现场讲解演示。现场讲解地点为</w:t>
            </w:r>
            <w:r>
              <w:rPr>
                <w:rFonts w:hint="eastAsia" w:ascii="仿宋" w:hAnsi="仿宋" w:eastAsia="仿宋" w:cs="仿宋"/>
                <w:sz w:val="24"/>
                <w:u w:val="single"/>
              </w:rPr>
              <w:t xml:space="preserve">    </w:t>
            </w:r>
            <w:r>
              <w:rPr>
                <w:rFonts w:hint="eastAsia" w:ascii="仿宋" w:hAnsi="仿宋" w:eastAsia="仿宋" w:cs="仿宋"/>
                <w:sz w:val="24"/>
              </w:rPr>
              <w:t>，讲解演示所用电脑等设备由供应商自备。现场讲解演示人员进场时提供讲解人员名单（加盖公章或授权代表签名）及身份证明，否则不得讲解演示。</w:t>
            </w:r>
          </w:p>
          <w:p w14:paraId="32B96CA6">
            <w:pPr>
              <w:snapToGrid w:val="0"/>
              <w:spacing w:line="400" w:lineRule="exact"/>
              <w:rPr>
                <w:rFonts w:ascii="仿宋" w:hAnsi="仿宋" w:eastAsia="仿宋" w:cs="仿宋"/>
                <w:sz w:val="24"/>
              </w:rPr>
            </w:pPr>
            <w:r>
              <w:rPr>
                <w:rFonts w:hint="eastAsia" w:ascii="仿宋" w:hAnsi="仿宋" w:eastAsia="仿宋" w:cs="仿宋"/>
                <w:sz w:val="24"/>
              </w:rPr>
              <w:t>□方式三：采用“不见面”形式演示。供应商在磋商截止时间前，递交自行录制的“音视频文件”，磋商小组在评审现场对其进行播放并以此作为与方案演示有关评审内容的评分依据。各供应商递交的音视频文件光盘或U盘中应有确保文件正常打开的播放器。</w:t>
            </w:r>
          </w:p>
          <w:p w14:paraId="6BC434FA">
            <w:pPr>
              <w:snapToGrid w:val="0"/>
              <w:spacing w:line="400" w:lineRule="exact"/>
              <w:rPr>
                <w:rFonts w:ascii="仿宋" w:hAnsi="仿宋" w:eastAsia="仿宋" w:cs="仿宋"/>
              </w:rPr>
            </w:pPr>
            <w:r>
              <w:rPr>
                <w:rFonts w:hint="eastAsia" w:ascii="仿宋" w:hAnsi="仿宋" w:eastAsia="仿宋" w:cs="仿宋"/>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54F3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Merge w:val="restart"/>
            <w:vAlign w:val="center"/>
          </w:tcPr>
          <w:p w14:paraId="75EF2C43">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Merge w:val="restart"/>
            <w:vAlign w:val="center"/>
          </w:tcPr>
          <w:p w14:paraId="3E558150">
            <w:pPr>
              <w:snapToGrid w:val="0"/>
              <w:spacing w:line="400" w:lineRule="exact"/>
              <w:jc w:val="center"/>
              <w:rPr>
                <w:rFonts w:ascii="仿宋" w:hAnsi="仿宋" w:eastAsia="仿宋" w:cs="仿宋"/>
                <w:b/>
                <w:sz w:val="24"/>
              </w:rPr>
            </w:pPr>
            <w:r>
              <w:rPr>
                <w:rFonts w:hint="eastAsia" w:ascii="仿宋" w:hAnsi="仿宋" w:eastAsia="仿宋" w:cs="仿宋"/>
                <w:b/>
                <w:sz w:val="24"/>
              </w:rPr>
              <w:t>供应商应当提供的资格、资信证明文件</w:t>
            </w:r>
          </w:p>
        </w:tc>
        <w:tc>
          <w:tcPr>
            <w:tcW w:w="5855" w:type="dxa"/>
            <w:vAlign w:val="center"/>
          </w:tcPr>
          <w:p w14:paraId="17223D03">
            <w:pPr>
              <w:snapToGrid w:val="0"/>
              <w:spacing w:line="400" w:lineRule="exact"/>
              <w:rPr>
                <w:rFonts w:ascii="仿宋" w:hAnsi="仿宋" w:eastAsia="仿宋" w:cs="仿宋"/>
                <w:sz w:val="24"/>
              </w:rPr>
            </w:pPr>
            <w:r>
              <w:rPr>
                <w:rFonts w:hint="eastAsia" w:ascii="仿宋" w:hAnsi="仿宋" w:eastAsia="仿宋" w:cs="仿宋"/>
                <w:sz w:val="24"/>
              </w:rPr>
              <w:t>（1）资格证明文件：见磋商文件第二部分六、2.1。</w:t>
            </w:r>
          </w:p>
          <w:p w14:paraId="0D69CEB4">
            <w:pPr>
              <w:snapToGrid w:val="0"/>
              <w:spacing w:line="400" w:lineRule="exact"/>
              <w:rPr>
                <w:rFonts w:ascii="仿宋" w:hAnsi="仿宋" w:eastAsia="仿宋" w:cs="仿宋"/>
              </w:rPr>
            </w:pPr>
            <w:r>
              <w:rPr>
                <w:rFonts w:hint="eastAsia" w:ascii="仿宋" w:hAnsi="仿宋" w:eastAsia="仿宋" w:cs="仿宋"/>
                <w:sz w:val="24"/>
              </w:rPr>
              <w:t>▲</w:t>
            </w:r>
            <w:r>
              <w:rPr>
                <w:rFonts w:hint="eastAsia" w:ascii="仿宋" w:hAnsi="仿宋" w:eastAsia="仿宋" w:cs="仿宋"/>
                <w:b/>
                <w:bCs/>
                <w:kern w:val="0"/>
                <w:sz w:val="24"/>
                <w:lang w:val="zh-CN"/>
              </w:rPr>
              <w:t>供应商未提供有效的资格证明文件的，视为供应</w:t>
            </w:r>
            <w:r>
              <w:rPr>
                <w:rFonts w:hint="eastAsia" w:ascii="仿宋" w:hAnsi="仿宋" w:eastAsia="仿宋" w:cs="仿宋"/>
                <w:b/>
                <w:bCs/>
                <w:sz w:val="24"/>
              </w:rPr>
              <w:t>商不具备磋商文件中规定的资格要求，响应无效</w:t>
            </w:r>
            <w:r>
              <w:rPr>
                <w:rFonts w:hint="eastAsia" w:ascii="仿宋" w:hAnsi="仿宋" w:eastAsia="仿宋" w:cs="仿宋"/>
                <w:b/>
                <w:bCs/>
                <w:kern w:val="0"/>
                <w:sz w:val="24"/>
                <w:lang w:val="zh-CN"/>
              </w:rPr>
              <w:t>。</w:t>
            </w:r>
          </w:p>
        </w:tc>
      </w:tr>
      <w:tr w14:paraId="5444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Merge w:val="continue"/>
            <w:vAlign w:val="center"/>
          </w:tcPr>
          <w:p w14:paraId="261DBCEB">
            <w:pPr>
              <w:tabs>
                <w:tab w:val="left" w:pos="0"/>
                <w:tab w:val="center" w:pos="368"/>
              </w:tabs>
              <w:snapToGrid w:val="0"/>
              <w:spacing w:line="400" w:lineRule="exact"/>
              <w:ind w:left="210" w:right="105" w:rightChars="50"/>
              <w:rPr>
                <w:rFonts w:ascii="仿宋" w:hAnsi="仿宋" w:eastAsia="仿宋" w:cs="仿宋"/>
                <w:sz w:val="24"/>
              </w:rPr>
            </w:pPr>
          </w:p>
        </w:tc>
        <w:tc>
          <w:tcPr>
            <w:tcW w:w="2067" w:type="dxa"/>
            <w:vMerge w:val="continue"/>
            <w:vAlign w:val="center"/>
          </w:tcPr>
          <w:p w14:paraId="2F9C54D3">
            <w:pPr>
              <w:snapToGrid w:val="0"/>
              <w:spacing w:line="400" w:lineRule="exact"/>
              <w:jc w:val="center"/>
              <w:rPr>
                <w:rFonts w:ascii="仿宋" w:hAnsi="仿宋" w:eastAsia="仿宋" w:cs="仿宋"/>
                <w:b/>
                <w:sz w:val="24"/>
              </w:rPr>
            </w:pPr>
          </w:p>
        </w:tc>
        <w:tc>
          <w:tcPr>
            <w:tcW w:w="5855" w:type="dxa"/>
            <w:vAlign w:val="center"/>
          </w:tcPr>
          <w:p w14:paraId="714A37E9">
            <w:pPr>
              <w:snapToGrid w:val="0"/>
              <w:spacing w:line="400" w:lineRule="exact"/>
              <w:rPr>
                <w:rFonts w:ascii="仿宋" w:hAnsi="仿宋" w:eastAsia="仿宋" w:cs="仿宋"/>
              </w:rPr>
            </w:pPr>
            <w:r>
              <w:rPr>
                <w:rFonts w:hint="eastAsia" w:ascii="仿宋" w:hAnsi="仿宋" w:eastAsia="仿宋" w:cs="仿宋"/>
                <w:sz w:val="24"/>
              </w:rPr>
              <w:t>（2）资信证明文件：根据磋商文件第五部分评标标准提供。</w:t>
            </w:r>
          </w:p>
        </w:tc>
      </w:tr>
      <w:tr w14:paraId="4673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2F14E407">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588123B6">
            <w:pPr>
              <w:snapToGrid w:val="0"/>
              <w:spacing w:line="400" w:lineRule="exact"/>
              <w:jc w:val="center"/>
              <w:rPr>
                <w:rFonts w:ascii="仿宋" w:hAnsi="仿宋" w:eastAsia="仿宋" w:cs="仿宋"/>
                <w:b/>
                <w:sz w:val="24"/>
              </w:rPr>
            </w:pPr>
            <w:r>
              <w:rPr>
                <w:rFonts w:hint="eastAsia" w:ascii="仿宋" w:hAnsi="仿宋" w:eastAsia="仿宋" w:cs="仿宋"/>
                <w:b/>
                <w:sz w:val="24"/>
              </w:rPr>
              <w:t>最后报价要求</w:t>
            </w:r>
          </w:p>
        </w:tc>
        <w:tc>
          <w:tcPr>
            <w:tcW w:w="5855" w:type="dxa"/>
            <w:vAlign w:val="center"/>
          </w:tcPr>
          <w:p w14:paraId="196C4A0D">
            <w:pPr>
              <w:snapToGrid w:val="0"/>
              <w:spacing w:line="288" w:lineRule="auto"/>
              <w:jc w:val="left"/>
              <w:rPr>
                <w:rFonts w:ascii="仿宋" w:hAnsi="仿宋" w:eastAsia="仿宋" w:cs="仿宋"/>
                <w:kern w:val="0"/>
                <w:sz w:val="24"/>
              </w:rPr>
            </w:pPr>
            <w:r>
              <w:rPr>
                <w:rFonts w:hint="eastAsia" w:ascii="仿宋" w:hAnsi="仿宋" w:eastAsia="仿宋" w:cs="仿宋"/>
                <w:kern w:val="0"/>
                <w:sz w:val="24"/>
                <w:lang w:val="zh-CN"/>
              </w:rPr>
              <w:t>有关本项目实施所需的</w:t>
            </w:r>
            <w:r>
              <w:rPr>
                <w:rFonts w:hint="eastAsia" w:ascii="仿宋" w:hAnsi="仿宋" w:eastAsia="仿宋" w:cs="仿宋"/>
                <w:sz w:val="24"/>
              </w:rPr>
              <w:t>全部</w:t>
            </w:r>
            <w:r>
              <w:rPr>
                <w:rFonts w:hint="eastAsia" w:ascii="仿宋" w:hAnsi="仿宋" w:eastAsia="仿宋" w:cs="仿宋"/>
                <w:kern w:val="0"/>
                <w:sz w:val="24"/>
                <w:lang w:val="zh-CN"/>
              </w:rPr>
              <w:t>费用（含税费）均计入最后报价。</w:t>
            </w:r>
            <w:r>
              <w:rPr>
                <w:rFonts w:hint="eastAsia" w:ascii="仿宋" w:hAnsi="仿宋" w:eastAsia="仿宋" w:cs="仿宋"/>
                <w:sz w:val="24"/>
              </w:rPr>
              <w:t>《最后报价一览表》是报价的唯一载体</w:t>
            </w:r>
            <w:r>
              <w:rPr>
                <w:rFonts w:hint="eastAsia" w:ascii="仿宋" w:hAnsi="仿宋" w:eastAsia="仿宋" w:cs="仿宋"/>
                <w:kern w:val="0"/>
                <w:sz w:val="24"/>
                <w:lang w:val="zh-CN"/>
              </w:rPr>
              <w:t>。响应文件中价格全部采用人民币报价。磋商文件未列明，而供应商认为必需的费用也需列入最后报价。</w:t>
            </w:r>
            <w:r>
              <w:rPr>
                <w:rFonts w:hint="eastAsia" w:ascii="仿宋" w:hAnsi="仿宋" w:eastAsia="仿宋" w:cs="仿宋"/>
                <w:kern w:val="0"/>
                <w:sz w:val="24"/>
              </w:rPr>
              <w:t>报价注意事项：</w:t>
            </w:r>
          </w:p>
          <w:p w14:paraId="011FC25F">
            <w:pPr>
              <w:autoSpaceDE w:val="0"/>
              <w:autoSpaceDN w:val="0"/>
              <w:snapToGrid w:val="0"/>
              <w:spacing w:line="288" w:lineRule="auto"/>
              <w:textAlignment w:val="bottom"/>
              <w:rPr>
                <w:rFonts w:ascii="仿宋" w:hAnsi="仿宋" w:eastAsia="仿宋" w:cs="仿宋"/>
                <w:kern w:val="0"/>
                <w:sz w:val="24"/>
                <w:lang w:val="zh-CN"/>
              </w:rPr>
            </w:pPr>
            <w:r>
              <w:rPr>
                <w:rFonts w:hint="eastAsia" w:ascii="仿宋" w:hAnsi="仿宋" w:eastAsia="仿宋" w:cs="仿宋"/>
                <w:kern w:val="0"/>
                <w:sz w:val="24"/>
              </w:rPr>
              <w:t>1.</w:t>
            </w:r>
            <w:r>
              <w:rPr>
                <w:rFonts w:hint="eastAsia" w:ascii="仿宋" w:hAnsi="仿宋" w:eastAsia="仿宋" w:cs="仿宋"/>
                <w:kern w:val="0"/>
                <w:sz w:val="24"/>
                <w:lang w:val="zh-CN"/>
              </w:rPr>
              <w:t>本工程的</w:t>
            </w:r>
            <w:r>
              <w:rPr>
                <w:rFonts w:hint="eastAsia" w:ascii="仿宋" w:hAnsi="仿宋" w:eastAsia="仿宋" w:cs="仿宋"/>
                <w:kern w:val="0"/>
                <w:sz w:val="24"/>
              </w:rPr>
              <w:t>磋商</w:t>
            </w:r>
            <w:r>
              <w:rPr>
                <w:rFonts w:hint="eastAsia" w:ascii="仿宋" w:hAnsi="仿宋" w:eastAsia="仿宋" w:cs="仿宋"/>
                <w:kern w:val="0"/>
                <w:sz w:val="24"/>
                <w:lang w:val="zh-CN"/>
              </w:rPr>
              <w:t>报价采用综合单价法，即工程量清单计价的方式，全部采用人民币报价；磋商总价中的价格均包括完成该工程项目的直接费、间接费、利润、税金、风险费等所有费用和技术规范要求的费用；各供应商的磋商报价，应是完成本项目工程范围及工期的全部价格，不得以任何理由予以重复，作为供应商计算单价或总价的依据。</w:t>
            </w:r>
          </w:p>
          <w:p w14:paraId="34252ADC">
            <w:pPr>
              <w:autoSpaceDE w:val="0"/>
              <w:autoSpaceDN w:val="0"/>
              <w:snapToGrid w:val="0"/>
              <w:spacing w:line="288" w:lineRule="auto"/>
              <w:textAlignment w:val="bottom"/>
              <w:rPr>
                <w:rFonts w:ascii="仿宋" w:hAnsi="仿宋" w:eastAsia="仿宋" w:cs="仿宋"/>
                <w:kern w:val="0"/>
                <w:sz w:val="24"/>
                <w:lang w:val="zh-CN"/>
              </w:rPr>
            </w:pPr>
            <w:r>
              <w:rPr>
                <w:rFonts w:hint="eastAsia" w:ascii="仿宋" w:hAnsi="仿宋" w:eastAsia="仿宋" w:cs="仿宋"/>
                <w:kern w:val="0"/>
                <w:sz w:val="24"/>
              </w:rPr>
              <w:t>2.</w:t>
            </w:r>
            <w:r>
              <w:rPr>
                <w:rFonts w:hint="eastAsia" w:ascii="仿宋" w:hAnsi="仿宋" w:eastAsia="仿宋" w:cs="仿宋"/>
                <w:kern w:val="0"/>
                <w:sz w:val="24"/>
                <w:lang w:val="zh-CN"/>
              </w:rPr>
              <w:t>供应商应按工程量清单中的项目和数量进行报价，供应商未填单价或合价的工程项目，在实施后，采购人将不予以支付，并视作该项费用已包括在其它有价款的单价或合价内。</w:t>
            </w:r>
          </w:p>
          <w:p w14:paraId="24D8E739">
            <w:pPr>
              <w:autoSpaceDE w:val="0"/>
              <w:autoSpaceDN w:val="0"/>
              <w:snapToGrid w:val="0"/>
              <w:spacing w:line="288" w:lineRule="auto"/>
              <w:textAlignment w:val="bottom"/>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如有材料检验检测，则检验检测单位由建设单位指定，施工单位承担相应材料检验检测费用，相关费用在投标报价中综合考虑，今后不得调整。</w:t>
            </w:r>
          </w:p>
          <w:p w14:paraId="2CD88692">
            <w:pPr>
              <w:autoSpaceDE w:val="0"/>
              <w:autoSpaceDN w:val="0"/>
              <w:snapToGrid w:val="0"/>
              <w:spacing w:line="288" w:lineRule="auto"/>
              <w:textAlignment w:val="bottom"/>
              <w:rPr>
                <w:rFonts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本项目周边无搭设临时设施场地，项目施工人员住宿、办公用房及材料仓库等临时设施由磋商供应商自行负责，相关费用在措施费中考虑，费用包干，不报或漏报视作优惠。</w:t>
            </w:r>
          </w:p>
          <w:p w14:paraId="3050CA6A">
            <w:pPr>
              <w:autoSpaceDE w:val="0"/>
              <w:autoSpaceDN w:val="0"/>
              <w:snapToGrid w:val="0"/>
              <w:spacing w:line="288" w:lineRule="auto"/>
              <w:textAlignment w:val="bottom"/>
              <w:rPr>
                <w:rFonts w:ascii="仿宋" w:hAnsi="仿宋" w:eastAsia="仿宋" w:cs="仿宋"/>
                <w:sz w:val="24"/>
              </w:rPr>
            </w:pPr>
            <w:r>
              <w:rPr>
                <w:rFonts w:hint="eastAsia" w:ascii="仿宋" w:hAnsi="仿宋" w:eastAsia="仿宋" w:cs="仿宋"/>
                <w:kern w:val="0"/>
                <w:sz w:val="24"/>
              </w:rPr>
              <w:t>5.</w:t>
            </w:r>
            <w:r>
              <w:rPr>
                <w:rFonts w:hint="eastAsia" w:ascii="仿宋" w:hAnsi="仿宋" w:eastAsia="仿宋" w:cs="仿宋"/>
                <w:kern w:val="0"/>
                <w:sz w:val="24"/>
                <w:lang w:val="zh-CN"/>
              </w:rPr>
              <w:t>各供应商应充分了解工地位置、情况、道路、储存空间、装卸限制及任何其它足以影响承包价的情况，任何因忽视或误解工地情况而导致的索赔或工期延长申请将不获批准。</w:t>
            </w:r>
          </w:p>
        </w:tc>
      </w:tr>
      <w:tr w14:paraId="3FCA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34BA2C00">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0168BF30">
            <w:pPr>
              <w:snapToGrid w:val="0"/>
              <w:spacing w:line="400" w:lineRule="exact"/>
              <w:jc w:val="center"/>
              <w:rPr>
                <w:rFonts w:ascii="仿宋" w:hAnsi="仿宋" w:eastAsia="仿宋" w:cs="仿宋"/>
                <w:b/>
                <w:sz w:val="24"/>
              </w:rPr>
            </w:pPr>
            <w:r>
              <w:rPr>
                <w:rFonts w:hint="eastAsia" w:ascii="仿宋" w:hAnsi="仿宋" w:eastAsia="仿宋" w:cs="仿宋"/>
                <w:b/>
                <w:sz w:val="24"/>
              </w:rPr>
              <w:t xml:space="preserve">备份响应文件送达地点和签收人员 </w:t>
            </w:r>
          </w:p>
        </w:tc>
        <w:tc>
          <w:tcPr>
            <w:tcW w:w="5855" w:type="dxa"/>
            <w:vAlign w:val="center"/>
          </w:tcPr>
          <w:p w14:paraId="7DBC6A80">
            <w:pPr>
              <w:pStyle w:val="33"/>
              <w:snapToGrid w:val="0"/>
              <w:spacing w:line="400" w:lineRule="exact"/>
              <w:rPr>
                <w:rFonts w:ascii="仿宋" w:hAnsi="仿宋" w:eastAsia="仿宋" w:cs="仿宋"/>
                <w:kern w:val="28"/>
                <w:sz w:val="24"/>
                <w:szCs w:val="24"/>
                <w:u w:val="single"/>
              </w:rPr>
            </w:pPr>
            <w:r>
              <w:rPr>
                <w:rFonts w:hint="eastAsia" w:ascii="仿宋" w:hAnsi="仿宋" w:eastAsia="仿宋" w:cs="仿宋"/>
                <w:kern w:val="28"/>
                <w:sz w:val="24"/>
                <w:szCs w:val="24"/>
              </w:rPr>
              <w:t>备份响应文件送达地点：</w:t>
            </w:r>
            <w:r>
              <w:rPr>
                <w:rFonts w:hint="eastAsia" w:ascii="仿宋" w:hAnsi="仿宋" w:eastAsia="仿宋" w:cs="仿宋"/>
                <w:kern w:val="28"/>
                <w:sz w:val="24"/>
                <w:szCs w:val="24"/>
                <w:u w:val="single"/>
              </w:rPr>
              <w:t>杭州市文三路90号东部软件园1号楼3楼319室；</w:t>
            </w:r>
          </w:p>
          <w:p w14:paraId="24DEDC93">
            <w:pPr>
              <w:pStyle w:val="33"/>
              <w:snapToGrid w:val="0"/>
              <w:spacing w:line="400" w:lineRule="exact"/>
              <w:rPr>
                <w:rFonts w:ascii="仿宋" w:hAnsi="仿宋" w:eastAsia="仿宋" w:cs="仿宋"/>
                <w:sz w:val="24"/>
                <w:szCs w:val="24"/>
              </w:rPr>
            </w:pPr>
            <w:r>
              <w:rPr>
                <w:rFonts w:hint="eastAsia" w:ascii="仿宋" w:hAnsi="仿宋" w:eastAsia="仿宋" w:cs="仿宋"/>
                <w:kern w:val="28"/>
                <w:sz w:val="24"/>
                <w:szCs w:val="24"/>
              </w:rPr>
              <w:t>备份响应文件签收联系人：</w:t>
            </w:r>
            <w:r>
              <w:rPr>
                <w:rFonts w:hint="eastAsia" w:ascii="仿宋" w:hAnsi="仿宋" w:eastAsia="仿宋" w:cs="仿宋"/>
                <w:kern w:val="28"/>
                <w:sz w:val="24"/>
                <w:szCs w:val="24"/>
                <w:u w:val="single"/>
              </w:rPr>
              <w:t>汪懿婷</w:t>
            </w:r>
            <w:r>
              <w:rPr>
                <w:rFonts w:hint="eastAsia" w:ascii="仿宋" w:hAnsi="仿宋" w:eastAsia="仿宋" w:cs="仿宋"/>
                <w:kern w:val="28"/>
                <w:sz w:val="24"/>
                <w:szCs w:val="24"/>
              </w:rPr>
              <w:t>；联系电话：</w:t>
            </w:r>
            <w:r>
              <w:rPr>
                <w:rFonts w:hint="eastAsia" w:ascii="仿宋" w:hAnsi="仿宋" w:eastAsia="仿宋" w:cs="仿宋"/>
                <w:sz w:val="24"/>
                <w:u w:val="single"/>
              </w:rPr>
              <w:t>0571-89731843</w:t>
            </w:r>
            <w:r>
              <w:rPr>
                <w:rFonts w:hint="eastAsia" w:ascii="仿宋" w:hAnsi="仿宋" w:eastAsia="仿宋" w:cs="仿宋"/>
                <w:sz w:val="24"/>
                <w:szCs w:val="24"/>
              </w:rPr>
              <w:t>。</w:t>
            </w:r>
          </w:p>
          <w:p w14:paraId="1B21619C">
            <w:pPr>
              <w:pStyle w:val="33"/>
              <w:snapToGrid w:val="0"/>
              <w:spacing w:line="400" w:lineRule="exact"/>
              <w:rPr>
                <w:rFonts w:ascii="仿宋" w:hAnsi="仿宋" w:eastAsia="仿宋" w:cs="仿宋"/>
                <w:kern w:val="28"/>
                <w:sz w:val="24"/>
              </w:rPr>
            </w:pPr>
            <w:r>
              <w:rPr>
                <w:rFonts w:hint="eastAsia" w:ascii="仿宋" w:hAnsi="仿宋" w:eastAsia="仿宋" w:cs="仿宋"/>
                <w:b/>
                <w:sz w:val="24"/>
                <w:szCs w:val="24"/>
              </w:rPr>
              <w:t>采购人、采购代理机构不强制或变相强制供应商提交备份响应文件。</w:t>
            </w:r>
          </w:p>
        </w:tc>
      </w:tr>
      <w:tr w14:paraId="18D5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6559FEA0">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41727EC2">
            <w:pPr>
              <w:snapToGrid w:val="0"/>
              <w:spacing w:line="400" w:lineRule="exact"/>
              <w:jc w:val="center"/>
              <w:rPr>
                <w:rFonts w:ascii="仿宋" w:hAnsi="仿宋" w:eastAsia="仿宋" w:cs="仿宋"/>
                <w:b/>
                <w:sz w:val="24"/>
              </w:rPr>
            </w:pPr>
            <w:r>
              <w:rPr>
                <w:rFonts w:hint="eastAsia" w:ascii="仿宋" w:hAnsi="仿宋" w:eastAsia="仿宋" w:cs="仿宋"/>
                <w:b/>
                <w:sz w:val="24"/>
              </w:rPr>
              <w:t>采购代理服务费</w:t>
            </w:r>
          </w:p>
        </w:tc>
        <w:tc>
          <w:tcPr>
            <w:tcW w:w="5855" w:type="dxa"/>
            <w:vAlign w:val="center"/>
          </w:tcPr>
          <w:p w14:paraId="50D96740">
            <w:pPr>
              <w:pStyle w:val="33"/>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本项目的采购代理服务费由成交供应商支付。</w:t>
            </w:r>
          </w:p>
          <w:p w14:paraId="44E1CA70">
            <w:pPr>
              <w:rPr>
                <w:rFonts w:ascii="仿宋" w:hAnsi="仿宋" w:eastAsia="仿宋" w:cs="仿宋"/>
                <w:sz w:val="24"/>
              </w:rPr>
            </w:pPr>
            <w:r>
              <w:rPr>
                <w:rFonts w:hint="eastAsia" w:ascii="仿宋" w:hAnsi="仿宋" w:eastAsia="仿宋" w:cs="仿宋"/>
                <w:sz w:val="24"/>
              </w:rPr>
              <w:t>1.采购代理服务费以成交金额为计费基准，计费标准为按国家发展改革委[2011]534号文的70%计取。低于3000元的按3000元计取。</w:t>
            </w:r>
          </w:p>
          <w:tbl>
            <w:tblPr>
              <w:tblStyle w:val="61"/>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4ED6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13874B0C">
                  <w:pPr>
                    <w:jc w:val="center"/>
                    <w:rPr>
                      <w:rFonts w:ascii="仿宋" w:hAnsi="仿宋" w:eastAsia="仿宋" w:cs="仿宋"/>
                      <w:sz w:val="24"/>
                    </w:rPr>
                  </w:pPr>
                  <w:r>
                    <w:rPr>
                      <w:rFonts w:hint="eastAsia" w:ascii="仿宋" w:hAnsi="仿宋" w:eastAsia="仿宋" w:cs="仿宋"/>
                      <w:sz w:val="24"/>
                    </w:rPr>
                    <w:t>成交金额</w:t>
                  </w:r>
                </w:p>
              </w:tc>
              <w:tc>
                <w:tcPr>
                  <w:tcW w:w="1980" w:type="dxa"/>
                </w:tcPr>
                <w:p w14:paraId="667619E3">
                  <w:pPr>
                    <w:jc w:val="center"/>
                    <w:rPr>
                      <w:rFonts w:ascii="仿宋" w:hAnsi="仿宋" w:eastAsia="仿宋" w:cs="仿宋"/>
                      <w:sz w:val="24"/>
                    </w:rPr>
                  </w:pPr>
                  <w:r>
                    <w:rPr>
                      <w:rFonts w:hint="eastAsia" w:ascii="仿宋" w:hAnsi="仿宋" w:eastAsia="仿宋" w:cs="仿宋"/>
                      <w:sz w:val="24"/>
                    </w:rPr>
                    <w:t>折扣后费率</w:t>
                  </w:r>
                </w:p>
              </w:tc>
            </w:tr>
            <w:tr w14:paraId="071A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09449E89">
                  <w:pPr>
                    <w:jc w:val="center"/>
                    <w:rPr>
                      <w:rFonts w:ascii="仿宋" w:hAnsi="仿宋" w:eastAsia="仿宋" w:cs="仿宋"/>
                      <w:sz w:val="24"/>
                    </w:rPr>
                  </w:pPr>
                  <w:r>
                    <w:rPr>
                      <w:rFonts w:hint="eastAsia" w:ascii="仿宋" w:hAnsi="仿宋" w:eastAsia="仿宋" w:cs="仿宋"/>
                      <w:sz w:val="24"/>
                    </w:rPr>
                    <w:t>≤100万元</w:t>
                  </w:r>
                </w:p>
              </w:tc>
              <w:tc>
                <w:tcPr>
                  <w:tcW w:w="1980" w:type="dxa"/>
                </w:tcPr>
                <w:p w14:paraId="3EFAD078">
                  <w:pPr>
                    <w:jc w:val="center"/>
                    <w:rPr>
                      <w:rFonts w:ascii="仿宋" w:hAnsi="仿宋" w:eastAsia="仿宋" w:cs="仿宋"/>
                      <w:sz w:val="24"/>
                    </w:rPr>
                  </w:pPr>
                  <w:r>
                    <w:rPr>
                      <w:rFonts w:hint="eastAsia" w:ascii="仿宋" w:hAnsi="仿宋" w:eastAsia="仿宋" w:cs="仿宋"/>
                      <w:sz w:val="24"/>
                    </w:rPr>
                    <w:t>0.7%</w:t>
                  </w:r>
                </w:p>
              </w:tc>
            </w:tr>
            <w:tr w14:paraId="44CE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35C537E4">
                  <w:pPr>
                    <w:jc w:val="center"/>
                    <w:rPr>
                      <w:rFonts w:ascii="仿宋" w:hAnsi="仿宋" w:eastAsia="仿宋" w:cs="仿宋"/>
                      <w:sz w:val="24"/>
                    </w:rPr>
                  </w:pPr>
                  <w:r>
                    <w:rPr>
                      <w:rFonts w:hint="eastAsia" w:ascii="仿宋" w:hAnsi="仿宋" w:eastAsia="仿宋" w:cs="仿宋"/>
                      <w:sz w:val="24"/>
                    </w:rPr>
                    <w:t>100-500万元</w:t>
                  </w:r>
                </w:p>
              </w:tc>
              <w:tc>
                <w:tcPr>
                  <w:tcW w:w="1980" w:type="dxa"/>
                </w:tcPr>
                <w:p w14:paraId="7E343FDD">
                  <w:pPr>
                    <w:jc w:val="center"/>
                    <w:rPr>
                      <w:rFonts w:ascii="仿宋" w:hAnsi="仿宋" w:eastAsia="仿宋" w:cs="仿宋"/>
                      <w:sz w:val="24"/>
                    </w:rPr>
                  </w:pPr>
                  <w:r>
                    <w:rPr>
                      <w:rFonts w:hint="eastAsia" w:ascii="仿宋" w:hAnsi="仿宋" w:eastAsia="仿宋" w:cs="仿宋"/>
                      <w:sz w:val="24"/>
                    </w:rPr>
                    <w:t>0.49%</w:t>
                  </w:r>
                </w:p>
              </w:tc>
            </w:tr>
            <w:tr w14:paraId="7096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400" w:type="dxa"/>
                </w:tcPr>
                <w:p w14:paraId="20BABAC6">
                  <w:pPr>
                    <w:snapToGrid w:val="0"/>
                    <w:jc w:val="center"/>
                    <w:rPr>
                      <w:rFonts w:ascii="仿宋" w:hAnsi="仿宋" w:eastAsia="仿宋" w:cs="仿宋"/>
                      <w:sz w:val="24"/>
                    </w:rPr>
                  </w:pPr>
                  <w:r>
                    <w:rPr>
                      <w:rFonts w:hint="eastAsia" w:ascii="仿宋" w:hAnsi="仿宋" w:eastAsia="仿宋" w:cs="仿宋"/>
                      <w:sz w:val="24"/>
                    </w:rPr>
                    <w:t>500-1000万元</w:t>
                  </w:r>
                </w:p>
              </w:tc>
              <w:tc>
                <w:tcPr>
                  <w:tcW w:w="1980" w:type="dxa"/>
                </w:tcPr>
                <w:p w14:paraId="6064EA50">
                  <w:pPr>
                    <w:snapToGrid w:val="0"/>
                    <w:jc w:val="center"/>
                    <w:rPr>
                      <w:rFonts w:ascii="仿宋" w:hAnsi="仿宋" w:eastAsia="仿宋" w:cs="仿宋"/>
                      <w:sz w:val="24"/>
                    </w:rPr>
                  </w:pPr>
                  <w:r>
                    <w:rPr>
                      <w:rFonts w:hint="eastAsia" w:ascii="仿宋" w:hAnsi="仿宋" w:eastAsia="仿宋" w:cs="仿宋"/>
                      <w:sz w:val="24"/>
                    </w:rPr>
                    <w:t>0.385%</w:t>
                  </w:r>
                </w:p>
              </w:tc>
            </w:tr>
          </w:tbl>
          <w:p w14:paraId="28AA49AB">
            <w:pPr>
              <w:rPr>
                <w:rFonts w:ascii="仿宋" w:hAnsi="仿宋" w:eastAsia="仿宋" w:cs="仿宋"/>
                <w:sz w:val="24"/>
              </w:rPr>
            </w:pPr>
            <w:r>
              <w:rPr>
                <w:rFonts w:hint="eastAsia" w:ascii="仿宋" w:hAnsi="仿宋" w:eastAsia="仿宋" w:cs="仿宋"/>
                <w:sz w:val="24"/>
              </w:rPr>
              <w:t>采购代理费收费按照差额定率累进法计取。</w:t>
            </w:r>
          </w:p>
          <w:p w14:paraId="21F0878C">
            <w:pPr>
              <w:rPr>
                <w:rFonts w:ascii="仿宋" w:hAnsi="仿宋" w:eastAsia="仿宋" w:cs="仿宋"/>
                <w:sz w:val="24"/>
              </w:rPr>
            </w:pPr>
            <w:r>
              <w:rPr>
                <w:rFonts w:hint="eastAsia" w:ascii="仿宋" w:hAnsi="仿宋" w:eastAsia="仿宋" w:cs="仿宋"/>
                <w:sz w:val="24"/>
              </w:rPr>
              <w:t>2.结算方式及时间为：成交结果公告发出后5个工作日内，成交供应商应按成交结果公告上的服务费金额缴纳至如下账号：</w:t>
            </w:r>
          </w:p>
          <w:p w14:paraId="3857342F">
            <w:pPr>
              <w:rPr>
                <w:rFonts w:ascii="仿宋" w:hAnsi="仿宋" w:eastAsia="仿宋" w:cs="仿宋"/>
                <w:sz w:val="24"/>
              </w:rPr>
            </w:pPr>
            <w:r>
              <w:rPr>
                <w:rFonts w:hint="eastAsia" w:ascii="仿宋" w:hAnsi="仿宋" w:eastAsia="仿宋" w:cs="仿宋"/>
                <w:sz w:val="24"/>
              </w:rPr>
              <w:t>（1）收 款 人：浙江国际招投标有限公司</w:t>
            </w:r>
          </w:p>
          <w:p w14:paraId="1A2C73A1">
            <w:pPr>
              <w:rPr>
                <w:rFonts w:ascii="仿宋" w:hAnsi="仿宋" w:eastAsia="仿宋" w:cs="仿宋"/>
                <w:sz w:val="24"/>
              </w:rPr>
            </w:pPr>
            <w:r>
              <w:rPr>
                <w:rFonts w:hint="eastAsia" w:ascii="仿宋" w:hAnsi="仿宋" w:eastAsia="仿宋" w:cs="仿宋"/>
                <w:sz w:val="24"/>
              </w:rPr>
              <w:t>（2）开户银行：中国工商银行杭州武林支行</w:t>
            </w:r>
          </w:p>
          <w:p w14:paraId="73B82206">
            <w:pPr>
              <w:pStyle w:val="33"/>
              <w:snapToGrid w:val="0"/>
              <w:spacing w:line="400" w:lineRule="exact"/>
              <w:rPr>
                <w:rFonts w:ascii="仿宋" w:hAnsi="仿宋" w:eastAsia="仿宋" w:cs="仿宋"/>
              </w:rPr>
            </w:pPr>
            <w:r>
              <w:rPr>
                <w:rFonts w:hint="eastAsia" w:ascii="仿宋" w:hAnsi="仿宋" w:eastAsia="仿宋" w:cs="仿宋"/>
                <w:sz w:val="24"/>
                <w:szCs w:val="24"/>
              </w:rPr>
              <w:t>（3）账    号：1202 0212 0990 6782 015</w:t>
            </w:r>
          </w:p>
        </w:tc>
      </w:tr>
      <w:tr w14:paraId="402D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Merge w:val="restart"/>
            <w:vAlign w:val="center"/>
          </w:tcPr>
          <w:p w14:paraId="1EBA269E">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Merge w:val="restart"/>
            <w:vAlign w:val="center"/>
          </w:tcPr>
          <w:p w14:paraId="4B52A999">
            <w:pPr>
              <w:snapToGrid w:val="0"/>
              <w:spacing w:line="400" w:lineRule="exact"/>
              <w:jc w:val="center"/>
              <w:rPr>
                <w:rFonts w:ascii="仿宋" w:hAnsi="仿宋" w:eastAsia="仿宋" w:cs="仿宋"/>
                <w:b/>
                <w:sz w:val="24"/>
              </w:rPr>
            </w:pPr>
            <w:r>
              <w:rPr>
                <w:rFonts w:hint="eastAsia" w:ascii="仿宋" w:hAnsi="仿宋" w:eastAsia="仿宋" w:cs="仿宋"/>
                <w:b/>
                <w:sz w:val="24"/>
              </w:rPr>
              <w:t>联合体投标说明</w:t>
            </w:r>
          </w:p>
          <w:p w14:paraId="00F0A7EB">
            <w:pPr>
              <w:snapToGrid w:val="0"/>
              <w:spacing w:line="400" w:lineRule="exact"/>
              <w:jc w:val="center"/>
              <w:rPr>
                <w:rFonts w:ascii="仿宋" w:hAnsi="仿宋" w:eastAsia="仿宋" w:cs="仿宋"/>
                <w:b/>
                <w:sz w:val="24"/>
              </w:rPr>
            </w:pPr>
          </w:p>
        </w:tc>
        <w:tc>
          <w:tcPr>
            <w:tcW w:w="5855" w:type="dxa"/>
            <w:vAlign w:val="center"/>
          </w:tcPr>
          <w:p w14:paraId="29D9C686">
            <w:pPr>
              <w:pStyle w:val="33"/>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业绩证明材料</w:t>
            </w:r>
          </w:p>
          <w:p w14:paraId="67097705">
            <w:pPr>
              <w:pStyle w:val="33"/>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☐联合体投标的，按联合体协议约定的分工内容出具相应的业绩证明材料。承担相同工作的各方或工作内容存在部分相同的，业绩数量以提供材料较少的一方为准。</w:t>
            </w:r>
          </w:p>
          <w:p w14:paraId="3ED76179">
            <w:pPr>
              <w:pStyle w:val="33"/>
              <w:snapToGrid w:val="0"/>
              <w:spacing w:line="400" w:lineRule="exact"/>
              <w:rPr>
                <w:rFonts w:ascii="仿宋" w:hAnsi="仿宋" w:eastAsia="仿宋" w:cs="仿宋"/>
                <w:kern w:val="28"/>
                <w:sz w:val="24"/>
                <w:szCs w:val="24"/>
              </w:rPr>
            </w:pPr>
            <w:sdt>
              <w:sdtPr>
                <w:rPr>
                  <w:rFonts w:hint="eastAsia" w:ascii="方正仿宋_GB2312" w:hAnsi="方正仿宋_GB2312" w:eastAsia="方正仿宋_GB2312" w:cs="方正仿宋_GB2312"/>
                  <w:kern w:val="0"/>
                  <w:sz w:val="24"/>
                </w:rPr>
                <w:id w:val="1494764326"/>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rPr>
                  <w:sym w:font="Wingdings" w:char="00FE"/>
                </w:r>
              </w:sdtContent>
            </w:sdt>
            <w:r>
              <w:rPr>
                <w:rFonts w:hint="eastAsia" w:ascii="仿宋" w:hAnsi="仿宋" w:eastAsia="仿宋" w:cs="仿宋"/>
                <w:kern w:val="28"/>
                <w:sz w:val="24"/>
                <w:szCs w:val="24"/>
              </w:rPr>
              <w:t>联合体投标的，由联合体牵头方出具相应的业绩证明材料。</w:t>
            </w:r>
          </w:p>
          <w:p w14:paraId="43E6FB3E">
            <w:pPr>
              <w:pStyle w:val="33"/>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☐其他规定：</w:t>
            </w:r>
            <w:r>
              <w:rPr>
                <w:rFonts w:hint="eastAsia" w:ascii="仿宋" w:hAnsi="仿宋" w:eastAsia="仿宋" w:cs="仿宋"/>
                <w:kern w:val="28"/>
                <w:sz w:val="24"/>
                <w:szCs w:val="24"/>
                <w:u w:val="single"/>
              </w:rPr>
              <w:t xml:space="preserve">                 </w:t>
            </w:r>
          </w:p>
        </w:tc>
      </w:tr>
      <w:tr w14:paraId="1F16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7" w:hRule="atLeast"/>
        </w:trPr>
        <w:tc>
          <w:tcPr>
            <w:tcW w:w="629" w:type="dxa"/>
            <w:vMerge w:val="continue"/>
            <w:vAlign w:val="center"/>
          </w:tcPr>
          <w:p w14:paraId="3F1BF4BA">
            <w:pPr>
              <w:tabs>
                <w:tab w:val="left" w:pos="0"/>
                <w:tab w:val="center" w:pos="368"/>
              </w:tabs>
              <w:snapToGrid w:val="0"/>
              <w:spacing w:line="400" w:lineRule="exact"/>
              <w:ind w:left="210" w:right="105" w:rightChars="50"/>
              <w:jc w:val="center"/>
              <w:rPr>
                <w:rFonts w:ascii="仿宋" w:hAnsi="仿宋" w:eastAsia="仿宋" w:cs="仿宋"/>
                <w:sz w:val="24"/>
              </w:rPr>
            </w:pPr>
          </w:p>
        </w:tc>
        <w:tc>
          <w:tcPr>
            <w:tcW w:w="2067" w:type="dxa"/>
            <w:vMerge w:val="continue"/>
            <w:vAlign w:val="center"/>
          </w:tcPr>
          <w:p w14:paraId="5240C5C8">
            <w:pPr>
              <w:snapToGrid w:val="0"/>
              <w:spacing w:line="400" w:lineRule="exact"/>
              <w:jc w:val="center"/>
              <w:rPr>
                <w:rFonts w:ascii="仿宋" w:hAnsi="仿宋" w:eastAsia="仿宋" w:cs="仿宋"/>
                <w:b/>
                <w:sz w:val="24"/>
              </w:rPr>
            </w:pPr>
          </w:p>
        </w:tc>
        <w:tc>
          <w:tcPr>
            <w:tcW w:w="5855" w:type="dxa"/>
            <w:vAlign w:val="center"/>
          </w:tcPr>
          <w:p w14:paraId="278A1FAB">
            <w:pPr>
              <w:pStyle w:val="33"/>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其他资信证明材料</w:t>
            </w:r>
          </w:p>
          <w:p w14:paraId="426D0321">
            <w:pPr>
              <w:pStyle w:val="33"/>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☐联合体投标的，联合体各方均需按磋商文件第五部分评标标准要求提供资信证明文件，否则视为不符合相关要求。</w:t>
            </w:r>
          </w:p>
          <w:p w14:paraId="7F8D87D5">
            <w:pPr>
              <w:pStyle w:val="33"/>
              <w:snapToGrid w:val="0"/>
              <w:spacing w:line="400" w:lineRule="exact"/>
              <w:rPr>
                <w:rFonts w:ascii="仿宋" w:hAnsi="仿宋" w:eastAsia="仿宋" w:cs="仿宋"/>
                <w:kern w:val="28"/>
                <w:sz w:val="24"/>
                <w:szCs w:val="24"/>
              </w:rPr>
            </w:pPr>
            <w:sdt>
              <w:sdtPr>
                <w:rPr>
                  <w:rFonts w:hint="eastAsia" w:ascii="方正仿宋_GB2312" w:hAnsi="方正仿宋_GB2312" w:eastAsia="方正仿宋_GB2312" w:cs="方正仿宋_GB2312"/>
                  <w:kern w:val="0"/>
                  <w:sz w:val="24"/>
                </w:rPr>
                <w:id w:val="893394946"/>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rPr>
                  <w:sym w:font="Wingdings" w:char="00FE"/>
                </w:r>
              </w:sdtContent>
            </w:sdt>
            <w:r>
              <w:rPr>
                <w:rFonts w:hint="eastAsia" w:ascii="仿宋" w:hAnsi="仿宋" w:eastAsia="仿宋" w:cs="仿宋"/>
                <w:kern w:val="28"/>
                <w:sz w:val="24"/>
                <w:szCs w:val="24"/>
              </w:rPr>
              <w:t>联合体投标的，联合体牵头方或者联合体成员根据分工按磋商文件第五部分评标标准要求提供资信证明文件的，视为符合了相关要求。</w:t>
            </w:r>
          </w:p>
          <w:p w14:paraId="2C7C2DE7">
            <w:pPr>
              <w:pStyle w:val="33"/>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☐其他规定：</w:t>
            </w:r>
            <w:r>
              <w:rPr>
                <w:rFonts w:hint="eastAsia" w:ascii="仿宋" w:hAnsi="仿宋" w:eastAsia="仿宋" w:cs="仿宋"/>
                <w:kern w:val="28"/>
                <w:sz w:val="24"/>
                <w:szCs w:val="24"/>
                <w:u w:val="single"/>
              </w:rPr>
              <w:t xml:space="preserve">                 </w:t>
            </w:r>
          </w:p>
        </w:tc>
      </w:tr>
      <w:tr w14:paraId="30C6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48E05656">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239CDA33">
            <w:pPr>
              <w:snapToGrid w:val="0"/>
              <w:spacing w:line="400" w:lineRule="exact"/>
              <w:jc w:val="center"/>
              <w:rPr>
                <w:rFonts w:ascii="仿宋" w:hAnsi="仿宋" w:eastAsia="仿宋" w:cs="仿宋"/>
                <w:b/>
                <w:sz w:val="24"/>
              </w:rPr>
            </w:pPr>
            <w:r>
              <w:rPr>
                <w:rFonts w:hint="eastAsia" w:ascii="仿宋" w:hAnsi="仿宋" w:eastAsia="仿宋" w:cs="仿宋"/>
                <w:b/>
                <w:sz w:val="24"/>
              </w:rPr>
              <w:t>特别说明</w:t>
            </w:r>
          </w:p>
        </w:tc>
        <w:tc>
          <w:tcPr>
            <w:tcW w:w="5855" w:type="dxa"/>
            <w:vAlign w:val="center"/>
          </w:tcPr>
          <w:p w14:paraId="331F0D87">
            <w:pPr>
              <w:snapToGrid w:val="0"/>
              <w:spacing w:line="400" w:lineRule="exact"/>
              <w:rPr>
                <w:rFonts w:ascii="仿宋" w:hAnsi="仿宋" w:eastAsia="仿宋" w:cs="仿宋"/>
                <w:snapToGrid w:val="0"/>
                <w:kern w:val="28"/>
                <w:sz w:val="24"/>
                <w:u w:val="single"/>
              </w:rPr>
            </w:pPr>
            <w:sdt>
              <w:sdtPr>
                <w:rPr>
                  <w:rFonts w:hint="eastAsia" w:ascii="方正仿宋_GB2312" w:hAnsi="方正仿宋_GB2312" w:eastAsia="方正仿宋_GB2312" w:cs="方正仿宋_GB2312"/>
                  <w:kern w:val="0"/>
                  <w:sz w:val="24"/>
                </w:rPr>
                <w:id w:val="147468290"/>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szCs w:val="20"/>
                  </w:rPr>
                  <w:sym w:font="Wingdings" w:char="00FE"/>
                </w:r>
              </w:sdtContent>
            </w:sdt>
            <w:r>
              <w:rPr>
                <w:rFonts w:hint="eastAsia" w:ascii="仿宋" w:hAnsi="仿宋" w:eastAsia="仿宋" w:cs="仿宋"/>
                <w:sz w:val="24"/>
              </w:rPr>
              <w:t xml:space="preserve"> </w:t>
            </w:r>
            <w:r>
              <w:rPr>
                <w:rFonts w:hint="eastAsia" w:ascii="仿宋" w:hAnsi="仿宋" w:eastAsia="仿宋" w:cs="仿宋"/>
                <w:color w:val="auto"/>
                <w:kern w:val="28"/>
                <w:sz w:val="24"/>
                <w:szCs w:val="24"/>
                <w:highlight w:val="none"/>
                <w:lang w:val="en-US" w:eastAsia="zh-CN" w:bidi="ar-SA"/>
              </w:rPr>
              <w:t>有，</w:t>
            </w:r>
            <w:r>
              <w:rPr>
                <w:rFonts w:hint="eastAsia" w:ascii="仿宋" w:hAnsi="仿宋" w:eastAsia="仿宋" w:cs="仿宋"/>
                <w:color w:val="auto"/>
                <w:kern w:val="28"/>
                <w:sz w:val="24"/>
                <w:szCs w:val="24"/>
                <w:highlight w:val="none"/>
                <w:u w:val="single"/>
                <w:lang w:val="en-US" w:eastAsia="zh-CN" w:bidi="ar-SA"/>
              </w:rPr>
              <w:t>中标供应商放弃中标资格导致重新采购的，应当承担支付代理费和专家评审费等费用在内的赔偿责任。</w:t>
            </w:r>
          </w:p>
          <w:p w14:paraId="24D6AEBE">
            <w:pPr>
              <w:snapToGrid w:val="0"/>
              <w:spacing w:line="400" w:lineRule="exact"/>
              <w:rPr>
                <w:rFonts w:ascii="仿宋" w:hAnsi="仿宋" w:eastAsia="仿宋" w:cs="仿宋"/>
                <w:snapToGrid w:val="0"/>
                <w:kern w:val="28"/>
                <w:sz w:val="24"/>
              </w:rPr>
            </w:pPr>
            <w:r>
              <w:rPr>
                <w:rFonts w:hint="eastAsia" w:ascii="仿宋" w:hAnsi="仿宋" w:eastAsia="仿宋" w:cs="仿宋"/>
                <w:snapToGrid w:val="0"/>
                <w:kern w:val="28"/>
                <w:sz w:val="24"/>
                <w:lang w:eastAsia="zh-CN"/>
              </w:rPr>
              <w:t>□</w:t>
            </w:r>
            <w:r>
              <w:rPr>
                <w:rFonts w:hint="eastAsia" w:ascii="仿宋" w:hAnsi="仿宋" w:eastAsia="仿宋" w:cs="仿宋"/>
                <w:snapToGrid w:val="0"/>
                <w:kern w:val="28"/>
                <w:sz w:val="24"/>
              </w:rPr>
              <w:t>无</w:t>
            </w:r>
            <w:r>
              <w:rPr>
                <w:rFonts w:hint="eastAsia" w:ascii="仿宋" w:hAnsi="仿宋" w:eastAsia="仿宋" w:cs="仿宋"/>
                <w:b/>
                <w:kern w:val="0"/>
                <w:sz w:val="24"/>
              </w:rPr>
              <w:t>。</w:t>
            </w:r>
          </w:p>
        </w:tc>
      </w:tr>
      <w:tr w14:paraId="0AC5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3B31274B">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07178F10">
            <w:pPr>
              <w:spacing w:line="288" w:lineRule="auto"/>
              <w:jc w:val="center"/>
              <w:rPr>
                <w:rFonts w:hint="eastAsia" w:ascii="仿宋" w:hAnsi="仿宋" w:eastAsia="仿宋" w:cs="仿宋"/>
                <w:b/>
                <w:sz w:val="24"/>
              </w:rPr>
            </w:pPr>
            <w:r>
              <w:rPr>
                <w:rFonts w:hint="eastAsia" w:ascii="仿宋" w:hAnsi="仿宋" w:eastAsia="仿宋" w:cs="仿宋"/>
                <w:b/>
                <w:sz w:val="24"/>
                <w:highlight w:val="none"/>
              </w:rPr>
              <w:t>特别提醒</w:t>
            </w:r>
          </w:p>
        </w:tc>
        <w:tc>
          <w:tcPr>
            <w:tcW w:w="5855" w:type="dxa"/>
            <w:vAlign w:val="center"/>
          </w:tcPr>
          <w:p w14:paraId="74ACDC1A">
            <w:pPr>
              <w:pStyle w:val="23"/>
              <w:autoSpaceDE/>
              <w:autoSpaceDN/>
              <w:spacing w:line="288" w:lineRule="auto"/>
              <w:rPr>
                <w:rFonts w:hint="eastAsia" w:ascii="仿宋" w:hAnsi="仿宋" w:eastAsia="仿宋" w:cs="仿宋"/>
                <w:snapToGrid w:val="0"/>
                <w:kern w:val="28"/>
                <w:sz w:val="24"/>
                <w:lang w:eastAsia="zh-CN"/>
              </w:rPr>
            </w:pPr>
            <w:r>
              <w:rPr>
                <w:rFonts w:hint="eastAsia" w:ascii="仿宋" w:hAnsi="仿宋" w:eastAsia="仿宋" w:cs="仿宋"/>
                <w:b/>
                <w:bCs/>
                <w:snapToGrid w:val="0"/>
                <w:kern w:val="28"/>
                <w:szCs w:val="24"/>
                <w:highlight w:val="none"/>
                <w:lang w:val="en-US"/>
              </w:rPr>
              <w:t>如发现供应商之间MAC地址或设备硬件号信息相同且无法合理解释的，相关供应商均投标无效。</w:t>
            </w:r>
          </w:p>
        </w:tc>
      </w:tr>
    </w:tbl>
    <w:p w14:paraId="05867569">
      <w:pPr>
        <w:rPr>
          <w:rFonts w:ascii="方正仿宋_GB2312" w:hAnsi="方正仿宋_GB2312" w:eastAsia="方正仿宋_GB2312" w:cs="方正仿宋_GB2312"/>
        </w:rPr>
      </w:pPr>
    </w:p>
    <w:p w14:paraId="10E983B3">
      <w:pPr>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br w:type="page"/>
      </w:r>
    </w:p>
    <w:p w14:paraId="2E113837">
      <w:pPr>
        <w:adjustRightInd/>
        <w:spacing w:line="360" w:lineRule="auto"/>
        <w:jc w:val="center"/>
        <w:outlineLvl w:val="0"/>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二、总则</w:t>
      </w:r>
    </w:p>
    <w:bookmarkEnd w:id="10"/>
    <w:p w14:paraId="6CC11F60">
      <w:pPr>
        <w:numPr>
          <w:ilvl w:val="0"/>
          <w:numId w:val="17"/>
        </w:numPr>
        <w:snapToGrid w:val="0"/>
        <w:spacing w:line="360" w:lineRule="auto"/>
        <w:jc w:val="left"/>
        <w:outlineLvl w:val="1"/>
        <w:rPr>
          <w:rFonts w:hint="eastAsia" w:ascii="仿宋" w:hAnsi="仿宋" w:eastAsia="仿宋" w:cs="仿宋"/>
          <w:b/>
          <w:sz w:val="24"/>
          <w:highlight w:val="none"/>
        </w:rPr>
      </w:pPr>
      <w:bookmarkStart w:id="49" w:name="_Hlt75236101"/>
      <w:bookmarkEnd w:id="49"/>
      <w:bookmarkStart w:id="50" w:name="_Hlt75236011"/>
      <w:bookmarkEnd w:id="50"/>
      <w:bookmarkStart w:id="51" w:name="_Hlt74730295"/>
      <w:bookmarkEnd w:id="51"/>
      <w:bookmarkStart w:id="52" w:name="_Hlt68072990"/>
      <w:bookmarkEnd w:id="52"/>
      <w:bookmarkStart w:id="53" w:name="_Hlt75236290"/>
      <w:bookmarkEnd w:id="53"/>
      <w:bookmarkStart w:id="54" w:name="_Hlt74729768"/>
      <w:bookmarkEnd w:id="54"/>
      <w:bookmarkStart w:id="55" w:name="_Hlt74714665"/>
      <w:bookmarkEnd w:id="55"/>
      <w:bookmarkStart w:id="56" w:name="_Hlt74707468"/>
      <w:bookmarkEnd w:id="56"/>
      <w:bookmarkStart w:id="57" w:name="_Hlt68057669"/>
      <w:bookmarkEnd w:id="57"/>
      <w:bookmarkStart w:id="58" w:name="_Toc164416483"/>
      <w:bookmarkStart w:id="59" w:name="第三部分"/>
      <w:r>
        <w:rPr>
          <w:rFonts w:hint="eastAsia" w:ascii="仿宋" w:hAnsi="仿宋" w:eastAsia="仿宋" w:cs="仿宋"/>
          <w:b/>
          <w:sz w:val="24"/>
          <w:highlight w:val="none"/>
        </w:rPr>
        <w:t>适用范围</w:t>
      </w:r>
    </w:p>
    <w:p w14:paraId="3EE4F97F">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本磋商文件适用于该项目的邀请、响应、开启响应文件、信用信息查询、资格性审查、评审、成交、合同、验收等行为（法律、法规另有规定的，从其规定）。</w:t>
      </w:r>
    </w:p>
    <w:p w14:paraId="1EB2D182">
      <w:pPr>
        <w:numPr>
          <w:ilvl w:val="0"/>
          <w:numId w:val="17"/>
        </w:numPr>
        <w:snapToGrid w:val="0"/>
        <w:spacing w:line="360" w:lineRule="auto"/>
        <w:jc w:val="left"/>
        <w:outlineLvl w:val="1"/>
        <w:rPr>
          <w:rFonts w:hint="eastAsia" w:ascii="仿宋" w:hAnsi="仿宋" w:eastAsia="仿宋" w:cs="仿宋"/>
          <w:b/>
          <w:sz w:val="24"/>
          <w:highlight w:val="none"/>
        </w:rPr>
      </w:pPr>
      <w:r>
        <w:rPr>
          <w:rFonts w:hint="eastAsia" w:ascii="仿宋" w:hAnsi="仿宋" w:eastAsia="仿宋" w:cs="仿宋"/>
          <w:b/>
          <w:sz w:val="24"/>
          <w:highlight w:val="none"/>
        </w:rPr>
        <w:t>定义</w:t>
      </w:r>
    </w:p>
    <w:p w14:paraId="62682F62">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“采购人”系指磋商邀请公告中载明的本项目的采购人。</w:t>
      </w:r>
    </w:p>
    <w:p w14:paraId="1AAC2EFD">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“采购代理机构”系指磋商邀请公告中载明的本项目的采购代理机构。</w:t>
      </w:r>
    </w:p>
    <w:p w14:paraId="6259146A">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“供应商”系指响应磋商、参加本次竞争的法人、其他组织或自然人。</w:t>
      </w:r>
    </w:p>
    <w:p w14:paraId="7A316628">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“负责人”系指法人企业的法定负责人，或其他组织为法律、行政法规规定代表单位行使职权的主要负责人，或自然人本人。</w:t>
      </w:r>
    </w:p>
    <w:p w14:paraId="3277753A">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“成交人”系指经评审确定的成交供应商。</w:t>
      </w:r>
    </w:p>
    <w:p w14:paraId="18AAB9B8">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“响应文件”系指供应商提交的商务技术文件。供应商提交最后报价后，最后报价是供应商响应文件的有效组成部分。</w:t>
      </w:r>
    </w:p>
    <w:p w14:paraId="7DF970B9">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“电子交易平台”是指本项目政府采购活动所依托的政府采购云平台（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69"/>
          <w:rFonts w:hint="eastAsia" w:ascii="仿宋" w:hAnsi="仿宋" w:eastAsia="仿宋" w:cs="仿宋"/>
          <w:snapToGrid/>
          <w:color w:val="auto"/>
          <w:kern w:val="2"/>
          <w:sz w:val="24"/>
          <w:szCs w:val="24"/>
          <w:highlight w:val="none"/>
        </w:rPr>
        <w:t>https://www.zcygov.cn/</w:t>
      </w:r>
      <w:r>
        <w:rPr>
          <w:rStyle w:val="69"/>
          <w:rFonts w:hint="eastAsia" w:ascii="仿宋" w:hAnsi="仿宋" w:eastAsia="仿宋" w:cs="仿宋"/>
          <w:snapToGrid/>
          <w:color w:val="auto"/>
          <w:kern w:val="2"/>
          <w:sz w:val="24"/>
          <w:szCs w:val="24"/>
          <w:highlight w:val="none"/>
        </w:rPr>
        <w:fldChar w:fldCharType="end"/>
      </w:r>
      <w:r>
        <w:rPr>
          <w:rFonts w:hint="eastAsia" w:ascii="仿宋" w:hAnsi="仿宋" w:eastAsia="仿宋" w:cs="仿宋"/>
          <w:sz w:val="24"/>
          <w:highlight w:val="none"/>
        </w:rPr>
        <w:t>）。</w:t>
      </w:r>
    </w:p>
    <w:p w14:paraId="6E26654E">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5ABAF874">
      <w:pPr>
        <w:numPr>
          <w:ilvl w:val="1"/>
          <w:numId w:val="18"/>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“书面形式”包括数据电文形式与纸质形式。数据电文形式与纸质形式的采购活动具有同等法律效力。</w:t>
      </w:r>
    </w:p>
    <w:p w14:paraId="442CA24B">
      <w:pPr>
        <w:numPr>
          <w:ilvl w:val="1"/>
          <w:numId w:val="18"/>
        </w:numPr>
        <w:spacing w:line="360" w:lineRule="auto"/>
        <w:ind w:left="10" w:firstLine="387"/>
        <w:rPr>
          <w:rFonts w:hint="eastAsia" w:ascii="仿宋" w:hAnsi="仿宋" w:eastAsia="仿宋" w:cs="仿宋"/>
          <w:b/>
          <w:bCs/>
          <w:sz w:val="24"/>
          <w:highlight w:val="none"/>
        </w:rPr>
      </w:pPr>
      <w:r>
        <w:rPr>
          <w:rFonts w:hint="eastAsia" w:ascii="仿宋" w:hAnsi="仿宋" w:eastAsia="仿宋" w:cs="仿宋"/>
          <w:b/>
          <w:bCs/>
          <w:sz w:val="24"/>
          <w:highlight w:val="none"/>
        </w:rPr>
        <w:t>“▲” 系指实质性要求条款，“※”系指磋商过程中可能实质性变动的内容，“</w:t>
      </w:r>
      <w:sdt>
        <w:sdtPr>
          <w:rPr>
            <w:rFonts w:hint="eastAsia" w:ascii="仿宋" w:hAnsi="仿宋" w:eastAsia="仿宋" w:cs="仿宋"/>
            <w:kern w:val="0"/>
            <w:sz w:val="24"/>
            <w:highlight w:val="none"/>
          </w:rPr>
          <w:id w:val="147483182"/>
        </w:sdtPr>
        <w:sdtEndPr>
          <w:rPr>
            <w:rFonts w:hint="eastAsia" w:ascii="仿宋" w:hAnsi="仿宋" w:eastAsia="仿宋" w:cs="仿宋"/>
            <w:kern w:val="0"/>
            <w:sz w:val="24"/>
            <w:highlight w:val="none"/>
          </w:rPr>
        </w:sdtEndPr>
        <w:sdtContent>
          <w:r>
            <w:rPr>
              <w:rFonts w:hint="eastAsia" w:ascii="仿宋" w:hAnsi="仿宋" w:eastAsia="仿宋" w:cs="仿宋"/>
              <w:snapToGrid w:val="0"/>
              <w:kern w:val="0"/>
              <w:sz w:val="24"/>
              <w:szCs w:val="20"/>
              <w:highlight w:val="none"/>
            </w:rPr>
            <w:sym w:font="Wingdings" w:char="00FE"/>
          </w:r>
        </w:sdtContent>
      </w:sdt>
      <w:r>
        <w:rPr>
          <w:rFonts w:hint="eastAsia" w:ascii="仿宋" w:hAnsi="仿宋" w:eastAsia="仿宋" w:cs="仿宋"/>
          <w:b/>
          <w:bCs/>
          <w:sz w:val="24"/>
          <w:highlight w:val="none"/>
        </w:rPr>
        <w:t>”或■ 系指适用本项目的要求，“</w:t>
      </w:r>
      <w:sdt>
        <w:sdtPr>
          <w:rPr>
            <w:rFonts w:hint="eastAsia" w:ascii="仿宋" w:hAnsi="仿宋" w:eastAsia="仿宋" w:cs="仿宋"/>
            <w:b/>
            <w:bCs/>
            <w:kern w:val="0"/>
            <w:sz w:val="24"/>
            <w:highlight w:val="none"/>
          </w:rPr>
          <w:id w:val="147471884"/>
        </w:sdtPr>
        <w:sdtEndPr>
          <w:rPr>
            <w:rFonts w:hint="eastAsia" w:ascii="仿宋" w:hAnsi="仿宋" w:eastAsia="仿宋" w:cs="仿宋"/>
            <w:b/>
            <w:bCs/>
            <w:kern w:val="0"/>
            <w:sz w:val="24"/>
            <w:highlight w:val="none"/>
          </w:rPr>
        </w:sdtEndPr>
        <w:sdtContent>
          <w:r>
            <w:rPr>
              <w:rFonts w:hint="eastAsia" w:ascii="仿宋" w:hAnsi="仿宋" w:eastAsia="仿宋" w:cs="仿宋"/>
              <w:b/>
              <w:bCs/>
              <w:kern w:val="0"/>
              <w:sz w:val="24"/>
              <w:highlight w:val="none"/>
            </w:rPr>
            <w:t>☐</w:t>
          </w:r>
        </w:sdtContent>
      </w:sdt>
      <w:r>
        <w:rPr>
          <w:rFonts w:hint="eastAsia" w:ascii="仿宋" w:hAnsi="仿宋" w:eastAsia="仿宋" w:cs="仿宋"/>
          <w:b/>
          <w:bCs/>
          <w:sz w:val="24"/>
          <w:highlight w:val="none"/>
        </w:rPr>
        <w:t>”系指不适用本项目的要求。</w:t>
      </w:r>
    </w:p>
    <w:p w14:paraId="443D49AF">
      <w:pPr>
        <w:numPr>
          <w:ilvl w:val="0"/>
          <w:numId w:val="17"/>
        </w:numPr>
        <w:snapToGrid w:val="0"/>
        <w:spacing w:line="360" w:lineRule="auto"/>
        <w:jc w:val="left"/>
        <w:outlineLvl w:val="1"/>
        <w:rPr>
          <w:rFonts w:hint="eastAsia" w:ascii="仿宋" w:hAnsi="仿宋" w:eastAsia="仿宋" w:cs="仿宋"/>
          <w:sz w:val="24"/>
          <w:highlight w:val="none"/>
        </w:rPr>
      </w:pPr>
      <w:r>
        <w:rPr>
          <w:rFonts w:hint="eastAsia" w:ascii="仿宋" w:hAnsi="仿宋" w:eastAsia="仿宋" w:cs="仿宋"/>
          <w:b/>
          <w:sz w:val="24"/>
          <w:highlight w:val="none"/>
        </w:rPr>
        <w:t>响应有效期</w:t>
      </w:r>
    </w:p>
    <w:p w14:paraId="48FD1EF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▲3.1响应有效期为从提交响应文件的截止之日起90天。供应商的响应文件中承诺的响应有效期少于磋商文件中载明的磋商有效期的，响应无效。</w:t>
      </w:r>
    </w:p>
    <w:p w14:paraId="779CAED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3.2响应文件合格提交后，自响应截止日期起，在响应有效期内有效。</w:t>
      </w:r>
    </w:p>
    <w:p w14:paraId="1C45FF4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4548FC47">
      <w:pPr>
        <w:numPr>
          <w:ilvl w:val="0"/>
          <w:numId w:val="17"/>
        </w:numPr>
        <w:snapToGrid w:val="0"/>
        <w:spacing w:line="360" w:lineRule="auto"/>
        <w:jc w:val="left"/>
        <w:outlineLvl w:val="1"/>
        <w:rPr>
          <w:rFonts w:hint="eastAsia" w:ascii="仿宋" w:hAnsi="仿宋" w:eastAsia="仿宋" w:cs="仿宋"/>
          <w:b/>
          <w:sz w:val="24"/>
          <w:highlight w:val="none"/>
        </w:rPr>
      </w:pPr>
      <w:r>
        <w:rPr>
          <w:rFonts w:hint="eastAsia" w:ascii="仿宋" w:hAnsi="仿宋" w:eastAsia="仿宋" w:cs="仿宋"/>
          <w:b/>
          <w:sz w:val="24"/>
          <w:highlight w:val="none"/>
        </w:rPr>
        <w:t>响应费用</w:t>
      </w:r>
    </w:p>
    <w:p w14:paraId="14176F61">
      <w:pPr>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供应商需自行承担涉及响应的一切费用。</w:t>
      </w:r>
    </w:p>
    <w:p w14:paraId="5A6EBC06">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三、需要落实的政府采购政策</w:t>
      </w:r>
    </w:p>
    <w:p w14:paraId="285113C5">
      <w:pPr>
        <w:pStyle w:val="395"/>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1.是否允许采购进口产品要求</w:t>
      </w:r>
    </w:p>
    <w:p w14:paraId="7B4A0E3F">
      <w:pPr>
        <w:pStyle w:val="33"/>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highlight w:val="none"/>
        </w:rPr>
        <w:t>优先采购向我国企业转让技术、与我国企业签订消化吸收再创新方案的供应商的进口产品</w:t>
      </w:r>
      <w:r>
        <w:rPr>
          <w:rFonts w:hint="eastAsia" w:ascii="仿宋" w:hAnsi="仿宋" w:eastAsia="仿宋" w:cs="仿宋"/>
          <w:sz w:val="24"/>
          <w:highlight w:val="none"/>
        </w:rPr>
        <w:t>。</w:t>
      </w:r>
    </w:p>
    <w:p w14:paraId="05FE454F">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2.支持绿色发展</w:t>
      </w:r>
    </w:p>
    <w:p w14:paraId="3E4DCFA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14:paraId="101B70C1">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214BC1B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248FA0C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1594D0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A11B614">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3.支持中小企业发展。</w:t>
      </w:r>
    </w:p>
    <w:p w14:paraId="4729226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2CBBA7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57F45668">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3.2</w:t>
      </w:r>
      <w:r>
        <w:rPr>
          <w:rFonts w:hint="eastAsia" w:ascii="仿宋" w:hAnsi="仿宋" w:eastAsia="仿宋" w:cs="仿宋"/>
          <w:kern w:val="0"/>
          <w:sz w:val="24"/>
          <w:highlight w:val="none"/>
        </w:rPr>
        <w:t>在政府采购活动中，</w:t>
      </w:r>
      <w:r>
        <w:rPr>
          <w:rFonts w:hint="eastAsia" w:ascii="仿宋" w:hAnsi="仿宋" w:eastAsia="仿宋" w:cs="仿宋"/>
          <w:sz w:val="24"/>
          <w:highlight w:val="none"/>
        </w:rPr>
        <w:t>工程</w:t>
      </w:r>
      <w:r>
        <w:rPr>
          <w:rFonts w:hint="eastAsia" w:ascii="仿宋" w:hAnsi="仿宋" w:eastAsia="仿宋" w:cs="仿宋"/>
          <w:kern w:val="0"/>
          <w:sz w:val="24"/>
          <w:highlight w:val="none"/>
        </w:rPr>
        <w:t>类项目采购，</w:t>
      </w:r>
      <w:r>
        <w:rPr>
          <w:rFonts w:hint="eastAsia" w:ascii="仿宋" w:hAnsi="仿宋" w:eastAsia="仿宋" w:cs="仿宋"/>
          <w:sz w:val="24"/>
          <w:highlight w:val="none"/>
        </w:rPr>
        <w:t>工程</w:t>
      </w:r>
      <w:r>
        <w:rPr>
          <w:rFonts w:hint="eastAsia" w:ascii="仿宋" w:hAnsi="仿宋" w:eastAsia="仿宋" w:cs="仿宋"/>
          <w:kern w:val="0"/>
          <w:sz w:val="24"/>
          <w:highlight w:val="none"/>
        </w:rPr>
        <w:t>由中小企业承建，即提供服务的人员为中小企业依照《中华人民共和国劳动合同法》订立劳动合同的从业人员，享受中小企业扶持政策。</w:t>
      </w:r>
    </w:p>
    <w:p w14:paraId="1EA7B4F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0703EE3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3.3对于未预留份额专门面向中小企业的政府采购工程项目，以及预留份额政府采购服务项目中的非预留部分标项，对小型和微型企业的最后报价给予</w:t>
      </w:r>
      <w:r>
        <w:rPr>
          <w:rFonts w:hint="eastAsia" w:ascii="仿宋" w:hAnsi="仿宋" w:eastAsia="仿宋" w:cs="仿宋"/>
          <w:b/>
          <w:bCs/>
          <w:sz w:val="24"/>
          <w:highlight w:val="none"/>
        </w:rPr>
        <w:t>5%</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最后报价给予</w:t>
      </w:r>
      <w:r>
        <w:rPr>
          <w:rFonts w:hint="eastAsia" w:ascii="仿宋" w:hAnsi="仿宋" w:eastAsia="仿宋" w:cs="仿宋"/>
          <w:b/>
          <w:bCs/>
          <w:sz w:val="24"/>
          <w:highlight w:val="none"/>
        </w:rPr>
        <w:t>2%</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的扣除，用扣除后的价格参加评审。组成联合体或者接受分包的小微企业与联合体内其他企业、分包企业之间存在直接控股、管理关系的，不享受价格扣除优惠政策。（本项目不适用）</w:t>
      </w:r>
    </w:p>
    <w:p w14:paraId="22CC0D3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3.4符合《关于促进残疾人就业政府采购政策的通知》（财库〔2017〕141号）规定的条件并提供《残疾人福利性单位声明函》（附件3）的残疾人福利性单位视同小型、微型企业；</w:t>
      </w:r>
    </w:p>
    <w:p w14:paraId="15082D2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65200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3.6</w:t>
      </w:r>
      <w:r>
        <w:rPr>
          <w:rFonts w:hint="eastAsia" w:ascii="仿宋" w:hAnsi="仿宋" w:eastAsia="仿宋" w:cs="仿宋"/>
          <w:color w:val="auto"/>
          <w:sz w:val="24"/>
          <w:highlight w:val="none"/>
        </w:rPr>
        <w:t>可享受中小企业扶持政策的供应商应按照磋商文件格式要求提供《中小企业声明函》，</w:t>
      </w:r>
      <w:r>
        <w:rPr>
          <w:rFonts w:hint="eastAsia" w:ascii="仿宋" w:hAnsi="仿宋" w:eastAsia="仿宋" w:cs="仿宋"/>
          <w:color w:val="auto"/>
          <w:sz w:val="24"/>
          <w:highlight w:val="none"/>
          <w:lang w:val="en" w:eastAsia="zh-CN"/>
        </w:rPr>
        <w:t>《中小企业声明函》填写企业类型错误，导致该企业享受本不能享受的中小企业扶持政策，响应无效并依法承担法律责任</w:t>
      </w:r>
      <w:r>
        <w:rPr>
          <w:rFonts w:hint="eastAsia" w:ascii="仿宋" w:hAnsi="仿宋" w:eastAsia="仿宋" w:cs="仿宋"/>
          <w:sz w:val="24"/>
          <w:highlight w:val="none"/>
        </w:rPr>
        <w:t>。</w:t>
      </w:r>
    </w:p>
    <w:p w14:paraId="02743F9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3.7中小企业享受扶持政策获得政府采购合同的，小微企业不得将合同分包给大中型企业，中型企业不得将合同分包给大型企业。</w:t>
      </w:r>
    </w:p>
    <w:p w14:paraId="0452EF78">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4.</w:t>
      </w:r>
      <w:r>
        <w:rPr>
          <w:rFonts w:hint="eastAsia" w:ascii="仿宋" w:hAnsi="仿宋" w:eastAsia="仿宋" w:cs="仿宋"/>
          <w:b/>
          <w:bCs/>
          <w:sz w:val="24"/>
          <w:highlight w:val="none"/>
        </w:rPr>
        <w:t>支持创新发展</w:t>
      </w:r>
    </w:p>
    <w:p w14:paraId="70B26DB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 首台套、“制造精品”、“专精特新”等创新产品按规定享受政府采购支持政策。</w:t>
      </w:r>
    </w:p>
    <w:p w14:paraId="537D44C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4.2采购人应当贯彻落实知识产权保护相关法律法规，应当采购使用正版软件。</w:t>
      </w:r>
    </w:p>
    <w:p w14:paraId="1BEFF219">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5.平等对待内外资企业和符合条件的破产重整企业</w:t>
      </w:r>
    </w:p>
    <w:p w14:paraId="0DCBE09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000A237F">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四、询问、质疑与投诉</w:t>
      </w:r>
    </w:p>
    <w:p w14:paraId="2AA60F43">
      <w:pPr>
        <w:pStyle w:val="33"/>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1.在线询问、质疑、投诉</w:t>
      </w:r>
    </w:p>
    <w:p w14:paraId="4A6E7FD6">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88A01F">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2.供应商询问</w:t>
      </w:r>
    </w:p>
    <w:p w14:paraId="6DEE02A0">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6DF29B7">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3.供应商质疑</w:t>
      </w:r>
    </w:p>
    <w:p w14:paraId="722AC2AD">
      <w:pPr>
        <w:pStyle w:val="33"/>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kern w:val="0"/>
          <w:sz w:val="24"/>
          <w:highlight w:val="none"/>
          <w:lang w:val="zh-CN"/>
        </w:rPr>
        <w:t>3</w:t>
      </w:r>
      <w:r>
        <w:rPr>
          <w:rFonts w:hint="eastAsia" w:ascii="仿宋" w:hAnsi="仿宋" w:eastAsia="仿宋" w:cs="仿宋"/>
          <w:b/>
          <w:sz w:val="24"/>
          <w:highlight w:val="none"/>
        </w:rPr>
        <w:t>.1质疑提出时效</w:t>
      </w:r>
    </w:p>
    <w:p w14:paraId="5F431D0F">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3.1.1提出质疑的供应商应当是参与所质疑项目采购活动的供应商。潜在供应商已依法获取其可质疑的采购文件的，可以对该文件提出质疑。</w:t>
      </w:r>
    </w:p>
    <w:p w14:paraId="68064679">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3</w:t>
      </w:r>
      <w:r>
        <w:rPr>
          <w:rFonts w:hint="eastAsia" w:ascii="仿宋" w:hAnsi="仿宋" w:eastAsia="仿宋" w:cs="仿宋"/>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F2378A2">
      <w:pPr>
        <w:pStyle w:val="16"/>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4E698F81">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3.1.2.2对采购过程提出质疑的，质疑期限为各采购程序环节结束之日起计算。</w:t>
      </w:r>
    </w:p>
    <w:p w14:paraId="62619659">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3.1.2.3对采购结果提出质疑的，质疑期限自采购结果公告期限届满之日起计算。</w:t>
      </w:r>
    </w:p>
    <w:p w14:paraId="36002AA5">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3.1.2.4对同一采购程序环节的质疑，供应商须一次性提出。</w:t>
      </w:r>
    </w:p>
    <w:p w14:paraId="70AA7CC5">
      <w:pPr>
        <w:pStyle w:val="33"/>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3.2质疑答复</w:t>
      </w:r>
    </w:p>
    <w:p w14:paraId="1DB78B20">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3.2.1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D0EC409">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2.3询问或者质疑事项可能影响采购结果的，采购人应当暂停签订合同，已经签订合同的，应当中止履行合同。</w:t>
      </w:r>
    </w:p>
    <w:p w14:paraId="32F62804">
      <w:pPr>
        <w:pStyle w:val="33"/>
        <w:spacing w:line="360" w:lineRule="auto"/>
        <w:ind w:firstLine="482" w:firstLineChars="200"/>
        <w:rPr>
          <w:rFonts w:hint="eastAsia" w:ascii="仿宋" w:hAnsi="仿宋" w:eastAsia="仿宋" w:cs="仿宋"/>
          <w:sz w:val="24"/>
          <w:highlight w:val="none"/>
        </w:rPr>
      </w:pPr>
      <w:r>
        <w:rPr>
          <w:rFonts w:hint="eastAsia" w:ascii="仿宋" w:hAnsi="仿宋" w:eastAsia="仿宋" w:cs="仿宋"/>
          <w:b/>
          <w:kern w:val="0"/>
          <w:sz w:val="24"/>
          <w:highlight w:val="none"/>
          <w:lang w:val="zh-CN"/>
        </w:rPr>
        <w:t>3.3质疑函</w:t>
      </w:r>
    </w:p>
    <w:p w14:paraId="64C60844">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3.3.1供应商提出质疑应当提交质疑函和必要的证明材料。质疑函应当包括下列内容：</w:t>
      </w:r>
    </w:p>
    <w:p w14:paraId="0E99357D">
      <w:pPr>
        <w:pStyle w:val="33"/>
        <w:numPr>
          <w:ilvl w:val="0"/>
          <w:numId w:val="19"/>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0524242E">
      <w:pPr>
        <w:pStyle w:val="33"/>
        <w:numPr>
          <w:ilvl w:val="0"/>
          <w:numId w:val="19"/>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2418EDA0">
      <w:pPr>
        <w:pStyle w:val="33"/>
        <w:numPr>
          <w:ilvl w:val="0"/>
          <w:numId w:val="19"/>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38D589D4">
      <w:pPr>
        <w:pStyle w:val="33"/>
        <w:numPr>
          <w:ilvl w:val="0"/>
          <w:numId w:val="19"/>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6D759017">
      <w:pPr>
        <w:pStyle w:val="33"/>
        <w:numPr>
          <w:ilvl w:val="0"/>
          <w:numId w:val="19"/>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73EC9759">
      <w:pPr>
        <w:pStyle w:val="33"/>
        <w:numPr>
          <w:ilvl w:val="0"/>
          <w:numId w:val="19"/>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1CFF2FCC">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供应商提交的质疑函需一式三份。供应商为自然人的，应当由本人签字；供应商为法人或者其他组织的，应当由法定代表人、主要负责人，或者其授权代表签字或者盖章，并加盖公章。</w:t>
      </w:r>
    </w:p>
    <w:p w14:paraId="20DF1A8B">
      <w:pPr>
        <w:pStyle w:val="33"/>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质疑函范本及制作说明详见附件1。</w:t>
      </w:r>
    </w:p>
    <w:p w14:paraId="6B99E263">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4.供应商投诉</w:t>
      </w:r>
    </w:p>
    <w:p w14:paraId="3F011E7E">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4.1质疑供应商对采购人、采购代理机构的答复不满意或者采购人、采购代理机构未在规定的时间内作出答复的，可以在答复期满后十五个工作日内向同级政府采购监督管理部门提出投诉。</w:t>
      </w:r>
    </w:p>
    <w:p w14:paraId="5370E221">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4.2供应商投诉的事项不得超出已质疑事项的范围，基于质疑答复内容提出的投诉事项除外。</w:t>
      </w:r>
    </w:p>
    <w:p w14:paraId="15C0DBDD">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4.3供应商投诉应当有明确的请求和必要的证明材料。</w:t>
      </w:r>
    </w:p>
    <w:p w14:paraId="2BA1384D">
      <w:pPr>
        <w:pStyle w:val="33"/>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4.4以联合体形式参加政府采购活动的，其投诉应当由组成联合体的所有供应商共同提出。</w:t>
      </w:r>
    </w:p>
    <w:p w14:paraId="6F9336D3">
      <w:pPr>
        <w:pStyle w:val="33"/>
        <w:spacing w:line="360" w:lineRule="auto"/>
        <w:ind w:firstLine="482" w:firstLineChars="200"/>
        <w:rPr>
          <w:rFonts w:hint="eastAsia" w:ascii="仿宋" w:hAnsi="仿宋" w:eastAsia="仿宋" w:cs="仿宋"/>
          <w:highlight w:val="none"/>
        </w:rPr>
      </w:pPr>
      <w:r>
        <w:rPr>
          <w:rFonts w:hint="eastAsia" w:ascii="仿宋" w:hAnsi="仿宋" w:eastAsia="仿宋" w:cs="仿宋"/>
          <w:b/>
          <w:sz w:val="24"/>
          <w:highlight w:val="none"/>
        </w:rPr>
        <w:t>投诉书范本及制作说明详见附件2。</w:t>
      </w:r>
    </w:p>
    <w:p w14:paraId="6FE9BC25">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五、磋商文件的构成、修改、解释</w:t>
      </w:r>
    </w:p>
    <w:p w14:paraId="0300D792">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1.磋商文件的构成</w:t>
      </w:r>
    </w:p>
    <w:p w14:paraId="232294F2">
      <w:pPr>
        <w:pStyle w:val="33"/>
        <w:spacing w:line="360" w:lineRule="auto"/>
        <w:ind w:left="397"/>
        <w:rPr>
          <w:rFonts w:hint="eastAsia" w:ascii="仿宋" w:hAnsi="仿宋" w:eastAsia="仿宋" w:cs="仿宋"/>
          <w:sz w:val="24"/>
          <w:szCs w:val="24"/>
          <w:highlight w:val="none"/>
        </w:rPr>
      </w:pPr>
      <w:r>
        <w:rPr>
          <w:rFonts w:hint="eastAsia" w:ascii="仿宋" w:hAnsi="仿宋" w:eastAsia="仿宋" w:cs="仿宋"/>
          <w:sz w:val="24"/>
          <w:szCs w:val="24"/>
          <w:highlight w:val="none"/>
        </w:rPr>
        <w:t>1.1磋商文件包括下列文件及附件</w:t>
      </w:r>
    </w:p>
    <w:p w14:paraId="2EE43893">
      <w:pPr>
        <w:pStyle w:val="33"/>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供应商邀请</w:t>
      </w:r>
    </w:p>
    <w:p w14:paraId="3C6F0A35">
      <w:pPr>
        <w:pStyle w:val="33"/>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竞争性磋商流程</w:t>
      </w:r>
    </w:p>
    <w:p w14:paraId="79C24BCE">
      <w:pPr>
        <w:pStyle w:val="33"/>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供应商须知</w:t>
      </w:r>
    </w:p>
    <w:p w14:paraId="64FA80F5">
      <w:pPr>
        <w:pStyle w:val="33"/>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采购需求</w:t>
      </w:r>
    </w:p>
    <w:p w14:paraId="2985B92A">
      <w:pPr>
        <w:pStyle w:val="33"/>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评审方法及评审标准</w:t>
      </w:r>
    </w:p>
    <w:p w14:paraId="76CEEDB5">
      <w:pPr>
        <w:pStyle w:val="33"/>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拟签订的合同文本</w:t>
      </w:r>
    </w:p>
    <w:p w14:paraId="1B071A77">
      <w:pPr>
        <w:pStyle w:val="33"/>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应提交的有关格式范例</w:t>
      </w:r>
    </w:p>
    <w:p w14:paraId="6C2B016C">
      <w:pPr>
        <w:pStyle w:val="33"/>
        <w:numPr>
          <w:ilvl w:val="0"/>
          <w:numId w:val="20"/>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最后报价格式</w:t>
      </w:r>
    </w:p>
    <w:p w14:paraId="4890D78E">
      <w:pPr>
        <w:pStyle w:val="33"/>
        <w:spacing w:line="360" w:lineRule="auto"/>
        <w:ind w:left="420"/>
        <w:rPr>
          <w:rFonts w:hint="eastAsia" w:ascii="仿宋" w:hAnsi="仿宋" w:eastAsia="仿宋" w:cs="仿宋"/>
          <w:sz w:val="24"/>
          <w:szCs w:val="24"/>
          <w:highlight w:val="none"/>
        </w:rPr>
      </w:pPr>
      <w:r>
        <w:rPr>
          <w:rFonts w:hint="eastAsia" w:ascii="仿宋" w:hAnsi="仿宋" w:eastAsia="仿宋" w:cs="仿宋"/>
          <w:sz w:val="24"/>
          <w:szCs w:val="24"/>
          <w:highlight w:val="none"/>
        </w:rPr>
        <w:t>1.2与本项目有关的澄清或者修改的内容为磋商文件的组成部分。</w:t>
      </w:r>
    </w:p>
    <w:p w14:paraId="1653ABEF">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2.磋商文件的澄清、修改</w:t>
      </w:r>
    </w:p>
    <w:p w14:paraId="3E5A7B65">
      <w:pPr>
        <w:pStyle w:val="395"/>
        <w:snapToGrid w:val="0"/>
        <w:spacing w:before="0"/>
        <w:ind w:left="17" w:firstLine="379" w:firstLineChars="158"/>
        <w:rPr>
          <w:rFonts w:hint="eastAsia" w:ascii="仿宋" w:hAnsi="仿宋" w:eastAsia="仿宋" w:cs="仿宋"/>
          <w:highlight w:val="none"/>
        </w:rPr>
      </w:pPr>
      <w:r>
        <w:rPr>
          <w:rFonts w:hint="eastAsia" w:ascii="仿宋" w:hAnsi="仿宋" w:eastAsia="仿宋" w:cs="仿宋"/>
          <w:highlight w:val="none"/>
        </w:rPr>
        <w:t>2.1已获取磋商文件的潜在供应商，若有问题需要澄清，应于提交首次响应文件截止时间前，以书面形式向采购代理机构提出。</w:t>
      </w:r>
    </w:p>
    <w:p w14:paraId="3F51380A">
      <w:pPr>
        <w:pStyle w:val="395"/>
        <w:snapToGrid w:val="0"/>
        <w:spacing w:before="0"/>
        <w:ind w:left="17" w:firstLine="379" w:firstLineChars="158"/>
        <w:rPr>
          <w:rFonts w:hint="eastAsia" w:ascii="仿宋" w:hAnsi="仿宋" w:eastAsia="仿宋" w:cs="仿宋"/>
          <w:highlight w:val="none"/>
        </w:rPr>
      </w:pPr>
      <w:r>
        <w:rPr>
          <w:rFonts w:hint="eastAsia" w:ascii="仿宋" w:hAnsi="仿宋" w:eastAsia="仿宋" w:cs="仿宋"/>
          <w:highlight w:val="none"/>
        </w:rPr>
        <w:t>2.2采购代理机构如对已发出的磋商文件进行必要澄清或者修改的，将在发布磋商邀请公告的网站上发布更正（延期）公告，同时视情况延长提交首次响应文件截止时间和响应文件开启时间。该澄清或者修改的内容为磋商文件的组成部分。</w:t>
      </w:r>
    </w:p>
    <w:p w14:paraId="46C8408A">
      <w:pPr>
        <w:pStyle w:val="395"/>
        <w:snapToGrid w:val="0"/>
        <w:spacing w:before="0"/>
        <w:ind w:left="17" w:firstLine="379" w:firstLineChars="158"/>
        <w:rPr>
          <w:rFonts w:hint="eastAsia" w:ascii="仿宋" w:hAnsi="仿宋" w:eastAsia="仿宋" w:cs="仿宋"/>
          <w:highlight w:val="none"/>
        </w:rPr>
      </w:pPr>
      <w:r>
        <w:rPr>
          <w:rFonts w:hint="eastAsia" w:ascii="仿宋" w:hAnsi="仿宋" w:eastAsia="仿宋" w:cs="仿宋"/>
          <w:highlight w:val="none"/>
        </w:rPr>
        <w:t>2.3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14:paraId="25507524">
      <w:pPr>
        <w:pStyle w:val="395"/>
        <w:snapToGrid w:val="0"/>
        <w:spacing w:before="0"/>
        <w:ind w:firstLine="482"/>
        <w:rPr>
          <w:rFonts w:hint="eastAsia" w:ascii="仿宋" w:hAnsi="仿宋" w:eastAsia="仿宋" w:cs="仿宋"/>
          <w:sz w:val="18"/>
          <w:szCs w:val="18"/>
          <w:highlight w:val="none"/>
        </w:rPr>
      </w:pPr>
      <w:r>
        <w:rPr>
          <w:rFonts w:hint="eastAsia" w:ascii="仿宋" w:hAnsi="仿宋" w:eastAsia="仿宋" w:cs="仿宋"/>
          <w:b/>
          <w:highlight w:val="none"/>
        </w:rPr>
        <w:t>▲</w:t>
      </w:r>
      <w:r>
        <w:rPr>
          <w:rFonts w:hint="eastAsia" w:ascii="仿宋" w:hAnsi="仿宋" w:eastAsia="仿宋" w:cs="仿宋"/>
          <w:b/>
          <w:szCs w:val="21"/>
          <w:highlight w:val="none"/>
        </w:rPr>
        <w:t>响应文件未按磋商文件的澄清、修改的内容编制，又不符合实质性要求的，响应无效。</w:t>
      </w:r>
    </w:p>
    <w:p w14:paraId="68A3C908">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六、响应文件的编制</w:t>
      </w:r>
    </w:p>
    <w:p w14:paraId="0DB08147">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1.响应文件的语言</w:t>
      </w:r>
    </w:p>
    <w:p w14:paraId="5AF7D9C9">
      <w:pPr>
        <w:pStyle w:val="33"/>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highlight w:val="none"/>
        </w:rPr>
        <w:t>响应文件及供应商与采购有关的来往通知、函件和文件均应使用中文。</w:t>
      </w:r>
    </w:p>
    <w:p w14:paraId="5EAC47B4">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2.响应文件的组成</w:t>
      </w:r>
    </w:p>
    <w:p w14:paraId="0050646E">
      <w:pPr>
        <w:pStyle w:val="33"/>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highlight w:val="none"/>
        </w:rPr>
        <w:t>响应文件应当包括以下主要内容：</w:t>
      </w:r>
    </w:p>
    <w:p w14:paraId="035A893B">
      <w:pPr>
        <w:numPr>
          <w:ilvl w:val="1"/>
          <w:numId w:val="21"/>
        </w:numPr>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资格文件：</w:t>
      </w:r>
    </w:p>
    <w:p w14:paraId="78FE27CC">
      <w:pPr>
        <w:numPr>
          <w:ilvl w:val="0"/>
          <w:numId w:val="22"/>
        </w:numPr>
        <w:snapToGrid w:val="0"/>
        <w:spacing w:line="360" w:lineRule="auto"/>
        <w:ind w:left="1508" w:hanging="708"/>
        <w:rPr>
          <w:rFonts w:hint="eastAsia" w:ascii="仿宋" w:hAnsi="仿宋" w:eastAsia="仿宋" w:cs="仿宋"/>
          <w:sz w:val="24"/>
          <w:highlight w:val="none"/>
        </w:rPr>
      </w:pPr>
      <w:r>
        <w:rPr>
          <w:rFonts w:hint="eastAsia" w:ascii="仿宋" w:hAnsi="仿宋" w:eastAsia="仿宋" w:cs="仿宋"/>
          <w:sz w:val="24"/>
          <w:highlight w:val="none"/>
        </w:rPr>
        <w:t>符合参加政府采购活动应当具备的一般条件的承诺函；</w:t>
      </w:r>
    </w:p>
    <w:p w14:paraId="1B23D753">
      <w:pPr>
        <w:numPr>
          <w:ilvl w:val="0"/>
          <w:numId w:val="22"/>
        </w:numPr>
        <w:snapToGrid w:val="0"/>
        <w:spacing w:line="360" w:lineRule="auto"/>
        <w:ind w:left="1508" w:hanging="708"/>
        <w:rPr>
          <w:rFonts w:hint="eastAsia" w:ascii="仿宋" w:hAnsi="仿宋" w:eastAsia="仿宋" w:cs="仿宋"/>
          <w:sz w:val="24"/>
          <w:highlight w:val="none"/>
        </w:rPr>
      </w:pPr>
      <w:r>
        <w:rPr>
          <w:rFonts w:hint="eastAsia" w:ascii="仿宋" w:hAnsi="仿宋" w:eastAsia="仿宋" w:cs="仿宋"/>
          <w:sz w:val="24"/>
          <w:highlight w:val="none"/>
        </w:rPr>
        <w:t>联合协议（如果有）；</w:t>
      </w:r>
    </w:p>
    <w:p w14:paraId="53A167A2">
      <w:pPr>
        <w:numPr>
          <w:ilvl w:val="0"/>
          <w:numId w:val="22"/>
        </w:numPr>
        <w:snapToGrid w:val="0"/>
        <w:spacing w:line="360" w:lineRule="auto"/>
        <w:ind w:left="1508" w:hanging="708"/>
        <w:rPr>
          <w:rFonts w:hint="eastAsia" w:ascii="仿宋" w:hAnsi="仿宋" w:eastAsia="仿宋" w:cs="仿宋"/>
          <w:sz w:val="24"/>
          <w:highlight w:val="none"/>
        </w:rPr>
      </w:pPr>
      <w:r>
        <w:rPr>
          <w:rFonts w:hint="eastAsia" w:ascii="仿宋" w:hAnsi="仿宋" w:eastAsia="仿宋" w:cs="仿宋"/>
          <w:sz w:val="24"/>
          <w:highlight w:val="none"/>
        </w:rPr>
        <w:t>落实政府采购政策需满足的资格要求：中小企业声明函；</w:t>
      </w:r>
    </w:p>
    <w:p w14:paraId="66C9F0D6">
      <w:pPr>
        <w:numPr>
          <w:ilvl w:val="0"/>
          <w:numId w:val="22"/>
        </w:numPr>
        <w:snapToGrid w:val="0"/>
        <w:spacing w:line="360" w:lineRule="auto"/>
        <w:ind w:left="1508" w:hanging="708"/>
        <w:rPr>
          <w:rFonts w:hint="eastAsia" w:ascii="仿宋" w:hAnsi="仿宋" w:eastAsia="仿宋" w:cs="仿宋"/>
          <w:sz w:val="24"/>
          <w:highlight w:val="none"/>
        </w:rPr>
      </w:pPr>
      <w:r>
        <w:rPr>
          <w:rFonts w:hint="eastAsia" w:ascii="仿宋" w:hAnsi="仿宋" w:eastAsia="仿宋" w:cs="仿宋"/>
          <w:sz w:val="24"/>
          <w:highlight w:val="none"/>
        </w:rPr>
        <w:t>本项目的特定资格要求：</w:t>
      </w:r>
    </w:p>
    <w:p w14:paraId="0C765DA5">
      <w:pPr>
        <w:numPr>
          <w:ilvl w:val="0"/>
          <w:numId w:val="0"/>
        </w:numPr>
        <w:snapToGrid w:val="0"/>
        <w:spacing w:line="360" w:lineRule="auto"/>
        <w:ind w:left="800" w:leftChars="0"/>
        <w:rPr>
          <w:rFonts w:hint="eastAsia" w:ascii="仿宋" w:hAnsi="仿宋" w:eastAsia="仿宋" w:cs="仿宋"/>
          <w:sz w:val="24"/>
          <w:highlight w:val="none"/>
        </w:rPr>
      </w:pPr>
      <w:r>
        <w:rPr>
          <w:rFonts w:hint="eastAsia" w:ascii="仿宋" w:hAnsi="仿宋" w:eastAsia="仿宋" w:cs="仿宋"/>
          <w:sz w:val="24"/>
          <w:highlight w:val="none"/>
          <w:lang w:eastAsia="zh-CN"/>
        </w:rPr>
        <w:t>提供</w:t>
      </w:r>
      <w:r>
        <w:rPr>
          <w:rFonts w:hint="eastAsia" w:ascii="仿宋" w:hAnsi="仿宋" w:eastAsia="仿宋" w:cs="仿宋"/>
          <w:sz w:val="24"/>
          <w:highlight w:val="none"/>
        </w:rPr>
        <w:t>建筑装修装饰工程专业承包二级（含）以上资质证书扫描件。</w:t>
      </w:r>
    </w:p>
    <w:p w14:paraId="7079DA7E">
      <w:pPr>
        <w:numPr>
          <w:ilvl w:val="1"/>
          <w:numId w:val="21"/>
        </w:numPr>
        <w:snapToGrid w:val="0"/>
        <w:spacing w:line="360" w:lineRule="auto"/>
        <w:rPr>
          <w:rFonts w:hint="eastAsia" w:ascii="仿宋" w:hAnsi="仿宋" w:eastAsia="仿宋" w:cs="仿宋"/>
          <w:b/>
          <w:sz w:val="24"/>
          <w:highlight w:val="none"/>
          <w:lang w:val="zh-CN"/>
        </w:rPr>
      </w:pPr>
      <w:r>
        <w:rPr>
          <w:rFonts w:hint="eastAsia" w:ascii="仿宋" w:hAnsi="仿宋" w:eastAsia="仿宋" w:cs="仿宋"/>
          <w:b/>
          <w:sz w:val="24"/>
          <w:highlight w:val="none"/>
        </w:rPr>
        <w:t>商务技术</w:t>
      </w:r>
      <w:r>
        <w:rPr>
          <w:rFonts w:hint="eastAsia" w:ascii="仿宋" w:hAnsi="仿宋" w:eastAsia="仿宋" w:cs="仿宋"/>
          <w:b/>
          <w:sz w:val="24"/>
          <w:highlight w:val="none"/>
          <w:lang w:val="zh-CN"/>
        </w:rPr>
        <w:t>文件：</w:t>
      </w:r>
    </w:p>
    <w:p w14:paraId="7F8293CC">
      <w:pPr>
        <w:numPr>
          <w:ilvl w:val="0"/>
          <w:numId w:val="23"/>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响应函；</w:t>
      </w:r>
      <w:r>
        <w:rPr>
          <w:rFonts w:hint="eastAsia" w:ascii="仿宋" w:hAnsi="仿宋" w:eastAsia="仿宋" w:cs="仿宋"/>
          <w:sz w:val="24"/>
          <w:highlight w:val="none"/>
          <w:lang w:val="zh-CN"/>
        </w:rPr>
        <w:t xml:space="preserve"> </w:t>
      </w:r>
    </w:p>
    <w:p w14:paraId="3AF50770">
      <w:pPr>
        <w:numPr>
          <w:ilvl w:val="0"/>
          <w:numId w:val="23"/>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授权委托书或法定代表人（单位负责人、自然人本人）身份证明；授权委托人还需提供近三个月内任意时间点在供应商处缴纳社保的参保证明；</w:t>
      </w:r>
    </w:p>
    <w:p w14:paraId="09AB45FB">
      <w:pPr>
        <w:numPr>
          <w:ilvl w:val="0"/>
          <w:numId w:val="23"/>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分包意向协议；</w:t>
      </w:r>
      <w:r>
        <w:rPr>
          <w:rFonts w:hint="eastAsia" w:ascii="仿宋" w:hAnsi="仿宋" w:eastAsia="仿宋" w:cs="仿宋"/>
          <w:bCs/>
          <w:sz w:val="24"/>
          <w:highlight w:val="none"/>
        </w:rPr>
        <w:t>（如果有）</w:t>
      </w:r>
    </w:p>
    <w:p w14:paraId="7048EB74">
      <w:pPr>
        <w:numPr>
          <w:ilvl w:val="0"/>
          <w:numId w:val="23"/>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符合性审查资料；</w:t>
      </w:r>
    </w:p>
    <w:p w14:paraId="6658E1E1">
      <w:pPr>
        <w:numPr>
          <w:ilvl w:val="0"/>
          <w:numId w:val="23"/>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评标标准相应的商务技术资料；</w:t>
      </w:r>
    </w:p>
    <w:p w14:paraId="42E1EB79">
      <w:pPr>
        <w:numPr>
          <w:ilvl w:val="0"/>
          <w:numId w:val="23"/>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商务技术偏离表；</w:t>
      </w:r>
    </w:p>
    <w:p w14:paraId="180D1D59">
      <w:pPr>
        <w:numPr>
          <w:ilvl w:val="0"/>
          <w:numId w:val="23"/>
        </w:numPr>
        <w:snapToGrid w:val="0"/>
        <w:spacing w:line="360" w:lineRule="auto"/>
        <w:ind w:firstLine="215"/>
        <w:rPr>
          <w:rFonts w:hint="eastAsia" w:ascii="仿宋" w:hAnsi="仿宋" w:eastAsia="仿宋" w:cs="仿宋"/>
          <w:sz w:val="24"/>
          <w:highlight w:val="none"/>
          <w:lang w:val="zh-CN"/>
        </w:rPr>
      </w:pPr>
      <w:r>
        <w:rPr>
          <w:rFonts w:hint="eastAsia" w:ascii="仿宋" w:hAnsi="仿宋" w:eastAsia="仿宋" w:cs="仿宋"/>
          <w:sz w:val="24"/>
          <w:highlight w:val="none"/>
          <w:lang w:val="zh-CN"/>
        </w:rPr>
        <w:t>政府采购供应商廉洁自律承诺书。</w:t>
      </w:r>
    </w:p>
    <w:p w14:paraId="4A485DA6">
      <w:pPr>
        <w:numPr>
          <w:ilvl w:val="1"/>
          <w:numId w:val="21"/>
        </w:numPr>
        <w:snapToGrid w:val="0"/>
        <w:spacing w:line="360" w:lineRule="auto"/>
        <w:rPr>
          <w:rFonts w:hint="eastAsia" w:ascii="仿宋" w:hAnsi="仿宋" w:eastAsia="仿宋" w:cs="仿宋"/>
          <w:b/>
          <w:sz w:val="24"/>
          <w:highlight w:val="none"/>
          <w:lang w:val="zh-CN"/>
        </w:rPr>
      </w:pPr>
      <w:r>
        <w:rPr>
          <w:rFonts w:hint="eastAsia" w:ascii="仿宋" w:hAnsi="仿宋" w:eastAsia="仿宋" w:cs="仿宋"/>
          <w:b/>
          <w:sz w:val="24"/>
          <w:highlight w:val="none"/>
          <w:lang w:val="zh-CN"/>
        </w:rPr>
        <w:t xml:space="preserve">报价文件： </w:t>
      </w:r>
    </w:p>
    <w:p w14:paraId="017C48E9">
      <w:pPr>
        <w:numPr>
          <w:ilvl w:val="0"/>
          <w:numId w:val="24"/>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初始报价一览表；</w:t>
      </w:r>
    </w:p>
    <w:p w14:paraId="0451E2DB">
      <w:pPr>
        <w:numPr>
          <w:ilvl w:val="0"/>
          <w:numId w:val="24"/>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已标价工程量清单；（格式详见第七部分）</w:t>
      </w:r>
    </w:p>
    <w:p w14:paraId="140A321F">
      <w:pPr>
        <w:numPr>
          <w:ilvl w:val="0"/>
          <w:numId w:val="24"/>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中标服务费支付承诺书。</w:t>
      </w:r>
    </w:p>
    <w:p w14:paraId="1438AC2A">
      <w:pPr>
        <w:spacing w:line="360" w:lineRule="auto"/>
        <w:ind w:firstLine="420"/>
        <w:rPr>
          <w:rFonts w:hint="eastAsia" w:ascii="仿宋" w:hAnsi="仿宋" w:eastAsia="仿宋" w:cs="仿宋"/>
          <w:b/>
          <w:sz w:val="24"/>
          <w:highlight w:val="none"/>
        </w:rPr>
      </w:pPr>
      <w:r>
        <w:rPr>
          <w:rFonts w:hint="eastAsia" w:ascii="仿宋" w:hAnsi="仿宋" w:eastAsia="仿宋" w:cs="仿宋"/>
          <w:b/>
          <w:sz w:val="24"/>
          <w:highlight w:val="none"/>
        </w:rPr>
        <w:t>响应文件含有采购人不能接受的附加条件的，磋商无效；</w:t>
      </w:r>
    </w:p>
    <w:p w14:paraId="10620B9F">
      <w:pPr>
        <w:spacing w:line="360" w:lineRule="auto"/>
        <w:ind w:firstLine="420"/>
        <w:rPr>
          <w:rFonts w:hint="eastAsia" w:ascii="仿宋" w:hAnsi="仿宋" w:eastAsia="仿宋" w:cs="仿宋"/>
          <w:b/>
          <w:sz w:val="24"/>
          <w:highlight w:val="none"/>
        </w:rPr>
      </w:pPr>
      <w:r>
        <w:rPr>
          <w:rFonts w:hint="eastAsia" w:ascii="仿宋" w:hAnsi="仿宋" w:eastAsia="仿宋" w:cs="仿宋"/>
          <w:b/>
          <w:sz w:val="24"/>
          <w:highlight w:val="none"/>
        </w:rPr>
        <w:t>供应商提供虚假材料响应的，磋商无效。</w:t>
      </w:r>
    </w:p>
    <w:p w14:paraId="776194C1">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3.响应文件的编制和签署</w:t>
      </w:r>
    </w:p>
    <w:p w14:paraId="341745E2">
      <w:pPr>
        <w:spacing w:line="360" w:lineRule="auto"/>
        <w:ind w:firstLine="420" w:firstLineChars="175"/>
        <w:rPr>
          <w:rFonts w:hint="eastAsia" w:ascii="仿宋" w:hAnsi="仿宋" w:eastAsia="仿宋" w:cs="仿宋"/>
          <w:b/>
          <w:sz w:val="24"/>
          <w:highlight w:val="none"/>
        </w:rPr>
      </w:pPr>
      <w:r>
        <w:rPr>
          <w:rFonts w:hint="eastAsia" w:ascii="仿宋" w:hAnsi="仿宋" w:eastAsia="仿宋" w:cs="仿宋"/>
          <w:kern w:val="0"/>
          <w:sz w:val="24"/>
          <w:highlight w:val="none"/>
        </w:rPr>
        <w:t>3.1</w:t>
      </w:r>
      <w:r>
        <w:rPr>
          <w:rFonts w:hint="eastAsia" w:ascii="仿宋" w:hAnsi="仿宋" w:eastAsia="仿宋" w:cs="仿宋"/>
          <w:kern w:val="0"/>
          <w:sz w:val="24"/>
          <w:highlight w:val="none"/>
          <w:lang w:val="zh-CN"/>
        </w:rPr>
        <w:t>响应文件分为资格文件、商务技术文件、报价文件三部分。各供应商在编制响应文件时请按照磋商文件第七部分规定的格式进行，混乱的编排导致响应文件被误读或磋商小组查找不到有效文件是供应商的风险。</w:t>
      </w:r>
    </w:p>
    <w:p w14:paraId="7FF8AD4A">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3.2</w:t>
      </w:r>
      <w:r>
        <w:rPr>
          <w:rFonts w:hint="eastAsia" w:ascii="仿宋" w:hAnsi="仿宋" w:eastAsia="仿宋" w:cs="仿宋"/>
          <w:kern w:val="0"/>
          <w:sz w:val="24"/>
          <w:highlight w:val="none"/>
          <w:lang w:val="zh-CN"/>
        </w:rPr>
        <w:t>供应商进行电子交易应安装客户端软件—“政采云电子交易客户端”，并按照磋商文件和电子交易平台的要求编制并加密响应文件。供应商未按规定加密的响应文件，电子交易平台将拒收并提示。</w:t>
      </w:r>
    </w:p>
    <w:p w14:paraId="5009ACC1">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3.3</w:t>
      </w:r>
      <w:r>
        <w:rPr>
          <w:rFonts w:hint="eastAsia" w:ascii="仿宋" w:hAnsi="仿宋" w:eastAsia="仿宋" w:cs="仿宋"/>
          <w:kern w:val="0"/>
          <w:sz w:val="24"/>
          <w:highlight w:val="none"/>
          <w:lang w:val="zh-CN"/>
        </w:rPr>
        <w:t>使用“政采云电子交易客户端”需要提前申领CA数字证书，申领流程请自行前往“浙江政府采购网-下载专区-电子交易客户端-CA驱动和申领流程”进行查阅。</w:t>
      </w:r>
    </w:p>
    <w:p w14:paraId="5EF571D0">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3.4响应文件按照磋商文件第七部分格式要求进行签署、盖章。▲供应商的响应文件未按照磋商文件要求签署、盖章的，其响应无效。</w:t>
      </w:r>
    </w:p>
    <w:p w14:paraId="4776EEA1">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3.5为确保网上操作合法、有效和安全，供应商应当在响应截止时间前完成在“政府采购云平台”的身份认证，确保在电子交易过程中能够对相关数据电文进行加密和使用电子签名。</w:t>
      </w:r>
    </w:p>
    <w:p w14:paraId="0F87C49F">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3.6磋商文件对响应文件签署、盖章的要求适用于电子签名。</w:t>
      </w:r>
    </w:p>
    <w:p w14:paraId="0819D617">
      <w:pPr>
        <w:adjustRightInd/>
        <w:spacing w:line="360" w:lineRule="auto"/>
        <w:jc w:val="center"/>
        <w:outlineLvl w:val="0"/>
        <w:rPr>
          <w:rFonts w:hint="eastAsia" w:ascii="仿宋" w:hAnsi="仿宋" w:eastAsia="仿宋" w:cs="仿宋"/>
          <w:b/>
          <w:sz w:val="32"/>
          <w:szCs w:val="20"/>
          <w:highlight w:val="none"/>
          <w:lang w:val="zh-CN"/>
        </w:rPr>
      </w:pPr>
      <w:r>
        <w:rPr>
          <w:rFonts w:hint="eastAsia" w:ascii="仿宋" w:hAnsi="仿宋" w:eastAsia="仿宋" w:cs="仿宋"/>
          <w:b/>
          <w:sz w:val="32"/>
          <w:szCs w:val="20"/>
          <w:highlight w:val="none"/>
        </w:rPr>
        <w:t>七、响应文件的提交和备份</w:t>
      </w:r>
    </w:p>
    <w:p w14:paraId="3F23355B">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1.响应文件的提交、补充、修改、撤回</w:t>
      </w:r>
    </w:p>
    <w:p w14:paraId="1691657C">
      <w:pPr>
        <w:spacing w:line="360" w:lineRule="auto"/>
        <w:ind w:firstLine="420" w:firstLineChars="175"/>
        <w:rPr>
          <w:rFonts w:hint="eastAsia" w:ascii="仿宋" w:hAnsi="仿宋" w:eastAsia="仿宋" w:cs="仿宋"/>
          <w:kern w:val="0"/>
          <w:sz w:val="24"/>
          <w:highlight w:val="none"/>
        </w:rPr>
      </w:pPr>
      <w:r>
        <w:rPr>
          <w:rFonts w:hint="eastAsia" w:ascii="仿宋" w:hAnsi="仿宋" w:eastAsia="仿宋" w:cs="仿宋"/>
          <w:kern w:val="0"/>
          <w:sz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D40E53E">
      <w:pPr>
        <w:spacing w:line="360" w:lineRule="auto"/>
        <w:ind w:firstLine="420" w:firstLineChars="175"/>
        <w:rPr>
          <w:rFonts w:hint="eastAsia" w:ascii="仿宋" w:hAnsi="仿宋" w:eastAsia="仿宋" w:cs="仿宋"/>
          <w:kern w:val="0"/>
          <w:sz w:val="24"/>
          <w:highlight w:val="none"/>
        </w:rPr>
      </w:pPr>
      <w:r>
        <w:rPr>
          <w:rFonts w:hint="eastAsia" w:ascii="仿宋" w:hAnsi="仿宋" w:eastAsia="仿宋" w:cs="仿宋"/>
          <w:kern w:val="0"/>
          <w:sz w:val="24"/>
          <w:highlight w:val="none"/>
        </w:rPr>
        <w:t>1.2 在响应截止时间以后，不能补充、修改响应文件。</w:t>
      </w:r>
    </w:p>
    <w:p w14:paraId="4F0EF454">
      <w:pPr>
        <w:spacing w:line="360" w:lineRule="auto"/>
        <w:ind w:firstLine="420" w:firstLineChars="175"/>
        <w:rPr>
          <w:rFonts w:hint="eastAsia" w:ascii="仿宋" w:hAnsi="仿宋" w:eastAsia="仿宋" w:cs="仿宋"/>
          <w:kern w:val="0"/>
          <w:sz w:val="24"/>
          <w:highlight w:val="none"/>
        </w:rPr>
      </w:pPr>
      <w:r>
        <w:rPr>
          <w:rFonts w:hint="eastAsia" w:ascii="仿宋" w:hAnsi="仿宋" w:eastAsia="仿宋" w:cs="仿宋"/>
          <w:kern w:val="0"/>
          <w:sz w:val="24"/>
          <w:highlight w:val="none"/>
        </w:rPr>
        <w:t>1.3 在提交“最后报价”后，供应商不能退出磋商。</w:t>
      </w:r>
    </w:p>
    <w:p w14:paraId="6368AE75">
      <w:pPr>
        <w:spacing w:line="360" w:lineRule="auto"/>
        <w:ind w:firstLine="420" w:firstLineChars="175"/>
        <w:rPr>
          <w:rFonts w:hint="eastAsia" w:ascii="仿宋" w:hAnsi="仿宋" w:eastAsia="仿宋" w:cs="仿宋"/>
          <w:kern w:val="0"/>
          <w:sz w:val="24"/>
          <w:highlight w:val="none"/>
        </w:rPr>
      </w:pPr>
      <w:r>
        <w:rPr>
          <w:rFonts w:hint="eastAsia" w:ascii="仿宋" w:hAnsi="仿宋" w:eastAsia="仿宋" w:cs="仿宋"/>
          <w:kern w:val="0"/>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0FDED197">
      <w:pPr>
        <w:spacing w:line="360" w:lineRule="auto"/>
        <w:ind w:firstLine="420" w:firstLineChars="175"/>
        <w:rPr>
          <w:rFonts w:hint="eastAsia" w:ascii="仿宋" w:hAnsi="仿宋" w:eastAsia="仿宋" w:cs="仿宋"/>
          <w:highlight w:val="none"/>
        </w:rPr>
      </w:pPr>
      <w:r>
        <w:rPr>
          <w:rFonts w:hint="eastAsia" w:ascii="仿宋" w:hAnsi="仿宋" w:eastAsia="仿宋" w:cs="仿宋"/>
          <w:kern w:val="0"/>
          <w:sz w:val="24"/>
          <w:highlight w:val="none"/>
        </w:rPr>
        <w:t>1.5 采购代理机构可以视情况延长提交响应文件的截止时间。在上述情况下，采购代理机构与供应商以前在响应截止期方面的全部权利、责任和义务，将适用于延长至新的响应截止期</w:t>
      </w:r>
      <w:r>
        <w:rPr>
          <w:rFonts w:hint="eastAsia" w:ascii="仿宋" w:hAnsi="仿宋" w:eastAsia="仿宋" w:cs="仿宋"/>
          <w:kern w:val="0"/>
          <w:sz w:val="24"/>
          <w:highlight w:val="none"/>
          <w:lang w:val="zh-CN"/>
        </w:rPr>
        <w:t>。</w:t>
      </w:r>
    </w:p>
    <w:p w14:paraId="0BB8C810">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2.备份响应文件</w:t>
      </w:r>
    </w:p>
    <w:p w14:paraId="7C6C76B2">
      <w:pPr>
        <w:pStyle w:val="33"/>
        <w:spacing w:line="360" w:lineRule="auto"/>
        <w:ind w:left="17" w:firstLine="379" w:firstLineChars="158"/>
        <w:rPr>
          <w:rFonts w:hint="eastAsia" w:ascii="仿宋" w:hAnsi="仿宋" w:eastAsia="仿宋" w:cs="仿宋"/>
          <w:b/>
          <w:bCs/>
          <w:sz w:val="24"/>
          <w:szCs w:val="24"/>
          <w:highlight w:val="none"/>
        </w:rPr>
      </w:pPr>
      <w:r>
        <w:rPr>
          <w:rFonts w:hint="eastAsia" w:ascii="仿宋" w:hAnsi="仿宋" w:eastAsia="仿宋" w:cs="仿宋"/>
          <w:sz w:val="24"/>
          <w:szCs w:val="24"/>
          <w:highlight w:val="none"/>
        </w:rPr>
        <w:t>2.1供应商在电子交易平台传输提交响应文件后，还可以在响应截止时间前直接提交或者以邮政快递方式递交备份响应文件1份，</w:t>
      </w:r>
      <w:r>
        <w:rPr>
          <w:rFonts w:hint="eastAsia" w:ascii="仿宋" w:hAnsi="仿宋" w:eastAsia="仿宋" w:cs="仿宋"/>
          <w:b/>
          <w:bCs/>
          <w:sz w:val="24"/>
          <w:szCs w:val="24"/>
          <w:highlight w:val="none"/>
        </w:rPr>
        <w:t>但采购人、采购代理机构不强制或变相强制供应商提交备份响应文件。</w:t>
      </w:r>
    </w:p>
    <w:p w14:paraId="56DCE0CB">
      <w:pPr>
        <w:pStyle w:val="33"/>
        <w:spacing w:line="360" w:lineRule="auto"/>
        <w:ind w:left="17" w:firstLine="379" w:firstLineChars="158"/>
        <w:rPr>
          <w:rFonts w:hint="eastAsia" w:ascii="仿宋" w:hAnsi="仿宋" w:eastAsia="仿宋" w:cs="仿宋"/>
          <w:sz w:val="24"/>
          <w:szCs w:val="24"/>
          <w:highlight w:val="none"/>
        </w:rPr>
      </w:pPr>
      <w:r>
        <w:rPr>
          <w:rFonts w:hint="eastAsia" w:ascii="仿宋" w:hAnsi="仿宋" w:eastAsia="仿宋" w:cs="仿宋"/>
          <w:sz w:val="24"/>
          <w:szCs w:val="24"/>
          <w:highlight w:val="none"/>
        </w:rPr>
        <w:t>2.2备份响应文件须在“政采云投标客户端”制作生成，并储存在DVD光盘或U盘中。备份响应文件应当密封包装并在包装上加盖公章并注明响应项目名称，供应商名称(联合体响应的，包装物封面需注明联合体响应，并注明联合体成员各方的名称和联合体协议中约定的牵头人的名称)。</w:t>
      </w:r>
    </w:p>
    <w:p w14:paraId="29D791F8">
      <w:pPr>
        <w:pStyle w:val="33"/>
        <w:spacing w:line="360" w:lineRule="auto"/>
        <w:ind w:left="17" w:firstLine="381" w:firstLineChars="158"/>
        <w:rPr>
          <w:rFonts w:hint="eastAsia" w:ascii="仿宋" w:hAnsi="仿宋" w:eastAsia="仿宋" w:cs="仿宋"/>
          <w:b/>
          <w:bCs/>
          <w:sz w:val="24"/>
          <w:szCs w:val="24"/>
          <w:highlight w:val="none"/>
        </w:rPr>
      </w:pPr>
      <w:r>
        <w:rPr>
          <w:rFonts w:hint="eastAsia" w:ascii="仿宋" w:hAnsi="仿宋" w:eastAsia="仿宋" w:cs="仿宋"/>
          <w:b/>
          <w:sz w:val="24"/>
          <w:highlight w:val="none"/>
        </w:rPr>
        <w:t>▲</w:t>
      </w:r>
      <w:r>
        <w:rPr>
          <w:rFonts w:hint="eastAsia" w:ascii="仿宋" w:hAnsi="仿宋" w:eastAsia="仿宋" w:cs="仿宋"/>
          <w:b/>
          <w:bCs/>
          <w:sz w:val="24"/>
          <w:highlight w:val="none"/>
        </w:rPr>
        <w:t>不符合上述制作、</w:t>
      </w:r>
      <w:r>
        <w:rPr>
          <w:rFonts w:hint="eastAsia" w:ascii="仿宋" w:hAnsi="仿宋" w:eastAsia="仿宋" w:cs="仿宋"/>
          <w:b/>
          <w:bCs/>
          <w:sz w:val="24"/>
          <w:szCs w:val="24"/>
          <w:highlight w:val="none"/>
        </w:rPr>
        <w:t>存储、密封规定的备份响应文件将被视为无效或者被拒绝接收。</w:t>
      </w:r>
    </w:p>
    <w:p w14:paraId="7886A1CE">
      <w:pPr>
        <w:pStyle w:val="33"/>
        <w:spacing w:line="360" w:lineRule="auto"/>
        <w:ind w:left="17" w:firstLine="379" w:firstLineChars="158"/>
        <w:rPr>
          <w:rFonts w:hint="eastAsia" w:ascii="仿宋" w:hAnsi="仿宋" w:eastAsia="仿宋" w:cs="仿宋"/>
          <w:sz w:val="24"/>
          <w:szCs w:val="24"/>
          <w:highlight w:val="none"/>
        </w:rPr>
      </w:pPr>
      <w:r>
        <w:rPr>
          <w:rFonts w:hint="eastAsia" w:ascii="仿宋" w:hAnsi="仿宋" w:eastAsia="仿宋" w:cs="仿宋"/>
          <w:sz w:val="24"/>
          <w:szCs w:val="24"/>
          <w:highlight w:val="none"/>
        </w:rPr>
        <w:t>2.3直接提交备份响应文件的，供应商应于响应截止时间前在磋商公告中载明的开启响应文件的地点将备份响应文件提交给采购代理机构，采购代理机构将拒绝接受逾期送达的备份响应文件。</w:t>
      </w:r>
    </w:p>
    <w:p w14:paraId="20CB04D7">
      <w:pPr>
        <w:pStyle w:val="33"/>
        <w:spacing w:line="360" w:lineRule="auto"/>
        <w:ind w:left="17" w:firstLine="379" w:firstLineChars="158"/>
        <w:rPr>
          <w:rFonts w:hint="eastAsia" w:ascii="仿宋" w:hAnsi="仿宋" w:eastAsia="仿宋" w:cs="仿宋"/>
          <w:sz w:val="24"/>
          <w:szCs w:val="24"/>
          <w:highlight w:val="none"/>
        </w:rPr>
      </w:pPr>
      <w:r>
        <w:rPr>
          <w:rFonts w:hint="eastAsia" w:ascii="仿宋" w:hAnsi="仿宋" w:eastAsia="仿宋" w:cs="仿宋"/>
          <w:sz w:val="24"/>
          <w:szCs w:val="24"/>
          <w:highlight w:val="none"/>
        </w:rPr>
        <w:t>2.4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343F3F0B">
      <w:pPr>
        <w:pStyle w:val="33"/>
        <w:spacing w:line="360" w:lineRule="auto"/>
        <w:ind w:left="17" w:firstLine="381" w:firstLineChars="158"/>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2.5▲供应商仅提交备份响应文件，未在电子交易平台传输提交响应文件的，响应无效。</w:t>
      </w:r>
    </w:p>
    <w:p w14:paraId="7869B92E">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八、</w:t>
      </w:r>
      <w:r>
        <w:rPr>
          <w:rFonts w:hint="eastAsia" w:ascii="仿宋" w:hAnsi="仿宋" w:eastAsia="仿宋" w:cs="仿宋"/>
          <w:b/>
          <w:sz w:val="32"/>
          <w:szCs w:val="32"/>
          <w:highlight w:val="none"/>
        </w:rPr>
        <w:t>开启响应文件与信用信息查询</w:t>
      </w:r>
    </w:p>
    <w:p w14:paraId="01C6DE2B">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 开启响应文件</w:t>
      </w:r>
    </w:p>
    <w:p w14:paraId="375BA6B7">
      <w:pPr>
        <w:pStyle w:val="33"/>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1.1 采购代理机构按照磋商文件规定的时间通过电子交易平台组织响应文件开启，所有供应商均应当准时在线参加。</w:t>
      </w:r>
      <w:r>
        <w:rPr>
          <w:rFonts w:hint="eastAsia" w:ascii="仿宋" w:hAnsi="仿宋" w:eastAsia="仿宋" w:cs="仿宋"/>
          <w:b/>
          <w:sz w:val="24"/>
          <w:szCs w:val="24"/>
          <w:highlight w:val="none"/>
        </w:rPr>
        <w:t>供应商数量不符合规定的，不得开启响应文件。</w:t>
      </w:r>
    </w:p>
    <w:p w14:paraId="4C8FC891">
      <w:pPr>
        <w:pStyle w:val="33"/>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6F2BC92C">
      <w:pPr>
        <w:pStyle w:val="33"/>
        <w:spacing w:line="360" w:lineRule="auto"/>
        <w:ind w:firstLine="361" w:firstLineChars="150"/>
        <w:rPr>
          <w:rFonts w:hint="eastAsia" w:ascii="仿宋" w:hAnsi="仿宋" w:eastAsia="仿宋" w:cs="仿宋"/>
          <w:b/>
          <w:sz w:val="24"/>
          <w:szCs w:val="24"/>
          <w:highlight w:val="none"/>
        </w:rPr>
      </w:pPr>
      <w:r>
        <w:rPr>
          <w:rFonts w:hint="eastAsia" w:ascii="仿宋" w:hAnsi="仿宋" w:eastAsia="仿宋" w:cs="仿宋"/>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7E8604E7">
      <w:pPr>
        <w:pStyle w:val="395"/>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2.信用信息查询</w:t>
      </w:r>
    </w:p>
    <w:p w14:paraId="619CA178">
      <w:pPr>
        <w:pStyle w:val="395"/>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2.1信用信息查询渠道及截止时间：采购代理机构将通过“信用中国”网站(</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"http://www.creditchina.gov.cn" </w:instrText>
      </w:r>
      <w:r>
        <w:rPr>
          <w:rFonts w:hint="eastAsia" w:ascii="仿宋" w:hAnsi="仿宋" w:eastAsia="仿宋" w:cs="仿宋"/>
          <w:highlight w:val="none"/>
        </w:rPr>
        <w:fldChar w:fldCharType="separate"/>
      </w:r>
      <w:r>
        <w:rPr>
          <w:rStyle w:val="69"/>
          <w:rFonts w:hint="eastAsia" w:ascii="仿宋" w:hAnsi="仿宋" w:eastAsia="仿宋" w:cs="仿宋"/>
          <w:snapToGrid/>
          <w:color w:val="auto"/>
          <w:sz w:val="24"/>
          <w:szCs w:val="24"/>
          <w:highlight w:val="none"/>
        </w:rPr>
        <w:t>www.creditchina.gov.cn</w:t>
      </w:r>
      <w:r>
        <w:rPr>
          <w:rStyle w:val="69"/>
          <w:rFonts w:hint="eastAsia" w:ascii="仿宋" w:hAnsi="仿宋" w:eastAsia="仿宋" w:cs="仿宋"/>
          <w:snapToGrid/>
          <w:color w:val="auto"/>
          <w:sz w:val="24"/>
          <w:szCs w:val="24"/>
          <w:highlight w:val="none"/>
        </w:rPr>
        <w:fldChar w:fldCharType="end"/>
      </w:r>
      <w:r>
        <w:rPr>
          <w:rFonts w:hint="eastAsia" w:ascii="仿宋" w:hAnsi="仿宋" w:eastAsia="仿宋" w:cs="仿宋"/>
          <w:kern w:val="0"/>
          <w:szCs w:val="24"/>
          <w:highlight w:val="none"/>
        </w:rPr>
        <w:t>)、中国政府采购网(www.ccgp.gov.cn)渠道查询供应商响应截止时间前的信用记录。</w:t>
      </w:r>
    </w:p>
    <w:p w14:paraId="7589CBF5">
      <w:pPr>
        <w:pStyle w:val="395"/>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2.2信用信息查询记录和证据留存的具体方式：现场查询的供应商的信用记录、查询结果经确认后存档。</w:t>
      </w:r>
    </w:p>
    <w:p w14:paraId="3CCDC147">
      <w:pPr>
        <w:pStyle w:val="395"/>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2.3信用信息的使用规则：经查询列入失信被执行人名单、重大税收违法案件当事人名单、政府采购严重违法失信行为记录名单的供应商将被拒绝参与政府采购活动。</w:t>
      </w:r>
    </w:p>
    <w:p w14:paraId="062D59D1">
      <w:pPr>
        <w:pStyle w:val="395"/>
        <w:spacing w:before="0"/>
        <w:ind w:firstLine="495" w:firstLineChars="0"/>
        <w:rPr>
          <w:rFonts w:hint="eastAsia" w:ascii="仿宋" w:hAnsi="仿宋" w:eastAsia="仿宋" w:cs="仿宋"/>
          <w:b/>
          <w:szCs w:val="24"/>
          <w:highlight w:val="none"/>
        </w:rPr>
      </w:pPr>
      <w:r>
        <w:rPr>
          <w:rFonts w:hint="eastAsia" w:ascii="仿宋" w:hAnsi="仿宋" w:eastAsia="仿宋" w:cs="仿宋"/>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CBDBA44">
      <w:pPr>
        <w:adjustRightInd/>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九、提交最后报价</w:t>
      </w:r>
    </w:p>
    <w:p w14:paraId="74C4090B">
      <w:pPr>
        <w:snapToGrid w:val="0"/>
        <w:spacing w:line="360" w:lineRule="auto"/>
        <w:rPr>
          <w:rFonts w:hint="eastAsia" w:ascii="仿宋" w:hAnsi="仿宋" w:eastAsia="仿宋" w:cs="仿宋"/>
          <w:sz w:val="24"/>
          <w:highlight w:val="none"/>
          <w:u w:val="single"/>
          <w:lang w:val="zh-CN"/>
        </w:rPr>
      </w:pPr>
      <w:r>
        <w:rPr>
          <w:rFonts w:hint="eastAsia" w:ascii="仿宋" w:hAnsi="仿宋" w:eastAsia="仿宋" w:cs="仿宋"/>
          <w:b/>
          <w:sz w:val="24"/>
          <w:highlight w:val="none"/>
        </w:rPr>
        <w:t>1.</w:t>
      </w:r>
      <w:r>
        <w:rPr>
          <w:rFonts w:hint="eastAsia" w:ascii="仿宋" w:hAnsi="仿宋" w:eastAsia="仿宋" w:cs="仿宋"/>
          <w:sz w:val="24"/>
          <w:highlight w:val="none"/>
        </w:rPr>
        <w:t>供应商的</w:t>
      </w:r>
      <w:r>
        <w:rPr>
          <w:rFonts w:hint="eastAsia" w:ascii="仿宋" w:hAnsi="仿宋" w:eastAsia="仿宋" w:cs="仿宋"/>
          <w:b/>
          <w:sz w:val="24"/>
          <w:highlight w:val="none"/>
        </w:rPr>
        <w:t>最后报价文件</w:t>
      </w:r>
      <w:r>
        <w:rPr>
          <w:rFonts w:hint="eastAsia" w:ascii="仿宋" w:hAnsi="仿宋" w:eastAsia="仿宋" w:cs="仿宋"/>
          <w:sz w:val="24"/>
          <w:highlight w:val="none"/>
        </w:rPr>
        <w:t>应包括以下内容（均需使用电子签名）：</w:t>
      </w:r>
    </w:p>
    <w:p w14:paraId="0D27C659">
      <w:pPr>
        <w:pStyle w:val="33"/>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1.1最后报价一览表。</w:t>
      </w:r>
    </w:p>
    <w:p w14:paraId="2C536071">
      <w:pPr>
        <w:adjustRightInd/>
        <w:spacing w:line="360" w:lineRule="auto"/>
        <w:jc w:val="center"/>
        <w:outlineLvl w:val="0"/>
        <w:rPr>
          <w:rFonts w:hint="eastAsia" w:ascii="仿宋" w:hAnsi="仿宋" w:eastAsia="仿宋" w:cs="仿宋"/>
          <w:b/>
          <w:sz w:val="32"/>
          <w:highlight w:val="none"/>
        </w:rPr>
      </w:pPr>
      <w:r>
        <w:rPr>
          <w:rFonts w:hint="eastAsia" w:ascii="仿宋" w:hAnsi="仿宋" w:eastAsia="仿宋" w:cs="仿宋"/>
          <w:b/>
          <w:sz w:val="32"/>
          <w:szCs w:val="20"/>
          <w:highlight w:val="none"/>
        </w:rPr>
        <w:t>十、</w:t>
      </w:r>
      <w:r>
        <w:rPr>
          <w:rFonts w:hint="eastAsia" w:ascii="仿宋" w:hAnsi="仿宋" w:eastAsia="仿宋" w:cs="仿宋"/>
          <w:b/>
          <w:sz w:val="32"/>
          <w:szCs w:val="32"/>
          <w:highlight w:val="none"/>
        </w:rPr>
        <w:t>评审</w:t>
      </w:r>
    </w:p>
    <w:p w14:paraId="6C0AD430">
      <w:pPr>
        <w:pStyle w:val="395"/>
        <w:spacing w:before="0"/>
        <w:ind w:firstLine="0" w:firstLineChars="0"/>
        <w:rPr>
          <w:rFonts w:hint="eastAsia" w:ascii="仿宋" w:hAnsi="仿宋" w:eastAsia="仿宋" w:cs="仿宋"/>
          <w:b/>
          <w:highlight w:val="none"/>
        </w:rPr>
      </w:pPr>
      <w:r>
        <w:rPr>
          <w:rFonts w:hint="eastAsia" w:ascii="仿宋" w:hAnsi="仿宋" w:eastAsia="仿宋" w:cs="仿宋"/>
          <w:b/>
          <w:szCs w:val="24"/>
          <w:highlight w:val="none"/>
        </w:rPr>
        <w:t>1.</w:t>
      </w:r>
      <w:r>
        <w:rPr>
          <w:rFonts w:hint="eastAsia" w:ascii="仿宋" w:hAnsi="仿宋" w:eastAsia="仿宋" w:cs="仿宋"/>
          <w:b/>
          <w:highlight w:val="none"/>
        </w:rPr>
        <w:t xml:space="preserve"> 评审方法：</w:t>
      </w:r>
      <w:r>
        <w:rPr>
          <w:rFonts w:hint="eastAsia" w:ascii="仿宋" w:hAnsi="仿宋" w:eastAsia="仿宋" w:cs="仿宋"/>
          <w:highlight w:val="none"/>
        </w:rPr>
        <w:t>综合评分法。</w:t>
      </w:r>
    </w:p>
    <w:p w14:paraId="7AE8046D">
      <w:pPr>
        <w:pStyle w:val="395"/>
        <w:spacing w:before="0"/>
        <w:ind w:firstLine="0" w:firstLineChars="0"/>
        <w:rPr>
          <w:rFonts w:hint="eastAsia" w:ascii="仿宋" w:hAnsi="仿宋" w:eastAsia="仿宋" w:cs="仿宋"/>
          <w:b/>
          <w:highlight w:val="none"/>
        </w:rPr>
      </w:pPr>
      <w:r>
        <w:rPr>
          <w:rFonts w:hint="eastAsia" w:ascii="仿宋" w:hAnsi="仿宋" w:eastAsia="仿宋" w:cs="仿宋"/>
          <w:b/>
          <w:highlight w:val="none"/>
        </w:rPr>
        <w:t>2. 价格分计算方法：</w:t>
      </w:r>
      <w:r>
        <w:rPr>
          <w:rFonts w:hint="eastAsia" w:ascii="仿宋" w:hAnsi="仿宋" w:eastAsia="仿宋" w:cs="仿宋"/>
          <w:highlight w:val="none"/>
        </w:rPr>
        <w:t>低价优先法。</w:t>
      </w:r>
    </w:p>
    <w:p w14:paraId="416BD12D">
      <w:pPr>
        <w:pStyle w:val="395"/>
        <w:spacing w:before="0"/>
        <w:ind w:firstLine="0" w:firstLineChars="0"/>
        <w:rPr>
          <w:rFonts w:hint="eastAsia" w:ascii="仿宋" w:hAnsi="仿宋" w:eastAsia="仿宋" w:cs="仿宋"/>
          <w:szCs w:val="24"/>
          <w:highlight w:val="none"/>
        </w:rPr>
      </w:pPr>
      <w:r>
        <w:rPr>
          <w:rFonts w:hint="eastAsia" w:ascii="仿宋" w:hAnsi="仿宋" w:eastAsia="仿宋" w:cs="仿宋"/>
          <w:b/>
          <w:highlight w:val="none"/>
        </w:rPr>
        <w:t>3. 评审要求：</w:t>
      </w:r>
      <w:r>
        <w:rPr>
          <w:rFonts w:hint="eastAsia" w:ascii="仿宋" w:hAnsi="仿宋" w:eastAsia="仿宋" w:cs="仿宋"/>
          <w:highlight w:val="none"/>
        </w:rPr>
        <w:t>详见磋商文件第五部分“评审方法及评审标准”。</w:t>
      </w:r>
    </w:p>
    <w:p w14:paraId="0ADEB315">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十一、</w:t>
      </w:r>
      <w:r>
        <w:rPr>
          <w:rFonts w:hint="eastAsia" w:ascii="仿宋" w:hAnsi="仿宋" w:eastAsia="仿宋" w:cs="仿宋"/>
          <w:b/>
          <w:sz w:val="32"/>
          <w:szCs w:val="32"/>
          <w:highlight w:val="none"/>
        </w:rPr>
        <w:t>成交</w:t>
      </w:r>
    </w:p>
    <w:p w14:paraId="280A8251">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highlight w:val="none"/>
        </w:rPr>
        <w:t>1. 推荐成交候选供应商</w:t>
      </w:r>
    </w:p>
    <w:p w14:paraId="5997DADB">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1768B9E">
      <w:pPr>
        <w:pStyle w:val="33"/>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 确定成交供应商</w:t>
      </w:r>
    </w:p>
    <w:p w14:paraId="6717C9F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26DEDED7">
      <w:pPr>
        <w:tabs>
          <w:tab w:val="left" w:pos="0"/>
        </w:tabs>
        <w:spacing w:line="360" w:lineRule="auto"/>
        <w:rPr>
          <w:rFonts w:hint="eastAsia" w:ascii="仿宋" w:hAnsi="仿宋" w:eastAsia="仿宋" w:cs="仿宋"/>
          <w:kern w:val="0"/>
          <w:sz w:val="24"/>
          <w:highlight w:val="none"/>
        </w:rPr>
      </w:pPr>
      <w:r>
        <w:rPr>
          <w:rFonts w:hint="eastAsia" w:ascii="仿宋" w:hAnsi="仿宋" w:eastAsia="仿宋" w:cs="仿宋"/>
          <w:b/>
          <w:sz w:val="24"/>
          <w:highlight w:val="none"/>
        </w:rPr>
        <w:t>3．成交通知及成交结果公告</w:t>
      </w:r>
    </w:p>
    <w:p w14:paraId="7ADD24EA">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szCs w:val="21"/>
          <w:highlight w:val="none"/>
        </w:rPr>
        <w:t>3.1自成交人确定之日起2个工作日内，采购代理机构通过电子交易平台向成交人发出成交通知书，</w:t>
      </w:r>
      <w:r>
        <w:rPr>
          <w:rFonts w:hint="eastAsia" w:ascii="仿宋" w:hAnsi="仿宋" w:eastAsia="仿宋" w:cs="仿宋"/>
          <w:sz w:val="24"/>
          <w:highlight w:val="none"/>
        </w:rPr>
        <w:t>同时编制发布采购</w:t>
      </w:r>
      <w:r>
        <w:rPr>
          <w:rFonts w:hint="eastAsia" w:ascii="仿宋" w:hAnsi="仿宋" w:eastAsia="仿宋" w:cs="仿宋"/>
          <w:sz w:val="24"/>
          <w:szCs w:val="21"/>
          <w:highlight w:val="none"/>
        </w:rPr>
        <w:t>成交结果公告。</w:t>
      </w:r>
      <w:r>
        <w:rPr>
          <w:rFonts w:hint="eastAsia" w:ascii="仿宋" w:hAnsi="仿宋" w:eastAsia="仿宋" w:cs="仿宋"/>
          <w:sz w:val="24"/>
          <w:highlight w:val="none"/>
        </w:rPr>
        <w:t>采购代理机构也可以以纸质形式进行成交通知。</w:t>
      </w:r>
    </w:p>
    <w:p w14:paraId="6242EA54">
      <w:pPr>
        <w:spacing w:line="360" w:lineRule="auto"/>
        <w:ind w:firstLine="360" w:firstLineChars="150"/>
        <w:rPr>
          <w:rFonts w:hint="eastAsia" w:ascii="仿宋" w:hAnsi="仿宋" w:eastAsia="仿宋" w:cs="仿宋"/>
          <w:sz w:val="24"/>
          <w:szCs w:val="21"/>
          <w:highlight w:val="none"/>
        </w:rPr>
      </w:pPr>
      <w:r>
        <w:rPr>
          <w:rFonts w:hint="eastAsia" w:ascii="仿宋" w:hAnsi="仿宋" w:eastAsia="仿宋" w:cs="仿宋"/>
          <w:sz w:val="24"/>
          <w:highlight w:val="none"/>
        </w:rPr>
        <w:t>3.2</w:t>
      </w:r>
      <w:r>
        <w:rPr>
          <w:rFonts w:hint="eastAsia" w:ascii="仿宋" w:hAnsi="仿宋" w:eastAsia="仿宋" w:cs="仿宋"/>
          <w:sz w:val="24"/>
          <w:szCs w:val="21"/>
          <w:highlight w:val="none"/>
        </w:rPr>
        <w:t>成交</w:t>
      </w:r>
      <w:r>
        <w:rPr>
          <w:rFonts w:hint="eastAsia" w:ascii="仿宋" w:hAnsi="仿宋" w:eastAsia="仿宋" w:cs="仿宋"/>
          <w:sz w:val="24"/>
          <w:highlight w:val="none"/>
        </w:rPr>
        <w:t>结果公告内容包括采购人及其委托的采购代理机构的名称、地址、联系方式，项目名称和项目编号，成交人名称、地址和成交金额，主要成交标的的名称、规格型号、数量、单价、服务要求，开标记录、</w:t>
      </w:r>
      <w:bookmarkStart w:id="60" w:name="_Hlk101184471"/>
      <w:r>
        <w:rPr>
          <w:rFonts w:hint="eastAsia" w:ascii="仿宋" w:hAnsi="仿宋" w:eastAsia="仿宋" w:cs="仿宋"/>
          <w:sz w:val="24"/>
          <w:highlight w:val="none"/>
        </w:rPr>
        <w:t>资格审查情况、评审专家抽取规则、符合性审查情况、</w:t>
      </w:r>
      <w:bookmarkEnd w:id="60"/>
      <w:r>
        <w:rPr>
          <w:rFonts w:hint="eastAsia" w:ascii="仿宋" w:hAnsi="仿宋" w:eastAsia="仿宋" w:cs="仿宋"/>
          <w:sz w:val="24"/>
          <w:highlight w:val="none"/>
        </w:rPr>
        <w:t>未成交情况说明、成交公告期限以及评审专家名单、评分汇总及明细。</w:t>
      </w:r>
    </w:p>
    <w:p w14:paraId="5C01895F">
      <w:pPr>
        <w:spacing w:line="360" w:lineRule="auto"/>
        <w:ind w:firstLine="360" w:firstLineChars="150"/>
        <w:rPr>
          <w:rFonts w:hint="eastAsia" w:ascii="仿宋" w:hAnsi="仿宋" w:eastAsia="仿宋" w:cs="仿宋"/>
          <w:b/>
          <w:sz w:val="36"/>
          <w:szCs w:val="36"/>
          <w:highlight w:val="none"/>
        </w:rPr>
      </w:pPr>
      <w:r>
        <w:rPr>
          <w:rFonts w:hint="eastAsia" w:ascii="仿宋" w:hAnsi="仿宋" w:eastAsia="仿宋" w:cs="仿宋"/>
          <w:sz w:val="24"/>
          <w:szCs w:val="21"/>
          <w:highlight w:val="none"/>
        </w:rPr>
        <w:t>3.3公告期限为1个工作日。</w:t>
      </w:r>
    </w:p>
    <w:p w14:paraId="40B72CB7">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十二、合同</w:t>
      </w:r>
    </w:p>
    <w:p w14:paraId="285D11F4">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1.合同主要条款：</w:t>
      </w:r>
      <w:r>
        <w:rPr>
          <w:rFonts w:hint="eastAsia" w:ascii="仿宋" w:hAnsi="仿宋" w:eastAsia="仿宋" w:cs="仿宋"/>
          <w:sz w:val="24"/>
          <w:highlight w:val="none"/>
        </w:rPr>
        <w:t>详见“第六部分拟签订的合同文本”。</w:t>
      </w:r>
    </w:p>
    <w:p w14:paraId="00402705">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2.合同的签订</w:t>
      </w:r>
    </w:p>
    <w:p w14:paraId="146483E6">
      <w:pPr>
        <w:widowControl/>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szCs w:val="21"/>
          <w:highlight w:val="none"/>
        </w:rPr>
        <w:t>2.1</w:t>
      </w:r>
      <w:r>
        <w:rPr>
          <w:rFonts w:hint="eastAsia" w:ascii="仿宋" w:hAnsi="仿宋" w:eastAsia="仿宋" w:cs="仿宋"/>
          <w:kern w:val="0"/>
          <w:sz w:val="24"/>
          <w:highlight w:val="none"/>
        </w:rPr>
        <w:t>采购人与成交供应商应当在成交通知书发出之日起三十日内，按照磋商文件确定的事项签订政府采购合同，并在签订之日起2个工作日内将政府采购合同在浙江政府采购网上公告。</w:t>
      </w:r>
    </w:p>
    <w:p w14:paraId="585784D4">
      <w:pPr>
        <w:pStyle w:val="395"/>
        <w:snapToGrid w:val="0"/>
        <w:spacing w:before="0"/>
        <w:ind w:firstLine="480"/>
        <w:rPr>
          <w:rFonts w:hint="eastAsia" w:ascii="仿宋" w:hAnsi="仿宋" w:eastAsia="仿宋" w:cs="仿宋"/>
          <w:kern w:val="0"/>
          <w:highlight w:val="none"/>
        </w:rPr>
      </w:pPr>
      <w:r>
        <w:rPr>
          <w:rFonts w:hint="eastAsia" w:ascii="仿宋" w:hAnsi="仿宋" w:eastAsia="仿宋" w:cs="仿宋"/>
          <w:kern w:val="0"/>
          <w:highlight w:val="none"/>
          <w:lang w:val="zh-CN"/>
        </w:rPr>
        <w:t>2.2成交供应商按规定的日期、时间、地点，由法定代表人或其授权代表与采购人代表签订合同。如成交供应商为联合体的，由联合体成员各方法定代表人或其授权代表与采购人代表签订合同。</w:t>
      </w:r>
    </w:p>
    <w:p w14:paraId="24E235C3">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541B2BC">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77D65D2">
      <w:pPr>
        <w:spacing w:line="360" w:lineRule="auto"/>
        <w:ind w:firstLine="465" w:firstLineChars="194"/>
        <w:rPr>
          <w:rFonts w:hint="eastAsia" w:ascii="仿宋" w:hAnsi="仿宋" w:eastAsia="仿宋" w:cs="仿宋"/>
          <w:b/>
          <w:sz w:val="36"/>
          <w:szCs w:val="36"/>
          <w:highlight w:val="none"/>
        </w:rPr>
      </w:pPr>
      <w:r>
        <w:rPr>
          <w:rFonts w:hint="eastAsia" w:ascii="仿宋" w:hAnsi="仿宋" w:eastAsia="仿宋" w:cs="仿宋"/>
          <w:sz w:val="24"/>
          <w:szCs w:val="21"/>
          <w:highlight w:val="none"/>
        </w:rPr>
        <w:t>2.5如签订合同并生效后，供应商无故拒绝或延期，除按照合同条款处理外，列入不良行为记录一次，并给予通报。</w:t>
      </w:r>
    </w:p>
    <w:p w14:paraId="4B00718F">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十三、验收</w:t>
      </w:r>
    </w:p>
    <w:p w14:paraId="319AEBCD">
      <w:pPr>
        <w:pStyle w:val="24"/>
        <w:spacing w:line="360" w:lineRule="auto"/>
        <w:ind w:firstLine="0" w:firstLineChars="0"/>
        <w:rPr>
          <w:rFonts w:hint="eastAsia" w:ascii="仿宋" w:hAnsi="仿宋" w:eastAsia="仿宋" w:cs="仿宋"/>
          <w:b/>
          <w:highlight w:val="none"/>
        </w:rPr>
      </w:pPr>
      <w:r>
        <w:rPr>
          <w:rFonts w:hint="eastAsia" w:ascii="仿宋" w:hAnsi="仿宋" w:eastAsia="仿宋" w:cs="仿宋"/>
          <w:b/>
          <w:highlight w:val="none"/>
        </w:rPr>
        <w:t>1.验收</w:t>
      </w:r>
    </w:p>
    <w:p w14:paraId="2723D48D">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37A506">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1.2采购人可以邀请参加本项目的其他供应商或者第三方机构参与验收。参与验收的供应商或者第三方机构的意见作为验收书的参考资料一并存档。</w:t>
      </w:r>
    </w:p>
    <w:p w14:paraId="4FAC0510">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53B929">
      <w:pPr>
        <w:tabs>
          <w:tab w:val="left" w:pos="0"/>
        </w:tabs>
        <w:spacing w:line="360" w:lineRule="auto"/>
        <w:ind w:firstLine="480"/>
        <w:rPr>
          <w:rFonts w:hint="eastAsia" w:ascii="仿宋" w:hAnsi="仿宋" w:eastAsia="仿宋" w:cs="仿宋"/>
          <w:b/>
          <w:sz w:val="36"/>
          <w:szCs w:val="36"/>
          <w:highlight w:val="none"/>
        </w:rPr>
      </w:pPr>
      <w:r>
        <w:rPr>
          <w:rFonts w:hint="eastAsia" w:ascii="仿宋" w:hAnsi="仿宋" w:eastAsia="仿宋" w:cs="仿宋"/>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9CD51EC">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36"/>
          <w:szCs w:val="36"/>
          <w:highlight w:val="none"/>
        </w:rPr>
        <w:t>十四、电子交易活动的中止</w:t>
      </w:r>
    </w:p>
    <w:p w14:paraId="311D2414">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 电子交易活动的中止</w:t>
      </w:r>
    </w:p>
    <w:p w14:paraId="48D09528">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采购过程中出现以下情形，导致电子交易平台无法正常运行，或者无法保证电子交易的公平、公正和安全时，采购代理机构可中止电子交易活动：</w:t>
      </w:r>
    </w:p>
    <w:p w14:paraId="0E45775A">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1.1电子交易平台发生故障而无法登录访问的； </w:t>
      </w:r>
    </w:p>
    <w:p w14:paraId="67918E18">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1.2电子交易平台应用或数据库出现错误，不能进行正常操作的；</w:t>
      </w:r>
    </w:p>
    <w:p w14:paraId="7B288C34">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1.3电子交易平台发现严重安全漏洞，有潜在泄密危险的；</w:t>
      </w:r>
    </w:p>
    <w:p w14:paraId="2847A491">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1.4病毒发作导致不能进行正常操作的； </w:t>
      </w:r>
    </w:p>
    <w:p w14:paraId="1E1735EC">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1.5其他无法保证电子交易的公平、公正和安全的情况。</w:t>
      </w:r>
    </w:p>
    <w:p w14:paraId="7D5188B7">
      <w:pPr>
        <w:tabs>
          <w:tab w:val="left" w:pos="0"/>
        </w:tabs>
        <w:spacing w:line="360" w:lineRule="auto"/>
        <w:rPr>
          <w:rFonts w:ascii="方正仿宋_GB2312" w:hAnsi="方正仿宋_GB2312" w:eastAsia="方正仿宋_GB2312" w:cs="方正仿宋_GB2312"/>
          <w:b/>
          <w:sz w:val="36"/>
          <w:szCs w:val="36"/>
        </w:rPr>
      </w:pPr>
      <w:r>
        <w:rPr>
          <w:rFonts w:hint="eastAsia" w:ascii="仿宋" w:hAnsi="仿宋" w:eastAsia="仿宋" w:cs="仿宋"/>
          <w:b/>
          <w:sz w:val="24"/>
          <w:highlight w:val="none"/>
        </w:rPr>
        <w:t>2.出现以上情形，不影响采购公平、公正性的，采购组织机构可以待上述情形消除后继续组织电子交易活动，也可以决定某些环节以纸质形式进行；影响或可能影响采购公平、公正性的，应当重新采购。</w:t>
      </w:r>
      <w:r>
        <w:rPr>
          <w:rFonts w:hint="eastAsia" w:ascii="仿宋" w:hAnsi="仿宋" w:eastAsia="仿宋" w:cs="仿宋"/>
          <w:b/>
          <w:sz w:val="36"/>
          <w:szCs w:val="36"/>
          <w:highlight w:val="none"/>
        </w:rPr>
        <w:br w:type="page"/>
      </w:r>
    </w:p>
    <w:p w14:paraId="6E5A87D6">
      <w:pPr>
        <w:adjustRightInd/>
        <w:spacing w:line="360" w:lineRule="auto"/>
        <w:jc w:val="center"/>
        <w:outlineLvl w:val="0"/>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第四部分  采购需求</w:t>
      </w:r>
    </w:p>
    <w:p w14:paraId="386ECF6A">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工程说明：</w:t>
      </w:r>
    </w:p>
    <w:p w14:paraId="4E396F79">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1、工程名称：</w:t>
      </w:r>
    </w:p>
    <w:tbl>
      <w:tblPr>
        <w:tblStyle w:val="61"/>
        <w:tblpPr w:leftFromText="180" w:rightFromText="180" w:vertAnchor="text" w:horzAnchor="page" w:tblpX="1908" w:tblpY="78"/>
        <w:tblOverlap w:val="never"/>
        <w:tblW w:w="47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645"/>
        <w:gridCol w:w="779"/>
        <w:gridCol w:w="714"/>
        <w:gridCol w:w="1158"/>
        <w:gridCol w:w="1459"/>
        <w:gridCol w:w="1325"/>
      </w:tblGrid>
      <w:tr w14:paraId="13BF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pct"/>
            <w:vAlign w:val="center"/>
          </w:tcPr>
          <w:p w14:paraId="442634C4">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确认书号</w:t>
            </w:r>
          </w:p>
        </w:tc>
        <w:tc>
          <w:tcPr>
            <w:tcW w:w="923" w:type="pct"/>
            <w:vAlign w:val="center"/>
          </w:tcPr>
          <w:p w14:paraId="706FCCE2">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标项内容</w:t>
            </w:r>
          </w:p>
        </w:tc>
        <w:tc>
          <w:tcPr>
            <w:tcW w:w="438" w:type="pct"/>
            <w:vAlign w:val="center"/>
          </w:tcPr>
          <w:p w14:paraId="2A47B8FA">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数量</w:t>
            </w:r>
          </w:p>
        </w:tc>
        <w:tc>
          <w:tcPr>
            <w:tcW w:w="401" w:type="pct"/>
            <w:vAlign w:val="center"/>
          </w:tcPr>
          <w:p w14:paraId="6399DA95">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单位</w:t>
            </w:r>
          </w:p>
        </w:tc>
        <w:tc>
          <w:tcPr>
            <w:tcW w:w="649" w:type="pct"/>
            <w:vAlign w:val="center"/>
          </w:tcPr>
          <w:p w14:paraId="7386D741">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预算金额（万元）</w:t>
            </w:r>
          </w:p>
        </w:tc>
        <w:tc>
          <w:tcPr>
            <w:tcW w:w="818" w:type="pct"/>
            <w:vAlign w:val="center"/>
          </w:tcPr>
          <w:p w14:paraId="63024C62">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最高限价</w:t>
            </w:r>
          </w:p>
          <w:p w14:paraId="04D4BCF6">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（万元）</w:t>
            </w:r>
          </w:p>
        </w:tc>
        <w:tc>
          <w:tcPr>
            <w:tcW w:w="743" w:type="pct"/>
            <w:vAlign w:val="center"/>
          </w:tcPr>
          <w:p w14:paraId="6785B746">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简要技术要求</w:t>
            </w:r>
          </w:p>
        </w:tc>
      </w:tr>
      <w:tr w14:paraId="4290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24" w:type="pct"/>
            <w:vAlign w:val="center"/>
          </w:tcPr>
          <w:p w14:paraId="49107E8A">
            <w:pPr>
              <w:tabs>
                <w:tab w:val="left" w:pos="0"/>
              </w:tabs>
              <w:jc w:val="center"/>
              <w:rPr>
                <w:rFonts w:ascii="方正仿宋_GB2312" w:hAnsi="方正仿宋_GB2312" w:eastAsia="方正仿宋_GB2312" w:cs="方正仿宋_GB2312"/>
                <w:kern w:val="0"/>
                <w:sz w:val="24"/>
                <w:highlight w:val="none"/>
              </w:rPr>
            </w:pPr>
            <w:r>
              <w:rPr>
                <w:highlight w:val="none"/>
              </w:rPr>
              <w:fldChar w:fldCharType="begin"/>
            </w:r>
            <w:r>
              <w:rPr>
                <w:highlight w:val="none"/>
              </w:rPr>
              <w:instrText xml:space="preserve"> HYPERLINK "https://pay.zcygov.cn/purchaseplan_front/" \l "/plan/list/detail?id=1000000000003033317&amp;encrypt=633ad3224faf7b11aa2692ff094005cb" \t "https://www.zcygov.cn/proj-procurement/project-result-detail/blank" </w:instrText>
            </w:r>
            <w:r>
              <w:rPr>
                <w:highlight w:val="none"/>
              </w:rPr>
              <w:fldChar w:fldCharType="separate"/>
            </w:r>
            <w:r>
              <w:rPr>
                <w:rFonts w:hint="eastAsia"/>
                <w:highlight w:val="none"/>
              </w:rPr>
              <w:t>[202</w:t>
            </w:r>
            <w:r>
              <w:rPr>
                <w:rFonts w:hint="eastAsia"/>
                <w:highlight w:val="none"/>
                <w:lang w:val="en-US" w:eastAsia="zh-CN"/>
              </w:rPr>
              <w:t>5</w:t>
            </w:r>
            <w:r>
              <w:rPr>
                <w:rFonts w:hint="eastAsia"/>
                <w:highlight w:val="none"/>
              </w:rPr>
              <w:t>]</w:t>
            </w:r>
            <w:r>
              <w:rPr>
                <w:rFonts w:hint="eastAsia"/>
                <w:highlight w:val="none"/>
                <w:lang w:val="en-US" w:eastAsia="zh-CN"/>
              </w:rPr>
              <w:t>37044</w:t>
            </w:r>
            <w:r>
              <w:rPr>
                <w:rFonts w:hint="eastAsia" w:ascii="方正仿宋_GB2312" w:hAnsi="方正仿宋_GB2312" w:eastAsia="方正仿宋_GB2312" w:cs="方正仿宋_GB2312"/>
                <w:kern w:val="0"/>
                <w:sz w:val="24"/>
                <w:highlight w:val="none"/>
              </w:rPr>
              <w:t>号</w:t>
            </w:r>
            <w:r>
              <w:rPr>
                <w:rFonts w:hint="eastAsia" w:ascii="方正仿宋_GB2312" w:hAnsi="方正仿宋_GB2312" w:eastAsia="方正仿宋_GB2312" w:cs="方正仿宋_GB2312"/>
                <w:kern w:val="0"/>
                <w:sz w:val="24"/>
                <w:highlight w:val="none"/>
              </w:rPr>
              <w:fldChar w:fldCharType="end"/>
            </w:r>
          </w:p>
        </w:tc>
        <w:tc>
          <w:tcPr>
            <w:tcW w:w="923" w:type="pct"/>
            <w:vAlign w:val="center"/>
          </w:tcPr>
          <w:p w14:paraId="0B54F2A7">
            <w:pPr>
              <w:tabs>
                <w:tab w:val="left" w:pos="0"/>
              </w:tabs>
              <w:jc w:val="center"/>
              <w:rPr>
                <w:rFonts w:hint="eastAsia" w:ascii="方正仿宋_GB2312" w:hAnsi="方正仿宋_GB2312" w:eastAsia="方正仿宋_GB2312" w:cs="方正仿宋_GB2312"/>
                <w:kern w:val="0"/>
                <w:sz w:val="24"/>
                <w:highlight w:val="none"/>
                <w:lang w:eastAsia="zh-CN"/>
              </w:rPr>
            </w:pPr>
            <w:r>
              <w:rPr>
                <w:rFonts w:hint="eastAsia" w:ascii="方正仿宋_GB2312" w:hAnsi="方正仿宋_GB2312" w:eastAsia="方正仿宋_GB2312" w:cs="方正仿宋_GB2312"/>
                <w:kern w:val="0"/>
                <w:sz w:val="24"/>
                <w:highlight w:val="none"/>
              </w:rPr>
              <w:t>浙江工业大学</w:t>
            </w:r>
            <w:r>
              <w:rPr>
                <w:rFonts w:hint="eastAsia" w:ascii="方正仿宋_GB2312" w:hAnsi="方正仿宋_GB2312" w:eastAsia="方正仿宋_GB2312" w:cs="方正仿宋_GB2312"/>
                <w:kern w:val="0"/>
                <w:sz w:val="24"/>
                <w:highlight w:val="none"/>
                <w:lang w:eastAsia="zh-CN"/>
              </w:rPr>
              <w:t>三校区公共建筑屋</w:t>
            </w:r>
            <w:r>
              <w:rPr>
                <w:rFonts w:hint="eastAsia" w:ascii="方正仿宋_GB2312" w:hAnsi="方正仿宋_GB2312" w:eastAsia="方正仿宋_GB2312" w:cs="方正仿宋_GB2312"/>
                <w:kern w:val="0"/>
                <w:sz w:val="24"/>
                <w:highlight w:val="none"/>
                <w:lang w:val="en-US" w:eastAsia="zh-CN"/>
              </w:rPr>
              <w:t>顶</w:t>
            </w:r>
            <w:r>
              <w:rPr>
                <w:rFonts w:hint="eastAsia" w:ascii="方正仿宋_GB2312" w:hAnsi="方正仿宋_GB2312" w:eastAsia="方正仿宋_GB2312" w:cs="方正仿宋_GB2312"/>
                <w:kern w:val="0"/>
                <w:sz w:val="24"/>
                <w:highlight w:val="none"/>
                <w:lang w:eastAsia="zh-CN"/>
              </w:rPr>
              <w:t>面补漏工程</w:t>
            </w:r>
          </w:p>
        </w:tc>
        <w:tc>
          <w:tcPr>
            <w:tcW w:w="438" w:type="pct"/>
            <w:vAlign w:val="center"/>
          </w:tcPr>
          <w:p w14:paraId="341B859E">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w:t>
            </w:r>
          </w:p>
        </w:tc>
        <w:tc>
          <w:tcPr>
            <w:tcW w:w="401" w:type="pct"/>
            <w:vAlign w:val="center"/>
          </w:tcPr>
          <w:p w14:paraId="5A1764A8">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项</w:t>
            </w:r>
          </w:p>
        </w:tc>
        <w:tc>
          <w:tcPr>
            <w:tcW w:w="649" w:type="pct"/>
            <w:vAlign w:val="center"/>
          </w:tcPr>
          <w:p w14:paraId="759DE8B3">
            <w:pPr>
              <w:tabs>
                <w:tab w:val="left" w:pos="0"/>
              </w:tabs>
              <w:jc w:val="center"/>
              <w:rPr>
                <w:rFonts w:hint="default" w:ascii="方正仿宋_GB2312" w:hAnsi="方正仿宋_GB2312" w:eastAsia="方正仿宋_GB2312" w:cs="方正仿宋_GB2312"/>
                <w:kern w:val="0"/>
                <w:sz w:val="24"/>
                <w:lang w:val="en-US" w:eastAsia="zh-CN"/>
              </w:rPr>
            </w:pPr>
            <w:r>
              <w:rPr>
                <w:rFonts w:hint="eastAsia" w:ascii="方正仿宋_GB2312" w:hAnsi="方正仿宋_GB2312" w:eastAsia="方正仿宋_GB2312" w:cs="方正仿宋_GB2312"/>
                <w:kern w:val="0"/>
                <w:sz w:val="24"/>
                <w:lang w:val="en-US" w:eastAsia="zh-CN"/>
              </w:rPr>
              <w:t>199</w:t>
            </w:r>
          </w:p>
        </w:tc>
        <w:tc>
          <w:tcPr>
            <w:tcW w:w="818" w:type="pct"/>
            <w:vAlign w:val="center"/>
          </w:tcPr>
          <w:p w14:paraId="32587735">
            <w:pPr>
              <w:tabs>
                <w:tab w:val="left" w:pos="0"/>
              </w:tabs>
              <w:jc w:val="center"/>
              <w:rPr>
                <w:rFonts w:hint="eastAsia" w:ascii="方正仿宋_GB2312" w:hAnsi="方正仿宋_GB2312" w:eastAsia="方正仿宋_GB2312" w:cs="方正仿宋_GB2312"/>
                <w:kern w:val="0"/>
                <w:sz w:val="24"/>
                <w:lang w:eastAsia="zh-CN"/>
              </w:rPr>
            </w:pPr>
            <w:r>
              <w:rPr>
                <w:rFonts w:hint="eastAsia" w:ascii="方正仿宋_GB2312" w:hAnsi="方正仿宋_GB2312" w:eastAsia="方正仿宋_GB2312" w:cs="方正仿宋_GB2312"/>
                <w:kern w:val="0"/>
                <w:sz w:val="24"/>
              </w:rPr>
              <w:t>19</w:t>
            </w:r>
            <w:r>
              <w:rPr>
                <w:rFonts w:hint="eastAsia" w:ascii="方正仿宋_GB2312" w:hAnsi="方正仿宋_GB2312" w:eastAsia="方正仿宋_GB2312" w:cs="方正仿宋_GB2312"/>
                <w:kern w:val="0"/>
                <w:sz w:val="24"/>
                <w:lang w:val="en-US" w:eastAsia="zh-CN"/>
              </w:rPr>
              <w:t>9</w:t>
            </w:r>
          </w:p>
        </w:tc>
        <w:tc>
          <w:tcPr>
            <w:tcW w:w="743" w:type="pct"/>
            <w:vAlign w:val="center"/>
          </w:tcPr>
          <w:p w14:paraId="5771D918">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详见磋商文件</w:t>
            </w:r>
          </w:p>
        </w:tc>
      </w:tr>
    </w:tbl>
    <w:p w14:paraId="76929715">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2、建设地点：浙江工业大学</w:t>
      </w:r>
      <w:r>
        <w:rPr>
          <w:rFonts w:hint="eastAsia" w:ascii="方正仿宋_GB2312" w:hAnsi="方正仿宋_GB2312" w:eastAsia="方正仿宋_GB2312" w:cs="方正仿宋_GB2312"/>
          <w:kern w:val="0"/>
          <w:sz w:val="24"/>
          <w:lang w:val="en-US" w:eastAsia="zh-CN"/>
        </w:rPr>
        <w:t>朝晖校区、屏峰校区、</w:t>
      </w:r>
      <w:r>
        <w:rPr>
          <w:rFonts w:hint="eastAsia" w:ascii="方正仿宋_GB2312" w:hAnsi="方正仿宋_GB2312" w:eastAsia="方正仿宋_GB2312" w:cs="方正仿宋_GB2312"/>
          <w:kern w:val="0"/>
          <w:sz w:val="24"/>
        </w:rPr>
        <w:t>莫干山校区。</w:t>
      </w:r>
    </w:p>
    <w:p w14:paraId="1961F434">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3、承包方式：包工包料。</w:t>
      </w:r>
    </w:p>
    <w:p w14:paraId="4C1AF336">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4、要求质量：合格。</w:t>
      </w:r>
    </w:p>
    <w:p w14:paraId="4E00EB4E">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5、工程内容：本工程为浙江工业大学</w:t>
      </w:r>
      <w:r>
        <w:rPr>
          <w:rFonts w:hint="eastAsia" w:ascii="方正仿宋_GB2312" w:hAnsi="方正仿宋_GB2312" w:eastAsia="方正仿宋_GB2312" w:cs="方正仿宋_GB2312"/>
          <w:kern w:val="0"/>
          <w:sz w:val="24"/>
          <w:lang w:eastAsia="zh-CN"/>
        </w:rPr>
        <w:t>三校区公共建筑屋</w:t>
      </w:r>
      <w:r>
        <w:rPr>
          <w:rFonts w:hint="eastAsia" w:ascii="方正仿宋_GB2312" w:hAnsi="方正仿宋_GB2312" w:eastAsia="方正仿宋_GB2312" w:cs="方正仿宋_GB2312"/>
          <w:kern w:val="0"/>
          <w:sz w:val="24"/>
          <w:lang w:val="en-US" w:eastAsia="zh-CN"/>
        </w:rPr>
        <w:t>顶</w:t>
      </w:r>
      <w:r>
        <w:rPr>
          <w:rFonts w:hint="eastAsia" w:ascii="方正仿宋_GB2312" w:hAnsi="方正仿宋_GB2312" w:eastAsia="方正仿宋_GB2312" w:cs="方正仿宋_GB2312"/>
          <w:kern w:val="0"/>
          <w:sz w:val="24"/>
          <w:lang w:eastAsia="zh-CN"/>
        </w:rPr>
        <w:t>面补漏工程</w:t>
      </w:r>
      <w:r>
        <w:rPr>
          <w:rFonts w:hint="eastAsia" w:ascii="方正仿宋_GB2312" w:hAnsi="方正仿宋_GB2312" w:eastAsia="方正仿宋_GB2312" w:cs="方正仿宋_GB2312"/>
          <w:kern w:val="0"/>
          <w:sz w:val="24"/>
        </w:rPr>
        <w:t>，具体工程技术指标详见工程量清单。</w:t>
      </w:r>
    </w:p>
    <w:p w14:paraId="43C3453D">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6、本竞争性磋商文件中如有推荐品牌（或厂家）的，建议磋商供应商在推荐品牌中选其中一个品牌（或厂家）并报价。如在推荐品牌之外选择，品牌档次须等于或高于推荐品牌（或厂家）。经参建各方认定磋商供应商选用品牌低于推荐品牌（或厂家）档次，或磋商供应商选用品牌（或厂家）在施工过程中停产的，采购人有权要求磋商供应商在推荐品牌（或厂家）中选取并供货，价格按最终报价不作调整。</w:t>
      </w:r>
    </w:p>
    <w:p w14:paraId="4F3F6C2E">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7、要求工期：</w:t>
      </w:r>
      <w:r>
        <w:rPr>
          <w:rFonts w:hint="eastAsia" w:ascii="方正仿宋_GB2312" w:hAnsi="方正仿宋_GB2312" w:eastAsia="方正仿宋_GB2312" w:cs="方正仿宋_GB2312"/>
          <w:kern w:val="0"/>
          <w:sz w:val="24"/>
          <w:lang w:val="en-US" w:eastAsia="zh-CN"/>
        </w:rPr>
        <w:t>120</w:t>
      </w:r>
      <w:r>
        <w:rPr>
          <w:rFonts w:hint="eastAsia" w:ascii="方正仿宋_GB2312" w:hAnsi="方正仿宋_GB2312" w:eastAsia="方正仿宋_GB2312" w:cs="方正仿宋_GB2312"/>
          <w:kern w:val="0"/>
          <w:sz w:val="24"/>
        </w:rPr>
        <w:t>日历天。供应商须确保按期完工，并在磋商响应文件中列出详细的工期进度计划。供应商可在响应文件中承诺更短的工期。</w:t>
      </w:r>
    </w:p>
    <w:p w14:paraId="219927A0">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工程现场条件：</w:t>
      </w:r>
    </w:p>
    <w:p w14:paraId="4FE27252">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施工现场已具备开工条件。</w:t>
      </w:r>
    </w:p>
    <w:p w14:paraId="48707C7E">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工程管理原则：</w:t>
      </w:r>
    </w:p>
    <w:p w14:paraId="67B22F25">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14:paraId="2D5D4F35">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2</w:t>
      </w:r>
      <w:r>
        <w:rPr>
          <w:rFonts w:hint="eastAsia" w:ascii="方正仿宋_GB2312" w:hAnsi="方正仿宋_GB2312" w:eastAsia="方正仿宋_GB2312" w:cs="方正仿宋_GB2312"/>
          <w:kern w:val="0"/>
          <w:sz w:val="24"/>
        </w:rPr>
        <w:t>、严格按照已确认的设计图纸和施工技术方案组织实施，并无条件接受采购人和采购人委托的监理人员的管理；</w:t>
      </w:r>
    </w:p>
    <w:p w14:paraId="16E5142D">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3</w:t>
      </w:r>
      <w:r>
        <w:rPr>
          <w:rFonts w:hint="eastAsia" w:ascii="方正仿宋_GB2312" w:hAnsi="方正仿宋_GB2312" w:eastAsia="方正仿宋_GB2312" w:cs="方正仿宋_GB2312"/>
          <w:kern w:val="0"/>
          <w:sz w:val="24"/>
        </w:rPr>
        <w:t>、在响应文件中确定的工程项目经理及项目管理班子人员，未经采购人同意，成交供应商不得调换和撤离，并按工程进度及时到位。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29F60C53">
      <w:pPr>
        <w:tabs>
          <w:tab w:val="left" w:pos="0"/>
        </w:tabs>
        <w:spacing w:line="360" w:lineRule="auto"/>
        <w:ind w:firstLine="480"/>
        <w:rPr>
          <w:rFonts w:hint="eastAsia" w:ascii="方正仿宋_GB2312" w:hAnsi="方正仿宋_GB2312" w:eastAsia="方正仿宋_GB2312" w:cs="方正仿宋_GB2312"/>
          <w:kern w:val="0"/>
          <w:sz w:val="24"/>
          <w:lang w:eastAsia="zh-CN"/>
        </w:rPr>
      </w:pPr>
      <w:r>
        <w:rPr>
          <w:rFonts w:hint="eastAsia" w:ascii="方正仿宋_GB2312" w:hAnsi="方正仿宋_GB2312" w:eastAsia="方正仿宋_GB2312" w:cs="方正仿宋_GB2312"/>
          <w:kern w:val="0"/>
          <w:sz w:val="24"/>
          <w:lang w:val="en-US" w:eastAsia="zh-CN"/>
        </w:rPr>
        <w:t>4</w:t>
      </w:r>
      <w:r>
        <w:rPr>
          <w:rFonts w:hint="eastAsia" w:ascii="方正仿宋_GB2312" w:hAnsi="方正仿宋_GB2312" w:eastAsia="方正仿宋_GB2312" w:cs="方正仿宋_GB2312"/>
          <w:kern w:val="0"/>
          <w:sz w:val="24"/>
        </w:rPr>
        <w:t>、依据技术文件要求，项目的材料、设备、施工必须达到以下现行中华人民共和国及省、市、行业的一切有关法规、规范的要求，如标准及规范要求有出入则以较严格者为准</w:t>
      </w:r>
      <w:r>
        <w:rPr>
          <w:rFonts w:hint="eastAsia" w:ascii="方正仿宋_GB2312" w:hAnsi="方正仿宋_GB2312" w:eastAsia="方正仿宋_GB2312" w:cs="方正仿宋_GB2312"/>
          <w:kern w:val="0"/>
          <w:sz w:val="24"/>
          <w:lang w:eastAsia="zh-CN"/>
        </w:rPr>
        <w:t>；</w:t>
      </w:r>
    </w:p>
    <w:p w14:paraId="554DF95E">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5、施工要求</w:t>
      </w:r>
    </w:p>
    <w:p w14:paraId="167E82E2">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5.1严格按照规范要求进行施工，达到各项拟定的设计指标；</w:t>
      </w:r>
    </w:p>
    <w:p w14:paraId="577DC4DE">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5.2免费保修期内，成交供应商对有缺陷的部位必须无偿地给予修理与更换，并承担一切由此引起的对采购人或第三者的直接损失，除非该缺陷是由于人为破坏或合同规定的不可抗因素造成的损坏；</w:t>
      </w:r>
    </w:p>
    <w:p w14:paraId="6CD98854">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5.3对所承包工程的质量负全部责任，其责任不因其他材料生产商提供的保证书而减轻或更改；</w:t>
      </w:r>
    </w:p>
    <w:p w14:paraId="7FA9E60A">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办理建筑工程团体意外伤害保险，在施工过程中如发生人身伤亡事故，由成交供应商承担全部责任；</w:t>
      </w:r>
    </w:p>
    <w:p w14:paraId="05D2133F">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5.5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5309373A">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5.6施工现场应做到“落手清”，工程施工中产生的废建筑材料、建筑施工垃圾，不能随意堆放，应及时清运、妥善处理，做到工完料尽场地清；</w:t>
      </w:r>
    </w:p>
    <w:p w14:paraId="50120371">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1D257247">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5.8工程施工全过程中要认真做好成品保护，因失窃或失火造成的损失均由成交供应商负责，凡由此而损及采购人利益时，采购人将向成交供应商索赔。</w:t>
      </w:r>
    </w:p>
    <w:p w14:paraId="365D5F16">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安全与文明施工管理：</w:t>
      </w:r>
    </w:p>
    <w:p w14:paraId="794FEBFC">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1</w:t>
      </w:r>
      <w:r>
        <w:rPr>
          <w:rFonts w:hint="eastAsia" w:ascii="方正仿宋_GB2312" w:hAnsi="方正仿宋_GB2312" w:eastAsia="方正仿宋_GB2312" w:cs="方正仿宋_GB2312"/>
          <w:kern w:val="0"/>
          <w:sz w:val="24"/>
        </w:rPr>
        <w:t>、服从当地政府有关部门在社会治安、综合治理、计划生育、交通管理、环境保护等的管理规定，成交供应商应设专职人员负责本条款的执行，采购人有权对此监督检查；</w:t>
      </w:r>
    </w:p>
    <w:p w14:paraId="4707EB39">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2</w:t>
      </w:r>
      <w:r>
        <w:rPr>
          <w:rFonts w:hint="eastAsia" w:ascii="方正仿宋_GB2312" w:hAnsi="方正仿宋_GB2312" w:eastAsia="方正仿宋_GB2312" w:cs="方正仿宋_GB2312"/>
          <w:kern w:val="0"/>
          <w:sz w:val="24"/>
        </w:rPr>
        <w:t>、响应文件中提供详细的施工安全措施和安全管理组织及配备专职负责人的说明和承诺；</w:t>
      </w:r>
    </w:p>
    <w:p w14:paraId="5C519B5F">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3</w:t>
      </w:r>
      <w:r>
        <w:rPr>
          <w:rFonts w:hint="eastAsia" w:ascii="方正仿宋_GB2312" w:hAnsi="方正仿宋_GB2312" w:eastAsia="方正仿宋_GB2312" w:cs="方正仿宋_GB2312"/>
          <w:kern w:val="0"/>
          <w:sz w:val="24"/>
        </w:rPr>
        <w:t>、工程施工期间必须配备专职用电管理员全面负责施工用电的管理；</w:t>
      </w:r>
    </w:p>
    <w:p w14:paraId="5E1EE68A">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4</w:t>
      </w:r>
      <w:r>
        <w:rPr>
          <w:rFonts w:hint="eastAsia" w:ascii="方正仿宋_GB2312" w:hAnsi="方正仿宋_GB2312" w:eastAsia="方正仿宋_GB2312" w:cs="方正仿宋_GB2312"/>
          <w:kern w:val="0"/>
          <w:sz w:val="24"/>
        </w:rPr>
        <w:t>、工程施工过程中因成交供应商原因造成的一切安全事故，成交供应商承担全部经济责任和法律责任；</w:t>
      </w:r>
    </w:p>
    <w:p w14:paraId="23E95CB6">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5、施工现场做好标准化，醒目位置悬挂工程告示牌，施工人员统一着装、统一编号，工作装或马甲上醒目标识单位名称、人员编号；</w:t>
      </w:r>
    </w:p>
    <w:p w14:paraId="7187D907">
      <w:pPr>
        <w:tabs>
          <w:tab w:val="left" w:pos="0"/>
        </w:tabs>
        <w:spacing w:line="360" w:lineRule="auto"/>
        <w:ind w:firstLine="480"/>
        <w:rPr>
          <w:rFonts w:hint="eastAsia" w:eastAsia="方正仿宋_GB2312"/>
          <w:lang w:val="en-US" w:eastAsia="zh-CN"/>
        </w:rPr>
      </w:pPr>
      <w:r>
        <w:rPr>
          <w:rFonts w:hint="eastAsia" w:ascii="方正仿宋_GB2312" w:hAnsi="方正仿宋_GB2312" w:eastAsia="方正仿宋_GB2312" w:cs="方正仿宋_GB2312"/>
          <w:kern w:val="0"/>
          <w:sz w:val="24"/>
          <w:lang w:val="en-US" w:eastAsia="zh-CN"/>
        </w:rPr>
        <w:t>6、</w:t>
      </w:r>
      <w:r>
        <w:rPr>
          <w:rFonts w:hint="eastAsia" w:ascii="方正仿宋_GB2312" w:hAnsi="方正仿宋_GB2312" w:eastAsia="方正仿宋_GB2312" w:cs="方正仿宋_GB2312"/>
          <w:kern w:val="0"/>
          <w:sz w:val="24"/>
        </w:rPr>
        <w:t>现场员工必须正确使用劳动保护用品，高空作业、电焊作业等特种作业必须严格遵守相关法律法规和安全操作规程，相关作业人员必须接受专门的安全培训，并取得相应的特种作业资格，方可上岗作业</w:t>
      </w:r>
      <w:r>
        <w:rPr>
          <w:rFonts w:hint="eastAsia" w:ascii="方正仿宋_GB2312" w:hAnsi="方正仿宋_GB2312" w:eastAsia="方正仿宋_GB2312" w:cs="方正仿宋_GB2312"/>
          <w:kern w:val="0"/>
          <w:sz w:val="24"/>
          <w:lang w:eastAsia="zh-CN"/>
        </w:rPr>
        <w:t>；</w:t>
      </w:r>
    </w:p>
    <w:p w14:paraId="603700A4">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7</w:t>
      </w:r>
      <w:r>
        <w:rPr>
          <w:rFonts w:hint="eastAsia" w:ascii="方正仿宋_GB2312" w:hAnsi="方正仿宋_GB2312" w:eastAsia="方正仿宋_GB2312" w:cs="方正仿宋_GB2312"/>
          <w:kern w:val="0"/>
          <w:sz w:val="24"/>
        </w:rPr>
        <w:t>、施工单位在校内须严格遵守国家相关法律法规，严格遵守学校有关意识形态、宗教管理教育工作等相关规定；</w:t>
      </w:r>
    </w:p>
    <w:p w14:paraId="21B789B9">
      <w:pPr>
        <w:tabs>
          <w:tab w:val="left" w:pos="0"/>
        </w:tabs>
        <w:spacing w:line="360" w:lineRule="auto"/>
        <w:ind w:firstLine="480"/>
        <w:rPr>
          <w:rFonts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lang w:val="en-US" w:eastAsia="zh-CN"/>
        </w:rPr>
        <w:t>8</w:t>
      </w:r>
      <w:r>
        <w:rPr>
          <w:rFonts w:hint="eastAsia" w:ascii="方正仿宋_GB2312" w:hAnsi="方正仿宋_GB2312" w:eastAsia="方正仿宋_GB2312" w:cs="方正仿宋_GB2312"/>
          <w:kern w:val="0"/>
          <w:sz w:val="24"/>
        </w:rPr>
        <w:t>、供应商应充分考虑材料供应紧张的因素，提前做好各类材料的备货工作，成交</w:t>
      </w:r>
      <w:r>
        <w:rPr>
          <w:rFonts w:hint="eastAsia" w:ascii="方正仿宋_GB2312" w:hAnsi="方正仿宋_GB2312" w:eastAsia="方正仿宋_GB2312" w:cs="方正仿宋_GB2312"/>
          <w:kern w:val="0"/>
          <w:sz w:val="24"/>
          <w:highlight w:val="none"/>
        </w:rPr>
        <w:t>后不得以此原因提出工期延误及费用调整。</w:t>
      </w:r>
    </w:p>
    <w:p w14:paraId="7370D8C3">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highlight w:val="none"/>
        </w:rPr>
      </w:pPr>
      <w:r>
        <w:rPr>
          <w:rFonts w:hint="eastAsia" w:ascii="方正仿宋_GB2312" w:hAnsi="方正仿宋_GB2312" w:eastAsia="方正仿宋_GB2312" w:cs="方正仿宋_GB2312"/>
          <w:b/>
          <w:sz w:val="28"/>
          <w:szCs w:val="28"/>
          <w:highlight w:val="none"/>
        </w:rPr>
        <w:t>针对本项目的其他要求：</w:t>
      </w:r>
    </w:p>
    <w:p w14:paraId="612AD69F">
      <w:pPr>
        <w:tabs>
          <w:tab w:val="left" w:pos="0"/>
        </w:tabs>
        <w:spacing w:line="360" w:lineRule="auto"/>
        <w:ind w:firstLine="480"/>
        <w:rPr>
          <w:rFonts w:hint="eastAsia"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highlight w:val="none"/>
        </w:rPr>
        <w:t>1、供应商在施工时需针对高校特点合理安排施工时间及噪音控制；</w:t>
      </w:r>
    </w:p>
    <w:p w14:paraId="3A93D512">
      <w:pPr>
        <w:tabs>
          <w:tab w:val="left" w:pos="0"/>
        </w:tabs>
        <w:spacing w:line="360" w:lineRule="auto"/>
        <w:ind w:firstLine="480"/>
        <w:rPr>
          <w:rFonts w:hint="eastAsia"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highlight w:val="none"/>
        </w:rPr>
        <w:t>2、供应商在施工时需严格做好施工现场管理的安全管理，如防火、防盗等；</w:t>
      </w:r>
    </w:p>
    <w:p w14:paraId="30AB80AA">
      <w:pPr>
        <w:tabs>
          <w:tab w:val="left" w:pos="0"/>
        </w:tabs>
        <w:spacing w:line="360" w:lineRule="auto"/>
        <w:ind w:firstLine="480"/>
        <w:rPr>
          <w:rFonts w:hint="eastAsia"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highlight w:val="none"/>
        </w:rPr>
        <w:t>3、供应商需在竣工后及时供给水、电，做好卫生保洁工作。</w:t>
      </w:r>
    </w:p>
    <w:p w14:paraId="354D58E7">
      <w:pPr>
        <w:tabs>
          <w:tab w:val="left" w:pos="0"/>
        </w:tabs>
        <w:spacing w:line="360" w:lineRule="auto"/>
        <w:ind w:firstLine="480"/>
        <w:rPr>
          <w:rFonts w:ascii="方正仿宋_GB2312" w:hAnsi="方正仿宋_GB2312" w:eastAsia="方正仿宋_GB2312" w:cs="方正仿宋_GB2312"/>
          <w:b/>
          <w:bCs/>
          <w:kern w:val="0"/>
          <w:sz w:val="24"/>
          <w:highlight w:val="none"/>
        </w:rPr>
      </w:pPr>
      <w:r>
        <w:rPr>
          <w:rFonts w:hint="eastAsia" w:ascii="方正仿宋_GB2312" w:hAnsi="方正仿宋_GB2312" w:eastAsia="方正仿宋_GB2312" w:cs="方正仿宋_GB2312"/>
          <w:kern w:val="0"/>
          <w:sz w:val="24"/>
          <w:highlight w:val="none"/>
        </w:rPr>
        <w:t>4、供应商在校内须严格遵守国家相关法律法规、严格遵守学校有关意识形态、宗教管理教育工作等相关规定</w:t>
      </w:r>
      <w:r>
        <w:rPr>
          <w:rFonts w:hint="eastAsia" w:ascii="方正仿宋_GB2312" w:hAnsi="方正仿宋_GB2312" w:eastAsia="方正仿宋_GB2312" w:cs="方正仿宋_GB2312"/>
          <w:b/>
          <w:bCs/>
          <w:kern w:val="0"/>
          <w:sz w:val="24"/>
          <w:highlight w:val="none"/>
        </w:rPr>
        <w:t>；</w:t>
      </w:r>
    </w:p>
    <w:p w14:paraId="0D52C109">
      <w:pPr>
        <w:tabs>
          <w:tab w:val="left" w:pos="0"/>
        </w:tabs>
        <w:spacing w:line="360" w:lineRule="auto"/>
        <w:ind w:firstLine="480"/>
        <w:rPr>
          <w:rFonts w:ascii="方正仿宋_GB2312" w:hAnsi="方正仿宋_GB2312" w:eastAsia="方正仿宋_GB2312" w:cs="方正仿宋_GB2312"/>
          <w:b/>
          <w:bCs/>
          <w:kern w:val="0"/>
          <w:sz w:val="24"/>
          <w:highlight w:val="yellow"/>
        </w:rPr>
      </w:pPr>
      <w:r>
        <w:rPr>
          <w:rFonts w:hint="eastAsia" w:ascii="方正仿宋_GB2312" w:hAnsi="方正仿宋_GB2312" w:eastAsia="方正仿宋_GB2312" w:cs="方正仿宋_GB2312"/>
          <w:bCs/>
          <w:sz w:val="24"/>
          <w:highlight w:val="yellow"/>
        </w:rPr>
        <w:t>▲</w:t>
      </w:r>
      <w:r>
        <w:rPr>
          <w:rFonts w:hint="eastAsia" w:ascii="方正仿宋_GB2312" w:hAnsi="方正仿宋_GB2312" w:eastAsia="方正仿宋_GB2312" w:cs="方正仿宋_GB2312"/>
          <w:b/>
          <w:bCs/>
          <w:kern w:val="0"/>
          <w:sz w:val="24"/>
          <w:highlight w:val="yellow"/>
          <w:lang w:val="en-US" w:eastAsia="zh-CN"/>
        </w:rPr>
        <w:t>5</w:t>
      </w:r>
      <w:r>
        <w:rPr>
          <w:rFonts w:hint="eastAsia" w:ascii="方正仿宋_GB2312" w:hAnsi="方正仿宋_GB2312" w:eastAsia="方正仿宋_GB2312" w:cs="方正仿宋_GB2312"/>
          <w:b/>
          <w:bCs/>
          <w:kern w:val="0"/>
          <w:sz w:val="24"/>
          <w:highlight w:val="yellow"/>
        </w:rPr>
        <w:t>、供应商具有有效的安全生产许可证；供应商须在响应文件中提供证书扫描件，否则响应无效；</w:t>
      </w:r>
    </w:p>
    <w:p w14:paraId="4FFF3220">
      <w:pPr>
        <w:tabs>
          <w:tab w:val="left" w:pos="0"/>
        </w:tabs>
        <w:spacing w:line="360" w:lineRule="auto"/>
        <w:ind w:firstLine="480"/>
        <w:rPr>
          <w:rFonts w:hint="default" w:ascii="方正仿宋_GB2312" w:hAnsi="方正仿宋_GB2312" w:eastAsia="方正仿宋_GB2312" w:cs="方正仿宋_GB2312"/>
          <w:b/>
          <w:bCs/>
          <w:color w:val="auto"/>
          <w:kern w:val="0"/>
          <w:sz w:val="24"/>
          <w:highlight w:val="yellow"/>
          <w:lang w:val="en-US" w:eastAsia="zh-CN"/>
        </w:rPr>
      </w:pPr>
      <w:r>
        <w:rPr>
          <w:rFonts w:hint="eastAsia" w:ascii="方正仿宋_GB2312" w:hAnsi="方正仿宋_GB2312" w:eastAsia="方正仿宋_GB2312" w:cs="方正仿宋_GB2312"/>
          <w:bCs/>
          <w:sz w:val="24"/>
          <w:highlight w:val="yellow"/>
        </w:rPr>
        <w:t>▲</w:t>
      </w:r>
      <w:r>
        <w:rPr>
          <w:rFonts w:hint="eastAsia" w:ascii="方正仿宋_GB2312" w:hAnsi="方正仿宋_GB2312" w:eastAsia="方正仿宋_GB2312" w:cs="方正仿宋_GB2312"/>
          <w:b/>
          <w:bCs/>
          <w:color w:val="auto"/>
          <w:kern w:val="0"/>
          <w:sz w:val="24"/>
          <w:highlight w:val="yellow"/>
          <w:lang w:val="en-US" w:eastAsia="zh-CN"/>
        </w:rPr>
        <w:t>6</w:t>
      </w:r>
      <w:r>
        <w:rPr>
          <w:rFonts w:hint="eastAsia" w:ascii="方正仿宋_GB2312" w:hAnsi="方正仿宋_GB2312" w:eastAsia="方正仿宋_GB2312" w:cs="方正仿宋_GB2312"/>
          <w:b/>
          <w:bCs/>
          <w:color w:val="auto"/>
          <w:kern w:val="0"/>
          <w:sz w:val="24"/>
          <w:highlight w:val="yellow"/>
        </w:rPr>
        <w:t>、</w:t>
      </w:r>
      <w:r>
        <w:rPr>
          <w:rFonts w:hint="eastAsia" w:ascii="方正仿宋_GB2312" w:hAnsi="方正仿宋_GB2312" w:eastAsia="方正仿宋_GB2312" w:cs="方正仿宋_GB2312"/>
          <w:b/>
          <w:bCs/>
          <w:color w:val="auto"/>
          <w:kern w:val="0"/>
          <w:sz w:val="24"/>
          <w:highlight w:val="yellow"/>
          <w:lang w:val="en-US" w:eastAsia="zh-CN"/>
        </w:rPr>
        <w:t>供应商拟派项目经理具有有效的建筑工程专业二级及以上注册建造师证书</w:t>
      </w:r>
      <w:r>
        <w:rPr>
          <w:rFonts w:hint="eastAsia" w:ascii="方正仿宋_GB2312" w:hAnsi="方正仿宋_GB2312" w:eastAsia="方正仿宋_GB2312" w:cs="方正仿宋_GB2312"/>
          <w:b/>
          <w:bCs/>
          <w:color w:val="auto"/>
          <w:kern w:val="0"/>
          <w:sz w:val="24"/>
          <w:highlight w:val="yellow"/>
          <w:lang w:eastAsia="zh-CN"/>
        </w:rPr>
        <w:t>；</w:t>
      </w:r>
      <w:r>
        <w:rPr>
          <w:rFonts w:hint="eastAsia" w:ascii="方正仿宋_GB2312" w:hAnsi="方正仿宋_GB2312" w:eastAsia="方正仿宋_GB2312" w:cs="方正仿宋_GB2312"/>
          <w:b/>
          <w:bCs/>
          <w:color w:val="auto"/>
          <w:kern w:val="0"/>
          <w:sz w:val="24"/>
          <w:highlight w:val="yellow"/>
          <w:lang w:val="en-US" w:eastAsia="zh-CN"/>
        </w:rPr>
        <w:t>供应商须在响应文件中提供上述人员证书扫描件，否则响应无效；</w:t>
      </w:r>
    </w:p>
    <w:p w14:paraId="5C0E4411">
      <w:pPr>
        <w:tabs>
          <w:tab w:val="left" w:pos="0"/>
        </w:tabs>
        <w:spacing w:line="360" w:lineRule="auto"/>
        <w:ind w:firstLine="480"/>
        <w:rPr>
          <w:rFonts w:hint="eastAsia" w:ascii="方正仿宋_GB2312" w:hAnsi="方正仿宋_GB2312" w:eastAsia="方正仿宋_GB2312" w:cs="方正仿宋_GB2312"/>
          <w:b/>
          <w:bCs/>
          <w:color w:val="auto"/>
          <w:kern w:val="0"/>
          <w:sz w:val="24"/>
          <w:highlight w:val="yellow"/>
          <w:lang w:val="en-US" w:eastAsia="zh-CN"/>
        </w:rPr>
      </w:pPr>
      <w:r>
        <w:rPr>
          <w:rFonts w:hint="eastAsia" w:ascii="方正仿宋_GB2312" w:hAnsi="方正仿宋_GB2312" w:eastAsia="方正仿宋_GB2312" w:cs="方正仿宋_GB2312"/>
          <w:bCs/>
          <w:sz w:val="24"/>
          <w:highlight w:val="yellow"/>
        </w:rPr>
        <w:t>▲</w:t>
      </w:r>
      <w:r>
        <w:rPr>
          <w:rFonts w:hint="eastAsia" w:ascii="方正仿宋_GB2312" w:hAnsi="方正仿宋_GB2312" w:eastAsia="方正仿宋_GB2312" w:cs="方正仿宋_GB2312"/>
          <w:b/>
          <w:bCs/>
          <w:color w:val="auto"/>
          <w:kern w:val="0"/>
          <w:sz w:val="24"/>
          <w:highlight w:val="yellow"/>
          <w:lang w:val="en-US" w:eastAsia="zh-CN"/>
        </w:rPr>
        <w:t>7</w:t>
      </w:r>
      <w:r>
        <w:rPr>
          <w:rFonts w:hint="eastAsia" w:ascii="方正仿宋_GB2312" w:hAnsi="方正仿宋_GB2312" w:eastAsia="方正仿宋_GB2312" w:cs="方正仿宋_GB2312"/>
          <w:b/>
          <w:bCs/>
          <w:color w:val="auto"/>
          <w:kern w:val="0"/>
          <w:sz w:val="24"/>
          <w:highlight w:val="yellow"/>
        </w:rPr>
        <w:t>、</w:t>
      </w:r>
      <w:r>
        <w:rPr>
          <w:rFonts w:hint="eastAsia" w:ascii="方正仿宋_GB2312" w:hAnsi="方正仿宋_GB2312" w:eastAsia="方正仿宋_GB2312" w:cs="方正仿宋_GB2312"/>
          <w:b/>
          <w:bCs/>
          <w:color w:val="auto"/>
          <w:kern w:val="0"/>
          <w:sz w:val="24"/>
          <w:highlight w:val="yellow"/>
          <w:lang w:val="en-US" w:eastAsia="zh-CN"/>
        </w:rPr>
        <w:t>供应商</w:t>
      </w:r>
      <w:r>
        <w:rPr>
          <w:rFonts w:hint="eastAsia" w:ascii="方正仿宋_GB2312" w:hAnsi="方正仿宋_GB2312" w:eastAsia="方正仿宋_GB2312" w:cs="方正仿宋_GB2312"/>
          <w:b/>
          <w:bCs/>
          <w:color w:val="auto"/>
          <w:kern w:val="0"/>
          <w:sz w:val="24"/>
          <w:highlight w:val="yellow"/>
        </w:rPr>
        <w:t>企业主要负责人（法定代表人、企业经理、企业分管安全生产的副经理（须提供任命文件）、企业技术负责人）具有“三类人员”A类证书；拟派项目经理具有“三类人员”B类证书；拟派安全生产负责人具有施工现场安全生产专职管理人员“三类人员”C类证书。</w:t>
      </w:r>
      <w:r>
        <w:rPr>
          <w:rFonts w:hint="eastAsia" w:ascii="方正仿宋_GB2312" w:hAnsi="方正仿宋_GB2312" w:eastAsia="方正仿宋_GB2312" w:cs="方正仿宋_GB2312"/>
          <w:b/>
          <w:bCs/>
          <w:color w:val="auto"/>
          <w:kern w:val="0"/>
          <w:sz w:val="24"/>
          <w:highlight w:val="yellow"/>
          <w:lang w:val="en-US" w:eastAsia="zh-CN"/>
        </w:rPr>
        <w:t>供应商须在响应文件中提供上述人员证书扫描件并加盖公章，否则响应无效；</w:t>
      </w:r>
    </w:p>
    <w:p w14:paraId="49E05837">
      <w:pPr>
        <w:tabs>
          <w:tab w:val="left" w:pos="0"/>
        </w:tabs>
        <w:spacing w:line="360" w:lineRule="auto"/>
        <w:ind w:firstLine="480"/>
        <w:rPr>
          <w:rFonts w:ascii="方正仿宋_GB2312" w:hAnsi="方正仿宋_GB2312" w:eastAsia="方正仿宋_GB2312" w:cs="方正仿宋_GB2312"/>
          <w:b/>
          <w:bCs/>
          <w:kern w:val="0"/>
          <w:sz w:val="24"/>
          <w:highlight w:val="none"/>
        </w:rPr>
      </w:pPr>
      <w:r>
        <w:rPr>
          <w:rFonts w:hint="eastAsia" w:ascii="方正仿宋_GB2312" w:hAnsi="方正仿宋_GB2312" w:eastAsia="方正仿宋_GB2312" w:cs="方正仿宋_GB2312"/>
          <w:kern w:val="0"/>
          <w:sz w:val="24"/>
          <w:highlight w:val="none"/>
          <w:lang w:val="en-US" w:eastAsia="zh-CN"/>
        </w:rPr>
        <w:t>8</w:t>
      </w:r>
      <w:r>
        <w:rPr>
          <w:rFonts w:hint="eastAsia" w:ascii="方正仿宋_GB2312" w:hAnsi="方正仿宋_GB2312" w:eastAsia="方正仿宋_GB2312" w:cs="方正仿宋_GB2312"/>
          <w:kern w:val="0"/>
          <w:sz w:val="24"/>
          <w:highlight w:val="none"/>
        </w:rPr>
        <w:t>、供应商在响应文件中提供的所有材料（包括但不限于：（1）提供的节能产品、环境标志产品认证证书、强制性产品认证证书等；（2）提供的检验、检测报告等；（3）提供的合同业绩；（4）提供的中小企业声明函；（5）提供的学历证书、人员技术资格证书、职称证书等；（6）提供的制造商授权函、售后服务承诺函等；(7)提供其他客观分证明材料。）均须备查原件并在响应文件中提供承诺函（格式详见附件8），否则视为不满足此项要求</w:t>
      </w:r>
      <w:r>
        <w:rPr>
          <w:rFonts w:hint="eastAsia" w:ascii="方正仿宋_GB2312" w:hAnsi="方正仿宋_GB2312" w:eastAsia="方正仿宋_GB2312" w:cs="方正仿宋_GB2312"/>
          <w:b/>
          <w:bCs/>
          <w:kern w:val="0"/>
          <w:sz w:val="24"/>
          <w:highlight w:val="none"/>
        </w:rPr>
        <w:t>；</w:t>
      </w:r>
    </w:p>
    <w:p w14:paraId="770D3261">
      <w:pPr>
        <w:pStyle w:val="2"/>
        <w:rPr>
          <w:rFonts w:hint="default"/>
          <w:lang w:val="en-US" w:eastAsia="zh-CN"/>
        </w:rPr>
      </w:pPr>
    </w:p>
    <w:p w14:paraId="4608E506">
      <w:pPr>
        <w:tabs>
          <w:tab w:val="left" w:pos="0"/>
        </w:tabs>
        <w:spacing w:line="360" w:lineRule="auto"/>
        <w:ind w:firstLine="480"/>
        <w:rPr>
          <w:rFonts w:hint="eastAsia" w:eastAsia="方正仿宋_GB2312"/>
          <w:lang w:eastAsia="zh-CN"/>
        </w:rPr>
      </w:pPr>
      <w:r>
        <w:rPr>
          <w:rFonts w:hint="eastAsia" w:ascii="方正仿宋_GB2312" w:hAnsi="方正仿宋_GB2312" w:eastAsia="方正仿宋_GB2312" w:cs="方正仿宋_GB2312"/>
          <w:kern w:val="0"/>
          <w:sz w:val="24"/>
          <w:highlight w:val="none"/>
          <w:lang w:val="en-US" w:eastAsia="zh-CN"/>
        </w:rPr>
        <w:t>9</w:t>
      </w:r>
      <w:r>
        <w:rPr>
          <w:rFonts w:hint="eastAsia" w:ascii="方正仿宋_GB2312" w:hAnsi="方正仿宋_GB2312" w:eastAsia="方正仿宋_GB2312" w:cs="方正仿宋_GB2312"/>
          <w:kern w:val="0"/>
          <w:sz w:val="24"/>
          <w:highlight w:val="none"/>
        </w:rPr>
        <w:t>、供应商在响应文件中需针对本项目要求提供项目实施方案（包括总体概述、</w:t>
      </w:r>
      <w:r>
        <w:rPr>
          <w:rFonts w:hint="eastAsia" w:ascii="方正仿宋_GB2312" w:hAnsi="方正仿宋_GB2312" w:eastAsia="方正仿宋_GB2312" w:cs="方正仿宋_GB2312"/>
          <w:sz w:val="24"/>
          <w:highlight w:val="none"/>
        </w:rPr>
        <w:t>施工方案的重难点分析</w:t>
      </w:r>
      <w:r>
        <w:rPr>
          <w:rFonts w:hint="eastAsia" w:ascii="方正仿宋_GB2312" w:hAnsi="方正仿宋_GB2312" w:eastAsia="方正仿宋_GB2312" w:cs="方正仿宋_GB2312"/>
          <w:sz w:val="24"/>
          <w:highlight w:val="none"/>
          <w:lang w:val="en-US" w:eastAsia="zh-CN"/>
        </w:rPr>
        <w:t>及</w:t>
      </w:r>
      <w:r>
        <w:rPr>
          <w:rFonts w:hint="eastAsia" w:ascii="方正仿宋_GB2312" w:hAnsi="方正仿宋_GB2312" w:eastAsia="方正仿宋_GB2312" w:cs="方正仿宋_GB2312"/>
          <w:sz w:val="24"/>
          <w:highlight w:val="none"/>
        </w:rPr>
        <w:t>对应的控制措施</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针对本项目特点需采取的专门施工技术</w:t>
      </w:r>
      <w:r>
        <w:rPr>
          <w:rFonts w:hint="eastAsia" w:ascii="方正仿宋_GB2312" w:hAnsi="方正仿宋_GB2312" w:eastAsia="方正仿宋_GB2312" w:cs="方正仿宋_GB2312"/>
          <w:sz w:val="24"/>
          <w:highlight w:val="none"/>
          <w:lang w:val="en-US" w:eastAsia="zh-CN"/>
        </w:rPr>
        <w:t>及</w:t>
      </w:r>
      <w:r>
        <w:rPr>
          <w:rFonts w:hint="eastAsia" w:ascii="方正仿宋_GB2312" w:hAnsi="方正仿宋_GB2312" w:eastAsia="方正仿宋_GB2312" w:cs="方正仿宋_GB2312"/>
          <w:sz w:val="24"/>
          <w:highlight w:val="none"/>
        </w:rPr>
        <w:t>对应的</w:t>
      </w:r>
      <w:r>
        <w:rPr>
          <w:rFonts w:hint="eastAsia" w:ascii="方正仿宋_GB2312" w:hAnsi="方正仿宋_GB2312" w:eastAsia="方正仿宋_GB2312" w:cs="方正仿宋_GB2312"/>
          <w:sz w:val="24"/>
          <w:highlight w:val="none"/>
          <w:lang w:val="en-US" w:eastAsia="zh-CN"/>
        </w:rPr>
        <w:t>组织措施方案</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施工各阶段的进度计划</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施工进度计划网络图</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劳动力、施工机械设备及材料各阶段的投入安排</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施工材料的选用情况</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突发事件的应急措施及处理方案</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施工质量保证措施</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施工用材料、半成品、外购件等质量保证措施</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安全文明施工及市政、市容、环保、消防等措施</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实施过程中保障学校正常教学生活秩序措施</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服从采购人协调和统一管理及配合措施</w:t>
      </w:r>
      <w:r>
        <w:rPr>
          <w:rFonts w:hint="eastAsia" w:ascii="方正仿宋_GB2312" w:hAnsi="方正仿宋_GB2312" w:eastAsia="方正仿宋_GB2312" w:cs="方正仿宋_GB2312"/>
          <w:sz w:val="24"/>
          <w:highlight w:val="none"/>
          <w:lang w:val="en-US" w:eastAsia="zh-CN"/>
        </w:rPr>
        <w:t>及特殊服务承诺</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lang w:val="en-US" w:eastAsia="zh-CN"/>
        </w:rPr>
        <w:t>对成品保护的方案及保证措施</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项目班组</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售后服务</w:t>
      </w:r>
      <w:r>
        <w:rPr>
          <w:rFonts w:hint="eastAsia" w:ascii="方正仿宋_GB2312" w:hAnsi="方正仿宋_GB2312" w:eastAsia="方正仿宋_GB2312" w:cs="方正仿宋_GB2312"/>
          <w:kern w:val="0"/>
          <w:sz w:val="24"/>
          <w:highlight w:val="none"/>
        </w:rPr>
        <w:t>等内容</w:t>
      </w:r>
      <w:r>
        <w:rPr>
          <w:rFonts w:hint="eastAsia" w:ascii="方正仿宋_GB2312" w:hAnsi="方正仿宋_GB2312" w:eastAsia="方正仿宋_GB2312" w:cs="方正仿宋_GB2312"/>
          <w:kern w:val="0"/>
          <w:sz w:val="24"/>
          <w:highlight w:val="none"/>
          <w:lang w:eastAsia="zh-CN"/>
        </w:rPr>
        <w:t>；</w:t>
      </w:r>
    </w:p>
    <w:p w14:paraId="421601C0">
      <w:pPr>
        <w:pStyle w:val="2"/>
        <w:rPr>
          <w:rFonts w:hint="default" w:ascii="方正仿宋_GB2312" w:hAnsi="方正仿宋_GB2312" w:eastAsia="方正仿宋_GB2312" w:cs="方正仿宋_GB2312"/>
          <w:b w:val="0"/>
          <w:bCs w:val="0"/>
          <w:color w:val="auto"/>
          <w:sz w:val="24"/>
          <w:szCs w:val="24"/>
          <w:highlight w:val="none"/>
          <w:lang w:val="en-US" w:eastAsia="zh-CN"/>
        </w:rPr>
      </w:pPr>
      <w:r>
        <w:rPr>
          <w:rFonts w:hint="eastAsia" w:ascii="方正仿宋_GB2312" w:hAnsi="方正仿宋_GB2312" w:eastAsia="方正仿宋_GB2312" w:cs="方正仿宋_GB2312"/>
          <w:b w:val="0"/>
          <w:bCs w:val="0"/>
          <w:color w:val="auto"/>
          <w:sz w:val="24"/>
          <w:szCs w:val="24"/>
          <w:highlight w:val="none"/>
          <w:lang w:val="en-US" w:eastAsia="zh-CN"/>
        </w:rPr>
        <w:t>10、考虑到学校修缮项目实际情况，朝晖校区尚德园8号楼的屋顶面维修补漏最先实施。</w:t>
      </w:r>
    </w:p>
    <w:p w14:paraId="456821AA">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材料要求：</w:t>
      </w:r>
    </w:p>
    <w:p w14:paraId="3C7B9A0C">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1 、材料选择：</w:t>
      </w:r>
    </w:p>
    <w:p w14:paraId="3016A422">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本项目涉及的设备和材料，各磋商供应商须按中高档的用材标准进行选材并报价，所有设备材料要求采用在行业内有一定知名度的品牌，生产厂家必须通过ISO质量认证，并符合环保要求，严禁选择不合设计要求的低档材料进行报价及组织施工实施，如有其它国家强制性认证要求的也必须满足。</w:t>
      </w:r>
    </w:p>
    <w:p w14:paraId="2F7D33CD">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2、材料的质量要求：</w:t>
      </w:r>
    </w:p>
    <w:p w14:paraId="4264FE20">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（1）在免费保修期内，成交供应商对有缺陷的部位必须无偿地给予修理与更换，并承担一切由此引起的对业主或第三者的直接损失，除非该缺陷是由于人为破坏或合同规定的不可抗因素造成的损坏。</w:t>
      </w:r>
    </w:p>
    <w:p w14:paraId="334FABE7">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（2）成交供应商必须对所承包的工程的质量负全部责任，其责任不因其他材料生产商提供的保证书而减轻或更改。</w:t>
      </w:r>
    </w:p>
    <w:p w14:paraId="01ADC7B9">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（3）材料检验按建发〔2000〕185号文件规定的见证取样和送检规定的程序进行。凡检验结果证明其有害物质含量指标超标的产品不得在工程上使用。</w:t>
      </w:r>
    </w:p>
    <w:p w14:paraId="28AB40BA">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3、材料供应要求：</w:t>
      </w:r>
    </w:p>
    <w:p w14:paraId="48C123A8">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（1）施工材料进场前须提前报验、提供本批次材料的检测合格报告，经监理单位查验无误后，方可进场用于施工。否则一律不予承认，不予支付相应款项。</w:t>
      </w:r>
    </w:p>
    <w:p w14:paraId="0238AB0B">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本次采购承包范围内的建筑施工材料均由承包人根据本采购文件、设计图纸和国家有关规定的具体要求进行采购、运输、检验、保管，但发包人保留变更和指定材料的权利；所有建筑材料须有产品合格证和质量保证书，应先送样品，样品经设计人、监理人、发包人确认与采购要求、响应承诺一致后封存，批量供应时应与样品一致，并经相关部门检验合格后方可使用。</w:t>
      </w:r>
    </w:p>
    <w:p w14:paraId="5E0050A5">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（3）由成交供应商采购的设备材料，当成交供应商选定的产品质量达不到设计要求和预期质量目标时，采购人保留更换的权利，高于最终报价的不调整，低于最终报价的按实调整。</w:t>
      </w:r>
    </w:p>
    <w:p w14:paraId="324B4C1F">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4、主要材料推荐品牌（或厂家）</w:t>
      </w:r>
    </w:p>
    <w:tbl>
      <w:tblPr>
        <w:tblStyle w:val="61"/>
        <w:tblW w:w="8200" w:type="dxa"/>
        <w:tblInd w:w="93" w:type="dxa"/>
        <w:tblLayout w:type="autofit"/>
        <w:tblCellMar>
          <w:top w:w="0" w:type="dxa"/>
          <w:left w:w="108" w:type="dxa"/>
          <w:bottom w:w="0" w:type="dxa"/>
          <w:right w:w="108" w:type="dxa"/>
        </w:tblCellMar>
      </w:tblPr>
      <w:tblGrid>
        <w:gridCol w:w="745"/>
        <w:gridCol w:w="2843"/>
        <w:gridCol w:w="4612"/>
      </w:tblGrid>
      <w:tr w14:paraId="57DCE3C5">
        <w:tblPrEx>
          <w:tblCellMar>
            <w:top w:w="0" w:type="dxa"/>
            <w:left w:w="108" w:type="dxa"/>
            <w:bottom w:w="0" w:type="dxa"/>
            <w:right w:w="108" w:type="dxa"/>
          </w:tblCellMar>
        </w:tblPrEx>
        <w:trPr>
          <w:trHeight w:val="456" w:hRule="atLeast"/>
          <w:tblHeader/>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8B05">
            <w:pPr>
              <w:widowControl/>
              <w:jc w:val="center"/>
              <w:textAlignment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kern w:val="0"/>
                <w:sz w:val="24"/>
                <w:lang w:bidi="ar"/>
              </w:rPr>
              <w:t>序号</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23D8">
            <w:pPr>
              <w:widowControl/>
              <w:jc w:val="center"/>
              <w:textAlignment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kern w:val="0"/>
                <w:sz w:val="24"/>
                <w:lang w:bidi="ar"/>
              </w:rPr>
              <w:t>产品</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2F0A">
            <w:pPr>
              <w:widowControl/>
              <w:jc w:val="center"/>
              <w:textAlignment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kern w:val="0"/>
                <w:sz w:val="24"/>
                <w:lang w:bidi="ar"/>
              </w:rPr>
              <w:t>品牌</w:t>
            </w:r>
          </w:p>
        </w:tc>
      </w:tr>
      <w:tr w14:paraId="3D094A0A">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52D0">
            <w:pPr>
              <w:widowControl/>
              <w:jc w:val="center"/>
              <w:textAlignment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1</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DA29">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防水涂料/卷材</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9C43">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上海月皇、广东科顺、东方雨虹</w:t>
            </w:r>
          </w:p>
        </w:tc>
      </w:tr>
      <w:tr w14:paraId="647E5B00">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5714">
            <w:pPr>
              <w:widowControl/>
              <w:jc w:val="center"/>
              <w:textAlignment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2</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7E38">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密封胶、墙体胶</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10A7">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广州白云、杭州之江、浙江凌志</w:t>
            </w:r>
          </w:p>
        </w:tc>
      </w:tr>
    </w:tbl>
    <w:p w14:paraId="2FE7FAF2">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注：1、建议磋商供应商在上述推荐品牌（或厂家）中选其中一个品牌（或厂家）并报价。若在此表推荐品牌（或厂家）之外选择，应在表格中填写选用品牌（或厂家），品牌（或厂家）档次须高于或等于推荐品牌（或厂家）。</w:t>
      </w:r>
    </w:p>
    <w:p w14:paraId="57A2CE28">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若磋商供应商未明确品牌（或厂家），或经参建各方认定选用品牌（或厂家）低于推荐品牌（或厂家）档次，或磋商供应商选用品牌（或厂家）在施工过程中停产的，采购人有权要求供应商在上述推荐品牌（或厂家）中选取并供货，价格不作调整。</w:t>
      </w:r>
    </w:p>
    <w:p w14:paraId="2D6BAF36">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3、磋商供应商应选择该品牌（或厂家）的中档以上型号并满足采购人技术要求，并在报价中予以考虑。</w:t>
      </w:r>
    </w:p>
    <w:p w14:paraId="66EB20F2">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4、请在响应文件项目实施方案中列明主要施工材料选用的品牌。</w:t>
      </w:r>
    </w:p>
    <w:p w14:paraId="28C58B98">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5</w:t>
      </w:r>
      <w:r>
        <w:rPr>
          <w:rFonts w:hint="eastAsia" w:ascii="方正仿宋_GB2312" w:hAnsi="方正仿宋_GB2312" w:eastAsia="方正仿宋_GB2312" w:cs="方正仿宋_GB2312"/>
          <w:kern w:val="0"/>
          <w:sz w:val="24"/>
        </w:rPr>
        <w:t>、如有材料检验检测，磋商供应商承担相应材料检验检测费用，相关费用在最终报价中综合考虑，今后不得调整。</w:t>
      </w:r>
    </w:p>
    <w:p w14:paraId="33DCB077">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报价说明：</w:t>
      </w:r>
    </w:p>
    <w:p w14:paraId="4F19334B">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本工程的磋商报价采用综合单价法，即工程量清单计价的方式。磋商报价为磋商供应商在响应文件中提出的各项支付金额的总和。磋商供应商应根据采购人提供的施工图纸、技术资料、工程量清单，按照采购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4B9234D4">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2、磋商供应商的报价，应是完成本项目工程范围的全部内容，不得以任何理由予以重复作为磋商供应商计算单价或总价的依据。</w:t>
      </w:r>
    </w:p>
    <w:p w14:paraId="0C982900">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3、磋商供应商应按采购人提供的工程量清单中列出的工程内容、数量，填报单价和合价。每一项目只允许有一个报价。任何有选择的报价将不予接受。</w:t>
      </w:r>
    </w:p>
    <w:p w14:paraId="6A60B502">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4、施工水电费按工程竣工结算审定价的</w:t>
      </w:r>
      <w:r>
        <w:rPr>
          <w:rFonts w:hint="eastAsia" w:ascii="方正仿宋_GB2312" w:hAnsi="方正仿宋_GB2312" w:eastAsia="方正仿宋_GB2312" w:cs="方正仿宋_GB2312"/>
          <w:kern w:val="0"/>
          <w:sz w:val="24"/>
          <w:lang w:val="en-US" w:eastAsia="zh-CN"/>
        </w:rPr>
        <w:t>0.5</w:t>
      </w:r>
      <w:r>
        <w:rPr>
          <w:rFonts w:hint="eastAsia" w:ascii="方正仿宋_GB2312" w:hAnsi="方正仿宋_GB2312" w:eastAsia="方正仿宋_GB2312" w:cs="方正仿宋_GB2312"/>
          <w:kern w:val="0"/>
          <w:sz w:val="24"/>
        </w:rPr>
        <w:t>％计算，在结算审定款中直接扣除。</w:t>
      </w:r>
    </w:p>
    <w:p w14:paraId="026686DA">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5、如有材料检验检测，磋商供应商承担相应材料检验检测费用，相关费用在最终报价中综合考虑，今后不得调整。</w:t>
      </w:r>
    </w:p>
    <w:p w14:paraId="331A12AC">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6、工程施工中造成采购人其它设施、设备等的破损须修复原状，费用自行考虑报价。</w:t>
      </w:r>
    </w:p>
    <w:p w14:paraId="47A5E5D8">
      <w:pPr>
        <w:tabs>
          <w:tab w:val="left" w:pos="0"/>
        </w:tabs>
        <w:spacing w:line="360" w:lineRule="auto"/>
        <w:ind w:firstLine="480"/>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7、本项目周边无搭设临时设施场地，项目施工人员住宿、办公用房及材料仓库等临时设施由磋商供应商自行负责，相关费用在措施费中考虑，费用包干，不报或漏报视作优惠。</w:t>
      </w:r>
    </w:p>
    <w:p w14:paraId="4609E80D">
      <w:pPr>
        <w:tabs>
          <w:tab w:val="left" w:pos="0"/>
        </w:tabs>
        <w:spacing w:line="360" w:lineRule="auto"/>
        <w:ind w:firstLine="480"/>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lang w:val="en-US" w:eastAsia="zh-CN"/>
        </w:rPr>
        <w:t>8</w:t>
      </w:r>
      <w:r>
        <w:rPr>
          <w:rFonts w:hint="eastAsia" w:ascii="方正仿宋_GB2312" w:hAnsi="方正仿宋_GB2312" w:eastAsia="方正仿宋_GB2312" w:cs="方正仿宋_GB2312"/>
          <w:b/>
          <w:bCs/>
          <w:kern w:val="0"/>
          <w:sz w:val="24"/>
        </w:rPr>
        <w:t>、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07B9F8DA">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9</w:t>
      </w:r>
      <w:r>
        <w:rPr>
          <w:rFonts w:hint="eastAsia" w:ascii="方正仿宋_GB2312" w:hAnsi="方正仿宋_GB2312" w:eastAsia="方正仿宋_GB2312" w:cs="方正仿宋_GB2312"/>
          <w:kern w:val="0"/>
          <w:sz w:val="24"/>
        </w:rPr>
        <w:t>、最终报价的其他有关要求：详见《工程量清单编制说明》。</w:t>
      </w:r>
    </w:p>
    <w:p w14:paraId="1173B74B">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保修期要求：</w:t>
      </w:r>
    </w:p>
    <w:p w14:paraId="5B95C9C2">
      <w:pPr>
        <w:tabs>
          <w:tab w:val="left" w:pos="0"/>
        </w:tabs>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5</w:t>
      </w:r>
      <w:r>
        <w:rPr>
          <w:rFonts w:hint="eastAsia" w:ascii="方正仿宋_GB2312" w:hAnsi="方正仿宋_GB2312" w:eastAsia="方正仿宋_GB2312" w:cs="方正仿宋_GB2312"/>
          <w:kern w:val="0"/>
          <w:sz w:val="24"/>
        </w:rPr>
        <w:t>年。供应商可在响应文件中承诺更长的保修期。</w:t>
      </w:r>
    </w:p>
    <w:p w14:paraId="2AF1F241">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履约保证金的收取及退还</w:t>
      </w:r>
    </w:p>
    <w:p w14:paraId="56E39051">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合同签订后10天内，中标（成交）人向浙江工业大学递交合同价2%的履约保证金。</w:t>
      </w:r>
    </w:p>
    <w:p w14:paraId="5403F0E3">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履约保证金形式：电汇、网银、现金、支票、保函。履约保证金若以电汇、网银交纳的，请将电汇底单扫描件、网银电脑打印凭证写上所投项目名称、编号到本校采购中心拿到相关联系单后，在本校计划财务处开取收据；若以现金、支票方式交纳的，直接至学校采购中心拿到相关联系单后，交纳本校计划财务处开取收据。</w:t>
      </w:r>
    </w:p>
    <w:p w14:paraId="0F10DA7E">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户    名：浙江工业大学；           开户银行：农业银行杭州朝晖支行；</w:t>
      </w:r>
    </w:p>
    <w:p w14:paraId="295D34D4">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银行帐号：19015601040001412；       税    号：1233000047000441XK。</w:t>
      </w:r>
    </w:p>
    <w:p w14:paraId="05B4049A">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履约保证金分五部分，其中：</w:t>
      </w:r>
    </w:p>
    <w:p w14:paraId="1F0763B5">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（a）质量履约保证金占30%，发生质量事故的，则按采购文件和合同中相关条款处罚。</w:t>
      </w:r>
    </w:p>
    <w:p w14:paraId="77DC6FD2">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（b）工期履约保证金占40%，工期以合同为准，若不能按期竣工，则按采购文件和合同中相关条款处罚。</w:t>
      </w:r>
    </w:p>
    <w:p w14:paraId="761279CE">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（c）项目经理及项目班子到位履约保证金占20%。项目经理不能到位，则按采购文件和合同中相关条款处罚。</w:t>
      </w:r>
    </w:p>
    <w:p w14:paraId="38745DFF">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（d）安全生产、文明施工履约保证金占5%。发生重大人身安全事故的，罚没该部分保证金。</w:t>
      </w:r>
    </w:p>
    <w:p w14:paraId="0212AAF5">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（e）廉洁自律、计划生育履约保证金占5%。发生违反廉政合同或计划生育行为的，罚没该部分保证金。</w:t>
      </w:r>
    </w:p>
    <w:p w14:paraId="657FFCE6">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履约担保有效期自履约保证金交纳之日起至上述五项指标考核合格后28天内有效。履约保证金在工程竣工验收合格、承包人履行了合同约定的责任和义务（如有违约，扣除违约金）后无息退还。</w:t>
      </w:r>
    </w:p>
    <w:p w14:paraId="19070FCF">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质量保证金的缴纳及退还</w:t>
      </w:r>
    </w:p>
    <w:p w14:paraId="32A3D2DB">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1、项目竣工结算审计完成后，缴纳结算审定价的1.5%作为质量保证金。</w:t>
      </w:r>
    </w:p>
    <w:p w14:paraId="2C1B9F6E">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2、工程竣工验收合格之日起满</w:t>
      </w:r>
      <w:r>
        <w:rPr>
          <w:rFonts w:hint="eastAsia" w:ascii="方正仿宋_GB2312" w:hAnsi="方正仿宋_GB2312" w:eastAsia="方正仿宋_GB2312" w:cs="方正仿宋_GB2312"/>
          <w:kern w:val="0"/>
          <w:sz w:val="24"/>
          <w:lang w:val="en-US" w:eastAsia="zh-CN"/>
        </w:rPr>
        <w:t>五</w:t>
      </w:r>
      <w:r>
        <w:rPr>
          <w:rFonts w:hint="eastAsia" w:ascii="方正仿宋_GB2312" w:hAnsi="方正仿宋_GB2312" w:eastAsia="方正仿宋_GB2312" w:cs="方正仿宋_GB2312"/>
          <w:kern w:val="0"/>
          <w:sz w:val="24"/>
        </w:rPr>
        <w:t>年且回访质量符合要求后一次性付清（无息）；如保修期间产生维修费、赔偿金等，则扣除相应的维修费、赔偿金等款项后退还。须提交以下票据等材料办理退还手续：</w:t>
      </w:r>
    </w:p>
    <w:p w14:paraId="516205CA">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浙江工业大学财务部门开具的校内收款收据（背面注明：项目名称、项目编号、取款人姓名和时间），或者中标（成交）人出具的财税部门统一监制章的往来款收据（开给浙江工业大学，背面注明：项目名称、项目编号、取款人姓名和时间）；</w:t>
      </w:r>
    </w:p>
    <w:p w14:paraId="3CCE732A">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（2）质量确认单（背面须注明：项目名称、项目编号、经办人姓名和时间，并由采购单位签字认可，浙江工业大学采购中心审核）；</w:t>
      </w:r>
    </w:p>
    <w:p w14:paraId="10D84CFF">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（3）建设项目质保金退款申请表。</w:t>
      </w:r>
    </w:p>
    <w:p w14:paraId="478B0855">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备齐上述资料并经浙江工业大学采购中心核实与签署意见办完相关手续后，到浙江工业大学财务部门退款。</w:t>
      </w:r>
    </w:p>
    <w:p w14:paraId="2EFD4089">
      <w:pPr>
        <w:rPr>
          <w:rFonts w:hint="eastAsia"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br w:type="page"/>
      </w:r>
    </w:p>
    <w:p w14:paraId="69E2CB2D">
      <w:pPr>
        <w:adjustRightInd/>
        <w:spacing w:line="360" w:lineRule="auto"/>
        <w:jc w:val="center"/>
        <w:outlineLvl w:val="0"/>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 xml:space="preserve">第五部分  </w:t>
      </w:r>
      <w:bookmarkEnd w:id="58"/>
      <w:bookmarkEnd w:id="59"/>
      <w:bookmarkStart w:id="61" w:name="第四部分"/>
      <w:r>
        <w:rPr>
          <w:rFonts w:hint="eastAsia" w:ascii="方正仿宋_GB2312" w:hAnsi="方正仿宋_GB2312" w:eastAsia="方正仿宋_GB2312" w:cs="方正仿宋_GB2312"/>
          <w:b/>
          <w:sz w:val="36"/>
          <w:szCs w:val="36"/>
        </w:rPr>
        <w:t>评审方法及评审标准</w:t>
      </w:r>
    </w:p>
    <w:p w14:paraId="2256F529">
      <w:pPr>
        <w:snapToGrid w:val="0"/>
        <w:spacing w:before="120" w:beforeLines="50" w:after="120" w:afterLines="50" w:line="360" w:lineRule="auto"/>
        <w:jc w:val="center"/>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评标办法前附表</w:t>
      </w:r>
    </w:p>
    <w:tbl>
      <w:tblPr>
        <w:tblStyle w:val="61"/>
        <w:tblW w:w="48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259"/>
        <w:gridCol w:w="745"/>
        <w:gridCol w:w="1001"/>
        <w:gridCol w:w="2299"/>
      </w:tblGrid>
      <w:tr w14:paraId="759D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427" w:type="pct"/>
            <w:vAlign w:val="center"/>
          </w:tcPr>
          <w:p w14:paraId="5E639AE1">
            <w:pPr>
              <w:snapToGrid w:val="0"/>
              <w:jc w:val="center"/>
              <w:outlineLvl w:val="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序号</w:t>
            </w:r>
          </w:p>
        </w:tc>
        <w:tc>
          <w:tcPr>
            <w:tcW w:w="2345" w:type="pct"/>
            <w:vAlign w:val="center"/>
          </w:tcPr>
          <w:p w14:paraId="11BBE18F">
            <w:pPr>
              <w:jc w:val="center"/>
              <w:outlineLvl w:val="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评标标准</w:t>
            </w:r>
          </w:p>
        </w:tc>
        <w:tc>
          <w:tcPr>
            <w:tcW w:w="410" w:type="pct"/>
            <w:vAlign w:val="center"/>
          </w:tcPr>
          <w:p w14:paraId="0BC2D0D1">
            <w:pPr>
              <w:jc w:val="center"/>
              <w:outlineLvl w:val="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权重</w:t>
            </w:r>
          </w:p>
        </w:tc>
        <w:tc>
          <w:tcPr>
            <w:tcW w:w="551" w:type="pct"/>
            <w:vAlign w:val="center"/>
          </w:tcPr>
          <w:p w14:paraId="4E0862D4">
            <w:pPr>
              <w:jc w:val="center"/>
              <w:outlineLvl w:val="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主观分/客观分属性</w:t>
            </w:r>
          </w:p>
        </w:tc>
        <w:tc>
          <w:tcPr>
            <w:tcW w:w="1265" w:type="pct"/>
            <w:vAlign w:val="center"/>
          </w:tcPr>
          <w:p w14:paraId="01C8F819">
            <w:pPr>
              <w:snapToGrid w:val="0"/>
              <w:jc w:val="center"/>
              <w:outlineLvl w:val="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响应文件中评标标准相应的商务技术资料目录</w:t>
            </w:r>
            <w:r>
              <w:rPr>
                <w:rFonts w:hint="eastAsia" w:ascii="方正仿宋_GB2312" w:hAnsi="方正仿宋_GB2312" w:eastAsia="方正仿宋_GB2312" w:cs="方正仿宋_GB2312"/>
                <w:sz w:val="24"/>
                <w:shd w:val="clear" w:color="auto" w:fill="FFFFFF"/>
              </w:rPr>
              <w:t>*</w:t>
            </w:r>
          </w:p>
        </w:tc>
      </w:tr>
      <w:tr w14:paraId="5169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195FAA86">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345" w:type="pct"/>
            <w:vAlign w:val="center"/>
          </w:tcPr>
          <w:p w14:paraId="14AEDC84">
            <w:pPr>
              <w:snapToGrid w:val="0"/>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sz w:val="24"/>
              </w:rPr>
              <w:t>供应商自202</w:t>
            </w: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sz w:val="24"/>
              </w:rPr>
              <w:t>年1月1日以来（以合同签订时间为准）具有类似</w:t>
            </w:r>
            <w:r>
              <w:rPr>
                <w:rFonts w:hint="eastAsia" w:ascii="方正仿宋_GB2312" w:hAnsi="方正仿宋_GB2312" w:eastAsia="方正仿宋_GB2312" w:cs="方正仿宋_GB2312"/>
                <w:sz w:val="24"/>
                <w:lang w:val="en-US" w:eastAsia="zh-CN"/>
              </w:rPr>
              <w:t>公共建筑屋面修补</w:t>
            </w:r>
            <w:r>
              <w:rPr>
                <w:rFonts w:hint="eastAsia" w:ascii="方正仿宋_GB2312" w:hAnsi="方正仿宋_GB2312" w:eastAsia="方正仿宋_GB2312" w:cs="方正仿宋_GB2312"/>
                <w:sz w:val="24"/>
              </w:rPr>
              <w:t>装修工程施工项目业绩的。每一份合同得0.</w:t>
            </w:r>
            <w:r>
              <w:rPr>
                <w:rFonts w:hint="eastAsia" w:ascii="方正仿宋_GB2312" w:hAnsi="方正仿宋_GB2312" w:eastAsia="方正仿宋_GB2312" w:cs="方正仿宋_GB2312"/>
                <w:sz w:val="24"/>
                <w:lang w:val="en-US" w:eastAsia="zh-CN"/>
              </w:rPr>
              <w:t>25</w:t>
            </w:r>
            <w:r>
              <w:rPr>
                <w:rFonts w:hint="eastAsia" w:ascii="方正仿宋_GB2312" w:hAnsi="方正仿宋_GB2312" w:eastAsia="方正仿宋_GB2312" w:cs="方正仿宋_GB2312"/>
                <w:sz w:val="24"/>
              </w:rPr>
              <w:t>分。最高得1分。证明材料：须提供施工合同,合同不能体现项目性质，应另行提供业主证明。</w:t>
            </w:r>
          </w:p>
        </w:tc>
        <w:tc>
          <w:tcPr>
            <w:tcW w:w="410" w:type="pct"/>
            <w:vAlign w:val="center"/>
          </w:tcPr>
          <w:p w14:paraId="3377B186">
            <w:pPr>
              <w:snapToGrid w:val="0"/>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sz w:val="24"/>
              </w:rPr>
              <w:t>1</w:t>
            </w:r>
          </w:p>
        </w:tc>
        <w:tc>
          <w:tcPr>
            <w:tcW w:w="551" w:type="pct"/>
            <w:vAlign w:val="center"/>
          </w:tcPr>
          <w:p w14:paraId="4B40AD3A">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64226DF0">
            <w:pPr>
              <w:spacing w:line="360" w:lineRule="auto"/>
              <w:jc w:val="center"/>
              <w:outlineLvl w:val="0"/>
              <w:rPr>
                <w:rFonts w:ascii="方正仿宋_GB2312" w:hAnsi="方正仿宋_GB2312" w:eastAsia="方正仿宋_GB2312" w:cs="方正仿宋_GB2312"/>
                <w:sz w:val="24"/>
              </w:rPr>
            </w:pPr>
          </w:p>
        </w:tc>
      </w:tr>
      <w:tr w14:paraId="7E79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54F33313">
            <w:pPr>
              <w:jc w:val="center"/>
              <w:rPr>
                <w:rFonts w:hint="eastAsia" w:ascii="方正仿宋_GB2312" w:hAnsi="方正仿宋_GB2312" w:eastAsia="方正仿宋_GB2312" w:cs="方正仿宋_GB2312"/>
                <w:sz w:val="24"/>
                <w:highlight w:val="yellow"/>
                <w:lang w:val="en-US" w:eastAsia="zh-CN"/>
              </w:rPr>
            </w:pPr>
            <w:r>
              <w:rPr>
                <w:rFonts w:hint="eastAsia" w:ascii="方正仿宋_GB2312" w:hAnsi="方正仿宋_GB2312" w:eastAsia="方正仿宋_GB2312" w:cs="方正仿宋_GB2312"/>
                <w:sz w:val="24"/>
                <w:highlight w:val="none"/>
                <w:lang w:val="en-US" w:eastAsia="zh-CN"/>
              </w:rPr>
              <w:t>2</w:t>
            </w:r>
          </w:p>
        </w:tc>
        <w:tc>
          <w:tcPr>
            <w:tcW w:w="2345" w:type="pct"/>
            <w:vAlign w:val="center"/>
          </w:tcPr>
          <w:p w14:paraId="18F6D6E7">
            <w:pPr>
              <w:snapToGrid w:val="0"/>
              <w:rPr>
                <w:rFonts w:hint="eastAsia" w:ascii="方正仿宋_GB2312" w:hAnsi="方正仿宋_GB2312" w:eastAsia="方正仿宋_GB2312" w:cs="方正仿宋_GB2312"/>
                <w:sz w:val="24"/>
                <w:highlight w:val="yellow"/>
              </w:rPr>
            </w:pPr>
            <w:bookmarkStart w:id="73" w:name="_GoBack"/>
            <w:r>
              <w:rPr>
                <w:rFonts w:hint="eastAsia" w:ascii="方正仿宋_GB2312" w:hAnsi="方正仿宋_GB2312" w:eastAsia="方正仿宋_GB2312" w:cs="方正仿宋_GB2312"/>
                <w:sz w:val="24"/>
              </w:rPr>
              <w:t>供应商拟派项目经理自20</w:t>
            </w:r>
            <w:r>
              <w:rPr>
                <w:rFonts w:hint="eastAsia" w:ascii="方正仿宋_GB2312" w:hAnsi="方正仿宋_GB2312" w:eastAsia="方正仿宋_GB2312" w:cs="方正仿宋_GB2312"/>
                <w:sz w:val="24"/>
                <w:lang w:val="en-US" w:eastAsia="zh-CN"/>
              </w:rPr>
              <w:t>22</w:t>
            </w:r>
            <w:r>
              <w:rPr>
                <w:rFonts w:hint="eastAsia" w:ascii="方正仿宋_GB2312" w:hAnsi="方正仿宋_GB2312" w:eastAsia="方正仿宋_GB2312" w:cs="方正仿宋_GB2312"/>
                <w:sz w:val="24"/>
              </w:rPr>
              <w:t>年1月1日以来（以合同签订时间为准）参与的类似公共建筑屋面修补装修工程施工项目（以项目经理身份）业绩[以提供的合同、分部分项竣工验收报告（或竣工验收报告）扫描件为准，合同中无法体现项目经理姓名的可提供业主证明材料作为补充]：每提供1份业绩证明材料得0.25分，最高得0.5分。注：同一业绩如已在第1项评分项（供应商业绩）中计分，则不可在本项中重复计分。</w:t>
            </w:r>
            <w:bookmarkEnd w:id="73"/>
          </w:p>
        </w:tc>
        <w:tc>
          <w:tcPr>
            <w:tcW w:w="410" w:type="pct"/>
            <w:vAlign w:val="center"/>
          </w:tcPr>
          <w:p w14:paraId="2CFFA6B0">
            <w:pPr>
              <w:snapToGrid w:val="0"/>
              <w:jc w:val="center"/>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lang w:val="en-US" w:eastAsia="zh-CN"/>
              </w:rPr>
              <w:t>0.5</w:t>
            </w:r>
          </w:p>
        </w:tc>
        <w:tc>
          <w:tcPr>
            <w:tcW w:w="551" w:type="pct"/>
            <w:vAlign w:val="center"/>
          </w:tcPr>
          <w:p w14:paraId="0EAFE1E3">
            <w:pPr>
              <w:spacing w:line="360" w:lineRule="auto"/>
              <w:outlineLvl w:val="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客观分</w:t>
            </w:r>
          </w:p>
        </w:tc>
        <w:tc>
          <w:tcPr>
            <w:tcW w:w="1265" w:type="pct"/>
            <w:vAlign w:val="center"/>
          </w:tcPr>
          <w:p w14:paraId="7FB227D9">
            <w:pPr>
              <w:spacing w:line="360" w:lineRule="auto"/>
              <w:jc w:val="center"/>
              <w:outlineLvl w:val="0"/>
              <w:rPr>
                <w:rFonts w:ascii="方正仿宋_GB2312" w:hAnsi="方正仿宋_GB2312" w:eastAsia="方正仿宋_GB2312" w:cs="方正仿宋_GB2312"/>
                <w:sz w:val="24"/>
                <w:highlight w:val="yellow"/>
              </w:rPr>
            </w:pPr>
          </w:p>
        </w:tc>
      </w:tr>
      <w:tr w14:paraId="0436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60ED2DE6">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3</w:t>
            </w:r>
          </w:p>
        </w:tc>
        <w:tc>
          <w:tcPr>
            <w:tcW w:w="2345" w:type="pct"/>
            <w:vAlign w:val="center"/>
          </w:tcPr>
          <w:p w14:paraId="7B5EAB30">
            <w:pPr>
              <w:snapToGrid w:val="0"/>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rPr>
              <w:t>供应商具有有效的质量、环境、职业健康安全管理体系：每提供1份证明材料得1分（最高得</w:t>
            </w:r>
            <w:r>
              <w:rPr>
                <w:rFonts w:hint="eastAsia" w:ascii="方正仿宋_GB2312" w:hAnsi="方正仿宋_GB2312" w:eastAsia="方正仿宋_GB2312" w:cs="方正仿宋_GB2312"/>
                <w:sz w:val="24"/>
                <w:lang w:val="en-US" w:eastAsia="zh-CN"/>
              </w:rPr>
              <w:t>3</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eastAsia="zh-CN"/>
              </w:rPr>
              <w:t>。</w:t>
            </w:r>
          </w:p>
          <w:p w14:paraId="5D587F95">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说明：证明材料为相关认证证书扫描件及www.cnca.gov.cn“认证结果”查询截图。</w:t>
            </w:r>
          </w:p>
        </w:tc>
        <w:tc>
          <w:tcPr>
            <w:tcW w:w="410" w:type="pct"/>
            <w:vAlign w:val="center"/>
          </w:tcPr>
          <w:p w14:paraId="21109A4C">
            <w:pPr>
              <w:snapToGrid w:val="0"/>
              <w:jc w:val="center"/>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3</w:t>
            </w:r>
          </w:p>
        </w:tc>
        <w:tc>
          <w:tcPr>
            <w:tcW w:w="551" w:type="pct"/>
            <w:vAlign w:val="center"/>
          </w:tcPr>
          <w:p w14:paraId="72C8343D">
            <w:pPr>
              <w:spacing w:line="360" w:lineRule="auto"/>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highlight w:val="none"/>
              </w:rPr>
              <w:t>客观分</w:t>
            </w:r>
          </w:p>
        </w:tc>
        <w:tc>
          <w:tcPr>
            <w:tcW w:w="1265" w:type="pct"/>
            <w:vAlign w:val="center"/>
          </w:tcPr>
          <w:p w14:paraId="432FEFB2">
            <w:pPr>
              <w:spacing w:line="360" w:lineRule="auto"/>
              <w:jc w:val="center"/>
              <w:outlineLvl w:val="0"/>
              <w:rPr>
                <w:rFonts w:ascii="方正仿宋_GB2312" w:hAnsi="方正仿宋_GB2312" w:eastAsia="方正仿宋_GB2312" w:cs="方正仿宋_GB2312"/>
                <w:sz w:val="24"/>
              </w:rPr>
            </w:pPr>
          </w:p>
        </w:tc>
      </w:tr>
      <w:tr w14:paraId="1E86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23A4A048">
            <w:pPr>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4</w:t>
            </w:r>
          </w:p>
        </w:tc>
        <w:tc>
          <w:tcPr>
            <w:tcW w:w="2345" w:type="pct"/>
            <w:vAlign w:val="center"/>
          </w:tcPr>
          <w:p w14:paraId="17B6427C">
            <w:pPr>
              <w:snapToGrid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用于本项目的主要产品列入财政部、发展改革委、生态环境部等部门发布的节能产品品目清单且提供国家确定的认证机构出具的、处于有效期之内的节能产品认证证书的，每提供一个得0.5分；用于本项目的主要产品列入财政部、发展改革委、生态环境部等部门发布的环境标志产品品目清单且提供国家确定的认证机构出具的、处于有效期之内的环境标志产品认证证书的，每提供一个得0.5分，本项最高得1.5分。</w:t>
            </w:r>
          </w:p>
        </w:tc>
        <w:tc>
          <w:tcPr>
            <w:tcW w:w="410" w:type="pct"/>
            <w:vAlign w:val="center"/>
          </w:tcPr>
          <w:p w14:paraId="79120452">
            <w:pPr>
              <w:snapToGrid w:val="0"/>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1</w:t>
            </w:r>
            <w:r>
              <w:rPr>
                <w:rFonts w:hint="eastAsia" w:ascii="方正仿宋_GB2312" w:hAnsi="方正仿宋_GB2312" w:eastAsia="方正仿宋_GB2312" w:cs="方正仿宋_GB2312"/>
                <w:sz w:val="24"/>
                <w:lang w:val="en-US" w:eastAsia="zh-CN"/>
              </w:rPr>
              <w:t>.5</w:t>
            </w:r>
          </w:p>
        </w:tc>
        <w:tc>
          <w:tcPr>
            <w:tcW w:w="551" w:type="pct"/>
            <w:vAlign w:val="center"/>
          </w:tcPr>
          <w:p w14:paraId="380206FD">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76353F73">
            <w:pPr>
              <w:spacing w:line="360" w:lineRule="auto"/>
              <w:jc w:val="center"/>
              <w:outlineLvl w:val="0"/>
              <w:rPr>
                <w:rFonts w:ascii="方正仿宋_GB2312" w:hAnsi="方正仿宋_GB2312" w:eastAsia="方正仿宋_GB2312" w:cs="方正仿宋_GB2312"/>
                <w:sz w:val="24"/>
              </w:rPr>
            </w:pPr>
          </w:p>
        </w:tc>
      </w:tr>
      <w:tr w14:paraId="1334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27" w:type="pct"/>
            <w:vAlign w:val="center"/>
          </w:tcPr>
          <w:p w14:paraId="272F6932">
            <w:pPr>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5</w:t>
            </w:r>
          </w:p>
        </w:tc>
        <w:tc>
          <w:tcPr>
            <w:tcW w:w="4259" w:type="dxa"/>
            <w:vAlign w:val="center"/>
          </w:tcPr>
          <w:p w14:paraId="2F9F4DE8">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项目实施</w:t>
            </w:r>
          </w:p>
        </w:tc>
        <w:tc>
          <w:tcPr>
            <w:tcW w:w="410" w:type="pct"/>
            <w:vAlign w:val="center"/>
          </w:tcPr>
          <w:p w14:paraId="733D4680">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551" w:type="pct"/>
            <w:vAlign w:val="center"/>
          </w:tcPr>
          <w:p w14:paraId="3760038A">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33BBCF7B">
            <w:pPr>
              <w:spacing w:line="360" w:lineRule="auto"/>
              <w:jc w:val="center"/>
              <w:outlineLvl w:val="0"/>
              <w:rPr>
                <w:rFonts w:ascii="方正仿宋_GB2312" w:hAnsi="方正仿宋_GB2312" w:eastAsia="方正仿宋_GB2312" w:cs="方正仿宋_GB2312"/>
                <w:sz w:val="24"/>
              </w:rPr>
            </w:pPr>
          </w:p>
        </w:tc>
      </w:tr>
      <w:tr w14:paraId="523C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27" w:type="pct"/>
            <w:vAlign w:val="center"/>
          </w:tcPr>
          <w:p w14:paraId="651F424F">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.1</w:t>
            </w:r>
          </w:p>
        </w:tc>
        <w:tc>
          <w:tcPr>
            <w:tcW w:w="4259" w:type="dxa"/>
            <w:vAlign w:val="center"/>
          </w:tcPr>
          <w:p w14:paraId="6443B037">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总体概述。</w:t>
            </w:r>
          </w:p>
        </w:tc>
        <w:tc>
          <w:tcPr>
            <w:tcW w:w="745" w:type="dxa"/>
            <w:vAlign w:val="center"/>
          </w:tcPr>
          <w:p w14:paraId="0DFFDF25">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001" w:type="dxa"/>
            <w:vAlign w:val="center"/>
          </w:tcPr>
          <w:p w14:paraId="3A1E182B">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1F66052D">
            <w:pPr>
              <w:spacing w:line="360" w:lineRule="auto"/>
              <w:jc w:val="center"/>
              <w:outlineLvl w:val="0"/>
              <w:rPr>
                <w:rFonts w:ascii="方正仿宋_GB2312" w:hAnsi="方正仿宋_GB2312" w:eastAsia="方正仿宋_GB2312" w:cs="方正仿宋_GB2312"/>
                <w:sz w:val="24"/>
              </w:rPr>
            </w:pPr>
          </w:p>
        </w:tc>
      </w:tr>
      <w:tr w14:paraId="2F17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5AB2507D">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val="en-US" w:eastAsia="zh-CN"/>
              </w:rPr>
              <w:t>1.1</w:t>
            </w:r>
          </w:p>
        </w:tc>
        <w:tc>
          <w:tcPr>
            <w:tcW w:w="4259" w:type="dxa"/>
            <w:vAlign w:val="center"/>
          </w:tcPr>
          <w:p w14:paraId="0C82E33D">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施工组织总体设想和方案</w:t>
            </w:r>
            <w:r>
              <w:rPr>
                <w:rFonts w:hint="eastAsia" w:ascii="方正仿宋_GB2312" w:hAnsi="方正仿宋_GB2312" w:eastAsia="方正仿宋_GB2312" w:cs="方正仿宋_GB2312"/>
                <w:sz w:val="24"/>
                <w:lang w:val="en-US" w:eastAsia="zh-CN"/>
              </w:rPr>
              <w:t>的针对性</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合理</w:t>
            </w:r>
            <w:r>
              <w:rPr>
                <w:rFonts w:hint="eastAsia" w:ascii="方正仿宋_GB2312" w:hAnsi="方正仿宋_GB2312" w:eastAsia="方正仿宋_GB2312" w:cs="方正仿宋_GB2312"/>
                <w:sz w:val="24"/>
                <w:lang w:val="en-US" w:eastAsia="zh-CN"/>
              </w:rPr>
              <w:t>性情况（分值：3,2,1,0.5,0）</w:t>
            </w:r>
            <w:r>
              <w:rPr>
                <w:rFonts w:hint="eastAsia" w:ascii="方正仿宋_GB2312" w:hAnsi="方正仿宋_GB2312" w:eastAsia="方正仿宋_GB2312" w:cs="方正仿宋_GB2312"/>
                <w:sz w:val="24"/>
              </w:rPr>
              <w:t>。</w:t>
            </w:r>
          </w:p>
        </w:tc>
        <w:tc>
          <w:tcPr>
            <w:tcW w:w="410" w:type="pct"/>
            <w:vAlign w:val="center"/>
          </w:tcPr>
          <w:p w14:paraId="38224C57">
            <w:pPr>
              <w:snapToGrid w:val="0"/>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3</w:t>
            </w:r>
          </w:p>
        </w:tc>
        <w:tc>
          <w:tcPr>
            <w:tcW w:w="551" w:type="pct"/>
            <w:vAlign w:val="center"/>
          </w:tcPr>
          <w:p w14:paraId="3DD385C8">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5FE42402">
            <w:pPr>
              <w:spacing w:line="360" w:lineRule="auto"/>
              <w:jc w:val="center"/>
              <w:outlineLvl w:val="0"/>
              <w:rPr>
                <w:rFonts w:ascii="方正仿宋_GB2312" w:hAnsi="方正仿宋_GB2312" w:eastAsia="方正仿宋_GB2312" w:cs="方正仿宋_GB2312"/>
                <w:sz w:val="24"/>
              </w:rPr>
            </w:pPr>
          </w:p>
        </w:tc>
      </w:tr>
      <w:tr w14:paraId="5183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0751CEB8">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val="en-US" w:eastAsia="zh-CN"/>
              </w:rPr>
              <w:t>1.2</w:t>
            </w:r>
          </w:p>
        </w:tc>
        <w:tc>
          <w:tcPr>
            <w:tcW w:w="4259" w:type="dxa"/>
            <w:vAlign w:val="center"/>
          </w:tcPr>
          <w:p w14:paraId="2F1E5516">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施工阶段的划分合理</w:t>
            </w:r>
            <w:r>
              <w:rPr>
                <w:rFonts w:hint="eastAsia" w:ascii="方正仿宋_GB2312" w:hAnsi="方正仿宋_GB2312" w:eastAsia="方正仿宋_GB2312" w:cs="方正仿宋_GB2312"/>
                <w:sz w:val="24"/>
                <w:lang w:val="en-US" w:eastAsia="zh-CN"/>
              </w:rPr>
              <w:t>性情况（分值：2,1.5,1,0.5,0）</w:t>
            </w:r>
            <w:r>
              <w:rPr>
                <w:rFonts w:hint="eastAsia" w:ascii="方正仿宋_GB2312" w:hAnsi="方正仿宋_GB2312" w:eastAsia="方正仿宋_GB2312" w:cs="方正仿宋_GB2312"/>
                <w:sz w:val="24"/>
              </w:rPr>
              <w:t>。</w:t>
            </w:r>
          </w:p>
        </w:tc>
        <w:tc>
          <w:tcPr>
            <w:tcW w:w="745" w:type="dxa"/>
            <w:vAlign w:val="center"/>
          </w:tcPr>
          <w:p w14:paraId="24DFFCE4">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2</w:t>
            </w:r>
          </w:p>
        </w:tc>
        <w:tc>
          <w:tcPr>
            <w:tcW w:w="1001" w:type="dxa"/>
            <w:vAlign w:val="center"/>
          </w:tcPr>
          <w:p w14:paraId="5F997727">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0DE6045D">
            <w:pPr>
              <w:spacing w:line="360" w:lineRule="auto"/>
              <w:jc w:val="center"/>
              <w:outlineLvl w:val="0"/>
              <w:rPr>
                <w:rFonts w:ascii="方正仿宋_GB2312" w:hAnsi="方正仿宋_GB2312" w:eastAsia="方正仿宋_GB2312" w:cs="方正仿宋_GB2312"/>
                <w:sz w:val="24"/>
              </w:rPr>
            </w:pPr>
          </w:p>
        </w:tc>
      </w:tr>
      <w:tr w14:paraId="0255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27" w:type="pct"/>
            <w:vAlign w:val="center"/>
          </w:tcPr>
          <w:p w14:paraId="0CB3AFB7">
            <w:pPr>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val="en-US" w:eastAsia="zh-CN"/>
              </w:rPr>
              <w:t>2</w:t>
            </w:r>
          </w:p>
        </w:tc>
        <w:tc>
          <w:tcPr>
            <w:tcW w:w="4259" w:type="dxa"/>
            <w:vAlign w:val="center"/>
          </w:tcPr>
          <w:p w14:paraId="5C689F5E">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施工方案的重难点分析</w:t>
            </w:r>
            <w:r>
              <w:rPr>
                <w:rFonts w:hint="eastAsia" w:ascii="方正仿宋_GB2312" w:hAnsi="方正仿宋_GB2312" w:eastAsia="方正仿宋_GB2312" w:cs="方正仿宋_GB2312"/>
                <w:sz w:val="24"/>
                <w:lang w:val="en-US" w:eastAsia="zh-CN"/>
              </w:rPr>
              <w:t>及</w:t>
            </w:r>
            <w:r>
              <w:rPr>
                <w:rFonts w:hint="eastAsia" w:ascii="方正仿宋_GB2312" w:hAnsi="方正仿宋_GB2312" w:eastAsia="方正仿宋_GB2312" w:cs="方正仿宋_GB2312"/>
                <w:sz w:val="24"/>
              </w:rPr>
              <w:t>对应的控制措施</w:t>
            </w:r>
            <w:r>
              <w:rPr>
                <w:rFonts w:hint="eastAsia" w:ascii="方正仿宋_GB2312" w:hAnsi="方正仿宋_GB2312" w:eastAsia="方正仿宋_GB2312" w:cs="方正仿宋_GB2312"/>
                <w:sz w:val="24"/>
                <w:lang w:eastAsia="zh-CN"/>
              </w:rPr>
              <w:t>。</w:t>
            </w:r>
          </w:p>
        </w:tc>
        <w:tc>
          <w:tcPr>
            <w:tcW w:w="745" w:type="dxa"/>
            <w:vAlign w:val="center"/>
          </w:tcPr>
          <w:p w14:paraId="25CD44B2">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001" w:type="dxa"/>
            <w:vAlign w:val="center"/>
          </w:tcPr>
          <w:p w14:paraId="2A079F7C">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6EA11DAE">
            <w:pPr>
              <w:spacing w:line="360" w:lineRule="auto"/>
              <w:jc w:val="center"/>
              <w:outlineLvl w:val="0"/>
              <w:rPr>
                <w:rFonts w:ascii="方正仿宋_GB2312" w:hAnsi="方正仿宋_GB2312" w:eastAsia="方正仿宋_GB2312" w:cs="方正仿宋_GB2312"/>
                <w:sz w:val="24"/>
              </w:rPr>
            </w:pPr>
          </w:p>
        </w:tc>
      </w:tr>
      <w:tr w14:paraId="3ED6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2FA921DA">
            <w:pPr>
              <w:jc w:val="center"/>
              <w:rPr>
                <w:rFonts w:hint="default" w:ascii="方正仿宋_GB2312" w:hAnsi="方正仿宋_GB2312" w:eastAsia="方正仿宋_GB2312" w:cs="方正仿宋_GB2312"/>
                <w:sz w:val="24"/>
                <w:lang w:val="en-US"/>
              </w:rPr>
            </w:pPr>
            <w:r>
              <w:rPr>
                <w:rFonts w:hint="eastAsia" w:ascii="方正仿宋_GB2312" w:hAnsi="方正仿宋_GB2312" w:eastAsia="方正仿宋_GB2312" w:cs="方正仿宋_GB2312"/>
                <w:sz w:val="24"/>
                <w:lang w:val="en-US" w:eastAsia="zh-CN"/>
              </w:rPr>
              <w:t>5.2.1</w:t>
            </w:r>
          </w:p>
        </w:tc>
        <w:tc>
          <w:tcPr>
            <w:tcW w:w="4259" w:type="dxa"/>
            <w:vAlign w:val="center"/>
          </w:tcPr>
          <w:p w14:paraId="3EC27929">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施工方案的重难点分析完善</w:t>
            </w:r>
            <w:r>
              <w:rPr>
                <w:rFonts w:hint="eastAsia" w:ascii="方正仿宋_GB2312" w:hAnsi="方正仿宋_GB2312" w:eastAsia="方正仿宋_GB2312" w:cs="方正仿宋_GB2312"/>
                <w:sz w:val="24"/>
                <w:lang w:val="en-US" w:eastAsia="zh-CN"/>
              </w:rPr>
              <w:t>性</w:t>
            </w:r>
            <w:r>
              <w:rPr>
                <w:rFonts w:hint="eastAsia" w:ascii="方正仿宋_GB2312" w:hAnsi="方正仿宋_GB2312" w:eastAsia="方正仿宋_GB2312" w:cs="方正仿宋_GB2312"/>
                <w:sz w:val="24"/>
              </w:rPr>
              <w:t>、合理</w:t>
            </w:r>
            <w:r>
              <w:rPr>
                <w:rFonts w:hint="eastAsia" w:ascii="方正仿宋_GB2312" w:hAnsi="方正仿宋_GB2312" w:eastAsia="方正仿宋_GB2312" w:cs="方正仿宋_GB2312"/>
                <w:sz w:val="24"/>
                <w:lang w:val="en-US" w:eastAsia="zh-CN"/>
              </w:rPr>
              <w:t>性</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针对性情况（分值：3,2,1,0.5,0）</w:t>
            </w:r>
            <w:r>
              <w:rPr>
                <w:rFonts w:hint="eastAsia" w:ascii="方正仿宋_GB2312" w:hAnsi="方正仿宋_GB2312" w:eastAsia="方正仿宋_GB2312" w:cs="方正仿宋_GB2312"/>
                <w:sz w:val="24"/>
              </w:rPr>
              <w:t>。</w:t>
            </w:r>
          </w:p>
        </w:tc>
        <w:tc>
          <w:tcPr>
            <w:tcW w:w="745" w:type="dxa"/>
            <w:vAlign w:val="center"/>
          </w:tcPr>
          <w:p w14:paraId="2E713E0E">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1001" w:type="dxa"/>
            <w:vAlign w:val="center"/>
          </w:tcPr>
          <w:p w14:paraId="0935B788">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15627EAA">
            <w:pPr>
              <w:spacing w:line="360" w:lineRule="auto"/>
              <w:jc w:val="center"/>
              <w:outlineLvl w:val="0"/>
              <w:rPr>
                <w:rFonts w:ascii="方正仿宋_GB2312" w:hAnsi="方正仿宋_GB2312" w:eastAsia="方正仿宋_GB2312" w:cs="方正仿宋_GB2312"/>
                <w:sz w:val="24"/>
              </w:rPr>
            </w:pPr>
          </w:p>
        </w:tc>
      </w:tr>
      <w:tr w14:paraId="05DD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69331998">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5.2.2</w:t>
            </w:r>
          </w:p>
        </w:tc>
        <w:tc>
          <w:tcPr>
            <w:tcW w:w="4259" w:type="dxa"/>
            <w:vAlign w:val="center"/>
          </w:tcPr>
          <w:p w14:paraId="3BEB097B">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对应的控制措施合理</w:t>
            </w:r>
            <w:r>
              <w:rPr>
                <w:rFonts w:hint="eastAsia" w:ascii="方正仿宋_GB2312" w:hAnsi="方正仿宋_GB2312" w:eastAsia="方正仿宋_GB2312" w:cs="方正仿宋_GB2312"/>
                <w:sz w:val="24"/>
                <w:lang w:val="en-US" w:eastAsia="zh-CN"/>
              </w:rPr>
              <w:t>性情况（分值：2,1.5,1,0.5,0）</w:t>
            </w:r>
            <w:r>
              <w:rPr>
                <w:rFonts w:hint="eastAsia" w:ascii="方正仿宋_GB2312" w:hAnsi="方正仿宋_GB2312" w:eastAsia="方正仿宋_GB2312" w:cs="方正仿宋_GB2312"/>
                <w:sz w:val="24"/>
              </w:rPr>
              <w:t>。</w:t>
            </w:r>
          </w:p>
        </w:tc>
        <w:tc>
          <w:tcPr>
            <w:tcW w:w="745" w:type="dxa"/>
            <w:vAlign w:val="center"/>
          </w:tcPr>
          <w:p w14:paraId="1590FB5E">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2</w:t>
            </w:r>
          </w:p>
        </w:tc>
        <w:tc>
          <w:tcPr>
            <w:tcW w:w="1001" w:type="dxa"/>
            <w:vAlign w:val="center"/>
          </w:tcPr>
          <w:p w14:paraId="257B2E1E">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3434ACA8">
            <w:pPr>
              <w:spacing w:line="360" w:lineRule="auto"/>
              <w:jc w:val="center"/>
              <w:outlineLvl w:val="0"/>
              <w:rPr>
                <w:rFonts w:ascii="方正仿宋_GB2312" w:hAnsi="方正仿宋_GB2312" w:eastAsia="方正仿宋_GB2312" w:cs="方正仿宋_GB2312"/>
                <w:sz w:val="24"/>
              </w:rPr>
            </w:pPr>
          </w:p>
        </w:tc>
      </w:tr>
      <w:tr w14:paraId="12A1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0042C51F">
            <w:pPr>
              <w:snapToGrid w:val="0"/>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val="en-US" w:eastAsia="zh-CN"/>
              </w:rPr>
              <w:t>3</w:t>
            </w:r>
          </w:p>
        </w:tc>
        <w:tc>
          <w:tcPr>
            <w:tcW w:w="4259" w:type="dxa"/>
            <w:vAlign w:val="center"/>
          </w:tcPr>
          <w:p w14:paraId="1D5B3AA3">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针对本项目特点需采取的专门施工技术</w:t>
            </w:r>
            <w:r>
              <w:rPr>
                <w:rFonts w:hint="eastAsia" w:ascii="方正仿宋_GB2312" w:hAnsi="方正仿宋_GB2312" w:eastAsia="方正仿宋_GB2312" w:cs="方正仿宋_GB2312"/>
                <w:sz w:val="24"/>
                <w:lang w:val="en-US" w:eastAsia="zh-CN"/>
              </w:rPr>
              <w:t>及</w:t>
            </w:r>
            <w:r>
              <w:rPr>
                <w:rFonts w:hint="eastAsia" w:ascii="方正仿宋_GB2312" w:hAnsi="方正仿宋_GB2312" w:eastAsia="方正仿宋_GB2312" w:cs="方正仿宋_GB2312"/>
                <w:sz w:val="24"/>
              </w:rPr>
              <w:t>对应的</w:t>
            </w:r>
            <w:r>
              <w:rPr>
                <w:rFonts w:hint="eastAsia" w:ascii="方正仿宋_GB2312" w:hAnsi="方正仿宋_GB2312" w:eastAsia="方正仿宋_GB2312" w:cs="方正仿宋_GB2312"/>
                <w:sz w:val="24"/>
                <w:lang w:val="en-US" w:eastAsia="zh-CN"/>
              </w:rPr>
              <w:t>组织措施方案</w:t>
            </w:r>
            <w:r>
              <w:rPr>
                <w:rFonts w:hint="eastAsia" w:ascii="方正仿宋_GB2312" w:hAnsi="方正仿宋_GB2312" w:eastAsia="方正仿宋_GB2312" w:cs="方正仿宋_GB2312"/>
                <w:sz w:val="24"/>
                <w:lang w:eastAsia="zh-CN"/>
              </w:rPr>
              <w:t>。</w:t>
            </w:r>
          </w:p>
        </w:tc>
        <w:tc>
          <w:tcPr>
            <w:tcW w:w="745" w:type="dxa"/>
            <w:vAlign w:val="center"/>
          </w:tcPr>
          <w:p w14:paraId="162CD8B1">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001" w:type="dxa"/>
            <w:vAlign w:val="center"/>
          </w:tcPr>
          <w:p w14:paraId="5555F814">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20D4538F">
            <w:pPr>
              <w:spacing w:line="360" w:lineRule="auto"/>
              <w:jc w:val="center"/>
              <w:outlineLvl w:val="0"/>
              <w:rPr>
                <w:rFonts w:ascii="方正仿宋_GB2312" w:hAnsi="方正仿宋_GB2312" w:eastAsia="方正仿宋_GB2312" w:cs="方正仿宋_GB2312"/>
                <w:sz w:val="24"/>
              </w:rPr>
            </w:pPr>
          </w:p>
        </w:tc>
      </w:tr>
      <w:tr w14:paraId="6877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76" w:type="dxa"/>
            <w:vAlign w:val="center"/>
          </w:tcPr>
          <w:p w14:paraId="5F12CC7C">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5.3.1</w:t>
            </w:r>
          </w:p>
        </w:tc>
        <w:tc>
          <w:tcPr>
            <w:tcW w:w="4259" w:type="dxa"/>
            <w:vAlign w:val="center"/>
          </w:tcPr>
          <w:p w14:paraId="57E48C5B">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针对本项目特点需采取的专门施工技术</w:t>
            </w:r>
            <w:r>
              <w:rPr>
                <w:rFonts w:hint="eastAsia" w:ascii="方正仿宋_GB2312" w:hAnsi="方正仿宋_GB2312" w:eastAsia="方正仿宋_GB2312" w:cs="方正仿宋_GB2312"/>
                <w:sz w:val="24"/>
                <w:lang w:val="en-US" w:eastAsia="zh-CN"/>
              </w:rPr>
              <w:t>的</w:t>
            </w:r>
            <w:r>
              <w:rPr>
                <w:rFonts w:hint="eastAsia" w:ascii="方正仿宋_GB2312" w:hAnsi="方正仿宋_GB2312" w:eastAsia="方正仿宋_GB2312" w:cs="方正仿宋_GB2312"/>
                <w:sz w:val="24"/>
              </w:rPr>
              <w:t>完善</w:t>
            </w:r>
            <w:r>
              <w:rPr>
                <w:rFonts w:hint="eastAsia" w:ascii="方正仿宋_GB2312" w:hAnsi="方正仿宋_GB2312" w:eastAsia="方正仿宋_GB2312" w:cs="方正仿宋_GB2312"/>
                <w:sz w:val="24"/>
                <w:lang w:val="en-US" w:eastAsia="zh-CN"/>
              </w:rPr>
              <w:t>性</w:t>
            </w:r>
            <w:r>
              <w:rPr>
                <w:rFonts w:hint="eastAsia" w:ascii="方正仿宋_GB2312" w:hAnsi="方正仿宋_GB2312" w:eastAsia="方正仿宋_GB2312" w:cs="方正仿宋_GB2312"/>
                <w:sz w:val="24"/>
              </w:rPr>
              <w:t>、合理</w:t>
            </w:r>
            <w:r>
              <w:rPr>
                <w:rFonts w:hint="eastAsia" w:ascii="方正仿宋_GB2312" w:hAnsi="方正仿宋_GB2312" w:eastAsia="方正仿宋_GB2312" w:cs="方正仿宋_GB2312"/>
                <w:sz w:val="24"/>
                <w:lang w:val="en-US" w:eastAsia="zh-CN"/>
              </w:rPr>
              <w:t>性</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针对性情况（分值：3,2,1,0.5,0）</w:t>
            </w:r>
            <w:r>
              <w:rPr>
                <w:rFonts w:hint="eastAsia" w:ascii="方正仿宋_GB2312" w:hAnsi="方正仿宋_GB2312" w:eastAsia="方正仿宋_GB2312" w:cs="方正仿宋_GB2312"/>
                <w:sz w:val="24"/>
              </w:rPr>
              <w:t>。</w:t>
            </w:r>
          </w:p>
        </w:tc>
        <w:tc>
          <w:tcPr>
            <w:tcW w:w="745" w:type="dxa"/>
            <w:vAlign w:val="center"/>
          </w:tcPr>
          <w:p w14:paraId="07609F7A">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1001" w:type="dxa"/>
            <w:vAlign w:val="center"/>
          </w:tcPr>
          <w:p w14:paraId="3285A901">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12179654">
            <w:pPr>
              <w:spacing w:line="360" w:lineRule="auto"/>
              <w:jc w:val="center"/>
              <w:outlineLvl w:val="0"/>
              <w:rPr>
                <w:rFonts w:ascii="方正仿宋_GB2312" w:hAnsi="方正仿宋_GB2312" w:eastAsia="方正仿宋_GB2312" w:cs="方正仿宋_GB2312"/>
                <w:sz w:val="24"/>
              </w:rPr>
            </w:pPr>
          </w:p>
        </w:tc>
      </w:tr>
      <w:tr w14:paraId="42ED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76" w:type="dxa"/>
            <w:vAlign w:val="center"/>
          </w:tcPr>
          <w:p w14:paraId="5BDB0620">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5.3.2</w:t>
            </w:r>
          </w:p>
        </w:tc>
        <w:tc>
          <w:tcPr>
            <w:tcW w:w="4259" w:type="dxa"/>
            <w:vAlign w:val="center"/>
          </w:tcPr>
          <w:p w14:paraId="73CE8BE5">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对应的</w:t>
            </w:r>
            <w:r>
              <w:rPr>
                <w:rFonts w:hint="eastAsia" w:ascii="方正仿宋_GB2312" w:hAnsi="方正仿宋_GB2312" w:eastAsia="方正仿宋_GB2312" w:cs="方正仿宋_GB2312"/>
                <w:sz w:val="24"/>
                <w:lang w:val="en-US" w:eastAsia="zh-CN"/>
              </w:rPr>
              <w:t>组织措施方案</w:t>
            </w:r>
            <w:r>
              <w:rPr>
                <w:rFonts w:hint="eastAsia" w:ascii="方正仿宋_GB2312" w:hAnsi="方正仿宋_GB2312" w:eastAsia="方正仿宋_GB2312" w:cs="方正仿宋_GB2312"/>
                <w:sz w:val="24"/>
              </w:rPr>
              <w:t>合理</w:t>
            </w:r>
            <w:r>
              <w:rPr>
                <w:rFonts w:hint="eastAsia" w:ascii="方正仿宋_GB2312" w:hAnsi="方正仿宋_GB2312" w:eastAsia="方正仿宋_GB2312" w:cs="方正仿宋_GB2312"/>
                <w:sz w:val="24"/>
                <w:lang w:val="en-US" w:eastAsia="zh-CN"/>
              </w:rPr>
              <w:t>性情况（分值：2,1.5,1,0.5,0）</w:t>
            </w:r>
            <w:r>
              <w:rPr>
                <w:rFonts w:hint="eastAsia" w:ascii="方正仿宋_GB2312" w:hAnsi="方正仿宋_GB2312" w:eastAsia="方正仿宋_GB2312" w:cs="方正仿宋_GB2312"/>
                <w:sz w:val="24"/>
              </w:rPr>
              <w:t>。</w:t>
            </w:r>
          </w:p>
        </w:tc>
        <w:tc>
          <w:tcPr>
            <w:tcW w:w="745" w:type="dxa"/>
            <w:vAlign w:val="center"/>
          </w:tcPr>
          <w:p w14:paraId="02C3C924">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2</w:t>
            </w:r>
          </w:p>
        </w:tc>
        <w:tc>
          <w:tcPr>
            <w:tcW w:w="1001" w:type="dxa"/>
            <w:vAlign w:val="center"/>
          </w:tcPr>
          <w:p w14:paraId="5B7CEB37">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134076D8">
            <w:pPr>
              <w:spacing w:line="360" w:lineRule="auto"/>
              <w:jc w:val="center"/>
              <w:outlineLvl w:val="0"/>
              <w:rPr>
                <w:rFonts w:ascii="方正仿宋_GB2312" w:hAnsi="方正仿宋_GB2312" w:eastAsia="方正仿宋_GB2312" w:cs="方正仿宋_GB2312"/>
                <w:sz w:val="24"/>
              </w:rPr>
            </w:pPr>
          </w:p>
        </w:tc>
      </w:tr>
      <w:tr w14:paraId="6629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00FBEE0E">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5.4</w:t>
            </w:r>
          </w:p>
        </w:tc>
        <w:tc>
          <w:tcPr>
            <w:tcW w:w="4259" w:type="dxa"/>
            <w:vAlign w:val="center"/>
          </w:tcPr>
          <w:p w14:paraId="69428691">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施工各阶段的进度计划完善</w:t>
            </w:r>
            <w:r>
              <w:rPr>
                <w:rFonts w:hint="eastAsia" w:ascii="方正仿宋_GB2312" w:hAnsi="方正仿宋_GB2312" w:eastAsia="方正仿宋_GB2312" w:cs="方正仿宋_GB2312"/>
                <w:sz w:val="24"/>
                <w:lang w:val="en-US" w:eastAsia="zh-CN"/>
              </w:rPr>
              <w:t>性</w:t>
            </w:r>
            <w:r>
              <w:rPr>
                <w:rFonts w:hint="eastAsia" w:ascii="方正仿宋_GB2312" w:hAnsi="方正仿宋_GB2312" w:eastAsia="方正仿宋_GB2312" w:cs="方正仿宋_GB2312"/>
                <w:sz w:val="24"/>
              </w:rPr>
              <w:t>、合理</w:t>
            </w:r>
            <w:r>
              <w:rPr>
                <w:rFonts w:hint="eastAsia" w:ascii="方正仿宋_GB2312" w:hAnsi="方正仿宋_GB2312" w:eastAsia="方正仿宋_GB2312" w:cs="方正仿宋_GB2312"/>
                <w:sz w:val="24"/>
                <w:lang w:val="en-US" w:eastAsia="zh-CN"/>
              </w:rPr>
              <w:t>性情况（分值：3,2,1,0.5,0）</w:t>
            </w:r>
            <w:r>
              <w:rPr>
                <w:rFonts w:hint="eastAsia" w:ascii="方正仿宋_GB2312" w:hAnsi="方正仿宋_GB2312" w:eastAsia="方正仿宋_GB2312" w:cs="方正仿宋_GB2312"/>
                <w:sz w:val="24"/>
              </w:rPr>
              <w:t>。</w:t>
            </w:r>
          </w:p>
        </w:tc>
        <w:tc>
          <w:tcPr>
            <w:tcW w:w="410" w:type="pct"/>
            <w:vAlign w:val="center"/>
          </w:tcPr>
          <w:p w14:paraId="757EDC72">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551" w:type="pct"/>
            <w:vAlign w:val="center"/>
          </w:tcPr>
          <w:p w14:paraId="1F6591C4">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2215426B">
            <w:pPr>
              <w:spacing w:line="360" w:lineRule="auto"/>
              <w:jc w:val="center"/>
              <w:outlineLvl w:val="0"/>
              <w:rPr>
                <w:rFonts w:ascii="方正仿宋_GB2312" w:hAnsi="方正仿宋_GB2312" w:eastAsia="方正仿宋_GB2312" w:cs="方正仿宋_GB2312"/>
                <w:sz w:val="24"/>
              </w:rPr>
            </w:pPr>
          </w:p>
        </w:tc>
      </w:tr>
      <w:tr w14:paraId="6969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7126061F">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5.5</w:t>
            </w:r>
          </w:p>
        </w:tc>
        <w:tc>
          <w:tcPr>
            <w:tcW w:w="4259" w:type="dxa"/>
            <w:vAlign w:val="center"/>
          </w:tcPr>
          <w:p w14:paraId="60B3F10D">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施工进度计划网络图</w:t>
            </w:r>
            <w:r>
              <w:rPr>
                <w:rFonts w:hint="eastAsia" w:ascii="方正仿宋_GB2312" w:hAnsi="方正仿宋_GB2312" w:eastAsia="方正仿宋_GB2312" w:cs="方正仿宋_GB2312"/>
                <w:sz w:val="24"/>
                <w:lang w:val="en-US" w:eastAsia="zh-CN"/>
              </w:rPr>
              <w:t>清晰度、内容</w:t>
            </w:r>
            <w:r>
              <w:rPr>
                <w:rFonts w:hint="eastAsia" w:ascii="方正仿宋_GB2312" w:hAnsi="方正仿宋_GB2312" w:eastAsia="方正仿宋_GB2312" w:cs="方正仿宋_GB2312"/>
                <w:sz w:val="24"/>
              </w:rPr>
              <w:t>完善</w:t>
            </w:r>
            <w:r>
              <w:rPr>
                <w:rFonts w:hint="eastAsia" w:ascii="方正仿宋_GB2312" w:hAnsi="方正仿宋_GB2312" w:eastAsia="方正仿宋_GB2312" w:cs="方正仿宋_GB2312"/>
                <w:sz w:val="24"/>
                <w:lang w:val="en-US" w:eastAsia="zh-CN"/>
              </w:rPr>
              <w:t>性</w:t>
            </w:r>
            <w:r>
              <w:rPr>
                <w:rFonts w:hint="eastAsia" w:ascii="方正仿宋_GB2312" w:hAnsi="方正仿宋_GB2312" w:eastAsia="方正仿宋_GB2312" w:cs="方正仿宋_GB2312"/>
                <w:sz w:val="24"/>
              </w:rPr>
              <w:t>、合理</w:t>
            </w:r>
            <w:r>
              <w:rPr>
                <w:rFonts w:hint="eastAsia" w:ascii="方正仿宋_GB2312" w:hAnsi="方正仿宋_GB2312" w:eastAsia="方正仿宋_GB2312" w:cs="方正仿宋_GB2312"/>
                <w:sz w:val="24"/>
                <w:lang w:val="en-US" w:eastAsia="zh-CN"/>
              </w:rPr>
              <w:t>性情况（分值：2,1.5,1,0.5,0）</w:t>
            </w:r>
            <w:r>
              <w:rPr>
                <w:rFonts w:hint="eastAsia" w:ascii="方正仿宋_GB2312" w:hAnsi="方正仿宋_GB2312" w:eastAsia="方正仿宋_GB2312" w:cs="方正仿宋_GB2312"/>
                <w:sz w:val="24"/>
              </w:rPr>
              <w:t>。</w:t>
            </w:r>
          </w:p>
        </w:tc>
        <w:tc>
          <w:tcPr>
            <w:tcW w:w="745" w:type="dxa"/>
            <w:vAlign w:val="center"/>
          </w:tcPr>
          <w:p w14:paraId="3A9040F3">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2</w:t>
            </w:r>
          </w:p>
        </w:tc>
        <w:tc>
          <w:tcPr>
            <w:tcW w:w="1001" w:type="dxa"/>
            <w:vAlign w:val="center"/>
          </w:tcPr>
          <w:p w14:paraId="00E933A5">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3AC0B0F8">
            <w:pPr>
              <w:spacing w:line="360" w:lineRule="auto"/>
              <w:jc w:val="center"/>
              <w:outlineLvl w:val="0"/>
              <w:rPr>
                <w:rFonts w:ascii="方正仿宋_GB2312" w:hAnsi="方正仿宋_GB2312" w:eastAsia="方正仿宋_GB2312" w:cs="方正仿宋_GB2312"/>
                <w:sz w:val="24"/>
              </w:rPr>
            </w:pPr>
          </w:p>
        </w:tc>
      </w:tr>
      <w:tr w14:paraId="76CF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1E60359B">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5.6</w:t>
            </w:r>
          </w:p>
        </w:tc>
        <w:tc>
          <w:tcPr>
            <w:tcW w:w="4259" w:type="dxa"/>
            <w:vAlign w:val="center"/>
          </w:tcPr>
          <w:p w14:paraId="6BCB690B">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劳动力、施工机械设备及材料各阶段的投入安排</w:t>
            </w:r>
            <w:r>
              <w:rPr>
                <w:rFonts w:hint="eastAsia" w:ascii="方正仿宋_GB2312" w:hAnsi="方正仿宋_GB2312" w:eastAsia="方正仿宋_GB2312" w:cs="方正仿宋_GB2312"/>
                <w:sz w:val="24"/>
                <w:lang w:eastAsia="zh-CN"/>
              </w:rPr>
              <w:t>完善性、合理性情况</w:t>
            </w:r>
            <w:r>
              <w:rPr>
                <w:rFonts w:hint="eastAsia" w:ascii="方正仿宋_GB2312" w:hAnsi="方正仿宋_GB2312" w:eastAsia="方正仿宋_GB2312" w:cs="方正仿宋_GB2312"/>
                <w:sz w:val="24"/>
                <w:lang w:val="en-US" w:eastAsia="zh-CN"/>
              </w:rPr>
              <w:t>（分值：3,2,1,0.5,0）</w:t>
            </w:r>
            <w:r>
              <w:rPr>
                <w:rFonts w:hint="eastAsia" w:ascii="方正仿宋_GB2312" w:hAnsi="方正仿宋_GB2312" w:eastAsia="方正仿宋_GB2312" w:cs="方正仿宋_GB2312"/>
                <w:sz w:val="24"/>
                <w:lang w:eastAsia="zh-CN"/>
              </w:rPr>
              <w:t>。</w:t>
            </w:r>
          </w:p>
        </w:tc>
        <w:tc>
          <w:tcPr>
            <w:tcW w:w="410" w:type="pct"/>
            <w:vAlign w:val="center"/>
          </w:tcPr>
          <w:p w14:paraId="4B49D56F">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551" w:type="pct"/>
            <w:vAlign w:val="center"/>
          </w:tcPr>
          <w:p w14:paraId="11CE80D4">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48F9959D">
            <w:pPr>
              <w:spacing w:line="360" w:lineRule="auto"/>
              <w:jc w:val="center"/>
              <w:outlineLvl w:val="0"/>
              <w:rPr>
                <w:rFonts w:ascii="方正仿宋_GB2312" w:hAnsi="方正仿宋_GB2312" w:eastAsia="方正仿宋_GB2312" w:cs="方正仿宋_GB2312"/>
                <w:sz w:val="24"/>
              </w:rPr>
            </w:pPr>
          </w:p>
        </w:tc>
      </w:tr>
      <w:tr w14:paraId="7D2C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6E580972">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5.7</w:t>
            </w:r>
          </w:p>
        </w:tc>
        <w:tc>
          <w:tcPr>
            <w:tcW w:w="4259" w:type="dxa"/>
            <w:vAlign w:val="center"/>
          </w:tcPr>
          <w:p w14:paraId="656B7919">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施工材料的选用情况与采购需求的响应程度。</w:t>
            </w:r>
            <w:r>
              <w:rPr>
                <w:rFonts w:hint="eastAsia" w:ascii="方正仿宋_GB2312" w:hAnsi="方正仿宋_GB2312" w:eastAsia="方正仿宋_GB2312" w:cs="方正仿宋_GB2312"/>
                <w:sz w:val="24"/>
                <w:lang w:val="en-US" w:eastAsia="zh-CN"/>
              </w:rPr>
              <w:t>（分值：4,3,2,1,0）</w:t>
            </w:r>
            <w:r>
              <w:rPr>
                <w:rFonts w:hint="eastAsia" w:ascii="方正仿宋_GB2312" w:hAnsi="方正仿宋_GB2312" w:eastAsia="方正仿宋_GB2312" w:cs="方正仿宋_GB2312"/>
                <w:sz w:val="24"/>
              </w:rPr>
              <w:t>。</w:t>
            </w:r>
          </w:p>
        </w:tc>
        <w:tc>
          <w:tcPr>
            <w:tcW w:w="410" w:type="pct"/>
            <w:vAlign w:val="center"/>
          </w:tcPr>
          <w:p w14:paraId="0A1CAD5A">
            <w:pPr>
              <w:snapToGrid w:val="0"/>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4</w:t>
            </w:r>
          </w:p>
        </w:tc>
        <w:tc>
          <w:tcPr>
            <w:tcW w:w="551" w:type="pct"/>
            <w:vAlign w:val="center"/>
          </w:tcPr>
          <w:p w14:paraId="1A949E55">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520EF7C1">
            <w:pPr>
              <w:spacing w:line="360" w:lineRule="auto"/>
              <w:jc w:val="center"/>
              <w:outlineLvl w:val="0"/>
              <w:rPr>
                <w:rFonts w:ascii="方正仿宋_GB2312" w:hAnsi="方正仿宋_GB2312" w:eastAsia="方正仿宋_GB2312" w:cs="方正仿宋_GB2312"/>
                <w:sz w:val="24"/>
              </w:rPr>
            </w:pPr>
          </w:p>
        </w:tc>
      </w:tr>
      <w:tr w14:paraId="2D8B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0B45A594">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5.8</w:t>
            </w:r>
          </w:p>
        </w:tc>
        <w:tc>
          <w:tcPr>
            <w:tcW w:w="4259" w:type="dxa"/>
            <w:vAlign w:val="center"/>
          </w:tcPr>
          <w:p w14:paraId="5E6CF5A4">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突发事件的应急措施及处理方案详细</w:t>
            </w:r>
            <w:r>
              <w:rPr>
                <w:rFonts w:hint="eastAsia" w:ascii="方正仿宋_GB2312" w:hAnsi="方正仿宋_GB2312" w:eastAsia="方正仿宋_GB2312" w:cs="方正仿宋_GB2312"/>
                <w:sz w:val="24"/>
                <w:lang w:val="en-US" w:eastAsia="zh-CN"/>
              </w:rPr>
              <w:t>程度、</w:t>
            </w:r>
            <w:r>
              <w:rPr>
                <w:rFonts w:hint="eastAsia" w:ascii="方正仿宋_GB2312" w:hAnsi="方正仿宋_GB2312" w:eastAsia="方正仿宋_GB2312" w:cs="方正仿宋_GB2312"/>
                <w:sz w:val="24"/>
              </w:rPr>
              <w:t>可行</w:t>
            </w:r>
            <w:r>
              <w:rPr>
                <w:rFonts w:hint="eastAsia" w:ascii="方正仿宋_GB2312" w:hAnsi="方正仿宋_GB2312" w:eastAsia="方正仿宋_GB2312" w:cs="方正仿宋_GB2312"/>
                <w:sz w:val="24"/>
                <w:lang w:val="en-US" w:eastAsia="zh-CN"/>
              </w:rPr>
              <w:t>性情况（分值：3,2,1,0.5,0）</w:t>
            </w:r>
            <w:r>
              <w:rPr>
                <w:rFonts w:hint="eastAsia" w:ascii="方正仿宋_GB2312" w:hAnsi="方正仿宋_GB2312" w:eastAsia="方正仿宋_GB2312" w:cs="方正仿宋_GB2312"/>
                <w:sz w:val="24"/>
              </w:rPr>
              <w:t>。</w:t>
            </w:r>
          </w:p>
        </w:tc>
        <w:tc>
          <w:tcPr>
            <w:tcW w:w="410" w:type="pct"/>
            <w:vAlign w:val="center"/>
          </w:tcPr>
          <w:p w14:paraId="6C8D8E76">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551" w:type="pct"/>
            <w:vAlign w:val="center"/>
          </w:tcPr>
          <w:p w14:paraId="5028B4E6">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76F3EC42">
            <w:pPr>
              <w:spacing w:line="360" w:lineRule="auto"/>
              <w:jc w:val="center"/>
              <w:outlineLvl w:val="0"/>
              <w:rPr>
                <w:rFonts w:ascii="方正仿宋_GB2312" w:hAnsi="方正仿宋_GB2312" w:eastAsia="方正仿宋_GB2312" w:cs="方正仿宋_GB2312"/>
                <w:sz w:val="24"/>
              </w:rPr>
            </w:pPr>
          </w:p>
        </w:tc>
      </w:tr>
      <w:tr w14:paraId="4A96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pct"/>
            <w:vAlign w:val="center"/>
          </w:tcPr>
          <w:p w14:paraId="7F14129A">
            <w:pPr>
              <w:snapToGrid w:val="0"/>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val="en-US" w:eastAsia="zh-CN"/>
              </w:rPr>
              <w:t>6</w:t>
            </w:r>
          </w:p>
        </w:tc>
        <w:tc>
          <w:tcPr>
            <w:tcW w:w="4259" w:type="dxa"/>
            <w:vAlign w:val="center"/>
          </w:tcPr>
          <w:p w14:paraId="15F04013">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保障措施</w:t>
            </w:r>
          </w:p>
        </w:tc>
        <w:tc>
          <w:tcPr>
            <w:tcW w:w="745" w:type="dxa"/>
            <w:vAlign w:val="center"/>
          </w:tcPr>
          <w:p w14:paraId="7D3867F1">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001" w:type="dxa"/>
            <w:vAlign w:val="center"/>
          </w:tcPr>
          <w:p w14:paraId="1F8B20C7">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5197EA0C">
            <w:pPr>
              <w:spacing w:line="360" w:lineRule="auto"/>
              <w:jc w:val="center"/>
              <w:outlineLvl w:val="0"/>
              <w:rPr>
                <w:rFonts w:ascii="方正仿宋_GB2312" w:hAnsi="方正仿宋_GB2312" w:eastAsia="方正仿宋_GB2312" w:cs="方正仿宋_GB2312"/>
                <w:sz w:val="24"/>
              </w:rPr>
            </w:pPr>
          </w:p>
        </w:tc>
      </w:tr>
      <w:tr w14:paraId="5FD2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27" w:type="pct"/>
            <w:vAlign w:val="center"/>
          </w:tcPr>
          <w:p w14:paraId="72BE37C0">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6.1</w:t>
            </w:r>
          </w:p>
        </w:tc>
        <w:tc>
          <w:tcPr>
            <w:tcW w:w="4259" w:type="dxa"/>
            <w:vAlign w:val="center"/>
          </w:tcPr>
          <w:p w14:paraId="2C9AD2BC">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施工质量保证措施详细</w:t>
            </w:r>
            <w:r>
              <w:rPr>
                <w:rFonts w:hint="eastAsia" w:ascii="方正仿宋_GB2312" w:hAnsi="方正仿宋_GB2312" w:eastAsia="方正仿宋_GB2312" w:cs="方正仿宋_GB2312"/>
                <w:sz w:val="24"/>
                <w:lang w:val="en-US" w:eastAsia="zh-CN"/>
              </w:rPr>
              <w:t>程度、</w:t>
            </w:r>
            <w:r>
              <w:rPr>
                <w:rFonts w:hint="eastAsia" w:ascii="方正仿宋_GB2312" w:hAnsi="方正仿宋_GB2312" w:eastAsia="方正仿宋_GB2312" w:cs="方正仿宋_GB2312"/>
                <w:sz w:val="24"/>
              </w:rPr>
              <w:t>可行</w:t>
            </w:r>
            <w:r>
              <w:rPr>
                <w:rFonts w:hint="eastAsia" w:ascii="方正仿宋_GB2312" w:hAnsi="方正仿宋_GB2312" w:eastAsia="方正仿宋_GB2312" w:cs="方正仿宋_GB2312"/>
                <w:sz w:val="24"/>
                <w:lang w:val="en-US" w:eastAsia="zh-CN"/>
              </w:rPr>
              <w:t>性情况（分值：4,3,2,1,0）</w:t>
            </w:r>
            <w:r>
              <w:rPr>
                <w:rFonts w:hint="eastAsia" w:ascii="方正仿宋_GB2312" w:hAnsi="方正仿宋_GB2312" w:eastAsia="方正仿宋_GB2312" w:cs="方正仿宋_GB2312"/>
                <w:sz w:val="24"/>
              </w:rPr>
              <w:t>。</w:t>
            </w:r>
          </w:p>
        </w:tc>
        <w:tc>
          <w:tcPr>
            <w:tcW w:w="410" w:type="pct"/>
            <w:vAlign w:val="center"/>
          </w:tcPr>
          <w:p w14:paraId="46CE6CCB">
            <w:pPr>
              <w:snapToGrid w:val="0"/>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4</w:t>
            </w:r>
          </w:p>
        </w:tc>
        <w:tc>
          <w:tcPr>
            <w:tcW w:w="551" w:type="pct"/>
            <w:vAlign w:val="center"/>
          </w:tcPr>
          <w:p w14:paraId="3E4CC000">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6D0F9093">
            <w:pPr>
              <w:spacing w:line="360" w:lineRule="auto"/>
              <w:jc w:val="center"/>
              <w:outlineLvl w:val="0"/>
              <w:rPr>
                <w:rFonts w:ascii="方正仿宋_GB2312" w:hAnsi="方正仿宋_GB2312" w:eastAsia="方正仿宋_GB2312" w:cs="方正仿宋_GB2312"/>
                <w:sz w:val="24"/>
              </w:rPr>
            </w:pPr>
          </w:p>
        </w:tc>
      </w:tr>
      <w:tr w14:paraId="49ED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27" w:type="pct"/>
            <w:vAlign w:val="center"/>
          </w:tcPr>
          <w:p w14:paraId="26DD6B5E">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6.2</w:t>
            </w:r>
          </w:p>
        </w:tc>
        <w:tc>
          <w:tcPr>
            <w:tcW w:w="4259" w:type="dxa"/>
            <w:vAlign w:val="center"/>
          </w:tcPr>
          <w:p w14:paraId="1ED1498A">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施工用材料、半成品、外购件等质量保证措施详细</w:t>
            </w:r>
            <w:r>
              <w:rPr>
                <w:rFonts w:hint="eastAsia" w:ascii="方正仿宋_GB2312" w:hAnsi="方正仿宋_GB2312" w:eastAsia="方正仿宋_GB2312" w:cs="方正仿宋_GB2312"/>
                <w:sz w:val="24"/>
                <w:lang w:val="en-US" w:eastAsia="zh-CN"/>
              </w:rPr>
              <w:t>程度、</w:t>
            </w:r>
            <w:r>
              <w:rPr>
                <w:rFonts w:hint="eastAsia" w:ascii="方正仿宋_GB2312" w:hAnsi="方正仿宋_GB2312" w:eastAsia="方正仿宋_GB2312" w:cs="方正仿宋_GB2312"/>
                <w:sz w:val="24"/>
              </w:rPr>
              <w:t>可行</w:t>
            </w:r>
            <w:r>
              <w:rPr>
                <w:rFonts w:hint="eastAsia" w:ascii="方正仿宋_GB2312" w:hAnsi="方正仿宋_GB2312" w:eastAsia="方正仿宋_GB2312" w:cs="方正仿宋_GB2312"/>
                <w:sz w:val="24"/>
                <w:lang w:val="en-US" w:eastAsia="zh-CN"/>
              </w:rPr>
              <w:t>性情况（分值：3,2,1,0.5,0）</w:t>
            </w:r>
            <w:r>
              <w:rPr>
                <w:rFonts w:hint="eastAsia" w:ascii="方正仿宋_GB2312" w:hAnsi="方正仿宋_GB2312" w:eastAsia="方正仿宋_GB2312" w:cs="方正仿宋_GB2312"/>
                <w:sz w:val="24"/>
              </w:rPr>
              <w:t>。</w:t>
            </w:r>
          </w:p>
        </w:tc>
        <w:tc>
          <w:tcPr>
            <w:tcW w:w="410" w:type="pct"/>
            <w:vAlign w:val="center"/>
          </w:tcPr>
          <w:p w14:paraId="66E1F19F">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551" w:type="pct"/>
            <w:vAlign w:val="center"/>
          </w:tcPr>
          <w:p w14:paraId="6C310494">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3848E0BC">
            <w:pPr>
              <w:spacing w:line="360" w:lineRule="auto"/>
              <w:jc w:val="center"/>
              <w:outlineLvl w:val="0"/>
              <w:rPr>
                <w:rFonts w:ascii="方正仿宋_GB2312" w:hAnsi="方正仿宋_GB2312" w:eastAsia="方正仿宋_GB2312" w:cs="方正仿宋_GB2312"/>
                <w:sz w:val="24"/>
              </w:rPr>
            </w:pPr>
          </w:p>
        </w:tc>
      </w:tr>
      <w:tr w14:paraId="1BEA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27" w:type="pct"/>
            <w:vAlign w:val="center"/>
          </w:tcPr>
          <w:p w14:paraId="790FA8E0">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6.3</w:t>
            </w:r>
          </w:p>
        </w:tc>
        <w:tc>
          <w:tcPr>
            <w:tcW w:w="4259" w:type="dxa"/>
            <w:vAlign w:val="center"/>
          </w:tcPr>
          <w:p w14:paraId="785ED103">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安全文明施工及市政、市容、环保、消防等措施详细</w:t>
            </w:r>
            <w:r>
              <w:rPr>
                <w:rFonts w:hint="eastAsia" w:ascii="方正仿宋_GB2312" w:hAnsi="方正仿宋_GB2312" w:eastAsia="方正仿宋_GB2312" w:cs="方正仿宋_GB2312"/>
                <w:sz w:val="24"/>
                <w:lang w:val="en-US" w:eastAsia="zh-CN"/>
              </w:rPr>
              <w:t>程度、</w:t>
            </w:r>
            <w:r>
              <w:rPr>
                <w:rFonts w:hint="eastAsia" w:ascii="方正仿宋_GB2312" w:hAnsi="方正仿宋_GB2312" w:eastAsia="方正仿宋_GB2312" w:cs="方正仿宋_GB2312"/>
                <w:sz w:val="24"/>
              </w:rPr>
              <w:t>可行</w:t>
            </w:r>
            <w:r>
              <w:rPr>
                <w:rFonts w:hint="eastAsia" w:ascii="方正仿宋_GB2312" w:hAnsi="方正仿宋_GB2312" w:eastAsia="方正仿宋_GB2312" w:cs="方正仿宋_GB2312"/>
                <w:sz w:val="24"/>
                <w:lang w:val="en-US" w:eastAsia="zh-CN"/>
              </w:rPr>
              <w:t>性情况（分值：3,2,1,0.5,0）</w:t>
            </w:r>
            <w:r>
              <w:rPr>
                <w:rFonts w:hint="eastAsia" w:ascii="方正仿宋_GB2312" w:hAnsi="方正仿宋_GB2312" w:eastAsia="方正仿宋_GB2312" w:cs="方正仿宋_GB2312"/>
                <w:sz w:val="24"/>
              </w:rPr>
              <w:t>。</w:t>
            </w:r>
          </w:p>
        </w:tc>
        <w:tc>
          <w:tcPr>
            <w:tcW w:w="410" w:type="pct"/>
            <w:vAlign w:val="center"/>
          </w:tcPr>
          <w:p w14:paraId="0F1716FF">
            <w:pPr>
              <w:snapToGrid w:val="0"/>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3</w:t>
            </w:r>
          </w:p>
        </w:tc>
        <w:tc>
          <w:tcPr>
            <w:tcW w:w="551" w:type="pct"/>
            <w:vAlign w:val="center"/>
          </w:tcPr>
          <w:p w14:paraId="6BCC6C9D">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75DBD562">
            <w:pPr>
              <w:spacing w:line="360" w:lineRule="auto"/>
              <w:jc w:val="center"/>
              <w:outlineLvl w:val="0"/>
              <w:rPr>
                <w:rFonts w:ascii="方正仿宋_GB2312" w:hAnsi="方正仿宋_GB2312" w:eastAsia="方正仿宋_GB2312" w:cs="方正仿宋_GB2312"/>
                <w:sz w:val="24"/>
              </w:rPr>
            </w:pPr>
          </w:p>
        </w:tc>
      </w:tr>
      <w:tr w14:paraId="14E0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27" w:type="pct"/>
            <w:vAlign w:val="center"/>
          </w:tcPr>
          <w:p w14:paraId="0B0F119A">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6.4</w:t>
            </w:r>
          </w:p>
        </w:tc>
        <w:tc>
          <w:tcPr>
            <w:tcW w:w="4259" w:type="dxa"/>
            <w:vAlign w:val="center"/>
          </w:tcPr>
          <w:p w14:paraId="76B0EE94">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实施过程中保障学校正常教学生活秩序措施详细</w:t>
            </w:r>
            <w:r>
              <w:rPr>
                <w:rFonts w:hint="eastAsia" w:ascii="方正仿宋_GB2312" w:hAnsi="方正仿宋_GB2312" w:eastAsia="方正仿宋_GB2312" w:cs="方正仿宋_GB2312"/>
                <w:sz w:val="24"/>
                <w:lang w:val="en-US" w:eastAsia="zh-CN"/>
              </w:rPr>
              <w:t>程度、</w:t>
            </w:r>
            <w:r>
              <w:rPr>
                <w:rFonts w:hint="eastAsia" w:ascii="方正仿宋_GB2312" w:hAnsi="方正仿宋_GB2312" w:eastAsia="方正仿宋_GB2312" w:cs="方正仿宋_GB2312"/>
                <w:sz w:val="24"/>
              </w:rPr>
              <w:t>可行</w:t>
            </w:r>
            <w:r>
              <w:rPr>
                <w:rFonts w:hint="eastAsia" w:ascii="方正仿宋_GB2312" w:hAnsi="方正仿宋_GB2312" w:eastAsia="方正仿宋_GB2312" w:cs="方正仿宋_GB2312"/>
                <w:sz w:val="24"/>
                <w:lang w:val="en-US" w:eastAsia="zh-CN"/>
              </w:rPr>
              <w:t>性情况（分值：4,3,2,1,0）</w:t>
            </w:r>
            <w:r>
              <w:rPr>
                <w:rFonts w:hint="eastAsia" w:ascii="方正仿宋_GB2312" w:hAnsi="方正仿宋_GB2312" w:eastAsia="方正仿宋_GB2312" w:cs="方正仿宋_GB2312"/>
                <w:sz w:val="24"/>
              </w:rPr>
              <w:t>。</w:t>
            </w:r>
          </w:p>
        </w:tc>
        <w:tc>
          <w:tcPr>
            <w:tcW w:w="745" w:type="dxa"/>
            <w:vAlign w:val="center"/>
          </w:tcPr>
          <w:p w14:paraId="6904644F">
            <w:pPr>
              <w:snapToGrid w:val="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4</w:t>
            </w:r>
          </w:p>
        </w:tc>
        <w:tc>
          <w:tcPr>
            <w:tcW w:w="1001" w:type="dxa"/>
            <w:vAlign w:val="center"/>
          </w:tcPr>
          <w:p w14:paraId="35ADE064">
            <w:pPr>
              <w:spacing w:line="360" w:lineRule="auto"/>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12DBC331">
            <w:pPr>
              <w:spacing w:line="360" w:lineRule="auto"/>
              <w:jc w:val="center"/>
              <w:outlineLvl w:val="0"/>
              <w:rPr>
                <w:rFonts w:ascii="方正仿宋_GB2312" w:hAnsi="方正仿宋_GB2312" w:eastAsia="方正仿宋_GB2312" w:cs="方正仿宋_GB2312"/>
                <w:sz w:val="24"/>
              </w:rPr>
            </w:pPr>
          </w:p>
        </w:tc>
      </w:tr>
      <w:tr w14:paraId="58B4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27" w:type="pct"/>
            <w:vAlign w:val="center"/>
          </w:tcPr>
          <w:p w14:paraId="4B227C0F">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6.5</w:t>
            </w:r>
          </w:p>
        </w:tc>
        <w:tc>
          <w:tcPr>
            <w:tcW w:w="4259" w:type="dxa"/>
            <w:vAlign w:val="center"/>
          </w:tcPr>
          <w:p w14:paraId="5CD776AF">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服从采购人协调和统一管理及配合措施</w:t>
            </w:r>
            <w:r>
              <w:rPr>
                <w:rFonts w:hint="eastAsia" w:ascii="方正仿宋_GB2312" w:hAnsi="方正仿宋_GB2312" w:eastAsia="方正仿宋_GB2312" w:cs="方正仿宋_GB2312"/>
                <w:sz w:val="24"/>
                <w:lang w:val="en-US" w:eastAsia="zh-CN"/>
              </w:rPr>
              <w:t>及特殊服务承诺</w:t>
            </w:r>
            <w:r>
              <w:rPr>
                <w:rFonts w:hint="eastAsia" w:ascii="方正仿宋_GB2312" w:hAnsi="方正仿宋_GB2312" w:eastAsia="方正仿宋_GB2312" w:cs="方正仿宋_GB2312"/>
                <w:sz w:val="24"/>
              </w:rPr>
              <w:t>详细程度、可行性情况</w:t>
            </w:r>
            <w:r>
              <w:rPr>
                <w:rFonts w:hint="eastAsia" w:ascii="方正仿宋_GB2312" w:hAnsi="方正仿宋_GB2312" w:eastAsia="方正仿宋_GB2312" w:cs="方正仿宋_GB2312"/>
                <w:sz w:val="24"/>
                <w:lang w:val="en-US" w:eastAsia="zh-CN"/>
              </w:rPr>
              <w:t>（分值：3,2,1,0.5,0）</w:t>
            </w:r>
            <w:r>
              <w:rPr>
                <w:rFonts w:hint="eastAsia" w:ascii="方正仿宋_GB2312" w:hAnsi="方正仿宋_GB2312" w:eastAsia="方正仿宋_GB2312" w:cs="方正仿宋_GB2312"/>
                <w:sz w:val="24"/>
              </w:rPr>
              <w:t>。</w:t>
            </w:r>
          </w:p>
        </w:tc>
        <w:tc>
          <w:tcPr>
            <w:tcW w:w="410" w:type="pct"/>
            <w:vAlign w:val="center"/>
          </w:tcPr>
          <w:p w14:paraId="66380184">
            <w:pPr>
              <w:snapToGrid w:val="0"/>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3</w:t>
            </w:r>
          </w:p>
        </w:tc>
        <w:tc>
          <w:tcPr>
            <w:tcW w:w="551" w:type="pct"/>
            <w:vAlign w:val="center"/>
          </w:tcPr>
          <w:p w14:paraId="36A54E63">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2884FB61">
            <w:pPr>
              <w:spacing w:line="360" w:lineRule="auto"/>
              <w:jc w:val="center"/>
              <w:outlineLvl w:val="0"/>
              <w:rPr>
                <w:rFonts w:ascii="方正仿宋_GB2312" w:hAnsi="方正仿宋_GB2312" w:eastAsia="方正仿宋_GB2312" w:cs="方正仿宋_GB2312"/>
                <w:sz w:val="24"/>
              </w:rPr>
            </w:pPr>
          </w:p>
        </w:tc>
      </w:tr>
      <w:tr w14:paraId="7D27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27" w:type="pct"/>
            <w:vAlign w:val="center"/>
          </w:tcPr>
          <w:p w14:paraId="6F132789">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6.6</w:t>
            </w:r>
          </w:p>
        </w:tc>
        <w:tc>
          <w:tcPr>
            <w:tcW w:w="4259" w:type="dxa"/>
            <w:vAlign w:val="center"/>
          </w:tcPr>
          <w:p w14:paraId="0C1A4DC4">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对成品保护、精细保洁等的方案及保证措施</w:t>
            </w:r>
            <w:r>
              <w:rPr>
                <w:rFonts w:hint="eastAsia" w:ascii="方正仿宋_GB2312" w:hAnsi="方正仿宋_GB2312" w:eastAsia="方正仿宋_GB2312" w:cs="方正仿宋_GB2312"/>
                <w:sz w:val="24"/>
              </w:rPr>
              <w:t>详细程度、可行性情况</w:t>
            </w:r>
            <w:r>
              <w:rPr>
                <w:rFonts w:hint="eastAsia" w:ascii="方正仿宋_GB2312" w:hAnsi="方正仿宋_GB2312" w:eastAsia="方正仿宋_GB2312" w:cs="方正仿宋_GB2312"/>
                <w:sz w:val="24"/>
                <w:lang w:val="en-US" w:eastAsia="zh-CN"/>
              </w:rPr>
              <w:t>（分值：3,2,1,0.5,0）</w:t>
            </w:r>
            <w:r>
              <w:rPr>
                <w:rFonts w:hint="eastAsia" w:ascii="方正仿宋_GB2312" w:hAnsi="方正仿宋_GB2312" w:eastAsia="方正仿宋_GB2312" w:cs="方正仿宋_GB2312"/>
                <w:sz w:val="24"/>
              </w:rPr>
              <w:t>。</w:t>
            </w:r>
          </w:p>
        </w:tc>
        <w:tc>
          <w:tcPr>
            <w:tcW w:w="410" w:type="pct"/>
            <w:vAlign w:val="center"/>
          </w:tcPr>
          <w:p w14:paraId="0E4BD5E4">
            <w:pPr>
              <w:spacing w:line="360" w:lineRule="auto"/>
              <w:ind w:firstLine="120" w:firstLineChars="50"/>
              <w:jc w:val="center"/>
              <w:outlineLvl w:val="0"/>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3</w:t>
            </w:r>
          </w:p>
        </w:tc>
        <w:tc>
          <w:tcPr>
            <w:tcW w:w="551" w:type="pct"/>
            <w:vAlign w:val="center"/>
          </w:tcPr>
          <w:p w14:paraId="7734BE2A">
            <w:pPr>
              <w:spacing w:line="360" w:lineRule="auto"/>
              <w:jc w:val="both"/>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13FB9B0F">
            <w:pPr>
              <w:spacing w:line="360" w:lineRule="auto"/>
              <w:jc w:val="center"/>
              <w:outlineLvl w:val="0"/>
              <w:rPr>
                <w:rFonts w:ascii="方正仿宋_GB2312" w:hAnsi="方正仿宋_GB2312" w:eastAsia="方正仿宋_GB2312" w:cs="方正仿宋_GB2312"/>
                <w:sz w:val="24"/>
              </w:rPr>
            </w:pPr>
          </w:p>
        </w:tc>
      </w:tr>
      <w:tr w14:paraId="1DEB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27" w:type="pct"/>
            <w:vAlign w:val="center"/>
          </w:tcPr>
          <w:p w14:paraId="0618D1F8">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7</w:t>
            </w:r>
          </w:p>
        </w:tc>
        <w:tc>
          <w:tcPr>
            <w:tcW w:w="4259" w:type="dxa"/>
            <w:vAlign w:val="center"/>
          </w:tcPr>
          <w:p w14:paraId="7D1FECFB">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项目班组</w:t>
            </w:r>
          </w:p>
        </w:tc>
        <w:tc>
          <w:tcPr>
            <w:tcW w:w="745" w:type="dxa"/>
            <w:vAlign w:val="center"/>
          </w:tcPr>
          <w:p w14:paraId="1C51AE06">
            <w:pPr>
              <w:spacing w:line="360" w:lineRule="auto"/>
              <w:jc w:val="center"/>
              <w:outlineLvl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w:t>
            </w:r>
          </w:p>
        </w:tc>
        <w:tc>
          <w:tcPr>
            <w:tcW w:w="1001" w:type="dxa"/>
            <w:vAlign w:val="center"/>
          </w:tcPr>
          <w:p w14:paraId="3F45ECC7">
            <w:pPr>
              <w:spacing w:line="360" w:lineRule="auto"/>
              <w:jc w:val="center"/>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7D42FADC">
            <w:pPr>
              <w:spacing w:line="360" w:lineRule="auto"/>
              <w:jc w:val="center"/>
              <w:outlineLvl w:val="0"/>
              <w:rPr>
                <w:rFonts w:ascii="方正仿宋_GB2312" w:hAnsi="方正仿宋_GB2312" w:eastAsia="方正仿宋_GB2312" w:cs="方正仿宋_GB2312"/>
                <w:sz w:val="24"/>
              </w:rPr>
            </w:pPr>
          </w:p>
        </w:tc>
      </w:tr>
      <w:tr w14:paraId="34D6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27" w:type="pct"/>
            <w:vAlign w:val="center"/>
          </w:tcPr>
          <w:p w14:paraId="6080D84E">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7.1</w:t>
            </w:r>
          </w:p>
        </w:tc>
        <w:tc>
          <w:tcPr>
            <w:tcW w:w="4259" w:type="dxa"/>
            <w:vAlign w:val="center"/>
          </w:tcPr>
          <w:p w14:paraId="062D6E11">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项目经理</w:t>
            </w:r>
            <w:r>
              <w:rPr>
                <w:rFonts w:hint="eastAsia" w:ascii="方正仿宋_GB2312" w:hAnsi="方正仿宋_GB2312" w:eastAsia="方正仿宋_GB2312" w:cs="方正仿宋_GB2312"/>
                <w:sz w:val="24"/>
                <w:lang w:val="en-US" w:eastAsia="zh-CN"/>
              </w:rPr>
              <w:t>职称</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项目经理具有建筑工程类副高级及以上职称的</w:t>
            </w:r>
            <w:r>
              <w:rPr>
                <w:rFonts w:hint="eastAsia" w:ascii="方正仿宋_GB2312" w:hAnsi="方正仿宋_GB2312" w:eastAsia="方正仿宋_GB2312" w:cs="方正仿宋_GB2312"/>
                <w:sz w:val="24"/>
              </w:rPr>
              <w:t>得</w:t>
            </w: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val="en-US" w:eastAsia="zh-CN"/>
              </w:rPr>
              <w:t>项目经理具有建筑工程类中级职称的</w:t>
            </w:r>
            <w:r>
              <w:rPr>
                <w:rFonts w:hint="eastAsia" w:ascii="方正仿宋_GB2312" w:hAnsi="方正仿宋_GB2312" w:eastAsia="方正仿宋_GB2312" w:cs="方正仿宋_GB2312"/>
                <w:sz w:val="24"/>
              </w:rPr>
              <w:t>得</w:t>
            </w:r>
            <w:r>
              <w:rPr>
                <w:rFonts w:hint="eastAsia" w:ascii="方正仿宋_GB2312" w:hAnsi="方正仿宋_GB2312" w:eastAsia="方正仿宋_GB2312" w:cs="方正仿宋_GB2312"/>
                <w:sz w:val="24"/>
                <w:lang w:val="en-US" w:eastAsia="zh-CN"/>
              </w:rPr>
              <w:t>1</w:t>
            </w:r>
            <w:r>
              <w:rPr>
                <w:rFonts w:hint="eastAsia" w:ascii="方正仿宋_GB2312" w:hAnsi="方正仿宋_GB2312" w:eastAsia="方正仿宋_GB2312" w:cs="方正仿宋_GB2312"/>
                <w:sz w:val="24"/>
              </w:rPr>
              <w:t>分；需提供职称证书</w:t>
            </w:r>
            <w:r>
              <w:rPr>
                <w:rFonts w:hint="eastAsia" w:ascii="方正仿宋_GB2312" w:hAnsi="方正仿宋_GB2312" w:eastAsia="方正仿宋_GB2312" w:cs="方正仿宋_GB2312"/>
                <w:sz w:val="24"/>
                <w:lang w:val="en-US" w:eastAsia="zh-CN"/>
              </w:rPr>
              <w:t>扫描件</w:t>
            </w:r>
            <w:r>
              <w:rPr>
                <w:rFonts w:hint="eastAsia" w:ascii="方正仿宋_GB2312" w:hAnsi="方正仿宋_GB2312" w:eastAsia="方正仿宋_GB2312" w:cs="方正仿宋_GB2312"/>
                <w:sz w:val="24"/>
              </w:rPr>
              <w:t>及在本单位缴纳社保的证明材料（开标前三月任意一月社保缴纳证明</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不提供不得分。</w:t>
            </w:r>
          </w:p>
        </w:tc>
        <w:tc>
          <w:tcPr>
            <w:tcW w:w="410" w:type="pct"/>
            <w:vAlign w:val="center"/>
          </w:tcPr>
          <w:p w14:paraId="3DA4249F">
            <w:pPr>
              <w:spacing w:line="360" w:lineRule="auto"/>
              <w:ind w:firstLine="120" w:firstLineChars="50"/>
              <w:jc w:val="center"/>
              <w:outlineLvl w:val="0"/>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2</w:t>
            </w:r>
          </w:p>
        </w:tc>
        <w:tc>
          <w:tcPr>
            <w:tcW w:w="551" w:type="pct"/>
            <w:vAlign w:val="center"/>
          </w:tcPr>
          <w:p w14:paraId="2F71A00B">
            <w:pPr>
              <w:spacing w:line="360" w:lineRule="auto"/>
              <w:jc w:val="both"/>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7DAB7C07">
            <w:pPr>
              <w:spacing w:line="360" w:lineRule="auto"/>
              <w:jc w:val="center"/>
              <w:outlineLvl w:val="0"/>
              <w:rPr>
                <w:rFonts w:ascii="方正仿宋_GB2312" w:hAnsi="方正仿宋_GB2312" w:eastAsia="方正仿宋_GB2312" w:cs="方正仿宋_GB2312"/>
                <w:sz w:val="24"/>
              </w:rPr>
            </w:pPr>
          </w:p>
        </w:tc>
      </w:tr>
      <w:tr w14:paraId="7564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27" w:type="pct"/>
            <w:vAlign w:val="center"/>
          </w:tcPr>
          <w:p w14:paraId="75749E71">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7.2</w:t>
            </w:r>
          </w:p>
        </w:tc>
        <w:tc>
          <w:tcPr>
            <w:tcW w:w="4259" w:type="dxa"/>
            <w:vAlign w:val="center"/>
          </w:tcPr>
          <w:p w14:paraId="6119E9BE">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项目经理承诺到位率</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承诺到位率达到</w:t>
            </w:r>
            <w:r>
              <w:rPr>
                <w:rFonts w:hint="eastAsia" w:ascii="方正仿宋_GB2312" w:hAnsi="方正仿宋_GB2312" w:eastAsia="方正仿宋_GB2312" w:cs="方正仿宋_GB2312"/>
                <w:sz w:val="24"/>
              </w:rPr>
              <w:t>85%的得1分；</w:t>
            </w:r>
            <w:r>
              <w:rPr>
                <w:rFonts w:hint="eastAsia" w:ascii="方正仿宋_GB2312" w:hAnsi="方正仿宋_GB2312" w:eastAsia="方正仿宋_GB2312" w:cs="方正仿宋_GB2312"/>
                <w:sz w:val="24"/>
                <w:lang w:val="en-US" w:eastAsia="zh-CN"/>
              </w:rPr>
              <w:t>达到</w:t>
            </w:r>
            <w:r>
              <w:rPr>
                <w:rFonts w:hint="eastAsia" w:ascii="方正仿宋_GB2312" w:hAnsi="方正仿宋_GB2312" w:eastAsia="方正仿宋_GB2312" w:cs="方正仿宋_GB2312"/>
                <w:sz w:val="24"/>
              </w:rPr>
              <w:t>90%的，得2分</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达到95%</w:t>
            </w:r>
            <w:r>
              <w:rPr>
                <w:rFonts w:hint="eastAsia" w:ascii="方正仿宋_GB2312" w:hAnsi="方正仿宋_GB2312" w:eastAsia="方正仿宋_GB2312" w:cs="方正仿宋_GB2312"/>
                <w:sz w:val="24"/>
              </w:rPr>
              <w:t>及以上的，得</w:t>
            </w:r>
            <w:r>
              <w:rPr>
                <w:rFonts w:hint="eastAsia" w:ascii="方正仿宋_GB2312" w:hAnsi="方正仿宋_GB2312" w:eastAsia="方正仿宋_GB2312" w:cs="方正仿宋_GB2312"/>
                <w:sz w:val="24"/>
                <w:lang w:val="en-US" w:eastAsia="zh-CN"/>
              </w:rPr>
              <w:t>3</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val="en-US" w:eastAsia="zh-CN"/>
              </w:rPr>
              <w:t>。</w:t>
            </w:r>
          </w:p>
        </w:tc>
        <w:tc>
          <w:tcPr>
            <w:tcW w:w="745" w:type="dxa"/>
            <w:vAlign w:val="center"/>
          </w:tcPr>
          <w:p w14:paraId="0619BB3C">
            <w:pPr>
              <w:spacing w:line="360" w:lineRule="auto"/>
              <w:ind w:firstLine="120" w:firstLineChars="50"/>
              <w:jc w:val="center"/>
              <w:outlineLvl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3</w:t>
            </w:r>
          </w:p>
        </w:tc>
        <w:tc>
          <w:tcPr>
            <w:tcW w:w="1001" w:type="dxa"/>
            <w:vAlign w:val="center"/>
          </w:tcPr>
          <w:p w14:paraId="022F134F">
            <w:pPr>
              <w:spacing w:line="360" w:lineRule="auto"/>
              <w:jc w:val="both"/>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7C63ECE7">
            <w:pPr>
              <w:spacing w:line="360" w:lineRule="auto"/>
              <w:jc w:val="center"/>
              <w:outlineLvl w:val="0"/>
              <w:rPr>
                <w:rFonts w:ascii="方正仿宋_GB2312" w:hAnsi="方正仿宋_GB2312" w:eastAsia="方正仿宋_GB2312" w:cs="方正仿宋_GB2312"/>
                <w:sz w:val="24"/>
              </w:rPr>
            </w:pPr>
          </w:p>
        </w:tc>
      </w:tr>
      <w:tr w14:paraId="01BE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27" w:type="pct"/>
            <w:vAlign w:val="center"/>
          </w:tcPr>
          <w:p w14:paraId="35F00FDD">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7.3</w:t>
            </w:r>
          </w:p>
        </w:tc>
        <w:tc>
          <w:tcPr>
            <w:tcW w:w="4259" w:type="dxa"/>
            <w:vAlign w:val="center"/>
          </w:tcPr>
          <w:p w14:paraId="7544685C">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项目管理班子</w:t>
            </w:r>
            <w:r>
              <w:rPr>
                <w:rFonts w:hint="eastAsia" w:ascii="方正仿宋_GB2312" w:hAnsi="方正仿宋_GB2312" w:eastAsia="方正仿宋_GB2312" w:cs="方正仿宋_GB2312"/>
                <w:sz w:val="24"/>
                <w:lang w:val="en-US" w:eastAsia="zh-CN"/>
              </w:rPr>
              <w:t>其他</w:t>
            </w:r>
            <w:r>
              <w:rPr>
                <w:rFonts w:hint="eastAsia" w:ascii="方正仿宋_GB2312" w:hAnsi="方正仿宋_GB2312" w:eastAsia="方正仿宋_GB2312" w:cs="方正仿宋_GB2312"/>
                <w:sz w:val="24"/>
              </w:rPr>
              <w:t>人员配置、资质、经验</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技术负责人、安全员、施工员、质量员、材料员、资料员、预算员，配置齐全的，得3分，每缺一项扣1分，本项分值扣完为止。需提供上述人员在本单位缴纳社保的证明材料（开标前三月任意一月社保缴纳证明）</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不提供不得分。</w:t>
            </w:r>
          </w:p>
        </w:tc>
        <w:tc>
          <w:tcPr>
            <w:tcW w:w="745" w:type="dxa"/>
            <w:vAlign w:val="center"/>
          </w:tcPr>
          <w:p w14:paraId="68138E61">
            <w:pPr>
              <w:spacing w:line="360" w:lineRule="auto"/>
              <w:ind w:firstLine="120" w:firstLineChars="50"/>
              <w:jc w:val="center"/>
              <w:outlineLvl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3</w:t>
            </w:r>
          </w:p>
        </w:tc>
        <w:tc>
          <w:tcPr>
            <w:tcW w:w="1001" w:type="dxa"/>
            <w:vAlign w:val="center"/>
          </w:tcPr>
          <w:p w14:paraId="45B10DCE">
            <w:pPr>
              <w:spacing w:line="360" w:lineRule="auto"/>
              <w:jc w:val="both"/>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3DEFF314">
            <w:pPr>
              <w:spacing w:line="360" w:lineRule="auto"/>
              <w:jc w:val="center"/>
              <w:outlineLvl w:val="0"/>
              <w:rPr>
                <w:rFonts w:ascii="方正仿宋_GB2312" w:hAnsi="方正仿宋_GB2312" w:eastAsia="方正仿宋_GB2312" w:cs="方正仿宋_GB2312"/>
                <w:sz w:val="24"/>
              </w:rPr>
            </w:pPr>
          </w:p>
        </w:tc>
      </w:tr>
      <w:tr w14:paraId="0E90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7" w:type="pct"/>
            <w:vAlign w:val="center"/>
          </w:tcPr>
          <w:p w14:paraId="0B371128">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8</w:t>
            </w:r>
          </w:p>
        </w:tc>
        <w:tc>
          <w:tcPr>
            <w:tcW w:w="4259" w:type="dxa"/>
            <w:vAlign w:val="center"/>
          </w:tcPr>
          <w:p w14:paraId="0318F779">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售后服务</w:t>
            </w:r>
          </w:p>
        </w:tc>
        <w:tc>
          <w:tcPr>
            <w:tcW w:w="745" w:type="dxa"/>
            <w:vAlign w:val="center"/>
          </w:tcPr>
          <w:p w14:paraId="01592C5A">
            <w:pPr>
              <w:spacing w:line="360" w:lineRule="auto"/>
              <w:jc w:val="center"/>
              <w:outlineLvl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w:t>
            </w:r>
          </w:p>
        </w:tc>
        <w:tc>
          <w:tcPr>
            <w:tcW w:w="1001" w:type="dxa"/>
            <w:vAlign w:val="center"/>
          </w:tcPr>
          <w:p w14:paraId="1F7ABF69">
            <w:pPr>
              <w:spacing w:line="360" w:lineRule="auto"/>
              <w:jc w:val="center"/>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0DE6931C">
            <w:pPr>
              <w:spacing w:line="360" w:lineRule="auto"/>
              <w:jc w:val="center"/>
              <w:outlineLvl w:val="0"/>
              <w:rPr>
                <w:rFonts w:ascii="方正仿宋_GB2312" w:hAnsi="方正仿宋_GB2312" w:eastAsia="方正仿宋_GB2312" w:cs="方正仿宋_GB2312"/>
                <w:sz w:val="24"/>
              </w:rPr>
            </w:pPr>
          </w:p>
        </w:tc>
      </w:tr>
      <w:tr w14:paraId="7E57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27" w:type="pct"/>
            <w:vAlign w:val="center"/>
          </w:tcPr>
          <w:p w14:paraId="122E2F53">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8.1</w:t>
            </w:r>
          </w:p>
        </w:tc>
        <w:tc>
          <w:tcPr>
            <w:tcW w:w="4259" w:type="dxa"/>
            <w:vAlign w:val="center"/>
          </w:tcPr>
          <w:p w14:paraId="232B0099">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保修期内维护响应时间的及时性及合理性</w:t>
            </w:r>
            <w:r>
              <w:rPr>
                <w:rFonts w:hint="eastAsia" w:ascii="方正仿宋_GB2312" w:hAnsi="方正仿宋_GB2312" w:eastAsia="方正仿宋_GB2312" w:cs="方正仿宋_GB2312"/>
                <w:sz w:val="24"/>
                <w:lang w:val="en-US" w:eastAsia="zh-CN"/>
              </w:rPr>
              <w:t>情况（分值：3,2,1,0.5,0）</w:t>
            </w:r>
            <w:r>
              <w:rPr>
                <w:rFonts w:hint="eastAsia" w:ascii="方正仿宋_GB2312" w:hAnsi="方正仿宋_GB2312" w:eastAsia="方正仿宋_GB2312" w:cs="方正仿宋_GB2312"/>
                <w:sz w:val="24"/>
              </w:rPr>
              <w:t>。</w:t>
            </w:r>
          </w:p>
        </w:tc>
        <w:tc>
          <w:tcPr>
            <w:tcW w:w="410" w:type="pct"/>
            <w:vAlign w:val="center"/>
          </w:tcPr>
          <w:p w14:paraId="2D3A1230">
            <w:pPr>
              <w:spacing w:line="360" w:lineRule="auto"/>
              <w:ind w:firstLine="120" w:firstLineChars="50"/>
              <w:jc w:val="center"/>
              <w:outlineLvl w:val="0"/>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3</w:t>
            </w:r>
          </w:p>
        </w:tc>
        <w:tc>
          <w:tcPr>
            <w:tcW w:w="551" w:type="pct"/>
            <w:vAlign w:val="center"/>
          </w:tcPr>
          <w:p w14:paraId="0A8AEA6D">
            <w:pPr>
              <w:spacing w:line="360" w:lineRule="auto"/>
              <w:jc w:val="both"/>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1ABB4CCE">
            <w:pPr>
              <w:spacing w:line="360" w:lineRule="auto"/>
              <w:jc w:val="center"/>
              <w:outlineLvl w:val="0"/>
              <w:rPr>
                <w:rFonts w:ascii="方正仿宋_GB2312" w:hAnsi="方正仿宋_GB2312" w:eastAsia="方正仿宋_GB2312" w:cs="方正仿宋_GB2312"/>
                <w:sz w:val="24"/>
              </w:rPr>
            </w:pPr>
          </w:p>
        </w:tc>
      </w:tr>
      <w:tr w14:paraId="74D1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27" w:type="pct"/>
            <w:vAlign w:val="center"/>
          </w:tcPr>
          <w:p w14:paraId="20C5F865">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8.2</w:t>
            </w:r>
          </w:p>
        </w:tc>
        <w:tc>
          <w:tcPr>
            <w:tcW w:w="4259" w:type="dxa"/>
            <w:vAlign w:val="center"/>
          </w:tcPr>
          <w:p w14:paraId="59287B39">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服务方式、特别承诺。供应商对本项目提出的售后服务相关承诺对项目实施有益且可行的，每条得1分，最多得3分。</w:t>
            </w:r>
          </w:p>
        </w:tc>
        <w:tc>
          <w:tcPr>
            <w:tcW w:w="410" w:type="pct"/>
            <w:vAlign w:val="center"/>
          </w:tcPr>
          <w:p w14:paraId="1BD2526C">
            <w:pPr>
              <w:spacing w:line="360" w:lineRule="auto"/>
              <w:ind w:firstLine="120" w:firstLineChars="50"/>
              <w:jc w:val="center"/>
              <w:outlineLvl w:val="0"/>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3</w:t>
            </w:r>
          </w:p>
        </w:tc>
        <w:tc>
          <w:tcPr>
            <w:tcW w:w="551" w:type="pct"/>
            <w:vAlign w:val="center"/>
          </w:tcPr>
          <w:p w14:paraId="6014C270">
            <w:pPr>
              <w:spacing w:line="360" w:lineRule="auto"/>
              <w:jc w:val="both"/>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1422A5FC">
            <w:pPr>
              <w:spacing w:line="360" w:lineRule="auto"/>
              <w:jc w:val="center"/>
              <w:outlineLvl w:val="0"/>
              <w:rPr>
                <w:rFonts w:ascii="方正仿宋_GB2312" w:hAnsi="方正仿宋_GB2312" w:eastAsia="方正仿宋_GB2312" w:cs="方正仿宋_GB2312"/>
                <w:sz w:val="24"/>
              </w:rPr>
            </w:pPr>
          </w:p>
        </w:tc>
      </w:tr>
      <w:tr w14:paraId="7E63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427" w:type="pct"/>
            <w:vAlign w:val="center"/>
          </w:tcPr>
          <w:p w14:paraId="412D7D69">
            <w:pPr>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9</w:t>
            </w:r>
          </w:p>
        </w:tc>
        <w:tc>
          <w:tcPr>
            <w:tcW w:w="2345" w:type="pct"/>
            <w:vAlign w:val="center"/>
          </w:tcPr>
          <w:p w14:paraId="5DFB6CA4">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有效最后报价的最低价作为评标基准价，其最低报价为满分；按［供应商最后报价得分=（评标基准价/最后报价）*权重］的计算公式计算。</w:t>
            </w:r>
          </w:p>
          <w:p w14:paraId="6AD53056">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评标过程中，不得去掉报价中的最高报价和最低报价。</w:t>
            </w:r>
          </w:p>
          <w:p w14:paraId="73FF4CC3">
            <w:pPr>
              <w:snapToGrid w:val="0"/>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本项目已专门面向中小企业，不再对小微企业进行价格扣除。</w:t>
            </w:r>
          </w:p>
        </w:tc>
        <w:tc>
          <w:tcPr>
            <w:tcW w:w="410" w:type="pct"/>
            <w:vAlign w:val="center"/>
          </w:tcPr>
          <w:p w14:paraId="4D3D95D8">
            <w:pPr>
              <w:spacing w:line="360" w:lineRule="auto"/>
              <w:ind w:firstLine="120" w:firstLineChars="50"/>
              <w:jc w:val="center"/>
              <w:outlineLvl w:val="0"/>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rPr>
              <w:t>3</w:t>
            </w:r>
            <w:r>
              <w:rPr>
                <w:rFonts w:hint="eastAsia" w:ascii="方正仿宋_GB2312" w:hAnsi="方正仿宋_GB2312" w:eastAsia="方正仿宋_GB2312" w:cs="方正仿宋_GB2312"/>
                <w:sz w:val="24"/>
                <w:lang w:val="en-US" w:eastAsia="zh-CN"/>
              </w:rPr>
              <w:t>0</w:t>
            </w:r>
          </w:p>
        </w:tc>
        <w:tc>
          <w:tcPr>
            <w:tcW w:w="551" w:type="pct"/>
            <w:vAlign w:val="center"/>
          </w:tcPr>
          <w:p w14:paraId="43B22CFA">
            <w:pPr>
              <w:spacing w:line="360" w:lineRule="auto"/>
              <w:ind w:firstLine="120" w:firstLineChars="50"/>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3879210C">
            <w:pPr>
              <w:spacing w:line="360" w:lineRule="auto"/>
              <w:jc w:val="center"/>
              <w:outlineLvl w:val="0"/>
              <w:rPr>
                <w:rFonts w:ascii="方正仿宋_GB2312" w:hAnsi="方正仿宋_GB2312" w:eastAsia="方正仿宋_GB2312" w:cs="方正仿宋_GB2312"/>
                <w:sz w:val="24"/>
              </w:rPr>
            </w:pPr>
          </w:p>
        </w:tc>
      </w:tr>
    </w:tbl>
    <w:p w14:paraId="1FCDF33B">
      <w:pPr>
        <w:snapToGrid w:val="0"/>
        <w:spacing w:line="360" w:lineRule="auto"/>
        <w:rPr>
          <w:rFonts w:ascii="方正仿宋_GB2312" w:hAnsi="方正仿宋_GB2312" w:eastAsia="方正仿宋_GB2312" w:cs="方正仿宋_GB2312"/>
          <w:sz w:val="20"/>
          <w:szCs w:val="20"/>
          <w:shd w:val="clear" w:color="auto" w:fill="FFFFFF"/>
        </w:rPr>
      </w:pPr>
    </w:p>
    <w:p w14:paraId="063F0DAB">
      <w:pPr>
        <w:snapToGrid w:val="0"/>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备注：</w:t>
      </w:r>
      <w:r>
        <w:rPr>
          <w:rFonts w:hint="eastAsia" w:ascii="方正仿宋_GB2312" w:hAnsi="方正仿宋_GB2312" w:eastAsia="方正仿宋_GB2312" w:cs="方正仿宋_GB2312"/>
          <w:sz w:val="24"/>
        </w:rPr>
        <w:t>供应商编制响应文件（商务技术文件部分）时，建议按此目录（序号和内容）提供评标标准相应的商务技术资料。</w:t>
      </w:r>
    </w:p>
    <w:p w14:paraId="4F33803D">
      <w:pPr>
        <w:rPr>
          <w:rFonts w:ascii="方正仿宋_GB2312" w:hAnsi="方正仿宋_GB2312" w:eastAsia="方正仿宋_GB2312" w:cs="方正仿宋_GB2312"/>
          <w:b/>
          <w:sz w:val="32"/>
        </w:rPr>
      </w:pPr>
      <w:r>
        <w:rPr>
          <w:rFonts w:hint="eastAsia" w:ascii="方正仿宋_GB2312" w:hAnsi="方正仿宋_GB2312" w:eastAsia="方正仿宋_GB2312" w:cs="方正仿宋_GB2312"/>
          <w:b/>
          <w:sz w:val="32"/>
        </w:rPr>
        <w:br w:type="page"/>
      </w:r>
    </w:p>
    <w:p w14:paraId="07A8AE76">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评审方法</w:t>
      </w:r>
    </w:p>
    <w:p w14:paraId="1955A527">
      <w:pPr>
        <w:numPr>
          <w:ilvl w:val="0"/>
          <w:numId w:val="26"/>
        </w:numPr>
        <w:adjustRightInd/>
        <w:spacing w:line="360" w:lineRule="auto"/>
        <w:ind w:left="5" w:firstLine="415"/>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b/>
          <w:kern w:val="0"/>
          <w:sz w:val="24"/>
        </w:rPr>
        <w:t>本项目采用综合评分法。</w:t>
      </w:r>
      <w:r>
        <w:rPr>
          <w:rFonts w:hint="eastAsia" w:ascii="方正仿宋_GB2312" w:hAnsi="方正仿宋_GB2312" w:eastAsia="方正仿宋_GB2312" w:cs="方正仿宋_GB2312"/>
          <w:kern w:val="0"/>
          <w:sz w:val="24"/>
        </w:rPr>
        <w:t>综合评分法，是指响应文件满足磋商文件全部实质性要求，且按照评审因素的量化指标评审得分最高的供应商为成交候选人的评审方法。</w:t>
      </w:r>
    </w:p>
    <w:p w14:paraId="7B6C72FD">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评标标准</w:t>
      </w:r>
    </w:p>
    <w:p w14:paraId="696D5952">
      <w:pPr>
        <w:numPr>
          <w:ilvl w:val="0"/>
          <w:numId w:val="26"/>
        </w:numPr>
        <w:adjustRightInd/>
        <w:spacing w:line="360" w:lineRule="auto"/>
        <w:ind w:left="5" w:firstLine="415"/>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b/>
          <w:bCs/>
          <w:kern w:val="0"/>
          <w:sz w:val="24"/>
        </w:rPr>
        <w:t>评标标准：</w:t>
      </w:r>
      <w:r>
        <w:rPr>
          <w:rFonts w:hint="eastAsia" w:ascii="方正仿宋_GB2312" w:hAnsi="方正仿宋_GB2312" w:eastAsia="方正仿宋_GB2312" w:cs="方正仿宋_GB2312"/>
          <w:kern w:val="0"/>
          <w:sz w:val="24"/>
        </w:rPr>
        <w:t>见评标办法前附表。</w:t>
      </w:r>
    </w:p>
    <w:p w14:paraId="556FF212">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磋商小组的组成</w:t>
      </w:r>
    </w:p>
    <w:p w14:paraId="56F48448">
      <w:pPr>
        <w:pStyle w:val="395"/>
        <w:spacing w:before="0"/>
        <w:ind w:left="397" w:firstLine="0" w:firstLineChars="0"/>
        <w:rPr>
          <w:rFonts w:ascii="方正仿宋_GB2312" w:hAnsi="方正仿宋_GB2312" w:eastAsia="方正仿宋_GB2312" w:cs="方正仿宋_GB2312"/>
          <w:b/>
          <w:kern w:val="0"/>
        </w:rPr>
      </w:pPr>
      <w:r>
        <w:rPr>
          <w:rFonts w:hint="eastAsia" w:ascii="方正仿宋_GB2312" w:hAnsi="方正仿宋_GB2312" w:eastAsia="方正仿宋_GB2312" w:cs="方正仿宋_GB2312"/>
          <w:b/>
          <w:kern w:val="0"/>
        </w:rPr>
        <w:t>1.磋商小组的组成。</w:t>
      </w:r>
    </w:p>
    <w:p w14:paraId="3285D7A0">
      <w:pPr>
        <w:pStyle w:val="395"/>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0046798">
      <w:pPr>
        <w:pStyle w:val="395"/>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BDAFEC5">
      <w:pPr>
        <w:pStyle w:val="395"/>
        <w:spacing w:before="0"/>
        <w:ind w:left="397" w:firstLine="0" w:firstLineChars="0"/>
        <w:rPr>
          <w:rFonts w:ascii="方正仿宋_GB2312" w:hAnsi="方正仿宋_GB2312" w:eastAsia="方正仿宋_GB2312" w:cs="方正仿宋_GB2312"/>
          <w:b/>
          <w:kern w:val="0"/>
        </w:rPr>
      </w:pPr>
      <w:r>
        <w:rPr>
          <w:rFonts w:hint="eastAsia" w:ascii="方正仿宋_GB2312" w:hAnsi="方正仿宋_GB2312" w:eastAsia="方正仿宋_GB2312" w:cs="方正仿宋_GB2312"/>
          <w:b/>
          <w:kern w:val="0"/>
        </w:rPr>
        <w:t>2.磋商小组的组成人员的回避。</w:t>
      </w:r>
    </w:p>
    <w:p w14:paraId="4C42334D">
      <w:pPr>
        <w:pStyle w:val="395"/>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在政府采购活动中，磋商小组的组成人员与供应商有下列利害关系之一的，应当回避：</w:t>
      </w:r>
    </w:p>
    <w:p w14:paraId="5AC38711">
      <w:pPr>
        <w:pStyle w:val="395"/>
        <w:spacing w:before="0"/>
        <w:ind w:firstLine="420" w:firstLineChars="175"/>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2.1参加采购活动前3年内与供应商存在劳动关系；</w:t>
      </w:r>
    </w:p>
    <w:p w14:paraId="78219FB6">
      <w:pPr>
        <w:pStyle w:val="395"/>
        <w:spacing w:before="0"/>
        <w:ind w:firstLine="420" w:firstLineChars="175"/>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2.2参加采购活动前3年内担任供应商的董事、监事；</w:t>
      </w:r>
    </w:p>
    <w:p w14:paraId="7E8D586E">
      <w:pPr>
        <w:pStyle w:val="395"/>
        <w:spacing w:before="0"/>
        <w:ind w:firstLine="420" w:firstLineChars="175"/>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2.3参加采购活动前3年内是供应商的控股股东或者实际控制人；</w:t>
      </w:r>
    </w:p>
    <w:p w14:paraId="4584A9A2">
      <w:pPr>
        <w:pStyle w:val="395"/>
        <w:spacing w:before="0"/>
        <w:ind w:firstLine="420" w:firstLineChars="175"/>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2.4与供应商的法定代表人或者负责人有夫妻、直系血亲、三代以内旁系血亲或者近姻亲关系；</w:t>
      </w:r>
    </w:p>
    <w:p w14:paraId="2EA08374">
      <w:pPr>
        <w:pStyle w:val="395"/>
        <w:spacing w:before="0"/>
        <w:ind w:firstLine="420" w:firstLineChars="175"/>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2.5与供应商有其他可能影响政府采购活动公平、公正进行的关系。</w:t>
      </w:r>
    </w:p>
    <w:p w14:paraId="08BB79F6">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磋商小组的职责</w:t>
      </w:r>
    </w:p>
    <w:p w14:paraId="6D5ECFE4">
      <w:pPr>
        <w:pStyle w:val="395"/>
        <w:snapToGrid w:val="0"/>
        <w:spacing w:before="0"/>
        <w:ind w:firstLine="482"/>
        <w:jc w:val="left"/>
        <w:rPr>
          <w:rFonts w:ascii="方正仿宋_GB2312" w:hAnsi="方正仿宋_GB2312" w:eastAsia="方正仿宋_GB2312" w:cs="方正仿宋_GB2312"/>
          <w:b/>
          <w:bCs/>
          <w:szCs w:val="24"/>
        </w:rPr>
      </w:pPr>
      <w:r>
        <w:rPr>
          <w:rFonts w:hint="eastAsia" w:ascii="方正仿宋_GB2312" w:hAnsi="方正仿宋_GB2312" w:eastAsia="方正仿宋_GB2312" w:cs="方正仿宋_GB2312"/>
          <w:b/>
          <w:bCs/>
          <w:szCs w:val="24"/>
        </w:rPr>
        <w:t>1.磋商小组负责具体评审事务，并独立履行下列职责：</w:t>
      </w:r>
    </w:p>
    <w:p w14:paraId="3FD0C815">
      <w:pPr>
        <w:pStyle w:val="395"/>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1.1对响应文件的有效性、完整性和响应程度进行审查；</w:t>
      </w:r>
    </w:p>
    <w:p w14:paraId="331991A0">
      <w:pPr>
        <w:pStyle w:val="395"/>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1.2审查、评价响应文件是否符合磋商文件的商务、技术等实质性要求；</w:t>
      </w:r>
    </w:p>
    <w:p w14:paraId="7059F978">
      <w:pPr>
        <w:pStyle w:val="395"/>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1.3要求供应商对响应文件有关事项作出澄清、说明或者更正；</w:t>
      </w:r>
    </w:p>
    <w:p w14:paraId="719F75C2">
      <w:pPr>
        <w:pStyle w:val="395"/>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1.4磋商小组集中与单一供应商分别进行磋商；</w:t>
      </w:r>
    </w:p>
    <w:p w14:paraId="702D8300">
      <w:pPr>
        <w:pStyle w:val="395"/>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1.5确定磋商文件的变动情况，并确定提交最后报价的供应商；</w:t>
      </w:r>
    </w:p>
    <w:p w14:paraId="1DDD71FA">
      <w:pPr>
        <w:pStyle w:val="395"/>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1.6根据磋商文件确定的评审办法及评审标准对提交最后报价的供应商的响应文件和最后报价采用综合评分法进行综合评分；</w:t>
      </w:r>
    </w:p>
    <w:p w14:paraId="4FC5EC48">
      <w:pPr>
        <w:pStyle w:val="395"/>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1.7编制评审报告，确定成交候选人名单，以及根据采购人委托直接确定成交人；</w:t>
      </w:r>
    </w:p>
    <w:p w14:paraId="19E5B79C">
      <w:pPr>
        <w:pStyle w:val="395"/>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1.8向采购人、采购代理机构或者有关部门报告评审中发现的违法行为；</w:t>
      </w:r>
    </w:p>
    <w:p w14:paraId="3AD846B2">
      <w:pPr>
        <w:pStyle w:val="395"/>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1.9法律、法规、规章、磋商文件等规定的其它事项。</w:t>
      </w:r>
    </w:p>
    <w:p w14:paraId="20752933">
      <w:pPr>
        <w:pStyle w:val="395"/>
        <w:spacing w:before="0"/>
        <w:ind w:left="397" w:firstLine="0" w:firstLineChars="0"/>
        <w:rPr>
          <w:rFonts w:ascii="方正仿宋_GB2312" w:hAnsi="方正仿宋_GB2312" w:eastAsia="方正仿宋_GB2312" w:cs="方正仿宋_GB2312"/>
          <w:b/>
          <w:bCs/>
          <w:szCs w:val="24"/>
        </w:rPr>
      </w:pPr>
      <w:r>
        <w:rPr>
          <w:rFonts w:hint="eastAsia" w:ascii="方正仿宋_GB2312" w:hAnsi="方正仿宋_GB2312" w:eastAsia="方正仿宋_GB2312" w:cs="方正仿宋_GB2312"/>
          <w:b/>
          <w:bCs/>
          <w:szCs w:val="24"/>
        </w:rPr>
        <w:t>2.磋商小组及其成员不得有下列行为：</w:t>
      </w:r>
    </w:p>
    <w:p w14:paraId="392F216F">
      <w:pPr>
        <w:pStyle w:val="395"/>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2.1确定参与本项目至评审结束前私自接触供应商；</w:t>
      </w:r>
    </w:p>
    <w:p w14:paraId="321D0680">
      <w:pPr>
        <w:pStyle w:val="395"/>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 xml:space="preserve">2.2接受供应商提出的“超出响应文件的范围或者改变响应文件的实质性内容”的澄清、说明或者更正； </w:t>
      </w:r>
    </w:p>
    <w:p w14:paraId="5C85DF30">
      <w:pPr>
        <w:pStyle w:val="395"/>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2.3违反评审纪律发表倾向性意见或者征询采购人的倾向性意见；</w:t>
      </w:r>
    </w:p>
    <w:p w14:paraId="764A4759">
      <w:pPr>
        <w:pStyle w:val="395"/>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2.4对需要专业判断的主观评审因素协商评分；</w:t>
      </w:r>
    </w:p>
    <w:p w14:paraId="251ADF9B">
      <w:pPr>
        <w:pStyle w:val="395"/>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2.5在评审过程中擅离职守，影响评审程序正常进行的；</w:t>
      </w:r>
    </w:p>
    <w:p w14:paraId="21601B0B">
      <w:pPr>
        <w:pStyle w:val="395"/>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2.6记录、复制或者带走任何评审资料；</w:t>
      </w:r>
    </w:p>
    <w:p w14:paraId="23EB753F">
      <w:pPr>
        <w:pStyle w:val="395"/>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2.7其他不遵守评审纪律的行为。</w:t>
      </w:r>
    </w:p>
    <w:p w14:paraId="2DC54F34">
      <w:pPr>
        <w:pStyle w:val="395"/>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磋商小组成员有2.1-2.5行为之一的，其评审意见无效，并不得获取评审劳务报酬和报销异地评审差旅费。</w:t>
      </w:r>
    </w:p>
    <w:p w14:paraId="2371C9F2">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评审程序</w:t>
      </w:r>
    </w:p>
    <w:p w14:paraId="1104EFB4">
      <w:pPr>
        <w:pStyle w:val="395"/>
        <w:spacing w:before="0"/>
        <w:ind w:firstLine="472" w:firstLineChars="196"/>
        <w:rPr>
          <w:rFonts w:ascii="方正仿宋_GB2312" w:hAnsi="方正仿宋_GB2312" w:eastAsia="方正仿宋_GB2312" w:cs="方正仿宋_GB2312"/>
          <w:b/>
        </w:rPr>
      </w:pPr>
      <w:r>
        <w:rPr>
          <w:rFonts w:hint="eastAsia" w:ascii="方正仿宋_GB2312" w:hAnsi="方正仿宋_GB2312" w:eastAsia="方正仿宋_GB2312" w:cs="方正仿宋_GB2312"/>
          <w:b/>
        </w:rPr>
        <w:t>详见磋商文件“第二部分 竞争性磋商流程”。</w:t>
      </w:r>
    </w:p>
    <w:p w14:paraId="4E199D29">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评审须知</w:t>
      </w:r>
    </w:p>
    <w:p w14:paraId="3281CB00">
      <w:pPr>
        <w:pStyle w:val="395"/>
        <w:spacing w:before="0"/>
        <w:ind w:left="397" w:firstLine="0"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1.响应文件的澄清</w:t>
      </w:r>
    </w:p>
    <w:p w14:paraId="2EA70890">
      <w:pPr>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7143456">
      <w:pPr>
        <w:pStyle w:val="395"/>
        <w:spacing w:before="0"/>
        <w:ind w:left="397" w:firstLine="0"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2.最后报价的修正原则</w:t>
      </w:r>
    </w:p>
    <w:p w14:paraId="7DF8D1CE">
      <w:pPr>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磋商小组对响应文件的最后报价进行审核，对发现计算、书写等错误的，按以下原则进行修正：</w:t>
      </w:r>
    </w:p>
    <w:p w14:paraId="18600DCE">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2.1《最后报价一览表》内容与响应文件中响应内容不一致的，以《最后报价一览表》为准;</w:t>
      </w:r>
    </w:p>
    <w:p w14:paraId="18059449">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2.2大写金额和小写金额不一致的，以大写金额为准;</w:t>
      </w:r>
    </w:p>
    <w:p w14:paraId="1E3CEDF8">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2.3单价金额小数点或者百分比有明显错位的，以《最后报价一览表》的总价为准，并修改单价;</w:t>
      </w:r>
    </w:p>
    <w:p w14:paraId="261B2E04">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2.4总价金额与按单价汇总金额不一致的，以单价金额计算结果为准。</w:t>
      </w:r>
    </w:p>
    <w:p w14:paraId="709373BF">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2.5同时出现两种以上不一致的，按照前款规定的顺序修正。</w:t>
      </w:r>
    </w:p>
    <w:p w14:paraId="14EAFD5D">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2.6以修正后的总价作为最后报价。</w:t>
      </w:r>
    </w:p>
    <w:p w14:paraId="45E68A22">
      <w:pPr>
        <w:spacing w:line="360" w:lineRule="auto"/>
        <w:ind w:firstLine="480" w:firstLineChars="200"/>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
          <w:bCs/>
          <w:sz w:val="24"/>
        </w:rPr>
        <w:t>供应商对根据修正原则修正后的最后报价不确认的，响应无效。</w:t>
      </w:r>
    </w:p>
    <w:p w14:paraId="048192A1">
      <w:pPr>
        <w:pStyle w:val="395"/>
        <w:spacing w:before="0"/>
        <w:ind w:left="397" w:firstLine="0"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3.响应无效</w:t>
      </w:r>
    </w:p>
    <w:p w14:paraId="10C43F2E">
      <w:pPr>
        <w:pStyle w:val="24"/>
        <w:spacing w:line="360" w:lineRule="auto"/>
        <w:ind w:firstLine="600" w:firstLineChars="25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有下列情况之一的，响应无效：</w:t>
      </w:r>
    </w:p>
    <w:p w14:paraId="18C3167E">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3.1单位负责人为同一人或者存在直接控股、管理关系的不同供应商参加同一合同项下的政府采购活动的（均无效）；</w:t>
      </w:r>
    </w:p>
    <w:p w14:paraId="30860B9C">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 xml:space="preserve">3.2为采购项目提供整体设计、规范编制或者项目管理、监理、检测等服务的供应商再参加该采购项目的其他采购活动的； </w:t>
      </w:r>
    </w:p>
    <w:p w14:paraId="4EF40B34">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3.3供应商不具备磋商文件中规定的资格要求的（供应商未提供有效的资格证明文件的，视为供应商不具备磋商文件中规定的资格要求）；</w:t>
      </w:r>
    </w:p>
    <w:p w14:paraId="608A0CE7">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3.4如以联合体形式参加政府采购活动的，联合协议不符合磋商文件规定的联合协议要求的；</w:t>
      </w:r>
    </w:p>
    <w:p w14:paraId="37403D05">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3.5响应文件未按磋商文件的澄清、修改的内容编制，又不符合实质性要求的；</w:t>
      </w:r>
    </w:p>
    <w:p w14:paraId="7C636E71">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3.6响应文件组成漏项，内容不全或内容字迹模糊辨认不清的；</w:t>
      </w:r>
    </w:p>
    <w:p w14:paraId="29F23621">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3.7响应文件中法人授权书所载内容与本项目内容有异的；</w:t>
      </w:r>
    </w:p>
    <w:p w14:paraId="30221850">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3.8响应文件未按照磋商文件要求签署、盖章的；</w:t>
      </w:r>
    </w:p>
    <w:p w14:paraId="104F0309">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3.9采购人拟采购的产品属于政府强制采购的节能产品品目清单范围的，供应商相应的响应产品未获得国家确定的认证机构出具的、处于有效期之内的节能产品认证证书的；</w:t>
      </w:r>
    </w:p>
    <w:p w14:paraId="6C0F1AC3">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3.10响应文件含有采购人不能接受的附加条件的；</w:t>
      </w:r>
    </w:p>
    <w:p w14:paraId="19162C55">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3.11响应文件中承诺的响应有效期少于磋商文件中载明的响应有效期的；</w:t>
      </w:r>
    </w:p>
    <w:p w14:paraId="73D70C76">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3.12供应商所投内容不符合磋商文件中实质性要求的；</w:t>
      </w:r>
    </w:p>
    <w:p w14:paraId="6D134AD7">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3.13最后报价出现下列情形的，响应无效：</w:t>
      </w:r>
    </w:p>
    <w:p w14:paraId="1C4C9E98">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(1)出现不是唯一的、有选择性最后报价的；</w:t>
      </w:r>
    </w:p>
    <w:p w14:paraId="73AD0E32">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(2)改变磋商文件提供的工程量清单（含分部分项工程及措施项目、其他项目清单项目的编码、项目名称、计量单位、工程数量、项目特征描述）的；</w:t>
      </w:r>
    </w:p>
    <w:p w14:paraId="1A77BC4D">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(3)最后报价高于本项目采购预算的;</w:t>
      </w:r>
    </w:p>
    <w:p w14:paraId="1816AFD9">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(4)最后报价明显低于其他供应商的最后报价，有可能影响产品质量或者不能诚信履约，且未能按要求提供书面说明或者提交相关证明材料，不能证明其报价合理性的;</w:t>
      </w:r>
    </w:p>
    <w:p w14:paraId="476D6593">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(5)《最后报价一览表》填写不完整或字迹不能辨认或有漏项的；</w:t>
      </w:r>
    </w:p>
    <w:p w14:paraId="43781104">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(6)供应商对根据修正原则修正后的报价不确认的。</w:t>
      </w:r>
    </w:p>
    <w:p w14:paraId="5A9A6256">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3.14供应商提供虚假材料响应的（包括但不限于以下情节）；</w:t>
      </w:r>
    </w:p>
    <w:p w14:paraId="01621074">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(1)使用伪造、变造的许可证件；</w:t>
      </w:r>
    </w:p>
    <w:p w14:paraId="2EB9D258">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(2)提供虚假的财务状况或者业绩；</w:t>
      </w:r>
    </w:p>
    <w:p w14:paraId="5EA6C84B">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(3)提供虚假的项目负责人或者主要技术人员简历、劳动关系证明；</w:t>
      </w:r>
    </w:p>
    <w:p w14:paraId="3ECD8D12">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(4)提供虚假的信用状况；</w:t>
      </w:r>
    </w:p>
    <w:p w14:paraId="3B7468EC">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(5)其他弄虚作假的行为。</w:t>
      </w:r>
    </w:p>
    <w:p w14:paraId="68BF6C39">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3.15供应商有恶意串通、妨碍其他供应商的竞争行为、损害采购人或者其他供应商的合法权益情形的。</w:t>
      </w:r>
    </w:p>
    <w:p w14:paraId="715DDBEF">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有下列情形之一的，属于或视为恶意串通，其响应无效：</w:t>
      </w:r>
    </w:p>
    <w:p w14:paraId="011CC87D">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供应商直接或者间接从采购人或者采购代理机构处获得其他供应商的相关情况并修改其响应文件；</w:t>
      </w:r>
    </w:p>
    <w:p w14:paraId="41B02F49">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供应商按照采购人或者采购代理机构的授意撤换、修改投标文件或者响应文件；</w:t>
      </w:r>
    </w:p>
    <w:p w14:paraId="4BC7D657">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供应商之间协商报价、技术方案等投标文件或者响应文件的实质性内容；</w:t>
      </w:r>
    </w:p>
    <w:p w14:paraId="6853155B">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属于同一集团、协会、商会等组织成员的供应商按照该组织要求协同参加政府采购活动；</w:t>
      </w:r>
    </w:p>
    <w:p w14:paraId="0A10F43E">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供应商之间事先约定由某一特定供应商中标、成交；</w:t>
      </w:r>
    </w:p>
    <w:p w14:paraId="39E06608">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供应商之间商定部分供应商放弃参加政府采购活动或者放弃中标、成交；</w:t>
      </w:r>
    </w:p>
    <w:p w14:paraId="733C05D0">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供应商与采购人或者采购代理机构之间、供应商相互之间，为谋求特定供应商中标、成交或者排斥其他供应商的其他串通行为。</w:t>
      </w:r>
    </w:p>
    <w:p w14:paraId="0CB96612">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不同供应商的响应文件由同一单位或者个人编制；</w:t>
      </w:r>
    </w:p>
    <w:p w14:paraId="15D58B77">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不同供应商委托同一单位或者个人办理响应事宜；</w:t>
      </w:r>
    </w:p>
    <w:p w14:paraId="5EF36446">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不同供应商的响应文件载明的项目管理成员或者联系人员为同一人；</w:t>
      </w:r>
    </w:p>
    <w:p w14:paraId="4ED70FE2">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不同供应商的响应文件异常一致或者最后报价呈规律性差异；</w:t>
      </w:r>
    </w:p>
    <w:p w14:paraId="296036A5">
      <w:pPr>
        <w:pStyle w:val="395"/>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不同供应商的响应文件相互混装。</w:t>
      </w:r>
    </w:p>
    <w:p w14:paraId="45AA74AA">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3.16供应商仅提交备份响应文件，没有在电子交易平台传输提交响应文件的，响应无效；</w:t>
      </w:r>
    </w:p>
    <w:p w14:paraId="3216A693">
      <w:pPr>
        <w:pStyle w:val="395"/>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3.17法律、法规、规章及省级以上规范性文件规定的其他无效情形。</w:t>
      </w:r>
    </w:p>
    <w:p w14:paraId="54CCAAAF">
      <w:pPr>
        <w:pStyle w:val="395"/>
        <w:spacing w:before="0"/>
        <w:ind w:left="397" w:firstLine="0"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4.重新开展采购活动</w:t>
      </w:r>
    </w:p>
    <w:p w14:paraId="7C11178E">
      <w:pPr>
        <w:spacing w:line="360" w:lineRule="auto"/>
        <w:ind w:firstLine="465" w:firstLineChars="194"/>
        <w:rPr>
          <w:rFonts w:ascii="方正仿宋_GB2312" w:hAnsi="方正仿宋_GB2312" w:eastAsia="方正仿宋_GB2312" w:cs="方正仿宋_GB2312"/>
          <w:sz w:val="24"/>
          <w:szCs w:val="21"/>
        </w:rPr>
      </w:pPr>
      <w:r>
        <w:rPr>
          <w:rFonts w:hint="eastAsia" w:ascii="方正仿宋_GB2312" w:hAnsi="方正仿宋_GB2312" w:eastAsia="方正仿宋_GB2312" w:cs="方正仿宋_GB2312"/>
          <w:sz w:val="24"/>
          <w:szCs w:val="21"/>
        </w:rPr>
        <w:t>出现下列情形之一的，采购代理机构应当终止竞争性磋商采购活动，通过电子交易平台发布项目终止公告并说明原因，重新开展采购活动：</w:t>
      </w:r>
    </w:p>
    <w:p w14:paraId="201AD1D4">
      <w:pPr>
        <w:pStyle w:val="395"/>
        <w:numPr>
          <w:ilvl w:val="0"/>
          <w:numId w:val="28"/>
        </w:numPr>
        <w:spacing w:before="0"/>
        <w:ind w:left="8" w:firstLine="412"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因情况变化，不再符合规定的竞争性磋商采购方式适用情形的；</w:t>
      </w:r>
    </w:p>
    <w:p w14:paraId="2E7EBBBE">
      <w:pPr>
        <w:pStyle w:val="395"/>
        <w:numPr>
          <w:ilvl w:val="0"/>
          <w:numId w:val="28"/>
        </w:numPr>
        <w:spacing w:before="0"/>
        <w:ind w:left="8" w:firstLine="412"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出现影响采购公正的违法、违规行为的；</w:t>
      </w:r>
    </w:p>
    <w:p w14:paraId="7C1F11D2">
      <w:pPr>
        <w:pStyle w:val="395"/>
        <w:numPr>
          <w:ilvl w:val="0"/>
          <w:numId w:val="28"/>
        </w:numPr>
        <w:spacing w:before="0"/>
        <w:ind w:left="8" w:firstLine="412"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在采购过程中符合要求的供应商或者最后报价未超过采购预算的供应商不足3家的（有特殊规定的从其规定）。</w:t>
      </w:r>
    </w:p>
    <w:p w14:paraId="790C87DD">
      <w:pPr>
        <w:pStyle w:val="395"/>
        <w:spacing w:before="0"/>
        <w:ind w:left="397" w:firstLine="0"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5.终止采购活动</w:t>
      </w:r>
    </w:p>
    <w:p w14:paraId="704184B8">
      <w:pPr>
        <w:spacing w:line="360" w:lineRule="auto"/>
        <w:ind w:firstLine="465" w:firstLineChars="194"/>
        <w:rPr>
          <w:rFonts w:ascii="方正仿宋_GB2312" w:hAnsi="方正仿宋_GB2312" w:eastAsia="方正仿宋_GB2312" w:cs="方正仿宋_GB2312"/>
          <w:sz w:val="24"/>
          <w:szCs w:val="21"/>
        </w:rPr>
      </w:pPr>
      <w:r>
        <w:rPr>
          <w:rFonts w:hint="eastAsia" w:ascii="方正仿宋_GB2312" w:hAnsi="方正仿宋_GB2312" w:eastAsia="方正仿宋_GB2312" w:cs="方正仿宋_GB2312"/>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56333332">
      <w:pPr>
        <w:pStyle w:val="395"/>
        <w:spacing w:before="0"/>
        <w:ind w:left="17" w:firstLine="381" w:firstLineChars="158"/>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6.采购代理机构有权对磋商小组各成员的评分情况和评审意见进行合理性和合规性审查，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6B3A277">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评审过程的保密与录像</w:t>
      </w:r>
    </w:p>
    <w:p w14:paraId="296C45E9">
      <w:pPr>
        <w:widowControl/>
        <w:spacing w:line="360" w:lineRule="auto"/>
        <w:ind w:left="17" w:firstLine="381" w:firstLineChars="158"/>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1.保密。</w:t>
      </w:r>
      <w:r>
        <w:rPr>
          <w:rFonts w:hint="eastAsia" w:ascii="方正仿宋_GB2312" w:hAnsi="方正仿宋_GB2312" w:eastAsia="方正仿宋_GB2312" w:cs="方正仿宋_GB2312"/>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00BBF7A">
      <w:pPr>
        <w:widowControl/>
        <w:spacing w:line="360" w:lineRule="auto"/>
        <w:ind w:left="17" w:firstLine="381" w:firstLineChars="158"/>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2.录音录像。</w:t>
      </w:r>
      <w:r>
        <w:rPr>
          <w:rFonts w:hint="eastAsia" w:ascii="方正仿宋_GB2312" w:hAnsi="方正仿宋_GB2312" w:eastAsia="方正仿宋_GB2312" w:cs="方正仿宋_GB2312"/>
          <w:sz w:val="24"/>
        </w:rPr>
        <w:t>采购代理机构对评审工作现场进行全过程录音录像，录音录像资料作为采购项目文件随其他文件一并存档。</w:t>
      </w:r>
    </w:p>
    <w:p w14:paraId="35989151">
      <w:pPr>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br w:type="page"/>
      </w:r>
    </w:p>
    <w:p w14:paraId="6BEA6B79">
      <w:pPr>
        <w:spacing w:line="360" w:lineRule="auto"/>
        <w:jc w:val="center"/>
        <w:outlineLvl w:val="0"/>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第六部分</w:t>
      </w:r>
      <w:bookmarkEnd w:id="61"/>
      <w:r>
        <w:rPr>
          <w:rFonts w:hint="eastAsia" w:ascii="方正仿宋_GB2312" w:hAnsi="方正仿宋_GB2312" w:eastAsia="方正仿宋_GB2312" w:cs="方正仿宋_GB2312"/>
          <w:b/>
          <w:sz w:val="36"/>
          <w:szCs w:val="36"/>
        </w:rPr>
        <w:t xml:space="preserve">  拟签订的合同文本</w:t>
      </w:r>
    </w:p>
    <w:p w14:paraId="239F4FE0">
      <w:pPr>
        <w:snapToGrid w:val="0"/>
        <w:spacing w:line="360" w:lineRule="auto"/>
        <w:jc w:val="center"/>
        <w:rPr>
          <w:rFonts w:ascii="宋体" w:hAnsi="宋体"/>
          <w:color w:val="000000"/>
          <w:sz w:val="24"/>
        </w:rPr>
      </w:pPr>
      <w:bookmarkStart w:id="62" w:name="第五部分"/>
      <w:bookmarkStart w:id="63" w:name="_Toc86217003"/>
    </w:p>
    <w:p w14:paraId="4F99E196">
      <w:pPr>
        <w:snapToGrid w:val="0"/>
        <w:spacing w:line="360" w:lineRule="auto"/>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使用住房城乡建设部、国家工商行政管理总局制定的《建设工程施工合同（示范文本）》（GF-2017-0201）。</w:t>
      </w:r>
    </w:p>
    <w:p w14:paraId="32C89BB0">
      <w:pPr>
        <w:jc w:val="cente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color w:val="000000"/>
          <w:sz w:val="24"/>
        </w:rPr>
        <w:br w:type="page"/>
      </w:r>
      <w:r>
        <w:rPr>
          <w:rFonts w:hint="eastAsia" w:ascii="方正仿宋_GB2312" w:hAnsi="方正仿宋_GB2312" w:eastAsia="方正仿宋_GB2312" w:cs="方正仿宋_GB2312"/>
          <w:b/>
          <w:sz w:val="32"/>
          <w:szCs w:val="32"/>
        </w:rPr>
        <w:t>第一部分  协议书</w:t>
      </w:r>
    </w:p>
    <w:p w14:paraId="69B36817">
      <w:pPr>
        <w:spacing w:line="312" w:lineRule="auto"/>
        <w:rPr>
          <w:rFonts w:ascii="方正仿宋_GB2312" w:hAnsi="方正仿宋_GB2312" w:eastAsia="方正仿宋_GB2312" w:cs="方正仿宋_GB2312"/>
          <w:color w:val="000000"/>
          <w:sz w:val="24"/>
        </w:rPr>
      </w:pPr>
    </w:p>
    <w:p w14:paraId="4A42B667">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发包人（全称）： 浙江工业大学</w:t>
      </w:r>
    </w:p>
    <w:p w14:paraId="34F3F3E5">
      <w:pPr>
        <w:rPr>
          <w:rFonts w:ascii="方正仿宋_GB2312" w:hAnsi="方正仿宋_GB2312" w:eastAsia="方正仿宋_GB2312" w:cs="方正仿宋_GB2312"/>
          <w:sz w:val="24"/>
        </w:rPr>
      </w:pPr>
      <w:r>
        <w:rPr>
          <w:rFonts w:hint="eastAsia" w:ascii="方正仿宋_GB2312" w:hAnsi="方正仿宋_GB2312" w:eastAsia="方正仿宋_GB2312" w:cs="方正仿宋_GB2312"/>
          <w:color w:val="000000"/>
          <w:sz w:val="24"/>
        </w:rPr>
        <w:t xml:space="preserve">承包人（全称）： </w:t>
      </w:r>
    </w:p>
    <w:p w14:paraId="6FFB8A5D">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根据《中华人民共和国民法典》、《中华人民共和国建筑法》及有关法律规定，遵循平等、自愿、公平和诚实信用的原则，双方就</w:t>
      </w:r>
      <w:r>
        <w:rPr>
          <w:rFonts w:hint="eastAsia" w:ascii="方正仿宋_GB2312" w:hAnsi="方正仿宋_GB2312" w:eastAsia="方正仿宋_GB2312" w:cs="方正仿宋_GB2312"/>
          <w:b/>
          <w:bCs/>
          <w:sz w:val="24"/>
          <w:u w:val="single"/>
        </w:rPr>
        <w:t>浙江工业大学</w:t>
      </w:r>
      <w:r>
        <w:rPr>
          <w:rFonts w:hint="eastAsia" w:ascii="方正仿宋_GB2312" w:hAnsi="方正仿宋_GB2312" w:eastAsia="方正仿宋_GB2312" w:cs="方正仿宋_GB2312"/>
          <w:b/>
          <w:bCs/>
          <w:sz w:val="24"/>
          <w:u w:val="single"/>
          <w:lang w:eastAsia="zh-CN"/>
        </w:rPr>
        <w:t>三校区公共建筑屋</w:t>
      </w:r>
      <w:r>
        <w:rPr>
          <w:rFonts w:hint="eastAsia" w:ascii="方正仿宋_GB2312" w:hAnsi="方正仿宋_GB2312" w:eastAsia="方正仿宋_GB2312" w:cs="方正仿宋_GB2312"/>
          <w:b/>
          <w:bCs/>
          <w:sz w:val="24"/>
          <w:u w:val="single"/>
          <w:lang w:val="en-US" w:eastAsia="zh-CN"/>
        </w:rPr>
        <w:t>顶</w:t>
      </w:r>
      <w:r>
        <w:rPr>
          <w:rFonts w:hint="eastAsia" w:ascii="方正仿宋_GB2312" w:hAnsi="方正仿宋_GB2312" w:eastAsia="方正仿宋_GB2312" w:cs="方正仿宋_GB2312"/>
          <w:b/>
          <w:bCs/>
          <w:sz w:val="24"/>
          <w:u w:val="single"/>
          <w:lang w:eastAsia="zh-CN"/>
        </w:rPr>
        <w:t>面补漏工程</w:t>
      </w:r>
      <w:r>
        <w:rPr>
          <w:rFonts w:hint="eastAsia" w:ascii="方正仿宋_GB2312" w:hAnsi="方正仿宋_GB2312" w:eastAsia="方正仿宋_GB2312" w:cs="方正仿宋_GB2312"/>
          <w:color w:val="000000"/>
          <w:sz w:val="24"/>
        </w:rPr>
        <w:t>施工及有关事项协商一致，共同达成如下协议：</w:t>
      </w:r>
    </w:p>
    <w:p w14:paraId="022BDA69">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一、工程概况</w:t>
      </w:r>
    </w:p>
    <w:p w14:paraId="0EFEA91D">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1.工程名称：</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sz w:val="24"/>
          <w:u w:val="single"/>
        </w:rPr>
        <w:t>浙江工业大学</w:t>
      </w:r>
      <w:r>
        <w:rPr>
          <w:rFonts w:hint="eastAsia" w:ascii="方正仿宋_GB2312" w:hAnsi="方正仿宋_GB2312" w:eastAsia="方正仿宋_GB2312" w:cs="方正仿宋_GB2312"/>
          <w:b/>
          <w:bCs/>
          <w:sz w:val="24"/>
          <w:u w:val="single"/>
          <w:lang w:eastAsia="zh-CN"/>
        </w:rPr>
        <w:t>三校区公共建筑屋</w:t>
      </w:r>
      <w:r>
        <w:rPr>
          <w:rFonts w:hint="eastAsia" w:ascii="方正仿宋_GB2312" w:hAnsi="方正仿宋_GB2312" w:eastAsia="方正仿宋_GB2312" w:cs="方正仿宋_GB2312"/>
          <w:b/>
          <w:bCs/>
          <w:sz w:val="24"/>
          <w:u w:val="single"/>
          <w:lang w:val="en-US" w:eastAsia="zh-CN"/>
        </w:rPr>
        <w:t>顶</w:t>
      </w:r>
      <w:r>
        <w:rPr>
          <w:rFonts w:hint="eastAsia" w:ascii="方正仿宋_GB2312" w:hAnsi="方正仿宋_GB2312" w:eastAsia="方正仿宋_GB2312" w:cs="方正仿宋_GB2312"/>
          <w:b/>
          <w:bCs/>
          <w:sz w:val="24"/>
          <w:u w:val="single"/>
          <w:lang w:eastAsia="zh-CN"/>
        </w:rPr>
        <w:t>面补漏工程</w:t>
      </w:r>
      <w:r>
        <w:rPr>
          <w:rFonts w:hint="eastAsia" w:ascii="方正仿宋_GB2312" w:hAnsi="方正仿宋_GB2312" w:eastAsia="方正仿宋_GB2312" w:cs="方正仿宋_GB2312"/>
          <w:color w:val="000000"/>
          <w:sz w:val="24"/>
        </w:rPr>
        <w:t>。</w:t>
      </w:r>
    </w:p>
    <w:p w14:paraId="13EB626B">
      <w:pPr>
        <w:spacing w:line="312"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color w:val="000000"/>
          <w:sz w:val="24"/>
        </w:rPr>
        <w:t>2.工程地点：</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color w:val="000000"/>
          <w:sz w:val="24"/>
          <w:u w:val="single"/>
        </w:rPr>
        <w:t>浙江</w:t>
      </w:r>
      <w:r>
        <w:rPr>
          <w:rFonts w:hint="eastAsia" w:ascii="方正仿宋_GB2312" w:hAnsi="方正仿宋_GB2312" w:eastAsia="方正仿宋_GB2312" w:cs="方正仿宋_GB2312"/>
          <w:b/>
          <w:sz w:val="24"/>
          <w:u w:val="single"/>
        </w:rPr>
        <w:t>工业大学</w:t>
      </w:r>
      <w:r>
        <w:rPr>
          <w:rFonts w:hint="eastAsia" w:ascii="方正仿宋_GB2312" w:hAnsi="方正仿宋_GB2312" w:eastAsia="方正仿宋_GB2312" w:cs="方正仿宋_GB2312"/>
          <w:b/>
          <w:bCs/>
          <w:sz w:val="24"/>
          <w:u w:val="single"/>
          <w:lang w:val="en-US" w:eastAsia="zh-CN"/>
        </w:rPr>
        <w:t>朝晖</w:t>
      </w:r>
      <w:r>
        <w:rPr>
          <w:rFonts w:hint="eastAsia" w:ascii="方正仿宋_GB2312" w:hAnsi="方正仿宋_GB2312" w:eastAsia="方正仿宋_GB2312" w:cs="方正仿宋_GB2312"/>
          <w:b/>
          <w:bCs/>
          <w:sz w:val="24"/>
          <w:u w:val="single"/>
        </w:rPr>
        <w:t>校区</w:t>
      </w:r>
      <w:r>
        <w:rPr>
          <w:rFonts w:hint="eastAsia" w:ascii="方正仿宋_GB2312" w:hAnsi="方正仿宋_GB2312" w:eastAsia="方正仿宋_GB2312" w:cs="方正仿宋_GB2312"/>
          <w:b/>
          <w:bCs/>
          <w:sz w:val="24"/>
          <w:u w:val="single"/>
          <w:lang w:eastAsia="zh-CN"/>
        </w:rPr>
        <w:t>、</w:t>
      </w:r>
      <w:r>
        <w:rPr>
          <w:rFonts w:hint="eastAsia" w:ascii="方正仿宋_GB2312" w:hAnsi="方正仿宋_GB2312" w:eastAsia="方正仿宋_GB2312" w:cs="方正仿宋_GB2312"/>
          <w:b/>
          <w:bCs/>
          <w:sz w:val="24"/>
          <w:u w:val="single"/>
          <w:lang w:val="en-US" w:eastAsia="zh-CN"/>
        </w:rPr>
        <w:t>屏峰校区、莫干山校区</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14:paraId="6DC2203C">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3.工程立项批准文号：</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1CE1EFD5">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4.资金来源：财政资金。</w:t>
      </w:r>
    </w:p>
    <w:p w14:paraId="284F5745">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5.工程内容：</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0361D7E">
      <w:pPr>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color w:val="000000"/>
          <w:sz w:val="24"/>
        </w:rPr>
        <w:t>6.工程承包范围：</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sz w:val="24"/>
          <w:u w:val="single"/>
        </w:rPr>
        <w:t>工程量清单、图纸范围内的全部工程内容 。</w:t>
      </w:r>
    </w:p>
    <w:p w14:paraId="4B6E3530">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二、合同工期</w:t>
      </w:r>
    </w:p>
    <w:p w14:paraId="4EF83515">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计划开工日期：</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年</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月</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日。</w:t>
      </w:r>
    </w:p>
    <w:p w14:paraId="3076C002">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计划竣工日期：</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年</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月</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日。</w:t>
      </w:r>
    </w:p>
    <w:p w14:paraId="7384ADEF">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工期总日历天数：</w:t>
      </w:r>
      <w:r>
        <w:rPr>
          <w:rFonts w:hint="eastAsia" w:ascii="方正仿宋_GB2312" w:hAnsi="方正仿宋_GB2312" w:eastAsia="方正仿宋_GB2312" w:cs="方正仿宋_GB2312"/>
          <w:color w:val="000000"/>
          <w:sz w:val="24"/>
          <w:u w:val="single"/>
          <w:lang w:val="en-US" w:eastAsia="zh-CN"/>
        </w:rPr>
        <w:t>120</w:t>
      </w:r>
      <w:r>
        <w:rPr>
          <w:rFonts w:hint="eastAsia" w:ascii="方正仿宋_GB2312" w:hAnsi="方正仿宋_GB2312" w:eastAsia="方正仿宋_GB2312" w:cs="方正仿宋_GB2312"/>
          <w:color w:val="000000"/>
          <w:sz w:val="24"/>
        </w:rPr>
        <w:t>天。工期总日历天数与根据前述计划开竣工日期计算的工期天数不一致的，以工期总日历天数为准。</w:t>
      </w:r>
    </w:p>
    <w:p w14:paraId="0D4A3218">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上述计划开工和竣工日期为暂定日期，具体开工日期以总监理工程师发出的开工令为准。    </w:t>
      </w:r>
    </w:p>
    <w:p w14:paraId="6C765D12">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三、质量标准</w:t>
      </w:r>
    </w:p>
    <w:p w14:paraId="0A8170BF">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工程质量符合国家施工验收规范</w:t>
      </w:r>
      <w:r>
        <w:rPr>
          <w:rFonts w:hint="eastAsia" w:ascii="方正仿宋_GB2312" w:hAnsi="方正仿宋_GB2312" w:eastAsia="方正仿宋_GB2312" w:cs="方正仿宋_GB2312"/>
          <w:color w:val="000000"/>
          <w:sz w:val="24"/>
          <w:u w:val="single"/>
        </w:rPr>
        <w:t>合格</w:t>
      </w:r>
      <w:r>
        <w:rPr>
          <w:rFonts w:hint="eastAsia" w:ascii="方正仿宋_GB2312" w:hAnsi="方正仿宋_GB2312" w:eastAsia="方正仿宋_GB2312" w:cs="方正仿宋_GB2312"/>
          <w:color w:val="000000"/>
          <w:sz w:val="24"/>
        </w:rPr>
        <w:t>标准。</w:t>
      </w:r>
    </w:p>
    <w:p w14:paraId="6FF3B74C">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四、签约合同价与合同价格形式</w:t>
      </w:r>
      <w:r>
        <w:rPr>
          <w:rFonts w:hint="eastAsia" w:ascii="方正仿宋_GB2312" w:hAnsi="方正仿宋_GB2312" w:eastAsia="方正仿宋_GB2312" w:cs="方正仿宋_GB2312"/>
          <w:color w:val="000000"/>
          <w:sz w:val="24"/>
        </w:rPr>
        <w:tab/>
      </w:r>
    </w:p>
    <w:p w14:paraId="5E9E3869">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1.签约合同价为：</w:t>
      </w:r>
    </w:p>
    <w:p w14:paraId="391FEEA1">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人民币（大写）</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元)；</w:t>
      </w:r>
    </w:p>
    <w:p w14:paraId="73C203A9">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其中：</w:t>
      </w:r>
    </w:p>
    <w:p w14:paraId="4F0C55F7">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（1）安全文明施工费：</w:t>
      </w:r>
    </w:p>
    <w:p w14:paraId="3F681978">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人民币（大写）</w:t>
      </w:r>
      <w:r>
        <w:rPr>
          <w:rFonts w:hint="eastAsia" w:ascii="方正仿宋_GB2312" w:hAnsi="方正仿宋_GB2312" w:eastAsia="方正仿宋_GB2312" w:cs="方正仿宋_GB2312"/>
          <w:color w:val="000000"/>
          <w:sz w:val="24"/>
          <w:u w:val="single"/>
        </w:rPr>
        <w:t xml:space="preserve">      /      (¥      /     元)；</w:t>
      </w:r>
    </w:p>
    <w:p w14:paraId="42BE039A">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（2）材料和工程设备暂估价金额：</w:t>
      </w:r>
    </w:p>
    <w:p w14:paraId="0D7D172A">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人民币（大写）</w:t>
      </w:r>
      <w:r>
        <w:rPr>
          <w:rFonts w:hint="eastAsia" w:ascii="方正仿宋_GB2312" w:hAnsi="方正仿宋_GB2312" w:eastAsia="方正仿宋_GB2312" w:cs="方正仿宋_GB2312"/>
          <w:color w:val="000000"/>
          <w:sz w:val="24"/>
          <w:u w:val="single"/>
        </w:rPr>
        <w:t xml:space="preserve">       /       (¥     /    元)；</w:t>
      </w:r>
    </w:p>
    <w:p w14:paraId="0F73764A">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（3）专业工程暂估价金额：</w:t>
      </w:r>
    </w:p>
    <w:p w14:paraId="0CDBA20A">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人民币（大写）</w:t>
      </w:r>
      <w:r>
        <w:rPr>
          <w:rFonts w:hint="eastAsia" w:ascii="方正仿宋_GB2312" w:hAnsi="方正仿宋_GB2312" w:eastAsia="方正仿宋_GB2312" w:cs="方正仿宋_GB2312"/>
          <w:color w:val="000000"/>
          <w:sz w:val="24"/>
          <w:u w:val="single"/>
        </w:rPr>
        <w:t xml:space="preserve">     /        (¥     /    元)；</w:t>
      </w:r>
    </w:p>
    <w:p w14:paraId="1111EB5E">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（4）暂列金额：</w:t>
      </w:r>
    </w:p>
    <w:p w14:paraId="7479718D">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人民币（大写）</w:t>
      </w:r>
      <w:r>
        <w:rPr>
          <w:rFonts w:hint="eastAsia" w:ascii="方正仿宋_GB2312" w:hAnsi="方正仿宋_GB2312" w:eastAsia="方正仿宋_GB2312" w:cs="方正仿宋_GB2312"/>
          <w:color w:val="000000"/>
          <w:sz w:val="24"/>
          <w:u w:val="single"/>
        </w:rPr>
        <w:t xml:space="preserve">      /       (¥      /    元)。</w:t>
      </w:r>
    </w:p>
    <w:p w14:paraId="5D4C4991">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2.合同价格形式：</w:t>
      </w:r>
      <w:r>
        <w:rPr>
          <w:rFonts w:hint="eastAsia" w:ascii="方正仿宋_GB2312" w:hAnsi="方正仿宋_GB2312" w:eastAsia="方正仿宋_GB2312" w:cs="方正仿宋_GB2312"/>
          <w:color w:val="000000"/>
          <w:sz w:val="24"/>
          <w:u w:val="single"/>
        </w:rPr>
        <w:t xml:space="preserve"> 采用固定单价合同  </w:t>
      </w:r>
      <w:r>
        <w:rPr>
          <w:rFonts w:hint="eastAsia" w:ascii="方正仿宋_GB2312" w:hAnsi="方正仿宋_GB2312" w:eastAsia="方正仿宋_GB2312" w:cs="方正仿宋_GB2312"/>
          <w:color w:val="000000"/>
          <w:sz w:val="24"/>
        </w:rPr>
        <w:t xml:space="preserve"> 。</w:t>
      </w:r>
    </w:p>
    <w:p w14:paraId="20B5C073">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3.本次竞争性磋商包含两次报价，承包人在仔细研究了本项目施工磋商文件的全部内容，最终报价愿意在初始报价</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万元基础上优惠至</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万元，并完全响应竞争性磋商文件内容。</w:t>
      </w:r>
    </w:p>
    <w:p w14:paraId="54C1ABD7">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项目竣工结算时，最终结算价根据承诺优惠率同比例调整，调整范围包括合同部分及新增联系单部分。</w:t>
      </w:r>
    </w:p>
    <w:p w14:paraId="6D98885D">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五、项目经理</w:t>
      </w:r>
    </w:p>
    <w:p w14:paraId="74D2298D">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承包人项目经理：</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（身份证号码：</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9B75222">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六、合同文件构成</w:t>
      </w:r>
    </w:p>
    <w:p w14:paraId="5B07B500">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本协议书与下列文件一起构成合同文件：</w:t>
      </w:r>
    </w:p>
    <w:p w14:paraId="54DDAE6B">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（1）成交通知书；</w:t>
      </w:r>
    </w:p>
    <w:p w14:paraId="53244726">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（2）采购文件、答疑、询标纪要及补充文件</w:t>
      </w:r>
    </w:p>
    <w:p w14:paraId="5A9A16DC">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（3）磋商响应文件及其附件； </w:t>
      </w:r>
    </w:p>
    <w:p w14:paraId="29B0B93E">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（4）专用合同条款及其附件；</w:t>
      </w:r>
    </w:p>
    <w:p w14:paraId="5DBD33AF">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（5）通用合同条款；</w:t>
      </w:r>
    </w:p>
    <w:p w14:paraId="56999C51">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（6）技术标准和要求；</w:t>
      </w:r>
    </w:p>
    <w:p w14:paraId="441D695B">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（7）图纸；</w:t>
      </w:r>
    </w:p>
    <w:p w14:paraId="1FD3B2F4">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（8）已标价工程量清单或预算书；</w:t>
      </w:r>
    </w:p>
    <w:p w14:paraId="36BDD838">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（9）其他合同文件。</w:t>
      </w:r>
    </w:p>
    <w:p w14:paraId="26A58115">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在合同订立及履行过程中形成的与合同有关的文件均构成合同文件组成部分。</w:t>
      </w:r>
    </w:p>
    <w:p w14:paraId="5E5549B1">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上述各项合同文件包括合同当事人就该项合同文件所作出的补充和修改，属于同一类内容的文件，应以最新签署的为准。专用合同条款及其附件须经合同当事人签字或盖章。</w:t>
      </w:r>
    </w:p>
    <w:p w14:paraId="477F1498">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七、承诺</w:t>
      </w:r>
    </w:p>
    <w:p w14:paraId="3432AF4F">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1.发包人承诺按照法律规定履行项目审批手续、筹集工程建设资金并按照合同约定的期限和方式支付合同价款。</w:t>
      </w:r>
    </w:p>
    <w:p w14:paraId="032C880A">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2.承包人承诺按照法律规定及合同约定组织完成工程施工，确保工程质量和安全，不进行转包及违法分包，并在缺陷责任期及保修期内承担相应的工程维修责任。</w:t>
      </w:r>
    </w:p>
    <w:p w14:paraId="2D06445E">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3.发包人和承包人通过招投标形式签订合同的，双方理解并承诺不再就同一工程另行签订与合同实质性内容相背离的协议。</w:t>
      </w:r>
    </w:p>
    <w:p w14:paraId="0E835871">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八、词语含义</w:t>
      </w:r>
    </w:p>
    <w:p w14:paraId="159465E8">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本协议书中词语含义与第二部分通用合同条款中赋予的含义相同。</w:t>
      </w:r>
    </w:p>
    <w:p w14:paraId="3F2BBCDB">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九、签订时间</w:t>
      </w:r>
    </w:p>
    <w:p w14:paraId="5FC3ED1B">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本合同于202</w:t>
      </w:r>
      <w:r>
        <w:rPr>
          <w:rFonts w:hint="eastAsia" w:ascii="方正仿宋_GB2312" w:hAnsi="方正仿宋_GB2312" w:eastAsia="方正仿宋_GB2312" w:cs="方正仿宋_GB2312"/>
          <w:color w:val="000000"/>
          <w:sz w:val="24"/>
          <w:lang w:val="en-US" w:eastAsia="zh-CN"/>
        </w:rPr>
        <w:t>5</w:t>
      </w:r>
      <w:r>
        <w:rPr>
          <w:rFonts w:hint="eastAsia" w:ascii="方正仿宋_GB2312" w:hAnsi="方正仿宋_GB2312" w:eastAsia="方正仿宋_GB2312" w:cs="方正仿宋_GB2312"/>
          <w:color w:val="000000"/>
          <w:sz w:val="24"/>
        </w:rPr>
        <w:t>年</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月</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日签订。</w:t>
      </w:r>
    </w:p>
    <w:p w14:paraId="4D4D625E">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十、签订地点</w:t>
      </w:r>
    </w:p>
    <w:p w14:paraId="2B0D8728">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本合同在</w:t>
      </w:r>
      <w:r>
        <w:rPr>
          <w:rFonts w:hint="eastAsia" w:ascii="方正仿宋_GB2312" w:hAnsi="方正仿宋_GB2312" w:eastAsia="方正仿宋_GB2312" w:cs="方正仿宋_GB2312"/>
          <w:b/>
          <w:color w:val="000000"/>
          <w:sz w:val="24"/>
          <w:u w:val="single"/>
        </w:rPr>
        <w:t>浙江杭州</w:t>
      </w:r>
      <w:r>
        <w:rPr>
          <w:rFonts w:hint="eastAsia" w:ascii="方正仿宋_GB2312" w:hAnsi="方正仿宋_GB2312" w:eastAsia="方正仿宋_GB2312" w:cs="方正仿宋_GB2312"/>
          <w:color w:val="000000"/>
          <w:sz w:val="24"/>
        </w:rPr>
        <w:t xml:space="preserve"> 签订。</w:t>
      </w:r>
    </w:p>
    <w:p w14:paraId="6317D6A0">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十一、补充协议</w:t>
      </w:r>
    </w:p>
    <w:p w14:paraId="486B0531">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合同未尽事宜，合同当事人另行签订补充协议，补充协议是合同的组成部分。</w:t>
      </w:r>
    </w:p>
    <w:p w14:paraId="328FBB9E">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十二、合同生效</w:t>
      </w:r>
    </w:p>
    <w:p w14:paraId="6440DEA1">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本合同自</w:t>
      </w:r>
      <w:r>
        <w:rPr>
          <w:rFonts w:hint="eastAsia" w:ascii="方正仿宋_GB2312" w:hAnsi="方正仿宋_GB2312" w:eastAsia="方正仿宋_GB2312" w:cs="方正仿宋_GB2312"/>
          <w:color w:val="000000"/>
          <w:sz w:val="24"/>
          <w:u w:val="single"/>
        </w:rPr>
        <w:t xml:space="preserve">   双方签字盖章  </w:t>
      </w:r>
      <w:r>
        <w:rPr>
          <w:rFonts w:hint="eastAsia" w:ascii="方正仿宋_GB2312" w:hAnsi="方正仿宋_GB2312" w:eastAsia="方正仿宋_GB2312" w:cs="方正仿宋_GB2312"/>
          <w:color w:val="000000"/>
          <w:sz w:val="24"/>
        </w:rPr>
        <w:t>生效。</w:t>
      </w:r>
    </w:p>
    <w:p w14:paraId="03804DF0">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十三、合同份数</w:t>
      </w:r>
    </w:p>
    <w:p w14:paraId="0E0EE4AE">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本合同一式</w:t>
      </w:r>
      <w:r>
        <w:rPr>
          <w:rFonts w:hint="eastAsia" w:ascii="方正仿宋_GB2312" w:hAnsi="方正仿宋_GB2312" w:eastAsia="方正仿宋_GB2312" w:cs="方正仿宋_GB2312"/>
          <w:color w:val="000000"/>
          <w:sz w:val="24"/>
          <w:u w:val="single"/>
        </w:rPr>
        <w:t xml:space="preserve"> 捌 </w:t>
      </w:r>
      <w:r>
        <w:rPr>
          <w:rFonts w:hint="eastAsia" w:ascii="方正仿宋_GB2312" w:hAnsi="方正仿宋_GB2312" w:eastAsia="方正仿宋_GB2312" w:cs="方正仿宋_GB2312"/>
          <w:color w:val="000000"/>
          <w:sz w:val="24"/>
        </w:rPr>
        <w:t>份，均具有同等法律效力，发包人执</w:t>
      </w:r>
      <w:r>
        <w:rPr>
          <w:rFonts w:hint="eastAsia" w:ascii="方正仿宋_GB2312" w:hAnsi="方正仿宋_GB2312" w:eastAsia="方正仿宋_GB2312" w:cs="方正仿宋_GB2312"/>
          <w:color w:val="000000"/>
          <w:sz w:val="24"/>
          <w:u w:val="single"/>
        </w:rPr>
        <w:t xml:space="preserve"> 壹正叁副 </w:t>
      </w:r>
      <w:r>
        <w:rPr>
          <w:rFonts w:hint="eastAsia" w:ascii="方正仿宋_GB2312" w:hAnsi="方正仿宋_GB2312" w:eastAsia="方正仿宋_GB2312" w:cs="方正仿宋_GB2312"/>
          <w:color w:val="000000"/>
          <w:sz w:val="24"/>
        </w:rPr>
        <w:t>，承包人执</w:t>
      </w:r>
      <w:r>
        <w:rPr>
          <w:rFonts w:hint="eastAsia" w:ascii="方正仿宋_GB2312" w:hAnsi="方正仿宋_GB2312" w:eastAsia="方正仿宋_GB2312" w:cs="方正仿宋_GB2312"/>
          <w:color w:val="000000"/>
          <w:sz w:val="24"/>
          <w:u w:val="single"/>
        </w:rPr>
        <w:t xml:space="preserve"> 壹正叁副 。</w:t>
      </w:r>
    </w:p>
    <w:p w14:paraId="22F70443">
      <w:pPr>
        <w:spacing w:line="312" w:lineRule="auto"/>
        <w:rPr>
          <w:rFonts w:ascii="方正仿宋_GB2312" w:hAnsi="方正仿宋_GB2312" w:eastAsia="方正仿宋_GB2312" w:cs="方正仿宋_GB2312"/>
          <w:color w:val="000000"/>
          <w:sz w:val="24"/>
        </w:rPr>
      </w:pPr>
    </w:p>
    <w:p w14:paraId="622C0652">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3527DF0F">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发包人：  (公章)                    承包人：  (公章)</w:t>
      </w:r>
    </w:p>
    <w:p w14:paraId="512E7D9E">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00907E72">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法定代表人或其委托代理人：          法定代表人或其委托代理人：</w:t>
      </w:r>
    </w:p>
    <w:p w14:paraId="10B99DDA">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（签字）                           （签字）</w:t>
      </w:r>
    </w:p>
    <w:p w14:paraId="09665F56">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组织机构代码：                     组织机构代码：           </w:t>
      </w:r>
    </w:p>
    <w:p w14:paraId="68C25301">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地  址：                           地  址：                 </w:t>
      </w:r>
    </w:p>
    <w:p w14:paraId="659B614B">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邮政编码：                         邮政编码：             </w:t>
      </w:r>
    </w:p>
    <w:p w14:paraId="2305203A">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法定代表人：                       法定代表人：           </w:t>
      </w:r>
    </w:p>
    <w:p w14:paraId="697F450D">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委托代理人：                       委托代理人：           </w:t>
      </w:r>
    </w:p>
    <w:p w14:paraId="45EF5DEF">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电  话：                           电  话：                 </w:t>
      </w:r>
    </w:p>
    <w:p w14:paraId="6BFE987E">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传  真：                           传  真：                 </w:t>
      </w:r>
    </w:p>
    <w:p w14:paraId="03A7CEFD">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电子信箱：                         电子信箱：               </w:t>
      </w:r>
    </w:p>
    <w:p w14:paraId="726BFA5A">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开户银行：                         开户银行：               </w:t>
      </w:r>
    </w:p>
    <w:p w14:paraId="5909E510">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账  号：                            账  号：               </w:t>
      </w:r>
    </w:p>
    <w:p w14:paraId="29152E9C">
      <w:pPr>
        <w:autoSpaceDE w:val="0"/>
        <w:autoSpaceDN w:val="0"/>
        <w:snapToGrid w:val="0"/>
        <w:spacing w:line="36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43823281">
      <w:pPr>
        <w:pStyle w:val="57"/>
        <w:snapToGrid w:val="0"/>
        <w:spacing w:line="440" w:lineRule="exact"/>
        <w:jc w:val="center"/>
        <w:rPr>
          <w:rFonts w:ascii="方正仿宋_GB2312" w:hAnsi="方正仿宋_GB2312" w:eastAsia="方正仿宋_GB2312" w:cs="方正仿宋_GB2312"/>
          <w:b/>
          <w:bCs/>
          <w:color w:val="000000"/>
        </w:rPr>
      </w:pPr>
      <w:r>
        <w:rPr>
          <w:rFonts w:hint="eastAsia" w:ascii="方正仿宋_GB2312" w:hAnsi="方正仿宋_GB2312" w:eastAsia="方正仿宋_GB2312" w:cs="方正仿宋_GB2312"/>
          <w:color w:val="000000"/>
        </w:rPr>
        <w:br w:type="page"/>
      </w:r>
      <w:r>
        <w:rPr>
          <w:rFonts w:hint="eastAsia" w:ascii="方正仿宋_GB2312" w:hAnsi="方正仿宋_GB2312" w:eastAsia="方正仿宋_GB2312" w:cs="方正仿宋_GB2312"/>
          <w:b/>
          <w:bCs/>
          <w:color w:val="000000"/>
        </w:rPr>
        <w:t>第二部分  通用条款</w:t>
      </w:r>
    </w:p>
    <w:p w14:paraId="6509C87C">
      <w:pPr>
        <w:pStyle w:val="57"/>
        <w:spacing w:line="440" w:lineRule="exact"/>
        <w:ind w:firstLine="480" w:firstLineChars="200"/>
        <w:rPr>
          <w:rFonts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详见《建设工程施工合同（示范文本）》（GF-2017-0201）第二部分 通用合同条款。</w:t>
      </w:r>
    </w:p>
    <w:p w14:paraId="75B8FD89">
      <w:pPr>
        <w:pStyle w:val="57"/>
        <w:spacing w:line="440" w:lineRule="exact"/>
        <w:jc w:val="center"/>
        <w:rPr>
          <w:rFonts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第三部分  专用条款</w:t>
      </w:r>
    </w:p>
    <w:p w14:paraId="0BA2377B">
      <w:pPr>
        <w:pStyle w:val="640"/>
        <w:adjustRightInd w:val="0"/>
        <w:snapToGrid w:val="0"/>
        <w:spacing w:before="0" w:after="0" w:line="360" w:lineRule="exact"/>
        <w:ind w:firstLine="422"/>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 一般约定</w:t>
      </w:r>
    </w:p>
    <w:p w14:paraId="76A8B88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 词语定义</w:t>
      </w:r>
    </w:p>
    <w:p w14:paraId="2E15A81C">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1.1.1合同</w:t>
      </w:r>
    </w:p>
    <w:p w14:paraId="782647C8">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1.1.1.10其他合同文件包括：</w:t>
      </w:r>
      <w:r>
        <w:rPr>
          <w:rFonts w:hint="eastAsia" w:ascii="方正仿宋_GB2312" w:hAnsi="方正仿宋_GB2312" w:eastAsia="方正仿宋_GB2312" w:cs="方正仿宋_GB2312"/>
          <w:color w:val="000000"/>
          <w:sz w:val="24"/>
          <w:u w:val="single"/>
        </w:rPr>
        <w:t xml:space="preserve">           /      </w:t>
      </w:r>
    </w:p>
    <w:p w14:paraId="37021AD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1.1.2 合同当事人及其他相关方</w:t>
      </w:r>
    </w:p>
    <w:p w14:paraId="7E00248E">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1.1.2.4监理人：</w:t>
      </w:r>
    </w:p>
    <w:p w14:paraId="14B8D5E6">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名    称：</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4381A61">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资质类别和等级：</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1F18C6F1">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联系电话：</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EC4ED86">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电子信箱：</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3CBFE28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通信地址：</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B7E771C">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1.1.2.5 设计人：</w:t>
      </w:r>
    </w:p>
    <w:p w14:paraId="63B0F3B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名    称：</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AB7621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资质类别和等级：</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E94702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联系电话：</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022693C1">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电子信箱：</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30A4400">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通信地址：</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6F3B34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1.1.3 工程和设备</w:t>
      </w:r>
    </w:p>
    <w:p w14:paraId="4C66957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1.1.3.7 作为施工现场组成部分的其他场所包括：</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4E53FB93">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1.1.3.9 永久占地包括：</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5223AF41">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1.1.3.10 临时占地包括：</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647655E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1.3法律 </w:t>
      </w:r>
    </w:p>
    <w:p w14:paraId="030F02EA">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适用于合同的其他规范性文件：</w:t>
      </w:r>
    </w:p>
    <w:p w14:paraId="7210195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1.3.1《关于贯彻《省厅调整安全文明施工费的通知》的通知》(杭建市发〔2022)54号〕；</w:t>
      </w:r>
    </w:p>
    <w:p w14:paraId="393C591C">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1.3.2省市建设行政部门颁发的其他现行有效文件(包括但不仅限于以下文件)；</w:t>
      </w:r>
    </w:p>
    <w:p w14:paraId="21E824C0">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(1)其他：</w:t>
      </w:r>
      <w:r>
        <w:rPr>
          <w:rFonts w:hint="eastAsia" w:ascii="方正仿宋_GB2312" w:hAnsi="方正仿宋_GB2312" w:eastAsia="方正仿宋_GB2312" w:cs="方正仿宋_GB2312"/>
          <w:b/>
          <w:bCs/>
          <w:color w:val="000000"/>
          <w:sz w:val="24"/>
          <w:u w:val="single"/>
        </w:rPr>
        <w:t>《中华人民共和国建筑法》、《中华人民共和国民法典》及国家、浙江省、项目所在地市现行的其它法律、行政法规、地方性法规</w:t>
      </w:r>
      <w:r>
        <w:rPr>
          <w:rFonts w:hint="eastAsia" w:ascii="方正仿宋_GB2312" w:hAnsi="方正仿宋_GB2312" w:eastAsia="方正仿宋_GB2312" w:cs="方正仿宋_GB2312"/>
          <w:color w:val="000000"/>
          <w:sz w:val="24"/>
          <w:u w:val="single"/>
        </w:rPr>
        <w:t>。</w:t>
      </w:r>
    </w:p>
    <w:p w14:paraId="70E525AE">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1.3.6 新工艺、新技术的约定：：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E27E1EF">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1.3.7 其他</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DDC64F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 标准和规范</w:t>
      </w:r>
    </w:p>
    <w:p w14:paraId="3A1008D6">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1.4.1适用于工程的标准规范包括：</w:t>
      </w:r>
      <w:r>
        <w:rPr>
          <w:rFonts w:hint="eastAsia" w:ascii="方正仿宋_GB2312" w:hAnsi="方正仿宋_GB2312" w:eastAsia="方正仿宋_GB2312" w:cs="方正仿宋_GB2312"/>
          <w:b/>
          <w:bCs/>
          <w:color w:val="000000"/>
          <w:sz w:val="24"/>
          <w:u w:val="single"/>
        </w:rPr>
        <w:t>按通用条款约定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w:t>
      </w:r>
    </w:p>
    <w:p w14:paraId="797BC4B7">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1.4.2 发包人提供国外标准、规范的名称：</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p>
    <w:p w14:paraId="02CDB319">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发包人提供国外标准、规范的份数：</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p>
    <w:p w14:paraId="28538D28">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发包人提供国外标准、规范的名称：</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p>
    <w:p w14:paraId="0873FCCA">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1.4.3发包人对工程的技术标准和功能要求的特殊要求：</w:t>
      </w:r>
      <w:r>
        <w:rPr>
          <w:rFonts w:hint="eastAsia" w:ascii="方正仿宋_GB2312" w:hAnsi="方正仿宋_GB2312" w:eastAsia="方正仿宋_GB2312" w:cs="方正仿宋_GB2312"/>
          <w:b/>
          <w:bCs/>
          <w:color w:val="000000"/>
          <w:sz w:val="24"/>
          <w:u w:val="single"/>
        </w:rPr>
        <w:t xml:space="preserve">按磋商文件第三章采购需求书中的技术标准约定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334BCC3A">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 合同文件的优先顺序</w:t>
      </w:r>
    </w:p>
    <w:p w14:paraId="0CE196F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合同文件组成及优先顺序为：</w:t>
      </w:r>
      <w:r>
        <w:rPr>
          <w:rFonts w:hint="eastAsia" w:ascii="方正仿宋_GB2312" w:hAnsi="方正仿宋_GB2312" w:eastAsia="方正仿宋_GB2312" w:cs="方正仿宋_GB2312"/>
          <w:b/>
          <w:bCs/>
          <w:color w:val="000000"/>
          <w:sz w:val="24"/>
          <w:u w:val="single"/>
        </w:rPr>
        <w:t>（1）合同协议书；（2）成交通知书；（3）询标纪要及承诺书；（4）专用合同条款及其附件；（5）采购文件、答疑及补充文件；（6）投标函及其附录（如果有）；（7）通用合同条款；（8）技术标准和要求；（9）图纸（如果有）；（10）已标价工程量清单或预算书；（11）其他合同文件：①施工组织设计；②其他：图纸会审纪要及联系单（如果有）</w:t>
      </w:r>
      <w:r>
        <w:rPr>
          <w:rFonts w:hint="eastAsia" w:ascii="方正仿宋_GB2312" w:hAnsi="方正仿宋_GB2312" w:eastAsia="方正仿宋_GB2312" w:cs="方正仿宋_GB2312"/>
          <w:color w:val="000000"/>
          <w:sz w:val="24"/>
        </w:rPr>
        <w:t>。</w:t>
      </w:r>
    </w:p>
    <w:p w14:paraId="3888CD63">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 图纸和承包人文件</w:t>
      </w:r>
      <w:r>
        <w:rPr>
          <w:rFonts w:hint="eastAsia" w:ascii="方正仿宋_GB2312" w:hAnsi="方正仿宋_GB2312" w:eastAsia="方正仿宋_GB2312" w:cs="方正仿宋_GB2312"/>
          <w:color w:val="000000"/>
          <w:sz w:val="24"/>
        </w:rPr>
        <w:tab/>
      </w:r>
    </w:p>
    <w:p w14:paraId="2ECF8361">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1.6.1 图纸的提供</w:t>
      </w:r>
    </w:p>
    <w:p w14:paraId="4353EEED">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发包人向承包人提供图纸的期限：</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7F6F1C8">
      <w:pPr>
        <w:pStyle w:val="641"/>
        <w:adjustRightInd w:val="0"/>
        <w:snapToGrid w:val="0"/>
        <w:spacing w:line="360" w:lineRule="exact"/>
        <w:ind w:firstLine="480" w:firstLineChars="200"/>
        <w:rPr>
          <w:rFonts w:ascii="方正仿宋_GB2312" w:hAnsi="方正仿宋_GB2312" w:eastAsia="方正仿宋_GB2312" w:cs="方正仿宋_GB2312"/>
          <w:b/>
          <w:bCs/>
          <w:color w:val="000000"/>
          <w:sz w:val="24"/>
          <w:szCs w:val="24"/>
          <w:u w:val="single"/>
        </w:rPr>
      </w:pPr>
      <w:r>
        <w:rPr>
          <w:rFonts w:hint="eastAsia" w:ascii="方正仿宋_GB2312" w:hAnsi="方正仿宋_GB2312" w:eastAsia="方正仿宋_GB2312" w:cs="方正仿宋_GB2312"/>
          <w:color w:val="000000"/>
          <w:sz w:val="24"/>
          <w:szCs w:val="24"/>
        </w:rPr>
        <w:t>发包人向承包人提供图纸的数量：</w:t>
      </w:r>
      <w:r>
        <w:rPr>
          <w:rFonts w:hint="eastAsia" w:ascii="方正仿宋_GB2312" w:hAnsi="方正仿宋_GB2312" w:eastAsia="方正仿宋_GB2312" w:cs="方正仿宋_GB2312"/>
          <w:color w:val="000000"/>
          <w:sz w:val="24"/>
          <w:szCs w:val="24"/>
          <w:u w:val="single"/>
        </w:rPr>
        <w:t xml:space="preserve">   /     </w:t>
      </w:r>
      <w:r>
        <w:rPr>
          <w:rFonts w:hint="eastAsia" w:ascii="方正仿宋_GB2312" w:hAnsi="方正仿宋_GB2312" w:eastAsia="方正仿宋_GB2312" w:cs="方正仿宋_GB2312"/>
          <w:color w:val="000000"/>
          <w:sz w:val="24"/>
          <w:szCs w:val="24"/>
        </w:rPr>
        <w:t>；</w:t>
      </w:r>
    </w:p>
    <w:p w14:paraId="03E13D52">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u w:val="single"/>
        </w:rPr>
      </w:pPr>
      <w:r>
        <w:rPr>
          <w:rFonts w:hint="eastAsia" w:ascii="方正仿宋_GB2312" w:hAnsi="方正仿宋_GB2312" w:eastAsia="方正仿宋_GB2312" w:cs="方正仿宋_GB2312"/>
          <w:color w:val="000000"/>
          <w:sz w:val="24"/>
        </w:rPr>
        <w:t>发包人向承包人提供图纸的内容：</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4F96927C">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1.6.4 承包人文件</w:t>
      </w:r>
    </w:p>
    <w:p w14:paraId="46AB84C1">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需要由承包人提供的文件，包括：</w:t>
      </w:r>
      <w:r>
        <w:rPr>
          <w:rFonts w:hint="eastAsia" w:ascii="方正仿宋_GB2312" w:hAnsi="方正仿宋_GB2312" w:eastAsia="方正仿宋_GB2312" w:cs="方正仿宋_GB2312"/>
          <w:b/>
          <w:bCs/>
          <w:color w:val="000000"/>
          <w:sz w:val="24"/>
          <w:u w:val="single"/>
        </w:rPr>
        <w:t>施工组织设计（施工方案）和进度计划</w:t>
      </w:r>
      <w:r>
        <w:rPr>
          <w:rFonts w:hint="eastAsia" w:ascii="方正仿宋_GB2312" w:hAnsi="方正仿宋_GB2312" w:eastAsia="方正仿宋_GB2312" w:cs="方正仿宋_GB2312"/>
          <w:color w:val="000000"/>
          <w:sz w:val="24"/>
        </w:rPr>
        <w:t>；</w:t>
      </w:r>
    </w:p>
    <w:p w14:paraId="0B0BCC59">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承包人提供的文件的期限为：</w:t>
      </w:r>
      <w:r>
        <w:rPr>
          <w:rFonts w:hint="eastAsia" w:ascii="方正仿宋_GB2312" w:hAnsi="方正仿宋_GB2312" w:eastAsia="方正仿宋_GB2312" w:cs="方正仿宋_GB2312"/>
          <w:b/>
          <w:bCs/>
          <w:color w:val="000000"/>
          <w:sz w:val="24"/>
          <w:u w:val="single"/>
        </w:rPr>
        <w:t>开工前7天提供</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38BEC60">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承包人提供的文件的数量为：</w:t>
      </w:r>
      <w:r>
        <w:rPr>
          <w:rFonts w:hint="eastAsia" w:ascii="方正仿宋_GB2312" w:hAnsi="方正仿宋_GB2312" w:eastAsia="方正仿宋_GB2312" w:cs="方正仿宋_GB2312"/>
          <w:b/>
          <w:bCs/>
          <w:color w:val="000000"/>
          <w:sz w:val="24"/>
          <w:u w:val="single"/>
        </w:rPr>
        <w:t xml:space="preserve">三套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D91EE7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承包人提供的文件的形式为：</w:t>
      </w:r>
      <w:r>
        <w:rPr>
          <w:rFonts w:hint="eastAsia" w:ascii="方正仿宋_GB2312" w:hAnsi="方正仿宋_GB2312" w:eastAsia="方正仿宋_GB2312" w:cs="方正仿宋_GB2312"/>
          <w:b/>
          <w:bCs/>
          <w:color w:val="000000"/>
          <w:sz w:val="24"/>
          <w:u w:val="single"/>
        </w:rPr>
        <w:t>书面文件</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D919253">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发包人审批承包人文件的期限：</w:t>
      </w:r>
      <w:r>
        <w:rPr>
          <w:rFonts w:hint="eastAsia" w:ascii="方正仿宋_GB2312" w:hAnsi="方正仿宋_GB2312" w:eastAsia="方正仿宋_GB2312" w:cs="方正仿宋_GB2312"/>
          <w:b/>
          <w:bCs/>
          <w:color w:val="000000"/>
          <w:sz w:val="24"/>
          <w:u w:val="single"/>
        </w:rPr>
        <w:t>收到报告后7天内</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45750A18">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1.6.5 现场图纸准备</w:t>
      </w:r>
    </w:p>
    <w:p w14:paraId="494D7A5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关于现场图纸准备的约定：</w:t>
      </w:r>
      <w:r>
        <w:rPr>
          <w:rFonts w:hint="eastAsia" w:ascii="方正仿宋_GB2312" w:hAnsi="方正仿宋_GB2312" w:eastAsia="方正仿宋_GB2312" w:cs="方正仿宋_GB2312"/>
          <w:b/>
          <w:bCs/>
          <w:color w:val="000000"/>
          <w:sz w:val="24"/>
          <w:u w:val="single"/>
        </w:rPr>
        <w:t>按通用合同条款第1.6.5条规定执行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27C74D0">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1.7 联络</w:t>
      </w:r>
    </w:p>
    <w:p w14:paraId="35B9DF44">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1.7.1发包人和承包人应当在</w:t>
      </w:r>
      <w:r>
        <w:rPr>
          <w:rFonts w:hint="eastAsia" w:ascii="方正仿宋_GB2312" w:hAnsi="方正仿宋_GB2312" w:eastAsia="方正仿宋_GB2312" w:cs="方正仿宋_GB2312"/>
          <w:b/>
          <w:bCs/>
          <w:color w:val="000000"/>
          <w:sz w:val="24"/>
          <w:u w:val="single"/>
        </w:rPr>
        <w:t>7</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天内将与合同有关的通知、批准、证明、证书、指示、指令、要求、请求、同意、意见、确定和决定等书面函件送达对方当事人。</w:t>
      </w:r>
    </w:p>
    <w:p w14:paraId="22DAAD16">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1.7.2 发包人接收文件的地点：</w:t>
      </w:r>
      <w:r>
        <w:rPr>
          <w:rFonts w:hint="eastAsia" w:ascii="方正仿宋_GB2312" w:hAnsi="方正仿宋_GB2312" w:eastAsia="方正仿宋_GB2312" w:cs="方正仿宋_GB2312"/>
          <w:b/>
          <w:bCs/>
          <w:color w:val="000000"/>
          <w:sz w:val="24"/>
          <w:u w:val="single"/>
        </w:rPr>
        <w:t>施工现场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w:t>
      </w:r>
    </w:p>
    <w:p w14:paraId="340F0A1B">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发包人指定的接收人为：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w:t>
      </w:r>
    </w:p>
    <w:p w14:paraId="3334B298">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承包人接收文件的地点：</w:t>
      </w:r>
      <w:r>
        <w:rPr>
          <w:rFonts w:hint="eastAsia" w:ascii="方正仿宋_GB2312" w:hAnsi="方正仿宋_GB2312" w:eastAsia="方正仿宋_GB2312" w:cs="方正仿宋_GB2312"/>
          <w:b/>
          <w:bCs/>
          <w:color w:val="000000"/>
          <w:sz w:val="24"/>
          <w:u w:val="single"/>
        </w:rPr>
        <w:t>施工现场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w:t>
      </w:r>
    </w:p>
    <w:p w14:paraId="1A39F5FB">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承包人指定的接收人为：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w:t>
      </w:r>
    </w:p>
    <w:p w14:paraId="6D1874E1">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监理人接收文件的地点：</w:t>
      </w:r>
      <w:r>
        <w:rPr>
          <w:rFonts w:hint="eastAsia" w:ascii="方正仿宋_GB2312" w:hAnsi="方正仿宋_GB2312" w:eastAsia="方正仿宋_GB2312" w:cs="方正仿宋_GB2312"/>
          <w:b/>
          <w:bCs/>
          <w:color w:val="000000"/>
          <w:sz w:val="24"/>
          <w:u w:val="single"/>
        </w:rPr>
        <w:t>施工现场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w:t>
      </w:r>
    </w:p>
    <w:p w14:paraId="0D22B826">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监理人指定的接收人为：</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w:t>
      </w:r>
    </w:p>
    <w:p w14:paraId="09CDE16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1.10 交通运输</w:t>
      </w:r>
    </w:p>
    <w:p w14:paraId="0AF20F10">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1.10.1 出入现场的权利</w:t>
      </w:r>
    </w:p>
    <w:p w14:paraId="2FCB6229">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关于出入现场的权利的约定：</w:t>
      </w:r>
      <w:r>
        <w:rPr>
          <w:rFonts w:hint="eastAsia" w:ascii="方正仿宋_GB2312" w:hAnsi="方正仿宋_GB2312" w:eastAsia="方正仿宋_GB2312" w:cs="方正仿宋_GB2312"/>
          <w:b/>
          <w:bCs/>
          <w:color w:val="000000"/>
          <w:sz w:val="24"/>
          <w:u w:val="single"/>
        </w:rPr>
        <w:t>按通用合同条款第1.10.1条规定执行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99976CC">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1.10.3 场内交通</w:t>
      </w:r>
    </w:p>
    <w:p w14:paraId="3A005D45">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关于场外交通和场内交通的边界的约定：</w:t>
      </w:r>
      <w:r>
        <w:rPr>
          <w:rFonts w:hint="eastAsia" w:ascii="方正仿宋_GB2312" w:hAnsi="方正仿宋_GB2312" w:eastAsia="方正仿宋_GB2312" w:cs="方正仿宋_GB2312"/>
          <w:b/>
          <w:bCs/>
          <w:color w:val="000000"/>
          <w:sz w:val="24"/>
          <w:u w:val="single"/>
        </w:rPr>
        <w:t>施工范围内的场地</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DA9F2AC">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关于发包人向承包人免费提供满足工程施工需要的场内道路和交通设施的约定：</w:t>
      </w:r>
      <w:r>
        <w:rPr>
          <w:rFonts w:hint="eastAsia" w:ascii="方正仿宋_GB2312" w:hAnsi="方正仿宋_GB2312" w:eastAsia="方正仿宋_GB2312" w:cs="方正仿宋_GB2312"/>
          <w:b/>
          <w:bCs/>
          <w:color w:val="000000"/>
          <w:sz w:val="24"/>
          <w:u w:val="single"/>
        </w:rPr>
        <w:t>开工前7天，发包人负责施工场地道路畅通，确保承包人施工车辆进出工地畅通；承包人须办理校内施工相关手续并承担相应费用</w:t>
      </w:r>
      <w:r>
        <w:rPr>
          <w:rFonts w:hint="eastAsia" w:ascii="方正仿宋_GB2312" w:hAnsi="方正仿宋_GB2312" w:eastAsia="方正仿宋_GB2312" w:cs="方正仿宋_GB2312"/>
          <w:color w:val="000000"/>
          <w:sz w:val="24"/>
        </w:rPr>
        <w:t xml:space="preserve">。  </w:t>
      </w:r>
    </w:p>
    <w:p w14:paraId="7FE8107E">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1.10.4超大件和超重件的运输</w:t>
      </w:r>
    </w:p>
    <w:p w14:paraId="461D6EFE">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运输超大件或超重件所需的道路和桥梁临时加固改造费用和其他有关费用由</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承包人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承担。</w:t>
      </w:r>
    </w:p>
    <w:p w14:paraId="455C1920">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本工程的超大件：</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4B251420">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本工程的超重件：</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008B165D">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1.11 知识产权</w:t>
      </w:r>
    </w:p>
    <w:p w14:paraId="46A08B8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1.11.1关于发包人提供给承包人的图纸、发包人为实施工程自行编制或委托编制的技术规范以及反映发包人关于合同要求或其他类似性质的文件的著作权的归属：</w:t>
      </w:r>
      <w:r>
        <w:rPr>
          <w:rFonts w:hint="eastAsia" w:ascii="方正仿宋_GB2312" w:hAnsi="方正仿宋_GB2312" w:eastAsia="方正仿宋_GB2312" w:cs="方正仿宋_GB2312"/>
          <w:b/>
          <w:bCs/>
          <w:color w:val="000000"/>
          <w:sz w:val="24"/>
          <w:u w:val="single"/>
        </w:rPr>
        <w:t>按通用合同条款第1.11.1条规定执行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08234AC">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关于发包人提供的上述文件的使用限制的要求：</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718BE8E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1.11.2 关于承包人为实施工程所编制文件的著作权的归属：</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按通用合同条款第1.11.2条规定执行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4A2E009F">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关于承包人提供的上述文件的使用限制的要求：</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78BACAAE">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1.11.4 承包人在施工过程中所采用的专利、专有技术、技术秘密的使用费的承担方式：</w:t>
      </w:r>
      <w:r>
        <w:rPr>
          <w:rFonts w:hint="eastAsia" w:ascii="方正仿宋_GB2312" w:hAnsi="方正仿宋_GB2312" w:eastAsia="方正仿宋_GB2312" w:cs="方正仿宋_GB2312"/>
          <w:b/>
          <w:bCs/>
          <w:color w:val="000000"/>
          <w:sz w:val="24"/>
          <w:u w:val="single"/>
        </w:rPr>
        <w:t xml:space="preserve"> (除发包人指明外)承包人在施工过 程中所采用的专利、专有技术、技术秘密的使用费包含在合同价款内。</w:t>
      </w:r>
      <w:r>
        <w:rPr>
          <w:rFonts w:hint="eastAsia" w:ascii="方正仿宋_GB2312" w:hAnsi="方正仿宋_GB2312" w:eastAsia="方正仿宋_GB2312" w:cs="方正仿宋_GB2312"/>
          <w:color w:val="000000"/>
          <w:kern w:val="0"/>
          <w:sz w:val="24"/>
        </w:rPr>
        <w:t>。</w:t>
      </w:r>
    </w:p>
    <w:p w14:paraId="7755C7E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1.13工程量清单错误的修正</w:t>
      </w:r>
    </w:p>
    <w:p w14:paraId="2F83845E">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出现工程量清单错误时，是否调整合同价格：</w:t>
      </w:r>
      <w:r>
        <w:rPr>
          <w:rFonts w:hint="eastAsia" w:ascii="方正仿宋_GB2312" w:hAnsi="方正仿宋_GB2312" w:eastAsia="方正仿宋_GB2312" w:cs="方正仿宋_GB2312"/>
          <w:b/>
          <w:bCs/>
          <w:color w:val="000000"/>
          <w:sz w:val="24"/>
          <w:u w:val="single"/>
        </w:rPr>
        <w:t xml:space="preserve">但单价不作调整 </w:t>
      </w:r>
      <w:r>
        <w:rPr>
          <w:rFonts w:hint="eastAsia" w:ascii="方正仿宋_GB2312" w:hAnsi="方正仿宋_GB2312" w:eastAsia="方正仿宋_GB2312" w:cs="方正仿宋_GB2312"/>
          <w:color w:val="000000"/>
          <w:kern w:val="0"/>
          <w:sz w:val="24"/>
        </w:rPr>
        <w:t>。</w:t>
      </w:r>
    </w:p>
    <w:p w14:paraId="294662E0">
      <w:pPr>
        <w:pStyle w:val="637"/>
        <w:adjustRightInd w:val="0"/>
        <w:snapToGrid w:val="0"/>
        <w:spacing w:line="360" w:lineRule="exact"/>
        <w:ind w:firstLine="42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允许调整合同价格的工程量偏差范围：</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291EBA7D">
      <w:pPr>
        <w:pStyle w:val="637"/>
        <w:adjustRightInd w:val="0"/>
        <w:snapToGrid w:val="0"/>
        <w:spacing w:line="360" w:lineRule="exact"/>
        <w:ind w:firstLine="42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调整合同价格的修正时间：</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69FBCB02">
      <w:pPr>
        <w:pStyle w:val="640"/>
        <w:adjustRightInd w:val="0"/>
        <w:snapToGrid w:val="0"/>
        <w:spacing w:before="0" w:after="0" w:line="360" w:lineRule="exact"/>
        <w:ind w:firstLine="422"/>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2. 发包人</w:t>
      </w:r>
    </w:p>
    <w:p w14:paraId="56FE025A">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2.2 发包人代表</w:t>
      </w:r>
    </w:p>
    <w:p w14:paraId="662ACC24">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发包人代表：</w:t>
      </w:r>
    </w:p>
    <w:p w14:paraId="3F43B0E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姓    名：</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5581C08">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身份证号：</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6D7428DD">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职    务：</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7EBAE09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联系电话：</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0AF796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电子信箱：</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C2A304D">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通信地址：</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71A63529">
      <w:pPr>
        <w:pStyle w:val="637"/>
        <w:adjustRightInd w:val="0"/>
        <w:snapToGrid w:val="0"/>
        <w:spacing w:line="360" w:lineRule="exact"/>
        <w:ind w:firstLine="600" w:firstLineChars="25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发包人对发包人代表的授权范围如下：</w:t>
      </w:r>
      <w:r>
        <w:rPr>
          <w:rFonts w:hint="eastAsia" w:ascii="方正仿宋_GB2312" w:hAnsi="方正仿宋_GB2312" w:eastAsia="方正仿宋_GB2312" w:cs="方正仿宋_GB2312"/>
          <w:b/>
          <w:bCs/>
          <w:color w:val="000000"/>
          <w:sz w:val="24"/>
          <w:u w:val="single"/>
        </w:rPr>
        <w:t>（1）代表发包人对工程质量、进度、造价、安全及文明施工进行监督，工程存在质量问题或安全问题或施工进度不符合要求的，现场代表有权要求施工单位采取整改措施；</w:t>
      </w:r>
    </w:p>
    <w:p w14:paraId="5EC45502">
      <w:pPr>
        <w:pStyle w:val="637"/>
        <w:adjustRightInd w:val="0"/>
        <w:snapToGrid w:val="0"/>
        <w:spacing w:line="360" w:lineRule="exact"/>
        <w:ind w:firstLine="602" w:firstLineChars="25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（2）发包人代表可委派有关具体管理人员，承担自己部分权力和职责，并可在任何时候撤回并重新委派，委派和撤回均应提前3个工作日通知承包方；</w:t>
      </w:r>
    </w:p>
    <w:p w14:paraId="678E7881">
      <w:pPr>
        <w:pStyle w:val="641"/>
        <w:adjustRightInd w:val="0"/>
        <w:snapToGrid w:val="0"/>
        <w:spacing w:line="360" w:lineRule="exact"/>
        <w:ind w:firstLine="542" w:firstLineChars="225"/>
        <w:rPr>
          <w:rFonts w:ascii="方正仿宋_GB2312" w:hAnsi="方正仿宋_GB2312" w:eastAsia="方正仿宋_GB2312" w:cs="方正仿宋_GB2312"/>
          <w:b/>
          <w:bCs/>
          <w:color w:val="000000"/>
          <w:sz w:val="24"/>
          <w:szCs w:val="24"/>
          <w:u w:val="single"/>
        </w:rPr>
      </w:pPr>
      <w:r>
        <w:rPr>
          <w:rFonts w:hint="eastAsia" w:ascii="方正仿宋_GB2312" w:hAnsi="方正仿宋_GB2312" w:eastAsia="方正仿宋_GB2312" w:cs="方正仿宋_GB2312"/>
          <w:b/>
          <w:bCs/>
          <w:color w:val="000000"/>
          <w:sz w:val="24"/>
          <w:szCs w:val="24"/>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2E8B630F">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2.4 施工现场、施工条件和基础资料的提供</w:t>
      </w:r>
    </w:p>
    <w:p w14:paraId="1CF8ECC0">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2.4.1 提供施工现场</w:t>
      </w:r>
    </w:p>
    <w:p w14:paraId="539628FF">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关于发包人移交施工现场的期限要求：</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开工前7天提供符合施工条件的施工场地</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CDFFC6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2.4.2 提供施工条件</w:t>
      </w:r>
    </w:p>
    <w:p w14:paraId="406DCE16">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关于发包人应负责提供施工所需要的条件，包括：</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除通用合同条款第2.4.2条规定外，开工前7天，完成水准点与坐标点，并进行现场校验</w:t>
      </w:r>
      <w:r>
        <w:rPr>
          <w:rFonts w:hint="eastAsia" w:ascii="方正仿宋_GB2312" w:hAnsi="方正仿宋_GB2312" w:eastAsia="方正仿宋_GB2312" w:cs="方正仿宋_GB2312"/>
          <w:color w:val="000000"/>
          <w:sz w:val="24"/>
        </w:rPr>
        <w:t>。</w:t>
      </w:r>
    </w:p>
    <w:p w14:paraId="462DA03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2.5 资金来源证明及支付担保</w:t>
      </w:r>
    </w:p>
    <w:p w14:paraId="2E4BF72A">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发包人提供资金来源证明的期限要求：</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F27A71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发包人是否提供支付担保：</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FA63661">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发包人提供支付担保的形式：</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BA0147E">
      <w:pPr>
        <w:pStyle w:val="640"/>
        <w:adjustRightInd w:val="0"/>
        <w:snapToGrid w:val="0"/>
        <w:spacing w:before="0" w:after="0" w:line="360" w:lineRule="exact"/>
        <w:ind w:firstLine="422"/>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3. 承包人</w:t>
      </w:r>
    </w:p>
    <w:p w14:paraId="3436435D">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3.1 承包人的一般义务</w:t>
      </w:r>
    </w:p>
    <w:p w14:paraId="6DFCD436">
      <w:pPr>
        <w:pStyle w:val="637"/>
        <w:adjustRightInd w:val="0"/>
        <w:snapToGrid w:val="0"/>
        <w:spacing w:line="360" w:lineRule="exact"/>
        <w:ind w:firstLine="360" w:firstLineChars="15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（5）</w:t>
      </w:r>
      <w:r>
        <w:rPr>
          <w:rFonts w:hint="eastAsia" w:ascii="方正仿宋_GB2312" w:hAnsi="方正仿宋_GB2312" w:eastAsia="方正仿宋_GB2312" w:cs="方正仿宋_GB2312"/>
          <w:color w:val="000000"/>
          <w:sz w:val="24"/>
        </w:rPr>
        <w:t>承包人提交的竣工资料的内容：</w:t>
      </w:r>
      <w:r>
        <w:rPr>
          <w:rFonts w:hint="eastAsia" w:ascii="方正仿宋_GB2312" w:hAnsi="方正仿宋_GB2312" w:eastAsia="方正仿宋_GB2312" w:cs="方正仿宋_GB2312"/>
          <w:b/>
          <w:bCs/>
          <w:color w:val="000000"/>
          <w:sz w:val="24"/>
          <w:u w:val="single"/>
        </w:rPr>
        <w:t xml:space="preserve">  承包人按档案管理的要求，向发包人提交完整的纸质竣工图纸、技术资料各3套及电子版(光盘)竣工图两套以及相关资料。上述文件的原始资料必须齐全（资料包括工程的全过程原始记录及验收资料、材料质保书、检验签证单、材质验收报告、有关设计变更的技术资料、工程的检测数据、质量评定报告、工程竣工决算的全部资料、其他按规定应提交的资料），且必须符合工程技术档案要求。若承包人未按时向发包人提交以上资料及未经发包人确认，发包人不予支付工程款 </w:t>
      </w:r>
      <w:r>
        <w:rPr>
          <w:rFonts w:hint="eastAsia" w:ascii="方正仿宋_GB2312" w:hAnsi="方正仿宋_GB2312" w:eastAsia="方正仿宋_GB2312" w:cs="方正仿宋_GB2312"/>
          <w:color w:val="000000"/>
          <w:sz w:val="24"/>
        </w:rPr>
        <w:t>。</w:t>
      </w:r>
    </w:p>
    <w:p w14:paraId="463919FE">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承包人需要提交的竣工资料套数：</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39EBAB14">
      <w:pPr>
        <w:pStyle w:val="637"/>
        <w:adjustRightInd w:val="0"/>
        <w:snapToGrid w:val="0"/>
        <w:spacing w:line="360" w:lineRule="exact"/>
        <w:ind w:firstLine="600" w:firstLineChars="25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承包人提交的竣工资料的费用承担：</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承包人承担</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032C343">
      <w:pPr>
        <w:pStyle w:val="637"/>
        <w:adjustRightInd w:val="0"/>
        <w:snapToGrid w:val="0"/>
        <w:spacing w:line="360" w:lineRule="exact"/>
        <w:ind w:firstLine="600" w:firstLineChars="25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承包人提交的竣工资料移交时间：</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工程竣工验收合格后15天内</w:t>
      </w:r>
      <w:r>
        <w:rPr>
          <w:rFonts w:hint="eastAsia" w:ascii="方正仿宋_GB2312" w:hAnsi="方正仿宋_GB2312" w:eastAsia="方正仿宋_GB2312" w:cs="方正仿宋_GB2312"/>
          <w:color w:val="000000"/>
          <w:sz w:val="24"/>
          <w:u w:val="single"/>
        </w:rPr>
        <w:t>。</w:t>
      </w:r>
    </w:p>
    <w:p w14:paraId="098F0560">
      <w:pPr>
        <w:pStyle w:val="637"/>
        <w:adjustRightInd w:val="0"/>
        <w:snapToGrid w:val="0"/>
        <w:spacing w:line="360" w:lineRule="exact"/>
        <w:ind w:firstLine="600" w:firstLineChars="25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承包人提交的竣工资料形式要求:</w:t>
      </w:r>
      <w:r>
        <w:rPr>
          <w:rFonts w:hint="eastAsia" w:ascii="方正仿宋_GB2312" w:hAnsi="方正仿宋_GB2312" w:eastAsia="方正仿宋_GB2312" w:cs="方正仿宋_GB2312"/>
          <w:b/>
          <w:bCs/>
          <w:color w:val="000000"/>
          <w:sz w:val="24"/>
          <w:u w:val="single"/>
        </w:rPr>
        <w:t>竣工资料按规范装订成册。</w:t>
      </w:r>
    </w:p>
    <w:p w14:paraId="210B48E3">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（6）承包人应履行的其他义务：</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0BB7BDD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3.2 项目经理</w:t>
      </w:r>
    </w:p>
    <w:p w14:paraId="5031CA1D">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 xml:space="preserve">3.2.1 </w:t>
      </w:r>
      <w:r>
        <w:rPr>
          <w:rFonts w:hint="eastAsia" w:ascii="方正仿宋_GB2312" w:hAnsi="方正仿宋_GB2312" w:eastAsia="方正仿宋_GB2312" w:cs="方正仿宋_GB2312"/>
          <w:color w:val="000000"/>
          <w:sz w:val="24"/>
        </w:rPr>
        <w:t>项目经理：</w:t>
      </w:r>
    </w:p>
    <w:p w14:paraId="519792D6">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姓    名：</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265CDF4">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身份证号：</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rPr>
        <w:t>；</w:t>
      </w:r>
    </w:p>
    <w:p w14:paraId="34F3C980">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建造师执业资格等级：</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BCEA893">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建造师注册证书号：</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2CB6BAE">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建造师执业印章号：</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C18CC31">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安全生产考核合格证书号：</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46287F9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联系电话：</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882B369">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电子信箱：</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FFE3564">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通信地址：</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FC90F08">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承包人对项目经理的授权范围如下：</w:t>
      </w:r>
      <w:r>
        <w:rPr>
          <w:rFonts w:hint="eastAsia" w:ascii="方正仿宋_GB2312" w:hAnsi="方正仿宋_GB2312" w:eastAsia="方正仿宋_GB2312" w:cs="方正仿宋_GB2312"/>
          <w:b/>
          <w:bCs/>
          <w:color w:val="000000"/>
          <w:sz w:val="24"/>
          <w:u w:val="single"/>
        </w:rPr>
        <w:t>项目经理按合同约定组织工程实施</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B50FB85">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关于项目经理每月在施工现场的时间要求：</w:t>
      </w:r>
      <w:r>
        <w:rPr>
          <w:rFonts w:hint="eastAsia" w:ascii="方正仿宋_GB2312" w:hAnsi="方正仿宋_GB2312" w:eastAsia="方正仿宋_GB2312" w:cs="方正仿宋_GB2312"/>
          <w:b/>
          <w:bCs/>
          <w:color w:val="000000"/>
          <w:sz w:val="24"/>
          <w:u w:val="single"/>
        </w:rPr>
        <w:t>到位率不低于80%（以供应商承诺到位率为准）。</w:t>
      </w:r>
    </w:p>
    <w:p w14:paraId="649162E1">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承包人未提交劳动合同，以及没有为项目经理缴纳社会保险证明的违约责任：</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由承包人承担违约责任 </w:t>
      </w:r>
      <w:r>
        <w:rPr>
          <w:rFonts w:hint="eastAsia" w:ascii="方正仿宋_GB2312" w:hAnsi="方正仿宋_GB2312" w:eastAsia="方正仿宋_GB2312" w:cs="方正仿宋_GB2312"/>
          <w:color w:val="000000"/>
          <w:sz w:val="24"/>
        </w:rPr>
        <w:t>。</w:t>
      </w:r>
    </w:p>
    <w:p w14:paraId="4E7B26FD">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kern w:val="0"/>
          <w:sz w:val="24"/>
        </w:rPr>
        <w:t>项目经理未经批准，擅自离开施工现场的违约责任：</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b/>
          <w:bCs/>
          <w:sz w:val="24"/>
          <w:u w:val="single"/>
        </w:rPr>
        <w:t>按500元/次予以处罚</w:t>
      </w:r>
      <w:r>
        <w:rPr>
          <w:rFonts w:hint="eastAsia" w:ascii="方正仿宋_GB2312" w:hAnsi="方正仿宋_GB2312" w:eastAsia="方正仿宋_GB2312" w:cs="方正仿宋_GB2312"/>
          <w:color w:val="000000"/>
          <w:sz w:val="24"/>
        </w:rPr>
        <w:t>。</w:t>
      </w:r>
    </w:p>
    <w:p w14:paraId="751785BF">
      <w:pPr>
        <w:pStyle w:val="641"/>
        <w:adjustRightInd w:val="0"/>
        <w:snapToGrid w:val="0"/>
        <w:spacing w:line="360" w:lineRule="exact"/>
        <w:ind w:firstLine="410" w:firstLineChars="171"/>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3.2.3承包人擅自更换项目经理的违约责任：</w:t>
      </w:r>
    </w:p>
    <w:p w14:paraId="139AE718">
      <w:pPr>
        <w:pStyle w:val="641"/>
        <w:numPr>
          <w:ilvl w:val="0"/>
          <w:numId w:val="29"/>
        </w:numPr>
        <w:adjustRightInd w:val="0"/>
        <w:snapToGrid w:val="0"/>
        <w:spacing w:line="360" w:lineRule="exact"/>
        <w:ind w:firstLine="480" w:firstLineChars="200"/>
        <w:rPr>
          <w:rFonts w:ascii="方正仿宋_GB2312" w:hAnsi="方正仿宋_GB2312" w:eastAsia="方正仿宋_GB2312" w:cs="方正仿宋_GB2312"/>
          <w:color w:val="000000"/>
          <w:kern w:val="0"/>
          <w:sz w:val="24"/>
          <w:szCs w:val="24"/>
          <w:u w:val="single"/>
        </w:rPr>
      </w:pPr>
      <w:r>
        <w:rPr>
          <w:rFonts w:hint="eastAsia" w:ascii="方正仿宋_GB2312" w:hAnsi="方正仿宋_GB2312" w:eastAsia="方正仿宋_GB2312" w:cs="方正仿宋_GB2312"/>
          <w:color w:val="000000"/>
          <w:kern w:val="0"/>
          <w:sz w:val="24"/>
          <w:szCs w:val="24"/>
        </w:rPr>
        <w:t>承包人确需更换项目经理的，继任项目经理注册执业 资格、管理经验的约定：</w:t>
      </w:r>
      <w:r>
        <w:rPr>
          <w:rFonts w:hint="eastAsia" w:ascii="方正仿宋_GB2312" w:hAnsi="方正仿宋_GB2312" w:eastAsia="方正仿宋_GB2312" w:cs="方正仿宋_GB2312"/>
          <w:color w:val="000000"/>
          <w:kern w:val="0"/>
          <w:sz w:val="24"/>
          <w:szCs w:val="24"/>
          <w:u w:val="single"/>
        </w:rPr>
        <w:t>/ 。</w:t>
      </w:r>
    </w:p>
    <w:p w14:paraId="5DF32BAA">
      <w:pPr>
        <w:pStyle w:val="641"/>
        <w:numPr>
          <w:ilvl w:val="0"/>
          <w:numId w:val="29"/>
        </w:numPr>
        <w:adjustRightInd w:val="0"/>
        <w:snapToGrid w:val="0"/>
        <w:spacing w:line="360" w:lineRule="exact"/>
        <w:ind w:firstLine="480" w:firstLineChars="200"/>
        <w:rPr>
          <w:rFonts w:ascii="方正仿宋_GB2312" w:hAnsi="方正仿宋_GB2312" w:eastAsia="方正仿宋_GB2312" w:cs="方正仿宋_GB2312"/>
          <w:b/>
          <w:bCs/>
          <w:color w:val="000000"/>
          <w:kern w:val="0"/>
          <w:sz w:val="24"/>
          <w:szCs w:val="24"/>
          <w:u w:val="single"/>
        </w:rPr>
      </w:pPr>
      <w:r>
        <w:rPr>
          <w:rFonts w:hint="eastAsia" w:ascii="方正仿宋_GB2312" w:hAnsi="方正仿宋_GB2312" w:eastAsia="方正仿宋_GB2312" w:cs="方正仿宋_GB2312"/>
          <w:color w:val="000000"/>
          <w:kern w:val="0"/>
          <w:sz w:val="24"/>
          <w:szCs w:val="24"/>
        </w:rPr>
        <w:t>承包人擅自更换项目经理的违约责任：</w:t>
      </w:r>
      <w:r>
        <w:rPr>
          <w:rFonts w:hint="eastAsia" w:ascii="方正仿宋_GB2312" w:hAnsi="方正仿宋_GB2312" w:eastAsia="方正仿宋_GB2312" w:cs="方正仿宋_GB2312"/>
          <w:b/>
          <w:bCs/>
          <w:color w:val="000000"/>
          <w:kern w:val="0"/>
          <w:sz w:val="24"/>
          <w:szCs w:val="24"/>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0D89B05A">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3.2.4 承包人无正当理由拒绝更换项目经理的违约责任：</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按通用合同条款第3.2.4条规定执行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434E5E2C">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3.3 承包人人员</w:t>
      </w:r>
    </w:p>
    <w:p w14:paraId="5B5CC4DD">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3.3.1 承包人提交项目管理机构及施工现场管理人员安排报告的期限：</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2B765FC">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3.3.2 承包人需更换主要施工管理人员的，继任人员的数量、注册执业资格、管理经验的约定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B00B376">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3.3.3 承包人无正当理由拒绝撤换主要施工管理人员的违约责任：</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1CB387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3.3.4 承包人主要施工管理人员离开施工现场的批准要求：</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按通用合同条款第3.3.4条规定执行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817D003">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3.3.5承包人擅自更换主要施工管理人员的违约责任：</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w:t>
      </w:r>
    </w:p>
    <w:p w14:paraId="6ACB7166">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承包人主要施工管理人员擅自离开施工现场的违约责任：</w:t>
      </w:r>
      <w:r>
        <w:rPr>
          <w:rFonts w:hint="eastAsia" w:ascii="方正仿宋_GB2312" w:hAnsi="方正仿宋_GB2312" w:eastAsia="方正仿宋_GB2312" w:cs="方正仿宋_GB2312"/>
          <w:b/>
          <w:bCs/>
          <w:color w:val="000000"/>
          <w:sz w:val="24"/>
          <w:u w:val="single"/>
        </w:rPr>
        <w:t>发包人有权要求更换管理人员</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1201198">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3.5 分包</w:t>
      </w:r>
    </w:p>
    <w:p w14:paraId="46F1D2E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3.5.1 分包的一般约定</w:t>
      </w:r>
    </w:p>
    <w:p w14:paraId="7208EFFF">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禁止分包的工程包括：</w:t>
      </w:r>
      <w:r>
        <w:rPr>
          <w:rFonts w:hint="eastAsia" w:ascii="方正仿宋_GB2312" w:hAnsi="方正仿宋_GB2312" w:eastAsia="方正仿宋_GB2312" w:cs="方正仿宋_GB2312"/>
          <w:b/>
          <w:bCs/>
          <w:color w:val="000000"/>
          <w:sz w:val="24"/>
          <w:u w:val="single"/>
        </w:rPr>
        <w:t xml:space="preserve"> 未经发包人同意一律不得分包。  </w:t>
      </w:r>
    </w:p>
    <w:p w14:paraId="677272FB">
      <w:pPr>
        <w:pStyle w:val="637"/>
        <w:adjustRightInd w:val="0"/>
        <w:snapToGrid w:val="0"/>
        <w:spacing w:line="360" w:lineRule="exact"/>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 xml:space="preserve">    主体结构、关键性工作的范围：</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BD74042">
      <w:pPr>
        <w:pStyle w:val="637"/>
        <w:adjustRightInd w:val="0"/>
        <w:snapToGrid w:val="0"/>
        <w:spacing w:line="36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3.5.2分包的确定</w:t>
      </w:r>
    </w:p>
    <w:p w14:paraId="47E04B20">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允许分包的专业工程包括：</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4BB77359">
      <w:pPr>
        <w:pStyle w:val="637"/>
        <w:adjustRightInd w:val="0"/>
        <w:snapToGrid w:val="0"/>
        <w:spacing w:line="36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其他关于分包的约定：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0D3CCE2A">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3.5.4 分包合同价款</w:t>
      </w:r>
    </w:p>
    <w:p w14:paraId="6E9EEAF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关于分包合同价款支付的约定：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041DEC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3.6 工程照管与成品、半成品保护</w:t>
      </w:r>
    </w:p>
    <w:p w14:paraId="0FF6DC6C">
      <w:pPr>
        <w:pStyle w:val="637"/>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承包人负责照管工程及工程相关的材料、工程设备的起始时间：</w:t>
      </w:r>
      <w:r>
        <w:rPr>
          <w:rFonts w:hint="eastAsia" w:ascii="方正仿宋_GB2312" w:hAnsi="方正仿宋_GB2312" w:eastAsia="方正仿宋_GB2312" w:cs="方正仿宋_GB2312"/>
          <w:b/>
          <w:bCs/>
          <w:color w:val="000000"/>
          <w:kern w:val="0"/>
          <w:sz w:val="24"/>
          <w:u w:val="single"/>
        </w:rPr>
        <w:t>按通用合同条款第3.6条规定执行</w:t>
      </w:r>
      <w:r>
        <w:rPr>
          <w:rFonts w:hint="eastAsia" w:ascii="方正仿宋_GB2312" w:hAnsi="方正仿宋_GB2312" w:eastAsia="方正仿宋_GB2312" w:cs="方正仿宋_GB2312"/>
          <w:color w:val="000000"/>
          <w:kern w:val="0"/>
          <w:sz w:val="24"/>
        </w:rPr>
        <w:t>。</w:t>
      </w:r>
    </w:p>
    <w:p w14:paraId="1B7E7C6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3.7 履约担保</w:t>
      </w:r>
    </w:p>
    <w:p w14:paraId="79EEBA0D">
      <w:pPr>
        <w:pStyle w:val="637"/>
        <w:adjustRightInd w:val="0"/>
        <w:snapToGrid w:val="0"/>
        <w:spacing w:line="360" w:lineRule="auto"/>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承包人是否提供履约担保：</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是</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11B6339E">
      <w:pPr>
        <w:pStyle w:val="637"/>
        <w:adjustRightInd w:val="0"/>
        <w:snapToGrid w:val="0"/>
        <w:spacing w:line="36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承包人提供履约担保的形式、金额及期限的，采用以下第</w:t>
      </w:r>
      <w:r>
        <w:rPr>
          <w:rFonts w:hint="eastAsia" w:ascii="方正仿宋_GB2312" w:hAnsi="方正仿宋_GB2312" w:eastAsia="方正仿宋_GB2312" w:cs="方正仿宋_GB2312"/>
          <w:color w:val="000000"/>
          <w:sz w:val="24"/>
          <w:u w:val="single"/>
        </w:rPr>
        <w:t>3</w:t>
      </w:r>
      <w:r>
        <w:rPr>
          <w:rFonts w:hint="eastAsia" w:ascii="方正仿宋_GB2312" w:hAnsi="方正仿宋_GB2312" w:eastAsia="方正仿宋_GB2312" w:cs="方正仿宋_GB2312"/>
          <w:color w:val="000000"/>
          <w:sz w:val="24"/>
        </w:rPr>
        <w:t>种方式：</w:t>
      </w:r>
    </w:p>
    <w:p w14:paraId="364CD923">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(1)保证保险，金额及期限为：</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7D606F3">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(2)银行保函，金额及期限为：</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 xml:space="preserve"> ；</w:t>
      </w:r>
    </w:p>
    <w:p w14:paraId="7E08295A">
      <w:pPr>
        <w:pStyle w:val="637"/>
        <w:adjustRightInd w:val="0"/>
        <w:snapToGrid w:val="0"/>
        <w:spacing w:line="360" w:lineRule="exact"/>
        <w:ind w:firstLine="480" w:firstLineChars="200"/>
        <w:rPr>
          <w:rFonts w:ascii="方正仿宋_GB2312" w:hAnsi="方正仿宋_GB2312" w:eastAsia="方正仿宋_GB2312" w:cs="方正仿宋_GB2312"/>
          <w:b/>
          <w:bCs/>
          <w:sz w:val="24"/>
          <w:u w:val="single"/>
        </w:rPr>
      </w:pPr>
      <w:r>
        <w:rPr>
          <w:rFonts w:hint="eastAsia" w:ascii="方正仿宋_GB2312" w:hAnsi="方正仿宋_GB2312" w:eastAsia="方正仿宋_GB2312" w:cs="方正仿宋_GB2312"/>
          <w:color w:val="000000"/>
          <w:kern w:val="0"/>
          <w:sz w:val="24"/>
        </w:rPr>
        <w:t>(3)其他方式，</w:t>
      </w:r>
      <w:r>
        <w:rPr>
          <w:rFonts w:hint="eastAsia" w:ascii="方正仿宋_GB2312" w:hAnsi="方正仿宋_GB2312" w:eastAsia="方正仿宋_GB2312" w:cs="方正仿宋_GB2312"/>
          <w:b/>
          <w:bCs/>
          <w:sz w:val="24"/>
          <w:u w:val="single"/>
        </w:rPr>
        <w:t>合同签订后7天内，承包人向发包人递交合同价2%的履约保证金（履约担保的形式：电汇、汇票、支票形式或银行、保险公司出具的保函）</w:t>
      </w:r>
      <w:r>
        <w:rPr>
          <w:rFonts w:hint="eastAsia" w:ascii="方正仿宋_GB2312" w:hAnsi="方正仿宋_GB2312" w:eastAsia="方正仿宋_GB2312" w:cs="方正仿宋_GB2312"/>
          <w:sz w:val="24"/>
          <w:u w:val="single"/>
        </w:rPr>
        <w:t>。</w:t>
      </w:r>
    </w:p>
    <w:p w14:paraId="5604CF2F">
      <w:pPr>
        <w:pStyle w:val="637"/>
        <w:adjustRightInd w:val="0"/>
        <w:snapToGrid w:val="0"/>
        <w:spacing w:line="360" w:lineRule="auto"/>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履约保证金分五部分，其中：</w:t>
      </w:r>
    </w:p>
    <w:p w14:paraId="4EB05C7E">
      <w:pPr>
        <w:pStyle w:val="637"/>
        <w:adjustRightInd w:val="0"/>
        <w:snapToGrid w:val="0"/>
        <w:spacing w:line="360" w:lineRule="auto"/>
        <w:ind w:firstLine="240" w:firstLineChars="1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（a）质量履约保证金占30%，发生质量事故的，则按磋商文件和合同中相关条款处罚。</w:t>
      </w:r>
    </w:p>
    <w:p w14:paraId="667CEF92">
      <w:pPr>
        <w:pStyle w:val="637"/>
        <w:adjustRightInd w:val="0"/>
        <w:snapToGrid w:val="0"/>
        <w:spacing w:line="360" w:lineRule="auto"/>
        <w:ind w:firstLine="240" w:firstLineChars="1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（b）工期履约保证金占40%，工期以合同为准，若不能按期竣工，则按磋商文件和合同中相关条款处罚。</w:t>
      </w:r>
    </w:p>
    <w:p w14:paraId="5C7CD342">
      <w:pPr>
        <w:pStyle w:val="637"/>
        <w:adjustRightInd w:val="0"/>
        <w:snapToGrid w:val="0"/>
        <w:spacing w:line="360" w:lineRule="auto"/>
        <w:ind w:firstLine="240" w:firstLineChars="1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（c）项目经理及项目班子到位履约保证金占20%。项目经理不能到位，则按磋商文件和合同中相关条款处罚。</w:t>
      </w:r>
    </w:p>
    <w:p w14:paraId="0DE1F9EB">
      <w:pPr>
        <w:pStyle w:val="637"/>
        <w:adjustRightInd w:val="0"/>
        <w:snapToGrid w:val="0"/>
        <w:spacing w:line="360" w:lineRule="auto"/>
        <w:ind w:firstLine="240" w:firstLineChars="1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（d）安全生产、文明施工履约保证金占5%。发生重大人身安全事故的，罚没该部分保证金。</w:t>
      </w:r>
    </w:p>
    <w:p w14:paraId="017F05AC">
      <w:pPr>
        <w:pStyle w:val="637"/>
        <w:adjustRightInd w:val="0"/>
        <w:snapToGrid w:val="0"/>
        <w:spacing w:line="360" w:lineRule="auto"/>
        <w:ind w:firstLine="240" w:firstLineChars="1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（e）廉洁自律、计划生育履约保证金占5%。发生违反廉政合同或计划生育行为的，罚没该部分保证金。</w:t>
      </w:r>
    </w:p>
    <w:p w14:paraId="6E61B688">
      <w:pPr>
        <w:pStyle w:val="637"/>
        <w:adjustRightInd w:val="0"/>
        <w:snapToGrid w:val="0"/>
        <w:spacing w:line="360" w:lineRule="auto"/>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履约担保有效期自履约保证金交纳之日起至上述五项指标考核合格后28天内有效。履约保证金在工程竣工验收合格、承包人履行了合同约定的责任和义务（如有违约，扣除违约金）后无息退还。</w:t>
      </w:r>
    </w:p>
    <w:p w14:paraId="1AD1E4EF">
      <w:pPr>
        <w:pStyle w:val="637"/>
        <w:adjustRightInd w:val="0"/>
        <w:snapToGrid w:val="0"/>
        <w:spacing w:line="360" w:lineRule="auto"/>
        <w:ind w:firstLine="482" w:firstLineChars="200"/>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4. 监理人</w:t>
      </w:r>
    </w:p>
    <w:p w14:paraId="7B621E5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4.1监理人的一般规定</w:t>
      </w:r>
    </w:p>
    <w:p w14:paraId="4EA8B5DF">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关于监理人的监理内容：</w:t>
      </w:r>
      <w:r>
        <w:rPr>
          <w:rFonts w:hint="eastAsia" w:ascii="方正仿宋_GB2312" w:hAnsi="方正仿宋_GB2312" w:eastAsia="方正仿宋_GB2312" w:cs="方正仿宋_GB2312"/>
          <w:b/>
          <w:bCs/>
          <w:color w:val="000000"/>
          <w:sz w:val="24"/>
          <w:u w:val="single"/>
        </w:rPr>
        <w:t>现场全过程协调，负责质量、安全、投资、进度管理</w:t>
      </w:r>
      <w:r>
        <w:rPr>
          <w:rFonts w:hint="eastAsia" w:ascii="方正仿宋_GB2312" w:hAnsi="方正仿宋_GB2312" w:eastAsia="方正仿宋_GB2312" w:cs="方正仿宋_GB2312"/>
          <w:color w:val="000000"/>
          <w:sz w:val="24"/>
        </w:rPr>
        <w:t>。</w:t>
      </w:r>
    </w:p>
    <w:p w14:paraId="20DE5260">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关于监理人的监理权限：</w:t>
      </w:r>
      <w:r>
        <w:rPr>
          <w:rFonts w:hint="eastAsia" w:ascii="方正仿宋_GB2312" w:hAnsi="方正仿宋_GB2312" w:eastAsia="方正仿宋_GB2312" w:cs="方正仿宋_GB2312"/>
          <w:b/>
          <w:bCs/>
          <w:color w:val="000000"/>
          <w:sz w:val="24"/>
          <w:u w:val="single"/>
        </w:rPr>
        <w:t>按监理合同约定实行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w:t>
      </w:r>
    </w:p>
    <w:p w14:paraId="0DECE6BF">
      <w:pPr>
        <w:pStyle w:val="641"/>
        <w:adjustRightInd w:val="0"/>
        <w:snapToGrid w:val="0"/>
        <w:spacing w:line="360" w:lineRule="exact"/>
        <w:ind w:firstLine="480" w:firstLineChars="200"/>
        <w:rPr>
          <w:rFonts w:ascii="方正仿宋_GB2312" w:hAnsi="方正仿宋_GB2312" w:eastAsia="方正仿宋_GB2312" w:cs="方正仿宋_GB2312"/>
          <w:b/>
          <w:bCs/>
          <w:color w:val="000000"/>
          <w:sz w:val="24"/>
          <w:szCs w:val="24"/>
          <w:u w:val="single"/>
        </w:rPr>
      </w:pPr>
      <w:r>
        <w:rPr>
          <w:rFonts w:hint="eastAsia" w:ascii="方正仿宋_GB2312" w:hAnsi="方正仿宋_GB2312" w:eastAsia="方正仿宋_GB2312" w:cs="方正仿宋_GB2312"/>
          <w:color w:val="000000"/>
          <w:sz w:val="24"/>
          <w:szCs w:val="24"/>
        </w:rPr>
        <w:t>需要取得发包人批准才能行使的职权：</w:t>
      </w:r>
      <w:r>
        <w:rPr>
          <w:rFonts w:hint="eastAsia" w:ascii="方正仿宋_GB2312" w:hAnsi="方正仿宋_GB2312" w:eastAsia="方正仿宋_GB2312" w:cs="方正仿宋_GB2312"/>
          <w:b/>
          <w:bCs/>
          <w:color w:val="000000"/>
          <w:kern w:val="0"/>
          <w:sz w:val="24"/>
          <w:szCs w:val="24"/>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方正仿宋_GB2312" w:hAnsi="方正仿宋_GB2312" w:eastAsia="方正仿宋_GB2312" w:cs="方正仿宋_GB2312"/>
          <w:b/>
          <w:bCs/>
          <w:color w:val="000000"/>
          <w:sz w:val="24"/>
          <w:szCs w:val="24"/>
          <w:u w:val="single"/>
        </w:rPr>
        <w:t xml:space="preserve"> </w:t>
      </w:r>
    </w:p>
    <w:p w14:paraId="6D811B2F">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关于监理人在施工现场的办公场所、生活场所的提供和费用承担的约定：</w:t>
      </w:r>
      <w:r>
        <w:rPr>
          <w:rFonts w:hint="eastAsia" w:ascii="方正仿宋_GB2312" w:hAnsi="方正仿宋_GB2312" w:eastAsia="方正仿宋_GB2312" w:cs="方正仿宋_GB2312"/>
          <w:b/>
          <w:bCs/>
          <w:color w:val="000000"/>
          <w:sz w:val="24"/>
          <w:u w:val="single"/>
        </w:rPr>
        <w:t>监理人在施工现场的办公场所、生活场所及发生的水电费由承包人提供和承担</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13669C5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4.2 监理人员</w:t>
      </w:r>
    </w:p>
    <w:p w14:paraId="79925CBE">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总监理工程师：</w:t>
      </w:r>
    </w:p>
    <w:p w14:paraId="3C9C5BF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姓    名：</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A71A74A">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职    务：</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CF53769">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监理工程师执业资格证书号：</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31BC72CC">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联系电话：</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1F8B975E">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电子信箱：</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1CAB6009">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通信地址：</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5FD86A4">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关于监理人的其他约定：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AC0825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4.4 商定或确定</w:t>
      </w:r>
    </w:p>
    <w:p w14:paraId="6F4C75E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在发包人和承包人不能通过协商达成一致意见时，发包人授权监理人对以下事项进行确定：</w:t>
      </w:r>
    </w:p>
    <w:p w14:paraId="0EB36F27">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3BBB113">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（2）</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71B609DA">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（3）</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7F5DE950">
      <w:pPr>
        <w:pStyle w:val="640"/>
        <w:adjustRightInd w:val="0"/>
        <w:snapToGrid w:val="0"/>
        <w:spacing w:before="0" w:after="0" w:line="360" w:lineRule="exact"/>
        <w:ind w:firstLine="422"/>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5. 工程质量</w:t>
      </w:r>
    </w:p>
    <w:p w14:paraId="5FA99640">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5.1 质量要求</w:t>
      </w:r>
    </w:p>
    <w:p w14:paraId="042A7500">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5.1.1 特殊质量标准和要求：</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429321E">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关于工程奖项的约定：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C1F99E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5.3 隐蔽工程检查</w:t>
      </w:r>
    </w:p>
    <w:p w14:paraId="2D026B27">
      <w:pPr>
        <w:pStyle w:val="637"/>
        <w:adjustRightInd w:val="0"/>
        <w:snapToGrid w:val="0"/>
        <w:spacing w:line="360" w:lineRule="exact"/>
        <w:ind w:firstLine="480" w:firstLineChars="200"/>
        <w:jc w:val="left"/>
        <w:rPr>
          <w:rFonts w:ascii="方正仿宋_GB2312" w:hAnsi="方正仿宋_GB2312" w:eastAsia="方正仿宋_GB2312" w:cs="方正仿宋_GB2312"/>
          <w:b/>
          <w:bCs/>
          <w:i/>
          <w:iCs/>
          <w:color w:val="000000"/>
          <w:sz w:val="24"/>
          <w:u w:val="single"/>
        </w:rPr>
      </w:pPr>
      <w:r>
        <w:rPr>
          <w:rFonts w:hint="eastAsia" w:ascii="方正仿宋_GB2312" w:hAnsi="方正仿宋_GB2312" w:eastAsia="方正仿宋_GB2312" w:cs="方正仿宋_GB2312"/>
          <w:color w:val="000000"/>
          <w:sz w:val="24"/>
        </w:rPr>
        <w:t>5.3.2承包人提前通知监理人隐蔽工程检查的期限的约定：</w:t>
      </w:r>
      <w:r>
        <w:rPr>
          <w:rFonts w:hint="eastAsia" w:ascii="方正仿宋_GB2312" w:hAnsi="方正仿宋_GB2312" w:eastAsia="方正仿宋_GB2312" w:cs="方正仿宋_GB2312"/>
          <w:b/>
          <w:bCs/>
          <w:color w:val="000000"/>
          <w:sz w:val="24"/>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6D87475F">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监理人不能按时进行检查时，应提前</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24</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小时提交书面延期要求。</w:t>
      </w:r>
    </w:p>
    <w:p w14:paraId="146E5A34">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关于延期最长不得超过：</w:t>
      </w:r>
      <w:r>
        <w:rPr>
          <w:rFonts w:hint="eastAsia" w:ascii="方正仿宋_GB2312" w:hAnsi="方正仿宋_GB2312" w:eastAsia="方正仿宋_GB2312" w:cs="方正仿宋_GB2312"/>
          <w:b/>
          <w:bCs/>
          <w:color w:val="000000"/>
          <w:sz w:val="24"/>
          <w:u w:val="single"/>
        </w:rPr>
        <w:t xml:space="preserve"> 48</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小时。</w:t>
      </w:r>
    </w:p>
    <w:p w14:paraId="1DED84F3">
      <w:pPr>
        <w:pStyle w:val="640"/>
        <w:adjustRightInd w:val="0"/>
        <w:snapToGrid w:val="0"/>
        <w:spacing w:before="0" w:after="0" w:line="360" w:lineRule="exact"/>
        <w:ind w:firstLine="422"/>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6. 安全文明施工与环境保护</w:t>
      </w:r>
    </w:p>
    <w:p w14:paraId="3D7EEEEC">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6.1安全文明施工</w:t>
      </w:r>
    </w:p>
    <w:p w14:paraId="67C1DF0B">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6.1.1 项目安全生产的达标目标及相应事项的约定：</w:t>
      </w:r>
      <w:r>
        <w:rPr>
          <w:rFonts w:hint="eastAsia" w:ascii="方正仿宋_GB2312" w:hAnsi="方正仿宋_GB2312" w:eastAsia="方正仿宋_GB2312" w:cs="方正仿宋_GB2312"/>
          <w:color w:val="000000"/>
          <w:sz w:val="24"/>
          <w:u w:val="single"/>
        </w:rPr>
        <w:t xml:space="preserve"> 施工现场按照《建筑施工安全检查标准》(JGJ59-2011)评定达到“合格”标准 </w:t>
      </w:r>
      <w:r>
        <w:rPr>
          <w:rFonts w:hint="eastAsia" w:ascii="方正仿宋_GB2312" w:hAnsi="方正仿宋_GB2312" w:eastAsia="方正仿宋_GB2312" w:cs="方正仿宋_GB2312"/>
          <w:color w:val="000000"/>
          <w:sz w:val="24"/>
        </w:rPr>
        <w:t>。</w:t>
      </w:r>
    </w:p>
    <w:p w14:paraId="71E85BDC">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6.1.4 关于治安保卫的特别约定：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按通用合同条款第6.1.4条规定执行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8F09435">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关于编制施工场地治安管理计划的约定：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按通用合同条款第6.1.4条规定执行</w:t>
      </w:r>
      <w:r>
        <w:rPr>
          <w:rFonts w:hint="eastAsia" w:ascii="方正仿宋_GB2312" w:hAnsi="方正仿宋_GB2312" w:eastAsia="方正仿宋_GB2312" w:cs="方正仿宋_GB2312"/>
          <w:color w:val="000000"/>
          <w:sz w:val="24"/>
        </w:rPr>
        <w:t>。</w:t>
      </w:r>
    </w:p>
    <w:p w14:paraId="03D3A1CF">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6.1.5 文明施工</w:t>
      </w:r>
    </w:p>
    <w:p w14:paraId="3FD1F487">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合同当事人对文明施工的要求：</w:t>
      </w:r>
    </w:p>
    <w:p w14:paraId="471223AD">
      <w:pPr>
        <w:pStyle w:val="637"/>
        <w:autoSpaceDE w:val="0"/>
        <w:autoSpaceDN w:val="0"/>
        <w:adjustRightInd w:val="0"/>
        <w:snapToGrid w:val="0"/>
        <w:spacing w:line="360" w:lineRule="exact"/>
        <w:ind w:firstLine="482"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（1）承包人应严格按安全文明施工的要求组织施工，遵守工程建设安全文明的有关规定，认真落实各项安全保护措施，并随时接受甲方、监理工程师及有关部门的监督检查；</w:t>
      </w:r>
    </w:p>
    <w:p w14:paraId="267C1A29">
      <w:pPr>
        <w:pStyle w:val="637"/>
        <w:autoSpaceDE w:val="0"/>
        <w:autoSpaceDN w:val="0"/>
        <w:adjustRightInd w:val="0"/>
        <w:snapToGrid w:val="0"/>
        <w:spacing w:line="360" w:lineRule="exact"/>
        <w:ind w:firstLine="482"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（2）承包人应对进入施工现场的施工人员进行安全文明教育，配备必要的劳动保护用具，保证工程的施工安全和人身安全；</w:t>
      </w:r>
    </w:p>
    <w:p w14:paraId="7E91A927">
      <w:pPr>
        <w:pStyle w:val="637"/>
        <w:autoSpaceDE w:val="0"/>
        <w:autoSpaceDN w:val="0"/>
        <w:adjustRightInd w:val="0"/>
        <w:snapToGrid w:val="0"/>
        <w:spacing w:line="360" w:lineRule="exact"/>
        <w:ind w:firstLine="482"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（3）承包人应注意保护施工现场已完建筑物的安全；</w:t>
      </w:r>
    </w:p>
    <w:p w14:paraId="50E49807">
      <w:pPr>
        <w:pStyle w:val="637"/>
        <w:autoSpaceDE w:val="0"/>
        <w:autoSpaceDN w:val="0"/>
        <w:adjustRightInd w:val="0"/>
        <w:snapToGrid w:val="0"/>
        <w:spacing w:line="360" w:lineRule="exact"/>
        <w:ind w:firstLine="482"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（4）如由于承包人安全措施不力造成事故的责任和由此发生的全部费用，包括但不限于给发包人或其他单位造成的直接和间接损失均由承包人承担；</w:t>
      </w:r>
    </w:p>
    <w:p w14:paraId="169CAADE">
      <w:pPr>
        <w:pStyle w:val="637"/>
        <w:autoSpaceDE w:val="0"/>
        <w:autoSpaceDN w:val="0"/>
        <w:adjustRightInd w:val="0"/>
        <w:snapToGrid w:val="0"/>
        <w:spacing w:line="360" w:lineRule="exact"/>
        <w:ind w:firstLine="482"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（5）安全文明施工措施费的使用由监理单位按工程进度现场实际落实情况审核，发包人检查签证确认，但费用总额不得超过投标报价数。</w:t>
      </w:r>
    </w:p>
    <w:p w14:paraId="14486256">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（8）上述手续办理费用约定如下：</w:t>
      </w:r>
      <w:r>
        <w:rPr>
          <w:rFonts w:hint="eastAsia" w:ascii="方正仿宋_GB2312" w:hAnsi="方正仿宋_GB2312" w:eastAsia="方正仿宋_GB2312" w:cs="方正仿宋_GB2312"/>
          <w:color w:val="000000"/>
          <w:sz w:val="24"/>
          <w:u w:val="single"/>
        </w:rPr>
        <w:t xml:space="preserve"> 由承包人承担 </w:t>
      </w:r>
      <w:r>
        <w:rPr>
          <w:rFonts w:hint="eastAsia" w:ascii="方正仿宋_GB2312" w:hAnsi="方正仿宋_GB2312" w:eastAsia="方正仿宋_GB2312" w:cs="方正仿宋_GB2312"/>
          <w:color w:val="000000"/>
          <w:sz w:val="24"/>
        </w:rPr>
        <w:t>。</w:t>
      </w:r>
    </w:p>
    <w:p w14:paraId="1811E976">
      <w:pPr>
        <w:pStyle w:val="57"/>
        <w:shd w:val="clear" w:color="auto" w:fill="FFFFFF"/>
        <w:adjustRightInd/>
        <w:spacing w:before="0" w:beforeAutospacing="0" w:after="0" w:afterAutospacing="0" w:line="360" w:lineRule="exact"/>
        <w:ind w:firstLine="480" w:firstLineChars="200"/>
        <w:rPr>
          <w:rFonts w:ascii="方正仿宋_GB2312" w:hAnsi="方正仿宋_GB2312" w:eastAsia="方正仿宋_GB2312" w:cs="方正仿宋_GB2312"/>
          <w:color w:val="000000"/>
          <w:kern w:val="2"/>
        </w:rPr>
      </w:pPr>
      <w:r>
        <w:rPr>
          <w:rFonts w:hint="eastAsia" w:ascii="方正仿宋_GB2312" w:hAnsi="方正仿宋_GB2312" w:eastAsia="方正仿宋_GB2312" w:cs="方正仿宋_GB2312"/>
          <w:color w:val="000000"/>
          <w:kern w:val="2"/>
        </w:rPr>
        <w:t>6.1.6 关于安全文明施工费支付比例和支付期限的约定：</w:t>
      </w:r>
      <w:r>
        <w:rPr>
          <w:rFonts w:hint="eastAsia" w:ascii="方正仿宋_GB2312" w:hAnsi="方正仿宋_GB2312" w:eastAsia="方正仿宋_GB2312" w:cs="方正仿宋_GB2312"/>
          <w:color w:val="000000"/>
          <w:kern w:val="2"/>
          <w:u w:val="single"/>
        </w:rPr>
        <w:t>按通用合同条款第6.1.6条规定执行</w:t>
      </w:r>
      <w:r>
        <w:rPr>
          <w:rFonts w:hint="eastAsia" w:ascii="方正仿宋_GB2312" w:hAnsi="方正仿宋_GB2312" w:eastAsia="方正仿宋_GB2312" w:cs="方正仿宋_GB2312"/>
          <w:color w:val="000000"/>
          <w:kern w:val="2"/>
        </w:rPr>
        <w:t>。</w:t>
      </w:r>
    </w:p>
    <w:p w14:paraId="26FB9457">
      <w:pPr>
        <w:pStyle w:val="640"/>
        <w:adjustRightInd w:val="0"/>
        <w:snapToGrid w:val="0"/>
        <w:spacing w:before="0" w:after="0" w:line="360" w:lineRule="exact"/>
        <w:ind w:firstLine="422"/>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7. 工期和进度</w:t>
      </w:r>
    </w:p>
    <w:p w14:paraId="1BF3171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7.1 施工组织设计</w:t>
      </w:r>
    </w:p>
    <w:p w14:paraId="3673FE6E">
      <w:pPr>
        <w:pStyle w:val="637"/>
        <w:autoSpaceDE w:val="0"/>
        <w:autoSpaceDN w:val="0"/>
        <w:adjustRightInd w:val="0"/>
        <w:snapToGrid w:val="0"/>
        <w:spacing w:line="360" w:lineRule="exact"/>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 xml:space="preserve">    7.1.1 合</w:t>
      </w:r>
      <w:r>
        <w:rPr>
          <w:rFonts w:hint="eastAsia" w:ascii="方正仿宋_GB2312" w:hAnsi="方正仿宋_GB2312" w:eastAsia="方正仿宋_GB2312" w:cs="方正仿宋_GB2312"/>
          <w:color w:val="000000"/>
          <w:kern w:val="0"/>
          <w:sz w:val="24"/>
        </w:rPr>
        <w:t>同当事人约定的施工组织设计应包括的其他内容：</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710972BE">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 xml:space="preserve">7.1.2 </w:t>
      </w:r>
      <w:r>
        <w:rPr>
          <w:rFonts w:hint="eastAsia" w:ascii="方正仿宋_GB2312" w:hAnsi="方正仿宋_GB2312" w:eastAsia="方正仿宋_GB2312" w:cs="方正仿宋_GB2312"/>
          <w:color w:val="000000"/>
          <w:kern w:val="0"/>
          <w:sz w:val="24"/>
        </w:rPr>
        <w:t>施工组织设计的提交和修改</w:t>
      </w:r>
    </w:p>
    <w:p w14:paraId="5A48130A">
      <w:pPr>
        <w:pStyle w:val="637"/>
        <w:autoSpaceDE w:val="0"/>
        <w:autoSpaceDN w:val="0"/>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 xml:space="preserve">    承包人提交详细施工组织设计的期限的约定：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开工前7天内提供</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3C81DD3">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发包人和监理人在收到详细的施工组织设计后确认或提出修改意见的期限：</w:t>
      </w:r>
      <w:r>
        <w:rPr>
          <w:rFonts w:hint="eastAsia" w:ascii="方正仿宋_GB2312" w:hAnsi="方正仿宋_GB2312" w:eastAsia="方正仿宋_GB2312" w:cs="方正仿宋_GB2312"/>
          <w:b/>
          <w:bCs/>
          <w:color w:val="000000"/>
          <w:sz w:val="24"/>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5ED3C2D">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7.2 施工进度计划</w:t>
      </w:r>
    </w:p>
    <w:p w14:paraId="77AB0A9A">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7.2.2 施工进度计划的修订</w:t>
      </w:r>
    </w:p>
    <w:p w14:paraId="669727E6">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发包人和监理人在收到修订的施工进度计划后确认或提出修改意见的期限：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接到报告后7天内予以批复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6969F3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7.3 开工</w:t>
      </w:r>
    </w:p>
    <w:p w14:paraId="6C6A0970">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7.3.1 开工准备</w:t>
      </w:r>
    </w:p>
    <w:p w14:paraId="7FA7A7BA">
      <w:pPr>
        <w:pStyle w:val="637"/>
        <w:adjustRightInd w:val="0"/>
        <w:snapToGrid w:val="0"/>
        <w:spacing w:line="360" w:lineRule="exact"/>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 xml:space="preserve">    关于承包人提交</w:t>
      </w:r>
      <w:r>
        <w:rPr>
          <w:rFonts w:hint="eastAsia" w:ascii="方正仿宋_GB2312" w:hAnsi="方正仿宋_GB2312" w:eastAsia="方正仿宋_GB2312" w:cs="方正仿宋_GB2312"/>
          <w:color w:val="000000"/>
          <w:kern w:val="0"/>
          <w:sz w:val="24"/>
        </w:rPr>
        <w:t>工程开工报审表的期限：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开工前7天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4F023A5">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关于发包人应完成的其他开工准备工作及期限：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开工前7天</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3A0D8D1B">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关于承包人应完成的其他开工准备工作及期限：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开工前7天</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3079EE29">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7.3.2开工通知</w:t>
      </w:r>
    </w:p>
    <w:p w14:paraId="001CC6FC">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因发包人原因造成监理人未能在计划开工日期之日起</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120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天内发出开工通知的，承包人有权提出价格调整要求，或者解除合同。</w:t>
      </w:r>
    </w:p>
    <w:p w14:paraId="0FD4E1B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7.4 测量放线</w:t>
      </w:r>
    </w:p>
    <w:p w14:paraId="46726D04">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7.4.1发包人通过监理人向承包人提供测量基准点、基准线和水准点及其书面资料的期限：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开工前7天</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4390DAA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7.5 工期延误</w:t>
      </w:r>
    </w:p>
    <w:p w14:paraId="19D0B7F2">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7.5.1 因发包人原因导致工期延误</w:t>
      </w:r>
    </w:p>
    <w:p w14:paraId="5B3A334E">
      <w:pPr>
        <w:pStyle w:val="637"/>
        <w:adjustRightInd w:val="0"/>
        <w:snapToGrid w:val="0"/>
        <w:spacing w:line="36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（7）因发包人原因导致工期延误的其他情形：</w:t>
      </w:r>
    </w:p>
    <w:p w14:paraId="11273D83">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①重大设计变更引起的工期延误；</w:t>
      </w:r>
    </w:p>
    <w:p w14:paraId="116D8B59">
      <w:pPr>
        <w:pStyle w:val="637"/>
        <w:adjustRightInd w:val="0"/>
        <w:snapToGrid w:val="0"/>
        <w:spacing w:line="360" w:lineRule="exact"/>
        <w:ind w:firstLine="480"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②其他：</w:t>
      </w:r>
      <w:r>
        <w:rPr>
          <w:rFonts w:hint="eastAsia" w:ascii="方正仿宋_GB2312" w:hAnsi="方正仿宋_GB2312" w:eastAsia="方正仿宋_GB2312" w:cs="方正仿宋_GB2312"/>
          <w:b/>
          <w:bCs/>
          <w:color w:val="000000"/>
          <w:sz w:val="24"/>
          <w:u w:val="single"/>
        </w:rPr>
        <w:t>由发包人原因造成的工期延误，并经发包人和监理签证确认；</w:t>
      </w:r>
    </w:p>
    <w:p w14:paraId="4199FA91">
      <w:pPr>
        <w:pStyle w:val="637"/>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对于因发包人原因造成的工期延误，承包人要求顺延工期的，应在延误发生后14日内提出；逾期提出的，发包人有权不予认可；未提出顺延签证的，视为工期不需顺延。</w:t>
      </w:r>
    </w:p>
    <w:p w14:paraId="305D6F5A">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7.5.2 因承包人原因导致工期延误</w:t>
      </w:r>
    </w:p>
    <w:p w14:paraId="710630DF">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因承包人原因造成工期延误，逾期竣工违约金的计算方法为：</w:t>
      </w:r>
    </w:p>
    <w:p w14:paraId="7635185F">
      <w:pPr>
        <w:pStyle w:val="637"/>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u w:val="single"/>
        </w:rPr>
        <w:t>因承包人原因工程不能按合同约定工期竣工，每延误一天，承包人应按每天人</w:t>
      </w:r>
      <w:r>
        <w:rPr>
          <w:rFonts w:hint="eastAsia" w:ascii="方正仿宋_GB2312" w:hAnsi="方正仿宋_GB2312" w:eastAsia="方正仿宋_GB2312" w:cs="方正仿宋_GB2312"/>
          <w:b/>
          <w:bCs/>
          <w:sz w:val="24"/>
          <w:u w:val="single"/>
        </w:rPr>
        <w:t>民币1500元向发包人支付违约金。</w:t>
      </w:r>
    </w:p>
    <w:p w14:paraId="3C421A67">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因承包人原因造成工期延误，逾期竣工违约金的上限：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扣除全部工期履约保证金</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9456BCB">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7.5.3因其他原因导致工期延误</w:t>
      </w:r>
    </w:p>
    <w:p w14:paraId="3CD9F69A">
      <w:pPr>
        <w:pStyle w:val="637"/>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（1）非承包人原因停水当天累计8小时以上计算工期延误；（2）不可抗力因素；（3）非承包人的过失造成工期延误，并经发包人和监理签证确认。</w:t>
      </w:r>
    </w:p>
    <w:p w14:paraId="335DF236">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对于前述三种情形造成的工期延误，承包人要求顺延工期的，应在延误发生后14日内提出；逾期提出的，发包人有权不予认可；未提出顺延签证的，视为工期不需顺延。</w:t>
      </w:r>
    </w:p>
    <w:p w14:paraId="47E37B4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7.6 不利物质条件</w:t>
      </w:r>
    </w:p>
    <w:p w14:paraId="6EB010B3">
      <w:pPr>
        <w:pStyle w:val="637"/>
        <w:adjustRightInd w:val="0"/>
        <w:snapToGrid w:val="0"/>
        <w:spacing w:line="360" w:lineRule="exact"/>
        <w:ind w:firstLine="42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不利物质条件的其他情形和有关约定：</w:t>
      </w:r>
      <w:r>
        <w:rPr>
          <w:rFonts w:hint="eastAsia" w:ascii="方正仿宋_GB2312" w:hAnsi="方正仿宋_GB2312" w:eastAsia="方正仿宋_GB2312" w:cs="方正仿宋_GB2312"/>
          <w:color w:val="000000"/>
          <w:sz w:val="24"/>
          <w:u w:val="single"/>
        </w:rPr>
        <w:t>按通用合同条款第7.6条规定执行</w:t>
      </w:r>
      <w:r>
        <w:rPr>
          <w:rFonts w:hint="eastAsia" w:ascii="方正仿宋_GB2312" w:hAnsi="方正仿宋_GB2312" w:eastAsia="方正仿宋_GB2312" w:cs="方正仿宋_GB2312"/>
          <w:color w:val="000000"/>
          <w:sz w:val="24"/>
        </w:rPr>
        <w:t>。</w:t>
      </w:r>
    </w:p>
    <w:p w14:paraId="40805CF2">
      <w:pPr>
        <w:pStyle w:val="637"/>
        <w:adjustRightInd w:val="0"/>
        <w:snapToGrid w:val="0"/>
        <w:spacing w:line="360" w:lineRule="exact"/>
        <w:ind w:firstLine="42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(4)其他：</w:t>
      </w:r>
      <w:r>
        <w:rPr>
          <w:rFonts w:hint="eastAsia" w:ascii="方正仿宋_GB2312" w:hAnsi="方正仿宋_GB2312" w:eastAsia="方正仿宋_GB2312" w:cs="方正仿宋_GB2312"/>
          <w:b/>
          <w:bCs/>
          <w:color w:val="000000"/>
          <w:sz w:val="24"/>
          <w:u w:val="single"/>
        </w:rPr>
        <w:t>按通用合同条款第7.6条规定执行</w:t>
      </w:r>
      <w:r>
        <w:rPr>
          <w:rFonts w:hint="eastAsia" w:ascii="方正仿宋_GB2312" w:hAnsi="方正仿宋_GB2312" w:eastAsia="方正仿宋_GB2312" w:cs="方正仿宋_GB2312"/>
          <w:color w:val="000000"/>
          <w:sz w:val="24"/>
        </w:rPr>
        <w:t>。</w:t>
      </w:r>
    </w:p>
    <w:p w14:paraId="7DD82FC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7.7异常恶劣的气候条件</w:t>
      </w:r>
    </w:p>
    <w:p w14:paraId="510291EB">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发包人和承包人同意以下情形视为异常恶劣的气候条件：</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  。</w:t>
      </w:r>
    </w:p>
    <w:p w14:paraId="127AAE98">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7.9 提前竣工的奖励</w:t>
      </w:r>
    </w:p>
    <w:p w14:paraId="341FDDEF">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7.9.2提前竣工的奖励：</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  </w:t>
      </w:r>
      <w:r>
        <w:rPr>
          <w:rFonts w:hint="eastAsia" w:ascii="方正仿宋_GB2312" w:hAnsi="方正仿宋_GB2312" w:eastAsia="方正仿宋_GB2312" w:cs="方正仿宋_GB2312"/>
          <w:color w:val="000000"/>
          <w:sz w:val="24"/>
        </w:rPr>
        <w:t>。</w:t>
      </w:r>
    </w:p>
    <w:p w14:paraId="4D90F77B">
      <w:pPr>
        <w:pStyle w:val="640"/>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8. 材料与设备</w:t>
      </w:r>
    </w:p>
    <w:p w14:paraId="62F77B2F">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8.4材料与工程设备的保管与使用</w:t>
      </w:r>
    </w:p>
    <w:p w14:paraId="07AE903B">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8.4.1发包人供应的材料设备的保管费用的承担：</w:t>
      </w:r>
    </w:p>
    <w:p w14:paraId="716C3C87">
      <w:pPr>
        <w:pStyle w:val="637"/>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1、发包人供应的材料设备保管费用、安装过程中的二次搬运和设备就位费、检验试验费由承包人投标时报价包干；</w:t>
      </w:r>
    </w:p>
    <w:p w14:paraId="3BF1255A">
      <w:pPr>
        <w:pStyle w:val="637"/>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2、因承包人原因发生材料丢失损坏，由承包人负责赔偿。</w:t>
      </w:r>
    </w:p>
    <w:p w14:paraId="47A7DC3A">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8.6 样品</w:t>
      </w:r>
    </w:p>
    <w:p w14:paraId="063CD8C0">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8.6.1样品的报送与封存</w:t>
      </w:r>
    </w:p>
    <w:p w14:paraId="52A4F958">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kern w:val="0"/>
          <w:sz w:val="24"/>
        </w:rPr>
        <w:t>需要承包人报送样品的材料或工程设备，样品的种类、名称、规格、数量要求：</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按通用合同条款8.6.1条规定执行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F66CC33">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8.8 施工设备和临时设施</w:t>
      </w:r>
    </w:p>
    <w:p w14:paraId="1A6585B4">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8.8.1 承包人提供的施工设备和临时设施</w:t>
      </w:r>
    </w:p>
    <w:p w14:paraId="4A28903E">
      <w:pPr>
        <w:pStyle w:val="637"/>
        <w:autoSpaceDE w:val="0"/>
        <w:autoSpaceDN w:val="0"/>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关于修建临时设施费用承担的约定：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按通用合同条款第8.8.1条规定执行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9D0C7E4">
      <w:pPr>
        <w:pStyle w:val="640"/>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9. 试验与检验</w:t>
      </w:r>
    </w:p>
    <w:p w14:paraId="03220F7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9.1试验设备与试验人员</w:t>
      </w:r>
    </w:p>
    <w:p w14:paraId="7AFDC337">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9.1.2 试验设备</w:t>
      </w:r>
    </w:p>
    <w:p w14:paraId="369542A5">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施工现场需要配置的试验场所：</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 xml:space="preserve">。 </w:t>
      </w:r>
    </w:p>
    <w:p w14:paraId="2393DC5E">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施工现场需要配备的试验设备：</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65A48EDE">
      <w:pPr>
        <w:pStyle w:val="637"/>
        <w:adjustRightInd w:val="0"/>
        <w:snapToGrid w:val="0"/>
        <w:spacing w:line="360" w:lineRule="exact"/>
        <w:ind w:firstLine="42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施工现场需要具备的其他试验条件：</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9AB85CD">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9.3材料、工程设备和工程的试验和检验</w:t>
      </w:r>
    </w:p>
    <w:p w14:paraId="52C4A3D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试验、检测单位资质条件约定；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4C061DFC">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试验、检测单位选择约定：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C553779">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试验、检测费用约定：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7A03BC8">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9.4 现场工艺试验 </w:t>
      </w:r>
    </w:p>
    <w:p w14:paraId="1C7D9797">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现场工艺试验的有关约定：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按通用合同条款第9.4条规定执行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4755496">
      <w:pPr>
        <w:pStyle w:val="640"/>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10. 变更</w:t>
      </w:r>
    </w:p>
    <w:p w14:paraId="18C9CCF4">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10.1变更的范围</w:t>
      </w:r>
    </w:p>
    <w:p w14:paraId="0CA455F6">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关于变更的范围的约定：</w:t>
      </w:r>
      <w:r>
        <w:rPr>
          <w:rFonts w:hint="eastAsia" w:ascii="方正仿宋_GB2312" w:hAnsi="方正仿宋_GB2312" w:eastAsia="方正仿宋_GB2312" w:cs="方正仿宋_GB2312"/>
          <w:color w:val="000000"/>
          <w:sz w:val="24"/>
          <w:u w:val="single"/>
        </w:rPr>
        <w:t>按通用合同条款约定</w:t>
      </w:r>
      <w:r>
        <w:rPr>
          <w:rFonts w:hint="eastAsia" w:ascii="方正仿宋_GB2312" w:hAnsi="方正仿宋_GB2312" w:eastAsia="方正仿宋_GB2312" w:cs="方正仿宋_GB2312"/>
          <w:color w:val="000000"/>
          <w:sz w:val="24"/>
        </w:rPr>
        <w:t>。</w:t>
      </w:r>
    </w:p>
    <w:p w14:paraId="41765CD0">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10.4 变更估价</w:t>
      </w:r>
    </w:p>
    <w:p w14:paraId="54D6C291">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10.4.1 变更估价原则</w:t>
      </w:r>
    </w:p>
    <w:p w14:paraId="53AB754F">
      <w:pPr>
        <w:pStyle w:val="637"/>
        <w:adjustRightInd w:val="0"/>
        <w:snapToGrid w:val="0"/>
        <w:spacing w:line="360" w:lineRule="exact"/>
        <w:ind w:firstLine="42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关于变更估价的约定:</w:t>
      </w:r>
      <w:r>
        <w:rPr>
          <w:rFonts w:hint="eastAsia" w:ascii="方正仿宋_GB2312" w:hAnsi="方正仿宋_GB2312" w:eastAsia="方正仿宋_GB2312" w:cs="方正仿宋_GB2312"/>
          <w:color w:val="000000"/>
          <w:sz w:val="24"/>
          <w:u w:val="single"/>
        </w:rPr>
        <w:t>设计变更、施工联系单签证等发生的费用，结算综合单价直接套用相应或相似的响应单价。如无法套用时，无响应价的材料单价按同期信息价，无信息价按市场价计取，各项取费与响应同口径。</w:t>
      </w:r>
    </w:p>
    <w:p w14:paraId="307069A9">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10.5承包人的合理化建议</w:t>
      </w:r>
    </w:p>
    <w:p w14:paraId="5EB3C8D8">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监理人审查承包人合理化建议的期限：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按通用合同条款第10.5条规定执行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2245B60">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发包人审批承包人合理化建议的期限：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按通用合同条款第10.5条规定执行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6FC64A7">
      <w:pPr>
        <w:pStyle w:val="637"/>
        <w:adjustRightInd w:val="0"/>
        <w:snapToGrid w:val="0"/>
        <w:spacing w:line="360" w:lineRule="exact"/>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 xml:space="preserve">    承包人提出的合理化建议降低了合同价格或者提高了工程经济效益的奖励的方法和金额为：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另行协商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5D9653E">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10.7 暂估价</w:t>
      </w:r>
    </w:p>
    <w:p w14:paraId="4546941D">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暂估价材料和工程设备的明细：</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 xml:space="preserve"> 。</w:t>
      </w:r>
    </w:p>
    <w:p w14:paraId="752B7319">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10.7.1 依法必须招标的暂估价项目</w:t>
      </w:r>
    </w:p>
    <w:p w14:paraId="1E882789">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对于依法必须招标的暂估价项目的确认和批准采取第</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种方式确定。</w:t>
      </w:r>
    </w:p>
    <w:p w14:paraId="273555BC">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10.7.2 不属于依法必须招标的暂估价项目</w:t>
      </w:r>
    </w:p>
    <w:p w14:paraId="00816F87">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对于不属于依法必须招标的暂估价项目的确认和批准采取第</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种方式确定。</w:t>
      </w:r>
    </w:p>
    <w:p w14:paraId="6508D2CA">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第3种方式：</w:t>
      </w:r>
      <w:r>
        <w:rPr>
          <w:rFonts w:hint="eastAsia" w:ascii="方正仿宋_GB2312" w:hAnsi="方正仿宋_GB2312" w:eastAsia="方正仿宋_GB2312" w:cs="方正仿宋_GB2312"/>
          <w:color w:val="000000"/>
          <w:kern w:val="0"/>
          <w:sz w:val="24"/>
        </w:rPr>
        <w:t>承包人直接实施的暂估价项目</w:t>
      </w:r>
    </w:p>
    <w:p w14:paraId="642B85EB">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承包人直接实施的暂估价项目的约定：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2089030">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10.8 暂列金额</w:t>
      </w:r>
    </w:p>
    <w:p w14:paraId="7D929EA5">
      <w:pPr>
        <w:pStyle w:val="637"/>
        <w:autoSpaceDE w:val="0"/>
        <w:autoSpaceDN w:val="0"/>
        <w:adjustRightInd w:val="0"/>
        <w:snapToGrid w:val="0"/>
        <w:spacing w:line="360" w:lineRule="exact"/>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 xml:space="preserve">    合同当事人关于暂列金额使用的约定：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4A2F7270">
      <w:pPr>
        <w:pStyle w:val="640"/>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11. 价格调整</w:t>
      </w:r>
    </w:p>
    <w:p w14:paraId="08F1123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11.1 市场价格波动引起的调整</w:t>
      </w:r>
    </w:p>
    <w:p w14:paraId="565C6A03">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市场价格波动是否调整合同价格的约定：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否</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A4FF010">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因市场价格波动调整合同价格，采用以下第</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种方式对合同价格进行调整：</w:t>
      </w:r>
    </w:p>
    <w:p w14:paraId="5A08FBAB">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第1种方式：采用价格指数进行价格调整。</w:t>
      </w:r>
    </w:p>
    <w:p w14:paraId="3BA4EF21">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关于各可调因子、定值和变值权重，以及基本价格指数及其来源的约定：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 xml:space="preserve">；  </w:t>
      </w:r>
    </w:p>
    <w:p w14:paraId="26BC41EA">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第2种方式：采用造价信息进行价格调整。</w:t>
      </w:r>
    </w:p>
    <w:p w14:paraId="4725013E">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（2）关于基准价格的约定：</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6BE14C5">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专用合同条款①承包人在已标价工程量清单或预算书中载明的材料单价低于基准价格的：专用合同条款合同履行期间材料单价涨幅以基准价格为基础超过</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%时，或材料单价跌幅以已标价工程量清单或预算书中载明材料单价为基础超过</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%时，其超过部分据实调整。</w:t>
      </w:r>
    </w:p>
    <w:p w14:paraId="41E3AFE3">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②承包人在已标价工程量清单或预算书中载明的材料单价高于基准价格的：专用合同条款合同履行期间材料单价跌幅以基准价格为基础超过</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%时，材料单价涨幅以已标价工程量清单或预算书中载明材料单价为基础超过</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%时，其超过部分据实调整。</w:t>
      </w:r>
    </w:p>
    <w:p w14:paraId="088078DD">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③承包人在已标价工程量清单或预算书中载明的材料单价等于基准单价的：专用合同条款合同履行期间材料单价涨跌幅以基准单价为基础超过±</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%时，其超过部分据实调整。</w:t>
      </w:r>
    </w:p>
    <w:p w14:paraId="63D9A48B">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第3种方式：其他价格调整方式：</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0CE40FC">
      <w:pPr>
        <w:pStyle w:val="640"/>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12. 合同价格、计量与支付</w:t>
      </w:r>
    </w:p>
    <w:p w14:paraId="208D2CE3">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12.1 合同价格形式</w:t>
      </w:r>
    </w:p>
    <w:p w14:paraId="6345FDE0">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1、单价合同。</w:t>
      </w:r>
    </w:p>
    <w:p w14:paraId="44844E18">
      <w:pPr>
        <w:pStyle w:val="637"/>
        <w:adjustRightInd w:val="0"/>
        <w:snapToGrid w:val="0"/>
        <w:spacing w:line="360" w:lineRule="exact"/>
        <w:ind w:firstLine="42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综合单价包含的风险范围：</w:t>
      </w:r>
    </w:p>
    <w:p w14:paraId="544D3C36">
      <w:pPr>
        <w:adjustRightInd/>
        <w:spacing w:line="360" w:lineRule="exact"/>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（1）</w:t>
      </w:r>
      <w:r>
        <w:rPr>
          <w:rFonts w:hint="eastAsia" w:ascii="方正仿宋_GB2312" w:hAnsi="方正仿宋_GB2312" w:eastAsia="方正仿宋_GB2312" w:cs="方正仿宋_GB2312"/>
          <w:bCs/>
          <w:sz w:val="24"/>
          <w:u w:val="single"/>
        </w:rPr>
        <w:t>应由承包人承担的工、料、机在投标编制期或预算书编制期与合同实施期间所发生的市场价格波动</w:t>
      </w:r>
      <w:r>
        <w:rPr>
          <w:rFonts w:hint="eastAsia" w:ascii="方正仿宋_GB2312" w:hAnsi="方正仿宋_GB2312" w:eastAsia="方正仿宋_GB2312" w:cs="方正仿宋_GB2312"/>
          <w:bCs/>
          <w:sz w:val="24"/>
        </w:rPr>
        <w:t>。</w:t>
      </w:r>
    </w:p>
    <w:p w14:paraId="1660DFFE">
      <w:pPr>
        <w:pStyle w:val="637"/>
        <w:adjustRightInd w:val="0"/>
        <w:snapToGrid w:val="0"/>
        <w:spacing w:line="360" w:lineRule="exact"/>
        <w:ind w:firstLine="420"/>
        <w:jc w:val="left"/>
        <w:rPr>
          <w:rFonts w:ascii="方正仿宋_GB2312" w:hAnsi="方正仿宋_GB2312" w:eastAsia="方正仿宋_GB2312" w:cs="方正仿宋_GB2312"/>
          <w:b/>
          <w:bCs/>
          <w:i/>
          <w:iCs/>
          <w:color w:val="000000"/>
          <w:sz w:val="24"/>
        </w:rPr>
      </w:pPr>
      <w:r>
        <w:rPr>
          <w:rFonts w:hint="eastAsia" w:ascii="方正仿宋_GB2312" w:hAnsi="方正仿宋_GB2312" w:eastAsia="方正仿宋_GB2312" w:cs="方正仿宋_GB2312"/>
          <w:bCs/>
          <w:sz w:val="24"/>
        </w:rPr>
        <w:t>（2）其他：</w:t>
      </w:r>
      <w:r>
        <w:rPr>
          <w:rFonts w:hint="eastAsia" w:ascii="方正仿宋_GB2312" w:hAnsi="方正仿宋_GB2312" w:eastAsia="方正仿宋_GB2312" w:cs="方正仿宋_GB2312"/>
          <w:b/>
          <w:bCs/>
          <w:color w:val="000000"/>
          <w:sz w:val="24"/>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费和图集要求，综合单价不作调整；h、所有磋商文件或工程量清单明示要求报价包干或费率包干的内容</w:t>
      </w:r>
      <w:r>
        <w:rPr>
          <w:rFonts w:hint="eastAsia" w:ascii="方正仿宋_GB2312" w:hAnsi="方正仿宋_GB2312" w:eastAsia="方正仿宋_GB2312" w:cs="方正仿宋_GB2312"/>
          <w:b/>
          <w:bCs/>
          <w:color w:val="000000"/>
          <w:kern w:val="0"/>
          <w:sz w:val="24"/>
          <w:u w:val="single"/>
          <w:shd w:val="clear" w:color="auto" w:fill="FFFFFF"/>
        </w:rPr>
        <w:t>。除政府出台价格调整政策且审计单位认为适用情况外，价格不作调整。</w:t>
      </w:r>
    </w:p>
    <w:p w14:paraId="7F17A6C9">
      <w:pPr>
        <w:pStyle w:val="637"/>
        <w:adjustRightInd w:val="0"/>
        <w:snapToGrid w:val="0"/>
        <w:spacing w:line="360" w:lineRule="exact"/>
        <w:ind w:firstLine="42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风险费用计算方法：</w:t>
      </w:r>
      <w:r>
        <w:rPr>
          <w:rFonts w:hint="eastAsia" w:ascii="方正仿宋_GB2312" w:hAnsi="方正仿宋_GB2312" w:eastAsia="方正仿宋_GB2312" w:cs="方正仿宋_GB2312"/>
          <w:b/>
          <w:bCs/>
          <w:color w:val="000000"/>
          <w:sz w:val="24"/>
          <w:u w:val="single"/>
        </w:rPr>
        <w:t>以上风险费用在投标报价时考虑，不再另行计取。</w:t>
      </w:r>
    </w:p>
    <w:p w14:paraId="5E16918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风险范围以外合同价格的调整方法：</w:t>
      </w:r>
    </w:p>
    <w:p w14:paraId="099E2606">
      <w:pPr>
        <w:pStyle w:val="637"/>
        <w:adjustRightInd w:val="0"/>
        <w:snapToGrid w:val="0"/>
        <w:spacing w:line="360" w:lineRule="exact"/>
        <w:ind w:firstLine="480" w:firstLineChars="200"/>
        <w:rPr>
          <w:rFonts w:ascii="方正仿宋_GB2312" w:hAnsi="方正仿宋_GB2312" w:eastAsia="方正仿宋_GB2312" w:cs="方正仿宋_GB2312"/>
          <w:bCs/>
          <w:snapToGrid w:val="0"/>
          <w:kern w:val="0"/>
          <w:sz w:val="24"/>
          <w:u w:val="single"/>
        </w:rPr>
      </w:pPr>
      <w:r>
        <w:rPr>
          <w:rFonts w:hint="eastAsia" w:ascii="方正仿宋_GB2312" w:hAnsi="方正仿宋_GB2312" w:eastAsia="方正仿宋_GB2312" w:cs="方正仿宋_GB2312"/>
          <w:bCs/>
          <w:snapToGrid w:val="0"/>
          <w:kern w:val="0"/>
          <w:sz w:val="24"/>
          <w:u w:val="single"/>
        </w:rPr>
        <w:t>（1）市场价格波动引起的调整按本合同11.1第3种方式的约定计算。</w:t>
      </w:r>
    </w:p>
    <w:p w14:paraId="3193BE75">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Cs/>
          <w:sz w:val="24"/>
        </w:rPr>
        <w:t>（2）其他：</w:t>
      </w:r>
      <w:r>
        <w:rPr>
          <w:rFonts w:hint="eastAsia" w:ascii="方正仿宋_GB2312" w:hAnsi="方正仿宋_GB2312" w:eastAsia="方正仿宋_GB2312" w:cs="方正仿宋_GB2312"/>
          <w:b/>
          <w:bCs/>
          <w:color w:val="000000"/>
          <w:sz w:val="24"/>
          <w:u w:val="single"/>
        </w:rPr>
        <w:t>a、在竣工结算时工程量按实计算；设计变更、施工联系单签证等发生的费用，结算综合单价直接套用相应或相似的投标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14:paraId="571ACCC3">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2、总价合同。</w:t>
      </w:r>
    </w:p>
    <w:p w14:paraId="4164724F">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总价包含的风险范围：</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48E2E2BD">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风险费用的计算方法：</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A12D39B">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风险范围以外合同价格的调整方法：</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FA4D1A6">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3、其他价格方式：</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7C4C3FF">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12.2 预付款</w:t>
      </w:r>
    </w:p>
    <w:p w14:paraId="12EE3AC3">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12.2.1 预付款的支付</w:t>
      </w:r>
    </w:p>
    <w:p w14:paraId="53239511">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预付款支付比例或金额：</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合同总价的40%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38C9F055">
      <w:pPr>
        <w:adjustRightInd/>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工资预付款支付比例或金额：</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60EEACB2">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预付款支付期限：</w:t>
      </w:r>
      <w:r>
        <w:rPr>
          <w:rFonts w:hint="eastAsia" w:ascii="方正仿宋_GB2312" w:hAnsi="方正仿宋_GB2312" w:eastAsia="方正仿宋_GB2312" w:cs="方正仿宋_GB2312"/>
          <w:b/>
          <w:bCs/>
          <w:color w:val="000000"/>
          <w:sz w:val="24"/>
          <w:u w:val="single"/>
        </w:rPr>
        <w:t xml:space="preserve"> 合同签订，承包人递交履约保证金及对等金额的预付款担保后</w:t>
      </w:r>
      <w:r>
        <w:rPr>
          <w:rFonts w:hint="eastAsia" w:ascii="方正仿宋_GB2312" w:hAnsi="方正仿宋_GB2312" w:eastAsia="方正仿宋_GB2312" w:cs="方正仿宋_GB2312"/>
          <w:color w:val="000000"/>
          <w:sz w:val="24"/>
        </w:rPr>
        <w:t>。</w:t>
      </w:r>
    </w:p>
    <w:p w14:paraId="1EAB35DE">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预付款扣回的方式：</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746C2D1">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12.2.2 预付款担保</w:t>
      </w:r>
    </w:p>
    <w:p w14:paraId="30424DB2">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承包人提交预付款担保的期限：</w:t>
      </w:r>
      <w:r>
        <w:rPr>
          <w:rFonts w:hint="eastAsia" w:ascii="方正仿宋_GB2312" w:hAnsi="方正仿宋_GB2312" w:eastAsia="方正仿宋_GB2312" w:cs="方正仿宋_GB2312"/>
          <w:color w:val="000000"/>
          <w:sz w:val="24"/>
          <w:u w:val="single"/>
        </w:rPr>
        <w:t xml:space="preserve"> 本合同签订之日起7日内承包人向发包人提交担保额度为合同价的40%的无条件的不可撤销的保函 </w:t>
      </w:r>
      <w:r>
        <w:rPr>
          <w:rFonts w:hint="eastAsia" w:ascii="方正仿宋_GB2312" w:hAnsi="方正仿宋_GB2312" w:eastAsia="方正仿宋_GB2312" w:cs="方正仿宋_GB2312"/>
          <w:color w:val="000000"/>
          <w:sz w:val="24"/>
        </w:rPr>
        <w:t>。</w:t>
      </w:r>
    </w:p>
    <w:p w14:paraId="3906845C">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预付款担保的形式为：</w:t>
      </w:r>
      <w:r>
        <w:rPr>
          <w:rFonts w:hint="eastAsia" w:ascii="方正仿宋_GB2312" w:hAnsi="方正仿宋_GB2312" w:eastAsia="方正仿宋_GB2312" w:cs="方正仿宋_GB2312"/>
          <w:color w:val="000000"/>
          <w:sz w:val="24"/>
          <w:u w:val="single"/>
        </w:rPr>
        <w:t>银行、保险公司出具的保函</w:t>
      </w:r>
      <w:r>
        <w:rPr>
          <w:rFonts w:hint="eastAsia" w:ascii="方正仿宋_GB2312" w:hAnsi="方正仿宋_GB2312" w:eastAsia="方正仿宋_GB2312" w:cs="方正仿宋_GB2312"/>
          <w:color w:val="000000"/>
          <w:sz w:val="24"/>
        </w:rPr>
        <w:t>。</w:t>
      </w:r>
    </w:p>
    <w:p w14:paraId="1E67F0BE">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12.3 计量</w:t>
      </w:r>
    </w:p>
    <w:p w14:paraId="16903C5A">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12.3.1 计量原则</w:t>
      </w:r>
    </w:p>
    <w:p w14:paraId="4475CBAC">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工程量计算规则：</w:t>
      </w:r>
    </w:p>
    <w:p w14:paraId="48341AC6">
      <w:pPr>
        <w:adjustRightInd/>
        <w:spacing w:line="360" w:lineRule="exact"/>
        <w:ind w:firstLine="480" w:firstLineChars="200"/>
        <w:rPr>
          <w:rFonts w:ascii="方正仿宋_GB2312" w:hAnsi="方正仿宋_GB2312" w:eastAsia="方正仿宋_GB2312" w:cs="方正仿宋_GB2312"/>
          <w:bCs/>
          <w:sz w:val="24"/>
          <w:u w:val="single"/>
        </w:rPr>
      </w:pPr>
      <w:r>
        <w:rPr>
          <w:rFonts w:hint="eastAsia" w:ascii="方正仿宋_GB2312" w:hAnsi="方正仿宋_GB2312" w:eastAsia="方正仿宋_GB2312" w:cs="方正仿宋_GB2312"/>
          <w:bCs/>
          <w:sz w:val="24"/>
        </w:rPr>
        <w:t>（1）</w:t>
      </w:r>
      <w:r>
        <w:rPr>
          <w:rFonts w:hint="eastAsia" w:ascii="方正仿宋_GB2312" w:hAnsi="方正仿宋_GB2312" w:eastAsia="方正仿宋_GB2312" w:cs="方正仿宋_GB2312"/>
          <w:bCs/>
          <w:sz w:val="24"/>
          <w:u w:val="single"/>
        </w:rPr>
        <w:t>实行工程量清单计价的工程项目，其工程量的计算规则应按国家标准工程量计算规范及省级行业主管部门颁布的补充规定执行。</w:t>
      </w:r>
    </w:p>
    <w:p w14:paraId="244AB86D">
      <w:pPr>
        <w:adjustRightInd/>
        <w:spacing w:line="360" w:lineRule="exact"/>
        <w:ind w:firstLine="480" w:firstLineChars="200"/>
        <w:rPr>
          <w:rFonts w:ascii="方正仿宋_GB2312" w:hAnsi="方正仿宋_GB2312" w:eastAsia="方正仿宋_GB2312" w:cs="方正仿宋_GB2312"/>
          <w:bCs/>
          <w:sz w:val="24"/>
          <w:u w:val="single"/>
        </w:rPr>
      </w:pPr>
      <w:r>
        <w:rPr>
          <w:rFonts w:hint="eastAsia" w:ascii="方正仿宋_GB2312" w:hAnsi="方正仿宋_GB2312" w:eastAsia="方正仿宋_GB2312" w:cs="方正仿宋_GB2312"/>
          <w:bCs/>
          <w:sz w:val="24"/>
        </w:rPr>
        <w:t>（2）</w:t>
      </w:r>
      <w:r>
        <w:rPr>
          <w:rFonts w:hint="eastAsia" w:ascii="方正仿宋_GB2312" w:hAnsi="方正仿宋_GB2312" w:eastAsia="方正仿宋_GB2312" w:cs="方正仿宋_GB2312"/>
          <w:bCs/>
          <w:sz w:val="24"/>
          <w:u w:val="single"/>
        </w:rPr>
        <w:t>不实行工程量清单计价的工程项目，工程量的计算规则应按省、市行业主管部门颁布的各专业工程定额的工程量计算规则执行。</w:t>
      </w:r>
    </w:p>
    <w:p w14:paraId="08A3381A">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12.3.2 计量周期</w:t>
      </w:r>
    </w:p>
    <w:p w14:paraId="4945D97A">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关于计量周期的约定：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工程量的计量按月进行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17D2400F">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12.3.3 单价合同的计量</w:t>
      </w:r>
    </w:p>
    <w:p w14:paraId="4C8ABF2A">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关于单价合同计量的约定：</w:t>
      </w:r>
      <w:r>
        <w:rPr>
          <w:rFonts w:hint="eastAsia" w:ascii="方正仿宋_GB2312" w:hAnsi="方正仿宋_GB2312" w:eastAsia="方正仿宋_GB2312" w:cs="方正仿宋_GB2312"/>
          <w:b/>
          <w:bCs/>
          <w:color w:val="000000"/>
          <w:sz w:val="24"/>
          <w:u w:val="single"/>
        </w:rPr>
        <w:t xml:space="preserve">  按通用合同条款第12.3.3条规定执行。</w:t>
      </w:r>
    </w:p>
    <w:p w14:paraId="33A47545">
      <w:pPr>
        <w:adjustRightInd/>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工资性工程款比例约定：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C36B038">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12.3.4 总价合同的计量</w:t>
      </w:r>
    </w:p>
    <w:p w14:paraId="60E6F057">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关于总价合同计量的约定：</w:t>
      </w:r>
      <w:r>
        <w:rPr>
          <w:rFonts w:hint="eastAsia" w:ascii="方正仿宋_GB2312" w:hAnsi="方正仿宋_GB2312" w:eastAsia="方正仿宋_GB2312" w:cs="方正仿宋_GB2312"/>
          <w:color w:val="000000"/>
          <w:sz w:val="24"/>
          <w:u w:val="single"/>
        </w:rPr>
        <w:t>/</w:t>
      </w:r>
      <w:r>
        <w:rPr>
          <w:rFonts w:hint="eastAsia" w:ascii="方正仿宋_GB2312" w:hAnsi="方正仿宋_GB2312" w:eastAsia="方正仿宋_GB2312" w:cs="方正仿宋_GB2312"/>
          <w:color w:val="000000"/>
          <w:sz w:val="24"/>
        </w:rPr>
        <w:t>。</w:t>
      </w:r>
    </w:p>
    <w:p w14:paraId="4BA89461">
      <w:pPr>
        <w:adjustRightInd/>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工资性工程款比例约定：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ADC6E14">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12.3.5总价合同采用支付分解表计量支付的，是否适用第</w:t>
      </w:r>
      <w:r>
        <w:rPr>
          <w:rFonts w:hint="eastAsia" w:ascii="方正仿宋_GB2312" w:hAnsi="方正仿宋_GB2312" w:eastAsia="方正仿宋_GB2312" w:cs="方正仿宋_GB2312"/>
          <w:color w:val="000000"/>
          <w:kern w:val="0"/>
          <w:sz w:val="24"/>
        </w:rPr>
        <w:t xml:space="preserve">12.3.4 </w:t>
      </w:r>
      <w:r>
        <w:rPr>
          <w:rFonts w:hint="eastAsia" w:ascii="方正仿宋_GB2312" w:hAnsi="方正仿宋_GB2312" w:eastAsia="方正仿宋_GB2312" w:cs="方正仿宋_GB2312"/>
          <w:color w:val="000000"/>
          <w:sz w:val="24"/>
        </w:rPr>
        <w:t>项</w:t>
      </w:r>
      <w:r>
        <w:rPr>
          <w:rFonts w:hint="eastAsia" w:ascii="方正仿宋_GB2312" w:hAnsi="方正仿宋_GB2312" w:eastAsia="方正仿宋_GB2312" w:cs="方正仿宋_GB2312"/>
          <w:color w:val="000000"/>
          <w:kern w:val="0"/>
          <w:sz w:val="24"/>
        </w:rPr>
        <w:t>〔总价合同的计量〕</w:t>
      </w:r>
      <w:r>
        <w:rPr>
          <w:rFonts w:hint="eastAsia" w:ascii="方正仿宋_GB2312" w:hAnsi="方正仿宋_GB2312" w:eastAsia="方正仿宋_GB2312" w:cs="方正仿宋_GB2312"/>
          <w:color w:val="000000"/>
          <w:sz w:val="24"/>
        </w:rPr>
        <w:t>约定进行计量：</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4013E598">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12.3.6 其他价格形式合同的计量</w:t>
      </w:r>
    </w:p>
    <w:p w14:paraId="7EC9DFDE">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其他价格形式的计量方式和程序：</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F1CA1CE">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12.4 工程进度款支付</w:t>
      </w:r>
    </w:p>
    <w:p w14:paraId="058CFA93">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12.4.1 付款周期</w:t>
      </w:r>
    </w:p>
    <w:p w14:paraId="4FE3DB91">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关于付款周期的约定：</w:t>
      </w:r>
    </w:p>
    <w:p w14:paraId="1AFD9930">
      <w:pPr>
        <w:pStyle w:val="637"/>
        <w:adjustRightInd w:val="0"/>
        <w:snapToGrid w:val="0"/>
        <w:spacing w:line="360" w:lineRule="exact"/>
        <w:ind w:firstLine="482"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1、合同价款内的工程款支付：</w:t>
      </w:r>
    </w:p>
    <w:p w14:paraId="445E3E29">
      <w:pPr>
        <w:pStyle w:val="637"/>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（1）开工后至竣工结算支付前，每月15日以前按监理和发包人确认的上月已完工程量支付进度款，支付额为完成工程应付金额的30％；进度款支付至合同总价的70％（含预付款）时停止。。</w:t>
      </w:r>
    </w:p>
    <w:p w14:paraId="63AAC5FE">
      <w:pPr>
        <w:pStyle w:val="637"/>
        <w:adjustRightInd w:val="0"/>
        <w:snapToGrid w:val="0"/>
        <w:spacing w:line="360" w:lineRule="exact"/>
        <w:ind w:firstLine="482" w:firstLineChars="200"/>
        <w:jc w:val="left"/>
        <w:rPr>
          <w:rFonts w:hint="eastAsia"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w:t>
      </w:r>
      <w:r>
        <w:rPr>
          <w:rFonts w:hint="eastAsia" w:ascii="方正仿宋_GB2312" w:hAnsi="方正仿宋_GB2312" w:eastAsia="方正仿宋_GB2312" w:cs="方正仿宋_GB2312"/>
          <w:b/>
          <w:bCs/>
          <w:color w:val="000000"/>
          <w:sz w:val="24"/>
          <w:u w:val="single"/>
          <w:lang w:val="en-US" w:eastAsia="zh-CN"/>
        </w:rPr>
        <w:t>2</w:t>
      </w:r>
      <w:r>
        <w:rPr>
          <w:rFonts w:hint="eastAsia" w:ascii="方正仿宋_GB2312" w:hAnsi="方正仿宋_GB2312" w:eastAsia="方正仿宋_GB2312" w:cs="方正仿宋_GB2312"/>
          <w:b/>
          <w:bCs/>
          <w:color w:val="000000"/>
          <w:sz w:val="24"/>
          <w:u w:val="single"/>
        </w:rPr>
        <w:t>）工程竣工后，由发包人组织有关部门验收。验收合格后，工程移交发包人管理。工程竣工后15天内，承包人清退全部临时设施、建筑材料、机械设备（含设备基础），并按合同约定提供规定数目的竣工图、归档及验收的相关资料，经发包人确认同意后，支付至合同总价的80％（含预付款）。</w:t>
      </w:r>
    </w:p>
    <w:p w14:paraId="1B2CD1A9">
      <w:pPr>
        <w:pStyle w:val="637"/>
        <w:adjustRightInd w:val="0"/>
        <w:snapToGrid w:val="0"/>
        <w:spacing w:line="360" w:lineRule="exact"/>
        <w:ind w:firstLine="482" w:firstLineChars="200"/>
        <w:jc w:val="left"/>
        <w:rPr>
          <w:rFonts w:hint="eastAsia"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3）工程竣工结算经审计，发包人和承包人双方签字确认，且承包人缴纳质量保证金（结算审定价的1.5%）后，发包人支付至结算审定价的100%（如结算审定价超过合同金额，发包人支付至合同金额的100%，超出部分按照《浙江省政府采购合同暂行办法》相关规定执行）；质量保证金按《工程质量保修书》的有关规定退还。</w:t>
      </w:r>
    </w:p>
    <w:p w14:paraId="055D4B87">
      <w:pPr>
        <w:pStyle w:val="637"/>
        <w:adjustRightInd w:val="0"/>
        <w:snapToGrid w:val="0"/>
        <w:spacing w:line="360" w:lineRule="exact"/>
        <w:ind w:firstLine="482" w:firstLineChars="200"/>
        <w:jc w:val="left"/>
        <w:rPr>
          <w:rFonts w:hint="eastAsia"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（4）施工水电费按工程竣工结算审定价的</w:t>
      </w:r>
      <w:r>
        <w:rPr>
          <w:rFonts w:hint="eastAsia" w:ascii="方正仿宋_GB2312" w:hAnsi="方正仿宋_GB2312" w:eastAsia="方正仿宋_GB2312" w:cs="方正仿宋_GB2312"/>
          <w:b/>
          <w:bCs/>
          <w:color w:val="000000"/>
          <w:sz w:val="24"/>
          <w:u w:val="single"/>
          <w:lang w:val="en-US" w:eastAsia="zh-CN"/>
        </w:rPr>
        <w:t>0.5</w:t>
      </w:r>
      <w:r>
        <w:rPr>
          <w:rFonts w:hint="eastAsia" w:ascii="方正仿宋_GB2312" w:hAnsi="方正仿宋_GB2312" w:eastAsia="方正仿宋_GB2312" w:cs="方正仿宋_GB2312"/>
          <w:b/>
          <w:bCs/>
          <w:color w:val="000000"/>
          <w:sz w:val="24"/>
          <w:u w:val="single"/>
        </w:rPr>
        <w:t>％计算，在结算审定款中直接扣除。</w:t>
      </w:r>
    </w:p>
    <w:p w14:paraId="66B6D281">
      <w:pPr>
        <w:pStyle w:val="637"/>
        <w:adjustRightInd w:val="0"/>
        <w:snapToGrid w:val="0"/>
        <w:spacing w:line="360" w:lineRule="exact"/>
        <w:ind w:firstLine="482" w:firstLineChars="200"/>
        <w:jc w:val="left"/>
        <w:rPr>
          <w:rFonts w:hint="eastAsia"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（5）以上款项均不计息。在发包人支付上述款项前，承包人必须开具同等数额的正规税务发票，否则发包人有权拒绝支付。</w:t>
      </w:r>
    </w:p>
    <w:p w14:paraId="40016728">
      <w:pPr>
        <w:pStyle w:val="637"/>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2、合同价款外的工程款支付：因工程变更、工程量清单等引起的工程价款在工程审计审定后支付。</w:t>
      </w:r>
    </w:p>
    <w:p w14:paraId="7533F545">
      <w:pPr>
        <w:pStyle w:val="637"/>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3、发包人审核的进度款工程量仅作为进度款支付依据，不作为结算依据。</w:t>
      </w:r>
    </w:p>
    <w:p w14:paraId="2531F57E">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12.4.2 进度付款申请单的编制</w:t>
      </w:r>
    </w:p>
    <w:p w14:paraId="0AF04A9B">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关于进度付款申请单编制的约定：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按通用合同条款第12.4.2条规定执行。</w:t>
      </w:r>
      <w:r>
        <w:rPr>
          <w:rFonts w:hint="eastAsia" w:ascii="方正仿宋_GB2312" w:hAnsi="方正仿宋_GB2312" w:eastAsia="方正仿宋_GB2312" w:cs="方正仿宋_GB2312"/>
          <w:color w:val="000000"/>
          <w:sz w:val="24"/>
          <w:u w:val="single"/>
        </w:rPr>
        <w:t xml:space="preserve"> </w:t>
      </w:r>
    </w:p>
    <w:p w14:paraId="1E8C4E23">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12.4.3 进度付款申请单的提交</w:t>
      </w:r>
    </w:p>
    <w:p w14:paraId="77F8B166">
      <w:pPr>
        <w:pStyle w:val="637"/>
        <w:adjustRightInd w:val="0"/>
        <w:snapToGrid w:val="0"/>
        <w:spacing w:line="360" w:lineRule="exact"/>
        <w:ind w:firstLine="480" w:firstLineChars="200"/>
        <w:jc w:val="left"/>
        <w:rPr>
          <w:rFonts w:ascii="方正仿宋_GB2312" w:hAnsi="方正仿宋_GB2312" w:eastAsia="方正仿宋_GB2312" w:cs="方正仿宋_GB2312"/>
          <w:b/>
          <w:bCs/>
          <w:i/>
          <w:iCs/>
          <w:color w:val="000000"/>
          <w:sz w:val="24"/>
          <w:u w:val="single"/>
        </w:rPr>
      </w:pPr>
      <w:r>
        <w:rPr>
          <w:rFonts w:hint="eastAsia" w:ascii="方正仿宋_GB2312" w:hAnsi="方正仿宋_GB2312" w:eastAsia="方正仿宋_GB2312" w:cs="方正仿宋_GB2312"/>
          <w:color w:val="000000"/>
          <w:sz w:val="24"/>
        </w:rPr>
        <w:t>（1）单价合同进度付款申请单提交的约定：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E6862E1">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（2）总价合同进度付款申请单提交的约定：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805BC3B">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（3）其他价格形式合同进度付款申请单提交的约定：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00E10E75">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12.4.4 进度款审核和支付</w:t>
      </w:r>
    </w:p>
    <w:p w14:paraId="381C7B13">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（1）监理人审查并报送发包人的期限：</w:t>
      </w:r>
      <w:r>
        <w:rPr>
          <w:rFonts w:hint="eastAsia" w:ascii="方正仿宋_GB2312" w:hAnsi="方正仿宋_GB2312" w:eastAsia="方正仿宋_GB2312" w:cs="方正仿宋_GB2312"/>
          <w:b/>
          <w:bCs/>
          <w:color w:val="000000"/>
          <w:sz w:val="24"/>
          <w:u w:val="single"/>
        </w:rPr>
        <w:t>7天内完成审查。</w:t>
      </w:r>
    </w:p>
    <w:p w14:paraId="5FC760F0">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发包人完成审批并签发进度款支付证书的期限：</w:t>
      </w:r>
      <w:r>
        <w:rPr>
          <w:rFonts w:hint="eastAsia" w:ascii="方正仿宋_GB2312" w:hAnsi="方正仿宋_GB2312" w:eastAsia="方正仿宋_GB2312" w:cs="方正仿宋_GB2312"/>
          <w:b/>
          <w:bCs/>
          <w:color w:val="000000"/>
          <w:sz w:val="24"/>
          <w:u w:val="single"/>
        </w:rPr>
        <w:t>收到监理人报送的进度付款申请单及相关资料后7天内。</w:t>
      </w:r>
    </w:p>
    <w:p w14:paraId="7A2778A6">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（2）发包人支付进度款的期限：</w:t>
      </w:r>
      <w:r>
        <w:rPr>
          <w:rFonts w:hint="eastAsia" w:ascii="方正仿宋_GB2312" w:hAnsi="方正仿宋_GB2312" w:eastAsia="方正仿宋_GB2312" w:cs="方正仿宋_GB2312"/>
          <w:b/>
          <w:bCs/>
          <w:color w:val="000000"/>
          <w:sz w:val="24"/>
          <w:u w:val="single"/>
        </w:rPr>
        <w:t>/。</w:t>
      </w:r>
    </w:p>
    <w:p w14:paraId="5668907F">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发包人逾期支付进度款的违约金的计算方式：</w:t>
      </w:r>
      <w:r>
        <w:rPr>
          <w:rFonts w:hint="eastAsia" w:ascii="方正仿宋_GB2312" w:hAnsi="方正仿宋_GB2312" w:eastAsia="方正仿宋_GB2312" w:cs="方正仿宋_GB2312"/>
          <w:b/>
          <w:bCs/>
          <w:color w:val="000000"/>
          <w:sz w:val="24"/>
          <w:u w:val="single"/>
        </w:rPr>
        <w:t>/。</w:t>
      </w:r>
    </w:p>
    <w:p w14:paraId="554DA6AF">
      <w:pPr>
        <w:pStyle w:val="637"/>
        <w:adjustRightInd w:val="0"/>
        <w:snapToGrid w:val="0"/>
        <w:spacing w:line="360" w:lineRule="exact"/>
        <w:ind w:firstLine="600" w:firstLineChars="25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12.4.6 支付分解表的编制</w:t>
      </w:r>
    </w:p>
    <w:p w14:paraId="42937843">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2、总价合同支付分解表的编制与审批：</w:t>
      </w:r>
      <w:r>
        <w:rPr>
          <w:rFonts w:hint="eastAsia" w:ascii="方正仿宋_GB2312" w:hAnsi="方正仿宋_GB2312" w:eastAsia="方正仿宋_GB2312" w:cs="方正仿宋_GB2312"/>
          <w:b/>
          <w:bCs/>
          <w:color w:val="000000"/>
          <w:sz w:val="24"/>
          <w:u w:val="single"/>
        </w:rPr>
        <w:t>/。</w:t>
      </w:r>
    </w:p>
    <w:p w14:paraId="54DC7C8A">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3、单价合同的总价项目支付分解表的编制与审批：</w:t>
      </w:r>
      <w:r>
        <w:rPr>
          <w:rFonts w:hint="eastAsia" w:ascii="方正仿宋_GB2312" w:hAnsi="方正仿宋_GB2312" w:eastAsia="方正仿宋_GB2312" w:cs="方正仿宋_GB2312"/>
          <w:b/>
          <w:bCs/>
          <w:color w:val="000000"/>
          <w:sz w:val="24"/>
          <w:u w:val="single"/>
        </w:rPr>
        <w:t>按通用合同条款第12.4.6条第3项规定执行。</w:t>
      </w:r>
    </w:p>
    <w:p w14:paraId="49F44FAE">
      <w:pPr>
        <w:pStyle w:val="640"/>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13. 验收和工程试车</w:t>
      </w:r>
    </w:p>
    <w:p w14:paraId="18C05906">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13.1 分部分项工程验收</w:t>
      </w:r>
    </w:p>
    <w:p w14:paraId="6AC5A28E">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13.1.2监理人不能按时进行验收时，应提前</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24</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小时提交书面延期要求。</w:t>
      </w:r>
    </w:p>
    <w:p w14:paraId="4A0E61B5">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color w:val="000000"/>
          <w:sz w:val="24"/>
        </w:rPr>
        <w:t>关于延期最长不得超过：</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48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小时。</w:t>
      </w:r>
    </w:p>
    <w:p w14:paraId="44AF5476">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13.2 竣工验收</w:t>
      </w:r>
    </w:p>
    <w:p w14:paraId="511654ED">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13.2.2竣工验收程序</w:t>
      </w:r>
    </w:p>
    <w:p w14:paraId="146217F7">
      <w:pPr>
        <w:pStyle w:val="637"/>
        <w:adjustRightInd w:val="0"/>
        <w:snapToGrid w:val="0"/>
        <w:spacing w:line="360" w:lineRule="exact"/>
        <w:ind w:left="4800" w:hanging="4800" w:hangingChars="20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 xml:space="preserve">    关于竣工验收程序的约定：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按通用合同条款第13.2.2条规定执行。</w:t>
      </w:r>
    </w:p>
    <w:p w14:paraId="6F43CCDA">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kern w:val="0"/>
          <w:sz w:val="24"/>
        </w:rPr>
        <w:t>发包人不按照本项约定组织竣工验收、颁发工程接收证书的违约金的计算方法：</w:t>
      </w:r>
      <w:r>
        <w:rPr>
          <w:rFonts w:hint="eastAsia" w:ascii="方正仿宋_GB2312" w:hAnsi="方正仿宋_GB2312" w:eastAsia="方正仿宋_GB2312" w:cs="方正仿宋_GB2312"/>
          <w:b/>
          <w:bCs/>
          <w:color w:val="000000"/>
          <w:sz w:val="24"/>
          <w:u w:val="single"/>
        </w:rPr>
        <w:t>/</w:t>
      </w:r>
      <w:r>
        <w:rPr>
          <w:rFonts w:hint="eastAsia" w:ascii="方正仿宋_GB2312" w:hAnsi="方正仿宋_GB2312" w:eastAsia="方正仿宋_GB2312" w:cs="方正仿宋_GB2312"/>
          <w:b/>
          <w:bCs/>
          <w:color w:val="000000"/>
          <w:sz w:val="24"/>
        </w:rPr>
        <w:t>。</w:t>
      </w:r>
    </w:p>
    <w:p w14:paraId="580BD3CA">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13.2.5移交、接收全部与部分工程</w:t>
      </w:r>
    </w:p>
    <w:p w14:paraId="7146A29B">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kern w:val="0"/>
          <w:sz w:val="24"/>
        </w:rPr>
        <w:t>承包人向发包人移交工程的期限：</w:t>
      </w:r>
      <w:r>
        <w:rPr>
          <w:rFonts w:hint="eastAsia" w:ascii="方正仿宋_GB2312" w:hAnsi="方正仿宋_GB2312" w:eastAsia="方正仿宋_GB2312" w:cs="方正仿宋_GB2312"/>
          <w:b/>
          <w:bCs/>
          <w:color w:val="000000"/>
          <w:sz w:val="24"/>
          <w:u w:val="single"/>
        </w:rPr>
        <w:t>竣工验收合格后7天内完成工程的移交。</w:t>
      </w:r>
    </w:p>
    <w:p w14:paraId="2B0AFC4F">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u w:val="single"/>
        </w:rPr>
      </w:pPr>
      <w:r>
        <w:rPr>
          <w:rFonts w:hint="eastAsia" w:ascii="方正仿宋_GB2312" w:hAnsi="方正仿宋_GB2312" w:eastAsia="方正仿宋_GB2312" w:cs="方正仿宋_GB2312"/>
          <w:color w:val="000000"/>
          <w:kern w:val="0"/>
          <w:sz w:val="24"/>
        </w:rPr>
        <w:t>发包人未按本合同约定接收全部或部分工程的，违约金的计算方法为：</w:t>
      </w:r>
      <w:r>
        <w:rPr>
          <w:rFonts w:hint="eastAsia" w:ascii="方正仿宋_GB2312" w:hAnsi="方正仿宋_GB2312" w:eastAsia="方正仿宋_GB2312" w:cs="方正仿宋_GB2312"/>
          <w:b/>
          <w:bCs/>
          <w:color w:val="000000"/>
          <w:sz w:val="24"/>
          <w:u w:val="single"/>
        </w:rPr>
        <w:t>/</w:t>
      </w:r>
      <w:r>
        <w:rPr>
          <w:rFonts w:hint="eastAsia" w:ascii="方正仿宋_GB2312" w:hAnsi="方正仿宋_GB2312" w:eastAsia="方正仿宋_GB2312" w:cs="方正仿宋_GB2312"/>
          <w:b/>
          <w:bCs/>
          <w:color w:val="000000"/>
          <w:sz w:val="24"/>
        </w:rPr>
        <w:t>。</w:t>
      </w:r>
    </w:p>
    <w:p w14:paraId="55EA7D2E">
      <w:pPr>
        <w:pStyle w:val="637"/>
        <w:adjustRightInd w:val="0"/>
        <w:snapToGrid w:val="0"/>
        <w:spacing w:line="360" w:lineRule="exact"/>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 xml:space="preserve">    承包人未按时移交工程的，违约金的计算方法为：</w:t>
      </w:r>
      <w:r>
        <w:rPr>
          <w:rFonts w:hint="eastAsia" w:ascii="方正仿宋_GB2312" w:hAnsi="方正仿宋_GB2312" w:eastAsia="方正仿宋_GB2312" w:cs="方正仿宋_GB2312"/>
          <w:b/>
          <w:bCs/>
          <w:color w:val="000000"/>
          <w:sz w:val="24"/>
          <w:u w:val="single"/>
        </w:rPr>
        <w:t xml:space="preserve">承担违约责任，每延期一天按合同总价的万分之五向发包人支付违约金，在工程结算审定款中扣除。  </w:t>
      </w:r>
    </w:p>
    <w:p w14:paraId="42DD256D">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13.3 工程试车</w:t>
      </w:r>
    </w:p>
    <w:p w14:paraId="5EF19BC6">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13.3.1 试车程序</w:t>
      </w:r>
    </w:p>
    <w:p w14:paraId="2D75E9B3">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工程试车内容：</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试车内容应与承包人承包范围相一致，试车费用由承包人承担。  </w:t>
      </w:r>
    </w:p>
    <w:p w14:paraId="76223E0B">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（1）单机无负荷试车费用由</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承包人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承担；</w:t>
      </w:r>
    </w:p>
    <w:p w14:paraId="1F943A86">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（2）无负荷联动试车费用由</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承包人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承担。</w:t>
      </w:r>
    </w:p>
    <w:p w14:paraId="434054C0">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13.3.3 投料试车</w:t>
      </w:r>
    </w:p>
    <w:p w14:paraId="7C3037CF">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kern w:val="0"/>
          <w:sz w:val="24"/>
        </w:rPr>
        <w:t>关于投料试车相关事项的约定：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按通用合同条款第13.3.3条规定执行。</w:t>
      </w:r>
    </w:p>
    <w:p w14:paraId="280C088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13.6 竣工退场</w:t>
      </w:r>
    </w:p>
    <w:p w14:paraId="3D076386">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13.6.1 竣工退场</w:t>
      </w:r>
    </w:p>
    <w:p w14:paraId="5A4F76F8">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承包人完成竣工退场的期限：</w:t>
      </w:r>
      <w:r>
        <w:rPr>
          <w:rFonts w:hint="eastAsia" w:ascii="方正仿宋_GB2312" w:hAnsi="方正仿宋_GB2312" w:eastAsia="方正仿宋_GB2312" w:cs="方正仿宋_GB2312"/>
          <w:b/>
          <w:bCs/>
          <w:color w:val="000000"/>
          <w:sz w:val="24"/>
          <w:u w:val="single"/>
        </w:rPr>
        <w:t xml:space="preserve"> 竣工验收合格后15天内清退全部临时设施、建筑材料、机械设备及建筑垃圾等</w:t>
      </w:r>
      <w:r>
        <w:rPr>
          <w:rFonts w:hint="eastAsia" w:ascii="方正仿宋_GB2312" w:hAnsi="方正仿宋_GB2312" w:eastAsia="方正仿宋_GB2312" w:cs="方正仿宋_GB2312"/>
          <w:b/>
          <w:bCs/>
          <w:color w:val="000000"/>
          <w:kern w:val="0"/>
          <w:sz w:val="24"/>
        </w:rPr>
        <w:t>。</w:t>
      </w:r>
    </w:p>
    <w:p w14:paraId="72132A7A">
      <w:pPr>
        <w:pStyle w:val="640"/>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14. 竣工结算</w:t>
      </w:r>
    </w:p>
    <w:p w14:paraId="02CB8F59">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14.1 竣工付款申请</w:t>
      </w:r>
    </w:p>
    <w:p w14:paraId="0868F8D4">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承包人提交竣工付款申请单的期限：</w:t>
      </w:r>
      <w:r>
        <w:rPr>
          <w:rFonts w:hint="eastAsia" w:ascii="方正仿宋_GB2312" w:hAnsi="方正仿宋_GB2312" w:eastAsia="方正仿宋_GB2312" w:cs="方正仿宋_GB2312"/>
          <w:b/>
          <w:bCs/>
          <w:color w:val="000000"/>
          <w:sz w:val="24"/>
          <w:u w:val="single"/>
        </w:rPr>
        <w:t>在工程竣工验收合格并提交以下资料后30天内。</w:t>
      </w:r>
    </w:p>
    <w:p w14:paraId="560E7D6B">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竣工付款申请单应包括的内容：</w:t>
      </w:r>
    </w:p>
    <w:p w14:paraId="7C7B1D79">
      <w:pPr>
        <w:pStyle w:val="637"/>
        <w:autoSpaceDE w:val="0"/>
        <w:autoSpaceDN w:val="0"/>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（1）工程结算审核报告；</w:t>
      </w:r>
    </w:p>
    <w:p w14:paraId="42929C95">
      <w:pPr>
        <w:pStyle w:val="637"/>
        <w:autoSpaceDE w:val="0"/>
        <w:autoSpaceDN w:val="0"/>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（2）纸质竣工图纸、技术资料各3套及电子版(光盘)竣工图2套等相关资料</w:t>
      </w:r>
    </w:p>
    <w:p w14:paraId="5E7C420A">
      <w:pPr>
        <w:pStyle w:val="637"/>
        <w:autoSpaceDE w:val="0"/>
        <w:autoSpaceDN w:val="0"/>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（3）发包人已支付承包人的款项；</w:t>
      </w:r>
    </w:p>
    <w:p w14:paraId="22386FEA">
      <w:pPr>
        <w:pStyle w:val="637"/>
        <w:autoSpaceDE w:val="0"/>
        <w:autoSpaceDN w:val="0"/>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 xml:space="preserve">（4）应扣留的质量保证金等； </w:t>
      </w:r>
    </w:p>
    <w:p w14:paraId="3A7A7AEB">
      <w:pPr>
        <w:pStyle w:val="637"/>
        <w:autoSpaceDE w:val="0"/>
        <w:autoSpaceDN w:val="0"/>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（5）发包人应支付承包人的价款。</w:t>
      </w:r>
    </w:p>
    <w:p w14:paraId="10CFC2B6">
      <w:pPr>
        <w:pStyle w:val="637"/>
        <w:autoSpaceDE w:val="0"/>
        <w:autoSpaceDN w:val="0"/>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工程最终结算价款以政府审计部门确定的为准。政府审计部门审计的期限不受通用条款约定的结算审核期限的限制。</w:t>
      </w:r>
    </w:p>
    <w:p w14:paraId="5D299989">
      <w:pPr>
        <w:pStyle w:val="637"/>
        <w:adjustRightInd w:val="0"/>
        <w:snapToGrid w:val="0"/>
        <w:spacing w:line="360" w:lineRule="exact"/>
        <w:ind w:firstLine="479" w:firstLineChars="199"/>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若政府审计过程中产生审计服务费，则审计服务收费中审核追加费按相关文件收取，由承包人承担，发包人有权从任何应付工程价款中扣除。</w:t>
      </w:r>
    </w:p>
    <w:p w14:paraId="07ADF328">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14.2 竣工结算审核</w:t>
      </w:r>
    </w:p>
    <w:p w14:paraId="05B83F79">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发包人审批竣工付款申请单的期限：</w:t>
      </w:r>
      <w:r>
        <w:rPr>
          <w:rFonts w:hint="eastAsia" w:ascii="方正仿宋_GB2312" w:hAnsi="方正仿宋_GB2312" w:eastAsia="方正仿宋_GB2312" w:cs="方正仿宋_GB2312"/>
          <w:b/>
          <w:bCs/>
          <w:color w:val="000000"/>
          <w:sz w:val="24"/>
          <w:u w:val="single"/>
        </w:rPr>
        <w:t>在收到承包人提交的全部资料后14天内。</w:t>
      </w:r>
    </w:p>
    <w:p w14:paraId="2C0B525B">
      <w:pPr>
        <w:adjustRightInd/>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发包人完成竣工付款的期限：</w:t>
      </w:r>
      <w:r>
        <w:rPr>
          <w:rFonts w:hint="eastAsia" w:ascii="方正仿宋_GB2312" w:hAnsi="方正仿宋_GB2312" w:eastAsia="方正仿宋_GB2312" w:cs="方正仿宋_GB2312"/>
          <w:b/>
          <w:bCs/>
          <w:color w:val="000000"/>
          <w:sz w:val="24"/>
          <w:u w:val="single"/>
        </w:rPr>
        <w:t>在签发竣工付款证书后的14天内。</w:t>
      </w:r>
    </w:p>
    <w:p w14:paraId="6C6E46A9">
      <w:pPr>
        <w:adjustRightInd/>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关于竣工付款证书异议部分复核的方式和程序：</w:t>
      </w:r>
      <w:r>
        <w:rPr>
          <w:rFonts w:hint="eastAsia" w:ascii="方正仿宋_GB2312" w:hAnsi="方正仿宋_GB2312" w:eastAsia="方正仿宋_GB2312" w:cs="方正仿宋_GB2312"/>
          <w:color w:val="000000"/>
          <w:sz w:val="24"/>
          <w:u w:val="single"/>
        </w:rPr>
        <w:t>/。</w:t>
      </w:r>
    </w:p>
    <w:p w14:paraId="2FA5A791">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14.4 最终结清</w:t>
      </w:r>
    </w:p>
    <w:p w14:paraId="588CC361">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14.4.1 最终结清申请单</w:t>
      </w:r>
    </w:p>
    <w:p w14:paraId="0CE211A8">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承包人提交最终结清申请单的份数：</w:t>
      </w:r>
      <w:r>
        <w:rPr>
          <w:rFonts w:hint="eastAsia" w:ascii="方正仿宋_GB2312" w:hAnsi="方正仿宋_GB2312" w:eastAsia="方正仿宋_GB2312" w:cs="方正仿宋_GB2312"/>
          <w:b/>
          <w:bCs/>
          <w:color w:val="000000"/>
          <w:sz w:val="24"/>
          <w:u w:val="single"/>
        </w:rPr>
        <w:t>叁份。</w:t>
      </w:r>
    </w:p>
    <w:p w14:paraId="5ECF47A9">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kern w:val="0"/>
          <w:sz w:val="24"/>
        </w:rPr>
        <w:t>承包人提交最终结算申请单的期限：</w:t>
      </w:r>
      <w:r>
        <w:rPr>
          <w:rFonts w:hint="eastAsia" w:ascii="方正仿宋_GB2312" w:hAnsi="方正仿宋_GB2312" w:eastAsia="方正仿宋_GB2312" w:cs="方正仿宋_GB2312"/>
          <w:b/>
          <w:bCs/>
          <w:color w:val="000000"/>
          <w:sz w:val="24"/>
          <w:u w:val="single"/>
        </w:rPr>
        <w:t xml:space="preserve">在质保期满后7天内。 </w:t>
      </w:r>
    </w:p>
    <w:p w14:paraId="20CC96DE">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14.4.2 最终结清证书和支付</w:t>
      </w:r>
    </w:p>
    <w:p w14:paraId="1C9D4BB1">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（1）发包人完成最终结清申请单的审批并颁发最终结清证书的期限：</w:t>
      </w:r>
      <w:r>
        <w:rPr>
          <w:rFonts w:hint="eastAsia" w:ascii="方正仿宋_GB2312" w:hAnsi="方正仿宋_GB2312" w:eastAsia="方正仿宋_GB2312" w:cs="方正仿宋_GB2312"/>
          <w:b/>
          <w:bCs/>
          <w:color w:val="000000"/>
          <w:sz w:val="24"/>
          <w:u w:val="single"/>
        </w:rPr>
        <w:t>在收到承包人提交的最终结算申请单后14天内。</w:t>
      </w:r>
    </w:p>
    <w:p w14:paraId="55B7D7A4">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（2）发包人完成支付的期限：</w:t>
      </w:r>
      <w:r>
        <w:rPr>
          <w:rFonts w:hint="eastAsia" w:ascii="方正仿宋_GB2312" w:hAnsi="方正仿宋_GB2312" w:eastAsia="方正仿宋_GB2312" w:cs="方正仿宋_GB2312"/>
          <w:b/>
          <w:bCs/>
          <w:color w:val="000000"/>
          <w:sz w:val="24"/>
          <w:u w:val="single"/>
        </w:rPr>
        <w:t>在颁发最终结清证书后7天内完成支付。</w:t>
      </w:r>
    </w:p>
    <w:p w14:paraId="6483996F">
      <w:pPr>
        <w:pStyle w:val="640"/>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15. 缺陷责任期与保修</w:t>
      </w:r>
    </w:p>
    <w:p w14:paraId="59190CE6">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15.2缺陷责任期</w:t>
      </w:r>
    </w:p>
    <w:p w14:paraId="152F788C">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缺陷责任期的具体期限：</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04FD0D2">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15.3 质量保证金</w:t>
      </w:r>
    </w:p>
    <w:p w14:paraId="4E8FC5FF">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关于是否扣留质量保证金的约定：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是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6696FB6">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在工程项目竣工前，承包人按专用合同条款第3.7条提供履约担保的，发包人不得同时预留工程质量保证金</w:t>
      </w:r>
    </w:p>
    <w:p w14:paraId="7D6B1264">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15.3.1 承包人提供质量保证金的方式</w:t>
      </w:r>
    </w:p>
    <w:p w14:paraId="32375376">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质量保证金采用以下第</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（3）</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种方式：</w:t>
      </w:r>
    </w:p>
    <w:p w14:paraId="6DF298A3">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（1）质量保证金保函，保证金额为：</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 xml:space="preserve">； </w:t>
      </w:r>
    </w:p>
    <w:p w14:paraId="0117D9E0">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（2）</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b/>
          <w:bCs/>
          <w:color w:val="000000"/>
          <w:kern w:val="0"/>
          <w:sz w:val="24"/>
          <w:u w:val="single"/>
        </w:rPr>
        <w:t xml:space="preserve"> </w:t>
      </w:r>
      <w:r>
        <w:rPr>
          <w:rFonts w:hint="eastAsia" w:ascii="方正仿宋_GB2312" w:hAnsi="方正仿宋_GB2312" w:eastAsia="方正仿宋_GB2312" w:cs="方正仿宋_GB2312"/>
          <w:color w:val="000000"/>
          <w:kern w:val="0"/>
          <w:sz w:val="24"/>
          <w:u w:val="single"/>
        </w:rPr>
        <w:t>/</w:t>
      </w:r>
      <w:r>
        <w:rPr>
          <w:rFonts w:hint="eastAsia" w:ascii="方正仿宋_GB2312" w:hAnsi="方正仿宋_GB2312" w:eastAsia="方正仿宋_GB2312" w:cs="方正仿宋_GB2312"/>
          <w:b/>
          <w:bCs/>
          <w:color w:val="000000"/>
          <w:kern w:val="0"/>
          <w:sz w:val="24"/>
          <w:u w:val="single"/>
        </w:rPr>
        <w:t xml:space="preserve"> </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kern w:val="0"/>
          <w:sz w:val="24"/>
        </w:rPr>
        <w:t>%的工程款；</w:t>
      </w:r>
    </w:p>
    <w:p w14:paraId="118EC715">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（3）其他方式:</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b/>
          <w:bCs/>
          <w:kern w:val="0"/>
          <w:sz w:val="24"/>
          <w:u w:val="single"/>
        </w:rPr>
        <w:t>按结算审定价的1.5%缴纳</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rPr>
        <w:t>。</w:t>
      </w:r>
    </w:p>
    <w:p w14:paraId="19DC20F1">
      <w:pPr>
        <w:pStyle w:val="637"/>
        <w:adjustRightInd w:val="0"/>
        <w:snapToGrid w:val="0"/>
        <w:spacing w:line="360" w:lineRule="exact"/>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15.3.2 质量保证金的扣留 </w:t>
      </w:r>
    </w:p>
    <w:p w14:paraId="2499F893">
      <w:pPr>
        <w:pStyle w:val="637"/>
        <w:adjustRightInd w:val="0"/>
        <w:snapToGrid w:val="0"/>
        <w:spacing w:line="360" w:lineRule="exact"/>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质量保证金的扣留采取以下第</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b/>
          <w:bCs/>
          <w:sz w:val="24"/>
          <w:u w:val="single"/>
        </w:rPr>
        <w:t xml:space="preserve"> (3) </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种方式：</w:t>
      </w:r>
    </w:p>
    <w:p w14:paraId="2D63F553">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（1）在支付工程进度款时逐次扣留，在此情形下，质量保证金的计算基数不包括预付款的支付、扣回以及价格调整的金额；</w:t>
      </w:r>
    </w:p>
    <w:p w14:paraId="23323255">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（2）工程竣工结算时一次性扣留质量保证金；</w:t>
      </w:r>
    </w:p>
    <w:p w14:paraId="025AFD23">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（3）其他扣留方式:</w:t>
      </w:r>
      <w:r>
        <w:rPr>
          <w:rFonts w:hint="eastAsia" w:ascii="方正仿宋_GB2312" w:hAnsi="方正仿宋_GB2312" w:eastAsia="方正仿宋_GB2312" w:cs="方正仿宋_GB2312"/>
          <w:kern w:val="0"/>
          <w:sz w:val="24"/>
          <w:u w:val="single"/>
        </w:rPr>
        <w:t xml:space="preserve">     /    </w:t>
      </w:r>
      <w:r>
        <w:rPr>
          <w:rFonts w:hint="eastAsia" w:ascii="方正仿宋_GB2312" w:hAnsi="方正仿宋_GB2312" w:eastAsia="方正仿宋_GB2312" w:cs="方正仿宋_GB2312"/>
          <w:kern w:val="0"/>
          <w:sz w:val="24"/>
        </w:rPr>
        <w:t>。</w:t>
      </w:r>
    </w:p>
    <w:p w14:paraId="50E3DF70">
      <w:pPr>
        <w:pStyle w:val="637"/>
        <w:adjustRightInd w:val="0"/>
        <w:snapToGrid w:val="0"/>
        <w:spacing w:line="360" w:lineRule="exact"/>
        <w:ind w:firstLine="720" w:firstLineChars="3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关于质量保证金的补充约定：</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b/>
          <w:bCs/>
          <w:kern w:val="0"/>
          <w:sz w:val="24"/>
          <w:u w:val="single"/>
        </w:rPr>
        <w:t xml:space="preserve">按结算审定价的1.5%缴纳 </w:t>
      </w:r>
      <w:r>
        <w:rPr>
          <w:rFonts w:hint="eastAsia" w:ascii="方正仿宋_GB2312" w:hAnsi="方正仿宋_GB2312" w:eastAsia="方正仿宋_GB2312" w:cs="方正仿宋_GB2312"/>
          <w:kern w:val="0"/>
          <w:sz w:val="24"/>
        </w:rPr>
        <w:t>。</w:t>
      </w:r>
    </w:p>
    <w:p w14:paraId="3FDA9DF9">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15.4保修</w:t>
      </w:r>
    </w:p>
    <w:p w14:paraId="1663BC85">
      <w:pPr>
        <w:pStyle w:val="637"/>
        <w:adjustRightInd w:val="0"/>
        <w:snapToGrid w:val="0"/>
        <w:spacing w:line="360" w:lineRule="exact"/>
        <w:ind w:firstLine="468" w:firstLineChars="195"/>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15.4.1 保修责任</w:t>
      </w:r>
    </w:p>
    <w:p w14:paraId="6DA60AD3">
      <w:pPr>
        <w:pStyle w:val="637"/>
        <w:adjustRightInd w:val="0"/>
        <w:snapToGrid w:val="0"/>
        <w:spacing w:line="360" w:lineRule="exact"/>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 xml:space="preserve">    工程保修期为：</w:t>
      </w:r>
      <w:r>
        <w:rPr>
          <w:rFonts w:hint="eastAsia" w:ascii="方正仿宋_GB2312" w:hAnsi="方正仿宋_GB2312" w:eastAsia="方正仿宋_GB2312" w:cs="方正仿宋_GB2312"/>
          <w:b/>
          <w:bCs/>
          <w:color w:val="000000"/>
          <w:sz w:val="24"/>
          <w:u w:val="single"/>
        </w:rPr>
        <w:t>按工程质量保修书规定执行。</w:t>
      </w:r>
    </w:p>
    <w:p w14:paraId="75D71A39">
      <w:pPr>
        <w:pStyle w:val="637"/>
        <w:adjustRightInd w:val="0"/>
        <w:snapToGrid w:val="0"/>
        <w:spacing w:line="360" w:lineRule="exact"/>
        <w:ind w:firstLine="468" w:firstLineChars="195"/>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15.4.3 修复通知</w:t>
      </w:r>
    </w:p>
    <w:p w14:paraId="16EB5120">
      <w:pPr>
        <w:pStyle w:val="637"/>
        <w:adjustRightInd w:val="0"/>
        <w:snapToGrid w:val="0"/>
        <w:spacing w:line="360" w:lineRule="exact"/>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 xml:space="preserve">    承包人收到保修通知并到达工程现场的合理时间：</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b/>
          <w:bCs/>
          <w:color w:val="000000"/>
          <w:sz w:val="24"/>
          <w:u w:val="single"/>
        </w:rPr>
        <w:t xml:space="preserve"> 2日内。</w:t>
      </w:r>
    </w:p>
    <w:p w14:paraId="5E011A4D">
      <w:pPr>
        <w:pStyle w:val="640"/>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16. 违约</w:t>
      </w:r>
    </w:p>
    <w:p w14:paraId="3C1C71E9">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16.1 发包人违约</w:t>
      </w:r>
    </w:p>
    <w:p w14:paraId="0C82828E">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16.1.1发包人违约的情形</w:t>
      </w:r>
    </w:p>
    <w:p w14:paraId="7FAF567C">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kern w:val="0"/>
          <w:sz w:val="24"/>
        </w:rPr>
        <w:t>发包人违约的其他情形：</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p>
    <w:p w14:paraId="35744864">
      <w:pPr>
        <w:pStyle w:val="637"/>
        <w:adjustRightInd w:val="0"/>
        <w:snapToGrid w:val="0"/>
        <w:spacing w:line="360" w:lineRule="exact"/>
        <w:ind w:left="1200" w:hanging="1200" w:hangingChars="5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 xml:space="preserve">    16.1.2 发包人违约的责任</w:t>
      </w:r>
    </w:p>
    <w:p w14:paraId="5733C0E0">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发包人违约责任的承担方式和计算方法：</w:t>
      </w:r>
    </w:p>
    <w:p w14:paraId="7302F481">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kern w:val="0"/>
          <w:sz w:val="24"/>
        </w:rPr>
        <w:t>（1）因发包人原因未能在计划开工日期前7天内下达开工通知的违约责任：</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sz w:val="24"/>
          <w:u w:val="single"/>
        </w:rPr>
        <w:t>/</w:t>
      </w:r>
      <w:r>
        <w:rPr>
          <w:rFonts w:hint="eastAsia" w:ascii="方正仿宋_GB2312" w:hAnsi="方正仿宋_GB2312" w:eastAsia="方正仿宋_GB2312" w:cs="方正仿宋_GB2312"/>
          <w:color w:val="000000"/>
          <w:sz w:val="24"/>
        </w:rPr>
        <w:t xml:space="preserve"> </w:t>
      </w:r>
      <w:r>
        <w:rPr>
          <w:rFonts w:hint="eastAsia" w:ascii="方正仿宋_GB2312" w:hAnsi="方正仿宋_GB2312" w:eastAsia="方正仿宋_GB2312" w:cs="方正仿宋_GB2312"/>
          <w:color w:val="000000"/>
          <w:sz w:val="24"/>
          <w:u w:val="single"/>
        </w:rPr>
        <w:t xml:space="preserve"> </w:t>
      </w:r>
    </w:p>
    <w:p w14:paraId="2530D518">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kern w:val="0"/>
          <w:sz w:val="24"/>
        </w:rPr>
        <w:t>（2）因发包人原因未能按合同约定支付合同价款的违约责任：</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sz w:val="24"/>
          <w:u w:val="single"/>
        </w:rPr>
        <w:t xml:space="preserve">/ </w:t>
      </w:r>
    </w:p>
    <w:p w14:paraId="2EC27A4D">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u w:val="single"/>
        </w:rPr>
      </w:pPr>
      <w:r>
        <w:rPr>
          <w:rFonts w:hint="eastAsia" w:ascii="方正仿宋_GB2312" w:hAnsi="方正仿宋_GB2312" w:eastAsia="方正仿宋_GB2312" w:cs="方正仿宋_GB2312"/>
          <w:color w:val="000000"/>
          <w:kern w:val="0"/>
          <w:sz w:val="24"/>
        </w:rPr>
        <w:t>（3）发包人违反第10.1款〔变更的范围〕第（2）项约定，自行实施被取消的工作或转由他人实施的违约责任：</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sz w:val="24"/>
          <w:u w:val="single"/>
        </w:rPr>
        <w:t xml:space="preserve">/  </w:t>
      </w:r>
    </w:p>
    <w:p w14:paraId="64320D6E">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kern w:val="0"/>
          <w:sz w:val="24"/>
        </w:rPr>
        <w:t>（4）发包人提供的材料、工程设备的规格、数量或质量不符合合同约定，或因发包人原因导致交货日期延误或交货地点变更等情况的违约责任：</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sz w:val="24"/>
          <w:u w:val="single"/>
        </w:rPr>
        <w:t xml:space="preserve">/ </w:t>
      </w:r>
    </w:p>
    <w:p w14:paraId="797D1C39">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kern w:val="0"/>
          <w:sz w:val="24"/>
        </w:rPr>
        <w:t>（5）因发包人违反合同约定造成暂停施工的违约责任：</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sz w:val="24"/>
          <w:u w:val="single"/>
        </w:rPr>
        <w:t xml:space="preserve">/ </w:t>
      </w:r>
    </w:p>
    <w:p w14:paraId="7F4C76B9">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u w:val="single"/>
        </w:rPr>
      </w:pPr>
      <w:r>
        <w:rPr>
          <w:rFonts w:hint="eastAsia" w:ascii="方正仿宋_GB2312" w:hAnsi="方正仿宋_GB2312" w:eastAsia="方正仿宋_GB2312" w:cs="方正仿宋_GB2312"/>
          <w:color w:val="000000"/>
          <w:kern w:val="0"/>
          <w:sz w:val="24"/>
        </w:rPr>
        <w:t>（6）发包人无正当理由没有在约定期限内发出复工指示，导致承包人无法复工的违约责任：</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sz w:val="24"/>
          <w:u w:val="single"/>
        </w:rPr>
        <w:t xml:space="preserve">/ </w:t>
      </w:r>
    </w:p>
    <w:p w14:paraId="5E46867B">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kern w:val="0"/>
          <w:sz w:val="24"/>
        </w:rPr>
        <w:t>（7）其他：</w:t>
      </w:r>
      <w:r>
        <w:rPr>
          <w:rFonts w:hint="eastAsia" w:ascii="方正仿宋_GB2312" w:hAnsi="方正仿宋_GB2312" w:eastAsia="方正仿宋_GB2312" w:cs="方正仿宋_GB2312"/>
          <w:color w:val="000000"/>
          <w:sz w:val="24"/>
          <w:u w:val="single"/>
        </w:rPr>
        <w:t xml:space="preserve"> / </w:t>
      </w:r>
    </w:p>
    <w:p w14:paraId="5D7DE694">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16.1.3 因发包人违约解除合同</w:t>
      </w:r>
    </w:p>
    <w:p w14:paraId="75D56981">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承包人按16.1.1项〔发包人违约的情形〕约定暂停施工满</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b/>
          <w:bCs/>
          <w:color w:val="000000"/>
          <w:kern w:val="0"/>
          <w:sz w:val="24"/>
          <w:u w:val="single"/>
        </w:rPr>
        <w:t>60</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kern w:val="0"/>
          <w:sz w:val="24"/>
        </w:rPr>
        <w:t>天后发包人仍不纠正其违约行为并致使合同目的不能实现的，承包人有权解除合同。</w:t>
      </w:r>
    </w:p>
    <w:p w14:paraId="21E6799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16.2 承包人违约</w:t>
      </w:r>
    </w:p>
    <w:p w14:paraId="42A56B07">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16.2.1 承包人违约的情形</w:t>
      </w:r>
    </w:p>
    <w:p w14:paraId="445A3F2F">
      <w:pPr>
        <w:pStyle w:val="637"/>
        <w:adjustRightInd w:val="0"/>
        <w:snapToGrid w:val="0"/>
        <w:spacing w:line="360" w:lineRule="exact"/>
        <w:ind w:left="1140" w:leftChars="200" w:hanging="720" w:hangingChars="3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承包人违约的其他情形：</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 xml:space="preserve">。   </w:t>
      </w:r>
    </w:p>
    <w:p w14:paraId="53AFE110">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16.2.2承包人违约的责任</w:t>
      </w:r>
    </w:p>
    <w:p w14:paraId="78E4D8A7">
      <w:pPr>
        <w:pStyle w:val="637"/>
        <w:adjustRightInd w:val="0"/>
        <w:snapToGrid w:val="0"/>
        <w:spacing w:line="360" w:lineRule="exact"/>
        <w:ind w:left="1140" w:leftChars="200" w:hanging="720" w:hangingChars="300"/>
        <w:jc w:val="left"/>
        <w:rPr>
          <w:rFonts w:ascii="方正仿宋_GB2312" w:hAnsi="方正仿宋_GB2312" w:eastAsia="方正仿宋_GB2312" w:cs="方正仿宋_GB2312"/>
          <w:color w:val="000000"/>
          <w:kern w:val="0"/>
          <w:sz w:val="24"/>
          <w:u w:val="single"/>
        </w:rPr>
      </w:pPr>
      <w:r>
        <w:rPr>
          <w:rFonts w:hint="eastAsia" w:ascii="方正仿宋_GB2312" w:hAnsi="方正仿宋_GB2312" w:eastAsia="方正仿宋_GB2312" w:cs="方正仿宋_GB2312"/>
          <w:color w:val="000000"/>
          <w:kern w:val="0"/>
          <w:sz w:val="24"/>
        </w:rPr>
        <w:t>承包人违约责任的承担方式和计算方法：</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r>
        <w:rPr>
          <w:rFonts w:hint="eastAsia" w:ascii="方正仿宋_GB2312" w:hAnsi="方正仿宋_GB2312" w:eastAsia="方正仿宋_GB2312" w:cs="方正仿宋_GB2312"/>
          <w:color w:val="000000"/>
          <w:sz w:val="24"/>
        </w:rPr>
        <w:t xml:space="preserve">    </w:t>
      </w:r>
    </w:p>
    <w:p w14:paraId="236B5B5D">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16.2.3 因承包人违约解除合同</w:t>
      </w:r>
    </w:p>
    <w:p w14:paraId="5CE01BFB">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关于承包人违约解除合同的特别约定：</w:t>
      </w:r>
      <w:r>
        <w:rPr>
          <w:rFonts w:hint="eastAsia" w:ascii="方正仿宋_GB2312" w:hAnsi="方正仿宋_GB2312" w:eastAsia="方正仿宋_GB2312" w:cs="方正仿宋_GB2312"/>
          <w:b/>
          <w:bCs/>
          <w:color w:val="000000"/>
          <w:sz w:val="24"/>
          <w:u w:val="single"/>
        </w:rPr>
        <w:t>承包人无故中止施工超过30天而导致工程无法完工的，发包人有权解除合同，并要求承包人按合同金额的10%支付违约金，因承包人违约造成甲方损失超过上述违约金数额的，还需要承担相应赔偿责任，包括直接损失和间接损失。</w:t>
      </w:r>
    </w:p>
    <w:p w14:paraId="37D34371">
      <w:pPr>
        <w:pStyle w:val="637"/>
        <w:adjustRightInd w:val="0"/>
        <w:snapToGrid w:val="0"/>
        <w:spacing w:line="360" w:lineRule="exact"/>
        <w:ind w:firstLine="480"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kern w:val="0"/>
          <w:sz w:val="24"/>
        </w:rPr>
        <w:t>发包人继续使用承包人在施工现场的材料、设备、临时工程、承包人文件和由承包人或以其名义编制的其他文件的费用承担方式：</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p>
    <w:p w14:paraId="0C5644B9">
      <w:pPr>
        <w:pStyle w:val="640"/>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 xml:space="preserve">17. 不可抗力 </w:t>
      </w:r>
    </w:p>
    <w:p w14:paraId="1837FA88">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17.1 不可抗力的确认</w:t>
      </w:r>
    </w:p>
    <w:p w14:paraId="127FE808">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u w:val="single"/>
        </w:rPr>
      </w:pPr>
      <w:r>
        <w:rPr>
          <w:rFonts w:hint="eastAsia" w:ascii="方正仿宋_GB2312" w:hAnsi="方正仿宋_GB2312" w:eastAsia="方正仿宋_GB2312" w:cs="方正仿宋_GB2312"/>
          <w:color w:val="000000"/>
          <w:sz w:val="24"/>
        </w:rPr>
        <w:t>除通用合同条款约定的不可抗力事件之外，视为不可抗力的其他情形：</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p>
    <w:p w14:paraId="01678C51">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17.4 因不可抗力解除合同</w:t>
      </w:r>
    </w:p>
    <w:p w14:paraId="741E7A47">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合同解除后，发包人应在商定或确定发包人应支付款项后</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天内完成款项的支付。</w:t>
      </w:r>
    </w:p>
    <w:p w14:paraId="35EE2D2F">
      <w:pPr>
        <w:pStyle w:val="640"/>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18. 保险</w:t>
      </w:r>
    </w:p>
    <w:p w14:paraId="7301906B">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18.1 工程保险</w:t>
      </w:r>
    </w:p>
    <w:p w14:paraId="6E298B67">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关于工程保险的特别约定：</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p>
    <w:p w14:paraId="336EF734">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18.3 其他保险</w:t>
      </w:r>
    </w:p>
    <w:p w14:paraId="69B7A39E">
      <w:pPr>
        <w:pStyle w:val="637"/>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关于其他保险的约定：</w:t>
      </w:r>
      <w:r>
        <w:rPr>
          <w:rFonts w:hint="eastAsia" w:ascii="方正仿宋_GB2312" w:hAnsi="方正仿宋_GB2312" w:eastAsia="方正仿宋_GB2312" w:cs="方正仿宋_GB2312"/>
          <w:b/>
          <w:bCs/>
          <w:color w:val="000000"/>
          <w:sz w:val="24"/>
          <w:u w:val="single"/>
        </w:rPr>
        <w:t>承包人投保建筑工人及管理人员意外伤害保险。</w:t>
      </w:r>
    </w:p>
    <w:p w14:paraId="34948F8E">
      <w:pPr>
        <w:pStyle w:val="637"/>
        <w:adjustRightInd w:val="0"/>
        <w:snapToGrid w:val="0"/>
        <w:spacing w:line="360" w:lineRule="exact"/>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 xml:space="preserve">    承包人是否应为其施工设备等办理财产保险：</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是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FEAB12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18.7 通知义务</w:t>
      </w:r>
    </w:p>
    <w:p w14:paraId="3F9184EA">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关于变更保险合同时的通知义务的约定：</w:t>
      </w:r>
      <w:r>
        <w:rPr>
          <w:rFonts w:hint="eastAsia" w:ascii="方正仿宋_GB2312" w:hAnsi="方正仿宋_GB2312" w:eastAsia="方正仿宋_GB2312" w:cs="方正仿宋_GB2312"/>
          <w:b/>
          <w:bCs/>
          <w:color w:val="000000"/>
          <w:sz w:val="24"/>
          <w:u w:val="single"/>
        </w:rPr>
        <w:t>按通用合同条款第18.7条项规定执行。</w:t>
      </w:r>
    </w:p>
    <w:p w14:paraId="76BEB6D4">
      <w:pPr>
        <w:pStyle w:val="640"/>
        <w:adjustRightInd w:val="0"/>
        <w:snapToGrid w:val="0"/>
        <w:spacing w:before="0" w:after="0" w:line="360" w:lineRule="exact"/>
        <w:ind w:firstLine="422"/>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20. 争议解决</w:t>
      </w:r>
    </w:p>
    <w:p w14:paraId="2F3C63F1">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20.3 争议评审</w:t>
      </w:r>
    </w:p>
    <w:p w14:paraId="746B48D8">
      <w:pPr>
        <w:pStyle w:val="637"/>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合同当事人是否同意将工程争议提交争议评审小组决定：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 xml:space="preserve">。  </w:t>
      </w:r>
    </w:p>
    <w:p w14:paraId="114D97C5">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20.3.1 争议评审小组的确定</w:t>
      </w:r>
    </w:p>
    <w:p w14:paraId="4B93C696">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争议评审小组成员的确定：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16C5559">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选定争议评审员的期限：</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9BBBEAD">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争议评审小组成员的报酬承担方式：</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7A62B38">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其他事项的约定：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29E6050">
      <w:pPr>
        <w:pStyle w:val="637"/>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20.3.2 争议评审小组的决定</w:t>
      </w:r>
    </w:p>
    <w:p w14:paraId="2AF02CA9">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合同当事人关于本项的约定：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58DF107">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20.4仲裁或诉讼</w:t>
      </w:r>
    </w:p>
    <w:p w14:paraId="0B370765">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因合同及合同有关事项发生的争议，双方当事人一致同意提交杭州仲裁委员会申请仲裁；但双方当事人特别约定下列解决方式中第</w:t>
      </w:r>
      <w:r>
        <w:rPr>
          <w:rFonts w:hint="eastAsia" w:ascii="方正仿宋_GB2312" w:hAnsi="方正仿宋_GB2312" w:eastAsia="方正仿宋_GB2312" w:cs="方正仿宋_GB2312"/>
          <w:color w:val="000000"/>
          <w:sz w:val="24"/>
          <w:u w:val="single"/>
        </w:rPr>
        <w:t>（2）</w:t>
      </w:r>
      <w:r>
        <w:rPr>
          <w:rFonts w:hint="eastAsia" w:ascii="方正仿宋_GB2312" w:hAnsi="方正仿宋_GB2312" w:eastAsia="方正仿宋_GB2312" w:cs="方正仿宋_GB2312"/>
          <w:color w:val="000000"/>
          <w:sz w:val="24"/>
        </w:rPr>
        <w:t>种方式解决争议的除外：</w:t>
      </w:r>
    </w:p>
    <w:p w14:paraId="0C3CC2A5">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（1）向</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仲裁委员会申请仲裁；</w:t>
      </w:r>
    </w:p>
    <w:p w14:paraId="18DA099F">
      <w:pPr>
        <w:pStyle w:val="637"/>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（2）向</w:t>
      </w:r>
      <w:r>
        <w:rPr>
          <w:rFonts w:hint="eastAsia" w:ascii="方正仿宋_GB2312" w:hAnsi="方正仿宋_GB2312" w:eastAsia="方正仿宋_GB2312" w:cs="方正仿宋_GB2312"/>
          <w:color w:val="000000"/>
          <w:sz w:val="24"/>
          <w:u w:val="single"/>
        </w:rPr>
        <w:t xml:space="preserve"> 合同履行地（工程所在地） </w:t>
      </w:r>
      <w:r>
        <w:rPr>
          <w:rFonts w:hint="eastAsia" w:ascii="方正仿宋_GB2312" w:hAnsi="方正仿宋_GB2312" w:eastAsia="方正仿宋_GB2312" w:cs="方正仿宋_GB2312"/>
          <w:color w:val="000000"/>
          <w:sz w:val="24"/>
        </w:rPr>
        <w:t>人民法院起诉。</w:t>
      </w:r>
    </w:p>
    <w:p w14:paraId="73658D3A">
      <w:pPr>
        <w:pStyle w:val="637"/>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21.其他补充事项的约定</w:t>
      </w:r>
    </w:p>
    <w:p w14:paraId="7BD159B1">
      <w:pPr>
        <w:pStyle w:val="637"/>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21.1进场项目班子应当是承包人建制内的，违法转包、挂靠承包人或临时拼凑的施工班子一经发现并经查实后，</w:t>
      </w:r>
      <w:r>
        <w:rPr>
          <w:rFonts w:hint="eastAsia" w:ascii="方正仿宋_GB2312" w:hAnsi="方正仿宋_GB2312" w:eastAsia="方正仿宋_GB2312" w:cs="方正仿宋_GB2312"/>
          <w:sz w:val="24"/>
        </w:rPr>
        <w:t>除扣罚履约保证金外，</w:t>
      </w:r>
      <w:r>
        <w:rPr>
          <w:rFonts w:hint="eastAsia" w:ascii="方正仿宋_GB2312" w:hAnsi="方正仿宋_GB2312" w:eastAsia="方正仿宋_GB2312" w:cs="方正仿宋_GB2312"/>
          <w:color w:val="000000"/>
          <w:sz w:val="24"/>
        </w:rPr>
        <w:t>承包人还需按合同金额的10%支付违约金，施工合同将被终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300F5ABA">
      <w:pPr>
        <w:pStyle w:val="637"/>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21.2 承包人应严格按已确认的施工技术方案实施，并接受发包人派遣的现场代表及委托的监理单位对施工质量、进度、安全、投资及协调方面的监督和管理。</w:t>
      </w:r>
    </w:p>
    <w:p w14:paraId="294DF610">
      <w:pPr>
        <w:pStyle w:val="637"/>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21.3 承包人应按期支付工人的劳动工资，发包人有权监督承包人对于工人工资支付和发放。</w:t>
      </w:r>
    </w:p>
    <w:p w14:paraId="555821AE">
      <w:pPr>
        <w:pStyle w:val="637"/>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21.4本工程结算造价以审计结果为准。承包人必须保证施工签证的真实性、合理性和合法性并不得与合同约定相违背，否则有权予以调整。</w:t>
      </w:r>
    </w:p>
    <w:p w14:paraId="497A3F06">
      <w:pPr>
        <w:pStyle w:val="637"/>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21.5 工程变更严格按照变更程序办理，所有的工程变更须经设计、监理及发包人三方确认后实施。</w:t>
      </w:r>
    </w:p>
    <w:p w14:paraId="279D5198">
      <w:pPr>
        <w:pStyle w:val="637"/>
        <w:adjustRightInd w:val="0"/>
        <w:snapToGrid w:val="0"/>
        <w:spacing w:line="38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21.6双方约定的承包人其他违约责任：a、工程竣工后15天内，承包人必须全部清退临时设施、建筑材料、机械设备，每延迟一天支付违约金1000元。b、项目经理未达到承诺的到位率，按未到岗天数计算，每缺岗一天支付违约金1000元。c、发包人有权要求承包人撤换工作不负责任、管理不力、贻误工期和造成严重的安全事故和工程质量事故、违法乱纪的专业技术管理人员或项目经理，直至发包人满意为止。d、工程竣工验收如未达到一次性通过，由此追加的返工费用和延误的工期等均由承包人负责，同时扣除其全额的质量履约保证金。e、施工期间，违反学校有关疫情防控、意识形态、宗教管理教育工作等相关规定的，每次扣罚履约担保1000元。</w:t>
      </w:r>
    </w:p>
    <w:p w14:paraId="5F1A41F4">
      <w:pPr>
        <w:pStyle w:val="637"/>
        <w:adjustRightInd w:val="0"/>
        <w:snapToGrid w:val="0"/>
        <w:spacing w:line="38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本工程未明确的违约赔偿事宜，均在工程竣工结算时处理，在工程结算款中增加或扣减有关费用。</w:t>
      </w:r>
    </w:p>
    <w:p w14:paraId="10FB938D">
      <w:pPr>
        <w:pStyle w:val="637"/>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21.7承包人进场后必须无条件的服从发包人对本工程整体上的施工安排。承包人对派驻现场的施工人员必须严格管理，不得扰乱其他施工单位的正常施工，不得偷窃、滋扰、闹事，不得影响其他单位施工现场的安全。</w:t>
      </w:r>
    </w:p>
    <w:p w14:paraId="7D2AB079">
      <w:pPr>
        <w:pStyle w:val="637"/>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21.8发包人有权取消或调整合同范围内的任何工程内容，承包人无条件接受，调整部分按实结算，取消部分相应扣除投标相对应的费用。</w:t>
      </w:r>
    </w:p>
    <w:p w14:paraId="0757EADF">
      <w:pPr>
        <w:pStyle w:val="637"/>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21.9承包人承诺在发包人使用投标所有产品时不会因知识产权或产品所有权等问题引起的第三方索赔或其他要求，由此给发包人造成的一切损失都应由承包人承担。</w:t>
      </w:r>
    </w:p>
    <w:p w14:paraId="3E0D143D">
      <w:pPr>
        <w:pStyle w:val="637"/>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21.10承包人必须落实有资格证书的专职安全管理人员驻现场管理安全、文明施工，承包人必须严格防范现场消防安全，严格管理施工人员，不得在现场抽烟。施工现场做好标准化布置，醒目位置悬挂工程告示牌；施工人员统一着装，统一编号，工作装或马甲上醒目标识单位名称、人员编号。</w:t>
      </w:r>
    </w:p>
    <w:p w14:paraId="32B2ADE7">
      <w:pPr>
        <w:pStyle w:val="637"/>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21.11承包人在踏勘现场时要充分了解现场地理人文条件，合理处理与周边关系。</w:t>
      </w:r>
    </w:p>
    <w:p w14:paraId="106347D9">
      <w:pPr>
        <w:pStyle w:val="637"/>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21.12承包人的磋商响应文件必须完全响应磋商文件的要求，投标书中一切有悖于磋商文件的条款均视作无效条款；承包人在磋商响应文件中单方面设置限制发包人的条款和内容均将被视作无效内容，并且出现上述现象时，承包人应自行承担废标风险。磋商响应文件中所有在磋商文件约定内容之外的与费用、进度、质量、索赔等有关的制约性内容，经发包人作出书面确认之前，均视作无效。</w:t>
      </w:r>
    </w:p>
    <w:p w14:paraId="23D1FBB6">
      <w:pPr>
        <w:pStyle w:val="637"/>
        <w:adjustRightInd w:val="0"/>
        <w:snapToGrid w:val="0"/>
        <w:spacing w:line="36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21.13本工程中标后施工方案优化不能低于原施工要求、工艺，须严格按照发包人提供的图纸、技术规格书及国家相关设计施工规范要求，并经本工程主体设计单位、第三方图审单位及发包人审查合格通过后方可实施。所需的优化设计费及优化设计引起的各变化因素应计入投标报价中，结算时其综合单价不予调整。</w:t>
      </w:r>
    </w:p>
    <w:p w14:paraId="0136781C">
      <w:pPr>
        <w:pStyle w:val="637"/>
        <w:adjustRightInd w:val="0"/>
        <w:snapToGrid w:val="0"/>
        <w:spacing w:line="400" w:lineRule="exact"/>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21.14本工程施工管理、竣工验收与结算须按照发包人《浙江工业大学修缮工程管理办法》相关规定执行。施工单位在校内须严格遵守国家相关法律法规，严格遵守学校有关疫情防控、意识形态、宗教管理教育工作等相关规定。</w:t>
      </w:r>
    </w:p>
    <w:p w14:paraId="19CD80E0">
      <w:pPr>
        <w:pStyle w:val="637"/>
        <w:adjustRightInd w:val="0"/>
        <w:snapToGrid w:val="0"/>
        <w:spacing w:line="400" w:lineRule="exact"/>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21.15 承包人应提前做好各类材料的备货工作，同时充分考虑施工期可能存在暂停施工、二次进场的问题，不得以上述原因提出工期延误及费用调整。</w:t>
      </w:r>
    </w:p>
    <w:p w14:paraId="73B23390">
      <w:pPr>
        <w:pStyle w:val="637"/>
        <w:adjustRightInd w:val="0"/>
        <w:snapToGrid w:val="0"/>
        <w:spacing w:line="400" w:lineRule="exact"/>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21.16工程移交前，承包人需编制修缮工程使用说明书，明确本项目改造情况、使用注意事项、主要设施设备品牌、工程,质量保修期限及范围等内容。</w:t>
      </w:r>
    </w:p>
    <w:p w14:paraId="09879718">
      <w:pPr>
        <w:pStyle w:val="637"/>
        <w:adjustRightInd w:val="0"/>
        <w:snapToGrid w:val="0"/>
        <w:spacing w:line="400" w:lineRule="exact"/>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21.17施工单位不得使用发包人2024年新购置的客运电梯搬运建筑垃圾、装修材料等，以免造成电梯损坏。</w:t>
      </w:r>
      <w:r>
        <w:rPr>
          <w:rFonts w:hint="eastAsia" w:ascii="方正仿宋_GB2312" w:hAnsi="方正仿宋_GB2312" w:eastAsia="方正仿宋_GB2312" w:cs="方正仿宋_GB2312"/>
          <w:color w:val="000000"/>
          <w:sz w:val="24"/>
          <w:lang w:val="en-US" w:eastAsia="zh-CN"/>
        </w:rPr>
        <w:t>若因违规使用产生的损失由施工单位承担。</w:t>
      </w:r>
    </w:p>
    <w:p w14:paraId="243CE2D6">
      <w:pPr>
        <w:autoSpaceDE w:val="0"/>
        <w:autoSpaceDN w:val="0"/>
        <w:snapToGrid w:val="0"/>
        <w:spacing w:line="360" w:lineRule="auto"/>
        <w:ind w:firstLine="420"/>
        <w:jc w:val="left"/>
        <w:rPr>
          <w:rFonts w:ascii="方正仿宋_GB2312" w:hAnsi="方正仿宋_GB2312" w:eastAsia="方正仿宋_GB2312" w:cs="方正仿宋_GB2312"/>
          <w:color w:val="000000"/>
          <w:sz w:val="24"/>
        </w:rPr>
      </w:pPr>
    </w:p>
    <w:p w14:paraId="77513286">
      <w:pPr>
        <w:pStyle w:val="33"/>
        <w:snapToGrid w:val="0"/>
        <w:spacing w:line="276" w:lineRule="auto"/>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b/>
          <w:bCs/>
          <w:color w:val="000000"/>
          <w:sz w:val="24"/>
          <w:szCs w:val="24"/>
        </w:rPr>
        <w:t>附件：</w:t>
      </w:r>
    </w:p>
    <w:p w14:paraId="09E5D09B">
      <w:pPr>
        <w:spacing w:line="276" w:lineRule="auto"/>
        <w:ind w:firstLine="424" w:firstLineChars="177"/>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附件1：房屋建筑工程质量保修书</w:t>
      </w:r>
    </w:p>
    <w:p w14:paraId="018E03B8">
      <w:pPr>
        <w:spacing w:line="276" w:lineRule="auto"/>
        <w:ind w:firstLine="424" w:firstLineChars="177"/>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附件2：廉政协议书 </w:t>
      </w:r>
    </w:p>
    <w:p w14:paraId="27C79729">
      <w:pPr>
        <w:spacing w:line="276"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附件3：建筑施工安全责任书</w:t>
      </w:r>
    </w:p>
    <w:p w14:paraId="5E963470">
      <w:pPr>
        <w:ind w:firstLine="424" w:firstLineChars="177"/>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7CFDB7A9">
      <w:pPr>
        <w:pStyle w:val="33"/>
        <w:spacing w:line="440" w:lineRule="exact"/>
        <w:rPr>
          <w:rFonts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color w:val="000000"/>
          <w:sz w:val="24"/>
          <w:szCs w:val="24"/>
          <w:u w:val="single"/>
        </w:rPr>
        <w:br w:type="page"/>
      </w:r>
      <w:r>
        <w:rPr>
          <w:rFonts w:hint="eastAsia" w:ascii="方正仿宋_GB2312" w:hAnsi="方正仿宋_GB2312" w:eastAsia="方正仿宋_GB2312" w:cs="方正仿宋_GB2312"/>
          <w:b/>
          <w:bCs/>
          <w:color w:val="000000"/>
          <w:sz w:val="24"/>
          <w:szCs w:val="24"/>
        </w:rPr>
        <w:t>附件1:</w:t>
      </w:r>
    </w:p>
    <w:p w14:paraId="174A1D8A">
      <w:pPr>
        <w:pStyle w:val="637"/>
        <w:spacing w:before="120" w:beforeLines="50" w:after="120" w:afterLines="50" w:line="440" w:lineRule="exact"/>
        <w:jc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工程质量保修书</w:t>
      </w:r>
    </w:p>
    <w:p w14:paraId="4A608F32">
      <w:pPr>
        <w:pStyle w:val="637"/>
        <w:spacing w:line="300" w:lineRule="auto"/>
        <w:ind w:firstLine="42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发包人（全称）：</w:t>
      </w:r>
      <w:r>
        <w:rPr>
          <w:rFonts w:hint="eastAsia" w:ascii="方正仿宋_GB2312" w:hAnsi="方正仿宋_GB2312" w:eastAsia="方正仿宋_GB2312" w:cs="方正仿宋_GB2312"/>
          <w:color w:val="000000"/>
          <w:sz w:val="24"/>
          <w:u w:val="single"/>
        </w:rPr>
        <w:t xml:space="preserve">                                  </w:t>
      </w:r>
    </w:p>
    <w:p w14:paraId="56D1E756">
      <w:pPr>
        <w:pStyle w:val="637"/>
        <w:spacing w:line="300" w:lineRule="auto"/>
        <w:ind w:firstLine="42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承包人（全称）：</w:t>
      </w:r>
      <w:r>
        <w:rPr>
          <w:rFonts w:hint="eastAsia" w:ascii="方正仿宋_GB2312" w:hAnsi="方正仿宋_GB2312" w:eastAsia="方正仿宋_GB2312" w:cs="方正仿宋_GB2312"/>
          <w:color w:val="000000"/>
          <w:sz w:val="24"/>
          <w:u w:val="single"/>
        </w:rPr>
        <w:t xml:space="preserve">                                  </w:t>
      </w:r>
    </w:p>
    <w:p w14:paraId="10DB1EA3">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发包人和承包人根据《中华人民共和国建筑法》和《建设工程质量管理条例》，经协商一致就</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（工程全称）签订工程质量保修书。</w:t>
      </w:r>
    </w:p>
    <w:p w14:paraId="322DDADE">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一、工程质量保修范围和内容</w:t>
      </w:r>
    </w:p>
    <w:p w14:paraId="2BF88DBA">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承包人在质量保修期内，按照有关法律规定和合同约定，承担工程质量保修责任。</w:t>
      </w:r>
    </w:p>
    <w:p w14:paraId="5FE1D993">
      <w:pPr>
        <w:pStyle w:val="637"/>
        <w:spacing w:line="300" w:lineRule="auto"/>
        <w:ind w:firstLine="480"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方正仿宋_GB2312" w:hAnsi="方正仿宋_GB2312" w:eastAsia="方正仿宋_GB2312" w:cs="方正仿宋_GB2312"/>
          <w:b/>
          <w:bCs/>
          <w:color w:val="000000"/>
          <w:sz w:val="24"/>
          <w:u w:val="single"/>
        </w:rPr>
        <w:t>承包范围内所有工程。</w:t>
      </w:r>
    </w:p>
    <w:p w14:paraId="72D99195">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二、质量保修期</w:t>
      </w:r>
    </w:p>
    <w:p w14:paraId="665BD34F">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根据《建设工程质量管理条例》及有关规定，工程的质量保修期如下：</w:t>
      </w:r>
    </w:p>
    <w:p w14:paraId="23B7F593">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1、地基基础工程和主体结构工程为设计文件规定的该工程合理使用年限；</w:t>
      </w:r>
    </w:p>
    <w:p w14:paraId="256347D0">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2、屋面防水工程、有防水要求的卫生间、房间和外墙的防渗漏为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u w:val="single"/>
          <w:lang w:val="en-US" w:eastAsia="zh-CN"/>
        </w:rPr>
        <w:t>5</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年；</w:t>
      </w:r>
    </w:p>
    <w:p w14:paraId="3C0D18E1">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3、装修工程为</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年；</w:t>
      </w:r>
    </w:p>
    <w:p w14:paraId="5F57264D">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4、电气管线、给排水管道、设备安装工程为</w:t>
      </w:r>
      <w:r>
        <w:rPr>
          <w:rFonts w:hint="eastAsia" w:ascii="方正仿宋_GB2312" w:hAnsi="方正仿宋_GB2312" w:eastAsia="方正仿宋_GB2312" w:cs="方正仿宋_GB2312"/>
          <w:color w:val="000000"/>
          <w:sz w:val="24"/>
          <w:u w:val="single"/>
        </w:rPr>
        <w:t>/</w:t>
      </w:r>
      <w:r>
        <w:rPr>
          <w:rFonts w:hint="eastAsia" w:ascii="方正仿宋_GB2312" w:hAnsi="方正仿宋_GB2312" w:eastAsia="方正仿宋_GB2312" w:cs="方正仿宋_GB2312"/>
          <w:color w:val="000000"/>
          <w:sz w:val="24"/>
        </w:rPr>
        <w:t>年；</w:t>
      </w:r>
    </w:p>
    <w:p w14:paraId="3E2AC8AB">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5、供热与供冷系统为</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个采暖期、供冷期；</w:t>
      </w:r>
    </w:p>
    <w:p w14:paraId="4716C75D">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6、住宅小区内的给排水设施、道路等配套工程为</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年；</w:t>
      </w:r>
    </w:p>
    <w:p w14:paraId="4725D92E">
      <w:pPr>
        <w:pStyle w:val="637"/>
        <w:spacing w:line="300" w:lineRule="auto"/>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7、其他项目保修期限约定如下：</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7694BD1F">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质量保修期自工程竣工验收合格之日起计算，具体期限以承包人承诺的延长质保期为准。</w:t>
      </w:r>
    </w:p>
    <w:p w14:paraId="1D64AAF3">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三、缺陷责任期</w:t>
      </w:r>
    </w:p>
    <w:p w14:paraId="08B91FFE">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工程缺陷责任期为</w:t>
      </w:r>
      <w:r>
        <w:rPr>
          <w:rFonts w:hint="eastAsia" w:ascii="方正仿宋_GB2312" w:hAnsi="方正仿宋_GB2312" w:eastAsia="方正仿宋_GB2312" w:cs="方正仿宋_GB2312"/>
          <w:color w:val="000000"/>
          <w:sz w:val="24"/>
          <w:u w:val="single"/>
        </w:rPr>
        <w:t xml:space="preserve"> 24 </w:t>
      </w:r>
      <w:r>
        <w:rPr>
          <w:rFonts w:hint="eastAsia" w:ascii="方正仿宋_GB2312" w:hAnsi="方正仿宋_GB2312" w:eastAsia="方正仿宋_GB2312" w:cs="方正仿宋_GB2312"/>
          <w:color w:val="000000"/>
          <w:sz w:val="24"/>
        </w:rPr>
        <w:t>个月，缺陷责任期自工程通过竣工验收之日起计算。单位工程先于全部工程进行验收，单位工程缺陷责任期自单位工程验收合格之日起算。</w:t>
      </w:r>
    </w:p>
    <w:p w14:paraId="60FF1C64">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四、质量保修责任</w:t>
      </w:r>
    </w:p>
    <w:p w14:paraId="47EB2394">
      <w:pPr>
        <w:pStyle w:val="637"/>
        <w:spacing w:line="300" w:lineRule="auto"/>
        <w:ind w:left="105" w:leftChars="50" w:firstLine="491" w:firstLineChars="205"/>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1．属于保修范围、内容的项目，承包人应当在接到保修通知之日起7天内派人保修。承包人不在约定期限内派人保修的，发包人可以委托他人修理。</w:t>
      </w:r>
    </w:p>
    <w:p w14:paraId="65A19EC7">
      <w:pPr>
        <w:pStyle w:val="637"/>
        <w:spacing w:line="300" w:lineRule="auto"/>
        <w:ind w:left="105" w:leftChars="50" w:firstLine="491" w:firstLineChars="205"/>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 发生紧急抢修事故的，承包人在接到事故通知后，应当立即到达事故现场抢修。</w:t>
      </w:r>
    </w:p>
    <w:p w14:paraId="36212268">
      <w:pPr>
        <w:pStyle w:val="637"/>
        <w:spacing w:line="300" w:lineRule="auto"/>
        <w:ind w:left="105" w:leftChars="50" w:firstLine="491" w:firstLineChars="205"/>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1F33B87">
      <w:pPr>
        <w:pStyle w:val="637"/>
        <w:spacing w:line="300" w:lineRule="auto"/>
        <w:ind w:left="105" w:leftChars="50" w:firstLine="491" w:firstLineChars="205"/>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4．质量保修完成后，由发包人组织验收。</w:t>
      </w:r>
    </w:p>
    <w:p w14:paraId="0816957F">
      <w:pPr>
        <w:spacing w:line="300" w:lineRule="auto"/>
        <w:ind w:left="105" w:leftChars="50" w:firstLine="491" w:firstLineChars="205"/>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38DAC0C5">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五、保修费用</w:t>
      </w:r>
    </w:p>
    <w:p w14:paraId="6FE9AE11">
      <w:pPr>
        <w:pStyle w:val="637"/>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1.保修费用由造成质量缺陷的责任方承担。</w:t>
      </w:r>
    </w:p>
    <w:p w14:paraId="767B13FE">
      <w:pPr>
        <w:snapToGrid w:val="0"/>
        <w:spacing w:line="300" w:lineRule="auto"/>
        <w:ind w:firstLine="465" w:firstLineChars="194"/>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2.工程质量保证金的退还：</w:t>
      </w:r>
      <w:r>
        <w:rPr>
          <w:rFonts w:hint="eastAsia" w:ascii="方正仿宋_GB2312" w:hAnsi="方正仿宋_GB2312" w:eastAsia="方正仿宋_GB2312" w:cs="方正仿宋_GB2312"/>
          <w:b/>
          <w:bCs/>
          <w:color w:val="000000"/>
          <w:sz w:val="24"/>
          <w:u w:val="single"/>
        </w:rPr>
        <w:t>工程竣工验收合格之日起满</w:t>
      </w:r>
      <w:r>
        <w:rPr>
          <w:rFonts w:hint="eastAsia" w:ascii="方正仿宋_GB2312" w:hAnsi="方正仿宋_GB2312" w:eastAsia="方正仿宋_GB2312" w:cs="方正仿宋_GB2312"/>
          <w:b/>
          <w:bCs/>
          <w:color w:val="000000"/>
          <w:sz w:val="24"/>
          <w:u w:val="single"/>
          <w:lang w:val="en-US" w:eastAsia="zh-CN"/>
        </w:rPr>
        <w:t>五</w:t>
      </w:r>
      <w:r>
        <w:rPr>
          <w:rFonts w:hint="eastAsia" w:ascii="方正仿宋_GB2312" w:hAnsi="方正仿宋_GB2312" w:eastAsia="方正仿宋_GB2312" w:cs="方正仿宋_GB2312"/>
          <w:b/>
          <w:bCs/>
          <w:color w:val="000000"/>
          <w:sz w:val="24"/>
          <w:u w:val="single"/>
        </w:rPr>
        <w:t>年且回访质量符合要求后一次性付清（无息），如保修期间产生维修费、赔偿金等则扣除相应的维修费、赔偿金等款项后退还。</w:t>
      </w:r>
    </w:p>
    <w:p w14:paraId="6B3E478F">
      <w:pPr>
        <w:pStyle w:val="637"/>
        <w:spacing w:line="300" w:lineRule="auto"/>
        <w:ind w:left="105" w:leftChars="50" w:firstLine="427" w:firstLineChars="178"/>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六、双方约定的其他工程质量保修事项：</w:t>
      </w:r>
      <w:r>
        <w:rPr>
          <w:rFonts w:hint="eastAsia" w:ascii="方正仿宋_GB2312" w:hAnsi="方正仿宋_GB2312" w:eastAsia="方正仿宋_GB2312" w:cs="方正仿宋_GB2312"/>
          <w:color w:val="000000"/>
          <w:sz w:val="24"/>
          <w:u w:val="single"/>
        </w:rPr>
        <w:t xml:space="preserve">   无     。</w:t>
      </w:r>
    </w:p>
    <w:p w14:paraId="4E0BC1A0">
      <w:pPr>
        <w:pStyle w:val="637"/>
        <w:spacing w:line="300" w:lineRule="auto"/>
        <w:ind w:left="105" w:leftChars="50"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工程质量保修书由发包人、承包人在工程竣工验收前共同签署，作为施工合同附件，其有效期限至保修期满。</w:t>
      </w:r>
    </w:p>
    <w:p w14:paraId="7E5CD00A">
      <w:pPr>
        <w:pStyle w:val="637"/>
        <w:spacing w:line="300" w:lineRule="auto"/>
        <w:ind w:firstLine="456" w:firstLineChars="19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3BDBDAF0">
      <w:pPr>
        <w:pStyle w:val="637"/>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发包人(公章)：</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承包人(公章)：</w:t>
      </w:r>
      <w:r>
        <w:rPr>
          <w:rFonts w:hint="eastAsia" w:ascii="方正仿宋_GB2312" w:hAnsi="方正仿宋_GB2312" w:eastAsia="方正仿宋_GB2312" w:cs="方正仿宋_GB2312"/>
          <w:color w:val="000000"/>
          <w:sz w:val="24"/>
          <w:u w:val="single"/>
        </w:rPr>
        <w:t xml:space="preserve">            </w:t>
      </w:r>
    </w:p>
    <w:p w14:paraId="3308A623">
      <w:pPr>
        <w:pStyle w:val="637"/>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地  址：</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地  址：</w:t>
      </w:r>
      <w:r>
        <w:rPr>
          <w:rFonts w:hint="eastAsia" w:ascii="方正仿宋_GB2312" w:hAnsi="方正仿宋_GB2312" w:eastAsia="方正仿宋_GB2312" w:cs="方正仿宋_GB2312"/>
          <w:color w:val="000000"/>
          <w:sz w:val="24"/>
          <w:u w:val="single"/>
        </w:rPr>
        <w:t xml:space="preserve">                   </w:t>
      </w:r>
    </w:p>
    <w:p w14:paraId="05CD3F38">
      <w:pPr>
        <w:pStyle w:val="637"/>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法定代表人(签字)：</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法定代表人(签字)：</w:t>
      </w:r>
      <w:r>
        <w:rPr>
          <w:rFonts w:hint="eastAsia" w:ascii="方正仿宋_GB2312" w:hAnsi="方正仿宋_GB2312" w:eastAsia="方正仿宋_GB2312" w:cs="方正仿宋_GB2312"/>
          <w:color w:val="000000"/>
          <w:sz w:val="24"/>
          <w:u w:val="single"/>
        </w:rPr>
        <w:t xml:space="preserve">       </w:t>
      </w:r>
    </w:p>
    <w:p w14:paraId="13687CCD">
      <w:pPr>
        <w:pStyle w:val="637"/>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委托代理人(签字)：</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委托代理人(签字)：</w:t>
      </w:r>
      <w:r>
        <w:rPr>
          <w:rFonts w:hint="eastAsia" w:ascii="方正仿宋_GB2312" w:hAnsi="方正仿宋_GB2312" w:eastAsia="方正仿宋_GB2312" w:cs="方正仿宋_GB2312"/>
          <w:color w:val="000000"/>
          <w:sz w:val="24"/>
          <w:u w:val="single"/>
        </w:rPr>
        <w:t xml:space="preserve">       </w:t>
      </w:r>
    </w:p>
    <w:p w14:paraId="6DA15488">
      <w:pPr>
        <w:pStyle w:val="637"/>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电  话：</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电  话：</w:t>
      </w:r>
      <w:r>
        <w:rPr>
          <w:rFonts w:hint="eastAsia" w:ascii="方正仿宋_GB2312" w:hAnsi="方正仿宋_GB2312" w:eastAsia="方正仿宋_GB2312" w:cs="方正仿宋_GB2312"/>
          <w:color w:val="000000"/>
          <w:sz w:val="24"/>
          <w:u w:val="single"/>
        </w:rPr>
        <w:t xml:space="preserve">           </w:t>
      </w:r>
    </w:p>
    <w:p w14:paraId="1828EAC9">
      <w:pPr>
        <w:pStyle w:val="637"/>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传  真：</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传  真：</w:t>
      </w:r>
      <w:r>
        <w:rPr>
          <w:rFonts w:hint="eastAsia" w:ascii="方正仿宋_GB2312" w:hAnsi="方正仿宋_GB2312" w:eastAsia="方正仿宋_GB2312" w:cs="方正仿宋_GB2312"/>
          <w:color w:val="000000"/>
          <w:sz w:val="24"/>
          <w:u w:val="single"/>
        </w:rPr>
        <w:t xml:space="preserve">           </w:t>
      </w:r>
    </w:p>
    <w:p w14:paraId="08A61884">
      <w:pPr>
        <w:pStyle w:val="637"/>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开户银行：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开户银行：</w:t>
      </w:r>
      <w:r>
        <w:rPr>
          <w:rFonts w:hint="eastAsia" w:ascii="方正仿宋_GB2312" w:hAnsi="方正仿宋_GB2312" w:eastAsia="方正仿宋_GB2312" w:cs="方正仿宋_GB2312"/>
          <w:color w:val="000000"/>
          <w:sz w:val="24"/>
          <w:u w:val="single"/>
        </w:rPr>
        <w:t xml:space="preserve">                 </w:t>
      </w:r>
    </w:p>
    <w:p w14:paraId="186F8070">
      <w:pPr>
        <w:pStyle w:val="637"/>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账  号：</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账  号：</w:t>
      </w:r>
      <w:r>
        <w:rPr>
          <w:rFonts w:hint="eastAsia" w:ascii="方正仿宋_GB2312" w:hAnsi="方正仿宋_GB2312" w:eastAsia="方正仿宋_GB2312" w:cs="方正仿宋_GB2312"/>
          <w:color w:val="000000"/>
          <w:sz w:val="24"/>
          <w:u w:val="single"/>
        </w:rPr>
        <w:t xml:space="preserve">             </w:t>
      </w:r>
    </w:p>
    <w:p w14:paraId="67647495">
      <w:pPr>
        <w:spacing w:line="360"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邮政编码：</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邮政编码：</w:t>
      </w:r>
      <w:r>
        <w:rPr>
          <w:rFonts w:hint="eastAsia" w:ascii="方正仿宋_GB2312" w:hAnsi="方正仿宋_GB2312" w:eastAsia="方正仿宋_GB2312" w:cs="方正仿宋_GB2312"/>
          <w:color w:val="000000"/>
          <w:sz w:val="24"/>
          <w:u w:val="single"/>
        </w:rPr>
        <w:t xml:space="preserve">           </w:t>
      </w:r>
    </w:p>
    <w:p w14:paraId="1638FA1A">
      <w:pPr>
        <w:pStyle w:val="33"/>
        <w:spacing w:line="440" w:lineRule="exact"/>
        <w:rPr>
          <w:rFonts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color w:val="000000"/>
          <w:sz w:val="24"/>
          <w:szCs w:val="24"/>
        </w:rPr>
        <w:br w:type="page"/>
      </w:r>
      <w:r>
        <w:rPr>
          <w:rFonts w:hint="eastAsia" w:ascii="方正仿宋_GB2312" w:hAnsi="方正仿宋_GB2312" w:eastAsia="方正仿宋_GB2312" w:cs="方正仿宋_GB2312"/>
          <w:b/>
          <w:bCs/>
          <w:color w:val="000000"/>
          <w:sz w:val="24"/>
          <w:szCs w:val="24"/>
        </w:rPr>
        <w:t xml:space="preserve">附件2： </w:t>
      </w:r>
    </w:p>
    <w:p w14:paraId="498725D5">
      <w:pPr>
        <w:topLinePunct/>
        <w:jc w:val="center"/>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廉政责任合同</w:t>
      </w:r>
    </w:p>
    <w:p w14:paraId="14F4520F">
      <w:pPr>
        <w:topLinePunct/>
        <w:ind w:firstLine="643"/>
        <w:jc w:val="center"/>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 xml:space="preserve"> </w:t>
      </w:r>
    </w:p>
    <w:p w14:paraId="0BD1B3D4">
      <w:pPr>
        <w:pStyle w:val="635"/>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第一条</w:t>
      </w:r>
      <w:r>
        <w:rPr>
          <w:rFonts w:hint="eastAsia" w:ascii="方正仿宋_GB2312" w:hAnsi="方正仿宋_GB2312" w:eastAsia="方正仿宋_GB2312" w:cs="方正仿宋_GB2312"/>
          <w:sz w:val="24"/>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0C54A2A0">
      <w:pPr>
        <w:pStyle w:val="635"/>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第二条</w:t>
      </w:r>
      <w:r>
        <w:rPr>
          <w:rFonts w:hint="eastAsia" w:ascii="方正仿宋_GB2312" w:hAnsi="方正仿宋_GB2312" w:eastAsia="方正仿宋_GB2312" w:cs="方正仿宋_GB2312"/>
          <w:sz w:val="24"/>
        </w:rPr>
        <w:t>：廉政责任合同（以下简称本合同）由浙江工业大学与承包方</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（以下简称乙方）共同签订。</w:t>
      </w:r>
    </w:p>
    <w:p w14:paraId="2ED6C5FC">
      <w:pPr>
        <w:pStyle w:val="635"/>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第三条</w:t>
      </w:r>
      <w:r>
        <w:rPr>
          <w:rFonts w:hint="eastAsia" w:ascii="方正仿宋_GB2312" w:hAnsi="方正仿宋_GB2312" w:eastAsia="方正仿宋_GB2312" w:cs="方正仿宋_GB2312"/>
          <w:sz w:val="24"/>
        </w:rPr>
        <w:t>：纪检监察部门负责履行本合同的监督管理工作。</w:t>
      </w:r>
    </w:p>
    <w:p w14:paraId="5B439CB1">
      <w:pPr>
        <w:pStyle w:val="635"/>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第四条</w:t>
      </w:r>
      <w:r>
        <w:rPr>
          <w:rFonts w:hint="eastAsia" w:ascii="方正仿宋_GB2312" w:hAnsi="方正仿宋_GB2312" w:eastAsia="方正仿宋_GB2312" w:cs="方正仿宋_GB2312"/>
          <w:sz w:val="24"/>
        </w:rPr>
        <w:t>：甲乙双方的权利和义务</w:t>
      </w:r>
    </w:p>
    <w:p w14:paraId="4F4C6D3F">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一、甲乙双方应严格遵守党和国家法规、党风廉政建设及《反不正当竞争法》的各项规定。</w:t>
      </w:r>
    </w:p>
    <w:p w14:paraId="62EFC73E">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二、甲乙双方严格执行所签订的经济合同各项条款，自觉按合同办事，严禁因违法违纪、违反工程建设管理的各项规章制度而损害国家和集体利益。</w:t>
      </w:r>
    </w:p>
    <w:p w14:paraId="1DE4F56B">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三、甲、乙双方人员洽谈业务时，必须选择在办公场所或发包人确定的其它公共场所由二人以上共同进行，严禁私下商谈串通。</w:t>
      </w:r>
    </w:p>
    <w:p w14:paraId="3A0DEB11">
      <w:pPr>
        <w:pStyle w:val="635"/>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 xml:space="preserve">第五条  </w:t>
      </w:r>
      <w:r>
        <w:rPr>
          <w:rFonts w:hint="eastAsia" w:ascii="方正仿宋_GB2312" w:hAnsi="方正仿宋_GB2312" w:eastAsia="方正仿宋_GB2312" w:cs="方正仿宋_GB2312"/>
          <w:sz w:val="24"/>
        </w:rPr>
        <w:t>甲方的权利和义务</w:t>
      </w:r>
    </w:p>
    <w:p w14:paraId="4641ACE1">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一、甲方人员不得以任何形式向乙方索要回扣；对无法拒收的，应及时上交纪检部门。</w:t>
      </w:r>
    </w:p>
    <w:p w14:paraId="5A5B45D5">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二、甲方人员在业务交往中或项目结束后，不得接受乙方以任何形式给予的礼金、礼品和有价证券，不得在乙方报销应由个人支付的任何费用。</w:t>
      </w:r>
    </w:p>
    <w:p w14:paraId="0EDB1F8D">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三、甲方人员不得参加可能对公正执行公务有影响的宴请、旅游和娱乐活动。</w:t>
      </w:r>
    </w:p>
    <w:p w14:paraId="004EFBCF">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四、甲方人员不得向乙方介绍家属或亲友从事与甲方工程有关的材料设备供应、工程分包等经济活动。</w:t>
      </w:r>
    </w:p>
    <w:p w14:paraId="43C309C0">
      <w:pPr>
        <w:pStyle w:val="635"/>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第六条</w:t>
      </w:r>
      <w:r>
        <w:rPr>
          <w:rFonts w:hint="eastAsia" w:ascii="方正仿宋_GB2312" w:hAnsi="方正仿宋_GB2312" w:eastAsia="方正仿宋_GB2312" w:cs="方正仿宋_GB2312"/>
          <w:sz w:val="24"/>
        </w:rPr>
        <w:t>：乙方的权利和义务</w:t>
      </w:r>
    </w:p>
    <w:p w14:paraId="31E39D8C">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一、乙方人员不得以任何形式向甲方人员赠送礼金、礼品和有价证券。项目结束后，也不得进行上述赠送。</w:t>
      </w:r>
    </w:p>
    <w:p w14:paraId="0F3AE9B7">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二、乙方不准以任何名义为甲方人员报销应由甲方人员个人支付的费用。</w:t>
      </w:r>
    </w:p>
    <w:p w14:paraId="5B572CAC">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三、乙方人员不得以洽谈业务、签订经济合同为借口，邀请甲方人员参加宴会、旅游和娱乐活动等。</w:t>
      </w:r>
    </w:p>
    <w:p w14:paraId="7A4E1842">
      <w:pPr>
        <w:pStyle w:val="635"/>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第七条</w:t>
      </w:r>
      <w:r>
        <w:rPr>
          <w:rFonts w:hint="eastAsia" w:ascii="方正仿宋_GB2312" w:hAnsi="方正仿宋_GB2312" w:eastAsia="方正仿宋_GB2312" w:cs="方正仿宋_GB2312"/>
          <w:sz w:val="24"/>
        </w:rPr>
        <w:t>：违约责任</w:t>
      </w:r>
    </w:p>
    <w:p w14:paraId="7CB034D6">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一、甲方人员若违反本合同，其主管部门将对违法、违纪、违规人员严肃查处。因此而给乙方造成的损失，甲方按有关规定予以赔偿。</w:t>
      </w:r>
    </w:p>
    <w:p w14:paraId="6117ECD6">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甲方主管部门如发现乙方人员违反本合同规定，一经查实，有权终止其经济合同，由此而造成的损失由乙方负责赔偿；并将乙方列入不良行为名单登记入册，取消其在该工程任何经济项目的投标活动。同时，有义务向政府主管部门提供其不良记录情况。</w:t>
      </w:r>
    </w:p>
    <w:p w14:paraId="7D4C41E3">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三、乙方人员若违反本合同，其主管部门应对违法违纪人员严肃查处，因此而给甲方造成的损失，乙方按有关规定予以赔偿。</w:t>
      </w:r>
    </w:p>
    <w:p w14:paraId="181C639D">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四、如乙方发现甲方人员有违反本合同的行为，应及时向甲方纪检监察部门举报。甲方不得以任何借口报复乙方。</w:t>
      </w:r>
    </w:p>
    <w:p w14:paraId="696C8905">
      <w:pPr>
        <w:pStyle w:val="635"/>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第八条</w:t>
      </w:r>
      <w:r>
        <w:rPr>
          <w:rFonts w:hint="eastAsia" w:ascii="方正仿宋_GB2312" w:hAnsi="方正仿宋_GB2312" w:eastAsia="方正仿宋_GB2312" w:cs="方正仿宋_GB2312"/>
          <w:sz w:val="24"/>
        </w:rPr>
        <w:t>：甲乙双方必须将“廉政责任合同”贯穿于所签订的经济合同实施的全过程，及时布置、认真检查、严格考核。</w:t>
      </w:r>
    </w:p>
    <w:p w14:paraId="1C0C3B9A">
      <w:pPr>
        <w:pStyle w:val="635"/>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第九条</w:t>
      </w:r>
      <w:r>
        <w:rPr>
          <w:rFonts w:hint="eastAsia" w:ascii="方正仿宋_GB2312" w:hAnsi="方正仿宋_GB2312" w:eastAsia="方正仿宋_GB2312" w:cs="方正仿宋_GB2312"/>
          <w:sz w:val="24"/>
        </w:rPr>
        <w:t>：本合同在甲乙双方签订重大经济合同的同时签订。</w:t>
      </w:r>
    </w:p>
    <w:p w14:paraId="2B2971AF">
      <w:pPr>
        <w:pStyle w:val="635"/>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第十条</w:t>
      </w:r>
      <w:r>
        <w:rPr>
          <w:rFonts w:hint="eastAsia" w:ascii="方正仿宋_GB2312" w:hAnsi="方正仿宋_GB2312" w:eastAsia="方正仿宋_GB2312" w:cs="方正仿宋_GB2312"/>
          <w:sz w:val="24"/>
        </w:rPr>
        <w:t>：本合同作为本次所签订的</w:t>
      </w:r>
      <w:r>
        <w:rPr>
          <w:rFonts w:hint="eastAsia" w:ascii="方正仿宋_GB2312" w:hAnsi="方正仿宋_GB2312" w:eastAsia="方正仿宋_GB2312" w:cs="方正仿宋_GB2312"/>
          <w:sz w:val="24"/>
          <w:u w:val="single"/>
        </w:rPr>
        <w:t>《                             》</w:t>
      </w:r>
      <w:r>
        <w:rPr>
          <w:rFonts w:hint="eastAsia" w:ascii="方正仿宋_GB2312" w:hAnsi="方正仿宋_GB2312" w:eastAsia="方正仿宋_GB2312" w:cs="方正仿宋_GB2312"/>
          <w:sz w:val="24"/>
        </w:rPr>
        <w:t>的附件，经合同双方共同签署后立即生效。</w:t>
      </w:r>
    </w:p>
    <w:p w14:paraId="33E650B2">
      <w:pPr>
        <w:pStyle w:val="635"/>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第十一条：</w:t>
      </w:r>
      <w:r>
        <w:rPr>
          <w:rFonts w:hint="eastAsia" w:ascii="方正仿宋_GB2312" w:hAnsi="方正仿宋_GB2312" w:eastAsia="方正仿宋_GB2312" w:cs="方正仿宋_GB2312"/>
          <w:sz w:val="24"/>
        </w:rPr>
        <w:t>本合同一式三份，由甲乙双方及甲方纪检监察部门各执一份。</w:t>
      </w:r>
    </w:p>
    <w:p w14:paraId="50044393">
      <w:pPr>
        <w:topLinePunct/>
        <w:spacing w:line="360" w:lineRule="auto"/>
        <w:ind w:firstLine="64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77A64E41">
      <w:pPr>
        <w:topLinePunct/>
        <w:spacing w:line="360" w:lineRule="auto"/>
        <w:ind w:firstLine="64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75854AC8">
      <w:pPr>
        <w:topLinePunct/>
        <w:spacing w:line="360" w:lineRule="auto"/>
        <w:ind w:firstLine="64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5D07BA34">
      <w:pPr>
        <w:pStyle w:val="635"/>
        <w:spacing w:line="360" w:lineRule="auto"/>
        <w:ind w:firstLine="482"/>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甲方（盖章）                        乙方（盖章）</w:t>
      </w:r>
    </w:p>
    <w:p w14:paraId="2FC7302C">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14:paraId="78D0E3A0">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甲方法定代表人 ：                   乙方法定代表人：</w:t>
      </w:r>
    </w:p>
    <w:p w14:paraId="0CFC89CC">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或                                  或</w:t>
      </w:r>
    </w:p>
    <w:p w14:paraId="28406945">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甲方委托代理人：                    乙方委托代理人：</w:t>
      </w:r>
    </w:p>
    <w:p w14:paraId="19BF3C51">
      <w:pPr>
        <w:pStyle w:val="635"/>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14:paraId="2D9655C7">
      <w:pPr>
        <w:pStyle w:val="635"/>
        <w:spacing w:line="360" w:lineRule="auto"/>
        <w:ind w:firstLine="1680" w:firstLineChars="7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                        年   月   日</w:t>
      </w:r>
    </w:p>
    <w:p w14:paraId="4E29A2A4">
      <w:pPr>
        <w:pStyle w:val="635"/>
        <w:spacing w:line="360" w:lineRule="auto"/>
        <w:ind w:firstLine="482"/>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 xml:space="preserve"> </w:t>
      </w:r>
    </w:p>
    <w:p w14:paraId="5EFA5388">
      <w:pP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b/>
          <w:bCs/>
          <w:color w:val="000000"/>
          <w:sz w:val="24"/>
        </w:rPr>
        <w:t>签约地点：</w:t>
      </w:r>
    </w:p>
    <w:p w14:paraId="2EB5CF1A">
      <w:pP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495018EC">
      <w:pPr>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br w:type="page"/>
      </w:r>
    </w:p>
    <w:p w14:paraId="21CC8763">
      <w:pPr>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 xml:space="preserve">附件3： </w:t>
      </w:r>
    </w:p>
    <w:p w14:paraId="23BCB883">
      <w:pPr>
        <w:jc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建筑施工安全责任书</w:t>
      </w:r>
    </w:p>
    <w:p w14:paraId="5C4930D3">
      <w:pP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356D8C91">
      <w:pPr>
        <w:spacing w:line="40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 </w:t>
      </w:r>
    </w:p>
    <w:p w14:paraId="26EDB4FB">
      <w:pPr>
        <w:numPr>
          <w:ilvl w:val="0"/>
          <w:numId w:val="30"/>
        </w:numPr>
        <w:spacing w:line="400" w:lineRule="exact"/>
        <w:ind w:firstLine="482" w:firstLineChars="200"/>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施工项目</w:t>
      </w:r>
    </w:p>
    <w:p w14:paraId="4A1DA578">
      <w:pPr>
        <w:numPr>
          <w:ilvl w:val="0"/>
          <w:numId w:val="31"/>
        </w:numPr>
        <w:spacing w:line="360" w:lineRule="auto"/>
        <w:ind w:firstLine="482" w:firstLineChars="200"/>
      </w:pPr>
      <w:r>
        <w:rPr>
          <w:rFonts w:hint="eastAsia" w:ascii="方正仿宋_GB2312" w:hAnsi="方正仿宋_GB2312" w:eastAsia="方正仿宋_GB2312" w:cs="方正仿宋_GB2312"/>
          <w:b/>
          <w:bCs/>
          <w:color w:val="000000"/>
          <w:sz w:val="24"/>
        </w:rPr>
        <w:t>项目名称：_______________________________________________</w:t>
      </w:r>
    </w:p>
    <w:p w14:paraId="38956B9A">
      <w:pPr>
        <w:spacing w:line="360" w:lineRule="auto"/>
        <w:ind w:firstLine="482" w:firstLineChars="200"/>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2、项目地点:_________________________________________________</w:t>
      </w:r>
    </w:p>
    <w:p w14:paraId="446029CD">
      <w:pPr>
        <w:spacing w:line="360" w:lineRule="auto"/>
        <w:ind w:firstLine="482" w:firstLineChars="200"/>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3、项目时间:________________________________________________</w:t>
      </w:r>
    </w:p>
    <w:p w14:paraId="056F0742">
      <w:pPr>
        <w:numPr>
          <w:ilvl w:val="0"/>
          <w:numId w:val="30"/>
        </w:numPr>
        <w:spacing w:line="400" w:lineRule="exact"/>
        <w:ind w:firstLine="482" w:firstLineChars="200"/>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施工单位责任管理目标及承诺</w:t>
      </w:r>
    </w:p>
    <w:p w14:paraId="199AAEE9">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1.承诺在施工期间，严格按浙江工业大学的要求，依照国家及省市安全法规定、《建筑施工安全检查标准》，明确安全责任，做好施工安全技术交底，服从浙江工业大学相关部门的日常管理和检查。</w:t>
      </w:r>
    </w:p>
    <w:p w14:paraId="5FFCA6C7">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2.承诺对本单位施工人员进行安全教育，有健全的安全管理制度，保证施工人员遵守相关规范，服从浙江工业大学现场管理人员的管理。</w:t>
      </w:r>
    </w:p>
    <w:p w14:paraId="397C5019">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承诺文明施工，保证现场不出现消防安全事故和工伤事故，设立现场安全负责人。浙江工业大学现场监管人员若发现有重大不安全因素时，随时有权要求施工方停工整改，施工方不得继续违章操作强行施工。如因施工发生任何意外或造成人员伤亡，施工方承诺承担完全负责，与浙江工业大学无关。需上报工程所在地安监局及有关部门的安全事故，一切手续由施工方负责处理，无需浙江工业大学办理。</w:t>
      </w:r>
    </w:p>
    <w:p w14:paraId="08F3C4AF">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4.承诺施工期间不影响浙江工业大学师生正常教学、工作、生活和学校卫生、环境安全，对本单位施工人员造成的一切不良影响负责。</w:t>
      </w:r>
    </w:p>
    <w:p w14:paraId="4C1DC643">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5.在责任期内的施工过程中，各级部门安全文明检查中合格率达到100%，杜绝不良影响。</w:t>
      </w:r>
    </w:p>
    <w:p w14:paraId="4A204E78">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6.在责任期内，杜绝发生重大事故，包括火灾事故、现场交通事故等。</w:t>
      </w:r>
    </w:p>
    <w:p w14:paraId="6434070C">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7.施工过程中有责任在施工单位区域内和作业点做好文明施工，减少施工噪音，施工污染、杜绝扬尘，控制污染源并及时处理，严禁建筑垃圾随意堆放。</w:t>
      </w:r>
    </w:p>
    <w:p w14:paraId="7B9807C8">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8.以人为本，关心员工，努力做好各种疾病和职业病的防治工作，减少或消除各类疾病和职业病的发生。同时现场员工必须正确使用劳动保护用品，特种作业人员必须持证上岗。</w:t>
      </w:r>
    </w:p>
    <w:p w14:paraId="07344B5F">
      <w:pPr>
        <w:spacing w:line="400" w:lineRule="exact"/>
        <w:ind w:right="-607" w:rightChars="-289"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9.在责任期限内杜绝发生火灾事故，落实各级消防制度。</w:t>
      </w:r>
    </w:p>
    <w:p w14:paraId="4BEFE91B">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10.注意和加强内部治安宣传教育管理，杜绝重大治安事件和刑事案件的发生。</w:t>
      </w:r>
    </w:p>
    <w:p w14:paraId="06FD89BF">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11.如涉及高空作业，施工单位则需另外签订《高空作业安全施工承诺书》</w:t>
      </w:r>
    </w:p>
    <w:p w14:paraId="1E8787FD">
      <w:pPr>
        <w:spacing w:line="400" w:lineRule="exact"/>
        <w:ind w:firstLine="482" w:firstLineChars="200"/>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二、施工单位安全责任</w:t>
      </w:r>
    </w:p>
    <w:p w14:paraId="3591BFDF">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为了完成上述管理目标，施工单位必须采取有力措施，行使下列职责：</w:t>
      </w:r>
    </w:p>
    <w:p w14:paraId="5B96ACC4">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1.施工时是安全生产的直接责任人，必须严格执行甲方的有关安全生产的规定、制度； </w:t>
      </w:r>
    </w:p>
    <w:p w14:paraId="55295943">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14:paraId="5CEAB80A">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3.应对现场安装施工的行为完全负责，施工方安装施工人员不得违章作业，冒险作业，不能疲劳作业，并按规定做好保护工作； </w:t>
      </w:r>
    </w:p>
    <w:p w14:paraId="6A4A797C">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4.在施工现场人员必须有配备齐全的安全防护用品，不能满足安全施工需要时，人员不得进入施工现场。 </w:t>
      </w:r>
    </w:p>
    <w:p w14:paraId="42594243">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5.高空悬空作业必须系好安全带； </w:t>
      </w:r>
    </w:p>
    <w:p w14:paraId="2DD64771">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6.施工前不得喝酒，在禁止吸烟的区域不得吸烟； </w:t>
      </w:r>
    </w:p>
    <w:p w14:paraId="38181DB5">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7.现场内不得赤脚，不得穿拖鞋、高跟鞋，高空作业不得穿皮鞋和带钉易滑鞋； </w:t>
      </w:r>
    </w:p>
    <w:p w14:paraId="47D06A95">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8.施工现场应设安全防护设施，采用护栏、挡板及警示禁行标志；如工程过程中存在洞、坑、沟等危险部位，除采用防护设施外，还应采用木板、毛竹片或钢板等对危险部位进行有效覆盖，防止跌落；未经甲方管理人员批准，不得随便拆除已架设的安全防护设施及安全装置和安全标牌； </w:t>
      </w:r>
    </w:p>
    <w:p w14:paraId="225F9B9E">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9.不得私自乱接乱拉电线，保护工地上临时用电电缆及配电箱的完好，不得用材料、工具等压砸电缆电线，确保用电安全；</w:t>
      </w:r>
    </w:p>
    <w:p w14:paraId="6E73D58B">
      <w:pPr>
        <w:spacing w:line="400" w:lineRule="exact"/>
        <w:ind w:right="-607" w:rightChars="-289"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10.不得在施工现场烧火，不得违反用电、明火作业、易燃易爆物品等安全管理制度 </w:t>
      </w:r>
    </w:p>
    <w:p w14:paraId="2DDCD67A">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11.不得从高处向下抛扔任何物资、材料，堆放时不得超过支撑限重的70%； </w:t>
      </w:r>
    </w:p>
    <w:p w14:paraId="376C6A98">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12.不得在高处临边一米范围内堆放活动材料；</w:t>
      </w:r>
    </w:p>
    <w:p w14:paraId="305020C7">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13.不得在操作面上及高处临边竖立放置工具和线材； </w:t>
      </w:r>
    </w:p>
    <w:p w14:paraId="37279393">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14.使用电动工具，必须按操作规程和说明书要求正确佩戴防护用品；</w:t>
      </w:r>
    </w:p>
    <w:p w14:paraId="089E95CF">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15.施工过程中必须严格遵守安全操作规程；</w:t>
      </w:r>
    </w:p>
    <w:p w14:paraId="07ADCDE5">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16.不应疲劳作业，不得在操作面上及楼层上睡觉。 </w:t>
      </w:r>
    </w:p>
    <w:p w14:paraId="50ACEEC5">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17.不得在道路广场等公共场合搅拌水泥、混凝土、制作各类预制件，如场地狭小，确需在公共场合施工，必须及时清理，恢复地面原貌。</w:t>
      </w:r>
    </w:p>
    <w:p w14:paraId="293CBC37">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18.现场所有的材料应统一摆放整齐，且不得放置在道路、广场等公共场合，保证校园环境整洁。</w:t>
      </w:r>
    </w:p>
    <w:p w14:paraId="77FEF295">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19.工程施工过程中所产生的建筑垃圾应采取袋装，不得放置在道路、广场等公共场合，同时建筑垃圾应及时清理，做到人走场清，建筑垃圾最长堆放时间不得超过48小时。</w:t>
      </w:r>
    </w:p>
    <w:p w14:paraId="21F329EB">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14:paraId="53B3CEA1">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14:paraId="0088AC22">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14:paraId="7C734E07">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23.把好现场安全防护用品、设备、设施安全使用关，严禁不合格产品进入施工现场。</w:t>
      </w:r>
    </w:p>
    <w:p w14:paraId="3D7645EB">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24.做好本单位施工区域和作业点的安全生产、文明施工工作，并服从建设单位统一布置安排。</w:t>
      </w:r>
    </w:p>
    <w:p w14:paraId="23E2959B">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25.施工方人员进入校内楼栋应服从学校相关人员（宿管员及楼宇管理员等）管理，不得随意翻阅室内任何物品，如室内发生失窃事件，应积极配合相关人员检查。</w:t>
      </w:r>
    </w:p>
    <w:p w14:paraId="113AA953">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26.施工方人员如需进入楼层作业，应事先提供当天现场作业人员相关证件（身份证扫描件、劳动合同扫描件等），报甲方备案，并及时办理所需相关证件。</w:t>
      </w:r>
    </w:p>
    <w:p w14:paraId="202128CD">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27.施工方人员进出校内楼栋应积极配合学校相关人员检查：如包裹口袋、工具箱（盒）、器械等。</w:t>
      </w:r>
    </w:p>
    <w:p w14:paraId="40529F11">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28.施工方人员如需进入校内楼栋施工，应提前三个工作日向建设方报备，不得擅自进入楼内施工。</w:t>
      </w:r>
    </w:p>
    <w:p w14:paraId="49BDC947">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29.安全问题包括不仅限于上述情况，如有未尽详细事宜，参照国家法律法规的有关条款执行。</w:t>
      </w:r>
    </w:p>
    <w:p w14:paraId="7DB22ACB">
      <w:pPr>
        <w:spacing w:line="400" w:lineRule="exac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color w:val="000000"/>
          <w:sz w:val="24"/>
        </w:rPr>
        <w:t xml:space="preserve">     </w:t>
      </w:r>
      <w:r>
        <w:rPr>
          <w:rFonts w:hint="eastAsia" w:ascii="方正仿宋_GB2312" w:hAnsi="方正仿宋_GB2312" w:eastAsia="方正仿宋_GB2312" w:cs="方正仿宋_GB2312"/>
          <w:b/>
          <w:bCs/>
          <w:color w:val="000000"/>
          <w:sz w:val="24"/>
        </w:rPr>
        <w:t>三、处罚条款</w:t>
      </w:r>
    </w:p>
    <w:p w14:paraId="42B86698">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1.发生重伤和死亡事故，应由甲方主管部门牵头，双方参加，组成事故调查组，查清事故原因，分清事故责任，提出对事故的处理意见，并按有关规定及时向有上级报告； </w:t>
      </w:r>
    </w:p>
    <w:p w14:paraId="593AB869">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2.由于施工方没有尽到自身安全责任，造成重大安全事故，主要和相关责任者已触及刑律的，报检察院或劳动监督部门处理；  </w:t>
      </w:r>
    </w:p>
    <w:p w14:paraId="21AEC570">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3.施工方安装施工人员违章违纪作业造成安全事故的，施工方负全部责任，并由施工方事故责任者承担造成的经济损失和刑事责任； </w:t>
      </w:r>
    </w:p>
    <w:p w14:paraId="67C1A305">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4.施工现场发生安全事故，导致重大伤亡的，相关赔偿责任全部由施工方承担。 </w:t>
      </w:r>
    </w:p>
    <w:p w14:paraId="68ED7841">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5.如因施工方或施工方安装施工人员过错给学校造成损失，由施工方负责向校方赔偿，校方有权直接从施工方工程款中将相关损失赔偿款进行抵扣。</w:t>
      </w:r>
    </w:p>
    <w:p w14:paraId="59EAE9E9">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6.如施工方未经建设方允许，擅自进入楼内施工，需承担因此造成的经济损失和刑事责任，且建设方保留追究责任的权利。</w:t>
      </w:r>
    </w:p>
    <w:p w14:paraId="6EFBED51">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7.在施工中产生严重安全问题，将被列入黑名单，禁止进入我校进行任何施工。</w:t>
      </w:r>
    </w:p>
    <w:p w14:paraId="6F1A6873">
      <w:pPr>
        <w:spacing w:line="400" w:lineRule="exact"/>
        <w:ind w:firstLine="482"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b/>
          <w:bCs/>
          <w:color w:val="000000"/>
          <w:sz w:val="24"/>
        </w:rPr>
        <w:t>三、本承诺书是浙江工业大学对外来施工安全监管的有效证明文件，是合同的附件，具有法律效力。</w:t>
      </w:r>
    </w:p>
    <w:p w14:paraId="09E794E4">
      <w:pPr>
        <w:spacing w:line="400" w:lineRule="exact"/>
        <w:ind w:firstLine="482" w:firstLineChars="200"/>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 xml:space="preserve">四、本协议自签订之日起生效，一式两份，双方各执一份。   </w:t>
      </w:r>
    </w:p>
    <w:p w14:paraId="083C8761">
      <w:pPr>
        <w:spacing w:line="400" w:lineRule="exac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 xml:space="preserve"> </w:t>
      </w:r>
    </w:p>
    <w:p w14:paraId="37806CC3">
      <w:pPr>
        <w:spacing w:line="400" w:lineRule="exac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 xml:space="preserve"> </w:t>
      </w:r>
    </w:p>
    <w:p w14:paraId="67823BA6">
      <w:pPr>
        <w:spacing w:line="400" w:lineRule="exac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 xml:space="preserve"> </w:t>
      </w:r>
    </w:p>
    <w:p w14:paraId="63391F7B">
      <w:pPr>
        <w:spacing w:line="400" w:lineRule="exac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 xml:space="preserve"> </w:t>
      </w:r>
    </w:p>
    <w:p w14:paraId="2B567D8D">
      <w:pPr>
        <w:ind w:firstLine="5040" w:firstLineChars="21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施工单位（盖章）：</w:t>
      </w:r>
    </w:p>
    <w:p w14:paraId="33CDFA2F">
      <w:pP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1A30054C">
      <w:pPr>
        <w:ind w:firstLine="5040" w:firstLineChars="2100"/>
        <w:rPr>
          <w:rFonts w:ascii="方正仿宋_GB2312" w:hAnsi="方正仿宋_GB2312" w:eastAsia="方正仿宋_GB2312" w:cs="方正仿宋_GB2312"/>
          <w:b/>
          <w:sz w:val="24"/>
        </w:rPr>
      </w:pPr>
      <w:r>
        <w:rPr>
          <w:rFonts w:hint="eastAsia" w:ascii="方正仿宋_GB2312" w:hAnsi="方正仿宋_GB2312" w:eastAsia="方正仿宋_GB2312" w:cs="方正仿宋_GB2312"/>
          <w:color w:val="000000"/>
          <w:sz w:val="24"/>
        </w:rPr>
        <w:t>负责人（签字或盖章）：</w:t>
      </w:r>
    </w:p>
    <w:p w14:paraId="398B7028">
      <w:pPr>
        <w:widowControl/>
        <w:adjustRightInd/>
        <w:jc w:val="left"/>
        <w:rPr>
          <w:rFonts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br w:type="page"/>
      </w:r>
    </w:p>
    <w:p w14:paraId="4CE327F7">
      <w:pPr>
        <w:snapToGrid w:val="0"/>
        <w:spacing w:line="360" w:lineRule="auto"/>
        <w:jc w:val="center"/>
        <w:outlineLvl w:val="0"/>
        <w:rPr>
          <w:rFonts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t>第七部分</w:t>
      </w:r>
      <w:bookmarkEnd w:id="62"/>
      <w:r>
        <w:rPr>
          <w:rFonts w:hint="eastAsia" w:ascii="方正仿宋_GB2312" w:hAnsi="方正仿宋_GB2312" w:eastAsia="方正仿宋_GB2312" w:cs="方正仿宋_GB2312"/>
          <w:b/>
          <w:sz w:val="36"/>
          <w:szCs w:val="20"/>
        </w:rPr>
        <w:t xml:space="preserve">  </w:t>
      </w:r>
      <w:bookmarkEnd w:id="63"/>
      <w:r>
        <w:rPr>
          <w:rFonts w:hint="eastAsia" w:ascii="方正仿宋_GB2312" w:hAnsi="方正仿宋_GB2312" w:eastAsia="方正仿宋_GB2312" w:cs="方正仿宋_GB2312"/>
          <w:b/>
          <w:sz w:val="36"/>
          <w:szCs w:val="20"/>
        </w:rPr>
        <w:t>应提交的有关格式范例</w:t>
      </w:r>
    </w:p>
    <w:p w14:paraId="29FC5764">
      <w:pPr>
        <w:spacing w:line="360" w:lineRule="auto"/>
        <w:jc w:val="center"/>
        <w:outlineLvl w:val="0"/>
        <w:rPr>
          <w:rFonts w:ascii="方正仿宋_GB2312" w:hAnsi="方正仿宋_GB2312" w:eastAsia="方正仿宋_GB2312" w:cs="方正仿宋_GB2312"/>
          <w:b/>
          <w:kern w:val="0"/>
          <w:sz w:val="36"/>
          <w:szCs w:val="36"/>
        </w:rPr>
      </w:pPr>
      <w:r>
        <w:rPr>
          <w:rFonts w:hint="eastAsia" w:ascii="方正仿宋_GB2312" w:hAnsi="方正仿宋_GB2312" w:eastAsia="方正仿宋_GB2312" w:cs="方正仿宋_GB2312"/>
          <w:b/>
          <w:kern w:val="0"/>
          <w:sz w:val="36"/>
          <w:szCs w:val="36"/>
        </w:rPr>
        <w:t>资格文件部分</w:t>
      </w:r>
    </w:p>
    <w:p w14:paraId="7BA3841D">
      <w:pPr>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目录</w:t>
      </w:r>
    </w:p>
    <w:p w14:paraId="29078BAF">
      <w:pPr>
        <w:rPr>
          <w:rFonts w:ascii="方正仿宋_GB2312" w:hAnsi="方正仿宋_GB2312" w:eastAsia="方正仿宋_GB2312" w:cs="方正仿宋_GB2312"/>
        </w:rPr>
      </w:pPr>
    </w:p>
    <w:p w14:paraId="54A71FA7">
      <w:pPr>
        <w:pStyle w:val="24"/>
        <w:rPr>
          <w:rFonts w:ascii="方正仿宋_GB2312" w:hAnsi="方正仿宋_GB2312" w:eastAsia="方正仿宋_GB2312" w:cs="方正仿宋_GB2312"/>
        </w:rPr>
      </w:pPr>
    </w:p>
    <w:p w14:paraId="092A237D">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（1）符合参加政府采购活动应当具备的一般条件的承诺函……………（页码）</w:t>
      </w:r>
    </w:p>
    <w:p w14:paraId="5D693D5F">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（2）联合协议………………………………………………………………（页码）</w:t>
      </w:r>
    </w:p>
    <w:p w14:paraId="4BDED16E">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（3）落实政府采购政策需满足的资格要求………………………………（页码）</w:t>
      </w:r>
    </w:p>
    <w:p w14:paraId="3981BC2D">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（4）本项目的特定资格要求………………………………………………（页码）</w:t>
      </w:r>
    </w:p>
    <w:p w14:paraId="06B67608">
      <w:pPr>
        <w:pStyle w:val="23"/>
        <w:rPr>
          <w:rFonts w:ascii="方正仿宋_GB2312" w:hAnsi="方正仿宋_GB2312" w:eastAsia="方正仿宋_GB2312" w:cs="方正仿宋_GB2312"/>
          <w:lang w:val="en-US"/>
        </w:rPr>
      </w:pP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rPr>
        <w:t>5</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rPr>
        <w:t>中小企业声明函</w:t>
      </w:r>
      <w:r>
        <w:rPr>
          <w:rFonts w:hint="eastAsia" w:ascii="方正仿宋_GB2312" w:hAnsi="方正仿宋_GB2312" w:eastAsia="方正仿宋_GB2312" w:cs="方正仿宋_GB2312"/>
        </w:rPr>
        <w:t>………………………………………………………（页码）</w:t>
      </w:r>
    </w:p>
    <w:p w14:paraId="20421FCD">
      <w:pPr>
        <w:snapToGrid w:val="0"/>
        <w:spacing w:line="360" w:lineRule="auto"/>
        <w:ind w:right="480"/>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sz w:val="24"/>
        </w:rPr>
        <w:br w:type="page"/>
      </w:r>
      <w:r>
        <w:rPr>
          <w:rFonts w:hint="eastAsia" w:ascii="方正仿宋_GB2312" w:hAnsi="方正仿宋_GB2312" w:eastAsia="方正仿宋_GB2312" w:cs="方正仿宋_GB2312"/>
          <w:b/>
          <w:kern w:val="0"/>
          <w:sz w:val="32"/>
          <w:szCs w:val="32"/>
        </w:rPr>
        <w:t>一、 符合参加政府采购活动应当具备的一般条件的承诺函</w:t>
      </w:r>
    </w:p>
    <w:p w14:paraId="0CBC6D7E">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（采购人）、（采购代理机构）</w:t>
      </w:r>
      <w:r>
        <w:rPr>
          <w:rFonts w:hint="eastAsia" w:ascii="方正仿宋_GB2312" w:hAnsi="方正仿宋_GB2312" w:eastAsia="方正仿宋_GB2312" w:cs="方正仿宋_GB2312"/>
          <w:sz w:val="24"/>
        </w:rPr>
        <w:t>：</w:t>
      </w:r>
    </w:p>
    <w:p w14:paraId="5627DDF8">
      <w:pPr>
        <w:snapToGrid w:val="0"/>
        <w:spacing w:line="360" w:lineRule="auto"/>
        <w:ind w:firstLine="42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我方参与</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三校区公共建筑屋</w:t>
      </w:r>
      <w:r>
        <w:rPr>
          <w:rFonts w:hint="eastAsia" w:ascii="方正仿宋_GB2312" w:hAnsi="方正仿宋_GB2312" w:eastAsia="方正仿宋_GB2312" w:cs="方正仿宋_GB2312"/>
          <w:sz w:val="24"/>
          <w:u w:val="single"/>
          <w:lang w:val="en-US" w:eastAsia="zh-CN"/>
        </w:rPr>
        <w:t>顶</w:t>
      </w:r>
      <w:r>
        <w:rPr>
          <w:rFonts w:hint="eastAsia" w:ascii="方正仿宋_GB2312" w:hAnsi="方正仿宋_GB2312" w:eastAsia="方正仿宋_GB2312" w:cs="方正仿宋_GB2312"/>
          <w:sz w:val="24"/>
          <w:u w:val="single"/>
          <w:lang w:eastAsia="zh-CN"/>
        </w:rPr>
        <w:t>面补漏工程</w:t>
      </w:r>
      <w:r>
        <w:rPr>
          <w:rFonts w:hint="eastAsia" w:ascii="方正仿宋_GB2312" w:hAnsi="方正仿宋_GB2312" w:eastAsia="方正仿宋_GB2312" w:cs="方正仿宋_GB2312"/>
          <w:sz w:val="24"/>
        </w:rPr>
        <w:t>【项目编号：</w:t>
      </w:r>
      <w:r>
        <w:rPr>
          <w:rFonts w:hint="eastAsia" w:ascii="方正仿宋_GB2312" w:hAnsi="方正仿宋_GB2312" w:eastAsia="方正仿宋_GB2312" w:cs="方正仿宋_GB2312"/>
          <w:sz w:val="24"/>
          <w:lang w:eastAsia="zh-CN"/>
        </w:rPr>
        <w:t>ZJ-2541784</w:t>
      </w:r>
      <w:r>
        <w:rPr>
          <w:rFonts w:hint="eastAsia" w:ascii="方正仿宋_GB2312" w:hAnsi="方正仿宋_GB2312" w:eastAsia="方正仿宋_GB2312" w:cs="方正仿宋_GB2312"/>
          <w:sz w:val="24"/>
        </w:rPr>
        <w:t>】政府采购活动，郑重承诺：</w:t>
      </w:r>
    </w:p>
    <w:p w14:paraId="285398FE">
      <w:pPr>
        <w:snapToGrid w:val="0"/>
        <w:spacing w:line="360" w:lineRule="auto"/>
        <w:ind w:firstLine="360" w:firstLineChars="1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（一）具备《中华人民共和国政府采购法》第二十二条第一款规定的条件：</w:t>
      </w:r>
    </w:p>
    <w:p w14:paraId="7795EF7E">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1、具有独立承担民事责任的能力；</w:t>
      </w:r>
    </w:p>
    <w:p w14:paraId="0B640509">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2、具有良好的商业信誉和健全的财务会计制度； </w:t>
      </w:r>
    </w:p>
    <w:p w14:paraId="4B8DD975">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3、具有履行合同所必需的设备和专业技术能力；</w:t>
      </w:r>
    </w:p>
    <w:p w14:paraId="127C1B35">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4、有依法缴纳税收和社会保障资金的良好记录；</w:t>
      </w:r>
    </w:p>
    <w:p w14:paraId="46678DF2">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5、参加政府采购活动前三年内，在经营活动中没有重大违法记录；</w:t>
      </w:r>
    </w:p>
    <w:p w14:paraId="367B57F8">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6、具有法律、行政法规规定的其他条件。</w:t>
      </w:r>
    </w:p>
    <w:p w14:paraId="368F4DC4">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（二）未被信用中国（www.creditchina.gov.cn)、中国政府采购网（www.ccgp.gov.cn）列入失信被执行人、重大税收违法案件当事人名单、政府采购严重违法失信行为记录名单。</w:t>
      </w:r>
    </w:p>
    <w:p w14:paraId="6CB96486">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（三）不存在以下情况：</w:t>
      </w:r>
    </w:p>
    <w:p w14:paraId="54F71FC0">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1、单位负责人为同一人或者存在直接控股、管理关系的不同供应商参加同一合同项下的政府采购活动的；</w:t>
      </w:r>
    </w:p>
    <w:p w14:paraId="70D44276">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2、为采购项目提供整体设计、规范编制或者项目管理、监理、检测等服务后再参加该采购项目的其他采购活动的。</w:t>
      </w:r>
    </w:p>
    <w:p w14:paraId="62D576E0">
      <w:pPr>
        <w:pStyle w:val="24"/>
        <w:rPr>
          <w:rFonts w:ascii="方正仿宋_GB2312" w:hAnsi="方正仿宋_GB2312" w:eastAsia="方正仿宋_GB2312" w:cs="方正仿宋_GB2312"/>
        </w:rPr>
      </w:pPr>
    </w:p>
    <w:p w14:paraId="7F739D48">
      <w:pPr>
        <w:rPr>
          <w:rFonts w:ascii="方正仿宋_GB2312" w:hAnsi="方正仿宋_GB2312" w:eastAsia="方正仿宋_GB2312" w:cs="方正仿宋_GB2312"/>
        </w:rPr>
      </w:pPr>
    </w:p>
    <w:p w14:paraId="0FFBBD2E">
      <w:pPr>
        <w:snapToGrid w:val="0"/>
        <w:spacing w:line="360" w:lineRule="auto"/>
        <w:ind w:firstLine="5520" w:firstLineChars="23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zh-CN"/>
        </w:rPr>
        <w:t>供应商名称(电子签名)：</w:t>
      </w:r>
    </w:p>
    <w:p w14:paraId="2A8A70E1">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zh-CN"/>
        </w:rPr>
        <w:t xml:space="preserve">                        </w:t>
      </w:r>
      <w:r>
        <w:rPr>
          <w:rFonts w:hint="eastAsia" w:ascii="方正仿宋_GB2312" w:hAnsi="方正仿宋_GB2312" w:eastAsia="方正仿宋_GB2312" w:cs="方正仿宋_GB2312"/>
          <w:kern w:val="0"/>
          <w:sz w:val="24"/>
        </w:rPr>
        <w:t xml:space="preserve">                      </w:t>
      </w:r>
      <w:r>
        <w:rPr>
          <w:rFonts w:hint="eastAsia" w:ascii="方正仿宋_GB2312" w:hAnsi="方正仿宋_GB2312" w:eastAsia="方正仿宋_GB2312" w:cs="方正仿宋_GB2312"/>
          <w:kern w:val="0"/>
          <w:sz w:val="24"/>
          <w:lang w:val="zh-CN"/>
        </w:rPr>
        <w:t>日期</w:t>
      </w:r>
      <w:r>
        <w:rPr>
          <w:rFonts w:hint="eastAsia" w:ascii="方正仿宋_GB2312" w:hAnsi="方正仿宋_GB2312" w:eastAsia="方正仿宋_GB2312" w:cs="方正仿宋_GB2312"/>
          <w:kern w:val="0"/>
          <w:sz w:val="24"/>
        </w:rPr>
        <w:t xml:space="preserve">：  年  </w:t>
      </w:r>
      <w:r>
        <w:rPr>
          <w:rFonts w:hint="eastAsia" w:ascii="方正仿宋_GB2312" w:hAnsi="方正仿宋_GB2312" w:eastAsia="方正仿宋_GB2312" w:cs="方正仿宋_GB2312"/>
          <w:kern w:val="0"/>
          <w:sz w:val="24"/>
          <w:lang w:val="zh-CN"/>
        </w:rPr>
        <w:t>月</w:t>
      </w:r>
      <w:r>
        <w:rPr>
          <w:rFonts w:hint="eastAsia" w:ascii="方正仿宋_GB2312" w:hAnsi="方正仿宋_GB2312" w:eastAsia="方正仿宋_GB2312" w:cs="方正仿宋_GB2312"/>
          <w:kern w:val="0"/>
          <w:sz w:val="24"/>
        </w:rPr>
        <w:t xml:space="preserve">   </w:t>
      </w:r>
      <w:r>
        <w:rPr>
          <w:rFonts w:hint="eastAsia" w:ascii="方正仿宋_GB2312" w:hAnsi="方正仿宋_GB2312" w:eastAsia="方正仿宋_GB2312" w:cs="方正仿宋_GB2312"/>
          <w:kern w:val="0"/>
          <w:sz w:val="24"/>
          <w:lang w:val="zh-CN"/>
        </w:rPr>
        <w:t>日</w:t>
      </w:r>
    </w:p>
    <w:p w14:paraId="1E7FDDE9">
      <w:pPr>
        <w:snapToGrid w:val="0"/>
        <w:spacing w:line="360" w:lineRule="auto"/>
        <w:ind w:right="480"/>
        <w:jc w:val="center"/>
        <w:rPr>
          <w:rFonts w:ascii="方正仿宋_GB2312" w:hAnsi="方正仿宋_GB2312" w:eastAsia="方正仿宋_GB2312" w:cs="方正仿宋_GB2312"/>
          <w:b/>
          <w:kern w:val="0"/>
          <w:sz w:val="32"/>
          <w:szCs w:val="32"/>
        </w:rPr>
      </w:pPr>
    </w:p>
    <w:p w14:paraId="3E093E5B">
      <w:pPr>
        <w:snapToGrid w:val="0"/>
        <w:spacing w:line="360" w:lineRule="auto"/>
        <w:ind w:right="480"/>
        <w:jc w:val="center"/>
        <w:rPr>
          <w:rFonts w:ascii="方正仿宋_GB2312" w:hAnsi="方正仿宋_GB2312" w:eastAsia="方正仿宋_GB2312" w:cs="方正仿宋_GB2312"/>
          <w:b/>
          <w:kern w:val="0"/>
          <w:sz w:val="32"/>
          <w:szCs w:val="32"/>
        </w:rPr>
      </w:pPr>
    </w:p>
    <w:p w14:paraId="125B4DA9">
      <w:pP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br w:type="page"/>
      </w:r>
    </w:p>
    <w:p w14:paraId="6A70F227">
      <w:pPr>
        <w:snapToGrid w:val="0"/>
        <w:spacing w:line="360" w:lineRule="auto"/>
        <w:ind w:right="480"/>
        <w:jc w:val="cente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二、联合协议（如果有）</w:t>
      </w:r>
    </w:p>
    <w:p w14:paraId="7496B94A">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[以联合体形式投标的，提供联合协议（附件5）；本项目不接受联合体投标或者投标人不以联合体形式投标的，则不需要提供）]</w:t>
      </w:r>
    </w:p>
    <w:p w14:paraId="383C15D4">
      <w:pPr>
        <w:rPr>
          <w:rFonts w:ascii="方正仿宋_GB2312" w:hAnsi="方正仿宋_GB2312" w:eastAsia="方正仿宋_GB2312" w:cs="方正仿宋_GB2312"/>
          <w:b/>
          <w:kern w:val="0"/>
          <w:sz w:val="32"/>
          <w:szCs w:val="32"/>
        </w:rPr>
      </w:pPr>
    </w:p>
    <w:p w14:paraId="15B1D88C">
      <w:pP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br w:type="page"/>
      </w:r>
    </w:p>
    <w:p w14:paraId="0D8C0DCD">
      <w:pPr>
        <w:snapToGrid w:val="0"/>
        <w:spacing w:line="360" w:lineRule="auto"/>
        <w:ind w:right="480"/>
        <w:jc w:val="cente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三、落实政府采购政策需满足的资格要求</w:t>
      </w:r>
    </w:p>
    <w:p w14:paraId="64B34543">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（根据竞争性磋商邀请公告落实政府采购政策需满足的资格要求选择提供相应的材料；未要求的，无需提供）</w:t>
      </w:r>
    </w:p>
    <w:p w14:paraId="415250BC">
      <w:pPr>
        <w:snapToGrid w:val="0"/>
        <w:spacing w:before="50" w:after="50" w:line="360" w:lineRule="auto"/>
        <w:ind w:firstLine="472" w:firstLineChars="196"/>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a</w:t>
      </w:r>
      <w:r>
        <w:rPr>
          <w:rFonts w:hint="eastAsia" w:ascii="方正仿宋_GB2312" w:hAnsi="方正仿宋_GB2312" w:eastAsia="方正仿宋_GB2312" w:cs="方正仿宋_GB2312"/>
          <w:sz w:val="24"/>
        </w:rPr>
        <w:t xml:space="preserve">.专门面向中小企业，工程全部由符合政策要求的中小企业（或小微企业）承建的，提供相应的中小企业声明函（附件7）。 </w:t>
      </w:r>
    </w:p>
    <w:p w14:paraId="0A279A68">
      <w:pPr>
        <w:widowControl/>
        <w:spacing w:line="360" w:lineRule="auto"/>
        <w:ind w:firstLine="480"/>
        <w:jc w:val="left"/>
        <w:rPr>
          <w:rFonts w:ascii="方正仿宋_GB2312" w:hAnsi="方正仿宋_GB2312" w:eastAsia="方正仿宋_GB2312" w:cs="方正仿宋_GB2312"/>
          <w:sz w:val="24"/>
        </w:rPr>
      </w:pPr>
    </w:p>
    <w:p w14:paraId="6586E7C1">
      <w:pPr>
        <w:widowControl/>
        <w:spacing w:line="360" w:lineRule="auto"/>
        <w:ind w:firstLine="472" w:firstLineChars="196"/>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b.</w:t>
      </w:r>
      <w:r>
        <w:rPr>
          <w:rFonts w:hint="eastAsia" w:ascii="方正仿宋_GB2312" w:hAnsi="方正仿宋_GB2312" w:eastAsia="方正仿宋_GB2312" w:cs="方正仿宋_GB2312"/>
          <w:sz w:val="24"/>
        </w:rPr>
        <w:t>要求以联合体形式参加的，提供联合协议（附件5）和中小企业声明函（附件7），联合协议中中小企业合同金额应当达到</w:t>
      </w:r>
      <w:r>
        <w:rPr>
          <w:rFonts w:hint="eastAsia" w:ascii="方正仿宋_GB2312" w:hAnsi="方正仿宋_GB2312" w:eastAsia="方正仿宋_GB2312" w:cs="方正仿宋_GB2312"/>
          <w:b/>
          <w:bCs/>
          <w:sz w:val="24"/>
        </w:rPr>
        <w:t>竞争性磋商邀请公告</w:t>
      </w:r>
      <w:r>
        <w:rPr>
          <w:rFonts w:hint="eastAsia" w:ascii="方正仿宋_GB2312" w:hAnsi="方正仿宋_GB2312" w:eastAsia="方正仿宋_GB2312" w:cs="方正仿宋_GB2312"/>
          <w:sz w:val="24"/>
        </w:rPr>
        <w:t>载明的比例；如果供应商本身提供所有标的均由中小企业承建的，</w:t>
      </w:r>
      <w:r>
        <w:rPr>
          <w:rFonts w:hint="eastAsia" w:ascii="方正仿宋_GB2312" w:hAnsi="方正仿宋_GB2312" w:eastAsia="方正仿宋_GB2312" w:cs="方正仿宋_GB2312"/>
          <w:spacing w:val="8"/>
          <w:kern w:val="0"/>
          <w:sz w:val="24"/>
        </w:rPr>
        <w:t>并相应达到了前述比例要求，</w:t>
      </w:r>
      <w:r>
        <w:rPr>
          <w:rFonts w:hint="eastAsia" w:ascii="方正仿宋_GB2312" w:hAnsi="方正仿宋_GB2312" w:eastAsia="方正仿宋_GB2312" w:cs="方正仿宋_GB2312"/>
          <w:sz w:val="24"/>
        </w:rPr>
        <w:t>视同符合了资格条件，无需再与其他中小企业组成联合体参加政府采购活动，无需提供联合协议。</w:t>
      </w:r>
    </w:p>
    <w:p w14:paraId="337B33BC">
      <w:pPr>
        <w:snapToGrid w:val="0"/>
        <w:spacing w:before="50" w:after="50"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 xml:space="preserve">    </w:t>
      </w:r>
    </w:p>
    <w:p w14:paraId="2C02349B">
      <w:pPr>
        <w:snapToGrid w:val="0"/>
        <w:spacing w:before="50" w:after="50" w:line="360" w:lineRule="auto"/>
        <w:ind w:firstLine="472" w:firstLineChars="196"/>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c、</w:t>
      </w:r>
      <w:r>
        <w:rPr>
          <w:rFonts w:hint="eastAsia" w:ascii="方正仿宋_GB2312" w:hAnsi="方正仿宋_GB2312" w:eastAsia="方正仿宋_GB2312" w:cs="方正仿宋_GB2312"/>
          <w:sz w:val="24"/>
        </w:rPr>
        <w:t>要求合同分包的，提供分包意向协议（附件6）和中小企业声明函（附件7），分包意向协议中中小企业合同金额应当达到</w:t>
      </w:r>
      <w:r>
        <w:rPr>
          <w:rFonts w:hint="eastAsia" w:ascii="方正仿宋_GB2312" w:hAnsi="方正仿宋_GB2312" w:eastAsia="方正仿宋_GB2312" w:cs="方正仿宋_GB2312"/>
          <w:b/>
          <w:bCs/>
          <w:sz w:val="24"/>
        </w:rPr>
        <w:t>竞争性磋商邀请公告</w:t>
      </w:r>
      <w:r>
        <w:rPr>
          <w:rFonts w:hint="eastAsia" w:ascii="方正仿宋_GB2312" w:hAnsi="方正仿宋_GB2312" w:eastAsia="方正仿宋_GB2312" w:cs="方正仿宋_GB2312"/>
          <w:sz w:val="24"/>
        </w:rPr>
        <w:t>载明的比例；如果供应商本身提供的所有标的均由中小企业承建的，</w:t>
      </w:r>
      <w:r>
        <w:rPr>
          <w:rFonts w:hint="eastAsia" w:ascii="方正仿宋_GB2312" w:hAnsi="方正仿宋_GB2312" w:eastAsia="方正仿宋_GB2312" w:cs="方正仿宋_GB2312"/>
          <w:spacing w:val="8"/>
          <w:kern w:val="0"/>
          <w:sz w:val="24"/>
        </w:rPr>
        <w:t>并相应达到了前述比例要求，</w:t>
      </w:r>
      <w:r>
        <w:rPr>
          <w:rFonts w:hint="eastAsia" w:ascii="方正仿宋_GB2312" w:hAnsi="方正仿宋_GB2312" w:eastAsia="方正仿宋_GB2312" w:cs="方正仿宋_GB2312"/>
          <w:sz w:val="24"/>
        </w:rPr>
        <w:t xml:space="preserve">视同符合了资格条件，无需再向中小企业分包，无需提供分包意向协议。 </w:t>
      </w:r>
    </w:p>
    <w:p w14:paraId="0892B4E1">
      <w:pPr>
        <w:widowControl/>
        <w:spacing w:line="360" w:lineRule="auto"/>
        <w:ind w:firstLine="480"/>
        <w:jc w:val="left"/>
        <w:rPr>
          <w:rFonts w:ascii="方正仿宋_GB2312" w:hAnsi="方正仿宋_GB2312" w:eastAsia="方正仿宋_GB2312" w:cs="方正仿宋_GB2312"/>
          <w:sz w:val="24"/>
        </w:rPr>
      </w:pPr>
    </w:p>
    <w:p w14:paraId="07003368">
      <w:pP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br w:type="page"/>
      </w:r>
    </w:p>
    <w:p w14:paraId="06ACA465">
      <w:pPr>
        <w:widowControl/>
        <w:spacing w:line="360" w:lineRule="auto"/>
        <w:ind w:left="150"/>
        <w:jc w:val="cente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四、本项目的特定资格要求（如果有）</w:t>
      </w:r>
    </w:p>
    <w:p w14:paraId="0D9D304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防水防腐保温工程专业承包贰级及以上资质证书（扫描件）</w:t>
      </w:r>
    </w:p>
    <w:p w14:paraId="7A638F6E">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7CDF3E5C">
      <w:pPr>
        <w:snapToGrid w:val="0"/>
        <w:spacing w:line="360" w:lineRule="auto"/>
        <w:jc w:val="center"/>
        <w:outlineLvl w:val="0"/>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五、中小企业声明函</w:t>
      </w:r>
    </w:p>
    <w:p w14:paraId="7022A46C">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格式内容详见附件7</w:t>
      </w:r>
    </w:p>
    <w:p w14:paraId="6B04ED63">
      <w:pPr>
        <w:rPr>
          <w:rFonts w:ascii="方正仿宋_GB2312" w:hAnsi="方正仿宋_GB2312" w:eastAsia="方正仿宋_GB2312" w:cs="方正仿宋_GB2312"/>
          <w:sz w:val="24"/>
        </w:rPr>
      </w:pPr>
    </w:p>
    <w:p w14:paraId="66FA608E">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5D854C14">
      <w:pPr>
        <w:spacing w:line="360" w:lineRule="auto"/>
        <w:jc w:val="center"/>
        <w:outlineLvl w:val="0"/>
        <w:rPr>
          <w:rFonts w:ascii="方正仿宋_GB2312" w:hAnsi="方正仿宋_GB2312" w:eastAsia="方正仿宋_GB2312" w:cs="方正仿宋_GB2312"/>
          <w:b/>
          <w:kern w:val="0"/>
          <w:sz w:val="36"/>
          <w:szCs w:val="36"/>
        </w:rPr>
      </w:pPr>
      <w:r>
        <w:rPr>
          <w:rFonts w:hint="eastAsia" w:ascii="方正仿宋_GB2312" w:hAnsi="方正仿宋_GB2312" w:eastAsia="方正仿宋_GB2312" w:cs="方正仿宋_GB2312"/>
          <w:b/>
          <w:kern w:val="0"/>
          <w:sz w:val="36"/>
          <w:szCs w:val="36"/>
        </w:rPr>
        <w:t>商务技术文件部分</w:t>
      </w:r>
    </w:p>
    <w:p w14:paraId="5A4C20BB">
      <w:pPr>
        <w:rPr>
          <w:rFonts w:ascii="方正仿宋_GB2312" w:hAnsi="方正仿宋_GB2312" w:eastAsia="方正仿宋_GB2312" w:cs="方正仿宋_GB2312"/>
        </w:rPr>
      </w:pPr>
    </w:p>
    <w:p w14:paraId="45A7B77A">
      <w:pPr>
        <w:spacing w:line="360" w:lineRule="auto"/>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目录</w:t>
      </w:r>
    </w:p>
    <w:p w14:paraId="54574446">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响应函……………………………………………………………………………（页码）</w:t>
      </w:r>
    </w:p>
    <w:p w14:paraId="4B92CEE6">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授权委托书或法定代表人（单位负责人、自然人本人）身份证明…………（页码）</w:t>
      </w:r>
    </w:p>
    <w:p w14:paraId="1C0D9EC1">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分包意向协议……………………………………………………………………（页码）</w:t>
      </w:r>
    </w:p>
    <w:p w14:paraId="6F991719">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符合性审查资料…………………………………………………………………（页码）</w:t>
      </w:r>
    </w:p>
    <w:p w14:paraId="7E44C918">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评标标准相应的商务技术资料…………………………………………………（页码）</w:t>
      </w:r>
    </w:p>
    <w:p w14:paraId="081FD3C8">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标的清单…………………………………………………………………………（页码）</w:t>
      </w:r>
    </w:p>
    <w:p w14:paraId="12F061D7">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商务技术偏离表…………………………………………………………………（页码）</w:t>
      </w:r>
    </w:p>
    <w:p w14:paraId="5BD66F5E">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zh-CN"/>
        </w:rPr>
        <w:t>政府采购供应商廉洁自律承诺书</w:t>
      </w:r>
      <w:r>
        <w:rPr>
          <w:rFonts w:hint="eastAsia" w:ascii="方正仿宋_GB2312" w:hAnsi="方正仿宋_GB2312" w:eastAsia="方正仿宋_GB2312" w:cs="方正仿宋_GB2312"/>
          <w:sz w:val="24"/>
        </w:rPr>
        <w:t>………………………………………………（页码）</w:t>
      </w:r>
    </w:p>
    <w:p w14:paraId="0F2548DB">
      <w:pPr>
        <w:rPr>
          <w:rFonts w:ascii="方正仿宋_GB2312" w:hAnsi="方正仿宋_GB2312" w:eastAsia="方正仿宋_GB2312" w:cs="方正仿宋_GB2312"/>
          <w:sz w:val="24"/>
          <w:lang w:val="zh-CN"/>
        </w:rPr>
      </w:pPr>
    </w:p>
    <w:p w14:paraId="40B5A1D9">
      <w:pPr>
        <w:rPr>
          <w:rFonts w:ascii="方正仿宋_GB2312" w:hAnsi="方正仿宋_GB2312" w:eastAsia="方正仿宋_GB2312" w:cs="方正仿宋_GB2312"/>
          <w:lang w:val="zh-CN"/>
        </w:rPr>
      </w:pPr>
    </w:p>
    <w:p w14:paraId="6EAE6C33">
      <w:pPr>
        <w:rPr>
          <w:rFonts w:ascii="方正仿宋_GB2312" w:hAnsi="方正仿宋_GB2312" w:eastAsia="方正仿宋_GB2312" w:cs="方正仿宋_GB2312"/>
          <w:lang w:val="zh-CN"/>
        </w:rPr>
      </w:pPr>
    </w:p>
    <w:p w14:paraId="2F8ABD95">
      <w:pPr>
        <w:rPr>
          <w:rFonts w:ascii="方正仿宋_GB2312" w:hAnsi="方正仿宋_GB2312" w:eastAsia="方正仿宋_GB2312" w:cs="方正仿宋_GB2312"/>
        </w:rPr>
      </w:pPr>
      <w:r>
        <w:rPr>
          <w:rFonts w:hint="eastAsia" w:ascii="方正仿宋_GB2312" w:hAnsi="方正仿宋_GB2312" w:eastAsia="方正仿宋_GB2312" w:cs="方正仿宋_GB2312"/>
        </w:rPr>
        <w:br w:type="page"/>
      </w:r>
    </w:p>
    <w:p w14:paraId="0C36B700">
      <w:pPr>
        <w:snapToGrid w:val="0"/>
        <w:spacing w:line="360" w:lineRule="auto"/>
        <w:jc w:val="center"/>
        <w:outlineLvl w:val="0"/>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一、响应函</w:t>
      </w:r>
    </w:p>
    <w:p w14:paraId="6EC32017">
      <w:pPr>
        <w:snapToGrid w:val="0"/>
        <w:spacing w:line="3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（采购人）、（采购代理机构）</w:t>
      </w:r>
      <w:r>
        <w:rPr>
          <w:rFonts w:hint="eastAsia" w:ascii="方正仿宋_GB2312" w:hAnsi="方正仿宋_GB2312" w:eastAsia="方正仿宋_GB2312" w:cs="方正仿宋_GB2312"/>
          <w:sz w:val="24"/>
        </w:rPr>
        <w:t>：</w:t>
      </w:r>
    </w:p>
    <w:p w14:paraId="0A4DD509">
      <w:pPr>
        <w:snapToGrid w:val="0"/>
        <w:spacing w:line="3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我方参加你方组织的</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三校区公共建筑屋</w:t>
      </w:r>
      <w:r>
        <w:rPr>
          <w:rFonts w:hint="eastAsia" w:ascii="方正仿宋_GB2312" w:hAnsi="方正仿宋_GB2312" w:eastAsia="方正仿宋_GB2312" w:cs="方正仿宋_GB2312"/>
          <w:sz w:val="24"/>
          <w:u w:val="single"/>
          <w:lang w:val="en-US" w:eastAsia="zh-CN"/>
        </w:rPr>
        <w:t>顶</w:t>
      </w:r>
      <w:r>
        <w:rPr>
          <w:rFonts w:hint="eastAsia" w:ascii="方正仿宋_GB2312" w:hAnsi="方正仿宋_GB2312" w:eastAsia="方正仿宋_GB2312" w:cs="方正仿宋_GB2312"/>
          <w:sz w:val="24"/>
          <w:u w:val="single"/>
          <w:lang w:eastAsia="zh-CN"/>
        </w:rPr>
        <w:t>面补漏工程</w:t>
      </w:r>
      <w:r>
        <w:rPr>
          <w:rFonts w:hint="eastAsia" w:ascii="方正仿宋_GB2312" w:hAnsi="方正仿宋_GB2312" w:eastAsia="方正仿宋_GB2312" w:cs="方正仿宋_GB2312"/>
          <w:sz w:val="24"/>
          <w:u w:val="single"/>
        </w:rPr>
        <w:t>【项目编号：</w:t>
      </w:r>
      <w:r>
        <w:rPr>
          <w:rFonts w:hint="eastAsia" w:ascii="方正仿宋_GB2312" w:hAnsi="方正仿宋_GB2312" w:eastAsia="方正仿宋_GB2312" w:cs="方正仿宋_GB2312"/>
          <w:sz w:val="24"/>
          <w:u w:val="single"/>
          <w:lang w:eastAsia="zh-CN"/>
        </w:rPr>
        <w:t>ZJ-2541784</w:t>
      </w:r>
      <w:r>
        <w:rPr>
          <w:rFonts w:hint="eastAsia" w:ascii="方正仿宋_GB2312" w:hAnsi="方正仿宋_GB2312" w:eastAsia="方正仿宋_GB2312" w:cs="方正仿宋_GB2312"/>
          <w:sz w:val="24"/>
          <w:u w:val="single"/>
        </w:rPr>
        <w:t>】</w:t>
      </w:r>
      <w:r>
        <w:rPr>
          <w:rFonts w:hint="eastAsia" w:ascii="方正仿宋_GB2312" w:hAnsi="方正仿宋_GB2312" w:eastAsia="方正仿宋_GB2312" w:cs="方正仿宋_GB2312"/>
          <w:sz w:val="24"/>
        </w:rPr>
        <w:t>竞争性磋商的有关活动，并对此项目进行响应。为此：</w:t>
      </w:r>
    </w:p>
    <w:p w14:paraId="103E05B2">
      <w:pPr>
        <w:numPr>
          <w:ilvl w:val="0"/>
          <w:numId w:val="33"/>
        </w:numPr>
        <w:snapToGrid w:val="0"/>
        <w:spacing w:line="3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我方承诺响应有效期从提交响应文件的截止之日起</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天（不少于90天）</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sz w:val="24"/>
        </w:rPr>
        <w:t>本响应文件在响应有效期满之前均具有约束力。</w:t>
      </w:r>
    </w:p>
    <w:p w14:paraId="11F49BA7">
      <w:pPr>
        <w:numPr>
          <w:ilvl w:val="0"/>
          <w:numId w:val="33"/>
        </w:numPr>
        <w:snapToGrid w:val="0"/>
        <w:spacing w:line="3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我方的响应文件包括以下内容：</w:t>
      </w:r>
    </w:p>
    <w:p w14:paraId="1C3B5BA8">
      <w:pPr>
        <w:numPr>
          <w:ilvl w:val="1"/>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资格文件：</w:t>
      </w:r>
    </w:p>
    <w:p w14:paraId="48703F4D">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符合参加政府采购活动应当具备的一般条件的承诺函；</w:t>
      </w:r>
    </w:p>
    <w:p w14:paraId="6203F0E3">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联合协议（如果有）；</w:t>
      </w:r>
    </w:p>
    <w:p w14:paraId="7C8DE0B6">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落实政府采购政策需满足的资格要求：中小企业声明函；</w:t>
      </w:r>
    </w:p>
    <w:p w14:paraId="6BC57B15">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本项目的特定资格要求（如果有）。</w:t>
      </w:r>
    </w:p>
    <w:p w14:paraId="14012B87">
      <w:pPr>
        <w:numPr>
          <w:ilvl w:val="1"/>
          <w:numId w:val="34"/>
        </w:numPr>
        <w:snapToGrid w:val="0"/>
        <w:spacing w:line="360" w:lineRule="exact"/>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rPr>
        <w:t>商务技术</w:t>
      </w:r>
      <w:r>
        <w:rPr>
          <w:rFonts w:hint="eastAsia" w:ascii="方正仿宋_GB2312" w:hAnsi="方正仿宋_GB2312" w:eastAsia="方正仿宋_GB2312" w:cs="方正仿宋_GB2312"/>
          <w:bCs/>
          <w:sz w:val="24"/>
          <w:lang w:val="zh-CN"/>
        </w:rPr>
        <w:t>文件：</w:t>
      </w:r>
    </w:p>
    <w:p w14:paraId="13E8A7BB">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响应函；</w:t>
      </w:r>
      <w:r>
        <w:rPr>
          <w:rFonts w:hint="eastAsia" w:ascii="方正仿宋_GB2312" w:hAnsi="方正仿宋_GB2312" w:eastAsia="方正仿宋_GB2312" w:cs="方正仿宋_GB2312"/>
          <w:bCs/>
          <w:sz w:val="24"/>
          <w:lang w:val="zh-CN"/>
        </w:rPr>
        <w:t xml:space="preserve"> </w:t>
      </w:r>
    </w:p>
    <w:p w14:paraId="2FE6B21B">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授权委托书或法定代表人（单位负责人、自然人本人）身份证明；</w:t>
      </w:r>
    </w:p>
    <w:p w14:paraId="533C12C7">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分包意向协议（如果有）；</w:t>
      </w:r>
    </w:p>
    <w:p w14:paraId="34899401">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符合性审查资料；</w:t>
      </w:r>
    </w:p>
    <w:p w14:paraId="0A9859C6">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评标标准相应的商务技术资料；</w:t>
      </w:r>
    </w:p>
    <w:p w14:paraId="2A0BB69E">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商务技术偏离表；</w:t>
      </w:r>
    </w:p>
    <w:p w14:paraId="11BD357D">
      <w:pPr>
        <w:numPr>
          <w:ilvl w:val="2"/>
          <w:numId w:val="34"/>
        </w:numPr>
        <w:snapToGrid w:val="0"/>
        <w:spacing w:line="360" w:lineRule="exact"/>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政府采购供应商廉洁自律承诺书。</w:t>
      </w:r>
    </w:p>
    <w:p w14:paraId="5F8EF93A">
      <w:pPr>
        <w:numPr>
          <w:ilvl w:val="1"/>
          <w:numId w:val="34"/>
        </w:numPr>
        <w:snapToGrid w:val="0"/>
        <w:spacing w:line="360" w:lineRule="exact"/>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 xml:space="preserve">报价文件： </w:t>
      </w:r>
    </w:p>
    <w:p w14:paraId="573B8B73">
      <w:pPr>
        <w:numPr>
          <w:ilvl w:val="2"/>
          <w:numId w:val="34"/>
        </w:numPr>
        <w:snapToGrid w:val="0"/>
        <w:spacing w:line="360" w:lineRule="exact"/>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初始报价一览表；</w:t>
      </w:r>
    </w:p>
    <w:p w14:paraId="5152CA8F">
      <w:pPr>
        <w:numPr>
          <w:ilvl w:val="2"/>
          <w:numId w:val="34"/>
        </w:numPr>
        <w:snapToGrid w:val="0"/>
        <w:spacing w:line="360" w:lineRule="exact"/>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rPr>
        <w:t>已标价工程量清单</w:t>
      </w:r>
      <w:r>
        <w:rPr>
          <w:rFonts w:hint="eastAsia" w:ascii="方正仿宋_GB2312" w:hAnsi="方正仿宋_GB2312" w:eastAsia="方正仿宋_GB2312" w:cs="方正仿宋_GB2312"/>
          <w:bCs/>
          <w:sz w:val="24"/>
          <w:lang w:val="zh-CN"/>
        </w:rPr>
        <w:t>。</w:t>
      </w:r>
    </w:p>
    <w:p w14:paraId="13FE5E0A">
      <w:pPr>
        <w:snapToGrid w:val="0"/>
        <w:spacing w:line="360" w:lineRule="exact"/>
        <w:ind w:firstLine="42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我方承诺除商务技术偏离表列出的偏离外，我方响应磋商文件的全部要求。</w:t>
      </w:r>
    </w:p>
    <w:p w14:paraId="493D4C43">
      <w:pPr>
        <w:numPr>
          <w:ilvl w:val="0"/>
          <w:numId w:val="33"/>
        </w:numPr>
        <w:snapToGrid w:val="0"/>
        <w:spacing w:line="3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如我方成交，我方承诺：</w:t>
      </w:r>
    </w:p>
    <w:p w14:paraId="72CDE16F">
      <w:pPr>
        <w:numPr>
          <w:ilvl w:val="1"/>
          <w:numId w:val="35"/>
        </w:numPr>
        <w:snapToGrid w:val="0"/>
        <w:spacing w:line="360" w:lineRule="exact"/>
        <w:ind w:hanging="430"/>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 xml:space="preserve">在收到成交通知书后，在成交通知书规定的期限内与你方签订合同； </w:t>
      </w:r>
    </w:p>
    <w:p w14:paraId="7C0762CA">
      <w:pPr>
        <w:numPr>
          <w:ilvl w:val="1"/>
          <w:numId w:val="35"/>
        </w:numPr>
        <w:snapToGrid w:val="0"/>
        <w:spacing w:line="360" w:lineRule="exact"/>
        <w:ind w:hanging="430"/>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 xml:space="preserve">在签订合同时不向你方提出附加条件； </w:t>
      </w:r>
    </w:p>
    <w:p w14:paraId="67E5D4D0">
      <w:pPr>
        <w:numPr>
          <w:ilvl w:val="1"/>
          <w:numId w:val="35"/>
        </w:numPr>
        <w:snapToGrid w:val="0"/>
        <w:spacing w:line="360" w:lineRule="exact"/>
        <w:ind w:hanging="430"/>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 xml:space="preserve">按照磋商文件要求提交履约保证金； </w:t>
      </w:r>
    </w:p>
    <w:p w14:paraId="2A356117">
      <w:pPr>
        <w:numPr>
          <w:ilvl w:val="1"/>
          <w:numId w:val="35"/>
        </w:numPr>
        <w:snapToGrid w:val="0"/>
        <w:spacing w:line="360" w:lineRule="exact"/>
        <w:ind w:hanging="430"/>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 xml:space="preserve">在合同约定的期限内完成合同规定的全部义务。 </w:t>
      </w:r>
    </w:p>
    <w:p w14:paraId="60E148A5">
      <w:pPr>
        <w:numPr>
          <w:ilvl w:val="0"/>
          <w:numId w:val="33"/>
        </w:numPr>
        <w:snapToGrid w:val="0"/>
        <w:spacing w:line="3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其他补充说明: </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14:paraId="5E12D25E">
      <w:pPr>
        <w:autoSpaceDE w:val="0"/>
        <w:autoSpaceDN w:val="0"/>
        <w:snapToGrid w:val="0"/>
        <w:spacing w:line="360" w:lineRule="exact"/>
        <w:ind w:firstLine="3960" w:firstLineChars="1650"/>
        <w:rPr>
          <w:rFonts w:ascii="方正仿宋_GB2312" w:hAnsi="方正仿宋_GB2312" w:eastAsia="方正仿宋_GB2312" w:cs="方正仿宋_GB2312"/>
          <w:kern w:val="0"/>
          <w:sz w:val="24"/>
          <w:lang w:val="zh-CN"/>
        </w:rPr>
      </w:pPr>
    </w:p>
    <w:p w14:paraId="4C3974C3">
      <w:pPr>
        <w:pStyle w:val="25"/>
        <w:ind w:firstLine="420"/>
        <w:rPr>
          <w:rFonts w:ascii="方正仿宋_GB2312" w:hAnsi="方正仿宋_GB2312" w:eastAsia="方正仿宋_GB2312" w:cs="方正仿宋_GB2312"/>
          <w:lang w:val="zh-CN"/>
        </w:rPr>
      </w:pPr>
    </w:p>
    <w:p w14:paraId="694899DE">
      <w:pPr>
        <w:snapToGrid w:val="0"/>
        <w:spacing w:line="360" w:lineRule="exact"/>
        <w:ind w:firstLine="3600" w:firstLineChars="15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供应商名称（电子签名）：                          </w:t>
      </w:r>
    </w:p>
    <w:p w14:paraId="30EA0280">
      <w:pPr>
        <w:snapToGrid w:val="0"/>
        <w:spacing w:line="36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日期：  年   月   日</w:t>
      </w:r>
    </w:p>
    <w:p w14:paraId="60219874">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700EC5FD">
      <w:pPr>
        <w:snapToGrid w:val="0"/>
        <w:spacing w:line="360" w:lineRule="auto"/>
        <w:jc w:val="center"/>
        <w:outlineLvl w:val="0"/>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二、授权委托书或法定代表人（单位负责人、自然人本人）身份证明</w:t>
      </w:r>
    </w:p>
    <w:p w14:paraId="38550429">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b/>
          <w:kern w:val="0"/>
          <w:sz w:val="32"/>
          <w:szCs w:val="32"/>
          <w:lang w:val="zh-CN"/>
        </w:rPr>
        <w:t>授权委托书（适用于非联合体响应）</w:t>
      </w:r>
    </w:p>
    <w:p w14:paraId="297DDA30">
      <w:pPr>
        <w:snapToGrid w:val="0"/>
        <w:spacing w:line="360" w:lineRule="auto"/>
        <w:rPr>
          <w:rFonts w:ascii="方正仿宋_GB2312" w:hAnsi="方正仿宋_GB2312" w:eastAsia="方正仿宋_GB2312" w:cs="方正仿宋_GB2312"/>
          <w:sz w:val="24"/>
        </w:rPr>
      </w:pPr>
    </w:p>
    <w:p w14:paraId="0E0F8070">
      <w:pPr>
        <w:snapToGrid w:val="0"/>
        <w:spacing w:line="360" w:lineRule="auto"/>
        <w:rPr>
          <w:rFonts w:ascii="方正仿宋_GB2312" w:hAnsi="方正仿宋_GB2312" w:eastAsia="方正仿宋_GB2312" w:cs="方正仿宋_GB2312"/>
          <w:kern w:val="0"/>
          <w:sz w:val="24"/>
          <w:u w:val="single"/>
        </w:rPr>
      </w:pPr>
      <w:r>
        <w:rPr>
          <w:rFonts w:hint="eastAsia" w:ascii="方正仿宋_GB2312" w:hAnsi="方正仿宋_GB2312" w:eastAsia="方正仿宋_GB2312" w:cs="方正仿宋_GB2312"/>
          <w:sz w:val="24"/>
          <w:u w:val="single"/>
        </w:rPr>
        <w:t>（采购人）、（采购代理机构）</w:t>
      </w:r>
      <w:r>
        <w:rPr>
          <w:rFonts w:hint="eastAsia" w:ascii="方正仿宋_GB2312" w:hAnsi="方正仿宋_GB2312" w:eastAsia="方正仿宋_GB2312" w:cs="方正仿宋_GB2312"/>
          <w:kern w:val="0"/>
          <w:sz w:val="24"/>
          <w:u w:val="single"/>
          <w:lang w:val="zh-CN"/>
        </w:rPr>
        <w:t>：</w:t>
      </w:r>
    </w:p>
    <w:p w14:paraId="65660812">
      <w:pPr>
        <w:snapToGrid w:val="0"/>
        <w:spacing w:line="360" w:lineRule="auto"/>
        <w:ind w:firstLine="576"/>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现</w:t>
      </w:r>
      <w:r>
        <w:rPr>
          <w:rFonts w:hint="eastAsia" w:ascii="方正仿宋_GB2312" w:hAnsi="方正仿宋_GB2312" w:eastAsia="方正仿宋_GB2312" w:cs="方正仿宋_GB2312"/>
          <w:kern w:val="0"/>
          <w:sz w:val="24"/>
          <w:lang w:val="zh-CN"/>
        </w:rPr>
        <w:t>委托</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（姓名）为我方代理人（身份证号码：</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，手机：</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），以我方名义处理</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三校区公共建筑屋</w:t>
      </w:r>
      <w:r>
        <w:rPr>
          <w:rFonts w:hint="eastAsia" w:ascii="方正仿宋_GB2312" w:hAnsi="方正仿宋_GB2312" w:eastAsia="方正仿宋_GB2312" w:cs="方正仿宋_GB2312"/>
          <w:sz w:val="24"/>
          <w:u w:val="single"/>
          <w:lang w:val="en-US" w:eastAsia="zh-CN"/>
        </w:rPr>
        <w:t>顶</w:t>
      </w:r>
      <w:r>
        <w:rPr>
          <w:rFonts w:hint="eastAsia" w:ascii="方正仿宋_GB2312" w:hAnsi="方正仿宋_GB2312" w:eastAsia="方正仿宋_GB2312" w:cs="方正仿宋_GB2312"/>
          <w:sz w:val="24"/>
          <w:u w:val="single"/>
          <w:lang w:eastAsia="zh-CN"/>
        </w:rPr>
        <w:t>面补漏工程</w:t>
      </w:r>
      <w:r>
        <w:rPr>
          <w:rFonts w:hint="eastAsia" w:ascii="方正仿宋_GB2312" w:hAnsi="方正仿宋_GB2312" w:eastAsia="方正仿宋_GB2312" w:cs="方正仿宋_GB2312"/>
          <w:sz w:val="24"/>
        </w:rPr>
        <w:t>【项目编号：</w:t>
      </w:r>
      <w:r>
        <w:rPr>
          <w:rFonts w:hint="eastAsia" w:ascii="方正仿宋_GB2312" w:hAnsi="方正仿宋_GB2312" w:eastAsia="方正仿宋_GB2312" w:cs="方正仿宋_GB2312"/>
          <w:sz w:val="24"/>
          <w:lang w:eastAsia="zh-CN"/>
        </w:rPr>
        <w:t>ZJ-2541784</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kern w:val="0"/>
          <w:sz w:val="24"/>
          <w:lang w:val="zh-CN"/>
        </w:rPr>
        <w:t>政府采购响应的一切事项，其法律后果由我方承担。</w:t>
      </w:r>
    </w:p>
    <w:p w14:paraId="4B89881F">
      <w:pPr>
        <w:snapToGrid w:val="0"/>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zh-CN"/>
        </w:rPr>
        <w:t>委托期限</w:t>
      </w:r>
      <w:r>
        <w:rPr>
          <w:rFonts w:hint="eastAsia" w:ascii="方正仿宋_GB2312" w:hAnsi="方正仿宋_GB2312" w:eastAsia="方正仿宋_GB2312" w:cs="方正仿宋_GB2312"/>
          <w:kern w:val="0"/>
          <w:sz w:val="24"/>
        </w:rPr>
        <w:t>：</w:t>
      </w:r>
      <w:r>
        <w:rPr>
          <w:rFonts w:hint="eastAsia" w:ascii="方正仿宋_GB2312" w:hAnsi="方正仿宋_GB2312" w:eastAsia="方正仿宋_GB2312" w:cs="方正仿宋_GB2312"/>
          <w:kern w:val="0"/>
          <w:sz w:val="24"/>
          <w:lang w:val="zh-CN"/>
        </w:rPr>
        <w:t>自</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年</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月</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日起至</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年</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月</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日止。</w:t>
      </w:r>
    </w:p>
    <w:p w14:paraId="52605A36">
      <w:pPr>
        <w:snapToGrid w:val="0"/>
        <w:spacing w:line="360" w:lineRule="auto"/>
        <w:ind w:firstLine="480" w:firstLineChars="2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特此告知。</w:t>
      </w:r>
    </w:p>
    <w:p w14:paraId="675DA855">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zh-CN"/>
        </w:rPr>
        <w:t xml:space="preserve">                                                供应商名称(电子签名)：</w:t>
      </w:r>
    </w:p>
    <w:p w14:paraId="47E7C4E6">
      <w:pPr>
        <w:snapToGrid w:val="0"/>
        <w:spacing w:line="360" w:lineRule="auto"/>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签发日期：  年  月  日</w:t>
      </w:r>
    </w:p>
    <w:p w14:paraId="276E1ECF">
      <w:pPr>
        <w:snapToGrid w:val="0"/>
        <w:spacing w:line="360" w:lineRule="auto"/>
        <w:rPr>
          <w:rFonts w:ascii="方正仿宋_GB2312" w:hAnsi="方正仿宋_GB2312" w:eastAsia="方正仿宋_GB2312" w:cs="方正仿宋_GB2312"/>
          <w:kern w:val="0"/>
          <w:sz w:val="24"/>
          <w:lang w:val="zh-CN"/>
        </w:rPr>
      </w:pPr>
    </w:p>
    <w:p w14:paraId="5F44613A">
      <w:pPr>
        <w:widowControl/>
        <w:adjustRightInd/>
        <w:jc w:val="cente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lang w:val="zh-CN"/>
        </w:rPr>
        <w:t>授权委托书（适用于联合体响应）</w:t>
      </w:r>
    </w:p>
    <w:p w14:paraId="3C64F73E">
      <w:pPr>
        <w:snapToGrid w:val="0"/>
        <w:spacing w:line="360" w:lineRule="auto"/>
        <w:rPr>
          <w:rFonts w:ascii="方正仿宋_GB2312" w:hAnsi="方正仿宋_GB2312" w:eastAsia="方正仿宋_GB2312" w:cs="方正仿宋_GB2312"/>
          <w:sz w:val="24"/>
        </w:rPr>
      </w:pPr>
    </w:p>
    <w:p w14:paraId="1A128A54">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（采购人）、（采购代理机构）</w:t>
      </w:r>
      <w:r>
        <w:rPr>
          <w:rFonts w:hint="eastAsia" w:ascii="方正仿宋_GB2312" w:hAnsi="方正仿宋_GB2312" w:eastAsia="方正仿宋_GB2312" w:cs="方正仿宋_GB2312"/>
          <w:kern w:val="0"/>
          <w:sz w:val="24"/>
          <w:lang w:val="zh-CN"/>
        </w:rPr>
        <w:t>：</w:t>
      </w:r>
    </w:p>
    <w:p w14:paraId="37F048F0">
      <w:pPr>
        <w:snapToGrid w:val="0"/>
        <w:spacing w:line="360" w:lineRule="auto"/>
        <w:ind w:firstLine="576"/>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现</w:t>
      </w:r>
      <w:r>
        <w:rPr>
          <w:rFonts w:hint="eastAsia" w:ascii="方正仿宋_GB2312" w:hAnsi="方正仿宋_GB2312" w:eastAsia="方正仿宋_GB2312" w:cs="方正仿宋_GB2312"/>
          <w:kern w:val="0"/>
          <w:sz w:val="24"/>
          <w:lang w:val="zh-CN"/>
        </w:rPr>
        <w:t>委托</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（姓名）为我方代理人（身份证号码：</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，手机：</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），以我方名义处理</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三校区公共建筑屋</w:t>
      </w:r>
      <w:r>
        <w:rPr>
          <w:rFonts w:hint="eastAsia" w:ascii="方正仿宋_GB2312" w:hAnsi="方正仿宋_GB2312" w:eastAsia="方正仿宋_GB2312" w:cs="方正仿宋_GB2312"/>
          <w:sz w:val="24"/>
          <w:u w:val="single"/>
          <w:lang w:val="en-US" w:eastAsia="zh-CN"/>
        </w:rPr>
        <w:t>顶</w:t>
      </w:r>
      <w:r>
        <w:rPr>
          <w:rFonts w:hint="eastAsia" w:ascii="方正仿宋_GB2312" w:hAnsi="方正仿宋_GB2312" w:eastAsia="方正仿宋_GB2312" w:cs="方正仿宋_GB2312"/>
          <w:sz w:val="24"/>
          <w:u w:val="single"/>
          <w:lang w:eastAsia="zh-CN"/>
        </w:rPr>
        <w:t>面补漏工程</w:t>
      </w:r>
      <w:r>
        <w:rPr>
          <w:rFonts w:hint="eastAsia" w:ascii="方正仿宋_GB2312" w:hAnsi="方正仿宋_GB2312" w:eastAsia="方正仿宋_GB2312" w:cs="方正仿宋_GB2312"/>
          <w:sz w:val="24"/>
        </w:rPr>
        <w:t>【项目编号：</w:t>
      </w:r>
      <w:r>
        <w:rPr>
          <w:rFonts w:hint="eastAsia" w:ascii="方正仿宋_GB2312" w:hAnsi="方正仿宋_GB2312" w:eastAsia="方正仿宋_GB2312" w:cs="方正仿宋_GB2312"/>
          <w:sz w:val="24"/>
          <w:lang w:eastAsia="zh-CN"/>
        </w:rPr>
        <w:t>ZJ-2541784</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kern w:val="0"/>
          <w:sz w:val="24"/>
          <w:lang w:val="zh-CN"/>
        </w:rPr>
        <w:t>政府采购响应的一切事项，其法律后果由我方承担。</w:t>
      </w:r>
    </w:p>
    <w:p w14:paraId="7E49535A">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w:t>
      </w:r>
      <w:r>
        <w:rPr>
          <w:rFonts w:hint="eastAsia" w:ascii="方正仿宋_GB2312" w:hAnsi="方正仿宋_GB2312" w:eastAsia="方正仿宋_GB2312" w:cs="方正仿宋_GB2312"/>
          <w:kern w:val="0"/>
          <w:sz w:val="24"/>
          <w:lang w:val="zh-CN"/>
        </w:rPr>
        <w:t>委托期限</w:t>
      </w:r>
      <w:r>
        <w:rPr>
          <w:rFonts w:hint="eastAsia" w:ascii="方正仿宋_GB2312" w:hAnsi="方正仿宋_GB2312" w:eastAsia="方正仿宋_GB2312" w:cs="方正仿宋_GB2312"/>
          <w:kern w:val="0"/>
          <w:sz w:val="24"/>
        </w:rPr>
        <w:t>：</w:t>
      </w:r>
      <w:r>
        <w:rPr>
          <w:rFonts w:hint="eastAsia" w:ascii="方正仿宋_GB2312" w:hAnsi="方正仿宋_GB2312" w:eastAsia="方正仿宋_GB2312" w:cs="方正仿宋_GB2312"/>
          <w:kern w:val="0"/>
          <w:sz w:val="24"/>
          <w:lang w:val="zh-CN"/>
        </w:rPr>
        <w:t>自</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年</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月</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日起至</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年</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月</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日止。</w:t>
      </w:r>
    </w:p>
    <w:p w14:paraId="261A3884">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w:t>
      </w:r>
      <w:r>
        <w:rPr>
          <w:rFonts w:hint="eastAsia" w:ascii="方正仿宋_GB2312" w:hAnsi="方正仿宋_GB2312" w:eastAsia="方正仿宋_GB2312" w:cs="方正仿宋_GB2312"/>
          <w:kern w:val="0"/>
          <w:sz w:val="24"/>
          <w:lang w:val="zh-CN"/>
        </w:rPr>
        <w:t>特此告知。</w:t>
      </w:r>
    </w:p>
    <w:p w14:paraId="74F99801">
      <w:pPr>
        <w:jc w:val="center"/>
        <w:rPr>
          <w:rFonts w:ascii="方正仿宋_GB2312" w:hAnsi="方正仿宋_GB2312" w:eastAsia="方正仿宋_GB2312" w:cs="方正仿宋_GB2312"/>
          <w:b/>
          <w:kern w:val="0"/>
          <w:sz w:val="32"/>
          <w:szCs w:val="32"/>
        </w:rPr>
      </w:pPr>
    </w:p>
    <w:p w14:paraId="1E8F6FB2">
      <w:pPr>
        <w:rPr>
          <w:rFonts w:ascii="方正仿宋_GB2312" w:hAnsi="方正仿宋_GB2312" w:eastAsia="方正仿宋_GB2312" w:cs="方正仿宋_GB2312"/>
        </w:rPr>
      </w:pPr>
    </w:p>
    <w:p w14:paraId="1221B4D1">
      <w:pPr>
        <w:snapToGrid w:val="0"/>
        <w:spacing w:line="360" w:lineRule="auto"/>
        <w:ind w:firstLine="5040" w:firstLineChars="21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联合体成员名称(电子签名/公章)：</w:t>
      </w:r>
    </w:p>
    <w:p w14:paraId="50D47880">
      <w:pPr>
        <w:snapToGrid w:val="0"/>
        <w:spacing w:line="360" w:lineRule="auto"/>
        <w:ind w:firstLine="5040" w:firstLineChars="21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联合体成员名称(电子签名/公章)：</w:t>
      </w:r>
    </w:p>
    <w:p w14:paraId="4208B337">
      <w:pPr>
        <w:snapToGrid w:val="0"/>
        <w:spacing w:line="360" w:lineRule="auto"/>
        <w:ind w:firstLine="5760" w:firstLineChars="2400"/>
        <w:rPr>
          <w:rFonts w:ascii="方正仿宋_GB2312" w:hAnsi="方正仿宋_GB2312" w:eastAsia="方正仿宋_GB2312" w:cs="方正仿宋_GB2312"/>
        </w:rPr>
      </w:pPr>
      <w:r>
        <w:rPr>
          <w:rFonts w:hint="eastAsia" w:ascii="方正仿宋_GB2312" w:hAnsi="方正仿宋_GB2312" w:eastAsia="方正仿宋_GB2312" w:cs="方正仿宋_GB2312"/>
          <w:kern w:val="0"/>
          <w:sz w:val="24"/>
          <w:lang w:val="zh-CN"/>
        </w:rPr>
        <w:t>……</w:t>
      </w:r>
    </w:p>
    <w:p w14:paraId="56F90284">
      <w:pPr>
        <w:snapToGrid w:val="0"/>
        <w:spacing w:line="360" w:lineRule="auto"/>
        <w:jc w:val="center"/>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kern w:val="0"/>
          <w:sz w:val="24"/>
          <w:lang w:val="zh-CN"/>
        </w:rPr>
        <w:t xml:space="preserve">                                               日期：  年  月   日</w:t>
      </w:r>
    </w:p>
    <w:p w14:paraId="6145D3EA">
      <w:pPr>
        <w:rPr>
          <w:rFonts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br w:type="page"/>
      </w:r>
    </w:p>
    <w:p w14:paraId="158846BC">
      <w:pPr>
        <w:autoSpaceDE w:val="0"/>
        <w:autoSpaceDN w:val="0"/>
        <w:spacing w:line="360" w:lineRule="auto"/>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32"/>
          <w:szCs w:val="32"/>
          <w:lang w:val="zh-CN"/>
        </w:rPr>
        <w:t>法定代表人、单位负责人或自然人本人</w:t>
      </w:r>
      <w:r>
        <w:rPr>
          <w:rFonts w:hint="eastAsia" w:ascii="方正仿宋_GB2312" w:hAnsi="方正仿宋_GB2312" w:eastAsia="方正仿宋_GB2312" w:cs="方正仿宋_GB2312"/>
          <w:b/>
          <w:sz w:val="30"/>
          <w:szCs w:val="30"/>
        </w:rPr>
        <w:t>的身份证明（适用于法定代表人、单位负责人或者自然人本人代表供应商参加响应）</w:t>
      </w:r>
    </w:p>
    <w:p w14:paraId="14078741">
      <w:pPr>
        <w:pStyle w:val="621"/>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EB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9207" w:type="dxa"/>
          </w:tcPr>
          <w:p w14:paraId="3976D8DA">
            <w:pPr>
              <w:pStyle w:val="621"/>
              <w:adjustRightInd w:val="0"/>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正面：                                 反面：</w:t>
            </w:r>
          </w:p>
          <w:p w14:paraId="6FB0CF0C">
            <w:pPr>
              <w:pStyle w:val="621"/>
              <w:adjustRightInd w:val="0"/>
              <w:spacing w:line="360" w:lineRule="auto"/>
              <w:rPr>
                <w:rFonts w:ascii="方正仿宋_GB2312" w:hAnsi="方正仿宋_GB2312" w:eastAsia="方正仿宋_GB2312" w:cs="方正仿宋_GB2312"/>
                <w:bCs/>
                <w:sz w:val="24"/>
              </w:rPr>
            </w:pPr>
          </w:p>
        </w:tc>
      </w:tr>
    </w:tbl>
    <w:p w14:paraId="7A3848C6">
      <w:pPr>
        <w:snapToGrid w:val="0"/>
        <w:spacing w:line="360" w:lineRule="auto"/>
        <w:ind w:firstLine="576"/>
        <w:jc w:val="center"/>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w:t>
      </w:r>
    </w:p>
    <w:p w14:paraId="79A63B3F">
      <w:pPr>
        <w:snapToGrid w:val="0"/>
        <w:spacing w:line="360" w:lineRule="auto"/>
        <w:ind w:firstLine="576"/>
        <w:jc w:val="center"/>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供应商名称(电子签名)：                              </w:t>
      </w:r>
    </w:p>
    <w:p w14:paraId="46AB57EA">
      <w:pPr>
        <w:spacing w:line="360" w:lineRule="auto"/>
        <w:jc w:val="center"/>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日期：  年  月  日</w:t>
      </w:r>
    </w:p>
    <w:p w14:paraId="09ACE640">
      <w:pPr>
        <w:pStyle w:val="23"/>
        <w:rPr>
          <w:rFonts w:ascii="方正仿宋_GB2312" w:hAnsi="方正仿宋_GB2312" w:eastAsia="方正仿宋_GB2312" w:cs="方正仿宋_GB2312"/>
        </w:rPr>
      </w:pPr>
    </w:p>
    <w:p w14:paraId="6ACC3AA0">
      <w:pPr>
        <w:autoSpaceDE w:val="0"/>
        <w:autoSpaceDN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30"/>
          <w:szCs w:val="30"/>
        </w:rPr>
        <w:t>授权代表的身份证（复印件）</w:t>
      </w:r>
    </w:p>
    <w:p w14:paraId="26AD1D11">
      <w:pPr>
        <w:pStyle w:val="621"/>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4FC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9207" w:type="dxa"/>
            <w:shd w:val="clear" w:color="auto" w:fill="auto"/>
          </w:tcPr>
          <w:p w14:paraId="386EA797">
            <w:pPr>
              <w:pStyle w:val="621"/>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正面：                                 反面：</w:t>
            </w:r>
          </w:p>
          <w:p w14:paraId="059AB753">
            <w:pPr>
              <w:pStyle w:val="621"/>
              <w:spacing w:line="360" w:lineRule="auto"/>
              <w:rPr>
                <w:rFonts w:ascii="方正仿宋_GB2312" w:hAnsi="方正仿宋_GB2312" w:eastAsia="方正仿宋_GB2312" w:cs="方正仿宋_GB2312"/>
                <w:bCs/>
                <w:sz w:val="24"/>
              </w:rPr>
            </w:pPr>
          </w:p>
        </w:tc>
      </w:tr>
    </w:tbl>
    <w:p w14:paraId="091FB53C">
      <w:pPr>
        <w:snapToGrid w:val="0"/>
        <w:spacing w:line="360" w:lineRule="auto"/>
        <w:ind w:firstLine="576"/>
        <w:jc w:val="right"/>
        <w:rPr>
          <w:rFonts w:ascii="方正仿宋_GB2312" w:hAnsi="方正仿宋_GB2312" w:eastAsia="方正仿宋_GB2312" w:cs="方正仿宋_GB2312"/>
          <w:kern w:val="0"/>
          <w:sz w:val="24"/>
          <w:lang w:val="zh-CN"/>
        </w:rPr>
      </w:pPr>
    </w:p>
    <w:p w14:paraId="4C19F323">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同时提供；</w:t>
      </w:r>
      <w:r>
        <w:rPr>
          <w:rFonts w:hint="eastAsia" w:ascii="方正仿宋_GB2312" w:hAnsi="方正仿宋_GB2312" w:eastAsia="方正仿宋_GB2312" w:cs="方正仿宋_GB2312"/>
          <w:sz w:val="24"/>
        </w:rPr>
        <w:t>授权委托人近三个月内任意时间点在供应商处缴纳社保的参保证明。</w:t>
      </w:r>
    </w:p>
    <w:p w14:paraId="49E52EE5">
      <w:pPr>
        <w:snapToGrid w:val="0"/>
        <w:spacing w:line="360" w:lineRule="auto"/>
        <w:ind w:firstLine="576"/>
        <w:jc w:val="center"/>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供应商名称(电子签名)：                              </w:t>
      </w:r>
    </w:p>
    <w:p w14:paraId="6D00BFA7">
      <w:pPr>
        <w:spacing w:line="360" w:lineRule="auto"/>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0"/>
          <w:sz w:val="24"/>
          <w:lang w:val="zh-CN"/>
        </w:rPr>
        <w:t xml:space="preserve">                   日期：  年  月</w:t>
      </w:r>
      <w:r>
        <w:rPr>
          <w:rFonts w:hint="eastAsia" w:ascii="方正仿宋_GB2312" w:hAnsi="方正仿宋_GB2312" w:eastAsia="方正仿宋_GB2312" w:cs="方正仿宋_GB2312"/>
          <w:kern w:val="0"/>
          <w:sz w:val="24"/>
        </w:rPr>
        <w:t xml:space="preserve">   日</w:t>
      </w:r>
    </w:p>
    <w:p w14:paraId="7EE12194">
      <w:pPr>
        <w:widowControl/>
        <w:adjustRightInd/>
        <w:jc w:val="left"/>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br w:type="page"/>
      </w:r>
    </w:p>
    <w:p w14:paraId="091A3785">
      <w:pPr>
        <w:rPr>
          <w:rFonts w:ascii="方正仿宋_GB2312" w:hAnsi="方正仿宋_GB2312" w:eastAsia="方正仿宋_GB2312" w:cs="方正仿宋_GB2312"/>
          <w:b/>
          <w:kern w:val="0"/>
          <w:sz w:val="32"/>
          <w:szCs w:val="32"/>
          <w:lang w:val="zh-CN"/>
        </w:rPr>
      </w:pPr>
    </w:p>
    <w:p w14:paraId="541A2891">
      <w:pPr>
        <w:snapToGrid w:val="0"/>
        <w:spacing w:line="360" w:lineRule="auto"/>
        <w:jc w:val="center"/>
        <w:outlineLvl w:val="0"/>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三、分包意向协议（如果有）</w:t>
      </w:r>
    </w:p>
    <w:p w14:paraId="08FF4363">
      <w:pPr>
        <w:widowControl/>
        <w:spacing w:line="360" w:lineRule="auto"/>
        <w:ind w:firstLine="120" w:firstLineChars="5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b/>
          <w:sz w:val="24"/>
        </w:rPr>
        <w:t>成交后以分包方式履行合同的，提供分包意向协议（附件6）；采购人不同意分包或者供应商成交后不以分包方式履行合同的，则不需要提供。</w:t>
      </w:r>
      <w:r>
        <w:rPr>
          <w:rFonts w:hint="eastAsia" w:ascii="方正仿宋_GB2312" w:hAnsi="方正仿宋_GB2312" w:eastAsia="方正仿宋_GB2312" w:cs="方正仿宋_GB2312"/>
          <w:sz w:val="24"/>
        </w:rPr>
        <w:t>）</w:t>
      </w:r>
    </w:p>
    <w:p w14:paraId="66DDC156">
      <w:pPr>
        <w:rPr>
          <w:rFonts w:ascii="方正仿宋_GB2312" w:hAnsi="方正仿宋_GB2312" w:eastAsia="方正仿宋_GB2312" w:cs="方正仿宋_GB2312"/>
          <w:b/>
          <w:kern w:val="0"/>
          <w:sz w:val="32"/>
          <w:szCs w:val="32"/>
          <w:lang w:val="zh-CN"/>
        </w:rPr>
      </w:pPr>
    </w:p>
    <w:p w14:paraId="7DDAED5E">
      <w:pPr>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br w:type="page"/>
      </w:r>
    </w:p>
    <w:p w14:paraId="5A6849FD">
      <w:pPr>
        <w:snapToGrid w:val="0"/>
        <w:spacing w:line="360" w:lineRule="auto"/>
        <w:jc w:val="center"/>
        <w:outlineLvl w:val="0"/>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四、符合性审查资料</w:t>
      </w:r>
    </w:p>
    <w:p w14:paraId="3E7CF60F">
      <w:pPr>
        <w:jc w:val="center"/>
        <w:rPr>
          <w:rFonts w:ascii="方正仿宋_GB2312" w:hAnsi="方正仿宋_GB2312" w:eastAsia="方正仿宋_GB2312" w:cs="方正仿宋_GB2312"/>
          <w:b/>
          <w:kern w:val="0"/>
          <w:sz w:val="32"/>
          <w:szCs w:val="32"/>
        </w:rPr>
      </w:pPr>
    </w:p>
    <w:tbl>
      <w:tblPr>
        <w:tblStyle w:val="61"/>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6603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B1D87F2">
            <w:pPr>
              <w:snapToGrid w:val="0"/>
              <w:spacing w:line="40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序号</w:t>
            </w:r>
          </w:p>
        </w:tc>
        <w:tc>
          <w:tcPr>
            <w:tcW w:w="4245" w:type="dxa"/>
            <w:vAlign w:val="center"/>
          </w:tcPr>
          <w:p w14:paraId="740B38C5">
            <w:pPr>
              <w:snapToGrid w:val="0"/>
              <w:spacing w:line="40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实质性要求</w:t>
            </w:r>
          </w:p>
        </w:tc>
        <w:tc>
          <w:tcPr>
            <w:tcW w:w="2551" w:type="dxa"/>
            <w:vAlign w:val="center"/>
          </w:tcPr>
          <w:p w14:paraId="526B87E4">
            <w:pPr>
              <w:snapToGrid w:val="0"/>
              <w:spacing w:line="40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需要提供的符合性审查资料</w:t>
            </w:r>
          </w:p>
        </w:tc>
        <w:tc>
          <w:tcPr>
            <w:tcW w:w="1672" w:type="dxa"/>
            <w:vAlign w:val="center"/>
          </w:tcPr>
          <w:p w14:paraId="33C2417B">
            <w:pPr>
              <w:snapToGrid w:val="0"/>
              <w:spacing w:line="40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响应文件中的页码位置</w:t>
            </w:r>
          </w:p>
        </w:tc>
      </w:tr>
      <w:tr w14:paraId="0446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540C77">
            <w:pPr>
              <w:snapToGrid w:val="0"/>
              <w:spacing w:line="4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1</w:t>
            </w:r>
          </w:p>
        </w:tc>
        <w:tc>
          <w:tcPr>
            <w:tcW w:w="4245" w:type="dxa"/>
            <w:vAlign w:val="center"/>
          </w:tcPr>
          <w:p w14:paraId="66DC15F9">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响应文件按照磋商文件要求签署、盖章。</w:t>
            </w:r>
          </w:p>
        </w:tc>
        <w:tc>
          <w:tcPr>
            <w:tcW w:w="2551" w:type="dxa"/>
            <w:vAlign w:val="center"/>
          </w:tcPr>
          <w:p w14:paraId="050B8F26">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需要使用电子签名或者签字盖章的响应文件的组成部分</w:t>
            </w:r>
          </w:p>
        </w:tc>
        <w:tc>
          <w:tcPr>
            <w:tcW w:w="1672" w:type="dxa"/>
            <w:vAlign w:val="center"/>
          </w:tcPr>
          <w:p w14:paraId="61E85A54">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见响应文件</w:t>
            </w:r>
          </w:p>
          <w:p w14:paraId="59D2207C">
            <w:pPr>
              <w:snapToGrid w:val="0"/>
              <w:spacing w:line="400" w:lineRule="exact"/>
              <w:rPr>
                <w:rFonts w:ascii="方正仿宋_GB2312" w:hAnsi="方正仿宋_GB2312" w:eastAsia="方正仿宋_GB2312" w:cs="方正仿宋_GB2312"/>
              </w:rPr>
            </w:pPr>
            <w:r>
              <w:rPr>
                <w:rFonts w:hint="eastAsia" w:ascii="方正仿宋_GB2312" w:hAnsi="方正仿宋_GB2312" w:eastAsia="方正仿宋_GB2312" w:cs="方正仿宋_GB2312"/>
                <w:sz w:val="24"/>
              </w:rPr>
              <w:t>第</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页</w:t>
            </w:r>
          </w:p>
        </w:tc>
      </w:tr>
      <w:tr w14:paraId="2091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0A0D88">
            <w:pPr>
              <w:snapToGrid w:val="0"/>
              <w:spacing w:line="4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w:t>
            </w:r>
          </w:p>
        </w:tc>
        <w:tc>
          <w:tcPr>
            <w:tcW w:w="4245" w:type="dxa"/>
            <w:vAlign w:val="center"/>
          </w:tcPr>
          <w:p w14:paraId="08432B00">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响应文件中承诺的响应有效期不少于磋商文件中载明的响应有效期。</w:t>
            </w:r>
          </w:p>
        </w:tc>
        <w:tc>
          <w:tcPr>
            <w:tcW w:w="2551" w:type="dxa"/>
            <w:vAlign w:val="center"/>
          </w:tcPr>
          <w:p w14:paraId="6301DD6D">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响应函</w:t>
            </w:r>
          </w:p>
        </w:tc>
        <w:tc>
          <w:tcPr>
            <w:tcW w:w="1672" w:type="dxa"/>
            <w:vAlign w:val="center"/>
          </w:tcPr>
          <w:p w14:paraId="76C810A3">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见响应文件</w:t>
            </w:r>
          </w:p>
          <w:p w14:paraId="63AD0530">
            <w:pPr>
              <w:snapToGrid w:val="0"/>
              <w:spacing w:line="400" w:lineRule="exact"/>
              <w:rPr>
                <w:rFonts w:ascii="方正仿宋_GB2312" w:hAnsi="方正仿宋_GB2312" w:eastAsia="方正仿宋_GB2312" w:cs="方正仿宋_GB2312"/>
              </w:rPr>
            </w:pPr>
            <w:r>
              <w:rPr>
                <w:rFonts w:hint="eastAsia" w:ascii="方正仿宋_GB2312" w:hAnsi="方正仿宋_GB2312" w:eastAsia="方正仿宋_GB2312" w:cs="方正仿宋_GB2312"/>
                <w:sz w:val="24"/>
              </w:rPr>
              <w:t>第</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页</w:t>
            </w:r>
          </w:p>
        </w:tc>
      </w:tr>
      <w:tr w14:paraId="7AD5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B80560">
            <w:pPr>
              <w:snapToGrid w:val="0"/>
              <w:spacing w:line="4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3</w:t>
            </w:r>
          </w:p>
        </w:tc>
        <w:tc>
          <w:tcPr>
            <w:tcW w:w="4245" w:type="dxa"/>
            <w:vAlign w:val="center"/>
          </w:tcPr>
          <w:p w14:paraId="42823E31">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响应文件满足磋商文件的其它实质性要求。</w:t>
            </w:r>
          </w:p>
        </w:tc>
        <w:tc>
          <w:tcPr>
            <w:tcW w:w="2551" w:type="dxa"/>
            <w:vAlign w:val="center"/>
          </w:tcPr>
          <w:p w14:paraId="381EADC8">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rPr>
              <w:t>磋商文件其它实质性要求相应的材料（“▲” 系指实质性要求条款，磋商文件无其它实质性要求的，无需提供）</w:t>
            </w:r>
          </w:p>
        </w:tc>
        <w:tc>
          <w:tcPr>
            <w:tcW w:w="1672" w:type="dxa"/>
            <w:vAlign w:val="center"/>
          </w:tcPr>
          <w:p w14:paraId="4533F98F">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见响应文件</w:t>
            </w:r>
          </w:p>
          <w:p w14:paraId="3ABEC997">
            <w:pPr>
              <w:snapToGrid w:val="0"/>
              <w:spacing w:line="400" w:lineRule="exact"/>
              <w:rPr>
                <w:rFonts w:ascii="方正仿宋_GB2312" w:hAnsi="方正仿宋_GB2312" w:eastAsia="方正仿宋_GB2312" w:cs="方正仿宋_GB2312"/>
              </w:rPr>
            </w:pPr>
            <w:r>
              <w:rPr>
                <w:rFonts w:hint="eastAsia" w:ascii="方正仿宋_GB2312" w:hAnsi="方正仿宋_GB2312" w:eastAsia="方正仿宋_GB2312" w:cs="方正仿宋_GB2312"/>
                <w:sz w:val="24"/>
              </w:rPr>
              <w:t>第</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页</w:t>
            </w:r>
          </w:p>
        </w:tc>
      </w:tr>
    </w:tbl>
    <w:p w14:paraId="01C1A455">
      <w:pPr>
        <w:jc w:val="center"/>
        <w:rPr>
          <w:rFonts w:ascii="方正仿宋_GB2312" w:hAnsi="方正仿宋_GB2312" w:eastAsia="方正仿宋_GB2312" w:cs="方正仿宋_GB2312"/>
          <w:b/>
          <w:kern w:val="0"/>
          <w:sz w:val="32"/>
          <w:szCs w:val="32"/>
        </w:rPr>
      </w:pPr>
    </w:p>
    <w:p w14:paraId="573A47CA">
      <w:pPr>
        <w:jc w:val="cente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 xml:space="preserve">            </w:t>
      </w:r>
    </w:p>
    <w:p w14:paraId="7D442981">
      <w:pPr>
        <w:jc w:val="center"/>
        <w:rPr>
          <w:rFonts w:ascii="方正仿宋_GB2312" w:hAnsi="方正仿宋_GB2312" w:eastAsia="方正仿宋_GB2312" w:cs="方正仿宋_GB2312"/>
          <w:b/>
          <w:kern w:val="0"/>
          <w:sz w:val="32"/>
          <w:szCs w:val="32"/>
        </w:rPr>
      </w:pPr>
    </w:p>
    <w:p w14:paraId="2963BD9A">
      <w:pPr>
        <w:jc w:val="center"/>
        <w:rPr>
          <w:rFonts w:ascii="方正仿宋_GB2312" w:hAnsi="方正仿宋_GB2312" w:eastAsia="方正仿宋_GB2312" w:cs="方正仿宋_GB2312"/>
          <w:b/>
          <w:kern w:val="0"/>
          <w:sz w:val="32"/>
          <w:szCs w:val="32"/>
        </w:rPr>
      </w:pPr>
    </w:p>
    <w:p w14:paraId="63E4C41B">
      <w:pPr>
        <w:jc w:val="center"/>
        <w:rPr>
          <w:rFonts w:ascii="方正仿宋_GB2312" w:hAnsi="方正仿宋_GB2312" w:eastAsia="方正仿宋_GB2312" w:cs="方正仿宋_GB2312"/>
          <w:b/>
          <w:kern w:val="0"/>
          <w:sz w:val="32"/>
          <w:szCs w:val="32"/>
        </w:rPr>
      </w:pPr>
    </w:p>
    <w:p w14:paraId="6000C964">
      <w:pPr>
        <w:jc w:val="center"/>
        <w:rPr>
          <w:rFonts w:ascii="方正仿宋_GB2312" w:hAnsi="方正仿宋_GB2312" w:eastAsia="方正仿宋_GB2312" w:cs="方正仿宋_GB2312"/>
          <w:b/>
          <w:kern w:val="0"/>
          <w:sz w:val="32"/>
          <w:szCs w:val="32"/>
        </w:rPr>
      </w:pPr>
    </w:p>
    <w:p w14:paraId="78BE0329">
      <w:pPr>
        <w:jc w:val="center"/>
        <w:rPr>
          <w:rFonts w:ascii="方正仿宋_GB2312" w:hAnsi="方正仿宋_GB2312" w:eastAsia="方正仿宋_GB2312" w:cs="方正仿宋_GB2312"/>
          <w:b/>
          <w:kern w:val="0"/>
          <w:sz w:val="32"/>
          <w:szCs w:val="32"/>
        </w:rPr>
      </w:pPr>
    </w:p>
    <w:p w14:paraId="3B5EC0F9">
      <w:pPr>
        <w:jc w:val="center"/>
        <w:rPr>
          <w:rFonts w:ascii="方正仿宋_GB2312" w:hAnsi="方正仿宋_GB2312" w:eastAsia="方正仿宋_GB2312" w:cs="方正仿宋_GB2312"/>
          <w:b/>
          <w:kern w:val="0"/>
          <w:sz w:val="32"/>
          <w:szCs w:val="32"/>
        </w:rPr>
      </w:pPr>
    </w:p>
    <w:p w14:paraId="7C421272">
      <w:pPr>
        <w:jc w:val="center"/>
        <w:rPr>
          <w:rFonts w:ascii="方正仿宋_GB2312" w:hAnsi="方正仿宋_GB2312" w:eastAsia="方正仿宋_GB2312" w:cs="方正仿宋_GB2312"/>
          <w:b/>
          <w:kern w:val="0"/>
          <w:sz w:val="32"/>
          <w:szCs w:val="32"/>
        </w:rPr>
      </w:pPr>
    </w:p>
    <w:p w14:paraId="3D9FFD9F">
      <w:pPr>
        <w:jc w:val="center"/>
        <w:rPr>
          <w:rFonts w:ascii="方正仿宋_GB2312" w:hAnsi="方正仿宋_GB2312" w:eastAsia="方正仿宋_GB2312" w:cs="方正仿宋_GB2312"/>
          <w:b/>
          <w:kern w:val="0"/>
          <w:sz w:val="32"/>
          <w:szCs w:val="32"/>
        </w:rPr>
      </w:pPr>
    </w:p>
    <w:p w14:paraId="7ABDE2A2">
      <w:pPr>
        <w:jc w:val="center"/>
        <w:rPr>
          <w:rFonts w:ascii="方正仿宋_GB2312" w:hAnsi="方正仿宋_GB2312" w:eastAsia="方正仿宋_GB2312" w:cs="方正仿宋_GB2312"/>
          <w:b/>
          <w:kern w:val="0"/>
          <w:sz w:val="32"/>
          <w:szCs w:val="32"/>
        </w:rPr>
      </w:pPr>
    </w:p>
    <w:p w14:paraId="3A83FEE8">
      <w:pPr>
        <w:jc w:val="center"/>
        <w:rPr>
          <w:rFonts w:ascii="方正仿宋_GB2312" w:hAnsi="方正仿宋_GB2312" w:eastAsia="方正仿宋_GB2312" w:cs="方正仿宋_GB2312"/>
          <w:b/>
          <w:kern w:val="0"/>
          <w:sz w:val="32"/>
          <w:szCs w:val="32"/>
        </w:rPr>
      </w:pPr>
    </w:p>
    <w:p w14:paraId="2F79B85D">
      <w:pPr>
        <w:jc w:val="center"/>
        <w:rPr>
          <w:rFonts w:ascii="方正仿宋_GB2312" w:hAnsi="方正仿宋_GB2312" w:eastAsia="方正仿宋_GB2312" w:cs="方正仿宋_GB2312"/>
          <w:b/>
          <w:kern w:val="0"/>
          <w:sz w:val="32"/>
          <w:szCs w:val="32"/>
        </w:rPr>
      </w:pPr>
    </w:p>
    <w:p w14:paraId="4E950090">
      <w:pP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br w:type="page"/>
      </w:r>
    </w:p>
    <w:p w14:paraId="50CEE7DB">
      <w:pPr>
        <w:snapToGrid w:val="0"/>
        <w:spacing w:line="360" w:lineRule="auto"/>
        <w:jc w:val="center"/>
        <w:outlineLvl w:val="0"/>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五、评标标准相应的商务技术资料</w:t>
      </w:r>
    </w:p>
    <w:p w14:paraId="37C25EC0">
      <w:pPr>
        <w:snapToGrid w:val="0"/>
        <w:spacing w:line="360" w:lineRule="auto"/>
        <w:jc w:val="left"/>
        <w:rPr>
          <w:rFonts w:ascii="方正仿宋_GB2312" w:hAnsi="方正仿宋_GB2312" w:eastAsia="方正仿宋_GB2312" w:cs="方正仿宋_GB2312"/>
          <w:b/>
          <w:sz w:val="24"/>
        </w:rPr>
      </w:pPr>
    </w:p>
    <w:p w14:paraId="3C6E1563">
      <w:pPr>
        <w:snapToGrid w:val="0"/>
        <w:spacing w:line="360" w:lineRule="auto"/>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（按磋商文件第五部分评标办法前附表中“响应文件中评标标准相应的商务技术资料目录”提供资料）</w:t>
      </w:r>
    </w:p>
    <w:p w14:paraId="31DB62BF">
      <w:pPr>
        <w:rPr>
          <w:rFonts w:ascii="方正仿宋_GB2312" w:hAnsi="方正仿宋_GB2312" w:eastAsia="方正仿宋_GB2312" w:cs="方正仿宋_GB2312"/>
          <w:b/>
          <w:kern w:val="0"/>
          <w:sz w:val="32"/>
          <w:szCs w:val="32"/>
          <w:lang w:val="zh-CN"/>
        </w:rPr>
      </w:pPr>
    </w:p>
    <w:p w14:paraId="476BDA38">
      <w:pPr>
        <w:spacing w:line="360" w:lineRule="auto"/>
        <w:jc w:val="center"/>
        <w:rPr>
          <w:rFonts w:ascii="方正仿宋_GB2312" w:hAnsi="方正仿宋_GB2312" w:eastAsia="方正仿宋_GB2312" w:cs="方正仿宋_GB2312"/>
          <w:b/>
          <w:bCs/>
          <w:sz w:val="32"/>
          <w:szCs w:val="32"/>
        </w:rPr>
      </w:pPr>
    </w:p>
    <w:p w14:paraId="01EBAE76">
      <w:pPr>
        <w:spacing w:line="360" w:lineRule="auto"/>
        <w:rPr>
          <w:rFonts w:ascii="方正仿宋_GB2312" w:hAnsi="方正仿宋_GB2312" w:eastAsia="方正仿宋_GB2312" w:cs="方正仿宋_GB2312"/>
          <w:b/>
          <w:bCs/>
          <w:kern w:val="0"/>
          <w:sz w:val="24"/>
        </w:rPr>
      </w:pPr>
    </w:p>
    <w:p w14:paraId="57CC126B">
      <w:pPr>
        <w:widowControl/>
        <w:adjustRightInd/>
        <w:jc w:val="left"/>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rPr>
        <w:br w:type="page"/>
      </w:r>
    </w:p>
    <w:p w14:paraId="2AB2090C">
      <w:pPr>
        <w:snapToGrid w:val="0"/>
        <w:spacing w:line="360" w:lineRule="auto"/>
        <w:jc w:val="center"/>
        <w:outlineLvl w:val="0"/>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六、商务技术偏离表</w:t>
      </w:r>
    </w:p>
    <w:p w14:paraId="2F6DEE8C">
      <w:pPr>
        <w:jc w:val="center"/>
        <w:rPr>
          <w:rFonts w:ascii="方正仿宋_GB2312" w:hAnsi="方正仿宋_GB2312" w:eastAsia="方正仿宋_GB2312" w:cs="方正仿宋_GB2312"/>
          <w:b/>
          <w:bCs/>
          <w:sz w:val="24"/>
        </w:rPr>
      </w:pP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C26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44D8EA4">
            <w:pPr>
              <w:snapToGrid w:val="0"/>
              <w:spacing w:line="400" w:lineRule="exact"/>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序号</w:t>
            </w:r>
          </w:p>
        </w:tc>
        <w:tc>
          <w:tcPr>
            <w:tcW w:w="3683" w:type="dxa"/>
            <w:vAlign w:val="center"/>
          </w:tcPr>
          <w:p w14:paraId="5D2902E2">
            <w:pPr>
              <w:snapToGrid w:val="0"/>
              <w:spacing w:line="400" w:lineRule="exact"/>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磋商文件章节及具体内容</w:t>
            </w:r>
          </w:p>
        </w:tc>
        <w:tc>
          <w:tcPr>
            <w:tcW w:w="3546" w:type="dxa"/>
            <w:vAlign w:val="center"/>
          </w:tcPr>
          <w:p w14:paraId="20D7EC91">
            <w:pPr>
              <w:snapToGrid w:val="0"/>
              <w:spacing w:line="400" w:lineRule="exact"/>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响应文件章节及具体内容</w:t>
            </w:r>
          </w:p>
        </w:tc>
        <w:tc>
          <w:tcPr>
            <w:tcW w:w="1276" w:type="dxa"/>
            <w:vAlign w:val="center"/>
          </w:tcPr>
          <w:p w14:paraId="7873DE00">
            <w:pPr>
              <w:snapToGrid w:val="0"/>
              <w:spacing w:line="400" w:lineRule="exact"/>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偏离说明</w:t>
            </w:r>
          </w:p>
        </w:tc>
      </w:tr>
      <w:tr w14:paraId="403E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4499628">
            <w:pPr>
              <w:snapToGrid w:val="0"/>
              <w:spacing w:line="400" w:lineRule="exact"/>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w:t>
            </w:r>
          </w:p>
        </w:tc>
        <w:tc>
          <w:tcPr>
            <w:tcW w:w="3683" w:type="dxa"/>
            <w:vAlign w:val="center"/>
          </w:tcPr>
          <w:p w14:paraId="2C961F93">
            <w:pPr>
              <w:snapToGrid w:val="0"/>
              <w:spacing w:line="400" w:lineRule="exact"/>
              <w:jc w:val="center"/>
              <w:rPr>
                <w:rFonts w:ascii="方正仿宋_GB2312" w:hAnsi="方正仿宋_GB2312" w:eastAsia="方正仿宋_GB2312" w:cs="方正仿宋_GB2312"/>
                <w:b/>
                <w:kern w:val="0"/>
                <w:sz w:val="32"/>
                <w:szCs w:val="32"/>
              </w:rPr>
            </w:pPr>
          </w:p>
        </w:tc>
        <w:tc>
          <w:tcPr>
            <w:tcW w:w="3546" w:type="dxa"/>
            <w:vAlign w:val="center"/>
          </w:tcPr>
          <w:p w14:paraId="62C5A414">
            <w:pPr>
              <w:snapToGrid w:val="0"/>
              <w:spacing w:line="400" w:lineRule="exact"/>
              <w:jc w:val="center"/>
              <w:rPr>
                <w:rFonts w:ascii="方正仿宋_GB2312" w:hAnsi="方正仿宋_GB2312" w:eastAsia="方正仿宋_GB2312" w:cs="方正仿宋_GB2312"/>
                <w:b/>
                <w:kern w:val="0"/>
                <w:sz w:val="32"/>
                <w:szCs w:val="32"/>
              </w:rPr>
            </w:pPr>
          </w:p>
        </w:tc>
        <w:tc>
          <w:tcPr>
            <w:tcW w:w="1276" w:type="dxa"/>
            <w:vAlign w:val="center"/>
          </w:tcPr>
          <w:p w14:paraId="11954E75">
            <w:pPr>
              <w:snapToGrid w:val="0"/>
              <w:spacing w:line="400" w:lineRule="exact"/>
              <w:jc w:val="center"/>
              <w:rPr>
                <w:rFonts w:ascii="方正仿宋_GB2312" w:hAnsi="方正仿宋_GB2312" w:eastAsia="方正仿宋_GB2312" w:cs="方正仿宋_GB2312"/>
                <w:b/>
                <w:kern w:val="0"/>
                <w:sz w:val="32"/>
                <w:szCs w:val="32"/>
              </w:rPr>
            </w:pPr>
          </w:p>
        </w:tc>
      </w:tr>
      <w:tr w14:paraId="1E89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98F4710">
            <w:pPr>
              <w:snapToGrid w:val="0"/>
              <w:spacing w:line="400" w:lineRule="exact"/>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w:t>
            </w:r>
          </w:p>
        </w:tc>
        <w:tc>
          <w:tcPr>
            <w:tcW w:w="3683" w:type="dxa"/>
            <w:vAlign w:val="center"/>
          </w:tcPr>
          <w:p w14:paraId="7FD4A4CE">
            <w:pPr>
              <w:snapToGrid w:val="0"/>
              <w:spacing w:line="400" w:lineRule="exact"/>
              <w:jc w:val="center"/>
              <w:rPr>
                <w:rFonts w:ascii="方正仿宋_GB2312" w:hAnsi="方正仿宋_GB2312" w:eastAsia="方正仿宋_GB2312" w:cs="方正仿宋_GB2312"/>
                <w:b/>
                <w:kern w:val="0"/>
                <w:sz w:val="32"/>
                <w:szCs w:val="32"/>
              </w:rPr>
            </w:pPr>
          </w:p>
        </w:tc>
        <w:tc>
          <w:tcPr>
            <w:tcW w:w="3546" w:type="dxa"/>
            <w:vAlign w:val="center"/>
          </w:tcPr>
          <w:p w14:paraId="7EFFC1EE">
            <w:pPr>
              <w:snapToGrid w:val="0"/>
              <w:spacing w:line="400" w:lineRule="exact"/>
              <w:jc w:val="center"/>
              <w:rPr>
                <w:rFonts w:ascii="方正仿宋_GB2312" w:hAnsi="方正仿宋_GB2312" w:eastAsia="方正仿宋_GB2312" w:cs="方正仿宋_GB2312"/>
                <w:b/>
                <w:kern w:val="0"/>
                <w:sz w:val="32"/>
                <w:szCs w:val="32"/>
              </w:rPr>
            </w:pPr>
          </w:p>
        </w:tc>
        <w:tc>
          <w:tcPr>
            <w:tcW w:w="1276" w:type="dxa"/>
            <w:vAlign w:val="center"/>
          </w:tcPr>
          <w:p w14:paraId="679F1C8F">
            <w:pPr>
              <w:snapToGrid w:val="0"/>
              <w:spacing w:line="400" w:lineRule="exact"/>
              <w:jc w:val="center"/>
              <w:rPr>
                <w:rFonts w:ascii="方正仿宋_GB2312" w:hAnsi="方正仿宋_GB2312" w:eastAsia="方正仿宋_GB2312" w:cs="方正仿宋_GB2312"/>
                <w:b/>
                <w:kern w:val="0"/>
                <w:sz w:val="32"/>
                <w:szCs w:val="32"/>
              </w:rPr>
            </w:pPr>
          </w:p>
        </w:tc>
      </w:tr>
      <w:tr w14:paraId="3529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2CAF48B">
            <w:pPr>
              <w:snapToGrid w:val="0"/>
              <w:spacing w:line="400" w:lineRule="exact"/>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w:t>
            </w:r>
          </w:p>
        </w:tc>
        <w:tc>
          <w:tcPr>
            <w:tcW w:w="3683" w:type="dxa"/>
            <w:vAlign w:val="center"/>
          </w:tcPr>
          <w:p w14:paraId="2B628D41">
            <w:pPr>
              <w:snapToGrid w:val="0"/>
              <w:spacing w:line="400" w:lineRule="exact"/>
              <w:jc w:val="center"/>
              <w:rPr>
                <w:rFonts w:ascii="方正仿宋_GB2312" w:hAnsi="方正仿宋_GB2312" w:eastAsia="方正仿宋_GB2312" w:cs="方正仿宋_GB2312"/>
                <w:b/>
                <w:kern w:val="0"/>
                <w:sz w:val="32"/>
                <w:szCs w:val="32"/>
              </w:rPr>
            </w:pPr>
          </w:p>
        </w:tc>
        <w:tc>
          <w:tcPr>
            <w:tcW w:w="3546" w:type="dxa"/>
            <w:vAlign w:val="center"/>
          </w:tcPr>
          <w:p w14:paraId="1E9F43CD">
            <w:pPr>
              <w:snapToGrid w:val="0"/>
              <w:spacing w:line="400" w:lineRule="exact"/>
              <w:jc w:val="center"/>
              <w:rPr>
                <w:rFonts w:ascii="方正仿宋_GB2312" w:hAnsi="方正仿宋_GB2312" w:eastAsia="方正仿宋_GB2312" w:cs="方正仿宋_GB2312"/>
                <w:b/>
                <w:kern w:val="0"/>
                <w:sz w:val="32"/>
                <w:szCs w:val="32"/>
              </w:rPr>
            </w:pPr>
          </w:p>
        </w:tc>
        <w:tc>
          <w:tcPr>
            <w:tcW w:w="1276" w:type="dxa"/>
            <w:vAlign w:val="center"/>
          </w:tcPr>
          <w:p w14:paraId="37258BCB">
            <w:pPr>
              <w:snapToGrid w:val="0"/>
              <w:spacing w:line="400" w:lineRule="exact"/>
              <w:jc w:val="center"/>
              <w:rPr>
                <w:rFonts w:ascii="方正仿宋_GB2312" w:hAnsi="方正仿宋_GB2312" w:eastAsia="方正仿宋_GB2312" w:cs="方正仿宋_GB2312"/>
                <w:b/>
                <w:kern w:val="0"/>
                <w:sz w:val="32"/>
                <w:szCs w:val="32"/>
              </w:rPr>
            </w:pPr>
          </w:p>
        </w:tc>
      </w:tr>
    </w:tbl>
    <w:p w14:paraId="7DC223D7">
      <w:pPr>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供应商保证：除商务技术偏离表列出的偏离外，供应商响应磋商文件的全部要求</w:t>
      </w:r>
    </w:p>
    <w:p w14:paraId="1B21A6E5">
      <w:pPr>
        <w:autoSpaceDE w:val="0"/>
        <w:autoSpaceDN w:val="0"/>
        <w:spacing w:line="360" w:lineRule="auto"/>
        <w:rPr>
          <w:rFonts w:ascii="方正仿宋_GB2312" w:hAnsi="方正仿宋_GB2312" w:eastAsia="方正仿宋_GB2312" w:cs="方正仿宋_GB2312"/>
          <w:kern w:val="0"/>
          <w:sz w:val="24"/>
        </w:rPr>
      </w:pPr>
    </w:p>
    <w:p w14:paraId="47484DE8">
      <w:pPr>
        <w:autoSpaceDE w:val="0"/>
        <w:autoSpaceDN w:val="0"/>
        <w:spacing w:line="360" w:lineRule="auto"/>
        <w:ind w:firstLine="4560" w:firstLineChars="19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供应商名称（</w:t>
      </w:r>
      <w:r>
        <w:rPr>
          <w:rFonts w:hint="eastAsia" w:ascii="方正仿宋_GB2312" w:hAnsi="方正仿宋_GB2312" w:eastAsia="方正仿宋_GB2312" w:cs="方正仿宋_GB2312"/>
          <w:kern w:val="0"/>
          <w:sz w:val="24"/>
          <w:lang w:val="zh-CN"/>
        </w:rPr>
        <w:t>电子签名</w:t>
      </w:r>
      <w:r>
        <w:rPr>
          <w:rFonts w:hint="eastAsia" w:ascii="方正仿宋_GB2312" w:hAnsi="方正仿宋_GB2312" w:eastAsia="方正仿宋_GB2312" w:cs="方正仿宋_GB2312"/>
          <w:kern w:val="0"/>
          <w:sz w:val="24"/>
        </w:rPr>
        <w:t xml:space="preserve">）：                       </w:t>
      </w:r>
    </w:p>
    <w:p w14:paraId="1A38AED9">
      <w:pPr>
        <w:spacing w:line="360" w:lineRule="auto"/>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kern w:val="0"/>
          <w:sz w:val="24"/>
        </w:rPr>
        <w:t xml:space="preserve">                                      日期：  年  月   日</w:t>
      </w:r>
    </w:p>
    <w:p w14:paraId="5566FD5B">
      <w:pPr>
        <w:spacing w:line="360" w:lineRule="auto"/>
        <w:jc w:val="center"/>
        <w:rPr>
          <w:rFonts w:ascii="方正仿宋_GB2312" w:hAnsi="方正仿宋_GB2312" w:eastAsia="方正仿宋_GB2312" w:cs="方正仿宋_GB2312"/>
          <w:b/>
          <w:bCs/>
          <w:sz w:val="32"/>
          <w:szCs w:val="32"/>
        </w:rPr>
      </w:pPr>
    </w:p>
    <w:p w14:paraId="12F31990">
      <w:pPr>
        <w:tabs>
          <w:tab w:val="left" w:pos="2790"/>
          <w:tab w:val="left" w:pos="4230"/>
        </w:tabs>
        <w:autoSpaceDE w:val="0"/>
        <w:autoSpaceDN w:val="0"/>
        <w:spacing w:line="360" w:lineRule="auto"/>
        <w:ind w:right="1400"/>
        <w:jc w:val="center"/>
        <w:rPr>
          <w:rFonts w:ascii="方正仿宋_GB2312" w:hAnsi="方正仿宋_GB2312" w:eastAsia="方正仿宋_GB2312" w:cs="方正仿宋_GB2312"/>
          <w:b/>
          <w:bCs/>
          <w:kern w:val="0"/>
          <w:sz w:val="24"/>
          <w:lang w:val="zh-CN"/>
        </w:rPr>
      </w:pPr>
      <w:r>
        <w:rPr>
          <w:rFonts w:hint="eastAsia" w:ascii="方正仿宋_GB2312" w:hAnsi="方正仿宋_GB2312" w:eastAsia="方正仿宋_GB2312" w:cs="方正仿宋_GB2312"/>
          <w:b/>
          <w:bCs/>
          <w:kern w:val="0"/>
          <w:sz w:val="24"/>
          <w:lang w:val="zh-CN"/>
        </w:rPr>
        <w:t xml:space="preserve">       </w:t>
      </w:r>
    </w:p>
    <w:p w14:paraId="16DFE98C">
      <w:pPr>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br w:type="page"/>
      </w:r>
    </w:p>
    <w:p w14:paraId="3C5D8A37">
      <w:pPr>
        <w:snapToGrid w:val="0"/>
        <w:spacing w:line="360" w:lineRule="auto"/>
        <w:jc w:val="center"/>
        <w:outlineLvl w:val="0"/>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七、政府采购供应商廉洁自律承诺书</w:t>
      </w:r>
    </w:p>
    <w:p w14:paraId="7A762A25">
      <w:pPr>
        <w:snapToGrid w:val="0"/>
        <w:spacing w:line="360" w:lineRule="auto"/>
        <w:rPr>
          <w:rFonts w:ascii="方正仿宋_GB2312" w:hAnsi="方正仿宋_GB2312" w:eastAsia="方正仿宋_GB2312" w:cs="方正仿宋_GB2312"/>
          <w:sz w:val="24"/>
        </w:rPr>
      </w:pPr>
    </w:p>
    <w:p w14:paraId="6104B3E9">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u w:val="single"/>
        </w:rPr>
        <w:t>（采购人）、（采购代理机构）</w:t>
      </w:r>
      <w:r>
        <w:rPr>
          <w:rFonts w:hint="eastAsia" w:ascii="方正仿宋_GB2312" w:hAnsi="方正仿宋_GB2312" w:eastAsia="方正仿宋_GB2312" w:cs="方正仿宋_GB2312"/>
          <w:kern w:val="0"/>
          <w:sz w:val="24"/>
          <w:lang w:val="zh-CN"/>
        </w:rPr>
        <w:t>：</w:t>
      </w:r>
    </w:p>
    <w:p w14:paraId="2A33F4EA">
      <w:pPr>
        <w:autoSpaceDE w:val="0"/>
        <w:autoSpaceDN w:val="0"/>
        <w:spacing w:line="360" w:lineRule="auto"/>
        <w:ind w:left="2" w:leftChars="1" w:firstLine="480"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我单位响应你</w:t>
      </w:r>
      <w:r>
        <w:rPr>
          <w:rFonts w:hint="eastAsia" w:ascii="方正仿宋_GB2312" w:hAnsi="方正仿宋_GB2312" w:eastAsia="方正仿宋_GB2312" w:cs="方正仿宋_GB2312"/>
          <w:sz w:val="24"/>
        </w:rPr>
        <w:t>单位</w:t>
      </w:r>
      <w:r>
        <w:rPr>
          <w:rFonts w:hint="eastAsia" w:ascii="方正仿宋_GB2312" w:hAnsi="方正仿宋_GB2312" w:eastAsia="方正仿宋_GB2312" w:cs="方正仿宋_GB2312"/>
          <w:kern w:val="0"/>
          <w:sz w:val="24"/>
          <w:lang w:val="zh-CN"/>
        </w:rPr>
        <w:t>项目采购要求参加响应。在这次响应过程中和成交后，我们将严格遵守国家法律法规要求，并郑重承诺：</w:t>
      </w:r>
    </w:p>
    <w:p w14:paraId="7C5800AB">
      <w:pPr>
        <w:autoSpaceDE w:val="0"/>
        <w:autoSpaceDN w:val="0"/>
        <w:spacing w:line="360" w:lineRule="auto"/>
        <w:ind w:left="2" w:leftChars="1" w:firstLine="480"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一、不向项目有关人员及部门赠送礼金礼物、有价证券、回扣以及中介费、介绍费、咨询费等好处费； </w:t>
      </w:r>
    </w:p>
    <w:p w14:paraId="1A37FAB6">
      <w:pPr>
        <w:autoSpaceDE w:val="0"/>
        <w:autoSpaceDN w:val="0"/>
        <w:spacing w:line="360" w:lineRule="auto"/>
        <w:ind w:left="2" w:leftChars="1" w:firstLine="480"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二、不为项目有关人员及部门报销应由你方单位或个人支付的费用；</w:t>
      </w:r>
    </w:p>
    <w:p w14:paraId="5C742A2C">
      <w:pPr>
        <w:autoSpaceDE w:val="0"/>
        <w:autoSpaceDN w:val="0"/>
        <w:spacing w:line="360" w:lineRule="auto"/>
        <w:ind w:left="2" w:leftChars="1" w:firstLine="480"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三、不向项目有关人员及部门提供有可能影响公正的宴请和健身娱乐等活动；</w:t>
      </w:r>
    </w:p>
    <w:p w14:paraId="2E447B1F">
      <w:pPr>
        <w:autoSpaceDE w:val="0"/>
        <w:autoSpaceDN w:val="0"/>
        <w:spacing w:line="360" w:lineRule="auto"/>
        <w:ind w:left="2" w:leftChars="1" w:firstLine="480"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四、不为项目有关人员及部门出国（境）、旅游等提供方便；</w:t>
      </w:r>
    </w:p>
    <w:p w14:paraId="5E5BE60E">
      <w:pPr>
        <w:autoSpaceDE w:val="0"/>
        <w:autoSpaceDN w:val="0"/>
        <w:spacing w:line="360" w:lineRule="auto"/>
        <w:ind w:left="481" w:leftChars="229"/>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五、不为项目有关人员个人装修住房、婚丧嫁娶、配偶子女工作安排等提供</w:t>
      </w:r>
    </w:p>
    <w:p w14:paraId="44BD9321">
      <w:pPr>
        <w:autoSpaceDE w:val="0"/>
        <w:autoSpaceDN w:val="0"/>
        <w:spacing w:line="360" w:lineRule="auto"/>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好处；</w:t>
      </w:r>
    </w:p>
    <w:p w14:paraId="1362088C">
      <w:pPr>
        <w:autoSpaceDE w:val="0"/>
        <w:autoSpaceDN w:val="0"/>
        <w:spacing w:line="360" w:lineRule="auto"/>
        <w:ind w:firstLine="480"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六、严格遵守《中华人民共和国政府采购法》《中华人民共和国民法典》等法律法规，诚实守信，合法经营，坚决抵制各种违法违纪行为。</w:t>
      </w:r>
    </w:p>
    <w:p w14:paraId="55A50678">
      <w:pPr>
        <w:autoSpaceDE w:val="0"/>
        <w:autoSpaceDN w:val="0"/>
        <w:spacing w:line="360" w:lineRule="auto"/>
        <w:ind w:firstLine="480"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如违反上述承诺，你</w:t>
      </w:r>
      <w:r>
        <w:rPr>
          <w:rFonts w:hint="eastAsia" w:ascii="方正仿宋_GB2312" w:hAnsi="方正仿宋_GB2312" w:eastAsia="方正仿宋_GB2312" w:cs="方正仿宋_GB2312"/>
          <w:sz w:val="24"/>
        </w:rPr>
        <w:t>单位</w:t>
      </w:r>
      <w:r>
        <w:rPr>
          <w:rFonts w:hint="eastAsia" w:ascii="方正仿宋_GB2312" w:hAnsi="方正仿宋_GB2312" w:eastAsia="方正仿宋_GB2312" w:cs="方正仿宋_GB2312"/>
          <w:kern w:val="0"/>
          <w:sz w:val="24"/>
          <w:lang w:val="zh-CN"/>
        </w:rPr>
        <w:t>有权立即取消我单位响应、成交或在建项目的建设资格，有权拒绝我单位在一定时期内进入你</w:t>
      </w:r>
      <w:r>
        <w:rPr>
          <w:rFonts w:hint="eastAsia" w:ascii="方正仿宋_GB2312" w:hAnsi="方正仿宋_GB2312" w:eastAsia="方正仿宋_GB2312" w:cs="方正仿宋_GB2312"/>
          <w:sz w:val="24"/>
        </w:rPr>
        <w:t>单位</w:t>
      </w:r>
      <w:r>
        <w:rPr>
          <w:rFonts w:hint="eastAsia" w:ascii="方正仿宋_GB2312" w:hAnsi="方正仿宋_GB2312" w:eastAsia="方正仿宋_GB2312" w:cs="方正仿宋_GB2312"/>
          <w:kern w:val="0"/>
          <w:sz w:val="24"/>
          <w:lang w:val="zh-CN"/>
        </w:rPr>
        <w:t>进行项目建设或其他经营活动，并通报市财政局。由此引起的相应损失均由我单位承担。</w:t>
      </w:r>
    </w:p>
    <w:p w14:paraId="59132F40">
      <w:pPr>
        <w:autoSpaceDE w:val="0"/>
        <w:autoSpaceDN w:val="0"/>
        <w:spacing w:line="360" w:lineRule="auto"/>
        <w:ind w:left="2"/>
        <w:jc w:val="left"/>
        <w:rPr>
          <w:rFonts w:ascii="方正仿宋_GB2312" w:hAnsi="方正仿宋_GB2312" w:eastAsia="方正仿宋_GB2312" w:cs="方正仿宋_GB2312"/>
          <w:kern w:val="0"/>
          <w:sz w:val="24"/>
          <w:lang w:val="zh-CN"/>
        </w:rPr>
      </w:pPr>
    </w:p>
    <w:p w14:paraId="793250E9">
      <w:pPr>
        <w:autoSpaceDE w:val="0"/>
        <w:autoSpaceDN w:val="0"/>
        <w:spacing w:line="360" w:lineRule="auto"/>
        <w:ind w:left="2"/>
        <w:jc w:val="left"/>
        <w:rPr>
          <w:rFonts w:ascii="方正仿宋_GB2312" w:hAnsi="方正仿宋_GB2312" w:eastAsia="方正仿宋_GB2312" w:cs="方正仿宋_GB2312"/>
          <w:kern w:val="0"/>
          <w:sz w:val="24"/>
          <w:lang w:val="zh-CN"/>
        </w:rPr>
      </w:pPr>
    </w:p>
    <w:p w14:paraId="1459383E">
      <w:pPr>
        <w:autoSpaceDE w:val="0"/>
        <w:autoSpaceDN w:val="0"/>
        <w:spacing w:line="360" w:lineRule="auto"/>
        <w:ind w:firstLine="5040" w:firstLineChars="21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供应商</w:t>
      </w:r>
      <w:r>
        <w:rPr>
          <w:rFonts w:hint="eastAsia" w:ascii="方正仿宋_GB2312" w:hAnsi="方正仿宋_GB2312" w:eastAsia="方正仿宋_GB2312" w:cs="方正仿宋_GB2312"/>
          <w:kern w:val="0"/>
          <w:sz w:val="24"/>
          <w:lang w:val="zh-CN"/>
        </w:rPr>
        <w:t>名称（电子签名）：</w:t>
      </w:r>
    </w:p>
    <w:p w14:paraId="74D4A7AC">
      <w:pPr>
        <w:autoSpaceDE w:val="0"/>
        <w:autoSpaceDN w:val="0"/>
        <w:spacing w:line="360" w:lineRule="auto"/>
        <w:ind w:right="960" w:firstLine="5040" w:firstLineChars="21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日期：  年  月   日</w:t>
      </w:r>
    </w:p>
    <w:p w14:paraId="363515A1">
      <w:pPr>
        <w:tabs>
          <w:tab w:val="left" w:pos="0"/>
        </w:tabs>
        <w:autoSpaceDE w:val="0"/>
        <w:autoSpaceDN w:val="0"/>
        <w:spacing w:line="360" w:lineRule="auto"/>
        <w:ind w:firstLine="2409" w:firstLineChars="800"/>
        <w:rPr>
          <w:rFonts w:ascii="方正仿宋_GB2312" w:hAnsi="方正仿宋_GB2312" w:eastAsia="方正仿宋_GB2312" w:cs="方正仿宋_GB2312"/>
          <w:b/>
          <w:bCs/>
          <w:sz w:val="30"/>
          <w:szCs w:val="30"/>
        </w:rPr>
      </w:pPr>
    </w:p>
    <w:p w14:paraId="7D5DBE57">
      <w:pPr>
        <w:tabs>
          <w:tab w:val="left" w:pos="0"/>
        </w:tabs>
        <w:autoSpaceDE w:val="0"/>
        <w:autoSpaceDN w:val="0"/>
        <w:spacing w:line="360" w:lineRule="auto"/>
        <w:ind w:firstLine="2409" w:firstLineChars="800"/>
        <w:rPr>
          <w:rFonts w:ascii="方正仿宋_GB2312" w:hAnsi="方正仿宋_GB2312" w:eastAsia="方正仿宋_GB2312" w:cs="方正仿宋_GB2312"/>
          <w:b/>
          <w:bCs/>
          <w:sz w:val="30"/>
          <w:szCs w:val="30"/>
        </w:rPr>
      </w:pPr>
    </w:p>
    <w:p w14:paraId="5A37895F">
      <w:pPr>
        <w:tabs>
          <w:tab w:val="left" w:pos="0"/>
        </w:tabs>
        <w:autoSpaceDE w:val="0"/>
        <w:autoSpaceDN w:val="0"/>
        <w:spacing w:line="360" w:lineRule="auto"/>
        <w:jc w:val="center"/>
        <w:rPr>
          <w:rFonts w:ascii="方正仿宋_GB2312" w:hAnsi="方正仿宋_GB2312" w:eastAsia="方正仿宋_GB2312" w:cs="方正仿宋_GB2312"/>
          <w:b/>
          <w:bCs/>
          <w:sz w:val="30"/>
          <w:szCs w:val="30"/>
        </w:rPr>
      </w:pPr>
    </w:p>
    <w:p w14:paraId="264A3C7B">
      <w:pPr>
        <w:widowControl/>
        <w:adjustRightInd/>
        <w:jc w:val="left"/>
        <w:rPr>
          <w:rFonts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br w:type="page"/>
      </w:r>
    </w:p>
    <w:p w14:paraId="7A98C5B5">
      <w:pPr>
        <w:spacing w:line="360" w:lineRule="auto"/>
        <w:jc w:val="center"/>
        <w:outlineLvl w:val="0"/>
        <w:rPr>
          <w:rFonts w:ascii="方正仿宋_GB2312" w:hAnsi="方正仿宋_GB2312" w:eastAsia="方正仿宋_GB2312" w:cs="方正仿宋_GB2312"/>
          <w:b/>
          <w:kern w:val="0"/>
          <w:sz w:val="36"/>
          <w:szCs w:val="36"/>
        </w:rPr>
      </w:pPr>
      <w:r>
        <w:rPr>
          <w:rFonts w:hint="eastAsia" w:ascii="方正仿宋_GB2312" w:hAnsi="方正仿宋_GB2312" w:eastAsia="方正仿宋_GB2312" w:cs="方正仿宋_GB2312"/>
          <w:b/>
          <w:kern w:val="0"/>
          <w:sz w:val="36"/>
          <w:szCs w:val="36"/>
        </w:rPr>
        <w:t>报价文件部分</w:t>
      </w:r>
    </w:p>
    <w:p w14:paraId="292DDAD3">
      <w:pPr>
        <w:jc w:val="center"/>
        <w:rPr>
          <w:rFonts w:ascii="方正仿宋_GB2312" w:hAnsi="方正仿宋_GB2312" w:eastAsia="方正仿宋_GB2312" w:cs="方正仿宋_GB2312"/>
          <w:b/>
          <w:bCs/>
          <w:sz w:val="28"/>
          <w:szCs w:val="28"/>
        </w:rPr>
      </w:pPr>
    </w:p>
    <w:p w14:paraId="459257A7">
      <w:pPr>
        <w:jc w:val="center"/>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目录</w:t>
      </w:r>
    </w:p>
    <w:p w14:paraId="6E75EF19">
      <w:pPr>
        <w:rPr>
          <w:rFonts w:ascii="方正仿宋_GB2312" w:hAnsi="方正仿宋_GB2312" w:eastAsia="方正仿宋_GB2312" w:cs="方正仿宋_GB2312"/>
        </w:rPr>
      </w:pPr>
    </w:p>
    <w:p w14:paraId="121622B3">
      <w:pPr>
        <w:numPr>
          <w:ilvl w:val="0"/>
          <w:numId w:val="36"/>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初始报价一览表………………………………………………………………（页码）</w:t>
      </w:r>
    </w:p>
    <w:p w14:paraId="5442FB8C">
      <w:pPr>
        <w:numPr>
          <w:ilvl w:val="0"/>
          <w:numId w:val="36"/>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已标价工程量清单……………………………………………………………（页码）</w:t>
      </w:r>
    </w:p>
    <w:p w14:paraId="585C7AFC">
      <w:pPr>
        <w:snapToGrid w:val="0"/>
        <w:spacing w:line="360" w:lineRule="auto"/>
        <w:ind w:right="480"/>
        <w:rPr>
          <w:rFonts w:ascii="方正仿宋_GB2312" w:hAnsi="方正仿宋_GB2312" w:eastAsia="方正仿宋_GB2312" w:cs="方正仿宋_GB2312"/>
          <w:b/>
          <w:kern w:val="0"/>
          <w:sz w:val="32"/>
          <w:szCs w:val="32"/>
        </w:rPr>
      </w:pPr>
    </w:p>
    <w:p w14:paraId="6E6101EE">
      <w:pPr>
        <w:snapToGrid w:val="0"/>
        <w:spacing w:line="360" w:lineRule="auto"/>
        <w:jc w:val="center"/>
        <w:outlineLvl w:val="0"/>
        <w:rPr>
          <w:rFonts w:ascii="方正仿宋_GB2312" w:hAnsi="方正仿宋_GB2312" w:eastAsia="方正仿宋_GB2312" w:cs="方正仿宋_GB2312"/>
          <w:b/>
          <w:sz w:val="36"/>
          <w:szCs w:val="36"/>
        </w:rPr>
        <w:sectPr>
          <w:headerReference r:id="rId4" w:type="first"/>
          <w:footerReference r:id="rId6" w:type="first"/>
          <w:headerReference r:id="rId3" w:type="default"/>
          <w:footerReference r:id="rId5" w:type="default"/>
          <w:pgSz w:w="11906" w:h="16838"/>
          <w:pgMar w:top="1174" w:right="1418" w:bottom="1151" w:left="1418" w:header="851" w:footer="992" w:gutter="0"/>
          <w:cols w:space="720" w:num="1"/>
          <w:titlePg/>
          <w:docGrid w:linePitch="312" w:charSpace="0"/>
        </w:sectPr>
      </w:pPr>
      <w:r>
        <w:rPr>
          <w:rFonts w:hint="eastAsia" w:ascii="方正仿宋_GB2312" w:hAnsi="方正仿宋_GB2312" w:eastAsia="方正仿宋_GB2312" w:cs="方正仿宋_GB2312"/>
          <w:b/>
          <w:sz w:val="36"/>
          <w:szCs w:val="36"/>
        </w:rPr>
        <w:br w:type="page"/>
      </w:r>
    </w:p>
    <w:p w14:paraId="35074FDD">
      <w:pPr>
        <w:snapToGrid w:val="0"/>
        <w:spacing w:line="360" w:lineRule="auto"/>
        <w:jc w:val="center"/>
        <w:outlineLvl w:val="0"/>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一、初始报价一览表</w:t>
      </w:r>
    </w:p>
    <w:p w14:paraId="5095612A">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u w:val="single"/>
        </w:rPr>
        <w:t>（采购人）、（采购代理机构）</w:t>
      </w:r>
      <w:r>
        <w:rPr>
          <w:rFonts w:hint="eastAsia" w:ascii="方正仿宋_GB2312" w:hAnsi="方正仿宋_GB2312" w:eastAsia="方正仿宋_GB2312" w:cs="方正仿宋_GB2312"/>
          <w:kern w:val="0"/>
          <w:sz w:val="24"/>
          <w:lang w:val="zh-CN"/>
        </w:rPr>
        <w:t>：</w:t>
      </w:r>
    </w:p>
    <w:p w14:paraId="437A2F9C">
      <w:pPr>
        <w:snapToGrid w:val="0"/>
        <w:spacing w:line="360" w:lineRule="auto"/>
        <w:ind w:firstLine="482"/>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按你方磋商文件要求，我们，本响应文件签字方，谨此向你方发出要约如下：如你方接受本响应，我方承诺按照如下初始报价一览表的价格完成</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三校区公共建筑屋</w:t>
      </w:r>
      <w:r>
        <w:rPr>
          <w:rFonts w:hint="eastAsia" w:ascii="方正仿宋_GB2312" w:hAnsi="方正仿宋_GB2312" w:eastAsia="方正仿宋_GB2312" w:cs="方正仿宋_GB2312"/>
          <w:sz w:val="24"/>
          <w:u w:val="single"/>
          <w:lang w:val="en-US" w:eastAsia="zh-CN"/>
        </w:rPr>
        <w:t>顶</w:t>
      </w:r>
      <w:r>
        <w:rPr>
          <w:rFonts w:hint="eastAsia" w:ascii="方正仿宋_GB2312" w:hAnsi="方正仿宋_GB2312" w:eastAsia="方正仿宋_GB2312" w:cs="方正仿宋_GB2312"/>
          <w:sz w:val="24"/>
          <w:u w:val="single"/>
          <w:lang w:eastAsia="zh-CN"/>
        </w:rPr>
        <w:t>面补漏工程</w:t>
      </w:r>
      <w:r>
        <w:rPr>
          <w:rFonts w:hint="eastAsia" w:ascii="方正仿宋_GB2312" w:hAnsi="方正仿宋_GB2312" w:eastAsia="方正仿宋_GB2312" w:cs="方正仿宋_GB2312"/>
          <w:kern w:val="0"/>
          <w:sz w:val="24"/>
          <w:lang w:val="zh-CN"/>
        </w:rPr>
        <w:t>【项目编号：ZJ-2541784</w:t>
      </w:r>
      <w:r>
        <w:rPr>
          <w:rFonts w:hint="eastAsia" w:ascii="方正仿宋_GB2312" w:hAnsi="方正仿宋_GB2312" w:eastAsia="方正仿宋_GB2312" w:cs="方正仿宋_GB2312"/>
          <w:sz w:val="24"/>
        </w:rPr>
        <w:t>】的实施</w:t>
      </w:r>
      <w:r>
        <w:rPr>
          <w:rFonts w:hint="eastAsia" w:ascii="方正仿宋_GB2312" w:hAnsi="方正仿宋_GB2312" w:eastAsia="方正仿宋_GB2312" w:cs="方正仿宋_GB2312"/>
          <w:kern w:val="0"/>
          <w:sz w:val="24"/>
          <w:lang w:val="zh-CN"/>
        </w:rPr>
        <w:t>。</w:t>
      </w:r>
    </w:p>
    <w:p w14:paraId="42A2D4F9">
      <w:pPr>
        <w:spacing w:line="360" w:lineRule="auto"/>
        <w:jc w:val="center"/>
        <w:rPr>
          <w:rFonts w:ascii="方正仿宋_GB2312" w:hAnsi="方正仿宋_GB2312" w:eastAsia="方正仿宋_GB2312" w:cs="方正仿宋_GB2312"/>
          <w:b/>
          <w:kern w:val="0"/>
          <w:sz w:val="24"/>
          <w:lang w:val="zh-CN"/>
        </w:rPr>
      </w:pPr>
      <w:r>
        <w:rPr>
          <w:rFonts w:hint="eastAsia" w:ascii="方正仿宋_GB2312" w:hAnsi="方正仿宋_GB2312" w:eastAsia="方正仿宋_GB2312" w:cs="方正仿宋_GB2312"/>
          <w:b/>
          <w:kern w:val="0"/>
          <w:sz w:val="24"/>
          <w:lang w:val="zh-CN"/>
        </w:rPr>
        <w:t>初始报价一览表(单位均为人民币元)</w:t>
      </w:r>
    </w:p>
    <w:tbl>
      <w:tblPr>
        <w:tblStyle w:val="61"/>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85"/>
        <w:gridCol w:w="1420"/>
        <w:gridCol w:w="1910"/>
        <w:gridCol w:w="770"/>
        <w:gridCol w:w="850"/>
        <w:gridCol w:w="2540"/>
      </w:tblGrid>
      <w:tr w14:paraId="20F3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534" w:type="dxa"/>
            <w:vAlign w:val="center"/>
          </w:tcPr>
          <w:p w14:paraId="248A63C7">
            <w:pPr>
              <w:snapToGrid w:val="0"/>
              <w:spacing w:line="36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序号</w:t>
            </w:r>
          </w:p>
        </w:tc>
        <w:tc>
          <w:tcPr>
            <w:tcW w:w="1285" w:type="dxa"/>
            <w:vAlign w:val="center"/>
          </w:tcPr>
          <w:p w14:paraId="637BAC3B">
            <w:pPr>
              <w:snapToGrid w:val="0"/>
              <w:spacing w:line="36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名称</w:t>
            </w:r>
          </w:p>
        </w:tc>
        <w:tc>
          <w:tcPr>
            <w:tcW w:w="1420" w:type="dxa"/>
            <w:vAlign w:val="center"/>
          </w:tcPr>
          <w:p w14:paraId="349F7767">
            <w:pPr>
              <w:snapToGrid w:val="0"/>
              <w:spacing w:line="36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施工范围</w:t>
            </w:r>
          </w:p>
        </w:tc>
        <w:tc>
          <w:tcPr>
            <w:tcW w:w="1910" w:type="dxa"/>
            <w:vAlign w:val="center"/>
          </w:tcPr>
          <w:p w14:paraId="6E4FE283">
            <w:pPr>
              <w:snapToGrid w:val="0"/>
              <w:spacing w:line="36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施工工期</w:t>
            </w:r>
          </w:p>
        </w:tc>
        <w:tc>
          <w:tcPr>
            <w:tcW w:w="770" w:type="dxa"/>
            <w:vAlign w:val="center"/>
          </w:tcPr>
          <w:p w14:paraId="3357E429">
            <w:pPr>
              <w:snapToGrid w:val="0"/>
              <w:spacing w:line="36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项目经理</w:t>
            </w:r>
          </w:p>
        </w:tc>
        <w:tc>
          <w:tcPr>
            <w:tcW w:w="850" w:type="dxa"/>
            <w:vAlign w:val="center"/>
          </w:tcPr>
          <w:p w14:paraId="2DF7656C">
            <w:pPr>
              <w:snapToGrid w:val="0"/>
              <w:spacing w:line="36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执业证书信息</w:t>
            </w:r>
          </w:p>
        </w:tc>
        <w:tc>
          <w:tcPr>
            <w:tcW w:w="2540" w:type="dxa"/>
            <w:vAlign w:val="center"/>
          </w:tcPr>
          <w:p w14:paraId="435B7BDB">
            <w:pPr>
              <w:snapToGrid w:val="0"/>
              <w:spacing w:line="36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备注（如果有）</w:t>
            </w:r>
          </w:p>
        </w:tc>
      </w:tr>
      <w:tr w14:paraId="5444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1CB7A678">
            <w:pPr>
              <w:snapToGrid w:val="0"/>
              <w:spacing w:line="4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1285" w:type="dxa"/>
            <w:vAlign w:val="center"/>
          </w:tcPr>
          <w:p w14:paraId="50102D52">
            <w:pPr>
              <w:snapToGrid w:val="0"/>
              <w:spacing w:line="400" w:lineRule="exact"/>
              <w:jc w:val="center"/>
              <w:rPr>
                <w:rFonts w:ascii="方正仿宋_GB2312" w:hAnsi="方正仿宋_GB2312" w:eastAsia="方正仿宋_GB2312" w:cs="方正仿宋_GB2312"/>
                <w:sz w:val="24"/>
              </w:rPr>
            </w:pPr>
          </w:p>
        </w:tc>
        <w:tc>
          <w:tcPr>
            <w:tcW w:w="1420" w:type="dxa"/>
            <w:vAlign w:val="center"/>
          </w:tcPr>
          <w:p w14:paraId="425D38BD">
            <w:pPr>
              <w:snapToGrid w:val="0"/>
              <w:spacing w:line="400" w:lineRule="exact"/>
              <w:jc w:val="center"/>
              <w:rPr>
                <w:rFonts w:ascii="方正仿宋_GB2312" w:hAnsi="方正仿宋_GB2312" w:eastAsia="方正仿宋_GB2312" w:cs="方正仿宋_GB2312"/>
                <w:sz w:val="24"/>
              </w:rPr>
            </w:pPr>
          </w:p>
        </w:tc>
        <w:tc>
          <w:tcPr>
            <w:tcW w:w="1910" w:type="dxa"/>
            <w:vAlign w:val="center"/>
          </w:tcPr>
          <w:p w14:paraId="0F630CC2">
            <w:pPr>
              <w:snapToGrid w:val="0"/>
              <w:spacing w:line="400" w:lineRule="exact"/>
              <w:jc w:val="center"/>
              <w:rPr>
                <w:rFonts w:ascii="方正仿宋_GB2312" w:hAnsi="方正仿宋_GB2312" w:eastAsia="方正仿宋_GB2312" w:cs="方正仿宋_GB2312"/>
                <w:sz w:val="24"/>
              </w:rPr>
            </w:pPr>
          </w:p>
        </w:tc>
        <w:tc>
          <w:tcPr>
            <w:tcW w:w="770" w:type="dxa"/>
            <w:vAlign w:val="center"/>
          </w:tcPr>
          <w:p w14:paraId="663338BD">
            <w:pPr>
              <w:snapToGrid w:val="0"/>
              <w:spacing w:line="400" w:lineRule="exact"/>
              <w:jc w:val="center"/>
              <w:rPr>
                <w:rFonts w:ascii="方正仿宋_GB2312" w:hAnsi="方正仿宋_GB2312" w:eastAsia="方正仿宋_GB2312" w:cs="方正仿宋_GB2312"/>
                <w:sz w:val="24"/>
              </w:rPr>
            </w:pPr>
          </w:p>
        </w:tc>
        <w:tc>
          <w:tcPr>
            <w:tcW w:w="850" w:type="dxa"/>
            <w:vAlign w:val="center"/>
          </w:tcPr>
          <w:p w14:paraId="54619BBA">
            <w:pPr>
              <w:snapToGrid w:val="0"/>
              <w:spacing w:line="400" w:lineRule="exact"/>
              <w:jc w:val="center"/>
              <w:rPr>
                <w:rFonts w:ascii="方正仿宋_GB2312" w:hAnsi="方正仿宋_GB2312" w:eastAsia="方正仿宋_GB2312" w:cs="方正仿宋_GB2312"/>
                <w:sz w:val="24"/>
              </w:rPr>
            </w:pPr>
          </w:p>
        </w:tc>
        <w:tc>
          <w:tcPr>
            <w:tcW w:w="2540" w:type="dxa"/>
            <w:vAlign w:val="center"/>
          </w:tcPr>
          <w:p w14:paraId="62A07014">
            <w:pPr>
              <w:snapToGrid w:val="0"/>
              <w:spacing w:line="400" w:lineRule="exact"/>
              <w:jc w:val="center"/>
              <w:rPr>
                <w:rFonts w:ascii="方正仿宋_GB2312" w:hAnsi="方正仿宋_GB2312" w:eastAsia="方正仿宋_GB2312" w:cs="方正仿宋_GB2312"/>
                <w:sz w:val="24"/>
              </w:rPr>
            </w:pPr>
          </w:p>
        </w:tc>
      </w:tr>
      <w:tr w14:paraId="6684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154F8041">
            <w:pPr>
              <w:snapToGrid w:val="0"/>
              <w:spacing w:line="4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1285" w:type="dxa"/>
            <w:vAlign w:val="center"/>
          </w:tcPr>
          <w:p w14:paraId="61F66B2B">
            <w:pPr>
              <w:snapToGrid w:val="0"/>
              <w:spacing w:line="400" w:lineRule="exact"/>
              <w:jc w:val="center"/>
              <w:rPr>
                <w:rFonts w:ascii="方正仿宋_GB2312" w:hAnsi="方正仿宋_GB2312" w:eastAsia="方正仿宋_GB2312" w:cs="方正仿宋_GB2312"/>
                <w:sz w:val="24"/>
              </w:rPr>
            </w:pPr>
          </w:p>
        </w:tc>
        <w:tc>
          <w:tcPr>
            <w:tcW w:w="1420" w:type="dxa"/>
            <w:vAlign w:val="center"/>
          </w:tcPr>
          <w:p w14:paraId="32DA4FE8">
            <w:pPr>
              <w:snapToGrid w:val="0"/>
              <w:spacing w:line="400" w:lineRule="exact"/>
              <w:jc w:val="center"/>
              <w:rPr>
                <w:rFonts w:ascii="方正仿宋_GB2312" w:hAnsi="方正仿宋_GB2312" w:eastAsia="方正仿宋_GB2312" w:cs="方正仿宋_GB2312"/>
                <w:sz w:val="24"/>
              </w:rPr>
            </w:pPr>
          </w:p>
        </w:tc>
        <w:tc>
          <w:tcPr>
            <w:tcW w:w="1910" w:type="dxa"/>
            <w:vAlign w:val="center"/>
          </w:tcPr>
          <w:p w14:paraId="38DCCD27">
            <w:pPr>
              <w:snapToGrid w:val="0"/>
              <w:spacing w:line="400" w:lineRule="exact"/>
              <w:jc w:val="center"/>
              <w:rPr>
                <w:rFonts w:ascii="方正仿宋_GB2312" w:hAnsi="方正仿宋_GB2312" w:eastAsia="方正仿宋_GB2312" w:cs="方正仿宋_GB2312"/>
                <w:sz w:val="24"/>
              </w:rPr>
            </w:pPr>
          </w:p>
        </w:tc>
        <w:tc>
          <w:tcPr>
            <w:tcW w:w="770" w:type="dxa"/>
            <w:vAlign w:val="center"/>
          </w:tcPr>
          <w:p w14:paraId="7B501618">
            <w:pPr>
              <w:snapToGrid w:val="0"/>
              <w:spacing w:line="400" w:lineRule="exact"/>
              <w:jc w:val="center"/>
              <w:rPr>
                <w:rFonts w:ascii="方正仿宋_GB2312" w:hAnsi="方正仿宋_GB2312" w:eastAsia="方正仿宋_GB2312" w:cs="方正仿宋_GB2312"/>
                <w:sz w:val="24"/>
              </w:rPr>
            </w:pPr>
          </w:p>
        </w:tc>
        <w:tc>
          <w:tcPr>
            <w:tcW w:w="850" w:type="dxa"/>
            <w:vAlign w:val="center"/>
          </w:tcPr>
          <w:p w14:paraId="514D1EB8">
            <w:pPr>
              <w:snapToGrid w:val="0"/>
              <w:spacing w:line="400" w:lineRule="exact"/>
              <w:jc w:val="center"/>
              <w:rPr>
                <w:rFonts w:ascii="方正仿宋_GB2312" w:hAnsi="方正仿宋_GB2312" w:eastAsia="方正仿宋_GB2312" w:cs="方正仿宋_GB2312"/>
                <w:sz w:val="24"/>
              </w:rPr>
            </w:pPr>
          </w:p>
        </w:tc>
        <w:tc>
          <w:tcPr>
            <w:tcW w:w="2540" w:type="dxa"/>
            <w:vAlign w:val="center"/>
          </w:tcPr>
          <w:p w14:paraId="7971978E">
            <w:pPr>
              <w:snapToGrid w:val="0"/>
              <w:spacing w:line="400" w:lineRule="exact"/>
              <w:jc w:val="center"/>
              <w:rPr>
                <w:rFonts w:ascii="方正仿宋_GB2312" w:hAnsi="方正仿宋_GB2312" w:eastAsia="方正仿宋_GB2312" w:cs="方正仿宋_GB2312"/>
                <w:sz w:val="24"/>
              </w:rPr>
            </w:pPr>
          </w:p>
        </w:tc>
      </w:tr>
      <w:tr w14:paraId="481C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716FB33B">
            <w:pPr>
              <w:snapToGrid w:val="0"/>
              <w:spacing w:line="4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85" w:type="dxa"/>
            <w:vAlign w:val="center"/>
          </w:tcPr>
          <w:p w14:paraId="208411D0">
            <w:pPr>
              <w:snapToGrid w:val="0"/>
              <w:spacing w:line="400" w:lineRule="exact"/>
              <w:jc w:val="center"/>
              <w:rPr>
                <w:rFonts w:ascii="方正仿宋_GB2312" w:hAnsi="方正仿宋_GB2312" w:eastAsia="方正仿宋_GB2312" w:cs="方正仿宋_GB2312"/>
                <w:sz w:val="24"/>
              </w:rPr>
            </w:pPr>
          </w:p>
        </w:tc>
        <w:tc>
          <w:tcPr>
            <w:tcW w:w="1420" w:type="dxa"/>
            <w:vAlign w:val="center"/>
          </w:tcPr>
          <w:p w14:paraId="0C1F9973">
            <w:pPr>
              <w:snapToGrid w:val="0"/>
              <w:spacing w:line="400" w:lineRule="exact"/>
              <w:jc w:val="center"/>
              <w:rPr>
                <w:rFonts w:ascii="方正仿宋_GB2312" w:hAnsi="方正仿宋_GB2312" w:eastAsia="方正仿宋_GB2312" w:cs="方正仿宋_GB2312"/>
                <w:sz w:val="24"/>
              </w:rPr>
            </w:pPr>
          </w:p>
        </w:tc>
        <w:tc>
          <w:tcPr>
            <w:tcW w:w="1910" w:type="dxa"/>
            <w:vAlign w:val="center"/>
          </w:tcPr>
          <w:p w14:paraId="158B4EA5">
            <w:pPr>
              <w:snapToGrid w:val="0"/>
              <w:spacing w:line="400" w:lineRule="exact"/>
              <w:jc w:val="center"/>
              <w:rPr>
                <w:rFonts w:ascii="方正仿宋_GB2312" w:hAnsi="方正仿宋_GB2312" w:eastAsia="方正仿宋_GB2312" w:cs="方正仿宋_GB2312"/>
                <w:sz w:val="24"/>
              </w:rPr>
            </w:pPr>
          </w:p>
        </w:tc>
        <w:tc>
          <w:tcPr>
            <w:tcW w:w="770" w:type="dxa"/>
            <w:vAlign w:val="center"/>
          </w:tcPr>
          <w:p w14:paraId="593749DB">
            <w:pPr>
              <w:snapToGrid w:val="0"/>
              <w:spacing w:line="400" w:lineRule="exact"/>
              <w:jc w:val="center"/>
              <w:rPr>
                <w:rFonts w:ascii="方正仿宋_GB2312" w:hAnsi="方正仿宋_GB2312" w:eastAsia="方正仿宋_GB2312" w:cs="方正仿宋_GB2312"/>
                <w:sz w:val="24"/>
              </w:rPr>
            </w:pPr>
          </w:p>
        </w:tc>
        <w:tc>
          <w:tcPr>
            <w:tcW w:w="850" w:type="dxa"/>
            <w:vAlign w:val="center"/>
          </w:tcPr>
          <w:p w14:paraId="6EE81E18">
            <w:pPr>
              <w:snapToGrid w:val="0"/>
              <w:spacing w:line="400" w:lineRule="exact"/>
              <w:jc w:val="center"/>
              <w:rPr>
                <w:rFonts w:ascii="方正仿宋_GB2312" w:hAnsi="方正仿宋_GB2312" w:eastAsia="方正仿宋_GB2312" w:cs="方正仿宋_GB2312"/>
                <w:sz w:val="24"/>
              </w:rPr>
            </w:pPr>
          </w:p>
        </w:tc>
        <w:tc>
          <w:tcPr>
            <w:tcW w:w="2540" w:type="dxa"/>
            <w:vAlign w:val="center"/>
          </w:tcPr>
          <w:p w14:paraId="6F66D97F">
            <w:pPr>
              <w:snapToGrid w:val="0"/>
              <w:spacing w:line="400" w:lineRule="exact"/>
              <w:jc w:val="center"/>
              <w:rPr>
                <w:rFonts w:ascii="方正仿宋_GB2312" w:hAnsi="方正仿宋_GB2312" w:eastAsia="方正仿宋_GB2312" w:cs="方正仿宋_GB2312"/>
                <w:sz w:val="24"/>
              </w:rPr>
            </w:pPr>
          </w:p>
        </w:tc>
      </w:tr>
      <w:tr w14:paraId="62EB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077C7AEB">
            <w:pPr>
              <w:snapToGrid w:val="0"/>
              <w:spacing w:line="400" w:lineRule="exact"/>
              <w:jc w:val="center"/>
              <w:rPr>
                <w:rFonts w:ascii="方正仿宋_GB2312" w:hAnsi="方正仿宋_GB2312" w:eastAsia="方正仿宋_GB2312" w:cs="方正仿宋_GB2312"/>
                <w:sz w:val="24"/>
              </w:rPr>
            </w:pPr>
          </w:p>
        </w:tc>
        <w:tc>
          <w:tcPr>
            <w:tcW w:w="1285" w:type="dxa"/>
            <w:vAlign w:val="center"/>
          </w:tcPr>
          <w:p w14:paraId="07B9709D">
            <w:pPr>
              <w:snapToGrid w:val="0"/>
              <w:spacing w:line="400" w:lineRule="exact"/>
              <w:jc w:val="center"/>
              <w:rPr>
                <w:rFonts w:ascii="方正仿宋_GB2312" w:hAnsi="方正仿宋_GB2312" w:eastAsia="方正仿宋_GB2312" w:cs="方正仿宋_GB2312"/>
                <w:sz w:val="24"/>
              </w:rPr>
            </w:pPr>
          </w:p>
        </w:tc>
        <w:tc>
          <w:tcPr>
            <w:tcW w:w="1420" w:type="dxa"/>
            <w:vAlign w:val="center"/>
          </w:tcPr>
          <w:p w14:paraId="3C104ECB">
            <w:pPr>
              <w:snapToGrid w:val="0"/>
              <w:spacing w:line="400" w:lineRule="exact"/>
              <w:jc w:val="center"/>
              <w:rPr>
                <w:rFonts w:ascii="方正仿宋_GB2312" w:hAnsi="方正仿宋_GB2312" w:eastAsia="方正仿宋_GB2312" w:cs="方正仿宋_GB2312"/>
                <w:sz w:val="24"/>
              </w:rPr>
            </w:pPr>
          </w:p>
        </w:tc>
        <w:tc>
          <w:tcPr>
            <w:tcW w:w="1910" w:type="dxa"/>
            <w:vAlign w:val="center"/>
          </w:tcPr>
          <w:p w14:paraId="49E4D97D">
            <w:pPr>
              <w:snapToGrid w:val="0"/>
              <w:spacing w:line="400" w:lineRule="exact"/>
              <w:jc w:val="center"/>
              <w:rPr>
                <w:rFonts w:ascii="方正仿宋_GB2312" w:hAnsi="方正仿宋_GB2312" w:eastAsia="方正仿宋_GB2312" w:cs="方正仿宋_GB2312"/>
                <w:sz w:val="24"/>
              </w:rPr>
            </w:pPr>
          </w:p>
        </w:tc>
        <w:tc>
          <w:tcPr>
            <w:tcW w:w="770" w:type="dxa"/>
            <w:vAlign w:val="center"/>
          </w:tcPr>
          <w:p w14:paraId="73DD4372">
            <w:pPr>
              <w:snapToGrid w:val="0"/>
              <w:spacing w:line="400" w:lineRule="exact"/>
              <w:jc w:val="center"/>
              <w:rPr>
                <w:rFonts w:ascii="方正仿宋_GB2312" w:hAnsi="方正仿宋_GB2312" w:eastAsia="方正仿宋_GB2312" w:cs="方正仿宋_GB2312"/>
                <w:sz w:val="24"/>
              </w:rPr>
            </w:pPr>
          </w:p>
        </w:tc>
        <w:tc>
          <w:tcPr>
            <w:tcW w:w="850" w:type="dxa"/>
            <w:vAlign w:val="center"/>
          </w:tcPr>
          <w:p w14:paraId="5B2BD89D">
            <w:pPr>
              <w:snapToGrid w:val="0"/>
              <w:spacing w:line="400" w:lineRule="exact"/>
              <w:jc w:val="center"/>
              <w:rPr>
                <w:rFonts w:ascii="方正仿宋_GB2312" w:hAnsi="方正仿宋_GB2312" w:eastAsia="方正仿宋_GB2312" w:cs="方正仿宋_GB2312"/>
                <w:sz w:val="24"/>
              </w:rPr>
            </w:pPr>
          </w:p>
        </w:tc>
        <w:tc>
          <w:tcPr>
            <w:tcW w:w="2540" w:type="dxa"/>
            <w:vAlign w:val="center"/>
          </w:tcPr>
          <w:p w14:paraId="6DEEFAC5">
            <w:pPr>
              <w:snapToGrid w:val="0"/>
              <w:spacing w:line="400" w:lineRule="exact"/>
              <w:jc w:val="center"/>
              <w:rPr>
                <w:rFonts w:ascii="方正仿宋_GB2312" w:hAnsi="方正仿宋_GB2312" w:eastAsia="方正仿宋_GB2312" w:cs="方正仿宋_GB2312"/>
                <w:sz w:val="24"/>
              </w:rPr>
            </w:pPr>
          </w:p>
        </w:tc>
      </w:tr>
      <w:tr w14:paraId="3B9C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03D33FC1">
            <w:pPr>
              <w:snapToGrid w:val="0"/>
              <w:spacing w:line="400" w:lineRule="exact"/>
              <w:jc w:val="center"/>
              <w:rPr>
                <w:rFonts w:ascii="方正仿宋_GB2312" w:hAnsi="方正仿宋_GB2312" w:eastAsia="方正仿宋_GB2312" w:cs="方正仿宋_GB2312"/>
                <w:sz w:val="24"/>
              </w:rPr>
            </w:pPr>
          </w:p>
        </w:tc>
        <w:tc>
          <w:tcPr>
            <w:tcW w:w="1285" w:type="dxa"/>
            <w:vAlign w:val="center"/>
          </w:tcPr>
          <w:p w14:paraId="586CD9ED">
            <w:pPr>
              <w:snapToGrid w:val="0"/>
              <w:spacing w:line="400" w:lineRule="exact"/>
              <w:jc w:val="center"/>
              <w:rPr>
                <w:rFonts w:ascii="方正仿宋_GB2312" w:hAnsi="方正仿宋_GB2312" w:eastAsia="方正仿宋_GB2312" w:cs="方正仿宋_GB2312"/>
                <w:sz w:val="24"/>
              </w:rPr>
            </w:pPr>
          </w:p>
        </w:tc>
        <w:tc>
          <w:tcPr>
            <w:tcW w:w="1420" w:type="dxa"/>
            <w:vAlign w:val="center"/>
          </w:tcPr>
          <w:p w14:paraId="7B818293">
            <w:pPr>
              <w:snapToGrid w:val="0"/>
              <w:spacing w:line="400" w:lineRule="exact"/>
              <w:jc w:val="center"/>
              <w:rPr>
                <w:rFonts w:ascii="方正仿宋_GB2312" w:hAnsi="方正仿宋_GB2312" w:eastAsia="方正仿宋_GB2312" w:cs="方正仿宋_GB2312"/>
                <w:sz w:val="24"/>
              </w:rPr>
            </w:pPr>
          </w:p>
        </w:tc>
        <w:tc>
          <w:tcPr>
            <w:tcW w:w="1910" w:type="dxa"/>
            <w:vAlign w:val="center"/>
          </w:tcPr>
          <w:p w14:paraId="2382B14B">
            <w:pPr>
              <w:snapToGrid w:val="0"/>
              <w:spacing w:line="400" w:lineRule="exact"/>
              <w:jc w:val="center"/>
              <w:rPr>
                <w:rFonts w:ascii="方正仿宋_GB2312" w:hAnsi="方正仿宋_GB2312" w:eastAsia="方正仿宋_GB2312" w:cs="方正仿宋_GB2312"/>
                <w:sz w:val="24"/>
              </w:rPr>
            </w:pPr>
          </w:p>
        </w:tc>
        <w:tc>
          <w:tcPr>
            <w:tcW w:w="770" w:type="dxa"/>
            <w:vAlign w:val="center"/>
          </w:tcPr>
          <w:p w14:paraId="1EF1D960">
            <w:pPr>
              <w:snapToGrid w:val="0"/>
              <w:spacing w:line="400" w:lineRule="exact"/>
              <w:jc w:val="center"/>
              <w:rPr>
                <w:rFonts w:ascii="方正仿宋_GB2312" w:hAnsi="方正仿宋_GB2312" w:eastAsia="方正仿宋_GB2312" w:cs="方正仿宋_GB2312"/>
                <w:sz w:val="24"/>
              </w:rPr>
            </w:pPr>
          </w:p>
        </w:tc>
        <w:tc>
          <w:tcPr>
            <w:tcW w:w="850" w:type="dxa"/>
            <w:vAlign w:val="center"/>
          </w:tcPr>
          <w:p w14:paraId="7A9D9866">
            <w:pPr>
              <w:snapToGrid w:val="0"/>
              <w:spacing w:line="400" w:lineRule="exact"/>
              <w:jc w:val="center"/>
              <w:rPr>
                <w:rFonts w:ascii="方正仿宋_GB2312" w:hAnsi="方正仿宋_GB2312" w:eastAsia="方正仿宋_GB2312" w:cs="方正仿宋_GB2312"/>
                <w:sz w:val="24"/>
              </w:rPr>
            </w:pPr>
          </w:p>
        </w:tc>
        <w:tc>
          <w:tcPr>
            <w:tcW w:w="2540" w:type="dxa"/>
            <w:vAlign w:val="center"/>
          </w:tcPr>
          <w:p w14:paraId="10A63BA7">
            <w:pPr>
              <w:snapToGrid w:val="0"/>
              <w:spacing w:line="400" w:lineRule="exact"/>
              <w:jc w:val="center"/>
              <w:rPr>
                <w:rFonts w:ascii="方正仿宋_GB2312" w:hAnsi="方正仿宋_GB2312" w:eastAsia="方正仿宋_GB2312" w:cs="方正仿宋_GB2312"/>
                <w:sz w:val="24"/>
              </w:rPr>
            </w:pPr>
          </w:p>
        </w:tc>
      </w:tr>
      <w:tr w14:paraId="373C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49" w:type="dxa"/>
            <w:gridSpan w:val="4"/>
            <w:vAlign w:val="center"/>
          </w:tcPr>
          <w:p w14:paraId="5F394055">
            <w:pPr>
              <w:snapToGrid w:val="0"/>
              <w:spacing w:line="40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初始报价（小写）</w:t>
            </w:r>
          </w:p>
        </w:tc>
        <w:tc>
          <w:tcPr>
            <w:tcW w:w="4160" w:type="dxa"/>
            <w:gridSpan w:val="3"/>
            <w:vAlign w:val="center"/>
          </w:tcPr>
          <w:p w14:paraId="4C14BC3D">
            <w:pPr>
              <w:snapToGrid w:val="0"/>
              <w:spacing w:line="400" w:lineRule="exact"/>
              <w:jc w:val="center"/>
              <w:rPr>
                <w:rFonts w:ascii="方正仿宋_GB2312" w:hAnsi="方正仿宋_GB2312" w:eastAsia="方正仿宋_GB2312" w:cs="方正仿宋_GB2312"/>
                <w:sz w:val="24"/>
              </w:rPr>
            </w:pPr>
          </w:p>
        </w:tc>
      </w:tr>
      <w:tr w14:paraId="349F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49" w:type="dxa"/>
            <w:gridSpan w:val="4"/>
            <w:vAlign w:val="center"/>
          </w:tcPr>
          <w:p w14:paraId="3C30BAC6">
            <w:pPr>
              <w:snapToGrid w:val="0"/>
              <w:spacing w:line="40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初始报价（大写）</w:t>
            </w:r>
          </w:p>
        </w:tc>
        <w:tc>
          <w:tcPr>
            <w:tcW w:w="4160" w:type="dxa"/>
            <w:gridSpan w:val="3"/>
            <w:vAlign w:val="center"/>
          </w:tcPr>
          <w:p w14:paraId="7498C1A0">
            <w:pPr>
              <w:snapToGrid w:val="0"/>
              <w:spacing w:line="400" w:lineRule="exact"/>
              <w:jc w:val="center"/>
              <w:rPr>
                <w:rFonts w:ascii="方正仿宋_GB2312" w:hAnsi="方正仿宋_GB2312" w:eastAsia="方正仿宋_GB2312" w:cs="方正仿宋_GB2312"/>
                <w:sz w:val="24"/>
              </w:rPr>
            </w:pPr>
          </w:p>
        </w:tc>
      </w:tr>
    </w:tbl>
    <w:p w14:paraId="3C1F08E5">
      <w:pPr>
        <w:snapToGrid w:val="0"/>
        <w:spacing w:line="360" w:lineRule="auto"/>
        <w:ind w:left="480"/>
        <w:rPr>
          <w:rFonts w:ascii="方正仿宋_GB2312" w:hAnsi="方正仿宋_GB2312" w:eastAsia="方正仿宋_GB2312" w:cs="方正仿宋_GB2312"/>
          <w:b/>
          <w:kern w:val="0"/>
          <w:szCs w:val="21"/>
          <w:lang w:val="zh-CN"/>
        </w:rPr>
      </w:pPr>
      <w:r>
        <w:rPr>
          <w:rFonts w:hint="eastAsia" w:ascii="方正仿宋_GB2312" w:hAnsi="方正仿宋_GB2312" w:eastAsia="方正仿宋_GB2312" w:cs="方正仿宋_GB2312"/>
          <w:b/>
          <w:kern w:val="0"/>
          <w:szCs w:val="21"/>
          <w:lang w:val="zh-CN"/>
        </w:rPr>
        <w:t>注：</w:t>
      </w:r>
    </w:p>
    <w:p w14:paraId="7923BD64">
      <w:pPr>
        <w:snapToGrid w:val="0"/>
        <w:spacing w:line="360" w:lineRule="auto"/>
        <w:ind w:left="-2" w:leftChars="-1" w:firstLine="420" w:firstLineChars="200"/>
        <w:rPr>
          <w:rFonts w:ascii="方正仿宋_GB2312" w:hAnsi="方正仿宋_GB2312" w:eastAsia="方正仿宋_GB2312" w:cs="方正仿宋_GB2312"/>
          <w:kern w:val="0"/>
          <w:szCs w:val="21"/>
          <w:lang w:val="zh-CN"/>
        </w:rPr>
      </w:pPr>
      <w:r>
        <w:rPr>
          <w:rFonts w:hint="eastAsia" w:ascii="方正仿宋_GB2312" w:hAnsi="方正仿宋_GB2312" w:eastAsia="方正仿宋_GB2312" w:cs="方正仿宋_GB2312"/>
          <w:kern w:val="0"/>
          <w:szCs w:val="21"/>
          <w:lang w:val="zh-CN"/>
        </w:rPr>
        <w:t>1、供应商需按本表格式填写，</w:t>
      </w:r>
      <w:r>
        <w:rPr>
          <w:rFonts w:hint="eastAsia" w:ascii="方正仿宋_GB2312" w:hAnsi="方正仿宋_GB2312" w:eastAsia="方正仿宋_GB2312" w:cs="方正仿宋_GB2312"/>
          <w:b/>
          <w:bCs/>
          <w:kern w:val="0"/>
          <w:szCs w:val="21"/>
          <w:lang w:val="zh-CN"/>
        </w:rPr>
        <w:t>否则视为响应文件含有采购人不能接受的附加条件，响应无效。</w:t>
      </w:r>
    </w:p>
    <w:p w14:paraId="17E12C34">
      <w:pPr>
        <w:snapToGrid w:val="0"/>
        <w:spacing w:line="360" w:lineRule="auto"/>
        <w:ind w:firstLine="420" w:firstLineChars="200"/>
        <w:rPr>
          <w:rFonts w:ascii="方正仿宋_GB2312" w:hAnsi="方正仿宋_GB2312" w:eastAsia="方正仿宋_GB2312" w:cs="方正仿宋_GB2312"/>
          <w:kern w:val="0"/>
          <w:szCs w:val="21"/>
          <w:highlight w:val="cyan"/>
          <w:lang w:val="zh-CN"/>
        </w:rPr>
      </w:pPr>
      <w:r>
        <w:rPr>
          <w:rFonts w:hint="eastAsia" w:ascii="方正仿宋_GB2312" w:hAnsi="方正仿宋_GB2312" w:eastAsia="方正仿宋_GB2312" w:cs="方正仿宋_GB2312"/>
          <w:kern w:val="0"/>
          <w:szCs w:val="21"/>
          <w:lang w:val="zh-CN"/>
        </w:rPr>
        <w:t>2、有关本项目实施所涉及的一切费用均计入报价。</w:t>
      </w:r>
    </w:p>
    <w:p w14:paraId="3B6E44B8">
      <w:pPr>
        <w:snapToGrid w:val="0"/>
        <w:spacing w:line="360" w:lineRule="auto"/>
        <w:ind w:firstLine="420" w:firstLineChars="200"/>
        <w:jc w:val="left"/>
        <w:rPr>
          <w:rFonts w:ascii="方正仿宋_GB2312" w:hAnsi="方正仿宋_GB2312" w:eastAsia="方正仿宋_GB2312" w:cs="方正仿宋_GB2312"/>
          <w:kern w:val="0"/>
          <w:szCs w:val="21"/>
          <w:lang w:val="zh-CN"/>
        </w:rPr>
      </w:pPr>
      <w:r>
        <w:rPr>
          <w:rFonts w:hint="eastAsia" w:ascii="方正仿宋_GB2312" w:hAnsi="方正仿宋_GB2312" w:eastAsia="方正仿宋_GB2312" w:cs="方正仿宋_GB2312"/>
          <w:kern w:val="0"/>
          <w:szCs w:val="21"/>
        </w:rPr>
        <w:t>3</w:t>
      </w:r>
      <w:r>
        <w:rPr>
          <w:rFonts w:hint="eastAsia" w:ascii="方正仿宋_GB2312" w:hAnsi="方正仿宋_GB2312" w:eastAsia="方正仿宋_GB2312" w:cs="方正仿宋_GB2312"/>
          <w:kern w:val="0"/>
          <w:szCs w:val="21"/>
          <w:lang w:val="zh-CN"/>
        </w:rPr>
        <w:t>、特别提示：采购代理机构将对项目名称和项目编号，成交供应商名称、地址和成交金额，施工范围、施工工期、项目经理、执业证书信息等予以公示。</w:t>
      </w:r>
    </w:p>
    <w:p w14:paraId="1C301AE2">
      <w:pPr>
        <w:pStyle w:val="25"/>
        <w:ind w:firstLine="420"/>
        <w:rPr>
          <w:rFonts w:ascii="方正仿宋_GB2312" w:hAnsi="方正仿宋_GB2312" w:eastAsia="方正仿宋_GB2312" w:cs="方正仿宋_GB2312"/>
          <w:lang w:val="zh-CN"/>
        </w:rPr>
      </w:pPr>
    </w:p>
    <w:p w14:paraId="70972004">
      <w:pPr>
        <w:spacing w:line="360" w:lineRule="auto"/>
        <w:ind w:right="-874" w:rightChars="-416" w:firstLine="5280" w:firstLineChars="2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zh-CN"/>
        </w:rPr>
        <w:t>供应商名称（电子签名）：</w:t>
      </w:r>
    </w:p>
    <w:p w14:paraId="4DC1E287">
      <w:pPr>
        <w:autoSpaceDE w:val="0"/>
        <w:autoSpaceDN w:val="0"/>
        <w:spacing w:line="360" w:lineRule="auto"/>
        <w:ind w:left="5040" w:hanging="5040" w:hangingChars="21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日期：    年  月   日</w:t>
      </w:r>
    </w:p>
    <w:p w14:paraId="6DB3E14E">
      <w:pPr>
        <w:pStyle w:val="25"/>
        <w:ind w:firstLine="420"/>
        <w:rPr>
          <w:rFonts w:ascii="方正仿宋_GB2312" w:hAnsi="方正仿宋_GB2312" w:eastAsia="方正仿宋_GB2312" w:cs="方正仿宋_GB2312"/>
        </w:rPr>
        <w:sectPr>
          <w:pgSz w:w="11906" w:h="16838"/>
          <w:pgMar w:top="1174" w:right="1417" w:bottom="1151" w:left="1417" w:header="851" w:footer="992" w:gutter="0"/>
          <w:cols w:space="0" w:num="1"/>
          <w:titlePg/>
          <w:docGrid w:linePitch="312" w:charSpace="0"/>
        </w:sectPr>
      </w:pPr>
    </w:p>
    <w:p w14:paraId="55BA2898">
      <w:pPr>
        <w:snapToGrid w:val="0"/>
        <w:spacing w:line="360" w:lineRule="auto"/>
        <w:jc w:val="center"/>
        <w:outlineLvl w:val="0"/>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二、已标价工程量清单</w:t>
      </w:r>
    </w:p>
    <w:p w14:paraId="43846601">
      <w:pPr>
        <w:spacing w:line="360" w:lineRule="auto"/>
        <w:ind w:right="42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说明：</w:t>
      </w:r>
    </w:p>
    <w:p w14:paraId="56AABDDF">
      <w:pPr>
        <w:spacing w:line="360" w:lineRule="auto"/>
        <w:ind w:right="420" w:firstLine="420" w:firstLineChars="175"/>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1.各供应报价应根据下列依据进行编制：</w:t>
      </w:r>
    </w:p>
    <w:p w14:paraId="5045A7DF">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(1)相关专业工程的国家标准《工程量计算规范》；</w:t>
      </w:r>
    </w:p>
    <w:p w14:paraId="1EBC8004">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(2)省、市建设行政主管部门以及工程造价管理机构颁发的相关计价规定；</w:t>
      </w:r>
    </w:p>
    <w:p w14:paraId="43E8C8EB">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(3)本企业定额或参照省、市建设行政主管部门颁发的计价依据；</w:t>
      </w:r>
    </w:p>
    <w:p w14:paraId="71EFB8AF">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lang w:val="en-US" w:eastAsia="zh-CN"/>
        </w:rPr>
        <w:t>4</w:t>
      </w:r>
      <w:r>
        <w:rPr>
          <w:rFonts w:hint="eastAsia" w:ascii="方正仿宋_GB2312" w:hAnsi="方正仿宋_GB2312" w:eastAsia="方正仿宋_GB2312" w:cs="方正仿宋_GB2312"/>
          <w:bCs/>
          <w:sz w:val="24"/>
        </w:rPr>
        <w:t>)磋商文件、工程量清单及其补充、答疑文件（如有）；</w:t>
      </w:r>
    </w:p>
    <w:p w14:paraId="2693309C">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lang w:val="en-US" w:eastAsia="zh-CN"/>
        </w:rPr>
        <w:t>5</w:t>
      </w:r>
      <w:r>
        <w:rPr>
          <w:rFonts w:hint="eastAsia" w:ascii="方正仿宋_GB2312" w:hAnsi="方正仿宋_GB2312" w:eastAsia="方正仿宋_GB2312" w:cs="方正仿宋_GB2312"/>
          <w:bCs/>
          <w:sz w:val="24"/>
        </w:rPr>
        <w:t>)施工图纸（如有）；</w:t>
      </w:r>
    </w:p>
    <w:p w14:paraId="5624ECD2">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lang w:val="en-US" w:eastAsia="zh-CN"/>
        </w:rPr>
        <w:t>6</w:t>
      </w:r>
      <w:r>
        <w:rPr>
          <w:rFonts w:hint="eastAsia" w:ascii="方正仿宋_GB2312" w:hAnsi="方正仿宋_GB2312" w:eastAsia="方正仿宋_GB2312" w:cs="方正仿宋_GB2312"/>
          <w:bCs/>
          <w:sz w:val="24"/>
        </w:rPr>
        <w:t>)与工程项目有关的规范、标准、技术资料；</w:t>
      </w:r>
    </w:p>
    <w:p w14:paraId="4B972409">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lang w:val="en-US" w:eastAsia="zh-CN"/>
        </w:rPr>
        <w:t>7</w:t>
      </w:r>
      <w:r>
        <w:rPr>
          <w:rFonts w:hint="eastAsia" w:ascii="方正仿宋_GB2312" w:hAnsi="方正仿宋_GB2312" w:eastAsia="方正仿宋_GB2312" w:cs="方正仿宋_GB2312"/>
          <w:bCs/>
          <w:sz w:val="24"/>
        </w:rPr>
        <w:t>)施工现场实际情况、工程特点和供应商自行拟定的施工组织设计或施工方案；</w:t>
      </w:r>
    </w:p>
    <w:p w14:paraId="4BB055A5">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lang w:val="en-US" w:eastAsia="zh-CN"/>
        </w:rPr>
        <w:t>8</w:t>
      </w:r>
      <w:r>
        <w:rPr>
          <w:rFonts w:hint="eastAsia" w:ascii="方正仿宋_GB2312" w:hAnsi="方正仿宋_GB2312" w:eastAsia="方正仿宋_GB2312" w:cs="方正仿宋_GB2312"/>
          <w:bCs/>
          <w:sz w:val="24"/>
        </w:rPr>
        <w:t>)市场价格或工程造价管理机构发布的价格信息；</w:t>
      </w:r>
    </w:p>
    <w:p w14:paraId="3F946FC6">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lang w:val="en-US" w:eastAsia="zh-CN"/>
        </w:rPr>
        <w:t>9</w:t>
      </w:r>
      <w:r>
        <w:rPr>
          <w:rFonts w:hint="eastAsia" w:ascii="方正仿宋_GB2312" w:hAnsi="方正仿宋_GB2312" w:eastAsia="方正仿宋_GB2312" w:cs="方正仿宋_GB2312"/>
          <w:bCs/>
          <w:sz w:val="24"/>
        </w:rPr>
        <w:t>)其他相关资料。</w:t>
      </w:r>
    </w:p>
    <w:p w14:paraId="5D41462A">
      <w:pPr>
        <w:spacing w:line="360" w:lineRule="auto"/>
        <w:ind w:right="420" w:firstLine="420" w:firstLineChars="175"/>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2.工程量清单及计价采用的表格格式包括：</w:t>
      </w:r>
    </w:p>
    <w:p w14:paraId="7F94932C">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磋商总价封面（已标价工程量清单）</w:t>
      </w:r>
    </w:p>
    <w:p w14:paraId="61FBD980">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工程量清单报价说明</w:t>
      </w:r>
    </w:p>
    <w:p w14:paraId="5D3707D5">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表1-1-1  工程项目报价汇总表</w:t>
      </w:r>
    </w:p>
    <w:p w14:paraId="4CC39810">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表1-1-2  单位工程报价汇总表</w:t>
      </w:r>
    </w:p>
    <w:p w14:paraId="46F0E3F5">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表1-2    分部分项工程项目清单及计价表</w:t>
      </w:r>
    </w:p>
    <w:p w14:paraId="0C727671">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表1-3-A  组织措施项目（整体）清单及计价表</w:t>
      </w:r>
    </w:p>
    <w:p w14:paraId="3A2A5A6F">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表1-3-B  组织措施项目（专业工程）清单及计价表</w:t>
      </w:r>
    </w:p>
    <w:p w14:paraId="7C12DE4C">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表1-3-C  技术措施项目清单及计价表</w:t>
      </w:r>
    </w:p>
    <w:p w14:paraId="11F8928E">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表1-3-A-1  安全文明施工措施项目清单及计价表</w:t>
      </w:r>
    </w:p>
    <w:p w14:paraId="6180B53B">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表1-4    其他项目清单及计价表</w:t>
      </w:r>
    </w:p>
    <w:p w14:paraId="0FAA4772">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表1-4-1  计日工表</w:t>
      </w:r>
    </w:p>
    <w:p w14:paraId="2641DE02">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表1-4-2  总承包服务费项目及计价表</w:t>
      </w:r>
    </w:p>
    <w:p w14:paraId="14E8E706">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表1-5    主要工日价格表</w:t>
      </w:r>
    </w:p>
    <w:p w14:paraId="51CC126E">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表1-6    主要材料价格表</w:t>
      </w:r>
    </w:p>
    <w:p w14:paraId="6AEAF2BE">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表1-7    主要机械台班价格表</w:t>
      </w:r>
    </w:p>
    <w:p w14:paraId="3C90230E">
      <w:pPr>
        <w:spacing w:line="360" w:lineRule="auto"/>
        <w:ind w:right="420" w:firstLine="420" w:firstLineChars="175"/>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 xml:space="preserve">3.工程量清单报价分析表： </w:t>
      </w:r>
    </w:p>
    <w:p w14:paraId="78E89D00">
      <w:pPr>
        <w:numPr>
          <w:ilvl w:val="0"/>
          <w:numId w:val="38"/>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表2-1  分部分项工程项目清单综合单价分析表</w:t>
      </w:r>
    </w:p>
    <w:p w14:paraId="4CC312CE">
      <w:pPr>
        <w:numPr>
          <w:ilvl w:val="0"/>
          <w:numId w:val="38"/>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表2-2  措施项目清单分析表</w:t>
      </w:r>
    </w:p>
    <w:p w14:paraId="7EA6BC4D">
      <w:pPr>
        <w:numPr>
          <w:ilvl w:val="0"/>
          <w:numId w:val="38"/>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表2-3  综合单价工料机分析表（成交后提供）</w:t>
      </w:r>
    </w:p>
    <w:p w14:paraId="5B6F7688">
      <w:pPr>
        <w:numPr>
          <w:ilvl w:val="0"/>
          <w:numId w:val="38"/>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表2-4  措施项目工料机分析表（成交后提供）</w:t>
      </w:r>
    </w:p>
    <w:p w14:paraId="46E12A9E">
      <w:pPr>
        <w:numPr>
          <w:ilvl w:val="0"/>
          <w:numId w:val="38"/>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表2-5  临时宿舍取暖降温等费用分析表</w:t>
      </w:r>
    </w:p>
    <w:p w14:paraId="3CC243BC">
      <w:pP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br w:type="page"/>
      </w:r>
    </w:p>
    <w:p w14:paraId="0E95C1D9">
      <w:pPr>
        <w:spacing w:line="360" w:lineRule="atLeast"/>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附件2：工程量清单及计价表统一格式</w:t>
      </w:r>
    </w:p>
    <w:p w14:paraId="43915B17">
      <w:pPr>
        <w:spacing w:line="360" w:lineRule="atLeast"/>
        <w:ind w:left="-6" w:leftChars="-3"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14:paraId="6F312920">
      <w:pPr>
        <w:snapToGrid w:val="0"/>
        <w:spacing w:line="360" w:lineRule="auto"/>
        <w:jc w:val="center"/>
        <w:rPr>
          <w:rFonts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44"/>
          <w:szCs w:val="44"/>
        </w:rPr>
        <w:t>磋 商 总 价</w:t>
      </w:r>
    </w:p>
    <w:p w14:paraId="3538A0C9">
      <w:pPr>
        <w:widowControl/>
        <w:tabs>
          <w:tab w:val="center" w:pos="4755"/>
          <w:tab w:val="right" w:pos="9070"/>
        </w:tabs>
        <w:spacing w:before="100" w:beforeAutospacing="1" w:after="100" w:afterAutospacing="1"/>
        <w:ind w:firstLine="320" w:firstLineChars="100"/>
        <w:jc w:val="center"/>
        <w:rPr>
          <w:rFonts w:ascii="方正仿宋_GB2312" w:hAnsi="方正仿宋_GB2312" w:eastAsia="方正仿宋_GB2312" w:cs="方正仿宋_GB2312"/>
          <w:sz w:val="32"/>
          <w:szCs w:val="32"/>
        </w:rPr>
      </w:pPr>
    </w:p>
    <w:p w14:paraId="50631E8C">
      <w:pPr>
        <w:widowControl/>
        <w:tabs>
          <w:tab w:val="center" w:pos="4755"/>
          <w:tab w:val="right" w:pos="9070"/>
        </w:tabs>
        <w:snapToGrid w:val="0"/>
        <w:spacing w:line="800" w:lineRule="exact"/>
        <w:ind w:firstLine="285" w:firstLineChars="102"/>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采 购 人：</w:t>
      </w:r>
      <w:r>
        <w:rPr>
          <w:rFonts w:hint="eastAsia" w:ascii="方正仿宋_GB2312" w:hAnsi="方正仿宋_GB2312" w:eastAsia="方正仿宋_GB2312" w:cs="方正仿宋_GB2312"/>
          <w:sz w:val="28"/>
          <w:szCs w:val="28"/>
          <w:u w:val="single"/>
        </w:rPr>
        <w:t xml:space="preserve">                                     </w:t>
      </w:r>
    </w:p>
    <w:p w14:paraId="53847E93">
      <w:pPr>
        <w:widowControl/>
        <w:tabs>
          <w:tab w:val="center" w:pos="4755"/>
          <w:tab w:val="right" w:pos="9070"/>
        </w:tabs>
        <w:snapToGrid w:val="0"/>
        <w:spacing w:line="800" w:lineRule="exact"/>
        <w:ind w:firstLine="285" w:firstLineChars="102"/>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项目名称：</w:t>
      </w:r>
      <w:r>
        <w:rPr>
          <w:rFonts w:hint="eastAsia" w:ascii="方正仿宋_GB2312" w:hAnsi="方正仿宋_GB2312" w:eastAsia="方正仿宋_GB2312" w:cs="方正仿宋_GB2312"/>
          <w:sz w:val="28"/>
          <w:szCs w:val="28"/>
          <w:u w:val="single"/>
        </w:rPr>
        <w:t xml:space="preserve">                                     </w:t>
      </w:r>
    </w:p>
    <w:p w14:paraId="67BCF305">
      <w:pPr>
        <w:widowControl/>
        <w:tabs>
          <w:tab w:val="center" w:pos="4755"/>
          <w:tab w:val="right" w:pos="9070"/>
        </w:tabs>
        <w:snapToGrid w:val="0"/>
        <w:spacing w:line="800" w:lineRule="exact"/>
        <w:ind w:firstLine="285" w:firstLineChars="102"/>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磋商总价（小写）：</w:t>
      </w:r>
      <w:r>
        <w:rPr>
          <w:rFonts w:hint="eastAsia" w:ascii="方正仿宋_GB2312" w:hAnsi="方正仿宋_GB2312" w:eastAsia="方正仿宋_GB2312" w:cs="方正仿宋_GB2312"/>
          <w:sz w:val="28"/>
          <w:szCs w:val="28"/>
          <w:u w:val="single"/>
        </w:rPr>
        <w:t xml:space="preserve">                             </w:t>
      </w:r>
    </w:p>
    <w:p w14:paraId="531927B2">
      <w:pPr>
        <w:widowControl/>
        <w:tabs>
          <w:tab w:val="center" w:pos="4755"/>
          <w:tab w:val="right" w:pos="9070"/>
        </w:tabs>
        <w:snapToGrid w:val="0"/>
        <w:spacing w:line="800" w:lineRule="exact"/>
        <w:ind w:firstLine="285" w:firstLineChars="102"/>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 xml:space="preserve">        （大写）：</w:t>
      </w:r>
      <w:r>
        <w:rPr>
          <w:rFonts w:hint="eastAsia" w:ascii="方正仿宋_GB2312" w:hAnsi="方正仿宋_GB2312" w:eastAsia="方正仿宋_GB2312" w:cs="方正仿宋_GB2312"/>
          <w:sz w:val="28"/>
          <w:szCs w:val="28"/>
          <w:u w:val="single"/>
        </w:rPr>
        <w:t xml:space="preserve">                             </w:t>
      </w:r>
    </w:p>
    <w:p w14:paraId="146BF4F2">
      <w:pPr>
        <w:widowControl/>
        <w:tabs>
          <w:tab w:val="center" w:pos="4755"/>
          <w:tab w:val="right" w:pos="9070"/>
        </w:tabs>
        <w:spacing w:line="800" w:lineRule="exact"/>
        <w:ind w:firstLine="291" w:firstLineChars="104"/>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磋商供应商： </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（电子签名） </w:t>
      </w:r>
    </w:p>
    <w:p w14:paraId="52CF6DF8">
      <w:pPr>
        <w:spacing w:line="800" w:lineRule="exact"/>
        <w:ind w:firstLine="280" w:firstLineChars="1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法定代表人或授权代表：</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（签字或盖章）</w:t>
      </w:r>
    </w:p>
    <w:p w14:paraId="4C037FC4">
      <w:pPr>
        <w:widowControl/>
        <w:tabs>
          <w:tab w:val="center" w:pos="4755"/>
          <w:tab w:val="right" w:pos="9070"/>
        </w:tabs>
        <w:spacing w:line="800" w:lineRule="exact"/>
        <w:ind w:firstLine="291" w:firstLineChars="104"/>
        <w:rPr>
          <w:rFonts w:ascii="方正仿宋_GB2312" w:hAnsi="方正仿宋_GB2312" w:eastAsia="方正仿宋_GB2312" w:cs="方正仿宋_GB2312"/>
          <w:sz w:val="28"/>
          <w:szCs w:val="28"/>
          <w:highlight w:val="yellow"/>
        </w:rPr>
      </w:pPr>
    </w:p>
    <w:p w14:paraId="295CE977">
      <w:pPr>
        <w:widowControl/>
        <w:tabs>
          <w:tab w:val="center" w:pos="4755"/>
          <w:tab w:val="right" w:pos="9720"/>
        </w:tabs>
        <w:spacing w:before="100" w:beforeAutospacing="1" w:after="100" w:afterAutospacing="1"/>
        <w:ind w:firstLine="218" w:firstLineChars="78"/>
        <w:rPr>
          <w:rFonts w:ascii="方正仿宋_GB2312" w:hAnsi="方正仿宋_GB2312" w:eastAsia="方正仿宋_GB2312" w:cs="方正仿宋_GB2312"/>
          <w:sz w:val="28"/>
          <w:szCs w:val="28"/>
        </w:rPr>
      </w:pPr>
    </w:p>
    <w:p w14:paraId="5D55AA71">
      <w:pPr>
        <w:widowControl/>
        <w:tabs>
          <w:tab w:val="center" w:pos="4755"/>
          <w:tab w:val="right" w:pos="9720"/>
        </w:tabs>
        <w:spacing w:before="100" w:beforeAutospacing="1" w:after="100" w:afterAutospacing="1"/>
        <w:ind w:firstLine="218" w:firstLineChars="78"/>
        <w:rPr>
          <w:rFonts w:ascii="方正仿宋_GB2312" w:hAnsi="方正仿宋_GB2312" w:eastAsia="方正仿宋_GB2312" w:cs="方正仿宋_GB2312"/>
          <w:sz w:val="28"/>
          <w:szCs w:val="28"/>
        </w:rPr>
      </w:pPr>
    </w:p>
    <w:p w14:paraId="60E046E3">
      <w:pPr>
        <w:widowControl/>
        <w:tabs>
          <w:tab w:val="center" w:pos="4755"/>
          <w:tab w:val="right" w:pos="9720"/>
        </w:tabs>
        <w:spacing w:before="100" w:beforeAutospacing="1" w:after="100" w:afterAutospacing="1"/>
        <w:ind w:firstLine="560" w:firstLineChars="200"/>
        <w:jc w:val="cente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28"/>
          <w:szCs w:val="28"/>
        </w:rPr>
        <w:t>年        月        日</w:t>
      </w:r>
    </w:p>
    <w:p w14:paraId="17F8CF5E">
      <w:pPr>
        <w:rPr>
          <w:rFonts w:ascii="方正仿宋_GB2312" w:hAnsi="方正仿宋_GB2312" w:eastAsia="方正仿宋_GB2312" w:cs="方正仿宋_GB2312"/>
          <w:b/>
          <w:sz w:val="32"/>
          <w:szCs w:val="32"/>
          <w:lang w:val="zh-CN"/>
        </w:rPr>
      </w:pPr>
      <w:r>
        <w:rPr>
          <w:rFonts w:hint="eastAsia" w:ascii="方正仿宋_GB2312" w:hAnsi="方正仿宋_GB2312" w:eastAsia="方正仿宋_GB2312" w:cs="方正仿宋_GB2312"/>
          <w:b/>
          <w:sz w:val="32"/>
          <w:szCs w:val="32"/>
          <w:lang w:val="zh-CN"/>
        </w:rPr>
        <w:br w:type="page"/>
      </w:r>
    </w:p>
    <w:p w14:paraId="10BD7D7B">
      <w:pPr>
        <w:keepNext/>
        <w:keepLines/>
        <w:spacing w:line="360" w:lineRule="auto"/>
        <w:ind w:firstLine="640" w:firstLineChars="200"/>
        <w:jc w:val="center"/>
        <w:outlineLvl w:val="3"/>
        <w:rPr>
          <w:rFonts w:ascii="方正仿宋_GB2312" w:hAnsi="方正仿宋_GB2312" w:eastAsia="方正仿宋_GB2312" w:cs="方正仿宋_GB2312"/>
          <w:b/>
          <w:sz w:val="32"/>
          <w:szCs w:val="32"/>
          <w:lang w:val="zh-CN"/>
        </w:rPr>
      </w:pPr>
      <w:r>
        <w:rPr>
          <w:rFonts w:hint="eastAsia" w:ascii="方正仿宋_GB2312" w:hAnsi="方正仿宋_GB2312" w:eastAsia="方正仿宋_GB2312" w:cs="方正仿宋_GB2312"/>
          <w:b/>
          <w:sz w:val="32"/>
          <w:szCs w:val="32"/>
          <w:lang w:val="zh-CN"/>
        </w:rPr>
        <w:t>工程量清单报价说明</w:t>
      </w:r>
    </w:p>
    <w:p w14:paraId="6D424419">
      <w:pPr>
        <w:widowControl/>
        <w:tabs>
          <w:tab w:val="center" w:pos="4755"/>
          <w:tab w:val="right" w:pos="9070"/>
        </w:tabs>
        <w:spacing w:line="36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                                                       第  页共  页</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9"/>
      </w:tblGrid>
      <w:tr w14:paraId="0777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trPr>
        <w:tc>
          <w:tcPr>
            <w:tcW w:w="9519" w:type="dxa"/>
          </w:tcPr>
          <w:p w14:paraId="3CEBAADD">
            <w:pPr>
              <w:widowControl/>
              <w:tabs>
                <w:tab w:val="center" w:pos="4755"/>
                <w:tab w:val="right" w:pos="9070"/>
              </w:tabs>
              <w:spacing w:before="100" w:beforeAutospacing="1" w:after="100" w:afterAutospacing="1"/>
              <w:rPr>
                <w:rFonts w:ascii="方正仿宋_GB2312" w:hAnsi="方正仿宋_GB2312" w:eastAsia="方正仿宋_GB2312" w:cs="方正仿宋_GB2312"/>
                <w:b/>
                <w:szCs w:val="28"/>
              </w:rPr>
            </w:pPr>
          </w:p>
        </w:tc>
      </w:tr>
    </w:tbl>
    <w:p w14:paraId="1C46E8EF">
      <w:pPr>
        <w:snapToGrid w:val="0"/>
        <w:spacing w:line="360" w:lineRule="auto"/>
        <w:rPr>
          <w:rFonts w:ascii="方正仿宋_GB2312" w:hAnsi="方正仿宋_GB2312" w:eastAsia="方正仿宋_GB2312" w:cs="方正仿宋_GB2312"/>
          <w:sz w:val="24"/>
          <w:lang w:val="zh-CN"/>
        </w:rPr>
      </w:pPr>
    </w:p>
    <w:p w14:paraId="5E554056">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zh-CN"/>
        </w:rPr>
        <w:t>供应商名称(公章)：</w:t>
      </w:r>
    </w:p>
    <w:p w14:paraId="7DF2C1E3">
      <w:pPr>
        <w:snapToGrid w:val="0"/>
        <w:spacing w:line="360" w:lineRule="auto"/>
        <w:jc w:val="left"/>
        <w:rPr>
          <w:rFonts w:ascii="方正仿宋_GB2312" w:hAnsi="方正仿宋_GB2312" w:eastAsia="方正仿宋_GB2312" w:cs="方正仿宋_GB2312"/>
          <w:sz w:val="24"/>
          <w:lang w:val="zh-CN"/>
        </w:rPr>
      </w:pPr>
      <w:r>
        <w:rPr>
          <w:rFonts w:hint="eastAsia" w:ascii="方正仿宋_GB2312" w:hAnsi="方正仿宋_GB2312" w:eastAsia="方正仿宋_GB2312" w:cs="方正仿宋_GB2312"/>
          <w:sz w:val="24"/>
          <w:lang w:val="zh-CN"/>
        </w:rPr>
        <w:t>法定代表人或授权代表(签字或盖章)：</w:t>
      </w:r>
    </w:p>
    <w:p w14:paraId="7E7C08DC">
      <w:pPr>
        <w:keepNext/>
        <w:keepLines/>
        <w:spacing w:line="360" w:lineRule="auto"/>
        <w:ind w:firstLine="640" w:firstLineChars="200"/>
        <w:jc w:val="center"/>
        <w:outlineLvl w:val="3"/>
        <w:rPr>
          <w:rFonts w:ascii="方正仿宋_GB2312" w:hAnsi="方正仿宋_GB2312" w:eastAsia="方正仿宋_GB2312" w:cs="方正仿宋_GB2312"/>
          <w:b/>
          <w:sz w:val="32"/>
          <w:szCs w:val="32"/>
          <w:lang w:val="zh-CN"/>
        </w:rPr>
      </w:pPr>
      <w:r>
        <w:rPr>
          <w:rFonts w:hint="eastAsia" w:ascii="方正仿宋_GB2312" w:hAnsi="方正仿宋_GB2312" w:eastAsia="方正仿宋_GB2312" w:cs="方正仿宋_GB2312"/>
          <w:b/>
          <w:sz w:val="32"/>
          <w:szCs w:val="32"/>
          <w:lang w:val="zh-CN"/>
        </w:rPr>
        <w:t>表1-1-1  工程项目报价汇总表</w:t>
      </w:r>
    </w:p>
    <w:p w14:paraId="37097D7F">
      <w:pPr>
        <w:widowControl/>
        <w:tabs>
          <w:tab w:val="center" w:pos="4755"/>
          <w:tab w:val="right" w:pos="9070"/>
        </w:tabs>
        <w:spacing w:line="48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6770"/>
        <w:gridCol w:w="2044"/>
      </w:tblGrid>
      <w:tr w14:paraId="5C58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5EB2000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6770" w:type="dxa"/>
            <w:vAlign w:val="center"/>
          </w:tcPr>
          <w:p w14:paraId="39DBCF6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内   容</w:t>
            </w:r>
          </w:p>
        </w:tc>
        <w:tc>
          <w:tcPr>
            <w:tcW w:w="2044" w:type="dxa"/>
            <w:vAlign w:val="center"/>
          </w:tcPr>
          <w:p w14:paraId="3980585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报价（元）</w:t>
            </w:r>
          </w:p>
        </w:tc>
      </w:tr>
      <w:tr w14:paraId="189A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780EE9C6">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w:t>
            </w:r>
          </w:p>
        </w:tc>
        <w:tc>
          <w:tcPr>
            <w:tcW w:w="6770" w:type="dxa"/>
            <w:vAlign w:val="center"/>
          </w:tcPr>
          <w:p w14:paraId="32FCF6CE">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单位工程费合计</w:t>
            </w:r>
          </w:p>
        </w:tc>
        <w:tc>
          <w:tcPr>
            <w:tcW w:w="2044" w:type="dxa"/>
            <w:vAlign w:val="center"/>
          </w:tcPr>
          <w:p w14:paraId="59AF7A91">
            <w:pPr>
              <w:tabs>
                <w:tab w:val="left" w:pos="3780"/>
              </w:tabs>
              <w:rPr>
                <w:rFonts w:ascii="方正仿宋_GB2312" w:hAnsi="方正仿宋_GB2312" w:eastAsia="方正仿宋_GB2312" w:cs="方正仿宋_GB2312"/>
                <w:szCs w:val="21"/>
              </w:rPr>
            </w:pPr>
          </w:p>
        </w:tc>
      </w:tr>
      <w:tr w14:paraId="0498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18BBB720">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6770" w:type="dxa"/>
            <w:vAlign w:val="center"/>
          </w:tcPr>
          <w:p w14:paraId="72A6F866">
            <w:pPr>
              <w:tabs>
                <w:tab w:val="left" w:pos="3780"/>
              </w:tabs>
              <w:rPr>
                <w:rFonts w:ascii="方正仿宋_GB2312" w:hAnsi="方正仿宋_GB2312" w:eastAsia="方正仿宋_GB2312" w:cs="方正仿宋_GB2312"/>
                <w:szCs w:val="21"/>
              </w:rPr>
            </w:pPr>
          </w:p>
        </w:tc>
        <w:tc>
          <w:tcPr>
            <w:tcW w:w="2044" w:type="dxa"/>
            <w:vAlign w:val="center"/>
          </w:tcPr>
          <w:p w14:paraId="0A19D59F">
            <w:pPr>
              <w:tabs>
                <w:tab w:val="left" w:pos="3780"/>
              </w:tabs>
              <w:rPr>
                <w:rFonts w:ascii="方正仿宋_GB2312" w:hAnsi="方正仿宋_GB2312" w:eastAsia="方正仿宋_GB2312" w:cs="方正仿宋_GB2312"/>
                <w:szCs w:val="21"/>
              </w:rPr>
            </w:pPr>
          </w:p>
        </w:tc>
      </w:tr>
      <w:tr w14:paraId="2128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40" w:type="dxa"/>
            <w:vAlign w:val="center"/>
          </w:tcPr>
          <w:p w14:paraId="60196296">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6770" w:type="dxa"/>
            <w:vAlign w:val="center"/>
          </w:tcPr>
          <w:p w14:paraId="6B744208">
            <w:pPr>
              <w:tabs>
                <w:tab w:val="left" w:pos="3780"/>
              </w:tabs>
              <w:rPr>
                <w:rFonts w:ascii="方正仿宋_GB2312" w:hAnsi="方正仿宋_GB2312" w:eastAsia="方正仿宋_GB2312" w:cs="方正仿宋_GB2312"/>
                <w:szCs w:val="21"/>
              </w:rPr>
            </w:pPr>
          </w:p>
        </w:tc>
        <w:tc>
          <w:tcPr>
            <w:tcW w:w="2044" w:type="dxa"/>
            <w:vAlign w:val="center"/>
          </w:tcPr>
          <w:p w14:paraId="2F233787">
            <w:pPr>
              <w:tabs>
                <w:tab w:val="left" w:pos="3780"/>
              </w:tabs>
              <w:rPr>
                <w:rFonts w:ascii="方正仿宋_GB2312" w:hAnsi="方正仿宋_GB2312" w:eastAsia="方正仿宋_GB2312" w:cs="方正仿宋_GB2312"/>
                <w:szCs w:val="21"/>
              </w:rPr>
            </w:pPr>
          </w:p>
        </w:tc>
      </w:tr>
      <w:tr w14:paraId="15FC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04136A17">
            <w:pPr>
              <w:tabs>
                <w:tab w:val="left" w:pos="3780"/>
              </w:tabs>
              <w:jc w:val="center"/>
              <w:rPr>
                <w:rFonts w:ascii="方正仿宋_GB2312" w:hAnsi="方正仿宋_GB2312" w:eastAsia="方正仿宋_GB2312" w:cs="方正仿宋_GB2312"/>
                <w:szCs w:val="21"/>
              </w:rPr>
            </w:pPr>
          </w:p>
        </w:tc>
        <w:tc>
          <w:tcPr>
            <w:tcW w:w="6770" w:type="dxa"/>
            <w:vAlign w:val="center"/>
          </w:tcPr>
          <w:p w14:paraId="77589C93">
            <w:pPr>
              <w:tabs>
                <w:tab w:val="left" w:pos="3780"/>
              </w:tabs>
              <w:rPr>
                <w:rFonts w:ascii="方正仿宋_GB2312" w:hAnsi="方正仿宋_GB2312" w:eastAsia="方正仿宋_GB2312" w:cs="方正仿宋_GB2312"/>
                <w:szCs w:val="21"/>
              </w:rPr>
            </w:pPr>
          </w:p>
        </w:tc>
        <w:tc>
          <w:tcPr>
            <w:tcW w:w="2044" w:type="dxa"/>
            <w:vAlign w:val="center"/>
          </w:tcPr>
          <w:p w14:paraId="39EC6399">
            <w:pPr>
              <w:tabs>
                <w:tab w:val="left" w:pos="3780"/>
              </w:tabs>
              <w:rPr>
                <w:rFonts w:ascii="方正仿宋_GB2312" w:hAnsi="方正仿宋_GB2312" w:eastAsia="方正仿宋_GB2312" w:cs="方正仿宋_GB2312"/>
                <w:szCs w:val="21"/>
              </w:rPr>
            </w:pPr>
          </w:p>
        </w:tc>
      </w:tr>
      <w:tr w14:paraId="6C97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4E6659FB">
            <w:pPr>
              <w:tabs>
                <w:tab w:val="left" w:pos="3780"/>
              </w:tabs>
              <w:jc w:val="center"/>
              <w:rPr>
                <w:rFonts w:ascii="方正仿宋_GB2312" w:hAnsi="方正仿宋_GB2312" w:eastAsia="方正仿宋_GB2312" w:cs="方正仿宋_GB2312"/>
                <w:szCs w:val="21"/>
              </w:rPr>
            </w:pPr>
          </w:p>
        </w:tc>
        <w:tc>
          <w:tcPr>
            <w:tcW w:w="6770" w:type="dxa"/>
            <w:vAlign w:val="center"/>
          </w:tcPr>
          <w:p w14:paraId="4A88D3F7">
            <w:pPr>
              <w:tabs>
                <w:tab w:val="left" w:pos="3780"/>
              </w:tabs>
              <w:rPr>
                <w:rFonts w:ascii="方正仿宋_GB2312" w:hAnsi="方正仿宋_GB2312" w:eastAsia="方正仿宋_GB2312" w:cs="方正仿宋_GB2312"/>
                <w:szCs w:val="21"/>
              </w:rPr>
            </w:pPr>
          </w:p>
        </w:tc>
        <w:tc>
          <w:tcPr>
            <w:tcW w:w="2044" w:type="dxa"/>
            <w:vAlign w:val="center"/>
          </w:tcPr>
          <w:p w14:paraId="0B0FACBA">
            <w:pPr>
              <w:tabs>
                <w:tab w:val="left" w:pos="3780"/>
              </w:tabs>
              <w:rPr>
                <w:rFonts w:ascii="方正仿宋_GB2312" w:hAnsi="方正仿宋_GB2312" w:eastAsia="方正仿宋_GB2312" w:cs="方正仿宋_GB2312"/>
                <w:szCs w:val="21"/>
              </w:rPr>
            </w:pPr>
          </w:p>
        </w:tc>
      </w:tr>
      <w:tr w14:paraId="1460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78271990">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二</w:t>
            </w:r>
          </w:p>
        </w:tc>
        <w:tc>
          <w:tcPr>
            <w:tcW w:w="6770" w:type="dxa"/>
            <w:vAlign w:val="center"/>
          </w:tcPr>
          <w:p w14:paraId="05D70D59">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未纳入单位工程费的其他费用[（一）+（二）+（三）+（四）]</w:t>
            </w:r>
          </w:p>
        </w:tc>
        <w:tc>
          <w:tcPr>
            <w:tcW w:w="2044" w:type="dxa"/>
            <w:vAlign w:val="center"/>
          </w:tcPr>
          <w:p w14:paraId="1DDEE112">
            <w:pPr>
              <w:tabs>
                <w:tab w:val="left" w:pos="3780"/>
              </w:tabs>
              <w:rPr>
                <w:rFonts w:ascii="方正仿宋_GB2312" w:hAnsi="方正仿宋_GB2312" w:eastAsia="方正仿宋_GB2312" w:cs="方正仿宋_GB2312"/>
                <w:szCs w:val="21"/>
              </w:rPr>
            </w:pPr>
          </w:p>
        </w:tc>
      </w:tr>
      <w:tr w14:paraId="2920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50B9B930">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w:t>
            </w:r>
          </w:p>
        </w:tc>
        <w:tc>
          <w:tcPr>
            <w:tcW w:w="6770" w:type="dxa"/>
            <w:vAlign w:val="center"/>
          </w:tcPr>
          <w:p w14:paraId="5110ECF5">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整体措施项目清单（1+2）</w:t>
            </w:r>
          </w:p>
        </w:tc>
        <w:tc>
          <w:tcPr>
            <w:tcW w:w="2044" w:type="dxa"/>
            <w:vAlign w:val="center"/>
          </w:tcPr>
          <w:p w14:paraId="56FD24B2">
            <w:pPr>
              <w:tabs>
                <w:tab w:val="left" w:pos="3780"/>
              </w:tabs>
              <w:rPr>
                <w:rFonts w:ascii="方正仿宋_GB2312" w:hAnsi="方正仿宋_GB2312" w:eastAsia="方正仿宋_GB2312" w:cs="方正仿宋_GB2312"/>
                <w:szCs w:val="21"/>
              </w:rPr>
            </w:pPr>
          </w:p>
        </w:tc>
      </w:tr>
      <w:tr w14:paraId="46D4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23FF043C">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6770" w:type="dxa"/>
            <w:vAlign w:val="center"/>
          </w:tcPr>
          <w:p w14:paraId="677E6FE7">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组织措施项目清单</w:t>
            </w:r>
          </w:p>
        </w:tc>
        <w:tc>
          <w:tcPr>
            <w:tcW w:w="2044" w:type="dxa"/>
            <w:vAlign w:val="center"/>
          </w:tcPr>
          <w:p w14:paraId="143965FC">
            <w:pPr>
              <w:tabs>
                <w:tab w:val="left" w:pos="3780"/>
              </w:tabs>
              <w:rPr>
                <w:rFonts w:ascii="方正仿宋_GB2312" w:hAnsi="方正仿宋_GB2312" w:eastAsia="方正仿宋_GB2312" w:cs="方正仿宋_GB2312"/>
                <w:szCs w:val="21"/>
              </w:rPr>
            </w:pPr>
          </w:p>
        </w:tc>
      </w:tr>
      <w:tr w14:paraId="086D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184E58ED">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6770" w:type="dxa"/>
            <w:vAlign w:val="center"/>
          </w:tcPr>
          <w:p w14:paraId="11E0A3EB">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技术措施项目清单</w:t>
            </w:r>
          </w:p>
        </w:tc>
        <w:tc>
          <w:tcPr>
            <w:tcW w:w="2044" w:type="dxa"/>
            <w:vAlign w:val="center"/>
          </w:tcPr>
          <w:p w14:paraId="0E1DD741">
            <w:pPr>
              <w:tabs>
                <w:tab w:val="left" w:pos="3780"/>
              </w:tabs>
              <w:rPr>
                <w:rFonts w:ascii="方正仿宋_GB2312" w:hAnsi="方正仿宋_GB2312" w:eastAsia="方正仿宋_GB2312" w:cs="方正仿宋_GB2312"/>
                <w:szCs w:val="21"/>
              </w:rPr>
            </w:pPr>
          </w:p>
        </w:tc>
      </w:tr>
      <w:tr w14:paraId="6F6D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5A381925">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（二）</w:t>
            </w:r>
          </w:p>
        </w:tc>
        <w:tc>
          <w:tcPr>
            <w:tcW w:w="6770" w:type="dxa"/>
            <w:vAlign w:val="center"/>
          </w:tcPr>
          <w:p w14:paraId="3E864976">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整体其他项目清单</w:t>
            </w:r>
          </w:p>
        </w:tc>
        <w:tc>
          <w:tcPr>
            <w:tcW w:w="2044" w:type="dxa"/>
            <w:vAlign w:val="center"/>
          </w:tcPr>
          <w:p w14:paraId="3BD10BAC">
            <w:pPr>
              <w:tabs>
                <w:tab w:val="left" w:pos="3780"/>
              </w:tabs>
              <w:rPr>
                <w:rFonts w:ascii="方正仿宋_GB2312" w:hAnsi="方正仿宋_GB2312" w:eastAsia="方正仿宋_GB2312" w:cs="方正仿宋_GB2312"/>
                <w:szCs w:val="21"/>
              </w:rPr>
            </w:pPr>
          </w:p>
        </w:tc>
      </w:tr>
      <w:tr w14:paraId="74E4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50DD17A1">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（三）</w:t>
            </w:r>
          </w:p>
        </w:tc>
        <w:tc>
          <w:tcPr>
            <w:tcW w:w="6770" w:type="dxa"/>
            <w:vAlign w:val="center"/>
          </w:tcPr>
          <w:p w14:paraId="65E48486">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整体措施项目规费</w:t>
            </w:r>
          </w:p>
        </w:tc>
        <w:tc>
          <w:tcPr>
            <w:tcW w:w="2044" w:type="dxa"/>
            <w:vAlign w:val="center"/>
          </w:tcPr>
          <w:p w14:paraId="43EBAF22">
            <w:pPr>
              <w:tabs>
                <w:tab w:val="left" w:pos="3780"/>
              </w:tabs>
              <w:rPr>
                <w:rFonts w:ascii="方正仿宋_GB2312" w:hAnsi="方正仿宋_GB2312" w:eastAsia="方正仿宋_GB2312" w:cs="方正仿宋_GB2312"/>
                <w:szCs w:val="21"/>
              </w:rPr>
            </w:pPr>
          </w:p>
        </w:tc>
      </w:tr>
      <w:tr w14:paraId="3BB2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41CE7440">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（四）</w:t>
            </w:r>
          </w:p>
        </w:tc>
        <w:tc>
          <w:tcPr>
            <w:tcW w:w="6770" w:type="dxa"/>
            <w:vAlign w:val="center"/>
          </w:tcPr>
          <w:p w14:paraId="62F5DDCB">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税金 {[（一）+（二）+（三）]*费率}</w:t>
            </w:r>
          </w:p>
        </w:tc>
        <w:tc>
          <w:tcPr>
            <w:tcW w:w="2044" w:type="dxa"/>
            <w:vAlign w:val="center"/>
          </w:tcPr>
          <w:p w14:paraId="69A602E4">
            <w:pPr>
              <w:tabs>
                <w:tab w:val="left" w:pos="3780"/>
              </w:tabs>
              <w:rPr>
                <w:rFonts w:ascii="方正仿宋_GB2312" w:hAnsi="方正仿宋_GB2312" w:eastAsia="方正仿宋_GB2312" w:cs="方正仿宋_GB2312"/>
                <w:szCs w:val="21"/>
              </w:rPr>
            </w:pPr>
          </w:p>
        </w:tc>
      </w:tr>
      <w:tr w14:paraId="4B65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tcPr>
          <w:p w14:paraId="0C672AF5">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6770" w:type="dxa"/>
            <w:vAlign w:val="center"/>
          </w:tcPr>
          <w:p w14:paraId="0A578868">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总报价 [一 + 二 ]</w:t>
            </w:r>
          </w:p>
        </w:tc>
        <w:tc>
          <w:tcPr>
            <w:tcW w:w="2044" w:type="dxa"/>
            <w:vAlign w:val="center"/>
          </w:tcPr>
          <w:p w14:paraId="53B0E2C1">
            <w:pPr>
              <w:tabs>
                <w:tab w:val="left" w:pos="3780"/>
              </w:tabs>
              <w:rPr>
                <w:rFonts w:ascii="方正仿宋_GB2312" w:hAnsi="方正仿宋_GB2312" w:eastAsia="方正仿宋_GB2312" w:cs="方正仿宋_GB2312"/>
                <w:szCs w:val="21"/>
              </w:rPr>
            </w:pPr>
          </w:p>
        </w:tc>
      </w:tr>
      <w:tr w14:paraId="6DA4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3"/>
          </w:tcPr>
          <w:p w14:paraId="6DF04941">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总报价（大写）：</w:t>
            </w:r>
          </w:p>
        </w:tc>
      </w:tr>
    </w:tbl>
    <w:p w14:paraId="65B33C96">
      <w:pPr>
        <w:widowControl/>
        <w:tabs>
          <w:tab w:val="center" w:pos="4755"/>
          <w:tab w:val="right" w:pos="9070"/>
        </w:tabs>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注：1.本表适用于：（1）有2个及以上单位工程的群体项目的总报价汇总；（2）单位工程发包且有2个及以上专业工程分部分项工程量清单的采购项目总报价汇总。本表应在表1-1-2基础上汇总。</w:t>
      </w:r>
    </w:p>
    <w:p w14:paraId="1F0D3204">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2．本表中的整体项目措施清单报价指根据采购人要求和项目特点应从采购项目整体上考虑的措施项目报价。</w:t>
      </w:r>
    </w:p>
    <w:p w14:paraId="0853F613">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3．本表中的整体其他项目清单报价指根据采购人要求需按采购项目整体考虑的其他项目清单报价。</w:t>
      </w:r>
    </w:p>
    <w:p w14:paraId="068AB7B9">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4．本表中的规费指整体措施清单项目应计取的规费。</w:t>
      </w:r>
    </w:p>
    <w:p w14:paraId="04EE41A2">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5．本表中的税金指未纳入单位工程费的整体措施项目清单、其他项目清单以及相应规费等费用应计取的税金。</w:t>
      </w:r>
    </w:p>
    <w:p w14:paraId="48AA8F7B">
      <w:pPr>
        <w:snapToGrid w:val="0"/>
        <w:spacing w:line="360" w:lineRule="auto"/>
        <w:rPr>
          <w:rFonts w:ascii="方正仿宋_GB2312" w:hAnsi="方正仿宋_GB2312" w:eastAsia="方正仿宋_GB2312" w:cs="方正仿宋_GB2312"/>
          <w:szCs w:val="21"/>
          <w:lang w:val="zh-CN"/>
        </w:rPr>
      </w:pPr>
    </w:p>
    <w:p w14:paraId="7D317446">
      <w:pPr>
        <w:snapToGrid w:val="0"/>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lang w:val="zh-CN"/>
        </w:rPr>
        <w:t>供应商名称(电子签名)：</w:t>
      </w:r>
    </w:p>
    <w:p w14:paraId="36B5405B">
      <w:pPr>
        <w:widowControl/>
        <w:tabs>
          <w:tab w:val="center" w:pos="4755"/>
          <w:tab w:val="right" w:pos="9070"/>
        </w:tabs>
        <w:jc w:val="left"/>
        <w:rPr>
          <w:rFonts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法定代表人或授权代表(签字或盖章)：</w:t>
      </w:r>
    </w:p>
    <w:p w14:paraId="4BEA0E98">
      <w:pPr>
        <w:widowControl/>
        <w:tabs>
          <w:tab w:val="center" w:pos="4755"/>
          <w:tab w:val="right" w:pos="9070"/>
        </w:tabs>
        <w:jc w:val="left"/>
        <w:rPr>
          <w:rFonts w:ascii="方正仿宋_GB2312" w:hAnsi="方正仿宋_GB2312" w:eastAsia="方正仿宋_GB2312" w:cs="方正仿宋_GB2312"/>
          <w:sz w:val="24"/>
        </w:rPr>
      </w:pPr>
    </w:p>
    <w:p w14:paraId="778BEEC7">
      <w:pPr>
        <w:keepNext/>
        <w:keepLines/>
        <w:spacing w:line="360" w:lineRule="auto"/>
        <w:ind w:firstLine="420"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表1-1-2  单位工程报价汇总表</w:t>
      </w:r>
    </w:p>
    <w:p w14:paraId="02E00C69">
      <w:pPr>
        <w:widowControl/>
        <w:tabs>
          <w:tab w:val="center" w:pos="4755"/>
          <w:tab w:val="right" w:pos="9070"/>
        </w:tabs>
        <w:snapToGrid w:val="0"/>
        <w:spacing w:line="36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p>
    <w:p w14:paraId="5D038D2B">
      <w:pPr>
        <w:widowControl/>
        <w:tabs>
          <w:tab w:val="center" w:pos="4755"/>
          <w:tab w:val="right" w:pos="9070"/>
        </w:tabs>
        <w:snapToGrid w:val="0"/>
        <w:spacing w:line="36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单位项目名称：</w:t>
      </w:r>
    </w:p>
    <w:tbl>
      <w:tblPr>
        <w:tblStyle w:val="61"/>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1"/>
        <w:gridCol w:w="1441"/>
        <w:gridCol w:w="1902"/>
        <w:gridCol w:w="47"/>
        <w:gridCol w:w="1691"/>
      </w:tblGrid>
      <w:tr w14:paraId="27FB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restart"/>
            <w:vAlign w:val="center"/>
          </w:tcPr>
          <w:p w14:paraId="040530B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3601" w:type="dxa"/>
            <w:vMerge w:val="restart"/>
            <w:vAlign w:val="center"/>
          </w:tcPr>
          <w:p w14:paraId="13925E9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内     容</w:t>
            </w:r>
          </w:p>
        </w:tc>
        <w:tc>
          <w:tcPr>
            <w:tcW w:w="1441" w:type="dxa"/>
            <w:vMerge w:val="restart"/>
            <w:vAlign w:val="center"/>
          </w:tcPr>
          <w:p w14:paraId="1DF7CFF4">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报价合计</w:t>
            </w:r>
          </w:p>
          <w:p w14:paraId="36BD7DEA">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1949" w:type="dxa"/>
            <w:gridSpan w:val="2"/>
            <w:vAlign w:val="center"/>
          </w:tcPr>
          <w:p w14:paraId="5D857713">
            <w:pPr>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（清单号）</w:t>
            </w:r>
          </w:p>
        </w:tc>
        <w:tc>
          <w:tcPr>
            <w:tcW w:w="1691" w:type="dxa"/>
            <w:vAlign w:val="center"/>
          </w:tcPr>
          <w:p w14:paraId="3DAB24D7">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（清单号）</w:t>
            </w:r>
          </w:p>
        </w:tc>
      </w:tr>
      <w:tr w14:paraId="2B1D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continue"/>
            <w:vAlign w:val="center"/>
          </w:tcPr>
          <w:p w14:paraId="2D7DDB1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3601" w:type="dxa"/>
            <w:vMerge w:val="continue"/>
            <w:vAlign w:val="center"/>
          </w:tcPr>
          <w:p w14:paraId="08D7581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41" w:type="dxa"/>
            <w:vMerge w:val="continue"/>
            <w:vAlign w:val="center"/>
          </w:tcPr>
          <w:p w14:paraId="2107F323">
            <w:pPr>
              <w:widowControl/>
              <w:tabs>
                <w:tab w:val="center" w:pos="4755"/>
                <w:tab w:val="right" w:pos="9070"/>
              </w:tabs>
              <w:jc w:val="center"/>
              <w:rPr>
                <w:rFonts w:ascii="方正仿宋_GB2312" w:hAnsi="方正仿宋_GB2312" w:eastAsia="方正仿宋_GB2312" w:cs="方正仿宋_GB2312"/>
                <w:szCs w:val="21"/>
              </w:rPr>
            </w:pPr>
          </w:p>
        </w:tc>
        <w:tc>
          <w:tcPr>
            <w:tcW w:w="1949" w:type="dxa"/>
            <w:gridSpan w:val="2"/>
            <w:vAlign w:val="center"/>
          </w:tcPr>
          <w:p w14:paraId="6A413DD7">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(专业工程1)</w:t>
            </w:r>
          </w:p>
        </w:tc>
        <w:tc>
          <w:tcPr>
            <w:tcW w:w="1691" w:type="dxa"/>
            <w:vAlign w:val="center"/>
          </w:tcPr>
          <w:p w14:paraId="76F0AAE4">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(专业工程2)</w:t>
            </w:r>
          </w:p>
        </w:tc>
      </w:tr>
      <w:tr w14:paraId="2EA2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0221060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w:t>
            </w:r>
          </w:p>
        </w:tc>
        <w:tc>
          <w:tcPr>
            <w:tcW w:w="3601" w:type="dxa"/>
            <w:vAlign w:val="center"/>
          </w:tcPr>
          <w:p w14:paraId="52CDC502">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分部分项工程量清单</w:t>
            </w:r>
          </w:p>
        </w:tc>
        <w:tc>
          <w:tcPr>
            <w:tcW w:w="1441" w:type="dxa"/>
            <w:vAlign w:val="center"/>
          </w:tcPr>
          <w:p w14:paraId="13C1C338">
            <w:pPr>
              <w:widowControl/>
              <w:tabs>
                <w:tab w:val="center" w:pos="4755"/>
                <w:tab w:val="right" w:pos="9070"/>
              </w:tabs>
              <w:jc w:val="center"/>
              <w:rPr>
                <w:rFonts w:ascii="方正仿宋_GB2312" w:hAnsi="方正仿宋_GB2312" w:eastAsia="方正仿宋_GB2312" w:cs="方正仿宋_GB2312"/>
                <w:szCs w:val="21"/>
              </w:rPr>
            </w:pPr>
          </w:p>
        </w:tc>
        <w:tc>
          <w:tcPr>
            <w:tcW w:w="1949" w:type="dxa"/>
            <w:gridSpan w:val="2"/>
            <w:vAlign w:val="center"/>
          </w:tcPr>
          <w:p w14:paraId="3CC6DF00">
            <w:pPr>
              <w:widowControl/>
              <w:tabs>
                <w:tab w:val="center" w:pos="4755"/>
                <w:tab w:val="right" w:pos="9070"/>
              </w:tabs>
              <w:jc w:val="center"/>
              <w:rPr>
                <w:rFonts w:ascii="方正仿宋_GB2312" w:hAnsi="方正仿宋_GB2312" w:eastAsia="方正仿宋_GB2312" w:cs="方正仿宋_GB2312"/>
                <w:szCs w:val="21"/>
              </w:rPr>
            </w:pPr>
          </w:p>
        </w:tc>
        <w:tc>
          <w:tcPr>
            <w:tcW w:w="1691" w:type="dxa"/>
            <w:vAlign w:val="center"/>
          </w:tcPr>
          <w:p w14:paraId="098F17B2">
            <w:pPr>
              <w:widowControl/>
              <w:tabs>
                <w:tab w:val="center" w:pos="4755"/>
                <w:tab w:val="right" w:pos="9070"/>
              </w:tabs>
              <w:jc w:val="center"/>
              <w:rPr>
                <w:rFonts w:ascii="方正仿宋_GB2312" w:hAnsi="方正仿宋_GB2312" w:eastAsia="方正仿宋_GB2312" w:cs="方正仿宋_GB2312"/>
                <w:szCs w:val="21"/>
              </w:rPr>
            </w:pPr>
          </w:p>
        </w:tc>
      </w:tr>
      <w:tr w14:paraId="3525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0AB669A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二</w:t>
            </w:r>
          </w:p>
        </w:tc>
        <w:tc>
          <w:tcPr>
            <w:tcW w:w="3601" w:type="dxa"/>
            <w:vAlign w:val="center"/>
          </w:tcPr>
          <w:p w14:paraId="5EBAA642">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措施项目清单（1+2）</w:t>
            </w:r>
          </w:p>
        </w:tc>
        <w:tc>
          <w:tcPr>
            <w:tcW w:w="1441" w:type="dxa"/>
            <w:vAlign w:val="center"/>
          </w:tcPr>
          <w:p w14:paraId="2A3357E8">
            <w:pPr>
              <w:widowControl/>
              <w:tabs>
                <w:tab w:val="center" w:pos="4755"/>
                <w:tab w:val="right" w:pos="9070"/>
              </w:tabs>
              <w:jc w:val="center"/>
              <w:rPr>
                <w:rFonts w:ascii="方正仿宋_GB2312" w:hAnsi="方正仿宋_GB2312" w:eastAsia="方正仿宋_GB2312" w:cs="方正仿宋_GB2312"/>
                <w:szCs w:val="21"/>
              </w:rPr>
            </w:pPr>
          </w:p>
        </w:tc>
        <w:tc>
          <w:tcPr>
            <w:tcW w:w="1949" w:type="dxa"/>
            <w:gridSpan w:val="2"/>
            <w:vAlign w:val="center"/>
          </w:tcPr>
          <w:p w14:paraId="204E79B6">
            <w:pPr>
              <w:widowControl/>
              <w:tabs>
                <w:tab w:val="center" w:pos="4755"/>
                <w:tab w:val="right" w:pos="9070"/>
              </w:tabs>
              <w:jc w:val="center"/>
              <w:rPr>
                <w:rFonts w:ascii="方正仿宋_GB2312" w:hAnsi="方正仿宋_GB2312" w:eastAsia="方正仿宋_GB2312" w:cs="方正仿宋_GB2312"/>
                <w:szCs w:val="21"/>
              </w:rPr>
            </w:pPr>
          </w:p>
        </w:tc>
        <w:tc>
          <w:tcPr>
            <w:tcW w:w="1691" w:type="dxa"/>
            <w:vAlign w:val="center"/>
          </w:tcPr>
          <w:p w14:paraId="0841BEF7">
            <w:pPr>
              <w:widowControl/>
              <w:tabs>
                <w:tab w:val="center" w:pos="4755"/>
                <w:tab w:val="right" w:pos="9070"/>
              </w:tabs>
              <w:jc w:val="center"/>
              <w:rPr>
                <w:rFonts w:ascii="方正仿宋_GB2312" w:hAnsi="方正仿宋_GB2312" w:eastAsia="方正仿宋_GB2312" w:cs="方正仿宋_GB2312"/>
                <w:szCs w:val="21"/>
              </w:rPr>
            </w:pPr>
          </w:p>
        </w:tc>
      </w:tr>
      <w:tr w14:paraId="7F45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6F009964">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3601" w:type="dxa"/>
            <w:vAlign w:val="center"/>
          </w:tcPr>
          <w:p w14:paraId="403FB00D">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组织措施项目清单</w:t>
            </w:r>
          </w:p>
        </w:tc>
        <w:tc>
          <w:tcPr>
            <w:tcW w:w="1441" w:type="dxa"/>
            <w:vAlign w:val="center"/>
          </w:tcPr>
          <w:p w14:paraId="2D7A00E5">
            <w:pPr>
              <w:widowControl/>
              <w:tabs>
                <w:tab w:val="center" w:pos="4755"/>
                <w:tab w:val="right" w:pos="9070"/>
              </w:tabs>
              <w:jc w:val="center"/>
              <w:rPr>
                <w:rFonts w:ascii="方正仿宋_GB2312" w:hAnsi="方正仿宋_GB2312" w:eastAsia="方正仿宋_GB2312" w:cs="方正仿宋_GB2312"/>
                <w:szCs w:val="21"/>
              </w:rPr>
            </w:pPr>
          </w:p>
        </w:tc>
        <w:tc>
          <w:tcPr>
            <w:tcW w:w="1949" w:type="dxa"/>
            <w:gridSpan w:val="2"/>
            <w:vAlign w:val="center"/>
          </w:tcPr>
          <w:p w14:paraId="388A0ED3">
            <w:pPr>
              <w:widowControl/>
              <w:tabs>
                <w:tab w:val="center" w:pos="4755"/>
                <w:tab w:val="right" w:pos="9070"/>
              </w:tabs>
              <w:jc w:val="center"/>
              <w:rPr>
                <w:rFonts w:ascii="方正仿宋_GB2312" w:hAnsi="方正仿宋_GB2312" w:eastAsia="方正仿宋_GB2312" w:cs="方正仿宋_GB2312"/>
                <w:szCs w:val="21"/>
              </w:rPr>
            </w:pPr>
          </w:p>
        </w:tc>
        <w:tc>
          <w:tcPr>
            <w:tcW w:w="1691" w:type="dxa"/>
            <w:vAlign w:val="center"/>
          </w:tcPr>
          <w:p w14:paraId="2D850EA8">
            <w:pPr>
              <w:widowControl/>
              <w:tabs>
                <w:tab w:val="center" w:pos="4755"/>
                <w:tab w:val="right" w:pos="9070"/>
              </w:tabs>
              <w:jc w:val="center"/>
              <w:rPr>
                <w:rFonts w:ascii="方正仿宋_GB2312" w:hAnsi="方正仿宋_GB2312" w:eastAsia="方正仿宋_GB2312" w:cs="方正仿宋_GB2312"/>
                <w:szCs w:val="21"/>
              </w:rPr>
            </w:pPr>
          </w:p>
        </w:tc>
      </w:tr>
      <w:tr w14:paraId="67F2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14E00FFC">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3601" w:type="dxa"/>
            <w:vAlign w:val="center"/>
          </w:tcPr>
          <w:p w14:paraId="45743C05">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技术措施项目清单</w:t>
            </w:r>
          </w:p>
        </w:tc>
        <w:tc>
          <w:tcPr>
            <w:tcW w:w="1441" w:type="dxa"/>
            <w:vAlign w:val="center"/>
          </w:tcPr>
          <w:p w14:paraId="62718535">
            <w:pPr>
              <w:widowControl/>
              <w:tabs>
                <w:tab w:val="center" w:pos="4755"/>
                <w:tab w:val="right" w:pos="9070"/>
              </w:tabs>
              <w:jc w:val="center"/>
              <w:rPr>
                <w:rFonts w:ascii="方正仿宋_GB2312" w:hAnsi="方正仿宋_GB2312" w:eastAsia="方正仿宋_GB2312" w:cs="方正仿宋_GB2312"/>
                <w:szCs w:val="21"/>
              </w:rPr>
            </w:pPr>
          </w:p>
        </w:tc>
        <w:tc>
          <w:tcPr>
            <w:tcW w:w="1949" w:type="dxa"/>
            <w:gridSpan w:val="2"/>
            <w:vAlign w:val="center"/>
          </w:tcPr>
          <w:p w14:paraId="69C94B55">
            <w:pPr>
              <w:widowControl/>
              <w:tabs>
                <w:tab w:val="center" w:pos="4755"/>
                <w:tab w:val="right" w:pos="9070"/>
              </w:tabs>
              <w:jc w:val="center"/>
              <w:rPr>
                <w:rFonts w:ascii="方正仿宋_GB2312" w:hAnsi="方正仿宋_GB2312" w:eastAsia="方正仿宋_GB2312" w:cs="方正仿宋_GB2312"/>
                <w:szCs w:val="21"/>
              </w:rPr>
            </w:pPr>
          </w:p>
        </w:tc>
        <w:tc>
          <w:tcPr>
            <w:tcW w:w="1691" w:type="dxa"/>
            <w:vAlign w:val="center"/>
          </w:tcPr>
          <w:p w14:paraId="79F5C4CE">
            <w:pPr>
              <w:widowControl/>
              <w:tabs>
                <w:tab w:val="center" w:pos="4755"/>
                <w:tab w:val="right" w:pos="9070"/>
              </w:tabs>
              <w:jc w:val="center"/>
              <w:rPr>
                <w:rFonts w:ascii="方正仿宋_GB2312" w:hAnsi="方正仿宋_GB2312" w:eastAsia="方正仿宋_GB2312" w:cs="方正仿宋_GB2312"/>
                <w:szCs w:val="21"/>
              </w:rPr>
            </w:pPr>
          </w:p>
        </w:tc>
      </w:tr>
      <w:tr w14:paraId="0D4D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3DC369A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三</w:t>
            </w:r>
          </w:p>
        </w:tc>
        <w:tc>
          <w:tcPr>
            <w:tcW w:w="3601" w:type="dxa"/>
            <w:vAlign w:val="center"/>
          </w:tcPr>
          <w:p w14:paraId="4D009CD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其他项目清单</w:t>
            </w:r>
          </w:p>
        </w:tc>
        <w:tc>
          <w:tcPr>
            <w:tcW w:w="1441" w:type="dxa"/>
            <w:vAlign w:val="center"/>
          </w:tcPr>
          <w:p w14:paraId="76DC6D7D">
            <w:pPr>
              <w:widowControl/>
              <w:tabs>
                <w:tab w:val="center" w:pos="4755"/>
                <w:tab w:val="right" w:pos="9070"/>
              </w:tabs>
              <w:jc w:val="center"/>
              <w:rPr>
                <w:rFonts w:ascii="方正仿宋_GB2312" w:hAnsi="方正仿宋_GB2312" w:eastAsia="方正仿宋_GB2312" w:cs="方正仿宋_GB2312"/>
                <w:szCs w:val="21"/>
              </w:rPr>
            </w:pPr>
          </w:p>
        </w:tc>
        <w:tc>
          <w:tcPr>
            <w:tcW w:w="3640" w:type="dxa"/>
            <w:gridSpan w:val="3"/>
            <w:vAlign w:val="center"/>
          </w:tcPr>
          <w:p w14:paraId="36798988">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26670</wp:posOffset>
                      </wp:positionV>
                      <wp:extent cx="2354580" cy="294640"/>
                      <wp:effectExtent l="635" t="4445" r="6985" b="5715"/>
                      <wp:wrapNone/>
                      <wp:docPr id="14"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4580" cy="294640"/>
                              </a:xfrm>
                              <a:prstGeom prst="line">
                                <a:avLst/>
                              </a:prstGeom>
                              <a:noFill/>
                              <a:ln w="6350">
                                <a:solidFill>
                                  <a:srgbClr val="000000"/>
                                </a:solidFill>
                                <a:round/>
                              </a:ln>
                              <a:effectLst/>
                            </wps:spPr>
                            <wps:bodyPr/>
                          </wps:wsp>
                        </a:graphicData>
                      </a:graphic>
                    </wp:anchor>
                  </w:drawing>
                </mc:Choice>
                <mc:Fallback>
                  <w:pict>
                    <v:line id="直接连接符 1" o:spid="_x0000_s1026" o:spt="20" style="position:absolute;left:0pt;flip:x;margin-left:-4.2pt;margin-top:2.1pt;height:23.2pt;width:185.4pt;z-index:251661312;mso-width-relative:page;mso-height-relative:page;" filled="f" stroked="t" coordsize="21600,21600" o:gfxdata="UEsDBAoAAAAAAIdO4kAAAAAAAAAAAAAAAAAEAAAAZHJzL1BLAwQUAAAACACHTuJAe/8UidcAAAAH&#10;AQAADwAAAGRycy9kb3ducmV2LnhtbE2OTUvDQBRF94L/YXiCu3amaYwh5qWIHyCCiK3gdpoZk9jM&#10;m5CZtPHf+1zp8nIv555yM7teHO0YOk8Iq6UCYan2pqMG4X33uMhBhKjJ6N6TRfi2ATbV+VmpC+NP&#10;9GaP29gIhlAoNEIb41BIGerWOh2WfrDE3acfnY4cx0aaUZ8Y7nqZKJVJpzvih1YP9q619WE7OYTX&#10;pFkPD2Z3SF+e66frfL6//Zi+EC8vVuoGRLRz/BvDrz6rQ8VOez+RCaJHWOQpLxHSBATX6yzhvEe4&#10;UhnIqpT//asfUEsDBBQAAAAIAIdO4kD4nwlU+AEAAMgDAAAOAAAAZHJzL2Uyb0RvYy54bWytU81u&#10;EzEQviPxDpbvZJM0icoqmx4SFQ4FIrV9AMfrzVrYHsvjZJOX4AWQuMGJI3fehvIYjJ00peXSA3uw&#10;7Pn5Zr5vZqcXO2vYVgXU4Co+6PU5U05Crd264rc3l6/OOcMoXC0MOFXxvUJ+MXv5Ytr5Ug2hBVOr&#10;wAjEYdn5ircx+rIoULbKCuyBV46cDQQrIj3DuqiD6AjdmmLY70+KDkLtA0iFSNbFwcmPiOE5gNA0&#10;WqoFyI1VLh5QgzIiEiVstUc+y902jZLxQ9OgisxUnJjGfFIRuq/SWcymolwH4Vstjy2I57TwhJMV&#10;2lHRE9RCRME2Qf8DZbUMgNDEngRbHIhkRYjFoP9Em+tWeJW5kNToT6Lj/4OV77fLwHRNmzDizAlL&#10;E7/7/OPXp6+/f36h8+77NzZIKnUeSwqeu2VIPOXOXfsrkB+ROZi3wq1V7vZm7wkhZxSPUtIDPdVa&#10;de+gphixiZAl2zXBssZo/zYlJnCShe3yjPanGaldZJKMw7PxaHxO45PkG74eTUZ5iIUoE07K9gHj&#10;GwWWpUvFjXZJQ1GK7RVGYkKh9yHJ7OBSG5P3wDjWVXxyNu7nBASj6+RMYRjWq7kJbCvSJuUvyUJg&#10;j8ICbFx9sBuX8lRewmPlexEOcq6g3i9DCk52GnCGOy5j2qC/3znq4Qec/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xSJ1wAAAAcBAAAPAAAAAAAAAAEAIAAAACIAAABkcnMvZG93bnJldi54bWxQ&#10;SwECFAAUAAAACACHTuJA+J8JVPgBAADIAwAADgAAAAAAAAABACAAAAAmAQAAZHJzL2Uyb0RvYy54&#10;bWxQSwUGAAAAAAYABgBZAQAAkAUAAAAA&#10;">
                      <v:fill on="f" focussize="0,0"/>
                      <v:stroke weight="0.5pt" color="#000000" joinstyle="round"/>
                      <v:imagedata o:title=""/>
                      <o:lock v:ext="edit" aspectratio="f"/>
                    </v:line>
                  </w:pict>
                </mc:Fallback>
              </mc:AlternateContent>
            </w:r>
          </w:p>
        </w:tc>
      </w:tr>
      <w:tr w14:paraId="3F20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7716332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四</w:t>
            </w:r>
          </w:p>
        </w:tc>
        <w:tc>
          <w:tcPr>
            <w:tcW w:w="3601" w:type="dxa"/>
            <w:vAlign w:val="center"/>
          </w:tcPr>
          <w:p w14:paraId="11BC0B5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规费</w:t>
            </w:r>
          </w:p>
        </w:tc>
        <w:tc>
          <w:tcPr>
            <w:tcW w:w="1441" w:type="dxa"/>
            <w:vAlign w:val="center"/>
          </w:tcPr>
          <w:p w14:paraId="28716581">
            <w:pPr>
              <w:widowControl/>
              <w:tabs>
                <w:tab w:val="center" w:pos="4755"/>
                <w:tab w:val="right" w:pos="9070"/>
              </w:tabs>
              <w:jc w:val="center"/>
              <w:rPr>
                <w:rFonts w:ascii="方正仿宋_GB2312" w:hAnsi="方正仿宋_GB2312" w:eastAsia="方正仿宋_GB2312" w:cs="方正仿宋_GB2312"/>
                <w:szCs w:val="21"/>
              </w:rPr>
            </w:pPr>
          </w:p>
        </w:tc>
        <w:tc>
          <w:tcPr>
            <w:tcW w:w="3640" w:type="dxa"/>
            <w:gridSpan w:val="3"/>
            <w:tcBorders>
              <w:tr2bl w:val="single" w:color="auto" w:sz="4" w:space="0"/>
            </w:tcBorders>
            <w:vAlign w:val="center"/>
          </w:tcPr>
          <w:p w14:paraId="28644E5A">
            <w:pPr>
              <w:widowControl/>
              <w:tabs>
                <w:tab w:val="center" w:pos="4755"/>
                <w:tab w:val="right" w:pos="9070"/>
              </w:tabs>
              <w:jc w:val="center"/>
              <w:rPr>
                <w:rFonts w:ascii="方正仿宋_GB2312" w:hAnsi="方正仿宋_GB2312" w:eastAsia="方正仿宋_GB2312" w:cs="方正仿宋_GB2312"/>
                <w:szCs w:val="21"/>
              </w:rPr>
            </w:pPr>
          </w:p>
        </w:tc>
      </w:tr>
      <w:tr w14:paraId="5101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384D85F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五</w:t>
            </w:r>
          </w:p>
        </w:tc>
        <w:tc>
          <w:tcPr>
            <w:tcW w:w="3601" w:type="dxa"/>
            <w:vAlign w:val="center"/>
          </w:tcPr>
          <w:p w14:paraId="620BD34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税金[（一+二+三+四）*费率]</w:t>
            </w:r>
          </w:p>
        </w:tc>
        <w:tc>
          <w:tcPr>
            <w:tcW w:w="1441" w:type="dxa"/>
            <w:vAlign w:val="center"/>
          </w:tcPr>
          <w:p w14:paraId="24BD2B5D">
            <w:pPr>
              <w:widowControl/>
              <w:tabs>
                <w:tab w:val="center" w:pos="4755"/>
                <w:tab w:val="right" w:pos="9070"/>
              </w:tabs>
              <w:jc w:val="center"/>
              <w:rPr>
                <w:rFonts w:ascii="方正仿宋_GB2312" w:hAnsi="方正仿宋_GB2312" w:eastAsia="方正仿宋_GB2312" w:cs="方正仿宋_GB2312"/>
                <w:szCs w:val="21"/>
              </w:rPr>
            </w:pPr>
          </w:p>
        </w:tc>
        <w:tc>
          <w:tcPr>
            <w:tcW w:w="1902" w:type="dxa"/>
            <w:vAlign w:val="center"/>
          </w:tcPr>
          <w:p w14:paraId="559176F0">
            <w:pPr>
              <w:widowControl/>
              <w:tabs>
                <w:tab w:val="center" w:pos="4755"/>
                <w:tab w:val="right" w:pos="9070"/>
              </w:tabs>
              <w:jc w:val="center"/>
              <w:rPr>
                <w:rFonts w:ascii="方正仿宋_GB2312" w:hAnsi="方正仿宋_GB2312" w:eastAsia="方正仿宋_GB2312" w:cs="方正仿宋_GB2312"/>
                <w:szCs w:val="21"/>
              </w:rPr>
            </w:pPr>
          </w:p>
        </w:tc>
        <w:tc>
          <w:tcPr>
            <w:tcW w:w="1738" w:type="dxa"/>
            <w:gridSpan w:val="2"/>
            <w:vAlign w:val="center"/>
          </w:tcPr>
          <w:p w14:paraId="7F98F048">
            <w:pPr>
              <w:widowControl/>
              <w:tabs>
                <w:tab w:val="center" w:pos="4755"/>
                <w:tab w:val="right" w:pos="9070"/>
              </w:tabs>
              <w:jc w:val="center"/>
              <w:rPr>
                <w:rFonts w:ascii="方正仿宋_GB2312" w:hAnsi="方正仿宋_GB2312" w:eastAsia="方正仿宋_GB2312" w:cs="方正仿宋_GB2312"/>
                <w:szCs w:val="21"/>
              </w:rPr>
            </w:pPr>
          </w:p>
        </w:tc>
      </w:tr>
      <w:tr w14:paraId="2768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67782D9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六</w:t>
            </w:r>
          </w:p>
        </w:tc>
        <w:tc>
          <w:tcPr>
            <w:tcW w:w="3601" w:type="dxa"/>
            <w:vAlign w:val="center"/>
          </w:tcPr>
          <w:p w14:paraId="29700558">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总报价（一+二+三+四+五）</w:t>
            </w:r>
          </w:p>
        </w:tc>
        <w:tc>
          <w:tcPr>
            <w:tcW w:w="1441" w:type="dxa"/>
            <w:vAlign w:val="center"/>
          </w:tcPr>
          <w:p w14:paraId="4258800F">
            <w:pPr>
              <w:widowControl/>
              <w:tabs>
                <w:tab w:val="center" w:pos="4755"/>
                <w:tab w:val="right" w:pos="9070"/>
              </w:tabs>
              <w:jc w:val="center"/>
              <w:rPr>
                <w:rFonts w:ascii="方正仿宋_GB2312" w:hAnsi="方正仿宋_GB2312" w:eastAsia="方正仿宋_GB2312" w:cs="方正仿宋_GB2312"/>
                <w:szCs w:val="21"/>
              </w:rPr>
            </w:pPr>
          </w:p>
        </w:tc>
        <w:tc>
          <w:tcPr>
            <w:tcW w:w="3640" w:type="dxa"/>
            <w:gridSpan w:val="3"/>
            <w:vMerge w:val="restart"/>
            <w:tcBorders>
              <w:tr2bl w:val="single" w:color="auto" w:sz="4" w:space="0"/>
            </w:tcBorders>
            <w:vAlign w:val="center"/>
          </w:tcPr>
          <w:p w14:paraId="670BEEAA">
            <w:pPr>
              <w:widowControl/>
              <w:tabs>
                <w:tab w:val="center" w:pos="4755"/>
                <w:tab w:val="right" w:pos="9070"/>
              </w:tabs>
              <w:jc w:val="center"/>
              <w:rPr>
                <w:rFonts w:ascii="方正仿宋_GB2312" w:hAnsi="方正仿宋_GB2312" w:eastAsia="方正仿宋_GB2312" w:cs="方正仿宋_GB2312"/>
                <w:szCs w:val="21"/>
              </w:rPr>
            </w:pPr>
          </w:p>
        </w:tc>
      </w:tr>
      <w:tr w14:paraId="5678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3A28797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3601" w:type="dxa"/>
            <w:vAlign w:val="center"/>
          </w:tcPr>
          <w:p w14:paraId="2AC818FB">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41" w:type="dxa"/>
            <w:vAlign w:val="center"/>
          </w:tcPr>
          <w:p w14:paraId="31EB258B">
            <w:pPr>
              <w:widowControl/>
              <w:tabs>
                <w:tab w:val="center" w:pos="4755"/>
                <w:tab w:val="right" w:pos="9070"/>
              </w:tabs>
              <w:jc w:val="center"/>
              <w:rPr>
                <w:rFonts w:ascii="方正仿宋_GB2312" w:hAnsi="方正仿宋_GB2312" w:eastAsia="方正仿宋_GB2312" w:cs="方正仿宋_GB2312"/>
                <w:szCs w:val="21"/>
              </w:rPr>
            </w:pPr>
          </w:p>
        </w:tc>
        <w:tc>
          <w:tcPr>
            <w:tcW w:w="3640" w:type="dxa"/>
            <w:gridSpan w:val="3"/>
            <w:vMerge w:val="continue"/>
            <w:vAlign w:val="center"/>
          </w:tcPr>
          <w:p w14:paraId="4A9457E0">
            <w:pPr>
              <w:widowControl/>
              <w:tabs>
                <w:tab w:val="center" w:pos="4755"/>
                <w:tab w:val="right" w:pos="9070"/>
              </w:tabs>
              <w:jc w:val="center"/>
              <w:rPr>
                <w:rFonts w:ascii="方正仿宋_GB2312" w:hAnsi="方正仿宋_GB2312" w:eastAsia="方正仿宋_GB2312" w:cs="方正仿宋_GB2312"/>
                <w:szCs w:val="21"/>
              </w:rPr>
            </w:pPr>
          </w:p>
        </w:tc>
      </w:tr>
      <w:tr w14:paraId="00DB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57A60AF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3601" w:type="dxa"/>
            <w:vAlign w:val="center"/>
          </w:tcPr>
          <w:p w14:paraId="58545CB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41" w:type="dxa"/>
            <w:vAlign w:val="center"/>
          </w:tcPr>
          <w:p w14:paraId="40D34ECE">
            <w:pPr>
              <w:widowControl/>
              <w:tabs>
                <w:tab w:val="center" w:pos="4755"/>
                <w:tab w:val="right" w:pos="9070"/>
              </w:tabs>
              <w:jc w:val="center"/>
              <w:rPr>
                <w:rFonts w:ascii="方正仿宋_GB2312" w:hAnsi="方正仿宋_GB2312" w:eastAsia="方正仿宋_GB2312" w:cs="方正仿宋_GB2312"/>
                <w:szCs w:val="21"/>
              </w:rPr>
            </w:pPr>
          </w:p>
        </w:tc>
        <w:tc>
          <w:tcPr>
            <w:tcW w:w="3640" w:type="dxa"/>
            <w:gridSpan w:val="3"/>
            <w:vMerge w:val="continue"/>
            <w:vAlign w:val="center"/>
          </w:tcPr>
          <w:p w14:paraId="16972965">
            <w:pPr>
              <w:widowControl/>
              <w:tabs>
                <w:tab w:val="center" w:pos="4755"/>
                <w:tab w:val="right" w:pos="9070"/>
              </w:tabs>
              <w:jc w:val="center"/>
              <w:rPr>
                <w:rFonts w:ascii="方正仿宋_GB2312" w:hAnsi="方正仿宋_GB2312" w:eastAsia="方正仿宋_GB2312" w:cs="方正仿宋_GB2312"/>
                <w:szCs w:val="21"/>
              </w:rPr>
            </w:pPr>
          </w:p>
        </w:tc>
      </w:tr>
      <w:tr w14:paraId="5589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0" w:type="dxa"/>
            <w:gridSpan w:val="6"/>
            <w:vAlign w:val="center"/>
          </w:tcPr>
          <w:p w14:paraId="51DE1339">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总报价(大写):</w:t>
            </w:r>
          </w:p>
        </w:tc>
      </w:tr>
    </w:tbl>
    <w:p w14:paraId="0E045EF1">
      <w:pPr>
        <w:widowControl/>
        <w:tabs>
          <w:tab w:val="center" w:pos="4755"/>
          <w:tab w:val="right" w:pos="9070"/>
        </w:tabs>
        <w:ind w:left="360" w:hanging="360" w:hangingChars="150"/>
        <w:jc w:val="left"/>
        <w:rPr>
          <w:rFonts w:ascii="方正仿宋_GB2312" w:hAnsi="方正仿宋_GB2312" w:eastAsia="方正仿宋_GB2312" w:cs="方正仿宋_GB2312"/>
          <w:sz w:val="24"/>
        </w:rPr>
      </w:pPr>
    </w:p>
    <w:p w14:paraId="7857423F">
      <w:pPr>
        <w:widowControl/>
        <w:tabs>
          <w:tab w:val="center" w:pos="4755"/>
          <w:tab w:val="right" w:pos="9070"/>
        </w:tabs>
        <w:ind w:left="315" w:hanging="315" w:hangingChars="15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注:本表适用于：</w:t>
      </w:r>
    </w:p>
    <w:p w14:paraId="662CABDD">
      <w:pPr>
        <w:widowControl/>
        <w:tabs>
          <w:tab w:val="center" w:pos="4755"/>
          <w:tab w:val="right" w:pos="9070"/>
        </w:tabs>
        <w:ind w:left="315" w:leftChars="100" w:hanging="105" w:hangingChars="5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（1）只有1个专业工程分部分项工程量清单的单位工程发包项目的报价汇总；</w:t>
      </w:r>
    </w:p>
    <w:p w14:paraId="081E7D00">
      <w:pPr>
        <w:widowControl/>
        <w:tabs>
          <w:tab w:val="center" w:pos="4755"/>
          <w:tab w:val="right" w:pos="9070"/>
        </w:tabs>
        <w:ind w:left="315" w:leftChars="100" w:hanging="105" w:hangingChars="5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（2）其余采购项目的单位工程报价汇总。</w:t>
      </w:r>
    </w:p>
    <w:p w14:paraId="6BEB64C5">
      <w:pPr>
        <w:widowControl/>
        <w:tabs>
          <w:tab w:val="center" w:pos="4755"/>
          <w:tab w:val="right" w:pos="9070"/>
        </w:tabs>
        <w:jc w:val="left"/>
        <w:rPr>
          <w:rFonts w:ascii="方正仿宋_GB2312" w:hAnsi="方正仿宋_GB2312" w:eastAsia="方正仿宋_GB2312" w:cs="方正仿宋_GB2312"/>
          <w:sz w:val="24"/>
        </w:rPr>
      </w:pPr>
    </w:p>
    <w:p w14:paraId="7C3ADA10">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zh-CN"/>
        </w:rPr>
        <w:t>供应商名称(电子签名)：</w:t>
      </w:r>
    </w:p>
    <w:p w14:paraId="204EAC99">
      <w:pPr>
        <w:widowControl/>
        <w:tabs>
          <w:tab w:val="center" w:pos="4755"/>
          <w:tab w:val="right" w:pos="9070"/>
        </w:tabs>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zh-CN"/>
        </w:rPr>
        <w:t>法定代表人或授权代表(签字或盖章)：</w:t>
      </w:r>
    </w:p>
    <w:p w14:paraId="606D67B9">
      <w:pPr>
        <w:widowControl/>
        <w:tabs>
          <w:tab w:val="center" w:pos="4755"/>
          <w:tab w:val="right" w:pos="9070"/>
        </w:tabs>
        <w:jc w:val="left"/>
        <w:rPr>
          <w:rFonts w:ascii="方正仿宋_GB2312" w:hAnsi="方正仿宋_GB2312" w:eastAsia="方正仿宋_GB2312" w:cs="方正仿宋_GB2312"/>
          <w:szCs w:val="28"/>
        </w:rPr>
        <w:sectPr>
          <w:footerReference r:id="rId7" w:type="default"/>
          <w:footerReference r:id="rId8" w:type="even"/>
          <w:pgSz w:w="11906" w:h="16838"/>
          <w:pgMar w:top="1361" w:right="1134" w:bottom="1361" w:left="1134" w:header="851" w:footer="992" w:gutter="0"/>
          <w:cols w:space="720" w:num="1"/>
          <w:titlePg/>
          <w:docGrid w:type="linesAndChars" w:linePitch="312" w:charSpace="0"/>
        </w:sectPr>
      </w:pPr>
    </w:p>
    <w:p w14:paraId="34775822">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表1-2  分部分项工程量清单及计价表(  号清单)</w:t>
      </w:r>
    </w:p>
    <w:p w14:paraId="1BE4680F">
      <w:pPr>
        <w:widowControl/>
        <w:tabs>
          <w:tab w:val="center" w:pos="4755"/>
          <w:tab w:val="right" w:pos="9070"/>
        </w:tabs>
        <w:spacing w:line="48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7672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vAlign w:val="center"/>
          </w:tcPr>
          <w:p w14:paraId="6D581D3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1355" w:type="dxa"/>
            <w:gridSpan w:val="2"/>
            <w:vMerge w:val="restart"/>
            <w:vAlign w:val="center"/>
          </w:tcPr>
          <w:p w14:paraId="4D9D93D2">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项目编码</w:t>
            </w:r>
          </w:p>
        </w:tc>
        <w:tc>
          <w:tcPr>
            <w:tcW w:w="1450" w:type="dxa"/>
            <w:vMerge w:val="restart"/>
            <w:vAlign w:val="center"/>
          </w:tcPr>
          <w:p w14:paraId="2AAD8232">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w:t>
            </w:r>
          </w:p>
        </w:tc>
        <w:tc>
          <w:tcPr>
            <w:tcW w:w="1450" w:type="dxa"/>
            <w:vMerge w:val="restart"/>
            <w:vAlign w:val="center"/>
          </w:tcPr>
          <w:p w14:paraId="4824F584">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项目特征</w:t>
            </w:r>
          </w:p>
          <w:p w14:paraId="2B7D9E8A">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描述</w:t>
            </w:r>
          </w:p>
        </w:tc>
        <w:tc>
          <w:tcPr>
            <w:tcW w:w="1450" w:type="dxa"/>
            <w:vMerge w:val="restart"/>
            <w:vAlign w:val="center"/>
          </w:tcPr>
          <w:p w14:paraId="6886C417">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计量单位</w:t>
            </w:r>
          </w:p>
        </w:tc>
        <w:tc>
          <w:tcPr>
            <w:tcW w:w="1270" w:type="dxa"/>
            <w:vMerge w:val="restart"/>
            <w:vAlign w:val="center"/>
          </w:tcPr>
          <w:p w14:paraId="2416C7E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工程量</w:t>
            </w:r>
          </w:p>
        </w:tc>
        <w:tc>
          <w:tcPr>
            <w:tcW w:w="983" w:type="dxa"/>
            <w:vMerge w:val="restart"/>
            <w:vAlign w:val="center"/>
          </w:tcPr>
          <w:p w14:paraId="0B2C79E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综合单价</w:t>
            </w:r>
          </w:p>
          <w:p w14:paraId="35D3C56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834" w:type="dxa"/>
            <w:vMerge w:val="restart"/>
            <w:vAlign w:val="center"/>
          </w:tcPr>
          <w:p w14:paraId="2D63CEC0">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合价</w:t>
            </w:r>
          </w:p>
          <w:p w14:paraId="3E9F0DBC">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3684" w:type="dxa"/>
            <w:gridSpan w:val="3"/>
            <w:vAlign w:val="center"/>
          </w:tcPr>
          <w:p w14:paraId="0BF87FE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其中</w:t>
            </w:r>
          </w:p>
        </w:tc>
        <w:tc>
          <w:tcPr>
            <w:tcW w:w="1035" w:type="dxa"/>
            <w:vMerge w:val="restart"/>
            <w:vAlign w:val="center"/>
          </w:tcPr>
          <w:p w14:paraId="53B1E89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备注</w:t>
            </w:r>
          </w:p>
        </w:tc>
      </w:tr>
      <w:tr w14:paraId="274E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1" w:type="dxa"/>
            <w:vMerge w:val="continue"/>
            <w:vAlign w:val="center"/>
          </w:tcPr>
          <w:p w14:paraId="6D0FE75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55" w:type="dxa"/>
            <w:gridSpan w:val="2"/>
            <w:vMerge w:val="continue"/>
            <w:vAlign w:val="center"/>
          </w:tcPr>
          <w:p w14:paraId="51F0FCE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Merge w:val="continue"/>
            <w:vAlign w:val="center"/>
          </w:tcPr>
          <w:p w14:paraId="243896D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Merge w:val="continue"/>
          </w:tcPr>
          <w:p w14:paraId="56022F88">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1450" w:type="dxa"/>
            <w:vMerge w:val="continue"/>
          </w:tcPr>
          <w:p w14:paraId="7EB3A310">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1270" w:type="dxa"/>
            <w:vMerge w:val="continue"/>
            <w:vAlign w:val="center"/>
          </w:tcPr>
          <w:p w14:paraId="280BFA8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83" w:type="dxa"/>
            <w:vMerge w:val="continue"/>
            <w:vAlign w:val="center"/>
          </w:tcPr>
          <w:p w14:paraId="797FEF6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834" w:type="dxa"/>
            <w:vMerge w:val="continue"/>
          </w:tcPr>
          <w:p w14:paraId="4B9916F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21D7353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人工费</w:t>
            </w:r>
          </w:p>
        </w:tc>
        <w:tc>
          <w:tcPr>
            <w:tcW w:w="1227" w:type="dxa"/>
            <w:vAlign w:val="center"/>
          </w:tcPr>
          <w:p w14:paraId="7A9FAF7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机械费</w:t>
            </w:r>
          </w:p>
        </w:tc>
        <w:tc>
          <w:tcPr>
            <w:tcW w:w="1230" w:type="dxa"/>
            <w:vAlign w:val="center"/>
          </w:tcPr>
          <w:p w14:paraId="6BE2FC9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管理费</w:t>
            </w:r>
          </w:p>
        </w:tc>
        <w:tc>
          <w:tcPr>
            <w:tcW w:w="1035" w:type="dxa"/>
            <w:vMerge w:val="continue"/>
            <w:vAlign w:val="center"/>
          </w:tcPr>
          <w:p w14:paraId="65A24A2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3F22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4A98872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1341" w:type="dxa"/>
            <w:vAlign w:val="center"/>
          </w:tcPr>
          <w:p w14:paraId="768181A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1450" w:type="dxa"/>
            <w:vAlign w:val="center"/>
          </w:tcPr>
          <w:p w14:paraId="21421A4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1450" w:type="dxa"/>
            <w:vAlign w:val="center"/>
          </w:tcPr>
          <w:p w14:paraId="0A68AAC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1450" w:type="dxa"/>
            <w:vAlign w:val="center"/>
          </w:tcPr>
          <w:p w14:paraId="7191F83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1270" w:type="dxa"/>
            <w:vAlign w:val="center"/>
          </w:tcPr>
          <w:p w14:paraId="66747A4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983" w:type="dxa"/>
            <w:vAlign w:val="center"/>
          </w:tcPr>
          <w:p w14:paraId="6F3B661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834" w:type="dxa"/>
            <w:vAlign w:val="center"/>
          </w:tcPr>
          <w:p w14:paraId="1F8BEE0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523044A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27ED07D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30" w:type="dxa"/>
            <w:vAlign w:val="center"/>
          </w:tcPr>
          <w:p w14:paraId="64009F7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35" w:type="dxa"/>
            <w:vAlign w:val="center"/>
          </w:tcPr>
          <w:p w14:paraId="444C8D6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r>
      <w:tr w14:paraId="59CA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47BC19D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41" w:type="dxa"/>
            <w:vAlign w:val="center"/>
          </w:tcPr>
          <w:p w14:paraId="43361ED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4D2BEDF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4D706D1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3BE72D2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0" w:type="dxa"/>
            <w:vAlign w:val="center"/>
          </w:tcPr>
          <w:p w14:paraId="1EBBEBE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83" w:type="dxa"/>
            <w:vAlign w:val="center"/>
          </w:tcPr>
          <w:p w14:paraId="475185D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834" w:type="dxa"/>
            <w:vAlign w:val="center"/>
          </w:tcPr>
          <w:p w14:paraId="04FF49F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201C7BB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7C213D0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30" w:type="dxa"/>
          </w:tcPr>
          <w:p w14:paraId="15785B8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35" w:type="dxa"/>
            <w:vAlign w:val="center"/>
          </w:tcPr>
          <w:p w14:paraId="143617F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2BB4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3EA5841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41" w:type="dxa"/>
            <w:vAlign w:val="center"/>
          </w:tcPr>
          <w:p w14:paraId="67480B2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34B1363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785969D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0807ABF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0" w:type="dxa"/>
            <w:vAlign w:val="center"/>
          </w:tcPr>
          <w:p w14:paraId="1B0B1B6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83" w:type="dxa"/>
            <w:vAlign w:val="center"/>
          </w:tcPr>
          <w:p w14:paraId="5BBF8E3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834" w:type="dxa"/>
            <w:vAlign w:val="center"/>
          </w:tcPr>
          <w:p w14:paraId="7367A63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7E432EA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7A5DC1E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30" w:type="dxa"/>
          </w:tcPr>
          <w:p w14:paraId="1A5F8B8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35" w:type="dxa"/>
            <w:vAlign w:val="center"/>
          </w:tcPr>
          <w:p w14:paraId="5B4E48B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442F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43DF142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41" w:type="dxa"/>
            <w:vAlign w:val="center"/>
          </w:tcPr>
          <w:p w14:paraId="1388457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3DA1A26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5D62BF1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455FA13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0" w:type="dxa"/>
            <w:vAlign w:val="center"/>
          </w:tcPr>
          <w:p w14:paraId="4B5EA5C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83" w:type="dxa"/>
            <w:vAlign w:val="center"/>
          </w:tcPr>
          <w:p w14:paraId="2C65C4C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834" w:type="dxa"/>
            <w:vAlign w:val="center"/>
          </w:tcPr>
          <w:p w14:paraId="20FAC45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4C1353C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41EF820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30" w:type="dxa"/>
          </w:tcPr>
          <w:p w14:paraId="51117F2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35" w:type="dxa"/>
            <w:vAlign w:val="center"/>
          </w:tcPr>
          <w:p w14:paraId="6C775F3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0F3D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1A5F750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41" w:type="dxa"/>
            <w:vAlign w:val="center"/>
          </w:tcPr>
          <w:p w14:paraId="2426915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08FC533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3FDDD04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1B82A3D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0" w:type="dxa"/>
            <w:vAlign w:val="center"/>
          </w:tcPr>
          <w:p w14:paraId="4607AE8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83" w:type="dxa"/>
            <w:vAlign w:val="center"/>
          </w:tcPr>
          <w:p w14:paraId="0F7F300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834" w:type="dxa"/>
            <w:vAlign w:val="center"/>
          </w:tcPr>
          <w:p w14:paraId="1028E7B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121B94D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2AB8D99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30" w:type="dxa"/>
          </w:tcPr>
          <w:p w14:paraId="18EE6CE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35" w:type="dxa"/>
            <w:vAlign w:val="center"/>
          </w:tcPr>
          <w:p w14:paraId="4E6F668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7122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vAlign w:val="center"/>
          </w:tcPr>
          <w:p w14:paraId="651B3CC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    计</w:t>
            </w:r>
          </w:p>
        </w:tc>
        <w:tc>
          <w:tcPr>
            <w:tcW w:w="834" w:type="dxa"/>
            <w:vAlign w:val="center"/>
          </w:tcPr>
          <w:p w14:paraId="4A7402C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23812DC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6B844A8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30" w:type="dxa"/>
            <w:vAlign w:val="center"/>
          </w:tcPr>
          <w:p w14:paraId="2D3BBDF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35" w:type="dxa"/>
          </w:tcPr>
          <w:p w14:paraId="38DC7E0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bl>
    <w:p w14:paraId="66EA5A83">
      <w:pPr>
        <w:widowControl/>
        <w:tabs>
          <w:tab w:val="center" w:pos="4755"/>
          <w:tab w:val="right" w:pos="9070"/>
        </w:tabs>
        <w:jc w:val="left"/>
        <w:rPr>
          <w:rFonts w:ascii="方正仿宋_GB2312" w:hAnsi="方正仿宋_GB2312" w:eastAsia="方正仿宋_GB2312" w:cs="方正仿宋_GB2312"/>
          <w:sz w:val="24"/>
        </w:rPr>
      </w:pPr>
    </w:p>
    <w:p w14:paraId="68B2307C">
      <w:pPr>
        <w:widowControl/>
        <w:tabs>
          <w:tab w:val="center" w:pos="4755"/>
          <w:tab w:val="right" w:pos="9070"/>
        </w:tabs>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注：表中（1）～〔6）栏由采购人提供内容，（7）栏由采购人按需提出要求，如采购人需要供应商提供清单项目综合单价的计算分析和工料机分析，请在（7）备注中明确。</w:t>
      </w:r>
    </w:p>
    <w:p w14:paraId="09081D45">
      <w:pPr>
        <w:widowControl/>
        <w:tabs>
          <w:tab w:val="center" w:pos="4755"/>
          <w:tab w:val="right" w:pos="9070"/>
        </w:tabs>
        <w:jc w:val="left"/>
        <w:rPr>
          <w:rFonts w:ascii="方正仿宋_GB2312" w:hAnsi="方正仿宋_GB2312" w:eastAsia="方正仿宋_GB2312" w:cs="方正仿宋_GB2312"/>
          <w:sz w:val="24"/>
        </w:rPr>
      </w:pPr>
    </w:p>
    <w:p w14:paraId="5DF8ABD9">
      <w:pPr>
        <w:widowControl/>
        <w:tabs>
          <w:tab w:val="center" w:pos="4755"/>
          <w:tab w:val="right" w:pos="9070"/>
        </w:tabs>
        <w:jc w:val="left"/>
        <w:rPr>
          <w:rFonts w:ascii="方正仿宋_GB2312" w:hAnsi="方正仿宋_GB2312" w:eastAsia="方正仿宋_GB2312" w:cs="方正仿宋_GB2312"/>
          <w:b/>
          <w:sz w:val="24"/>
        </w:rPr>
        <w:sectPr>
          <w:pgSz w:w="16838" w:h="11906" w:orient="landscape"/>
          <w:pgMar w:top="1191" w:right="1361" w:bottom="1191" w:left="1361" w:header="851" w:footer="992" w:gutter="0"/>
          <w:cols w:space="720" w:num="1"/>
          <w:docGrid w:type="lines" w:linePitch="312" w:charSpace="0"/>
        </w:sectPr>
      </w:pPr>
    </w:p>
    <w:p w14:paraId="40058BFF">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表1-3-A  组织措施项目（整体）清单及计价表</w:t>
      </w:r>
    </w:p>
    <w:p w14:paraId="1B4C007A">
      <w:pPr>
        <w:widowControl/>
        <w:tabs>
          <w:tab w:val="center" w:pos="4755"/>
          <w:tab w:val="right" w:pos="9070"/>
        </w:tabs>
        <w:spacing w:before="100" w:beforeAutospacing="1" w:after="100" w:afterAutospacing="1" w:line="300" w:lineRule="exact"/>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                                                       第  页  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1179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vAlign w:val="center"/>
          </w:tcPr>
          <w:p w14:paraId="467BD6FA">
            <w:pPr>
              <w:widowControl/>
              <w:tabs>
                <w:tab w:val="center" w:pos="4755"/>
                <w:tab w:val="right" w:pos="9070"/>
              </w:tabs>
              <w:spacing w:before="100" w:beforeAutospacing="1" w:after="100" w:afterAutospacing="1" w:line="3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3086" w:type="dxa"/>
            <w:vAlign w:val="center"/>
          </w:tcPr>
          <w:p w14:paraId="04C0381A">
            <w:pPr>
              <w:widowControl/>
              <w:tabs>
                <w:tab w:val="center" w:pos="4755"/>
                <w:tab w:val="right" w:pos="9070"/>
              </w:tabs>
              <w:spacing w:before="100" w:beforeAutospacing="1" w:after="100" w:afterAutospacing="1" w:line="3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  目  名  称</w:t>
            </w:r>
          </w:p>
        </w:tc>
        <w:tc>
          <w:tcPr>
            <w:tcW w:w="1103" w:type="dxa"/>
            <w:vAlign w:val="center"/>
          </w:tcPr>
          <w:p w14:paraId="69517491">
            <w:pPr>
              <w:widowControl/>
              <w:tabs>
                <w:tab w:val="center" w:pos="4755"/>
                <w:tab w:val="right" w:pos="9070"/>
              </w:tabs>
              <w:spacing w:before="100" w:beforeAutospacing="1" w:after="100" w:afterAutospacing="1" w:line="3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w:t>
            </w:r>
          </w:p>
        </w:tc>
        <w:tc>
          <w:tcPr>
            <w:tcW w:w="1103" w:type="dxa"/>
            <w:vAlign w:val="center"/>
          </w:tcPr>
          <w:p w14:paraId="4F1F5E62">
            <w:pPr>
              <w:widowControl/>
              <w:tabs>
                <w:tab w:val="center" w:pos="4755"/>
                <w:tab w:val="right" w:pos="9070"/>
              </w:tabs>
              <w:spacing w:before="100" w:beforeAutospacing="1" w:after="100" w:afterAutospacing="1" w:line="3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数量</w:t>
            </w:r>
          </w:p>
        </w:tc>
        <w:tc>
          <w:tcPr>
            <w:tcW w:w="1471" w:type="dxa"/>
            <w:vAlign w:val="center"/>
          </w:tcPr>
          <w:p w14:paraId="6EAA8666">
            <w:pPr>
              <w:widowControl/>
              <w:tabs>
                <w:tab w:val="center" w:pos="4755"/>
                <w:tab w:val="right" w:pos="9070"/>
              </w:tabs>
              <w:spacing w:before="100" w:beforeAutospacing="1" w:after="100" w:afterAutospacing="1" w:line="3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金  额(元)</w:t>
            </w:r>
          </w:p>
        </w:tc>
        <w:tc>
          <w:tcPr>
            <w:tcW w:w="2020" w:type="dxa"/>
            <w:vAlign w:val="center"/>
          </w:tcPr>
          <w:p w14:paraId="377FA702">
            <w:pPr>
              <w:widowControl/>
              <w:tabs>
                <w:tab w:val="center" w:pos="4755"/>
                <w:tab w:val="right" w:pos="9070"/>
              </w:tabs>
              <w:spacing w:before="100" w:beforeAutospacing="1" w:after="100" w:afterAutospacing="1" w:line="3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备注</w:t>
            </w:r>
          </w:p>
        </w:tc>
      </w:tr>
      <w:tr w14:paraId="35FB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Pr>
          <w:p w14:paraId="3859031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p w14:paraId="71C441E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w:t>
            </w:r>
          </w:p>
          <w:p w14:paraId="2A57551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p>
          <w:p w14:paraId="0FF7A81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二</w:t>
            </w:r>
          </w:p>
          <w:p w14:paraId="4D7AEA0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三</w:t>
            </w:r>
          </w:p>
          <w:p w14:paraId="107E0E1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1</w:t>
            </w:r>
          </w:p>
          <w:p w14:paraId="595A46F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2</w:t>
            </w:r>
          </w:p>
          <w:p w14:paraId="7B340D4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3</w:t>
            </w:r>
          </w:p>
          <w:p w14:paraId="7E1C98F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4</w:t>
            </w:r>
          </w:p>
          <w:p w14:paraId="7D7716F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5</w:t>
            </w:r>
          </w:p>
          <w:p w14:paraId="480ABC0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6</w:t>
            </w:r>
          </w:p>
        </w:tc>
        <w:tc>
          <w:tcPr>
            <w:tcW w:w="3086" w:type="dxa"/>
          </w:tcPr>
          <w:p w14:paraId="5549C80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pacing w:val="-16"/>
                <w:sz w:val="24"/>
              </w:rPr>
            </w:pPr>
          </w:p>
          <w:p w14:paraId="5696A35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安全文明施工措施项目</w:t>
            </w:r>
          </w:p>
          <w:p w14:paraId="10EC2AD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p w14:paraId="69AA714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其他组织措施项目</w:t>
            </w:r>
          </w:p>
          <w:p w14:paraId="598768C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提前竣工增加费</w:t>
            </w:r>
          </w:p>
          <w:p w14:paraId="29CD6EF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已完工程及设备保护费</w:t>
            </w:r>
          </w:p>
          <w:p w14:paraId="663271DD">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 w:val="24"/>
              </w:rPr>
            </w:pPr>
            <w:r>
              <w:rPr>
                <w:rFonts w:hint="eastAsia" w:ascii="方正仿宋_GB2312" w:hAnsi="方正仿宋_GB2312" w:eastAsia="方正仿宋_GB2312" w:cs="方正仿宋_GB2312"/>
                <w:spacing w:val="-16"/>
                <w:sz w:val="24"/>
              </w:rPr>
              <w:t>二次搬运费</w:t>
            </w:r>
          </w:p>
          <w:p w14:paraId="14470D2E">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 w:val="24"/>
              </w:rPr>
            </w:pPr>
            <w:r>
              <w:rPr>
                <w:rFonts w:hint="eastAsia" w:ascii="方正仿宋_GB2312" w:hAnsi="方正仿宋_GB2312" w:eastAsia="方正仿宋_GB2312" w:cs="方正仿宋_GB2312"/>
                <w:spacing w:val="-16"/>
                <w:sz w:val="24"/>
              </w:rPr>
              <w:t>冬雨季施工增加费</w:t>
            </w:r>
          </w:p>
          <w:p w14:paraId="156EC9FF">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 w:val="24"/>
              </w:rPr>
            </w:pPr>
            <w:r>
              <w:rPr>
                <w:rFonts w:hint="eastAsia" w:ascii="方正仿宋_GB2312" w:hAnsi="方正仿宋_GB2312" w:eastAsia="方正仿宋_GB2312" w:cs="方正仿宋_GB2312"/>
                <w:spacing w:val="-16"/>
                <w:sz w:val="24"/>
              </w:rPr>
              <w:t>行车、行人干扰增加费</w:t>
            </w:r>
          </w:p>
        </w:tc>
        <w:tc>
          <w:tcPr>
            <w:tcW w:w="1103" w:type="dxa"/>
          </w:tcPr>
          <w:p w14:paraId="2C012D6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103" w:type="dxa"/>
          </w:tcPr>
          <w:p w14:paraId="391C85E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471" w:type="dxa"/>
            <w:vAlign w:val="center"/>
          </w:tcPr>
          <w:p w14:paraId="28B3443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0" w:type="dxa"/>
          </w:tcPr>
          <w:p w14:paraId="6159B5E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p w14:paraId="771949E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提供分析清单（表1-3-A-1）</w:t>
            </w:r>
          </w:p>
          <w:p w14:paraId="5B62A56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6E2E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vAlign w:val="center"/>
          </w:tcPr>
          <w:p w14:paraId="5B8D677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合计</w:t>
            </w:r>
          </w:p>
        </w:tc>
        <w:tc>
          <w:tcPr>
            <w:tcW w:w="1471" w:type="dxa"/>
          </w:tcPr>
          <w:p w14:paraId="46D27AD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020" w:type="dxa"/>
          </w:tcPr>
          <w:p w14:paraId="233C233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bl>
    <w:p w14:paraId="62A99D64">
      <w:pPr>
        <w:widowControl/>
        <w:tabs>
          <w:tab w:val="center" w:pos="4755"/>
          <w:tab w:val="right" w:pos="9070"/>
        </w:tabs>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注：1.表中列项供参考，（1）、（2）栏由采购人提供，供应商可按工程实际作补充。</w:t>
      </w:r>
    </w:p>
    <w:p w14:paraId="19CA70C0">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1BC145A3">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 专业工程组织措施项目清单表1-3-B中已报价的组织措施费不得与整体组织措施项目清单表1-3-A中的其他组织措施项目重复报价。</w:t>
      </w:r>
    </w:p>
    <w:p w14:paraId="4B1DC758">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表1-3-B  组织措施项目（专业工程）清单及计价表</w:t>
      </w:r>
    </w:p>
    <w:p w14:paraId="3B6B84B2">
      <w:pPr>
        <w:widowControl/>
        <w:tabs>
          <w:tab w:val="center" w:pos="4755"/>
          <w:tab w:val="right" w:pos="9070"/>
        </w:tabs>
        <w:spacing w:line="480" w:lineRule="auto"/>
        <w:ind w:left="5670" w:hanging="5670" w:hangingChars="27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w:t>
      </w:r>
    </w:p>
    <w:p w14:paraId="65968E51">
      <w:pPr>
        <w:widowControl/>
        <w:tabs>
          <w:tab w:val="center" w:pos="4755"/>
          <w:tab w:val="right" w:pos="9070"/>
        </w:tabs>
        <w:spacing w:line="480" w:lineRule="auto"/>
        <w:ind w:left="5670" w:hanging="5670" w:hangingChars="27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单位工程及专业项目名称：                                         第  页  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0B79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vAlign w:val="center"/>
          </w:tcPr>
          <w:p w14:paraId="1E8BAE8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3156" w:type="dxa"/>
            <w:vAlign w:val="center"/>
          </w:tcPr>
          <w:p w14:paraId="167B991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  目  名  称</w:t>
            </w:r>
          </w:p>
        </w:tc>
        <w:tc>
          <w:tcPr>
            <w:tcW w:w="1068" w:type="dxa"/>
            <w:vAlign w:val="center"/>
          </w:tcPr>
          <w:p w14:paraId="4121E8C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w:t>
            </w:r>
          </w:p>
        </w:tc>
        <w:tc>
          <w:tcPr>
            <w:tcW w:w="929" w:type="dxa"/>
            <w:vAlign w:val="center"/>
          </w:tcPr>
          <w:p w14:paraId="63AD7D0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数量</w:t>
            </w:r>
          </w:p>
        </w:tc>
        <w:tc>
          <w:tcPr>
            <w:tcW w:w="1806" w:type="dxa"/>
            <w:vAlign w:val="center"/>
          </w:tcPr>
          <w:p w14:paraId="1F765FD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金  额(元)</w:t>
            </w:r>
          </w:p>
        </w:tc>
        <w:tc>
          <w:tcPr>
            <w:tcW w:w="1831" w:type="dxa"/>
            <w:vAlign w:val="center"/>
          </w:tcPr>
          <w:p w14:paraId="0165FB7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备注</w:t>
            </w:r>
          </w:p>
        </w:tc>
      </w:tr>
      <w:tr w14:paraId="315A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Pr>
          <w:p w14:paraId="6854098F">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p w14:paraId="4D0120B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Cs w:val="21"/>
              </w:rPr>
            </w:pPr>
            <w:r>
              <w:rPr>
                <w:rFonts w:hint="eastAsia" w:ascii="方正仿宋_GB2312" w:hAnsi="方正仿宋_GB2312" w:eastAsia="方正仿宋_GB2312" w:cs="方正仿宋_GB2312"/>
                <w:position w:val="-6"/>
                <w:szCs w:val="21"/>
              </w:rPr>
              <w:t>1</w:t>
            </w:r>
          </w:p>
          <w:p w14:paraId="522E013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Cs w:val="21"/>
              </w:rPr>
            </w:pPr>
            <w:r>
              <w:rPr>
                <w:rFonts w:hint="eastAsia" w:ascii="方正仿宋_GB2312" w:hAnsi="方正仿宋_GB2312" w:eastAsia="方正仿宋_GB2312" w:cs="方正仿宋_GB2312"/>
                <w:position w:val="-6"/>
                <w:szCs w:val="21"/>
              </w:rPr>
              <w:t>2</w:t>
            </w:r>
          </w:p>
          <w:p w14:paraId="4405F89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Cs w:val="21"/>
              </w:rPr>
            </w:pPr>
            <w:r>
              <w:rPr>
                <w:rFonts w:hint="eastAsia" w:ascii="方正仿宋_GB2312" w:hAnsi="方正仿宋_GB2312" w:eastAsia="方正仿宋_GB2312" w:cs="方正仿宋_GB2312"/>
                <w:position w:val="-6"/>
                <w:szCs w:val="21"/>
              </w:rPr>
              <w:t>3</w:t>
            </w:r>
          </w:p>
          <w:p w14:paraId="67DF33A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Cs w:val="21"/>
              </w:rPr>
            </w:pPr>
            <w:r>
              <w:rPr>
                <w:rFonts w:hint="eastAsia" w:ascii="方正仿宋_GB2312" w:hAnsi="方正仿宋_GB2312" w:eastAsia="方正仿宋_GB2312" w:cs="方正仿宋_GB2312"/>
                <w:position w:val="-6"/>
                <w:szCs w:val="21"/>
              </w:rPr>
              <w:t>4</w:t>
            </w:r>
          </w:p>
          <w:p w14:paraId="1F5350F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Cs w:val="21"/>
              </w:rPr>
            </w:pPr>
            <w:r>
              <w:rPr>
                <w:rFonts w:hint="eastAsia" w:ascii="方正仿宋_GB2312" w:hAnsi="方正仿宋_GB2312" w:eastAsia="方正仿宋_GB2312" w:cs="方正仿宋_GB2312"/>
                <w:position w:val="-6"/>
                <w:szCs w:val="21"/>
              </w:rPr>
              <w:t>5</w:t>
            </w:r>
          </w:p>
          <w:p w14:paraId="4F16288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Cs w:val="21"/>
              </w:rPr>
            </w:pPr>
            <w:r>
              <w:rPr>
                <w:rFonts w:hint="eastAsia" w:ascii="方正仿宋_GB2312" w:hAnsi="方正仿宋_GB2312" w:eastAsia="方正仿宋_GB2312" w:cs="方正仿宋_GB2312"/>
                <w:position w:val="-6"/>
                <w:szCs w:val="21"/>
              </w:rPr>
              <w:t>6</w:t>
            </w:r>
          </w:p>
          <w:p w14:paraId="2A4A013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Cs w:val="21"/>
              </w:rPr>
            </w:pPr>
          </w:p>
          <w:p w14:paraId="194F369C">
            <w:pPr>
              <w:widowControl/>
              <w:tabs>
                <w:tab w:val="center" w:pos="4755"/>
                <w:tab w:val="right" w:pos="9070"/>
              </w:tabs>
              <w:spacing w:before="100" w:beforeAutospacing="1" w:after="100" w:afterAutospacing="1"/>
              <w:rPr>
                <w:rFonts w:ascii="方正仿宋_GB2312" w:hAnsi="方正仿宋_GB2312" w:eastAsia="方正仿宋_GB2312" w:cs="方正仿宋_GB2312"/>
                <w:position w:val="-6"/>
                <w:szCs w:val="21"/>
              </w:rPr>
            </w:pPr>
          </w:p>
          <w:p w14:paraId="1FF7492A">
            <w:pPr>
              <w:widowControl/>
              <w:tabs>
                <w:tab w:val="center" w:pos="4755"/>
                <w:tab w:val="right" w:pos="9070"/>
              </w:tabs>
              <w:spacing w:before="100" w:beforeAutospacing="1" w:after="100" w:afterAutospacing="1"/>
              <w:rPr>
                <w:rFonts w:ascii="方正仿宋_GB2312" w:hAnsi="方正仿宋_GB2312" w:eastAsia="方正仿宋_GB2312" w:cs="方正仿宋_GB2312"/>
                <w:position w:val="-6"/>
                <w:szCs w:val="21"/>
              </w:rPr>
            </w:pPr>
          </w:p>
          <w:p w14:paraId="3E932120">
            <w:pPr>
              <w:widowControl/>
              <w:tabs>
                <w:tab w:val="center" w:pos="4755"/>
                <w:tab w:val="right" w:pos="9070"/>
              </w:tabs>
              <w:spacing w:before="100" w:beforeAutospacing="1" w:after="100" w:afterAutospacing="1"/>
              <w:rPr>
                <w:rFonts w:ascii="方正仿宋_GB2312" w:hAnsi="方正仿宋_GB2312" w:eastAsia="方正仿宋_GB2312" w:cs="方正仿宋_GB2312"/>
                <w:position w:val="-6"/>
                <w:szCs w:val="21"/>
              </w:rPr>
            </w:pPr>
          </w:p>
        </w:tc>
        <w:tc>
          <w:tcPr>
            <w:tcW w:w="3156" w:type="dxa"/>
          </w:tcPr>
          <w:p w14:paraId="1D8D907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pacing w:val="-16"/>
                <w:szCs w:val="21"/>
              </w:rPr>
            </w:pPr>
            <w:r>
              <w:rPr>
                <w:rFonts w:hint="eastAsia" w:ascii="方正仿宋_GB2312" w:hAnsi="方正仿宋_GB2312" w:eastAsia="方正仿宋_GB2312" w:cs="方正仿宋_GB2312"/>
                <w:spacing w:val="-16"/>
                <w:szCs w:val="21"/>
              </w:rPr>
              <w:t>（2）</w:t>
            </w:r>
          </w:p>
          <w:p w14:paraId="3EA4A583">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提前竣工增加费</w:t>
            </w:r>
          </w:p>
          <w:p w14:paraId="0402A343">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Cs w:val="21"/>
              </w:rPr>
            </w:pPr>
            <w:r>
              <w:rPr>
                <w:rFonts w:hint="eastAsia" w:ascii="方正仿宋_GB2312" w:hAnsi="方正仿宋_GB2312" w:eastAsia="方正仿宋_GB2312" w:cs="方正仿宋_GB2312"/>
                <w:spacing w:val="-16"/>
                <w:szCs w:val="21"/>
              </w:rPr>
              <w:t>二次搬运费</w:t>
            </w:r>
          </w:p>
          <w:p w14:paraId="188F5E89">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Cs w:val="21"/>
              </w:rPr>
            </w:pPr>
            <w:r>
              <w:rPr>
                <w:rFonts w:hint="eastAsia" w:ascii="方正仿宋_GB2312" w:hAnsi="方正仿宋_GB2312" w:eastAsia="方正仿宋_GB2312" w:cs="方正仿宋_GB2312"/>
                <w:spacing w:val="-16"/>
                <w:szCs w:val="21"/>
              </w:rPr>
              <w:t>冬雨季施工增加费</w:t>
            </w:r>
          </w:p>
          <w:p w14:paraId="4A45CA43">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Cs w:val="21"/>
              </w:rPr>
            </w:pPr>
            <w:r>
              <w:rPr>
                <w:rFonts w:hint="eastAsia" w:ascii="方正仿宋_GB2312" w:hAnsi="方正仿宋_GB2312" w:eastAsia="方正仿宋_GB2312" w:cs="方正仿宋_GB2312"/>
                <w:spacing w:val="-16"/>
                <w:szCs w:val="21"/>
              </w:rPr>
              <w:t>行车、行人干扰增加费</w:t>
            </w:r>
          </w:p>
          <w:p w14:paraId="44CCBF14">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Cs w:val="21"/>
              </w:rPr>
            </w:pPr>
          </w:p>
          <w:p w14:paraId="371C4AC1">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Cs w:val="21"/>
              </w:rPr>
            </w:pPr>
          </w:p>
        </w:tc>
        <w:tc>
          <w:tcPr>
            <w:tcW w:w="1068" w:type="dxa"/>
          </w:tcPr>
          <w:p w14:paraId="3B34EC4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29" w:type="dxa"/>
          </w:tcPr>
          <w:p w14:paraId="32B2B75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806" w:type="dxa"/>
            <w:vAlign w:val="center"/>
          </w:tcPr>
          <w:p w14:paraId="559B5A5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831" w:type="dxa"/>
          </w:tcPr>
          <w:p w14:paraId="5ED2110D">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p w14:paraId="0E06CC0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p w14:paraId="23BD6EE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363F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Pr>
          <w:p w14:paraId="5D10858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合计</w:t>
            </w:r>
          </w:p>
        </w:tc>
        <w:tc>
          <w:tcPr>
            <w:tcW w:w="1806" w:type="dxa"/>
          </w:tcPr>
          <w:p w14:paraId="3314886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831" w:type="dxa"/>
          </w:tcPr>
          <w:p w14:paraId="66DC111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bl>
    <w:p w14:paraId="347E7C34">
      <w:pPr>
        <w:widowControl/>
        <w:tabs>
          <w:tab w:val="center" w:pos="4755"/>
          <w:tab w:val="right" w:pos="9070"/>
        </w:tabs>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注：1.表中列项供参考，（1）、（2）栏由采购人提供，供应商可按工程实际作补充。</w:t>
      </w:r>
    </w:p>
    <w:p w14:paraId="445D010E">
      <w:pPr>
        <w:widowControl/>
        <w:tabs>
          <w:tab w:val="center" w:pos="4755"/>
          <w:tab w:val="right" w:pos="9070"/>
        </w:tabs>
        <w:ind w:firstLine="420" w:firstLineChars="20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2．当采购项目为单位工程发包且只有1个分部分项工程量清单时，组织措施项目清单应按表1-3-A报价。</w:t>
      </w:r>
    </w:p>
    <w:p w14:paraId="3E4B213B">
      <w:pPr>
        <w:widowControl/>
        <w:tabs>
          <w:tab w:val="center" w:pos="4755"/>
          <w:tab w:val="right" w:pos="9070"/>
        </w:tabs>
        <w:rPr>
          <w:rFonts w:ascii="方正仿宋_GB2312" w:hAnsi="方正仿宋_GB2312" w:eastAsia="方正仿宋_GB2312" w:cs="方正仿宋_GB2312"/>
          <w:sz w:val="24"/>
        </w:rPr>
      </w:pPr>
    </w:p>
    <w:p w14:paraId="2125F431">
      <w:pPr>
        <w:widowControl/>
        <w:tabs>
          <w:tab w:val="center" w:pos="4755"/>
          <w:tab w:val="right" w:pos="9070"/>
        </w:tabs>
        <w:jc w:val="left"/>
        <w:rPr>
          <w:rFonts w:ascii="方正仿宋_GB2312" w:hAnsi="方正仿宋_GB2312" w:eastAsia="方正仿宋_GB2312" w:cs="方正仿宋_GB2312"/>
          <w:spacing w:val="-16"/>
          <w:sz w:val="24"/>
        </w:rPr>
        <w:sectPr>
          <w:pgSz w:w="11906" w:h="16838"/>
          <w:pgMar w:top="1361" w:right="1191" w:bottom="1361" w:left="1191" w:header="851" w:footer="992" w:gutter="0"/>
          <w:cols w:space="720" w:num="1"/>
          <w:docGrid w:type="lines" w:linePitch="312" w:charSpace="0"/>
        </w:sectPr>
      </w:pPr>
    </w:p>
    <w:p w14:paraId="6CD4CC70">
      <w:pPr>
        <w:keepNext/>
        <w:keepLines/>
        <w:spacing w:line="360" w:lineRule="auto"/>
        <w:ind w:firstLine="420"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表1-3-C  技术措施项目清单及计价表</w:t>
      </w:r>
    </w:p>
    <w:p w14:paraId="43318596">
      <w:pPr>
        <w:widowControl/>
        <w:tabs>
          <w:tab w:val="center" w:pos="4755"/>
          <w:tab w:val="right" w:pos="9070"/>
        </w:tabs>
        <w:ind w:left="4620" w:hanging="4620" w:hangingChars="220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w:t>
      </w:r>
    </w:p>
    <w:p w14:paraId="243CB6F7">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58"/>
        <w:gridCol w:w="1822"/>
        <w:gridCol w:w="1459"/>
        <w:gridCol w:w="912"/>
        <w:gridCol w:w="1276"/>
        <w:gridCol w:w="912"/>
        <w:gridCol w:w="912"/>
        <w:gridCol w:w="1164"/>
        <w:gridCol w:w="1164"/>
        <w:gridCol w:w="1164"/>
        <w:gridCol w:w="1250"/>
      </w:tblGrid>
      <w:tr w14:paraId="3FF5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39" w:type="dxa"/>
            <w:vMerge w:val="restart"/>
            <w:vAlign w:val="center"/>
          </w:tcPr>
          <w:p w14:paraId="4F9661B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1458" w:type="dxa"/>
            <w:vMerge w:val="restart"/>
            <w:vAlign w:val="center"/>
          </w:tcPr>
          <w:p w14:paraId="2B9D35E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项目编码</w:t>
            </w:r>
          </w:p>
        </w:tc>
        <w:tc>
          <w:tcPr>
            <w:tcW w:w="1822" w:type="dxa"/>
            <w:vMerge w:val="restart"/>
            <w:vAlign w:val="center"/>
          </w:tcPr>
          <w:p w14:paraId="0512142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w:t>
            </w:r>
          </w:p>
        </w:tc>
        <w:tc>
          <w:tcPr>
            <w:tcW w:w="1459" w:type="dxa"/>
            <w:vMerge w:val="restart"/>
            <w:vAlign w:val="center"/>
          </w:tcPr>
          <w:p w14:paraId="1BF746A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项目特征</w:t>
            </w:r>
          </w:p>
          <w:p w14:paraId="7BDA5706">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描述</w:t>
            </w:r>
          </w:p>
        </w:tc>
        <w:tc>
          <w:tcPr>
            <w:tcW w:w="912" w:type="dxa"/>
            <w:vMerge w:val="restart"/>
            <w:vAlign w:val="center"/>
          </w:tcPr>
          <w:p w14:paraId="30F64C9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计量单位</w:t>
            </w:r>
          </w:p>
        </w:tc>
        <w:tc>
          <w:tcPr>
            <w:tcW w:w="1276" w:type="dxa"/>
            <w:vMerge w:val="restart"/>
            <w:vAlign w:val="center"/>
          </w:tcPr>
          <w:p w14:paraId="5258400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工程量</w:t>
            </w:r>
          </w:p>
        </w:tc>
        <w:tc>
          <w:tcPr>
            <w:tcW w:w="912" w:type="dxa"/>
            <w:vMerge w:val="restart"/>
            <w:vAlign w:val="center"/>
          </w:tcPr>
          <w:p w14:paraId="79FFE5B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综合单价</w:t>
            </w:r>
          </w:p>
          <w:p w14:paraId="29E8D58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912" w:type="dxa"/>
            <w:vMerge w:val="restart"/>
            <w:vAlign w:val="center"/>
          </w:tcPr>
          <w:p w14:paraId="1A85980F">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  价</w:t>
            </w:r>
          </w:p>
          <w:p w14:paraId="3B43BBE3">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3492" w:type="dxa"/>
            <w:gridSpan w:val="3"/>
            <w:vAlign w:val="center"/>
          </w:tcPr>
          <w:p w14:paraId="3409BA0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其中</w:t>
            </w:r>
          </w:p>
        </w:tc>
        <w:tc>
          <w:tcPr>
            <w:tcW w:w="1250" w:type="dxa"/>
            <w:vMerge w:val="restart"/>
            <w:vAlign w:val="center"/>
          </w:tcPr>
          <w:p w14:paraId="6AD9AC9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备注</w:t>
            </w:r>
          </w:p>
        </w:tc>
      </w:tr>
      <w:tr w14:paraId="0FD4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39" w:type="dxa"/>
            <w:vMerge w:val="continue"/>
            <w:vAlign w:val="center"/>
          </w:tcPr>
          <w:p w14:paraId="555C2C4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8" w:type="dxa"/>
            <w:vMerge w:val="continue"/>
            <w:vAlign w:val="center"/>
          </w:tcPr>
          <w:p w14:paraId="6BA65BB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822" w:type="dxa"/>
            <w:vMerge w:val="continue"/>
            <w:vAlign w:val="center"/>
          </w:tcPr>
          <w:p w14:paraId="6F5BD05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9" w:type="dxa"/>
            <w:vMerge w:val="continue"/>
          </w:tcPr>
          <w:p w14:paraId="24278E61">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912" w:type="dxa"/>
            <w:vMerge w:val="continue"/>
          </w:tcPr>
          <w:p w14:paraId="5AB8279E">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1276" w:type="dxa"/>
            <w:vMerge w:val="continue"/>
            <w:vAlign w:val="center"/>
          </w:tcPr>
          <w:p w14:paraId="3200C63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vMerge w:val="continue"/>
            <w:vAlign w:val="center"/>
          </w:tcPr>
          <w:p w14:paraId="3F5976E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vMerge w:val="continue"/>
          </w:tcPr>
          <w:p w14:paraId="78E26BA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vAlign w:val="center"/>
          </w:tcPr>
          <w:p w14:paraId="7231FC8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人工费</w:t>
            </w:r>
          </w:p>
        </w:tc>
        <w:tc>
          <w:tcPr>
            <w:tcW w:w="1164" w:type="dxa"/>
            <w:vAlign w:val="center"/>
          </w:tcPr>
          <w:p w14:paraId="13BCA5A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机械费</w:t>
            </w:r>
          </w:p>
        </w:tc>
        <w:tc>
          <w:tcPr>
            <w:tcW w:w="1164" w:type="dxa"/>
            <w:vAlign w:val="center"/>
          </w:tcPr>
          <w:p w14:paraId="619EC45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管理费</w:t>
            </w:r>
          </w:p>
        </w:tc>
        <w:tc>
          <w:tcPr>
            <w:tcW w:w="1250" w:type="dxa"/>
            <w:vMerge w:val="continue"/>
            <w:vAlign w:val="center"/>
          </w:tcPr>
          <w:p w14:paraId="2464C91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4D55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9" w:type="dxa"/>
          </w:tcPr>
          <w:p w14:paraId="65FAE05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1458" w:type="dxa"/>
          </w:tcPr>
          <w:p w14:paraId="658E578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1822" w:type="dxa"/>
          </w:tcPr>
          <w:p w14:paraId="391DD47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1459" w:type="dxa"/>
          </w:tcPr>
          <w:p w14:paraId="0DBEC22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912" w:type="dxa"/>
          </w:tcPr>
          <w:p w14:paraId="21BB7B4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1276" w:type="dxa"/>
          </w:tcPr>
          <w:p w14:paraId="6B3CA8C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7951FFA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046165D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30E2715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24A6E01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4B03339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50" w:type="dxa"/>
          </w:tcPr>
          <w:p w14:paraId="3DEDC3F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r>
      <w:tr w14:paraId="36F9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41CB3B8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8" w:type="dxa"/>
            <w:vAlign w:val="center"/>
          </w:tcPr>
          <w:p w14:paraId="3EAAC969">
            <w:pPr>
              <w:widowControl/>
              <w:tabs>
                <w:tab w:val="center" w:pos="4755"/>
                <w:tab w:val="right" w:pos="9070"/>
              </w:tabs>
              <w:rPr>
                <w:rFonts w:ascii="方正仿宋_GB2312" w:hAnsi="方正仿宋_GB2312" w:eastAsia="方正仿宋_GB2312" w:cs="方正仿宋_GB2312"/>
                <w:spacing w:val="-16"/>
                <w:szCs w:val="21"/>
              </w:rPr>
            </w:pPr>
          </w:p>
        </w:tc>
        <w:tc>
          <w:tcPr>
            <w:tcW w:w="1822" w:type="dxa"/>
            <w:vAlign w:val="center"/>
          </w:tcPr>
          <w:p w14:paraId="362E525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pacing w:val="-16"/>
                <w:szCs w:val="21"/>
              </w:rPr>
            </w:pPr>
            <w:r>
              <w:rPr>
                <w:rFonts w:hint="eastAsia" w:ascii="方正仿宋_GB2312" w:hAnsi="方正仿宋_GB2312" w:eastAsia="方正仿宋_GB2312" w:cs="方正仿宋_GB2312"/>
                <w:szCs w:val="21"/>
              </w:rPr>
              <w:t>大型机械设备进出场及安拆</w:t>
            </w:r>
          </w:p>
        </w:tc>
        <w:tc>
          <w:tcPr>
            <w:tcW w:w="1459" w:type="dxa"/>
          </w:tcPr>
          <w:p w14:paraId="6F7062B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3E91E62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6" w:type="dxa"/>
          </w:tcPr>
          <w:p w14:paraId="0376C60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6BD1F56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2CE459D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2EEF9E0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276CA62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1A3782A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50" w:type="dxa"/>
          </w:tcPr>
          <w:p w14:paraId="494EDA1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6E32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2FE022C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8" w:type="dxa"/>
            <w:vAlign w:val="center"/>
          </w:tcPr>
          <w:p w14:paraId="24F9E8B5">
            <w:pPr>
              <w:widowControl/>
              <w:tabs>
                <w:tab w:val="center" w:pos="4755"/>
                <w:tab w:val="right" w:pos="9070"/>
              </w:tabs>
              <w:spacing w:line="360" w:lineRule="auto"/>
              <w:jc w:val="center"/>
              <w:rPr>
                <w:rFonts w:ascii="方正仿宋_GB2312" w:hAnsi="方正仿宋_GB2312" w:eastAsia="方正仿宋_GB2312" w:cs="方正仿宋_GB2312"/>
                <w:szCs w:val="21"/>
              </w:rPr>
            </w:pPr>
          </w:p>
        </w:tc>
        <w:tc>
          <w:tcPr>
            <w:tcW w:w="1822" w:type="dxa"/>
            <w:vAlign w:val="center"/>
          </w:tcPr>
          <w:p w14:paraId="401F7D2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施工降水</w:t>
            </w:r>
          </w:p>
        </w:tc>
        <w:tc>
          <w:tcPr>
            <w:tcW w:w="1459" w:type="dxa"/>
          </w:tcPr>
          <w:p w14:paraId="31256FD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271A472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6" w:type="dxa"/>
          </w:tcPr>
          <w:p w14:paraId="0F760B8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305CE40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1AD4B62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01F4B42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1005851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4EFE93B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50" w:type="dxa"/>
          </w:tcPr>
          <w:p w14:paraId="45638BE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61D1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58F8A92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8" w:type="dxa"/>
            <w:vAlign w:val="center"/>
          </w:tcPr>
          <w:p w14:paraId="5751EADD">
            <w:pPr>
              <w:widowControl/>
              <w:tabs>
                <w:tab w:val="center" w:pos="4755"/>
                <w:tab w:val="right" w:pos="9070"/>
              </w:tabs>
              <w:spacing w:line="360" w:lineRule="auto"/>
              <w:jc w:val="center"/>
              <w:rPr>
                <w:rFonts w:ascii="方正仿宋_GB2312" w:hAnsi="方正仿宋_GB2312" w:eastAsia="方正仿宋_GB2312" w:cs="方正仿宋_GB2312"/>
                <w:b/>
                <w:szCs w:val="21"/>
              </w:rPr>
            </w:pPr>
          </w:p>
        </w:tc>
        <w:tc>
          <w:tcPr>
            <w:tcW w:w="1822" w:type="dxa"/>
            <w:vAlign w:val="center"/>
          </w:tcPr>
          <w:p w14:paraId="3101D6B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b/>
                <w:szCs w:val="21"/>
              </w:rPr>
            </w:pPr>
            <w:r>
              <w:rPr>
                <w:rFonts w:hint="eastAsia" w:ascii="方正仿宋_GB2312" w:hAnsi="方正仿宋_GB2312" w:eastAsia="方正仿宋_GB2312" w:cs="方正仿宋_GB2312"/>
                <w:szCs w:val="21"/>
              </w:rPr>
              <w:t>施工排水</w:t>
            </w:r>
          </w:p>
        </w:tc>
        <w:tc>
          <w:tcPr>
            <w:tcW w:w="1459" w:type="dxa"/>
          </w:tcPr>
          <w:p w14:paraId="252D505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6E54F98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6" w:type="dxa"/>
          </w:tcPr>
          <w:p w14:paraId="2406CAC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4601BD0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7203E58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4959F1A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521C9CE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1519F30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50" w:type="dxa"/>
          </w:tcPr>
          <w:p w14:paraId="3FBCF38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0CEB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140AA56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8" w:type="dxa"/>
            <w:vAlign w:val="center"/>
          </w:tcPr>
          <w:p w14:paraId="5EF5FCF7">
            <w:pPr>
              <w:widowControl/>
              <w:tabs>
                <w:tab w:val="center" w:pos="4755"/>
                <w:tab w:val="right" w:pos="9070"/>
              </w:tabs>
              <w:rPr>
                <w:rFonts w:ascii="方正仿宋_GB2312" w:hAnsi="方正仿宋_GB2312" w:eastAsia="方正仿宋_GB2312" w:cs="方正仿宋_GB2312"/>
                <w:b/>
                <w:szCs w:val="21"/>
              </w:rPr>
            </w:pPr>
          </w:p>
        </w:tc>
        <w:tc>
          <w:tcPr>
            <w:tcW w:w="1822" w:type="dxa"/>
            <w:vAlign w:val="center"/>
          </w:tcPr>
          <w:p w14:paraId="45B8475D">
            <w:pPr>
              <w:widowControl/>
              <w:tabs>
                <w:tab w:val="center" w:pos="4755"/>
                <w:tab w:val="right" w:pos="9070"/>
              </w:tabs>
              <w:snapToGrid w:val="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地下、地下</w:t>
            </w:r>
          </w:p>
          <w:p w14:paraId="5ACBCAEA">
            <w:pPr>
              <w:widowControl/>
              <w:tabs>
                <w:tab w:val="center" w:pos="4755"/>
                <w:tab w:val="right" w:pos="9070"/>
              </w:tabs>
              <w:snapToGrid w:val="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设施或建筑</w:t>
            </w:r>
          </w:p>
          <w:p w14:paraId="35C8B70B">
            <w:pPr>
              <w:widowControl/>
              <w:tabs>
                <w:tab w:val="center" w:pos="4755"/>
                <w:tab w:val="right" w:pos="9070"/>
              </w:tabs>
              <w:snapToGrid w:val="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物的临时保</w:t>
            </w:r>
          </w:p>
          <w:p w14:paraId="504076A8">
            <w:pPr>
              <w:widowControl/>
              <w:tabs>
                <w:tab w:val="center" w:pos="4755"/>
                <w:tab w:val="right" w:pos="9070"/>
              </w:tabs>
              <w:snapToGrid w:val="0"/>
              <w:jc w:val="center"/>
              <w:rPr>
                <w:rFonts w:ascii="方正仿宋_GB2312" w:hAnsi="方正仿宋_GB2312" w:eastAsia="方正仿宋_GB2312" w:cs="方正仿宋_GB2312"/>
                <w:b/>
                <w:szCs w:val="21"/>
              </w:rPr>
            </w:pPr>
            <w:r>
              <w:rPr>
                <w:rFonts w:hint="eastAsia" w:ascii="方正仿宋_GB2312" w:hAnsi="方正仿宋_GB2312" w:eastAsia="方正仿宋_GB2312" w:cs="方正仿宋_GB2312"/>
                <w:szCs w:val="21"/>
              </w:rPr>
              <w:t>护措施</w:t>
            </w:r>
          </w:p>
        </w:tc>
        <w:tc>
          <w:tcPr>
            <w:tcW w:w="1459" w:type="dxa"/>
          </w:tcPr>
          <w:p w14:paraId="343E5E1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156471E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6" w:type="dxa"/>
          </w:tcPr>
          <w:p w14:paraId="1A347A9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077B8F6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37DC5E4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7511157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1197385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08DAFAC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50" w:type="dxa"/>
          </w:tcPr>
          <w:p w14:paraId="002A00C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4F9F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1C6C42A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8" w:type="dxa"/>
            <w:vAlign w:val="center"/>
          </w:tcPr>
          <w:p w14:paraId="6FD0EE4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822" w:type="dxa"/>
            <w:vAlign w:val="center"/>
          </w:tcPr>
          <w:p w14:paraId="6A00CD77">
            <w:pPr>
              <w:tabs>
                <w:tab w:val="left" w:pos="8640"/>
              </w:tabs>
              <w:spacing w:line="40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1459" w:type="dxa"/>
          </w:tcPr>
          <w:p w14:paraId="79062D4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4F1D9EC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6" w:type="dxa"/>
          </w:tcPr>
          <w:p w14:paraId="78F40AA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1815C81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157918A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2CA4A95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4778556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1038D9C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50" w:type="dxa"/>
          </w:tcPr>
          <w:p w14:paraId="5AF87A0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7552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542CEB7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8" w:type="dxa"/>
          </w:tcPr>
          <w:p w14:paraId="626E6FA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822" w:type="dxa"/>
            <w:vAlign w:val="center"/>
          </w:tcPr>
          <w:p w14:paraId="5685F2AA">
            <w:pPr>
              <w:tabs>
                <w:tab w:val="left" w:pos="8640"/>
              </w:tabs>
              <w:spacing w:line="40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模板</w:t>
            </w:r>
          </w:p>
        </w:tc>
        <w:tc>
          <w:tcPr>
            <w:tcW w:w="1459" w:type="dxa"/>
          </w:tcPr>
          <w:p w14:paraId="3AE732B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067D838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6" w:type="dxa"/>
          </w:tcPr>
          <w:p w14:paraId="55BE2F4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17C20AE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3C52581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7EEF77C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6F0C90E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24B337E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50" w:type="dxa"/>
          </w:tcPr>
          <w:p w14:paraId="3C54C15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52EE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78" w:type="dxa"/>
            <w:gridSpan w:val="7"/>
            <w:tcBorders>
              <w:top w:val="nil"/>
            </w:tcBorders>
            <w:vAlign w:val="center"/>
          </w:tcPr>
          <w:p w14:paraId="1559661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    计</w:t>
            </w:r>
          </w:p>
        </w:tc>
        <w:tc>
          <w:tcPr>
            <w:tcW w:w="912" w:type="dxa"/>
          </w:tcPr>
          <w:p w14:paraId="32103338">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1164" w:type="dxa"/>
          </w:tcPr>
          <w:p w14:paraId="7C6BFB49">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1164" w:type="dxa"/>
          </w:tcPr>
          <w:p w14:paraId="7FEA822A">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1164" w:type="dxa"/>
          </w:tcPr>
          <w:p w14:paraId="46AF8189">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1250" w:type="dxa"/>
          </w:tcPr>
          <w:p w14:paraId="0DD55A80">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r>
    </w:tbl>
    <w:p w14:paraId="06C9CD65">
      <w:pPr>
        <w:widowControl/>
        <w:tabs>
          <w:tab w:val="center" w:pos="4755"/>
          <w:tab w:val="right" w:pos="9070"/>
        </w:tabs>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注：1．本表适用于以“项”为单位计价和以“分部分项工程量清单项目综合单价”方式计价的技术措施项目。</w:t>
      </w:r>
    </w:p>
    <w:p w14:paraId="6BE64C10">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2．措施项目应分整体措施项目和专业工程措施项目。如应用于整体措施项目，表头中只须填报项目名称；如应用于专业工程措施项目，表头中应分别填写项目名称、单位工程及专业项目名称。</w:t>
      </w:r>
    </w:p>
    <w:p w14:paraId="22726A49">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46F9360F">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4．第（6）栏由采购人按需出要求，如采购人需要供应商提供清单项目综合单价的计算分析和工料机分析，请在备注中明确。</w:t>
      </w:r>
    </w:p>
    <w:p w14:paraId="528344B8">
      <w:pPr>
        <w:widowControl/>
        <w:tabs>
          <w:tab w:val="center" w:pos="4755"/>
          <w:tab w:val="right" w:pos="9070"/>
        </w:tabs>
        <w:ind w:firstLine="210" w:firstLineChars="100"/>
        <w:jc w:val="left"/>
        <w:rPr>
          <w:rFonts w:ascii="方正仿宋_GB2312" w:hAnsi="方正仿宋_GB2312" w:eastAsia="方正仿宋_GB2312" w:cs="方正仿宋_GB2312"/>
          <w:szCs w:val="21"/>
        </w:rPr>
        <w:sectPr>
          <w:pgSz w:w="16838" w:h="11906" w:orient="landscape"/>
          <w:pgMar w:top="1191" w:right="1361" w:bottom="1191" w:left="1361" w:header="851" w:footer="992" w:gutter="0"/>
          <w:cols w:space="720" w:num="1"/>
          <w:docGrid w:type="linesAndChars" w:linePitch="312" w:charSpace="0"/>
        </w:sectPr>
      </w:pPr>
    </w:p>
    <w:p w14:paraId="2B1BAF94">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表1-3-A-1   安全文明施工措施项目（基本费和扬尘污染防治增加费）</w:t>
      </w:r>
    </w:p>
    <w:p w14:paraId="15E506B3">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清单及计价表</w:t>
      </w:r>
    </w:p>
    <w:p w14:paraId="77E153AB">
      <w:pPr>
        <w:widowControl/>
        <w:tabs>
          <w:tab w:val="center" w:pos="4755"/>
          <w:tab w:val="right" w:pos="9070"/>
        </w:tabs>
        <w:jc w:val="cente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清单及计价表</w:t>
      </w:r>
    </w:p>
    <w:p w14:paraId="32A12D3B">
      <w:pP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项目名称:                                                          第  页共  页</w:t>
      </w:r>
    </w:p>
    <w:tbl>
      <w:tblPr>
        <w:tblStyle w:val="61"/>
        <w:tblW w:w="0" w:type="auto"/>
        <w:jc w:val="center"/>
        <w:tblLayout w:type="fixed"/>
        <w:tblCellMar>
          <w:top w:w="0" w:type="dxa"/>
          <w:left w:w="108" w:type="dxa"/>
          <w:bottom w:w="0" w:type="dxa"/>
          <w:right w:w="108" w:type="dxa"/>
        </w:tblCellMar>
      </w:tblPr>
      <w:tblGrid>
        <w:gridCol w:w="1163"/>
        <w:gridCol w:w="2377"/>
        <w:gridCol w:w="992"/>
        <w:gridCol w:w="709"/>
        <w:gridCol w:w="1126"/>
        <w:gridCol w:w="150"/>
        <w:gridCol w:w="984"/>
        <w:gridCol w:w="18"/>
        <w:gridCol w:w="1966"/>
        <w:gridCol w:w="18"/>
      </w:tblGrid>
      <w:tr w14:paraId="3F65AA96">
        <w:tblPrEx>
          <w:tblCellMar>
            <w:top w:w="0" w:type="dxa"/>
            <w:left w:w="108" w:type="dxa"/>
            <w:bottom w:w="0" w:type="dxa"/>
            <w:right w:w="108" w:type="dxa"/>
          </w:tblCellMar>
        </w:tblPrEx>
        <w:trPr>
          <w:trHeight w:val="618"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CDCDEF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2377" w:type="dxa"/>
            <w:tcBorders>
              <w:top w:val="single" w:color="auto" w:sz="4" w:space="0"/>
              <w:left w:val="nil"/>
              <w:bottom w:val="single" w:color="auto" w:sz="4" w:space="0"/>
              <w:right w:val="single" w:color="auto" w:sz="4" w:space="0"/>
            </w:tcBorders>
            <w:vAlign w:val="center"/>
          </w:tcPr>
          <w:p w14:paraId="0D1BF146">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措施项目名称</w:t>
            </w:r>
          </w:p>
        </w:tc>
        <w:tc>
          <w:tcPr>
            <w:tcW w:w="992" w:type="dxa"/>
            <w:tcBorders>
              <w:top w:val="single" w:color="auto" w:sz="4" w:space="0"/>
              <w:left w:val="nil"/>
              <w:bottom w:val="single" w:color="auto" w:sz="4" w:space="0"/>
              <w:right w:val="single" w:color="auto" w:sz="4" w:space="0"/>
            </w:tcBorders>
            <w:vAlign w:val="center"/>
          </w:tcPr>
          <w:p w14:paraId="0F8CF3F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w:t>
            </w:r>
          </w:p>
        </w:tc>
        <w:tc>
          <w:tcPr>
            <w:tcW w:w="709" w:type="dxa"/>
            <w:tcBorders>
              <w:top w:val="single" w:color="auto" w:sz="4" w:space="0"/>
              <w:left w:val="nil"/>
              <w:bottom w:val="single" w:color="auto" w:sz="4" w:space="0"/>
              <w:right w:val="single" w:color="auto" w:sz="4" w:space="0"/>
            </w:tcBorders>
            <w:vAlign w:val="center"/>
          </w:tcPr>
          <w:p w14:paraId="6E1B76D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数量</w:t>
            </w:r>
          </w:p>
        </w:tc>
        <w:tc>
          <w:tcPr>
            <w:tcW w:w="1276" w:type="dxa"/>
            <w:gridSpan w:val="2"/>
            <w:tcBorders>
              <w:top w:val="single" w:color="auto" w:sz="4" w:space="0"/>
              <w:left w:val="nil"/>
              <w:bottom w:val="single" w:color="auto" w:sz="4" w:space="0"/>
              <w:right w:val="single" w:color="auto" w:sz="4" w:space="0"/>
            </w:tcBorders>
            <w:vAlign w:val="center"/>
          </w:tcPr>
          <w:p w14:paraId="7DBC3FF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单价（元）</w:t>
            </w:r>
          </w:p>
        </w:tc>
        <w:tc>
          <w:tcPr>
            <w:tcW w:w="1002" w:type="dxa"/>
            <w:gridSpan w:val="2"/>
            <w:tcBorders>
              <w:top w:val="single" w:color="auto" w:sz="4" w:space="0"/>
              <w:left w:val="nil"/>
              <w:bottom w:val="single" w:color="auto" w:sz="4" w:space="0"/>
              <w:right w:val="single" w:color="auto" w:sz="4" w:space="0"/>
            </w:tcBorders>
            <w:vAlign w:val="center"/>
          </w:tcPr>
          <w:p w14:paraId="41C9547A">
            <w:pPr>
              <w:ind w:left="-289" w:leftChars="-137"/>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 xml:space="preserve">  合价（元）</w:t>
            </w:r>
          </w:p>
        </w:tc>
        <w:tc>
          <w:tcPr>
            <w:tcW w:w="1984" w:type="dxa"/>
            <w:gridSpan w:val="2"/>
            <w:tcBorders>
              <w:top w:val="single" w:color="auto" w:sz="4" w:space="0"/>
              <w:left w:val="nil"/>
              <w:bottom w:val="single" w:color="auto" w:sz="4" w:space="0"/>
              <w:right w:val="single" w:color="auto" w:sz="4" w:space="0"/>
            </w:tcBorders>
            <w:vAlign w:val="center"/>
          </w:tcPr>
          <w:p w14:paraId="0E18323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备注</w:t>
            </w:r>
          </w:p>
        </w:tc>
      </w:tr>
      <w:tr w14:paraId="0BB50A6D">
        <w:tblPrEx>
          <w:tblCellMar>
            <w:top w:w="0" w:type="dxa"/>
            <w:left w:w="108" w:type="dxa"/>
            <w:bottom w:w="0" w:type="dxa"/>
            <w:right w:w="108" w:type="dxa"/>
          </w:tblCellMar>
        </w:tblPrEx>
        <w:trPr>
          <w:trHeight w:val="277"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tcPr>
          <w:p w14:paraId="63DA416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shd w:val="clear" w:color="auto" w:fill="FFFFFF"/>
          </w:tcPr>
          <w:p w14:paraId="455F42F6">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szCs w:val="21"/>
              </w:rPr>
              <w:t>（2）</w:t>
            </w:r>
          </w:p>
        </w:tc>
        <w:tc>
          <w:tcPr>
            <w:tcW w:w="992" w:type="dxa"/>
            <w:tcBorders>
              <w:top w:val="single" w:color="auto" w:sz="4" w:space="0"/>
              <w:left w:val="nil"/>
              <w:bottom w:val="single" w:color="auto" w:sz="4" w:space="0"/>
              <w:right w:val="single" w:color="auto" w:sz="4" w:space="0"/>
            </w:tcBorders>
            <w:shd w:val="clear" w:color="auto" w:fill="FFFFFF"/>
          </w:tcPr>
          <w:p w14:paraId="576B25C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709" w:type="dxa"/>
            <w:tcBorders>
              <w:top w:val="single" w:color="auto" w:sz="4" w:space="0"/>
              <w:left w:val="nil"/>
              <w:bottom w:val="single" w:color="auto" w:sz="4" w:space="0"/>
              <w:right w:val="single" w:color="auto" w:sz="4" w:space="0"/>
            </w:tcBorders>
            <w:shd w:val="clear" w:color="auto" w:fill="FFFFFF"/>
          </w:tcPr>
          <w:p w14:paraId="26E35372">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EFBC701">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069D163F">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tcPr>
          <w:p w14:paraId="1678898A">
            <w:pPr>
              <w:rPr>
                <w:rFonts w:ascii="方正仿宋_GB2312" w:hAnsi="方正仿宋_GB2312" w:eastAsia="方正仿宋_GB2312" w:cs="方正仿宋_GB2312"/>
                <w:szCs w:val="21"/>
              </w:rPr>
            </w:pPr>
          </w:p>
        </w:tc>
      </w:tr>
      <w:tr w14:paraId="580A293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80AB878">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一</w:t>
            </w:r>
          </w:p>
        </w:tc>
        <w:tc>
          <w:tcPr>
            <w:tcW w:w="2377" w:type="dxa"/>
            <w:tcBorders>
              <w:top w:val="single" w:color="auto" w:sz="4" w:space="0"/>
              <w:left w:val="nil"/>
              <w:bottom w:val="single" w:color="auto" w:sz="4" w:space="0"/>
              <w:right w:val="single" w:color="auto" w:sz="4" w:space="0"/>
            </w:tcBorders>
            <w:vAlign w:val="center"/>
          </w:tcPr>
          <w:p w14:paraId="00716BC1">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安全施工措施项目</w:t>
            </w:r>
          </w:p>
        </w:tc>
        <w:tc>
          <w:tcPr>
            <w:tcW w:w="992" w:type="dxa"/>
            <w:tcBorders>
              <w:top w:val="single" w:color="auto" w:sz="4" w:space="0"/>
              <w:left w:val="nil"/>
              <w:bottom w:val="single" w:color="auto" w:sz="4" w:space="0"/>
              <w:right w:val="single" w:color="auto" w:sz="4" w:space="0"/>
            </w:tcBorders>
            <w:vAlign w:val="center"/>
          </w:tcPr>
          <w:p w14:paraId="4C5AC02D">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09D56307">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64705833">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2D18DCA0">
            <w:pP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tcPr>
          <w:p w14:paraId="010DA74C">
            <w:pPr>
              <w:rPr>
                <w:rFonts w:ascii="方正仿宋_GB2312" w:hAnsi="方正仿宋_GB2312" w:eastAsia="方正仿宋_GB2312" w:cs="方正仿宋_GB2312"/>
                <w:b/>
                <w:bCs/>
                <w:szCs w:val="21"/>
              </w:rPr>
            </w:pPr>
          </w:p>
        </w:tc>
      </w:tr>
      <w:tr w14:paraId="7FE6F28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FB78212">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（一）</w:t>
            </w:r>
          </w:p>
        </w:tc>
        <w:tc>
          <w:tcPr>
            <w:tcW w:w="2377" w:type="dxa"/>
            <w:tcBorders>
              <w:top w:val="single" w:color="auto" w:sz="4" w:space="0"/>
              <w:left w:val="nil"/>
              <w:bottom w:val="single" w:color="auto" w:sz="4" w:space="0"/>
              <w:right w:val="single" w:color="auto" w:sz="4" w:space="0"/>
            </w:tcBorders>
            <w:vAlign w:val="center"/>
          </w:tcPr>
          <w:p w14:paraId="2AACF82E">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基本安全防护</w:t>
            </w:r>
          </w:p>
        </w:tc>
        <w:tc>
          <w:tcPr>
            <w:tcW w:w="992" w:type="dxa"/>
            <w:tcBorders>
              <w:top w:val="single" w:color="auto" w:sz="4" w:space="0"/>
              <w:left w:val="nil"/>
              <w:bottom w:val="single" w:color="auto" w:sz="4" w:space="0"/>
              <w:right w:val="single" w:color="auto" w:sz="4" w:space="0"/>
            </w:tcBorders>
            <w:vAlign w:val="center"/>
          </w:tcPr>
          <w:p w14:paraId="33DBC5A8">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0C79E785">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08E154FE">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3A6C3854">
            <w:pP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tcPr>
          <w:p w14:paraId="17D11852">
            <w:pPr>
              <w:rPr>
                <w:rFonts w:ascii="方正仿宋_GB2312" w:hAnsi="方正仿宋_GB2312" w:eastAsia="方正仿宋_GB2312" w:cs="方正仿宋_GB2312"/>
                <w:b/>
                <w:bCs/>
                <w:szCs w:val="21"/>
              </w:rPr>
            </w:pPr>
          </w:p>
        </w:tc>
      </w:tr>
      <w:tr w14:paraId="5BDF4DF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4DA829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458D2E6B">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安全网</w:t>
            </w:r>
          </w:p>
        </w:tc>
        <w:tc>
          <w:tcPr>
            <w:tcW w:w="992" w:type="dxa"/>
            <w:tcBorders>
              <w:top w:val="single" w:color="auto" w:sz="4" w:space="0"/>
              <w:left w:val="nil"/>
              <w:bottom w:val="single" w:color="auto" w:sz="4" w:space="0"/>
              <w:right w:val="single" w:color="auto" w:sz="4" w:space="0"/>
            </w:tcBorders>
            <w:vAlign w:val="center"/>
          </w:tcPr>
          <w:p w14:paraId="1272F6A9">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49C0F5B1">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642F5CB6">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7707A12E">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2E83574">
            <w:pPr>
              <w:rPr>
                <w:rFonts w:ascii="方正仿宋_GB2312" w:hAnsi="方正仿宋_GB2312" w:eastAsia="方正仿宋_GB2312" w:cs="方正仿宋_GB2312"/>
                <w:szCs w:val="21"/>
              </w:rPr>
            </w:pPr>
          </w:p>
        </w:tc>
      </w:tr>
      <w:tr w14:paraId="50C2CFE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5982EE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05C6BEC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安全平网</w:t>
            </w:r>
          </w:p>
        </w:tc>
        <w:tc>
          <w:tcPr>
            <w:tcW w:w="992" w:type="dxa"/>
            <w:tcBorders>
              <w:top w:val="single" w:color="auto" w:sz="4" w:space="0"/>
              <w:left w:val="nil"/>
              <w:bottom w:val="single" w:color="auto" w:sz="4" w:space="0"/>
              <w:right w:val="single" w:color="auto" w:sz="4" w:space="0"/>
            </w:tcBorders>
            <w:vAlign w:val="center"/>
          </w:tcPr>
          <w:p w14:paraId="5BA4806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4F78C660">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617F6351">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E099A5B">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6B65DEB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平面面积</w:t>
            </w:r>
          </w:p>
        </w:tc>
      </w:tr>
      <w:tr w14:paraId="691736B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E2E023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3D11BD6A">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密目式立网</w:t>
            </w:r>
          </w:p>
        </w:tc>
        <w:tc>
          <w:tcPr>
            <w:tcW w:w="992" w:type="dxa"/>
            <w:tcBorders>
              <w:top w:val="single" w:color="auto" w:sz="4" w:space="0"/>
              <w:left w:val="nil"/>
              <w:bottom w:val="single" w:color="auto" w:sz="4" w:space="0"/>
              <w:right w:val="single" w:color="auto" w:sz="4" w:space="0"/>
            </w:tcBorders>
            <w:vAlign w:val="center"/>
          </w:tcPr>
          <w:p w14:paraId="3D355EF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246D8AFA">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143955DA">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76B1D840">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2D1BBE9A">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垂直立面</w:t>
            </w:r>
          </w:p>
        </w:tc>
      </w:tr>
      <w:tr w14:paraId="2AD4508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B9DAF9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7F903752">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防护栏杆</w:t>
            </w:r>
          </w:p>
        </w:tc>
        <w:tc>
          <w:tcPr>
            <w:tcW w:w="992" w:type="dxa"/>
            <w:tcBorders>
              <w:top w:val="single" w:color="auto" w:sz="4" w:space="0"/>
              <w:left w:val="nil"/>
              <w:bottom w:val="single" w:color="auto" w:sz="4" w:space="0"/>
              <w:right w:val="single" w:color="auto" w:sz="4" w:space="0"/>
            </w:tcBorders>
            <w:vAlign w:val="center"/>
          </w:tcPr>
          <w:p w14:paraId="1EDE8457">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4EFAB074">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2744E267">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A63D0A9">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5040E452">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按栏杆长度</w:t>
            </w:r>
          </w:p>
        </w:tc>
      </w:tr>
      <w:tr w14:paraId="4F0E4DE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774FF1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4188FAB8">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高处作业临边防护栏杆</w:t>
            </w:r>
          </w:p>
        </w:tc>
        <w:tc>
          <w:tcPr>
            <w:tcW w:w="992" w:type="dxa"/>
            <w:tcBorders>
              <w:top w:val="single" w:color="auto" w:sz="4" w:space="0"/>
              <w:left w:val="nil"/>
              <w:bottom w:val="single" w:color="auto" w:sz="4" w:space="0"/>
              <w:right w:val="single" w:color="auto" w:sz="4" w:space="0"/>
            </w:tcBorders>
            <w:vAlign w:val="center"/>
          </w:tcPr>
          <w:p w14:paraId="788E225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tcPr>
          <w:p w14:paraId="037CB172">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58A392B4">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B17431C">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2AA0DD96">
            <w:pPr>
              <w:rPr>
                <w:rFonts w:ascii="方正仿宋_GB2312" w:hAnsi="方正仿宋_GB2312" w:eastAsia="方正仿宋_GB2312" w:cs="方正仿宋_GB2312"/>
                <w:szCs w:val="21"/>
              </w:rPr>
            </w:pPr>
          </w:p>
        </w:tc>
      </w:tr>
      <w:tr w14:paraId="365A9CE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6A25DE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42899C2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深基坑（槽）临边护栏</w:t>
            </w:r>
          </w:p>
        </w:tc>
        <w:tc>
          <w:tcPr>
            <w:tcW w:w="992" w:type="dxa"/>
            <w:tcBorders>
              <w:top w:val="single" w:color="auto" w:sz="4" w:space="0"/>
              <w:left w:val="nil"/>
              <w:bottom w:val="single" w:color="auto" w:sz="4" w:space="0"/>
              <w:right w:val="single" w:color="auto" w:sz="4" w:space="0"/>
            </w:tcBorders>
            <w:vAlign w:val="center"/>
          </w:tcPr>
          <w:p w14:paraId="2DB6F53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tcPr>
          <w:p w14:paraId="3BAD57F2">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01CCA555">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75949045">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6DD93CC">
            <w:pPr>
              <w:rPr>
                <w:rFonts w:ascii="方正仿宋_GB2312" w:hAnsi="方正仿宋_GB2312" w:eastAsia="方正仿宋_GB2312" w:cs="方正仿宋_GB2312"/>
                <w:szCs w:val="21"/>
              </w:rPr>
            </w:pPr>
          </w:p>
        </w:tc>
      </w:tr>
      <w:tr w14:paraId="7ADCA5E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77958F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583A8B4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其他防护栏杆</w:t>
            </w:r>
          </w:p>
        </w:tc>
        <w:tc>
          <w:tcPr>
            <w:tcW w:w="992" w:type="dxa"/>
            <w:tcBorders>
              <w:top w:val="single" w:color="auto" w:sz="4" w:space="0"/>
              <w:left w:val="nil"/>
              <w:bottom w:val="single" w:color="auto" w:sz="4" w:space="0"/>
              <w:right w:val="single" w:color="auto" w:sz="4" w:space="0"/>
            </w:tcBorders>
            <w:vAlign w:val="center"/>
          </w:tcPr>
          <w:p w14:paraId="600BAF7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tcPr>
          <w:p w14:paraId="4D606816">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7F9818DD">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1A5B8B10">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50BFECBC">
            <w:pPr>
              <w:rPr>
                <w:rFonts w:ascii="方正仿宋_GB2312" w:hAnsi="方正仿宋_GB2312" w:eastAsia="方正仿宋_GB2312" w:cs="方正仿宋_GB2312"/>
                <w:szCs w:val="21"/>
              </w:rPr>
            </w:pPr>
          </w:p>
        </w:tc>
      </w:tr>
      <w:tr w14:paraId="06546F2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7A4A2E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22564B7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防护门</w:t>
            </w:r>
          </w:p>
        </w:tc>
        <w:tc>
          <w:tcPr>
            <w:tcW w:w="992" w:type="dxa"/>
            <w:tcBorders>
              <w:top w:val="single" w:color="auto" w:sz="4" w:space="0"/>
              <w:left w:val="nil"/>
              <w:bottom w:val="single" w:color="auto" w:sz="4" w:space="0"/>
              <w:right w:val="single" w:color="auto" w:sz="4" w:space="0"/>
            </w:tcBorders>
            <w:vAlign w:val="center"/>
          </w:tcPr>
          <w:p w14:paraId="7C07F0B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4F6C4300">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6D0078F">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2B1347E0">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2DBEFABA">
            <w:pPr>
              <w:rPr>
                <w:rFonts w:ascii="方正仿宋_GB2312" w:hAnsi="方正仿宋_GB2312" w:eastAsia="方正仿宋_GB2312" w:cs="方正仿宋_GB2312"/>
                <w:szCs w:val="21"/>
              </w:rPr>
            </w:pPr>
          </w:p>
        </w:tc>
      </w:tr>
      <w:tr w14:paraId="0DCF17A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75AA9A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vAlign w:val="center"/>
          </w:tcPr>
          <w:p w14:paraId="7E473B6D">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防护棚</w:t>
            </w:r>
          </w:p>
        </w:tc>
        <w:tc>
          <w:tcPr>
            <w:tcW w:w="992" w:type="dxa"/>
            <w:tcBorders>
              <w:top w:val="single" w:color="auto" w:sz="4" w:space="0"/>
              <w:left w:val="nil"/>
              <w:bottom w:val="single" w:color="auto" w:sz="4" w:space="0"/>
              <w:right w:val="single" w:color="auto" w:sz="4" w:space="0"/>
            </w:tcBorders>
            <w:vAlign w:val="center"/>
          </w:tcPr>
          <w:p w14:paraId="642A9EFA">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139AA72D">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47DFD5E1">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66767FC4">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CE3211A">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按防护面积</w:t>
            </w:r>
          </w:p>
        </w:tc>
      </w:tr>
      <w:tr w14:paraId="68F46F2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8387D8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6B39699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通道防护棚</w:t>
            </w:r>
          </w:p>
        </w:tc>
        <w:tc>
          <w:tcPr>
            <w:tcW w:w="992" w:type="dxa"/>
            <w:tcBorders>
              <w:top w:val="single" w:color="auto" w:sz="4" w:space="0"/>
              <w:left w:val="nil"/>
              <w:bottom w:val="single" w:color="auto" w:sz="4" w:space="0"/>
              <w:right w:val="single" w:color="auto" w:sz="4" w:space="0"/>
            </w:tcBorders>
            <w:vAlign w:val="center"/>
          </w:tcPr>
          <w:p w14:paraId="5D5C75A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2B7718A9">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508B0CAC">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6B68D50E">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7EA431FB">
            <w:pPr>
              <w:rPr>
                <w:rFonts w:ascii="方正仿宋_GB2312" w:hAnsi="方正仿宋_GB2312" w:eastAsia="方正仿宋_GB2312" w:cs="方正仿宋_GB2312"/>
                <w:szCs w:val="21"/>
              </w:rPr>
            </w:pPr>
          </w:p>
        </w:tc>
      </w:tr>
      <w:tr w14:paraId="41AE856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0087BC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59D54BC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井架防护棚</w:t>
            </w:r>
          </w:p>
        </w:tc>
        <w:tc>
          <w:tcPr>
            <w:tcW w:w="992" w:type="dxa"/>
            <w:tcBorders>
              <w:top w:val="single" w:color="auto" w:sz="4" w:space="0"/>
              <w:left w:val="nil"/>
              <w:bottom w:val="single" w:color="auto" w:sz="4" w:space="0"/>
              <w:right w:val="single" w:color="auto" w:sz="4" w:space="0"/>
            </w:tcBorders>
            <w:vAlign w:val="center"/>
          </w:tcPr>
          <w:p w14:paraId="46BBA24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62B731E7">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4107F1C6">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CC68E21">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68E8ABB7">
            <w:pPr>
              <w:rPr>
                <w:rFonts w:ascii="方正仿宋_GB2312" w:hAnsi="方正仿宋_GB2312" w:eastAsia="方正仿宋_GB2312" w:cs="方正仿宋_GB2312"/>
                <w:szCs w:val="21"/>
              </w:rPr>
            </w:pPr>
          </w:p>
        </w:tc>
      </w:tr>
      <w:tr w14:paraId="1D1A18E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F47D66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4772593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升降机防护棚</w:t>
            </w:r>
          </w:p>
        </w:tc>
        <w:tc>
          <w:tcPr>
            <w:tcW w:w="992" w:type="dxa"/>
            <w:tcBorders>
              <w:top w:val="single" w:color="auto" w:sz="4" w:space="0"/>
              <w:left w:val="nil"/>
              <w:bottom w:val="single" w:color="auto" w:sz="4" w:space="0"/>
              <w:right w:val="single" w:color="auto" w:sz="4" w:space="0"/>
            </w:tcBorders>
            <w:vAlign w:val="center"/>
          </w:tcPr>
          <w:p w14:paraId="6632BB2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5202E29D">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832FBBB">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424675D9">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77C3D45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含人货两用升降机、货用升降机</w:t>
            </w:r>
          </w:p>
        </w:tc>
      </w:tr>
      <w:tr w14:paraId="685B6B5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2E9D52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vAlign w:val="center"/>
          </w:tcPr>
          <w:p w14:paraId="7CA275B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断头路阻挡墙</w:t>
            </w:r>
          </w:p>
        </w:tc>
        <w:tc>
          <w:tcPr>
            <w:tcW w:w="992" w:type="dxa"/>
            <w:tcBorders>
              <w:top w:val="single" w:color="auto" w:sz="4" w:space="0"/>
              <w:left w:val="nil"/>
              <w:bottom w:val="single" w:color="auto" w:sz="4" w:space="0"/>
              <w:right w:val="single" w:color="auto" w:sz="4" w:space="0"/>
            </w:tcBorders>
            <w:vAlign w:val="center"/>
          </w:tcPr>
          <w:p w14:paraId="57F143A6">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3</w:t>
            </w:r>
          </w:p>
        </w:tc>
        <w:tc>
          <w:tcPr>
            <w:tcW w:w="709" w:type="dxa"/>
            <w:tcBorders>
              <w:top w:val="single" w:color="auto" w:sz="4" w:space="0"/>
              <w:left w:val="nil"/>
              <w:bottom w:val="single" w:color="auto" w:sz="4" w:space="0"/>
              <w:right w:val="single" w:color="auto" w:sz="4" w:space="0"/>
            </w:tcBorders>
          </w:tcPr>
          <w:p w14:paraId="2719A459">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52CFD3A2">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149B30B">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2063480A">
            <w:pPr>
              <w:rPr>
                <w:rFonts w:ascii="方正仿宋_GB2312" w:hAnsi="方正仿宋_GB2312" w:eastAsia="方正仿宋_GB2312" w:cs="方正仿宋_GB2312"/>
                <w:szCs w:val="21"/>
              </w:rPr>
            </w:pPr>
          </w:p>
        </w:tc>
      </w:tr>
      <w:tr w14:paraId="5091E09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B3258B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2377" w:type="dxa"/>
            <w:tcBorders>
              <w:top w:val="single" w:color="auto" w:sz="4" w:space="0"/>
              <w:left w:val="nil"/>
              <w:bottom w:val="single" w:color="auto" w:sz="4" w:space="0"/>
              <w:right w:val="single" w:color="auto" w:sz="4" w:space="0"/>
            </w:tcBorders>
            <w:vAlign w:val="center"/>
          </w:tcPr>
          <w:p w14:paraId="45EA49A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安全隔离网</w:t>
            </w:r>
          </w:p>
        </w:tc>
        <w:tc>
          <w:tcPr>
            <w:tcW w:w="992" w:type="dxa"/>
            <w:tcBorders>
              <w:top w:val="single" w:color="auto" w:sz="4" w:space="0"/>
              <w:left w:val="nil"/>
              <w:bottom w:val="single" w:color="auto" w:sz="4" w:space="0"/>
              <w:right w:val="single" w:color="auto" w:sz="4" w:space="0"/>
            </w:tcBorders>
            <w:vAlign w:val="center"/>
          </w:tcPr>
          <w:p w14:paraId="737D327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0DC471E4">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1B66B225">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1F36865C">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4287A3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爆破工程</w:t>
            </w:r>
          </w:p>
        </w:tc>
      </w:tr>
      <w:tr w14:paraId="5C4C065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19AA8D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2377" w:type="dxa"/>
            <w:tcBorders>
              <w:top w:val="single" w:color="auto" w:sz="4" w:space="0"/>
              <w:left w:val="nil"/>
              <w:bottom w:val="single" w:color="auto" w:sz="4" w:space="0"/>
              <w:right w:val="single" w:color="auto" w:sz="4" w:space="0"/>
            </w:tcBorders>
            <w:vAlign w:val="center"/>
          </w:tcPr>
          <w:p w14:paraId="50B911B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对讲机</w:t>
            </w:r>
          </w:p>
        </w:tc>
        <w:tc>
          <w:tcPr>
            <w:tcW w:w="992" w:type="dxa"/>
            <w:tcBorders>
              <w:top w:val="single" w:color="auto" w:sz="4" w:space="0"/>
              <w:left w:val="nil"/>
              <w:bottom w:val="single" w:color="auto" w:sz="4" w:space="0"/>
              <w:right w:val="single" w:color="auto" w:sz="4" w:space="0"/>
            </w:tcBorders>
            <w:vAlign w:val="center"/>
          </w:tcPr>
          <w:p w14:paraId="77B5046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tcPr>
          <w:p w14:paraId="197B2D82">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54FFED0B">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1ABB77D9">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536AE495">
            <w:pPr>
              <w:rPr>
                <w:rFonts w:ascii="方正仿宋_GB2312" w:hAnsi="方正仿宋_GB2312" w:eastAsia="方正仿宋_GB2312" w:cs="方正仿宋_GB2312"/>
                <w:szCs w:val="21"/>
              </w:rPr>
            </w:pPr>
          </w:p>
        </w:tc>
      </w:tr>
      <w:tr w14:paraId="42796F2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05A19C6">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（二）</w:t>
            </w:r>
          </w:p>
        </w:tc>
        <w:tc>
          <w:tcPr>
            <w:tcW w:w="2377" w:type="dxa"/>
            <w:tcBorders>
              <w:top w:val="single" w:color="auto" w:sz="4" w:space="0"/>
              <w:left w:val="nil"/>
              <w:bottom w:val="single" w:color="auto" w:sz="4" w:space="0"/>
              <w:right w:val="single" w:color="auto" w:sz="4" w:space="0"/>
            </w:tcBorders>
            <w:vAlign w:val="center"/>
          </w:tcPr>
          <w:p w14:paraId="2CB58766">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高处作业</w:t>
            </w:r>
          </w:p>
        </w:tc>
        <w:tc>
          <w:tcPr>
            <w:tcW w:w="992" w:type="dxa"/>
            <w:tcBorders>
              <w:top w:val="single" w:color="auto" w:sz="4" w:space="0"/>
              <w:left w:val="nil"/>
              <w:bottom w:val="single" w:color="auto" w:sz="4" w:space="0"/>
              <w:right w:val="single" w:color="auto" w:sz="4" w:space="0"/>
            </w:tcBorders>
            <w:vAlign w:val="center"/>
          </w:tcPr>
          <w:p w14:paraId="6EDD1D17">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16605E65">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41BA981E">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6B3A8CF5">
            <w:pP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0F3B16D7">
            <w:pPr>
              <w:rPr>
                <w:rFonts w:ascii="方正仿宋_GB2312" w:hAnsi="方正仿宋_GB2312" w:eastAsia="方正仿宋_GB2312" w:cs="方正仿宋_GB2312"/>
                <w:b/>
                <w:bCs/>
                <w:szCs w:val="21"/>
              </w:rPr>
            </w:pPr>
          </w:p>
        </w:tc>
      </w:tr>
      <w:tr w14:paraId="4ABF526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0C56B5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7272FD1C">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洞口水平隔离防护</w:t>
            </w:r>
          </w:p>
        </w:tc>
        <w:tc>
          <w:tcPr>
            <w:tcW w:w="992" w:type="dxa"/>
            <w:tcBorders>
              <w:top w:val="single" w:color="auto" w:sz="4" w:space="0"/>
              <w:left w:val="nil"/>
              <w:bottom w:val="single" w:color="auto" w:sz="4" w:space="0"/>
              <w:right w:val="single" w:color="auto" w:sz="4" w:space="0"/>
            </w:tcBorders>
            <w:vAlign w:val="center"/>
          </w:tcPr>
          <w:p w14:paraId="7D4545A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76250144">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8AFAC71">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2BBB780">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6BF86AB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按洞口水平面积</w:t>
            </w:r>
          </w:p>
        </w:tc>
      </w:tr>
      <w:tr w14:paraId="5218415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471A96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2B633A1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高压线安全措施</w:t>
            </w:r>
          </w:p>
        </w:tc>
        <w:tc>
          <w:tcPr>
            <w:tcW w:w="992" w:type="dxa"/>
            <w:tcBorders>
              <w:top w:val="single" w:color="auto" w:sz="4" w:space="0"/>
              <w:left w:val="nil"/>
              <w:bottom w:val="single" w:color="auto" w:sz="4" w:space="0"/>
              <w:right w:val="single" w:color="auto" w:sz="4" w:space="0"/>
            </w:tcBorders>
            <w:vAlign w:val="center"/>
          </w:tcPr>
          <w:p w14:paraId="4B8CF31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1BFBC813">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6E2EAD04">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12EE9B67">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7EF04024">
            <w:pPr>
              <w:rPr>
                <w:rFonts w:ascii="方正仿宋_GB2312" w:hAnsi="方正仿宋_GB2312" w:eastAsia="方正仿宋_GB2312" w:cs="方正仿宋_GB2312"/>
                <w:szCs w:val="21"/>
              </w:rPr>
            </w:pPr>
          </w:p>
        </w:tc>
      </w:tr>
      <w:tr w14:paraId="0FC3148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D2735E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42B65D52">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起重设备防护措施</w:t>
            </w:r>
          </w:p>
        </w:tc>
        <w:tc>
          <w:tcPr>
            <w:tcW w:w="992" w:type="dxa"/>
            <w:tcBorders>
              <w:top w:val="single" w:color="auto" w:sz="4" w:space="0"/>
              <w:left w:val="nil"/>
              <w:bottom w:val="single" w:color="auto" w:sz="4" w:space="0"/>
              <w:right w:val="single" w:color="auto" w:sz="4" w:space="0"/>
            </w:tcBorders>
            <w:vAlign w:val="center"/>
          </w:tcPr>
          <w:p w14:paraId="1537BE1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4C47FA5E">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3FE7A40">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24D4BD40">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4CE7254">
            <w:pPr>
              <w:rPr>
                <w:rFonts w:ascii="方正仿宋_GB2312" w:hAnsi="方正仿宋_GB2312" w:eastAsia="方正仿宋_GB2312" w:cs="方正仿宋_GB2312"/>
                <w:szCs w:val="21"/>
              </w:rPr>
            </w:pPr>
          </w:p>
        </w:tc>
      </w:tr>
      <w:tr w14:paraId="3891A20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68D248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vAlign w:val="center"/>
          </w:tcPr>
          <w:p w14:paraId="54E30D72">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楼层呼唤器</w:t>
            </w:r>
          </w:p>
        </w:tc>
        <w:tc>
          <w:tcPr>
            <w:tcW w:w="992" w:type="dxa"/>
            <w:tcBorders>
              <w:top w:val="single" w:color="auto" w:sz="4" w:space="0"/>
              <w:left w:val="nil"/>
              <w:bottom w:val="single" w:color="auto" w:sz="4" w:space="0"/>
              <w:right w:val="single" w:color="auto" w:sz="4" w:space="0"/>
            </w:tcBorders>
            <w:vAlign w:val="center"/>
          </w:tcPr>
          <w:p w14:paraId="60B70EB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tcPr>
          <w:p w14:paraId="541E5BB9">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44CB0494">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700533EC">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71E6DF22">
            <w:pPr>
              <w:rPr>
                <w:rFonts w:ascii="方正仿宋_GB2312" w:hAnsi="方正仿宋_GB2312" w:eastAsia="方正仿宋_GB2312" w:cs="方正仿宋_GB2312"/>
                <w:szCs w:val="21"/>
              </w:rPr>
            </w:pPr>
          </w:p>
        </w:tc>
      </w:tr>
      <w:tr w14:paraId="63D066A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B6AF94C">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vAlign w:val="center"/>
          </w:tcPr>
          <w:p w14:paraId="521A03CA">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其他高处作业安全防护</w:t>
            </w:r>
          </w:p>
        </w:tc>
        <w:tc>
          <w:tcPr>
            <w:tcW w:w="992" w:type="dxa"/>
            <w:tcBorders>
              <w:top w:val="single" w:color="auto" w:sz="4" w:space="0"/>
              <w:left w:val="nil"/>
              <w:bottom w:val="single" w:color="auto" w:sz="4" w:space="0"/>
              <w:right w:val="single" w:color="auto" w:sz="4" w:space="0"/>
            </w:tcBorders>
            <w:vAlign w:val="center"/>
          </w:tcPr>
          <w:p w14:paraId="2907A46E">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2FF6F0B3">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52BFE38E">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0F64F0C9">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EB741B6">
            <w:pPr>
              <w:rPr>
                <w:rFonts w:ascii="方正仿宋_GB2312" w:hAnsi="方正仿宋_GB2312" w:eastAsia="方正仿宋_GB2312" w:cs="方正仿宋_GB2312"/>
                <w:szCs w:val="21"/>
              </w:rPr>
            </w:pPr>
          </w:p>
        </w:tc>
      </w:tr>
      <w:tr w14:paraId="4530C1C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A896D25">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（三）</w:t>
            </w:r>
          </w:p>
        </w:tc>
        <w:tc>
          <w:tcPr>
            <w:tcW w:w="2377" w:type="dxa"/>
            <w:tcBorders>
              <w:top w:val="single" w:color="auto" w:sz="4" w:space="0"/>
              <w:left w:val="nil"/>
              <w:bottom w:val="single" w:color="auto" w:sz="4" w:space="0"/>
              <w:right w:val="single" w:color="auto" w:sz="4" w:space="0"/>
            </w:tcBorders>
            <w:vAlign w:val="center"/>
          </w:tcPr>
          <w:p w14:paraId="7BF96DFE">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深基坑（槽）</w:t>
            </w:r>
          </w:p>
        </w:tc>
        <w:tc>
          <w:tcPr>
            <w:tcW w:w="992" w:type="dxa"/>
            <w:tcBorders>
              <w:top w:val="single" w:color="auto" w:sz="4" w:space="0"/>
              <w:left w:val="nil"/>
              <w:bottom w:val="single" w:color="auto" w:sz="4" w:space="0"/>
              <w:right w:val="single" w:color="auto" w:sz="4" w:space="0"/>
            </w:tcBorders>
            <w:vAlign w:val="center"/>
          </w:tcPr>
          <w:p w14:paraId="25453CE8">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7813E411">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4463970D">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6066DC46">
            <w:pP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7D6F2D36">
            <w:pPr>
              <w:rPr>
                <w:rFonts w:ascii="方正仿宋_GB2312" w:hAnsi="方正仿宋_GB2312" w:eastAsia="方正仿宋_GB2312" w:cs="方正仿宋_GB2312"/>
                <w:b/>
                <w:bCs/>
                <w:szCs w:val="21"/>
              </w:rPr>
            </w:pPr>
          </w:p>
        </w:tc>
      </w:tr>
      <w:tr w14:paraId="5E6C92F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38E5AD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3C22BCF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上下专用通道</w:t>
            </w:r>
          </w:p>
        </w:tc>
        <w:tc>
          <w:tcPr>
            <w:tcW w:w="992" w:type="dxa"/>
            <w:tcBorders>
              <w:top w:val="single" w:color="auto" w:sz="4" w:space="0"/>
              <w:left w:val="nil"/>
              <w:bottom w:val="single" w:color="auto" w:sz="4" w:space="0"/>
              <w:right w:val="single" w:color="auto" w:sz="4" w:space="0"/>
            </w:tcBorders>
            <w:vAlign w:val="center"/>
          </w:tcPr>
          <w:p w14:paraId="0E46FC3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77DD445B">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45FF7FDD">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EE4C2B1">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05605E90">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含安全爬梯</w:t>
            </w:r>
          </w:p>
        </w:tc>
      </w:tr>
      <w:tr w14:paraId="2F3FAFE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F771CC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3730097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基坑支护变形监测</w:t>
            </w:r>
          </w:p>
        </w:tc>
        <w:tc>
          <w:tcPr>
            <w:tcW w:w="992" w:type="dxa"/>
            <w:tcBorders>
              <w:top w:val="single" w:color="auto" w:sz="4" w:space="0"/>
              <w:left w:val="nil"/>
              <w:bottom w:val="single" w:color="auto" w:sz="4" w:space="0"/>
              <w:right w:val="single" w:color="auto" w:sz="4" w:space="0"/>
            </w:tcBorders>
            <w:vAlign w:val="center"/>
          </w:tcPr>
          <w:p w14:paraId="0387FDA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06501D43">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20FCA886">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022951B8">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291C3265">
            <w:pPr>
              <w:rPr>
                <w:rFonts w:ascii="方正仿宋_GB2312" w:hAnsi="方正仿宋_GB2312" w:eastAsia="方正仿宋_GB2312" w:cs="方正仿宋_GB2312"/>
                <w:szCs w:val="21"/>
              </w:rPr>
            </w:pPr>
          </w:p>
        </w:tc>
      </w:tr>
      <w:tr w14:paraId="0D4CC50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FE1F2F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5E43D70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其他深基坑安全防护</w:t>
            </w:r>
          </w:p>
        </w:tc>
        <w:tc>
          <w:tcPr>
            <w:tcW w:w="992" w:type="dxa"/>
            <w:tcBorders>
              <w:top w:val="single" w:color="auto" w:sz="4" w:space="0"/>
              <w:left w:val="nil"/>
              <w:bottom w:val="single" w:color="auto" w:sz="4" w:space="0"/>
              <w:right w:val="single" w:color="auto" w:sz="4" w:space="0"/>
            </w:tcBorders>
            <w:vAlign w:val="center"/>
          </w:tcPr>
          <w:p w14:paraId="39230AB6">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3E6FA2BD">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4B3FBF76">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6E7C703D">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C970C94">
            <w:pPr>
              <w:rPr>
                <w:rFonts w:ascii="方正仿宋_GB2312" w:hAnsi="方正仿宋_GB2312" w:eastAsia="方正仿宋_GB2312" w:cs="方正仿宋_GB2312"/>
                <w:szCs w:val="21"/>
              </w:rPr>
            </w:pPr>
          </w:p>
        </w:tc>
      </w:tr>
      <w:tr w14:paraId="4C108F9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545B4BF">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（四）</w:t>
            </w:r>
          </w:p>
        </w:tc>
        <w:tc>
          <w:tcPr>
            <w:tcW w:w="2377" w:type="dxa"/>
            <w:tcBorders>
              <w:top w:val="single" w:color="auto" w:sz="4" w:space="0"/>
              <w:left w:val="nil"/>
              <w:bottom w:val="single" w:color="auto" w:sz="4" w:space="0"/>
              <w:right w:val="single" w:color="auto" w:sz="4" w:space="0"/>
            </w:tcBorders>
            <w:vAlign w:val="center"/>
          </w:tcPr>
          <w:p w14:paraId="1A446AA2">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脚手架</w:t>
            </w:r>
          </w:p>
        </w:tc>
        <w:tc>
          <w:tcPr>
            <w:tcW w:w="992" w:type="dxa"/>
            <w:tcBorders>
              <w:top w:val="single" w:color="auto" w:sz="4" w:space="0"/>
              <w:left w:val="nil"/>
              <w:bottom w:val="single" w:color="auto" w:sz="4" w:space="0"/>
              <w:right w:val="single" w:color="auto" w:sz="4" w:space="0"/>
            </w:tcBorders>
            <w:vAlign w:val="center"/>
          </w:tcPr>
          <w:p w14:paraId="17AA3FDA">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1E8E7074">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767A0A95">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620270E2">
            <w:pP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1E392668">
            <w:pPr>
              <w:rPr>
                <w:rFonts w:ascii="方正仿宋_GB2312" w:hAnsi="方正仿宋_GB2312" w:eastAsia="方正仿宋_GB2312" w:cs="方正仿宋_GB2312"/>
                <w:b/>
                <w:bCs/>
                <w:szCs w:val="21"/>
              </w:rPr>
            </w:pPr>
          </w:p>
        </w:tc>
      </w:tr>
      <w:tr w14:paraId="7C4D7B6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561D11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2E33AB5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水平隔离封闭设施</w:t>
            </w:r>
          </w:p>
        </w:tc>
        <w:tc>
          <w:tcPr>
            <w:tcW w:w="992" w:type="dxa"/>
            <w:tcBorders>
              <w:top w:val="single" w:color="auto" w:sz="4" w:space="0"/>
              <w:left w:val="nil"/>
              <w:bottom w:val="single" w:color="auto" w:sz="4" w:space="0"/>
              <w:right w:val="single" w:color="auto" w:sz="4" w:space="0"/>
            </w:tcBorders>
            <w:vAlign w:val="center"/>
          </w:tcPr>
          <w:p w14:paraId="11BBCBC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tcPr>
          <w:p w14:paraId="51FB0EE5">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62EBD4D8">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295402C4">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C337CE8">
            <w:pPr>
              <w:rPr>
                <w:rFonts w:ascii="方正仿宋_GB2312" w:hAnsi="方正仿宋_GB2312" w:eastAsia="方正仿宋_GB2312" w:cs="方正仿宋_GB2312"/>
                <w:szCs w:val="21"/>
              </w:rPr>
            </w:pPr>
          </w:p>
        </w:tc>
      </w:tr>
      <w:tr w14:paraId="0CCDADB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6B3D56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65A262F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其他脚手架安全防护</w:t>
            </w:r>
          </w:p>
        </w:tc>
        <w:tc>
          <w:tcPr>
            <w:tcW w:w="992" w:type="dxa"/>
            <w:tcBorders>
              <w:top w:val="single" w:color="auto" w:sz="4" w:space="0"/>
              <w:left w:val="nil"/>
              <w:bottom w:val="single" w:color="auto" w:sz="4" w:space="0"/>
              <w:right w:val="single" w:color="auto" w:sz="4" w:space="0"/>
            </w:tcBorders>
            <w:vAlign w:val="center"/>
          </w:tcPr>
          <w:p w14:paraId="1AB3CBBD">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6683BC76">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0C20C497">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478CB2B">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7E44BED">
            <w:pPr>
              <w:rPr>
                <w:rFonts w:ascii="方正仿宋_GB2312" w:hAnsi="方正仿宋_GB2312" w:eastAsia="方正仿宋_GB2312" w:cs="方正仿宋_GB2312"/>
                <w:szCs w:val="21"/>
              </w:rPr>
            </w:pPr>
          </w:p>
        </w:tc>
      </w:tr>
      <w:tr w14:paraId="79A6AFD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01B7E22">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（五）</w:t>
            </w:r>
          </w:p>
        </w:tc>
        <w:tc>
          <w:tcPr>
            <w:tcW w:w="2377" w:type="dxa"/>
            <w:tcBorders>
              <w:top w:val="single" w:color="auto" w:sz="4" w:space="0"/>
              <w:left w:val="nil"/>
              <w:bottom w:val="single" w:color="auto" w:sz="4" w:space="0"/>
              <w:right w:val="single" w:color="auto" w:sz="4" w:space="0"/>
            </w:tcBorders>
            <w:vAlign w:val="center"/>
          </w:tcPr>
          <w:p w14:paraId="3831CB19">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井架</w:t>
            </w:r>
          </w:p>
        </w:tc>
        <w:tc>
          <w:tcPr>
            <w:tcW w:w="992" w:type="dxa"/>
            <w:tcBorders>
              <w:top w:val="single" w:color="auto" w:sz="4" w:space="0"/>
              <w:left w:val="nil"/>
              <w:bottom w:val="single" w:color="auto" w:sz="4" w:space="0"/>
              <w:right w:val="single" w:color="auto" w:sz="4" w:space="0"/>
            </w:tcBorders>
            <w:vAlign w:val="center"/>
          </w:tcPr>
          <w:p w14:paraId="6D9BB51F">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30596D46">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2B98DDA0">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2717F316">
            <w:pP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616FC017">
            <w:pPr>
              <w:rPr>
                <w:rFonts w:ascii="方正仿宋_GB2312" w:hAnsi="方正仿宋_GB2312" w:eastAsia="方正仿宋_GB2312" w:cs="方正仿宋_GB2312"/>
                <w:b/>
                <w:bCs/>
                <w:szCs w:val="21"/>
              </w:rPr>
            </w:pPr>
          </w:p>
        </w:tc>
      </w:tr>
      <w:tr w14:paraId="5CAB3BA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A84EE2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749180A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架体围护</w:t>
            </w:r>
          </w:p>
        </w:tc>
        <w:tc>
          <w:tcPr>
            <w:tcW w:w="992" w:type="dxa"/>
            <w:tcBorders>
              <w:top w:val="single" w:color="auto" w:sz="4" w:space="0"/>
              <w:left w:val="nil"/>
              <w:bottom w:val="single" w:color="auto" w:sz="4" w:space="0"/>
              <w:right w:val="single" w:color="auto" w:sz="4" w:space="0"/>
            </w:tcBorders>
            <w:vAlign w:val="center"/>
          </w:tcPr>
          <w:p w14:paraId="69BD9C0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2D8019E2">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56E382B8">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2C071467">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4F7E5A9">
            <w:pPr>
              <w:rPr>
                <w:rFonts w:ascii="方正仿宋_GB2312" w:hAnsi="方正仿宋_GB2312" w:eastAsia="方正仿宋_GB2312" w:cs="方正仿宋_GB2312"/>
                <w:szCs w:val="21"/>
              </w:rPr>
            </w:pPr>
          </w:p>
        </w:tc>
      </w:tr>
      <w:tr w14:paraId="3694DB1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FB1377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348555D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货用升降机操作室</w:t>
            </w:r>
          </w:p>
        </w:tc>
        <w:tc>
          <w:tcPr>
            <w:tcW w:w="992" w:type="dxa"/>
            <w:tcBorders>
              <w:top w:val="single" w:color="auto" w:sz="4" w:space="0"/>
              <w:left w:val="nil"/>
              <w:bottom w:val="single" w:color="auto" w:sz="4" w:space="0"/>
              <w:right w:val="single" w:color="auto" w:sz="4" w:space="0"/>
            </w:tcBorders>
            <w:vAlign w:val="center"/>
          </w:tcPr>
          <w:p w14:paraId="23ED2E9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28939BF3">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6B00F985">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7F50F02C">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C853FF3">
            <w:pPr>
              <w:rPr>
                <w:rFonts w:ascii="方正仿宋_GB2312" w:hAnsi="方正仿宋_GB2312" w:eastAsia="方正仿宋_GB2312" w:cs="方正仿宋_GB2312"/>
                <w:szCs w:val="21"/>
              </w:rPr>
            </w:pPr>
          </w:p>
        </w:tc>
      </w:tr>
      <w:tr w14:paraId="051FC56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A2B5F4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5D98A20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其他井架防护</w:t>
            </w:r>
          </w:p>
        </w:tc>
        <w:tc>
          <w:tcPr>
            <w:tcW w:w="992" w:type="dxa"/>
            <w:tcBorders>
              <w:top w:val="single" w:color="auto" w:sz="4" w:space="0"/>
              <w:left w:val="nil"/>
              <w:bottom w:val="single" w:color="auto" w:sz="4" w:space="0"/>
              <w:right w:val="single" w:color="auto" w:sz="4" w:space="0"/>
            </w:tcBorders>
            <w:vAlign w:val="center"/>
          </w:tcPr>
          <w:p w14:paraId="592C8348">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2C5A1C65">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0C8DAA21">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07C9638C">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43C3E5C">
            <w:pPr>
              <w:rPr>
                <w:rFonts w:ascii="方正仿宋_GB2312" w:hAnsi="方正仿宋_GB2312" w:eastAsia="方正仿宋_GB2312" w:cs="方正仿宋_GB2312"/>
                <w:szCs w:val="21"/>
              </w:rPr>
            </w:pPr>
          </w:p>
        </w:tc>
      </w:tr>
      <w:tr w14:paraId="25420D6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1D737EC">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（六）</w:t>
            </w:r>
          </w:p>
        </w:tc>
        <w:tc>
          <w:tcPr>
            <w:tcW w:w="2377" w:type="dxa"/>
            <w:tcBorders>
              <w:top w:val="single" w:color="auto" w:sz="4" w:space="0"/>
              <w:left w:val="nil"/>
              <w:bottom w:val="single" w:color="auto" w:sz="4" w:space="0"/>
              <w:right w:val="single" w:color="auto" w:sz="4" w:space="0"/>
            </w:tcBorders>
            <w:vAlign w:val="center"/>
          </w:tcPr>
          <w:p w14:paraId="65AC6388">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消防器材、设施</w:t>
            </w:r>
          </w:p>
        </w:tc>
        <w:tc>
          <w:tcPr>
            <w:tcW w:w="992" w:type="dxa"/>
            <w:tcBorders>
              <w:top w:val="single" w:color="auto" w:sz="4" w:space="0"/>
              <w:left w:val="nil"/>
              <w:bottom w:val="single" w:color="auto" w:sz="4" w:space="0"/>
              <w:right w:val="single" w:color="auto" w:sz="4" w:space="0"/>
            </w:tcBorders>
            <w:vAlign w:val="center"/>
          </w:tcPr>
          <w:p w14:paraId="40EED16B">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58AC5D25">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5EE6091B">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6420AA7A">
            <w:pP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3765E823">
            <w:pPr>
              <w:rPr>
                <w:rFonts w:ascii="方正仿宋_GB2312" w:hAnsi="方正仿宋_GB2312" w:eastAsia="方正仿宋_GB2312" w:cs="方正仿宋_GB2312"/>
                <w:b/>
                <w:bCs/>
                <w:szCs w:val="21"/>
              </w:rPr>
            </w:pPr>
          </w:p>
        </w:tc>
      </w:tr>
      <w:tr w14:paraId="0B72B20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A43C86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4C6820B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灭火器</w:t>
            </w:r>
          </w:p>
        </w:tc>
        <w:tc>
          <w:tcPr>
            <w:tcW w:w="992" w:type="dxa"/>
            <w:tcBorders>
              <w:top w:val="single" w:color="auto" w:sz="4" w:space="0"/>
              <w:left w:val="nil"/>
              <w:bottom w:val="single" w:color="auto" w:sz="4" w:space="0"/>
              <w:right w:val="single" w:color="auto" w:sz="4" w:space="0"/>
            </w:tcBorders>
            <w:vAlign w:val="center"/>
          </w:tcPr>
          <w:p w14:paraId="5B48266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只</w:t>
            </w:r>
          </w:p>
        </w:tc>
        <w:tc>
          <w:tcPr>
            <w:tcW w:w="709" w:type="dxa"/>
            <w:tcBorders>
              <w:top w:val="single" w:color="auto" w:sz="4" w:space="0"/>
              <w:left w:val="nil"/>
              <w:bottom w:val="single" w:color="auto" w:sz="4" w:space="0"/>
              <w:right w:val="single" w:color="auto" w:sz="4" w:space="0"/>
            </w:tcBorders>
          </w:tcPr>
          <w:p w14:paraId="7E3D07C9">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7D3DFA70">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9F5A10E">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1E52200">
            <w:pPr>
              <w:rPr>
                <w:rFonts w:ascii="方正仿宋_GB2312" w:hAnsi="方正仿宋_GB2312" w:eastAsia="方正仿宋_GB2312" w:cs="方正仿宋_GB2312"/>
                <w:szCs w:val="21"/>
              </w:rPr>
            </w:pPr>
          </w:p>
        </w:tc>
      </w:tr>
      <w:tr w14:paraId="120C746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3941B0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3F9D6DF0">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消防水泵</w:t>
            </w:r>
          </w:p>
        </w:tc>
        <w:tc>
          <w:tcPr>
            <w:tcW w:w="992" w:type="dxa"/>
            <w:tcBorders>
              <w:top w:val="single" w:color="auto" w:sz="4" w:space="0"/>
              <w:left w:val="nil"/>
              <w:bottom w:val="single" w:color="auto" w:sz="4" w:space="0"/>
              <w:right w:val="single" w:color="auto" w:sz="4" w:space="0"/>
            </w:tcBorders>
            <w:vAlign w:val="center"/>
          </w:tcPr>
          <w:p w14:paraId="03733D9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台</w:t>
            </w:r>
          </w:p>
        </w:tc>
        <w:tc>
          <w:tcPr>
            <w:tcW w:w="709" w:type="dxa"/>
            <w:tcBorders>
              <w:top w:val="single" w:color="auto" w:sz="4" w:space="0"/>
              <w:left w:val="nil"/>
              <w:bottom w:val="single" w:color="auto" w:sz="4" w:space="0"/>
              <w:right w:val="single" w:color="auto" w:sz="4" w:space="0"/>
            </w:tcBorders>
          </w:tcPr>
          <w:p w14:paraId="0B913339">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74CD702">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0185568">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FA1AA4C">
            <w:pPr>
              <w:rPr>
                <w:rFonts w:ascii="方正仿宋_GB2312" w:hAnsi="方正仿宋_GB2312" w:eastAsia="方正仿宋_GB2312" w:cs="方正仿宋_GB2312"/>
                <w:szCs w:val="21"/>
              </w:rPr>
            </w:pPr>
          </w:p>
        </w:tc>
      </w:tr>
      <w:tr w14:paraId="03956A3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CFED92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157F027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水枪、水带</w:t>
            </w:r>
          </w:p>
        </w:tc>
        <w:tc>
          <w:tcPr>
            <w:tcW w:w="992" w:type="dxa"/>
            <w:tcBorders>
              <w:top w:val="single" w:color="auto" w:sz="4" w:space="0"/>
              <w:left w:val="nil"/>
              <w:bottom w:val="single" w:color="auto" w:sz="4" w:space="0"/>
              <w:right w:val="single" w:color="auto" w:sz="4" w:space="0"/>
            </w:tcBorders>
            <w:vAlign w:val="center"/>
          </w:tcPr>
          <w:p w14:paraId="4826F8EC">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tcPr>
          <w:p w14:paraId="04D50EF3">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3E15703">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0CB9D570">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2A7E0ED9">
            <w:pPr>
              <w:rPr>
                <w:rFonts w:ascii="方正仿宋_GB2312" w:hAnsi="方正仿宋_GB2312" w:eastAsia="方正仿宋_GB2312" w:cs="方正仿宋_GB2312"/>
                <w:szCs w:val="21"/>
              </w:rPr>
            </w:pPr>
          </w:p>
        </w:tc>
      </w:tr>
      <w:tr w14:paraId="461D029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400A6A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vAlign w:val="center"/>
          </w:tcPr>
          <w:p w14:paraId="47BCB5D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消防箱</w:t>
            </w:r>
          </w:p>
        </w:tc>
        <w:tc>
          <w:tcPr>
            <w:tcW w:w="992" w:type="dxa"/>
            <w:tcBorders>
              <w:top w:val="single" w:color="auto" w:sz="4" w:space="0"/>
              <w:left w:val="nil"/>
              <w:bottom w:val="single" w:color="auto" w:sz="4" w:space="0"/>
              <w:right w:val="single" w:color="auto" w:sz="4" w:space="0"/>
            </w:tcBorders>
            <w:vAlign w:val="center"/>
          </w:tcPr>
          <w:p w14:paraId="650FB47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只</w:t>
            </w:r>
          </w:p>
        </w:tc>
        <w:tc>
          <w:tcPr>
            <w:tcW w:w="709" w:type="dxa"/>
            <w:tcBorders>
              <w:top w:val="single" w:color="auto" w:sz="4" w:space="0"/>
              <w:left w:val="nil"/>
              <w:bottom w:val="single" w:color="auto" w:sz="4" w:space="0"/>
              <w:right w:val="single" w:color="auto" w:sz="4" w:space="0"/>
            </w:tcBorders>
          </w:tcPr>
          <w:p w14:paraId="22F0C056">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085ABDD">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14A1ED3D">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0EFC72D4">
            <w:pPr>
              <w:rPr>
                <w:rFonts w:ascii="方正仿宋_GB2312" w:hAnsi="方正仿宋_GB2312" w:eastAsia="方正仿宋_GB2312" w:cs="方正仿宋_GB2312"/>
                <w:szCs w:val="21"/>
              </w:rPr>
            </w:pPr>
          </w:p>
        </w:tc>
      </w:tr>
      <w:tr w14:paraId="13990BD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B4D712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vAlign w:val="center"/>
          </w:tcPr>
          <w:p w14:paraId="0FE5F03A">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消防立管</w:t>
            </w:r>
          </w:p>
        </w:tc>
        <w:tc>
          <w:tcPr>
            <w:tcW w:w="992" w:type="dxa"/>
            <w:tcBorders>
              <w:top w:val="single" w:color="auto" w:sz="4" w:space="0"/>
              <w:left w:val="nil"/>
              <w:bottom w:val="single" w:color="auto" w:sz="4" w:space="0"/>
              <w:right w:val="single" w:color="auto" w:sz="4" w:space="0"/>
            </w:tcBorders>
            <w:vAlign w:val="center"/>
          </w:tcPr>
          <w:p w14:paraId="4974DBB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tcPr>
          <w:p w14:paraId="4FD9BE21">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1A520D7A">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48E81C72">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6AFB4D7E">
            <w:pPr>
              <w:rPr>
                <w:rFonts w:ascii="方正仿宋_GB2312" w:hAnsi="方正仿宋_GB2312" w:eastAsia="方正仿宋_GB2312" w:cs="方正仿宋_GB2312"/>
                <w:szCs w:val="21"/>
              </w:rPr>
            </w:pPr>
          </w:p>
        </w:tc>
      </w:tr>
      <w:tr w14:paraId="735C8B0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6B30BA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2377" w:type="dxa"/>
            <w:tcBorders>
              <w:top w:val="single" w:color="auto" w:sz="4" w:space="0"/>
              <w:left w:val="nil"/>
              <w:bottom w:val="single" w:color="auto" w:sz="4" w:space="0"/>
              <w:right w:val="single" w:color="auto" w:sz="4" w:space="0"/>
            </w:tcBorders>
            <w:vAlign w:val="center"/>
          </w:tcPr>
          <w:p w14:paraId="693651E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危险品仓库搭建</w:t>
            </w:r>
          </w:p>
        </w:tc>
        <w:tc>
          <w:tcPr>
            <w:tcW w:w="992" w:type="dxa"/>
            <w:tcBorders>
              <w:top w:val="single" w:color="auto" w:sz="4" w:space="0"/>
              <w:left w:val="nil"/>
              <w:bottom w:val="single" w:color="auto" w:sz="4" w:space="0"/>
              <w:right w:val="single" w:color="auto" w:sz="4" w:space="0"/>
            </w:tcBorders>
            <w:vAlign w:val="center"/>
          </w:tcPr>
          <w:p w14:paraId="237D7C6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1BBF0A29">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6A9B5410">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0DF8169">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E71380E">
            <w:pPr>
              <w:rPr>
                <w:rFonts w:ascii="方正仿宋_GB2312" w:hAnsi="方正仿宋_GB2312" w:eastAsia="方正仿宋_GB2312" w:cs="方正仿宋_GB2312"/>
                <w:szCs w:val="21"/>
              </w:rPr>
            </w:pPr>
          </w:p>
        </w:tc>
      </w:tr>
      <w:tr w14:paraId="6710D61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D6412C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2377" w:type="dxa"/>
            <w:tcBorders>
              <w:top w:val="single" w:color="auto" w:sz="4" w:space="0"/>
              <w:left w:val="nil"/>
              <w:bottom w:val="single" w:color="auto" w:sz="4" w:space="0"/>
              <w:right w:val="single" w:color="auto" w:sz="4" w:space="0"/>
            </w:tcBorders>
            <w:vAlign w:val="center"/>
          </w:tcPr>
          <w:p w14:paraId="1E52548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防雷设施</w:t>
            </w:r>
          </w:p>
        </w:tc>
        <w:tc>
          <w:tcPr>
            <w:tcW w:w="992" w:type="dxa"/>
            <w:tcBorders>
              <w:top w:val="single" w:color="auto" w:sz="4" w:space="0"/>
              <w:left w:val="nil"/>
              <w:bottom w:val="single" w:color="auto" w:sz="4" w:space="0"/>
              <w:right w:val="single" w:color="auto" w:sz="4" w:space="0"/>
            </w:tcBorders>
            <w:vAlign w:val="center"/>
          </w:tcPr>
          <w:p w14:paraId="6E7736A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0E63F51D">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493B2F16">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00A6ACD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3B2C5F9">
            <w:pPr>
              <w:rPr>
                <w:rFonts w:ascii="方正仿宋_GB2312" w:hAnsi="方正仿宋_GB2312" w:eastAsia="方正仿宋_GB2312" w:cs="方正仿宋_GB2312"/>
                <w:szCs w:val="21"/>
              </w:rPr>
            </w:pPr>
          </w:p>
        </w:tc>
      </w:tr>
      <w:tr w14:paraId="0978235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0C66BB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8</w:t>
            </w:r>
          </w:p>
        </w:tc>
        <w:tc>
          <w:tcPr>
            <w:tcW w:w="2377" w:type="dxa"/>
            <w:tcBorders>
              <w:top w:val="single" w:color="auto" w:sz="4" w:space="0"/>
              <w:left w:val="nil"/>
              <w:bottom w:val="single" w:color="auto" w:sz="4" w:space="0"/>
              <w:right w:val="single" w:color="auto" w:sz="4" w:space="0"/>
            </w:tcBorders>
            <w:vAlign w:val="center"/>
          </w:tcPr>
          <w:p w14:paraId="1A99CAB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w:t>
            </w:r>
          </w:p>
        </w:tc>
        <w:tc>
          <w:tcPr>
            <w:tcW w:w="992" w:type="dxa"/>
            <w:tcBorders>
              <w:top w:val="single" w:color="auto" w:sz="4" w:space="0"/>
              <w:left w:val="nil"/>
              <w:bottom w:val="single" w:color="auto" w:sz="4" w:space="0"/>
              <w:right w:val="single" w:color="auto" w:sz="4" w:space="0"/>
            </w:tcBorders>
            <w:vAlign w:val="center"/>
          </w:tcPr>
          <w:p w14:paraId="06E25AB3">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0DBC4228">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6EA60FA5">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3C0B4A3">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BF19E9C">
            <w:pPr>
              <w:rPr>
                <w:rFonts w:ascii="方正仿宋_GB2312" w:hAnsi="方正仿宋_GB2312" w:eastAsia="方正仿宋_GB2312" w:cs="方正仿宋_GB2312"/>
                <w:szCs w:val="21"/>
              </w:rPr>
            </w:pPr>
          </w:p>
        </w:tc>
      </w:tr>
      <w:tr w14:paraId="695CED9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BA7E60E">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（七）</w:t>
            </w:r>
          </w:p>
        </w:tc>
        <w:tc>
          <w:tcPr>
            <w:tcW w:w="2377" w:type="dxa"/>
            <w:tcBorders>
              <w:top w:val="single" w:color="auto" w:sz="4" w:space="0"/>
              <w:left w:val="nil"/>
              <w:bottom w:val="single" w:color="auto" w:sz="4" w:space="0"/>
              <w:right w:val="single" w:color="auto" w:sz="4" w:space="0"/>
            </w:tcBorders>
            <w:vAlign w:val="center"/>
          </w:tcPr>
          <w:p w14:paraId="15EBC864">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特殊工程安全措施</w:t>
            </w:r>
          </w:p>
        </w:tc>
        <w:tc>
          <w:tcPr>
            <w:tcW w:w="992" w:type="dxa"/>
            <w:tcBorders>
              <w:top w:val="single" w:color="auto" w:sz="4" w:space="0"/>
              <w:left w:val="nil"/>
              <w:bottom w:val="single" w:color="auto" w:sz="4" w:space="0"/>
              <w:right w:val="single" w:color="auto" w:sz="4" w:space="0"/>
            </w:tcBorders>
            <w:vAlign w:val="center"/>
          </w:tcPr>
          <w:p w14:paraId="5690FF77">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5C0F3E96">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798FEADA">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28299CCF">
            <w:pPr>
              <w:ind w:left="-289" w:leftChars="-137"/>
              <w:jc w:val="cente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28131158">
            <w:pPr>
              <w:rPr>
                <w:rFonts w:ascii="方正仿宋_GB2312" w:hAnsi="方正仿宋_GB2312" w:eastAsia="方正仿宋_GB2312" w:cs="方正仿宋_GB2312"/>
                <w:b/>
                <w:bCs/>
                <w:szCs w:val="21"/>
              </w:rPr>
            </w:pPr>
          </w:p>
        </w:tc>
      </w:tr>
      <w:tr w14:paraId="198818F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0C505C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3CAAE8C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特殊作业防护用品</w:t>
            </w:r>
          </w:p>
        </w:tc>
        <w:tc>
          <w:tcPr>
            <w:tcW w:w="992" w:type="dxa"/>
            <w:tcBorders>
              <w:top w:val="single" w:color="auto" w:sz="4" w:space="0"/>
              <w:left w:val="nil"/>
              <w:bottom w:val="single" w:color="auto" w:sz="4" w:space="0"/>
              <w:right w:val="single" w:color="auto" w:sz="4" w:space="0"/>
            </w:tcBorders>
            <w:vAlign w:val="center"/>
          </w:tcPr>
          <w:p w14:paraId="382FFB7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2F17AD53">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38A871C">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A3C0945">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2AB368A">
            <w:pPr>
              <w:rPr>
                <w:rFonts w:ascii="方正仿宋_GB2312" w:hAnsi="方正仿宋_GB2312" w:eastAsia="方正仿宋_GB2312" w:cs="方正仿宋_GB2312"/>
                <w:szCs w:val="21"/>
              </w:rPr>
            </w:pPr>
          </w:p>
        </w:tc>
      </w:tr>
      <w:tr w14:paraId="7495DDF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49499F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0D41C8F0">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救生设施</w:t>
            </w:r>
          </w:p>
        </w:tc>
        <w:tc>
          <w:tcPr>
            <w:tcW w:w="992" w:type="dxa"/>
            <w:tcBorders>
              <w:top w:val="single" w:color="auto" w:sz="4" w:space="0"/>
              <w:left w:val="nil"/>
              <w:bottom w:val="single" w:color="auto" w:sz="4" w:space="0"/>
              <w:right w:val="single" w:color="auto" w:sz="4" w:space="0"/>
            </w:tcBorders>
            <w:vAlign w:val="center"/>
          </w:tcPr>
          <w:p w14:paraId="6484AC56">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722C56D7">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04D76AD7">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0BE28ED3">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504D023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含救生衣、救生圈等</w:t>
            </w:r>
          </w:p>
        </w:tc>
      </w:tr>
      <w:tr w14:paraId="02608E8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0A6AA7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3A170E20">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防毒面具</w:t>
            </w:r>
          </w:p>
        </w:tc>
        <w:tc>
          <w:tcPr>
            <w:tcW w:w="992" w:type="dxa"/>
            <w:tcBorders>
              <w:top w:val="single" w:color="auto" w:sz="4" w:space="0"/>
              <w:left w:val="nil"/>
              <w:bottom w:val="single" w:color="auto" w:sz="4" w:space="0"/>
              <w:right w:val="single" w:color="auto" w:sz="4" w:space="0"/>
            </w:tcBorders>
            <w:vAlign w:val="center"/>
          </w:tcPr>
          <w:p w14:paraId="51407BE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付</w:t>
            </w:r>
          </w:p>
        </w:tc>
        <w:tc>
          <w:tcPr>
            <w:tcW w:w="709" w:type="dxa"/>
            <w:tcBorders>
              <w:top w:val="single" w:color="auto" w:sz="4" w:space="0"/>
              <w:left w:val="nil"/>
              <w:bottom w:val="single" w:color="auto" w:sz="4" w:space="0"/>
              <w:right w:val="single" w:color="auto" w:sz="4" w:space="0"/>
            </w:tcBorders>
          </w:tcPr>
          <w:p w14:paraId="4B3CCD6C">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2FD4A7C2">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C6CE11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8E44DB1">
            <w:pPr>
              <w:rPr>
                <w:rFonts w:ascii="方正仿宋_GB2312" w:hAnsi="方正仿宋_GB2312" w:eastAsia="方正仿宋_GB2312" w:cs="方正仿宋_GB2312"/>
                <w:szCs w:val="21"/>
              </w:rPr>
            </w:pPr>
          </w:p>
        </w:tc>
      </w:tr>
      <w:tr w14:paraId="0E6040B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FAAB7E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vAlign w:val="center"/>
          </w:tcPr>
          <w:p w14:paraId="4B5BCAB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有毒气体检测仪器</w:t>
            </w:r>
          </w:p>
        </w:tc>
        <w:tc>
          <w:tcPr>
            <w:tcW w:w="992" w:type="dxa"/>
            <w:tcBorders>
              <w:top w:val="single" w:color="auto" w:sz="4" w:space="0"/>
              <w:left w:val="nil"/>
              <w:bottom w:val="single" w:color="auto" w:sz="4" w:space="0"/>
              <w:right w:val="single" w:color="auto" w:sz="4" w:space="0"/>
            </w:tcBorders>
            <w:vAlign w:val="center"/>
          </w:tcPr>
          <w:p w14:paraId="49C8A1E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tcPr>
          <w:p w14:paraId="68461928">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04008FB4">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BD0F1C4">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D5D9B02">
            <w:pPr>
              <w:rPr>
                <w:rFonts w:ascii="方正仿宋_GB2312" w:hAnsi="方正仿宋_GB2312" w:eastAsia="方正仿宋_GB2312" w:cs="方正仿宋_GB2312"/>
                <w:szCs w:val="21"/>
              </w:rPr>
            </w:pPr>
          </w:p>
        </w:tc>
      </w:tr>
      <w:tr w14:paraId="223DE9E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68CEFC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vAlign w:val="center"/>
          </w:tcPr>
          <w:p w14:paraId="72E97D8D">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其他特殊安全防护</w:t>
            </w:r>
          </w:p>
        </w:tc>
        <w:tc>
          <w:tcPr>
            <w:tcW w:w="992" w:type="dxa"/>
            <w:tcBorders>
              <w:top w:val="single" w:color="auto" w:sz="4" w:space="0"/>
              <w:left w:val="nil"/>
              <w:bottom w:val="single" w:color="auto" w:sz="4" w:space="0"/>
              <w:right w:val="single" w:color="auto" w:sz="4" w:space="0"/>
            </w:tcBorders>
            <w:vAlign w:val="center"/>
          </w:tcPr>
          <w:p w14:paraId="602FD06E">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57496F36">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04F30CDB">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495D1FF4">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B450823">
            <w:pPr>
              <w:rPr>
                <w:rFonts w:ascii="方正仿宋_GB2312" w:hAnsi="方正仿宋_GB2312" w:eastAsia="方正仿宋_GB2312" w:cs="方正仿宋_GB2312"/>
                <w:szCs w:val="21"/>
              </w:rPr>
            </w:pPr>
          </w:p>
        </w:tc>
      </w:tr>
      <w:tr w14:paraId="23B6BC5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8DD0CB5">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（八）</w:t>
            </w:r>
          </w:p>
        </w:tc>
        <w:tc>
          <w:tcPr>
            <w:tcW w:w="2377" w:type="dxa"/>
            <w:tcBorders>
              <w:top w:val="single" w:color="auto" w:sz="4" w:space="0"/>
              <w:left w:val="nil"/>
              <w:bottom w:val="single" w:color="auto" w:sz="4" w:space="0"/>
              <w:right w:val="single" w:color="auto" w:sz="4" w:space="0"/>
            </w:tcBorders>
            <w:vAlign w:val="center"/>
          </w:tcPr>
          <w:p w14:paraId="166D66EE">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安全标志</w:t>
            </w:r>
          </w:p>
        </w:tc>
        <w:tc>
          <w:tcPr>
            <w:tcW w:w="992" w:type="dxa"/>
            <w:tcBorders>
              <w:top w:val="single" w:color="auto" w:sz="4" w:space="0"/>
              <w:left w:val="nil"/>
              <w:bottom w:val="single" w:color="auto" w:sz="4" w:space="0"/>
              <w:right w:val="single" w:color="auto" w:sz="4" w:space="0"/>
            </w:tcBorders>
            <w:vAlign w:val="center"/>
          </w:tcPr>
          <w:p w14:paraId="247F2C39">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27FAA7B6">
            <w:pPr>
              <w:jc w:val="cente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4AC48CB1">
            <w:pPr>
              <w:jc w:val="cente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014703D7">
            <w:pPr>
              <w:ind w:left="-289" w:leftChars="-137"/>
              <w:jc w:val="cente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7B1CF5CA">
            <w:pPr>
              <w:rPr>
                <w:rFonts w:ascii="方正仿宋_GB2312" w:hAnsi="方正仿宋_GB2312" w:eastAsia="方正仿宋_GB2312" w:cs="方正仿宋_GB2312"/>
                <w:b/>
                <w:bCs/>
                <w:szCs w:val="21"/>
              </w:rPr>
            </w:pPr>
          </w:p>
        </w:tc>
      </w:tr>
      <w:tr w14:paraId="13260E3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928609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65C48C0D">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安全警示标牌、标识</w:t>
            </w:r>
          </w:p>
        </w:tc>
        <w:tc>
          <w:tcPr>
            <w:tcW w:w="992" w:type="dxa"/>
            <w:tcBorders>
              <w:top w:val="single" w:color="auto" w:sz="4" w:space="0"/>
              <w:left w:val="nil"/>
              <w:bottom w:val="single" w:color="auto" w:sz="4" w:space="0"/>
              <w:right w:val="single" w:color="auto" w:sz="4" w:space="0"/>
            </w:tcBorders>
            <w:vAlign w:val="center"/>
          </w:tcPr>
          <w:p w14:paraId="3497215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6A2EB878">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744DE823">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4929D4A8">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65FB5DF">
            <w:pPr>
              <w:rPr>
                <w:rFonts w:ascii="方正仿宋_GB2312" w:hAnsi="方正仿宋_GB2312" w:eastAsia="方正仿宋_GB2312" w:cs="方正仿宋_GB2312"/>
                <w:szCs w:val="21"/>
              </w:rPr>
            </w:pPr>
          </w:p>
        </w:tc>
      </w:tr>
      <w:tr w14:paraId="1BB6C49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3F0CD1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5BDC9ABC">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警示灯</w:t>
            </w:r>
          </w:p>
        </w:tc>
        <w:tc>
          <w:tcPr>
            <w:tcW w:w="992" w:type="dxa"/>
            <w:tcBorders>
              <w:top w:val="single" w:color="auto" w:sz="4" w:space="0"/>
              <w:left w:val="nil"/>
              <w:bottom w:val="single" w:color="auto" w:sz="4" w:space="0"/>
              <w:right w:val="single" w:color="auto" w:sz="4" w:space="0"/>
            </w:tcBorders>
            <w:vAlign w:val="center"/>
          </w:tcPr>
          <w:p w14:paraId="10048C8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处</w:t>
            </w:r>
          </w:p>
        </w:tc>
        <w:tc>
          <w:tcPr>
            <w:tcW w:w="709" w:type="dxa"/>
            <w:tcBorders>
              <w:top w:val="single" w:color="auto" w:sz="4" w:space="0"/>
              <w:left w:val="nil"/>
              <w:bottom w:val="single" w:color="auto" w:sz="4" w:space="0"/>
              <w:right w:val="single" w:color="auto" w:sz="4" w:space="0"/>
            </w:tcBorders>
          </w:tcPr>
          <w:p w14:paraId="52DA6929">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8CCA472">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47AEF05E">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60DF46CC">
            <w:pPr>
              <w:rPr>
                <w:rFonts w:ascii="方正仿宋_GB2312" w:hAnsi="方正仿宋_GB2312" w:eastAsia="方正仿宋_GB2312" w:cs="方正仿宋_GB2312"/>
                <w:szCs w:val="21"/>
              </w:rPr>
            </w:pPr>
          </w:p>
        </w:tc>
      </w:tr>
      <w:tr w14:paraId="66B0870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275E9F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2F0DDBD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航标灯</w:t>
            </w:r>
          </w:p>
        </w:tc>
        <w:tc>
          <w:tcPr>
            <w:tcW w:w="992" w:type="dxa"/>
            <w:tcBorders>
              <w:top w:val="single" w:color="auto" w:sz="4" w:space="0"/>
              <w:left w:val="nil"/>
              <w:bottom w:val="single" w:color="auto" w:sz="4" w:space="0"/>
              <w:right w:val="single" w:color="auto" w:sz="4" w:space="0"/>
            </w:tcBorders>
            <w:vAlign w:val="center"/>
          </w:tcPr>
          <w:p w14:paraId="4F332F3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处</w:t>
            </w:r>
          </w:p>
        </w:tc>
        <w:tc>
          <w:tcPr>
            <w:tcW w:w="709" w:type="dxa"/>
            <w:tcBorders>
              <w:top w:val="single" w:color="auto" w:sz="4" w:space="0"/>
              <w:left w:val="nil"/>
              <w:bottom w:val="single" w:color="auto" w:sz="4" w:space="0"/>
              <w:right w:val="single" w:color="auto" w:sz="4" w:space="0"/>
            </w:tcBorders>
          </w:tcPr>
          <w:p w14:paraId="18BC323B">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FCAF5E9">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B9557A9">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8EF06A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通航要求</w:t>
            </w:r>
          </w:p>
        </w:tc>
      </w:tr>
      <w:tr w14:paraId="6B732BE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F3D56E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vAlign w:val="center"/>
          </w:tcPr>
          <w:p w14:paraId="0BFA22EB">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其他安全标志</w:t>
            </w:r>
          </w:p>
        </w:tc>
        <w:tc>
          <w:tcPr>
            <w:tcW w:w="992" w:type="dxa"/>
            <w:tcBorders>
              <w:top w:val="single" w:color="auto" w:sz="4" w:space="0"/>
              <w:left w:val="nil"/>
              <w:bottom w:val="single" w:color="auto" w:sz="4" w:space="0"/>
              <w:right w:val="single" w:color="auto" w:sz="4" w:space="0"/>
            </w:tcBorders>
            <w:vAlign w:val="center"/>
          </w:tcPr>
          <w:p w14:paraId="1EED567E">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4FDE1E7F">
            <w:pPr>
              <w:jc w:val="cente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53CE7447">
            <w:pPr>
              <w:jc w:val="cente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599021A9">
            <w:pPr>
              <w:ind w:left="-289" w:leftChars="-137"/>
              <w:jc w:val="cente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09B38244">
            <w:pPr>
              <w:rPr>
                <w:rFonts w:ascii="方正仿宋_GB2312" w:hAnsi="方正仿宋_GB2312" w:eastAsia="方正仿宋_GB2312" w:cs="方正仿宋_GB2312"/>
                <w:b/>
                <w:bCs/>
                <w:szCs w:val="21"/>
              </w:rPr>
            </w:pPr>
          </w:p>
        </w:tc>
      </w:tr>
      <w:tr w14:paraId="6033DD7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19B8E84">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（九）</w:t>
            </w:r>
          </w:p>
        </w:tc>
        <w:tc>
          <w:tcPr>
            <w:tcW w:w="2377" w:type="dxa"/>
            <w:tcBorders>
              <w:top w:val="single" w:color="auto" w:sz="4" w:space="0"/>
              <w:left w:val="nil"/>
              <w:bottom w:val="single" w:color="auto" w:sz="4" w:space="0"/>
              <w:right w:val="single" w:color="auto" w:sz="4" w:space="0"/>
            </w:tcBorders>
            <w:vAlign w:val="center"/>
          </w:tcPr>
          <w:p w14:paraId="1E71C82B">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安全专项检测</w:t>
            </w:r>
          </w:p>
        </w:tc>
        <w:tc>
          <w:tcPr>
            <w:tcW w:w="992" w:type="dxa"/>
            <w:tcBorders>
              <w:top w:val="single" w:color="auto" w:sz="4" w:space="0"/>
              <w:left w:val="nil"/>
              <w:bottom w:val="single" w:color="auto" w:sz="4" w:space="0"/>
              <w:right w:val="single" w:color="auto" w:sz="4" w:space="0"/>
            </w:tcBorders>
            <w:vAlign w:val="center"/>
          </w:tcPr>
          <w:p w14:paraId="4B4E9086">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4D40FD8E">
            <w:pPr>
              <w:jc w:val="cente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46AA8662">
            <w:pPr>
              <w:jc w:val="cente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5BBFD9B4">
            <w:pPr>
              <w:ind w:left="-289" w:leftChars="-137"/>
              <w:jc w:val="cente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480672BA">
            <w:pPr>
              <w:rPr>
                <w:rFonts w:ascii="方正仿宋_GB2312" w:hAnsi="方正仿宋_GB2312" w:eastAsia="方正仿宋_GB2312" w:cs="方正仿宋_GB2312"/>
                <w:b/>
                <w:bCs/>
                <w:szCs w:val="21"/>
              </w:rPr>
            </w:pPr>
          </w:p>
        </w:tc>
      </w:tr>
      <w:tr w14:paraId="0F31950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CD94BF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7AF970E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起重机械检测费</w:t>
            </w:r>
          </w:p>
        </w:tc>
        <w:tc>
          <w:tcPr>
            <w:tcW w:w="992" w:type="dxa"/>
            <w:tcBorders>
              <w:top w:val="single" w:color="auto" w:sz="4" w:space="0"/>
              <w:left w:val="nil"/>
              <w:bottom w:val="single" w:color="auto" w:sz="4" w:space="0"/>
              <w:right w:val="single" w:color="auto" w:sz="4" w:space="0"/>
            </w:tcBorders>
            <w:vAlign w:val="center"/>
          </w:tcPr>
          <w:p w14:paraId="1AAE254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62C8CB46">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4B1EEE16">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19DCDBB7">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F38289C">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塔吊、升降机等</w:t>
            </w:r>
          </w:p>
        </w:tc>
      </w:tr>
      <w:tr w14:paraId="60A3D61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C92BAC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47459A52">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钢管、扣件检测费</w:t>
            </w:r>
          </w:p>
        </w:tc>
        <w:tc>
          <w:tcPr>
            <w:tcW w:w="992" w:type="dxa"/>
            <w:tcBorders>
              <w:top w:val="single" w:color="auto" w:sz="4" w:space="0"/>
              <w:left w:val="nil"/>
              <w:bottom w:val="single" w:color="auto" w:sz="4" w:space="0"/>
              <w:right w:val="single" w:color="auto" w:sz="4" w:space="0"/>
            </w:tcBorders>
            <w:vAlign w:val="center"/>
          </w:tcPr>
          <w:p w14:paraId="15F6757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7962941A">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83A8098">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20EBB38A">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7D55265C">
            <w:pPr>
              <w:rPr>
                <w:rFonts w:ascii="方正仿宋_GB2312" w:hAnsi="方正仿宋_GB2312" w:eastAsia="方正仿宋_GB2312" w:cs="方正仿宋_GB2312"/>
                <w:szCs w:val="21"/>
              </w:rPr>
            </w:pPr>
          </w:p>
        </w:tc>
      </w:tr>
      <w:tr w14:paraId="448E79E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D383E9C">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1A2AA3CD">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高处作业吊篮检测费</w:t>
            </w:r>
          </w:p>
        </w:tc>
        <w:tc>
          <w:tcPr>
            <w:tcW w:w="992" w:type="dxa"/>
            <w:tcBorders>
              <w:top w:val="single" w:color="auto" w:sz="4" w:space="0"/>
              <w:left w:val="nil"/>
              <w:bottom w:val="single" w:color="auto" w:sz="4" w:space="0"/>
              <w:right w:val="single" w:color="auto" w:sz="4" w:space="0"/>
            </w:tcBorders>
            <w:vAlign w:val="center"/>
          </w:tcPr>
          <w:p w14:paraId="27D84F5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3DAC8F31">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1544E823">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37F21CA">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EDAB20E">
            <w:pPr>
              <w:rPr>
                <w:rFonts w:ascii="方正仿宋_GB2312" w:hAnsi="方正仿宋_GB2312" w:eastAsia="方正仿宋_GB2312" w:cs="方正仿宋_GB2312"/>
                <w:szCs w:val="21"/>
              </w:rPr>
            </w:pPr>
          </w:p>
        </w:tc>
      </w:tr>
      <w:tr w14:paraId="7D8A974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7E950A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vAlign w:val="center"/>
          </w:tcPr>
          <w:p w14:paraId="7D08A20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防坠器专项检测费</w:t>
            </w:r>
          </w:p>
        </w:tc>
        <w:tc>
          <w:tcPr>
            <w:tcW w:w="992" w:type="dxa"/>
            <w:tcBorders>
              <w:top w:val="single" w:color="auto" w:sz="4" w:space="0"/>
              <w:left w:val="nil"/>
              <w:bottom w:val="single" w:color="auto" w:sz="4" w:space="0"/>
              <w:right w:val="single" w:color="auto" w:sz="4" w:space="0"/>
            </w:tcBorders>
            <w:vAlign w:val="center"/>
          </w:tcPr>
          <w:p w14:paraId="27D08B2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4A4762C7">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7CA26452">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0E883FB5">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20DB9A8">
            <w:pPr>
              <w:rPr>
                <w:rFonts w:ascii="方正仿宋_GB2312" w:hAnsi="方正仿宋_GB2312" w:eastAsia="方正仿宋_GB2312" w:cs="方正仿宋_GB2312"/>
                <w:szCs w:val="21"/>
              </w:rPr>
            </w:pPr>
          </w:p>
        </w:tc>
      </w:tr>
      <w:tr w14:paraId="72C2F57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852F9C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vAlign w:val="center"/>
          </w:tcPr>
          <w:p w14:paraId="6661C059">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其他安全检测</w:t>
            </w:r>
          </w:p>
        </w:tc>
        <w:tc>
          <w:tcPr>
            <w:tcW w:w="992" w:type="dxa"/>
            <w:tcBorders>
              <w:top w:val="single" w:color="auto" w:sz="4" w:space="0"/>
              <w:left w:val="nil"/>
              <w:bottom w:val="single" w:color="auto" w:sz="4" w:space="0"/>
              <w:right w:val="single" w:color="auto" w:sz="4" w:space="0"/>
            </w:tcBorders>
            <w:vAlign w:val="center"/>
          </w:tcPr>
          <w:p w14:paraId="510F7C3B">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37E052E5">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5485BF46">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2B045E6">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008A83E0">
            <w:pPr>
              <w:rPr>
                <w:rFonts w:ascii="方正仿宋_GB2312" w:hAnsi="方正仿宋_GB2312" w:eastAsia="方正仿宋_GB2312" w:cs="方正仿宋_GB2312"/>
                <w:szCs w:val="21"/>
              </w:rPr>
            </w:pPr>
          </w:p>
        </w:tc>
      </w:tr>
      <w:tr w14:paraId="0D4897D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881CC35">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（十）</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CE78635">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智慧工地</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8847103">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64C151EA">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F557DF2">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BE4CD1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7FCD44F">
            <w:pPr>
              <w:rPr>
                <w:rFonts w:ascii="方正仿宋_GB2312" w:hAnsi="方正仿宋_GB2312" w:eastAsia="方正仿宋_GB2312" w:cs="方正仿宋_GB2312"/>
                <w:szCs w:val="21"/>
              </w:rPr>
            </w:pPr>
          </w:p>
        </w:tc>
      </w:tr>
      <w:tr w14:paraId="3131F77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31B6A73">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E0D5F05">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实名制信息采集及考</w:t>
            </w:r>
          </w:p>
          <w:p w14:paraId="7EA335F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勤设备、软件及管理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7030DD6">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66F51C36">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19876B20">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498D7FE">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4A1ABBD">
            <w:pPr>
              <w:rPr>
                <w:rFonts w:ascii="方正仿宋_GB2312" w:hAnsi="方正仿宋_GB2312" w:eastAsia="方正仿宋_GB2312" w:cs="方正仿宋_GB2312"/>
                <w:szCs w:val="21"/>
              </w:rPr>
            </w:pPr>
          </w:p>
        </w:tc>
      </w:tr>
      <w:tr w14:paraId="129FDDC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F227180">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9A4013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扬尘在线视频监测设</w:t>
            </w:r>
          </w:p>
          <w:p w14:paraId="16264C9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00418D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4823366C">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9DA6622">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67708D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8C34A6B">
            <w:pPr>
              <w:rPr>
                <w:rFonts w:ascii="方正仿宋_GB2312" w:hAnsi="方正仿宋_GB2312" w:eastAsia="方正仿宋_GB2312" w:cs="方正仿宋_GB2312"/>
                <w:szCs w:val="21"/>
              </w:rPr>
            </w:pPr>
          </w:p>
        </w:tc>
      </w:tr>
      <w:tr w14:paraId="69B691C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01521D6">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18E2799">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远程高清视频监控设</w:t>
            </w:r>
          </w:p>
          <w:p w14:paraId="76D770D5">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03E1FB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774ACD14">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0555B8AA">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324344E">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B1C92D2">
            <w:pPr>
              <w:rPr>
                <w:rFonts w:ascii="方正仿宋_GB2312" w:hAnsi="方正仿宋_GB2312" w:eastAsia="方正仿宋_GB2312" w:cs="方正仿宋_GB2312"/>
                <w:szCs w:val="21"/>
              </w:rPr>
            </w:pPr>
          </w:p>
        </w:tc>
      </w:tr>
      <w:tr w14:paraId="7501904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3B989A7">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9FDC07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起重机械安全监控设</w:t>
            </w:r>
          </w:p>
          <w:p w14:paraId="59A082A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30DD75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64301D0E">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19A7B69">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F6014C1">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E30560B">
            <w:pPr>
              <w:rPr>
                <w:rFonts w:ascii="方正仿宋_GB2312" w:hAnsi="方正仿宋_GB2312" w:eastAsia="方正仿宋_GB2312" w:cs="方正仿宋_GB2312"/>
                <w:szCs w:val="21"/>
              </w:rPr>
            </w:pPr>
          </w:p>
        </w:tc>
      </w:tr>
      <w:tr w14:paraId="6C6E603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3DA41D5">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601BB8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 xml:space="preserve">其他管理设施 </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9B5691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69F3EB3A">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BFE659E">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1186891">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7DFA427">
            <w:pPr>
              <w:rPr>
                <w:rFonts w:ascii="方正仿宋_GB2312" w:hAnsi="方正仿宋_GB2312" w:eastAsia="方正仿宋_GB2312" w:cs="方正仿宋_GB2312"/>
                <w:szCs w:val="21"/>
              </w:rPr>
            </w:pPr>
          </w:p>
        </w:tc>
      </w:tr>
      <w:tr w14:paraId="460A09F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020235C">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（十一）</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8D1E08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b/>
                <w:bCs/>
                <w:szCs w:val="21"/>
              </w:rPr>
              <w:t>安全教育培训</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D73A23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1AD67988">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E79A6B4">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559788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3888B0B">
            <w:pPr>
              <w:rPr>
                <w:rFonts w:ascii="方正仿宋_GB2312" w:hAnsi="方正仿宋_GB2312" w:eastAsia="方正仿宋_GB2312" w:cs="方正仿宋_GB2312"/>
                <w:szCs w:val="21"/>
              </w:rPr>
            </w:pPr>
          </w:p>
        </w:tc>
      </w:tr>
      <w:tr w14:paraId="45171EA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D33DA37">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（十二）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C1BD1E9">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现场安全保卫</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1C9D86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088B04D2">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1070E45">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2BA41084">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8AE00AC">
            <w:pPr>
              <w:rPr>
                <w:rFonts w:ascii="方正仿宋_GB2312" w:hAnsi="方正仿宋_GB2312" w:eastAsia="方正仿宋_GB2312" w:cs="方正仿宋_GB2312"/>
                <w:szCs w:val="21"/>
              </w:rPr>
            </w:pPr>
          </w:p>
        </w:tc>
      </w:tr>
      <w:tr w14:paraId="1E34DFC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070BFAC">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（十三）</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EDC5C18">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其他安全施工措施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A114D58">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446DA3F7">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B17EC77">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2E105750">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DE860A4">
            <w:pPr>
              <w:rPr>
                <w:rFonts w:ascii="方正仿宋_GB2312" w:hAnsi="方正仿宋_GB2312" w:eastAsia="方正仿宋_GB2312" w:cs="方正仿宋_GB2312"/>
                <w:szCs w:val="21"/>
              </w:rPr>
            </w:pPr>
          </w:p>
        </w:tc>
      </w:tr>
      <w:tr w14:paraId="1BD275F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BDB7813">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DF7E962">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文明施工措施项目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71F3594">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428C7369">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16D0B3C0">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7C587E02">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CD166E7">
            <w:pPr>
              <w:rPr>
                <w:rFonts w:ascii="方正仿宋_GB2312" w:hAnsi="方正仿宋_GB2312" w:eastAsia="方正仿宋_GB2312" w:cs="方正仿宋_GB2312"/>
                <w:szCs w:val="21"/>
              </w:rPr>
            </w:pPr>
          </w:p>
        </w:tc>
      </w:tr>
      <w:tr w14:paraId="4468D1D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D2420D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6A7D7C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围墙</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41BF30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6F654F27">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1B4036A">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2F983F6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A7B20FD">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按标准设置</w:t>
            </w:r>
          </w:p>
        </w:tc>
      </w:tr>
      <w:tr w14:paraId="4EC3732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381315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F84656D">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大门、门楼</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CF58E9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069A58E0">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989BB40">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7E954284">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45E784F">
            <w:pPr>
              <w:rPr>
                <w:rFonts w:ascii="方正仿宋_GB2312" w:hAnsi="方正仿宋_GB2312" w:eastAsia="方正仿宋_GB2312" w:cs="方正仿宋_GB2312"/>
                <w:szCs w:val="21"/>
              </w:rPr>
            </w:pPr>
          </w:p>
        </w:tc>
      </w:tr>
      <w:tr w14:paraId="05C4CB0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C2B57C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D64A8D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标牌</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D5DF3E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10EBAFFB">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793C348">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42753A8">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FA41E33">
            <w:pPr>
              <w:rPr>
                <w:rFonts w:ascii="方正仿宋_GB2312" w:hAnsi="方正仿宋_GB2312" w:eastAsia="方正仿宋_GB2312" w:cs="方正仿宋_GB2312"/>
                <w:szCs w:val="21"/>
              </w:rPr>
            </w:pPr>
          </w:p>
        </w:tc>
      </w:tr>
      <w:tr w14:paraId="3DAB1E5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57AED3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2692BC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效果图</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7F043C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FFD928E">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E113F2A">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71D46DA">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34B4F90">
            <w:pPr>
              <w:rPr>
                <w:rFonts w:ascii="方正仿宋_GB2312" w:hAnsi="方正仿宋_GB2312" w:eastAsia="方正仿宋_GB2312" w:cs="方正仿宋_GB2312"/>
                <w:szCs w:val="21"/>
              </w:rPr>
            </w:pPr>
          </w:p>
        </w:tc>
      </w:tr>
      <w:tr w14:paraId="7A4C2DB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000132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1EAFE7A">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彩钢板围档</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BF0538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4537AF64">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0946219">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D45D4B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656B47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按标准设置</w:t>
            </w:r>
          </w:p>
        </w:tc>
      </w:tr>
      <w:tr w14:paraId="7D175EE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96604A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0E0BB6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地坪硬化</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24CC9EC">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45122055">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41BFD41">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341FDFA">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407121A">
            <w:pPr>
              <w:rPr>
                <w:rFonts w:ascii="方正仿宋_GB2312" w:hAnsi="方正仿宋_GB2312" w:eastAsia="方正仿宋_GB2312" w:cs="方正仿宋_GB2312"/>
                <w:szCs w:val="21"/>
              </w:rPr>
            </w:pPr>
          </w:p>
        </w:tc>
      </w:tr>
      <w:tr w14:paraId="09A4508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C50A54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3C5DC2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其他文明施工措施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55B84FD">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4AE80669">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2AA2487">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4F8103F">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4D64C89">
            <w:pPr>
              <w:rPr>
                <w:rFonts w:ascii="方正仿宋_GB2312" w:hAnsi="方正仿宋_GB2312" w:eastAsia="方正仿宋_GB2312" w:cs="方正仿宋_GB2312"/>
                <w:szCs w:val="21"/>
              </w:rPr>
            </w:pPr>
          </w:p>
        </w:tc>
      </w:tr>
      <w:tr w14:paraId="1FB2A7CF">
        <w:tblPrEx>
          <w:tblCellMar>
            <w:top w:w="0" w:type="dxa"/>
            <w:left w:w="108" w:type="dxa"/>
            <w:bottom w:w="0" w:type="dxa"/>
            <w:right w:w="108" w:type="dxa"/>
          </w:tblCellMar>
        </w:tblPrEx>
        <w:trPr>
          <w:trHeight w:val="580"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C2012CC">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三</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5811DCA">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环境保护措施项目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00577AB">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29DEA344">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0129458">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7EDA771E">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8A25851">
            <w:pPr>
              <w:rPr>
                <w:rFonts w:ascii="方正仿宋_GB2312" w:hAnsi="方正仿宋_GB2312" w:eastAsia="方正仿宋_GB2312" w:cs="方正仿宋_GB2312"/>
                <w:b/>
                <w:szCs w:val="21"/>
              </w:rPr>
            </w:pPr>
            <w:r>
              <w:rPr>
                <w:rFonts w:hint="eastAsia" w:ascii="方正仿宋_GB2312" w:hAnsi="方正仿宋_GB2312" w:eastAsia="方正仿宋_GB2312" w:cs="方正仿宋_GB2312"/>
                <w:b/>
                <w:szCs w:val="21"/>
              </w:rPr>
              <w:t>含扬尘污染防治措施</w:t>
            </w:r>
          </w:p>
        </w:tc>
      </w:tr>
      <w:tr w14:paraId="1369A20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3735B5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44545B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现场绿化</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055327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25982ED3">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27A54A1">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80D63AF">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9D99FA9">
            <w:pPr>
              <w:rPr>
                <w:rFonts w:ascii="方正仿宋_GB2312" w:hAnsi="方正仿宋_GB2312" w:eastAsia="方正仿宋_GB2312" w:cs="方正仿宋_GB2312"/>
                <w:szCs w:val="21"/>
              </w:rPr>
            </w:pPr>
          </w:p>
        </w:tc>
      </w:tr>
      <w:tr w14:paraId="5C4B1EF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BDDCF3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3C3500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防尘网布</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AFF9AF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77A8887E">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6287BDE">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96CD32B">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731BB9A">
            <w:pPr>
              <w:rPr>
                <w:rFonts w:ascii="方正仿宋_GB2312" w:hAnsi="方正仿宋_GB2312" w:eastAsia="方正仿宋_GB2312" w:cs="方正仿宋_GB2312"/>
                <w:szCs w:val="21"/>
              </w:rPr>
            </w:pPr>
          </w:p>
        </w:tc>
      </w:tr>
      <w:tr w14:paraId="27539F9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8EF524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0B6C6D2">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车辆冲洗设施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CD8F3E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DE92B48">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96B6E9F">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E2F8A6A">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E181F1C">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含洗车槽、自动冲洗或其他冲洗设备等</w:t>
            </w:r>
          </w:p>
        </w:tc>
      </w:tr>
      <w:tr w14:paraId="37BEAAD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BD8593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662BFD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喷淋设施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B503ED7">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3DE048C4">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DF010BD">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2F02EA64">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CBD85B3">
            <w:pPr>
              <w:rPr>
                <w:rFonts w:ascii="方正仿宋_GB2312" w:hAnsi="方正仿宋_GB2312" w:eastAsia="方正仿宋_GB2312" w:cs="方正仿宋_GB2312"/>
                <w:szCs w:val="21"/>
              </w:rPr>
            </w:pPr>
          </w:p>
        </w:tc>
      </w:tr>
      <w:tr w14:paraId="36EA25D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ABC466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849CEA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塔吊喷淋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807D0F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shd w:val="clear" w:color="auto" w:fill="FFFFFF"/>
          </w:tcPr>
          <w:p w14:paraId="6F75174A">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917E965">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8DD124D">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C9AA0EC">
            <w:pPr>
              <w:rPr>
                <w:rFonts w:ascii="方正仿宋_GB2312" w:hAnsi="方正仿宋_GB2312" w:eastAsia="方正仿宋_GB2312" w:cs="方正仿宋_GB2312"/>
                <w:szCs w:val="21"/>
              </w:rPr>
            </w:pPr>
          </w:p>
        </w:tc>
      </w:tr>
      <w:tr w14:paraId="0CF072A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995F33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98CCEC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外架喷淋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09526D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shd w:val="clear" w:color="auto" w:fill="FFFFFF"/>
          </w:tcPr>
          <w:p w14:paraId="60893CE9">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432345B">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2D677F94">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B5C316B">
            <w:pPr>
              <w:rPr>
                <w:rFonts w:ascii="方正仿宋_GB2312" w:hAnsi="方正仿宋_GB2312" w:eastAsia="方正仿宋_GB2312" w:cs="方正仿宋_GB2312"/>
                <w:szCs w:val="21"/>
              </w:rPr>
            </w:pPr>
          </w:p>
        </w:tc>
      </w:tr>
      <w:tr w14:paraId="2B58013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56B216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BCD547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场地喷淋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417530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shd w:val="clear" w:color="auto" w:fill="FFFFFF"/>
          </w:tcPr>
          <w:p w14:paraId="0B3EDDB5">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037ADF3F">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B4C3F2B">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61DAF11">
            <w:pPr>
              <w:rPr>
                <w:rFonts w:ascii="方正仿宋_GB2312" w:hAnsi="方正仿宋_GB2312" w:eastAsia="方正仿宋_GB2312" w:cs="方正仿宋_GB2312"/>
                <w:szCs w:val="21"/>
              </w:rPr>
            </w:pPr>
          </w:p>
        </w:tc>
      </w:tr>
      <w:tr w14:paraId="3C48616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A6723B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A61811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防尘雾炮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DECA65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台</w:t>
            </w:r>
          </w:p>
        </w:tc>
        <w:tc>
          <w:tcPr>
            <w:tcW w:w="709" w:type="dxa"/>
            <w:tcBorders>
              <w:top w:val="single" w:color="auto" w:sz="4" w:space="0"/>
              <w:left w:val="nil"/>
              <w:bottom w:val="single" w:color="auto" w:sz="4" w:space="0"/>
              <w:right w:val="single" w:color="auto" w:sz="4" w:space="0"/>
            </w:tcBorders>
            <w:shd w:val="clear" w:color="auto" w:fill="FFFFFF"/>
          </w:tcPr>
          <w:p w14:paraId="1D87825C">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0AAF517F">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5DE864C9">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CE6EE19">
            <w:pPr>
              <w:rPr>
                <w:rFonts w:ascii="方正仿宋_GB2312" w:hAnsi="方正仿宋_GB2312" w:eastAsia="方正仿宋_GB2312" w:cs="方正仿宋_GB2312"/>
                <w:szCs w:val="21"/>
              </w:rPr>
            </w:pPr>
          </w:p>
        </w:tc>
      </w:tr>
      <w:tr w14:paraId="4B72AAC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77A70B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AC83440">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其他扬尘控制费用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DE6CAB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2E0C3223">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CFDEDDB">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269AAA6">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FD38A0F">
            <w:pPr>
              <w:rPr>
                <w:rFonts w:ascii="方正仿宋_GB2312" w:hAnsi="方正仿宋_GB2312" w:eastAsia="方正仿宋_GB2312" w:cs="方正仿宋_GB2312"/>
                <w:szCs w:val="21"/>
              </w:rPr>
            </w:pPr>
          </w:p>
        </w:tc>
      </w:tr>
      <w:tr w14:paraId="318E57F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FDF248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931BEE2">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噪声控制费用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CD2FE7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703F995">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23A4516">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690B4C8">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A5E29E1">
            <w:pPr>
              <w:rPr>
                <w:rFonts w:ascii="方正仿宋_GB2312" w:hAnsi="方正仿宋_GB2312" w:eastAsia="方正仿宋_GB2312" w:cs="方正仿宋_GB2312"/>
                <w:szCs w:val="21"/>
              </w:rPr>
            </w:pPr>
          </w:p>
        </w:tc>
      </w:tr>
      <w:tr w14:paraId="41BB8DD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053B9D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8</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8BF0D48">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污水处理费用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528D2C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0065077A">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3146895">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5DE7690">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482C9F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特殊工程要求</w:t>
            </w:r>
          </w:p>
        </w:tc>
      </w:tr>
      <w:tr w14:paraId="090A262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B50E05C">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9</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3E682B9">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车辆密封费用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13E9BC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4B48FE27">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0CE7D31D">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7910AC79">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7B0EB3C">
            <w:pPr>
              <w:rPr>
                <w:rFonts w:ascii="方正仿宋_GB2312" w:hAnsi="方正仿宋_GB2312" w:eastAsia="方正仿宋_GB2312" w:cs="方正仿宋_GB2312"/>
                <w:szCs w:val="21"/>
              </w:rPr>
            </w:pPr>
          </w:p>
        </w:tc>
      </w:tr>
      <w:tr w14:paraId="65B242F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D6A107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10</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6F1FBC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工地食堂油烟净化设备</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A3F8C5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24324ADB">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5DCCFC7A">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3AA46B36">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6D575A4">
            <w:pPr>
              <w:rPr>
                <w:rFonts w:ascii="方正仿宋_GB2312" w:hAnsi="方正仿宋_GB2312" w:eastAsia="方正仿宋_GB2312" w:cs="方正仿宋_GB2312"/>
                <w:szCs w:val="21"/>
              </w:rPr>
            </w:pPr>
          </w:p>
        </w:tc>
      </w:tr>
      <w:tr w14:paraId="5F50FA5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49FF5C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0F3824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其他环境保护措施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134AEEF">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422008C0">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02EF9279">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58298F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CD8B8C1">
            <w:pPr>
              <w:rPr>
                <w:rFonts w:ascii="方正仿宋_GB2312" w:hAnsi="方正仿宋_GB2312" w:eastAsia="方正仿宋_GB2312" w:cs="方正仿宋_GB2312"/>
                <w:szCs w:val="21"/>
              </w:rPr>
            </w:pPr>
          </w:p>
        </w:tc>
      </w:tr>
      <w:tr w14:paraId="6427EEA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095CD9E">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四</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51EA279">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临时设施措施项目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EFA443F">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0B0E6CE1">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C76FA45">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70BAEBA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2E580C7">
            <w:pPr>
              <w:rPr>
                <w:rFonts w:ascii="方正仿宋_GB2312" w:hAnsi="方正仿宋_GB2312" w:eastAsia="方正仿宋_GB2312" w:cs="方正仿宋_GB2312"/>
                <w:szCs w:val="21"/>
              </w:rPr>
            </w:pPr>
          </w:p>
        </w:tc>
      </w:tr>
      <w:tr w14:paraId="4C2A29F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7A17E6D">
            <w:pPr>
              <w:spacing w:line="360" w:lineRule="auto"/>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（一）</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26C5FCE">
            <w:pPr>
              <w:spacing w:line="360" w:lineRule="auto"/>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办公用房</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4599500">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71FD31F7">
            <w:pPr>
              <w:spacing w:line="360" w:lineRule="auto"/>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1CC7488">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223C10E9">
            <w:pPr>
              <w:spacing w:line="360" w:lineRule="auto"/>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F7DDDA5">
            <w:pPr>
              <w:spacing w:line="360" w:lineRule="auto"/>
              <w:rPr>
                <w:rFonts w:ascii="方正仿宋_GB2312" w:hAnsi="方正仿宋_GB2312" w:eastAsia="方正仿宋_GB2312" w:cs="方正仿宋_GB2312"/>
                <w:szCs w:val="21"/>
              </w:rPr>
            </w:pPr>
          </w:p>
        </w:tc>
      </w:tr>
      <w:tr w14:paraId="6D3E2C4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E900189">
            <w:pPr>
              <w:spacing w:line="360" w:lineRule="auto"/>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9A3A103">
            <w:pPr>
              <w:spacing w:line="360" w:lineRule="auto"/>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生活用房</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883D4FB">
            <w:pPr>
              <w:spacing w:line="360" w:lineRule="auto"/>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36396D1B">
            <w:pPr>
              <w:spacing w:line="360" w:lineRule="auto"/>
              <w:ind w:left="-289" w:leftChars="-137"/>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16216C7">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4D57CB2">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583F393">
            <w:pPr>
              <w:rPr>
                <w:rFonts w:ascii="方正仿宋_GB2312" w:hAnsi="方正仿宋_GB2312" w:eastAsia="方正仿宋_GB2312" w:cs="方正仿宋_GB2312"/>
                <w:szCs w:val="21"/>
              </w:rPr>
            </w:pPr>
          </w:p>
        </w:tc>
      </w:tr>
      <w:tr w14:paraId="6ED541C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7DF971A">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59AC506">
            <w:pPr>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宿舍</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792D7BA">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3791851A">
            <w:pPr>
              <w:spacing w:line="360" w:lineRule="auto"/>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0CFB29CD">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EFDCAD4">
            <w:pPr>
              <w:spacing w:line="360" w:lineRule="auto"/>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B7E30D5">
            <w:pPr>
              <w:spacing w:line="360" w:lineRule="auto"/>
              <w:rPr>
                <w:rFonts w:ascii="方正仿宋_GB2312" w:hAnsi="方正仿宋_GB2312" w:eastAsia="方正仿宋_GB2312" w:cs="方正仿宋_GB2312"/>
                <w:szCs w:val="21"/>
              </w:rPr>
            </w:pPr>
          </w:p>
        </w:tc>
      </w:tr>
      <w:tr w14:paraId="46BC5C8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E80C952">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1F28F91">
            <w:pPr>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食堂</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5E495D0">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6DDD2F8E">
            <w:pPr>
              <w:spacing w:line="360" w:lineRule="auto"/>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0F2CBD3A">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2A66177">
            <w:pPr>
              <w:spacing w:line="360" w:lineRule="auto"/>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D30C6B3">
            <w:pPr>
              <w:spacing w:line="360" w:lineRule="auto"/>
              <w:rPr>
                <w:rFonts w:ascii="方正仿宋_GB2312" w:hAnsi="方正仿宋_GB2312" w:eastAsia="方正仿宋_GB2312" w:cs="方正仿宋_GB2312"/>
                <w:szCs w:val="21"/>
              </w:rPr>
            </w:pPr>
          </w:p>
        </w:tc>
      </w:tr>
      <w:tr w14:paraId="0404240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911C8DE">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BF32206">
            <w:pPr>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厕所</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9271BD0">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0E8C8CB1">
            <w:pPr>
              <w:spacing w:line="360" w:lineRule="auto"/>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428C7D4">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5C0035A">
            <w:pPr>
              <w:spacing w:line="360" w:lineRule="auto"/>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EFDB227">
            <w:pPr>
              <w:spacing w:line="360" w:lineRule="auto"/>
              <w:rPr>
                <w:rFonts w:ascii="方正仿宋_GB2312" w:hAnsi="方正仿宋_GB2312" w:eastAsia="方正仿宋_GB2312" w:cs="方正仿宋_GB2312"/>
                <w:szCs w:val="21"/>
              </w:rPr>
            </w:pPr>
          </w:p>
        </w:tc>
      </w:tr>
      <w:tr w14:paraId="22756CA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926B3F0">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A4F15AE">
            <w:pPr>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浴室</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EE16C18">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0694AA31">
            <w:pPr>
              <w:spacing w:line="360" w:lineRule="auto"/>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D2CDF8A">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2D6F39A4">
            <w:pPr>
              <w:spacing w:line="360" w:lineRule="auto"/>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C3C2CEA">
            <w:pPr>
              <w:spacing w:line="360" w:lineRule="auto"/>
              <w:rPr>
                <w:rFonts w:ascii="方正仿宋_GB2312" w:hAnsi="方正仿宋_GB2312" w:eastAsia="方正仿宋_GB2312" w:cs="方正仿宋_GB2312"/>
                <w:szCs w:val="21"/>
              </w:rPr>
            </w:pPr>
          </w:p>
        </w:tc>
      </w:tr>
      <w:tr w14:paraId="13061F7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6E3A48D">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B19040C">
            <w:pPr>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其他生活设施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29F536B">
            <w:pPr>
              <w:spacing w:line="360" w:lineRule="auto"/>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3DF35308">
            <w:pPr>
              <w:spacing w:line="360" w:lineRule="auto"/>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553B162">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D7BE465">
            <w:pPr>
              <w:spacing w:line="360" w:lineRule="auto"/>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D64297C">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休息场所、文化娱乐设施等</w:t>
            </w:r>
          </w:p>
        </w:tc>
      </w:tr>
      <w:tr w14:paraId="51059F3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F65C5D5">
            <w:pPr>
              <w:spacing w:line="360" w:lineRule="auto"/>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（三）</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7DD90E8">
            <w:pPr>
              <w:spacing w:line="360" w:lineRule="auto"/>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生产用房（仓库）</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032D2F2">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3C2BE545">
            <w:pPr>
              <w:spacing w:line="360" w:lineRule="auto"/>
              <w:ind w:left="-289" w:leftChars="-137"/>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CC5F304">
            <w:pPr>
              <w:spacing w:line="360" w:lineRule="auto"/>
              <w:ind w:left="-289" w:leftChars="-137"/>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03C09B2">
            <w:pPr>
              <w:spacing w:line="360" w:lineRule="auto"/>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2FB4E67">
            <w:pPr>
              <w:spacing w:line="360" w:lineRule="auto"/>
              <w:rPr>
                <w:rFonts w:ascii="方正仿宋_GB2312" w:hAnsi="方正仿宋_GB2312" w:eastAsia="方正仿宋_GB2312" w:cs="方正仿宋_GB2312"/>
                <w:szCs w:val="21"/>
              </w:rPr>
            </w:pPr>
          </w:p>
        </w:tc>
      </w:tr>
      <w:tr w14:paraId="1E868AF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DC2A003">
            <w:pPr>
              <w:spacing w:line="360" w:lineRule="auto"/>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（四）</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5FD7D01">
            <w:pPr>
              <w:spacing w:line="360" w:lineRule="auto"/>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临时用电设施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D1E4975">
            <w:pPr>
              <w:spacing w:line="360" w:lineRule="auto"/>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shd w:val="clear" w:color="auto" w:fill="FFFFFF"/>
          </w:tcPr>
          <w:p w14:paraId="20E50713">
            <w:pPr>
              <w:spacing w:line="360" w:lineRule="auto"/>
              <w:ind w:left="-289" w:leftChars="-137"/>
              <w:jc w:val="cente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ED58C22">
            <w:pPr>
              <w:spacing w:line="360" w:lineRule="auto"/>
              <w:jc w:val="cente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43605C8">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F1397A8">
            <w:pPr>
              <w:rPr>
                <w:rFonts w:ascii="方正仿宋_GB2312" w:hAnsi="方正仿宋_GB2312" w:eastAsia="方正仿宋_GB2312" w:cs="方正仿宋_GB2312"/>
                <w:szCs w:val="21"/>
              </w:rPr>
            </w:pPr>
          </w:p>
        </w:tc>
      </w:tr>
      <w:tr w14:paraId="0729B47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EAD1124">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9AD60D9">
            <w:pPr>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总配电箱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F8FECE3">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只</w:t>
            </w:r>
          </w:p>
        </w:tc>
        <w:tc>
          <w:tcPr>
            <w:tcW w:w="709" w:type="dxa"/>
            <w:tcBorders>
              <w:top w:val="single" w:color="auto" w:sz="4" w:space="0"/>
              <w:left w:val="nil"/>
              <w:bottom w:val="single" w:color="auto" w:sz="4" w:space="0"/>
              <w:right w:val="single" w:color="auto" w:sz="4" w:space="0"/>
            </w:tcBorders>
            <w:shd w:val="clear" w:color="auto" w:fill="FFFFFF"/>
          </w:tcPr>
          <w:p w14:paraId="2D68BB25">
            <w:pPr>
              <w:spacing w:line="360" w:lineRule="auto"/>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2508D4D">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DD62DE2">
            <w:pPr>
              <w:spacing w:line="360" w:lineRule="auto"/>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E0A96D2">
            <w:pPr>
              <w:spacing w:line="360" w:lineRule="auto"/>
              <w:rPr>
                <w:rFonts w:ascii="方正仿宋_GB2312" w:hAnsi="方正仿宋_GB2312" w:eastAsia="方正仿宋_GB2312" w:cs="方正仿宋_GB2312"/>
                <w:szCs w:val="21"/>
              </w:rPr>
            </w:pPr>
          </w:p>
        </w:tc>
      </w:tr>
      <w:tr w14:paraId="2B52CD7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B2A08D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47B678C">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分配电箱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7405F0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只</w:t>
            </w:r>
          </w:p>
        </w:tc>
        <w:tc>
          <w:tcPr>
            <w:tcW w:w="709" w:type="dxa"/>
            <w:tcBorders>
              <w:top w:val="single" w:color="auto" w:sz="4" w:space="0"/>
              <w:left w:val="nil"/>
              <w:bottom w:val="single" w:color="auto" w:sz="4" w:space="0"/>
              <w:right w:val="single" w:color="auto" w:sz="4" w:space="0"/>
            </w:tcBorders>
            <w:shd w:val="clear" w:color="auto" w:fill="FFFFFF"/>
          </w:tcPr>
          <w:p w14:paraId="0345D147">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07F9571B">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DFE207F">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38C9AEC">
            <w:pPr>
              <w:rPr>
                <w:rFonts w:ascii="方正仿宋_GB2312" w:hAnsi="方正仿宋_GB2312" w:eastAsia="方正仿宋_GB2312" w:cs="方正仿宋_GB2312"/>
                <w:szCs w:val="21"/>
              </w:rPr>
            </w:pPr>
          </w:p>
        </w:tc>
      </w:tr>
      <w:tr w14:paraId="2A96120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DDEF99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3D9B38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开关箱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F481A8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只</w:t>
            </w:r>
          </w:p>
        </w:tc>
        <w:tc>
          <w:tcPr>
            <w:tcW w:w="709" w:type="dxa"/>
            <w:tcBorders>
              <w:top w:val="single" w:color="auto" w:sz="4" w:space="0"/>
              <w:left w:val="nil"/>
              <w:bottom w:val="single" w:color="auto" w:sz="4" w:space="0"/>
              <w:right w:val="single" w:color="auto" w:sz="4" w:space="0"/>
            </w:tcBorders>
            <w:shd w:val="clear" w:color="auto" w:fill="FFFFFF"/>
          </w:tcPr>
          <w:p w14:paraId="3DBF4B4F">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494371F">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D28435E">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1C22A31">
            <w:pPr>
              <w:rPr>
                <w:rFonts w:ascii="方正仿宋_GB2312" w:hAnsi="方正仿宋_GB2312" w:eastAsia="方正仿宋_GB2312" w:cs="方正仿宋_GB2312"/>
                <w:szCs w:val="21"/>
              </w:rPr>
            </w:pPr>
          </w:p>
        </w:tc>
      </w:tr>
      <w:tr w14:paraId="7C89F8D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A6556B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DCF7C8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临时用电线路</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64B9CE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shd w:val="clear" w:color="auto" w:fill="FFFFFF"/>
          </w:tcPr>
          <w:p w14:paraId="22E783D2">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5B62C98">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C8E3BF6">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64CD2FA">
            <w:pPr>
              <w:rPr>
                <w:rFonts w:ascii="方正仿宋_GB2312" w:hAnsi="方正仿宋_GB2312" w:eastAsia="方正仿宋_GB2312" w:cs="方正仿宋_GB2312"/>
                <w:szCs w:val="21"/>
              </w:rPr>
            </w:pPr>
          </w:p>
        </w:tc>
      </w:tr>
      <w:tr w14:paraId="1A27513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C6FFD9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CD123B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用电保护装置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9AC5CA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处</w:t>
            </w:r>
          </w:p>
        </w:tc>
        <w:tc>
          <w:tcPr>
            <w:tcW w:w="709" w:type="dxa"/>
            <w:tcBorders>
              <w:top w:val="single" w:color="auto" w:sz="4" w:space="0"/>
              <w:left w:val="nil"/>
              <w:bottom w:val="single" w:color="auto" w:sz="4" w:space="0"/>
              <w:right w:val="single" w:color="auto" w:sz="4" w:space="0"/>
            </w:tcBorders>
            <w:shd w:val="clear" w:color="auto" w:fill="FFFFFF"/>
          </w:tcPr>
          <w:p w14:paraId="34BD43A3">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E05CDF5">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692DA614">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C131822">
            <w:pPr>
              <w:rPr>
                <w:rFonts w:ascii="方正仿宋_GB2312" w:hAnsi="方正仿宋_GB2312" w:eastAsia="方正仿宋_GB2312" w:cs="方正仿宋_GB2312"/>
                <w:szCs w:val="21"/>
              </w:rPr>
            </w:pPr>
          </w:p>
        </w:tc>
      </w:tr>
      <w:tr w14:paraId="66501CA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3B0F38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6813CC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发电机</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77498F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台</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FA4BDD7">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0F53C58">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00BF4BB">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9831E5D">
            <w:pPr>
              <w:rPr>
                <w:rFonts w:ascii="方正仿宋_GB2312" w:hAnsi="方正仿宋_GB2312" w:eastAsia="方正仿宋_GB2312" w:cs="方正仿宋_GB2312"/>
                <w:szCs w:val="21"/>
              </w:rPr>
            </w:pPr>
          </w:p>
        </w:tc>
      </w:tr>
      <w:tr w14:paraId="5AE82CB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5F5B406">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CEEB325">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其他临时用电设施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12A7EE0">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3BBB164D">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09FD055">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77ACD18E">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D92796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附近外电线路防护设施等</w:t>
            </w:r>
          </w:p>
        </w:tc>
      </w:tr>
      <w:tr w14:paraId="31631DB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426F533">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（五）</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163D61B">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临时供水</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158E75C">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1B1AA150">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B3DACBD">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5DCB3C5B">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AC35408">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按管道长度</w:t>
            </w:r>
          </w:p>
        </w:tc>
      </w:tr>
      <w:tr w14:paraId="7CE1C0B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15B0D3B">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（六）</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D321A50">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临时排水</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DB1D61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BFD66B5">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F4DF2A9">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432EF3A">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504816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按管道长度</w:t>
            </w:r>
          </w:p>
        </w:tc>
      </w:tr>
      <w:tr w14:paraId="7B7FD1A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9395511">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（七）</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8CC4013">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其他临时设施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CD5BEC3">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7CEC9873">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6734D56">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057AA3C">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3018E74">
            <w:pPr>
              <w:rPr>
                <w:rFonts w:ascii="方正仿宋_GB2312" w:hAnsi="方正仿宋_GB2312" w:eastAsia="方正仿宋_GB2312" w:cs="方正仿宋_GB2312"/>
                <w:szCs w:val="21"/>
              </w:rPr>
            </w:pPr>
          </w:p>
        </w:tc>
      </w:tr>
      <w:tr w14:paraId="4B9C6CF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0FA263C">
            <w:pPr>
              <w:jc w:val="center"/>
              <w:rPr>
                <w:rFonts w:ascii="方正仿宋_GB2312" w:hAnsi="方正仿宋_GB2312" w:eastAsia="方正仿宋_GB2312" w:cs="方正仿宋_GB2312"/>
                <w:b/>
                <w:bCs/>
                <w:szCs w:val="21"/>
              </w:rPr>
            </w:pPr>
          </w:p>
        </w:tc>
        <w:tc>
          <w:tcPr>
            <w:tcW w:w="2377" w:type="dxa"/>
            <w:tcBorders>
              <w:top w:val="single" w:color="auto" w:sz="4" w:space="0"/>
              <w:left w:val="nil"/>
              <w:bottom w:val="single" w:color="auto" w:sz="4" w:space="0"/>
              <w:right w:val="single" w:color="auto" w:sz="4" w:space="0"/>
            </w:tcBorders>
            <w:shd w:val="clear" w:color="auto" w:fill="FFFFFF"/>
            <w:vAlign w:val="center"/>
          </w:tcPr>
          <w:p w14:paraId="4C39C5F3">
            <w:pPr>
              <w:rPr>
                <w:rFonts w:ascii="方正仿宋_GB2312" w:hAnsi="方正仿宋_GB2312" w:eastAsia="方正仿宋_GB2312" w:cs="方正仿宋_GB2312"/>
                <w:b/>
                <w:bCs/>
                <w:szCs w:val="21"/>
              </w:rPr>
            </w:pPr>
          </w:p>
        </w:tc>
        <w:tc>
          <w:tcPr>
            <w:tcW w:w="992" w:type="dxa"/>
            <w:tcBorders>
              <w:top w:val="single" w:color="auto" w:sz="4" w:space="0"/>
              <w:left w:val="nil"/>
              <w:bottom w:val="single" w:color="auto" w:sz="4" w:space="0"/>
              <w:right w:val="single" w:color="auto" w:sz="4" w:space="0"/>
            </w:tcBorders>
            <w:shd w:val="clear" w:color="auto" w:fill="FFFFFF"/>
            <w:vAlign w:val="center"/>
          </w:tcPr>
          <w:p w14:paraId="0183F1D2">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1B39812D">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5F67A34F">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3F04FD9">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0E8DDD7">
            <w:pPr>
              <w:rPr>
                <w:rFonts w:ascii="方正仿宋_GB2312" w:hAnsi="方正仿宋_GB2312" w:eastAsia="方正仿宋_GB2312" w:cs="方正仿宋_GB2312"/>
                <w:szCs w:val="21"/>
              </w:rPr>
            </w:pPr>
          </w:p>
        </w:tc>
      </w:tr>
      <w:tr w14:paraId="75F2315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D1E5037">
            <w:pPr>
              <w:jc w:val="center"/>
              <w:rPr>
                <w:rFonts w:ascii="方正仿宋_GB2312" w:hAnsi="方正仿宋_GB2312" w:eastAsia="方正仿宋_GB2312" w:cs="方正仿宋_GB2312"/>
                <w:b/>
                <w:bCs/>
                <w:szCs w:val="21"/>
              </w:rPr>
            </w:pPr>
          </w:p>
        </w:tc>
        <w:tc>
          <w:tcPr>
            <w:tcW w:w="2377" w:type="dxa"/>
            <w:tcBorders>
              <w:top w:val="single" w:color="auto" w:sz="4" w:space="0"/>
              <w:left w:val="nil"/>
              <w:bottom w:val="single" w:color="auto" w:sz="4" w:space="0"/>
              <w:right w:val="single" w:color="auto" w:sz="4" w:space="0"/>
            </w:tcBorders>
            <w:shd w:val="clear" w:color="auto" w:fill="FFFFFF"/>
            <w:vAlign w:val="center"/>
          </w:tcPr>
          <w:p w14:paraId="152421F0">
            <w:pPr>
              <w:rPr>
                <w:rFonts w:ascii="方正仿宋_GB2312" w:hAnsi="方正仿宋_GB2312" w:eastAsia="方正仿宋_GB2312" w:cs="方正仿宋_GB2312"/>
                <w:b/>
                <w:bCs/>
                <w:szCs w:val="21"/>
              </w:rPr>
            </w:pPr>
          </w:p>
        </w:tc>
        <w:tc>
          <w:tcPr>
            <w:tcW w:w="992" w:type="dxa"/>
            <w:tcBorders>
              <w:top w:val="single" w:color="auto" w:sz="4" w:space="0"/>
              <w:left w:val="nil"/>
              <w:bottom w:val="single" w:color="auto" w:sz="4" w:space="0"/>
              <w:right w:val="single" w:color="auto" w:sz="4" w:space="0"/>
            </w:tcBorders>
            <w:shd w:val="clear" w:color="auto" w:fill="FFFFFF"/>
            <w:vAlign w:val="center"/>
          </w:tcPr>
          <w:p w14:paraId="78AA78C8">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61E62F8C">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577BB4D">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01003CF">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D08C2BA">
            <w:pPr>
              <w:rPr>
                <w:rFonts w:ascii="方正仿宋_GB2312" w:hAnsi="方正仿宋_GB2312" w:eastAsia="方正仿宋_GB2312" w:cs="方正仿宋_GB2312"/>
                <w:szCs w:val="21"/>
              </w:rPr>
            </w:pPr>
          </w:p>
        </w:tc>
      </w:tr>
      <w:tr w14:paraId="59181710">
        <w:tblPrEx>
          <w:tblCellMar>
            <w:top w:w="0" w:type="dxa"/>
            <w:left w:w="108" w:type="dxa"/>
            <w:bottom w:w="0" w:type="dxa"/>
            <w:right w:w="108" w:type="dxa"/>
          </w:tblCellMar>
        </w:tblPrEx>
        <w:trPr>
          <w:gridAfter w:val="1"/>
          <w:wAfter w:w="18" w:type="dxa"/>
          <w:trHeight w:val="454" w:hRule="atLeast"/>
          <w:jc w:val="center"/>
        </w:trPr>
        <w:tc>
          <w:tcPr>
            <w:tcW w:w="636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BB82A8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   计</w:t>
            </w:r>
          </w:p>
        </w:tc>
        <w:tc>
          <w:tcPr>
            <w:tcW w:w="1134" w:type="dxa"/>
            <w:gridSpan w:val="2"/>
            <w:tcBorders>
              <w:top w:val="single" w:color="auto" w:sz="4" w:space="0"/>
              <w:left w:val="nil"/>
              <w:bottom w:val="single" w:color="auto" w:sz="4" w:space="0"/>
              <w:right w:val="single" w:color="auto" w:sz="4" w:space="0"/>
            </w:tcBorders>
            <w:shd w:val="clear" w:color="auto" w:fill="FFFFFF"/>
          </w:tcPr>
          <w:p w14:paraId="382B5648">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298B0D1">
            <w:pPr>
              <w:rPr>
                <w:rFonts w:ascii="方正仿宋_GB2312" w:hAnsi="方正仿宋_GB2312" w:eastAsia="方正仿宋_GB2312" w:cs="方正仿宋_GB2312"/>
                <w:szCs w:val="21"/>
              </w:rPr>
            </w:pPr>
          </w:p>
        </w:tc>
      </w:tr>
    </w:tbl>
    <w:p w14:paraId="6824D92A">
      <w:pPr>
        <w:widowControl/>
        <w:tabs>
          <w:tab w:val="center" w:pos="4755"/>
          <w:tab w:val="right" w:pos="9070"/>
        </w:tabs>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注：表中（1）～（3）栏由采购人根据具体工程特点提供，供应商可补充。安全文明施工措施项目及费用应按采购项目整体报价。</w:t>
      </w:r>
    </w:p>
    <w:p w14:paraId="2B094699">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1-4  其他项目清单及计价表</w:t>
      </w:r>
    </w:p>
    <w:p w14:paraId="3B91F109">
      <w:pPr>
        <w:widowControl/>
        <w:tabs>
          <w:tab w:val="center" w:pos="4755"/>
          <w:tab w:val="right" w:pos="9070"/>
        </w:tabs>
        <w:spacing w:line="480" w:lineRule="auto"/>
        <w:ind w:firstLine="241" w:firstLineChars="1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p>
    <w:p w14:paraId="457326D4">
      <w:pPr>
        <w:widowControl/>
        <w:tabs>
          <w:tab w:val="center" w:pos="4755"/>
          <w:tab w:val="right" w:pos="9070"/>
        </w:tabs>
        <w:spacing w:line="480" w:lineRule="auto"/>
        <w:ind w:firstLine="241" w:firstLineChars="1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743"/>
        <w:gridCol w:w="3245"/>
        <w:gridCol w:w="2673"/>
      </w:tblGrid>
      <w:tr w14:paraId="5A51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74D8C85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2743" w:type="dxa"/>
            <w:vAlign w:val="center"/>
          </w:tcPr>
          <w:p w14:paraId="0C40CAF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  目 名 称</w:t>
            </w:r>
          </w:p>
        </w:tc>
        <w:tc>
          <w:tcPr>
            <w:tcW w:w="3245" w:type="dxa"/>
            <w:vAlign w:val="center"/>
          </w:tcPr>
          <w:p w14:paraId="3AE2822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金 额(元)</w:t>
            </w:r>
          </w:p>
        </w:tc>
        <w:tc>
          <w:tcPr>
            <w:tcW w:w="2673" w:type="dxa"/>
            <w:vAlign w:val="center"/>
          </w:tcPr>
          <w:p w14:paraId="3F7FC19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备 注</w:t>
            </w:r>
          </w:p>
        </w:tc>
      </w:tr>
      <w:tr w14:paraId="7EF5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7DC0C44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743" w:type="dxa"/>
            <w:vAlign w:val="center"/>
          </w:tcPr>
          <w:p w14:paraId="70F5562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暂列金额</w:t>
            </w:r>
          </w:p>
        </w:tc>
        <w:tc>
          <w:tcPr>
            <w:tcW w:w="3245" w:type="dxa"/>
            <w:vAlign w:val="center"/>
          </w:tcPr>
          <w:p w14:paraId="76E07582">
            <w:pPr>
              <w:widowControl/>
              <w:tabs>
                <w:tab w:val="left" w:pos="1000"/>
              </w:tabs>
              <w:spacing w:before="100" w:beforeAutospacing="1" w:after="100" w:afterAutospacing="1"/>
              <w:jc w:val="center"/>
              <w:rPr>
                <w:rFonts w:ascii="方正仿宋_GB2312" w:hAnsi="方正仿宋_GB2312" w:eastAsia="方正仿宋_GB2312" w:cs="方正仿宋_GB2312"/>
                <w:sz w:val="24"/>
              </w:rPr>
            </w:pPr>
          </w:p>
        </w:tc>
        <w:tc>
          <w:tcPr>
            <w:tcW w:w="2673" w:type="dxa"/>
            <w:vAlign w:val="center"/>
          </w:tcPr>
          <w:p w14:paraId="0ABDEC1E">
            <w:pPr>
              <w:widowControl/>
              <w:tabs>
                <w:tab w:val="left" w:pos="1000"/>
              </w:tabs>
              <w:spacing w:before="100" w:beforeAutospacing="1" w:after="100" w:afterAutospacing="1"/>
              <w:jc w:val="center"/>
              <w:rPr>
                <w:rFonts w:ascii="方正仿宋_GB2312" w:hAnsi="方正仿宋_GB2312" w:eastAsia="方正仿宋_GB2312" w:cs="方正仿宋_GB2312"/>
                <w:sz w:val="24"/>
              </w:rPr>
            </w:pPr>
          </w:p>
        </w:tc>
      </w:tr>
      <w:tr w14:paraId="5D3E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625A4D8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2743" w:type="dxa"/>
            <w:vAlign w:val="center"/>
          </w:tcPr>
          <w:p w14:paraId="21A7A5A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计日工</w:t>
            </w:r>
          </w:p>
        </w:tc>
        <w:tc>
          <w:tcPr>
            <w:tcW w:w="3245" w:type="dxa"/>
            <w:vAlign w:val="center"/>
          </w:tcPr>
          <w:p w14:paraId="3FF97C2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673" w:type="dxa"/>
            <w:vAlign w:val="center"/>
          </w:tcPr>
          <w:p w14:paraId="2ACCDA0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明细表详见1-4-1</w:t>
            </w:r>
          </w:p>
        </w:tc>
      </w:tr>
      <w:tr w14:paraId="47B4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614ED6E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2743" w:type="dxa"/>
            <w:vAlign w:val="center"/>
          </w:tcPr>
          <w:p w14:paraId="48FA9CA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总承包服务费</w:t>
            </w:r>
          </w:p>
        </w:tc>
        <w:tc>
          <w:tcPr>
            <w:tcW w:w="3245" w:type="dxa"/>
            <w:vAlign w:val="center"/>
          </w:tcPr>
          <w:p w14:paraId="332B51C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673" w:type="dxa"/>
            <w:vAlign w:val="center"/>
          </w:tcPr>
          <w:p w14:paraId="2B54B90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明细表详见1-4-2</w:t>
            </w:r>
          </w:p>
        </w:tc>
      </w:tr>
      <w:tr w14:paraId="6B48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5394096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w:t>
            </w:r>
          </w:p>
        </w:tc>
        <w:tc>
          <w:tcPr>
            <w:tcW w:w="2743" w:type="dxa"/>
            <w:vAlign w:val="center"/>
          </w:tcPr>
          <w:p w14:paraId="1C99AC1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标化工地增加费</w:t>
            </w:r>
          </w:p>
        </w:tc>
        <w:tc>
          <w:tcPr>
            <w:tcW w:w="3245" w:type="dxa"/>
            <w:vAlign w:val="center"/>
          </w:tcPr>
          <w:p w14:paraId="01976ED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673" w:type="dxa"/>
            <w:vAlign w:val="center"/>
          </w:tcPr>
          <w:p w14:paraId="3D6EBD0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5FAD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446BA76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w:t>
            </w:r>
          </w:p>
        </w:tc>
        <w:tc>
          <w:tcPr>
            <w:tcW w:w="2743" w:type="dxa"/>
            <w:vAlign w:val="center"/>
          </w:tcPr>
          <w:p w14:paraId="5E67818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优质工程增加费</w:t>
            </w:r>
          </w:p>
        </w:tc>
        <w:tc>
          <w:tcPr>
            <w:tcW w:w="3245" w:type="dxa"/>
            <w:vAlign w:val="center"/>
          </w:tcPr>
          <w:p w14:paraId="20361AC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673" w:type="dxa"/>
            <w:vAlign w:val="center"/>
          </w:tcPr>
          <w:p w14:paraId="31792E1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6E6C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1134D14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743" w:type="dxa"/>
            <w:vAlign w:val="center"/>
          </w:tcPr>
          <w:p w14:paraId="5B976CC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3245" w:type="dxa"/>
            <w:vAlign w:val="center"/>
          </w:tcPr>
          <w:p w14:paraId="6872365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673" w:type="dxa"/>
            <w:vAlign w:val="center"/>
          </w:tcPr>
          <w:p w14:paraId="0C4BE3D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585B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349D0E8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743" w:type="dxa"/>
            <w:vAlign w:val="center"/>
          </w:tcPr>
          <w:p w14:paraId="436836F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合计</w:t>
            </w:r>
          </w:p>
        </w:tc>
        <w:tc>
          <w:tcPr>
            <w:tcW w:w="3245" w:type="dxa"/>
            <w:vAlign w:val="center"/>
          </w:tcPr>
          <w:p w14:paraId="49B4517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673" w:type="dxa"/>
            <w:vAlign w:val="center"/>
          </w:tcPr>
          <w:p w14:paraId="3E32DBA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bl>
    <w:p w14:paraId="5698B7D4">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表1-4-1  计日工表</w:t>
      </w:r>
    </w:p>
    <w:p w14:paraId="08AE1444">
      <w:pPr>
        <w:widowControl/>
        <w:tabs>
          <w:tab w:val="center" w:pos="4755"/>
          <w:tab w:val="right" w:pos="9070"/>
        </w:tabs>
        <w:spacing w:line="48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项目名称:  </w:t>
      </w:r>
    </w:p>
    <w:p w14:paraId="68D7DADD">
      <w:pPr>
        <w:widowControl/>
        <w:tabs>
          <w:tab w:val="center" w:pos="4755"/>
          <w:tab w:val="right" w:pos="9070"/>
        </w:tabs>
        <w:spacing w:line="48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51C4FB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2DCEE6F9">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编号</w:t>
            </w:r>
          </w:p>
        </w:tc>
        <w:tc>
          <w:tcPr>
            <w:tcW w:w="2957" w:type="dxa"/>
            <w:vAlign w:val="center"/>
          </w:tcPr>
          <w:p w14:paraId="4A1C245E">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 目 名 称</w:t>
            </w:r>
          </w:p>
        </w:tc>
        <w:tc>
          <w:tcPr>
            <w:tcW w:w="1293" w:type="dxa"/>
            <w:vAlign w:val="center"/>
          </w:tcPr>
          <w:p w14:paraId="0489E80E">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w:t>
            </w:r>
          </w:p>
        </w:tc>
        <w:tc>
          <w:tcPr>
            <w:tcW w:w="1547" w:type="dxa"/>
            <w:vAlign w:val="center"/>
          </w:tcPr>
          <w:p w14:paraId="779DEB98">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数量</w:t>
            </w:r>
          </w:p>
        </w:tc>
        <w:tc>
          <w:tcPr>
            <w:tcW w:w="1547" w:type="dxa"/>
            <w:vAlign w:val="center"/>
          </w:tcPr>
          <w:p w14:paraId="32A1D655">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综合单价（元）</w:t>
            </w:r>
          </w:p>
        </w:tc>
        <w:tc>
          <w:tcPr>
            <w:tcW w:w="1547" w:type="dxa"/>
            <w:vAlign w:val="center"/>
          </w:tcPr>
          <w:p w14:paraId="33B39B4B">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合价（元）</w:t>
            </w:r>
          </w:p>
        </w:tc>
      </w:tr>
      <w:tr w14:paraId="3D3B74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7D541512">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957" w:type="dxa"/>
            <w:vAlign w:val="center"/>
          </w:tcPr>
          <w:p w14:paraId="2328E69C">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1293" w:type="dxa"/>
            <w:vAlign w:val="center"/>
          </w:tcPr>
          <w:p w14:paraId="1C96B912">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1547" w:type="dxa"/>
            <w:vAlign w:val="center"/>
          </w:tcPr>
          <w:p w14:paraId="538C28E7">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w:t>
            </w:r>
          </w:p>
        </w:tc>
        <w:tc>
          <w:tcPr>
            <w:tcW w:w="1547" w:type="dxa"/>
            <w:vAlign w:val="center"/>
          </w:tcPr>
          <w:p w14:paraId="3AC21FD2">
            <w:pPr>
              <w:tabs>
                <w:tab w:val="left" w:pos="3780"/>
              </w:tabs>
              <w:jc w:val="center"/>
              <w:rPr>
                <w:rFonts w:ascii="方正仿宋_GB2312" w:hAnsi="方正仿宋_GB2312" w:eastAsia="方正仿宋_GB2312" w:cs="方正仿宋_GB2312"/>
                <w:sz w:val="24"/>
              </w:rPr>
            </w:pPr>
          </w:p>
        </w:tc>
        <w:tc>
          <w:tcPr>
            <w:tcW w:w="1547" w:type="dxa"/>
            <w:vAlign w:val="center"/>
          </w:tcPr>
          <w:p w14:paraId="56B533AD">
            <w:pPr>
              <w:tabs>
                <w:tab w:val="left" w:pos="3780"/>
              </w:tabs>
              <w:jc w:val="center"/>
              <w:rPr>
                <w:rFonts w:ascii="方正仿宋_GB2312" w:hAnsi="方正仿宋_GB2312" w:eastAsia="方正仿宋_GB2312" w:cs="方正仿宋_GB2312"/>
                <w:sz w:val="24"/>
              </w:rPr>
            </w:pPr>
          </w:p>
        </w:tc>
      </w:tr>
      <w:tr w14:paraId="205F16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7D18EA05">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w:t>
            </w:r>
          </w:p>
        </w:tc>
        <w:tc>
          <w:tcPr>
            <w:tcW w:w="2957" w:type="dxa"/>
            <w:vAlign w:val="center"/>
          </w:tcPr>
          <w:p w14:paraId="7BF25EE6">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人    工</w:t>
            </w:r>
          </w:p>
        </w:tc>
        <w:tc>
          <w:tcPr>
            <w:tcW w:w="1293" w:type="dxa"/>
            <w:vAlign w:val="center"/>
          </w:tcPr>
          <w:p w14:paraId="3E106329">
            <w:pPr>
              <w:tabs>
                <w:tab w:val="left" w:pos="3780"/>
              </w:tabs>
              <w:jc w:val="center"/>
              <w:rPr>
                <w:rFonts w:ascii="方正仿宋_GB2312" w:hAnsi="方正仿宋_GB2312" w:eastAsia="方正仿宋_GB2312" w:cs="方正仿宋_GB2312"/>
                <w:sz w:val="24"/>
              </w:rPr>
            </w:pPr>
          </w:p>
        </w:tc>
        <w:tc>
          <w:tcPr>
            <w:tcW w:w="1547" w:type="dxa"/>
            <w:vAlign w:val="center"/>
          </w:tcPr>
          <w:p w14:paraId="3B2454EF">
            <w:pPr>
              <w:tabs>
                <w:tab w:val="left" w:pos="3780"/>
              </w:tabs>
              <w:jc w:val="center"/>
              <w:rPr>
                <w:rFonts w:ascii="方正仿宋_GB2312" w:hAnsi="方正仿宋_GB2312" w:eastAsia="方正仿宋_GB2312" w:cs="方正仿宋_GB2312"/>
                <w:sz w:val="24"/>
              </w:rPr>
            </w:pPr>
          </w:p>
        </w:tc>
        <w:tc>
          <w:tcPr>
            <w:tcW w:w="1547" w:type="dxa"/>
            <w:vAlign w:val="center"/>
          </w:tcPr>
          <w:p w14:paraId="434F1F04">
            <w:pPr>
              <w:tabs>
                <w:tab w:val="left" w:pos="3780"/>
              </w:tabs>
              <w:jc w:val="center"/>
              <w:rPr>
                <w:rFonts w:ascii="方正仿宋_GB2312" w:hAnsi="方正仿宋_GB2312" w:eastAsia="方正仿宋_GB2312" w:cs="方正仿宋_GB2312"/>
                <w:sz w:val="24"/>
              </w:rPr>
            </w:pPr>
          </w:p>
        </w:tc>
        <w:tc>
          <w:tcPr>
            <w:tcW w:w="1547" w:type="dxa"/>
            <w:vAlign w:val="center"/>
          </w:tcPr>
          <w:p w14:paraId="2B60EFC2">
            <w:pPr>
              <w:tabs>
                <w:tab w:val="left" w:pos="3780"/>
              </w:tabs>
              <w:jc w:val="center"/>
              <w:rPr>
                <w:rFonts w:ascii="方正仿宋_GB2312" w:hAnsi="方正仿宋_GB2312" w:eastAsia="方正仿宋_GB2312" w:cs="方正仿宋_GB2312"/>
                <w:sz w:val="24"/>
              </w:rPr>
            </w:pPr>
          </w:p>
        </w:tc>
      </w:tr>
      <w:tr w14:paraId="6CA377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4A3B89B1">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957" w:type="dxa"/>
            <w:vAlign w:val="center"/>
          </w:tcPr>
          <w:p w14:paraId="4F057058">
            <w:pPr>
              <w:tabs>
                <w:tab w:val="left" w:pos="3780"/>
              </w:tabs>
              <w:jc w:val="center"/>
              <w:rPr>
                <w:rFonts w:ascii="方正仿宋_GB2312" w:hAnsi="方正仿宋_GB2312" w:eastAsia="方正仿宋_GB2312" w:cs="方正仿宋_GB2312"/>
                <w:sz w:val="24"/>
              </w:rPr>
            </w:pPr>
          </w:p>
        </w:tc>
        <w:tc>
          <w:tcPr>
            <w:tcW w:w="1293" w:type="dxa"/>
            <w:vAlign w:val="center"/>
          </w:tcPr>
          <w:p w14:paraId="52B224C7">
            <w:pPr>
              <w:tabs>
                <w:tab w:val="left" w:pos="3780"/>
              </w:tabs>
              <w:jc w:val="center"/>
              <w:rPr>
                <w:rFonts w:ascii="方正仿宋_GB2312" w:hAnsi="方正仿宋_GB2312" w:eastAsia="方正仿宋_GB2312" w:cs="方正仿宋_GB2312"/>
                <w:sz w:val="24"/>
              </w:rPr>
            </w:pPr>
          </w:p>
        </w:tc>
        <w:tc>
          <w:tcPr>
            <w:tcW w:w="1547" w:type="dxa"/>
            <w:vAlign w:val="center"/>
          </w:tcPr>
          <w:p w14:paraId="47314611">
            <w:pPr>
              <w:tabs>
                <w:tab w:val="left" w:pos="3780"/>
              </w:tabs>
              <w:jc w:val="center"/>
              <w:rPr>
                <w:rFonts w:ascii="方正仿宋_GB2312" w:hAnsi="方正仿宋_GB2312" w:eastAsia="方正仿宋_GB2312" w:cs="方正仿宋_GB2312"/>
                <w:sz w:val="24"/>
              </w:rPr>
            </w:pPr>
          </w:p>
        </w:tc>
        <w:tc>
          <w:tcPr>
            <w:tcW w:w="1547" w:type="dxa"/>
            <w:vAlign w:val="center"/>
          </w:tcPr>
          <w:p w14:paraId="69A3AAA6">
            <w:pPr>
              <w:tabs>
                <w:tab w:val="left" w:pos="3780"/>
              </w:tabs>
              <w:jc w:val="center"/>
              <w:rPr>
                <w:rFonts w:ascii="方正仿宋_GB2312" w:hAnsi="方正仿宋_GB2312" w:eastAsia="方正仿宋_GB2312" w:cs="方正仿宋_GB2312"/>
                <w:sz w:val="24"/>
              </w:rPr>
            </w:pPr>
          </w:p>
        </w:tc>
        <w:tc>
          <w:tcPr>
            <w:tcW w:w="1547" w:type="dxa"/>
            <w:vAlign w:val="center"/>
          </w:tcPr>
          <w:p w14:paraId="2E7C8233">
            <w:pPr>
              <w:tabs>
                <w:tab w:val="left" w:pos="3780"/>
              </w:tabs>
              <w:jc w:val="center"/>
              <w:rPr>
                <w:rFonts w:ascii="方正仿宋_GB2312" w:hAnsi="方正仿宋_GB2312" w:eastAsia="方正仿宋_GB2312" w:cs="方正仿宋_GB2312"/>
                <w:sz w:val="24"/>
              </w:rPr>
            </w:pPr>
          </w:p>
        </w:tc>
      </w:tr>
      <w:tr w14:paraId="14F903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26F9B177">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2957" w:type="dxa"/>
            <w:vAlign w:val="center"/>
          </w:tcPr>
          <w:p w14:paraId="2B425723">
            <w:pPr>
              <w:tabs>
                <w:tab w:val="left" w:pos="3780"/>
              </w:tabs>
              <w:jc w:val="center"/>
              <w:rPr>
                <w:rFonts w:ascii="方正仿宋_GB2312" w:hAnsi="方正仿宋_GB2312" w:eastAsia="方正仿宋_GB2312" w:cs="方正仿宋_GB2312"/>
                <w:sz w:val="24"/>
              </w:rPr>
            </w:pPr>
          </w:p>
        </w:tc>
        <w:tc>
          <w:tcPr>
            <w:tcW w:w="1293" w:type="dxa"/>
            <w:vAlign w:val="center"/>
          </w:tcPr>
          <w:p w14:paraId="4CAAF49C">
            <w:pPr>
              <w:tabs>
                <w:tab w:val="left" w:pos="3780"/>
              </w:tabs>
              <w:jc w:val="center"/>
              <w:rPr>
                <w:rFonts w:ascii="方正仿宋_GB2312" w:hAnsi="方正仿宋_GB2312" w:eastAsia="方正仿宋_GB2312" w:cs="方正仿宋_GB2312"/>
                <w:sz w:val="24"/>
              </w:rPr>
            </w:pPr>
          </w:p>
        </w:tc>
        <w:tc>
          <w:tcPr>
            <w:tcW w:w="1547" w:type="dxa"/>
            <w:vAlign w:val="center"/>
          </w:tcPr>
          <w:p w14:paraId="3DB61319">
            <w:pPr>
              <w:tabs>
                <w:tab w:val="left" w:pos="3780"/>
              </w:tabs>
              <w:jc w:val="center"/>
              <w:rPr>
                <w:rFonts w:ascii="方正仿宋_GB2312" w:hAnsi="方正仿宋_GB2312" w:eastAsia="方正仿宋_GB2312" w:cs="方正仿宋_GB2312"/>
                <w:sz w:val="24"/>
              </w:rPr>
            </w:pPr>
          </w:p>
        </w:tc>
        <w:tc>
          <w:tcPr>
            <w:tcW w:w="1547" w:type="dxa"/>
            <w:vAlign w:val="center"/>
          </w:tcPr>
          <w:p w14:paraId="7E1DD54A">
            <w:pPr>
              <w:tabs>
                <w:tab w:val="left" w:pos="3780"/>
              </w:tabs>
              <w:jc w:val="center"/>
              <w:rPr>
                <w:rFonts w:ascii="方正仿宋_GB2312" w:hAnsi="方正仿宋_GB2312" w:eastAsia="方正仿宋_GB2312" w:cs="方正仿宋_GB2312"/>
                <w:sz w:val="24"/>
              </w:rPr>
            </w:pPr>
          </w:p>
        </w:tc>
        <w:tc>
          <w:tcPr>
            <w:tcW w:w="1547" w:type="dxa"/>
            <w:vAlign w:val="center"/>
          </w:tcPr>
          <w:p w14:paraId="59AFD019">
            <w:pPr>
              <w:tabs>
                <w:tab w:val="left" w:pos="3780"/>
              </w:tabs>
              <w:jc w:val="center"/>
              <w:rPr>
                <w:rFonts w:ascii="方正仿宋_GB2312" w:hAnsi="方正仿宋_GB2312" w:eastAsia="方正仿宋_GB2312" w:cs="方正仿宋_GB2312"/>
                <w:sz w:val="24"/>
              </w:rPr>
            </w:pPr>
          </w:p>
        </w:tc>
      </w:tr>
      <w:tr w14:paraId="0ADA9E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vAlign w:val="center"/>
          </w:tcPr>
          <w:p w14:paraId="496F495A">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人 工 小 计</w:t>
            </w:r>
          </w:p>
        </w:tc>
        <w:tc>
          <w:tcPr>
            <w:tcW w:w="1547" w:type="dxa"/>
            <w:vAlign w:val="center"/>
          </w:tcPr>
          <w:p w14:paraId="4EFE3DD7">
            <w:pPr>
              <w:tabs>
                <w:tab w:val="left" w:pos="3780"/>
              </w:tabs>
              <w:jc w:val="center"/>
              <w:rPr>
                <w:rFonts w:ascii="方正仿宋_GB2312" w:hAnsi="方正仿宋_GB2312" w:eastAsia="方正仿宋_GB2312" w:cs="方正仿宋_GB2312"/>
                <w:sz w:val="24"/>
              </w:rPr>
            </w:pPr>
          </w:p>
        </w:tc>
      </w:tr>
      <w:tr w14:paraId="2CAA3B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70038B99">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w:t>
            </w:r>
          </w:p>
        </w:tc>
        <w:tc>
          <w:tcPr>
            <w:tcW w:w="2957" w:type="dxa"/>
            <w:vAlign w:val="center"/>
          </w:tcPr>
          <w:p w14:paraId="4E35745A">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材    料</w:t>
            </w:r>
          </w:p>
        </w:tc>
        <w:tc>
          <w:tcPr>
            <w:tcW w:w="1293" w:type="dxa"/>
            <w:vAlign w:val="center"/>
          </w:tcPr>
          <w:p w14:paraId="110867F7">
            <w:pPr>
              <w:tabs>
                <w:tab w:val="left" w:pos="3780"/>
              </w:tabs>
              <w:jc w:val="center"/>
              <w:rPr>
                <w:rFonts w:ascii="方正仿宋_GB2312" w:hAnsi="方正仿宋_GB2312" w:eastAsia="方正仿宋_GB2312" w:cs="方正仿宋_GB2312"/>
                <w:sz w:val="24"/>
              </w:rPr>
            </w:pPr>
          </w:p>
        </w:tc>
        <w:tc>
          <w:tcPr>
            <w:tcW w:w="1547" w:type="dxa"/>
            <w:vAlign w:val="center"/>
          </w:tcPr>
          <w:p w14:paraId="2B438DA0">
            <w:pPr>
              <w:tabs>
                <w:tab w:val="left" w:pos="3780"/>
              </w:tabs>
              <w:jc w:val="center"/>
              <w:rPr>
                <w:rFonts w:ascii="方正仿宋_GB2312" w:hAnsi="方正仿宋_GB2312" w:eastAsia="方正仿宋_GB2312" w:cs="方正仿宋_GB2312"/>
                <w:sz w:val="24"/>
              </w:rPr>
            </w:pPr>
          </w:p>
        </w:tc>
        <w:tc>
          <w:tcPr>
            <w:tcW w:w="1547" w:type="dxa"/>
            <w:vAlign w:val="center"/>
          </w:tcPr>
          <w:p w14:paraId="6DEDB5AC">
            <w:pPr>
              <w:tabs>
                <w:tab w:val="left" w:pos="3780"/>
              </w:tabs>
              <w:jc w:val="center"/>
              <w:rPr>
                <w:rFonts w:ascii="方正仿宋_GB2312" w:hAnsi="方正仿宋_GB2312" w:eastAsia="方正仿宋_GB2312" w:cs="方正仿宋_GB2312"/>
                <w:sz w:val="24"/>
              </w:rPr>
            </w:pPr>
          </w:p>
        </w:tc>
        <w:tc>
          <w:tcPr>
            <w:tcW w:w="1547" w:type="dxa"/>
            <w:vAlign w:val="center"/>
          </w:tcPr>
          <w:p w14:paraId="048E95BE">
            <w:pPr>
              <w:tabs>
                <w:tab w:val="left" w:pos="3780"/>
              </w:tabs>
              <w:jc w:val="center"/>
              <w:rPr>
                <w:rFonts w:ascii="方正仿宋_GB2312" w:hAnsi="方正仿宋_GB2312" w:eastAsia="方正仿宋_GB2312" w:cs="方正仿宋_GB2312"/>
                <w:sz w:val="24"/>
              </w:rPr>
            </w:pPr>
          </w:p>
        </w:tc>
      </w:tr>
      <w:tr w14:paraId="77C71F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273175C8">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957" w:type="dxa"/>
            <w:vAlign w:val="center"/>
          </w:tcPr>
          <w:p w14:paraId="355CBCDF">
            <w:pPr>
              <w:tabs>
                <w:tab w:val="left" w:pos="3780"/>
              </w:tabs>
              <w:jc w:val="center"/>
              <w:rPr>
                <w:rFonts w:ascii="方正仿宋_GB2312" w:hAnsi="方正仿宋_GB2312" w:eastAsia="方正仿宋_GB2312" w:cs="方正仿宋_GB2312"/>
                <w:sz w:val="24"/>
              </w:rPr>
            </w:pPr>
          </w:p>
        </w:tc>
        <w:tc>
          <w:tcPr>
            <w:tcW w:w="1293" w:type="dxa"/>
            <w:vAlign w:val="center"/>
          </w:tcPr>
          <w:p w14:paraId="4157F65C">
            <w:pPr>
              <w:tabs>
                <w:tab w:val="left" w:pos="3780"/>
              </w:tabs>
              <w:jc w:val="center"/>
              <w:rPr>
                <w:rFonts w:ascii="方正仿宋_GB2312" w:hAnsi="方正仿宋_GB2312" w:eastAsia="方正仿宋_GB2312" w:cs="方正仿宋_GB2312"/>
                <w:sz w:val="24"/>
              </w:rPr>
            </w:pPr>
          </w:p>
        </w:tc>
        <w:tc>
          <w:tcPr>
            <w:tcW w:w="1547" w:type="dxa"/>
            <w:vAlign w:val="center"/>
          </w:tcPr>
          <w:p w14:paraId="26A727A7">
            <w:pPr>
              <w:tabs>
                <w:tab w:val="left" w:pos="3780"/>
              </w:tabs>
              <w:jc w:val="center"/>
              <w:rPr>
                <w:rFonts w:ascii="方正仿宋_GB2312" w:hAnsi="方正仿宋_GB2312" w:eastAsia="方正仿宋_GB2312" w:cs="方正仿宋_GB2312"/>
                <w:sz w:val="24"/>
              </w:rPr>
            </w:pPr>
          </w:p>
        </w:tc>
        <w:tc>
          <w:tcPr>
            <w:tcW w:w="1547" w:type="dxa"/>
            <w:vAlign w:val="center"/>
          </w:tcPr>
          <w:p w14:paraId="530F22BD">
            <w:pPr>
              <w:tabs>
                <w:tab w:val="left" w:pos="3780"/>
              </w:tabs>
              <w:jc w:val="center"/>
              <w:rPr>
                <w:rFonts w:ascii="方正仿宋_GB2312" w:hAnsi="方正仿宋_GB2312" w:eastAsia="方正仿宋_GB2312" w:cs="方正仿宋_GB2312"/>
                <w:sz w:val="24"/>
              </w:rPr>
            </w:pPr>
          </w:p>
        </w:tc>
        <w:tc>
          <w:tcPr>
            <w:tcW w:w="1547" w:type="dxa"/>
            <w:vAlign w:val="center"/>
          </w:tcPr>
          <w:p w14:paraId="4CAF3889">
            <w:pPr>
              <w:tabs>
                <w:tab w:val="left" w:pos="3780"/>
              </w:tabs>
              <w:jc w:val="center"/>
              <w:rPr>
                <w:rFonts w:ascii="方正仿宋_GB2312" w:hAnsi="方正仿宋_GB2312" w:eastAsia="方正仿宋_GB2312" w:cs="方正仿宋_GB2312"/>
                <w:sz w:val="24"/>
              </w:rPr>
            </w:pPr>
          </w:p>
        </w:tc>
      </w:tr>
      <w:tr w14:paraId="629B13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26B5AB23">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2957" w:type="dxa"/>
            <w:vAlign w:val="center"/>
          </w:tcPr>
          <w:p w14:paraId="54028068">
            <w:pPr>
              <w:tabs>
                <w:tab w:val="left" w:pos="3780"/>
              </w:tabs>
              <w:jc w:val="center"/>
              <w:rPr>
                <w:rFonts w:ascii="方正仿宋_GB2312" w:hAnsi="方正仿宋_GB2312" w:eastAsia="方正仿宋_GB2312" w:cs="方正仿宋_GB2312"/>
                <w:sz w:val="24"/>
              </w:rPr>
            </w:pPr>
          </w:p>
        </w:tc>
        <w:tc>
          <w:tcPr>
            <w:tcW w:w="1293" w:type="dxa"/>
            <w:vAlign w:val="center"/>
          </w:tcPr>
          <w:p w14:paraId="75896D7E">
            <w:pPr>
              <w:tabs>
                <w:tab w:val="left" w:pos="3780"/>
              </w:tabs>
              <w:jc w:val="center"/>
              <w:rPr>
                <w:rFonts w:ascii="方正仿宋_GB2312" w:hAnsi="方正仿宋_GB2312" w:eastAsia="方正仿宋_GB2312" w:cs="方正仿宋_GB2312"/>
                <w:sz w:val="24"/>
              </w:rPr>
            </w:pPr>
          </w:p>
        </w:tc>
        <w:tc>
          <w:tcPr>
            <w:tcW w:w="1547" w:type="dxa"/>
            <w:vAlign w:val="center"/>
          </w:tcPr>
          <w:p w14:paraId="656FBDC4">
            <w:pPr>
              <w:tabs>
                <w:tab w:val="left" w:pos="3780"/>
              </w:tabs>
              <w:jc w:val="center"/>
              <w:rPr>
                <w:rFonts w:ascii="方正仿宋_GB2312" w:hAnsi="方正仿宋_GB2312" w:eastAsia="方正仿宋_GB2312" w:cs="方正仿宋_GB2312"/>
                <w:sz w:val="24"/>
              </w:rPr>
            </w:pPr>
          </w:p>
        </w:tc>
        <w:tc>
          <w:tcPr>
            <w:tcW w:w="1547" w:type="dxa"/>
            <w:vAlign w:val="center"/>
          </w:tcPr>
          <w:p w14:paraId="2306CC37">
            <w:pPr>
              <w:tabs>
                <w:tab w:val="left" w:pos="3780"/>
              </w:tabs>
              <w:jc w:val="center"/>
              <w:rPr>
                <w:rFonts w:ascii="方正仿宋_GB2312" w:hAnsi="方正仿宋_GB2312" w:eastAsia="方正仿宋_GB2312" w:cs="方正仿宋_GB2312"/>
                <w:sz w:val="24"/>
              </w:rPr>
            </w:pPr>
          </w:p>
        </w:tc>
        <w:tc>
          <w:tcPr>
            <w:tcW w:w="1547" w:type="dxa"/>
            <w:vAlign w:val="center"/>
          </w:tcPr>
          <w:p w14:paraId="63818A4C">
            <w:pPr>
              <w:tabs>
                <w:tab w:val="left" w:pos="3780"/>
              </w:tabs>
              <w:jc w:val="center"/>
              <w:rPr>
                <w:rFonts w:ascii="方正仿宋_GB2312" w:hAnsi="方正仿宋_GB2312" w:eastAsia="方正仿宋_GB2312" w:cs="方正仿宋_GB2312"/>
                <w:sz w:val="24"/>
              </w:rPr>
            </w:pPr>
          </w:p>
        </w:tc>
      </w:tr>
      <w:tr w14:paraId="786828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vAlign w:val="center"/>
          </w:tcPr>
          <w:p w14:paraId="551E6897">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材 料 小 计</w:t>
            </w:r>
          </w:p>
        </w:tc>
        <w:tc>
          <w:tcPr>
            <w:tcW w:w="1547" w:type="dxa"/>
            <w:vAlign w:val="center"/>
          </w:tcPr>
          <w:p w14:paraId="40983EE8">
            <w:pPr>
              <w:tabs>
                <w:tab w:val="left" w:pos="3780"/>
              </w:tabs>
              <w:jc w:val="center"/>
              <w:rPr>
                <w:rFonts w:ascii="方正仿宋_GB2312" w:hAnsi="方正仿宋_GB2312" w:eastAsia="方正仿宋_GB2312" w:cs="方正仿宋_GB2312"/>
                <w:sz w:val="24"/>
              </w:rPr>
            </w:pPr>
          </w:p>
        </w:tc>
      </w:tr>
      <w:tr w14:paraId="5D61F3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05581A12">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w:t>
            </w:r>
          </w:p>
        </w:tc>
        <w:tc>
          <w:tcPr>
            <w:tcW w:w="2957" w:type="dxa"/>
            <w:vAlign w:val="center"/>
          </w:tcPr>
          <w:p w14:paraId="30E47607">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施工机械</w:t>
            </w:r>
          </w:p>
        </w:tc>
        <w:tc>
          <w:tcPr>
            <w:tcW w:w="1293" w:type="dxa"/>
            <w:vAlign w:val="center"/>
          </w:tcPr>
          <w:p w14:paraId="389E1AFA">
            <w:pPr>
              <w:tabs>
                <w:tab w:val="left" w:pos="3780"/>
              </w:tabs>
              <w:jc w:val="center"/>
              <w:rPr>
                <w:rFonts w:ascii="方正仿宋_GB2312" w:hAnsi="方正仿宋_GB2312" w:eastAsia="方正仿宋_GB2312" w:cs="方正仿宋_GB2312"/>
                <w:sz w:val="24"/>
              </w:rPr>
            </w:pPr>
          </w:p>
        </w:tc>
        <w:tc>
          <w:tcPr>
            <w:tcW w:w="1547" w:type="dxa"/>
            <w:vAlign w:val="center"/>
          </w:tcPr>
          <w:p w14:paraId="0E38CA9F">
            <w:pPr>
              <w:tabs>
                <w:tab w:val="left" w:pos="3780"/>
              </w:tabs>
              <w:jc w:val="center"/>
              <w:rPr>
                <w:rFonts w:ascii="方正仿宋_GB2312" w:hAnsi="方正仿宋_GB2312" w:eastAsia="方正仿宋_GB2312" w:cs="方正仿宋_GB2312"/>
                <w:sz w:val="24"/>
              </w:rPr>
            </w:pPr>
          </w:p>
        </w:tc>
        <w:tc>
          <w:tcPr>
            <w:tcW w:w="1547" w:type="dxa"/>
            <w:vAlign w:val="center"/>
          </w:tcPr>
          <w:p w14:paraId="1ABFE7A7">
            <w:pPr>
              <w:tabs>
                <w:tab w:val="left" w:pos="3780"/>
              </w:tabs>
              <w:jc w:val="center"/>
              <w:rPr>
                <w:rFonts w:ascii="方正仿宋_GB2312" w:hAnsi="方正仿宋_GB2312" w:eastAsia="方正仿宋_GB2312" w:cs="方正仿宋_GB2312"/>
                <w:sz w:val="24"/>
              </w:rPr>
            </w:pPr>
          </w:p>
        </w:tc>
        <w:tc>
          <w:tcPr>
            <w:tcW w:w="1547" w:type="dxa"/>
            <w:vAlign w:val="center"/>
          </w:tcPr>
          <w:p w14:paraId="5874233E">
            <w:pPr>
              <w:tabs>
                <w:tab w:val="left" w:pos="3780"/>
              </w:tabs>
              <w:jc w:val="center"/>
              <w:rPr>
                <w:rFonts w:ascii="方正仿宋_GB2312" w:hAnsi="方正仿宋_GB2312" w:eastAsia="方正仿宋_GB2312" w:cs="方正仿宋_GB2312"/>
                <w:sz w:val="24"/>
              </w:rPr>
            </w:pPr>
          </w:p>
        </w:tc>
      </w:tr>
      <w:tr w14:paraId="7495ED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64924780">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957" w:type="dxa"/>
            <w:vAlign w:val="center"/>
          </w:tcPr>
          <w:p w14:paraId="0B0F7318">
            <w:pPr>
              <w:tabs>
                <w:tab w:val="left" w:pos="3780"/>
              </w:tabs>
              <w:jc w:val="center"/>
              <w:rPr>
                <w:rFonts w:ascii="方正仿宋_GB2312" w:hAnsi="方正仿宋_GB2312" w:eastAsia="方正仿宋_GB2312" w:cs="方正仿宋_GB2312"/>
                <w:sz w:val="24"/>
              </w:rPr>
            </w:pPr>
          </w:p>
        </w:tc>
        <w:tc>
          <w:tcPr>
            <w:tcW w:w="1293" w:type="dxa"/>
            <w:vAlign w:val="center"/>
          </w:tcPr>
          <w:p w14:paraId="3E5B2BFB">
            <w:pPr>
              <w:tabs>
                <w:tab w:val="left" w:pos="3780"/>
              </w:tabs>
              <w:jc w:val="center"/>
              <w:rPr>
                <w:rFonts w:ascii="方正仿宋_GB2312" w:hAnsi="方正仿宋_GB2312" w:eastAsia="方正仿宋_GB2312" w:cs="方正仿宋_GB2312"/>
                <w:sz w:val="24"/>
              </w:rPr>
            </w:pPr>
          </w:p>
        </w:tc>
        <w:tc>
          <w:tcPr>
            <w:tcW w:w="1547" w:type="dxa"/>
            <w:vAlign w:val="center"/>
          </w:tcPr>
          <w:p w14:paraId="09104B39">
            <w:pPr>
              <w:tabs>
                <w:tab w:val="left" w:pos="3780"/>
              </w:tabs>
              <w:jc w:val="center"/>
              <w:rPr>
                <w:rFonts w:ascii="方正仿宋_GB2312" w:hAnsi="方正仿宋_GB2312" w:eastAsia="方正仿宋_GB2312" w:cs="方正仿宋_GB2312"/>
                <w:sz w:val="24"/>
              </w:rPr>
            </w:pPr>
          </w:p>
        </w:tc>
        <w:tc>
          <w:tcPr>
            <w:tcW w:w="1547" w:type="dxa"/>
            <w:vAlign w:val="center"/>
          </w:tcPr>
          <w:p w14:paraId="06F8F9B9">
            <w:pPr>
              <w:tabs>
                <w:tab w:val="left" w:pos="3780"/>
              </w:tabs>
              <w:jc w:val="center"/>
              <w:rPr>
                <w:rFonts w:ascii="方正仿宋_GB2312" w:hAnsi="方正仿宋_GB2312" w:eastAsia="方正仿宋_GB2312" w:cs="方正仿宋_GB2312"/>
                <w:sz w:val="24"/>
              </w:rPr>
            </w:pPr>
          </w:p>
        </w:tc>
        <w:tc>
          <w:tcPr>
            <w:tcW w:w="1547" w:type="dxa"/>
            <w:vAlign w:val="center"/>
          </w:tcPr>
          <w:p w14:paraId="3AC127DF">
            <w:pPr>
              <w:tabs>
                <w:tab w:val="left" w:pos="3780"/>
              </w:tabs>
              <w:jc w:val="center"/>
              <w:rPr>
                <w:rFonts w:ascii="方正仿宋_GB2312" w:hAnsi="方正仿宋_GB2312" w:eastAsia="方正仿宋_GB2312" w:cs="方正仿宋_GB2312"/>
                <w:sz w:val="24"/>
              </w:rPr>
            </w:pPr>
          </w:p>
        </w:tc>
      </w:tr>
      <w:tr w14:paraId="02147C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4400FA3B">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2957" w:type="dxa"/>
            <w:vAlign w:val="center"/>
          </w:tcPr>
          <w:p w14:paraId="311BE15A">
            <w:pPr>
              <w:tabs>
                <w:tab w:val="left" w:pos="3780"/>
              </w:tabs>
              <w:jc w:val="center"/>
              <w:rPr>
                <w:rFonts w:ascii="方正仿宋_GB2312" w:hAnsi="方正仿宋_GB2312" w:eastAsia="方正仿宋_GB2312" w:cs="方正仿宋_GB2312"/>
                <w:sz w:val="24"/>
              </w:rPr>
            </w:pPr>
          </w:p>
        </w:tc>
        <w:tc>
          <w:tcPr>
            <w:tcW w:w="1293" w:type="dxa"/>
            <w:vAlign w:val="center"/>
          </w:tcPr>
          <w:p w14:paraId="033B6F06">
            <w:pPr>
              <w:tabs>
                <w:tab w:val="left" w:pos="3780"/>
              </w:tabs>
              <w:jc w:val="center"/>
              <w:rPr>
                <w:rFonts w:ascii="方正仿宋_GB2312" w:hAnsi="方正仿宋_GB2312" w:eastAsia="方正仿宋_GB2312" w:cs="方正仿宋_GB2312"/>
                <w:sz w:val="24"/>
              </w:rPr>
            </w:pPr>
          </w:p>
        </w:tc>
        <w:tc>
          <w:tcPr>
            <w:tcW w:w="1547" w:type="dxa"/>
            <w:vAlign w:val="center"/>
          </w:tcPr>
          <w:p w14:paraId="17A08B26">
            <w:pPr>
              <w:tabs>
                <w:tab w:val="left" w:pos="3780"/>
              </w:tabs>
              <w:jc w:val="center"/>
              <w:rPr>
                <w:rFonts w:ascii="方正仿宋_GB2312" w:hAnsi="方正仿宋_GB2312" w:eastAsia="方正仿宋_GB2312" w:cs="方正仿宋_GB2312"/>
                <w:sz w:val="24"/>
              </w:rPr>
            </w:pPr>
          </w:p>
        </w:tc>
        <w:tc>
          <w:tcPr>
            <w:tcW w:w="1547" w:type="dxa"/>
            <w:vAlign w:val="center"/>
          </w:tcPr>
          <w:p w14:paraId="16CC87A9">
            <w:pPr>
              <w:tabs>
                <w:tab w:val="left" w:pos="3780"/>
              </w:tabs>
              <w:jc w:val="center"/>
              <w:rPr>
                <w:rFonts w:ascii="方正仿宋_GB2312" w:hAnsi="方正仿宋_GB2312" w:eastAsia="方正仿宋_GB2312" w:cs="方正仿宋_GB2312"/>
                <w:sz w:val="24"/>
              </w:rPr>
            </w:pPr>
          </w:p>
        </w:tc>
        <w:tc>
          <w:tcPr>
            <w:tcW w:w="1547" w:type="dxa"/>
            <w:vAlign w:val="center"/>
          </w:tcPr>
          <w:p w14:paraId="3D35EEB7">
            <w:pPr>
              <w:tabs>
                <w:tab w:val="left" w:pos="3780"/>
              </w:tabs>
              <w:jc w:val="center"/>
              <w:rPr>
                <w:rFonts w:ascii="方正仿宋_GB2312" w:hAnsi="方正仿宋_GB2312" w:eastAsia="方正仿宋_GB2312" w:cs="方正仿宋_GB2312"/>
                <w:sz w:val="24"/>
              </w:rPr>
            </w:pPr>
          </w:p>
        </w:tc>
      </w:tr>
      <w:tr w14:paraId="61B15A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vAlign w:val="center"/>
          </w:tcPr>
          <w:p w14:paraId="5659E665">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施工机械小计</w:t>
            </w:r>
          </w:p>
        </w:tc>
        <w:tc>
          <w:tcPr>
            <w:tcW w:w="1547" w:type="dxa"/>
            <w:vAlign w:val="center"/>
          </w:tcPr>
          <w:p w14:paraId="424835FF">
            <w:pPr>
              <w:tabs>
                <w:tab w:val="left" w:pos="3780"/>
              </w:tabs>
              <w:jc w:val="center"/>
              <w:rPr>
                <w:rFonts w:ascii="方正仿宋_GB2312" w:hAnsi="方正仿宋_GB2312" w:eastAsia="方正仿宋_GB2312" w:cs="方正仿宋_GB2312"/>
                <w:sz w:val="24"/>
              </w:rPr>
            </w:pPr>
          </w:p>
        </w:tc>
      </w:tr>
      <w:tr w14:paraId="44A7F0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vAlign w:val="center"/>
          </w:tcPr>
          <w:p w14:paraId="5C09B671">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合    计</w:t>
            </w:r>
          </w:p>
        </w:tc>
        <w:tc>
          <w:tcPr>
            <w:tcW w:w="1547" w:type="dxa"/>
            <w:vAlign w:val="center"/>
          </w:tcPr>
          <w:p w14:paraId="45023723">
            <w:pPr>
              <w:tabs>
                <w:tab w:val="left" w:pos="3780"/>
              </w:tabs>
              <w:jc w:val="center"/>
              <w:rPr>
                <w:rFonts w:ascii="方正仿宋_GB2312" w:hAnsi="方正仿宋_GB2312" w:eastAsia="方正仿宋_GB2312" w:cs="方正仿宋_GB2312"/>
                <w:sz w:val="24"/>
              </w:rPr>
            </w:pPr>
          </w:p>
        </w:tc>
      </w:tr>
    </w:tbl>
    <w:p w14:paraId="52E3A997">
      <w:pPr>
        <w:widowControl/>
        <w:tabs>
          <w:tab w:val="center" w:pos="4755"/>
          <w:tab w:val="right" w:pos="9070"/>
        </w:tabs>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注：表中（1）～（4）由采购人按需要提出，其中第（4）栏数量为暂定。</w:t>
      </w:r>
    </w:p>
    <w:p w14:paraId="27F8A428">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1-4-2   总承包服务费项目及计价表</w:t>
      </w:r>
    </w:p>
    <w:p w14:paraId="396DA07A">
      <w:pPr>
        <w:tabs>
          <w:tab w:val="left" w:pos="3780"/>
        </w:tabs>
        <w:spacing w:after="78" w:afterLines="25" w:line="48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                                                       第   页 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7"/>
        <w:gridCol w:w="2916"/>
        <w:gridCol w:w="1636"/>
        <w:gridCol w:w="1453"/>
        <w:gridCol w:w="1455"/>
        <w:gridCol w:w="1453"/>
      </w:tblGrid>
      <w:tr w14:paraId="195078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8" w:space="0"/>
              <w:bottom w:val="single" w:color="auto" w:sz="6" w:space="0"/>
            </w:tcBorders>
            <w:vAlign w:val="center"/>
          </w:tcPr>
          <w:p w14:paraId="3B448957">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2916" w:type="dxa"/>
            <w:tcBorders>
              <w:top w:val="single" w:color="auto" w:sz="8" w:space="0"/>
            </w:tcBorders>
            <w:vAlign w:val="center"/>
          </w:tcPr>
          <w:p w14:paraId="10487118">
            <w:pPr>
              <w:tabs>
                <w:tab w:val="left" w:pos="3780"/>
              </w:tabs>
              <w:ind w:firstLine="42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 目 名 称</w:t>
            </w:r>
          </w:p>
        </w:tc>
        <w:tc>
          <w:tcPr>
            <w:tcW w:w="1636" w:type="dxa"/>
            <w:tcBorders>
              <w:top w:val="single" w:color="auto" w:sz="8" w:space="0"/>
            </w:tcBorders>
            <w:vAlign w:val="center"/>
          </w:tcPr>
          <w:p w14:paraId="0E56F425">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项目价值（元）</w:t>
            </w:r>
          </w:p>
        </w:tc>
        <w:tc>
          <w:tcPr>
            <w:tcW w:w="1453" w:type="dxa"/>
            <w:tcBorders>
              <w:top w:val="single" w:color="auto" w:sz="8" w:space="0"/>
              <w:bottom w:val="single" w:color="auto" w:sz="6" w:space="0"/>
            </w:tcBorders>
            <w:vAlign w:val="center"/>
          </w:tcPr>
          <w:p w14:paraId="5CA6DC91">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服务内容</w:t>
            </w:r>
          </w:p>
        </w:tc>
        <w:tc>
          <w:tcPr>
            <w:tcW w:w="1455" w:type="dxa"/>
            <w:tcBorders>
              <w:top w:val="single" w:color="auto" w:sz="8" w:space="0"/>
              <w:bottom w:val="single" w:color="auto" w:sz="6" w:space="0"/>
            </w:tcBorders>
            <w:vAlign w:val="center"/>
          </w:tcPr>
          <w:p w14:paraId="3332EEB5">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费率（%）</w:t>
            </w:r>
          </w:p>
        </w:tc>
        <w:tc>
          <w:tcPr>
            <w:tcW w:w="1453" w:type="dxa"/>
            <w:tcBorders>
              <w:top w:val="single" w:color="auto" w:sz="8" w:space="0"/>
              <w:bottom w:val="single" w:color="auto" w:sz="6" w:space="0"/>
            </w:tcBorders>
            <w:vAlign w:val="center"/>
          </w:tcPr>
          <w:p w14:paraId="33720FCF">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金额（元）</w:t>
            </w:r>
          </w:p>
        </w:tc>
      </w:tr>
      <w:tr w14:paraId="009015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5C7A7307">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916" w:type="dxa"/>
            <w:vAlign w:val="center"/>
          </w:tcPr>
          <w:p w14:paraId="2E8AAA94">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1636" w:type="dxa"/>
            <w:vAlign w:val="center"/>
          </w:tcPr>
          <w:p w14:paraId="4954DAE6">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1453" w:type="dxa"/>
            <w:tcBorders>
              <w:top w:val="single" w:color="auto" w:sz="6" w:space="0"/>
              <w:bottom w:val="single" w:color="auto" w:sz="6" w:space="0"/>
            </w:tcBorders>
            <w:vAlign w:val="center"/>
          </w:tcPr>
          <w:p w14:paraId="473077A3">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w:t>
            </w:r>
          </w:p>
        </w:tc>
        <w:tc>
          <w:tcPr>
            <w:tcW w:w="1455" w:type="dxa"/>
            <w:tcBorders>
              <w:top w:val="single" w:color="auto" w:sz="6" w:space="0"/>
              <w:bottom w:val="single" w:color="auto" w:sz="6" w:space="0"/>
            </w:tcBorders>
            <w:vAlign w:val="center"/>
          </w:tcPr>
          <w:p w14:paraId="3EF41466">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6BC93A28">
            <w:pPr>
              <w:tabs>
                <w:tab w:val="left" w:pos="3780"/>
              </w:tabs>
              <w:ind w:firstLine="420"/>
              <w:jc w:val="center"/>
              <w:rPr>
                <w:rFonts w:ascii="方正仿宋_GB2312" w:hAnsi="方正仿宋_GB2312" w:eastAsia="方正仿宋_GB2312" w:cs="方正仿宋_GB2312"/>
                <w:sz w:val="24"/>
              </w:rPr>
            </w:pPr>
          </w:p>
        </w:tc>
      </w:tr>
      <w:tr w14:paraId="54F8B0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2DEE0828">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916" w:type="dxa"/>
            <w:vAlign w:val="center"/>
          </w:tcPr>
          <w:p w14:paraId="5010D007">
            <w:pPr>
              <w:tabs>
                <w:tab w:val="left" w:pos="3780"/>
              </w:tabs>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发包人分包专业工程</w:t>
            </w:r>
          </w:p>
        </w:tc>
        <w:tc>
          <w:tcPr>
            <w:tcW w:w="1636" w:type="dxa"/>
            <w:vAlign w:val="center"/>
          </w:tcPr>
          <w:p w14:paraId="56430EB1">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2E252076">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192A95B3">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191EEB2A">
            <w:pPr>
              <w:tabs>
                <w:tab w:val="left" w:pos="3780"/>
              </w:tabs>
              <w:ind w:firstLine="420"/>
              <w:jc w:val="center"/>
              <w:rPr>
                <w:rFonts w:ascii="方正仿宋_GB2312" w:hAnsi="方正仿宋_GB2312" w:eastAsia="方正仿宋_GB2312" w:cs="方正仿宋_GB2312"/>
                <w:sz w:val="24"/>
              </w:rPr>
            </w:pPr>
          </w:p>
        </w:tc>
      </w:tr>
      <w:tr w14:paraId="58CCDD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40B67CEB">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2916" w:type="dxa"/>
            <w:vAlign w:val="center"/>
          </w:tcPr>
          <w:p w14:paraId="2AAC3E71">
            <w:pPr>
              <w:tabs>
                <w:tab w:val="left" w:pos="3780"/>
              </w:tabs>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发包人供应材料</w:t>
            </w:r>
          </w:p>
        </w:tc>
        <w:tc>
          <w:tcPr>
            <w:tcW w:w="1636" w:type="dxa"/>
            <w:vAlign w:val="center"/>
          </w:tcPr>
          <w:p w14:paraId="49C730F3">
            <w:pP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29D7A946">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1F46DDBB">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685E5C81">
            <w:pPr>
              <w:tabs>
                <w:tab w:val="left" w:pos="3780"/>
              </w:tabs>
              <w:ind w:firstLine="420"/>
              <w:jc w:val="center"/>
              <w:rPr>
                <w:rFonts w:ascii="方正仿宋_GB2312" w:hAnsi="方正仿宋_GB2312" w:eastAsia="方正仿宋_GB2312" w:cs="方正仿宋_GB2312"/>
                <w:sz w:val="24"/>
              </w:rPr>
            </w:pPr>
          </w:p>
        </w:tc>
      </w:tr>
      <w:tr w14:paraId="74D693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3AF78F66">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3A735876">
            <w:pPr>
              <w:rPr>
                <w:rFonts w:ascii="方正仿宋_GB2312" w:hAnsi="方正仿宋_GB2312" w:eastAsia="方正仿宋_GB2312" w:cs="方正仿宋_GB2312"/>
                <w:sz w:val="24"/>
              </w:rPr>
            </w:pPr>
          </w:p>
        </w:tc>
        <w:tc>
          <w:tcPr>
            <w:tcW w:w="1636" w:type="dxa"/>
            <w:vAlign w:val="center"/>
          </w:tcPr>
          <w:p w14:paraId="018A3829">
            <w:pP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593D096F">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2AC21B33">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72E5E9B8">
            <w:pPr>
              <w:tabs>
                <w:tab w:val="left" w:pos="3780"/>
              </w:tabs>
              <w:ind w:firstLine="420"/>
              <w:jc w:val="center"/>
              <w:rPr>
                <w:rFonts w:ascii="方正仿宋_GB2312" w:hAnsi="方正仿宋_GB2312" w:eastAsia="方正仿宋_GB2312" w:cs="方正仿宋_GB2312"/>
                <w:sz w:val="24"/>
              </w:rPr>
            </w:pPr>
          </w:p>
        </w:tc>
      </w:tr>
      <w:tr w14:paraId="5F658F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2686151C">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718C41B6">
            <w:pPr>
              <w:tabs>
                <w:tab w:val="left" w:pos="3780"/>
              </w:tabs>
              <w:ind w:firstLine="420"/>
              <w:rPr>
                <w:rFonts w:ascii="方正仿宋_GB2312" w:hAnsi="方正仿宋_GB2312" w:eastAsia="方正仿宋_GB2312" w:cs="方正仿宋_GB2312"/>
                <w:sz w:val="24"/>
              </w:rPr>
            </w:pPr>
          </w:p>
        </w:tc>
        <w:tc>
          <w:tcPr>
            <w:tcW w:w="1636" w:type="dxa"/>
            <w:vAlign w:val="center"/>
          </w:tcPr>
          <w:p w14:paraId="01341901">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07E8DF6A">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07D2AC0A">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04667444">
            <w:pPr>
              <w:tabs>
                <w:tab w:val="left" w:pos="3780"/>
              </w:tabs>
              <w:ind w:firstLine="420"/>
              <w:jc w:val="center"/>
              <w:rPr>
                <w:rFonts w:ascii="方正仿宋_GB2312" w:hAnsi="方正仿宋_GB2312" w:eastAsia="方正仿宋_GB2312" w:cs="方正仿宋_GB2312"/>
                <w:sz w:val="24"/>
              </w:rPr>
            </w:pPr>
          </w:p>
        </w:tc>
      </w:tr>
      <w:tr w14:paraId="1F9726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1E06FAF7">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1F46F77D">
            <w:pPr>
              <w:tabs>
                <w:tab w:val="left" w:pos="3780"/>
              </w:tabs>
              <w:ind w:firstLine="420"/>
              <w:rPr>
                <w:rFonts w:ascii="方正仿宋_GB2312" w:hAnsi="方正仿宋_GB2312" w:eastAsia="方正仿宋_GB2312" w:cs="方正仿宋_GB2312"/>
                <w:sz w:val="24"/>
              </w:rPr>
            </w:pPr>
          </w:p>
        </w:tc>
        <w:tc>
          <w:tcPr>
            <w:tcW w:w="1636" w:type="dxa"/>
            <w:vAlign w:val="center"/>
          </w:tcPr>
          <w:p w14:paraId="68E2EA0D">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6134FCA5">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08436A22">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3F16DDC2">
            <w:pPr>
              <w:tabs>
                <w:tab w:val="left" w:pos="3780"/>
              </w:tabs>
              <w:ind w:firstLine="420"/>
              <w:jc w:val="center"/>
              <w:rPr>
                <w:rFonts w:ascii="方正仿宋_GB2312" w:hAnsi="方正仿宋_GB2312" w:eastAsia="方正仿宋_GB2312" w:cs="方正仿宋_GB2312"/>
                <w:sz w:val="24"/>
              </w:rPr>
            </w:pPr>
          </w:p>
        </w:tc>
      </w:tr>
      <w:tr w14:paraId="745254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4F596940">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3C063CC0">
            <w:pPr>
              <w:tabs>
                <w:tab w:val="left" w:pos="3780"/>
              </w:tabs>
              <w:ind w:firstLine="420"/>
              <w:rPr>
                <w:rFonts w:ascii="方正仿宋_GB2312" w:hAnsi="方正仿宋_GB2312" w:eastAsia="方正仿宋_GB2312" w:cs="方正仿宋_GB2312"/>
                <w:sz w:val="24"/>
              </w:rPr>
            </w:pPr>
          </w:p>
        </w:tc>
        <w:tc>
          <w:tcPr>
            <w:tcW w:w="1636" w:type="dxa"/>
            <w:vAlign w:val="center"/>
          </w:tcPr>
          <w:p w14:paraId="25FD423E">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23948D3A">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6332FB99">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46028DF2">
            <w:pPr>
              <w:tabs>
                <w:tab w:val="left" w:pos="3780"/>
              </w:tabs>
              <w:ind w:firstLine="420"/>
              <w:jc w:val="center"/>
              <w:rPr>
                <w:rFonts w:ascii="方正仿宋_GB2312" w:hAnsi="方正仿宋_GB2312" w:eastAsia="方正仿宋_GB2312" w:cs="方正仿宋_GB2312"/>
                <w:sz w:val="24"/>
              </w:rPr>
            </w:pPr>
          </w:p>
        </w:tc>
      </w:tr>
      <w:tr w14:paraId="5B9DAA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3DA6851D">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4F050B98">
            <w:pPr>
              <w:tabs>
                <w:tab w:val="left" w:pos="3780"/>
              </w:tabs>
              <w:ind w:firstLine="420"/>
              <w:rPr>
                <w:rFonts w:ascii="方正仿宋_GB2312" w:hAnsi="方正仿宋_GB2312" w:eastAsia="方正仿宋_GB2312" w:cs="方正仿宋_GB2312"/>
                <w:sz w:val="24"/>
              </w:rPr>
            </w:pPr>
          </w:p>
        </w:tc>
        <w:tc>
          <w:tcPr>
            <w:tcW w:w="1636" w:type="dxa"/>
            <w:vAlign w:val="center"/>
          </w:tcPr>
          <w:p w14:paraId="5E860A5E">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5879719E">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3E159203">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7EF968EB">
            <w:pPr>
              <w:tabs>
                <w:tab w:val="left" w:pos="3780"/>
              </w:tabs>
              <w:ind w:firstLine="420"/>
              <w:jc w:val="center"/>
              <w:rPr>
                <w:rFonts w:ascii="方正仿宋_GB2312" w:hAnsi="方正仿宋_GB2312" w:eastAsia="方正仿宋_GB2312" w:cs="方正仿宋_GB2312"/>
                <w:sz w:val="24"/>
              </w:rPr>
            </w:pPr>
          </w:p>
        </w:tc>
      </w:tr>
      <w:tr w14:paraId="5517FC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1350E5C6">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519F9E2D">
            <w:pPr>
              <w:tabs>
                <w:tab w:val="left" w:pos="3780"/>
              </w:tabs>
              <w:ind w:firstLine="420"/>
              <w:rPr>
                <w:rFonts w:ascii="方正仿宋_GB2312" w:hAnsi="方正仿宋_GB2312" w:eastAsia="方正仿宋_GB2312" w:cs="方正仿宋_GB2312"/>
                <w:sz w:val="24"/>
              </w:rPr>
            </w:pPr>
          </w:p>
        </w:tc>
        <w:tc>
          <w:tcPr>
            <w:tcW w:w="1636" w:type="dxa"/>
            <w:vAlign w:val="center"/>
          </w:tcPr>
          <w:p w14:paraId="67578C02">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36E8F8CE">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40F9C8E6">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624D7E01">
            <w:pPr>
              <w:tabs>
                <w:tab w:val="left" w:pos="3780"/>
              </w:tabs>
              <w:ind w:firstLine="420"/>
              <w:jc w:val="center"/>
              <w:rPr>
                <w:rFonts w:ascii="方正仿宋_GB2312" w:hAnsi="方正仿宋_GB2312" w:eastAsia="方正仿宋_GB2312" w:cs="方正仿宋_GB2312"/>
                <w:sz w:val="24"/>
              </w:rPr>
            </w:pPr>
          </w:p>
        </w:tc>
      </w:tr>
      <w:tr w14:paraId="34286B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70BC0274">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4E7B2C46">
            <w:pPr>
              <w:tabs>
                <w:tab w:val="left" w:pos="3780"/>
              </w:tabs>
              <w:ind w:firstLine="420"/>
              <w:rPr>
                <w:rFonts w:ascii="方正仿宋_GB2312" w:hAnsi="方正仿宋_GB2312" w:eastAsia="方正仿宋_GB2312" w:cs="方正仿宋_GB2312"/>
                <w:sz w:val="24"/>
              </w:rPr>
            </w:pPr>
          </w:p>
        </w:tc>
        <w:tc>
          <w:tcPr>
            <w:tcW w:w="1636" w:type="dxa"/>
            <w:vAlign w:val="center"/>
          </w:tcPr>
          <w:p w14:paraId="23F64704">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4EC7A896">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3C5D30C5">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0C4110DD">
            <w:pPr>
              <w:tabs>
                <w:tab w:val="left" w:pos="3780"/>
              </w:tabs>
              <w:ind w:firstLine="420"/>
              <w:jc w:val="center"/>
              <w:rPr>
                <w:rFonts w:ascii="方正仿宋_GB2312" w:hAnsi="方正仿宋_GB2312" w:eastAsia="方正仿宋_GB2312" w:cs="方正仿宋_GB2312"/>
                <w:sz w:val="24"/>
              </w:rPr>
            </w:pPr>
          </w:p>
        </w:tc>
      </w:tr>
      <w:tr w14:paraId="7C9F59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6961F502">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553AD0DB">
            <w:pPr>
              <w:tabs>
                <w:tab w:val="left" w:pos="3780"/>
              </w:tabs>
              <w:ind w:firstLine="420"/>
              <w:rPr>
                <w:rFonts w:ascii="方正仿宋_GB2312" w:hAnsi="方正仿宋_GB2312" w:eastAsia="方正仿宋_GB2312" w:cs="方正仿宋_GB2312"/>
                <w:sz w:val="24"/>
              </w:rPr>
            </w:pPr>
          </w:p>
        </w:tc>
        <w:tc>
          <w:tcPr>
            <w:tcW w:w="1636" w:type="dxa"/>
            <w:vAlign w:val="center"/>
          </w:tcPr>
          <w:p w14:paraId="5C407670">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06037EC8">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7ED3907F">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0B5DA3C8">
            <w:pPr>
              <w:tabs>
                <w:tab w:val="left" w:pos="3780"/>
              </w:tabs>
              <w:ind w:firstLine="420"/>
              <w:jc w:val="center"/>
              <w:rPr>
                <w:rFonts w:ascii="方正仿宋_GB2312" w:hAnsi="方正仿宋_GB2312" w:eastAsia="方正仿宋_GB2312" w:cs="方正仿宋_GB2312"/>
                <w:sz w:val="24"/>
              </w:rPr>
            </w:pPr>
          </w:p>
        </w:tc>
      </w:tr>
      <w:tr w14:paraId="39C4D18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4D256587">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384F48EF">
            <w:pPr>
              <w:tabs>
                <w:tab w:val="left" w:pos="3780"/>
              </w:tabs>
              <w:ind w:firstLine="420"/>
              <w:rPr>
                <w:rFonts w:ascii="方正仿宋_GB2312" w:hAnsi="方正仿宋_GB2312" w:eastAsia="方正仿宋_GB2312" w:cs="方正仿宋_GB2312"/>
                <w:sz w:val="24"/>
              </w:rPr>
            </w:pPr>
          </w:p>
        </w:tc>
        <w:tc>
          <w:tcPr>
            <w:tcW w:w="1636" w:type="dxa"/>
            <w:vAlign w:val="center"/>
          </w:tcPr>
          <w:p w14:paraId="25CA964B">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5CDB71B5">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68A2986A">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30DF6C2C">
            <w:pPr>
              <w:tabs>
                <w:tab w:val="left" w:pos="3780"/>
              </w:tabs>
              <w:ind w:firstLine="420"/>
              <w:jc w:val="center"/>
              <w:rPr>
                <w:rFonts w:ascii="方正仿宋_GB2312" w:hAnsi="方正仿宋_GB2312" w:eastAsia="方正仿宋_GB2312" w:cs="方正仿宋_GB2312"/>
                <w:sz w:val="24"/>
              </w:rPr>
            </w:pPr>
          </w:p>
        </w:tc>
      </w:tr>
      <w:tr w14:paraId="172939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287" w:type="dxa"/>
            <w:gridSpan w:val="5"/>
            <w:tcBorders>
              <w:top w:val="single" w:color="auto" w:sz="6" w:space="0"/>
              <w:bottom w:val="single" w:color="auto" w:sz="8" w:space="0"/>
              <w:right w:val="single" w:color="auto" w:sz="6" w:space="0"/>
            </w:tcBorders>
            <w:vAlign w:val="center"/>
          </w:tcPr>
          <w:p w14:paraId="5BFE8A7A">
            <w:pPr>
              <w:tabs>
                <w:tab w:val="left" w:pos="3780"/>
              </w:tabs>
              <w:ind w:firstLine="56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合    计</w:t>
            </w:r>
          </w:p>
        </w:tc>
        <w:tc>
          <w:tcPr>
            <w:tcW w:w="1453" w:type="dxa"/>
            <w:tcBorders>
              <w:top w:val="single" w:color="auto" w:sz="6" w:space="0"/>
              <w:left w:val="single" w:color="auto" w:sz="6" w:space="0"/>
              <w:bottom w:val="single" w:color="auto" w:sz="8" w:space="0"/>
            </w:tcBorders>
            <w:vAlign w:val="center"/>
          </w:tcPr>
          <w:p w14:paraId="17585413">
            <w:pPr>
              <w:tabs>
                <w:tab w:val="left" w:pos="3780"/>
              </w:tabs>
              <w:ind w:firstLine="420"/>
              <w:jc w:val="center"/>
              <w:rPr>
                <w:rFonts w:ascii="方正仿宋_GB2312" w:hAnsi="方正仿宋_GB2312" w:eastAsia="方正仿宋_GB2312" w:cs="方正仿宋_GB2312"/>
                <w:sz w:val="24"/>
              </w:rPr>
            </w:pPr>
          </w:p>
        </w:tc>
      </w:tr>
    </w:tbl>
    <w:p w14:paraId="109F0970">
      <w:pPr>
        <w:widowControl/>
        <w:tabs>
          <w:tab w:val="center" w:pos="4755"/>
          <w:tab w:val="right" w:pos="9070"/>
        </w:tabs>
        <w:jc w:val="left"/>
        <w:rPr>
          <w:rFonts w:ascii="方正仿宋_GB2312" w:hAnsi="方正仿宋_GB2312" w:eastAsia="方正仿宋_GB2312" w:cs="方正仿宋_GB2312"/>
          <w:sz w:val="24"/>
        </w:rPr>
      </w:pPr>
    </w:p>
    <w:p w14:paraId="6930D246">
      <w:pPr>
        <w:widowControl/>
        <w:tabs>
          <w:tab w:val="center" w:pos="4755"/>
          <w:tab w:val="right" w:pos="9070"/>
        </w:tabs>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注：表中（1）～（4）由采购人按需要提出。</w:t>
      </w:r>
    </w:p>
    <w:p w14:paraId="7769C455">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表1-5  主要工日价格表</w:t>
      </w:r>
    </w:p>
    <w:p w14:paraId="0858349C">
      <w:pPr>
        <w:widowControl/>
        <w:tabs>
          <w:tab w:val="center" w:pos="4755"/>
          <w:tab w:val="right" w:pos="9070"/>
        </w:tabs>
        <w:spacing w:line="48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557"/>
        <w:gridCol w:w="1837"/>
        <w:gridCol w:w="2022"/>
        <w:gridCol w:w="2388"/>
      </w:tblGrid>
      <w:tr w14:paraId="4E82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36" w:type="dxa"/>
            <w:tcBorders>
              <w:bottom w:val="single" w:color="auto" w:sz="4" w:space="0"/>
            </w:tcBorders>
            <w:vAlign w:val="center"/>
          </w:tcPr>
          <w:p w14:paraId="2089683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2557" w:type="dxa"/>
            <w:tcBorders>
              <w:bottom w:val="single" w:color="auto" w:sz="4" w:space="0"/>
            </w:tcBorders>
            <w:vAlign w:val="center"/>
          </w:tcPr>
          <w:p w14:paraId="4E19308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工  种</w:t>
            </w:r>
          </w:p>
        </w:tc>
        <w:tc>
          <w:tcPr>
            <w:tcW w:w="1837" w:type="dxa"/>
            <w:tcBorders>
              <w:bottom w:val="single" w:color="auto" w:sz="4" w:space="0"/>
            </w:tcBorders>
            <w:vAlign w:val="center"/>
          </w:tcPr>
          <w:p w14:paraId="15AD9D8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w:t>
            </w:r>
          </w:p>
        </w:tc>
        <w:tc>
          <w:tcPr>
            <w:tcW w:w="2022" w:type="dxa"/>
            <w:tcBorders>
              <w:bottom w:val="single" w:color="auto" w:sz="4" w:space="0"/>
            </w:tcBorders>
            <w:vAlign w:val="center"/>
          </w:tcPr>
          <w:p w14:paraId="417D164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数 量</w:t>
            </w:r>
          </w:p>
        </w:tc>
        <w:tc>
          <w:tcPr>
            <w:tcW w:w="2388" w:type="dxa"/>
            <w:tcBorders>
              <w:bottom w:val="single" w:color="auto" w:sz="4" w:space="0"/>
            </w:tcBorders>
            <w:vAlign w:val="center"/>
          </w:tcPr>
          <w:p w14:paraId="70181012">
            <w:pPr>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 价（元）</w:t>
            </w:r>
          </w:p>
        </w:tc>
      </w:tr>
      <w:tr w14:paraId="0FED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A6772D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557" w:type="dxa"/>
            <w:vAlign w:val="center"/>
          </w:tcPr>
          <w:p w14:paraId="3971DE2C">
            <w:pPr>
              <w:widowControl/>
              <w:tabs>
                <w:tab w:val="center" w:pos="4755"/>
                <w:tab w:val="right" w:pos="9070"/>
              </w:tabs>
              <w:spacing w:before="100" w:beforeAutospacing="1" w:after="100" w:afterAutospacing="1"/>
              <w:ind w:firstLine="361" w:firstLineChars="15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1837" w:type="dxa"/>
            <w:vAlign w:val="center"/>
          </w:tcPr>
          <w:p w14:paraId="007D6F6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工日</w:t>
            </w:r>
          </w:p>
        </w:tc>
        <w:tc>
          <w:tcPr>
            <w:tcW w:w="2022" w:type="dxa"/>
            <w:vAlign w:val="center"/>
          </w:tcPr>
          <w:p w14:paraId="2819181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735067C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0FF2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51F778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19E27C0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36E2BD6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0CE3D8B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3C20C88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6648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7E7BCEE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31EC03B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3FD0116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24D60B5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3B1FF47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45B7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10C5684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3385D3E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79746C1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3C00A0D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486A5C4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734D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64504A8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4A162CA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63A5510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4C6DCB4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5B843C8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7673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ECDCBE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72F722D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2459C2E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51BB840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7E730B6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7307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18FCC7B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2BF0425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21AE07B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20C087D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5D0D44B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75C1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6435558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473991C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5A55198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0B31ED2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7A6F71D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2B3F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ADF5E7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0210A46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0363EB2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27961ED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488E4B0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7DCE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957B3D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3740263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12B3550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53CA896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46A75DF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1ACA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2135635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4771D5D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67DA084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61E7901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485BDFF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bl>
    <w:p w14:paraId="55A0141C">
      <w:pPr>
        <w:widowControl/>
        <w:tabs>
          <w:tab w:val="center" w:pos="4755"/>
          <w:tab w:val="right" w:pos="9070"/>
        </w:tabs>
        <w:jc w:val="left"/>
        <w:rPr>
          <w:rFonts w:ascii="方正仿宋_GB2312" w:hAnsi="方正仿宋_GB2312" w:eastAsia="方正仿宋_GB2312" w:cs="方正仿宋_GB2312"/>
          <w:sz w:val="24"/>
        </w:rPr>
      </w:pPr>
    </w:p>
    <w:p w14:paraId="5E189A36">
      <w:pPr>
        <w:widowControl/>
        <w:tabs>
          <w:tab w:val="center" w:pos="4755"/>
          <w:tab w:val="right" w:pos="9070"/>
        </w:tabs>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注：本表（1）、（2）栏由采购人按需要提出。</w:t>
      </w:r>
    </w:p>
    <w:p w14:paraId="20AFB62F">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表1-6  主要材料及设备价格表</w:t>
      </w:r>
    </w:p>
    <w:p w14:paraId="6231E15E">
      <w:pPr>
        <w:widowControl/>
        <w:tabs>
          <w:tab w:val="center" w:pos="4755"/>
          <w:tab w:val="right" w:pos="9070"/>
        </w:tabs>
        <w:spacing w:line="48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103"/>
        <w:gridCol w:w="1471"/>
        <w:gridCol w:w="1103"/>
        <w:gridCol w:w="1286"/>
        <w:gridCol w:w="1286"/>
        <w:gridCol w:w="1286"/>
        <w:gridCol w:w="1286"/>
      </w:tblGrid>
      <w:tr w14:paraId="17BF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19" w:type="dxa"/>
            <w:tcBorders>
              <w:bottom w:val="single" w:color="auto" w:sz="4" w:space="0"/>
            </w:tcBorders>
            <w:vAlign w:val="center"/>
          </w:tcPr>
          <w:p w14:paraId="0700723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1103" w:type="dxa"/>
            <w:tcBorders>
              <w:bottom w:val="single" w:color="auto" w:sz="4" w:space="0"/>
            </w:tcBorders>
            <w:vAlign w:val="center"/>
          </w:tcPr>
          <w:p w14:paraId="1088ACA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编码</w:t>
            </w:r>
          </w:p>
        </w:tc>
        <w:tc>
          <w:tcPr>
            <w:tcW w:w="1471" w:type="dxa"/>
            <w:tcBorders>
              <w:bottom w:val="single" w:color="auto" w:sz="4" w:space="0"/>
            </w:tcBorders>
            <w:vAlign w:val="center"/>
          </w:tcPr>
          <w:p w14:paraId="4D9CA27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材料或设备名称</w:t>
            </w:r>
          </w:p>
        </w:tc>
        <w:tc>
          <w:tcPr>
            <w:tcW w:w="1103" w:type="dxa"/>
            <w:tcBorders>
              <w:bottom w:val="single" w:color="auto" w:sz="4" w:space="0"/>
            </w:tcBorders>
            <w:vAlign w:val="center"/>
          </w:tcPr>
          <w:p w14:paraId="5C7832D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规格、型号</w:t>
            </w:r>
          </w:p>
        </w:tc>
        <w:tc>
          <w:tcPr>
            <w:tcW w:w="1286" w:type="dxa"/>
            <w:tcBorders>
              <w:bottom w:val="single" w:color="auto" w:sz="4" w:space="0"/>
            </w:tcBorders>
            <w:vAlign w:val="center"/>
          </w:tcPr>
          <w:p w14:paraId="16D5800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w:t>
            </w:r>
          </w:p>
        </w:tc>
        <w:tc>
          <w:tcPr>
            <w:tcW w:w="1286" w:type="dxa"/>
            <w:tcBorders>
              <w:bottom w:val="single" w:color="auto" w:sz="4" w:space="0"/>
            </w:tcBorders>
            <w:vAlign w:val="center"/>
          </w:tcPr>
          <w:p w14:paraId="3DC20C1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数量</w:t>
            </w:r>
          </w:p>
        </w:tc>
        <w:tc>
          <w:tcPr>
            <w:tcW w:w="1286" w:type="dxa"/>
            <w:tcBorders>
              <w:bottom w:val="single" w:color="auto" w:sz="4" w:space="0"/>
            </w:tcBorders>
            <w:vAlign w:val="center"/>
          </w:tcPr>
          <w:p w14:paraId="5A2D7CF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单价（元）</w:t>
            </w:r>
          </w:p>
        </w:tc>
        <w:tc>
          <w:tcPr>
            <w:tcW w:w="1286" w:type="dxa"/>
            <w:tcBorders>
              <w:bottom w:val="single" w:color="auto" w:sz="4" w:space="0"/>
            </w:tcBorders>
            <w:vAlign w:val="center"/>
          </w:tcPr>
          <w:p w14:paraId="4F4C378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备注</w:t>
            </w:r>
          </w:p>
        </w:tc>
      </w:tr>
      <w:tr w14:paraId="5E78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14:paraId="753C2AB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1103" w:type="dxa"/>
            <w:vAlign w:val="center"/>
          </w:tcPr>
          <w:p w14:paraId="2142492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1471" w:type="dxa"/>
            <w:vAlign w:val="center"/>
          </w:tcPr>
          <w:p w14:paraId="417BF92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1103" w:type="dxa"/>
            <w:vAlign w:val="center"/>
          </w:tcPr>
          <w:p w14:paraId="09792FA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w:t>
            </w:r>
          </w:p>
        </w:tc>
        <w:tc>
          <w:tcPr>
            <w:tcW w:w="1286" w:type="dxa"/>
            <w:vAlign w:val="center"/>
          </w:tcPr>
          <w:p w14:paraId="099B734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w:t>
            </w:r>
          </w:p>
        </w:tc>
        <w:tc>
          <w:tcPr>
            <w:tcW w:w="1286" w:type="dxa"/>
            <w:vAlign w:val="center"/>
          </w:tcPr>
          <w:p w14:paraId="2DB975C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286" w:type="dxa"/>
            <w:vAlign w:val="center"/>
          </w:tcPr>
          <w:p w14:paraId="4188560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286" w:type="dxa"/>
            <w:vAlign w:val="center"/>
          </w:tcPr>
          <w:p w14:paraId="5589620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w:t>
            </w:r>
          </w:p>
        </w:tc>
      </w:tr>
      <w:tr w14:paraId="1777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00007E0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18842D50">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4F8EC91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0C7E0B9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18579F1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5C2B5A6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F0511F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5AEDB1A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E4F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7EA7A30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5FE5282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65678C2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2F2BC48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4894BC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2EEDE72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0C0520A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0A5A8EAA">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3D16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58C67FB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6879C2C4">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0EAAC760">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6B7FBF5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75D648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27BF8435">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3979E8F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1E37671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583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463C5C15">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157DC08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56F1173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48AAEE8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042AFB4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7C8BA66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BD6903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5BDA076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6F6B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520C743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69B70D5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67573A9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0537B89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415CB59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21D4331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7E9F65B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4D1CC61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5A0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2314038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7B0F2F1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52F99A1A">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588F781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00E1D5CA">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1C3E5B4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E983B6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2F1F7484">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770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7B41DA9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6A303B3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05342D0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4AA18C1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E107A7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191B2540">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5D4B497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3279C07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375E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491DE56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28F170D5">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2D2725A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3801FB0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49C4E47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3243313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1F8E3A7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56016B3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EE9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4074279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357220F5">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6B4E6F0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49E8598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5CBB7BA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46F956E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C9BBBE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10564560">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02AD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01C7A2F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1002D96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27B5474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596AB29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3DCE7E1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0EEB843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3DD33E2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3034743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4720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40B738F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319A111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38D7173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1AFC9F9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4D62E2B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0B9CFD0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41EBB6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5064D5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bl>
    <w:p w14:paraId="2764B51D">
      <w:pPr>
        <w:widowControl/>
        <w:tabs>
          <w:tab w:val="left" w:pos="1470"/>
        </w:tabs>
        <w:ind w:left="483" w:hanging="482" w:hangingChars="200"/>
        <w:jc w:val="left"/>
        <w:rPr>
          <w:rFonts w:ascii="方正仿宋_GB2312" w:hAnsi="方正仿宋_GB2312" w:eastAsia="方正仿宋_GB2312" w:cs="方正仿宋_GB2312"/>
          <w:sz w:val="24"/>
        </w:rPr>
      </w:pPr>
    </w:p>
    <w:p w14:paraId="6AF18BEB">
      <w:pPr>
        <w:widowControl/>
        <w:tabs>
          <w:tab w:val="left" w:pos="1470"/>
        </w:tabs>
        <w:ind w:left="483" w:hanging="482" w:hanging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注：1、表（1）（2）（3）（5）（6）栏由采购人按需要提出，供应商可补充。</w:t>
      </w:r>
    </w:p>
    <w:p w14:paraId="6CD2AB67">
      <w:pPr>
        <w:widowControl/>
        <w:tabs>
          <w:tab w:val="center" w:pos="4755"/>
          <w:tab w:val="right" w:pos="9070"/>
        </w:tabs>
        <w:ind w:firstLine="48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2、本表的材料及设备包括原材料、燃料、构配件以及按规定应计入建筑安装工程造价的设备。</w:t>
      </w:r>
    </w:p>
    <w:p w14:paraId="418B84EC">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表1-7  主要机械台班价格表</w:t>
      </w:r>
    </w:p>
    <w:p w14:paraId="3B2C1BC9">
      <w:pPr>
        <w:widowControl/>
        <w:tabs>
          <w:tab w:val="center" w:pos="4755"/>
          <w:tab w:val="right" w:pos="9070"/>
        </w:tabs>
        <w:spacing w:line="48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126"/>
        <w:gridCol w:w="1639"/>
        <w:gridCol w:w="1654"/>
        <w:gridCol w:w="2252"/>
      </w:tblGrid>
      <w:tr w14:paraId="5AF7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35" w:type="dxa"/>
            <w:vAlign w:val="center"/>
          </w:tcPr>
          <w:p w14:paraId="1A9E99F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3126" w:type="dxa"/>
            <w:vAlign w:val="center"/>
          </w:tcPr>
          <w:p w14:paraId="2C5CFCA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机械设备名称</w:t>
            </w:r>
          </w:p>
        </w:tc>
        <w:tc>
          <w:tcPr>
            <w:tcW w:w="1639" w:type="dxa"/>
            <w:vAlign w:val="center"/>
          </w:tcPr>
          <w:p w14:paraId="35519B7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w:t>
            </w:r>
          </w:p>
        </w:tc>
        <w:tc>
          <w:tcPr>
            <w:tcW w:w="1654" w:type="dxa"/>
            <w:vAlign w:val="center"/>
          </w:tcPr>
          <w:p w14:paraId="5AD7530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数量</w:t>
            </w:r>
          </w:p>
        </w:tc>
        <w:tc>
          <w:tcPr>
            <w:tcW w:w="2252" w:type="dxa"/>
            <w:vAlign w:val="center"/>
          </w:tcPr>
          <w:p w14:paraId="512E06B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单价（元）</w:t>
            </w:r>
          </w:p>
        </w:tc>
      </w:tr>
      <w:tr w14:paraId="0BBF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35" w:type="dxa"/>
            <w:vAlign w:val="center"/>
          </w:tcPr>
          <w:p w14:paraId="57A3C93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3126" w:type="dxa"/>
            <w:vAlign w:val="center"/>
          </w:tcPr>
          <w:p w14:paraId="348C3A4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1639" w:type="dxa"/>
            <w:vAlign w:val="center"/>
          </w:tcPr>
          <w:p w14:paraId="439BEDB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台班</w:t>
            </w:r>
          </w:p>
        </w:tc>
        <w:tc>
          <w:tcPr>
            <w:tcW w:w="1654" w:type="dxa"/>
          </w:tcPr>
          <w:p w14:paraId="2D59854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252" w:type="dxa"/>
          </w:tcPr>
          <w:p w14:paraId="60DA383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6616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6543897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12C5ADF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22CD686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669FC914">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3B0FD98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2F14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6FED879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7B60DB55">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5D9F971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61F7FA1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4CDEF48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2120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0A4C408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3A4BBF7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50F4AEE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6F8B1144">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1F84B74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069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264270C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1D10894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106C5B4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252125F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066BE3D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4A72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3F52CA3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7D83C0E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7A7A57D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19572D9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68545CF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AE1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70C526C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33110A2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1831764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37C4D5E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31EF7085">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25D5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5D51E79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1F4F68E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4DEF4B3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4047B55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64FABD3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700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6BEC7B8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512E65A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5EDF9ABA">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2BA99D0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17FD67D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3E8B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54B1CB6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0C6D2735">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7447F28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05A854D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2539845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43DE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39D06400">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69E8606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0EC1000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54745C7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647A4C0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081C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6CA7184A">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5D27303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147DBF4A">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48DC0044">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6C30103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746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56D0640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0F907EC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144DB7D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3743AFE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79C3D95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32D3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0A088C4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4EE5A60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2B34D09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293550E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750C7FD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bl>
    <w:p w14:paraId="77F633EF">
      <w:pPr>
        <w:widowControl/>
        <w:tabs>
          <w:tab w:val="center" w:pos="4755"/>
          <w:tab w:val="right" w:pos="9070"/>
        </w:tabs>
        <w:jc w:val="left"/>
        <w:rPr>
          <w:rFonts w:ascii="方正仿宋_GB2312" w:hAnsi="方正仿宋_GB2312" w:eastAsia="方正仿宋_GB2312" w:cs="方正仿宋_GB2312"/>
          <w:sz w:val="24"/>
        </w:rPr>
      </w:pPr>
    </w:p>
    <w:p w14:paraId="456F1049">
      <w:pPr>
        <w:widowControl/>
        <w:tabs>
          <w:tab w:val="center" w:pos="4755"/>
          <w:tab w:val="right" w:pos="9070"/>
        </w:tabs>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注：表（1）（2）由采购人按需要提出，供应商可补充。</w:t>
      </w:r>
    </w:p>
    <w:p w14:paraId="7E7560B4">
      <w:pPr>
        <w:rPr>
          <w:rFonts w:ascii="方正仿宋_GB2312" w:hAnsi="方正仿宋_GB2312" w:eastAsia="方正仿宋_GB2312" w:cs="方正仿宋_GB2312"/>
          <w:bCs/>
          <w:sz w:val="24"/>
        </w:rPr>
      </w:pPr>
    </w:p>
    <w:p w14:paraId="0A0DC951">
      <w:pPr>
        <w:rPr>
          <w:rFonts w:ascii="方正仿宋_GB2312" w:hAnsi="方正仿宋_GB2312" w:eastAsia="方正仿宋_GB2312" w:cs="方正仿宋_GB2312"/>
          <w:bCs/>
          <w:sz w:val="24"/>
        </w:rPr>
        <w:sectPr>
          <w:pgSz w:w="11906" w:h="16838"/>
          <w:pgMar w:top="1361" w:right="1191" w:bottom="1361" w:left="1191" w:header="851" w:footer="992" w:gutter="0"/>
          <w:cols w:space="0" w:num="1"/>
          <w:docGrid w:type="linesAndChars" w:linePitch="312" w:charSpace="336"/>
        </w:sectPr>
      </w:pPr>
      <w:r>
        <w:rPr>
          <w:rFonts w:hint="eastAsia" w:ascii="方正仿宋_GB2312" w:hAnsi="方正仿宋_GB2312" w:eastAsia="方正仿宋_GB2312" w:cs="方正仿宋_GB2312"/>
          <w:bCs/>
          <w:sz w:val="24"/>
        </w:rPr>
        <w:br w:type="page"/>
      </w:r>
    </w:p>
    <w:p w14:paraId="08AC57E4">
      <w:pPr>
        <w:pStyle w:val="24"/>
        <w:ind w:firstLine="486"/>
        <w:rPr>
          <w:rFonts w:ascii="方正仿宋_GB2312" w:hAnsi="方正仿宋_GB2312" w:eastAsia="方正仿宋_GB2312" w:cs="方正仿宋_GB2312"/>
        </w:rPr>
      </w:pPr>
    </w:p>
    <w:p w14:paraId="4FA2DC75">
      <w:pPr>
        <w:keepNext/>
        <w:keepLines/>
        <w:spacing w:line="360" w:lineRule="auto"/>
        <w:ind w:firstLine="424"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表2-1  分部分项工程量清单综合单价分析表</w:t>
      </w:r>
    </w:p>
    <w:p w14:paraId="66FA8587">
      <w:pPr>
        <w:widowControl/>
        <w:tabs>
          <w:tab w:val="center" w:pos="4755"/>
          <w:tab w:val="right" w:pos="9070"/>
        </w:tabs>
        <w:spacing w:line="48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w:t>
      </w:r>
    </w:p>
    <w:p w14:paraId="7E33E04A">
      <w:pPr>
        <w:widowControl/>
        <w:tabs>
          <w:tab w:val="center" w:pos="4755"/>
          <w:tab w:val="right" w:pos="9070"/>
        </w:tabs>
        <w:spacing w:line="48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清单号：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09BE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vAlign w:val="center"/>
          </w:tcPr>
          <w:p w14:paraId="25C5919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1634" w:type="dxa"/>
            <w:vMerge w:val="restart"/>
            <w:vAlign w:val="center"/>
          </w:tcPr>
          <w:p w14:paraId="02DAAE9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编号</w:t>
            </w:r>
          </w:p>
        </w:tc>
        <w:tc>
          <w:tcPr>
            <w:tcW w:w="1634" w:type="dxa"/>
            <w:vMerge w:val="restart"/>
            <w:vAlign w:val="center"/>
          </w:tcPr>
          <w:p w14:paraId="2BFB080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名称</w:t>
            </w:r>
          </w:p>
        </w:tc>
        <w:tc>
          <w:tcPr>
            <w:tcW w:w="909" w:type="dxa"/>
            <w:vMerge w:val="restart"/>
            <w:vAlign w:val="center"/>
          </w:tcPr>
          <w:p w14:paraId="44F09E2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计量单位</w:t>
            </w:r>
          </w:p>
        </w:tc>
        <w:tc>
          <w:tcPr>
            <w:tcW w:w="909" w:type="dxa"/>
            <w:vMerge w:val="restart"/>
            <w:vAlign w:val="center"/>
          </w:tcPr>
          <w:p w14:paraId="5E60E6E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数量</w:t>
            </w:r>
          </w:p>
        </w:tc>
        <w:tc>
          <w:tcPr>
            <w:tcW w:w="7169" w:type="dxa"/>
            <w:gridSpan w:val="7"/>
            <w:vAlign w:val="center"/>
          </w:tcPr>
          <w:p w14:paraId="17A2E7F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综  合  单  价（元）</w:t>
            </w:r>
          </w:p>
        </w:tc>
        <w:tc>
          <w:tcPr>
            <w:tcW w:w="1353" w:type="dxa"/>
            <w:vMerge w:val="restart"/>
            <w:vAlign w:val="center"/>
          </w:tcPr>
          <w:p w14:paraId="413D0B4F">
            <w:pPr>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合计(元)</w:t>
            </w:r>
          </w:p>
        </w:tc>
      </w:tr>
      <w:tr w14:paraId="0002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continue"/>
          </w:tcPr>
          <w:p w14:paraId="5B814BEC">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634" w:type="dxa"/>
            <w:vMerge w:val="continue"/>
          </w:tcPr>
          <w:p w14:paraId="2CE6FF4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634" w:type="dxa"/>
            <w:vMerge w:val="continue"/>
          </w:tcPr>
          <w:p w14:paraId="3DAB466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909" w:type="dxa"/>
            <w:vMerge w:val="continue"/>
          </w:tcPr>
          <w:p w14:paraId="5AD4E837">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909" w:type="dxa"/>
            <w:vMerge w:val="continue"/>
          </w:tcPr>
          <w:p w14:paraId="2A3D6B81">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089" w:type="dxa"/>
            <w:vAlign w:val="center"/>
          </w:tcPr>
          <w:p w14:paraId="123F15C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人工费</w:t>
            </w:r>
          </w:p>
        </w:tc>
        <w:tc>
          <w:tcPr>
            <w:tcW w:w="1089" w:type="dxa"/>
            <w:vAlign w:val="center"/>
          </w:tcPr>
          <w:p w14:paraId="77F6B57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材料费</w:t>
            </w:r>
          </w:p>
        </w:tc>
        <w:tc>
          <w:tcPr>
            <w:tcW w:w="1089" w:type="dxa"/>
            <w:vAlign w:val="center"/>
          </w:tcPr>
          <w:p w14:paraId="76862AC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机械费</w:t>
            </w:r>
          </w:p>
        </w:tc>
        <w:tc>
          <w:tcPr>
            <w:tcW w:w="1089" w:type="dxa"/>
            <w:vAlign w:val="center"/>
          </w:tcPr>
          <w:p w14:paraId="2B17251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管理费</w:t>
            </w:r>
          </w:p>
        </w:tc>
        <w:tc>
          <w:tcPr>
            <w:tcW w:w="909" w:type="dxa"/>
            <w:vAlign w:val="center"/>
          </w:tcPr>
          <w:p w14:paraId="413D6A3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利润</w:t>
            </w:r>
          </w:p>
        </w:tc>
        <w:tc>
          <w:tcPr>
            <w:tcW w:w="995" w:type="dxa"/>
            <w:vAlign w:val="center"/>
          </w:tcPr>
          <w:p w14:paraId="4AB467E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风险费用</w:t>
            </w:r>
          </w:p>
        </w:tc>
        <w:tc>
          <w:tcPr>
            <w:tcW w:w="909" w:type="dxa"/>
            <w:vAlign w:val="center"/>
          </w:tcPr>
          <w:p w14:paraId="24A7B19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小计</w:t>
            </w:r>
          </w:p>
        </w:tc>
        <w:tc>
          <w:tcPr>
            <w:tcW w:w="1353" w:type="dxa"/>
            <w:vMerge w:val="continue"/>
          </w:tcPr>
          <w:p w14:paraId="2346AF8D">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1617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vAlign w:val="center"/>
          </w:tcPr>
          <w:p w14:paraId="4727C9A6">
            <w:pPr>
              <w:widowControl/>
              <w:tabs>
                <w:tab w:val="center" w:pos="4755"/>
                <w:tab w:val="right" w:pos="9070"/>
              </w:tabs>
              <w:spacing w:before="100" w:beforeAutospacing="1" w:after="100" w:afterAutospacing="1"/>
              <w:ind w:firstLine="318" w:firstLineChars="150"/>
              <w:jc w:val="center"/>
              <w:rPr>
                <w:rFonts w:ascii="方正仿宋_GB2312" w:hAnsi="方正仿宋_GB2312" w:eastAsia="方正仿宋_GB2312" w:cs="方正仿宋_GB2312"/>
                <w:szCs w:val="21"/>
              </w:rPr>
            </w:pPr>
          </w:p>
        </w:tc>
        <w:tc>
          <w:tcPr>
            <w:tcW w:w="1634" w:type="dxa"/>
            <w:vAlign w:val="center"/>
          </w:tcPr>
          <w:p w14:paraId="6784BD1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1634" w:type="dxa"/>
            <w:vAlign w:val="center"/>
          </w:tcPr>
          <w:p w14:paraId="073F880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909" w:type="dxa"/>
            <w:vAlign w:val="center"/>
          </w:tcPr>
          <w:p w14:paraId="61019A5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909" w:type="dxa"/>
            <w:vAlign w:val="center"/>
          </w:tcPr>
          <w:p w14:paraId="516A33E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1089" w:type="dxa"/>
            <w:vAlign w:val="center"/>
          </w:tcPr>
          <w:p w14:paraId="6E3ED8F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1089" w:type="dxa"/>
            <w:vAlign w:val="center"/>
          </w:tcPr>
          <w:p w14:paraId="1EB1BC4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1089" w:type="dxa"/>
            <w:vAlign w:val="center"/>
          </w:tcPr>
          <w:p w14:paraId="191FBF0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1089" w:type="dxa"/>
            <w:vAlign w:val="center"/>
          </w:tcPr>
          <w:p w14:paraId="080A0FD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(8)</w:t>
            </w:r>
          </w:p>
        </w:tc>
        <w:tc>
          <w:tcPr>
            <w:tcW w:w="909" w:type="dxa"/>
            <w:vAlign w:val="center"/>
          </w:tcPr>
          <w:p w14:paraId="26C56F9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(9)</w:t>
            </w:r>
          </w:p>
        </w:tc>
        <w:tc>
          <w:tcPr>
            <w:tcW w:w="995" w:type="dxa"/>
            <w:vAlign w:val="center"/>
          </w:tcPr>
          <w:p w14:paraId="21963EF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（10）</w:t>
            </w:r>
          </w:p>
        </w:tc>
        <w:tc>
          <w:tcPr>
            <w:tcW w:w="909" w:type="dxa"/>
            <w:vAlign w:val="center"/>
          </w:tcPr>
          <w:p w14:paraId="6F3015C5">
            <w:pPr>
              <w:widowControl/>
              <w:tabs>
                <w:tab w:val="center" w:pos="4755"/>
                <w:tab w:val="right" w:pos="9070"/>
              </w:tabs>
              <w:spacing w:before="100" w:beforeAutospacing="1" w:after="100" w:afterAutospacing="1"/>
              <w:ind w:firstLine="106" w:firstLineChars="5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(11)</w:t>
            </w:r>
          </w:p>
        </w:tc>
        <w:tc>
          <w:tcPr>
            <w:tcW w:w="1353" w:type="dxa"/>
            <w:vAlign w:val="center"/>
          </w:tcPr>
          <w:p w14:paraId="54810AD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(4）*(11）</w:t>
            </w:r>
          </w:p>
        </w:tc>
      </w:tr>
      <w:tr w14:paraId="1A4D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vAlign w:val="center"/>
          </w:tcPr>
          <w:p w14:paraId="225B4FA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1634" w:type="dxa"/>
            <w:vAlign w:val="center"/>
          </w:tcPr>
          <w:p w14:paraId="42A33A8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（清单编码）</w:t>
            </w:r>
          </w:p>
        </w:tc>
        <w:tc>
          <w:tcPr>
            <w:tcW w:w="1634" w:type="dxa"/>
            <w:vAlign w:val="center"/>
          </w:tcPr>
          <w:p w14:paraId="1DF9E6A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(清单名称)</w:t>
            </w:r>
          </w:p>
        </w:tc>
        <w:tc>
          <w:tcPr>
            <w:tcW w:w="909" w:type="dxa"/>
          </w:tcPr>
          <w:p w14:paraId="54700E0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6B6930E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55D4A6B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19EAA10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7EB15F9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58625CC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00A6C8D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95" w:type="dxa"/>
          </w:tcPr>
          <w:p w14:paraId="1CD55CF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4DF3E5E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53" w:type="dxa"/>
          </w:tcPr>
          <w:p w14:paraId="08B448C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2594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4738D86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634" w:type="dxa"/>
            <w:vAlign w:val="center"/>
          </w:tcPr>
          <w:p w14:paraId="59D1015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（定额编号）</w:t>
            </w:r>
          </w:p>
        </w:tc>
        <w:tc>
          <w:tcPr>
            <w:tcW w:w="1634" w:type="dxa"/>
            <w:vAlign w:val="center"/>
          </w:tcPr>
          <w:p w14:paraId="6D6365D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（定额名称）</w:t>
            </w:r>
          </w:p>
        </w:tc>
        <w:tc>
          <w:tcPr>
            <w:tcW w:w="909" w:type="dxa"/>
          </w:tcPr>
          <w:p w14:paraId="1363305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5501233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32B41C3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247CC31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67CD3A6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051D471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0C67423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95" w:type="dxa"/>
          </w:tcPr>
          <w:p w14:paraId="3F15F87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7DA7BE5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53" w:type="dxa"/>
          </w:tcPr>
          <w:p w14:paraId="3F775D1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774D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vAlign w:val="center"/>
          </w:tcPr>
          <w:p w14:paraId="07B7678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634" w:type="dxa"/>
            <w:vAlign w:val="center"/>
          </w:tcPr>
          <w:p w14:paraId="3C22D21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1634" w:type="dxa"/>
            <w:vAlign w:val="center"/>
          </w:tcPr>
          <w:p w14:paraId="76DA48C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909" w:type="dxa"/>
          </w:tcPr>
          <w:p w14:paraId="39E8F59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0086FB2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70BF170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4557B7A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7496C93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3E4E6C8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64C8B99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95" w:type="dxa"/>
          </w:tcPr>
          <w:p w14:paraId="2F64D3B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1752CA0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53" w:type="dxa"/>
          </w:tcPr>
          <w:p w14:paraId="4D0EBB6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1FD5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78B113F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1634" w:type="dxa"/>
            <w:vAlign w:val="center"/>
          </w:tcPr>
          <w:p w14:paraId="3B94E13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（清单编码）</w:t>
            </w:r>
          </w:p>
        </w:tc>
        <w:tc>
          <w:tcPr>
            <w:tcW w:w="1634" w:type="dxa"/>
            <w:vAlign w:val="center"/>
          </w:tcPr>
          <w:p w14:paraId="75B4CC4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(清单名称)</w:t>
            </w:r>
          </w:p>
        </w:tc>
        <w:tc>
          <w:tcPr>
            <w:tcW w:w="909" w:type="dxa"/>
          </w:tcPr>
          <w:p w14:paraId="5F4059D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177DECC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7B1BE3E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559733C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7BE7795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0B61415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38B2D0C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95" w:type="dxa"/>
          </w:tcPr>
          <w:p w14:paraId="1FF3100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27E6CF4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53" w:type="dxa"/>
          </w:tcPr>
          <w:p w14:paraId="6EA9305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37DB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59CD34D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634" w:type="dxa"/>
            <w:vAlign w:val="center"/>
          </w:tcPr>
          <w:p w14:paraId="61782F5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（定额编号）</w:t>
            </w:r>
          </w:p>
        </w:tc>
        <w:tc>
          <w:tcPr>
            <w:tcW w:w="1634" w:type="dxa"/>
            <w:vAlign w:val="center"/>
          </w:tcPr>
          <w:p w14:paraId="3639788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（定额名称）</w:t>
            </w:r>
          </w:p>
        </w:tc>
        <w:tc>
          <w:tcPr>
            <w:tcW w:w="909" w:type="dxa"/>
          </w:tcPr>
          <w:p w14:paraId="3D37999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1E28341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0844AD6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6F1FBD3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04503D9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25AE404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484B6FA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95" w:type="dxa"/>
          </w:tcPr>
          <w:p w14:paraId="578204D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23A0576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53" w:type="dxa"/>
          </w:tcPr>
          <w:p w14:paraId="4C6CEDA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4375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441BF32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634" w:type="dxa"/>
            <w:vAlign w:val="center"/>
          </w:tcPr>
          <w:p w14:paraId="65298E8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1634" w:type="dxa"/>
            <w:vAlign w:val="center"/>
          </w:tcPr>
          <w:p w14:paraId="2486CCC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909" w:type="dxa"/>
          </w:tcPr>
          <w:p w14:paraId="10BA742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1C55688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1DC33EA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6154408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1982528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3BA244E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2FEA196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95" w:type="dxa"/>
          </w:tcPr>
          <w:p w14:paraId="54606F8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3719E3C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53" w:type="dxa"/>
          </w:tcPr>
          <w:p w14:paraId="6F68D34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4C04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vAlign w:val="center"/>
          </w:tcPr>
          <w:p w14:paraId="7507A61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  计</w:t>
            </w:r>
          </w:p>
        </w:tc>
        <w:tc>
          <w:tcPr>
            <w:tcW w:w="1353" w:type="dxa"/>
          </w:tcPr>
          <w:p w14:paraId="0F8A78F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bl>
    <w:p w14:paraId="193EDE7D">
      <w:pPr>
        <w:widowControl/>
        <w:tabs>
          <w:tab w:val="center" w:pos="4755"/>
          <w:tab w:val="right" w:pos="9070"/>
        </w:tabs>
        <w:rPr>
          <w:rFonts w:ascii="方正仿宋_GB2312" w:hAnsi="方正仿宋_GB2312" w:eastAsia="方正仿宋_GB2312" w:cs="方正仿宋_GB2312"/>
          <w:szCs w:val="21"/>
        </w:rPr>
      </w:pPr>
    </w:p>
    <w:p w14:paraId="7FEE733F">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注：表（1）～（4）栏中的清单编号、清单名称、清单计量单位和数量由采购人按需要提出。</w:t>
      </w:r>
    </w:p>
    <w:p w14:paraId="1414CF6F">
      <w:pPr>
        <w:keepNext/>
        <w:keepLines/>
        <w:spacing w:line="360" w:lineRule="auto"/>
        <w:ind w:firstLine="424"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表2-2  措施项目清单分析表</w:t>
      </w:r>
    </w:p>
    <w:p w14:paraId="0769310B">
      <w:pPr>
        <w:widowControl/>
        <w:tabs>
          <w:tab w:val="center" w:pos="4755"/>
          <w:tab w:val="right" w:pos="9070"/>
        </w:tabs>
        <w:spacing w:line="48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w:t>
      </w:r>
    </w:p>
    <w:p w14:paraId="52003329">
      <w:pPr>
        <w:widowControl/>
        <w:tabs>
          <w:tab w:val="center" w:pos="4755"/>
          <w:tab w:val="right" w:pos="9070"/>
        </w:tabs>
        <w:spacing w:line="48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576693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vAlign w:val="center"/>
          </w:tcPr>
          <w:p w14:paraId="1F555B9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1634" w:type="dxa"/>
            <w:vMerge w:val="restart"/>
            <w:vAlign w:val="center"/>
          </w:tcPr>
          <w:p w14:paraId="406231DB">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编号</w:t>
            </w:r>
          </w:p>
        </w:tc>
        <w:tc>
          <w:tcPr>
            <w:tcW w:w="1634" w:type="dxa"/>
            <w:vMerge w:val="restart"/>
            <w:vAlign w:val="center"/>
          </w:tcPr>
          <w:p w14:paraId="618EFDF5">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名称</w:t>
            </w:r>
          </w:p>
        </w:tc>
        <w:tc>
          <w:tcPr>
            <w:tcW w:w="857" w:type="dxa"/>
            <w:vMerge w:val="restart"/>
            <w:vAlign w:val="center"/>
          </w:tcPr>
          <w:p w14:paraId="4731F0FC">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计量</w:t>
            </w:r>
          </w:p>
          <w:p w14:paraId="19C35432">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w:t>
            </w:r>
          </w:p>
        </w:tc>
        <w:tc>
          <w:tcPr>
            <w:tcW w:w="857" w:type="dxa"/>
            <w:vMerge w:val="restart"/>
            <w:vAlign w:val="center"/>
          </w:tcPr>
          <w:p w14:paraId="66D2172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数量</w:t>
            </w:r>
          </w:p>
        </w:tc>
        <w:tc>
          <w:tcPr>
            <w:tcW w:w="7359" w:type="dxa"/>
            <w:gridSpan w:val="7"/>
            <w:tcBorders>
              <w:right w:val="single" w:color="auto" w:sz="4" w:space="0"/>
            </w:tcBorders>
            <w:vAlign w:val="center"/>
          </w:tcPr>
          <w:p w14:paraId="199A72F3">
            <w:pPr>
              <w:tabs>
                <w:tab w:val="left" w:pos="3780"/>
              </w:tabs>
              <w:ind w:firstLine="36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综 合 单 价（元）</w:t>
            </w:r>
          </w:p>
        </w:tc>
        <w:tc>
          <w:tcPr>
            <w:tcW w:w="1267" w:type="dxa"/>
            <w:vMerge w:val="restart"/>
            <w:tcBorders>
              <w:left w:val="single" w:color="auto" w:sz="4" w:space="0"/>
            </w:tcBorders>
            <w:vAlign w:val="center"/>
          </w:tcPr>
          <w:p w14:paraId="09FD08F2">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合计</w:t>
            </w:r>
          </w:p>
          <w:p w14:paraId="3234C473">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r>
      <w:tr w14:paraId="5DF08B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724" w:type="dxa"/>
            <w:vMerge w:val="continue"/>
            <w:vAlign w:val="center"/>
          </w:tcPr>
          <w:p w14:paraId="5AE5FC1A">
            <w:pPr>
              <w:tabs>
                <w:tab w:val="left" w:pos="3780"/>
              </w:tabs>
              <w:ind w:firstLine="360"/>
              <w:jc w:val="center"/>
              <w:rPr>
                <w:rFonts w:ascii="方正仿宋_GB2312" w:hAnsi="方正仿宋_GB2312" w:eastAsia="方正仿宋_GB2312" w:cs="方正仿宋_GB2312"/>
                <w:szCs w:val="21"/>
              </w:rPr>
            </w:pPr>
          </w:p>
        </w:tc>
        <w:tc>
          <w:tcPr>
            <w:tcW w:w="1634" w:type="dxa"/>
            <w:vMerge w:val="continue"/>
            <w:vAlign w:val="center"/>
          </w:tcPr>
          <w:p w14:paraId="21EE0D36">
            <w:pPr>
              <w:tabs>
                <w:tab w:val="left" w:pos="3780"/>
              </w:tabs>
              <w:ind w:firstLine="360"/>
              <w:jc w:val="center"/>
              <w:rPr>
                <w:rFonts w:ascii="方正仿宋_GB2312" w:hAnsi="方正仿宋_GB2312" w:eastAsia="方正仿宋_GB2312" w:cs="方正仿宋_GB2312"/>
                <w:szCs w:val="21"/>
              </w:rPr>
            </w:pPr>
          </w:p>
        </w:tc>
        <w:tc>
          <w:tcPr>
            <w:tcW w:w="1634" w:type="dxa"/>
            <w:vMerge w:val="continue"/>
            <w:vAlign w:val="center"/>
          </w:tcPr>
          <w:p w14:paraId="0CC08560">
            <w:pPr>
              <w:tabs>
                <w:tab w:val="left" w:pos="3780"/>
              </w:tabs>
              <w:ind w:firstLine="360"/>
              <w:jc w:val="center"/>
              <w:rPr>
                <w:rFonts w:ascii="方正仿宋_GB2312" w:hAnsi="方正仿宋_GB2312" w:eastAsia="方正仿宋_GB2312" w:cs="方正仿宋_GB2312"/>
                <w:szCs w:val="21"/>
              </w:rPr>
            </w:pPr>
          </w:p>
        </w:tc>
        <w:tc>
          <w:tcPr>
            <w:tcW w:w="857" w:type="dxa"/>
            <w:vMerge w:val="continue"/>
            <w:vAlign w:val="center"/>
          </w:tcPr>
          <w:p w14:paraId="01C47FD5">
            <w:pPr>
              <w:tabs>
                <w:tab w:val="left" w:pos="3780"/>
              </w:tabs>
              <w:ind w:firstLine="360"/>
              <w:jc w:val="center"/>
              <w:rPr>
                <w:rFonts w:ascii="方正仿宋_GB2312" w:hAnsi="方正仿宋_GB2312" w:eastAsia="方正仿宋_GB2312" w:cs="方正仿宋_GB2312"/>
                <w:szCs w:val="21"/>
              </w:rPr>
            </w:pPr>
          </w:p>
        </w:tc>
        <w:tc>
          <w:tcPr>
            <w:tcW w:w="857" w:type="dxa"/>
            <w:vMerge w:val="continue"/>
            <w:vAlign w:val="center"/>
          </w:tcPr>
          <w:p w14:paraId="00BD80CA">
            <w:pPr>
              <w:tabs>
                <w:tab w:val="left" w:pos="3780"/>
              </w:tabs>
              <w:ind w:firstLine="360"/>
              <w:jc w:val="center"/>
              <w:rPr>
                <w:rFonts w:ascii="方正仿宋_GB2312" w:hAnsi="方正仿宋_GB2312" w:eastAsia="方正仿宋_GB2312" w:cs="方正仿宋_GB2312"/>
                <w:szCs w:val="21"/>
              </w:rPr>
            </w:pPr>
          </w:p>
        </w:tc>
        <w:tc>
          <w:tcPr>
            <w:tcW w:w="1190" w:type="dxa"/>
            <w:vAlign w:val="center"/>
          </w:tcPr>
          <w:p w14:paraId="202AD7F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人工费</w:t>
            </w:r>
          </w:p>
        </w:tc>
        <w:tc>
          <w:tcPr>
            <w:tcW w:w="1124" w:type="dxa"/>
            <w:vAlign w:val="center"/>
          </w:tcPr>
          <w:p w14:paraId="4D245C8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材料费</w:t>
            </w:r>
          </w:p>
        </w:tc>
        <w:tc>
          <w:tcPr>
            <w:tcW w:w="1238" w:type="dxa"/>
            <w:vAlign w:val="center"/>
          </w:tcPr>
          <w:p w14:paraId="0DDEF52B">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机械费</w:t>
            </w:r>
          </w:p>
        </w:tc>
        <w:tc>
          <w:tcPr>
            <w:tcW w:w="1172" w:type="dxa"/>
            <w:vAlign w:val="center"/>
          </w:tcPr>
          <w:p w14:paraId="124AA0F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管理费</w:t>
            </w:r>
          </w:p>
        </w:tc>
        <w:tc>
          <w:tcPr>
            <w:tcW w:w="820" w:type="dxa"/>
            <w:vAlign w:val="center"/>
          </w:tcPr>
          <w:p w14:paraId="0918BCD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利润</w:t>
            </w:r>
          </w:p>
        </w:tc>
        <w:tc>
          <w:tcPr>
            <w:tcW w:w="972" w:type="dxa"/>
            <w:vAlign w:val="center"/>
          </w:tcPr>
          <w:p w14:paraId="1A388FBD">
            <w:pPr>
              <w:tabs>
                <w:tab w:val="left" w:pos="3780"/>
              </w:tabs>
              <w:spacing w:line="26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风险</w:t>
            </w:r>
          </w:p>
          <w:p w14:paraId="79D8C3EA">
            <w:pPr>
              <w:tabs>
                <w:tab w:val="left" w:pos="3780"/>
              </w:tabs>
              <w:spacing w:line="26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费用</w:t>
            </w:r>
          </w:p>
        </w:tc>
        <w:tc>
          <w:tcPr>
            <w:tcW w:w="843" w:type="dxa"/>
            <w:tcBorders>
              <w:right w:val="single" w:color="auto" w:sz="4" w:space="0"/>
            </w:tcBorders>
            <w:vAlign w:val="center"/>
          </w:tcPr>
          <w:p w14:paraId="0E577FA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小计</w:t>
            </w:r>
          </w:p>
        </w:tc>
        <w:tc>
          <w:tcPr>
            <w:tcW w:w="1267" w:type="dxa"/>
            <w:vMerge w:val="continue"/>
            <w:tcBorders>
              <w:left w:val="single" w:color="auto" w:sz="4" w:space="0"/>
            </w:tcBorders>
            <w:vAlign w:val="center"/>
          </w:tcPr>
          <w:p w14:paraId="51F5C8ED">
            <w:pPr>
              <w:tabs>
                <w:tab w:val="left" w:pos="3780"/>
              </w:tabs>
              <w:ind w:firstLine="360"/>
              <w:jc w:val="center"/>
              <w:rPr>
                <w:rFonts w:ascii="方正仿宋_GB2312" w:hAnsi="方正仿宋_GB2312" w:eastAsia="方正仿宋_GB2312" w:cs="方正仿宋_GB2312"/>
                <w:szCs w:val="21"/>
              </w:rPr>
            </w:pPr>
          </w:p>
        </w:tc>
      </w:tr>
      <w:tr w14:paraId="7E452D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vAlign w:val="center"/>
          </w:tcPr>
          <w:p w14:paraId="45FC8FBA">
            <w:pPr>
              <w:tabs>
                <w:tab w:val="left" w:pos="3780"/>
              </w:tabs>
              <w:ind w:firstLine="360"/>
              <w:jc w:val="center"/>
              <w:rPr>
                <w:rFonts w:ascii="方正仿宋_GB2312" w:hAnsi="方正仿宋_GB2312" w:eastAsia="方正仿宋_GB2312" w:cs="方正仿宋_GB2312"/>
                <w:szCs w:val="21"/>
              </w:rPr>
            </w:pPr>
          </w:p>
        </w:tc>
        <w:tc>
          <w:tcPr>
            <w:tcW w:w="1634" w:type="dxa"/>
            <w:vAlign w:val="center"/>
          </w:tcPr>
          <w:p w14:paraId="1D545649">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1634" w:type="dxa"/>
            <w:vAlign w:val="center"/>
          </w:tcPr>
          <w:p w14:paraId="58A9E099">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857" w:type="dxa"/>
            <w:vAlign w:val="center"/>
          </w:tcPr>
          <w:p w14:paraId="31787F1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857" w:type="dxa"/>
            <w:vAlign w:val="center"/>
          </w:tcPr>
          <w:p w14:paraId="70C7810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1190" w:type="dxa"/>
            <w:vAlign w:val="center"/>
          </w:tcPr>
          <w:p w14:paraId="5369CE3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1124" w:type="dxa"/>
            <w:vAlign w:val="center"/>
          </w:tcPr>
          <w:p w14:paraId="46A0581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1238" w:type="dxa"/>
            <w:vAlign w:val="center"/>
          </w:tcPr>
          <w:p w14:paraId="5FE4FCCA">
            <w:pPr>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1172" w:type="dxa"/>
            <w:vAlign w:val="center"/>
          </w:tcPr>
          <w:p w14:paraId="50F5AA29">
            <w:pPr>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(8)</w:t>
            </w:r>
          </w:p>
        </w:tc>
        <w:tc>
          <w:tcPr>
            <w:tcW w:w="820" w:type="dxa"/>
            <w:vAlign w:val="center"/>
          </w:tcPr>
          <w:p w14:paraId="3B55ACC3">
            <w:pPr>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(9)</w:t>
            </w:r>
          </w:p>
        </w:tc>
        <w:tc>
          <w:tcPr>
            <w:tcW w:w="972" w:type="dxa"/>
            <w:vAlign w:val="center"/>
          </w:tcPr>
          <w:p w14:paraId="17BCBE9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（10）</w:t>
            </w:r>
          </w:p>
        </w:tc>
        <w:tc>
          <w:tcPr>
            <w:tcW w:w="843" w:type="dxa"/>
            <w:tcBorders>
              <w:right w:val="single" w:color="auto" w:sz="4" w:space="0"/>
            </w:tcBorders>
            <w:vAlign w:val="center"/>
          </w:tcPr>
          <w:p w14:paraId="0C465D94">
            <w:pPr>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(11)</w:t>
            </w:r>
          </w:p>
        </w:tc>
        <w:tc>
          <w:tcPr>
            <w:tcW w:w="1267" w:type="dxa"/>
            <w:tcBorders>
              <w:left w:val="single" w:color="auto" w:sz="4" w:space="0"/>
            </w:tcBorders>
            <w:vAlign w:val="center"/>
          </w:tcPr>
          <w:p w14:paraId="108B725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(4）*(11）</w:t>
            </w:r>
          </w:p>
        </w:tc>
      </w:tr>
      <w:tr w14:paraId="6C9CA6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vAlign w:val="center"/>
          </w:tcPr>
          <w:p w14:paraId="654CCA46">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1634" w:type="dxa"/>
            <w:vAlign w:val="center"/>
          </w:tcPr>
          <w:p w14:paraId="5633FB3D">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（清单编码）</w:t>
            </w:r>
          </w:p>
        </w:tc>
        <w:tc>
          <w:tcPr>
            <w:tcW w:w="1634" w:type="dxa"/>
            <w:vAlign w:val="center"/>
          </w:tcPr>
          <w:p w14:paraId="374332E9">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（清单名称）</w:t>
            </w:r>
          </w:p>
        </w:tc>
        <w:tc>
          <w:tcPr>
            <w:tcW w:w="857" w:type="dxa"/>
            <w:vAlign w:val="center"/>
          </w:tcPr>
          <w:p w14:paraId="4F516218">
            <w:pPr>
              <w:tabs>
                <w:tab w:val="left" w:pos="3780"/>
              </w:tabs>
              <w:ind w:firstLine="360"/>
              <w:jc w:val="center"/>
              <w:rPr>
                <w:rFonts w:ascii="方正仿宋_GB2312" w:hAnsi="方正仿宋_GB2312" w:eastAsia="方正仿宋_GB2312" w:cs="方正仿宋_GB2312"/>
                <w:szCs w:val="21"/>
              </w:rPr>
            </w:pPr>
          </w:p>
        </w:tc>
        <w:tc>
          <w:tcPr>
            <w:tcW w:w="857" w:type="dxa"/>
            <w:vAlign w:val="center"/>
          </w:tcPr>
          <w:p w14:paraId="58F0523F">
            <w:pPr>
              <w:tabs>
                <w:tab w:val="left" w:pos="3780"/>
              </w:tabs>
              <w:ind w:firstLine="360"/>
              <w:jc w:val="center"/>
              <w:rPr>
                <w:rFonts w:ascii="方正仿宋_GB2312" w:hAnsi="方正仿宋_GB2312" w:eastAsia="方正仿宋_GB2312" w:cs="方正仿宋_GB2312"/>
                <w:szCs w:val="21"/>
              </w:rPr>
            </w:pPr>
          </w:p>
        </w:tc>
        <w:tc>
          <w:tcPr>
            <w:tcW w:w="1190" w:type="dxa"/>
            <w:vAlign w:val="center"/>
          </w:tcPr>
          <w:p w14:paraId="39399157">
            <w:pPr>
              <w:tabs>
                <w:tab w:val="left" w:pos="3780"/>
              </w:tabs>
              <w:ind w:firstLine="360"/>
              <w:jc w:val="center"/>
              <w:rPr>
                <w:rFonts w:ascii="方正仿宋_GB2312" w:hAnsi="方正仿宋_GB2312" w:eastAsia="方正仿宋_GB2312" w:cs="方正仿宋_GB2312"/>
                <w:szCs w:val="21"/>
              </w:rPr>
            </w:pPr>
          </w:p>
        </w:tc>
        <w:tc>
          <w:tcPr>
            <w:tcW w:w="1124" w:type="dxa"/>
            <w:vAlign w:val="center"/>
          </w:tcPr>
          <w:p w14:paraId="6325944A">
            <w:pPr>
              <w:tabs>
                <w:tab w:val="left" w:pos="3780"/>
              </w:tabs>
              <w:ind w:firstLine="360"/>
              <w:jc w:val="center"/>
              <w:rPr>
                <w:rFonts w:ascii="方正仿宋_GB2312" w:hAnsi="方正仿宋_GB2312" w:eastAsia="方正仿宋_GB2312" w:cs="方正仿宋_GB2312"/>
                <w:szCs w:val="21"/>
              </w:rPr>
            </w:pPr>
          </w:p>
        </w:tc>
        <w:tc>
          <w:tcPr>
            <w:tcW w:w="1238" w:type="dxa"/>
            <w:vAlign w:val="center"/>
          </w:tcPr>
          <w:p w14:paraId="77BAD87B">
            <w:pPr>
              <w:tabs>
                <w:tab w:val="left" w:pos="3780"/>
              </w:tabs>
              <w:ind w:firstLine="360"/>
              <w:jc w:val="center"/>
              <w:rPr>
                <w:rFonts w:ascii="方正仿宋_GB2312" w:hAnsi="方正仿宋_GB2312" w:eastAsia="方正仿宋_GB2312" w:cs="方正仿宋_GB2312"/>
                <w:szCs w:val="21"/>
              </w:rPr>
            </w:pPr>
          </w:p>
        </w:tc>
        <w:tc>
          <w:tcPr>
            <w:tcW w:w="1172" w:type="dxa"/>
            <w:vAlign w:val="center"/>
          </w:tcPr>
          <w:p w14:paraId="1B88F18D">
            <w:pPr>
              <w:tabs>
                <w:tab w:val="left" w:pos="3780"/>
              </w:tabs>
              <w:ind w:firstLine="360"/>
              <w:jc w:val="center"/>
              <w:rPr>
                <w:rFonts w:ascii="方正仿宋_GB2312" w:hAnsi="方正仿宋_GB2312" w:eastAsia="方正仿宋_GB2312" w:cs="方正仿宋_GB2312"/>
                <w:szCs w:val="21"/>
              </w:rPr>
            </w:pPr>
          </w:p>
        </w:tc>
        <w:tc>
          <w:tcPr>
            <w:tcW w:w="820" w:type="dxa"/>
            <w:vAlign w:val="center"/>
          </w:tcPr>
          <w:p w14:paraId="64E0AEF0">
            <w:pPr>
              <w:tabs>
                <w:tab w:val="left" w:pos="3780"/>
              </w:tabs>
              <w:ind w:firstLine="360"/>
              <w:jc w:val="center"/>
              <w:rPr>
                <w:rFonts w:ascii="方正仿宋_GB2312" w:hAnsi="方正仿宋_GB2312" w:eastAsia="方正仿宋_GB2312" w:cs="方正仿宋_GB2312"/>
                <w:szCs w:val="21"/>
              </w:rPr>
            </w:pPr>
          </w:p>
        </w:tc>
        <w:tc>
          <w:tcPr>
            <w:tcW w:w="972" w:type="dxa"/>
            <w:vAlign w:val="center"/>
          </w:tcPr>
          <w:p w14:paraId="5F00C45C">
            <w:pPr>
              <w:tabs>
                <w:tab w:val="left" w:pos="3780"/>
              </w:tabs>
              <w:ind w:firstLine="360"/>
              <w:jc w:val="center"/>
              <w:rPr>
                <w:rFonts w:ascii="方正仿宋_GB2312" w:hAnsi="方正仿宋_GB2312" w:eastAsia="方正仿宋_GB2312" w:cs="方正仿宋_GB2312"/>
                <w:szCs w:val="21"/>
              </w:rPr>
            </w:pPr>
          </w:p>
        </w:tc>
        <w:tc>
          <w:tcPr>
            <w:tcW w:w="843" w:type="dxa"/>
            <w:tcBorders>
              <w:right w:val="single" w:color="auto" w:sz="4" w:space="0"/>
            </w:tcBorders>
            <w:vAlign w:val="center"/>
          </w:tcPr>
          <w:p w14:paraId="09E62EF2">
            <w:pPr>
              <w:tabs>
                <w:tab w:val="left" w:pos="3780"/>
              </w:tabs>
              <w:ind w:firstLine="360"/>
              <w:jc w:val="center"/>
              <w:rPr>
                <w:rFonts w:ascii="方正仿宋_GB2312" w:hAnsi="方正仿宋_GB2312" w:eastAsia="方正仿宋_GB2312" w:cs="方正仿宋_GB2312"/>
                <w:szCs w:val="21"/>
              </w:rPr>
            </w:pPr>
          </w:p>
        </w:tc>
        <w:tc>
          <w:tcPr>
            <w:tcW w:w="1267" w:type="dxa"/>
            <w:tcBorders>
              <w:left w:val="single" w:color="auto" w:sz="4" w:space="0"/>
            </w:tcBorders>
            <w:vAlign w:val="center"/>
          </w:tcPr>
          <w:p w14:paraId="43D9E21A">
            <w:pPr>
              <w:tabs>
                <w:tab w:val="left" w:pos="3780"/>
              </w:tabs>
              <w:ind w:firstLine="360"/>
              <w:jc w:val="center"/>
              <w:rPr>
                <w:rFonts w:ascii="方正仿宋_GB2312" w:hAnsi="方正仿宋_GB2312" w:eastAsia="方正仿宋_GB2312" w:cs="方正仿宋_GB2312"/>
                <w:szCs w:val="21"/>
              </w:rPr>
            </w:pPr>
          </w:p>
        </w:tc>
      </w:tr>
      <w:tr w14:paraId="7D96BD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vAlign w:val="center"/>
          </w:tcPr>
          <w:p w14:paraId="13419F3D">
            <w:pPr>
              <w:tabs>
                <w:tab w:val="left" w:pos="3780"/>
              </w:tabs>
              <w:ind w:firstLine="360"/>
              <w:jc w:val="center"/>
              <w:rPr>
                <w:rFonts w:ascii="方正仿宋_GB2312" w:hAnsi="方正仿宋_GB2312" w:eastAsia="方正仿宋_GB2312" w:cs="方正仿宋_GB2312"/>
                <w:szCs w:val="21"/>
              </w:rPr>
            </w:pPr>
          </w:p>
        </w:tc>
        <w:tc>
          <w:tcPr>
            <w:tcW w:w="1634" w:type="dxa"/>
            <w:vAlign w:val="center"/>
          </w:tcPr>
          <w:p w14:paraId="2A0D7D84">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（定额编号）</w:t>
            </w:r>
          </w:p>
        </w:tc>
        <w:tc>
          <w:tcPr>
            <w:tcW w:w="1634" w:type="dxa"/>
            <w:vAlign w:val="center"/>
          </w:tcPr>
          <w:p w14:paraId="0AC70662">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（定额名称）</w:t>
            </w:r>
          </w:p>
        </w:tc>
        <w:tc>
          <w:tcPr>
            <w:tcW w:w="857" w:type="dxa"/>
            <w:vAlign w:val="center"/>
          </w:tcPr>
          <w:p w14:paraId="7A1D213E">
            <w:pPr>
              <w:tabs>
                <w:tab w:val="left" w:pos="3780"/>
              </w:tabs>
              <w:ind w:firstLine="360"/>
              <w:jc w:val="center"/>
              <w:rPr>
                <w:rFonts w:ascii="方正仿宋_GB2312" w:hAnsi="方正仿宋_GB2312" w:eastAsia="方正仿宋_GB2312" w:cs="方正仿宋_GB2312"/>
                <w:szCs w:val="21"/>
              </w:rPr>
            </w:pPr>
          </w:p>
        </w:tc>
        <w:tc>
          <w:tcPr>
            <w:tcW w:w="857" w:type="dxa"/>
            <w:vAlign w:val="center"/>
          </w:tcPr>
          <w:p w14:paraId="6424E37D">
            <w:pPr>
              <w:tabs>
                <w:tab w:val="left" w:pos="3780"/>
              </w:tabs>
              <w:ind w:firstLine="360"/>
              <w:jc w:val="center"/>
              <w:rPr>
                <w:rFonts w:ascii="方正仿宋_GB2312" w:hAnsi="方正仿宋_GB2312" w:eastAsia="方正仿宋_GB2312" w:cs="方正仿宋_GB2312"/>
                <w:szCs w:val="21"/>
              </w:rPr>
            </w:pPr>
          </w:p>
        </w:tc>
        <w:tc>
          <w:tcPr>
            <w:tcW w:w="1190" w:type="dxa"/>
            <w:vAlign w:val="center"/>
          </w:tcPr>
          <w:p w14:paraId="5FD1346E">
            <w:pPr>
              <w:tabs>
                <w:tab w:val="left" w:pos="3780"/>
              </w:tabs>
              <w:ind w:firstLine="360"/>
              <w:jc w:val="center"/>
              <w:rPr>
                <w:rFonts w:ascii="方正仿宋_GB2312" w:hAnsi="方正仿宋_GB2312" w:eastAsia="方正仿宋_GB2312" w:cs="方正仿宋_GB2312"/>
                <w:szCs w:val="21"/>
              </w:rPr>
            </w:pPr>
          </w:p>
        </w:tc>
        <w:tc>
          <w:tcPr>
            <w:tcW w:w="1124" w:type="dxa"/>
            <w:vAlign w:val="center"/>
          </w:tcPr>
          <w:p w14:paraId="6DECA395">
            <w:pPr>
              <w:tabs>
                <w:tab w:val="left" w:pos="3780"/>
              </w:tabs>
              <w:ind w:firstLine="360"/>
              <w:jc w:val="center"/>
              <w:rPr>
                <w:rFonts w:ascii="方正仿宋_GB2312" w:hAnsi="方正仿宋_GB2312" w:eastAsia="方正仿宋_GB2312" w:cs="方正仿宋_GB2312"/>
                <w:szCs w:val="21"/>
              </w:rPr>
            </w:pPr>
          </w:p>
        </w:tc>
        <w:tc>
          <w:tcPr>
            <w:tcW w:w="1238" w:type="dxa"/>
            <w:vAlign w:val="center"/>
          </w:tcPr>
          <w:p w14:paraId="21899E4F">
            <w:pPr>
              <w:tabs>
                <w:tab w:val="left" w:pos="3780"/>
              </w:tabs>
              <w:ind w:firstLine="360"/>
              <w:jc w:val="center"/>
              <w:rPr>
                <w:rFonts w:ascii="方正仿宋_GB2312" w:hAnsi="方正仿宋_GB2312" w:eastAsia="方正仿宋_GB2312" w:cs="方正仿宋_GB2312"/>
                <w:szCs w:val="21"/>
              </w:rPr>
            </w:pPr>
          </w:p>
        </w:tc>
        <w:tc>
          <w:tcPr>
            <w:tcW w:w="1172" w:type="dxa"/>
            <w:vAlign w:val="center"/>
          </w:tcPr>
          <w:p w14:paraId="6C6FCE6C">
            <w:pPr>
              <w:tabs>
                <w:tab w:val="left" w:pos="3780"/>
              </w:tabs>
              <w:ind w:firstLine="360"/>
              <w:jc w:val="center"/>
              <w:rPr>
                <w:rFonts w:ascii="方正仿宋_GB2312" w:hAnsi="方正仿宋_GB2312" w:eastAsia="方正仿宋_GB2312" w:cs="方正仿宋_GB2312"/>
                <w:szCs w:val="21"/>
              </w:rPr>
            </w:pPr>
          </w:p>
        </w:tc>
        <w:tc>
          <w:tcPr>
            <w:tcW w:w="820" w:type="dxa"/>
            <w:vAlign w:val="center"/>
          </w:tcPr>
          <w:p w14:paraId="781E2D50">
            <w:pPr>
              <w:tabs>
                <w:tab w:val="left" w:pos="3780"/>
              </w:tabs>
              <w:ind w:firstLine="360"/>
              <w:jc w:val="center"/>
              <w:rPr>
                <w:rFonts w:ascii="方正仿宋_GB2312" w:hAnsi="方正仿宋_GB2312" w:eastAsia="方正仿宋_GB2312" w:cs="方正仿宋_GB2312"/>
                <w:szCs w:val="21"/>
              </w:rPr>
            </w:pPr>
          </w:p>
        </w:tc>
        <w:tc>
          <w:tcPr>
            <w:tcW w:w="972" w:type="dxa"/>
            <w:vAlign w:val="center"/>
          </w:tcPr>
          <w:p w14:paraId="067EB22D">
            <w:pPr>
              <w:tabs>
                <w:tab w:val="left" w:pos="3780"/>
              </w:tabs>
              <w:ind w:firstLine="360"/>
              <w:jc w:val="center"/>
              <w:rPr>
                <w:rFonts w:ascii="方正仿宋_GB2312" w:hAnsi="方正仿宋_GB2312" w:eastAsia="方正仿宋_GB2312" w:cs="方正仿宋_GB2312"/>
                <w:szCs w:val="21"/>
              </w:rPr>
            </w:pPr>
          </w:p>
        </w:tc>
        <w:tc>
          <w:tcPr>
            <w:tcW w:w="843" w:type="dxa"/>
            <w:vAlign w:val="center"/>
          </w:tcPr>
          <w:p w14:paraId="1208E5FD">
            <w:pPr>
              <w:tabs>
                <w:tab w:val="left" w:pos="3780"/>
              </w:tabs>
              <w:ind w:firstLine="360"/>
              <w:jc w:val="center"/>
              <w:rPr>
                <w:rFonts w:ascii="方正仿宋_GB2312" w:hAnsi="方正仿宋_GB2312" w:eastAsia="方正仿宋_GB2312" w:cs="方正仿宋_GB2312"/>
                <w:szCs w:val="21"/>
              </w:rPr>
            </w:pPr>
          </w:p>
        </w:tc>
        <w:tc>
          <w:tcPr>
            <w:tcW w:w="1267" w:type="dxa"/>
            <w:vAlign w:val="center"/>
          </w:tcPr>
          <w:p w14:paraId="18EA34B9">
            <w:pPr>
              <w:tabs>
                <w:tab w:val="left" w:pos="3780"/>
              </w:tabs>
              <w:ind w:firstLine="360"/>
              <w:jc w:val="center"/>
              <w:rPr>
                <w:rFonts w:ascii="方正仿宋_GB2312" w:hAnsi="方正仿宋_GB2312" w:eastAsia="方正仿宋_GB2312" w:cs="方正仿宋_GB2312"/>
                <w:szCs w:val="21"/>
              </w:rPr>
            </w:pPr>
          </w:p>
        </w:tc>
      </w:tr>
      <w:tr w14:paraId="6838A7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vAlign w:val="center"/>
          </w:tcPr>
          <w:p w14:paraId="788CB3A8">
            <w:pPr>
              <w:jc w:val="center"/>
              <w:rPr>
                <w:rFonts w:ascii="方正仿宋_GB2312" w:hAnsi="方正仿宋_GB2312" w:eastAsia="方正仿宋_GB2312" w:cs="方正仿宋_GB2312"/>
                <w:szCs w:val="21"/>
              </w:rPr>
            </w:pPr>
          </w:p>
        </w:tc>
        <w:tc>
          <w:tcPr>
            <w:tcW w:w="1634" w:type="dxa"/>
            <w:vAlign w:val="center"/>
          </w:tcPr>
          <w:p w14:paraId="6048E181">
            <w:pPr>
              <w:tabs>
                <w:tab w:val="left" w:pos="3780"/>
              </w:tabs>
              <w:ind w:firstLine="36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1634" w:type="dxa"/>
            <w:vAlign w:val="center"/>
          </w:tcPr>
          <w:p w14:paraId="6A07E936">
            <w:pPr>
              <w:tabs>
                <w:tab w:val="left" w:pos="3780"/>
              </w:tabs>
              <w:ind w:firstLine="36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857" w:type="dxa"/>
            <w:vAlign w:val="center"/>
          </w:tcPr>
          <w:p w14:paraId="041A03C3">
            <w:pPr>
              <w:tabs>
                <w:tab w:val="left" w:pos="3780"/>
              </w:tabs>
              <w:ind w:firstLine="360"/>
              <w:jc w:val="center"/>
              <w:rPr>
                <w:rFonts w:ascii="方正仿宋_GB2312" w:hAnsi="方正仿宋_GB2312" w:eastAsia="方正仿宋_GB2312" w:cs="方正仿宋_GB2312"/>
                <w:szCs w:val="21"/>
              </w:rPr>
            </w:pPr>
          </w:p>
        </w:tc>
        <w:tc>
          <w:tcPr>
            <w:tcW w:w="857" w:type="dxa"/>
            <w:vAlign w:val="center"/>
          </w:tcPr>
          <w:p w14:paraId="3FD51899">
            <w:pPr>
              <w:tabs>
                <w:tab w:val="left" w:pos="3780"/>
              </w:tabs>
              <w:ind w:firstLine="360"/>
              <w:jc w:val="center"/>
              <w:rPr>
                <w:rFonts w:ascii="方正仿宋_GB2312" w:hAnsi="方正仿宋_GB2312" w:eastAsia="方正仿宋_GB2312" w:cs="方正仿宋_GB2312"/>
                <w:szCs w:val="21"/>
              </w:rPr>
            </w:pPr>
          </w:p>
        </w:tc>
        <w:tc>
          <w:tcPr>
            <w:tcW w:w="1190" w:type="dxa"/>
            <w:vAlign w:val="center"/>
          </w:tcPr>
          <w:p w14:paraId="5FE3F25C">
            <w:pPr>
              <w:tabs>
                <w:tab w:val="left" w:pos="3780"/>
              </w:tabs>
              <w:ind w:firstLine="360"/>
              <w:jc w:val="center"/>
              <w:rPr>
                <w:rFonts w:ascii="方正仿宋_GB2312" w:hAnsi="方正仿宋_GB2312" w:eastAsia="方正仿宋_GB2312" w:cs="方正仿宋_GB2312"/>
                <w:szCs w:val="21"/>
              </w:rPr>
            </w:pPr>
          </w:p>
        </w:tc>
        <w:tc>
          <w:tcPr>
            <w:tcW w:w="1124" w:type="dxa"/>
            <w:vAlign w:val="center"/>
          </w:tcPr>
          <w:p w14:paraId="5FCB3293">
            <w:pPr>
              <w:tabs>
                <w:tab w:val="left" w:pos="3780"/>
              </w:tabs>
              <w:ind w:firstLine="360"/>
              <w:jc w:val="center"/>
              <w:rPr>
                <w:rFonts w:ascii="方正仿宋_GB2312" w:hAnsi="方正仿宋_GB2312" w:eastAsia="方正仿宋_GB2312" w:cs="方正仿宋_GB2312"/>
                <w:szCs w:val="21"/>
              </w:rPr>
            </w:pPr>
          </w:p>
        </w:tc>
        <w:tc>
          <w:tcPr>
            <w:tcW w:w="1238" w:type="dxa"/>
            <w:vAlign w:val="center"/>
          </w:tcPr>
          <w:p w14:paraId="6CE822AD">
            <w:pPr>
              <w:tabs>
                <w:tab w:val="left" w:pos="3780"/>
              </w:tabs>
              <w:ind w:firstLine="360"/>
              <w:jc w:val="center"/>
              <w:rPr>
                <w:rFonts w:ascii="方正仿宋_GB2312" w:hAnsi="方正仿宋_GB2312" w:eastAsia="方正仿宋_GB2312" w:cs="方正仿宋_GB2312"/>
                <w:szCs w:val="21"/>
              </w:rPr>
            </w:pPr>
          </w:p>
        </w:tc>
        <w:tc>
          <w:tcPr>
            <w:tcW w:w="1172" w:type="dxa"/>
            <w:vAlign w:val="center"/>
          </w:tcPr>
          <w:p w14:paraId="14E6E616">
            <w:pPr>
              <w:tabs>
                <w:tab w:val="left" w:pos="3780"/>
              </w:tabs>
              <w:ind w:firstLine="360"/>
              <w:jc w:val="center"/>
              <w:rPr>
                <w:rFonts w:ascii="方正仿宋_GB2312" w:hAnsi="方正仿宋_GB2312" w:eastAsia="方正仿宋_GB2312" w:cs="方正仿宋_GB2312"/>
                <w:szCs w:val="21"/>
              </w:rPr>
            </w:pPr>
          </w:p>
        </w:tc>
        <w:tc>
          <w:tcPr>
            <w:tcW w:w="820" w:type="dxa"/>
            <w:vAlign w:val="center"/>
          </w:tcPr>
          <w:p w14:paraId="3A27FB89">
            <w:pPr>
              <w:tabs>
                <w:tab w:val="left" w:pos="3780"/>
              </w:tabs>
              <w:ind w:firstLine="360"/>
              <w:jc w:val="center"/>
              <w:rPr>
                <w:rFonts w:ascii="方正仿宋_GB2312" w:hAnsi="方正仿宋_GB2312" w:eastAsia="方正仿宋_GB2312" w:cs="方正仿宋_GB2312"/>
                <w:szCs w:val="21"/>
              </w:rPr>
            </w:pPr>
          </w:p>
        </w:tc>
        <w:tc>
          <w:tcPr>
            <w:tcW w:w="972" w:type="dxa"/>
            <w:vAlign w:val="center"/>
          </w:tcPr>
          <w:p w14:paraId="65E37D04">
            <w:pPr>
              <w:tabs>
                <w:tab w:val="left" w:pos="3780"/>
              </w:tabs>
              <w:ind w:firstLine="360"/>
              <w:jc w:val="center"/>
              <w:rPr>
                <w:rFonts w:ascii="方正仿宋_GB2312" w:hAnsi="方正仿宋_GB2312" w:eastAsia="方正仿宋_GB2312" w:cs="方正仿宋_GB2312"/>
                <w:szCs w:val="21"/>
              </w:rPr>
            </w:pPr>
          </w:p>
        </w:tc>
        <w:tc>
          <w:tcPr>
            <w:tcW w:w="843" w:type="dxa"/>
            <w:vAlign w:val="center"/>
          </w:tcPr>
          <w:p w14:paraId="2421E834">
            <w:pPr>
              <w:tabs>
                <w:tab w:val="left" w:pos="3780"/>
              </w:tabs>
              <w:ind w:firstLine="360"/>
              <w:jc w:val="center"/>
              <w:rPr>
                <w:rFonts w:ascii="方正仿宋_GB2312" w:hAnsi="方正仿宋_GB2312" w:eastAsia="方正仿宋_GB2312" w:cs="方正仿宋_GB2312"/>
                <w:szCs w:val="21"/>
              </w:rPr>
            </w:pPr>
          </w:p>
        </w:tc>
        <w:tc>
          <w:tcPr>
            <w:tcW w:w="1267" w:type="dxa"/>
            <w:vAlign w:val="center"/>
          </w:tcPr>
          <w:p w14:paraId="36758014">
            <w:pPr>
              <w:tabs>
                <w:tab w:val="left" w:pos="3780"/>
              </w:tabs>
              <w:ind w:firstLine="360"/>
              <w:jc w:val="center"/>
              <w:rPr>
                <w:rFonts w:ascii="方正仿宋_GB2312" w:hAnsi="方正仿宋_GB2312" w:eastAsia="方正仿宋_GB2312" w:cs="方正仿宋_GB2312"/>
                <w:szCs w:val="21"/>
              </w:rPr>
            </w:pPr>
          </w:p>
        </w:tc>
      </w:tr>
      <w:tr w14:paraId="2F9793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vAlign w:val="center"/>
          </w:tcPr>
          <w:p w14:paraId="5388588C">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1634" w:type="dxa"/>
            <w:vAlign w:val="center"/>
          </w:tcPr>
          <w:p w14:paraId="49611FDD">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（清单编码）</w:t>
            </w:r>
          </w:p>
        </w:tc>
        <w:tc>
          <w:tcPr>
            <w:tcW w:w="1634" w:type="dxa"/>
            <w:vAlign w:val="center"/>
          </w:tcPr>
          <w:p w14:paraId="282C4CBA">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（清单名称）</w:t>
            </w:r>
          </w:p>
        </w:tc>
        <w:tc>
          <w:tcPr>
            <w:tcW w:w="857" w:type="dxa"/>
            <w:vAlign w:val="center"/>
          </w:tcPr>
          <w:p w14:paraId="1E6C497A">
            <w:pPr>
              <w:tabs>
                <w:tab w:val="left" w:pos="3780"/>
              </w:tabs>
              <w:ind w:firstLine="360"/>
              <w:jc w:val="center"/>
              <w:rPr>
                <w:rFonts w:ascii="方正仿宋_GB2312" w:hAnsi="方正仿宋_GB2312" w:eastAsia="方正仿宋_GB2312" w:cs="方正仿宋_GB2312"/>
                <w:szCs w:val="21"/>
              </w:rPr>
            </w:pPr>
          </w:p>
        </w:tc>
        <w:tc>
          <w:tcPr>
            <w:tcW w:w="857" w:type="dxa"/>
            <w:vAlign w:val="center"/>
          </w:tcPr>
          <w:p w14:paraId="00B4135D">
            <w:pPr>
              <w:tabs>
                <w:tab w:val="left" w:pos="3780"/>
              </w:tabs>
              <w:ind w:firstLine="360"/>
              <w:jc w:val="center"/>
              <w:rPr>
                <w:rFonts w:ascii="方正仿宋_GB2312" w:hAnsi="方正仿宋_GB2312" w:eastAsia="方正仿宋_GB2312" w:cs="方正仿宋_GB2312"/>
                <w:szCs w:val="21"/>
              </w:rPr>
            </w:pPr>
          </w:p>
        </w:tc>
        <w:tc>
          <w:tcPr>
            <w:tcW w:w="1190" w:type="dxa"/>
            <w:vAlign w:val="center"/>
          </w:tcPr>
          <w:p w14:paraId="762E1EA2">
            <w:pPr>
              <w:tabs>
                <w:tab w:val="left" w:pos="3780"/>
              </w:tabs>
              <w:ind w:firstLine="360"/>
              <w:jc w:val="center"/>
              <w:rPr>
                <w:rFonts w:ascii="方正仿宋_GB2312" w:hAnsi="方正仿宋_GB2312" w:eastAsia="方正仿宋_GB2312" w:cs="方正仿宋_GB2312"/>
                <w:szCs w:val="21"/>
              </w:rPr>
            </w:pPr>
          </w:p>
        </w:tc>
        <w:tc>
          <w:tcPr>
            <w:tcW w:w="1124" w:type="dxa"/>
            <w:vAlign w:val="center"/>
          </w:tcPr>
          <w:p w14:paraId="62E971AC">
            <w:pPr>
              <w:tabs>
                <w:tab w:val="left" w:pos="3780"/>
              </w:tabs>
              <w:ind w:firstLine="360"/>
              <w:jc w:val="center"/>
              <w:rPr>
                <w:rFonts w:ascii="方正仿宋_GB2312" w:hAnsi="方正仿宋_GB2312" w:eastAsia="方正仿宋_GB2312" w:cs="方正仿宋_GB2312"/>
                <w:szCs w:val="21"/>
              </w:rPr>
            </w:pPr>
          </w:p>
        </w:tc>
        <w:tc>
          <w:tcPr>
            <w:tcW w:w="1238" w:type="dxa"/>
            <w:vAlign w:val="center"/>
          </w:tcPr>
          <w:p w14:paraId="118B2B8E">
            <w:pPr>
              <w:tabs>
                <w:tab w:val="left" w:pos="3780"/>
              </w:tabs>
              <w:ind w:firstLine="360"/>
              <w:jc w:val="center"/>
              <w:rPr>
                <w:rFonts w:ascii="方正仿宋_GB2312" w:hAnsi="方正仿宋_GB2312" w:eastAsia="方正仿宋_GB2312" w:cs="方正仿宋_GB2312"/>
                <w:szCs w:val="21"/>
              </w:rPr>
            </w:pPr>
          </w:p>
        </w:tc>
        <w:tc>
          <w:tcPr>
            <w:tcW w:w="1172" w:type="dxa"/>
            <w:vAlign w:val="center"/>
          </w:tcPr>
          <w:p w14:paraId="3992F040">
            <w:pPr>
              <w:tabs>
                <w:tab w:val="left" w:pos="3780"/>
              </w:tabs>
              <w:ind w:firstLine="360"/>
              <w:jc w:val="center"/>
              <w:rPr>
                <w:rFonts w:ascii="方正仿宋_GB2312" w:hAnsi="方正仿宋_GB2312" w:eastAsia="方正仿宋_GB2312" w:cs="方正仿宋_GB2312"/>
                <w:szCs w:val="21"/>
              </w:rPr>
            </w:pPr>
          </w:p>
        </w:tc>
        <w:tc>
          <w:tcPr>
            <w:tcW w:w="820" w:type="dxa"/>
            <w:vAlign w:val="center"/>
          </w:tcPr>
          <w:p w14:paraId="3047FC5C">
            <w:pPr>
              <w:tabs>
                <w:tab w:val="left" w:pos="3780"/>
              </w:tabs>
              <w:ind w:firstLine="360"/>
              <w:jc w:val="center"/>
              <w:rPr>
                <w:rFonts w:ascii="方正仿宋_GB2312" w:hAnsi="方正仿宋_GB2312" w:eastAsia="方正仿宋_GB2312" w:cs="方正仿宋_GB2312"/>
                <w:szCs w:val="21"/>
              </w:rPr>
            </w:pPr>
          </w:p>
        </w:tc>
        <w:tc>
          <w:tcPr>
            <w:tcW w:w="972" w:type="dxa"/>
            <w:vAlign w:val="center"/>
          </w:tcPr>
          <w:p w14:paraId="0FE21E4C">
            <w:pPr>
              <w:tabs>
                <w:tab w:val="left" w:pos="3780"/>
              </w:tabs>
              <w:ind w:firstLine="360"/>
              <w:jc w:val="center"/>
              <w:rPr>
                <w:rFonts w:ascii="方正仿宋_GB2312" w:hAnsi="方正仿宋_GB2312" w:eastAsia="方正仿宋_GB2312" w:cs="方正仿宋_GB2312"/>
                <w:szCs w:val="21"/>
              </w:rPr>
            </w:pPr>
          </w:p>
        </w:tc>
        <w:tc>
          <w:tcPr>
            <w:tcW w:w="843" w:type="dxa"/>
            <w:vAlign w:val="center"/>
          </w:tcPr>
          <w:p w14:paraId="1690FC53">
            <w:pPr>
              <w:tabs>
                <w:tab w:val="left" w:pos="3780"/>
              </w:tabs>
              <w:ind w:firstLine="360"/>
              <w:jc w:val="center"/>
              <w:rPr>
                <w:rFonts w:ascii="方正仿宋_GB2312" w:hAnsi="方正仿宋_GB2312" w:eastAsia="方正仿宋_GB2312" w:cs="方正仿宋_GB2312"/>
                <w:szCs w:val="21"/>
              </w:rPr>
            </w:pPr>
          </w:p>
        </w:tc>
        <w:tc>
          <w:tcPr>
            <w:tcW w:w="1267" w:type="dxa"/>
            <w:vAlign w:val="center"/>
          </w:tcPr>
          <w:p w14:paraId="3DB1264B">
            <w:pPr>
              <w:tabs>
                <w:tab w:val="left" w:pos="3780"/>
              </w:tabs>
              <w:ind w:firstLine="360"/>
              <w:jc w:val="center"/>
              <w:rPr>
                <w:rFonts w:ascii="方正仿宋_GB2312" w:hAnsi="方正仿宋_GB2312" w:eastAsia="方正仿宋_GB2312" w:cs="方正仿宋_GB2312"/>
                <w:szCs w:val="21"/>
              </w:rPr>
            </w:pPr>
          </w:p>
        </w:tc>
      </w:tr>
      <w:tr w14:paraId="3358E7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vAlign w:val="center"/>
          </w:tcPr>
          <w:p w14:paraId="25A751B4">
            <w:pPr>
              <w:tabs>
                <w:tab w:val="left" w:pos="3780"/>
              </w:tabs>
              <w:ind w:firstLine="360"/>
              <w:jc w:val="center"/>
              <w:rPr>
                <w:rFonts w:ascii="方正仿宋_GB2312" w:hAnsi="方正仿宋_GB2312" w:eastAsia="方正仿宋_GB2312" w:cs="方正仿宋_GB2312"/>
                <w:szCs w:val="21"/>
              </w:rPr>
            </w:pPr>
          </w:p>
        </w:tc>
        <w:tc>
          <w:tcPr>
            <w:tcW w:w="1634" w:type="dxa"/>
            <w:vAlign w:val="center"/>
          </w:tcPr>
          <w:p w14:paraId="1711047A">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（定额编号）</w:t>
            </w:r>
          </w:p>
        </w:tc>
        <w:tc>
          <w:tcPr>
            <w:tcW w:w="1634" w:type="dxa"/>
            <w:vAlign w:val="center"/>
          </w:tcPr>
          <w:p w14:paraId="451D453F">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（定额名称）</w:t>
            </w:r>
          </w:p>
        </w:tc>
        <w:tc>
          <w:tcPr>
            <w:tcW w:w="857" w:type="dxa"/>
            <w:vAlign w:val="center"/>
          </w:tcPr>
          <w:p w14:paraId="457E4C52">
            <w:pPr>
              <w:tabs>
                <w:tab w:val="left" w:pos="3780"/>
              </w:tabs>
              <w:ind w:firstLine="360"/>
              <w:jc w:val="center"/>
              <w:rPr>
                <w:rFonts w:ascii="方正仿宋_GB2312" w:hAnsi="方正仿宋_GB2312" w:eastAsia="方正仿宋_GB2312" w:cs="方正仿宋_GB2312"/>
                <w:szCs w:val="21"/>
              </w:rPr>
            </w:pPr>
          </w:p>
        </w:tc>
        <w:tc>
          <w:tcPr>
            <w:tcW w:w="857" w:type="dxa"/>
            <w:vAlign w:val="center"/>
          </w:tcPr>
          <w:p w14:paraId="53554328">
            <w:pPr>
              <w:tabs>
                <w:tab w:val="left" w:pos="3780"/>
              </w:tabs>
              <w:ind w:firstLine="360"/>
              <w:jc w:val="center"/>
              <w:rPr>
                <w:rFonts w:ascii="方正仿宋_GB2312" w:hAnsi="方正仿宋_GB2312" w:eastAsia="方正仿宋_GB2312" w:cs="方正仿宋_GB2312"/>
                <w:szCs w:val="21"/>
              </w:rPr>
            </w:pPr>
          </w:p>
        </w:tc>
        <w:tc>
          <w:tcPr>
            <w:tcW w:w="1190" w:type="dxa"/>
            <w:vAlign w:val="center"/>
          </w:tcPr>
          <w:p w14:paraId="37F3B1F9">
            <w:pPr>
              <w:tabs>
                <w:tab w:val="left" w:pos="3780"/>
              </w:tabs>
              <w:ind w:firstLine="360"/>
              <w:jc w:val="center"/>
              <w:rPr>
                <w:rFonts w:ascii="方正仿宋_GB2312" w:hAnsi="方正仿宋_GB2312" w:eastAsia="方正仿宋_GB2312" w:cs="方正仿宋_GB2312"/>
                <w:szCs w:val="21"/>
              </w:rPr>
            </w:pPr>
          </w:p>
        </w:tc>
        <w:tc>
          <w:tcPr>
            <w:tcW w:w="1124" w:type="dxa"/>
            <w:vAlign w:val="center"/>
          </w:tcPr>
          <w:p w14:paraId="2E4042FC">
            <w:pPr>
              <w:tabs>
                <w:tab w:val="left" w:pos="3780"/>
              </w:tabs>
              <w:ind w:firstLine="360"/>
              <w:jc w:val="center"/>
              <w:rPr>
                <w:rFonts w:ascii="方正仿宋_GB2312" w:hAnsi="方正仿宋_GB2312" w:eastAsia="方正仿宋_GB2312" w:cs="方正仿宋_GB2312"/>
                <w:szCs w:val="21"/>
              </w:rPr>
            </w:pPr>
          </w:p>
        </w:tc>
        <w:tc>
          <w:tcPr>
            <w:tcW w:w="1238" w:type="dxa"/>
            <w:vAlign w:val="center"/>
          </w:tcPr>
          <w:p w14:paraId="792F08B9">
            <w:pPr>
              <w:tabs>
                <w:tab w:val="left" w:pos="3780"/>
              </w:tabs>
              <w:ind w:firstLine="360"/>
              <w:jc w:val="center"/>
              <w:rPr>
                <w:rFonts w:ascii="方正仿宋_GB2312" w:hAnsi="方正仿宋_GB2312" w:eastAsia="方正仿宋_GB2312" w:cs="方正仿宋_GB2312"/>
                <w:szCs w:val="21"/>
              </w:rPr>
            </w:pPr>
          </w:p>
        </w:tc>
        <w:tc>
          <w:tcPr>
            <w:tcW w:w="1172" w:type="dxa"/>
            <w:vAlign w:val="center"/>
          </w:tcPr>
          <w:p w14:paraId="12027EBE">
            <w:pPr>
              <w:tabs>
                <w:tab w:val="left" w:pos="3780"/>
              </w:tabs>
              <w:ind w:firstLine="360"/>
              <w:jc w:val="center"/>
              <w:rPr>
                <w:rFonts w:ascii="方正仿宋_GB2312" w:hAnsi="方正仿宋_GB2312" w:eastAsia="方正仿宋_GB2312" w:cs="方正仿宋_GB2312"/>
                <w:szCs w:val="21"/>
              </w:rPr>
            </w:pPr>
          </w:p>
        </w:tc>
        <w:tc>
          <w:tcPr>
            <w:tcW w:w="820" w:type="dxa"/>
            <w:vAlign w:val="center"/>
          </w:tcPr>
          <w:p w14:paraId="63D27141">
            <w:pPr>
              <w:tabs>
                <w:tab w:val="left" w:pos="3780"/>
              </w:tabs>
              <w:ind w:firstLine="360"/>
              <w:jc w:val="center"/>
              <w:rPr>
                <w:rFonts w:ascii="方正仿宋_GB2312" w:hAnsi="方正仿宋_GB2312" w:eastAsia="方正仿宋_GB2312" w:cs="方正仿宋_GB2312"/>
                <w:szCs w:val="21"/>
              </w:rPr>
            </w:pPr>
          </w:p>
        </w:tc>
        <w:tc>
          <w:tcPr>
            <w:tcW w:w="972" w:type="dxa"/>
            <w:vAlign w:val="center"/>
          </w:tcPr>
          <w:p w14:paraId="1CC93954">
            <w:pPr>
              <w:tabs>
                <w:tab w:val="left" w:pos="3780"/>
              </w:tabs>
              <w:ind w:firstLine="360"/>
              <w:jc w:val="center"/>
              <w:rPr>
                <w:rFonts w:ascii="方正仿宋_GB2312" w:hAnsi="方正仿宋_GB2312" w:eastAsia="方正仿宋_GB2312" w:cs="方正仿宋_GB2312"/>
                <w:szCs w:val="21"/>
              </w:rPr>
            </w:pPr>
          </w:p>
        </w:tc>
        <w:tc>
          <w:tcPr>
            <w:tcW w:w="843" w:type="dxa"/>
            <w:vAlign w:val="center"/>
          </w:tcPr>
          <w:p w14:paraId="1CE7EA46">
            <w:pPr>
              <w:tabs>
                <w:tab w:val="left" w:pos="3780"/>
              </w:tabs>
              <w:ind w:firstLine="360"/>
              <w:jc w:val="center"/>
              <w:rPr>
                <w:rFonts w:ascii="方正仿宋_GB2312" w:hAnsi="方正仿宋_GB2312" w:eastAsia="方正仿宋_GB2312" w:cs="方正仿宋_GB2312"/>
                <w:szCs w:val="21"/>
              </w:rPr>
            </w:pPr>
          </w:p>
        </w:tc>
        <w:tc>
          <w:tcPr>
            <w:tcW w:w="1267" w:type="dxa"/>
            <w:vAlign w:val="center"/>
          </w:tcPr>
          <w:p w14:paraId="464D7649">
            <w:pPr>
              <w:tabs>
                <w:tab w:val="left" w:pos="3780"/>
              </w:tabs>
              <w:ind w:firstLine="360"/>
              <w:jc w:val="center"/>
              <w:rPr>
                <w:rFonts w:ascii="方正仿宋_GB2312" w:hAnsi="方正仿宋_GB2312" w:eastAsia="方正仿宋_GB2312" w:cs="方正仿宋_GB2312"/>
                <w:szCs w:val="21"/>
              </w:rPr>
            </w:pPr>
          </w:p>
        </w:tc>
      </w:tr>
      <w:tr w14:paraId="00C84B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vAlign w:val="center"/>
          </w:tcPr>
          <w:p w14:paraId="0C0792D6">
            <w:pPr>
              <w:tabs>
                <w:tab w:val="left" w:pos="3780"/>
              </w:tabs>
              <w:ind w:firstLine="360"/>
              <w:jc w:val="center"/>
              <w:rPr>
                <w:rFonts w:ascii="方正仿宋_GB2312" w:hAnsi="方正仿宋_GB2312" w:eastAsia="方正仿宋_GB2312" w:cs="方正仿宋_GB2312"/>
                <w:szCs w:val="21"/>
              </w:rPr>
            </w:pPr>
          </w:p>
        </w:tc>
        <w:tc>
          <w:tcPr>
            <w:tcW w:w="1634" w:type="dxa"/>
            <w:vAlign w:val="center"/>
          </w:tcPr>
          <w:p w14:paraId="777227B3">
            <w:pPr>
              <w:tabs>
                <w:tab w:val="left" w:pos="3780"/>
              </w:tabs>
              <w:ind w:firstLine="36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1634" w:type="dxa"/>
            <w:vAlign w:val="center"/>
          </w:tcPr>
          <w:p w14:paraId="533788E1">
            <w:pPr>
              <w:tabs>
                <w:tab w:val="left" w:pos="3780"/>
              </w:tabs>
              <w:ind w:firstLine="36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857" w:type="dxa"/>
            <w:vAlign w:val="center"/>
          </w:tcPr>
          <w:p w14:paraId="5DA5A2E1">
            <w:pPr>
              <w:tabs>
                <w:tab w:val="left" w:pos="3780"/>
              </w:tabs>
              <w:ind w:firstLine="360"/>
              <w:jc w:val="center"/>
              <w:rPr>
                <w:rFonts w:ascii="方正仿宋_GB2312" w:hAnsi="方正仿宋_GB2312" w:eastAsia="方正仿宋_GB2312" w:cs="方正仿宋_GB2312"/>
                <w:szCs w:val="21"/>
              </w:rPr>
            </w:pPr>
          </w:p>
        </w:tc>
        <w:tc>
          <w:tcPr>
            <w:tcW w:w="857" w:type="dxa"/>
            <w:vAlign w:val="center"/>
          </w:tcPr>
          <w:p w14:paraId="777792E9">
            <w:pPr>
              <w:tabs>
                <w:tab w:val="left" w:pos="3780"/>
              </w:tabs>
              <w:ind w:firstLine="360"/>
              <w:jc w:val="center"/>
              <w:rPr>
                <w:rFonts w:ascii="方正仿宋_GB2312" w:hAnsi="方正仿宋_GB2312" w:eastAsia="方正仿宋_GB2312" w:cs="方正仿宋_GB2312"/>
                <w:szCs w:val="21"/>
              </w:rPr>
            </w:pPr>
          </w:p>
        </w:tc>
        <w:tc>
          <w:tcPr>
            <w:tcW w:w="1190" w:type="dxa"/>
            <w:vAlign w:val="center"/>
          </w:tcPr>
          <w:p w14:paraId="0D03286A">
            <w:pPr>
              <w:tabs>
                <w:tab w:val="left" w:pos="3780"/>
              </w:tabs>
              <w:ind w:firstLine="360"/>
              <w:jc w:val="center"/>
              <w:rPr>
                <w:rFonts w:ascii="方正仿宋_GB2312" w:hAnsi="方正仿宋_GB2312" w:eastAsia="方正仿宋_GB2312" w:cs="方正仿宋_GB2312"/>
                <w:szCs w:val="21"/>
              </w:rPr>
            </w:pPr>
          </w:p>
        </w:tc>
        <w:tc>
          <w:tcPr>
            <w:tcW w:w="1124" w:type="dxa"/>
            <w:vAlign w:val="center"/>
          </w:tcPr>
          <w:p w14:paraId="282FA0EC">
            <w:pPr>
              <w:tabs>
                <w:tab w:val="left" w:pos="3780"/>
              </w:tabs>
              <w:ind w:firstLine="360"/>
              <w:jc w:val="center"/>
              <w:rPr>
                <w:rFonts w:ascii="方正仿宋_GB2312" w:hAnsi="方正仿宋_GB2312" w:eastAsia="方正仿宋_GB2312" w:cs="方正仿宋_GB2312"/>
                <w:szCs w:val="21"/>
              </w:rPr>
            </w:pPr>
          </w:p>
        </w:tc>
        <w:tc>
          <w:tcPr>
            <w:tcW w:w="1238" w:type="dxa"/>
            <w:vAlign w:val="center"/>
          </w:tcPr>
          <w:p w14:paraId="287C89A4">
            <w:pPr>
              <w:tabs>
                <w:tab w:val="left" w:pos="3780"/>
              </w:tabs>
              <w:ind w:firstLine="360"/>
              <w:jc w:val="center"/>
              <w:rPr>
                <w:rFonts w:ascii="方正仿宋_GB2312" w:hAnsi="方正仿宋_GB2312" w:eastAsia="方正仿宋_GB2312" w:cs="方正仿宋_GB2312"/>
                <w:szCs w:val="21"/>
              </w:rPr>
            </w:pPr>
          </w:p>
        </w:tc>
        <w:tc>
          <w:tcPr>
            <w:tcW w:w="1172" w:type="dxa"/>
            <w:vAlign w:val="center"/>
          </w:tcPr>
          <w:p w14:paraId="123F7712">
            <w:pPr>
              <w:tabs>
                <w:tab w:val="left" w:pos="3780"/>
              </w:tabs>
              <w:ind w:firstLine="360"/>
              <w:jc w:val="center"/>
              <w:rPr>
                <w:rFonts w:ascii="方正仿宋_GB2312" w:hAnsi="方正仿宋_GB2312" w:eastAsia="方正仿宋_GB2312" w:cs="方正仿宋_GB2312"/>
                <w:szCs w:val="21"/>
              </w:rPr>
            </w:pPr>
          </w:p>
        </w:tc>
        <w:tc>
          <w:tcPr>
            <w:tcW w:w="820" w:type="dxa"/>
            <w:vAlign w:val="center"/>
          </w:tcPr>
          <w:p w14:paraId="7F6C0332">
            <w:pPr>
              <w:tabs>
                <w:tab w:val="left" w:pos="3780"/>
              </w:tabs>
              <w:ind w:firstLine="360"/>
              <w:jc w:val="center"/>
              <w:rPr>
                <w:rFonts w:ascii="方正仿宋_GB2312" w:hAnsi="方正仿宋_GB2312" w:eastAsia="方正仿宋_GB2312" w:cs="方正仿宋_GB2312"/>
                <w:szCs w:val="21"/>
              </w:rPr>
            </w:pPr>
          </w:p>
        </w:tc>
        <w:tc>
          <w:tcPr>
            <w:tcW w:w="972" w:type="dxa"/>
            <w:vAlign w:val="center"/>
          </w:tcPr>
          <w:p w14:paraId="7912F00C">
            <w:pPr>
              <w:tabs>
                <w:tab w:val="left" w:pos="3780"/>
              </w:tabs>
              <w:ind w:firstLine="360"/>
              <w:jc w:val="center"/>
              <w:rPr>
                <w:rFonts w:ascii="方正仿宋_GB2312" w:hAnsi="方正仿宋_GB2312" w:eastAsia="方正仿宋_GB2312" w:cs="方正仿宋_GB2312"/>
                <w:szCs w:val="21"/>
              </w:rPr>
            </w:pPr>
          </w:p>
        </w:tc>
        <w:tc>
          <w:tcPr>
            <w:tcW w:w="843" w:type="dxa"/>
            <w:vAlign w:val="center"/>
          </w:tcPr>
          <w:p w14:paraId="39120D77">
            <w:pPr>
              <w:tabs>
                <w:tab w:val="left" w:pos="3780"/>
              </w:tabs>
              <w:ind w:firstLine="360"/>
              <w:jc w:val="center"/>
              <w:rPr>
                <w:rFonts w:ascii="方正仿宋_GB2312" w:hAnsi="方正仿宋_GB2312" w:eastAsia="方正仿宋_GB2312" w:cs="方正仿宋_GB2312"/>
                <w:szCs w:val="21"/>
              </w:rPr>
            </w:pPr>
          </w:p>
        </w:tc>
        <w:tc>
          <w:tcPr>
            <w:tcW w:w="1267" w:type="dxa"/>
            <w:vAlign w:val="center"/>
          </w:tcPr>
          <w:p w14:paraId="41B56574">
            <w:pPr>
              <w:tabs>
                <w:tab w:val="left" w:pos="3780"/>
              </w:tabs>
              <w:ind w:firstLine="360"/>
              <w:jc w:val="center"/>
              <w:rPr>
                <w:rFonts w:ascii="方正仿宋_GB2312" w:hAnsi="方正仿宋_GB2312" w:eastAsia="方正仿宋_GB2312" w:cs="方正仿宋_GB2312"/>
                <w:szCs w:val="21"/>
              </w:rPr>
            </w:pPr>
          </w:p>
        </w:tc>
      </w:tr>
      <w:tr w14:paraId="3CE65E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vAlign w:val="center"/>
          </w:tcPr>
          <w:p w14:paraId="222891DD">
            <w:pPr>
              <w:tabs>
                <w:tab w:val="left" w:pos="3780"/>
              </w:tabs>
              <w:ind w:firstLine="36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  计：</w:t>
            </w:r>
          </w:p>
        </w:tc>
        <w:tc>
          <w:tcPr>
            <w:tcW w:w="1267" w:type="dxa"/>
            <w:vAlign w:val="center"/>
          </w:tcPr>
          <w:p w14:paraId="77AB8940">
            <w:pPr>
              <w:tabs>
                <w:tab w:val="left" w:pos="3780"/>
              </w:tabs>
              <w:ind w:firstLine="360"/>
              <w:jc w:val="center"/>
              <w:rPr>
                <w:rFonts w:ascii="方正仿宋_GB2312" w:hAnsi="方正仿宋_GB2312" w:eastAsia="方正仿宋_GB2312" w:cs="方正仿宋_GB2312"/>
                <w:szCs w:val="21"/>
              </w:rPr>
            </w:pPr>
          </w:p>
        </w:tc>
      </w:tr>
    </w:tbl>
    <w:p w14:paraId="135ADD18">
      <w:pPr>
        <w:widowControl/>
        <w:tabs>
          <w:tab w:val="center" w:pos="4755"/>
          <w:tab w:val="right" w:pos="9070"/>
        </w:tabs>
        <w:rPr>
          <w:rFonts w:ascii="方正仿宋_GB2312" w:hAnsi="方正仿宋_GB2312" w:eastAsia="方正仿宋_GB2312" w:cs="方正仿宋_GB2312"/>
          <w:szCs w:val="21"/>
        </w:rPr>
      </w:pPr>
    </w:p>
    <w:p w14:paraId="65740B2E">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注：表（1）、（2）栏中清单编号和措施项目清单名称由采购人按需要提出。</w:t>
      </w:r>
    </w:p>
    <w:p w14:paraId="123780C8">
      <w:pPr>
        <w:widowControl/>
        <w:tabs>
          <w:tab w:val="center" w:pos="4755"/>
          <w:tab w:val="right" w:pos="9070"/>
        </w:tabs>
        <w:rPr>
          <w:rFonts w:ascii="方正仿宋_GB2312" w:hAnsi="方正仿宋_GB2312" w:eastAsia="方正仿宋_GB2312" w:cs="方正仿宋_GB2312"/>
          <w:sz w:val="24"/>
        </w:rPr>
      </w:pPr>
    </w:p>
    <w:p w14:paraId="39F3BA4B">
      <w:pPr>
        <w:widowControl/>
        <w:tabs>
          <w:tab w:val="center" w:pos="4755"/>
          <w:tab w:val="right" w:pos="9070"/>
        </w:tabs>
        <w:rPr>
          <w:rFonts w:ascii="方正仿宋_GB2312" w:hAnsi="方正仿宋_GB2312" w:eastAsia="方正仿宋_GB2312" w:cs="方正仿宋_GB2312"/>
          <w:sz w:val="24"/>
        </w:rPr>
        <w:sectPr>
          <w:pgSz w:w="16838" w:h="11906" w:orient="landscape"/>
          <w:pgMar w:top="1191" w:right="1361" w:bottom="1191" w:left="1361" w:header="851" w:footer="992" w:gutter="0"/>
          <w:cols w:space="0" w:num="1"/>
          <w:docGrid w:type="linesAndChars" w:linePitch="317" w:charSpace="614"/>
        </w:sectPr>
      </w:pPr>
    </w:p>
    <w:p w14:paraId="7C21AB80">
      <w:pPr>
        <w:keepNext/>
        <w:keepLines/>
        <w:spacing w:line="360" w:lineRule="auto"/>
        <w:ind w:firstLine="43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表2-3  综合单价工料机分析表</w:t>
      </w:r>
    </w:p>
    <w:p w14:paraId="1D4EE75A">
      <w:pPr>
        <w:widowControl/>
        <w:tabs>
          <w:tab w:val="center" w:pos="4755"/>
          <w:tab w:val="right" w:pos="9070"/>
        </w:tabs>
        <w:spacing w:line="480" w:lineRule="auto"/>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项目编码:                                                      计量单位：</w:t>
      </w:r>
    </w:p>
    <w:p w14:paraId="358DF2EF">
      <w:pPr>
        <w:widowControl/>
        <w:tabs>
          <w:tab w:val="center" w:pos="4755"/>
          <w:tab w:val="right" w:pos="9070"/>
        </w:tabs>
        <w:spacing w:line="480" w:lineRule="auto"/>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0E6E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B8B141F">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6D625DAA">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378A19B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7880AAA2">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4A22C19E">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金额(元)</w:t>
            </w:r>
          </w:p>
        </w:tc>
      </w:tr>
      <w:tr w14:paraId="07A3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CA27934">
            <w:pPr>
              <w:widowControl/>
              <w:jc w:val="left"/>
              <w:rPr>
                <w:rFonts w:ascii="方正仿宋_GB2312" w:hAnsi="方正仿宋_GB2312" w:eastAsia="方正仿宋_GB2312" w:cs="方正仿宋_GB2312"/>
                <w:szCs w:val="21"/>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14:paraId="1D7A424F">
            <w:pPr>
              <w:widowControl/>
              <w:jc w:val="left"/>
              <w:rPr>
                <w:rFonts w:ascii="方正仿宋_GB2312" w:hAnsi="方正仿宋_GB2312" w:eastAsia="方正仿宋_GB2312" w:cs="方正仿宋_GB2312"/>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33B56279">
            <w:pPr>
              <w:widowControl/>
              <w:jc w:val="left"/>
              <w:rPr>
                <w:rFonts w:ascii="方正仿宋_GB2312" w:hAnsi="方正仿宋_GB2312" w:eastAsia="方正仿宋_GB2312" w:cs="方正仿宋_GB2312"/>
                <w:szCs w:val="21"/>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3A4046D6">
            <w:pPr>
              <w:widowControl/>
              <w:jc w:val="left"/>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470C72DF">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1F4DCC4D">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合价</w:t>
            </w:r>
          </w:p>
        </w:tc>
      </w:tr>
      <w:tr w14:paraId="213C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06" w:type="dxa"/>
            <w:vMerge w:val="restart"/>
            <w:tcBorders>
              <w:top w:val="single" w:color="auto" w:sz="4" w:space="0"/>
              <w:left w:val="single" w:color="auto" w:sz="4" w:space="0"/>
              <w:bottom w:val="single" w:color="auto" w:sz="4" w:space="0"/>
              <w:right w:val="single" w:color="auto" w:sz="4" w:space="0"/>
            </w:tcBorders>
          </w:tcPr>
          <w:p w14:paraId="754372FE">
            <w:pPr>
              <w:widowControl/>
              <w:tabs>
                <w:tab w:val="center" w:pos="4755"/>
                <w:tab w:val="right" w:pos="9070"/>
              </w:tabs>
              <w:jc w:val="left"/>
              <w:rPr>
                <w:rFonts w:ascii="方正仿宋_GB2312" w:hAnsi="方正仿宋_GB2312" w:eastAsia="方正仿宋_GB2312" w:cs="方正仿宋_GB2312"/>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604875CF">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CFA1828">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3F705C69">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工日</w:t>
            </w:r>
          </w:p>
        </w:tc>
        <w:tc>
          <w:tcPr>
            <w:tcW w:w="1751" w:type="dxa"/>
            <w:tcBorders>
              <w:top w:val="single" w:color="auto" w:sz="4" w:space="0"/>
              <w:left w:val="single" w:color="auto" w:sz="4" w:space="0"/>
              <w:bottom w:val="single" w:color="auto" w:sz="4" w:space="0"/>
              <w:right w:val="single" w:color="auto" w:sz="4" w:space="0"/>
            </w:tcBorders>
          </w:tcPr>
          <w:p w14:paraId="0DC633FA">
            <w:pPr>
              <w:widowControl/>
              <w:tabs>
                <w:tab w:val="center" w:pos="4755"/>
                <w:tab w:val="right" w:pos="9070"/>
              </w:tabs>
              <w:jc w:val="left"/>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tcPr>
          <w:p w14:paraId="13F3B683">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28BCC387">
            <w:pPr>
              <w:widowControl/>
              <w:tabs>
                <w:tab w:val="center" w:pos="4755"/>
                <w:tab w:val="right" w:pos="9070"/>
              </w:tabs>
              <w:jc w:val="left"/>
              <w:rPr>
                <w:rFonts w:ascii="方正仿宋_GB2312" w:hAnsi="方正仿宋_GB2312" w:eastAsia="方正仿宋_GB2312" w:cs="方正仿宋_GB2312"/>
                <w:szCs w:val="21"/>
              </w:rPr>
            </w:pPr>
          </w:p>
        </w:tc>
      </w:tr>
      <w:tr w14:paraId="12C0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90E96EC">
            <w:pPr>
              <w:widowControl/>
              <w:jc w:val="left"/>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79F25E52">
            <w:pPr>
              <w:widowControl/>
              <w:jc w:val="left"/>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13803479">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7B585DEC">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工日</w:t>
            </w:r>
          </w:p>
        </w:tc>
        <w:tc>
          <w:tcPr>
            <w:tcW w:w="1751" w:type="dxa"/>
            <w:tcBorders>
              <w:top w:val="single" w:color="auto" w:sz="4" w:space="0"/>
              <w:left w:val="single" w:color="auto" w:sz="4" w:space="0"/>
              <w:bottom w:val="single" w:color="auto" w:sz="4" w:space="0"/>
              <w:right w:val="single" w:color="auto" w:sz="4" w:space="0"/>
            </w:tcBorders>
          </w:tcPr>
          <w:p w14:paraId="4826E645">
            <w:pPr>
              <w:widowControl/>
              <w:tabs>
                <w:tab w:val="center" w:pos="4755"/>
                <w:tab w:val="right" w:pos="9070"/>
              </w:tabs>
              <w:jc w:val="left"/>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tcPr>
          <w:p w14:paraId="6F529C5A">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5974DD77">
            <w:pPr>
              <w:widowControl/>
              <w:tabs>
                <w:tab w:val="center" w:pos="4755"/>
                <w:tab w:val="right" w:pos="9070"/>
              </w:tabs>
              <w:jc w:val="left"/>
              <w:rPr>
                <w:rFonts w:ascii="方正仿宋_GB2312" w:hAnsi="方正仿宋_GB2312" w:eastAsia="方正仿宋_GB2312" w:cs="方正仿宋_GB2312"/>
                <w:szCs w:val="21"/>
              </w:rPr>
            </w:pPr>
          </w:p>
        </w:tc>
      </w:tr>
      <w:tr w14:paraId="61FC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31FF478">
            <w:pPr>
              <w:widowControl/>
              <w:jc w:val="left"/>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135FC9FA">
            <w:pPr>
              <w:widowControl/>
              <w:jc w:val="left"/>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1AA1FDAB">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139625D9">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工日</w:t>
            </w:r>
          </w:p>
        </w:tc>
        <w:tc>
          <w:tcPr>
            <w:tcW w:w="1751" w:type="dxa"/>
            <w:tcBorders>
              <w:top w:val="single" w:color="auto" w:sz="4" w:space="0"/>
              <w:left w:val="single" w:color="auto" w:sz="4" w:space="0"/>
              <w:bottom w:val="single" w:color="auto" w:sz="4" w:space="0"/>
              <w:right w:val="single" w:color="auto" w:sz="4" w:space="0"/>
            </w:tcBorders>
          </w:tcPr>
          <w:p w14:paraId="0EC07E2F">
            <w:pPr>
              <w:widowControl/>
              <w:tabs>
                <w:tab w:val="center" w:pos="4755"/>
                <w:tab w:val="right" w:pos="9070"/>
              </w:tabs>
              <w:jc w:val="left"/>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tcPr>
          <w:p w14:paraId="0ECB437A">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53AA3242">
            <w:pPr>
              <w:widowControl/>
              <w:tabs>
                <w:tab w:val="center" w:pos="4755"/>
                <w:tab w:val="right" w:pos="9070"/>
              </w:tabs>
              <w:jc w:val="left"/>
              <w:rPr>
                <w:rFonts w:ascii="方正仿宋_GB2312" w:hAnsi="方正仿宋_GB2312" w:eastAsia="方正仿宋_GB2312" w:cs="方正仿宋_GB2312"/>
                <w:szCs w:val="21"/>
              </w:rPr>
            </w:pPr>
          </w:p>
        </w:tc>
      </w:tr>
      <w:tr w14:paraId="6D87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7F33F9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E40C63E">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人工费小计</w:t>
            </w:r>
          </w:p>
        </w:tc>
        <w:tc>
          <w:tcPr>
            <w:tcW w:w="1751" w:type="dxa"/>
            <w:tcBorders>
              <w:top w:val="single" w:color="auto" w:sz="4" w:space="0"/>
              <w:left w:val="single" w:color="auto" w:sz="4" w:space="0"/>
              <w:bottom w:val="single" w:color="auto" w:sz="4" w:space="0"/>
              <w:right w:val="single" w:color="auto" w:sz="4" w:space="0"/>
            </w:tcBorders>
          </w:tcPr>
          <w:p w14:paraId="738403D8">
            <w:pPr>
              <w:widowControl/>
              <w:tabs>
                <w:tab w:val="center" w:pos="4755"/>
                <w:tab w:val="right" w:pos="9070"/>
              </w:tabs>
              <w:jc w:val="left"/>
              <w:rPr>
                <w:rFonts w:ascii="方正仿宋_GB2312" w:hAnsi="方正仿宋_GB2312" w:eastAsia="方正仿宋_GB2312" w:cs="方正仿宋_GB2312"/>
                <w:szCs w:val="21"/>
              </w:rPr>
            </w:pPr>
          </w:p>
        </w:tc>
      </w:tr>
      <w:tr w14:paraId="1209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6820A494">
            <w:pPr>
              <w:widowControl/>
              <w:tabs>
                <w:tab w:val="center" w:pos="4755"/>
                <w:tab w:val="right" w:pos="9070"/>
              </w:tabs>
              <w:jc w:val="center"/>
              <w:rPr>
                <w:rFonts w:ascii="方正仿宋_GB2312" w:hAnsi="方正仿宋_GB2312" w:eastAsia="方正仿宋_GB2312" w:cs="方正仿宋_GB2312"/>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0CEAF09D">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主要</w:t>
            </w:r>
          </w:p>
          <w:p w14:paraId="07FCB5A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材料</w:t>
            </w:r>
          </w:p>
        </w:tc>
        <w:tc>
          <w:tcPr>
            <w:tcW w:w="1226" w:type="dxa"/>
            <w:tcBorders>
              <w:top w:val="single" w:color="auto" w:sz="4" w:space="0"/>
              <w:left w:val="single" w:color="auto" w:sz="4" w:space="0"/>
              <w:bottom w:val="single" w:color="auto" w:sz="4" w:space="0"/>
              <w:right w:val="single" w:color="auto" w:sz="4" w:space="0"/>
            </w:tcBorders>
          </w:tcPr>
          <w:p w14:paraId="5F7CAB1D">
            <w:pPr>
              <w:widowControl/>
              <w:tabs>
                <w:tab w:val="center" w:pos="4755"/>
                <w:tab w:val="right" w:pos="9070"/>
              </w:tabs>
              <w:jc w:val="left"/>
              <w:rPr>
                <w:rFonts w:ascii="方正仿宋_GB2312" w:hAnsi="方正仿宋_GB2312" w:eastAsia="方正仿宋_GB2312" w:cs="方正仿宋_GB2312"/>
                <w:szCs w:val="21"/>
              </w:rPr>
            </w:pPr>
          </w:p>
        </w:tc>
        <w:tc>
          <w:tcPr>
            <w:tcW w:w="1471" w:type="dxa"/>
            <w:tcBorders>
              <w:top w:val="single" w:color="auto" w:sz="4" w:space="0"/>
              <w:left w:val="single" w:color="auto" w:sz="4" w:space="0"/>
              <w:bottom w:val="single" w:color="auto" w:sz="4" w:space="0"/>
              <w:right w:val="single" w:color="auto" w:sz="4" w:space="0"/>
            </w:tcBorders>
          </w:tcPr>
          <w:p w14:paraId="5F97E3C6">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0750DC1E">
            <w:pPr>
              <w:widowControl/>
              <w:tabs>
                <w:tab w:val="center" w:pos="4755"/>
                <w:tab w:val="right" w:pos="9070"/>
              </w:tabs>
              <w:jc w:val="left"/>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tcPr>
          <w:p w14:paraId="3B6E3820">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2BB6E62A">
            <w:pPr>
              <w:widowControl/>
              <w:tabs>
                <w:tab w:val="center" w:pos="4755"/>
                <w:tab w:val="right" w:pos="9070"/>
              </w:tabs>
              <w:jc w:val="left"/>
              <w:rPr>
                <w:rFonts w:ascii="方正仿宋_GB2312" w:hAnsi="方正仿宋_GB2312" w:eastAsia="方正仿宋_GB2312" w:cs="方正仿宋_GB2312"/>
                <w:szCs w:val="21"/>
              </w:rPr>
            </w:pPr>
          </w:p>
        </w:tc>
      </w:tr>
      <w:tr w14:paraId="22B9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1C2B084">
            <w:pPr>
              <w:widowControl/>
              <w:jc w:val="left"/>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53D7994D">
            <w:pPr>
              <w:widowControl/>
              <w:jc w:val="left"/>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tcPr>
          <w:p w14:paraId="78A61A19">
            <w:pPr>
              <w:widowControl/>
              <w:tabs>
                <w:tab w:val="center" w:pos="4755"/>
                <w:tab w:val="right" w:pos="9070"/>
              </w:tabs>
              <w:jc w:val="left"/>
              <w:rPr>
                <w:rFonts w:ascii="方正仿宋_GB2312" w:hAnsi="方正仿宋_GB2312" w:eastAsia="方正仿宋_GB2312" w:cs="方正仿宋_GB2312"/>
                <w:szCs w:val="21"/>
              </w:rPr>
            </w:pPr>
          </w:p>
        </w:tc>
        <w:tc>
          <w:tcPr>
            <w:tcW w:w="1471" w:type="dxa"/>
            <w:tcBorders>
              <w:top w:val="single" w:color="auto" w:sz="4" w:space="0"/>
              <w:left w:val="single" w:color="auto" w:sz="4" w:space="0"/>
              <w:bottom w:val="single" w:color="auto" w:sz="4" w:space="0"/>
              <w:right w:val="single" w:color="auto" w:sz="4" w:space="0"/>
            </w:tcBorders>
          </w:tcPr>
          <w:p w14:paraId="7486CAB5">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3141282E">
            <w:pPr>
              <w:widowControl/>
              <w:tabs>
                <w:tab w:val="center" w:pos="4755"/>
                <w:tab w:val="right" w:pos="9070"/>
              </w:tabs>
              <w:jc w:val="left"/>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tcPr>
          <w:p w14:paraId="20D7C303">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3989D889">
            <w:pPr>
              <w:widowControl/>
              <w:tabs>
                <w:tab w:val="center" w:pos="4755"/>
                <w:tab w:val="right" w:pos="9070"/>
              </w:tabs>
              <w:jc w:val="left"/>
              <w:rPr>
                <w:rFonts w:ascii="方正仿宋_GB2312" w:hAnsi="方正仿宋_GB2312" w:eastAsia="方正仿宋_GB2312" w:cs="方正仿宋_GB2312"/>
                <w:szCs w:val="21"/>
              </w:rPr>
            </w:pPr>
          </w:p>
        </w:tc>
      </w:tr>
      <w:tr w14:paraId="3E8E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A0FB007">
            <w:pPr>
              <w:widowControl/>
              <w:jc w:val="left"/>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0C65AC6F">
            <w:pPr>
              <w:widowControl/>
              <w:jc w:val="left"/>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tcPr>
          <w:p w14:paraId="564C68A5">
            <w:pPr>
              <w:widowControl/>
              <w:tabs>
                <w:tab w:val="center" w:pos="4755"/>
                <w:tab w:val="right" w:pos="9070"/>
              </w:tabs>
              <w:jc w:val="left"/>
              <w:rPr>
                <w:rFonts w:ascii="方正仿宋_GB2312" w:hAnsi="方正仿宋_GB2312" w:eastAsia="方正仿宋_GB2312" w:cs="方正仿宋_GB2312"/>
                <w:szCs w:val="21"/>
              </w:rPr>
            </w:pPr>
          </w:p>
        </w:tc>
        <w:tc>
          <w:tcPr>
            <w:tcW w:w="1471" w:type="dxa"/>
            <w:tcBorders>
              <w:top w:val="single" w:color="auto" w:sz="4" w:space="0"/>
              <w:left w:val="single" w:color="auto" w:sz="4" w:space="0"/>
              <w:bottom w:val="single" w:color="auto" w:sz="4" w:space="0"/>
              <w:right w:val="single" w:color="auto" w:sz="4" w:space="0"/>
            </w:tcBorders>
          </w:tcPr>
          <w:p w14:paraId="69548736">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5EB6011E">
            <w:pPr>
              <w:widowControl/>
              <w:tabs>
                <w:tab w:val="center" w:pos="4755"/>
                <w:tab w:val="right" w:pos="9070"/>
              </w:tabs>
              <w:jc w:val="left"/>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tcPr>
          <w:p w14:paraId="4EDF1C9B">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50388511">
            <w:pPr>
              <w:widowControl/>
              <w:tabs>
                <w:tab w:val="center" w:pos="4755"/>
                <w:tab w:val="right" w:pos="9070"/>
              </w:tabs>
              <w:jc w:val="left"/>
              <w:rPr>
                <w:rFonts w:ascii="方正仿宋_GB2312" w:hAnsi="方正仿宋_GB2312" w:eastAsia="方正仿宋_GB2312" w:cs="方正仿宋_GB2312"/>
                <w:szCs w:val="21"/>
              </w:rPr>
            </w:pPr>
          </w:p>
        </w:tc>
      </w:tr>
      <w:tr w14:paraId="1F13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004D3A6">
            <w:pPr>
              <w:widowControl/>
              <w:jc w:val="center"/>
              <w:rPr>
                <w:rFonts w:ascii="方正仿宋_GB2312" w:hAnsi="方正仿宋_GB2312" w:eastAsia="方正仿宋_GB2312" w:cs="方正仿宋_GB2312"/>
                <w:szCs w:val="21"/>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5D95B68">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其他材料费</w:t>
            </w:r>
          </w:p>
        </w:tc>
        <w:tc>
          <w:tcPr>
            <w:tcW w:w="1751" w:type="dxa"/>
            <w:tcBorders>
              <w:top w:val="single" w:color="auto" w:sz="4" w:space="0"/>
              <w:left w:val="single" w:color="auto" w:sz="4" w:space="0"/>
              <w:bottom w:val="single" w:color="auto" w:sz="4" w:space="0"/>
              <w:right w:val="single" w:color="auto" w:sz="4" w:space="0"/>
            </w:tcBorders>
          </w:tcPr>
          <w:p w14:paraId="56F0B246">
            <w:pPr>
              <w:widowControl/>
              <w:tabs>
                <w:tab w:val="center" w:pos="4755"/>
                <w:tab w:val="right" w:pos="9070"/>
              </w:tabs>
              <w:jc w:val="left"/>
              <w:rPr>
                <w:rFonts w:ascii="方正仿宋_GB2312" w:hAnsi="方正仿宋_GB2312" w:eastAsia="方正仿宋_GB2312" w:cs="方正仿宋_GB2312"/>
                <w:szCs w:val="21"/>
              </w:rPr>
            </w:pPr>
          </w:p>
        </w:tc>
      </w:tr>
      <w:tr w14:paraId="2F84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09407DA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7BA81429">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材料费小计</w:t>
            </w:r>
          </w:p>
        </w:tc>
        <w:tc>
          <w:tcPr>
            <w:tcW w:w="1751" w:type="dxa"/>
            <w:tcBorders>
              <w:top w:val="single" w:color="auto" w:sz="4" w:space="0"/>
              <w:left w:val="single" w:color="auto" w:sz="4" w:space="0"/>
              <w:bottom w:val="single" w:color="auto" w:sz="4" w:space="0"/>
              <w:right w:val="single" w:color="auto" w:sz="4" w:space="0"/>
            </w:tcBorders>
          </w:tcPr>
          <w:p w14:paraId="2780D1A1">
            <w:pPr>
              <w:widowControl/>
              <w:tabs>
                <w:tab w:val="center" w:pos="4755"/>
                <w:tab w:val="right" w:pos="9070"/>
              </w:tabs>
              <w:jc w:val="left"/>
              <w:rPr>
                <w:rFonts w:ascii="方正仿宋_GB2312" w:hAnsi="方正仿宋_GB2312" w:eastAsia="方正仿宋_GB2312" w:cs="方正仿宋_GB2312"/>
                <w:szCs w:val="21"/>
              </w:rPr>
            </w:pPr>
          </w:p>
        </w:tc>
      </w:tr>
      <w:tr w14:paraId="3C90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891E391">
            <w:pPr>
              <w:widowControl/>
              <w:tabs>
                <w:tab w:val="center" w:pos="4755"/>
                <w:tab w:val="right" w:pos="9070"/>
              </w:tabs>
              <w:jc w:val="center"/>
              <w:rPr>
                <w:rFonts w:ascii="方正仿宋_GB2312" w:hAnsi="方正仿宋_GB2312" w:eastAsia="方正仿宋_GB2312" w:cs="方正仿宋_GB2312"/>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66E92A2D">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主要</w:t>
            </w:r>
          </w:p>
          <w:p w14:paraId="04AC123B">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494BC47E">
            <w:pPr>
              <w:widowControl/>
              <w:tabs>
                <w:tab w:val="center" w:pos="4755"/>
                <w:tab w:val="right" w:pos="9070"/>
              </w:tabs>
              <w:rPr>
                <w:rFonts w:ascii="方正仿宋_GB2312" w:hAnsi="方正仿宋_GB2312" w:eastAsia="方正仿宋_GB2312" w:cs="方正仿宋_GB2312"/>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0C5EDD90">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63ADDB56">
            <w:pPr>
              <w:widowControl/>
              <w:tabs>
                <w:tab w:val="center" w:pos="4755"/>
                <w:tab w:val="right" w:pos="9070"/>
              </w:tabs>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3E6FDF0B">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38100273">
            <w:pPr>
              <w:widowControl/>
              <w:tabs>
                <w:tab w:val="center" w:pos="4755"/>
                <w:tab w:val="right" w:pos="9070"/>
              </w:tabs>
              <w:jc w:val="left"/>
              <w:rPr>
                <w:rFonts w:ascii="方正仿宋_GB2312" w:hAnsi="方正仿宋_GB2312" w:eastAsia="方正仿宋_GB2312" w:cs="方正仿宋_GB2312"/>
                <w:szCs w:val="21"/>
              </w:rPr>
            </w:pPr>
          </w:p>
        </w:tc>
      </w:tr>
      <w:tr w14:paraId="791A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AC14D59">
            <w:pPr>
              <w:widowControl/>
              <w:jc w:val="center"/>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747FEA43">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57F77BDF">
            <w:pPr>
              <w:widowControl/>
              <w:tabs>
                <w:tab w:val="center" w:pos="4755"/>
                <w:tab w:val="right" w:pos="9070"/>
              </w:tabs>
              <w:rPr>
                <w:rFonts w:ascii="方正仿宋_GB2312" w:hAnsi="方正仿宋_GB2312" w:eastAsia="方正仿宋_GB2312" w:cs="方正仿宋_GB2312"/>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61AC8156">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1D80C244">
            <w:pPr>
              <w:widowControl/>
              <w:tabs>
                <w:tab w:val="center" w:pos="4755"/>
                <w:tab w:val="right" w:pos="9070"/>
              </w:tabs>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7D055878">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66254E39">
            <w:pPr>
              <w:widowControl/>
              <w:tabs>
                <w:tab w:val="center" w:pos="4755"/>
                <w:tab w:val="right" w:pos="9070"/>
              </w:tabs>
              <w:jc w:val="left"/>
              <w:rPr>
                <w:rFonts w:ascii="方正仿宋_GB2312" w:hAnsi="方正仿宋_GB2312" w:eastAsia="方正仿宋_GB2312" w:cs="方正仿宋_GB2312"/>
                <w:szCs w:val="21"/>
              </w:rPr>
            </w:pPr>
          </w:p>
        </w:tc>
      </w:tr>
      <w:tr w14:paraId="1E17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DE20EB5">
            <w:pPr>
              <w:widowControl/>
              <w:jc w:val="center"/>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6608D474">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45A40304">
            <w:pPr>
              <w:widowControl/>
              <w:tabs>
                <w:tab w:val="center" w:pos="4755"/>
                <w:tab w:val="right" w:pos="9070"/>
              </w:tabs>
              <w:rPr>
                <w:rFonts w:ascii="方正仿宋_GB2312" w:hAnsi="方正仿宋_GB2312" w:eastAsia="方正仿宋_GB2312" w:cs="方正仿宋_GB2312"/>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66E9969D">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47B2584A">
            <w:pPr>
              <w:widowControl/>
              <w:tabs>
                <w:tab w:val="center" w:pos="4755"/>
                <w:tab w:val="right" w:pos="9070"/>
              </w:tabs>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1B04000F">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4E9874E8">
            <w:pPr>
              <w:widowControl/>
              <w:tabs>
                <w:tab w:val="center" w:pos="4755"/>
                <w:tab w:val="right" w:pos="9070"/>
              </w:tabs>
              <w:jc w:val="left"/>
              <w:rPr>
                <w:rFonts w:ascii="方正仿宋_GB2312" w:hAnsi="方正仿宋_GB2312" w:eastAsia="方正仿宋_GB2312" w:cs="方正仿宋_GB2312"/>
                <w:szCs w:val="21"/>
              </w:rPr>
            </w:pPr>
          </w:p>
        </w:tc>
      </w:tr>
      <w:tr w14:paraId="2033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6405B1C">
            <w:pPr>
              <w:widowControl/>
              <w:jc w:val="center"/>
              <w:rPr>
                <w:rFonts w:ascii="方正仿宋_GB2312" w:hAnsi="方正仿宋_GB2312" w:eastAsia="方正仿宋_GB2312" w:cs="方正仿宋_GB2312"/>
                <w:szCs w:val="21"/>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0A858AC5">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其他机械费</w:t>
            </w:r>
          </w:p>
        </w:tc>
        <w:tc>
          <w:tcPr>
            <w:tcW w:w="1751" w:type="dxa"/>
            <w:tcBorders>
              <w:top w:val="single" w:color="auto" w:sz="4" w:space="0"/>
              <w:left w:val="single" w:color="auto" w:sz="4" w:space="0"/>
              <w:bottom w:val="single" w:color="auto" w:sz="4" w:space="0"/>
              <w:right w:val="single" w:color="auto" w:sz="4" w:space="0"/>
            </w:tcBorders>
          </w:tcPr>
          <w:p w14:paraId="14826DE8">
            <w:pPr>
              <w:widowControl/>
              <w:tabs>
                <w:tab w:val="center" w:pos="4755"/>
                <w:tab w:val="right" w:pos="9070"/>
              </w:tabs>
              <w:jc w:val="left"/>
              <w:rPr>
                <w:rFonts w:ascii="方正仿宋_GB2312" w:hAnsi="方正仿宋_GB2312" w:eastAsia="方正仿宋_GB2312" w:cs="方正仿宋_GB2312"/>
                <w:szCs w:val="21"/>
              </w:rPr>
            </w:pPr>
          </w:p>
        </w:tc>
      </w:tr>
      <w:tr w14:paraId="3715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00D35990">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23B24D3">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机械费小计</w:t>
            </w:r>
          </w:p>
        </w:tc>
        <w:tc>
          <w:tcPr>
            <w:tcW w:w="1751" w:type="dxa"/>
            <w:tcBorders>
              <w:top w:val="single" w:color="auto" w:sz="4" w:space="0"/>
              <w:left w:val="single" w:color="auto" w:sz="4" w:space="0"/>
              <w:bottom w:val="single" w:color="auto" w:sz="4" w:space="0"/>
              <w:right w:val="single" w:color="auto" w:sz="4" w:space="0"/>
            </w:tcBorders>
          </w:tcPr>
          <w:p w14:paraId="1BD22E95">
            <w:pPr>
              <w:widowControl/>
              <w:tabs>
                <w:tab w:val="center" w:pos="4755"/>
                <w:tab w:val="right" w:pos="9070"/>
              </w:tabs>
              <w:jc w:val="left"/>
              <w:rPr>
                <w:rFonts w:ascii="方正仿宋_GB2312" w:hAnsi="方正仿宋_GB2312" w:eastAsia="方正仿宋_GB2312" w:cs="方正仿宋_GB2312"/>
                <w:szCs w:val="21"/>
              </w:rPr>
            </w:pPr>
          </w:p>
        </w:tc>
      </w:tr>
      <w:tr w14:paraId="52EB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0E05C76">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46808CE">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直接工程费(1+2+3)</w:t>
            </w:r>
          </w:p>
        </w:tc>
        <w:tc>
          <w:tcPr>
            <w:tcW w:w="1751" w:type="dxa"/>
            <w:tcBorders>
              <w:top w:val="single" w:color="auto" w:sz="4" w:space="0"/>
              <w:left w:val="single" w:color="auto" w:sz="4" w:space="0"/>
              <w:bottom w:val="single" w:color="auto" w:sz="4" w:space="0"/>
              <w:right w:val="single" w:color="auto" w:sz="4" w:space="0"/>
            </w:tcBorders>
          </w:tcPr>
          <w:p w14:paraId="70E66C74">
            <w:pPr>
              <w:widowControl/>
              <w:tabs>
                <w:tab w:val="center" w:pos="4755"/>
                <w:tab w:val="right" w:pos="9070"/>
              </w:tabs>
              <w:jc w:val="left"/>
              <w:rPr>
                <w:rFonts w:ascii="方正仿宋_GB2312" w:hAnsi="方正仿宋_GB2312" w:eastAsia="方正仿宋_GB2312" w:cs="方正仿宋_GB2312"/>
                <w:szCs w:val="21"/>
              </w:rPr>
            </w:pPr>
          </w:p>
        </w:tc>
      </w:tr>
      <w:tr w14:paraId="0BC2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F700F7E">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0B6F6B5">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管理费</w:t>
            </w:r>
          </w:p>
        </w:tc>
        <w:tc>
          <w:tcPr>
            <w:tcW w:w="1751" w:type="dxa"/>
            <w:tcBorders>
              <w:top w:val="single" w:color="auto" w:sz="4" w:space="0"/>
              <w:left w:val="single" w:color="auto" w:sz="4" w:space="0"/>
              <w:bottom w:val="single" w:color="auto" w:sz="4" w:space="0"/>
              <w:right w:val="single" w:color="auto" w:sz="4" w:space="0"/>
            </w:tcBorders>
          </w:tcPr>
          <w:p w14:paraId="2477BC95">
            <w:pPr>
              <w:widowControl/>
              <w:tabs>
                <w:tab w:val="center" w:pos="4755"/>
                <w:tab w:val="right" w:pos="9070"/>
              </w:tabs>
              <w:jc w:val="left"/>
              <w:rPr>
                <w:rFonts w:ascii="方正仿宋_GB2312" w:hAnsi="方正仿宋_GB2312" w:eastAsia="方正仿宋_GB2312" w:cs="方正仿宋_GB2312"/>
                <w:szCs w:val="21"/>
              </w:rPr>
            </w:pPr>
          </w:p>
        </w:tc>
      </w:tr>
      <w:tr w14:paraId="4CCB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C3C0EF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8B4CAD0">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利润</w:t>
            </w:r>
          </w:p>
        </w:tc>
        <w:tc>
          <w:tcPr>
            <w:tcW w:w="1751" w:type="dxa"/>
            <w:tcBorders>
              <w:top w:val="single" w:color="auto" w:sz="4" w:space="0"/>
              <w:left w:val="single" w:color="auto" w:sz="4" w:space="0"/>
              <w:bottom w:val="single" w:color="auto" w:sz="4" w:space="0"/>
              <w:right w:val="single" w:color="auto" w:sz="4" w:space="0"/>
            </w:tcBorders>
          </w:tcPr>
          <w:p w14:paraId="24585C49">
            <w:pPr>
              <w:widowControl/>
              <w:tabs>
                <w:tab w:val="center" w:pos="4755"/>
                <w:tab w:val="right" w:pos="9070"/>
              </w:tabs>
              <w:jc w:val="left"/>
              <w:rPr>
                <w:rFonts w:ascii="方正仿宋_GB2312" w:hAnsi="方正仿宋_GB2312" w:eastAsia="方正仿宋_GB2312" w:cs="方正仿宋_GB2312"/>
                <w:szCs w:val="21"/>
              </w:rPr>
            </w:pPr>
          </w:p>
        </w:tc>
      </w:tr>
      <w:tr w14:paraId="544A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BBDC24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5FD54555">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风险费用</w:t>
            </w:r>
          </w:p>
        </w:tc>
        <w:tc>
          <w:tcPr>
            <w:tcW w:w="1751" w:type="dxa"/>
            <w:tcBorders>
              <w:top w:val="single" w:color="auto" w:sz="4" w:space="0"/>
              <w:left w:val="single" w:color="auto" w:sz="4" w:space="0"/>
              <w:bottom w:val="single" w:color="auto" w:sz="4" w:space="0"/>
              <w:right w:val="single" w:color="auto" w:sz="4" w:space="0"/>
            </w:tcBorders>
          </w:tcPr>
          <w:p w14:paraId="4BF15F54">
            <w:pPr>
              <w:widowControl/>
              <w:tabs>
                <w:tab w:val="center" w:pos="4755"/>
                <w:tab w:val="right" w:pos="9070"/>
              </w:tabs>
              <w:jc w:val="left"/>
              <w:rPr>
                <w:rFonts w:ascii="方正仿宋_GB2312" w:hAnsi="方正仿宋_GB2312" w:eastAsia="方正仿宋_GB2312" w:cs="方正仿宋_GB2312"/>
                <w:szCs w:val="21"/>
              </w:rPr>
            </w:pPr>
          </w:p>
        </w:tc>
      </w:tr>
      <w:tr w14:paraId="366A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03D362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E642D69">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综合单价（4+5+6+7）</w:t>
            </w:r>
          </w:p>
        </w:tc>
        <w:tc>
          <w:tcPr>
            <w:tcW w:w="1751" w:type="dxa"/>
            <w:tcBorders>
              <w:top w:val="single" w:color="auto" w:sz="4" w:space="0"/>
              <w:left w:val="single" w:color="auto" w:sz="4" w:space="0"/>
              <w:bottom w:val="single" w:color="auto" w:sz="4" w:space="0"/>
              <w:right w:val="single" w:color="auto" w:sz="4" w:space="0"/>
            </w:tcBorders>
          </w:tcPr>
          <w:p w14:paraId="40079E89">
            <w:pPr>
              <w:widowControl/>
              <w:tabs>
                <w:tab w:val="center" w:pos="4755"/>
                <w:tab w:val="right" w:pos="9070"/>
              </w:tabs>
              <w:jc w:val="left"/>
              <w:rPr>
                <w:rFonts w:ascii="方正仿宋_GB2312" w:hAnsi="方正仿宋_GB2312" w:eastAsia="方正仿宋_GB2312" w:cs="方正仿宋_GB2312"/>
                <w:szCs w:val="21"/>
              </w:rPr>
            </w:pPr>
          </w:p>
        </w:tc>
      </w:tr>
    </w:tbl>
    <w:p w14:paraId="4C5D7821">
      <w:pPr>
        <w:widowControl/>
        <w:tabs>
          <w:tab w:val="center" w:pos="4755"/>
          <w:tab w:val="right" w:pos="9070"/>
        </w:tabs>
        <w:jc w:val="left"/>
        <w:rPr>
          <w:rFonts w:ascii="方正仿宋_GB2312" w:hAnsi="方正仿宋_GB2312" w:eastAsia="方正仿宋_GB2312" w:cs="方正仿宋_GB2312"/>
          <w:szCs w:val="21"/>
        </w:rPr>
      </w:pPr>
    </w:p>
    <w:p w14:paraId="680FB90D">
      <w:pPr>
        <w:widowControl/>
        <w:tabs>
          <w:tab w:val="center" w:pos="4755"/>
          <w:tab w:val="right" w:pos="9070"/>
        </w:tabs>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注:本表由采购人按需要提出</w:t>
      </w:r>
    </w:p>
    <w:p w14:paraId="493906E8">
      <w:pPr>
        <w:keepNext/>
        <w:keepLines/>
        <w:spacing w:line="360" w:lineRule="auto"/>
        <w:ind w:firstLine="43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表2-4  措施项目工料机分析表</w:t>
      </w:r>
    </w:p>
    <w:p w14:paraId="5BD59F01">
      <w:pPr>
        <w:widowControl/>
        <w:tabs>
          <w:tab w:val="center" w:pos="4755"/>
          <w:tab w:val="right" w:pos="9070"/>
        </w:tabs>
        <w:spacing w:line="480" w:lineRule="auto"/>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项目编码:                                            计量单位：</w:t>
      </w:r>
    </w:p>
    <w:p w14:paraId="2A5D8F1A">
      <w:pPr>
        <w:widowControl/>
        <w:tabs>
          <w:tab w:val="center" w:pos="4755"/>
          <w:tab w:val="right" w:pos="9070"/>
        </w:tabs>
        <w:spacing w:line="480" w:lineRule="auto"/>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053D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508890C9">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03A0F4D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775944C8">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7C0962E8">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2E0C0B1B">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金额(元)</w:t>
            </w:r>
          </w:p>
        </w:tc>
      </w:tr>
      <w:tr w14:paraId="45F5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08A445B">
            <w:pPr>
              <w:widowControl/>
              <w:jc w:val="left"/>
              <w:rPr>
                <w:rFonts w:ascii="方正仿宋_GB2312" w:hAnsi="方正仿宋_GB2312" w:eastAsia="方正仿宋_GB2312" w:cs="方正仿宋_GB2312"/>
                <w:szCs w:val="21"/>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14:paraId="3D172B55">
            <w:pPr>
              <w:widowControl/>
              <w:jc w:val="left"/>
              <w:rPr>
                <w:rFonts w:ascii="方正仿宋_GB2312" w:hAnsi="方正仿宋_GB2312" w:eastAsia="方正仿宋_GB2312" w:cs="方正仿宋_GB2312"/>
                <w:szCs w:val="21"/>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6618AC0F">
            <w:pPr>
              <w:widowControl/>
              <w:jc w:val="left"/>
              <w:rPr>
                <w:rFonts w:ascii="方正仿宋_GB2312" w:hAnsi="方正仿宋_GB2312" w:eastAsia="方正仿宋_GB2312" w:cs="方正仿宋_GB2312"/>
                <w:szCs w:val="21"/>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4CFD1068">
            <w:pPr>
              <w:widowControl/>
              <w:jc w:val="left"/>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28D5047F">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60C7BF54">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合价</w:t>
            </w:r>
          </w:p>
        </w:tc>
      </w:tr>
      <w:tr w14:paraId="3ED0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3F532CBE">
            <w:pPr>
              <w:widowControl/>
              <w:tabs>
                <w:tab w:val="center" w:pos="4755"/>
                <w:tab w:val="right" w:pos="9070"/>
              </w:tabs>
              <w:rPr>
                <w:rFonts w:ascii="方正仿宋_GB2312" w:hAnsi="方正仿宋_GB2312" w:eastAsia="方正仿宋_GB2312" w:cs="方正仿宋_GB2312"/>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1CF740E">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559D79F0">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209EDE6E">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035A3B28">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58E70537">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5936B314">
            <w:pPr>
              <w:widowControl/>
              <w:tabs>
                <w:tab w:val="center" w:pos="4755"/>
                <w:tab w:val="right" w:pos="9070"/>
              </w:tabs>
              <w:rPr>
                <w:rFonts w:ascii="方正仿宋_GB2312" w:hAnsi="方正仿宋_GB2312" w:eastAsia="方正仿宋_GB2312" w:cs="方正仿宋_GB2312"/>
                <w:szCs w:val="21"/>
              </w:rPr>
            </w:pPr>
          </w:p>
        </w:tc>
      </w:tr>
      <w:tr w14:paraId="348C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B64452F">
            <w:pPr>
              <w:widowControl/>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172A96AD">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4F3CFCE8">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697193F6">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5D224908">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5915746E">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4D694B94">
            <w:pPr>
              <w:widowControl/>
              <w:tabs>
                <w:tab w:val="center" w:pos="4755"/>
                <w:tab w:val="right" w:pos="9070"/>
              </w:tabs>
              <w:rPr>
                <w:rFonts w:ascii="方正仿宋_GB2312" w:hAnsi="方正仿宋_GB2312" w:eastAsia="方正仿宋_GB2312" w:cs="方正仿宋_GB2312"/>
                <w:szCs w:val="21"/>
              </w:rPr>
            </w:pPr>
          </w:p>
        </w:tc>
      </w:tr>
      <w:tr w14:paraId="6414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51E8932">
            <w:pPr>
              <w:widowControl/>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02EBF90E">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31B67A7F">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135245EF">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4940FCAA">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0D4B1B64">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6E1A7D7C">
            <w:pPr>
              <w:widowControl/>
              <w:tabs>
                <w:tab w:val="center" w:pos="4755"/>
                <w:tab w:val="right" w:pos="9070"/>
              </w:tabs>
              <w:rPr>
                <w:rFonts w:ascii="方正仿宋_GB2312" w:hAnsi="方正仿宋_GB2312" w:eastAsia="方正仿宋_GB2312" w:cs="方正仿宋_GB2312"/>
                <w:szCs w:val="21"/>
              </w:rPr>
            </w:pPr>
          </w:p>
        </w:tc>
      </w:tr>
      <w:tr w14:paraId="3213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7F8C007">
            <w:pPr>
              <w:widowControl/>
              <w:tabs>
                <w:tab w:val="center" w:pos="4755"/>
                <w:tab w:val="right" w:pos="9070"/>
              </w:tabs>
              <w:ind w:firstLine="216" w:firstLineChars="10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C0ECB43">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60A90E65">
            <w:pPr>
              <w:widowControl/>
              <w:tabs>
                <w:tab w:val="center" w:pos="4755"/>
                <w:tab w:val="right" w:pos="9070"/>
              </w:tabs>
              <w:rPr>
                <w:rFonts w:ascii="方正仿宋_GB2312" w:hAnsi="方正仿宋_GB2312" w:eastAsia="方正仿宋_GB2312" w:cs="方正仿宋_GB2312"/>
                <w:szCs w:val="21"/>
              </w:rPr>
            </w:pPr>
          </w:p>
        </w:tc>
      </w:tr>
      <w:tr w14:paraId="4E28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50FCAAF0">
            <w:pPr>
              <w:widowControl/>
              <w:tabs>
                <w:tab w:val="center" w:pos="4755"/>
                <w:tab w:val="right" w:pos="9070"/>
              </w:tabs>
              <w:rPr>
                <w:rFonts w:ascii="方正仿宋_GB2312" w:hAnsi="方正仿宋_GB2312" w:eastAsia="方正仿宋_GB2312" w:cs="方正仿宋_GB2312"/>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0C96BD46">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3776FF73">
            <w:pPr>
              <w:widowControl/>
              <w:tabs>
                <w:tab w:val="center" w:pos="4755"/>
                <w:tab w:val="right" w:pos="9070"/>
              </w:tabs>
              <w:rPr>
                <w:rFonts w:ascii="方正仿宋_GB2312" w:hAnsi="方正仿宋_GB2312" w:eastAsia="方正仿宋_GB2312" w:cs="方正仿宋_GB2312"/>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551400CE">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47260285">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3C1D9588">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680A2AD4">
            <w:pPr>
              <w:widowControl/>
              <w:tabs>
                <w:tab w:val="center" w:pos="4755"/>
                <w:tab w:val="right" w:pos="9070"/>
              </w:tabs>
              <w:rPr>
                <w:rFonts w:ascii="方正仿宋_GB2312" w:hAnsi="方正仿宋_GB2312" w:eastAsia="方正仿宋_GB2312" w:cs="方正仿宋_GB2312"/>
                <w:szCs w:val="21"/>
              </w:rPr>
            </w:pPr>
          </w:p>
        </w:tc>
      </w:tr>
      <w:tr w14:paraId="275B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9E89423">
            <w:pPr>
              <w:widowControl/>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2B2BB5F2">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51A73DA0">
            <w:pPr>
              <w:widowControl/>
              <w:tabs>
                <w:tab w:val="center" w:pos="4755"/>
                <w:tab w:val="right" w:pos="9070"/>
              </w:tabs>
              <w:rPr>
                <w:rFonts w:ascii="方正仿宋_GB2312" w:hAnsi="方正仿宋_GB2312" w:eastAsia="方正仿宋_GB2312" w:cs="方正仿宋_GB2312"/>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3774776F">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6B06E5A9">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0ED677C7">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4C4F49FF">
            <w:pPr>
              <w:widowControl/>
              <w:tabs>
                <w:tab w:val="center" w:pos="4755"/>
                <w:tab w:val="right" w:pos="9070"/>
              </w:tabs>
              <w:rPr>
                <w:rFonts w:ascii="方正仿宋_GB2312" w:hAnsi="方正仿宋_GB2312" w:eastAsia="方正仿宋_GB2312" w:cs="方正仿宋_GB2312"/>
                <w:szCs w:val="21"/>
              </w:rPr>
            </w:pPr>
          </w:p>
        </w:tc>
      </w:tr>
      <w:tr w14:paraId="6847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49AAD19">
            <w:pPr>
              <w:widowControl/>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6B9BD3AB">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7594854D">
            <w:pPr>
              <w:widowControl/>
              <w:tabs>
                <w:tab w:val="center" w:pos="4755"/>
                <w:tab w:val="right" w:pos="9070"/>
              </w:tabs>
              <w:rPr>
                <w:rFonts w:ascii="方正仿宋_GB2312" w:hAnsi="方正仿宋_GB2312" w:eastAsia="方正仿宋_GB2312" w:cs="方正仿宋_GB2312"/>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745BB4D8">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70E503BA">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7C4C48E4">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068CEC3E">
            <w:pPr>
              <w:widowControl/>
              <w:tabs>
                <w:tab w:val="center" w:pos="4755"/>
                <w:tab w:val="right" w:pos="9070"/>
              </w:tabs>
              <w:rPr>
                <w:rFonts w:ascii="方正仿宋_GB2312" w:hAnsi="方正仿宋_GB2312" w:eastAsia="方正仿宋_GB2312" w:cs="方正仿宋_GB2312"/>
                <w:szCs w:val="21"/>
              </w:rPr>
            </w:pPr>
          </w:p>
        </w:tc>
      </w:tr>
      <w:tr w14:paraId="16E2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9D01B3">
            <w:pPr>
              <w:widowControl/>
              <w:rPr>
                <w:rFonts w:ascii="方正仿宋_GB2312" w:hAnsi="方正仿宋_GB2312" w:eastAsia="方正仿宋_GB2312" w:cs="方正仿宋_GB2312"/>
                <w:szCs w:val="21"/>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EF826F1">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30218071">
            <w:pPr>
              <w:widowControl/>
              <w:tabs>
                <w:tab w:val="center" w:pos="4755"/>
                <w:tab w:val="right" w:pos="9070"/>
              </w:tabs>
              <w:rPr>
                <w:rFonts w:ascii="方正仿宋_GB2312" w:hAnsi="方正仿宋_GB2312" w:eastAsia="方正仿宋_GB2312" w:cs="方正仿宋_GB2312"/>
                <w:szCs w:val="21"/>
              </w:rPr>
            </w:pPr>
          </w:p>
        </w:tc>
      </w:tr>
      <w:tr w14:paraId="5EEE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06C75CF">
            <w:pPr>
              <w:widowControl/>
              <w:tabs>
                <w:tab w:val="center" w:pos="4755"/>
                <w:tab w:val="right" w:pos="9070"/>
              </w:tabs>
              <w:ind w:firstLine="216" w:firstLineChars="10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5ECEC57">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63A5CCDC">
            <w:pPr>
              <w:widowControl/>
              <w:tabs>
                <w:tab w:val="center" w:pos="4755"/>
                <w:tab w:val="right" w:pos="9070"/>
              </w:tabs>
              <w:rPr>
                <w:rFonts w:ascii="方正仿宋_GB2312" w:hAnsi="方正仿宋_GB2312" w:eastAsia="方正仿宋_GB2312" w:cs="方正仿宋_GB2312"/>
                <w:szCs w:val="21"/>
              </w:rPr>
            </w:pPr>
          </w:p>
        </w:tc>
      </w:tr>
      <w:tr w14:paraId="6E59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4352BD7B">
            <w:pPr>
              <w:widowControl/>
              <w:tabs>
                <w:tab w:val="center" w:pos="4755"/>
                <w:tab w:val="right" w:pos="9070"/>
              </w:tabs>
              <w:rPr>
                <w:rFonts w:ascii="方正仿宋_GB2312" w:hAnsi="方正仿宋_GB2312" w:eastAsia="方正仿宋_GB2312" w:cs="方正仿宋_GB2312"/>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44770CB7">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2E6AFCC5">
            <w:pPr>
              <w:widowControl/>
              <w:tabs>
                <w:tab w:val="center" w:pos="4755"/>
                <w:tab w:val="right" w:pos="9070"/>
              </w:tabs>
              <w:rPr>
                <w:rFonts w:ascii="方正仿宋_GB2312" w:hAnsi="方正仿宋_GB2312" w:eastAsia="方正仿宋_GB2312" w:cs="方正仿宋_GB2312"/>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1CA228B6">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049DE842">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7CC67555">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72D7484F">
            <w:pPr>
              <w:widowControl/>
              <w:tabs>
                <w:tab w:val="center" w:pos="4755"/>
                <w:tab w:val="right" w:pos="9070"/>
              </w:tabs>
              <w:rPr>
                <w:rFonts w:ascii="方正仿宋_GB2312" w:hAnsi="方正仿宋_GB2312" w:eastAsia="方正仿宋_GB2312" w:cs="方正仿宋_GB2312"/>
                <w:szCs w:val="21"/>
              </w:rPr>
            </w:pPr>
          </w:p>
        </w:tc>
      </w:tr>
      <w:tr w14:paraId="08ED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0C15146">
            <w:pPr>
              <w:widowControl/>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3188AFAE">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4090518F">
            <w:pPr>
              <w:widowControl/>
              <w:tabs>
                <w:tab w:val="center" w:pos="4755"/>
                <w:tab w:val="right" w:pos="9070"/>
              </w:tabs>
              <w:rPr>
                <w:rFonts w:ascii="方正仿宋_GB2312" w:hAnsi="方正仿宋_GB2312" w:eastAsia="方正仿宋_GB2312" w:cs="方正仿宋_GB2312"/>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23014C00">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2CB58DB0">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38A768A8">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101AEE6A">
            <w:pPr>
              <w:widowControl/>
              <w:tabs>
                <w:tab w:val="center" w:pos="4755"/>
                <w:tab w:val="right" w:pos="9070"/>
              </w:tabs>
              <w:rPr>
                <w:rFonts w:ascii="方正仿宋_GB2312" w:hAnsi="方正仿宋_GB2312" w:eastAsia="方正仿宋_GB2312" w:cs="方正仿宋_GB2312"/>
                <w:szCs w:val="21"/>
              </w:rPr>
            </w:pPr>
          </w:p>
        </w:tc>
      </w:tr>
      <w:tr w14:paraId="3AF6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20EBF06">
            <w:pPr>
              <w:widowControl/>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0DBF1C35">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6545ED22">
            <w:pPr>
              <w:widowControl/>
              <w:tabs>
                <w:tab w:val="center" w:pos="4755"/>
                <w:tab w:val="right" w:pos="9070"/>
              </w:tabs>
              <w:rPr>
                <w:rFonts w:ascii="方正仿宋_GB2312" w:hAnsi="方正仿宋_GB2312" w:eastAsia="方正仿宋_GB2312" w:cs="方正仿宋_GB2312"/>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404D425F">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2BD24A19">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4FE00771">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46D68866">
            <w:pPr>
              <w:widowControl/>
              <w:tabs>
                <w:tab w:val="center" w:pos="4755"/>
                <w:tab w:val="right" w:pos="9070"/>
              </w:tabs>
              <w:rPr>
                <w:rFonts w:ascii="方正仿宋_GB2312" w:hAnsi="方正仿宋_GB2312" w:eastAsia="方正仿宋_GB2312" w:cs="方正仿宋_GB2312"/>
                <w:szCs w:val="21"/>
              </w:rPr>
            </w:pPr>
          </w:p>
        </w:tc>
      </w:tr>
      <w:tr w14:paraId="2A46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AB36BB1">
            <w:pPr>
              <w:widowControl/>
              <w:rPr>
                <w:rFonts w:ascii="方正仿宋_GB2312" w:hAnsi="方正仿宋_GB2312" w:eastAsia="方正仿宋_GB2312" w:cs="方正仿宋_GB2312"/>
                <w:szCs w:val="21"/>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11000237">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04DE8B74">
            <w:pPr>
              <w:widowControl/>
              <w:tabs>
                <w:tab w:val="center" w:pos="4755"/>
                <w:tab w:val="right" w:pos="9070"/>
              </w:tabs>
              <w:rPr>
                <w:rFonts w:ascii="方正仿宋_GB2312" w:hAnsi="方正仿宋_GB2312" w:eastAsia="方正仿宋_GB2312" w:cs="方正仿宋_GB2312"/>
                <w:szCs w:val="21"/>
              </w:rPr>
            </w:pPr>
          </w:p>
        </w:tc>
      </w:tr>
      <w:tr w14:paraId="5BFA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AC5F1BE">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B512ABA">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31E43E61">
            <w:pPr>
              <w:widowControl/>
              <w:tabs>
                <w:tab w:val="center" w:pos="4755"/>
                <w:tab w:val="right" w:pos="9070"/>
              </w:tabs>
              <w:rPr>
                <w:rFonts w:ascii="方正仿宋_GB2312" w:hAnsi="方正仿宋_GB2312" w:eastAsia="方正仿宋_GB2312" w:cs="方正仿宋_GB2312"/>
                <w:szCs w:val="21"/>
              </w:rPr>
            </w:pPr>
          </w:p>
        </w:tc>
      </w:tr>
      <w:tr w14:paraId="6F9D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66388EE7">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7C5B4E4">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5E6661B4">
            <w:pPr>
              <w:widowControl/>
              <w:tabs>
                <w:tab w:val="center" w:pos="4755"/>
                <w:tab w:val="right" w:pos="9070"/>
              </w:tabs>
              <w:rPr>
                <w:rFonts w:ascii="方正仿宋_GB2312" w:hAnsi="方正仿宋_GB2312" w:eastAsia="方正仿宋_GB2312" w:cs="方正仿宋_GB2312"/>
                <w:szCs w:val="21"/>
              </w:rPr>
            </w:pPr>
          </w:p>
        </w:tc>
      </w:tr>
      <w:tr w14:paraId="39EB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27C5F3E">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11313279">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33513B1A">
            <w:pPr>
              <w:widowControl/>
              <w:tabs>
                <w:tab w:val="center" w:pos="4755"/>
                <w:tab w:val="right" w:pos="9070"/>
              </w:tabs>
              <w:rPr>
                <w:rFonts w:ascii="方正仿宋_GB2312" w:hAnsi="方正仿宋_GB2312" w:eastAsia="方正仿宋_GB2312" w:cs="方正仿宋_GB2312"/>
                <w:szCs w:val="21"/>
              </w:rPr>
            </w:pPr>
          </w:p>
        </w:tc>
      </w:tr>
      <w:tr w14:paraId="4FD0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9B519B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4C3300F">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7AD452E6">
            <w:pPr>
              <w:widowControl/>
              <w:tabs>
                <w:tab w:val="center" w:pos="4755"/>
                <w:tab w:val="right" w:pos="9070"/>
              </w:tabs>
              <w:rPr>
                <w:rFonts w:ascii="方正仿宋_GB2312" w:hAnsi="方正仿宋_GB2312" w:eastAsia="方正仿宋_GB2312" w:cs="方正仿宋_GB2312"/>
                <w:szCs w:val="21"/>
              </w:rPr>
            </w:pPr>
          </w:p>
        </w:tc>
      </w:tr>
      <w:tr w14:paraId="6A5A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D9389E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1111920">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79D2EFF7">
            <w:pPr>
              <w:widowControl/>
              <w:tabs>
                <w:tab w:val="center" w:pos="4755"/>
                <w:tab w:val="right" w:pos="9070"/>
              </w:tabs>
              <w:rPr>
                <w:rFonts w:ascii="方正仿宋_GB2312" w:hAnsi="方正仿宋_GB2312" w:eastAsia="方正仿宋_GB2312" w:cs="方正仿宋_GB2312"/>
                <w:szCs w:val="21"/>
              </w:rPr>
            </w:pPr>
          </w:p>
        </w:tc>
      </w:tr>
      <w:tr w14:paraId="0090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58269B9">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AD67FAB">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323B75B7">
            <w:pPr>
              <w:widowControl/>
              <w:tabs>
                <w:tab w:val="center" w:pos="4755"/>
                <w:tab w:val="right" w:pos="9070"/>
              </w:tabs>
              <w:rPr>
                <w:rFonts w:ascii="方正仿宋_GB2312" w:hAnsi="方正仿宋_GB2312" w:eastAsia="方正仿宋_GB2312" w:cs="方正仿宋_GB2312"/>
                <w:szCs w:val="21"/>
              </w:rPr>
            </w:pPr>
          </w:p>
        </w:tc>
      </w:tr>
    </w:tbl>
    <w:p w14:paraId="02467562">
      <w:pPr>
        <w:widowControl/>
        <w:tabs>
          <w:tab w:val="center" w:pos="4755"/>
          <w:tab w:val="right" w:pos="9070"/>
        </w:tabs>
        <w:jc w:val="left"/>
        <w:rPr>
          <w:rFonts w:ascii="方正仿宋_GB2312" w:hAnsi="方正仿宋_GB2312" w:eastAsia="方正仿宋_GB2312" w:cs="方正仿宋_GB2312"/>
          <w:szCs w:val="21"/>
        </w:rPr>
      </w:pPr>
    </w:p>
    <w:p w14:paraId="1475A9CA">
      <w:pPr>
        <w:widowControl/>
        <w:tabs>
          <w:tab w:val="center" w:pos="4755"/>
          <w:tab w:val="right" w:pos="9070"/>
        </w:tabs>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注:本表由采购人按需要提出</w:t>
      </w:r>
    </w:p>
    <w:p w14:paraId="0C721929">
      <w:pPr>
        <w:keepNext/>
        <w:keepLines/>
        <w:spacing w:line="360" w:lineRule="auto"/>
        <w:ind w:firstLine="43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表2-5  临时宿舍取暖降温等费用分析表</w:t>
      </w:r>
    </w:p>
    <w:p w14:paraId="2DC4B363">
      <w:pPr>
        <w:widowControl/>
        <w:tabs>
          <w:tab w:val="center" w:pos="4755"/>
          <w:tab w:val="right" w:pos="9070"/>
        </w:tabs>
        <w:spacing w:line="480" w:lineRule="auto"/>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979"/>
        <w:gridCol w:w="1211"/>
        <w:gridCol w:w="1226"/>
        <w:gridCol w:w="1484"/>
        <w:gridCol w:w="1495"/>
      </w:tblGrid>
      <w:tr w14:paraId="7076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91" w:type="dxa"/>
            <w:vAlign w:val="center"/>
          </w:tcPr>
          <w:p w14:paraId="1EF9D83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2979" w:type="dxa"/>
            <w:vAlign w:val="center"/>
          </w:tcPr>
          <w:p w14:paraId="489CD08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费用名称</w:t>
            </w:r>
          </w:p>
        </w:tc>
        <w:tc>
          <w:tcPr>
            <w:tcW w:w="1211" w:type="dxa"/>
            <w:vAlign w:val="center"/>
          </w:tcPr>
          <w:p w14:paraId="00DBF5B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w:t>
            </w:r>
          </w:p>
        </w:tc>
        <w:tc>
          <w:tcPr>
            <w:tcW w:w="1226" w:type="dxa"/>
            <w:vAlign w:val="center"/>
          </w:tcPr>
          <w:p w14:paraId="1B897B8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数量</w:t>
            </w:r>
          </w:p>
        </w:tc>
        <w:tc>
          <w:tcPr>
            <w:tcW w:w="1484" w:type="dxa"/>
            <w:vAlign w:val="center"/>
          </w:tcPr>
          <w:p w14:paraId="7B19B2D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单价（元）</w:t>
            </w:r>
          </w:p>
        </w:tc>
        <w:tc>
          <w:tcPr>
            <w:tcW w:w="1495" w:type="dxa"/>
            <w:vAlign w:val="center"/>
          </w:tcPr>
          <w:p w14:paraId="1738356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合价（元）</w:t>
            </w:r>
          </w:p>
        </w:tc>
      </w:tr>
      <w:tr w14:paraId="6247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3E31D61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w:t>
            </w:r>
          </w:p>
        </w:tc>
        <w:tc>
          <w:tcPr>
            <w:tcW w:w="2979" w:type="dxa"/>
            <w:vAlign w:val="center"/>
          </w:tcPr>
          <w:p w14:paraId="707F91B8">
            <w:pPr>
              <w:tabs>
                <w:tab w:val="left" w:pos="6120"/>
              </w:tabs>
              <w:rPr>
                <w:rFonts w:ascii="方正仿宋_GB2312" w:hAnsi="方正仿宋_GB2312" w:eastAsia="方正仿宋_GB2312" w:cs="方正仿宋_GB2312"/>
                <w:b/>
                <w:szCs w:val="21"/>
              </w:rPr>
            </w:pPr>
            <w:r>
              <w:rPr>
                <w:rFonts w:hint="eastAsia" w:ascii="方正仿宋_GB2312" w:hAnsi="方正仿宋_GB2312" w:eastAsia="方正仿宋_GB2312" w:cs="方正仿宋_GB2312"/>
                <w:b/>
                <w:szCs w:val="21"/>
              </w:rPr>
              <w:t>现场临时宿舍空调设施</w:t>
            </w:r>
          </w:p>
        </w:tc>
        <w:tc>
          <w:tcPr>
            <w:tcW w:w="1211" w:type="dxa"/>
            <w:vAlign w:val="center"/>
          </w:tcPr>
          <w:p w14:paraId="4187BF6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6" w:type="dxa"/>
          </w:tcPr>
          <w:p w14:paraId="6BD6262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84" w:type="dxa"/>
          </w:tcPr>
          <w:p w14:paraId="36C3C38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95" w:type="dxa"/>
            <w:vAlign w:val="center"/>
          </w:tcPr>
          <w:p w14:paraId="32A42EE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08F7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095E194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2979" w:type="dxa"/>
            <w:vAlign w:val="center"/>
          </w:tcPr>
          <w:p w14:paraId="5C2F59BA">
            <w:pPr>
              <w:tabs>
                <w:tab w:val="left" w:pos="6120"/>
              </w:tabs>
              <w:rPr>
                <w:rFonts w:ascii="方正仿宋_GB2312" w:hAnsi="方正仿宋_GB2312" w:eastAsia="方正仿宋_GB2312" w:cs="方正仿宋_GB2312"/>
                <w:szCs w:val="21"/>
              </w:rPr>
            </w:pPr>
          </w:p>
        </w:tc>
        <w:tc>
          <w:tcPr>
            <w:tcW w:w="1211" w:type="dxa"/>
            <w:vAlign w:val="center"/>
          </w:tcPr>
          <w:p w14:paraId="41BC6C5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6" w:type="dxa"/>
          </w:tcPr>
          <w:p w14:paraId="6F75369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2D87613B">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vAlign w:val="center"/>
          </w:tcPr>
          <w:p w14:paraId="7987ECF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58BF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0C69D9A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2979" w:type="dxa"/>
            <w:vAlign w:val="center"/>
          </w:tcPr>
          <w:p w14:paraId="31D6434E">
            <w:pPr>
              <w:tabs>
                <w:tab w:val="left" w:pos="6120"/>
              </w:tabs>
              <w:rPr>
                <w:rFonts w:ascii="方正仿宋_GB2312" w:hAnsi="方正仿宋_GB2312" w:eastAsia="方正仿宋_GB2312" w:cs="方正仿宋_GB2312"/>
                <w:szCs w:val="21"/>
              </w:rPr>
            </w:pPr>
          </w:p>
        </w:tc>
        <w:tc>
          <w:tcPr>
            <w:tcW w:w="1211" w:type="dxa"/>
            <w:vAlign w:val="center"/>
          </w:tcPr>
          <w:p w14:paraId="2664767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6" w:type="dxa"/>
          </w:tcPr>
          <w:p w14:paraId="08A7361B">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732F131B">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vAlign w:val="center"/>
          </w:tcPr>
          <w:p w14:paraId="47EA671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1309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1" w:type="dxa"/>
            <w:vAlign w:val="center"/>
          </w:tcPr>
          <w:p w14:paraId="56DCE4B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2979" w:type="dxa"/>
            <w:vAlign w:val="center"/>
          </w:tcPr>
          <w:p w14:paraId="4A32B2D4">
            <w:pPr>
              <w:tabs>
                <w:tab w:val="left" w:pos="6120"/>
              </w:tabs>
              <w:rPr>
                <w:rFonts w:ascii="方正仿宋_GB2312" w:hAnsi="方正仿宋_GB2312" w:eastAsia="方正仿宋_GB2312" w:cs="方正仿宋_GB2312"/>
                <w:szCs w:val="21"/>
              </w:rPr>
            </w:pPr>
          </w:p>
        </w:tc>
        <w:tc>
          <w:tcPr>
            <w:tcW w:w="1211" w:type="dxa"/>
            <w:vAlign w:val="center"/>
          </w:tcPr>
          <w:p w14:paraId="6F59FF3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6" w:type="dxa"/>
          </w:tcPr>
          <w:p w14:paraId="557CF5DB">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2DB54674">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vAlign w:val="center"/>
          </w:tcPr>
          <w:p w14:paraId="56040B2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6A37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0D9C6E8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二</w:t>
            </w:r>
          </w:p>
        </w:tc>
        <w:tc>
          <w:tcPr>
            <w:tcW w:w="2979" w:type="dxa"/>
            <w:vAlign w:val="center"/>
          </w:tcPr>
          <w:p w14:paraId="7F0C4001">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b/>
                <w:szCs w:val="21"/>
              </w:rPr>
              <w:t>安全生产责任保险</w:t>
            </w:r>
          </w:p>
        </w:tc>
        <w:tc>
          <w:tcPr>
            <w:tcW w:w="1211" w:type="dxa"/>
            <w:vAlign w:val="center"/>
          </w:tcPr>
          <w:p w14:paraId="26E263E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6" w:type="dxa"/>
          </w:tcPr>
          <w:p w14:paraId="2ABB5720">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7D652151">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vAlign w:val="center"/>
          </w:tcPr>
          <w:p w14:paraId="385D519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22B4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06559710">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2C83E8F7">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3A7B521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54F818E7">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1EC518D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409178A1">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063F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6769403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57F4A5F4">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22C6F154">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6CE10F5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337FC28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749F035D">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62CA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379B6F71">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3BDFFD54">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106B5A13">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2051339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46ECCE2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616EE80D">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3C1C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5560C08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22F96FD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2BE1F219">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44EC3F77">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0B1572A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0AB1A574">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2AB6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4AFA7A9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208CEA0C">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66EFF5AB">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634490AC">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5E07D714">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3824591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1A59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14D4FF74">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15D6BED2">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5D379A61">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1C018D9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294EECE7">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193E828F">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23E1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3CA16E3C">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6409CEC3">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1B212B1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12A41230">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42052B47">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3A19E183">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0A8D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54C97922">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08A6F358">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330D032F">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459E2C23">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2100889F">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3216259F">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3ED9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67A7DC6F">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vAlign w:val="center"/>
          </w:tcPr>
          <w:p w14:paraId="5D3F99C3">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合计</w:t>
            </w:r>
          </w:p>
        </w:tc>
        <w:tc>
          <w:tcPr>
            <w:tcW w:w="1211" w:type="dxa"/>
          </w:tcPr>
          <w:p w14:paraId="6846781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27B52F9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388011B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5F233E23">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bl>
    <w:p w14:paraId="620F1980">
      <w:pPr>
        <w:ind w:firstLine="432" w:firstLineChars="200"/>
        <w:rPr>
          <w:rFonts w:ascii="方正仿宋_GB2312" w:hAnsi="方正仿宋_GB2312" w:eastAsia="方正仿宋_GB2312" w:cs="方正仿宋_GB2312"/>
          <w:szCs w:val="21"/>
        </w:rPr>
      </w:pPr>
    </w:p>
    <w:p w14:paraId="257CBC51">
      <w:pPr>
        <w:snapToGrid w:val="0"/>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注：本表为企业管理费部分内容的报价分析表，由供应商根据市政府、市建设行政主管部门颁发的有关文件对于现场民工宿舍空调的设置要求或标准、安责险等规定进行相应数量和费用的报价。</w:t>
      </w:r>
    </w:p>
    <w:p w14:paraId="41B7CB8A">
      <w:pPr>
        <w:numPr>
          <w:ilvl w:val="0"/>
          <w:numId w:val="38"/>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br w:type="page"/>
      </w:r>
    </w:p>
    <w:p w14:paraId="702D4A92">
      <w:pPr>
        <w:snapToGrid w:val="0"/>
        <w:spacing w:line="360" w:lineRule="auto"/>
        <w:jc w:val="center"/>
        <w:outlineLvl w:val="0"/>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三、中标服务费支付承诺书</w:t>
      </w:r>
    </w:p>
    <w:p w14:paraId="40468DA0">
      <w:pPr>
        <w:widowControl/>
        <w:spacing w:line="360" w:lineRule="auto"/>
        <w:ind w:firstLine="123" w:firstLineChars="50"/>
        <w:jc w:val="left"/>
        <w:rPr>
          <w:rFonts w:ascii="方正仿宋_GB2312" w:hAnsi="方正仿宋_GB2312" w:eastAsia="方正仿宋_GB2312" w:cs="方正仿宋_GB2312"/>
          <w:b/>
          <w:sz w:val="24"/>
        </w:rPr>
      </w:pPr>
    </w:p>
    <w:p w14:paraId="03B8F76C">
      <w:pPr>
        <w:ind w:firstLine="572" w:firstLineChars="200"/>
        <w:jc w:val="center"/>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中标服务费支付承诺书</w:t>
      </w:r>
    </w:p>
    <w:p w14:paraId="75F296F3">
      <w:pPr>
        <w:spacing w:line="600" w:lineRule="auto"/>
        <w:jc w:val="center"/>
        <w:rPr>
          <w:rFonts w:ascii="方正仿宋_GB2312" w:hAnsi="方正仿宋_GB2312" w:eastAsia="方正仿宋_GB2312" w:cs="方正仿宋_GB2312"/>
          <w:b/>
          <w:sz w:val="28"/>
          <w:szCs w:val="28"/>
        </w:rPr>
      </w:pPr>
    </w:p>
    <w:p w14:paraId="3A9CB08E">
      <w:pPr>
        <w:rPr>
          <w:rFonts w:ascii="方正仿宋_GB2312" w:hAnsi="方正仿宋_GB2312" w:eastAsia="方正仿宋_GB2312" w:cs="方正仿宋_GB2312"/>
          <w:u w:val="single"/>
        </w:rPr>
      </w:pPr>
      <w:r>
        <w:rPr>
          <w:rFonts w:hint="eastAsia" w:ascii="方正仿宋_GB2312" w:hAnsi="方正仿宋_GB2312" w:eastAsia="方正仿宋_GB2312" w:cs="方正仿宋_GB2312"/>
          <w:b/>
          <w:bCs/>
          <w:sz w:val="28"/>
          <w:szCs w:val="36"/>
        </w:rPr>
        <w:t>浙江国际招投标有限公司：</w:t>
      </w:r>
    </w:p>
    <w:p w14:paraId="1B192464">
      <w:pPr>
        <w:rPr>
          <w:rFonts w:ascii="方正仿宋_GB2312" w:hAnsi="方正仿宋_GB2312" w:eastAsia="方正仿宋_GB2312" w:cs="方正仿宋_GB2312"/>
        </w:rPr>
      </w:pPr>
    </w:p>
    <w:p w14:paraId="1FD680DA">
      <w:pPr>
        <w:spacing w:line="360" w:lineRule="auto"/>
        <w:ind w:firstLine="492"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sz w:val="24"/>
          <w:szCs w:val="32"/>
        </w:rPr>
        <w:t>本单位在此承诺：如在本项目成交，成交结果公告发布之日起5个工作日之内，向贵公司按采购文件约定支付成交服务费。</w:t>
      </w:r>
    </w:p>
    <w:p w14:paraId="7F0E3054">
      <w:pPr>
        <w:snapToGrid w:val="0"/>
        <w:spacing w:line="480" w:lineRule="auto"/>
        <w:ind w:firstLine="432" w:firstLineChars="200"/>
        <w:rPr>
          <w:rFonts w:ascii="方正仿宋_GB2312" w:hAnsi="方正仿宋_GB2312" w:eastAsia="方正仿宋_GB2312" w:cs="方正仿宋_GB2312"/>
        </w:rPr>
      </w:pPr>
    </w:p>
    <w:p w14:paraId="396A4733">
      <w:pPr>
        <w:snapToGrid w:val="0"/>
        <w:spacing w:line="480" w:lineRule="auto"/>
        <w:ind w:firstLine="432" w:firstLineChars="200"/>
        <w:rPr>
          <w:rFonts w:ascii="方正仿宋_GB2312" w:hAnsi="方正仿宋_GB2312" w:eastAsia="方正仿宋_GB2312" w:cs="方正仿宋_GB2312"/>
        </w:rPr>
      </w:pPr>
    </w:p>
    <w:p w14:paraId="77FDCFAD">
      <w:pPr>
        <w:spacing w:line="360" w:lineRule="auto"/>
        <w:rPr>
          <w:rFonts w:ascii="方正仿宋_GB2312" w:hAnsi="方正仿宋_GB2312" w:eastAsia="方正仿宋_GB2312" w:cs="方正仿宋_GB2312"/>
        </w:rPr>
      </w:pPr>
    </w:p>
    <w:p w14:paraId="70706B4D">
      <w:pPr>
        <w:spacing w:line="360" w:lineRule="auto"/>
        <w:ind w:right="-898" w:rightChars="-416" w:firstLine="5412" w:firstLineChars="2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供</w:t>
      </w:r>
      <w:r>
        <w:rPr>
          <w:rFonts w:hint="eastAsia" w:ascii="方正仿宋_GB2312" w:hAnsi="方正仿宋_GB2312" w:eastAsia="方正仿宋_GB2312" w:cs="方正仿宋_GB2312"/>
          <w:kern w:val="0"/>
          <w:sz w:val="24"/>
          <w:lang w:val="zh-CN"/>
        </w:rPr>
        <w:t>应商名称（电子签名）：</w:t>
      </w:r>
    </w:p>
    <w:p w14:paraId="2FA5B0FC">
      <w:pPr>
        <w:rPr>
          <w:rFonts w:ascii="方正仿宋_GB2312" w:hAnsi="方正仿宋_GB2312" w:eastAsia="方正仿宋_GB2312" w:cs="方正仿宋_GB2312"/>
        </w:rPr>
      </w:pPr>
      <w:r>
        <w:rPr>
          <w:rFonts w:hint="eastAsia" w:ascii="方正仿宋_GB2312" w:hAnsi="方正仿宋_GB2312" w:eastAsia="方正仿宋_GB2312" w:cs="方正仿宋_GB2312"/>
          <w:kern w:val="0"/>
          <w:sz w:val="24"/>
          <w:lang w:val="zh-CN"/>
        </w:rPr>
        <w:t xml:space="preserve">                                            日期：    年  月   日</w:t>
      </w:r>
    </w:p>
    <w:p w14:paraId="7F89091C">
      <w:pPr>
        <w:pStyle w:val="23"/>
        <w:rPr>
          <w:rFonts w:ascii="方正仿宋_GB2312" w:hAnsi="方正仿宋_GB2312" w:eastAsia="方正仿宋_GB2312" w:cs="方正仿宋_GB2312"/>
        </w:rPr>
      </w:pPr>
    </w:p>
    <w:p w14:paraId="48D8952B">
      <w:pPr>
        <w:pStyle w:val="23"/>
        <w:rPr>
          <w:rFonts w:ascii="方正仿宋_GB2312" w:hAnsi="方正仿宋_GB2312" w:eastAsia="方正仿宋_GB2312" w:cs="方正仿宋_GB2312"/>
        </w:rPr>
      </w:pPr>
    </w:p>
    <w:p w14:paraId="3AE9A596">
      <w:pPr>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br w:type="page"/>
      </w:r>
    </w:p>
    <w:p w14:paraId="5E78A5D2">
      <w:pPr>
        <w:snapToGrid w:val="0"/>
        <w:spacing w:line="360" w:lineRule="auto"/>
        <w:jc w:val="center"/>
        <w:outlineLvl w:val="0"/>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附件</w:t>
      </w:r>
    </w:p>
    <w:p w14:paraId="4AB48CD3">
      <w:pPr>
        <w:spacing w:line="360" w:lineRule="auto"/>
        <w:jc w:val="left"/>
        <w:outlineLvl w:val="2"/>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附件1：质疑函范本及制作说明</w:t>
      </w:r>
    </w:p>
    <w:p w14:paraId="0BE5C154">
      <w:pPr>
        <w:spacing w:line="360" w:lineRule="auto"/>
        <w:jc w:val="center"/>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质疑函范本</w:t>
      </w:r>
    </w:p>
    <w:p w14:paraId="5E3C880A">
      <w:pPr>
        <w:snapToGrid w:val="0"/>
        <w:spacing w:before="317" w:beforeLines="100"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一、质疑供应商基本信息</w:t>
      </w:r>
    </w:p>
    <w:p w14:paraId="214AA318">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质疑供应商：</w:t>
      </w:r>
      <w:r>
        <w:rPr>
          <w:rFonts w:hint="eastAsia" w:ascii="方正仿宋_GB2312" w:hAnsi="方正仿宋_GB2312" w:eastAsia="方正仿宋_GB2312" w:cs="方正仿宋_GB2312"/>
          <w:sz w:val="24"/>
          <w:u w:val="dotted"/>
        </w:rPr>
        <w:t xml:space="preserve">                                        </w:t>
      </w:r>
    </w:p>
    <w:p w14:paraId="760E59A6">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p>
    <w:p w14:paraId="6CD76607">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联系人：</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p>
    <w:p w14:paraId="2E486135">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授权代表：</w:t>
      </w:r>
      <w:r>
        <w:rPr>
          <w:rFonts w:hint="eastAsia" w:ascii="方正仿宋_GB2312" w:hAnsi="方正仿宋_GB2312" w:eastAsia="方正仿宋_GB2312" w:cs="方正仿宋_GB2312"/>
          <w:sz w:val="24"/>
          <w:u w:val="dotted"/>
        </w:rPr>
        <w:t xml:space="preserve">                                          </w:t>
      </w:r>
    </w:p>
    <w:p w14:paraId="211C2DB4">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 xml:space="preserve"> </w:t>
      </w:r>
    </w:p>
    <w:p w14:paraId="5F1D683B">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地址： </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p>
    <w:p w14:paraId="077D8B0A">
      <w:pPr>
        <w:snapToGrid w:val="0"/>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二、质疑项目基本情况</w:t>
      </w:r>
    </w:p>
    <w:p w14:paraId="2B72D25A">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质疑项目的名称：</w:t>
      </w:r>
      <w:r>
        <w:rPr>
          <w:rFonts w:hint="eastAsia" w:ascii="方正仿宋_GB2312" w:hAnsi="方正仿宋_GB2312" w:eastAsia="方正仿宋_GB2312" w:cs="方正仿宋_GB2312"/>
          <w:sz w:val="24"/>
          <w:u w:val="dotted"/>
        </w:rPr>
        <w:t xml:space="preserve">                                      </w:t>
      </w:r>
    </w:p>
    <w:p w14:paraId="7989A3D7">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质疑项目的编号：</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包号：</w:t>
      </w:r>
      <w:r>
        <w:rPr>
          <w:rFonts w:hint="eastAsia" w:ascii="方正仿宋_GB2312" w:hAnsi="方正仿宋_GB2312" w:eastAsia="方正仿宋_GB2312" w:cs="方正仿宋_GB2312"/>
          <w:sz w:val="24"/>
          <w:u w:val="dotted"/>
        </w:rPr>
        <w:t xml:space="preserve">                 </w:t>
      </w:r>
    </w:p>
    <w:p w14:paraId="113923F1">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采购人名称：</w:t>
      </w:r>
      <w:r>
        <w:rPr>
          <w:rFonts w:hint="eastAsia" w:ascii="方正仿宋_GB2312" w:hAnsi="方正仿宋_GB2312" w:eastAsia="方正仿宋_GB2312" w:cs="方正仿宋_GB2312"/>
          <w:sz w:val="24"/>
          <w:u w:val="dotted"/>
        </w:rPr>
        <w:t xml:space="preserve">                                         </w:t>
      </w:r>
    </w:p>
    <w:p w14:paraId="4203F960">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采购文件获取日期：</w:t>
      </w:r>
      <w:r>
        <w:rPr>
          <w:rFonts w:hint="eastAsia" w:ascii="方正仿宋_GB2312" w:hAnsi="方正仿宋_GB2312" w:eastAsia="方正仿宋_GB2312" w:cs="方正仿宋_GB2312"/>
          <w:sz w:val="24"/>
          <w:u w:val="dotted"/>
        </w:rPr>
        <w:t xml:space="preserve">                                           </w:t>
      </w:r>
    </w:p>
    <w:p w14:paraId="7E671EB5">
      <w:pPr>
        <w:snapToGrid w:val="0"/>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三、质疑事项具体内容</w:t>
      </w:r>
    </w:p>
    <w:p w14:paraId="06ECA7E7">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质疑事项1：</w:t>
      </w:r>
      <w:r>
        <w:rPr>
          <w:rFonts w:hint="eastAsia" w:ascii="方正仿宋_GB2312" w:hAnsi="方正仿宋_GB2312" w:eastAsia="方正仿宋_GB2312" w:cs="方正仿宋_GB2312"/>
          <w:sz w:val="24"/>
          <w:u w:val="dotted"/>
        </w:rPr>
        <w:t xml:space="preserve">                                         </w:t>
      </w:r>
    </w:p>
    <w:p w14:paraId="46F6CB0F">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事实依据：</w:t>
      </w:r>
      <w:r>
        <w:rPr>
          <w:rFonts w:hint="eastAsia" w:ascii="方正仿宋_GB2312" w:hAnsi="方正仿宋_GB2312" w:eastAsia="方正仿宋_GB2312" w:cs="方正仿宋_GB2312"/>
          <w:sz w:val="24"/>
          <w:u w:val="dotted"/>
        </w:rPr>
        <w:t xml:space="preserve">                                          </w:t>
      </w:r>
    </w:p>
    <w:p w14:paraId="65077E64">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dotted"/>
        </w:rPr>
        <w:t xml:space="preserve">                                                       </w:t>
      </w:r>
    </w:p>
    <w:p w14:paraId="0C35D03F">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法律依据：</w:t>
      </w:r>
      <w:r>
        <w:rPr>
          <w:rFonts w:hint="eastAsia" w:ascii="方正仿宋_GB2312" w:hAnsi="方正仿宋_GB2312" w:eastAsia="方正仿宋_GB2312" w:cs="方正仿宋_GB2312"/>
          <w:sz w:val="24"/>
          <w:u w:val="dotted"/>
        </w:rPr>
        <w:t xml:space="preserve">                                          </w:t>
      </w:r>
    </w:p>
    <w:p w14:paraId="5B1F9AE9">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u w:val="dotted"/>
        </w:rPr>
        <w:t xml:space="preserve">                                                     </w:t>
      </w:r>
    </w:p>
    <w:p w14:paraId="7E69F79B">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质疑事项2</w:t>
      </w:r>
    </w:p>
    <w:p w14:paraId="3FFBC2F2">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p w14:paraId="6C88F6A3">
      <w:pPr>
        <w:snapToGrid w:val="0"/>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四、与质疑事项相关的质疑请求</w:t>
      </w:r>
    </w:p>
    <w:p w14:paraId="38E1FEB8">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请求：</w:t>
      </w:r>
      <w:r>
        <w:rPr>
          <w:rFonts w:hint="eastAsia" w:ascii="方正仿宋_GB2312" w:hAnsi="方正仿宋_GB2312" w:eastAsia="方正仿宋_GB2312" w:cs="方正仿宋_GB2312"/>
          <w:sz w:val="24"/>
          <w:u w:val="dotted"/>
        </w:rPr>
        <w:t xml:space="preserve">                                               </w:t>
      </w:r>
    </w:p>
    <w:p w14:paraId="5A23A132">
      <w:pPr>
        <w:spacing w:line="360" w:lineRule="auto"/>
        <w:rPr>
          <w:rFonts w:ascii="方正仿宋_GB2312" w:hAnsi="方正仿宋_GB2312" w:eastAsia="方正仿宋_GB2312" w:cs="方正仿宋_GB2312"/>
          <w:sz w:val="24"/>
        </w:rPr>
      </w:pPr>
    </w:p>
    <w:p w14:paraId="4BFB3D85">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签字(签章)：                   公章：                      </w:t>
      </w:r>
    </w:p>
    <w:p w14:paraId="5A03ECBE">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日期：    </w:t>
      </w:r>
    </w:p>
    <w:p w14:paraId="7E8822C6">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质疑函制作说明：</w:t>
      </w:r>
    </w:p>
    <w:p w14:paraId="6C4525CE">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1.供应商提出质疑时，应提交质疑函和必要的证明材料。</w:t>
      </w:r>
    </w:p>
    <w:p w14:paraId="1BF266BB">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2.质疑供应商若委托代理人进行质疑的，质疑函应按要求列明“授权代表”的有关内容，并在附件中提交由质疑</w:t>
      </w:r>
      <w:r>
        <w:rPr>
          <w:rFonts w:hint="eastAsia" w:ascii="方正仿宋_GB2312" w:hAnsi="方正仿宋_GB2312" w:eastAsia="方正仿宋_GB2312" w:cs="方正仿宋_GB2312"/>
          <w:kern w:val="0"/>
          <w:sz w:val="24"/>
        </w:rPr>
        <w:t>供应商签署的授权委托书。授权委托书应载明代理人的姓名或者名称、代理事项、具体权限、期限和相关事项。</w:t>
      </w:r>
    </w:p>
    <w:p w14:paraId="5C07F4B4">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3.质疑供应商若对项目的某一分包进行质疑，质疑函中应列明具体分包号。</w:t>
      </w:r>
    </w:p>
    <w:p w14:paraId="4BCD99AA">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4.质疑函的质疑事项应具体、明确，并有必要的事实依据和法律依据。</w:t>
      </w:r>
    </w:p>
    <w:p w14:paraId="6E5856E9">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5.质疑函的质疑请求应与质疑事项相关。</w:t>
      </w:r>
    </w:p>
    <w:p w14:paraId="6AABA7F8">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6.质疑供应商为自然人的，质疑函应由本人签字；质疑供应商为法人或者其他组织的，质疑函应由法定代表人、主要负责人，或者其授权代表签字或者盖章，并加盖公章。</w:t>
      </w:r>
    </w:p>
    <w:p w14:paraId="71A7A9CD">
      <w:pPr>
        <w:widowControl/>
        <w:spacing w:line="360" w:lineRule="auto"/>
        <w:ind w:firstLine="612" w:firstLineChars="200"/>
        <w:jc w:val="left"/>
        <w:rPr>
          <w:rFonts w:ascii="方正仿宋_GB2312" w:hAnsi="方正仿宋_GB2312" w:eastAsia="方正仿宋_GB2312" w:cs="方正仿宋_GB2312"/>
          <w:sz w:val="30"/>
          <w:szCs w:val="30"/>
        </w:rPr>
      </w:pPr>
    </w:p>
    <w:p w14:paraId="4A3609CB">
      <w:pPr>
        <w:spacing w:line="360" w:lineRule="auto"/>
        <w:jc w:val="left"/>
        <w:outlineLvl w:val="2"/>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z w:val="24"/>
        </w:rPr>
        <w:br w:type="page"/>
      </w:r>
      <w:r>
        <w:rPr>
          <w:rFonts w:hint="eastAsia" w:ascii="方正仿宋_GB2312" w:hAnsi="方正仿宋_GB2312" w:eastAsia="方正仿宋_GB2312" w:cs="方正仿宋_GB2312"/>
          <w:b/>
          <w:spacing w:val="6"/>
          <w:sz w:val="32"/>
          <w:szCs w:val="32"/>
        </w:rPr>
        <w:t>附件2：投诉书范本及制作说明</w:t>
      </w:r>
    </w:p>
    <w:p w14:paraId="73B40350">
      <w:pPr>
        <w:spacing w:line="360" w:lineRule="auto"/>
        <w:jc w:val="center"/>
        <w:rPr>
          <w:rFonts w:ascii="方正仿宋_GB2312" w:hAnsi="方正仿宋_GB2312" w:eastAsia="方正仿宋_GB2312" w:cs="方正仿宋_GB2312"/>
          <w:b/>
          <w:sz w:val="24"/>
        </w:rPr>
      </w:pPr>
    </w:p>
    <w:p w14:paraId="3D1A806D">
      <w:pPr>
        <w:spacing w:line="360" w:lineRule="auto"/>
        <w:jc w:val="center"/>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投诉书范本</w:t>
      </w:r>
    </w:p>
    <w:p w14:paraId="548DE8A4">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一、投诉相关主体基本情况</w:t>
      </w:r>
    </w:p>
    <w:p w14:paraId="2C99BE59">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投诉人：</w:t>
      </w:r>
      <w:r>
        <w:rPr>
          <w:rFonts w:hint="eastAsia" w:ascii="方正仿宋_GB2312" w:hAnsi="方正仿宋_GB2312" w:eastAsia="方正仿宋_GB2312" w:cs="方正仿宋_GB2312"/>
          <w:sz w:val="24"/>
          <w:u w:val="dotted"/>
        </w:rPr>
        <w:t xml:space="preserve">                                               </w:t>
      </w:r>
    </w:p>
    <w:p w14:paraId="25054F8E">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地     址：</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5E658898">
      <w:pPr>
        <w:tabs>
          <w:tab w:val="left" w:pos="6510"/>
        </w:tabs>
        <w:spacing w:line="36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法定代表人/主要负责人：</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 xml:space="preserve">  </w:t>
      </w:r>
    </w:p>
    <w:p w14:paraId="4F0F5E2F">
      <w:pPr>
        <w:tabs>
          <w:tab w:val="left" w:pos="6510"/>
        </w:tabs>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p>
    <w:p w14:paraId="2EFFA255">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授权代表：</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p>
    <w:p w14:paraId="1E7140C3">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地     址：</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u w:val="dotted"/>
        </w:rPr>
        <w:t xml:space="preserve">                   </w:t>
      </w:r>
    </w:p>
    <w:p w14:paraId="5C4165A1">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被投诉人1：</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0AB6E03F">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地     址：</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3C2D5960">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联系人：</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6E066942">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被投诉人2</w:t>
      </w:r>
    </w:p>
    <w:p w14:paraId="105BF78F">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w:t>
      </w:r>
    </w:p>
    <w:p w14:paraId="4DB15087">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相关供应商：</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1CF39455">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地     址：</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20EA8218">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联系人：</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4EC28C48">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二、投诉项目基本情况</w:t>
      </w:r>
    </w:p>
    <w:p w14:paraId="33AACD79">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采购项目名称：</w:t>
      </w:r>
      <w:r>
        <w:rPr>
          <w:rFonts w:hint="eastAsia" w:ascii="方正仿宋_GB2312" w:hAnsi="方正仿宋_GB2312" w:eastAsia="方正仿宋_GB2312" w:cs="方正仿宋_GB2312"/>
          <w:sz w:val="24"/>
          <w:u w:val="dotted"/>
        </w:rPr>
        <w:t xml:space="preserve">                                        </w:t>
      </w:r>
    </w:p>
    <w:p w14:paraId="4C61E965">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采购项目编号：</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包号：</w:t>
      </w:r>
      <w:r>
        <w:rPr>
          <w:rFonts w:hint="eastAsia" w:ascii="方正仿宋_GB2312" w:hAnsi="方正仿宋_GB2312" w:eastAsia="方正仿宋_GB2312" w:cs="方正仿宋_GB2312"/>
          <w:sz w:val="24"/>
          <w:u w:val="dotted"/>
        </w:rPr>
        <w:t xml:space="preserve">              </w:t>
      </w:r>
    </w:p>
    <w:p w14:paraId="5040A880">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采购人名称：</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3E6FFCC3">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代理机构名称：</w:t>
      </w:r>
      <w:r>
        <w:rPr>
          <w:rFonts w:hint="eastAsia" w:ascii="方正仿宋_GB2312" w:hAnsi="方正仿宋_GB2312" w:eastAsia="方正仿宋_GB2312" w:cs="方正仿宋_GB2312"/>
          <w:sz w:val="24"/>
          <w:u w:val="dotted"/>
        </w:rPr>
        <w:t xml:space="preserve">                                         </w:t>
      </w:r>
    </w:p>
    <w:p w14:paraId="4A8F4B59">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采购文件公告:</w:t>
      </w:r>
      <w:r>
        <w:rPr>
          <w:rFonts w:hint="eastAsia" w:ascii="方正仿宋_GB2312" w:hAnsi="方正仿宋_GB2312" w:eastAsia="方正仿宋_GB2312" w:cs="方正仿宋_GB2312"/>
          <w:sz w:val="24"/>
          <w:u w:val="dotted"/>
        </w:rPr>
        <w:t xml:space="preserve">是/否 </w:t>
      </w:r>
      <w:r>
        <w:rPr>
          <w:rFonts w:hint="eastAsia" w:ascii="方正仿宋_GB2312" w:hAnsi="方正仿宋_GB2312" w:eastAsia="方正仿宋_GB2312" w:cs="方正仿宋_GB2312"/>
          <w:sz w:val="24"/>
        </w:rPr>
        <w:t>公告期限：</w:t>
      </w:r>
      <w:r>
        <w:rPr>
          <w:rFonts w:hint="eastAsia" w:ascii="方正仿宋_GB2312" w:hAnsi="方正仿宋_GB2312" w:eastAsia="方正仿宋_GB2312" w:cs="方正仿宋_GB2312"/>
          <w:sz w:val="24"/>
          <w:u w:val="dotted"/>
        </w:rPr>
        <w:t xml:space="preserve">                                 </w:t>
      </w:r>
    </w:p>
    <w:p w14:paraId="79152FB7">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采购结果公告:</w:t>
      </w:r>
      <w:r>
        <w:rPr>
          <w:rFonts w:hint="eastAsia" w:ascii="方正仿宋_GB2312" w:hAnsi="方正仿宋_GB2312" w:eastAsia="方正仿宋_GB2312" w:cs="方正仿宋_GB2312"/>
          <w:sz w:val="24"/>
          <w:u w:val="dotted"/>
        </w:rPr>
        <w:t xml:space="preserve">是/否 </w:t>
      </w:r>
      <w:r>
        <w:rPr>
          <w:rFonts w:hint="eastAsia" w:ascii="方正仿宋_GB2312" w:hAnsi="方正仿宋_GB2312" w:eastAsia="方正仿宋_GB2312" w:cs="方正仿宋_GB2312"/>
          <w:sz w:val="24"/>
        </w:rPr>
        <w:t>公告期限：</w:t>
      </w:r>
      <w:r>
        <w:rPr>
          <w:rFonts w:hint="eastAsia" w:ascii="方正仿宋_GB2312" w:hAnsi="方正仿宋_GB2312" w:eastAsia="方正仿宋_GB2312" w:cs="方正仿宋_GB2312"/>
          <w:sz w:val="24"/>
          <w:u w:val="dotted"/>
        </w:rPr>
        <w:t xml:space="preserve">                        </w:t>
      </w:r>
    </w:p>
    <w:p w14:paraId="63662D36">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三、质疑基本情况</w:t>
      </w:r>
    </w:p>
    <w:p w14:paraId="1ACCA11F">
      <w:pPr>
        <w:spacing w:line="360" w:lineRule="auto"/>
        <w:ind w:firstLine="492" w:firstLineChars="200"/>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投诉人于</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年</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月</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日,向</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提出质疑，质疑事项为：</w:t>
      </w:r>
      <w:r>
        <w:rPr>
          <w:rFonts w:hint="eastAsia" w:ascii="方正仿宋_GB2312" w:hAnsi="方正仿宋_GB2312" w:eastAsia="方正仿宋_GB2312" w:cs="方正仿宋_GB2312"/>
          <w:sz w:val="24"/>
          <w:u w:val="dotted"/>
        </w:rPr>
        <w:t xml:space="preserve">                                </w:t>
      </w:r>
    </w:p>
    <w:p w14:paraId="56657F3A">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 xml:space="preserve">  </w:t>
      </w:r>
    </w:p>
    <w:p w14:paraId="4A1BD857">
      <w:pPr>
        <w:spacing w:line="360" w:lineRule="auto"/>
        <w:ind w:firstLine="369" w:firstLineChars="1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dotted"/>
        </w:rPr>
        <w:t>采购人/代理机构</w:t>
      </w:r>
      <w:r>
        <w:rPr>
          <w:rFonts w:hint="eastAsia" w:ascii="方正仿宋_GB2312" w:hAnsi="方正仿宋_GB2312" w:eastAsia="方正仿宋_GB2312" w:cs="方正仿宋_GB2312"/>
          <w:sz w:val="24"/>
        </w:rPr>
        <w:t>于</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年</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月</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日,就质疑事项作出了答复/没有在法定期限内作出答复。</w:t>
      </w:r>
    </w:p>
    <w:p w14:paraId="5ECF3210">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四、投诉事项具体内容</w:t>
      </w:r>
    </w:p>
    <w:p w14:paraId="431CB056">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投诉事项 1：</w:t>
      </w:r>
      <w:r>
        <w:rPr>
          <w:rFonts w:hint="eastAsia" w:ascii="方正仿宋_GB2312" w:hAnsi="方正仿宋_GB2312" w:eastAsia="方正仿宋_GB2312" w:cs="方正仿宋_GB2312"/>
          <w:sz w:val="24"/>
          <w:u w:val="dotted"/>
        </w:rPr>
        <w:t xml:space="preserve">                                       </w:t>
      </w:r>
    </w:p>
    <w:p w14:paraId="558B144A">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事实依据：</w:t>
      </w:r>
      <w:r>
        <w:rPr>
          <w:rFonts w:hint="eastAsia" w:ascii="方正仿宋_GB2312" w:hAnsi="方正仿宋_GB2312" w:eastAsia="方正仿宋_GB2312" w:cs="方正仿宋_GB2312"/>
          <w:sz w:val="24"/>
          <w:u w:val="dotted"/>
        </w:rPr>
        <w:t xml:space="preserve">                                         </w:t>
      </w:r>
    </w:p>
    <w:p w14:paraId="7E7B5155">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u w:val="dotted"/>
        </w:rPr>
        <w:t xml:space="preserve">                                                      </w:t>
      </w:r>
    </w:p>
    <w:p w14:paraId="2910F745">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法律依据：</w:t>
      </w:r>
      <w:r>
        <w:rPr>
          <w:rFonts w:hint="eastAsia" w:ascii="方正仿宋_GB2312" w:hAnsi="方正仿宋_GB2312" w:eastAsia="方正仿宋_GB2312" w:cs="方正仿宋_GB2312"/>
          <w:sz w:val="24"/>
          <w:u w:val="dotted"/>
        </w:rPr>
        <w:t xml:space="preserve">                                          </w:t>
      </w:r>
    </w:p>
    <w:p w14:paraId="20B6ABF0">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u w:val="dotted"/>
        </w:rPr>
        <w:t xml:space="preserve">                                                      </w:t>
      </w:r>
    </w:p>
    <w:p w14:paraId="0847EDC2">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投诉事项2</w:t>
      </w:r>
    </w:p>
    <w:p w14:paraId="3282B141">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w:t>
      </w:r>
    </w:p>
    <w:p w14:paraId="3A1C0ED5">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五、与投诉事项相关的投诉请求</w:t>
      </w:r>
    </w:p>
    <w:p w14:paraId="3AAAB30B">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请求：</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 xml:space="preserve"> </w:t>
      </w:r>
    </w:p>
    <w:p w14:paraId="7D1D8D00">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 xml:space="preserve">                                                                                                    </w:t>
      </w:r>
    </w:p>
    <w:p w14:paraId="4E59F745">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签字(签章)：                   公章：                      </w:t>
      </w:r>
    </w:p>
    <w:p w14:paraId="3676000D">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日期：    </w:t>
      </w:r>
    </w:p>
    <w:p w14:paraId="2E1B766A">
      <w:pPr>
        <w:spacing w:line="360" w:lineRule="auto"/>
        <w:rPr>
          <w:rFonts w:ascii="方正仿宋_GB2312" w:hAnsi="方正仿宋_GB2312" w:eastAsia="方正仿宋_GB2312" w:cs="方正仿宋_GB2312"/>
          <w:b/>
          <w:sz w:val="24"/>
        </w:rPr>
      </w:pPr>
    </w:p>
    <w:p w14:paraId="46B36B64">
      <w:pPr>
        <w:spacing w:line="360" w:lineRule="auto"/>
        <w:rPr>
          <w:rFonts w:ascii="方正仿宋_GB2312" w:hAnsi="方正仿宋_GB2312" w:eastAsia="方正仿宋_GB2312" w:cs="方正仿宋_GB2312"/>
          <w:b/>
          <w:sz w:val="24"/>
        </w:rPr>
      </w:pPr>
    </w:p>
    <w:p w14:paraId="050F9098">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投诉书制作说明：</w:t>
      </w:r>
    </w:p>
    <w:p w14:paraId="6E865F57">
      <w:pPr>
        <w:widowControl/>
        <w:spacing w:line="360" w:lineRule="auto"/>
        <w:ind w:firstLine="492"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1.投诉人提起投诉时，应当提交投诉书和必要的证明材料，并按照被投诉人和与投诉事项有关的供应商数量提供投诉书副本。</w:t>
      </w:r>
    </w:p>
    <w:p w14:paraId="3BB7BF68">
      <w:pPr>
        <w:widowControl/>
        <w:spacing w:line="360" w:lineRule="auto"/>
        <w:ind w:firstLine="492" w:firstLineChars="2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2.投诉人若委托代理人进行投诉的，投诉书应按照要求列明“授权代表”的有关内容，并在附件中提交由</w:t>
      </w:r>
      <w:r>
        <w:rPr>
          <w:rFonts w:hint="eastAsia" w:ascii="方正仿宋_GB2312" w:hAnsi="方正仿宋_GB2312" w:eastAsia="方正仿宋_GB2312" w:cs="方正仿宋_GB2312"/>
          <w:kern w:val="0"/>
          <w:sz w:val="24"/>
        </w:rPr>
        <w:t>投诉人签署的授权委托书。授权委托书应当载明代理人的姓名或者名称、代理事项、具体权限、期限和相关事项。</w:t>
      </w:r>
    </w:p>
    <w:p w14:paraId="5A8421EA">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3.投诉人若对项目的某一分包进行投诉，投诉书应列明具体分包号。</w:t>
      </w:r>
    </w:p>
    <w:p w14:paraId="5A715C35">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4.投诉书应简要列明质疑事项，质疑函、质疑答复等作为附件材料提供。</w:t>
      </w:r>
    </w:p>
    <w:p w14:paraId="6A460188">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5.投诉书的投诉事项应具体、明确，并有必要的事实依据和法律依据。</w:t>
      </w:r>
    </w:p>
    <w:p w14:paraId="360396A7">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6.投诉书的投诉请求应与投诉事项相关。</w:t>
      </w:r>
    </w:p>
    <w:p w14:paraId="09198C29">
      <w:pPr>
        <w:widowControl/>
        <w:spacing w:line="360" w:lineRule="auto"/>
        <w:ind w:firstLine="492" w:firstLineChars="2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7.投诉人为自然人的，投诉书应当由本人签字；投诉人为法人或者其他组织的，投诉书应当由法定代表人、主要负责人，或者其授权代表签字或者盖章，并加盖公章。</w:t>
      </w:r>
    </w:p>
    <w:p w14:paraId="15805831">
      <w:pPr>
        <w:rPr>
          <w:rFonts w:ascii="方正仿宋_GB2312" w:hAnsi="方正仿宋_GB2312" w:eastAsia="方正仿宋_GB2312" w:cs="方正仿宋_GB2312"/>
          <w:b/>
          <w:sz w:val="24"/>
        </w:rPr>
      </w:pPr>
    </w:p>
    <w:p w14:paraId="371CB59C">
      <w:pPr>
        <w:widowControl/>
        <w:adjustRightInd/>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br w:type="page"/>
      </w:r>
    </w:p>
    <w:p w14:paraId="683350FC">
      <w:pPr>
        <w:spacing w:line="360" w:lineRule="auto"/>
        <w:outlineLvl w:val="2"/>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附件3：</w:t>
      </w:r>
    </w:p>
    <w:p w14:paraId="3F32EE1A">
      <w:pPr>
        <w:spacing w:line="360" w:lineRule="auto"/>
        <w:jc w:val="center"/>
        <w:rPr>
          <w:rFonts w:ascii="方正仿宋_GB2312" w:hAnsi="方正仿宋_GB2312" w:eastAsia="方正仿宋_GB2312" w:cs="方正仿宋_GB2312"/>
          <w:b/>
          <w:spacing w:val="6"/>
          <w:sz w:val="32"/>
          <w:szCs w:val="32"/>
        </w:rPr>
      </w:pPr>
      <w:bookmarkStart w:id="64" w:name="OLE_LINK14"/>
      <w:bookmarkStart w:id="65" w:name="OLE_LINK13"/>
      <w:r>
        <w:rPr>
          <w:rFonts w:hint="eastAsia" w:ascii="方正仿宋_GB2312" w:hAnsi="方正仿宋_GB2312" w:eastAsia="方正仿宋_GB2312" w:cs="方正仿宋_GB2312"/>
          <w:b/>
          <w:spacing w:val="6"/>
          <w:sz w:val="32"/>
          <w:szCs w:val="32"/>
        </w:rPr>
        <w:t>残疾人福利性单位声明函</w:t>
      </w:r>
    </w:p>
    <w:bookmarkEnd w:id="64"/>
    <w:bookmarkEnd w:id="65"/>
    <w:p w14:paraId="0EAB21D0">
      <w:pPr>
        <w:spacing w:line="360" w:lineRule="auto"/>
        <w:rPr>
          <w:rFonts w:ascii="方正仿宋_GB2312" w:hAnsi="方正仿宋_GB2312" w:eastAsia="方正仿宋_GB2312" w:cs="方正仿宋_GB2312"/>
          <w:b/>
          <w:spacing w:val="6"/>
          <w:sz w:val="30"/>
          <w:szCs w:val="30"/>
        </w:rPr>
      </w:pPr>
    </w:p>
    <w:p w14:paraId="66A121DD">
      <w:pPr>
        <w:spacing w:line="360" w:lineRule="auto"/>
        <w:ind w:firstLine="49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830EAFB">
      <w:pPr>
        <w:spacing w:line="360" w:lineRule="auto"/>
        <w:ind w:firstLine="49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本单位对上述声明的真实性负责。如有虚假，将依法承担相应责任。</w:t>
      </w:r>
    </w:p>
    <w:p w14:paraId="012D3112">
      <w:pPr>
        <w:spacing w:line="360" w:lineRule="auto"/>
        <w:ind w:firstLine="492" w:firstLineChars="200"/>
        <w:rPr>
          <w:rFonts w:ascii="方正仿宋_GB2312" w:hAnsi="方正仿宋_GB2312" w:eastAsia="方正仿宋_GB2312" w:cs="方正仿宋_GB2312"/>
          <w:sz w:val="24"/>
        </w:rPr>
      </w:pPr>
    </w:p>
    <w:p w14:paraId="09949A46">
      <w:pPr>
        <w:spacing w:line="360" w:lineRule="auto"/>
        <w:ind w:firstLine="492" w:firstLineChars="200"/>
        <w:rPr>
          <w:rFonts w:ascii="方正仿宋_GB2312" w:hAnsi="方正仿宋_GB2312" w:eastAsia="方正仿宋_GB2312" w:cs="方正仿宋_GB2312"/>
          <w:sz w:val="24"/>
        </w:rPr>
      </w:pPr>
    </w:p>
    <w:p w14:paraId="11016A61">
      <w:pPr>
        <w:tabs>
          <w:tab w:val="left" w:pos="4860"/>
        </w:tabs>
        <w:spacing w:line="360" w:lineRule="auto"/>
        <w:ind w:right="1560" w:firstLine="492" w:firstLineChars="20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kern w:val="0"/>
          <w:sz w:val="24"/>
          <w:lang w:val="zh-CN"/>
        </w:rPr>
        <w:t>供应商名称（电子签名）</w:t>
      </w:r>
      <w:r>
        <w:rPr>
          <w:rFonts w:hint="eastAsia" w:ascii="方正仿宋_GB2312" w:hAnsi="方正仿宋_GB2312" w:eastAsia="方正仿宋_GB2312" w:cs="方正仿宋_GB2312"/>
          <w:sz w:val="24"/>
        </w:rPr>
        <w:t>：</w:t>
      </w:r>
    </w:p>
    <w:p w14:paraId="759E0726">
      <w:pPr>
        <w:tabs>
          <w:tab w:val="left" w:pos="4860"/>
        </w:tabs>
        <w:spacing w:line="360" w:lineRule="auto"/>
        <w:ind w:right="1560" w:firstLine="492" w:firstLineChars="20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日  期：</w:t>
      </w:r>
    </w:p>
    <w:p w14:paraId="5E6F565C">
      <w:pPr>
        <w:pStyle w:val="23"/>
        <w:rPr>
          <w:rFonts w:ascii="方正仿宋_GB2312" w:hAnsi="方正仿宋_GB2312" w:eastAsia="方正仿宋_GB2312" w:cs="方正仿宋_GB2312"/>
        </w:rPr>
      </w:pPr>
    </w:p>
    <w:p w14:paraId="5A565951">
      <w:pPr>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br w:type="page"/>
      </w:r>
    </w:p>
    <w:p w14:paraId="52E687DC">
      <w:pPr>
        <w:autoSpaceDE w:val="0"/>
        <w:autoSpaceDN w:val="0"/>
        <w:outlineLvl w:val="2"/>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附件4：</w:t>
      </w:r>
    </w:p>
    <w:p w14:paraId="738B40F1">
      <w:pPr>
        <w:autoSpaceDE w:val="0"/>
        <w:autoSpaceDN w:val="0"/>
        <w:rPr>
          <w:rFonts w:ascii="方正仿宋_GB2312" w:hAnsi="方正仿宋_GB2312" w:eastAsia="方正仿宋_GB2312" w:cs="方正仿宋_GB2312"/>
          <w:b/>
          <w:spacing w:val="6"/>
          <w:sz w:val="32"/>
          <w:szCs w:val="32"/>
        </w:rPr>
      </w:pPr>
    </w:p>
    <w:p w14:paraId="6C9D9324">
      <w:pPr>
        <w:autoSpaceDE w:val="0"/>
        <w:autoSpaceDN w:val="0"/>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业务专用章使用说明函</w:t>
      </w:r>
    </w:p>
    <w:p w14:paraId="7D45F8F8">
      <w:pPr>
        <w:spacing w:line="360" w:lineRule="auto"/>
        <w:rPr>
          <w:rFonts w:ascii="方正仿宋_GB2312" w:hAnsi="方正仿宋_GB2312" w:eastAsia="方正仿宋_GB2312" w:cs="方正仿宋_GB2312"/>
          <w:sz w:val="24"/>
          <w:u w:val="single"/>
        </w:rPr>
      </w:pPr>
    </w:p>
    <w:p w14:paraId="5DA543ED">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（采购人）、（采购代理机构）</w:t>
      </w:r>
    </w:p>
    <w:p w14:paraId="35CB20AC">
      <w:pPr>
        <w:spacing w:line="360" w:lineRule="auto"/>
        <w:ind w:firstLine="49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lang w:val="zh-CN"/>
        </w:rPr>
        <w:t>我方</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sz w:val="24"/>
        </w:rPr>
        <w:t>(供应商全称)是中华人民共和国依法登记注册的合法企业，</w:t>
      </w:r>
      <w:r>
        <w:rPr>
          <w:rFonts w:hint="eastAsia" w:ascii="方正仿宋_GB2312" w:hAnsi="方正仿宋_GB2312" w:eastAsia="方正仿宋_GB2312" w:cs="方正仿宋_GB2312"/>
          <w:bCs/>
          <w:sz w:val="24"/>
        </w:rPr>
        <w:t>在参加</w:t>
      </w:r>
      <w:r>
        <w:rPr>
          <w:rFonts w:hint="eastAsia" w:ascii="方正仿宋_GB2312" w:hAnsi="方正仿宋_GB2312" w:eastAsia="方正仿宋_GB2312" w:cs="方正仿宋_GB2312"/>
          <w:sz w:val="24"/>
        </w:rPr>
        <w:t>贵方组织的浙江工业大学</w:t>
      </w:r>
      <w:r>
        <w:rPr>
          <w:rFonts w:hint="eastAsia" w:ascii="方正仿宋_GB2312" w:hAnsi="方正仿宋_GB2312" w:eastAsia="方正仿宋_GB2312" w:cs="方正仿宋_GB2312"/>
          <w:sz w:val="24"/>
          <w:lang w:eastAsia="zh-CN"/>
        </w:rPr>
        <w:t>三校区公共建筑屋</w:t>
      </w:r>
      <w:r>
        <w:rPr>
          <w:rFonts w:hint="eastAsia" w:ascii="方正仿宋_GB2312" w:hAnsi="方正仿宋_GB2312" w:eastAsia="方正仿宋_GB2312" w:cs="方正仿宋_GB2312"/>
          <w:sz w:val="24"/>
          <w:lang w:val="en-US" w:eastAsia="zh-CN"/>
        </w:rPr>
        <w:t>顶</w:t>
      </w:r>
      <w:r>
        <w:rPr>
          <w:rFonts w:hint="eastAsia" w:ascii="方正仿宋_GB2312" w:hAnsi="方正仿宋_GB2312" w:eastAsia="方正仿宋_GB2312" w:cs="方正仿宋_GB2312"/>
          <w:sz w:val="24"/>
          <w:lang w:eastAsia="zh-CN"/>
        </w:rPr>
        <w:t>面补漏工程</w:t>
      </w:r>
      <w:r>
        <w:rPr>
          <w:rFonts w:hint="eastAsia" w:ascii="方正仿宋_GB2312" w:hAnsi="方正仿宋_GB2312" w:eastAsia="方正仿宋_GB2312" w:cs="方正仿宋_GB2312"/>
          <w:sz w:val="24"/>
        </w:rPr>
        <w:t>【项目编号：</w:t>
      </w:r>
      <w:r>
        <w:rPr>
          <w:rFonts w:hint="eastAsia" w:ascii="方正仿宋_GB2312" w:hAnsi="方正仿宋_GB2312" w:eastAsia="方正仿宋_GB2312" w:cs="方正仿宋_GB2312"/>
          <w:sz w:val="24"/>
          <w:lang w:eastAsia="zh-CN"/>
        </w:rPr>
        <w:t>ZJ-2541784</w:t>
      </w:r>
      <w:r>
        <w:rPr>
          <w:rFonts w:hint="eastAsia" w:ascii="方正仿宋_GB2312" w:hAnsi="方正仿宋_GB2312" w:eastAsia="方正仿宋_GB2312" w:cs="方正仿宋_GB2312"/>
          <w:sz w:val="24"/>
        </w:rPr>
        <w:t>】采购</w:t>
      </w:r>
      <w:r>
        <w:rPr>
          <w:rFonts w:hint="eastAsia" w:ascii="方正仿宋_GB2312" w:hAnsi="方正仿宋_GB2312" w:eastAsia="方正仿宋_GB2312" w:cs="方正仿宋_GB2312"/>
          <w:bCs/>
          <w:sz w:val="24"/>
        </w:rPr>
        <w:t>活动中作如下说明：</w:t>
      </w:r>
      <w:r>
        <w:rPr>
          <w:rFonts w:hint="eastAsia" w:ascii="方正仿宋_GB2312" w:hAnsi="方正仿宋_GB2312" w:eastAsia="方正仿宋_GB2312" w:cs="方正仿宋_GB2312"/>
          <w:sz w:val="24"/>
        </w:rPr>
        <w:t xml:space="preserve">我方所使用的“XX专用章”与法定名称章具有同等的法律效力，对使用“XX专用章”的行为予以完全承认，并愿意承担相应责任。   </w:t>
      </w:r>
    </w:p>
    <w:p w14:paraId="3FEE1AA9">
      <w:pPr>
        <w:spacing w:line="360" w:lineRule="auto"/>
        <w:ind w:firstLine="49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特此说明。</w:t>
      </w:r>
    </w:p>
    <w:p w14:paraId="1E71B074">
      <w:pPr>
        <w:spacing w:line="360" w:lineRule="auto"/>
        <w:ind w:firstLine="494"/>
        <w:rPr>
          <w:rFonts w:ascii="方正仿宋_GB2312" w:hAnsi="方正仿宋_GB2312" w:eastAsia="方正仿宋_GB2312" w:cs="方正仿宋_GB2312"/>
          <w:sz w:val="24"/>
        </w:rPr>
      </w:pPr>
    </w:p>
    <w:p w14:paraId="09E2AC76">
      <w:pPr>
        <w:spacing w:line="360" w:lineRule="auto"/>
        <w:ind w:firstLine="494"/>
        <w:rPr>
          <w:rFonts w:ascii="方正仿宋_GB2312" w:hAnsi="方正仿宋_GB2312" w:eastAsia="方正仿宋_GB2312" w:cs="方正仿宋_GB2312"/>
          <w:sz w:val="24"/>
        </w:rPr>
      </w:pPr>
    </w:p>
    <w:p w14:paraId="4111A24A">
      <w:pPr>
        <w:spacing w:line="360" w:lineRule="auto"/>
        <w:ind w:right="480" w:firstLine="4182" w:firstLineChars="17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供应商（法定名称章）：</w:t>
      </w:r>
    </w:p>
    <w:p w14:paraId="51C59F06">
      <w:pPr>
        <w:ind w:right="1440" w:firstLine="494"/>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日期：       年     月     日</w:t>
      </w:r>
    </w:p>
    <w:p w14:paraId="3A50CA03">
      <w:pPr>
        <w:rPr>
          <w:rFonts w:ascii="方正仿宋_GB2312" w:hAnsi="方正仿宋_GB2312" w:eastAsia="方正仿宋_GB2312" w:cs="方正仿宋_GB2312"/>
          <w:b/>
          <w:bCs/>
          <w:sz w:val="24"/>
        </w:rPr>
      </w:pPr>
    </w:p>
    <w:p w14:paraId="396AC895">
      <w:pPr>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附：</w:t>
      </w:r>
    </w:p>
    <w:p w14:paraId="2698A109">
      <w:pPr>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方正仿宋_GB2312" w:hAnsi="方正仿宋_GB2312" w:eastAsia="方正仿宋_GB2312" w:cs="方正仿宋_GB2312"/>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方正仿宋_GB2312" w:hAnsi="方正仿宋_GB2312" w:eastAsia="方正仿宋_GB2312" w:cs="方正仿宋_GB2312"/>
          <w:b/>
          <w:bCs/>
          <w:sz w:val="24"/>
        </w:rPr>
        <w:t>供应商</w:t>
      </w:r>
      <w:r>
        <w:rPr>
          <w:rFonts w:hint="eastAsia" w:ascii="方正仿宋_GB2312" w:hAnsi="方正仿宋_GB2312" w:eastAsia="方正仿宋_GB2312" w:cs="方正仿宋_GB2312"/>
          <w:sz w:val="24"/>
        </w:rPr>
        <w:t>法定名称章（印模）                供应商“XX专用章”（印模）</w:t>
      </w:r>
    </w:p>
    <w:p w14:paraId="79EC0E87">
      <w:pPr>
        <w:autoSpaceDE w:val="0"/>
        <w:autoSpaceDN w:val="0"/>
        <w:jc w:val="center"/>
        <w:rPr>
          <w:rFonts w:ascii="方正仿宋_GB2312" w:hAnsi="方正仿宋_GB2312" w:eastAsia="方正仿宋_GB2312" w:cs="方正仿宋_GB2312"/>
          <w:b/>
          <w:spacing w:val="6"/>
          <w:sz w:val="32"/>
          <w:szCs w:val="32"/>
        </w:rPr>
      </w:pPr>
    </w:p>
    <w:p w14:paraId="4278C5F3">
      <w:pPr>
        <w:autoSpaceDE w:val="0"/>
        <w:autoSpaceDN w:val="0"/>
        <w:jc w:val="center"/>
        <w:rPr>
          <w:rFonts w:ascii="方正仿宋_GB2312" w:hAnsi="方正仿宋_GB2312" w:eastAsia="方正仿宋_GB2312" w:cs="方正仿宋_GB2312"/>
          <w:b/>
          <w:spacing w:val="6"/>
          <w:sz w:val="32"/>
          <w:szCs w:val="32"/>
        </w:rPr>
      </w:pPr>
    </w:p>
    <w:p w14:paraId="335D8A7D">
      <w:pPr>
        <w:autoSpaceDE w:val="0"/>
        <w:autoSpaceDN w:val="0"/>
        <w:jc w:val="center"/>
        <w:rPr>
          <w:rFonts w:ascii="方正仿宋_GB2312" w:hAnsi="方正仿宋_GB2312" w:eastAsia="方正仿宋_GB2312" w:cs="方正仿宋_GB2312"/>
          <w:b/>
          <w:spacing w:val="6"/>
          <w:sz w:val="32"/>
          <w:szCs w:val="32"/>
        </w:rPr>
      </w:pPr>
    </w:p>
    <w:p w14:paraId="42EF4EF5">
      <w:pPr>
        <w:autoSpaceDE w:val="0"/>
        <w:autoSpaceDN w:val="0"/>
        <w:jc w:val="center"/>
        <w:rPr>
          <w:rFonts w:ascii="方正仿宋_GB2312" w:hAnsi="方正仿宋_GB2312" w:eastAsia="方正仿宋_GB2312" w:cs="方正仿宋_GB2312"/>
          <w:b/>
          <w:spacing w:val="6"/>
          <w:sz w:val="32"/>
          <w:szCs w:val="32"/>
        </w:rPr>
      </w:pPr>
    </w:p>
    <w:p w14:paraId="6F8AE560">
      <w:pP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br w:type="page"/>
      </w:r>
    </w:p>
    <w:p w14:paraId="042F5695">
      <w:pPr>
        <w:tabs>
          <w:tab w:val="left" w:pos="2761"/>
          <w:tab w:val="center" w:pos="4595"/>
        </w:tabs>
        <w:autoSpaceDE w:val="0"/>
        <w:autoSpaceDN w:val="0"/>
        <w:jc w:val="left"/>
        <w:outlineLvl w:val="2"/>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附件5</w:t>
      </w:r>
    </w:p>
    <w:p w14:paraId="3EDD642D">
      <w:pPr>
        <w:spacing w:line="360" w:lineRule="auto"/>
        <w:jc w:val="cente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联合协议（如果有）</w:t>
      </w:r>
    </w:p>
    <w:p w14:paraId="0D325F98">
      <w:pPr>
        <w:widowControl/>
        <w:spacing w:line="360" w:lineRule="auto"/>
        <w:ind w:firstLine="492"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（以联合体形式响应的，提供联合协议；本项目不接受联合体响应或者供应商不以联合体形式响应的，则不需要提供）</w:t>
      </w:r>
    </w:p>
    <w:p w14:paraId="037A5AD0">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u w:val="single"/>
        </w:rPr>
        <w:t>（联合体所有成员名称）</w:t>
      </w:r>
      <w:r>
        <w:rPr>
          <w:rFonts w:hint="eastAsia" w:ascii="方正仿宋_GB2312" w:hAnsi="方正仿宋_GB2312" w:eastAsia="方正仿宋_GB2312" w:cs="方正仿宋_GB2312"/>
          <w:kern w:val="0"/>
          <w:sz w:val="24"/>
        </w:rPr>
        <w:t>自愿</w:t>
      </w:r>
      <w:r>
        <w:rPr>
          <w:rFonts w:hint="eastAsia" w:ascii="方正仿宋_GB2312" w:hAnsi="方正仿宋_GB2312" w:eastAsia="方正仿宋_GB2312" w:cs="方正仿宋_GB2312"/>
          <w:kern w:val="0"/>
          <w:sz w:val="24"/>
          <w:lang w:val="zh-CN"/>
        </w:rPr>
        <w:t>组成一个联合体，以一个供应商的身份</w:t>
      </w:r>
      <w:r>
        <w:rPr>
          <w:rFonts w:hint="eastAsia" w:ascii="方正仿宋_GB2312" w:hAnsi="方正仿宋_GB2312" w:eastAsia="方正仿宋_GB2312" w:cs="方正仿宋_GB2312"/>
          <w:kern w:val="0"/>
          <w:sz w:val="24"/>
        </w:rPr>
        <w:t>参加</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三校区公共建筑屋</w:t>
      </w:r>
      <w:r>
        <w:rPr>
          <w:rFonts w:hint="eastAsia" w:ascii="方正仿宋_GB2312" w:hAnsi="方正仿宋_GB2312" w:eastAsia="方正仿宋_GB2312" w:cs="方正仿宋_GB2312"/>
          <w:sz w:val="24"/>
          <w:u w:val="single"/>
          <w:lang w:val="en-US" w:eastAsia="zh-CN"/>
        </w:rPr>
        <w:t>顶</w:t>
      </w:r>
      <w:r>
        <w:rPr>
          <w:rFonts w:hint="eastAsia" w:ascii="方正仿宋_GB2312" w:hAnsi="方正仿宋_GB2312" w:eastAsia="方正仿宋_GB2312" w:cs="方正仿宋_GB2312"/>
          <w:sz w:val="24"/>
          <w:u w:val="single"/>
          <w:lang w:eastAsia="zh-CN"/>
        </w:rPr>
        <w:t>面补漏工程</w:t>
      </w:r>
      <w:r>
        <w:rPr>
          <w:rFonts w:hint="eastAsia" w:ascii="方正仿宋_GB2312" w:hAnsi="方正仿宋_GB2312" w:eastAsia="方正仿宋_GB2312" w:cs="方正仿宋_GB2312"/>
          <w:kern w:val="0"/>
          <w:sz w:val="24"/>
          <w:lang w:val="zh-CN"/>
        </w:rPr>
        <w:t xml:space="preserve">【项目编号：ZJ-2541784】响应。 </w:t>
      </w:r>
    </w:p>
    <w:p w14:paraId="5AA2D817">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一、各方一致决定，</w:t>
      </w:r>
      <w:r>
        <w:rPr>
          <w:rFonts w:hint="eastAsia" w:ascii="方正仿宋_GB2312" w:hAnsi="方正仿宋_GB2312" w:eastAsia="方正仿宋_GB2312" w:cs="方正仿宋_GB2312"/>
          <w:kern w:val="0"/>
          <w:sz w:val="24"/>
          <w:u w:val="single"/>
        </w:rPr>
        <w:t>（某联合体成员名称）</w:t>
      </w:r>
      <w:r>
        <w:rPr>
          <w:rFonts w:hint="eastAsia" w:ascii="方正仿宋_GB2312" w:hAnsi="方正仿宋_GB2312" w:eastAsia="方正仿宋_GB2312" w:cs="方正仿宋_GB2312"/>
          <w:kern w:val="0"/>
          <w:sz w:val="24"/>
        </w:rPr>
        <w:t>为联合体</w:t>
      </w:r>
      <w:r>
        <w:rPr>
          <w:rFonts w:hint="eastAsia" w:ascii="方正仿宋_GB2312" w:hAnsi="方正仿宋_GB2312" w:eastAsia="方正仿宋_GB2312" w:cs="方正仿宋_GB2312"/>
          <w:kern w:val="0"/>
          <w:sz w:val="24"/>
          <w:lang w:val="zh-CN"/>
        </w:rPr>
        <w:t>牵头人</w:t>
      </w:r>
      <w:r>
        <w:rPr>
          <w:rFonts w:hint="eastAsia" w:ascii="方正仿宋_GB2312" w:hAnsi="方正仿宋_GB2312" w:eastAsia="方正仿宋_GB2312" w:cs="方正仿宋_GB2312"/>
          <w:sz w:val="24"/>
        </w:rPr>
        <w:t>，代表所有联合体成员负责响应和合同实施阶段的主办、协调工作</w:t>
      </w:r>
      <w:r>
        <w:rPr>
          <w:rFonts w:hint="eastAsia" w:ascii="方正仿宋_GB2312" w:hAnsi="方正仿宋_GB2312" w:eastAsia="方正仿宋_GB2312" w:cs="方正仿宋_GB2312"/>
          <w:kern w:val="0"/>
          <w:sz w:val="24"/>
          <w:lang w:val="zh-CN"/>
        </w:rPr>
        <w:t>。</w:t>
      </w:r>
    </w:p>
    <w:p w14:paraId="68449F7B">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二、</w:t>
      </w:r>
      <w:r>
        <w:rPr>
          <w:rFonts w:hint="eastAsia" w:ascii="方正仿宋_GB2312" w:hAnsi="方正仿宋_GB2312" w:eastAsia="方正仿宋_GB2312" w:cs="方正仿宋_GB2312"/>
          <w:sz w:val="24"/>
        </w:rPr>
        <w:t>所有联合体成员各方签署授权书，授权书载明的</w:t>
      </w:r>
      <w:r>
        <w:rPr>
          <w:rFonts w:hint="eastAsia" w:ascii="方正仿宋_GB2312" w:hAnsi="方正仿宋_GB2312" w:eastAsia="方正仿宋_GB2312" w:cs="方正仿宋_GB2312"/>
          <w:kern w:val="0"/>
          <w:sz w:val="24"/>
          <w:lang w:val="zh-CN"/>
        </w:rPr>
        <w:t>授权代表根据磋商文件规定及采购内容而对采购人、采购代理机构所作的任何合法承诺，包括书面澄清及相应等均对联合体各方产生约束力。</w:t>
      </w:r>
    </w:p>
    <w:p w14:paraId="2FC084F9">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三、本次联合响应中，分工如下：</w:t>
      </w:r>
    </w:p>
    <w:p w14:paraId="17CD9774">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u w:val="single"/>
        </w:rPr>
        <w:t>（联合体成员1）</w:t>
      </w:r>
      <w:r>
        <w:rPr>
          <w:rFonts w:hint="eastAsia" w:ascii="方正仿宋_GB2312" w:hAnsi="方正仿宋_GB2312" w:eastAsia="方正仿宋_GB2312" w:cs="方正仿宋_GB2312"/>
          <w:kern w:val="0"/>
          <w:sz w:val="24"/>
          <w:lang w:val="zh-CN"/>
        </w:rPr>
        <w:t>承担的工作和义务为：</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kern w:val="0"/>
          <w:sz w:val="24"/>
          <w:lang w:val="zh-CN"/>
        </w:rPr>
        <w:t>；</w:t>
      </w:r>
    </w:p>
    <w:p w14:paraId="5731C3ED">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u w:val="single"/>
        </w:rPr>
        <w:t>（联合体成员2）</w:t>
      </w:r>
      <w:r>
        <w:rPr>
          <w:rFonts w:hint="eastAsia" w:ascii="方正仿宋_GB2312" w:hAnsi="方正仿宋_GB2312" w:eastAsia="方正仿宋_GB2312" w:cs="方正仿宋_GB2312"/>
          <w:kern w:val="0"/>
          <w:sz w:val="24"/>
          <w:lang w:val="zh-CN"/>
        </w:rPr>
        <w:t>承担的工作和义务为：</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kern w:val="0"/>
          <w:sz w:val="24"/>
          <w:lang w:val="zh-CN"/>
        </w:rPr>
        <w:t>；</w:t>
      </w:r>
    </w:p>
    <w:p w14:paraId="09DE2201">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w:t>
      </w:r>
    </w:p>
    <w:p w14:paraId="3E56016E">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四、联合体成员中小企业合同份额（如果有）。</w:t>
      </w:r>
    </w:p>
    <w:p w14:paraId="01A391E6">
      <w:pPr>
        <w:snapToGrid w:val="0"/>
        <w:spacing w:line="360" w:lineRule="auto"/>
        <w:ind w:firstLine="576"/>
        <w:rPr>
          <w:rFonts w:ascii="方正仿宋_GB2312" w:hAnsi="方正仿宋_GB2312" w:eastAsia="方正仿宋_GB2312" w:cs="方正仿宋_GB2312"/>
          <w:b/>
          <w:kern w:val="0"/>
          <w:sz w:val="24"/>
          <w:lang w:val="zh-CN"/>
        </w:rPr>
      </w:pPr>
      <w:r>
        <w:rPr>
          <w:rFonts w:hint="eastAsia" w:ascii="方正仿宋_GB2312" w:hAnsi="方正仿宋_GB2312" w:eastAsia="方正仿宋_GB2312" w:cs="方正仿宋_GB2312"/>
          <w:kern w:val="0"/>
          <w:sz w:val="24"/>
          <w:lang w:val="zh-CN"/>
        </w:rPr>
        <w:t>1、</w:t>
      </w:r>
      <w:r>
        <w:rPr>
          <w:rFonts w:hint="eastAsia" w:ascii="方正仿宋_GB2312" w:hAnsi="方正仿宋_GB2312" w:eastAsia="方正仿宋_GB2312" w:cs="方正仿宋_GB2312"/>
          <w:kern w:val="0"/>
          <w:sz w:val="24"/>
          <w:u w:val="single"/>
        </w:rPr>
        <w:t>（</w:t>
      </w:r>
      <w:bookmarkStart w:id="66" w:name="_Hlk101131882"/>
      <w:r>
        <w:rPr>
          <w:rFonts w:hint="eastAsia" w:ascii="方正仿宋_GB2312" w:hAnsi="方正仿宋_GB2312" w:eastAsia="方正仿宋_GB2312" w:cs="方正仿宋_GB2312"/>
          <w:kern w:val="0"/>
          <w:sz w:val="24"/>
          <w:u w:val="single"/>
        </w:rPr>
        <w:t>联合体成员X,……</w:t>
      </w:r>
      <w:bookmarkEnd w:id="66"/>
      <w:r>
        <w:rPr>
          <w:rFonts w:hint="eastAsia" w:ascii="方正仿宋_GB2312" w:hAnsi="方正仿宋_GB2312" w:eastAsia="方正仿宋_GB2312" w:cs="方正仿宋_GB2312"/>
          <w:kern w:val="0"/>
          <w:sz w:val="24"/>
          <w:u w:val="single"/>
        </w:rPr>
        <w:t>）</w:t>
      </w:r>
      <w:r>
        <w:rPr>
          <w:rFonts w:hint="eastAsia" w:ascii="方正仿宋_GB2312" w:hAnsi="方正仿宋_GB2312" w:eastAsia="方正仿宋_GB2312" w:cs="方正仿宋_GB2312"/>
          <w:kern w:val="0"/>
          <w:sz w:val="24"/>
        </w:rPr>
        <w:t>提供的工程全部由小微企业承建，其合同份额占到合同总金额</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rPr>
        <w:t>%以上</w:t>
      </w:r>
      <w:r>
        <w:rPr>
          <w:rFonts w:hint="eastAsia" w:ascii="方正仿宋_GB2312" w:hAnsi="方正仿宋_GB2312" w:eastAsia="方正仿宋_GB2312" w:cs="方正仿宋_GB2312"/>
          <w:kern w:val="0"/>
          <w:sz w:val="24"/>
          <w:lang w:val="zh-CN"/>
        </w:rPr>
        <w:t>。</w:t>
      </w:r>
      <w:r>
        <w:rPr>
          <w:rFonts w:hint="eastAsia" w:ascii="方正仿宋_GB2312" w:hAnsi="方正仿宋_GB2312" w:eastAsia="方正仿宋_GB2312" w:cs="方正仿宋_GB2312"/>
          <w:b/>
          <w:kern w:val="0"/>
          <w:sz w:val="24"/>
          <w:lang w:val="zh-CN"/>
        </w:rPr>
        <w:t>（</w:t>
      </w:r>
      <w:bookmarkStart w:id="67" w:name="_Hlk101133598"/>
      <w:r>
        <w:rPr>
          <w:rFonts w:hint="eastAsia" w:ascii="方正仿宋_GB2312" w:hAnsi="方正仿宋_GB2312" w:eastAsia="方正仿宋_GB2312" w:cs="方正仿宋_GB2312"/>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方正仿宋_GB2312" w:hAnsi="方正仿宋_GB2312" w:eastAsia="方正仿宋_GB2312" w:cs="方正仿宋_GB2312"/>
          <w:b/>
          <w:sz w:val="24"/>
        </w:rPr>
        <w:t>拟享受以上价格扣除政策的，填写有关内容。</w:t>
      </w:r>
      <w:bookmarkEnd w:id="67"/>
      <w:r>
        <w:rPr>
          <w:rFonts w:hint="eastAsia" w:ascii="方正仿宋_GB2312" w:hAnsi="方正仿宋_GB2312" w:eastAsia="方正仿宋_GB2312" w:cs="方正仿宋_GB2312"/>
          <w:b/>
          <w:kern w:val="0"/>
          <w:sz w:val="24"/>
          <w:lang w:val="zh-CN"/>
        </w:rPr>
        <w:t>）（</w:t>
      </w:r>
      <w:r>
        <w:rPr>
          <w:rFonts w:hint="eastAsia" w:ascii="方正仿宋_GB2312" w:hAnsi="方正仿宋_GB2312" w:eastAsia="方正仿宋_GB2312" w:cs="方正仿宋_GB2312"/>
          <w:b/>
          <w:kern w:val="0"/>
          <w:sz w:val="24"/>
        </w:rPr>
        <w:t>本项目不适用价格扣除政策</w:t>
      </w:r>
      <w:r>
        <w:rPr>
          <w:rFonts w:hint="eastAsia" w:ascii="方正仿宋_GB2312" w:hAnsi="方正仿宋_GB2312" w:eastAsia="方正仿宋_GB2312" w:cs="方正仿宋_GB2312"/>
          <w:b/>
          <w:kern w:val="0"/>
          <w:sz w:val="24"/>
          <w:lang w:val="zh-CN"/>
        </w:rPr>
        <w:t>）</w:t>
      </w:r>
    </w:p>
    <w:p w14:paraId="5BBBF828">
      <w:pPr>
        <w:spacing w:line="360" w:lineRule="auto"/>
        <w:ind w:firstLine="492" w:firstLineChars="200"/>
        <w:rPr>
          <w:rFonts w:ascii="方正仿宋_GB2312" w:hAnsi="方正仿宋_GB2312" w:eastAsia="方正仿宋_GB2312" w:cs="方正仿宋_GB2312"/>
          <w:b/>
          <w:bCs/>
          <w:kern w:val="0"/>
          <w:sz w:val="24"/>
          <w:lang w:val="zh-CN"/>
        </w:rPr>
      </w:pPr>
      <w:r>
        <w:rPr>
          <w:rFonts w:hint="eastAsia" w:ascii="方正仿宋_GB2312" w:hAnsi="方正仿宋_GB2312" w:eastAsia="方正仿宋_GB2312" w:cs="方正仿宋_GB2312"/>
          <w:sz w:val="24"/>
        </w:rPr>
        <w:t>2、</w:t>
      </w:r>
      <w:bookmarkStart w:id="68" w:name="_Hlk101133173"/>
      <w:r>
        <w:rPr>
          <w:rFonts w:hint="eastAsia" w:ascii="方正仿宋_GB2312" w:hAnsi="方正仿宋_GB2312" w:eastAsia="方正仿宋_GB2312" w:cs="方正仿宋_GB2312"/>
          <w:sz w:val="24"/>
        </w:rPr>
        <w:t>中小企业合同金额达到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%，小微企业合同金额达到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kern w:val="0"/>
          <w:sz w:val="24"/>
          <w:lang w:val="zh-CN"/>
        </w:rPr>
        <w:t>。</w:t>
      </w:r>
      <w:r>
        <w:rPr>
          <w:rFonts w:hint="eastAsia" w:ascii="方正仿宋_GB2312" w:hAnsi="方正仿宋_GB2312" w:eastAsia="方正仿宋_GB2312" w:cs="方正仿宋_GB2312"/>
          <w:b/>
          <w:bCs/>
          <w:kern w:val="0"/>
          <w:sz w:val="24"/>
          <w:lang w:val="zh-CN"/>
        </w:rPr>
        <w:t>（</w:t>
      </w:r>
      <w:r>
        <w:rPr>
          <w:rFonts w:hint="eastAsia" w:ascii="方正仿宋_GB2312" w:hAnsi="方正仿宋_GB2312" w:eastAsia="方正仿宋_GB2312" w:cs="方正仿宋_GB2312"/>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方正仿宋_GB2312" w:hAnsi="方正仿宋_GB2312" w:eastAsia="方正仿宋_GB2312" w:cs="方正仿宋_GB2312"/>
          <w:b/>
          <w:bCs/>
          <w:kern w:val="0"/>
          <w:sz w:val="24"/>
          <w:lang w:val="zh-CN"/>
        </w:rPr>
        <w:t>）</w:t>
      </w:r>
      <w:bookmarkEnd w:id="68"/>
    </w:p>
    <w:p w14:paraId="02FBD25A">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五、如果成交，</w:t>
      </w:r>
      <w:r>
        <w:rPr>
          <w:rFonts w:hint="eastAsia" w:ascii="方正仿宋_GB2312" w:hAnsi="方正仿宋_GB2312" w:eastAsia="方正仿宋_GB2312" w:cs="方正仿宋_GB2312"/>
          <w:sz w:val="24"/>
        </w:rPr>
        <w:t>联合体各成员方共同与采购人签订合同，并就采购合同约定的事项对采购人承担连带责任。</w:t>
      </w:r>
    </w:p>
    <w:p w14:paraId="47B892D8">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六、有关本次联合响应的其他事宜：</w:t>
      </w:r>
    </w:p>
    <w:p w14:paraId="704FDB18">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1、联合体各方不再单独参加或者与其他供应商另外组成联合体参加同一合同项下的政府采购活动。</w:t>
      </w:r>
    </w:p>
    <w:p w14:paraId="5963E493">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2、联合体中有同类资质的各方按照联合体分工承担相同工作的，按照资质等级较低的供应商确定资质等级。</w:t>
      </w:r>
    </w:p>
    <w:p w14:paraId="359059CD">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3、本协议提交采购人、采购代理机构后，联合体各方不得以任何形式对上述内容进行修改或撤销。</w:t>
      </w:r>
    </w:p>
    <w:p w14:paraId="782C2A9E">
      <w:pPr>
        <w:snapToGrid w:val="0"/>
        <w:spacing w:line="360" w:lineRule="auto"/>
        <w:ind w:firstLine="5166" w:firstLineChars="21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联合体成员名称(电子签名/公章)：</w:t>
      </w:r>
    </w:p>
    <w:p w14:paraId="40685E37">
      <w:pPr>
        <w:snapToGrid w:val="0"/>
        <w:spacing w:line="360" w:lineRule="auto"/>
        <w:ind w:firstLine="5166" w:firstLineChars="21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联合体成员名称(电子签名/公章)：</w:t>
      </w:r>
    </w:p>
    <w:p w14:paraId="399AEAD8">
      <w:pPr>
        <w:snapToGrid w:val="0"/>
        <w:spacing w:line="360" w:lineRule="auto"/>
        <w:ind w:firstLine="5904" w:firstLineChars="2400"/>
        <w:rPr>
          <w:rFonts w:ascii="方正仿宋_GB2312" w:hAnsi="方正仿宋_GB2312" w:eastAsia="方正仿宋_GB2312" w:cs="方正仿宋_GB2312"/>
        </w:rPr>
      </w:pPr>
      <w:r>
        <w:rPr>
          <w:rFonts w:hint="eastAsia" w:ascii="方正仿宋_GB2312" w:hAnsi="方正仿宋_GB2312" w:eastAsia="方正仿宋_GB2312" w:cs="方正仿宋_GB2312"/>
          <w:kern w:val="0"/>
          <w:sz w:val="24"/>
          <w:lang w:val="zh-CN"/>
        </w:rPr>
        <w:t>……</w:t>
      </w:r>
    </w:p>
    <w:p w14:paraId="0589A13E">
      <w:pPr>
        <w:snapToGrid w:val="0"/>
        <w:spacing w:line="360" w:lineRule="auto"/>
        <w:jc w:val="righ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日期：  年  月   日</w:t>
      </w:r>
    </w:p>
    <w:p w14:paraId="0D9FB269">
      <w:pPr>
        <w:spacing w:line="360" w:lineRule="auto"/>
        <w:ind w:right="42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注：按本格式和要求提供。</w:t>
      </w:r>
    </w:p>
    <w:p w14:paraId="5AA6FCFC">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0F39F971">
      <w:pPr>
        <w:rPr>
          <w:rFonts w:ascii="方正仿宋_GB2312" w:hAnsi="方正仿宋_GB2312" w:eastAsia="方正仿宋_GB2312" w:cs="方正仿宋_GB2312"/>
        </w:rPr>
      </w:pPr>
    </w:p>
    <w:p w14:paraId="50721578">
      <w:pPr>
        <w:tabs>
          <w:tab w:val="left" w:pos="2761"/>
          <w:tab w:val="center" w:pos="4595"/>
        </w:tabs>
        <w:autoSpaceDE w:val="0"/>
        <w:autoSpaceDN w:val="0"/>
        <w:jc w:val="left"/>
        <w:outlineLvl w:val="2"/>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附件6</w:t>
      </w:r>
    </w:p>
    <w:p w14:paraId="243C40E9">
      <w:pPr>
        <w:snapToGrid w:val="0"/>
        <w:spacing w:line="360" w:lineRule="auto"/>
        <w:ind w:firstLine="3586" w:firstLineChars="1100"/>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分包意向协议（如果有）</w:t>
      </w:r>
    </w:p>
    <w:p w14:paraId="1E3FC9B5">
      <w:pPr>
        <w:widowControl/>
        <w:spacing w:line="360" w:lineRule="auto"/>
        <w:ind w:firstLine="123" w:firstLineChars="5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b/>
          <w:sz w:val="24"/>
        </w:rPr>
        <w:t>成交后以分包方式履行合同的，提供分包意向协议；采购人不同意分包或者供应商成交后不以分包方式履行合同的，则不需要提供。</w:t>
      </w:r>
      <w:r>
        <w:rPr>
          <w:rFonts w:hint="eastAsia" w:ascii="方正仿宋_GB2312" w:hAnsi="方正仿宋_GB2312" w:eastAsia="方正仿宋_GB2312" w:cs="方正仿宋_GB2312"/>
          <w:sz w:val="24"/>
        </w:rPr>
        <w:t>）</w:t>
      </w:r>
    </w:p>
    <w:p w14:paraId="1AB5E79F">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u w:val="single"/>
        </w:rPr>
        <w:t>（供应商名称）</w:t>
      </w:r>
      <w:r>
        <w:rPr>
          <w:rFonts w:hint="eastAsia" w:ascii="方正仿宋_GB2312" w:hAnsi="方正仿宋_GB2312" w:eastAsia="方正仿宋_GB2312" w:cs="方正仿宋_GB2312"/>
          <w:kern w:val="0"/>
          <w:sz w:val="24"/>
          <w:lang w:val="zh-CN"/>
        </w:rPr>
        <w:t>若成为</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三校区公共建筑屋</w:t>
      </w:r>
      <w:r>
        <w:rPr>
          <w:rFonts w:hint="eastAsia" w:ascii="方正仿宋_GB2312" w:hAnsi="方正仿宋_GB2312" w:eastAsia="方正仿宋_GB2312" w:cs="方正仿宋_GB2312"/>
          <w:sz w:val="24"/>
          <w:u w:val="single"/>
          <w:lang w:val="en-US" w:eastAsia="zh-CN"/>
        </w:rPr>
        <w:t>顶</w:t>
      </w:r>
      <w:r>
        <w:rPr>
          <w:rFonts w:hint="eastAsia" w:ascii="方正仿宋_GB2312" w:hAnsi="方正仿宋_GB2312" w:eastAsia="方正仿宋_GB2312" w:cs="方正仿宋_GB2312"/>
          <w:sz w:val="24"/>
          <w:u w:val="single"/>
          <w:lang w:eastAsia="zh-CN"/>
        </w:rPr>
        <w:t>面补漏工程</w:t>
      </w:r>
      <w:r>
        <w:rPr>
          <w:rFonts w:hint="eastAsia" w:ascii="方正仿宋_GB2312" w:hAnsi="方正仿宋_GB2312" w:eastAsia="方正仿宋_GB2312" w:cs="方正仿宋_GB2312"/>
          <w:sz w:val="24"/>
        </w:rPr>
        <w:t>【项目编号：</w:t>
      </w:r>
      <w:r>
        <w:rPr>
          <w:rFonts w:hint="eastAsia" w:ascii="方正仿宋_GB2312" w:hAnsi="方正仿宋_GB2312" w:eastAsia="方正仿宋_GB2312" w:cs="方正仿宋_GB2312"/>
          <w:sz w:val="24"/>
          <w:lang w:eastAsia="zh-CN"/>
        </w:rPr>
        <w:t>ZJ-2541784</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kern w:val="0"/>
          <w:sz w:val="24"/>
          <w:lang w:val="zh-CN"/>
        </w:rPr>
        <w:t>的成交供应商，将依法采取分包方式履行合同。</w:t>
      </w:r>
      <w:r>
        <w:rPr>
          <w:rFonts w:hint="eastAsia" w:ascii="方正仿宋_GB2312" w:hAnsi="方正仿宋_GB2312" w:eastAsia="方正仿宋_GB2312" w:cs="方正仿宋_GB2312"/>
          <w:kern w:val="0"/>
          <w:sz w:val="24"/>
          <w:u w:val="single"/>
        </w:rPr>
        <w:t>（供应商名称）</w:t>
      </w:r>
      <w:r>
        <w:rPr>
          <w:rFonts w:hint="eastAsia" w:ascii="方正仿宋_GB2312" w:hAnsi="方正仿宋_GB2312" w:eastAsia="方正仿宋_GB2312" w:cs="方正仿宋_GB2312"/>
          <w:kern w:val="0"/>
          <w:sz w:val="24"/>
        </w:rPr>
        <w:t>与</w:t>
      </w:r>
      <w:r>
        <w:rPr>
          <w:rFonts w:hint="eastAsia" w:ascii="方正仿宋_GB2312" w:hAnsi="方正仿宋_GB2312" w:eastAsia="方正仿宋_GB2312" w:cs="方正仿宋_GB2312"/>
          <w:kern w:val="0"/>
          <w:sz w:val="24"/>
          <w:u w:val="single"/>
        </w:rPr>
        <w:t>（所有分包供应商名称）</w:t>
      </w:r>
      <w:r>
        <w:rPr>
          <w:rFonts w:hint="eastAsia" w:ascii="方正仿宋_GB2312" w:hAnsi="方正仿宋_GB2312" w:eastAsia="方正仿宋_GB2312" w:cs="方正仿宋_GB2312"/>
          <w:kern w:val="0"/>
          <w:sz w:val="24"/>
        </w:rPr>
        <w:t>达成分包意向协议</w:t>
      </w:r>
      <w:r>
        <w:rPr>
          <w:rFonts w:hint="eastAsia" w:ascii="方正仿宋_GB2312" w:hAnsi="方正仿宋_GB2312" w:eastAsia="方正仿宋_GB2312" w:cs="方正仿宋_GB2312"/>
          <w:kern w:val="0"/>
          <w:sz w:val="24"/>
          <w:lang w:val="zh-CN"/>
        </w:rPr>
        <w:t xml:space="preserve">。 </w:t>
      </w:r>
    </w:p>
    <w:p w14:paraId="00ABD6EA">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一、分包标的及数量</w:t>
      </w:r>
    </w:p>
    <w:p w14:paraId="411D9B1F">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u w:val="single"/>
        </w:rPr>
        <w:t>（供应商名称）</w:t>
      </w:r>
      <w:r>
        <w:rPr>
          <w:rFonts w:hint="eastAsia" w:ascii="方正仿宋_GB2312" w:hAnsi="方正仿宋_GB2312" w:eastAsia="方正仿宋_GB2312" w:cs="方正仿宋_GB2312"/>
          <w:kern w:val="0"/>
          <w:sz w:val="24"/>
          <w:lang w:val="zh-CN"/>
        </w:rPr>
        <w:t>将</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kern w:val="0"/>
          <w:sz w:val="24"/>
          <w:u w:val="single"/>
        </w:rPr>
        <w:t xml:space="preserve"> XX工作内容   </w:t>
      </w:r>
      <w:r>
        <w:rPr>
          <w:rFonts w:hint="eastAsia" w:ascii="方正仿宋_GB2312" w:hAnsi="方正仿宋_GB2312" w:eastAsia="方正仿宋_GB2312" w:cs="方正仿宋_GB2312"/>
          <w:sz w:val="24"/>
        </w:rPr>
        <w:t>分包给</w:t>
      </w:r>
      <w:r>
        <w:rPr>
          <w:rFonts w:hint="eastAsia" w:ascii="方正仿宋_GB2312" w:hAnsi="方正仿宋_GB2312" w:eastAsia="方正仿宋_GB2312" w:cs="方正仿宋_GB2312"/>
          <w:kern w:val="0"/>
          <w:sz w:val="24"/>
          <w:u w:val="single"/>
        </w:rPr>
        <w:t>（分包供应商1名称）</w:t>
      </w:r>
      <w:r>
        <w:rPr>
          <w:rFonts w:hint="eastAsia" w:ascii="方正仿宋_GB2312" w:hAnsi="方正仿宋_GB2312" w:eastAsia="方正仿宋_GB2312" w:cs="方正仿宋_GB2312"/>
          <w:kern w:val="0"/>
          <w:sz w:val="24"/>
          <w:lang w:val="zh-CN"/>
        </w:rPr>
        <w:t>，</w:t>
      </w:r>
      <w:r>
        <w:rPr>
          <w:rFonts w:hint="eastAsia" w:ascii="方正仿宋_GB2312" w:hAnsi="方正仿宋_GB2312" w:eastAsia="方正仿宋_GB2312" w:cs="方正仿宋_GB2312"/>
          <w:kern w:val="0"/>
          <w:sz w:val="24"/>
          <w:u w:val="single"/>
        </w:rPr>
        <w:t>（分包供应商2名称），</w:t>
      </w:r>
      <w:r>
        <w:rPr>
          <w:rFonts w:hint="eastAsia" w:ascii="方正仿宋_GB2312" w:hAnsi="方正仿宋_GB2312" w:eastAsia="方正仿宋_GB2312" w:cs="方正仿宋_GB2312"/>
          <w:kern w:val="0"/>
          <w:sz w:val="24"/>
          <w:lang w:val="zh-CN"/>
        </w:rPr>
        <w:t>具备承</w:t>
      </w:r>
      <w:r>
        <w:rPr>
          <w:rFonts w:hint="eastAsia" w:ascii="方正仿宋_GB2312" w:hAnsi="方正仿宋_GB2312" w:eastAsia="方正仿宋_GB2312" w:cs="方正仿宋_GB2312"/>
          <w:kern w:val="0"/>
          <w:sz w:val="24"/>
        </w:rPr>
        <w:t>担</w:t>
      </w:r>
      <w:r>
        <w:rPr>
          <w:rFonts w:hint="eastAsia" w:ascii="方正仿宋_GB2312" w:hAnsi="方正仿宋_GB2312" w:eastAsia="方正仿宋_GB2312" w:cs="方正仿宋_GB2312"/>
          <w:kern w:val="0"/>
          <w:sz w:val="24"/>
          <w:u w:val="single"/>
          <w:lang w:val="zh-CN"/>
        </w:rPr>
        <w:t>XX工作内容</w:t>
      </w:r>
      <w:r>
        <w:rPr>
          <w:rFonts w:hint="eastAsia" w:ascii="方正仿宋_GB2312" w:hAnsi="方正仿宋_GB2312" w:eastAsia="方正仿宋_GB2312" w:cs="方正仿宋_GB2312"/>
          <w:kern w:val="0"/>
          <w:sz w:val="24"/>
          <w:lang w:val="zh-CN"/>
        </w:rPr>
        <w:t>相应资质条件且不得再次分包；</w:t>
      </w:r>
    </w:p>
    <w:p w14:paraId="7B58AA36">
      <w:pPr>
        <w:rPr>
          <w:rFonts w:ascii="方正仿宋_GB2312" w:hAnsi="方正仿宋_GB2312" w:eastAsia="方正仿宋_GB2312" w:cs="方正仿宋_GB2312"/>
        </w:rPr>
      </w:pPr>
      <w:r>
        <w:rPr>
          <w:rFonts w:hint="eastAsia" w:ascii="方正仿宋_GB2312" w:hAnsi="方正仿宋_GB2312" w:eastAsia="方正仿宋_GB2312" w:cs="方正仿宋_GB2312"/>
        </w:rPr>
        <w:t>……</w:t>
      </w:r>
    </w:p>
    <w:p w14:paraId="157D51C9">
      <w:pPr>
        <w:ind w:firstLine="305"/>
        <w:rPr>
          <w:rFonts w:ascii="方正仿宋_GB2312" w:hAnsi="方正仿宋_GB2312" w:eastAsia="方正仿宋_GB2312" w:cs="方正仿宋_GB2312"/>
        </w:rPr>
      </w:pPr>
      <w:r>
        <w:rPr>
          <w:rFonts w:hint="eastAsia" w:ascii="方正仿宋_GB2312" w:hAnsi="方正仿宋_GB2312" w:eastAsia="方正仿宋_GB2312" w:cs="方正仿宋_GB2312"/>
          <w:lang w:val="zh-CN"/>
        </w:rPr>
        <w:t xml:space="preserve"> </w:t>
      </w:r>
    </w:p>
    <w:p w14:paraId="413A4082">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二、分包供应商中小企业合同份额（如果有）</w:t>
      </w:r>
    </w:p>
    <w:p w14:paraId="02DA6D78">
      <w:pPr>
        <w:snapToGrid w:val="0"/>
        <w:spacing w:line="360" w:lineRule="auto"/>
        <w:ind w:firstLine="576"/>
        <w:rPr>
          <w:rFonts w:ascii="方正仿宋_GB2312" w:hAnsi="方正仿宋_GB2312" w:eastAsia="方正仿宋_GB2312" w:cs="方正仿宋_GB2312"/>
          <w:b/>
          <w:kern w:val="0"/>
          <w:sz w:val="24"/>
          <w:lang w:val="zh-CN"/>
        </w:rPr>
      </w:pPr>
      <w:r>
        <w:rPr>
          <w:rFonts w:hint="eastAsia" w:ascii="方正仿宋_GB2312" w:hAnsi="方正仿宋_GB2312" w:eastAsia="方正仿宋_GB2312" w:cs="方正仿宋_GB2312"/>
          <w:kern w:val="0"/>
          <w:sz w:val="24"/>
        </w:rPr>
        <w:t>1、</w:t>
      </w:r>
      <w:r>
        <w:rPr>
          <w:rFonts w:hint="eastAsia" w:ascii="方正仿宋_GB2312" w:hAnsi="方正仿宋_GB2312" w:eastAsia="方正仿宋_GB2312" w:cs="方正仿宋_GB2312"/>
          <w:kern w:val="0"/>
          <w:sz w:val="24"/>
          <w:u w:val="single"/>
        </w:rPr>
        <w:t>（分包供应商X,……）提供的工程全部由小微企业承建，</w:t>
      </w:r>
      <w:r>
        <w:rPr>
          <w:rFonts w:hint="eastAsia" w:ascii="方正仿宋_GB2312" w:hAnsi="方正仿宋_GB2312" w:eastAsia="方正仿宋_GB2312" w:cs="方正仿宋_GB2312"/>
          <w:kern w:val="0"/>
          <w:sz w:val="24"/>
        </w:rPr>
        <w:t>其合同份额占到合同总金额</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rPr>
        <w:t>%以上</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方正仿宋_GB2312" w:hAnsi="方正仿宋_GB2312" w:eastAsia="方正仿宋_GB2312" w:cs="方正仿宋_GB2312"/>
          <w:b/>
          <w:sz w:val="24"/>
        </w:rPr>
        <w:t>拟享受以上价格扣除政策的，填写有关内容。</w:t>
      </w:r>
      <w:r>
        <w:rPr>
          <w:rFonts w:hint="eastAsia" w:ascii="方正仿宋_GB2312" w:hAnsi="方正仿宋_GB2312" w:eastAsia="方正仿宋_GB2312" w:cs="方正仿宋_GB2312"/>
          <w:b/>
          <w:kern w:val="0"/>
          <w:sz w:val="24"/>
          <w:lang w:val="zh-CN"/>
        </w:rPr>
        <w:t>）（</w:t>
      </w:r>
      <w:r>
        <w:rPr>
          <w:rFonts w:hint="eastAsia" w:ascii="方正仿宋_GB2312" w:hAnsi="方正仿宋_GB2312" w:eastAsia="方正仿宋_GB2312" w:cs="方正仿宋_GB2312"/>
          <w:b/>
          <w:kern w:val="0"/>
          <w:sz w:val="24"/>
        </w:rPr>
        <w:t>本项目不适用价格扣除政策</w:t>
      </w:r>
      <w:r>
        <w:rPr>
          <w:rFonts w:hint="eastAsia" w:ascii="方正仿宋_GB2312" w:hAnsi="方正仿宋_GB2312" w:eastAsia="方正仿宋_GB2312" w:cs="方正仿宋_GB2312"/>
          <w:b/>
          <w:kern w:val="0"/>
          <w:sz w:val="24"/>
          <w:lang w:val="zh-CN"/>
        </w:rPr>
        <w:t>）</w:t>
      </w:r>
    </w:p>
    <w:p w14:paraId="70B55C06">
      <w:pPr>
        <w:spacing w:line="360" w:lineRule="auto"/>
        <w:ind w:firstLine="492" w:firstLineChars="200"/>
        <w:rPr>
          <w:rFonts w:ascii="方正仿宋_GB2312" w:hAnsi="方正仿宋_GB2312" w:eastAsia="方正仿宋_GB2312" w:cs="方正仿宋_GB2312"/>
          <w:b/>
          <w:bCs/>
          <w:kern w:val="0"/>
          <w:sz w:val="24"/>
          <w:lang w:val="zh-CN"/>
        </w:rPr>
      </w:pPr>
      <w:r>
        <w:rPr>
          <w:rFonts w:hint="eastAsia" w:ascii="方正仿宋_GB2312" w:hAnsi="方正仿宋_GB2312" w:eastAsia="方正仿宋_GB2312" w:cs="方正仿宋_GB2312"/>
          <w:sz w:val="24"/>
        </w:rPr>
        <w:t>2、中小企业合同金额达到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%，小微企业合同金额达到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kern w:val="0"/>
          <w:sz w:val="24"/>
          <w:lang w:val="zh-CN"/>
        </w:rPr>
        <w:t>。</w:t>
      </w:r>
      <w:r>
        <w:rPr>
          <w:rFonts w:hint="eastAsia" w:ascii="方正仿宋_GB2312" w:hAnsi="方正仿宋_GB2312" w:eastAsia="方正仿宋_GB2312" w:cs="方正仿宋_GB2312"/>
          <w:b/>
          <w:bCs/>
          <w:kern w:val="0"/>
          <w:sz w:val="24"/>
          <w:lang w:val="zh-CN"/>
        </w:rPr>
        <w:t>（</w:t>
      </w:r>
      <w:r>
        <w:rPr>
          <w:rFonts w:hint="eastAsia" w:ascii="方正仿宋_GB2312" w:hAnsi="方正仿宋_GB2312" w:eastAsia="方正仿宋_GB2312" w:cs="方正仿宋_GB2312"/>
          <w:b/>
          <w:bCs/>
          <w:sz w:val="24"/>
        </w:rPr>
        <w:t>要求合同分包形式参加的项目或采购包，供应商按磋商文件第一部分竞争性磋商邀请公告申请人的资格要求中规定的</w:t>
      </w:r>
      <w:r>
        <w:rPr>
          <w:rFonts w:hint="eastAsia" w:ascii="方正仿宋_GB2312" w:hAnsi="方正仿宋_GB2312" w:eastAsia="方正仿宋_GB2312" w:cs="方正仿宋_GB2312"/>
          <w:b/>
          <w:kern w:val="0"/>
          <w:sz w:val="24"/>
          <w:lang w:val="zh-CN"/>
        </w:rPr>
        <w:t>分包意向协议</w:t>
      </w:r>
      <w:r>
        <w:rPr>
          <w:rFonts w:hint="eastAsia" w:ascii="方正仿宋_GB2312" w:hAnsi="方正仿宋_GB2312" w:eastAsia="方正仿宋_GB2312" w:cs="方正仿宋_GB2312"/>
          <w:b/>
          <w:bCs/>
          <w:sz w:val="24"/>
        </w:rPr>
        <w:t>中中小企业、小微企业合同金额应当达到的比例要求填写。</w:t>
      </w:r>
      <w:r>
        <w:rPr>
          <w:rFonts w:hint="eastAsia" w:ascii="方正仿宋_GB2312" w:hAnsi="方正仿宋_GB2312" w:eastAsia="方正仿宋_GB2312" w:cs="方正仿宋_GB2312"/>
          <w:b/>
          <w:bCs/>
          <w:kern w:val="0"/>
          <w:sz w:val="24"/>
          <w:lang w:val="zh-CN"/>
        </w:rPr>
        <w:t>）</w:t>
      </w:r>
    </w:p>
    <w:p w14:paraId="6369969C">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三、分包工作履行期限、地点、方式</w:t>
      </w:r>
    </w:p>
    <w:p w14:paraId="1446B01B">
      <w:pPr>
        <w:snapToGrid w:val="0"/>
        <w:spacing w:line="360" w:lineRule="auto"/>
        <w:ind w:firstLine="576"/>
        <w:rPr>
          <w:rFonts w:ascii="方正仿宋_GB2312" w:hAnsi="方正仿宋_GB2312" w:eastAsia="方正仿宋_GB2312" w:cs="方正仿宋_GB2312"/>
          <w:u w:val="single"/>
        </w:rPr>
      </w:pPr>
      <w:r>
        <w:rPr>
          <w:rFonts w:hint="eastAsia" w:ascii="方正仿宋_GB2312" w:hAnsi="方正仿宋_GB2312" w:eastAsia="方正仿宋_GB2312" w:cs="方正仿宋_GB2312"/>
          <w:u w:val="single"/>
        </w:rPr>
        <w:t xml:space="preserve">                                                                                  </w:t>
      </w:r>
    </w:p>
    <w:p w14:paraId="73474683">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四、质量</w:t>
      </w:r>
    </w:p>
    <w:p w14:paraId="719E1792">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u w:val="single"/>
        </w:rPr>
        <w:t xml:space="preserve">                                                                                       </w:t>
      </w:r>
    </w:p>
    <w:p w14:paraId="7E409BCB">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五、价款或者报酬</w:t>
      </w:r>
    </w:p>
    <w:p w14:paraId="3D3724F4">
      <w:pPr>
        <w:snapToGrid w:val="0"/>
        <w:spacing w:line="360" w:lineRule="auto"/>
        <w:ind w:left="589" w:leftChars="273"/>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u w:val="single"/>
        </w:rPr>
        <w:t xml:space="preserve">                                                                                     </w:t>
      </w:r>
    </w:p>
    <w:p w14:paraId="0466E81C">
      <w:pPr>
        <w:snapToGrid w:val="0"/>
        <w:spacing w:line="360" w:lineRule="auto"/>
        <w:ind w:left="589" w:leftChars="273"/>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六、违约责任</w:t>
      </w:r>
    </w:p>
    <w:p w14:paraId="1A6589DE">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u w:val="single"/>
        </w:rPr>
        <w:t xml:space="preserve">                                                                                     </w:t>
      </w:r>
    </w:p>
    <w:p w14:paraId="7A660D5B">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七、争议解决的办法</w:t>
      </w:r>
    </w:p>
    <w:p w14:paraId="7F0ABEB7">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u w:val="single"/>
        </w:rPr>
        <w:t xml:space="preserve">                                                                                  </w:t>
      </w:r>
    </w:p>
    <w:p w14:paraId="78AEA3B9">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八、其他</w:t>
      </w:r>
    </w:p>
    <w:p w14:paraId="0F80D873">
      <w:pPr>
        <w:snapToGrid w:val="0"/>
        <w:spacing w:line="360" w:lineRule="auto"/>
        <w:ind w:left="5904" w:leftChars="342" w:hanging="5166" w:hangingChars="21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sz w:val="24"/>
        </w:rPr>
        <w:t>中小企业合同金额达到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%，小微企业合同金额达到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kern w:val="0"/>
          <w:sz w:val="24"/>
          <w:lang w:val="zh-CN"/>
        </w:rPr>
        <w:t>。</w:t>
      </w:r>
    </w:p>
    <w:p w14:paraId="7C33C1E3">
      <w:pPr>
        <w:snapToGrid w:val="0"/>
        <w:spacing w:line="360" w:lineRule="auto"/>
        <w:ind w:left="5904" w:leftChars="342" w:hanging="5166" w:hangingChars="2100"/>
        <w:rPr>
          <w:rFonts w:ascii="方正仿宋_GB2312" w:hAnsi="方正仿宋_GB2312" w:eastAsia="方正仿宋_GB2312" w:cs="方正仿宋_GB2312"/>
          <w:kern w:val="0"/>
          <w:sz w:val="24"/>
          <w:lang w:val="zh-CN"/>
        </w:rPr>
      </w:pPr>
    </w:p>
    <w:p w14:paraId="0FFC5BC1">
      <w:pPr>
        <w:snapToGrid w:val="0"/>
        <w:spacing w:line="360" w:lineRule="auto"/>
        <w:ind w:left="5904" w:leftChars="342" w:hanging="5166" w:hangingChars="2100"/>
        <w:rPr>
          <w:rFonts w:ascii="方正仿宋_GB2312" w:hAnsi="方正仿宋_GB2312" w:eastAsia="方正仿宋_GB2312" w:cs="方正仿宋_GB2312"/>
          <w:kern w:val="0"/>
          <w:sz w:val="24"/>
          <w:lang w:val="zh-CN"/>
        </w:rPr>
      </w:pPr>
    </w:p>
    <w:p w14:paraId="4ADCB0C1">
      <w:pPr>
        <w:snapToGrid w:val="0"/>
        <w:spacing w:line="360" w:lineRule="auto"/>
        <w:ind w:left="5904" w:leftChars="342" w:hanging="5166" w:hangingChars="21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供应商名称(电子签名)：</w:t>
      </w:r>
    </w:p>
    <w:p w14:paraId="1D5769C4">
      <w:pPr>
        <w:snapToGrid w:val="0"/>
        <w:spacing w:line="360" w:lineRule="auto"/>
        <w:jc w:val="righ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分包供应商名称(电子签名/公章)：</w:t>
      </w:r>
    </w:p>
    <w:p w14:paraId="16CEEB70">
      <w:pPr>
        <w:snapToGrid w:val="0"/>
        <w:spacing w:line="360" w:lineRule="auto"/>
        <w:ind w:firstLine="5904" w:firstLineChars="2400"/>
        <w:rPr>
          <w:rFonts w:ascii="方正仿宋_GB2312" w:hAnsi="方正仿宋_GB2312" w:eastAsia="方正仿宋_GB2312" w:cs="方正仿宋_GB2312"/>
        </w:rPr>
      </w:pPr>
      <w:r>
        <w:rPr>
          <w:rFonts w:hint="eastAsia" w:ascii="方正仿宋_GB2312" w:hAnsi="方正仿宋_GB2312" w:eastAsia="方正仿宋_GB2312" w:cs="方正仿宋_GB2312"/>
          <w:kern w:val="0"/>
          <w:sz w:val="24"/>
          <w:lang w:val="zh-CN"/>
        </w:rPr>
        <w:t>……</w:t>
      </w:r>
    </w:p>
    <w:p w14:paraId="674F6FE8">
      <w:pPr>
        <w:pStyle w:val="25"/>
        <w:ind w:left="0" w:leftChars="0" w:firstLine="0" w:firstLineChars="0"/>
        <w:rPr>
          <w:rFonts w:ascii="方正仿宋_GB2312" w:hAnsi="方正仿宋_GB2312" w:eastAsia="方正仿宋_GB2312" w:cs="方正仿宋_GB2312"/>
        </w:rPr>
      </w:pPr>
      <w:r>
        <w:rPr>
          <w:rFonts w:hint="eastAsia" w:ascii="方正仿宋_GB2312" w:hAnsi="方正仿宋_GB2312" w:eastAsia="方正仿宋_GB2312" w:cs="方正仿宋_GB2312"/>
          <w:kern w:val="0"/>
          <w:sz w:val="24"/>
          <w:lang w:val="zh-CN"/>
        </w:rPr>
        <w:t xml:space="preserve">                                        日期：  年  月   日</w:t>
      </w:r>
    </w:p>
    <w:p w14:paraId="14072315">
      <w:pPr>
        <w:tabs>
          <w:tab w:val="left" w:pos="2761"/>
          <w:tab w:val="center" w:pos="4595"/>
        </w:tabs>
        <w:autoSpaceDE w:val="0"/>
        <w:autoSpaceDN w:val="0"/>
        <w:jc w:val="left"/>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ab/>
      </w:r>
    </w:p>
    <w:p w14:paraId="1175CCF5">
      <w:pPr>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br w:type="page"/>
      </w:r>
    </w:p>
    <w:p w14:paraId="4C50275F">
      <w:pPr>
        <w:tabs>
          <w:tab w:val="left" w:pos="2761"/>
          <w:tab w:val="center" w:pos="4595"/>
        </w:tabs>
        <w:autoSpaceDE w:val="0"/>
        <w:autoSpaceDN w:val="0"/>
        <w:jc w:val="left"/>
        <w:outlineLvl w:val="2"/>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spacing w:val="6"/>
          <w:sz w:val="32"/>
          <w:szCs w:val="32"/>
        </w:rPr>
        <w:t>附件7：</w:t>
      </w:r>
      <w:r>
        <w:rPr>
          <w:rFonts w:hint="eastAsia" w:ascii="方正仿宋_GB2312" w:hAnsi="方正仿宋_GB2312" w:eastAsia="方正仿宋_GB2312" w:cs="方正仿宋_GB2312"/>
          <w:b/>
          <w:sz w:val="32"/>
          <w:szCs w:val="32"/>
        </w:rPr>
        <w:t>中小企业声明函</w:t>
      </w:r>
    </w:p>
    <w:p w14:paraId="6A9944AB">
      <w:pPr>
        <w:spacing w:line="360" w:lineRule="auto"/>
        <w:jc w:val="center"/>
        <w:rPr>
          <w:rFonts w:ascii="方正仿宋_GB2312" w:hAnsi="方正仿宋_GB2312" w:eastAsia="方正仿宋_GB2312" w:cs="方正仿宋_GB2312"/>
          <w:sz w:val="24"/>
          <w:u w:val="single"/>
        </w:rPr>
      </w:pPr>
    </w:p>
    <w:p w14:paraId="1B9892D6">
      <w:pPr>
        <w:spacing w:line="360" w:lineRule="auto"/>
        <w:jc w:val="cente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中小企业声明函（工程）</w:t>
      </w:r>
    </w:p>
    <w:p w14:paraId="31C8075F">
      <w:pPr>
        <w:spacing w:line="360" w:lineRule="auto"/>
        <w:rPr>
          <w:rFonts w:ascii="方正仿宋_GB2312" w:hAnsi="方正仿宋_GB2312" w:eastAsia="方正仿宋_GB2312" w:cs="方正仿宋_GB2312"/>
        </w:rPr>
      </w:pPr>
    </w:p>
    <w:p w14:paraId="4D230F2A">
      <w:pPr>
        <w:spacing w:line="360" w:lineRule="auto"/>
        <w:ind w:firstLine="369" w:firstLineChars="15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本公司（联合体）郑重声明，根据《政府采购促进中小企业发展管理办法》（财库﹝2020﹞46 号）的规定，本公司（联合体）参加 （采购人） 的</w:t>
      </w:r>
      <w:r>
        <w:rPr>
          <w:rFonts w:hint="eastAsia" w:ascii="方正仿宋_GB2312" w:hAnsi="方正仿宋_GB2312" w:eastAsia="方正仿宋_GB2312" w:cs="方正仿宋_GB2312"/>
          <w:sz w:val="24"/>
          <w:u w:val="single"/>
        </w:rPr>
        <w:t xml:space="preserve"> 浙江工业大学</w:t>
      </w:r>
      <w:r>
        <w:rPr>
          <w:rFonts w:hint="eastAsia" w:ascii="方正仿宋_GB2312" w:hAnsi="方正仿宋_GB2312" w:eastAsia="方正仿宋_GB2312" w:cs="方正仿宋_GB2312"/>
          <w:sz w:val="24"/>
          <w:u w:val="single"/>
          <w:lang w:eastAsia="zh-CN"/>
        </w:rPr>
        <w:t>三校区公共建筑屋</w:t>
      </w:r>
      <w:r>
        <w:rPr>
          <w:rFonts w:hint="eastAsia" w:ascii="方正仿宋_GB2312" w:hAnsi="方正仿宋_GB2312" w:eastAsia="方正仿宋_GB2312" w:cs="方正仿宋_GB2312"/>
          <w:sz w:val="24"/>
          <w:u w:val="single"/>
          <w:lang w:val="en-US" w:eastAsia="zh-CN"/>
        </w:rPr>
        <w:t>顶</w:t>
      </w:r>
      <w:r>
        <w:rPr>
          <w:rFonts w:hint="eastAsia" w:ascii="方正仿宋_GB2312" w:hAnsi="方正仿宋_GB2312" w:eastAsia="方正仿宋_GB2312" w:cs="方正仿宋_GB2312"/>
          <w:sz w:val="24"/>
          <w:u w:val="single"/>
          <w:lang w:eastAsia="zh-CN"/>
        </w:rPr>
        <w:t>面补漏工程</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14:paraId="64154870">
      <w:pPr>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三校区公共建筑屋</w:t>
      </w:r>
      <w:r>
        <w:rPr>
          <w:rFonts w:hint="eastAsia" w:ascii="方正仿宋_GB2312" w:hAnsi="方正仿宋_GB2312" w:eastAsia="方正仿宋_GB2312" w:cs="方正仿宋_GB2312"/>
          <w:sz w:val="24"/>
          <w:u w:val="single"/>
          <w:lang w:val="en-US" w:eastAsia="zh-CN"/>
        </w:rPr>
        <w:t>顶</w:t>
      </w:r>
      <w:r>
        <w:rPr>
          <w:rFonts w:hint="eastAsia" w:ascii="方正仿宋_GB2312" w:hAnsi="方正仿宋_GB2312" w:eastAsia="方正仿宋_GB2312" w:cs="方正仿宋_GB2312"/>
          <w:sz w:val="24"/>
          <w:u w:val="single"/>
          <w:lang w:eastAsia="zh-CN"/>
        </w:rPr>
        <w:t>面补漏工程</w:t>
      </w:r>
      <w:r>
        <w:rPr>
          <w:rFonts w:hint="eastAsia" w:ascii="方正仿宋_GB2312" w:hAnsi="方正仿宋_GB2312" w:eastAsia="方正仿宋_GB2312" w:cs="方正仿宋_GB2312"/>
          <w:sz w:val="24"/>
        </w:rPr>
        <w:t xml:space="preserve">，属于 </w:t>
      </w:r>
      <w:r>
        <w:rPr>
          <w:rFonts w:hint="eastAsia" w:ascii="方正仿宋_GB2312" w:hAnsi="方正仿宋_GB2312" w:eastAsia="方正仿宋_GB2312" w:cs="方正仿宋_GB2312"/>
          <w:sz w:val="24"/>
          <w:u w:val="single"/>
        </w:rPr>
        <w:t>建筑业</w:t>
      </w:r>
      <w:r>
        <w:rPr>
          <w:rFonts w:hint="eastAsia" w:ascii="方正仿宋_GB2312" w:hAnsi="方正仿宋_GB2312" w:eastAsia="方正仿宋_GB2312" w:cs="方正仿宋_GB2312"/>
          <w:sz w:val="24"/>
        </w:rPr>
        <w:t xml:space="preserve"> ；承建（承接）企业为 </w:t>
      </w:r>
      <w:r>
        <w:rPr>
          <w:rFonts w:hint="eastAsia" w:ascii="方正仿宋_GB2312" w:hAnsi="方正仿宋_GB2312" w:eastAsia="方正仿宋_GB2312" w:cs="方正仿宋_GB2312"/>
          <w:sz w:val="24"/>
          <w:u w:val="single"/>
        </w:rPr>
        <w:t>（企业名称）</w:t>
      </w:r>
      <w:r>
        <w:rPr>
          <w:rFonts w:hint="eastAsia" w:ascii="方正仿宋_GB2312" w:hAnsi="方正仿宋_GB2312" w:eastAsia="方正仿宋_GB2312" w:cs="方正仿宋_GB2312"/>
          <w:sz w:val="24"/>
        </w:rPr>
        <w:t xml:space="preserve"> ，从业人员</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人，营业收入为</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万元，资产总额为</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万元，属于</w:t>
      </w:r>
      <w:r>
        <w:rPr>
          <w:rFonts w:hint="eastAsia" w:ascii="方正仿宋_GB2312" w:hAnsi="方正仿宋_GB2312" w:eastAsia="方正仿宋_GB2312" w:cs="方正仿宋_GB2312"/>
          <w:sz w:val="24"/>
          <w:u w:val="single"/>
        </w:rPr>
        <w:t xml:space="preserve"> （中型企业、小型企业、微型企业）</w:t>
      </w:r>
    </w:p>
    <w:p w14:paraId="1F1BB310">
      <w:pPr>
        <w:spacing w:line="360" w:lineRule="auto"/>
        <w:ind w:firstLine="492" w:firstLineChars="200"/>
        <w:jc w:val="left"/>
        <w:rPr>
          <w:rFonts w:ascii="方正仿宋_GB2312" w:hAnsi="方正仿宋_GB2312" w:eastAsia="方正仿宋_GB2312" w:cs="方正仿宋_GB2312"/>
          <w:sz w:val="24"/>
        </w:rPr>
      </w:pPr>
    </w:p>
    <w:p w14:paraId="1FCAB388">
      <w:pPr>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以上企业，不属于大企业的分支机构，不存在控股股东为大企业的情形，也不存在与大企业的负责人为同一人的情形。</w:t>
      </w:r>
    </w:p>
    <w:p w14:paraId="62882687">
      <w:pPr>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本企业对上述声明内容的真实性负责。如有虚假，将依法承担相应责任。</w:t>
      </w:r>
    </w:p>
    <w:p w14:paraId="27560321">
      <w:pPr>
        <w:spacing w:line="360" w:lineRule="auto"/>
        <w:ind w:right="176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供应商名称（电子签名）：</w:t>
      </w:r>
    </w:p>
    <w:p w14:paraId="1E73BB07">
      <w:pPr>
        <w:spacing w:line="360" w:lineRule="auto"/>
        <w:ind w:right="1120" w:firstLine="4797" w:firstLineChars="19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 期：</w:t>
      </w:r>
    </w:p>
    <w:p w14:paraId="13F8CCA4">
      <w:pPr>
        <w:spacing w:line="360" w:lineRule="auto"/>
        <w:ind w:firstLine="316" w:firstLineChars="147"/>
        <w:jc w:val="left"/>
        <w:rPr>
          <w:rFonts w:ascii="方正仿宋_GB2312" w:hAnsi="方正仿宋_GB2312" w:eastAsia="方正仿宋_GB2312" w:cs="方正仿宋_GB2312"/>
          <w:b/>
          <w:szCs w:val="21"/>
        </w:rPr>
      </w:pPr>
    </w:p>
    <w:p w14:paraId="764A3066">
      <w:pPr>
        <w:spacing w:line="360" w:lineRule="auto"/>
        <w:ind w:right="42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注：</w:t>
      </w:r>
      <w:r>
        <w:rPr>
          <w:rFonts w:hint="eastAsia" w:ascii="方正仿宋_GB2312" w:hAnsi="方正仿宋_GB2312" w:eastAsia="方正仿宋_GB2312" w:cs="方正仿宋_GB2312"/>
          <w:b/>
          <w:bCs/>
          <w:sz w:val="24"/>
        </w:rPr>
        <w:t>1.填写要求：①“标的名称”、“采购文件中明确的所属行业”依据磋商文件第三部分供应商须知前附表中“采购标的对应的中小企业划分标准所属行业”填写，不得缺漏；②从业人员、营业收入、资产总额填报上一年度数据，无上一年度数据（指今年新成立）的新成立企业可不填报；③中型企业、小型企业、微型企业等3种企业类型，结合以上数据，依据《中小企业划型标准规定》（工信部联企业〔2011〕300号）确定。</w:t>
      </w:r>
    </w:p>
    <w:p w14:paraId="11E9ED30">
      <w:pPr>
        <w:spacing w:line="360" w:lineRule="auto"/>
        <w:ind w:right="420" w:firstLine="49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451EDE6">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72C18042">
      <w:pPr>
        <w:tabs>
          <w:tab w:val="left" w:pos="2761"/>
          <w:tab w:val="center" w:pos="4595"/>
        </w:tabs>
        <w:autoSpaceDE w:val="0"/>
        <w:autoSpaceDN w:val="0"/>
        <w:jc w:val="left"/>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附件8：工程量清单及编制说明（详见附件）</w:t>
      </w:r>
    </w:p>
    <w:p w14:paraId="0D321D8C">
      <w:pPr>
        <w:rPr>
          <w:rFonts w:hint="eastAsia"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br w:type="page"/>
      </w:r>
    </w:p>
    <w:p w14:paraId="2550407E">
      <w:pPr>
        <w:tabs>
          <w:tab w:val="left" w:pos="2761"/>
          <w:tab w:val="center" w:pos="4595"/>
        </w:tabs>
        <w:autoSpaceDE w:val="0"/>
        <w:autoSpaceDN w:val="0"/>
        <w:jc w:val="left"/>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附件9：图纸（详见附件）</w:t>
      </w:r>
    </w:p>
    <w:p w14:paraId="1140F7E1">
      <w:pPr>
        <w:pStyle w:val="25"/>
        <w:ind w:left="0" w:leftChars="0" w:firstLine="0" w:firstLineChars="0"/>
        <w:rPr>
          <w:rFonts w:ascii="方正仿宋_GB2312" w:hAnsi="方正仿宋_GB2312" w:eastAsia="方正仿宋_GB2312" w:cs="方正仿宋_GB2312"/>
        </w:rPr>
      </w:pPr>
    </w:p>
    <w:p w14:paraId="316F5F4F">
      <w:pPr>
        <w:rPr>
          <w:rFonts w:ascii="方正仿宋_GB2312" w:hAnsi="方正仿宋_GB2312" w:eastAsia="方正仿宋_GB2312" w:cs="方正仿宋_GB2312"/>
        </w:rPr>
      </w:pPr>
    </w:p>
    <w:p w14:paraId="5F6E5E14">
      <w:pPr>
        <w:spacing w:line="360" w:lineRule="auto"/>
        <w:ind w:right="420"/>
        <w:rPr>
          <w:rFonts w:ascii="方正仿宋_GB2312" w:hAnsi="方正仿宋_GB2312" w:eastAsia="方正仿宋_GB2312" w:cs="方正仿宋_GB2312"/>
        </w:rPr>
      </w:pPr>
    </w:p>
    <w:p w14:paraId="321D9190">
      <w:pPr>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br w:type="page"/>
      </w:r>
    </w:p>
    <w:p w14:paraId="5D4853FD">
      <w:pPr>
        <w:tabs>
          <w:tab w:val="left" w:pos="2761"/>
          <w:tab w:val="center" w:pos="4595"/>
        </w:tabs>
        <w:autoSpaceDE w:val="0"/>
        <w:autoSpaceDN w:val="0"/>
        <w:jc w:val="left"/>
        <w:outlineLvl w:val="2"/>
        <w:rPr>
          <w:rFonts w:hint="eastAsia" w:ascii="仿宋" w:hAnsi="仿宋" w:cs="仿宋"/>
          <w:b/>
          <w:kern w:val="0"/>
          <w:sz w:val="32"/>
          <w:szCs w:val="32"/>
          <w:lang w:val="en-US" w:eastAsia="zh-CN"/>
        </w:rPr>
      </w:pPr>
      <w:r>
        <w:rPr>
          <w:rFonts w:hint="eastAsia" w:ascii="仿宋" w:hAnsi="仿宋" w:eastAsia="仿宋" w:cs="仿宋"/>
          <w:b/>
          <w:spacing w:val="6"/>
          <w:sz w:val="32"/>
          <w:szCs w:val="32"/>
          <w:lang w:val="en-US" w:eastAsia="zh-CN"/>
        </w:rPr>
        <w:t>附件10：承诺函</w:t>
      </w:r>
    </w:p>
    <w:p w14:paraId="4DED0982">
      <w:pPr>
        <w:spacing w:line="360" w:lineRule="exact"/>
        <w:rPr>
          <w:rFonts w:hint="eastAsia" w:ascii="仿宋_GB2312" w:hAnsi="仿宋" w:eastAsia="仿宋_GB2312" w:cs="仿宋_GB2312"/>
          <w:u w:val="single"/>
        </w:rPr>
      </w:pPr>
    </w:p>
    <w:p w14:paraId="4B37CA67">
      <w:pPr>
        <w:spacing w:line="360" w:lineRule="exact"/>
        <w:rPr>
          <w:rFonts w:ascii="仿宋_GB2312" w:hAnsi="仿宋" w:eastAsia="仿宋_GB2312" w:cs="仿宋_GB2312"/>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02B80D60">
      <w:pPr>
        <w:spacing w:line="360" w:lineRule="exact"/>
        <w:ind w:firstLine="432" w:firstLineChars="200"/>
        <w:rPr>
          <w:rFonts w:ascii="仿宋_GB2312" w:hAnsi="仿宋" w:eastAsia="仿宋_GB2312" w:cs="仿宋_GB2312"/>
        </w:rPr>
      </w:pPr>
      <w:r>
        <w:rPr>
          <w:rFonts w:hint="eastAsia" w:ascii="仿宋_GB2312" w:hAnsi="仿宋" w:eastAsia="仿宋_GB2312" w:cs="仿宋_GB2312"/>
        </w:rPr>
        <w:t>我方参加你方组织的（项目名称）【招标编号：】招标的有关活动，对此项目进行投标。</w:t>
      </w:r>
      <w:r>
        <w:rPr>
          <w:rFonts w:hint="eastAsia" w:ascii="仿宋_GB2312" w:hAnsi="仿宋" w:eastAsia="仿宋_GB2312" w:cs="仿宋_GB2312"/>
          <w:lang w:val="en-US" w:eastAsia="zh-CN"/>
        </w:rPr>
        <w:t>并承诺</w:t>
      </w:r>
      <w:r>
        <w:rPr>
          <w:rFonts w:hint="eastAsia" w:ascii="仿宋_GB2312" w:hAnsi="仿宋" w:eastAsia="仿宋_GB2312" w:cs="仿宋_GB2312"/>
        </w:rPr>
        <w:t>：</w:t>
      </w:r>
    </w:p>
    <w:p w14:paraId="311A6E98">
      <w:pPr>
        <w:spacing w:line="360" w:lineRule="exact"/>
        <w:ind w:firstLine="420"/>
        <w:rPr>
          <w:rFonts w:hint="eastAsia" w:ascii="仿宋_GB2312" w:hAnsi="仿宋" w:eastAsia="仿宋_GB2312" w:cs="仿宋_GB2312"/>
          <w:lang w:val="en-US" w:eastAsia="zh-CN"/>
        </w:rPr>
      </w:pPr>
      <w:r>
        <w:rPr>
          <w:rFonts w:hint="eastAsia" w:ascii="仿宋_GB2312" w:hAnsi="仿宋" w:eastAsia="仿宋_GB2312" w:cs="仿宋_GB2312"/>
          <w:lang w:val="en-US" w:eastAsia="zh-CN"/>
        </w:rPr>
        <w:t>1、我方在响应文件中提供的全部材料均为真实材料。</w:t>
      </w:r>
    </w:p>
    <w:p w14:paraId="3A821603">
      <w:pPr>
        <w:spacing w:line="360" w:lineRule="exact"/>
        <w:ind w:firstLine="420"/>
        <w:rPr>
          <w:rFonts w:hint="eastAsia" w:ascii="仿宋_GB2312" w:hAnsi="仿宋" w:eastAsia="仿宋_GB2312" w:cs="仿宋_GB2312"/>
          <w:lang w:val="en-US" w:eastAsia="zh-CN"/>
        </w:rPr>
      </w:pPr>
      <w:r>
        <w:rPr>
          <w:rFonts w:hint="eastAsia" w:ascii="仿宋_GB2312" w:hAnsi="仿宋" w:eastAsia="仿宋_GB2312" w:cs="仿宋_GB2312"/>
          <w:lang w:val="en-US" w:eastAsia="zh-CN"/>
        </w:rPr>
        <w:t>2、我方在接到代理公司通知之日起3个工作日内，向代理公司提供响应文件中涉及的证明材料原件或原件核验网址。</w:t>
      </w:r>
    </w:p>
    <w:p w14:paraId="004F75FB">
      <w:pPr>
        <w:spacing w:line="360" w:lineRule="exact"/>
        <w:ind w:firstLine="420"/>
        <w:rPr>
          <w:rFonts w:hint="default" w:ascii="仿宋_GB2312" w:hAnsi="仿宋" w:eastAsia="仿宋_GB2312" w:cs="仿宋_GB2312"/>
          <w:lang w:val="en-US" w:eastAsia="zh-CN"/>
        </w:rPr>
      </w:pPr>
      <w:r>
        <w:rPr>
          <w:rFonts w:hint="eastAsia" w:ascii="仿宋_GB2312" w:hAnsi="仿宋" w:eastAsia="仿宋_GB2312" w:cs="仿宋_GB2312"/>
          <w:lang w:val="en-US" w:eastAsia="zh-CN"/>
        </w:rPr>
        <w:t>如我方未履行上述承诺，贵单位可无条件取消我方中标资格，并认定我方为虚假响应，我方愿意承担一切后果。</w:t>
      </w:r>
    </w:p>
    <w:p w14:paraId="1B33ADD9">
      <w:pPr>
        <w:spacing w:line="360" w:lineRule="auto"/>
        <w:ind w:firstLine="4644"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14:paraId="6A318CD6">
      <w:pPr>
        <w:ind w:right="30" w:firstLine="494"/>
        <w:jc w:val="center"/>
        <w:rPr>
          <w:rFonts w:ascii="仿宋" w:hAnsi="仿宋" w:cs="宋体"/>
        </w:rPr>
      </w:pPr>
      <w:r>
        <w:rPr>
          <w:rFonts w:ascii="仿宋_GB2312" w:hAnsi="仿宋" w:eastAsia="仿宋_GB2312" w:cs="仿宋_GB2312"/>
          <w:kern w:val="0"/>
          <w:lang w:val="zh-CN"/>
        </w:rPr>
        <w:t xml:space="preserve">                                   日期</w:t>
      </w:r>
      <w:r>
        <w:rPr>
          <w:rFonts w:hint="eastAsia" w:ascii="仿宋_GB2312" w:hAnsi="仿宋" w:eastAsia="仿宋_GB2312" w:cs="仿宋_GB2312"/>
          <w:kern w:val="0"/>
        </w:rPr>
        <w:t xml:space="preserve">：  </w:t>
      </w:r>
      <w:r>
        <w:rPr>
          <w:rFonts w:ascii="仿宋" w:hAnsi="仿宋" w:cs="宋体"/>
        </w:rPr>
        <w:t>年</w:t>
      </w:r>
      <w:r>
        <w:rPr>
          <w:rFonts w:hint="eastAsia" w:ascii="仿宋" w:hAnsi="仿宋" w:cs="宋体"/>
        </w:rPr>
        <w:t xml:space="preserve">  </w:t>
      </w:r>
      <w:r>
        <w:rPr>
          <w:rFonts w:ascii="仿宋" w:hAnsi="仿宋" w:cs="宋体"/>
        </w:rPr>
        <w:t>月</w:t>
      </w:r>
      <w:r>
        <w:rPr>
          <w:rFonts w:hint="eastAsia" w:ascii="仿宋" w:hAnsi="仿宋" w:cs="宋体"/>
        </w:rPr>
        <w:t xml:space="preserve"> </w:t>
      </w:r>
      <w:r>
        <w:rPr>
          <w:rFonts w:ascii="仿宋" w:hAnsi="仿宋" w:cs="宋体"/>
        </w:rPr>
        <w:t>日</w:t>
      </w:r>
    </w:p>
    <w:p w14:paraId="1183B1F0">
      <w:pPr>
        <w:spacing w:line="360" w:lineRule="auto"/>
        <w:ind w:right="420" w:firstLine="432" w:firstLineChars="200"/>
        <w:rPr>
          <w:rFonts w:hint="eastAsia" w:ascii="仿宋" w:hAnsi="仿宋" w:eastAsia="仿宋" w:cs="仿宋"/>
        </w:rPr>
      </w:pPr>
    </w:p>
    <w:p w14:paraId="538F39C8">
      <w:pP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br w:type="page"/>
      </w:r>
    </w:p>
    <w:p w14:paraId="48BFF224">
      <w:pPr>
        <w:adjustRightInd/>
        <w:spacing w:line="360" w:lineRule="auto"/>
        <w:jc w:val="center"/>
        <w:outlineLvl w:val="0"/>
        <w:rPr>
          <w:rFonts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t>第八部分  最后报价格式</w:t>
      </w:r>
    </w:p>
    <w:p w14:paraId="177383F4">
      <w:pPr>
        <w:pStyle w:val="117"/>
        <w:keepNext w:val="0"/>
        <w:pageBreakBefore w:val="0"/>
        <w:tabs>
          <w:tab w:val="clear" w:pos="720"/>
        </w:tabs>
        <w:ind w:firstLine="640"/>
        <w:outlineLvl w:val="9"/>
        <w:rPr>
          <w:rFonts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（一）最后报价一览表</w:t>
      </w:r>
    </w:p>
    <w:p w14:paraId="3E5D2E4C">
      <w:pPr>
        <w:autoSpaceDE w:val="0"/>
        <w:autoSpaceDN w:val="0"/>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u w:val="single"/>
        </w:rPr>
        <w:t>（采购人）、（采购代理机构）</w:t>
      </w:r>
      <w:r>
        <w:rPr>
          <w:rFonts w:hint="eastAsia" w:ascii="方正仿宋_GB2312" w:hAnsi="方正仿宋_GB2312" w:eastAsia="方正仿宋_GB2312" w:cs="方正仿宋_GB2312"/>
          <w:kern w:val="0"/>
          <w:sz w:val="24"/>
          <w:lang w:val="zh-CN"/>
        </w:rPr>
        <w:t>：</w:t>
      </w:r>
    </w:p>
    <w:p w14:paraId="6CB48CAF">
      <w:pPr>
        <w:snapToGrid w:val="0"/>
        <w:spacing w:line="360" w:lineRule="auto"/>
        <w:ind w:firstLine="72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按你方磋商文件要求，</w:t>
      </w:r>
      <w:r>
        <w:rPr>
          <w:rFonts w:hint="eastAsia" w:ascii="方正仿宋_GB2312" w:hAnsi="方正仿宋_GB2312" w:eastAsia="方正仿宋_GB2312" w:cs="方正仿宋_GB2312"/>
          <w:sz w:val="24"/>
        </w:rPr>
        <w:t>我们即</w:t>
      </w:r>
      <w:r>
        <w:rPr>
          <w:rFonts w:hint="eastAsia" w:ascii="方正仿宋_GB2312" w:hAnsi="方正仿宋_GB2312" w:eastAsia="方正仿宋_GB2312" w:cs="方正仿宋_GB2312"/>
          <w:kern w:val="0"/>
          <w:sz w:val="24"/>
          <w:lang w:val="zh-CN"/>
        </w:rPr>
        <w:t>本响应文件签字方，谨此向你方发出要约如下：如你方接受本响应，我方承诺按照如下最后报价一览表的价格完成</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三校区公共建筑屋</w:t>
      </w:r>
      <w:r>
        <w:rPr>
          <w:rFonts w:hint="eastAsia" w:ascii="方正仿宋_GB2312" w:hAnsi="方正仿宋_GB2312" w:eastAsia="方正仿宋_GB2312" w:cs="方正仿宋_GB2312"/>
          <w:sz w:val="24"/>
          <w:u w:val="single"/>
          <w:lang w:val="en-US" w:eastAsia="zh-CN"/>
        </w:rPr>
        <w:t>顶</w:t>
      </w:r>
      <w:r>
        <w:rPr>
          <w:rFonts w:hint="eastAsia" w:ascii="方正仿宋_GB2312" w:hAnsi="方正仿宋_GB2312" w:eastAsia="方正仿宋_GB2312" w:cs="方正仿宋_GB2312"/>
          <w:sz w:val="24"/>
          <w:u w:val="single"/>
          <w:lang w:eastAsia="zh-CN"/>
        </w:rPr>
        <w:t>面补漏工程</w:t>
      </w:r>
      <w:r>
        <w:rPr>
          <w:rFonts w:hint="eastAsia" w:ascii="方正仿宋_GB2312" w:hAnsi="方正仿宋_GB2312" w:eastAsia="方正仿宋_GB2312" w:cs="方正仿宋_GB2312"/>
          <w:kern w:val="0"/>
          <w:sz w:val="24"/>
          <w:lang w:val="zh-CN"/>
        </w:rPr>
        <w:t>【项目编号：ZJ-2541784</w:t>
      </w:r>
      <w:r>
        <w:rPr>
          <w:rFonts w:hint="eastAsia" w:ascii="方正仿宋_GB2312" w:hAnsi="方正仿宋_GB2312" w:eastAsia="方正仿宋_GB2312" w:cs="方正仿宋_GB2312"/>
          <w:sz w:val="24"/>
        </w:rPr>
        <w:t>】的实施</w:t>
      </w:r>
      <w:r>
        <w:rPr>
          <w:rFonts w:hint="eastAsia" w:ascii="方正仿宋_GB2312" w:hAnsi="方正仿宋_GB2312" w:eastAsia="方正仿宋_GB2312" w:cs="方正仿宋_GB2312"/>
          <w:kern w:val="0"/>
          <w:sz w:val="24"/>
          <w:lang w:val="zh-CN"/>
        </w:rPr>
        <w:t>。</w:t>
      </w:r>
    </w:p>
    <w:p w14:paraId="5B2CD0F3">
      <w:pPr>
        <w:snapToGrid w:val="0"/>
        <w:spacing w:line="360" w:lineRule="auto"/>
        <w:ind w:left="480"/>
        <w:jc w:val="center"/>
        <w:rPr>
          <w:rFonts w:ascii="方正仿宋_GB2312" w:hAnsi="方正仿宋_GB2312" w:eastAsia="方正仿宋_GB2312" w:cs="方正仿宋_GB2312"/>
          <w:b/>
          <w:kern w:val="0"/>
          <w:sz w:val="24"/>
          <w:lang w:val="zh-CN"/>
        </w:rPr>
      </w:pPr>
      <w:r>
        <w:rPr>
          <w:rFonts w:hint="eastAsia" w:ascii="方正仿宋_GB2312" w:hAnsi="方正仿宋_GB2312" w:eastAsia="方正仿宋_GB2312" w:cs="方正仿宋_GB2312"/>
          <w:b/>
          <w:kern w:val="0"/>
          <w:sz w:val="24"/>
          <w:lang w:val="zh-CN"/>
        </w:rPr>
        <w:t>最后报价一览表(单位均为人民币元)</w:t>
      </w:r>
    </w:p>
    <w:tbl>
      <w:tblPr>
        <w:tblStyle w:val="61"/>
        <w:tblW w:w="10710" w:type="dxa"/>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968"/>
        <w:gridCol w:w="2032"/>
        <w:gridCol w:w="1427"/>
        <w:gridCol w:w="1738"/>
        <w:gridCol w:w="1438"/>
        <w:gridCol w:w="1620"/>
      </w:tblGrid>
      <w:tr w14:paraId="476D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87" w:type="dxa"/>
            <w:vAlign w:val="center"/>
          </w:tcPr>
          <w:p w14:paraId="68365E81">
            <w:pPr>
              <w:snapToGrid w:val="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序号</w:t>
            </w:r>
          </w:p>
        </w:tc>
        <w:tc>
          <w:tcPr>
            <w:tcW w:w="1968" w:type="dxa"/>
            <w:vAlign w:val="center"/>
          </w:tcPr>
          <w:p w14:paraId="1B16C82B">
            <w:pPr>
              <w:snapToGrid w:val="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项目名称</w:t>
            </w:r>
          </w:p>
        </w:tc>
        <w:tc>
          <w:tcPr>
            <w:tcW w:w="2032" w:type="dxa"/>
            <w:vAlign w:val="center"/>
          </w:tcPr>
          <w:p w14:paraId="621AFE45">
            <w:pPr>
              <w:snapToGrid w:val="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施工范围</w:t>
            </w:r>
          </w:p>
        </w:tc>
        <w:tc>
          <w:tcPr>
            <w:tcW w:w="1427" w:type="dxa"/>
            <w:vAlign w:val="center"/>
          </w:tcPr>
          <w:p w14:paraId="029F5065">
            <w:pPr>
              <w:snapToGrid w:val="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施工工期</w:t>
            </w:r>
          </w:p>
        </w:tc>
        <w:tc>
          <w:tcPr>
            <w:tcW w:w="1738" w:type="dxa"/>
            <w:vAlign w:val="center"/>
          </w:tcPr>
          <w:p w14:paraId="33DA4728">
            <w:pPr>
              <w:snapToGrid w:val="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项目经理</w:t>
            </w:r>
          </w:p>
        </w:tc>
        <w:tc>
          <w:tcPr>
            <w:tcW w:w="1438" w:type="dxa"/>
            <w:vAlign w:val="center"/>
          </w:tcPr>
          <w:p w14:paraId="07AB6E6C">
            <w:pPr>
              <w:snapToGrid w:val="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执业证书信息</w:t>
            </w:r>
          </w:p>
        </w:tc>
        <w:tc>
          <w:tcPr>
            <w:tcW w:w="1620" w:type="dxa"/>
            <w:vAlign w:val="center"/>
          </w:tcPr>
          <w:p w14:paraId="7BB32F01">
            <w:pPr>
              <w:snapToGrid w:val="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备注（如果有）</w:t>
            </w:r>
          </w:p>
        </w:tc>
      </w:tr>
      <w:tr w14:paraId="00B3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87" w:type="dxa"/>
            <w:vAlign w:val="center"/>
          </w:tcPr>
          <w:p w14:paraId="2D99F1D1">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1968" w:type="dxa"/>
            <w:vAlign w:val="center"/>
          </w:tcPr>
          <w:p w14:paraId="49EBC11E">
            <w:pPr>
              <w:snapToGrid w:val="0"/>
              <w:spacing w:line="360" w:lineRule="auto"/>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rPr>
              <w:t>浙江工业大学</w:t>
            </w:r>
            <w:r>
              <w:rPr>
                <w:rFonts w:hint="eastAsia" w:ascii="方正仿宋_GB2312" w:hAnsi="方正仿宋_GB2312" w:eastAsia="方正仿宋_GB2312" w:cs="方正仿宋_GB2312"/>
                <w:sz w:val="24"/>
                <w:lang w:eastAsia="zh-CN"/>
              </w:rPr>
              <w:t>三校区公共建筑屋</w:t>
            </w:r>
            <w:r>
              <w:rPr>
                <w:rFonts w:hint="eastAsia" w:ascii="方正仿宋_GB2312" w:hAnsi="方正仿宋_GB2312" w:eastAsia="方正仿宋_GB2312" w:cs="方正仿宋_GB2312"/>
                <w:sz w:val="24"/>
                <w:lang w:val="en-US" w:eastAsia="zh-CN"/>
              </w:rPr>
              <w:t>顶</w:t>
            </w:r>
            <w:r>
              <w:rPr>
                <w:rFonts w:hint="eastAsia" w:ascii="方正仿宋_GB2312" w:hAnsi="方正仿宋_GB2312" w:eastAsia="方正仿宋_GB2312" w:cs="方正仿宋_GB2312"/>
                <w:sz w:val="24"/>
                <w:lang w:eastAsia="zh-CN"/>
              </w:rPr>
              <w:t>面补漏工程</w:t>
            </w:r>
          </w:p>
        </w:tc>
        <w:tc>
          <w:tcPr>
            <w:tcW w:w="2032" w:type="dxa"/>
          </w:tcPr>
          <w:p w14:paraId="6E0018AA">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响应竞争性磋商文件内全部范围</w:t>
            </w:r>
          </w:p>
        </w:tc>
        <w:tc>
          <w:tcPr>
            <w:tcW w:w="1427" w:type="dxa"/>
            <w:vAlign w:val="center"/>
          </w:tcPr>
          <w:p w14:paraId="23A35D7C">
            <w:pPr>
              <w:snapToGrid w:val="0"/>
              <w:spacing w:line="360" w:lineRule="auto"/>
              <w:jc w:val="center"/>
              <w:rPr>
                <w:rFonts w:ascii="方正仿宋_GB2312" w:hAnsi="方正仿宋_GB2312" w:eastAsia="方正仿宋_GB2312" w:cs="方正仿宋_GB2312"/>
                <w:sz w:val="24"/>
              </w:rPr>
            </w:pPr>
          </w:p>
        </w:tc>
        <w:tc>
          <w:tcPr>
            <w:tcW w:w="1738" w:type="dxa"/>
            <w:vAlign w:val="center"/>
          </w:tcPr>
          <w:p w14:paraId="25140E6F">
            <w:pPr>
              <w:spacing w:line="360" w:lineRule="auto"/>
              <w:jc w:val="center"/>
              <w:rPr>
                <w:rFonts w:ascii="方正仿宋_GB2312" w:hAnsi="方正仿宋_GB2312" w:eastAsia="方正仿宋_GB2312" w:cs="方正仿宋_GB2312"/>
                <w:sz w:val="24"/>
              </w:rPr>
            </w:pPr>
          </w:p>
        </w:tc>
        <w:tc>
          <w:tcPr>
            <w:tcW w:w="1438" w:type="dxa"/>
            <w:vAlign w:val="center"/>
          </w:tcPr>
          <w:p w14:paraId="0CF82ADE">
            <w:pPr>
              <w:spacing w:line="360" w:lineRule="auto"/>
              <w:jc w:val="center"/>
              <w:rPr>
                <w:rFonts w:ascii="方正仿宋_GB2312" w:hAnsi="方正仿宋_GB2312" w:eastAsia="方正仿宋_GB2312" w:cs="方正仿宋_GB2312"/>
                <w:sz w:val="24"/>
              </w:rPr>
            </w:pPr>
          </w:p>
        </w:tc>
        <w:tc>
          <w:tcPr>
            <w:tcW w:w="1620" w:type="dxa"/>
            <w:vAlign w:val="center"/>
          </w:tcPr>
          <w:p w14:paraId="1447079D">
            <w:pPr>
              <w:spacing w:line="360" w:lineRule="auto"/>
              <w:jc w:val="center"/>
              <w:rPr>
                <w:rFonts w:ascii="方正仿宋_GB2312" w:hAnsi="方正仿宋_GB2312" w:eastAsia="方正仿宋_GB2312" w:cs="方正仿宋_GB2312"/>
                <w:sz w:val="24"/>
              </w:rPr>
            </w:pPr>
          </w:p>
        </w:tc>
      </w:tr>
      <w:tr w14:paraId="3628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7" w:type="dxa"/>
            <w:vAlign w:val="center"/>
          </w:tcPr>
          <w:p w14:paraId="740977A8">
            <w:pPr>
              <w:spacing w:line="360" w:lineRule="auto"/>
              <w:jc w:val="center"/>
              <w:rPr>
                <w:rFonts w:ascii="方正仿宋_GB2312" w:hAnsi="方正仿宋_GB2312" w:eastAsia="方正仿宋_GB2312" w:cs="方正仿宋_GB2312"/>
                <w:sz w:val="24"/>
              </w:rPr>
            </w:pPr>
          </w:p>
        </w:tc>
        <w:tc>
          <w:tcPr>
            <w:tcW w:w="1968" w:type="dxa"/>
            <w:vAlign w:val="center"/>
          </w:tcPr>
          <w:p w14:paraId="415627B0">
            <w:pPr>
              <w:snapToGrid w:val="0"/>
              <w:spacing w:line="360" w:lineRule="auto"/>
              <w:jc w:val="center"/>
              <w:rPr>
                <w:rFonts w:ascii="方正仿宋_GB2312" w:hAnsi="方正仿宋_GB2312" w:eastAsia="方正仿宋_GB2312" w:cs="方正仿宋_GB2312"/>
                <w:sz w:val="24"/>
              </w:rPr>
            </w:pPr>
          </w:p>
        </w:tc>
        <w:tc>
          <w:tcPr>
            <w:tcW w:w="2032" w:type="dxa"/>
          </w:tcPr>
          <w:p w14:paraId="6733A761">
            <w:pPr>
              <w:snapToGrid w:val="0"/>
              <w:spacing w:line="360" w:lineRule="auto"/>
              <w:jc w:val="center"/>
              <w:rPr>
                <w:rFonts w:ascii="方正仿宋_GB2312" w:hAnsi="方正仿宋_GB2312" w:eastAsia="方正仿宋_GB2312" w:cs="方正仿宋_GB2312"/>
                <w:sz w:val="24"/>
              </w:rPr>
            </w:pPr>
          </w:p>
        </w:tc>
        <w:tc>
          <w:tcPr>
            <w:tcW w:w="1427" w:type="dxa"/>
            <w:vAlign w:val="center"/>
          </w:tcPr>
          <w:p w14:paraId="2F2A6DC0">
            <w:pPr>
              <w:snapToGrid w:val="0"/>
              <w:spacing w:line="360" w:lineRule="auto"/>
              <w:jc w:val="center"/>
              <w:rPr>
                <w:rFonts w:ascii="方正仿宋_GB2312" w:hAnsi="方正仿宋_GB2312" w:eastAsia="方正仿宋_GB2312" w:cs="方正仿宋_GB2312"/>
                <w:sz w:val="24"/>
              </w:rPr>
            </w:pPr>
          </w:p>
        </w:tc>
        <w:tc>
          <w:tcPr>
            <w:tcW w:w="1738" w:type="dxa"/>
            <w:vAlign w:val="center"/>
          </w:tcPr>
          <w:p w14:paraId="5088FE38">
            <w:pPr>
              <w:spacing w:line="360" w:lineRule="auto"/>
              <w:jc w:val="center"/>
              <w:rPr>
                <w:rFonts w:ascii="方正仿宋_GB2312" w:hAnsi="方正仿宋_GB2312" w:eastAsia="方正仿宋_GB2312" w:cs="方正仿宋_GB2312"/>
                <w:sz w:val="24"/>
              </w:rPr>
            </w:pPr>
          </w:p>
        </w:tc>
        <w:tc>
          <w:tcPr>
            <w:tcW w:w="1438" w:type="dxa"/>
            <w:vAlign w:val="center"/>
          </w:tcPr>
          <w:p w14:paraId="0E7CA7C2">
            <w:pPr>
              <w:spacing w:line="360" w:lineRule="auto"/>
              <w:jc w:val="center"/>
              <w:rPr>
                <w:rFonts w:ascii="方正仿宋_GB2312" w:hAnsi="方正仿宋_GB2312" w:eastAsia="方正仿宋_GB2312" w:cs="方正仿宋_GB2312"/>
                <w:sz w:val="24"/>
              </w:rPr>
            </w:pPr>
          </w:p>
        </w:tc>
        <w:tc>
          <w:tcPr>
            <w:tcW w:w="1620" w:type="dxa"/>
            <w:vAlign w:val="center"/>
          </w:tcPr>
          <w:p w14:paraId="3E0245E2">
            <w:pPr>
              <w:spacing w:line="360" w:lineRule="auto"/>
              <w:jc w:val="center"/>
              <w:rPr>
                <w:rFonts w:ascii="方正仿宋_GB2312" w:hAnsi="方正仿宋_GB2312" w:eastAsia="方正仿宋_GB2312" w:cs="方正仿宋_GB2312"/>
                <w:sz w:val="24"/>
              </w:rPr>
            </w:pPr>
          </w:p>
        </w:tc>
      </w:tr>
      <w:tr w14:paraId="4B19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914" w:type="dxa"/>
            <w:gridSpan w:val="4"/>
            <w:vAlign w:val="center"/>
          </w:tcPr>
          <w:p w14:paraId="0F97BC3C">
            <w:pPr>
              <w:spacing w:line="360" w:lineRule="auto"/>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最后报价（小写）</w:t>
            </w:r>
          </w:p>
        </w:tc>
        <w:tc>
          <w:tcPr>
            <w:tcW w:w="4796" w:type="dxa"/>
            <w:gridSpan w:val="3"/>
            <w:vAlign w:val="center"/>
          </w:tcPr>
          <w:p w14:paraId="1EB7B6EC">
            <w:pPr>
              <w:spacing w:line="360" w:lineRule="auto"/>
              <w:jc w:val="center"/>
              <w:rPr>
                <w:rFonts w:ascii="方正仿宋_GB2312" w:hAnsi="方正仿宋_GB2312" w:eastAsia="方正仿宋_GB2312" w:cs="方正仿宋_GB2312"/>
                <w:sz w:val="24"/>
              </w:rPr>
            </w:pPr>
          </w:p>
        </w:tc>
      </w:tr>
      <w:tr w14:paraId="02D5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914" w:type="dxa"/>
            <w:gridSpan w:val="4"/>
            <w:vAlign w:val="center"/>
          </w:tcPr>
          <w:p w14:paraId="5F112BED">
            <w:pPr>
              <w:spacing w:line="360" w:lineRule="auto"/>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 xml:space="preserve"> 最后报价（大写）</w:t>
            </w:r>
          </w:p>
        </w:tc>
        <w:tc>
          <w:tcPr>
            <w:tcW w:w="4796" w:type="dxa"/>
            <w:gridSpan w:val="3"/>
            <w:vAlign w:val="center"/>
          </w:tcPr>
          <w:p w14:paraId="1E16510B">
            <w:pPr>
              <w:spacing w:line="360" w:lineRule="auto"/>
              <w:jc w:val="center"/>
              <w:rPr>
                <w:rFonts w:ascii="方正仿宋_GB2312" w:hAnsi="方正仿宋_GB2312" w:eastAsia="方正仿宋_GB2312" w:cs="方正仿宋_GB2312"/>
                <w:sz w:val="24"/>
              </w:rPr>
            </w:pPr>
          </w:p>
        </w:tc>
      </w:tr>
    </w:tbl>
    <w:p w14:paraId="1D81B3E7">
      <w:pPr>
        <w:snapToGrid w:val="0"/>
        <w:spacing w:line="360" w:lineRule="auto"/>
        <w:ind w:left="-2" w:leftChars="-1" w:firstLine="492" w:firstLineChars="2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sz w:val="24"/>
        </w:rPr>
        <w:t>注：</w:t>
      </w:r>
      <w:r>
        <w:rPr>
          <w:rFonts w:hint="eastAsia" w:ascii="方正仿宋_GB2312" w:hAnsi="方正仿宋_GB2312" w:eastAsia="方正仿宋_GB2312" w:cs="方正仿宋_GB2312"/>
          <w:kern w:val="0"/>
          <w:sz w:val="24"/>
          <w:lang w:val="zh-CN"/>
        </w:rPr>
        <w:t>1、供应商需按本表格式填写，</w:t>
      </w:r>
      <w:r>
        <w:rPr>
          <w:rFonts w:hint="eastAsia" w:ascii="方正仿宋_GB2312" w:hAnsi="方正仿宋_GB2312" w:eastAsia="方正仿宋_GB2312" w:cs="方正仿宋_GB2312"/>
          <w:b/>
          <w:bCs/>
          <w:kern w:val="0"/>
          <w:sz w:val="24"/>
          <w:lang w:val="zh-CN"/>
        </w:rPr>
        <w:t>否则视为响应文件含有采购人不能接受的附加条件，响应无效。</w:t>
      </w:r>
    </w:p>
    <w:p w14:paraId="7CDD7BFF">
      <w:pPr>
        <w:snapToGrid w:val="0"/>
        <w:spacing w:line="360" w:lineRule="auto"/>
        <w:ind w:firstLine="492"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2</w:t>
      </w:r>
      <w:r>
        <w:rPr>
          <w:rFonts w:hint="eastAsia" w:ascii="方正仿宋_GB2312" w:hAnsi="方正仿宋_GB2312" w:eastAsia="方正仿宋_GB2312" w:cs="方正仿宋_GB2312"/>
          <w:b/>
          <w:bCs/>
          <w:kern w:val="0"/>
          <w:sz w:val="24"/>
          <w:lang w:val="zh-CN"/>
        </w:rPr>
        <w:t>、</w:t>
      </w:r>
      <w:r>
        <w:rPr>
          <w:rFonts w:hint="eastAsia" w:ascii="方正仿宋_GB2312" w:hAnsi="方正仿宋_GB2312" w:eastAsia="方正仿宋_GB2312" w:cs="方正仿宋_GB2312"/>
          <w:kern w:val="0"/>
          <w:sz w:val="24"/>
          <w:lang w:val="zh-CN"/>
        </w:rPr>
        <w:t>有关本项目实施所涉及的一切费用均计入报价。</w:t>
      </w:r>
      <w:r>
        <w:rPr>
          <w:rFonts w:hint="eastAsia" w:ascii="方正仿宋_GB2312" w:hAnsi="方正仿宋_GB2312" w:eastAsia="方正仿宋_GB2312" w:cs="方正仿宋_GB2312"/>
          <w:b/>
          <w:bCs/>
          <w:kern w:val="0"/>
          <w:sz w:val="24"/>
          <w:lang w:val="zh-CN"/>
        </w:rPr>
        <w:t>采购人将以合同形式有偿取得货物或服务，不接受供应商给予的赠品、回扣或者与采购无关的其他商品、服务，不得出现“0元”“免费赠送”等形式的无偿报价，否则视为最后报价文件含有采购人不能接受的附加条件，响应无效；采购内容未包含在《最后报价一览表》名称栏中，供应商不能作出合理解释的，视为响应文件含有采购人不能接受的附加条件的，响应无效。</w:t>
      </w:r>
    </w:p>
    <w:p w14:paraId="0BBFF9E5">
      <w:pPr>
        <w:snapToGrid w:val="0"/>
        <w:spacing w:line="360" w:lineRule="auto"/>
        <w:ind w:firstLine="492" w:firstLineChars="200"/>
        <w:jc w:val="left"/>
        <w:rPr>
          <w:rFonts w:ascii="方正仿宋_GB2312" w:hAnsi="方正仿宋_GB2312" w:eastAsia="方正仿宋_GB2312" w:cs="方正仿宋_GB2312"/>
          <w:kern w:val="0"/>
          <w:sz w:val="24"/>
          <w:u w:val="single"/>
          <w:lang w:val="zh-CN"/>
        </w:rPr>
      </w:pPr>
      <w:r>
        <w:rPr>
          <w:rFonts w:hint="eastAsia" w:ascii="方正仿宋_GB2312" w:hAnsi="方正仿宋_GB2312" w:eastAsia="方正仿宋_GB2312" w:cs="方正仿宋_GB2312"/>
          <w:kern w:val="0"/>
          <w:sz w:val="24"/>
        </w:rPr>
        <w:t>3</w:t>
      </w:r>
      <w:r>
        <w:rPr>
          <w:rFonts w:hint="eastAsia" w:ascii="方正仿宋_GB2312" w:hAnsi="方正仿宋_GB2312" w:eastAsia="方正仿宋_GB2312" w:cs="方正仿宋_GB2312"/>
          <w:kern w:val="0"/>
          <w:sz w:val="24"/>
          <w:lang w:val="zh-CN"/>
        </w:rPr>
        <w:t>、特别提示：采购代理机构将对项目名称和项目编号，成交供应商名称、地址和成交金额，施工范围、施工工期、项目经理、执业证书信息等予以公示。</w:t>
      </w:r>
    </w:p>
    <w:p w14:paraId="6A22B614">
      <w:pPr>
        <w:spacing w:line="360" w:lineRule="auto"/>
        <w:ind w:right="-898" w:rightChars="-416"/>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kern w:val="0"/>
          <w:sz w:val="24"/>
          <w:lang w:val="zh-CN"/>
        </w:rPr>
        <w:t>供应商名称（电子签名）：</w:t>
      </w:r>
    </w:p>
    <w:p w14:paraId="1870C4FD">
      <w:pPr>
        <w:autoSpaceDE w:val="0"/>
        <w:autoSpaceDN w:val="0"/>
        <w:spacing w:line="360" w:lineRule="auto"/>
        <w:ind w:left="5175" w:hanging="5166" w:hangingChars="2100"/>
        <w:rPr>
          <w:rFonts w:ascii="方正仿宋_GB2312" w:hAnsi="方正仿宋_GB2312" w:eastAsia="方正仿宋_GB2312" w:cs="方正仿宋_GB2312"/>
        </w:rPr>
      </w:pPr>
      <w:r>
        <w:rPr>
          <w:rFonts w:hint="eastAsia" w:ascii="方正仿宋_GB2312" w:hAnsi="方正仿宋_GB2312" w:eastAsia="方正仿宋_GB2312" w:cs="方正仿宋_GB2312"/>
          <w:kern w:val="0"/>
          <w:sz w:val="24"/>
          <w:lang w:val="zh-CN"/>
        </w:rPr>
        <w:t xml:space="preserve">                                            日期：    年  月   日</w:t>
      </w:r>
    </w:p>
    <w:sectPr>
      <w:pgSz w:w="11906" w:h="16838"/>
      <w:pgMar w:top="1361" w:right="1191" w:bottom="1361" w:left="1191" w:header="851" w:footer="992" w:gutter="0"/>
      <w:cols w:space="0" w:num="1"/>
      <w:docGrid w:type="linesAndChars" w:linePitch="317" w:charSpace="13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8CBE766-32E7-48AE-AFBF-E6444CF1142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2F2E742-ECC9-4304-98BE-090B0D372C44}"/>
  </w:font>
  <w:font w:name="仿宋">
    <w:panose1 w:val="02010609060101010101"/>
    <w:charset w:val="86"/>
    <w:family w:val="modern"/>
    <w:pitch w:val="default"/>
    <w:sig w:usb0="800002BF" w:usb1="38CF7CFA" w:usb2="00000016" w:usb3="00000000" w:csb0="00040001" w:csb1="00000000"/>
    <w:embedRegular r:id="rId3" w:fontKey="{18BBE655-5200-4389-B91E-BEFDF27BA3E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Lucida Sans Unicode"/>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方正仿宋_GB2312">
    <w:panose1 w:val="02000000000000000000"/>
    <w:charset w:val="86"/>
    <w:family w:val="auto"/>
    <w:pitch w:val="default"/>
    <w:sig w:usb0="A00002BF" w:usb1="184F6CFA" w:usb2="00000012" w:usb3="00000000" w:csb0="00040001" w:csb1="00000000"/>
    <w:embedRegular r:id="rId4" w:fontKey="{154566B5-7A25-427A-829C-ED3A7D57E5E6}"/>
  </w:font>
  <w:font w:name="Wingdings 2">
    <w:panose1 w:val="05020102010507070707"/>
    <w:charset w:val="02"/>
    <w:family w:val="roman"/>
    <w:pitch w:val="default"/>
    <w:sig w:usb0="00000000" w:usb1="00000000" w:usb2="00000000" w:usb3="00000000" w:csb0="80000000" w:csb1="00000000"/>
    <w:embedRegular r:id="rId5" w:fontKey="{630F172F-1018-4362-9EF6-82559403A3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A6B8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E83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bookmarkStart w:id="69" w:name="_Toc36110187"/>
    <w:bookmarkStart w:id="70" w:name="_Toc131845147"/>
    <w:bookmarkStart w:id="71" w:name="_Toc91899912"/>
    <w:bookmarkStart w:id="72" w:name="_Toc164085800"/>
    <w:r>
      <w:rPr>
        <w:rFonts w:hint="eastAsia" w:ascii="仿宋_GB2312" w:eastAsia="仿宋_GB2312"/>
        <w:kern w:val="0"/>
        <w:szCs w:val="21"/>
      </w:rPr>
      <w:t xml:space="preserve"> 页</w:t>
    </w:r>
    <w:bookmarkEnd w:id="69"/>
    <w:bookmarkEnd w:id="70"/>
    <w:bookmarkEnd w:id="71"/>
    <w:bookmarkEnd w:id="7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8F8E9">
    <w:pPr>
      <w:pStyle w:val="39"/>
      <w:framePr w:wrap="around" w:vAnchor="text" w:hAnchor="margin" w:xAlign="center" w:y="1"/>
      <w:rPr>
        <w:rStyle w:val="65"/>
      </w:rPr>
    </w:pPr>
    <w:r>
      <w:fldChar w:fldCharType="begin"/>
    </w:r>
    <w:r>
      <w:rPr>
        <w:rStyle w:val="65"/>
      </w:rPr>
      <w:instrText xml:space="preserve">PAGE  </w:instrText>
    </w:r>
    <w:r>
      <w:fldChar w:fldCharType="separate"/>
    </w:r>
    <w:r>
      <w:rPr>
        <w:rStyle w:val="65"/>
      </w:rPr>
      <w:t>68</w:t>
    </w:r>
    <w:r>
      <w:fldChar w:fldCharType="end"/>
    </w:r>
  </w:p>
  <w:p w14:paraId="0FBF38D2">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66D3D">
    <w:pPr>
      <w:pStyle w:val="39"/>
      <w:framePr w:wrap="around" w:vAnchor="text" w:hAnchor="margin" w:xAlign="center" w:y="1"/>
      <w:rPr>
        <w:rStyle w:val="65"/>
      </w:rPr>
    </w:pPr>
    <w:r>
      <w:fldChar w:fldCharType="begin"/>
    </w:r>
    <w:r>
      <w:rPr>
        <w:rStyle w:val="65"/>
      </w:rPr>
      <w:instrText xml:space="preserve">PAGE  </w:instrText>
    </w:r>
    <w:r>
      <w:fldChar w:fldCharType="separate"/>
    </w:r>
    <w:r>
      <w:rPr>
        <w:rStyle w:val="65"/>
      </w:rPr>
      <w:t>3</w:t>
    </w:r>
    <w:r>
      <w:fldChar w:fldCharType="end"/>
    </w:r>
  </w:p>
  <w:p w14:paraId="1AC1D625">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D324B">
    <w:pPr>
      <w:pStyle w:val="58"/>
      <w:pBdr>
        <w:bottom w:val="single" w:color="auto" w:sz="4" w:space="0"/>
      </w:pBdr>
      <w:ind w:firstLine="180" w:firstLineChars="100"/>
      <w:jc w:val="right"/>
      <w:rPr>
        <w:rFonts w:ascii="仿宋_GB2312" w:eastAsia="仿宋_GB2312"/>
        <w:b w:val="0"/>
        <w:i/>
        <w:iCs/>
        <w:sz w:val="18"/>
        <w:szCs w:val="18"/>
        <w:u w:val="single"/>
      </w:rPr>
    </w:pPr>
    <w:r>
      <w:rPr>
        <w:rFonts w:hint="eastAsia" w:eastAsia="仿宋_GB2312"/>
        <w:b w:val="0"/>
        <w:i/>
        <w:iCs/>
        <w:sz w:val="18"/>
        <w:szCs w:val="18"/>
      </w:rPr>
      <w:t>政府采购竞争性磋商文件（工程类）</w:t>
    </w:r>
    <w:r>
      <w:rPr>
        <w:rFonts w:hint="eastAsia"/>
        <w:b w:val="0"/>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80A6E">
    <w:pPr>
      <w:pStyle w:val="40"/>
      <w:jc w:val="right"/>
      <w:rPr>
        <w:rFonts w:eastAsia="仿宋_GB2312"/>
      </w:rPr>
    </w:pPr>
    <w:r>
      <w:rPr>
        <w:rFonts w:hint="eastAsia" w:eastAsia="仿宋_GB2312"/>
        <w:i/>
        <w:iCs/>
      </w:rPr>
      <w:t>政府采购竞争性磋商文件（工程类）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60E34"/>
    <w:multiLevelType w:val="singleLevel"/>
    <w:tmpl w:val="80660E34"/>
    <w:lvl w:ilvl="0" w:tentative="0">
      <w:start w:val="1"/>
      <w:numFmt w:val="decimal"/>
      <w:lvlText w:val="%1."/>
      <w:lvlJc w:val="left"/>
      <w:pPr>
        <w:tabs>
          <w:tab w:val="left" w:pos="397"/>
        </w:tabs>
        <w:ind w:left="340" w:hanging="340"/>
      </w:pPr>
      <w:rPr>
        <w:rFonts w:hint="default"/>
      </w:rPr>
    </w:lvl>
  </w:abstractNum>
  <w:abstractNum w:abstractNumId="1">
    <w:nsid w:val="8F9A0097"/>
    <w:multiLevelType w:val="multilevel"/>
    <w:tmpl w:val="8F9A0097"/>
    <w:lvl w:ilvl="0" w:tentative="0">
      <w:start w:val="5"/>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98E679FC"/>
    <w:multiLevelType w:val="singleLevel"/>
    <w:tmpl w:val="98E679FC"/>
    <w:lvl w:ilvl="0" w:tentative="0">
      <w:start w:val="1"/>
      <w:numFmt w:val="decimal"/>
      <w:lvlText w:val="(%1)"/>
      <w:lvlJc w:val="left"/>
      <w:pPr>
        <w:ind w:left="425" w:hanging="425"/>
      </w:pPr>
      <w:rPr>
        <w:rFonts w:hint="default"/>
      </w:rPr>
    </w:lvl>
  </w:abstractNum>
  <w:abstractNum w:abstractNumId="3">
    <w:nsid w:val="A82C4521"/>
    <w:multiLevelType w:val="singleLevel"/>
    <w:tmpl w:val="A82C4521"/>
    <w:lvl w:ilvl="0" w:tentative="0">
      <w:start w:val="1"/>
      <w:numFmt w:val="decimal"/>
      <w:lvlText w:val="(%1)"/>
      <w:lvlJc w:val="left"/>
      <w:pPr>
        <w:ind w:left="425" w:hanging="425"/>
      </w:pPr>
      <w:rPr>
        <w:rFonts w:hint="default"/>
      </w:rPr>
    </w:lvl>
  </w:abstractNum>
  <w:abstractNum w:abstractNumId="4">
    <w:nsid w:val="ACB887B6"/>
    <w:multiLevelType w:val="singleLevel"/>
    <w:tmpl w:val="ACB887B6"/>
    <w:lvl w:ilvl="0" w:tentative="0">
      <w:start w:val="1"/>
      <w:numFmt w:val="decimal"/>
      <w:lvlText w:val="(%1)"/>
      <w:lvlJc w:val="left"/>
      <w:pPr>
        <w:tabs>
          <w:tab w:val="left" w:pos="312"/>
        </w:tabs>
      </w:pPr>
    </w:lvl>
  </w:abstractNum>
  <w:abstractNum w:abstractNumId="5">
    <w:nsid w:val="B1E04445"/>
    <w:multiLevelType w:val="multilevel"/>
    <w:tmpl w:val="B1E04445"/>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B84991C7"/>
    <w:multiLevelType w:val="singleLevel"/>
    <w:tmpl w:val="B84991C7"/>
    <w:lvl w:ilvl="0" w:tentative="0">
      <w:start w:val="1"/>
      <w:numFmt w:val="decimal"/>
      <w:suff w:val="nothing"/>
      <w:lvlText w:val="（%1）"/>
      <w:lvlJc w:val="left"/>
    </w:lvl>
  </w:abstractNum>
  <w:abstractNum w:abstractNumId="7">
    <w:nsid w:val="BB45F322"/>
    <w:multiLevelType w:val="singleLevel"/>
    <w:tmpl w:val="BB45F322"/>
    <w:lvl w:ilvl="0" w:tentative="0">
      <w:start w:val="1"/>
      <w:numFmt w:val="decimal"/>
      <w:lvlText w:val="(%1)"/>
      <w:lvlJc w:val="left"/>
      <w:pPr>
        <w:ind w:left="425" w:hanging="425"/>
      </w:pPr>
      <w:rPr>
        <w:rFonts w:hint="default"/>
      </w:rPr>
    </w:lvl>
  </w:abstractNum>
  <w:abstractNum w:abstractNumId="8">
    <w:nsid w:val="C3422329"/>
    <w:multiLevelType w:val="multilevel"/>
    <w:tmpl w:val="C3422329"/>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9">
    <w:nsid w:val="C86D8AAB"/>
    <w:multiLevelType w:val="singleLevel"/>
    <w:tmpl w:val="C86D8AAB"/>
    <w:lvl w:ilvl="0" w:tentative="0">
      <w:start w:val="1"/>
      <w:numFmt w:val="decimal"/>
      <w:lvlText w:val="(%1)"/>
      <w:lvlJc w:val="left"/>
      <w:pPr>
        <w:ind w:left="425" w:hanging="425"/>
      </w:pPr>
      <w:rPr>
        <w:rFonts w:hint="default"/>
      </w:rPr>
    </w:lvl>
  </w:abstractNum>
  <w:abstractNum w:abstractNumId="10">
    <w:nsid w:val="CAC07571"/>
    <w:multiLevelType w:val="singleLevel"/>
    <w:tmpl w:val="CAC07571"/>
    <w:lvl w:ilvl="0" w:tentative="0">
      <w:start w:val="1"/>
      <w:numFmt w:val="decimal"/>
      <w:lvlText w:val="%1."/>
      <w:lvlJc w:val="center"/>
      <w:pPr>
        <w:tabs>
          <w:tab w:val="left" w:pos="42"/>
        </w:tabs>
        <w:ind w:left="71" w:hanging="45"/>
      </w:pPr>
      <w:rPr>
        <w:rFonts w:hint="default" w:ascii="宋体" w:hAnsi="宋体" w:eastAsia="宋体" w:cs="宋体"/>
      </w:rPr>
    </w:lvl>
  </w:abstractNum>
  <w:abstractNum w:abstractNumId="11">
    <w:nsid w:val="DFDB276E"/>
    <w:multiLevelType w:val="singleLevel"/>
    <w:tmpl w:val="DFDB276E"/>
    <w:lvl w:ilvl="0" w:tentative="0">
      <w:start w:val="1"/>
      <w:numFmt w:val="chineseCounting"/>
      <w:suff w:val="nothing"/>
      <w:lvlText w:val="%1、"/>
      <w:lvlJc w:val="left"/>
      <w:pPr>
        <w:ind w:left="0" w:firstLine="420"/>
      </w:pPr>
      <w:rPr>
        <w:rFonts w:hint="eastAsia"/>
      </w:rPr>
    </w:lvl>
  </w:abstractNum>
  <w:abstractNum w:abstractNumId="12">
    <w:nsid w:val="E20630FF"/>
    <w:multiLevelType w:val="multilevel"/>
    <w:tmpl w:val="E20630FF"/>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3">
    <w:nsid w:val="E58775C7"/>
    <w:multiLevelType w:val="singleLevel"/>
    <w:tmpl w:val="E58775C7"/>
    <w:lvl w:ilvl="0" w:tentative="0">
      <w:start w:val="1"/>
      <w:numFmt w:val="decimal"/>
      <w:lvlText w:val="(%1)"/>
      <w:lvlJc w:val="left"/>
      <w:pPr>
        <w:ind w:left="425" w:hanging="425"/>
      </w:pPr>
      <w:rPr>
        <w:rFonts w:hint="default"/>
      </w:rPr>
    </w:lvl>
  </w:abstractNum>
  <w:abstractNum w:abstractNumId="14">
    <w:nsid w:val="EC6B8095"/>
    <w:multiLevelType w:val="multilevel"/>
    <w:tmpl w:val="EC6B8095"/>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5">
    <w:nsid w:val="F571E9EB"/>
    <w:multiLevelType w:val="singleLevel"/>
    <w:tmpl w:val="F571E9EB"/>
    <w:lvl w:ilvl="0" w:tentative="0">
      <w:start w:val="1"/>
      <w:numFmt w:val="decimal"/>
      <w:lvlText w:val="(%1)"/>
      <w:lvlJc w:val="left"/>
      <w:pPr>
        <w:ind w:left="425" w:hanging="425"/>
      </w:pPr>
      <w:rPr>
        <w:rFonts w:hint="default"/>
      </w:rPr>
    </w:lvl>
  </w:abstractNum>
  <w:abstractNum w:abstractNumId="16">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7">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18">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9">
    <w:nsid w:val="04C46C8E"/>
    <w:multiLevelType w:val="multilevel"/>
    <w:tmpl w:val="04C46C8E"/>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0">
    <w:nsid w:val="0E772A46"/>
    <w:multiLevelType w:val="multilevel"/>
    <w:tmpl w:val="0E772A4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22">
    <w:nsid w:val="16764330"/>
    <w:multiLevelType w:val="singleLevel"/>
    <w:tmpl w:val="16764330"/>
    <w:lvl w:ilvl="0" w:tentative="0">
      <w:start w:val="1"/>
      <w:numFmt w:val="decimal"/>
      <w:lvlText w:val="(%1)"/>
      <w:lvlJc w:val="left"/>
      <w:pPr>
        <w:ind w:left="425" w:hanging="425"/>
      </w:pPr>
      <w:rPr>
        <w:rFonts w:hint="default"/>
      </w:rPr>
    </w:lvl>
  </w:abstractNum>
  <w:abstractNum w:abstractNumId="23">
    <w:nsid w:val="207439DD"/>
    <w:multiLevelType w:val="multilevel"/>
    <w:tmpl w:val="207439DD"/>
    <w:lvl w:ilvl="0" w:tentative="0">
      <w:start w:val="4"/>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4">
    <w:nsid w:val="21FB805B"/>
    <w:multiLevelType w:val="singleLevel"/>
    <w:tmpl w:val="21FB805B"/>
    <w:lvl w:ilvl="0" w:tentative="0">
      <w:start w:val="1"/>
      <w:numFmt w:val="decimal"/>
      <w:lvlText w:val="(%1)"/>
      <w:lvlJc w:val="left"/>
      <w:pPr>
        <w:ind w:left="425" w:hanging="425"/>
      </w:pPr>
      <w:rPr>
        <w:rFonts w:hint="default"/>
      </w:rPr>
    </w:lvl>
  </w:abstractNum>
  <w:abstractNum w:abstractNumId="25">
    <w:nsid w:val="2ED9EEBE"/>
    <w:multiLevelType w:val="multilevel"/>
    <w:tmpl w:val="2ED9EEBE"/>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6">
    <w:nsid w:val="36ED0084"/>
    <w:multiLevelType w:val="multilevel"/>
    <w:tmpl w:val="36ED0084"/>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7">
    <w:nsid w:val="3742DF7F"/>
    <w:multiLevelType w:val="singleLevel"/>
    <w:tmpl w:val="3742DF7F"/>
    <w:lvl w:ilvl="0" w:tentative="0">
      <w:start w:val="1"/>
      <w:numFmt w:val="decimal"/>
      <w:lvlText w:val="(%1)"/>
      <w:lvlJc w:val="left"/>
      <w:pPr>
        <w:ind w:left="425" w:hanging="425"/>
      </w:pPr>
      <w:rPr>
        <w:rFonts w:hint="default"/>
      </w:rPr>
    </w:lvl>
  </w:abstractNum>
  <w:abstractNum w:abstractNumId="2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29">
    <w:nsid w:val="52B48799"/>
    <w:multiLevelType w:val="multilevel"/>
    <w:tmpl w:val="52B48799"/>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0">
    <w:nsid w:val="53BE00A2"/>
    <w:multiLevelType w:val="singleLevel"/>
    <w:tmpl w:val="53BE00A2"/>
    <w:lvl w:ilvl="0" w:tentative="0">
      <w:start w:val="1"/>
      <w:numFmt w:val="decimal"/>
      <w:lvlText w:val="%1."/>
      <w:lvlJc w:val="center"/>
      <w:pPr>
        <w:tabs>
          <w:tab w:val="left" w:pos="42"/>
        </w:tabs>
        <w:ind w:left="71" w:hanging="45"/>
      </w:pPr>
      <w:rPr>
        <w:rFonts w:hint="default" w:ascii="宋体" w:hAnsi="宋体" w:eastAsia="宋体" w:cs="宋体"/>
      </w:rPr>
    </w:lvl>
  </w:abstractNum>
  <w:abstractNum w:abstractNumId="31">
    <w:nsid w:val="5737B475"/>
    <w:multiLevelType w:val="multilevel"/>
    <w:tmpl w:val="5737B475"/>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2">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3">
    <w:nsid w:val="631C506F"/>
    <w:multiLevelType w:val="singleLevel"/>
    <w:tmpl w:val="631C506F"/>
    <w:lvl w:ilvl="0" w:tentative="0">
      <w:start w:val="1"/>
      <w:numFmt w:val="decimal"/>
      <w:lvlText w:val="(%1)"/>
      <w:lvlJc w:val="left"/>
      <w:pPr>
        <w:ind w:left="425" w:hanging="425"/>
      </w:pPr>
      <w:rPr>
        <w:rFonts w:hint="default"/>
      </w:rPr>
    </w:lvl>
  </w:abstractNum>
  <w:abstractNum w:abstractNumId="34">
    <w:nsid w:val="6D24840C"/>
    <w:multiLevelType w:val="singleLevel"/>
    <w:tmpl w:val="6D24840C"/>
    <w:lvl w:ilvl="0" w:tentative="0">
      <w:start w:val="1"/>
      <w:numFmt w:val="decimal"/>
      <w:lvlText w:val="(%1)"/>
      <w:lvlJc w:val="left"/>
      <w:pPr>
        <w:ind w:left="425" w:hanging="425"/>
      </w:pPr>
      <w:rPr>
        <w:rFonts w:hint="default"/>
      </w:rPr>
    </w:lvl>
  </w:abstractNum>
  <w:abstractNum w:abstractNumId="35">
    <w:nsid w:val="6DB9E28E"/>
    <w:multiLevelType w:val="singleLevel"/>
    <w:tmpl w:val="6DB9E28E"/>
    <w:lvl w:ilvl="0" w:tentative="0">
      <w:start w:val="1"/>
      <w:numFmt w:val="chineseCounting"/>
      <w:suff w:val="space"/>
      <w:lvlText w:val="第%1部分"/>
      <w:lvlJc w:val="left"/>
      <w:rPr>
        <w:rFonts w:hint="eastAsia"/>
      </w:rPr>
    </w:lvl>
  </w:abstractNum>
  <w:abstractNum w:abstractNumId="36">
    <w:nsid w:val="6E19714B"/>
    <w:multiLevelType w:val="singleLevel"/>
    <w:tmpl w:val="6E19714B"/>
    <w:lvl w:ilvl="0" w:tentative="0">
      <w:start w:val="1"/>
      <w:numFmt w:val="decimal"/>
      <w:suff w:val="nothing"/>
      <w:lvlText w:val="%1、"/>
      <w:lvlJc w:val="left"/>
    </w:lvl>
  </w:abstractNum>
  <w:abstractNum w:abstractNumId="37">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1"/>
  </w:num>
  <w:num w:numId="2">
    <w:abstractNumId w:val="18"/>
  </w:num>
  <w:num w:numId="3">
    <w:abstractNumId w:val="16"/>
  </w:num>
  <w:num w:numId="4">
    <w:abstractNumId w:val="17"/>
  </w:num>
  <w:num w:numId="5">
    <w:abstractNumId w:val="32"/>
  </w:num>
  <w:num w:numId="6">
    <w:abstractNumId w:val="37"/>
  </w:num>
  <w:num w:numId="7">
    <w:abstractNumId w:val="0"/>
  </w:num>
  <w:num w:numId="8">
    <w:abstractNumId w:val="14"/>
  </w:num>
  <w:num w:numId="9">
    <w:abstractNumId w:val="8"/>
  </w:num>
  <w:num w:numId="10">
    <w:abstractNumId w:val="31"/>
  </w:num>
  <w:num w:numId="11">
    <w:abstractNumId w:val="19"/>
  </w:num>
  <w:num w:numId="12">
    <w:abstractNumId w:val="23"/>
  </w:num>
  <w:num w:numId="13">
    <w:abstractNumId w:val="1"/>
  </w:num>
  <w:num w:numId="14">
    <w:abstractNumId w:val="30"/>
  </w:num>
  <w:num w:numId="15">
    <w:abstractNumId w:val="24"/>
  </w:num>
  <w:num w:numId="16">
    <w:abstractNumId w:val="6"/>
  </w:num>
  <w:num w:numId="17">
    <w:abstractNumId w:val="10"/>
  </w:num>
  <w:num w:numId="18">
    <w:abstractNumId w:val="5"/>
  </w:num>
  <w:num w:numId="19">
    <w:abstractNumId w:val="9"/>
  </w:num>
  <w:num w:numId="20">
    <w:abstractNumId w:val="35"/>
  </w:num>
  <w:num w:numId="21">
    <w:abstractNumId w:val="25"/>
  </w:num>
  <w:num w:numId="22">
    <w:abstractNumId w:val="7"/>
  </w:num>
  <w:num w:numId="23">
    <w:abstractNumId w:val="22"/>
  </w:num>
  <w:num w:numId="24">
    <w:abstractNumId w:val="27"/>
  </w:num>
  <w:num w:numId="25">
    <w:abstractNumId w:val="11"/>
  </w:num>
  <w:num w:numId="26">
    <w:abstractNumId w:val="12"/>
  </w:num>
  <w:num w:numId="27">
    <w:abstractNumId w:val="13"/>
  </w:num>
  <w:num w:numId="28">
    <w:abstractNumId w:val="33"/>
  </w:num>
  <w:num w:numId="29">
    <w:abstractNumId w:val="4"/>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4"/>
  </w:num>
  <w:num w:numId="33">
    <w:abstractNumId w:val="28"/>
  </w:num>
  <w:num w:numId="34">
    <w:abstractNumId w:val="29"/>
  </w:num>
  <w:num w:numId="35">
    <w:abstractNumId w:val="26"/>
  </w:num>
  <w:num w:numId="36">
    <w:abstractNumId w:val="2"/>
  </w:num>
  <w:num w:numId="37">
    <w:abstractNumId w:val="1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0"/>
  <w:drawingGridHorizontalSpacing w:val="108"/>
  <w:drawingGridVerticalSpacing w:val="159"/>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OWQ1OTM1MDBkMTZmMGI5MGQyN2Q0ZjRiNDY3YjUifQ=="/>
    <w:docVar w:name="KSO_WPS_MARK_KEY" w:val="e798ce7f-d6b6-4c7b-a760-8627bc0e3304"/>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3F4"/>
    <w:rsid w:val="000217DE"/>
    <w:rsid w:val="00022853"/>
    <w:rsid w:val="00025776"/>
    <w:rsid w:val="000270F2"/>
    <w:rsid w:val="00027540"/>
    <w:rsid w:val="00030572"/>
    <w:rsid w:val="00030CB3"/>
    <w:rsid w:val="00031F70"/>
    <w:rsid w:val="0003206A"/>
    <w:rsid w:val="00032EA0"/>
    <w:rsid w:val="00034FA7"/>
    <w:rsid w:val="000357E4"/>
    <w:rsid w:val="00042533"/>
    <w:rsid w:val="00042E65"/>
    <w:rsid w:val="0004347C"/>
    <w:rsid w:val="00043907"/>
    <w:rsid w:val="00044F48"/>
    <w:rsid w:val="0004651A"/>
    <w:rsid w:val="00050656"/>
    <w:rsid w:val="00054D39"/>
    <w:rsid w:val="0005501B"/>
    <w:rsid w:val="000554C7"/>
    <w:rsid w:val="00055A61"/>
    <w:rsid w:val="00056118"/>
    <w:rsid w:val="000578A3"/>
    <w:rsid w:val="00057FC8"/>
    <w:rsid w:val="000600BA"/>
    <w:rsid w:val="00061A3C"/>
    <w:rsid w:val="000620B0"/>
    <w:rsid w:val="000646CA"/>
    <w:rsid w:val="00064D05"/>
    <w:rsid w:val="00065868"/>
    <w:rsid w:val="000665C4"/>
    <w:rsid w:val="00067821"/>
    <w:rsid w:val="0006785E"/>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7B2"/>
    <w:rsid w:val="000B0E04"/>
    <w:rsid w:val="000B4B56"/>
    <w:rsid w:val="000B534C"/>
    <w:rsid w:val="000B53F1"/>
    <w:rsid w:val="000B54C1"/>
    <w:rsid w:val="000B62AC"/>
    <w:rsid w:val="000B6BDF"/>
    <w:rsid w:val="000C0A43"/>
    <w:rsid w:val="000C1ADE"/>
    <w:rsid w:val="000C1C38"/>
    <w:rsid w:val="000C1FF9"/>
    <w:rsid w:val="000C222C"/>
    <w:rsid w:val="000C2264"/>
    <w:rsid w:val="000C4727"/>
    <w:rsid w:val="000C47AE"/>
    <w:rsid w:val="000C51AD"/>
    <w:rsid w:val="000C5374"/>
    <w:rsid w:val="000C5EC0"/>
    <w:rsid w:val="000C62C5"/>
    <w:rsid w:val="000C6688"/>
    <w:rsid w:val="000C7BEB"/>
    <w:rsid w:val="000D11E5"/>
    <w:rsid w:val="000D1D28"/>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7BBD"/>
    <w:rsid w:val="00107E1B"/>
    <w:rsid w:val="00111C7D"/>
    <w:rsid w:val="00112038"/>
    <w:rsid w:val="00112467"/>
    <w:rsid w:val="001127FF"/>
    <w:rsid w:val="00112B0B"/>
    <w:rsid w:val="00112B42"/>
    <w:rsid w:val="00114847"/>
    <w:rsid w:val="0011585B"/>
    <w:rsid w:val="00115B1A"/>
    <w:rsid w:val="001168F8"/>
    <w:rsid w:val="001228C8"/>
    <w:rsid w:val="00123437"/>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9F9"/>
    <w:rsid w:val="00161C7D"/>
    <w:rsid w:val="00167594"/>
    <w:rsid w:val="001702BE"/>
    <w:rsid w:val="001706E4"/>
    <w:rsid w:val="0017105C"/>
    <w:rsid w:val="00171622"/>
    <w:rsid w:val="001721CF"/>
    <w:rsid w:val="001728FD"/>
    <w:rsid w:val="00172A27"/>
    <w:rsid w:val="00172F02"/>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FA2"/>
    <w:rsid w:val="00240F67"/>
    <w:rsid w:val="00241144"/>
    <w:rsid w:val="00242009"/>
    <w:rsid w:val="00242510"/>
    <w:rsid w:val="00243F5D"/>
    <w:rsid w:val="0024415B"/>
    <w:rsid w:val="00247343"/>
    <w:rsid w:val="00247422"/>
    <w:rsid w:val="00247BA2"/>
    <w:rsid w:val="00251CB4"/>
    <w:rsid w:val="002531BD"/>
    <w:rsid w:val="002533FE"/>
    <w:rsid w:val="002537FC"/>
    <w:rsid w:val="002543EF"/>
    <w:rsid w:val="00255146"/>
    <w:rsid w:val="0025631F"/>
    <w:rsid w:val="00256986"/>
    <w:rsid w:val="00257246"/>
    <w:rsid w:val="00263044"/>
    <w:rsid w:val="00263759"/>
    <w:rsid w:val="0026385E"/>
    <w:rsid w:val="002645DB"/>
    <w:rsid w:val="0026470B"/>
    <w:rsid w:val="0026486D"/>
    <w:rsid w:val="00264CEB"/>
    <w:rsid w:val="00264E69"/>
    <w:rsid w:val="002660C3"/>
    <w:rsid w:val="00266DE1"/>
    <w:rsid w:val="00266E08"/>
    <w:rsid w:val="00267E43"/>
    <w:rsid w:val="00273C5F"/>
    <w:rsid w:val="00274C6D"/>
    <w:rsid w:val="002751CA"/>
    <w:rsid w:val="0027544D"/>
    <w:rsid w:val="002778AB"/>
    <w:rsid w:val="002802A5"/>
    <w:rsid w:val="0028035E"/>
    <w:rsid w:val="00281BCB"/>
    <w:rsid w:val="00282CA4"/>
    <w:rsid w:val="0028583E"/>
    <w:rsid w:val="00285FF3"/>
    <w:rsid w:val="0028744E"/>
    <w:rsid w:val="0028766A"/>
    <w:rsid w:val="00287936"/>
    <w:rsid w:val="002903C5"/>
    <w:rsid w:val="00290A99"/>
    <w:rsid w:val="00290EAF"/>
    <w:rsid w:val="0029159A"/>
    <w:rsid w:val="00292AA1"/>
    <w:rsid w:val="0029499D"/>
    <w:rsid w:val="00294A13"/>
    <w:rsid w:val="00295073"/>
    <w:rsid w:val="0029704D"/>
    <w:rsid w:val="002979C5"/>
    <w:rsid w:val="00297AF5"/>
    <w:rsid w:val="002A02D6"/>
    <w:rsid w:val="002A07C4"/>
    <w:rsid w:val="002A0921"/>
    <w:rsid w:val="002A2001"/>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643D"/>
    <w:rsid w:val="002C6D5F"/>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B1B"/>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EDB"/>
    <w:rsid w:val="00312378"/>
    <w:rsid w:val="00312DFC"/>
    <w:rsid w:val="0031318C"/>
    <w:rsid w:val="00313C9D"/>
    <w:rsid w:val="00314C5A"/>
    <w:rsid w:val="0031531A"/>
    <w:rsid w:val="00315394"/>
    <w:rsid w:val="00315A0E"/>
    <w:rsid w:val="00315D77"/>
    <w:rsid w:val="00316CDE"/>
    <w:rsid w:val="00317012"/>
    <w:rsid w:val="0032226B"/>
    <w:rsid w:val="00324B2F"/>
    <w:rsid w:val="00326106"/>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60304"/>
    <w:rsid w:val="00365427"/>
    <w:rsid w:val="003669C8"/>
    <w:rsid w:val="00366CEB"/>
    <w:rsid w:val="00366D8A"/>
    <w:rsid w:val="003679D3"/>
    <w:rsid w:val="00367A87"/>
    <w:rsid w:val="003703CE"/>
    <w:rsid w:val="00371C6D"/>
    <w:rsid w:val="003726FA"/>
    <w:rsid w:val="00372C89"/>
    <w:rsid w:val="00372E9A"/>
    <w:rsid w:val="00374677"/>
    <w:rsid w:val="0037632F"/>
    <w:rsid w:val="00377B26"/>
    <w:rsid w:val="00381014"/>
    <w:rsid w:val="00381F60"/>
    <w:rsid w:val="00382C74"/>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24"/>
    <w:rsid w:val="003A03EF"/>
    <w:rsid w:val="003A12B6"/>
    <w:rsid w:val="003A20D5"/>
    <w:rsid w:val="003A24CC"/>
    <w:rsid w:val="003A2EE8"/>
    <w:rsid w:val="003A373C"/>
    <w:rsid w:val="003A5378"/>
    <w:rsid w:val="003A5567"/>
    <w:rsid w:val="003A7E2B"/>
    <w:rsid w:val="003A7E40"/>
    <w:rsid w:val="003B0336"/>
    <w:rsid w:val="003B0A3A"/>
    <w:rsid w:val="003B4810"/>
    <w:rsid w:val="003B514E"/>
    <w:rsid w:val="003B5E0A"/>
    <w:rsid w:val="003B613B"/>
    <w:rsid w:val="003B636A"/>
    <w:rsid w:val="003C011C"/>
    <w:rsid w:val="003C0EB6"/>
    <w:rsid w:val="003C435B"/>
    <w:rsid w:val="003C4EBE"/>
    <w:rsid w:val="003C685A"/>
    <w:rsid w:val="003C6E9C"/>
    <w:rsid w:val="003C7275"/>
    <w:rsid w:val="003C7F12"/>
    <w:rsid w:val="003D03D6"/>
    <w:rsid w:val="003D04C3"/>
    <w:rsid w:val="003D14C8"/>
    <w:rsid w:val="003D1517"/>
    <w:rsid w:val="003D2DA0"/>
    <w:rsid w:val="003D34C3"/>
    <w:rsid w:val="003D5ADB"/>
    <w:rsid w:val="003D663E"/>
    <w:rsid w:val="003D6793"/>
    <w:rsid w:val="003D6B03"/>
    <w:rsid w:val="003D75D8"/>
    <w:rsid w:val="003E0746"/>
    <w:rsid w:val="003E0E7C"/>
    <w:rsid w:val="003E336A"/>
    <w:rsid w:val="003E60DA"/>
    <w:rsid w:val="003E61F6"/>
    <w:rsid w:val="003E6439"/>
    <w:rsid w:val="003E6E00"/>
    <w:rsid w:val="003E7940"/>
    <w:rsid w:val="003F01BD"/>
    <w:rsid w:val="003F048E"/>
    <w:rsid w:val="003F0AFF"/>
    <w:rsid w:val="003F23CE"/>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2FC2"/>
    <w:rsid w:val="004233AD"/>
    <w:rsid w:val="00425724"/>
    <w:rsid w:val="00426B2C"/>
    <w:rsid w:val="00427FA8"/>
    <w:rsid w:val="004306D4"/>
    <w:rsid w:val="00432ECA"/>
    <w:rsid w:val="004357B1"/>
    <w:rsid w:val="00436CCE"/>
    <w:rsid w:val="004379BB"/>
    <w:rsid w:val="00440262"/>
    <w:rsid w:val="00440814"/>
    <w:rsid w:val="00440844"/>
    <w:rsid w:val="00441793"/>
    <w:rsid w:val="0044739A"/>
    <w:rsid w:val="004475F7"/>
    <w:rsid w:val="00447DFB"/>
    <w:rsid w:val="00450B22"/>
    <w:rsid w:val="004533CE"/>
    <w:rsid w:val="004543AB"/>
    <w:rsid w:val="00454BF5"/>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64C6"/>
    <w:rsid w:val="00477247"/>
    <w:rsid w:val="004776BB"/>
    <w:rsid w:val="00480DC5"/>
    <w:rsid w:val="00481886"/>
    <w:rsid w:val="00482288"/>
    <w:rsid w:val="00483984"/>
    <w:rsid w:val="00483BC7"/>
    <w:rsid w:val="00483CF0"/>
    <w:rsid w:val="00484D4D"/>
    <w:rsid w:val="0048664F"/>
    <w:rsid w:val="004868AD"/>
    <w:rsid w:val="00486D00"/>
    <w:rsid w:val="00487FE1"/>
    <w:rsid w:val="00490707"/>
    <w:rsid w:val="00490815"/>
    <w:rsid w:val="004914E8"/>
    <w:rsid w:val="00492B76"/>
    <w:rsid w:val="0049333E"/>
    <w:rsid w:val="0049418F"/>
    <w:rsid w:val="00495DC6"/>
    <w:rsid w:val="00497AAD"/>
    <w:rsid w:val="00497D1A"/>
    <w:rsid w:val="00497FE6"/>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6C99"/>
    <w:rsid w:val="004E75C1"/>
    <w:rsid w:val="004F045E"/>
    <w:rsid w:val="004F07F2"/>
    <w:rsid w:val="004F0E82"/>
    <w:rsid w:val="004F1847"/>
    <w:rsid w:val="004F2982"/>
    <w:rsid w:val="004F2B46"/>
    <w:rsid w:val="004F2C40"/>
    <w:rsid w:val="004F2CB6"/>
    <w:rsid w:val="004F313F"/>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6E37"/>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F7"/>
    <w:rsid w:val="0058767F"/>
    <w:rsid w:val="00587D7B"/>
    <w:rsid w:val="005901B7"/>
    <w:rsid w:val="005904DB"/>
    <w:rsid w:val="00592825"/>
    <w:rsid w:val="005931BD"/>
    <w:rsid w:val="00594437"/>
    <w:rsid w:val="005955EB"/>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06F58"/>
    <w:rsid w:val="0061098D"/>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AA8"/>
    <w:rsid w:val="00635B73"/>
    <w:rsid w:val="006368A8"/>
    <w:rsid w:val="00636CC7"/>
    <w:rsid w:val="00637F27"/>
    <w:rsid w:val="00643BE3"/>
    <w:rsid w:val="00643F89"/>
    <w:rsid w:val="00644BED"/>
    <w:rsid w:val="00644E2E"/>
    <w:rsid w:val="00645CB4"/>
    <w:rsid w:val="006470DC"/>
    <w:rsid w:val="00651F59"/>
    <w:rsid w:val="00652CF5"/>
    <w:rsid w:val="0065343E"/>
    <w:rsid w:val="00653C7C"/>
    <w:rsid w:val="006558CD"/>
    <w:rsid w:val="00656D49"/>
    <w:rsid w:val="00656E4D"/>
    <w:rsid w:val="006576BA"/>
    <w:rsid w:val="00662401"/>
    <w:rsid w:val="00662D3D"/>
    <w:rsid w:val="00662F1F"/>
    <w:rsid w:val="00664936"/>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78D"/>
    <w:rsid w:val="006C09CC"/>
    <w:rsid w:val="006C09F4"/>
    <w:rsid w:val="006C3EFE"/>
    <w:rsid w:val="006C4D29"/>
    <w:rsid w:val="006C5D5D"/>
    <w:rsid w:val="006C6303"/>
    <w:rsid w:val="006C6D6B"/>
    <w:rsid w:val="006C6EBD"/>
    <w:rsid w:val="006D0681"/>
    <w:rsid w:val="006D0A80"/>
    <w:rsid w:val="006D265C"/>
    <w:rsid w:val="006D312B"/>
    <w:rsid w:val="006D43C1"/>
    <w:rsid w:val="006D5442"/>
    <w:rsid w:val="006D6E4E"/>
    <w:rsid w:val="006E00E3"/>
    <w:rsid w:val="006E045C"/>
    <w:rsid w:val="006E065E"/>
    <w:rsid w:val="006E189B"/>
    <w:rsid w:val="006E2902"/>
    <w:rsid w:val="006E2F9D"/>
    <w:rsid w:val="006E37C6"/>
    <w:rsid w:val="006E41ED"/>
    <w:rsid w:val="006E4667"/>
    <w:rsid w:val="006E60AC"/>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1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7BF9"/>
    <w:rsid w:val="007F2C38"/>
    <w:rsid w:val="007F30C6"/>
    <w:rsid w:val="007F3651"/>
    <w:rsid w:val="007F3752"/>
    <w:rsid w:val="007F4318"/>
    <w:rsid w:val="007F47DA"/>
    <w:rsid w:val="007F4E52"/>
    <w:rsid w:val="007F4F84"/>
    <w:rsid w:val="007F55A4"/>
    <w:rsid w:val="007F661E"/>
    <w:rsid w:val="007F75BB"/>
    <w:rsid w:val="00800766"/>
    <w:rsid w:val="00801D90"/>
    <w:rsid w:val="0080348B"/>
    <w:rsid w:val="00803EB0"/>
    <w:rsid w:val="00803EEF"/>
    <w:rsid w:val="008052CE"/>
    <w:rsid w:val="008052DB"/>
    <w:rsid w:val="0080705B"/>
    <w:rsid w:val="0081000F"/>
    <w:rsid w:val="0081264E"/>
    <w:rsid w:val="00812A1A"/>
    <w:rsid w:val="00812DFF"/>
    <w:rsid w:val="0081383A"/>
    <w:rsid w:val="00814DE6"/>
    <w:rsid w:val="00814FC7"/>
    <w:rsid w:val="00816FE0"/>
    <w:rsid w:val="00817416"/>
    <w:rsid w:val="00817583"/>
    <w:rsid w:val="00817FAD"/>
    <w:rsid w:val="00821306"/>
    <w:rsid w:val="00821D85"/>
    <w:rsid w:val="0082207E"/>
    <w:rsid w:val="00823FFD"/>
    <w:rsid w:val="0082427D"/>
    <w:rsid w:val="0082646C"/>
    <w:rsid w:val="00830052"/>
    <w:rsid w:val="008300D0"/>
    <w:rsid w:val="0083257C"/>
    <w:rsid w:val="00833307"/>
    <w:rsid w:val="00833583"/>
    <w:rsid w:val="00833B5B"/>
    <w:rsid w:val="00833E9A"/>
    <w:rsid w:val="00834FEF"/>
    <w:rsid w:val="00836323"/>
    <w:rsid w:val="008366FE"/>
    <w:rsid w:val="00837C58"/>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570"/>
    <w:rsid w:val="008C2059"/>
    <w:rsid w:val="008C58E7"/>
    <w:rsid w:val="008C65F4"/>
    <w:rsid w:val="008C7368"/>
    <w:rsid w:val="008D0E65"/>
    <w:rsid w:val="008D1FAF"/>
    <w:rsid w:val="008D2259"/>
    <w:rsid w:val="008D33FE"/>
    <w:rsid w:val="008D3B9F"/>
    <w:rsid w:val="008D3D02"/>
    <w:rsid w:val="008D54C0"/>
    <w:rsid w:val="008D5760"/>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9000F2"/>
    <w:rsid w:val="0090079D"/>
    <w:rsid w:val="00900D2C"/>
    <w:rsid w:val="00901F0E"/>
    <w:rsid w:val="0090408F"/>
    <w:rsid w:val="0090446A"/>
    <w:rsid w:val="00904DC3"/>
    <w:rsid w:val="00905469"/>
    <w:rsid w:val="0090629C"/>
    <w:rsid w:val="009065C6"/>
    <w:rsid w:val="00906EA2"/>
    <w:rsid w:val="00907278"/>
    <w:rsid w:val="009128B8"/>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0E1D"/>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D38"/>
    <w:rsid w:val="009B7505"/>
    <w:rsid w:val="009C0020"/>
    <w:rsid w:val="009C15CF"/>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0F5"/>
    <w:rsid w:val="009E758E"/>
    <w:rsid w:val="009E7A4C"/>
    <w:rsid w:val="009E7D6B"/>
    <w:rsid w:val="009F1109"/>
    <w:rsid w:val="009F2EDB"/>
    <w:rsid w:val="009F2F52"/>
    <w:rsid w:val="009F56C0"/>
    <w:rsid w:val="009F5C76"/>
    <w:rsid w:val="009F68F5"/>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6B85"/>
    <w:rsid w:val="00A3786A"/>
    <w:rsid w:val="00A402ED"/>
    <w:rsid w:val="00A40685"/>
    <w:rsid w:val="00A41123"/>
    <w:rsid w:val="00A41819"/>
    <w:rsid w:val="00A41C9A"/>
    <w:rsid w:val="00A42F49"/>
    <w:rsid w:val="00A433DA"/>
    <w:rsid w:val="00A433E8"/>
    <w:rsid w:val="00A44A45"/>
    <w:rsid w:val="00A4534D"/>
    <w:rsid w:val="00A46C6D"/>
    <w:rsid w:val="00A472B8"/>
    <w:rsid w:val="00A502F5"/>
    <w:rsid w:val="00A504F4"/>
    <w:rsid w:val="00A51577"/>
    <w:rsid w:val="00A51B47"/>
    <w:rsid w:val="00A526CE"/>
    <w:rsid w:val="00A54DC0"/>
    <w:rsid w:val="00A550C9"/>
    <w:rsid w:val="00A55228"/>
    <w:rsid w:val="00A564DE"/>
    <w:rsid w:val="00A61B91"/>
    <w:rsid w:val="00A63335"/>
    <w:rsid w:val="00A63685"/>
    <w:rsid w:val="00A63DDD"/>
    <w:rsid w:val="00A66473"/>
    <w:rsid w:val="00A66E28"/>
    <w:rsid w:val="00A70590"/>
    <w:rsid w:val="00A71542"/>
    <w:rsid w:val="00A71FA0"/>
    <w:rsid w:val="00A72C1A"/>
    <w:rsid w:val="00A74021"/>
    <w:rsid w:val="00A7463E"/>
    <w:rsid w:val="00A765B1"/>
    <w:rsid w:val="00A772F2"/>
    <w:rsid w:val="00A77828"/>
    <w:rsid w:val="00A8073D"/>
    <w:rsid w:val="00A807A2"/>
    <w:rsid w:val="00A80D02"/>
    <w:rsid w:val="00A812A8"/>
    <w:rsid w:val="00A82D32"/>
    <w:rsid w:val="00A82EAE"/>
    <w:rsid w:val="00A839DC"/>
    <w:rsid w:val="00A84BA2"/>
    <w:rsid w:val="00A84F27"/>
    <w:rsid w:val="00A8519C"/>
    <w:rsid w:val="00A8733A"/>
    <w:rsid w:val="00A87F74"/>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971"/>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56B8"/>
    <w:rsid w:val="00B37B8E"/>
    <w:rsid w:val="00B40222"/>
    <w:rsid w:val="00B404C3"/>
    <w:rsid w:val="00B408F6"/>
    <w:rsid w:val="00B40BA6"/>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ED9"/>
    <w:rsid w:val="00BA2C82"/>
    <w:rsid w:val="00BA2E8A"/>
    <w:rsid w:val="00BA583B"/>
    <w:rsid w:val="00BA5EC7"/>
    <w:rsid w:val="00BA6319"/>
    <w:rsid w:val="00BA63CE"/>
    <w:rsid w:val="00BA6551"/>
    <w:rsid w:val="00BA6791"/>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E0C55"/>
    <w:rsid w:val="00BE11A2"/>
    <w:rsid w:val="00BE246C"/>
    <w:rsid w:val="00BE24A5"/>
    <w:rsid w:val="00BE2657"/>
    <w:rsid w:val="00BE37AE"/>
    <w:rsid w:val="00BE73C3"/>
    <w:rsid w:val="00BF03C0"/>
    <w:rsid w:val="00BF21D4"/>
    <w:rsid w:val="00BF4A15"/>
    <w:rsid w:val="00BF4E27"/>
    <w:rsid w:val="00BF52BD"/>
    <w:rsid w:val="00BF6D77"/>
    <w:rsid w:val="00C0378E"/>
    <w:rsid w:val="00C04258"/>
    <w:rsid w:val="00C05AFD"/>
    <w:rsid w:val="00C0724C"/>
    <w:rsid w:val="00C07AEF"/>
    <w:rsid w:val="00C07C11"/>
    <w:rsid w:val="00C10015"/>
    <w:rsid w:val="00C12ECB"/>
    <w:rsid w:val="00C1373A"/>
    <w:rsid w:val="00C13AD4"/>
    <w:rsid w:val="00C14ABD"/>
    <w:rsid w:val="00C151E0"/>
    <w:rsid w:val="00C20051"/>
    <w:rsid w:val="00C20B86"/>
    <w:rsid w:val="00C21145"/>
    <w:rsid w:val="00C22C65"/>
    <w:rsid w:val="00C239A8"/>
    <w:rsid w:val="00C24381"/>
    <w:rsid w:val="00C249D9"/>
    <w:rsid w:val="00C24C2E"/>
    <w:rsid w:val="00C24C7A"/>
    <w:rsid w:val="00C24FFB"/>
    <w:rsid w:val="00C25CFF"/>
    <w:rsid w:val="00C261C1"/>
    <w:rsid w:val="00C274C0"/>
    <w:rsid w:val="00C30B0B"/>
    <w:rsid w:val="00C31339"/>
    <w:rsid w:val="00C332D4"/>
    <w:rsid w:val="00C33E51"/>
    <w:rsid w:val="00C34848"/>
    <w:rsid w:val="00C349B4"/>
    <w:rsid w:val="00C34C47"/>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34F9"/>
    <w:rsid w:val="00C64534"/>
    <w:rsid w:val="00C64767"/>
    <w:rsid w:val="00C65200"/>
    <w:rsid w:val="00C655E0"/>
    <w:rsid w:val="00C65649"/>
    <w:rsid w:val="00C665DE"/>
    <w:rsid w:val="00C667C3"/>
    <w:rsid w:val="00C6728B"/>
    <w:rsid w:val="00C7094C"/>
    <w:rsid w:val="00C71528"/>
    <w:rsid w:val="00C71F09"/>
    <w:rsid w:val="00C72588"/>
    <w:rsid w:val="00C727B9"/>
    <w:rsid w:val="00C73670"/>
    <w:rsid w:val="00C73DE0"/>
    <w:rsid w:val="00C74609"/>
    <w:rsid w:val="00C749AB"/>
    <w:rsid w:val="00C75A8F"/>
    <w:rsid w:val="00C81716"/>
    <w:rsid w:val="00C82795"/>
    <w:rsid w:val="00C832CB"/>
    <w:rsid w:val="00C84085"/>
    <w:rsid w:val="00C85F20"/>
    <w:rsid w:val="00C8722F"/>
    <w:rsid w:val="00C8779E"/>
    <w:rsid w:val="00C87850"/>
    <w:rsid w:val="00C87BD0"/>
    <w:rsid w:val="00C90B95"/>
    <w:rsid w:val="00C90CA9"/>
    <w:rsid w:val="00C9354F"/>
    <w:rsid w:val="00C93B40"/>
    <w:rsid w:val="00C93D48"/>
    <w:rsid w:val="00C93DB5"/>
    <w:rsid w:val="00C97DD7"/>
    <w:rsid w:val="00CA0492"/>
    <w:rsid w:val="00CA05A1"/>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25"/>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48A"/>
    <w:rsid w:val="00D92A87"/>
    <w:rsid w:val="00D9384E"/>
    <w:rsid w:val="00D93D07"/>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43006"/>
    <w:rsid w:val="00E43551"/>
    <w:rsid w:val="00E43C59"/>
    <w:rsid w:val="00E50809"/>
    <w:rsid w:val="00E510CF"/>
    <w:rsid w:val="00E52AAB"/>
    <w:rsid w:val="00E533B0"/>
    <w:rsid w:val="00E5448E"/>
    <w:rsid w:val="00E54E0D"/>
    <w:rsid w:val="00E56795"/>
    <w:rsid w:val="00E57932"/>
    <w:rsid w:val="00E57DA3"/>
    <w:rsid w:val="00E60811"/>
    <w:rsid w:val="00E64050"/>
    <w:rsid w:val="00E645F8"/>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0179"/>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EF7E1C"/>
    <w:rsid w:val="00F00630"/>
    <w:rsid w:val="00F00922"/>
    <w:rsid w:val="00F011FF"/>
    <w:rsid w:val="00F01BE6"/>
    <w:rsid w:val="00F0217A"/>
    <w:rsid w:val="00F0251B"/>
    <w:rsid w:val="00F03E4C"/>
    <w:rsid w:val="00F0665D"/>
    <w:rsid w:val="00F06D42"/>
    <w:rsid w:val="00F07134"/>
    <w:rsid w:val="00F07378"/>
    <w:rsid w:val="00F10B81"/>
    <w:rsid w:val="00F11353"/>
    <w:rsid w:val="00F14CD1"/>
    <w:rsid w:val="00F15115"/>
    <w:rsid w:val="00F15D8C"/>
    <w:rsid w:val="00F16E1A"/>
    <w:rsid w:val="00F20197"/>
    <w:rsid w:val="00F20607"/>
    <w:rsid w:val="00F208BB"/>
    <w:rsid w:val="00F20D7A"/>
    <w:rsid w:val="00F210BE"/>
    <w:rsid w:val="00F211FC"/>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642"/>
    <w:rsid w:val="00F419B8"/>
    <w:rsid w:val="00F41C0F"/>
    <w:rsid w:val="00F42856"/>
    <w:rsid w:val="00F43390"/>
    <w:rsid w:val="00F43EF6"/>
    <w:rsid w:val="00F4482B"/>
    <w:rsid w:val="00F44F02"/>
    <w:rsid w:val="00F4526B"/>
    <w:rsid w:val="00F462DF"/>
    <w:rsid w:val="00F4662D"/>
    <w:rsid w:val="00F468AC"/>
    <w:rsid w:val="00F47316"/>
    <w:rsid w:val="00F47507"/>
    <w:rsid w:val="00F5052D"/>
    <w:rsid w:val="00F50BF0"/>
    <w:rsid w:val="00F51A82"/>
    <w:rsid w:val="00F5254B"/>
    <w:rsid w:val="00F53A44"/>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049"/>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AE2"/>
    <w:rsid w:val="00FD5546"/>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76EA7"/>
    <w:rsid w:val="01203FAE"/>
    <w:rsid w:val="01207B0A"/>
    <w:rsid w:val="01233A9E"/>
    <w:rsid w:val="013B2B96"/>
    <w:rsid w:val="013E61E2"/>
    <w:rsid w:val="01695955"/>
    <w:rsid w:val="016F4726"/>
    <w:rsid w:val="017B3C02"/>
    <w:rsid w:val="0183453D"/>
    <w:rsid w:val="01891B53"/>
    <w:rsid w:val="01970BC3"/>
    <w:rsid w:val="01A22C15"/>
    <w:rsid w:val="01A856FB"/>
    <w:rsid w:val="01AA1480"/>
    <w:rsid w:val="01C52551"/>
    <w:rsid w:val="01D011C5"/>
    <w:rsid w:val="01D454A1"/>
    <w:rsid w:val="01DC5D4C"/>
    <w:rsid w:val="01E23011"/>
    <w:rsid w:val="01F01BD2"/>
    <w:rsid w:val="01FA47FF"/>
    <w:rsid w:val="02145195"/>
    <w:rsid w:val="02181129"/>
    <w:rsid w:val="02203B3A"/>
    <w:rsid w:val="022C24DE"/>
    <w:rsid w:val="022C2B30"/>
    <w:rsid w:val="023615AF"/>
    <w:rsid w:val="025832D3"/>
    <w:rsid w:val="025A704C"/>
    <w:rsid w:val="027C16B8"/>
    <w:rsid w:val="02804AD7"/>
    <w:rsid w:val="029137FA"/>
    <w:rsid w:val="02A209F3"/>
    <w:rsid w:val="02AE55E9"/>
    <w:rsid w:val="02AF383B"/>
    <w:rsid w:val="02B2655F"/>
    <w:rsid w:val="02B96468"/>
    <w:rsid w:val="02C86101"/>
    <w:rsid w:val="02CB619B"/>
    <w:rsid w:val="02DA0C0E"/>
    <w:rsid w:val="02E806FA"/>
    <w:rsid w:val="02FA0CA3"/>
    <w:rsid w:val="02FC6355"/>
    <w:rsid w:val="030D2310"/>
    <w:rsid w:val="0313544C"/>
    <w:rsid w:val="03192A63"/>
    <w:rsid w:val="031B2C7F"/>
    <w:rsid w:val="03237D85"/>
    <w:rsid w:val="034C108A"/>
    <w:rsid w:val="034C72DC"/>
    <w:rsid w:val="035166A0"/>
    <w:rsid w:val="03627B33"/>
    <w:rsid w:val="03655CA8"/>
    <w:rsid w:val="036F6B27"/>
    <w:rsid w:val="037B196F"/>
    <w:rsid w:val="037B54CB"/>
    <w:rsid w:val="03800D34"/>
    <w:rsid w:val="038D16A3"/>
    <w:rsid w:val="03922815"/>
    <w:rsid w:val="039504BE"/>
    <w:rsid w:val="03991DF6"/>
    <w:rsid w:val="039C3694"/>
    <w:rsid w:val="03A27EF1"/>
    <w:rsid w:val="03A964DC"/>
    <w:rsid w:val="03B42718"/>
    <w:rsid w:val="03B86720"/>
    <w:rsid w:val="03B9487A"/>
    <w:rsid w:val="03C055D4"/>
    <w:rsid w:val="03C4353C"/>
    <w:rsid w:val="03DD35E4"/>
    <w:rsid w:val="03E06E67"/>
    <w:rsid w:val="03E94B2B"/>
    <w:rsid w:val="03F4527E"/>
    <w:rsid w:val="03FE7EAB"/>
    <w:rsid w:val="040C6A6B"/>
    <w:rsid w:val="04137DFA"/>
    <w:rsid w:val="04277401"/>
    <w:rsid w:val="042A6EF2"/>
    <w:rsid w:val="043833BC"/>
    <w:rsid w:val="043A5387"/>
    <w:rsid w:val="04727855"/>
    <w:rsid w:val="047D34C5"/>
    <w:rsid w:val="0482288A"/>
    <w:rsid w:val="04AC3B33"/>
    <w:rsid w:val="04B43341"/>
    <w:rsid w:val="04BD1B14"/>
    <w:rsid w:val="04C2712A"/>
    <w:rsid w:val="04CD5176"/>
    <w:rsid w:val="04DA0918"/>
    <w:rsid w:val="04E62991"/>
    <w:rsid w:val="04E92909"/>
    <w:rsid w:val="04F73278"/>
    <w:rsid w:val="04F76DD4"/>
    <w:rsid w:val="04FA68C4"/>
    <w:rsid w:val="05025778"/>
    <w:rsid w:val="05065269"/>
    <w:rsid w:val="05080FE1"/>
    <w:rsid w:val="050D65F7"/>
    <w:rsid w:val="05153D1D"/>
    <w:rsid w:val="05184F9C"/>
    <w:rsid w:val="05263B5D"/>
    <w:rsid w:val="0526590B"/>
    <w:rsid w:val="052E6005"/>
    <w:rsid w:val="0530678A"/>
    <w:rsid w:val="054364BD"/>
    <w:rsid w:val="054933A7"/>
    <w:rsid w:val="055B3806"/>
    <w:rsid w:val="055E50A5"/>
    <w:rsid w:val="05706B86"/>
    <w:rsid w:val="05850883"/>
    <w:rsid w:val="058645FB"/>
    <w:rsid w:val="058A40EC"/>
    <w:rsid w:val="058F1340"/>
    <w:rsid w:val="058F525E"/>
    <w:rsid w:val="05A23233"/>
    <w:rsid w:val="05A30D0A"/>
    <w:rsid w:val="05A351AD"/>
    <w:rsid w:val="05A56D21"/>
    <w:rsid w:val="05AA2098"/>
    <w:rsid w:val="05AF3BC6"/>
    <w:rsid w:val="05B40E45"/>
    <w:rsid w:val="05C07B0D"/>
    <w:rsid w:val="05C375FE"/>
    <w:rsid w:val="05CA273A"/>
    <w:rsid w:val="05DD06BF"/>
    <w:rsid w:val="05EC0902"/>
    <w:rsid w:val="05FA3B56"/>
    <w:rsid w:val="06020126"/>
    <w:rsid w:val="060519C4"/>
    <w:rsid w:val="06135E8F"/>
    <w:rsid w:val="061E65E2"/>
    <w:rsid w:val="06253E14"/>
    <w:rsid w:val="06314567"/>
    <w:rsid w:val="063A78C0"/>
    <w:rsid w:val="063F6C84"/>
    <w:rsid w:val="06513A19"/>
    <w:rsid w:val="06532CB9"/>
    <w:rsid w:val="065546FA"/>
    <w:rsid w:val="06581AF4"/>
    <w:rsid w:val="065A6178"/>
    <w:rsid w:val="06707ABE"/>
    <w:rsid w:val="067F52D3"/>
    <w:rsid w:val="06856661"/>
    <w:rsid w:val="0687687D"/>
    <w:rsid w:val="06897EFF"/>
    <w:rsid w:val="06A0349B"/>
    <w:rsid w:val="06AC5AB4"/>
    <w:rsid w:val="06B50847"/>
    <w:rsid w:val="06BC6527"/>
    <w:rsid w:val="06BD5DFB"/>
    <w:rsid w:val="06C158EB"/>
    <w:rsid w:val="06D25D4A"/>
    <w:rsid w:val="06DF0467"/>
    <w:rsid w:val="06E45A7E"/>
    <w:rsid w:val="06E96BF0"/>
    <w:rsid w:val="06F7755F"/>
    <w:rsid w:val="07047ECE"/>
    <w:rsid w:val="0708351A"/>
    <w:rsid w:val="070D6D82"/>
    <w:rsid w:val="07100621"/>
    <w:rsid w:val="07106873"/>
    <w:rsid w:val="072F4F4B"/>
    <w:rsid w:val="075562B7"/>
    <w:rsid w:val="076B3AA9"/>
    <w:rsid w:val="07A70F85"/>
    <w:rsid w:val="07D94090"/>
    <w:rsid w:val="07D94EB6"/>
    <w:rsid w:val="07F9639C"/>
    <w:rsid w:val="07FA2A4B"/>
    <w:rsid w:val="07FD6DF7"/>
    <w:rsid w:val="08145EEF"/>
    <w:rsid w:val="08161C67"/>
    <w:rsid w:val="08202AE5"/>
    <w:rsid w:val="0825634E"/>
    <w:rsid w:val="082779D0"/>
    <w:rsid w:val="082C148A"/>
    <w:rsid w:val="08316AA1"/>
    <w:rsid w:val="08346591"/>
    <w:rsid w:val="083B791F"/>
    <w:rsid w:val="0842480A"/>
    <w:rsid w:val="084F5179"/>
    <w:rsid w:val="086230FE"/>
    <w:rsid w:val="086504F8"/>
    <w:rsid w:val="08663850"/>
    <w:rsid w:val="086C1887"/>
    <w:rsid w:val="087C4E23"/>
    <w:rsid w:val="087D3A94"/>
    <w:rsid w:val="088A4403"/>
    <w:rsid w:val="0898267C"/>
    <w:rsid w:val="089E3A0A"/>
    <w:rsid w:val="08A120C9"/>
    <w:rsid w:val="08A13C26"/>
    <w:rsid w:val="08A70B11"/>
    <w:rsid w:val="08A74FB5"/>
    <w:rsid w:val="08C16076"/>
    <w:rsid w:val="08E91129"/>
    <w:rsid w:val="08F655F4"/>
    <w:rsid w:val="08F70DAF"/>
    <w:rsid w:val="09173EE8"/>
    <w:rsid w:val="091B505B"/>
    <w:rsid w:val="092B6B72"/>
    <w:rsid w:val="092D370C"/>
    <w:rsid w:val="093A3733"/>
    <w:rsid w:val="094C604C"/>
    <w:rsid w:val="094E5430"/>
    <w:rsid w:val="094E71DE"/>
    <w:rsid w:val="095011A8"/>
    <w:rsid w:val="09615163"/>
    <w:rsid w:val="096864F2"/>
    <w:rsid w:val="096B2097"/>
    <w:rsid w:val="09750C0F"/>
    <w:rsid w:val="0990783C"/>
    <w:rsid w:val="09972933"/>
    <w:rsid w:val="09A43E33"/>
    <w:rsid w:val="09B41737"/>
    <w:rsid w:val="09BC05EC"/>
    <w:rsid w:val="09D50F7A"/>
    <w:rsid w:val="09D73678"/>
    <w:rsid w:val="09D74664"/>
    <w:rsid w:val="09EB0ED1"/>
    <w:rsid w:val="09EC7123"/>
    <w:rsid w:val="09F63AFE"/>
    <w:rsid w:val="0A003F9C"/>
    <w:rsid w:val="0A03446D"/>
    <w:rsid w:val="0A053D41"/>
    <w:rsid w:val="0A0A1357"/>
    <w:rsid w:val="0A1421D6"/>
    <w:rsid w:val="0A187F18"/>
    <w:rsid w:val="0A1D6615"/>
    <w:rsid w:val="0A3B7763"/>
    <w:rsid w:val="0A4D7496"/>
    <w:rsid w:val="0A5B7E63"/>
    <w:rsid w:val="0A5F5B47"/>
    <w:rsid w:val="0A6A629A"/>
    <w:rsid w:val="0A7C3C8A"/>
    <w:rsid w:val="0A886720"/>
    <w:rsid w:val="0A951E77"/>
    <w:rsid w:val="0AA7409F"/>
    <w:rsid w:val="0AAC68B2"/>
    <w:rsid w:val="0AAC6AA7"/>
    <w:rsid w:val="0AB87005"/>
    <w:rsid w:val="0ABA0FCF"/>
    <w:rsid w:val="0ABF65E6"/>
    <w:rsid w:val="0AC7549A"/>
    <w:rsid w:val="0ACA6D38"/>
    <w:rsid w:val="0ACC56B9"/>
    <w:rsid w:val="0AD11E75"/>
    <w:rsid w:val="0AD57BB7"/>
    <w:rsid w:val="0AEC6CAF"/>
    <w:rsid w:val="0AEF054D"/>
    <w:rsid w:val="0B0009AC"/>
    <w:rsid w:val="0B016BFE"/>
    <w:rsid w:val="0B0269E2"/>
    <w:rsid w:val="0B057D70"/>
    <w:rsid w:val="0B106E41"/>
    <w:rsid w:val="0B1B7594"/>
    <w:rsid w:val="0B270AEA"/>
    <w:rsid w:val="0B335FE1"/>
    <w:rsid w:val="0B372620"/>
    <w:rsid w:val="0B41349E"/>
    <w:rsid w:val="0B4D1E43"/>
    <w:rsid w:val="0B633415"/>
    <w:rsid w:val="0B6E1DBA"/>
    <w:rsid w:val="0B6E3B68"/>
    <w:rsid w:val="0B754EF6"/>
    <w:rsid w:val="0B770C6E"/>
    <w:rsid w:val="0B7C6285"/>
    <w:rsid w:val="0B84338B"/>
    <w:rsid w:val="0B95201C"/>
    <w:rsid w:val="0B995089"/>
    <w:rsid w:val="0BA61553"/>
    <w:rsid w:val="0BAE0408"/>
    <w:rsid w:val="0BAE7B0F"/>
    <w:rsid w:val="0BBC2B25"/>
    <w:rsid w:val="0BC1013B"/>
    <w:rsid w:val="0BCD088E"/>
    <w:rsid w:val="0BE25A16"/>
    <w:rsid w:val="0C0B13B7"/>
    <w:rsid w:val="0C300E1D"/>
    <w:rsid w:val="0C6048D0"/>
    <w:rsid w:val="0C6C454B"/>
    <w:rsid w:val="0C71390F"/>
    <w:rsid w:val="0C727688"/>
    <w:rsid w:val="0C840344"/>
    <w:rsid w:val="0C87121B"/>
    <w:rsid w:val="0C9413AC"/>
    <w:rsid w:val="0C9F71C3"/>
    <w:rsid w:val="0D0C53E6"/>
    <w:rsid w:val="0D0F4ED6"/>
    <w:rsid w:val="0D1424ED"/>
    <w:rsid w:val="0D186481"/>
    <w:rsid w:val="0D2C5A88"/>
    <w:rsid w:val="0D374B59"/>
    <w:rsid w:val="0D384C99"/>
    <w:rsid w:val="0D3A01A5"/>
    <w:rsid w:val="0D447276"/>
    <w:rsid w:val="0D570D57"/>
    <w:rsid w:val="0D5C5FEA"/>
    <w:rsid w:val="0D611BD6"/>
    <w:rsid w:val="0D634416"/>
    <w:rsid w:val="0D845B81"/>
    <w:rsid w:val="0D8E6743"/>
    <w:rsid w:val="0D974FAD"/>
    <w:rsid w:val="0D9A50E8"/>
    <w:rsid w:val="0D9C676A"/>
    <w:rsid w:val="0DA177C1"/>
    <w:rsid w:val="0DA63A8D"/>
    <w:rsid w:val="0DA9532B"/>
    <w:rsid w:val="0DAB4BFF"/>
    <w:rsid w:val="0DC12A1D"/>
    <w:rsid w:val="0DC65EDD"/>
    <w:rsid w:val="0DE16873"/>
    <w:rsid w:val="0DEB14A0"/>
    <w:rsid w:val="0DF702FE"/>
    <w:rsid w:val="0DFA5B87"/>
    <w:rsid w:val="0E146C48"/>
    <w:rsid w:val="0E1E0331"/>
    <w:rsid w:val="0E2844A2"/>
    <w:rsid w:val="0E2F3A82"/>
    <w:rsid w:val="0E3F698B"/>
    <w:rsid w:val="0E4D215A"/>
    <w:rsid w:val="0E590AFF"/>
    <w:rsid w:val="0E6C0832"/>
    <w:rsid w:val="0E76345F"/>
    <w:rsid w:val="0E840700"/>
    <w:rsid w:val="0E883192"/>
    <w:rsid w:val="0E8D07A9"/>
    <w:rsid w:val="0EA370F2"/>
    <w:rsid w:val="0EA855E3"/>
    <w:rsid w:val="0EB126E9"/>
    <w:rsid w:val="0ED71A24"/>
    <w:rsid w:val="0ED87C76"/>
    <w:rsid w:val="0EDF7256"/>
    <w:rsid w:val="0EE303C9"/>
    <w:rsid w:val="0EF56A7A"/>
    <w:rsid w:val="0EF645A0"/>
    <w:rsid w:val="0F000BA2"/>
    <w:rsid w:val="0F0C3DC3"/>
    <w:rsid w:val="0F0F5662"/>
    <w:rsid w:val="0F16254C"/>
    <w:rsid w:val="0F21508F"/>
    <w:rsid w:val="0F2C31E8"/>
    <w:rsid w:val="0F2C7B80"/>
    <w:rsid w:val="0F380715"/>
    <w:rsid w:val="0F3B1FB3"/>
    <w:rsid w:val="0F403A6D"/>
    <w:rsid w:val="0F474DFC"/>
    <w:rsid w:val="0F704352"/>
    <w:rsid w:val="0F706100"/>
    <w:rsid w:val="0F7A0D2D"/>
    <w:rsid w:val="0F816ACD"/>
    <w:rsid w:val="0F87344A"/>
    <w:rsid w:val="0F8C280E"/>
    <w:rsid w:val="0F977B31"/>
    <w:rsid w:val="0F9A4F2B"/>
    <w:rsid w:val="0F9D2C6D"/>
    <w:rsid w:val="0F9F0794"/>
    <w:rsid w:val="0FA1450C"/>
    <w:rsid w:val="0FA97864"/>
    <w:rsid w:val="0FAB4813"/>
    <w:rsid w:val="0FAE09D7"/>
    <w:rsid w:val="0FAE4E7B"/>
    <w:rsid w:val="0FB029A1"/>
    <w:rsid w:val="0FB35FED"/>
    <w:rsid w:val="0FBA55CD"/>
    <w:rsid w:val="0FDA5C70"/>
    <w:rsid w:val="0FF860F6"/>
    <w:rsid w:val="0FFA3C1C"/>
    <w:rsid w:val="0FFE060C"/>
    <w:rsid w:val="10046849"/>
    <w:rsid w:val="101218C0"/>
    <w:rsid w:val="10233173"/>
    <w:rsid w:val="103A04BC"/>
    <w:rsid w:val="103C0F1F"/>
    <w:rsid w:val="104355C3"/>
    <w:rsid w:val="10484987"/>
    <w:rsid w:val="104A4BA3"/>
    <w:rsid w:val="104B17E4"/>
    <w:rsid w:val="10521CAA"/>
    <w:rsid w:val="10523A58"/>
    <w:rsid w:val="10613C9B"/>
    <w:rsid w:val="10625C40"/>
    <w:rsid w:val="106D43EE"/>
    <w:rsid w:val="107C0AD5"/>
    <w:rsid w:val="107C6D27"/>
    <w:rsid w:val="108005C5"/>
    <w:rsid w:val="10817E99"/>
    <w:rsid w:val="10863702"/>
    <w:rsid w:val="10973B61"/>
    <w:rsid w:val="10AB3168"/>
    <w:rsid w:val="10AB4366"/>
    <w:rsid w:val="10AC13BA"/>
    <w:rsid w:val="10AC5FB0"/>
    <w:rsid w:val="10AE08D0"/>
    <w:rsid w:val="10B00808"/>
    <w:rsid w:val="10B047CF"/>
    <w:rsid w:val="10C20BDE"/>
    <w:rsid w:val="10CF50A9"/>
    <w:rsid w:val="10D40911"/>
    <w:rsid w:val="10D66437"/>
    <w:rsid w:val="10DD77C5"/>
    <w:rsid w:val="10F460E3"/>
    <w:rsid w:val="10FC16EA"/>
    <w:rsid w:val="110154CF"/>
    <w:rsid w:val="111D5BA4"/>
    <w:rsid w:val="11205904"/>
    <w:rsid w:val="112278CE"/>
    <w:rsid w:val="112371A2"/>
    <w:rsid w:val="11274EE5"/>
    <w:rsid w:val="114A0BD3"/>
    <w:rsid w:val="11577442"/>
    <w:rsid w:val="115D0906"/>
    <w:rsid w:val="11603F53"/>
    <w:rsid w:val="116C0B49"/>
    <w:rsid w:val="11785740"/>
    <w:rsid w:val="118963A1"/>
    <w:rsid w:val="1198193E"/>
    <w:rsid w:val="119836EC"/>
    <w:rsid w:val="119D1805"/>
    <w:rsid w:val="119D51A7"/>
    <w:rsid w:val="119E5BC3"/>
    <w:rsid w:val="11CE710E"/>
    <w:rsid w:val="11D64215"/>
    <w:rsid w:val="11D87F8D"/>
    <w:rsid w:val="11DD55A3"/>
    <w:rsid w:val="11ED1C8A"/>
    <w:rsid w:val="11ED564D"/>
    <w:rsid w:val="11F50B3F"/>
    <w:rsid w:val="11FD5C45"/>
    <w:rsid w:val="120174E4"/>
    <w:rsid w:val="12046FD4"/>
    <w:rsid w:val="121C60CC"/>
    <w:rsid w:val="122B630F"/>
    <w:rsid w:val="12483364"/>
    <w:rsid w:val="124D44D7"/>
    <w:rsid w:val="12535865"/>
    <w:rsid w:val="125E66E4"/>
    <w:rsid w:val="12617F82"/>
    <w:rsid w:val="12704669"/>
    <w:rsid w:val="127723A9"/>
    <w:rsid w:val="12922832"/>
    <w:rsid w:val="12940358"/>
    <w:rsid w:val="12A61E39"/>
    <w:rsid w:val="12A8795F"/>
    <w:rsid w:val="12BC78AF"/>
    <w:rsid w:val="12D60970"/>
    <w:rsid w:val="12E666D9"/>
    <w:rsid w:val="12EF37E0"/>
    <w:rsid w:val="12F552BB"/>
    <w:rsid w:val="12FB03D7"/>
    <w:rsid w:val="13023513"/>
    <w:rsid w:val="13072A44"/>
    <w:rsid w:val="13203999"/>
    <w:rsid w:val="1324792E"/>
    <w:rsid w:val="133438E9"/>
    <w:rsid w:val="1336140F"/>
    <w:rsid w:val="134A0A16"/>
    <w:rsid w:val="137B21E9"/>
    <w:rsid w:val="13806B2E"/>
    <w:rsid w:val="13877EBC"/>
    <w:rsid w:val="138A52B7"/>
    <w:rsid w:val="138F28CD"/>
    <w:rsid w:val="139231D1"/>
    <w:rsid w:val="13983E78"/>
    <w:rsid w:val="1399374C"/>
    <w:rsid w:val="139D3726"/>
    <w:rsid w:val="139F5206"/>
    <w:rsid w:val="13BA3DEE"/>
    <w:rsid w:val="13BB7B66"/>
    <w:rsid w:val="13CB5FFB"/>
    <w:rsid w:val="13D334C9"/>
    <w:rsid w:val="13D50C28"/>
    <w:rsid w:val="13E26EA1"/>
    <w:rsid w:val="13E72709"/>
    <w:rsid w:val="13F05A62"/>
    <w:rsid w:val="13F50CB0"/>
    <w:rsid w:val="14010CEA"/>
    <w:rsid w:val="140806DC"/>
    <w:rsid w:val="14215C1B"/>
    <w:rsid w:val="14221993"/>
    <w:rsid w:val="143376FC"/>
    <w:rsid w:val="1437543F"/>
    <w:rsid w:val="14445DAD"/>
    <w:rsid w:val="144D4C62"/>
    <w:rsid w:val="145044FA"/>
    <w:rsid w:val="145E0C1D"/>
    <w:rsid w:val="146D0E60"/>
    <w:rsid w:val="146E6986"/>
    <w:rsid w:val="147F49DD"/>
    <w:rsid w:val="148B12E6"/>
    <w:rsid w:val="148D1503"/>
    <w:rsid w:val="14926B19"/>
    <w:rsid w:val="14943062"/>
    <w:rsid w:val="14983A03"/>
    <w:rsid w:val="149C7998"/>
    <w:rsid w:val="14AF76CB"/>
    <w:rsid w:val="14C447F8"/>
    <w:rsid w:val="14C60571"/>
    <w:rsid w:val="14D964F6"/>
    <w:rsid w:val="14E20317"/>
    <w:rsid w:val="14E53114"/>
    <w:rsid w:val="14E54E9B"/>
    <w:rsid w:val="14EA24B1"/>
    <w:rsid w:val="15007F26"/>
    <w:rsid w:val="15023C9F"/>
    <w:rsid w:val="1525173B"/>
    <w:rsid w:val="152C2AC9"/>
    <w:rsid w:val="152D239E"/>
    <w:rsid w:val="153674A4"/>
    <w:rsid w:val="15393438"/>
    <w:rsid w:val="153C0833"/>
    <w:rsid w:val="153E24B0"/>
    <w:rsid w:val="154354CC"/>
    <w:rsid w:val="154F0566"/>
    <w:rsid w:val="15593193"/>
    <w:rsid w:val="157B135B"/>
    <w:rsid w:val="157F39D7"/>
    <w:rsid w:val="15836462"/>
    <w:rsid w:val="158B402B"/>
    <w:rsid w:val="158E10A8"/>
    <w:rsid w:val="158F3058"/>
    <w:rsid w:val="1591403D"/>
    <w:rsid w:val="159A3ED7"/>
    <w:rsid w:val="15AA616B"/>
    <w:rsid w:val="15B17473"/>
    <w:rsid w:val="15CC605B"/>
    <w:rsid w:val="15D62A35"/>
    <w:rsid w:val="15F555B1"/>
    <w:rsid w:val="160F71A0"/>
    <w:rsid w:val="16133C89"/>
    <w:rsid w:val="161F43DC"/>
    <w:rsid w:val="163634D4"/>
    <w:rsid w:val="1638724C"/>
    <w:rsid w:val="164B51D1"/>
    <w:rsid w:val="16704C38"/>
    <w:rsid w:val="16781D3E"/>
    <w:rsid w:val="16787320"/>
    <w:rsid w:val="167D7355"/>
    <w:rsid w:val="169E79F7"/>
    <w:rsid w:val="16A448E1"/>
    <w:rsid w:val="16AD3796"/>
    <w:rsid w:val="16AF2A39"/>
    <w:rsid w:val="16CB4564"/>
    <w:rsid w:val="16CD208A"/>
    <w:rsid w:val="16CD5BE6"/>
    <w:rsid w:val="16DB6C70"/>
    <w:rsid w:val="16DF442C"/>
    <w:rsid w:val="16E66CA8"/>
    <w:rsid w:val="16F45869"/>
    <w:rsid w:val="16F77107"/>
    <w:rsid w:val="16FB6BF7"/>
    <w:rsid w:val="17051824"/>
    <w:rsid w:val="17066FFE"/>
    <w:rsid w:val="171B1048"/>
    <w:rsid w:val="172779EC"/>
    <w:rsid w:val="172A128B"/>
    <w:rsid w:val="172B0B5F"/>
    <w:rsid w:val="17326391"/>
    <w:rsid w:val="17393D38"/>
    <w:rsid w:val="173E0892"/>
    <w:rsid w:val="174C7453"/>
    <w:rsid w:val="175B58E8"/>
    <w:rsid w:val="17614581"/>
    <w:rsid w:val="176302F9"/>
    <w:rsid w:val="1767603B"/>
    <w:rsid w:val="176D73C9"/>
    <w:rsid w:val="176F3141"/>
    <w:rsid w:val="17732C32"/>
    <w:rsid w:val="17795D6E"/>
    <w:rsid w:val="17832749"/>
    <w:rsid w:val="178763DD"/>
    <w:rsid w:val="17955916"/>
    <w:rsid w:val="179761F4"/>
    <w:rsid w:val="17A252C5"/>
    <w:rsid w:val="17AC6144"/>
    <w:rsid w:val="17CC0594"/>
    <w:rsid w:val="17D411F6"/>
    <w:rsid w:val="17D42FA4"/>
    <w:rsid w:val="17D77080"/>
    <w:rsid w:val="17D86F39"/>
    <w:rsid w:val="17E1088B"/>
    <w:rsid w:val="17EE74EE"/>
    <w:rsid w:val="17FB2C27"/>
    <w:rsid w:val="17FB6783"/>
    <w:rsid w:val="17FE0021"/>
    <w:rsid w:val="18003D99"/>
    <w:rsid w:val="180513B0"/>
    <w:rsid w:val="180A4C18"/>
    <w:rsid w:val="18147845"/>
    <w:rsid w:val="18155A97"/>
    <w:rsid w:val="18187335"/>
    <w:rsid w:val="182932F0"/>
    <w:rsid w:val="182E6B59"/>
    <w:rsid w:val="183526D1"/>
    <w:rsid w:val="186314B4"/>
    <w:rsid w:val="1869193F"/>
    <w:rsid w:val="18745314"/>
    <w:rsid w:val="18786026"/>
    <w:rsid w:val="188B7B07"/>
    <w:rsid w:val="188D5986"/>
    <w:rsid w:val="18954E2A"/>
    <w:rsid w:val="18982224"/>
    <w:rsid w:val="18A46E1B"/>
    <w:rsid w:val="18A92683"/>
    <w:rsid w:val="18A961DF"/>
    <w:rsid w:val="18BF3C55"/>
    <w:rsid w:val="18CD45C3"/>
    <w:rsid w:val="18E37943"/>
    <w:rsid w:val="18E84F59"/>
    <w:rsid w:val="18E86D07"/>
    <w:rsid w:val="19061883"/>
    <w:rsid w:val="190E24E6"/>
    <w:rsid w:val="19145D4E"/>
    <w:rsid w:val="191A70DD"/>
    <w:rsid w:val="19232435"/>
    <w:rsid w:val="1931657F"/>
    <w:rsid w:val="19410B0E"/>
    <w:rsid w:val="19540841"/>
    <w:rsid w:val="196038C1"/>
    <w:rsid w:val="19650358"/>
    <w:rsid w:val="196640D0"/>
    <w:rsid w:val="19A5109C"/>
    <w:rsid w:val="19B4308D"/>
    <w:rsid w:val="19B94B48"/>
    <w:rsid w:val="19CC487B"/>
    <w:rsid w:val="19D63004"/>
    <w:rsid w:val="19D674A8"/>
    <w:rsid w:val="19D90D46"/>
    <w:rsid w:val="19DD0836"/>
    <w:rsid w:val="19DE635C"/>
    <w:rsid w:val="19E00326"/>
    <w:rsid w:val="19E45A5B"/>
    <w:rsid w:val="19EC6CCB"/>
    <w:rsid w:val="19F45B80"/>
    <w:rsid w:val="19F85670"/>
    <w:rsid w:val="1A1D6E85"/>
    <w:rsid w:val="1A206975"/>
    <w:rsid w:val="1A2E4BEE"/>
    <w:rsid w:val="1A494ADF"/>
    <w:rsid w:val="1A497C7A"/>
    <w:rsid w:val="1A4E703E"/>
    <w:rsid w:val="1A5403CD"/>
    <w:rsid w:val="1A756CC1"/>
    <w:rsid w:val="1A7A6085"/>
    <w:rsid w:val="1A7A7E33"/>
    <w:rsid w:val="1A7F18ED"/>
    <w:rsid w:val="1A9829AF"/>
    <w:rsid w:val="1AAB1CF7"/>
    <w:rsid w:val="1AAC073E"/>
    <w:rsid w:val="1AAE21D3"/>
    <w:rsid w:val="1AB86BAD"/>
    <w:rsid w:val="1AE45BF4"/>
    <w:rsid w:val="1AF8344E"/>
    <w:rsid w:val="1B0267A3"/>
    <w:rsid w:val="1B0C779A"/>
    <w:rsid w:val="1B0F0EC3"/>
    <w:rsid w:val="1B1C538E"/>
    <w:rsid w:val="1B1E2FBC"/>
    <w:rsid w:val="1B1F6C2C"/>
    <w:rsid w:val="1B222279"/>
    <w:rsid w:val="1B231114"/>
    <w:rsid w:val="1B2A271F"/>
    <w:rsid w:val="1B3A3A66"/>
    <w:rsid w:val="1B42482C"/>
    <w:rsid w:val="1B4D379A"/>
    <w:rsid w:val="1B55264E"/>
    <w:rsid w:val="1B5F527B"/>
    <w:rsid w:val="1B6034CD"/>
    <w:rsid w:val="1B634D6B"/>
    <w:rsid w:val="1B684130"/>
    <w:rsid w:val="1B754A9E"/>
    <w:rsid w:val="1B7712D1"/>
    <w:rsid w:val="1B7A3E63"/>
    <w:rsid w:val="1B83540D"/>
    <w:rsid w:val="1B87230D"/>
    <w:rsid w:val="1B890139"/>
    <w:rsid w:val="1B8A22F8"/>
    <w:rsid w:val="1B8F437C"/>
    <w:rsid w:val="1B99253B"/>
    <w:rsid w:val="1B9F575C"/>
    <w:rsid w:val="1BA55384"/>
    <w:rsid w:val="1BBE6445"/>
    <w:rsid w:val="1BCB46BE"/>
    <w:rsid w:val="1BD417C5"/>
    <w:rsid w:val="1BE428CB"/>
    <w:rsid w:val="1BF14125"/>
    <w:rsid w:val="1C0F4EF3"/>
    <w:rsid w:val="1C157672"/>
    <w:rsid w:val="1C1D5257"/>
    <w:rsid w:val="1C1F48BB"/>
    <w:rsid w:val="1C200EAE"/>
    <w:rsid w:val="1C206E5F"/>
    <w:rsid w:val="1C252021"/>
    <w:rsid w:val="1C362480"/>
    <w:rsid w:val="1C3B1844"/>
    <w:rsid w:val="1C4050A7"/>
    <w:rsid w:val="1C44694B"/>
    <w:rsid w:val="1C4921B3"/>
    <w:rsid w:val="1C4E71BE"/>
    <w:rsid w:val="1C5241EA"/>
    <w:rsid w:val="1C542906"/>
    <w:rsid w:val="1C550B58"/>
    <w:rsid w:val="1C6A2129"/>
    <w:rsid w:val="1C6B037B"/>
    <w:rsid w:val="1C6C298A"/>
    <w:rsid w:val="1C710E65"/>
    <w:rsid w:val="1C7B60E4"/>
    <w:rsid w:val="1C7F5BD5"/>
    <w:rsid w:val="1C80194D"/>
    <w:rsid w:val="1C896A53"/>
    <w:rsid w:val="1C901B90"/>
    <w:rsid w:val="1C976791"/>
    <w:rsid w:val="1C984EE8"/>
    <w:rsid w:val="1CA13D9D"/>
    <w:rsid w:val="1CA54113"/>
    <w:rsid w:val="1CA94A00"/>
    <w:rsid w:val="1CAA0881"/>
    <w:rsid w:val="1CB6536F"/>
    <w:rsid w:val="1CD81789"/>
    <w:rsid w:val="1CDD6D9F"/>
    <w:rsid w:val="1CEE2D5A"/>
    <w:rsid w:val="1CFA42A6"/>
    <w:rsid w:val="1CFD2F9D"/>
    <w:rsid w:val="1D0E21DE"/>
    <w:rsid w:val="1D156539"/>
    <w:rsid w:val="1D224E97"/>
    <w:rsid w:val="1D266CE1"/>
    <w:rsid w:val="1D2F75FB"/>
    <w:rsid w:val="1D3963AF"/>
    <w:rsid w:val="1D3C1D18"/>
    <w:rsid w:val="1D526A56"/>
    <w:rsid w:val="1D5E1C8E"/>
    <w:rsid w:val="1D69418F"/>
    <w:rsid w:val="1D7966C9"/>
    <w:rsid w:val="1D7F73F8"/>
    <w:rsid w:val="1D813BCE"/>
    <w:rsid w:val="1D8F16F3"/>
    <w:rsid w:val="1D976F4E"/>
    <w:rsid w:val="1D9947C6"/>
    <w:rsid w:val="1DA63635"/>
    <w:rsid w:val="1DB418AE"/>
    <w:rsid w:val="1DBC69B5"/>
    <w:rsid w:val="1DC13FCB"/>
    <w:rsid w:val="1DD67A76"/>
    <w:rsid w:val="1DDB508D"/>
    <w:rsid w:val="1DDC0E05"/>
    <w:rsid w:val="1DE502B6"/>
    <w:rsid w:val="1E1F1B54"/>
    <w:rsid w:val="1E2C7696"/>
    <w:rsid w:val="1E2F53D8"/>
    <w:rsid w:val="1E360515"/>
    <w:rsid w:val="1E3D2556"/>
    <w:rsid w:val="1E487669"/>
    <w:rsid w:val="1E4E3AB1"/>
    <w:rsid w:val="1E537319"/>
    <w:rsid w:val="1E594203"/>
    <w:rsid w:val="1E5E7542"/>
    <w:rsid w:val="1E6037E4"/>
    <w:rsid w:val="1E610255"/>
    <w:rsid w:val="1E714A66"/>
    <w:rsid w:val="1E761259"/>
    <w:rsid w:val="1E85324A"/>
    <w:rsid w:val="1E860B0F"/>
    <w:rsid w:val="1E8A6AB3"/>
    <w:rsid w:val="1EA27958"/>
    <w:rsid w:val="1EB83620"/>
    <w:rsid w:val="1EB8717C"/>
    <w:rsid w:val="1EC10726"/>
    <w:rsid w:val="1EC4411D"/>
    <w:rsid w:val="1ECE074D"/>
    <w:rsid w:val="1ED0096A"/>
    <w:rsid w:val="1F090C74"/>
    <w:rsid w:val="1F0C1276"/>
    <w:rsid w:val="1F0E1492"/>
    <w:rsid w:val="1F130856"/>
    <w:rsid w:val="1F1A7E37"/>
    <w:rsid w:val="1F2D7B6A"/>
    <w:rsid w:val="1F372797"/>
    <w:rsid w:val="1F4B4494"/>
    <w:rsid w:val="1F5350F7"/>
    <w:rsid w:val="1F5B65F2"/>
    <w:rsid w:val="1F66307C"/>
    <w:rsid w:val="1F69532E"/>
    <w:rsid w:val="1F6B41EE"/>
    <w:rsid w:val="1F703EFB"/>
    <w:rsid w:val="1F882FF2"/>
    <w:rsid w:val="1F8A4FBC"/>
    <w:rsid w:val="1F8B2AE2"/>
    <w:rsid w:val="1F8F25D3"/>
    <w:rsid w:val="1F9951FF"/>
    <w:rsid w:val="1FA63478"/>
    <w:rsid w:val="1FB2006F"/>
    <w:rsid w:val="1FD1489B"/>
    <w:rsid w:val="1FD91AA0"/>
    <w:rsid w:val="1FDA1374"/>
    <w:rsid w:val="1FE868A9"/>
    <w:rsid w:val="1FEC3AE3"/>
    <w:rsid w:val="1FF02946"/>
    <w:rsid w:val="1FF22B62"/>
    <w:rsid w:val="1FF72257"/>
    <w:rsid w:val="1FF95C9E"/>
    <w:rsid w:val="2000313F"/>
    <w:rsid w:val="20010322"/>
    <w:rsid w:val="2007660D"/>
    <w:rsid w:val="200D1139"/>
    <w:rsid w:val="20176124"/>
    <w:rsid w:val="203032F9"/>
    <w:rsid w:val="20346CD6"/>
    <w:rsid w:val="20511636"/>
    <w:rsid w:val="20621A95"/>
    <w:rsid w:val="20657105"/>
    <w:rsid w:val="20741056"/>
    <w:rsid w:val="20942228"/>
    <w:rsid w:val="20997FF6"/>
    <w:rsid w:val="20A16ADE"/>
    <w:rsid w:val="20AD685F"/>
    <w:rsid w:val="20AE6A88"/>
    <w:rsid w:val="20B10327"/>
    <w:rsid w:val="20C04A0E"/>
    <w:rsid w:val="20C77B4A"/>
    <w:rsid w:val="20CA763A"/>
    <w:rsid w:val="20CD4C3D"/>
    <w:rsid w:val="20D12777"/>
    <w:rsid w:val="20DD736E"/>
    <w:rsid w:val="20E73D48"/>
    <w:rsid w:val="20E92118"/>
    <w:rsid w:val="20F87059"/>
    <w:rsid w:val="211E26D6"/>
    <w:rsid w:val="21201544"/>
    <w:rsid w:val="21260DE0"/>
    <w:rsid w:val="21283D08"/>
    <w:rsid w:val="21303941"/>
    <w:rsid w:val="213217A6"/>
    <w:rsid w:val="215313DE"/>
    <w:rsid w:val="21537630"/>
    <w:rsid w:val="215A276C"/>
    <w:rsid w:val="217355DC"/>
    <w:rsid w:val="21780687"/>
    <w:rsid w:val="218944CA"/>
    <w:rsid w:val="21937A2C"/>
    <w:rsid w:val="219C2D85"/>
    <w:rsid w:val="21A44AD3"/>
    <w:rsid w:val="21AB746C"/>
    <w:rsid w:val="21B207FA"/>
    <w:rsid w:val="21B35D09"/>
    <w:rsid w:val="21C6306A"/>
    <w:rsid w:val="21CB18BC"/>
    <w:rsid w:val="21D249F9"/>
    <w:rsid w:val="21D56297"/>
    <w:rsid w:val="21E8254A"/>
    <w:rsid w:val="21EB44B4"/>
    <w:rsid w:val="21ED35E0"/>
    <w:rsid w:val="21F91F85"/>
    <w:rsid w:val="21FA7AAB"/>
    <w:rsid w:val="21FE134A"/>
    <w:rsid w:val="221072CF"/>
    <w:rsid w:val="22145011"/>
    <w:rsid w:val="221943D6"/>
    <w:rsid w:val="221B2F87"/>
    <w:rsid w:val="223C1E72"/>
    <w:rsid w:val="2245341D"/>
    <w:rsid w:val="224B5175"/>
    <w:rsid w:val="224F429B"/>
    <w:rsid w:val="2250591D"/>
    <w:rsid w:val="226C09A9"/>
    <w:rsid w:val="227D2BB6"/>
    <w:rsid w:val="22A46395"/>
    <w:rsid w:val="22A944EA"/>
    <w:rsid w:val="22AB7B04"/>
    <w:rsid w:val="22AF6AE8"/>
    <w:rsid w:val="22C34341"/>
    <w:rsid w:val="22C407E5"/>
    <w:rsid w:val="22C424D8"/>
    <w:rsid w:val="22D327D6"/>
    <w:rsid w:val="22D4654E"/>
    <w:rsid w:val="22D60519"/>
    <w:rsid w:val="22E20C6B"/>
    <w:rsid w:val="22E26EBD"/>
    <w:rsid w:val="22EA7B20"/>
    <w:rsid w:val="22F10EAE"/>
    <w:rsid w:val="230230BC"/>
    <w:rsid w:val="23052BAC"/>
    <w:rsid w:val="23241284"/>
    <w:rsid w:val="233174FD"/>
    <w:rsid w:val="233D40F4"/>
    <w:rsid w:val="23492A98"/>
    <w:rsid w:val="234E00AF"/>
    <w:rsid w:val="235D2B6A"/>
    <w:rsid w:val="23621DAC"/>
    <w:rsid w:val="236478D2"/>
    <w:rsid w:val="237044C9"/>
    <w:rsid w:val="237827E2"/>
    <w:rsid w:val="23846E83"/>
    <w:rsid w:val="23877818"/>
    <w:rsid w:val="23A44173"/>
    <w:rsid w:val="23C2284B"/>
    <w:rsid w:val="23CD71CE"/>
    <w:rsid w:val="23DF33FD"/>
    <w:rsid w:val="23DF51AB"/>
    <w:rsid w:val="23F0560A"/>
    <w:rsid w:val="23F70746"/>
    <w:rsid w:val="24013373"/>
    <w:rsid w:val="241430A6"/>
    <w:rsid w:val="24155071"/>
    <w:rsid w:val="24394AB8"/>
    <w:rsid w:val="24433A9F"/>
    <w:rsid w:val="244D480A"/>
    <w:rsid w:val="24521E21"/>
    <w:rsid w:val="24661428"/>
    <w:rsid w:val="24747FE9"/>
    <w:rsid w:val="247753E3"/>
    <w:rsid w:val="2480073C"/>
    <w:rsid w:val="249B37C8"/>
    <w:rsid w:val="24AB0791"/>
    <w:rsid w:val="24B44889"/>
    <w:rsid w:val="24BE3012"/>
    <w:rsid w:val="24C26FA6"/>
    <w:rsid w:val="24CA5E5B"/>
    <w:rsid w:val="24CD76F9"/>
    <w:rsid w:val="24CF3471"/>
    <w:rsid w:val="24DB1E16"/>
    <w:rsid w:val="24F350DC"/>
    <w:rsid w:val="24F50E8C"/>
    <w:rsid w:val="24FD1D8D"/>
    <w:rsid w:val="250749B9"/>
    <w:rsid w:val="25096983"/>
    <w:rsid w:val="251175E6"/>
    <w:rsid w:val="251D242F"/>
    <w:rsid w:val="253D487F"/>
    <w:rsid w:val="2540611D"/>
    <w:rsid w:val="25496D80"/>
    <w:rsid w:val="25551BC9"/>
    <w:rsid w:val="2560231B"/>
    <w:rsid w:val="25627E42"/>
    <w:rsid w:val="257162D7"/>
    <w:rsid w:val="257A162F"/>
    <w:rsid w:val="257A437D"/>
    <w:rsid w:val="257D2ECD"/>
    <w:rsid w:val="259A146C"/>
    <w:rsid w:val="259F2E44"/>
    <w:rsid w:val="25A77F4A"/>
    <w:rsid w:val="25A93CC2"/>
    <w:rsid w:val="25B20DC9"/>
    <w:rsid w:val="25B440B3"/>
    <w:rsid w:val="25BC57A4"/>
    <w:rsid w:val="25CB1E8B"/>
    <w:rsid w:val="25D96AD4"/>
    <w:rsid w:val="25E35426"/>
    <w:rsid w:val="25E42F4C"/>
    <w:rsid w:val="25E62821"/>
    <w:rsid w:val="25EC3BAF"/>
    <w:rsid w:val="2604714B"/>
    <w:rsid w:val="260B04D9"/>
    <w:rsid w:val="260B672B"/>
    <w:rsid w:val="26247424"/>
    <w:rsid w:val="26445799"/>
    <w:rsid w:val="26502390"/>
    <w:rsid w:val="26595B34"/>
    <w:rsid w:val="265E2CFF"/>
    <w:rsid w:val="26647BE9"/>
    <w:rsid w:val="26655E3B"/>
    <w:rsid w:val="26697889"/>
    <w:rsid w:val="266B0F78"/>
    <w:rsid w:val="26804A23"/>
    <w:rsid w:val="26834513"/>
    <w:rsid w:val="26920BFA"/>
    <w:rsid w:val="26A34BB6"/>
    <w:rsid w:val="26A61FB0"/>
    <w:rsid w:val="26AD1590"/>
    <w:rsid w:val="26B24DF9"/>
    <w:rsid w:val="26BB5A5B"/>
    <w:rsid w:val="26C708A4"/>
    <w:rsid w:val="26DD33E6"/>
    <w:rsid w:val="26E64D9A"/>
    <w:rsid w:val="26EE4083"/>
    <w:rsid w:val="26F31699"/>
    <w:rsid w:val="27027B2E"/>
    <w:rsid w:val="27111B1F"/>
    <w:rsid w:val="27124FEB"/>
    <w:rsid w:val="27225ADA"/>
    <w:rsid w:val="27277595"/>
    <w:rsid w:val="272950BB"/>
    <w:rsid w:val="27484E85"/>
    <w:rsid w:val="274A5031"/>
    <w:rsid w:val="27532138"/>
    <w:rsid w:val="275D6B12"/>
    <w:rsid w:val="276F6846"/>
    <w:rsid w:val="27702CEA"/>
    <w:rsid w:val="27787D8C"/>
    <w:rsid w:val="27870033"/>
    <w:rsid w:val="27873B8F"/>
    <w:rsid w:val="278E3170"/>
    <w:rsid w:val="27934C2A"/>
    <w:rsid w:val="27A6670B"/>
    <w:rsid w:val="27BA089A"/>
    <w:rsid w:val="27BC197A"/>
    <w:rsid w:val="27D26378"/>
    <w:rsid w:val="27D80193"/>
    <w:rsid w:val="27E4419F"/>
    <w:rsid w:val="28096C9A"/>
    <w:rsid w:val="28153BB7"/>
    <w:rsid w:val="282633A8"/>
    <w:rsid w:val="28341F69"/>
    <w:rsid w:val="283F090E"/>
    <w:rsid w:val="284101E2"/>
    <w:rsid w:val="284D4E05"/>
    <w:rsid w:val="285162F7"/>
    <w:rsid w:val="2852419D"/>
    <w:rsid w:val="285E1492"/>
    <w:rsid w:val="285F68BA"/>
    <w:rsid w:val="28600DED"/>
    <w:rsid w:val="2869714F"/>
    <w:rsid w:val="288B3B53"/>
    <w:rsid w:val="288B5901"/>
    <w:rsid w:val="28904CC6"/>
    <w:rsid w:val="28A8200F"/>
    <w:rsid w:val="28AD5878"/>
    <w:rsid w:val="28AF7842"/>
    <w:rsid w:val="28B5297E"/>
    <w:rsid w:val="28B766F6"/>
    <w:rsid w:val="28BA1D43"/>
    <w:rsid w:val="28D01566"/>
    <w:rsid w:val="28D9041B"/>
    <w:rsid w:val="28F214DC"/>
    <w:rsid w:val="2900009D"/>
    <w:rsid w:val="29057462"/>
    <w:rsid w:val="29143B49"/>
    <w:rsid w:val="2916166F"/>
    <w:rsid w:val="2919115F"/>
    <w:rsid w:val="292A511A"/>
    <w:rsid w:val="292F0982"/>
    <w:rsid w:val="29347D47"/>
    <w:rsid w:val="29455AB0"/>
    <w:rsid w:val="294855A0"/>
    <w:rsid w:val="295B3526"/>
    <w:rsid w:val="295E519C"/>
    <w:rsid w:val="29673C78"/>
    <w:rsid w:val="296C5733"/>
    <w:rsid w:val="297350C5"/>
    <w:rsid w:val="297B3BC8"/>
    <w:rsid w:val="29804D3A"/>
    <w:rsid w:val="298C1931"/>
    <w:rsid w:val="29946A38"/>
    <w:rsid w:val="29995DFC"/>
    <w:rsid w:val="29A46C7B"/>
    <w:rsid w:val="29AE5D4B"/>
    <w:rsid w:val="29B72B6A"/>
    <w:rsid w:val="29BB3FC4"/>
    <w:rsid w:val="29CF181E"/>
    <w:rsid w:val="29DF6D2B"/>
    <w:rsid w:val="29DF7CB3"/>
    <w:rsid w:val="29E277A3"/>
    <w:rsid w:val="29ED52F5"/>
    <w:rsid w:val="29F13D11"/>
    <w:rsid w:val="29F23E8A"/>
    <w:rsid w:val="29F51284"/>
    <w:rsid w:val="29FC6AB7"/>
    <w:rsid w:val="2A040CF7"/>
    <w:rsid w:val="2A077209"/>
    <w:rsid w:val="2A10729A"/>
    <w:rsid w:val="2A110088"/>
    <w:rsid w:val="2A244EDE"/>
    <w:rsid w:val="2A2953D2"/>
    <w:rsid w:val="2A3F4BF5"/>
    <w:rsid w:val="2A5C7555"/>
    <w:rsid w:val="2A622692"/>
    <w:rsid w:val="2A64640A"/>
    <w:rsid w:val="2A742F48"/>
    <w:rsid w:val="2A816FBC"/>
    <w:rsid w:val="2A9036A3"/>
    <w:rsid w:val="2AA1365A"/>
    <w:rsid w:val="2AA64C74"/>
    <w:rsid w:val="2AA8279A"/>
    <w:rsid w:val="2AAA4765"/>
    <w:rsid w:val="2AB253C7"/>
    <w:rsid w:val="2AC5334C"/>
    <w:rsid w:val="2ACF7D27"/>
    <w:rsid w:val="2ADA42E3"/>
    <w:rsid w:val="2AE23476"/>
    <w:rsid w:val="2AE839DA"/>
    <w:rsid w:val="2AE8528D"/>
    <w:rsid w:val="2AEA0948"/>
    <w:rsid w:val="2AF35539"/>
    <w:rsid w:val="2B0A0D5F"/>
    <w:rsid w:val="2B1E2BF0"/>
    <w:rsid w:val="2B30695C"/>
    <w:rsid w:val="2B361B54"/>
    <w:rsid w:val="2B395AE8"/>
    <w:rsid w:val="2B406E77"/>
    <w:rsid w:val="2B464577"/>
    <w:rsid w:val="2B4D3342"/>
    <w:rsid w:val="2B4E2738"/>
    <w:rsid w:val="2B4E6910"/>
    <w:rsid w:val="2B612949"/>
    <w:rsid w:val="2B681F2A"/>
    <w:rsid w:val="2B6E4F01"/>
    <w:rsid w:val="2B6F150A"/>
    <w:rsid w:val="2B8A00F2"/>
    <w:rsid w:val="2B9176D3"/>
    <w:rsid w:val="2BA07916"/>
    <w:rsid w:val="2BAA0794"/>
    <w:rsid w:val="2BD355F5"/>
    <w:rsid w:val="2BD9534F"/>
    <w:rsid w:val="2BDB153F"/>
    <w:rsid w:val="2BDF21EC"/>
    <w:rsid w:val="2BE91131"/>
    <w:rsid w:val="2BEA293F"/>
    <w:rsid w:val="2BEF7499"/>
    <w:rsid w:val="2BF437BD"/>
    <w:rsid w:val="2C063C1D"/>
    <w:rsid w:val="2C067EBA"/>
    <w:rsid w:val="2C245E51"/>
    <w:rsid w:val="2C2C73FB"/>
    <w:rsid w:val="2C3818FC"/>
    <w:rsid w:val="2C3C763E"/>
    <w:rsid w:val="2C471B3F"/>
    <w:rsid w:val="2C475FE3"/>
    <w:rsid w:val="2C536453"/>
    <w:rsid w:val="2C55425C"/>
    <w:rsid w:val="2C5F50DB"/>
    <w:rsid w:val="2C624BCB"/>
    <w:rsid w:val="2C681FC8"/>
    <w:rsid w:val="2C697D08"/>
    <w:rsid w:val="2C6B5B24"/>
    <w:rsid w:val="2C7A3CC3"/>
    <w:rsid w:val="2C7D0E82"/>
    <w:rsid w:val="2C862667"/>
    <w:rsid w:val="2C8965FC"/>
    <w:rsid w:val="2C8E776E"/>
    <w:rsid w:val="2C8F68B4"/>
    <w:rsid w:val="2CA156F3"/>
    <w:rsid w:val="2CAB47C4"/>
    <w:rsid w:val="2CB573F1"/>
    <w:rsid w:val="2CCB6C14"/>
    <w:rsid w:val="2CCD64E8"/>
    <w:rsid w:val="2CDA0C05"/>
    <w:rsid w:val="2CE451F3"/>
    <w:rsid w:val="2CE61358"/>
    <w:rsid w:val="2CF47F19"/>
    <w:rsid w:val="2CF9108B"/>
    <w:rsid w:val="2CFC1060"/>
    <w:rsid w:val="2D085772"/>
    <w:rsid w:val="2D1161A8"/>
    <w:rsid w:val="2D1C7470"/>
    <w:rsid w:val="2D2500D2"/>
    <w:rsid w:val="2D263E4A"/>
    <w:rsid w:val="2D297497"/>
    <w:rsid w:val="2D2E4DB1"/>
    <w:rsid w:val="2D404F0C"/>
    <w:rsid w:val="2D425788"/>
    <w:rsid w:val="2D4F33A1"/>
    <w:rsid w:val="2D564730"/>
    <w:rsid w:val="2D6230D5"/>
    <w:rsid w:val="2D6329A9"/>
    <w:rsid w:val="2D6D1A79"/>
    <w:rsid w:val="2D71156A"/>
    <w:rsid w:val="2D7C3A6A"/>
    <w:rsid w:val="2DAF26D7"/>
    <w:rsid w:val="2DBA2F11"/>
    <w:rsid w:val="2DC84F02"/>
    <w:rsid w:val="2DCD42C6"/>
    <w:rsid w:val="2DD15014"/>
    <w:rsid w:val="2DDB4C35"/>
    <w:rsid w:val="2DE55AB4"/>
    <w:rsid w:val="2DED54D0"/>
    <w:rsid w:val="2DEE2BBA"/>
    <w:rsid w:val="2DF950BB"/>
    <w:rsid w:val="2DFA155F"/>
    <w:rsid w:val="2E057F04"/>
    <w:rsid w:val="2E0A0E72"/>
    <w:rsid w:val="2E0E6DB8"/>
    <w:rsid w:val="2E100D83"/>
    <w:rsid w:val="2E112405"/>
    <w:rsid w:val="2E19750B"/>
    <w:rsid w:val="2E24482E"/>
    <w:rsid w:val="2E2B796A"/>
    <w:rsid w:val="2E374561"/>
    <w:rsid w:val="2E494294"/>
    <w:rsid w:val="2E4E3659"/>
    <w:rsid w:val="2E4E5407"/>
    <w:rsid w:val="2E5E2687"/>
    <w:rsid w:val="2E7D5CEC"/>
    <w:rsid w:val="2E840E29"/>
    <w:rsid w:val="2E871D01"/>
    <w:rsid w:val="2E8B0409"/>
    <w:rsid w:val="2E923807"/>
    <w:rsid w:val="2EA27501"/>
    <w:rsid w:val="2EAC037F"/>
    <w:rsid w:val="2EC35DF5"/>
    <w:rsid w:val="2ED4747E"/>
    <w:rsid w:val="2ED7364E"/>
    <w:rsid w:val="2ED81174"/>
    <w:rsid w:val="2EDC2A13"/>
    <w:rsid w:val="2EE23DA1"/>
    <w:rsid w:val="2EE2703D"/>
    <w:rsid w:val="2EE93382"/>
    <w:rsid w:val="2EF1054D"/>
    <w:rsid w:val="2EF91817"/>
    <w:rsid w:val="2F032695"/>
    <w:rsid w:val="2F0E4B96"/>
    <w:rsid w:val="2F1321AD"/>
    <w:rsid w:val="2F141D40"/>
    <w:rsid w:val="2F194CF3"/>
    <w:rsid w:val="2F1B69B6"/>
    <w:rsid w:val="2F2A5E74"/>
    <w:rsid w:val="2F2D4036"/>
    <w:rsid w:val="2F3B2DD9"/>
    <w:rsid w:val="2F414F6C"/>
    <w:rsid w:val="2F503401"/>
    <w:rsid w:val="2F522CD5"/>
    <w:rsid w:val="2F7E1D1C"/>
    <w:rsid w:val="2F827A5E"/>
    <w:rsid w:val="2F875074"/>
    <w:rsid w:val="2F94153F"/>
    <w:rsid w:val="2FA572A9"/>
    <w:rsid w:val="2FBA37D4"/>
    <w:rsid w:val="2FCE5C87"/>
    <w:rsid w:val="2FD162F0"/>
    <w:rsid w:val="2FD25781"/>
    <w:rsid w:val="2FD8767E"/>
    <w:rsid w:val="2FDD4C94"/>
    <w:rsid w:val="2FE4132D"/>
    <w:rsid w:val="2FE83639"/>
    <w:rsid w:val="2FE853E7"/>
    <w:rsid w:val="2FEC3129"/>
    <w:rsid w:val="2FEF49C8"/>
    <w:rsid w:val="2FFA3A98"/>
    <w:rsid w:val="2FFB15BE"/>
    <w:rsid w:val="30045BF1"/>
    <w:rsid w:val="30055F99"/>
    <w:rsid w:val="3017122E"/>
    <w:rsid w:val="301B3A0F"/>
    <w:rsid w:val="30204B81"/>
    <w:rsid w:val="302D4B96"/>
    <w:rsid w:val="30422D49"/>
    <w:rsid w:val="30446AC1"/>
    <w:rsid w:val="304940D8"/>
    <w:rsid w:val="304E5B92"/>
    <w:rsid w:val="3091782D"/>
    <w:rsid w:val="309C1FFA"/>
    <w:rsid w:val="30AC28B9"/>
    <w:rsid w:val="30BA6D84"/>
    <w:rsid w:val="30D50061"/>
    <w:rsid w:val="30FF3940"/>
    <w:rsid w:val="310426F5"/>
    <w:rsid w:val="311C359A"/>
    <w:rsid w:val="31224929"/>
    <w:rsid w:val="312B1A2F"/>
    <w:rsid w:val="313A7EC4"/>
    <w:rsid w:val="31496359"/>
    <w:rsid w:val="31532D34"/>
    <w:rsid w:val="31541D0B"/>
    <w:rsid w:val="315A0567"/>
    <w:rsid w:val="31692558"/>
    <w:rsid w:val="31745184"/>
    <w:rsid w:val="317E4255"/>
    <w:rsid w:val="318A49A8"/>
    <w:rsid w:val="31940B55"/>
    <w:rsid w:val="319C292D"/>
    <w:rsid w:val="319C6071"/>
    <w:rsid w:val="319D5866"/>
    <w:rsid w:val="31A56340"/>
    <w:rsid w:val="31B934DF"/>
    <w:rsid w:val="31C14142"/>
    <w:rsid w:val="31D10829"/>
    <w:rsid w:val="31D200FD"/>
    <w:rsid w:val="31D976DD"/>
    <w:rsid w:val="31E9231A"/>
    <w:rsid w:val="31F369F1"/>
    <w:rsid w:val="31F42769"/>
    <w:rsid w:val="32163D42"/>
    <w:rsid w:val="32180206"/>
    <w:rsid w:val="32195D2C"/>
    <w:rsid w:val="32236BAB"/>
    <w:rsid w:val="32252923"/>
    <w:rsid w:val="322C1F03"/>
    <w:rsid w:val="32342B66"/>
    <w:rsid w:val="3239017C"/>
    <w:rsid w:val="323D5EBE"/>
    <w:rsid w:val="32484000"/>
    <w:rsid w:val="324F4A41"/>
    <w:rsid w:val="325A0174"/>
    <w:rsid w:val="325B455A"/>
    <w:rsid w:val="326276D3"/>
    <w:rsid w:val="326660F9"/>
    <w:rsid w:val="327B0795"/>
    <w:rsid w:val="32904240"/>
    <w:rsid w:val="32965FE3"/>
    <w:rsid w:val="32AB72CC"/>
    <w:rsid w:val="32AC4DF2"/>
    <w:rsid w:val="32B85545"/>
    <w:rsid w:val="32C97DB6"/>
    <w:rsid w:val="32CB5278"/>
    <w:rsid w:val="32CC7242"/>
    <w:rsid w:val="32CE6B16"/>
    <w:rsid w:val="32D05FB7"/>
    <w:rsid w:val="32DB72BE"/>
    <w:rsid w:val="32E7407C"/>
    <w:rsid w:val="32FA3DAF"/>
    <w:rsid w:val="32FD73FC"/>
    <w:rsid w:val="3307027A"/>
    <w:rsid w:val="330E785B"/>
    <w:rsid w:val="3321133C"/>
    <w:rsid w:val="332826CA"/>
    <w:rsid w:val="332C1CA5"/>
    <w:rsid w:val="33323549"/>
    <w:rsid w:val="333472C1"/>
    <w:rsid w:val="3355548A"/>
    <w:rsid w:val="3364747B"/>
    <w:rsid w:val="3369683F"/>
    <w:rsid w:val="336B0809"/>
    <w:rsid w:val="33723946"/>
    <w:rsid w:val="33727DEA"/>
    <w:rsid w:val="3381002D"/>
    <w:rsid w:val="3381627F"/>
    <w:rsid w:val="33AD35F1"/>
    <w:rsid w:val="33AD497E"/>
    <w:rsid w:val="33B57CD6"/>
    <w:rsid w:val="33B757FC"/>
    <w:rsid w:val="33CE7B7C"/>
    <w:rsid w:val="33D24C23"/>
    <w:rsid w:val="33DE547F"/>
    <w:rsid w:val="33ED7470"/>
    <w:rsid w:val="33EF4F96"/>
    <w:rsid w:val="33F86C05"/>
    <w:rsid w:val="34164C19"/>
    <w:rsid w:val="341A63C8"/>
    <w:rsid w:val="342E63AB"/>
    <w:rsid w:val="34346E4D"/>
    <w:rsid w:val="34441786"/>
    <w:rsid w:val="34594B05"/>
    <w:rsid w:val="345D260B"/>
    <w:rsid w:val="345E3ECA"/>
    <w:rsid w:val="34601162"/>
    <w:rsid w:val="346239BA"/>
    <w:rsid w:val="34853B4C"/>
    <w:rsid w:val="348A4CBF"/>
    <w:rsid w:val="34A007DF"/>
    <w:rsid w:val="34A73AC3"/>
    <w:rsid w:val="34C06933"/>
    <w:rsid w:val="34CC65D3"/>
    <w:rsid w:val="34D128EE"/>
    <w:rsid w:val="34D449C8"/>
    <w:rsid w:val="34EB74A7"/>
    <w:rsid w:val="34F0546A"/>
    <w:rsid w:val="34F22868"/>
    <w:rsid w:val="34F82448"/>
    <w:rsid w:val="34FD1935"/>
    <w:rsid w:val="35082F60"/>
    <w:rsid w:val="35260FC4"/>
    <w:rsid w:val="352670DE"/>
    <w:rsid w:val="353D61D5"/>
    <w:rsid w:val="3550415A"/>
    <w:rsid w:val="35505F08"/>
    <w:rsid w:val="355359F9"/>
    <w:rsid w:val="35610116"/>
    <w:rsid w:val="35700359"/>
    <w:rsid w:val="35727C2D"/>
    <w:rsid w:val="35775243"/>
    <w:rsid w:val="35867BAF"/>
    <w:rsid w:val="358E07DF"/>
    <w:rsid w:val="359E4EC6"/>
    <w:rsid w:val="35A26038"/>
    <w:rsid w:val="35A41DB0"/>
    <w:rsid w:val="35BE7316"/>
    <w:rsid w:val="35C83CF1"/>
    <w:rsid w:val="35C844BE"/>
    <w:rsid w:val="35CC3135"/>
    <w:rsid w:val="35D0291C"/>
    <w:rsid w:val="35D42696"/>
    <w:rsid w:val="35D703D8"/>
    <w:rsid w:val="35E022B4"/>
    <w:rsid w:val="35EB5C31"/>
    <w:rsid w:val="35EF5721"/>
    <w:rsid w:val="35F965A0"/>
    <w:rsid w:val="360B0081"/>
    <w:rsid w:val="3612310E"/>
    <w:rsid w:val="36260A17"/>
    <w:rsid w:val="36270A9E"/>
    <w:rsid w:val="363E0457"/>
    <w:rsid w:val="363E3FB3"/>
    <w:rsid w:val="364517E5"/>
    <w:rsid w:val="36484E32"/>
    <w:rsid w:val="364A0BAA"/>
    <w:rsid w:val="365302AE"/>
    <w:rsid w:val="365B6913"/>
    <w:rsid w:val="366C0B20"/>
    <w:rsid w:val="3679148F"/>
    <w:rsid w:val="368A544A"/>
    <w:rsid w:val="368D0A96"/>
    <w:rsid w:val="368F0CB2"/>
    <w:rsid w:val="36910587"/>
    <w:rsid w:val="369260AD"/>
    <w:rsid w:val="36A06A1C"/>
    <w:rsid w:val="36A75FFC"/>
    <w:rsid w:val="36A858D0"/>
    <w:rsid w:val="36AF3103"/>
    <w:rsid w:val="36BA5F23"/>
    <w:rsid w:val="36CB0CA8"/>
    <w:rsid w:val="36D21734"/>
    <w:rsid w:val="36D30B9F"/>
    <w:rsid w:val="36D641EB"/>
    <w:rsid w:val="36DA0180"/>
    <w:rsid w:val="36E032BC"/>
    <w:rsid w:val="36E7289C"/>
    <w:rsid w:val="36FF3742"/>
    <w:rsid w:val="3701395E"/>
    <w:rsid w:val="37152F66"/>
    <w:rsid w:val="371D1E1A"/>
    <w:rsid w:val="371F762E"/>
    <w:rsid w:val="372E7B0F"/>
    <w:rsid w:val="37313B18"/>
    <w:rsid w:val="37335AE2"/>
    <w:rsid w:val="373830F8"/>
    <w:rsid w:val="374455F9"/>
    <w:rsid w:val="374E6478"/>
    <w:rsid w:val="37517D16"/>
    <w:rsid w:val="37545800"/>
    <w:rsid w:val="3768578B"/>
    <w:rsid w:val="37712166"/>
    <w:rsid w:val="377C4D93"/>
    <w:rsid w:val="377E4FAF"/>
    <w:rsid w:val="378123A9"/>
    <w:rsid w:val="3784633D"/>
    <w:rsid w:val="37A10C9D"/>
    <w:rsid w:val="37A662B4"/>
    <w:rsid w:val="37AD7642"/>
    <w:rsid w:val="37B75A65"/>
    <w:rsid w:val="37C0003D"/>
    <w:rsid w:val="37DF5322"/>
    <w:rsid w:val="37E42938"/>
    <w:rsid w:val="37E56DDC"/>
    <w:rsid w:val="37EB1F18"/>
    <w:rsid w:val="37EC6500"/>
    <w:rsid w:val="37F708BD"/>
    <w:rsid w:val="37FB65FF"/>
    <w:rsid w:val="381551E7"/>
    <w:rsid w:val="38267F5A"/>
    <w:rsid w:val="3837515E"/>
    <w:rsid w:val="384004B6"/>
    <w:rsid w:val="384A30E3"/>
    <w:rsid w:val="385E093C"/>
    <w:rsid w:val="38797524"/>
    <w:rsid w:val="388F6D48"/>
    <w:rsid w:val="389C3213"/>
    <w:rsid w:val="38B36EDA"/>
    <w:rsid w:val="38B56520"/>
    <w:rsid w:val="38B62526"/>
    <w:rsid w:val="38B90269"/>
    <w:rsid w:val="38D155B2"/>
    <w:rsid w:val="38E452E6"/>
    <w:rsid w:val="38E52E0C"/>
    <w:rsid w:val="38EA0422"/>
    <w:rsid w:val="38EC5F48"/>
    <w:rsid w:val="38F44DFD"/>
    <w:rsid w:val="38FC32F5"/>
    <w:rsid w:val="38FD1F03"/>
    <w:rsid w:val="38FE5C7B"/>
    <w:rsid w:val="3902751A"/>
    <w:rsid w:val="39137979"/>
    <w:rsid w:val="3914724D"/>
    <w:rsid w:val="39224DAA"/>
    <w:rsid w:val="3950297B"/>
    <w:rsid w:val="39553AED"/>
    <w:rsid w:val="395F671A"/>
    <w:rsid w:val="3962620A"/>
    <w:rsid w:val="396401D4"/>
    <w:rsid w:val="3971469F"/>
    <w:rsid w:val="39783C80"/>
    <w:rsid w:val="397B107A"/>
    <w:rsid w:val="397B72CC"/>
    <w:rsid w:val="39822409"/>
    <w:rsid w:val="39862461"/>
    <w:rsid w:val="3986639D"/>
    <w:rsid w:val="39902D77"/>
    <w:rsid w:val="399C1237"/>
    <w:rsid w:val="399C796E"/>
    <w:rsid w:val="39A13F14"/>
    <w:rsid w:val="39A24859"/>
    <w:rsid w:val="39AC56D7"/>
    <w:rsid w:val="39AD3FFB"/>
    <w:rsid w:val="39AF6E3D"/>
    <w:rsid w:val="39C42A21"/>
    <w:rsid w:val="39CE564E"/>
    <w:rsid w:val="39D76BF8"/>
    <w:rsid w:val="39EC3D26"/>
    <w:rsid w:val="39F07CBA"/>
    <w:rsid w:val="39F257E0"/>
    <w:rsid w:val="39F96B6F"/>
    <w:rsid w:val="39FE23D7"/>
    <w:rsid w:val="3A097B1A"/>
    <w:rsid w:val="3A0E1EEE"/>
    <w:rsid w:val="3A19387C"/>
    <w:rsid w:val="3A1C460B"/>
    <w:rsid w:val="3A2A4F7A"/>
    <w:rsid w:val="3A2D05C6"/>
    <w:rsid w:val="3A3758E9"/>
    <w:rsid w:val="3A3B384F"/>
    <w:rsid w:val="3A3C4CAD"/>
    <w:rsid w:val="3A3E4582"/>
    <w:rsid w:val="3A412809"/>
    <w:rsid w:val="3A4F2C33"/>
    <w:rsid w:val="3A6269CC"/>
    <w:rsid w:val="3A83468A"/>
    <w:rsid w:val="3A9C399E"/>
    <w:rsid w:val="3AA83F11"/>
    <w:rsid w:val="3AAD5BAB"/>
    <w:rsid w:val="3ACC4283"/>
    <w:rsid w:val="3ACF167E"/>
    <w:rsid w:val="3ADE3FB6"/>
    <w:rsid w:val="3ADF7F71"/>
    <w:rsid w:val="3AEC222F"/>
    <w:rsid w:val="3AF10C17"/>
    <w:rsid w:val="3B057795"/>
    <w:rsid w:val="3B077069"/>
    <w:rsid w:val="3B0B77AD"/>
    <w:rsid w:val="3B181276"/>
    <w:rsid w:val="3B190B4B"/>
    <w:rsid w:val="3B194FEF"/>
    <w:rsid w:val="3B247C1B"/>
    <w:rsid w:val="3B28284A"/>
    <w:rsid w:val="3B365BA1"/>
    <w:rsid w:val="3B381919"/>
    <w:rsid w:val="3B4D3ED2"/>
    <w:rsid w:val="3B4E2EEA"/>
    <w:rsid w:val="3B4E4C98"/>
    <w:rsid w:val="3B581673"/>
    <w:rsid w:val="3B6C511E"/>
    <w:rsid w:val="3B7019AF"/>
    <w:rsid w:val="3B8561E0"/>
    <w:rsid w:val="3B8763FC"/>
    <w:rsid w:val="3B8E3F09"/>
    <w:rsid w:val="3B934DA1"/>
    <w:rsid w:val="3B9C6F72"/>
    <w:rsid w:val="3BAC7C11"/>
    <w:rsid w:val="3BC94732"/>
    <w:rsid w:val="3BCD02B3"/>
    <w:rsid w:val="3BD056AD"/>
    <w:rsid w:val="3BD74C8E"/>
    <w:rsid w:val="3BDC04F6"/>
    <w:rsid w:val="3BE20963"/>
    <w:rsid w:val="3BEB0739"/>
    <w:rsid w:val="3BEE647B"/>
    <w:rsid w:val="3BF0562E"/>
    <w:rsid w:val="3BF20CEE"/>
    <w:rsid w:val="3BF75330"/>
    <w:rsid w:val="3C0161AE"/>
    <w:rsid w:val="3C0D6901"/>
    <w:rsid w:val="3C0E61D6"/>
    <w:rsid w:val="3C0F174A"/>
    <w:rsid w:val="3C131A3E"/>
    <w:rsid w:val="3C1852A6"/>
    <w:rsid w:val="3C30439E"/>
    <w:rsid w:val="3C3A6FCB"/>
    <w:rsid w:val="3C4936B2"/>
    <w:rsid w:val="3C4A2B9F"/>
    <w:rsid w:val="3C4D4F50"/>
    <w:rsid w:val="3C5502A8"/>
    <w:rsid w:val="3C575DCE"/>
    <w:rsid w:val="3C5F759A"/>
    <w:rsid w:val="3C6329C5"/>
    <w:rsid w:val="3C7050E2"/>
    <w:rsid w:val="3C7F0E81"/>
    <w:rsid w:val="3C934100"/>
    <w:rsid w:val="3C9963E7"/>
    <w:rsid w:val="3C9C7C85"/>
    <w:rsid w:val="3CA8487C"/>
    <w:rsid w:val="3CA84C0C"/>
    <w:rsid w:val="3CB15833"/>
    <w:rsid w:val="3CB23005"/>
    <w:rsid w:val="3CC64D02"/>
    <w:rsid w:val="3CCD6091"/>
    <w:rsid w:val="3CD15B81"/>
    <w:rsid w:val="3CD967E3"/>
    <w:rsid w:val="3CDE204C"/>
    <w:rsid w:val="3CEC1573"/>
    <w:rsid w:val="3D0777F5"/>
    <w:rsid w:val="3D125944"/>
    <w:rsid w:val="3D141F11"/>
    <w:rsid w:val="3D1E68EC"/>
    <w:rsid w:val="3D2C725B"/>
    <w:rsid w:val="3D2E2080"/>
    <w:rsid w:val="3D4339B9"/>
    <w:rsid w:val="3D536596"/>
    <w:rsid w:val="3D5642D8"/>
    <w:rsid w:val="3D5C78D4"/>
    <w:rsid w:val="3D6D517E"/>
    <w:rsid w:val="3D7D1865"/>
    <w:rsid w:val="3D830794"/>
    <w:rsid w:val="3D89020A"/>
    <w:rsid w:val="3D9F7A2D"/>
    <w:rsid w:val="3DB53026"/>
    <w:rsid w:val="3DBC5375"/>
    <w:rsid w:val="3DD5344F"/>
    <w:rsid w:val="3DD75419"/>
    <w:rsid w:val="3DEA67CE"/>
    <w:rsid w:val="3DEB2C72"/>
    <w:rsid w:val="3DEB4A20"/>
    <w:rsid w:val="3DEC2546"/>
    <w:rsid w:val="3DF77869"/>
    <w:rsid w:val="3DFD6502"/>
    <w:rsid w:val="3E03620E"/>
    <w:rsid w:val="3E173A67"/>
    <w:rsid w:val="3E1C4CA9"/>
    <w:rsid w:val="3E2C6DE7"/>
    <w:rsid w:val="3E2E2B5F"/>
    <w:rsid w:val="3E306E2C"/>
    <w:rsid w:val="3E32264F"/>
    <w:rsid w:val="3E3839DE"/>
    <w:rsid w:val="3E42660A"/>
    <w:rsid w:val="3E5C591E"/>
    <w:rsid w:val="3E6B5B61"/>
    <w:rsid w:val="3E740EBA"/>
    <w:rsid w:val="3E7C7D6E"/>
    <w:rsid w:val="3E7E5894"/>
    <w:rsid w:val="3E90381A"/>
    <w:rsid w:val="3E974BA8"/>
    <w:rsid w:val="3E990920"/>
    <w:rsid w:val="3EA008B3"/>
    <w:rsid w:val="3EA175B2"/>
    <w:rsid w:val="3EA370A9"/>
    <w:rsid w:val="3EAB2402"/>
    <w:rsid w:val="3EC82FB3"/>
    <w:rsid w:val="3ECC1E3C"/>
    <w:rsid w:val="3EDA6843"/>
    <w:rsid w:val="3EF45B57"/>
    <w:rsid w:val="3EF75647"/>
    <w:rsid w:val="3F035D9A"/>
    <w:rsid w:val="3F163D1F"/>
    <w:rsid w:val="3F1C6E5B"/>
    <w:rsid w:val="3F1E2BD3"/>
    <w:rsid w:val="3F395C5F"/>
    <w:rsid w:val="3F4A1C1A"/>
    <w:rsid w:val="3F542A99"/>
    <w:rsid w:val="3F76656C"/>
    <w:rsid w:val="3F7D438F"/>
    <w:rsid w:val="3F7D78FA"/>
    <w:rsid w:val="3F7E18C4"/>
    <w:rsid w:val="3F852C53"/>
    <w:rsid w:val="3F874C1D"/>
    <w:rsid w:val="3F922EDD"/>
    <w:rsid w:val="3F9904AC"/>
    <w:rsid w:val="3FB157F6"/>
    <w:rsid w:val="3FBE42E2"/>
    <w:rsid w:val="3FC4377B"/>
    <w:rsid w:val="3FC574F3"/>
    <w:rsid w:val="3FC92E2D"/>
    <w:rsid w:val="3FCF3ECE"/>
    <w:rsid w:val="3FE47979"/>
    <w:rsid w:val="3FE931E1"/>
    <w:rsid w:val="40073668"/>
    <w:rsid w:val="400B13AA"/>
    <w:rsid w:val="400B542E"/>
    <w:rsid w:val="40186E05"/>
    <w:rsid w:val="401F30A7"/>
    <w:rsid w:val="40275AB8"/>
    <w:rsid w:val="403768E5"/>
    <w:rsid w:val="403F72A5"/>
    <w:rsid w:val="40427815"/>
    <w:rsid w:val="40436D96"/>
    <w:rsid w:val="40464190"/>
    <w:rsid w:val="404E74E8"/>
    <w:rsid w:val="4061546E"/>
    <w:rsid w:val="40747AD3"/>
    <w:rsid w:val="408353E4"/>
    <w:rsid w:val="409C64A6"/>
    <w:rsid w:val="40BC03C6"/>
    <w:rsid w:val="40CB0B39"/>
    <w:rsid w:val="40CD48B1"/>
    <w:rsid w:val="40EE65D6"/>
    <w:rsid w:val="40F2256A"/>
    <w:rsid w:val="40F24F08"/>
    <w:rsid w:val="40F55BB6"/>
    <w:rsid w:val="40F77B80"/>
    <w:rsid w:val="40F94489"/>
    <w:rsid w:val="40F97454"/>
    <w:rsid w:val="40FB2EE6"/>
    <w:rsid w:val="4105404B"/>
    <w:rsid w:val="41151DB4"/>
    <w:rsid w:val="411B48E7"/>
    <w:rsid w:val="41200E85"/>
    <w:rsid w:val="41250249"/>
    <w:rsid w:val="412546ED"/>
    <w:rsid w:val="412D70FE"/>
    <w:rsid w:val="414B62A2"/>
    <w:rsid w:val="41541072"/>
    <w:rsid w:val="41662610"/>
    <w:rsid w:val="416C5E78"/>
    <w:rsid w:val="416D55E5"/>
    <w:rsid w:val="416F7716"/>
    <w:rsid w:val="417E5DD1"/>
    <w:rsid w:val="418B1B16"/>
    <w:rsid w:val="419B675D"/>
    <w:rsid w:val="41AE6491"/>
    <w:rsid w:val="41B36150"/>
    <w:rsid w:val="41BE41FA"/>
    <w:rsid w:val="41C04416"/>
    <w:rsid w:val="41CA0DF1"/>
    <w:rsid w:val="41DB7243"/>
    <w:rsid w:val="41E33C60"/>
    <w:rsid w:val="41E53E7C"/>
    <w:rsid w:val="41ED15AE"/>
    <w:rsid w:val="42044A5E"/>
    <w:rsid w:val="421309EA"/>
    <w:rsid w:val="42144252"/>
    <w:rsid w:val="421A58D4"/>
    <w:rsid w:val="421F113C"/>
    <w:rsid w:val="422F6EA6"/>
    <w:rsid w:val="4230334A"/>
    <w:rsid w:val="42312C1E"/>
    <w:rsid w:val="424D3EFC"/>
    <w:rsid w:val="425A03C6"/>
    <w:rsid w:val="425E3A32"/>
    <w:rsid w:val="426052B1"/>
    <w:rsid w:val="42642FF3"/>
    <w:rsid w:val="42672AE3"/>
    <w:rsid w:val="42674891"/>
    <w:rsid w:val="427A45C5"/>
    <w:rsid w:val="427C658F"/>
    <w:rsid w:val="42892A5A"/>
    <w:rsid w:val="428C60A6"/>
    <w:rsid w:val="42B775C7"/>
    <w:rsid w:val="42BA6E31"/>
    <w:rsid w:val="42D737C5"/>
    <w:rsid w:val="42E1381E"/>
    <w:rsid w:val="42EB101F"/>
    <w:rsid w:val="42EF5DC0"/>
    <w:rsid w:val="42F51E9D"/>
    <w:rsid w:val="430F2F5F"/>
    <w:rsid w:val="4315253F"/>
    <w:rsid w:val="43171E14"/>
    <w:rsid w:val="4326474D"/>
    <w:rsid w:val="432B3B11"/>
    <w:rsid w:val="43302ED5"/>
    <w:rsid w:val="43354997"/>
    <w:rsid w:val="43362BE2"/>
    <w:rsid w:val="435117C9"/>
    <w:rsid w:val="4374370A"/>
    <w:rsid w:val="437B23A2"/>
    <w:rsid w:val="43803E5D"/>
    <w:rsid w:val="43821902"/>
    <w:rsid w:val="43944FF6"/>
    <w:rsid w:val="43A833B4"/>
    <w:rsid w:val="43AA2C88"/>
    <w:rsid w:val="43BD6E5F"/>
    <w:rsid w:val="43D1290A"/>
    <w:rsid w:val="43D9356D"/>
    <w:rsid w:val="43DE0B83"/>
    <w:rsid w:val="43FB717C"/>
    <w:rsid w:val="43FD725B"/>
    <w:rsid w:val="44055877"/>
    <w:rsid w:val="441E71D2"/>
    <w:rsid w:val="443C4228"/>
    <w:rsid w:val="4440539A"/>
    <w:rsid w:val="444B446B"/>
    <w:rsid w:val="445B0426"/>
    <w:rsid w:val="445F7F16"/>
    <w:rsid w:val="446B68BB"/>
    <w:rsid w:val="4473751E"/>
    <w:rsid w:val="44752427"/>
    <w:rsid w:val="4488714B"/>
    <w:rsid w:val="44953938"/>
    <w:rsid w:val="44986F84"/>
    <w:rsid w:val="449A0F4E"/>
    <w:rsid w:val="449A71A0"/>
    <w:rsid w:val="449D459A"/>
    <w:rsid w:val="449F47B6"/>
    <w:rsid w:val="44A65B45"/>
    <w:rsid w:val="44AD6ED3"/>
    <w:rsid w:val="44D22496"/>
    <w:rsid w:val="44E623E5"/>
    <w:rsid w:val="44FD4ADE"/>
    <w:rsid w:val="45010FCD"/>
    <w:rsid w:val="45135F9D"/>
    <w:rsid w:val="45196317"/>
    <w:rsid w:val="451E447A"/>
    <w:rsid w:val="452A0524"/>
    <w:rsid w:val="45345B76"/>
    <w:rsid w:val="453749EF"/>
    <w:rsid w:val="453A4352"/>
    <w:rsid w:val="453C2005"/>
    <w:rsid w:val="45462E84"/>
    <w:rsid w:val="454A4722"/>
    <w:rsid w:val="454D4212"/>
    <w:rsid w:val="4555317F"/>
    <w:rsid w:val="457B0D80"/>
    <w:rsid w:val="457B2B2E"/>
    <w:rsid w:val="457E261E"/>
    <w:rsid w:val="45800D0C"/>
    <w:rsid w:val="458D460F"/>
    <w:rsid w:val="459711AF"/>
    <w:rsid w:val="4597723C"/>
    <w:rsid w:val="459E05CA"/>
    <w:rsid w:val="45A06791"/>
    <w:rsid w:val="45A35BE1"/>
    <w:rsid w:val="45C3727B"/>
    <w:rsid w:val="45D3296A"/>
    <w:rsid w:val="45DB35CC"/>
    <w:rsid w:val="45E8287A"/>
    <w:rsid w:val="45EE1552"/>
    <w:rsid w:val="45F46709"/>
    <w:rsid w:val="46054BCA"/>
    <w:rsid w:val="46113492"/>
    <w:rsid w:val="461E170B"/>
    <w:rsid w:val="46284338"/>
    <w:rsid w:val="462E7BA0"/>
    <w:rsid w:val="46387A28"/>
    <w:rsid w:val="463C064B"/>
    <w:rsid w:val="46405B25"/>
    <w:rsid w:val="464E1FF0"/>
    <w:rsid w:val="465D66D7"/>
    <w:rsid w:val="4662784A"/>
    <w:rsid w:val="46645DD8"/>
    <w:rsid w:val="466730B2"/>
    <w:rsid w:val="46683A1F"/>
    <w:rsid w:val="46737CA9"/>
    <w:rsid w:val="467A2DE5"/>
    <w:rsid w:val="4682613E"/>
    <w:rsid w:val="46AB0662"/>
    <w:rsid w:val="46D149CF"/>
    <w:rsid w:val="46DA3884"/>
    <w:rsid w:val="46DF533E"/>
    <w:rsid w:val="46E841F3"/>
    <w:rsid w:val="46F25071"/>
    <w:rsid w:val="46F30DEA"/>
    <w:rsid w:val="472D42FC"/>
    <w:rsid w:val="47307808"/>
    <w:rsid w:val="4732546E"/>
    <w:rsid w:val="47412FF1"/>
    <w:rsid w:val="47633879"/>
    <w:rsid w:val="47665118"/>
    <w:rsid w:val="477F61D9"/>
    <w:rsid w:val="47887784"/>
    <w:rsid w:val="478B4B7E"/>
    <w:rsid w:val="47A125F4"/>
    <w:rsid w:val="47AD71EA"/>
    <w:rsid w:val="47B63522"/>
    <w:rsid w:val="47B70069"/>
    <w:rsid w:val="47C63E08"/>
    <w:rsid w:val="47CB141F"/>
    <w:rsid w:val="47D74267"/>
    <w:rsid w:val="47E60EC0"/>
    <w:rsid w:val="47E863B1"/>
    <w:rsid w:val="47EC1AC1"/>
    <w:rsid w:val="47FB7F56"/>
    <w:rsid w:val="48276F9D"/>
    <w:rsid w:val="48396CD0"/>
    <w:rsid w:val="4840005F"/>
    <w:rsid w:val="484A4A39"/>
    <w:rsid w:val="485D29BF"/>
    <w:rsid w:val="486142BD"/>
    <w:rsid w:val="48671147"/>
    <w:rsid w:val="486F747C"/>
    <w:rsid w:val="48735D3E"/>
    <w:rsid w:val="487A3570"/>
    <w:rsid w:val="487F4136"/>
    <w:rsid w:val="489A776F"/>
    <w:rsid w:val="489B5295"/>
    <w:rsid w:val="489B7043"/>
    <w:rsid w:val="48AD343F"/>
    <w:rsid w:val="48B00D40"/>
    <w:rsid w:val="48B12D0A"/>
    <w:rsid w:val="48B14AB8"/>
    <w:rsid w:val="48BA396D"/>
    <w:rsid w:val="48BD520B"/>
    <w:rsid w:val="48CA7928"/>
    <w:rsid w:val="48CC050C"/>
    <w:rsid w:val="48D847C0"/>
    <w:rsid w:val="48DA28FB"/>
    <w:rsid w:val="48FF3A76"/>
    <w:rsid w:val="49033A36"/>
    <w:rsid w:val="490966A2"/>
    <w:rsid w:val="491A08B0"/>
    <w:rsid w:val="491C4628"/>
    <w:rsid w:val="492D2391"/>
    <w:rsid w:val="493F0316"/>
    <w:rsid w:val="495518E8"/>
    <w:rsid w:val="49563C70"/>
    <w:rsid w:val="49673C50"/>
    <w:rsid w:val="497F5669"/>
    <w:rsid w:val="49836455"/>
    <w:rsid w:val="49836818"/>
    <w:rsid w:val="49865F45"/>
    <w:rsid w:val="49900B72"/>
    <w:rsid w:val="49A5461D"/>
    <w:rsid w:val="49A563CB"/>
    <w:rsid w:val="49AB1508"/>
    <w:rsid w:val="49BE56DF"/>
    <w:rsid w:val="49BE748D"/>
    <w:rsid w:val="49C16F7D"/>
    <w:rsid w:val="49C371CF"/>
    <w:rsid w:val="49D46CB0"/>
    <w:rsid w:val="49DB003F"/>
    <w:rsid w:val="49F31649"/>
    <w:rsid w:val="49F556AA"/>
    <w:rsid w:val="4A084BAC"/>
    <w:rsid w:val="4A113A61"/>
    <w:rsid w:val="4A121587"/>
    <w:rsid w:val="4A1D0657"/>
    <w:rsid w:val="4A36625B"/>
    <w:rsid w:val="4A38723F"/>
    <w:rsid w:val="4A590F64"/>
    <w:rsid w:val="4A5D0A54"/>
    <w:rsid w:val="4A5E657A"/>
    <w:rsid w:val="4A69389D"/>
    <w:rsid w:val="4A6A13C3"/>
    <w:rsid w:val="4A8E3303"/>
    <w:rsid w:val="4A9326C8"/>
    <w:rsid w:val="4A9C4040"/>
    <w:rsid w:val="4AAA7A11"/>
    <w:rsid w:val="4AC76136"/>
    <w:rsid w:val="4ADF76BB"/>
    <w:rsid w:val="4AE20F59"/>
    <w:rsid w:val="4AE41175"/>
    <w:rsid w:val="4AFB026D"/>
    <w:rsid w:val="4B1E069E"/>
    <w:rsid w:val="4B2C0426"/>
    <w:rsid w:val="4B320132"/>
    <w:rsid w:val="4B3A6FE7"/>
    <w:rsid w:val="4B412124"/>
    <w:rsid w:val="4B4439C2"/>
    <w:rsid w:val="4B4C2876"/>
    <w:rsid w:val="4B614574"/>
    <w:rsid w:val="4B666BE6"/>
    <w:rsid w:val="4B690D14"/>
    <w:rsid w:val="4B692A55"/>
    <w:rsid w:val="4B700C5B"/>
    <w:rsid w:val="4B72052F"/>
    <w:rsid w:val="4B894D03"/>
    <w:rsid w:val="4B9F32EE"/>
    <w:rsid w:val="4BA6642B"/>
    <w:rsid w:val="4BB24DCF"/>
    <w:rsid w:val="4BB26B7D"/>
    <w:rsid w:val="4BB548C0"/>
    <w:rsid w:val="4BDB2578"/>
    <w:rsid w:val="4BED1D81"/>
    <w:rsid w:val="4BF54CBC"/>
    <w:rsid w:val="4BFC24EE"/>
    <w:rsid w:val="4C081138"/>
    <w:rsid w:val="4C0D46FC"/>
    <w:rsid w:val="4C147838"/>
    <w:rsid w:val="4C177328"/>
    <w:rsid w:val="4C194E4E"/>
    <w:rsid w:val="4C4F6AC2"/>
    <w:rsid w:val="4C547C35"/>
    <w:rsid w:val="4C687B84"/>
    <w:rsid w:val="4C804ECE"/>
    <w:rsid w:val="4C9646F1"/>
    <w:rsid w:val="4CAA019C"/>
    <w:rsid w:val="4CB132D9"/>
    <w:rsid w:val="4CBB4158"/>
    <w:rsid w:val="4CC34DBA"/>
    <w:rsid w:val="4CD3324F"/>
    <w:rsid w:val="4CD86AB8"/>
    <w:rsid w:val="4CED7F71"/>
    <w:rsid w:val="4CF51418"/>
    <w:rsid w:val="4D094EC3"/>
    <w:rsid w:val="4D137AF0"/>
    <w:rsid w:val="4D1F0243"/>
    <w:rsid w:val="4D341814"/>
    <w:rsid w:val="4D3D691B"/>
    <w:rsid w:val="4D5048A0"/>
    <w:rsid w:val="4D53613E"/>
    <w:rsid w:val="4D573E80"/>
    <w:rsid w:val="4D61085B"/>
    <w:rsid w:val="4D6D5452"/>
    <w:rsid w:val="4D7D140D"/>
    <w:rsid w:val="4D7F0CE1"/>
    <w:rsid w:val="4D7F6F33"/>
    <w:rsid w:val="4D834C75"/>
    <w:rsid w:val="4D861CF6"/>
    <w:rsid w:val="4D8B58D8"/>
    <w:rsid w:val="4D903FFE"/>
    <w:rsid w:val="4D9724CF"/>
    <w:rsid w:val="4D9E1AAF"/>
    <w:rsid w:val="4DA60964"/>
    <w:rsid w:val="4DB12E65"/>
    <w:rsid w:val="4DB43081"/>
    <w:rsid w:val="4DC64B62"/>
    <w:rsid w:val="4DC82688"/>
    <w:rsid w:val="4DD059E1"/>
    <w:rsid w:val="4DD52FF7"/>
    <w:rsid w:val="4DE4323A"/>
    <w:rsid w:val="4DF3347D"/>
    <w:rsid w:val="4DF74D1B"/>
    <w:rsid w:val="4DF82E03"/>
    <w:rsid w:val="4E1C29D4"/>
    <w:rsid w:val="4E295BD1"/>
    <w:rsid w:val="4E2F0959"/>
    <w:rsid w:val="4E4A131D"/>
    <w:rsid w:val="4E61488B"/>
    <w:rsid w:val="4E630603"/>
    <w:rsid w:val="4E8547F9"/>
    <w:rsid w:val="4E8567CB"/>
    <w:rsid w:val="4E9407BC"/>
    <w:rsid w:val="4E9764FE"/>
    <w:rsid w:val="4EB175C0"/>
    <w:rsid w:val="4EB42C0C"/>
    <w:rsid w:val="4ECB1FF9"/>
    <w:rsid w:val="4ED65279"/>
    <w:rsid w:val="4EE334F2"/>
    <w:rsid w:val="4EEE25C2"/>
    <w:rsid w:val="4F0022F6"/>
    <w:rsid w:val="4F155DA1"/>
    <w:rsid w:val="4F2953A8"/>
    <w:rsid w:val="4F381A8F"/>
    <w:rsid w:val="4F3B1580"/>
    <w:rsid w:val="4F3F1A48"/>
    <w:rsid w:val="4F457D08"/>
    <w:rsid w:val="4F626B0C"/>
    <w:rsid w:val="4F754A92"/>
    <w:rsid w:val="4F7E2887"/>
    <w:rsid w:val="4F8B4779"/>
    <w:rsid w:val="4F8E5B53"/>
    <w:rsid w:val="4F952A3E"/>
    <w:rsid w:val="4FAD43DD"/>
    <w:rsid w:val="4FBF2D8A"/>
    <w:rsid w:val="4FC11A85"/>
    <w:rsid w:val="4FC41575"/>
    <w:rsid w:val="4FD01CC8"/>
    <w:rsid w:val="4FD70497"/>
    <w:rsid w:val="4FDA66A3"/>
    <w:rsid w:val="4FDA6C5E"/>
    <w:rsid w:val="4FF57980"/>
    <w:rsid w:val="500D6A78"/>
    <w:rsid w:val="50210776"/>
    <w:rsid w:val="50242014"/>
    <w:rsid w:val="50446212"/>
    <w:rsid w:val="50484129"/>
    <w:rsid w:val="504C33D6"/>
    <w:rsid w:val="504D156B"/>
    <w:rsid w:val="50526B81"/>
    <w:rsid w:val="506348EA"/>
    <w:rsid w:val="506A211C"/>
    <w:rsid w:val="507054CE"/>
    <w:rsid w:val="507630D5"/>
    <w:rsid w:val="508B155A"/>
    <w:rsid w:val="509176A9"/>
    <w:rsid w:val="50954A4A"/>
    <w:rsid w:val="50970A38"/>
    <w:rsid w:val="50983A7B"/>
    <w:rsid w:val="509B0528"/>
    <w:rsid w:val="509C7DFC"/>
    <w:rsid w:val="50A373DC"/>
    <w:rsid w:val="50A62A29"/>
    <w:rsid w:val="50A867A1"/>
    <w:rsid w:val="50A970CD"/>
    <w:rsid w:val="50AD2009"/>
    <w:rsid w:val="50B11AF9"/>
    <w:rsid w:val="50BB2978"/>
    <w:rsid w:val="50C07F8E"/>
    <w:rsid w:val="50CC248F"/>
    <w:rsid w:val="50E05F3B"/>
    <w:rsid w:val="50EC48E0"/>
    <w:rsid w:val="50F6750C"/>
    <w:rsid w:val="50FB2D75"/>
    <w:rsid w:val="50FB5F32"/>
    <w:rsid w:val="51024103"/>
    <w:rsid w:val="51031C29"/>
    <w:rsid w:val="511B3417"/>
    <w:rsid w:val="51330760"/>
    <w:rsid w:val="513444D8"/>
    <w:rsid w:val="513A1AEF"/>
    <w:rsid w:val="51491D32"/>
    <w:rsid w:val="514E559A"/>
    <w:rsid w:val="515369F0"/>
    <w:rsid w:val="515F3303"/>
    <w:rsid w:val="51622DF4"/>
    <w:rsid w:val="517448D5"/>
    <w:rsid w:val="517F39A6"/>
    <w:rsid w:val="51865D19"/>
    <w:rsid w:val="51A0432A"/>
    <w:rsid w:val="51A37ADC"/>
    <w:rsid w:val="51A74CAA"/>
    <w:rsid w:val="51CC64BF"/>
    <w:rsid w:val="51DC0DF8"/>
    <w:rsid w:val="51DF2696"/>
    <w:rsid w:val="51F7178E"/>
    <w:rsid w:val="51F81642"/>
    <w:rsid w:val="520143BB"/>
    <w:rsid w:val="52021EE1"/>
    <w:rsid w:val="520C4646"/>
    <w:rsid w:val="520C748A"/>
    <w:rsid w:val="520E6AD8"/>
    <w:rsid w:val="52171E30"/>
    <w:rsid w:val="52195BA8"/>
    <w:rsid w:val="52224331"/>
    <w:rsid w:val="522307D5"/>
    <w:rsid w:val="522A3A8F"/>
    <w:rsid w:val="523602FE"/>
    <w:rsid w:val="52412A09"/>
    <w:rsid w:val="52483D98"/>
    <w:rsid w:val="526037D7"/>
    <w:rsid w:val="52636E23"/>
    <w:rsid w:val="526A01B2"/>
    <w:rsid w:val="526B3F2A"/>
    <w:rsid w:val="527140E5"/>
    <w:rsid w:val="52742DDF"/>
    <w:rsid w:val="527821A3"/>
    <w:rsid w:val="528374C6"/>
    <w:rsid w:val="5285323E"/>
    <w:rsid w:val="528F19C6"/>
    <w:rsid w:val="5292508F"/>
    <w:rsid w:val="5299545A"/>
    <w:rsid w:val="529E1C09"/>
    <w:rsid w:val="52A42F98"/>
    <w:rsid w:val="52A96B6F"/>
    <w:rsid w:val="52B4142D"/>
    <w:rsid w:val="52B61649"/>
    <w:rsid w:val="52C11D9C"/>
    <w:rsid w:val="52C5363A"/>
    <w:rsid w:val="52C56010"/>
    <w:rsid w:val="52D65847"/>
    <w:rsid w:val="52D95337"/>
    <w:rsid w:val="52EA4E4F"/>
    <w:rsid w:val="52F12681"/>
    <w:rsid w:val="52F75D95"/>
    <w:rsid w:val="52FA4256"/>
    <w:rsid w:val="530323B4"/>
    <w:rsid w:val="53081F42"/>
    <w:rsid w:val="530C10A6"/>
    <w:rsid w:val="53220A8C"/>
    <w:rsid w:val="533E519B"/>
    <w:rsid w:val="5348116E"/>
    <w:rsid w:val="53486019"/>
    <w:rsid w:val="534A1D91"/>
    <w:rsid w:val="534F1565"/>
    <w:rsid w:val="535844AE"/>
    <w:rsid w:val="536410A5"/>
    <w:rsid w:val="536F5F7E"/>
    <w:rsid w:val="536F7A4A"/>
    <w:rsid w:val="53784B50"/>
    <w:rsid w:val="537B019D"/>
    <w:rsid w:val="537F5EDF"/>
    <w:rsid w:val="538232D9"/>
    <w:rsid w:val="53990623"/>
    <w:rsid w:val="53A414A2"/>
    <w:rsid w:val="53BD6A07"/>
    <w:rsid w:val="53BF62DB"/>
    <w:rsid w:val="53CD5848"/>
    <w:rsid w:val="53E2646E"/>
    <w:rsid w:val="53F1045F"/>
    <w:rsid w:val="53FC752F"/>
    <w:rsid w:val="540463E4"/>
    <w:rsid w:val="54077C82"/>
    <w:rsid w:val="541C372E"/>
    <w:rsid w:val="54240834"/>
    <w:rsid w:val="5430070D"/>
    <w:rsid w:val="54363D83"/>
    <w:rsid w:val="543857D0"/>
    <w:rsid w:val="543C16DA"/>
    <w:rsid w:val="544E765F"/>
    <w:rsid w:val="544F3B03"/>
    <w:rsid w:val="54520EFE"/>
    <w:rsid w:val="545311AD"/>
    <w:rsid w:val="545C1D7C"/>
    <w:rsid w:val="545C3B2A"/>
    <w:rsid w:val="545C4D54"/>
    <w:rsid w:val="546926EB"/>
    <w:rsid w:val="54776BB6"/>
    <w:rsid w:val="547F3CBD"/>
    <w:rsid w:val="549E2395"/>
    <w:rsid w:val="54A1259F"/>
    <w:rsid w:val="54A43723"/>
    <w:rsid w:val="54B576DE"/>
    <w:rsid w:val="54CA318A"/>
    <w:rsid w:val="54CC7EAC"/>
    <w:rsid w:val="54D20290"/>
    <w:rsid w:val="54E3249D"/>
    <w:rsid w:val="550764A4"/>
    <w:rsid w:val="55083AC5"/>
    <w:rsid w:val="55085A60"/>
    <w:rsid w:val="550B72FE"/>
    <w:rsid w:val="551261CC"/>
    <w:rsid w:val="551926E0"/>
    <w:rsid w:val="551B39E5"/>
    <w:rsid w:val="55217476"/>
    <w:rsid w:val="552C5BF2"/>
    <w:rsid w:val="553D7E00"/>
    <w:rsid w:val="55456CB4"/>
    <w:rsid w:val="555E1A2D"/>
    <w:rsid w:val="55684751"/>
    <w:rsid w:val="556F1F83"/>
    <w:rsid w:val="55760C1C"/>
    <w:rsid w:val="557E3F74"/>
    <w:rsid w:val="55853555"/>
    <w:rsid w:val="55895936"/>
    <w:rsid w:val="558A2919"/>
    <w:rsid w:val="55A06D91"/>
    <w:rsid w:val="55AD03B6"/>
    <w:rsid w:val="55AF2380"/>
    <w:rsid w:val="55B02A26"/>
    <w:rsid w:val="55B61960"/>
    <w:rsid w:val="55C45E2B"/>
    <w:rsid w:val="55C53951"/>
    <w:rsid w:val="55DD513F"/>
    <w:rsid w:val="55DF2C65"/>
    <w:rsid w:val="55E95892"/>
    <w:rsid w:val="55EB15A9"/>
    <w:rsid w:val="55FF6E63"/>
    <w:rsid w:val="56024BA5"/>
    <w:rsid w:val="56175C35"/>
    <w:rsid w:val="561D19DF"/>
    <w:rsid w:val="561D553B"/>
    <w:rsid w:val="5632548A"/>
    <w:rsid w:val="563665FD"/>
    <w:rsid w:val="563C1E65"/>
    <w:rsid w:val="563D3E2F"/>
    <w:rsid w:val="564E3B1D"/>
    <w:rsid w:val="56515F3B"/>
    <w:rsid w:val="56521689"/>
    <w:rsid w:val="565E52DC"/>
    <w:rsid w:val="5664316A"/>
    <w:rsid w:val="566E3FE9"/>
    <w:rsid w:val="56725887"/>
    <w:rsid w:val="56757125"/>
    <w:rsid w:val="56791B90"/>
    <w:rsid w:val="568832FC"/>
    <w:rsid w:val="5697353F"/>
    <w:rsid w:val="56982E14"/>
    <w:rsid w:val="56AA0FD5"/>
    <w:rsid w:val="56AE2637"/>
    <w:rsid w:val="56B365F2"/>
    <w:rsid w:val="56BE0ACC"/>
    <w:rsid w:val="56C500AD"/>
    <w:rsid w:val="56C97471"/>
    <w:rsid w:val="56D7393C"/>
    <w:rsid w:val="56F270DD"/>
    <w:rsid w:val="56F6276E"/>
    <w:rsid w:val="56FA762A"/>
    <w:rsid w:val="572B1EDA"/>
    <w:rsid w:val="572B71CA"/>
    <w:rsid w:val="572D17AE"/>
    <w:rsid w:val="57342B3C"/>
    <w:rsid w:val="57454D4A"/>
    <w:rsid w:val="574B03B1"/>
    <w:rsid w:val="574C257C"/>
    <w:rsid w:val="5753390A"/>
    <w:rsid w:val="575C2093"/>
    <w:rsid w:val="576158FB"/>
    <w:rsid w:val="576B22D6"/>
    <w:rsid w:val="577E025B"/>
    <w:rsid w:val="57835EA0"/>
    <w:rsid w:val="57845462"/>
    <w:rsid w:val="578A30A4"/>
    <w:rsid w:val="578A6C00"/>
    <w:rsid w:val="578E4942"/>
    <w:rsid w:val="57923D07"/>
    <w:rsid w:val="57A51C8C"/>
    <w:rsid w:val="57A537C4"/>
    <w:rsid w:val="57A9177C"/>
    <w:rsid w:val="57B7551B"/>
    <w:rsid w:val="57D12A81"/>
    <w:rsid w:val="57DA5C9F"/>
    <w:rsid w:val="57DD4F82"/>
    <w:rsid w:val="57DE0CFA"/>
    <w:rsid w:val="57E04A72"/>
    <w:rsid w:val="57E44562"/>
    <w:rsid w:val="57E5652D"/>
    <w:rsid w:val="57E64118"/>
    <w:rsid w:val="57EA769F"/>
    <w:rsid w:val="57F05693"/>
    <w:rsid w:val="57F12ECF"/>
    <w:rsid w:val="57F535F0"/>
    <w:rsid w:val="57F56770"/>
    <w:rsid w:val="580E59FC"/>
    <w:rsid w:val="581035A9"/>
    <w:rsid w:val="581110D0"/>
    <w:rsid w:val="582157B7"/>
    <w:rsid w:val="582901C7"/>
    <w:rsid w:val="582E1C82"/>
    <w:rsid w:val="583A0626"/>
    <w:rsid w:val="58474AF1"/>
    <w:rsid w:val="5847689F"/>
    <w:rsid w:val="58507E4A"/>
    <w:rsid w:val="58523BC2"/>
    <w:rsid w:val="585D60C3"/>
    <w:rsid w:val="586C27AA"/>
    <w:rsid w:val="587C29ED"/>
    <w:rsid w:val="58801DB1"/>
    <w:rsid w:val="589A7317"/>
    <w:rsid w:val="58A14202"/>
    <w:rsid w:val="58AD704A"/>
    <w:rsid w:val="58AE4F0C"/>
    <w:rsid w:val="58B8154B"/>
    <w:rsid w:val="58BD4DB3"/>
    <w:rsid w:val="58CD149A"/>
    <w:rsid w:val="58D174F8"/>
    <w:rsid w:val="58D5034F"/>
    <w:rsid w:val="58D77F57"/>
    <w:rsid w:val="58DF1921"/>
    <w:rsid w:val="58E40592"/>
    <w:rsid w:val="58E80082"/>
    <w:rsid w:val="58E82536"/>
    <w:rsid w:val="58F22CAF"/>
    <w:rsid w:val="590D7AE9"/>
    <w:rsid w:val="59101387"/>
    <w:rsid w:val="59285535"/>
    <w:rsid w:val="5939268C"/>
    <w:rsid w:val="59433D7F"/>
    <w:rsid w:val="594D4389"/>
    <w:rsid w:val="59536686"/>
    <w:rsid w:val="596811C3"/>
    <w:rsid w:val="597731B4"/>
    <w:rsid w:val="598056A3"/>
    <w:rsid w:val="5980650D"/>
    <w:rsid w:val="598C3104"/>
    <w:rsid w:val="598E0612"/>
    <w:rsid w:val="5990115C"/>
    <w:rsid w:val="599B6EA3"/>
    <w:rsid w:val="599C0E6D"/>
    <w:rsid w:val="59A815C0"/>
    <w:rsid w:val="59AD6BD6"/>
    <w:rsid w:val="59AF6DF2"/>
    <w:rsid w:val="59D14FBA"/>
    <w:rsid w:val="59F12F67"/>
    <w:rsid w:val="5A0013FC"/>
    <w:rsid w:val="5A026F22"/>
    <w:rsid w:val="5A0C5FF2"/>
    <w:rsid w:val="5A105AE3"/>
    <w:rsid w:val="5A160C1F"/>
    <w:rsid w:val="5A1B4488"/>
    <w:rsid w:val="5A225816"/>
    <w:rsid w:val="5A2A7C7B"/>
    <w:rsid w:val="5A382944"/>
    <w:rsid w:val="5A386DE8"/>
    <w:rsid w:val="5A440992"/>
    <w:rsid w:val="5A455061"/>
    <w:rsid w:val="5A4968FF"/>
    <w:rsid w:val="5A4F5EDF"/>
    <w:rsid w:val="5A55501F"/>
    <w:rsid w:val="5A56726E"/>
    <w:rsid w:val="5A81253D"/>
    <w:rsid w:val="5A92474A"/>
    <w:rsid w:val="5A9A35FE"/>
    <w:rsid w:val="5AA004E9"/>
    <w:rsid w:val="5AA1673B"/>
    <w:rsid w:val="5AB126F6"/>
    <w:rsid w:val="5AB242ED"/>
    <w:rsid w:val="5AFA22EF"/>
    <w:rsid w:val="5AFC1BC3"/>
    <w:rsid w:val="5B0867BA"/>
    <w:rsid w:val="5B0D5B7E"/>
    <w:rsid w:val="5B164B1A"/>
    <w:rsid w:val="5B1C04B7"/>
    <w:rsid w:val="5B24111A"/>
    <w:rsid w:val="5B351579"/>
    <w:rsid w:val="5B3752F1"/>
    <w:rsid w:val="5B527A35"/>
    <w:rsid w:val="5B77438F"/>
    <w:rsid w:val="5B7B3430"/>
    <w:rsid w:val="5B93632E"/>
    <w:rsid w:val="5B975D90"/>
    <w:rsid w:val="5BA3015F"/>
    <w:rsid w:val="5BA46017"/>
    <w:rsid w:val="5BAF30D9"/>
    <w:rsid w:val="5BB16E51"/>
    <w:rsid w:val="5BD3501A"/>
    <w:rsid w:val="5BDB7A2A"/>
    <w:rsid w:val="5BDE576D"/>
    <w:rsid w:val="5C0748B8"/>
    <w:rsid w:val="5C2313D1"/>
    <w:rsid w:val="5C2515ED"/>
    <w:rsid w:val="5C337866"/>
    <w:rsid w:val="5C3B496D"/>
    <w:rsid w:val="5C71038F"/>
    <w:rsid w:val="5C7165E1"/>
    <w:rsid w:val="5C7E485A"/>
    <w:rsid w:val="5C80234E"/>
    <w:rsid w:val="5CA40764"/>
    <w:rsid w:val="5CAC13C7"/>
    <w:rsid w:val="5CAE3391"/>
    <w:rsid w:val="5CB0535B"/>
    <w:rsid w:val="5CB70498"/>
    <w:rsid w:val="5CC130C4"/>
    <w:rsid w:val="5CC26E3C"/>
    <w:rsid w:val="5CCC1A69"/>
    <w:rsid w:val="5CD728E8"/>
    <w:rsid w:val="5CDE5CD3"/>
    <w:rsid w:val="5CE12B74"/>
    <w:rsid w:val="5CE96177"/>
    <w:rsid w:val="5CEB04DC"/>
    <w:rsid w:val="5D041D1A"/>
    <w:rsid w:val="5D0631CD"/>
    <w:rsid w:val="5D080CF3"/>
    <w:rsid w:val="5D0905C7"/>
    <w:rsid w:val="5D137698"/>
    <w:rsid w:val="5D192F00"/>
    <w:rsid w:val="5D296EBB"/>
    <w:rsid w:val="5D2A04FA"/>
    <w:rsid w:val="5D2E44D2"/>
    <w:rsid w:val="5D380EAD"/>
    <w:rsid w:val="5D431D2B"/>
    <w:rsid w:val="5D4E06D0"/>
    <w:rsid w:val="5D5C19F4"/>
    <w:rsid w:val="5D5C2DED"/>
    <w:rsid w:val="5D7C348F"/>
    <w:rsid w:val="5D881E34"/>
    <w:rsid w:val="5D883BE2"/>
    <w:rsid w:val="5D997B9D"/>
    <w:rsid w:val="5D9E1657"/>
    <w:rsid w:val="5DAF5613"/>
    <w:rsid w:val="5DB34EE4"/>
    <w:rsid w:val="5DC15346"/>
    <w:rsid w:val="5DC664B8"/>
    <w:rsid w:val="5DCB1D21"/>
    <w:rsid w:val="5DD706C5"/>
    <w:rsid w:val="5DD92690"/>
    <w:rsid w:val="5DF70D68"/>
    <w:rsid w:val="5DFC07D3"/>
    <w:rsid w:val="5DFE5C52"/>
    <w:rsid w:val="5E023994"/>
    <w:rsid w:val="5E064456"/>
    <w:rsid w:val="5E0A1696"/>
    <w:rsid w:val="5E135BA1"/>
    <w:rsid w:val="5E167FDE"/>
    <w:rsid w:val="5E176D14"/>
    <w:rsid w:val="5E261785"/>
    <w:rsid w:val="5E2A2EEB"/>
    <w:rsid w:val="5E341674"/>
    <w:rsid w:val="5E4E6BDA"/>
    <w:rsid w:val="5E6C3504"/>
    <w:rsid w:val="5E710B1A"/>
    <w:rsid w:val="5E7B3747"/>
    <w:rsid w:val="5E895E64"/>
    <w:rsid w:val="5EB07418"/>
    <w:rsid w:val="5EB86749"/>
    <w:rsid w:val="5EC31348"/>
    <w:rsid w:val="5EC450EE"/>
    <w:rsid w:val="5EC56770"/>
    <w:rsid w:val="5ED54C05"/>
    <w:rsid w:val="5ED94EE3"/>
    <w:rsid w:val="5EDF5A84"/>
    <w:rsid w:val="5EE017FC"/>
    <w:rsid w:val="5EE237C6"/>
    <w:rsid w:val="5EE673AD"/>
    <w:rsid w:val="5EE94B54"/>
    <w:rsid w:val="5EF01A3F"/>
    <w:rsid w:val="5F053010"/>
    <w:rsid w:val="5F100333"/>
    <w:rsid w:val="5F103E8F"/>
    <w:rsid w:val="5F1119B5"/>
    <w:rsid w:val="5F1576F7"/>
    <w:rsid w:val="5F166FCB"/>
    <w:rsid w:val="5F194F46"/>
    <w:rsid w:val="5F1F2324"/>
    <w:rsid w:val="5F225970"/>
    <w:rsid w:val="5F245B8C"/>
    <w:rsid w:val="5F261904"/>
    <w:rsid w:val="5F2913F5"/>
    <w:rsid w:val="5F2A478A"/>
    <w:rsid w:val="5F2B6F1B"/>
    <w:rsid w:val="5F2E6A0B"/>
    <w:rsid w:val="5F351B48"/>
    <w:rsid w:val="5F36141C"/>
    <w:rsid w:val="5F457D51"/>
    <w:rsid w:val="5F48187B"/>
    <w:rsid w:val="5F5226F9"/>
    <w:rsid w:val="5F5C70D4"/>
    <w:rsid w:val="5F622211"/>
    <w:rsid w:val="5F645F89"/>
    <w:rsid w:val="5F6B5569"/>
    <w:rsid w:val="5F6D308F"/>
    <w:rsid w:val="5F832BE3"/>
    <w:rsid w:val="5F8D3732"/>
    <w:rsid w:val="5F9C1BC7"/>
    <w:rsid w:val="5FA665A1"/>
    <w:rsid w:val="5FBE1B3D"/>
    <w:rsid w:val="5FC44C79"/>
    <w:rsid w:val="5FCC5339"/>
    <w:rsid w:val="5FD96977"/>
    <w:rsid w:val="5FE13A7D"/>
    <w:rsid w:val="5FE33352"/>
    <w:rsid w:val="5FEC48FC"/>
    <w:rsid w:val="5FF83899"/>
    <w:rsid w:val="6000284F"/>
    <w:rsid w:val="60067040"/>
    <w:rsid w:val="600F05EB"/>
    <w:rsid w:val="60235E44"/>
    <w:rsid w:val="60275934"/>
    <w:rsid w:val="603F5924"/>
    <w:rsid w:val="604279B4"/>
    <w:rsid w:val="60487659"/>
    <w:rsid w:val="60591866"/>
    <w:rsid w:val="6062696C"/>
    <w:rsid w:val="6065020A"/>
    <w:rsid w:val="60681AA9"/>
    <w:rsid w:val="6071407C"/>
    <w:rsid w:val="607C7302"/>
    <w:rsid w:val="607C7DEE"/>
    <w:rsid w:val="6082700E"/>
    <w:rsid w:val="60B116A2"/>
    <w:rsid w:val="60BA5511"/>
    <w:rsid w:val="60C72C73"/>
    <w:rsid w:val="60DA29A7"/>
    <w:rsid w:val="60DF7FBD"/>
    <w:rsid w:val="60E53485"/>
    <w:rsid w:val="60F63558"/>
    <w:rsid w:val="60FB46CB"/>
    <w:rsid w:val="61016185"/>
    <w:rsid w:val="61021EFD"/>
    <w:rsid w:val="61054A27"/>
    <w:rsid w:val="610C0686"/>
    <w:rsid w:val="61135EB8"/>
    <w:rsid w:val="611C2FBF"/>
    <w:rsid w:val="611D2366"/>
    <w:rsid w:val="613C71BD"/>
    <w:rsid w:val="61497B2C"/>
    <w:rsid w:val="617701F5"/>
    <w:rsid w:val="617A5F38"/>
    <w:rsid w:val="61991CD2"/>
    <w:rsid w:val="61A27603"/>
    <w:rsid w:val="61A42FB4"/>
    <w:rsid w:val="61D218D0"/>
    <w:rsid w:val="61E24325"/>
    <w:rsid w:val="61E57F97"/>
    <w:rsid w:val="61EA4E6B"/>
    <w:rsid w:val="61F210FF"/>
    <w:rsid w:val="61F316F6"/>
    <w:rsid w:val="6205643F"/>
    <w:rsid w:val="620D0B5A"/>
    <w:rsid w:val="621243C2"/>
    <w:rsid w:val="62175534"/>
    <w:rsid w:val="62320512"/>
    <w:rsid w:val="623936FD"/>
    <w:rsid w:val="62397900"/>
    <w:rsid w:val="62410803"/>
    <w:rsid w:val="62494122"/>
    <w:rsid w:val="624D0F56"/>
    <w:rsid w:val="626E0C96"/>
    <w:rsid w:val="627E55B4"/>
    <w:rsid w:val="62832BCA"/>
    <w:rsid w:val="62856942"/>
    <w:rsid w:val="62885958"/>
    <w:rsid w:val="628C1A7E"/>
    <w:rsid w:val="6291178B"/>
    <w:rsid w:val="629848C7"/>
    <w:rsid w:val="629E7A04"/>
    <w:rsid w:val="62B81781"/>
    <w:rsid w:val="62B9483E"/>
    <w:rsid w:val="62D578C9"/>
    <w:rsid w:val="62EC69C1"/>
    <w:rsid w:val="62EF64B1"/>
    <w:rsid w:val="62F85366"/>
    <w:rsid w:val="62FB09B2"/>
    <w:rsid w:val="63027F93"/>
    <w:rsid w:val="630737FB"/>
    <w:rsid w:val="630A5099"/>
    <w:rsid w:val="630A6E47"/>
    <w:rsid w:val="630C0E11"/>
    <w:rsid w:val="631303F2"/>
    <w:rsid w:val="6321507E"/>
    <w:rsid w:val="63273E9D"/>
    <w:rsid w:val="632D5BB8"/>
    <w:rsid w:val="63310878"/>
    <w:rsid w:val="63367C3C"/>
    <w:rsid w:val="634A36E8"/>
    <w:rsid w:val="634E31D8"/>
    <w:rsid w:val="636C18B0"/>
    <w:rsid w:val="637A5D7B"/>
    <w:rsid w:val="637C5F97"/>
    <w:rsid w:val="637F5A87"/>
    <w:rsid w:val="637F7835"/>
    <w:rsid w:val="638B7F88"/>
    <w:rsid w:val="639B5253"/>
    <w:rsid w:val="63A177AC"/>
    <w:rsid w:val="63A70B3A"/>
    <w:rsid w:val="63A92B04"/>
    <w:rsid w:val="63A96660"/>
    <w:rsid w:val="63B55005"/>
    <w:rsid w:val="63B70D7D"/>
    <w:rsid w:val="63C139AA"/>
    <w:rsid w:val="63C52E43"/>
    <w:rsid w:val="63C76EA0"/>
    <w:rsid w:val="63DC6A36"/>
    <w:rsid w:val="63DF2082"/>
    <w:rsid w:val="63ED595E"/>
    <w:rsid w:val="63F73D10"/>
    <w:rsid w:val="63FD229B"/>
    <w:rsid w:val="641E2BAA"/>
    <w:rsid w:val="64212D65"/>
    <w:rsid w:val="64403E42"/>
    <w:rsid w:val="646709F5"/>
    <w:rsid w:val="647749B0"/>
    <w:rsid w:val="648F5856"/>
    <w:rsid w:val="64A12F35"/>
    <w:rsid w:val="64A15589"/>
    <w:rsid w:val="64A31301"/>
    <w:rsid w:val="64CE2EAA"/>
    <w:rsid w:val="64CF0348"/>
    <w:rsid w:val="64D63485"/>
    <w:rsid w:val="64E57B6C"/>
    <w:rsid w:val="64F8164D"/>
    <w:rsid w:val="64F97173"/>
    <w:rsid w:val="64FE6B6C"/>
    <w:rsid w:val="65024D4A"/>
    <w:rsid w:val="65052D2D"/>
    <w:rsid w:val="652F0DE7"/>
    <w:rsid w:val="653B59DE"/>
    <w:rsid w:val="65515F6B"/>
    <w:rsid w:val="65590A67"/>
    <w:rsid w:val="655A1605"/>
    <w:rsid w:val="65674A25"/>
    <w:rsid w:val="65764C68"/>
    <w:rsid w:val="65A513CD"/>
    <w:rsid w:val="65B85280"/>
    <w:rsid w:val="65C41279"/>
    <w:rsid w:val="65C75029"/>
    <w:rsid w:val="65D04378"/>
    <w:rsid w:val="65DC2D1D"/>
    <w:rsid w:val="65EB2F60"/>
    <w:rsid w:val="65EE0CA2"/>
    <w:rsid w:val="65F242EE"/>
    <w:rsid w:val="65F75DA9"/>
    <w:rsid w:val="65FA31A3"/>
    <w:rsid w:val="66014531"/>
    <w:rsid w:val="66044022"/>
    <w:rsid w:val="66067D9A"/>
    <w:rsid w:val="66170FDD"/>
    <w:rsid w:val="661A55F3"/>
    <w:rsid w:val="662001A3"/>
    <w:rsid w:val="66212E26"/>
    <w:rsid w:val="66246472"/>
    <w:rsid w:val="66293A88"/>
    <w:rsid w:val="662E75B1"/>
    <w:rsid w:val="663366B5"/>
    <w:rsid w:val="66342C2E"/>
    <w:rsid w:val="663D59C9"/>
    <w:rsid w:val="663E784C"/>
    <w:rsid w:val="664D3C1B"/>
    <w:rsid w:val="664F1741"/>
    <w:rsid w:val="665723A3"/>
    <w:rsid w:val="667F18FA"/>
    <w:rsid w:val="66940429"/>
    <w:rsid w:val="66A82BFF"/>
    <w:rsid w:val="66AB26EF"/>
    <w:rsid w:val="66AD6467"/>
    <w:rsid w:val="66B9305E"/>
    <w:rsid w:val="66BC48FC"/>
    <w:rsid w:val="66BD5E1B"/>
    <w:rsid w:val="66C33EDD"/>
    <w:rsid w:val="66E16111"/>
    <w:rsid w:val="66F95B50"/>
    <w:rsid w:val="670818F0"/>
    <w:rsid w:val="6712300D"/>
    <w:rsid w:val="671604B0"/>
    <w:rsid w:val="671958AB"/>
    <w:rsid w:val="672E2367"/>
    <w:rsid w:val="67395F4D"/>
    <w:rsid w:val="673B18C4"/>
    <w:rsid w:val="67530DBD"/>
    <w:rsid w:val="676A160C"/>
    <w:rsid w:val="677D5E3A"/>
    <w:rsid w:val="6787315C"/>
    <w:rsid w:val="6793354D"/>
    <w:rsid w:val="67A535E2"/>
    <w:rsid w:val="67AB6E4B"/>
    <w:rsid w:val="67C223E6"/>
    <w:rsid w:val="67C47F0C"/>
    <w:rsid w:val="67CB129B"/>
    <w:rsid w:val="67E73BFB"/>
    <w:rsid w:val="67E974A2"/>
    <w:rsid w:val="67EB7247"/>
    <w:rsid w:val="67F04946"/>
    <w:rsid w:val="67FD51CC"/>
    <w:rsid w:val="67FD6F7B"/>
    <w:rsid w:val="68000819"/>
    <w:rsid w:val="68024591"/>
    <w:rsid w:val="68150768"/>
    <w:rsid w:val="681A7B2C"/>
    <w:rsid w:val="682A65AB"/>
    <w:rsid w:val="68352BB8"/>
    <w:rsid w:val="68420E31"/>
    <w:rsid w:val="685867EC"/>
    <w:rsid w:val="685C1EF3"/>
    <w:rsid w:val="68617509"/>
    <w:rsid w:val="686B65DA"/>
    <w:rsid w:val="686D4100"/>
    <w:rsid w:val="686E167F"/>
    <w:rsid w:val="687234C5"/>
    <w:rsid w:val="68815DFE"/>
    <w:rsid w:val="68863414"/>
    <w:rsid w:val="68863E0D"/>
    <w:rsid w:val="68900156"/>
    <w:rsid w:val="689E075E"/>
    <w:rsid w:val="68A33FC6"/>
    <w:rsid w:val="68A66960"/>
    <w:rsid w:val="68B03FED"/>
    <w:rsid w:val="68D61195"/>
    <w:rsid w:val="68DB550E"/>
    <w:rsid w:val="68E51EE8"/>
    <w:rsid w:val="68E5638C"/>
    <w:rsid w:val="68EB2B79"/>
    <w:rsid w:val="68EC14C9"/>
    <w:rsid w:val="68F71B4A"/>
    <w:rsid w:val="68FB170C"/>
    <w:rsid w:val="68FC539F"/>
    <w:rsid w:val="68FC7232"/>
    <w:rsid w:val="68FE744E"/>
    <w:rsid w:val="6908207B"/>
    <w:rsid w:val="69124CA8"/>
    <w:rsid w:val="691E6E1A"/>
    <w:rsid w:val="69205616"/>
    <w:rsid w:val="69270753"/>
    <w:rsid w:val="69513A22"/>
    <w:rsid w:val="6970401A"/>
    <w:rsid w:val="6974326C"/>
    <w:rsid w:val="69747710"/>
    <w:rsid w:val="697B284D"/>
    <w:rsid w:val="69877444"/>
    <w:rsid w:val="698E07D2"/>
    <w:rsid w:val="699F29DF"/>
    <w:rsid w:val="69A55B1C"/>
    <w:rsid w:val="69AE2C22"/>
    <w:rsid w:val="69B0699A"/>
    <w:rsid w:val="69B61AD7"/>
    <w:rsid w:val="69B8584F"/>
    <w:rsid w:val="69D837FB"/>
    <w:rsid w:val="69DF102E"/>
    <w:rsid w:val="69F83E9D"/>
    <w:rsid w:val="6A051F0D"/>
    <w:rsid w:val="6A0E546F"/>
    <w:rsid w:val="6A152520"/>
    <w:rsid w:val="6A152CA1"/>
    <w:rsid w:val="6A175A16"/>
    <w:rsid w:val="6A246A40"/>
    <w:rsid w:val="6A274D79"/>
    <w:rsid w:val="6A2B4273"/>
    <w:rsid w:val="6A2F784C"/>
    <w:rsid w:val="6A41142C"/>
    <w:rsid w:val="6A470981"/>
    <w:rsid w:val="6A4E644F"/>
    <w:rsid w:val="6A5512F0"/>
    <w:rsid w:val="6A5C61DA"/>
    <w:rsid w:val="6A7554EE"/>
    <w:rsid w:val="6A75729C"/>
    <w:rsid w:val="6A845731"/>
    <w:rsid w:val="6A906D98"/>
    <w:rsid w:val="6A9260A0"/>
    <w:rsid w:val="6A95793E"/>
    <w:rsid w:val="6A9F07BD"/>
    <w:rsid w:val="6AA2035E"/>
    <w:rsid w:val="6AA33E09"/>
    <w:rsid w:val="6AC56475"/>
    <w:rsid w:val="6AD14E1A"/>
    <w:rsid w:val="6AE343E4"/>
    <w:rsid w:val="6AFC5C0F"/>
    <w:rsid w:val="6AFF300A"/>
    <w:rsid w:val="6B0F7560"/>
    <w:rsid w:val="6B1D005F"/>
    <w:rsid w:val="6B20545A"/>
    <w:rsid w:val="6B383ED3"/>
    <w:rsid w:val="6B3929BF"/>
    <w:rsid w:val="6B403D4E"/>
    <w:rsid w:val="6B513865"/>
    <w:rsid w:val="6B5C045C"/>
    <w:rsid w:val="6B777F82"/>
    <w:rsid w:val="6B7B5D96"/>
    <w:rsid w:val="6B80414A"/>
    <w:rsid w:val="6B8359E9"/>
    <w:rsid w:val="6B8A4FC9"/>
    <w:rsid w:val="6B945E48"/>
    <w:rsid w:val="6B9B0F84"/>
    <w:rsid w:val="6B9E7DD5"/>
    <w:rsid w:val="6BA513C4"/>
    <w:rsid w:val="6BAF2C82"/>
    <w:rsid w:val="6BBB33D4"/>
    <w:rsid w:val="6BC3033C"/>
    <w:rsid w:val="6BD66460"/>
    <w:rsid w:val="6BE85984"/>
    <w:rsid w:val="6BEC358E"/>
    <w:rsid w:val="6BEE5558"/>
    <w:rsid w:val="6C044D7B"/>
    <w:rsid w:val="6C21592D"/>
    <w:rsid w:val="6C374C4E"/>
    <w:rsid w:val="6C382C77"/>
    <w:rsid w:val="6C445178"/>
    <w:rsid w:val="6C465394"/>
    <w:rsid w:val="6C5A2BED"/>
    <w:rsid w:val="6C5F6456"/>
    <w:rsid w:val="6C716E95"/>
    <w:rsid w:val="6C727F37"/>
    <w:rsid w:val="6C7812C6"/>
    <w:rsid w:val="6C78665D"/>
    <w:rsid w:val="6C8669DD"/>
    <w:rsid w:val="6C944351"/>
    <w:rsid w:val="6C975BF0"/>
    <w:rsid w:val="6C9854C4"/>
    <w:rsid w:val="6CB21830"/>
    <w:rsid w:val="6CB5251A"/>
    <w:rsid w:val="6CBE7962"/>
    <w:rsid w:val="6CC462B9"/>
    <w:rsid w:val="6CD72490"/>
    <w:rsid w:val="6D003795"/>
    <w:rsid w:val="6D071793"/>
    <w:rsid w:val="6D0B1319"/>
    <w:rsid w:val="6D0B3EE8"/>
    <w:rsid w:val="6D122FBA"/>
    <w:rsid w:val="6D286848"/>
    <w:rsid w:val="6D2A25C0"/>
    <w:rsid w:val="6D521B17"/>
    <w:rsid w:val="6D673814"/>
    <w:rsid w:val="6D855A48"/>
    <w:rsid w:val="6D8F68C7"/>
    <w:rsid w:val="6DA32372"/>
    <w:rsid w:val="6DAF51BB"/>
    <w:rsid w:val="6DB91B96"/>
    <w:rsid w:val="6DDD3AD6"/>
    <w:rsid w:val="6DDE15FC"/>
    <w:rsid w:val="6DE50BDD"/>
    <w:rsid w:val="6DE54739"/>
    <w:rsid w:val="6DE704B1"/>
    <w:rsid w:val="6DEA1D4F"/>
    <w:rsid w:val="6DEF7365"/>
    <w:rsid w:val="6DFB5D0A"/>
    <w:rsid w:val="6E0307C8"/>
    <w:rsid w:val="6E032E11"/>
    <w:rsid w:val="6E076DA5"/>
    <w:rsid w:val="6E1B45FE"/>
    <w:rsid w:val="6E290AC9"/>
    <w:rsid w:val="6E2A65EF"/>
    <w:rsid w:val="6E2C680B"/>
    <w:rsid w:val="6E364F94"/>
    <w:rsid w:val="6E3851B0"/>
    <w:rsid w:val="6E445903"/>
    <w:rsid w:val="6E49116B"/>
    <w:rsid w:val="6E5042A8"/>
    <w:rsid w:val="6E531FEA"/>
    <w:rsid w:val="6E557B10"/>
    <w:rsid w:val="6E6765D2"/>
    <w:rsid w:val="6E6D0C9F"/>
    <w:rsid w:val="6E7C32EF"/>
    <w:rsid w:val="6E7C509D"/>
    <w:rsid w:val="6E7F4B8D"/>
    <w:rsid w:val="6E865F1C"/>
    <w:rsid w:val="6E8842D7"/>
    <w:rsid w:val="6E8E12EF"/>
    <w:rsid w:val="6E8E4DD0"/>
    <w:rsid w:val="6E971ED7"/>
    <w:rsid w:val="6EA14B04"/>
    <w:rsid w:val="6EA77C40"/>
    <w:rsid w:val="6EAF6C69"/>
    <w:rsid w:val="6EB02F99"/>
    <w:rsid w:val="6EBF31DC"/>
    <w:rsid w:val="6ED50C51"/>
    <w:rsid w:val="6EDC5B3C"/>
    <w:rsid w:val="6EE175F6"/>
    <w:rsid w:val="6EEE3AC1"/>
    <w:rsid w:val="6EF07839"/>
    <w:rsid w:val="6F20011E"/>
    <w:rsid w:val="6F215C44"/>
    <w:rsid w:val="6F2F65B3"/>
    <w:rsid w:val="6F3E2352"/>
    <w:rsid w:val="6F414CE4"/>
    <w:rsid w:val="6F4162E7"/>
    <w:rsid w:val="6F4B2CC1"/>
    <w:rsid w:val="6F573414"/>
    <w:rsid w:val="6F5C0A2B"/>
    <w:rsid w:val="6F5D5823"/>
    <w:rsid w:val="6F5E47A3"/>
    <w:rsid w:val="6F6A510B"/>
    <w:rsid w:val="6F6C3363"/>
    <w:rsid w:val="6F71097A"/>
    <w:rsid w:val="6F72024E"/>
    <w:rsid w:val="6F914B78"/>
    <w:rsid w:val="6FA50623"/>
    <w:rsid w:val="6FAA5C3A"/>
    <w:rsid w:val="6FB20D98"/>
    <w:rsid w:val="6FB62831"/>
    <w:rsid w:val="6FCA62DC"/>
    <w:rsid w:val="6FD16072"/>
    <w:rsid w:val="6FD66A2F"/>
    <w:rsid w:val="6FD76303"/>
    <w:rsid w:val="6FEA072C"/>
    <w:rsid w:val="6FEC0000"/>
    <w:rsid w:val="6FF45107"/>
    <w:rsid w:val="6FFB2258"/>
    <w:rsid w:val="700E441B"/>
    <w:rsid w:val="70147557"/>
    <w:rsid w:val="70293003"/>
    <w:rsid w:val="702C48A1"/>
    <w:rsid w:val="702F0734"/>
    <w:rsid w:val="70381498"/>
    <w:rsid w:val="703D085C"/>
    <w:rsid w:val="7040659E"/>
    <w:rsid w:val="7047792D"/>
    <w:rsid w:val="70495C48"/>
    <w:rsid w:val="705067E1"/>
    <w:rsid w:val="705071AE"/>
    <w:rsid w:val="70545BA6"/>
    <w:rsid w:val="7076611F"/>
    <w:rsid w:val="709A7A5C"/>
    <w:rsid w:val="70AE175A"/>
    <w:rsid w:val="70CB5E68"/>
    <w:rsid w:val="70D54F38"/>
    <w:rsid w:val="70DC62C7"/>
    <w:rsid w:val="70DD6A60"/>
    <w:rsid w:val="70F73101"/>
    <w:rsid w:val="71096990"/>
    <w:rsid w:val="71125845"/>
    <w:rsid w:val="71127830"/>
    <w:rsid w:val="711E068D"/>
    <w:rsid w:val="711E68DF"/>
    <w:rsid w:val="71202C9E"/>
    <w:rsid w:val="712A5284"/>
    <w:rsid w:val="713C4669"/>
    <w:rsid w:val="713D663A"/>
    <w:rsid w:val="714D4ACF"/>
    <w:rsid w:val="715E0A8A"/>
    <w:rsid w:val="716562BC"/>
    <w:rsid w:val="716A38D3"/>
    <w:rsid w:val="716A690C"/>
    <w:rsid w:val="71775FF0"/>
    <w:rsid w:val="717E2EDA"/>
    <w:rsid w:val="717E737E"/>
    <w:rsid w:val="71844269"/>
    <w:rsid w:val="718874D8"/>
    <w:rsid w:val="71A05546"/>
    <w:rsid w:val="71A54F3B"/>
    <w:rsid w:val="71A62431"/>
    <w:rsid w:val="71B52674"/>
    <w:rsid w:val="71CA27FF"/>
    <w:rsid w:val="71D074AE"/>
    <w:rsid w:val="71D43752"/>
    <w:rsid w:val="71EA4A14"/>
    <w:rsid w:val="71F47640"/>
    <w:rsid w:val="71FB09CF"/>
    <w:rsid w:val="72111FA0"/>
    <w:rsid w:val="7218332F"/>
    <w:rsid w:val="722A3062"/>
    <w:rsid w:val="72367C59"/>
    <w:rsid w:val="723932A5"/>
    <w:rsid w:val="726E2F4F"/>
    <w:rsid w:val="72734A09"/>
    <w:rsid w:val="72762A5C"/>
    <w:rsid w:val="72783DCD"/>
    <w:rsid w:val="72874010"/>
    <w:rsid w:val="72B312A9"/>
    <w:rsid w:val="72B34E05"/>
    <w:rsid w:val="72B55021"/>
    <w:rsid w:val="72B666A4"/>
    <w:rsid w:val="72BD3ED6"/>
    <w:rsid w:val="72DA6836"/>
    <w:rsid w:val="72E90827"/>
    <w:rsid w:val="72E96A79"/>
    <w:rsid w:val="72F1592E"/>
    <w:rsid w:val="72FC167C"/>
    <w:rsid w:val="73016E15"/>
    <w:rsid w:val="731D6B1E"/>
    <w:rsid w:val="732D105C"/>
    <w:rsid w:val="73326672"/>
    <w:rsid w:val="733A1083"/>
    <w:rsid w:val="734B14E2"/>
    <w:rsid w:val="734E4B2E"/>
    <w:rsid w:val="73555EBD"/>
    <w:rsid w:val="735A1725"/>
    <w:rsid w:val="73610D05"/>
    <w:rsid w:val="73663B80"/>
    <w:rsid w:val="7375655F"/>
    <w:rsid w:val="737C5B3F"/>
    <w:rsid w:val="737F118B"/>
    <w:rsid w:val="738467A2"/>
    <w:rsid w:val="73920EBF"/>
    <w:rsid w:val="73966C01"/>
    <w:rsid w:val="739C3AEB"/>
    <w:rsid w:val="73A155A6"/>
    <w:rsid w:val="73B9469D"/>
    <w:rsid w:val="73C82B32"/>
    <w:rsid w:val="73C92407"/>
    <w:rsid w:val="73CD2F93"/>
    <w:rsid w:val="73CF4676"/>
    <w:rsid w:val="73DD6243"/>
    <w:rsid w:val="73EA0CFB"/>
    <w:rsid w:val="73F70AAD"/>
    <w:rsid w:val="73FB4CB6"/>
    <w:rsid w:val="73FC458A"/>
    <w:rsid w:val="73FE0302"/>
    <w:rsid w:val="73FE47A6"/>
    <w:rsid w:val="740A314B"/>
    <w:rsid w:val="740F0761"/>
    <w:rsid w:val="7413559A"/>
    <w:rsid w:val="7419338E"/>
    <w:rsid w:val="74281823"/>
    <w:rsid w:val="7428537F"/>
    <w:rsid w:val="742C30C1"/>
    <w:rsid w:val="74381A66"/>
    <w:rsid w:val="744D3038"/>
    <w:rsid w:val="745148D6"/>
    <w:rsid w:val="74535F81"/>
    <w:rsid w:val="74546174"/>
    <w:rsid w:val="745D771F"/>
    <w:rsid w:val="746E5488"/>
    <w:rsid w:val="7487654A"/>
    <w:rsid w:val="748A7DE8"/>
    <w:rsid w:val="749C4185"/>
    <w:rsid w:val="74AA2238"/>
    <w:rsid w:val="74B0028C"/>
    <w:rsid w:val="74B17A6A"/>
    <w:rsid w:val="74B2702A"/>
    <w:rsid w:val="74B44E65"/>
    <w:rsid w:val="74BB2697"/>
    <w:rsid w:val="74BE7A92"/>
    <w:rsid w:val="74CA6436"/>
    <w:rsid w:val="74D21961"/>
    <w:rsid w:val="74D23A29"/>
    <w:rsid w:val="74D55484"/>
    <w:rsid w:val="74DA48CB"/>
    <w:rsid w:val="74E25E76"/>
    <w:rsid w:val="74EE65C9"/>
    <w:rsid w:val="74EF3F9F"/>
    <w:rsid w:val="74F4030A"/>
    <w:rsid w:val="74F65FDA"/>
    <w:rsid w:val="74FD4A5E"/>
    <w:rsid w:val="7501454E"/>
    <w:rsid w:val="75045DEC"/>
    <w:rsid w:val="75157FF9"/>
    <w:rsid w:val="75267B11"/>
    <w:rsid w:val="75273889"/>
    <w:rsid w:val="754B3A1B"/>
    <w:rsid w:val="75585395"/>
    <w:rsid w:val="75695C4F"/>
    <w:rsid w:val="756D3991"/>
    <w:rsid w:val="7577036C"/>
    <w:rsid w:val="757840E4"/>
    <w:rsid w:val="758D7B90"/>
    <w:rsid w:val="758F74DF"/>
    <w:rsid w:val="75924904"/>
    <w:rsid w:val="75B07D22"/>
    <w:rsid w:val="75C4732A"/>
    <w:rsid w:val="75C5557C"/>
    <w:rsid w:val="75D532E5"/>
    <w:rsid w:val="75DA2C18"/>
    <w:rsid w:val="75EF43A6"/>
    <w:rsid w:val="75F419BD"/>
    <w:rsid w:val="75F60CAE"/>
    <w:rsid w:val="76045978"/>
    <w:rsid w:val="76067942"/>
    <w:rsid w:val="760836BA"/>
    <w:rsid w:val="761C7166"/>
    <w:rsid w:val="762A3631"/>
    <w:rsid w:val="76300364"/>
    <w:rsid w:val="7634625D"/>
    <w:rsid w:val="76391AC6"/>
    <w:rsid w:val="763B583E"/>
    <w:rsid w:val="763E532E"/>
    <w:rsid w:val="76481D09"/>
    <w:rsid w:val="764F2508"/>
    <w:rsid w:val="765A0A00"/>
    <w:rsid w:val="76676633"/>
    <w:rsid w:val="766A7ED1"/>
    <w:rsid w:val="766F7295"/>
    <w:rsid w:val="76726D86"/>
    <w:rsid w:val="76760624"/>
    <w:rsid w:val="76764AC8"/>
    <w:rsid w:val="7677439C"/>
    <w:rsid w:val="7682521B"/>
    <w:rsid w:val="769767EC"/>
    <w:rsid w:val="76A71125"/>
    <w:rsid w:val="76AA4771"/>
    <w:rsid w:val="76AC673B"/>
    <w:rsid w:val="76BD44A5"/>
    <w:rsid w:val="76C375E1"/>
    <w:rsid w:val="76CD7981"/>
    <w:rsid w:val="76D161A2"/>
    <w:rsid w:val="76EA1012"/>
    <w:rsid w:val="76EF6628"/>
    <w:rsid w:val="76FF6603"/>
    <w:rsid w:val="771802A1"/>
    <w:rsid w:val="771D13E7"/>
    <w:rsid w:val="772207AC"/>
    <w:rsid w:val="772C33D8"/>
    <w:rsid w:val="7733722C"/>
    <w:rsid w:val="7735228D"/>
    <w:rsid w:val="773F4EBA"/>
    <w:rsid w:val="7746449A"/>
    <w:rsid w:val="774E15A1"/>
    <w:rsid w:val="77530965"/>
    <w:rsid w:val="775319EF"/>
    <w:rsid w:val="775C1F10"/>
    <w:rsid w:val="775E2302"/>
    <w:rsid w:val="779C40BA"/>
    <w:rsid w:val="77AB254F"/>
    <w:rsid w:val="77B77146"/>
    <w:rsid w:val="77B92418"/>
    <w:rsid w:val="77C41863"/>
    <w:rsid w:val="77D45F4A"/>
    <w:rsid w:val="77DA2E34"/>
    <w:rsid w:val="77E12415"/>
    <w:rsid w:val="77E406CB"/>
    <w:rsid w:val="77F73E31"/>
    <w:rsid w:val="7802777D"/>
    <w:rsid w:val="78034139"/>
    <w:rsid w:val="780B1240"/>
    <w:rsid w:val="781225CE"/>
    <w:rsid w:val="78153E6C"/>
    <w:rsid w:val="7820118F"/>
    <w:rsid w:val="78202F3D"/>
    <w:rsid w:val="782A5B6A"/>
    <w:rsid w:val="782D12A8"/>
    <w:rsid w:val="78324A1E"/>
    <w:rsid w:val="78340796"/>
    <w:rsid w:val="7836450F"/>
    <w:rsid w:val="783764D9"/>
    <w:rsid w:val="78414C61"/>
    <w:rsid w:val="78462278"/>
    <w:rsid w:val="78542BE7"/>
    <w:rsid w:val="785E1CB7"/>
    <w:rsid w:val="78670B6C"/>
    <w:rsid w:val="786D3CA8"/>
    <w:rsid w:val="786F7872"/>
    <w:rsid w:val="78715547"/>
    <w:rsid w:val="787E1A12"/>
    <w:rsid w:val="788306BD"/>
    <w:rsid w:val="78866B18"/>
    <w:rsid w:val="789631FF"/>
    <w:rsid w:val="78972AD3"/>
    <w:rsid w:val="789D27E0"/>
    <w:rsid w:val="78A91184"/>
    <w:rsid w:val="78B611AB"/>
    <w:rsid w:val="78C935D5"/>
    <w:rsid w:val="78D9133E"/>
    <w:rsid w:val="78DB50B6"/>
    <w:rsid w:val="78DB6E64"/>
    <w:rsid w:val="78E33F6B"/>
    <w:rsid w:val="78EA70A7"/>
    <w:rsid w:val="78F32400"/>
    <w:rsid w:val="78F65A4C"/>
    <w:rsid w:val="78FA19E0"/>
    <w:rsid w:val="790F1C77"/>
    <w:rsid w:val="79132DE8"/>
    <w:rsid w:val="792A5904"/>
    <w:rsid w:val="7931117A"/>
    <w:rsid w:val="79352A18"/>
    <w:rsid w:val="793B02B5"/>
    <w:rsid w:val="79454211"/>
    <w:rsid w:val="795409C4"/>
    <w:rsid w:val="7961380D"/>
    <w:rsid w:val="796D439A"/>
    <w:rsid w:val="797846B3"/>
    <w:rsid w:val="797A6C85"/>
    <w:rsid w:val="799314ED"/>
    <w:rsid w:val="79955265"/>
    <w:rsid w:val="79A13C0A"/>
    <w:rsid w:val="79A454A8"/>
    <w:rsid w:val="79B0209F"/>
    <w:rsid w:val="79C27F0E"/>
    <w:rsid w:val="79C45B4A"/>
    <w:rsid w:val="79DA711C"/>
    <w:rsid w:val="79FF3378"/>
    <w:rsid w:val="7A044199"/>
    <w:rsid w:val="7A150154"/>
    <w:rsid w:val="7A1E16FE"/>
    <w:rsid w:val="7A344A7E"/>
    <w:rsid w:val="7A392094"/>
    <w:rsid w:val="7A396538"/>
    <w:rsid w:val="7A41363F"/>
    <w:rsid w:val="7A454EDD"/>
    <w:rsid w:val="7A560E98"/>
    <w:rsid w:val="7A664E53"/>
    <w:rsid w:val="7A67303B"/>
    <w:rsid w:val="7A684727"/>
    <w:rsid w:val="7A756E44"/>
    <w:rsid w:val="7A794B87"/>
    <w:rsid w:val="7A811C8D"/>
    <w:rsid w:val="7A8756E0"/>
    <w:rsid w:val="7A9C0875"/>
    <w:rsid w:val="7AA240DD"/>
    <w:rsid w:val="7AA65250"/>
    <w:rsid w:val="7AAB1D04"/>
    <w:rsid w:val="7ABA4368"/>
    <w:rsid w:val="7ACF47A6"/>
    <w:rsid w:val="7ADB139D"/>
    <w:rsid w:val="7ADD5115"/>
    <w:rsid w:val="7AF56FD2"/>
    <w:rsid w:val="7AFB37ED"/>
    <w:rsid w:val="7B0411AF"/>
    <w:rsid w:val="7B09415C"/>
    <w:rsid w:val="7B0A57DF"/>
    <w:rsid w:val="7B0C59FB"/>
    <w:rsid w:val="7B187EFC"/>
    <w:rsid w:val="7B221D76"/>
    <w:rsid w:val="7B256ABC"/>
    <w:rsid w:val="7B257FFD"/>
    <w:rsid w:val="7B364826"/>
    <w:rsid w:val="7B3E36DA"/>
    <w:rsid w:val="7B424F78"/>
    <w:rsid w:val="7B474C85"/>
    <w:rsid w:val="7B4B7D30"/>
    <w:rsid w:val="7B5F1FCE"/>
    <w:rsid w:val="7B66335D"/>
    <w:rsid w:val="7B690757"/>
    <w:rsid w:val="7B713AB0"/>
    <w:rsid w:val="7B89704B"/>
    <w:rsid w:val="7B971768"/>
    <w:rsid w:val="7B9F686F"/>
    <w:rsid w:val="7BA75723"/>
    <w:rsid w:val="7BB00C9D"/>
    <w:rsid w:val="7BB265A2"/>
    <w:rsid w:val="7BC018E7"/>
    <w:rsid w:val="7BCB1412"/>
    <w:rsid w:val="7BD36518"/>
    <w:rsid w:val="7BEB230A"/>
    <w:rsid w:val="7BEE3352"/>
    <w:rsid w:val="7C06069C"/>
    <w:rsid w:val="7C1A4147"/>
    <w:rsid w:val="7C1F350C"/>
    <w:rsid w:val="7C1F52BA"/>
    <w:rsid w:val="7C2B1DA5"/>
    <w:rsid w:val="7C2B3C5E"/>
    <w:rsid w:val="7C422483"/>
    <w:rsid w:val="7C5238E1"/>
    <w:rsid w:val="7C606BB1"/>
    <w:rsid w:val="7C6B0D72"/>
    <w:rsid w:val="7C6B6751"/>
    <w:rsid w:val="7C7A4BE6"/>
    <w:rsid w:val="7C8141C6"/>
    <w:rsid w:val="7C835849"/>
    <w:rsid w:val="7C910CE8"/>
    <w:rsid w:val="7C9B5288"/>
    <w:rsid w:val="7CA51C63"/>
    <w:rsid w:val="7CA852AF"/>
    <w:rsid w:val="7CE03AFE"/>
    <w:rsid w:val="7CE107C1"/>
    <w:rsid w:val="7CF46746"/>
    <w:rsid w:val="7CFE5817"/>
    <w:rsid w:val="7D124E1E"/>
    <w:rsid w:val="7D272678"/>
    <w:rsid w:val="7D2863F0"/>
    <w:rsid w:val="7D2C7C8E"/>
    <w:rsid w:val="7D454631"/>
    <w:rsid w:val="7D4A45B8"/>
    <w:rsid w:val="7D5823F5"/>
    <w:rsid w:val="7D6531A0"/>
    <w:rsid w:val="7D6A4B1C"/>
    <w:rsid w:val="7D6A4CBE"/>
    <w:rsid w:val="7D782ED3"/>
    <w:rsid w:val="7D9677FD"/>
    <w:rsid w:val="7DA77C5D"/>
    <w:rsid w:val="7DAE4B47"/>
    <w:rsid w:val="7DB303AF"/>
    <w:rsid w:val="7DB44158"/>
    <w:rsid w:val="7DCC76C3"/>
    <w:rsid w:val="7DD345AE"/>
    <w:rsid w:val="7DD65E4C"/>
    <w:rsid w:val="7DDE0263"/>
    <w:rsid w:val="7DEB5D9B"/>
    <w:rsid w:val="7DF4317E"/>
    <w:rsid w:val="7DFD0F94"/>
    <w:rsid w:val="7DFD5ACF"/>
    <w:rsid w:val="7E1352F2"/>
    <w:rsid w:val="7E17093E"/>
    <w:rsid w:val="7E176B90"/>
    <w:rsid w:val="7E1803F3"/>
    <w:rsid w:val="7E1A3F8B"/>
    <w:rsid w:val="7E1C7D03"/>
    <w:rsid w:val="7E292420"/>
    <w:rsid w:val="7E5202D3"/>
    <w:rsid w:val="7E527BC8"/>
    <w:rsid w:val="7E5C0A47"/>
    <w:rsid w:val="7E64308B"/>
    <w:rsid w:val="7E7A2C7B"/>
    <w:rsid w:val="7E885398"/>
    <w:rsid w:val="7E9957F7"/>
    <w:rsid w:val="7EA06B86"/>
    <w:rsid w:val="7EA30424"/>
    <w:rsid w:val="7EB27693"/>
    <w:rsid w:val="7EB443DF"/>
    <w:rsid w:val="7EBE0DBA"/>
    <w:rsid w:val="7EC02D84"/>
    <w:rsid w:val="7EC14D4E"/>
    <w:rsid w:val="7ED56104"/>
    <w:rsid w:val="7EE527EB"/>
    <w:rsid w:val="7EF173E1"/>
    <w:rsid w:val="7F08297D"/>
    <w:rsid w:val="7F08472B"/>
    <w:rsid w:val="7F0F5AB9"/>
    <w:rsid w:val="7F192494"/>
    <w:rsid w:val="7F3177DE"/>
    <w:rsid w:val="7F3472CE"/>
    <w:rsid w:val="7F392B36"/>
    <w:rsid w:val="7F44676E"/>
    <w:rsid w:val="7F6851CA"/>
    <w:rsid w:val="7F69341C"/>
    <w:rsid w:val="7F763489"/>
    <w:rsid w:val="7F7818B1"/>
    <w:rsid w:val="7F8244DD"/>
    <w:rsid w:val="7F840255"/>
    <w:rsid w:val="7F8810CE"/>
    <w:rsid w:val="7F912972"/>
    <w:rsid w:val="7F9B734D"/>
    <w:rsid w:val="7FA4324B"/>
    <w:rsid w:val="7FAB3A34"/>
    <w:rsid w:val="7FAB54CF"/>
    <w:rsid w:val="7FB14DC3"/>
    <w:rsid w:val="7FC874FF"/>
    <w:rsid w:val="7FDD34C2"/>
    <w:rsid w:val="7FDF723A"/>
    <w:rsid w:val="7FEE1B73"/>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632"/>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link w:val="74"/>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5"/>
    <w:qFormat/>
    <w:uiPriority w:val="0"/>
    <w:pPr>
      <w:jc w:val="left"/>
    </w:pPr>
  </w:style>
  <w:style w:type="paragraph" w:styleId="21">
    <w:name w:val="Salutation"/>
    <w:basedOn w:val="1"/>
    <w:next w:val="1"/>
    <w:link w:val="483"/>
    <w:qFormat/>
    <w:uiPriority w:val="0"/>
    <w:rPr>
      <w:rFonts w:ascii="仿宋_GB2312" w:eastAsia="仿宋_GB2312"/>
      <w:sz w:val="28"/>
      <w:szCs w:val="20"/>
    </w:rPr>
  </w:style>
  <w:style w:type="paragraph" w:styleId="22">
    <w:name w:val="Body Text 3"/>
    <w:basedOn w:val="1"/>
    <w:link w:val="582"/>
    <w:qFormat/>
    <w:uiPriority w:val="0"/>
    <w:pPr>
      <w:jc w:val="center"/>
    </w:pPr>
    <w:rPr>
      <w:szCs w:val="20"/>
    </w:rPr>
  </w:style>
  <w:style w:type="paragraph" w:styleId="23">
    <w:name w:val="Body Text"/>
    <w:basedOn w:val="1"/>
    <w:next w:val="1"/>
    <w:link w:val="513"/>
    <w:qFormat/>
    <w:uiPriority w:val="0"/>
    <w:pPr>
      <w:autoSpaceDE w:val="0"/>
      <w:autoSpaceDN w:val="0"/>
      <w:spacing w:line="360" w:lineRule="auto"/>
    </w:pPr>
    <w:rPr>
      <w:rFonts w:ascii="宋体"/>
      <w:sz w:val="24"/>
      <w:szCs w:val="21"/>
      <w:lang w:val="zh-CN"/>
    </w:rPr>
  </w:style>
  <w:style w:type="paragraph" w:styleId="24">
    <w:name w:val="Body Text Indent"/>
    <w:basedOn w:val="1"/>
    <w:next w:val="25"/>
    <w:link w:val="476"/>
    <w:qFormat/>
    <w:uiPriority w:val="0"/>
    <w:pPr>
      <w:spacing w:line="480" w:lineRule="exact"/>
      <w:ind w:firstLine="480" w:firstLineChars="200"/>
    </w:pPr>
    <w:rPr>
      <w:rFonts w:ascii="宋体" w:hAnsi="宋体"/>
      <w:sz w:val="24"/>
    </w:rPr>
  </w:style>
  <w:style w:type="paragraph" w:styleId="25">
    <w:name w:val="Body Text First Indent 2"/>
    <w:basedOn w:val="24"/>
    <w:link w:val="503"/>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0"/>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9"/>
    <w:qFormat/>
    <w:uiPriority w:val="0"/>
    <w:pPr>
      <w:ind w:left="100" w:leftChars="2500"/>
    </w:pPr>
    <w:rPr>
      <w:rFonts w:ascii="宋体"/>
      <w:sz w:val="24"/>
      <w:szCs w:val="21"/>
      <w:lang w:val="zh-CN"/>
    </w:rPr>
  </w:style>
  <w:style w:type="paragraph" w:styleId="37">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8">
    <w:name w:val="Balloon Text"/>
    <w:basedOn w:val="1"/>
    <w:link w:val="616"/>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semiHidden/>
    <w:qFormat/>
    <w:uiPriority w:val="0"/>
    <w:rPr>
      <w:b/>
      <w:bCs/>
    </w:rPr>
  </w:style>
  <w:style w:type="paragraph" w:styleId="60">
    <w:name w:val="Body Text First Indent"/>
    <w:basedOn w:val="23"/>
    <w:link w:val="546"/>
    <w:qFormat/>
    <w:uiPriority w:val="0"/>
    <w:pPr>
      <w:ind w:firstLine="420"/>
    </w:pPr>
    <w:rPr>
      <w:szCs w:val="20"/>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Default"/>
    <w:next w:val="73"/>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4">
    <w:name w:val="标题 3 字符"/>
    <w:link w:val="5"/>
    <w:qFormat/>
    <w:uiPriority w:val="0"/>
    <w:rPr>
      <w:b/>
      <w:bCs/>
      <w:sz w:val="32"/>
      <w:szCs w:val="32"/>
    </w:rPr>
  </w:style>
  <w:style w:type="paragraph" w:styleId="75">
    <w:name w:val="List Paragraph"/>
    <w:basedOn w:val="1"/>
    <w:next w:val="1"/>
    <w:qFormat/>
    <w:uiPriority w:val="0"/>
    <w:pPr>
      <w:spacing w:line="360" w:lineRule="auto"/>
      <w:ind w:firstLine="200" w:firstLineChars="200"/>
    </w:pPr>
    <w:rPr>
      <w:rFonts w:eastAsia="楷体_GB2312" w:cs="Lucida Sans"/>
      <w:sz w:val="24"/>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qFormat/>
    <w:uiPriority w:val="0"/>
    <w:pPr>
      <w:tabs>
        <w:tab w:val="left" w:pos="2790"/>
        <w:tab w:val="left" w:pos="4230"/>
      </w:tabs>
      <w:spacing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72"/>
    <w:next w:val="72"/>
    <w:qFormat/>
    <w:uiPriority w:val="0"/>
    <w:pPr>
      <w:spacing w:after="68"/>
    </w:pPr>
    <w:rPr>
      <w:rFonts w:ascii="FHLHE E+ Futura Bk" w:eastAsia="FHLHE E+ Futura Bk" w:cs="Times New Roman"/>
      <w:color w:val="auto"/>
    </w:rPr>
  </w:style>
  <w:style w:type="paragraph" w:customStyle="1" w:styleId="10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6"/>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Lines="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3">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Lines="50" w:afterLines="50" w:line="360" w:lineRule="auto"/>
      <w:ind w:firstLine="422" w:firstLineChars="200"/>
    </w:pPr>
    <w:rPr>
      <w:b/>
      <w:bCs/>
      <w:szCs w:val="21"/>
    </w:rPr>
  </w:style>
  <w:style w:type="paragraph" w:customStyle="1" w:styleId="201">
    <w:name w:val="标题五"/>
    <w:basedOn w:val="1"/>
    <w:qFormat/>
    <w:uiPriority w:val="0"/>
    <w:pPr>
      <w:adjustRightInd/>
      <w:spacing w:beforeLines="50" w:line="360" w:lineRule="auto"/>
    </w:pPr>
    <w:rPr>
      <w:b/>
      <w:sz w:val="24"/>
    </w:rPr>
  </w:style>
  <w:style w:type="paragraph" w:customStyle="1" w:styleId="202">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6"/>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5"/>
    <w:qFormat/>
    <w:uiPriority w:val="0"/>
    <w:pPr>
      <w:snapToGrid w:val="0"/>
      <w:spacing w:line="360" w:lineRule="auto"/>
    </w:pPr>
    <w:rPr>
      <w:rFonts w:ascii="宋体"/>
      <w:b/>
      <w:sz w:val="24"/>
      <w:szCs w:val="20"/>
    </w:rPr>
  </w:style>
  <w:style w:type="paragraph" w:customStyle="1" w:styleId="23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2"/>
    <w:next w:val="72"/>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5"/>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Lines="50"/>
      <w:ind w:firstLine="200" w:firstLineChars="200"/>
    </w:pPr>
    <w:rPr>
      <w:kern w:val="0"/>
      <w:sz w:val="24"/>
      <w:szCs w:val="20"/>
    </w:rPr>
  </w:style>
  <w:style w:type="paragraph" w:customStyle="1" w:styleId="33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5"/>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6"/>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4"/>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9"/>
    <w:qFormat/>
    <w:uiPriority w:val="0"/>
    <w:pPr>
      <w:snapToGrid w:val="0"/>
      <w:spacing w:line="360" w:lineRule="auto"/>
    </w:pPr>
  </w:style>
  <w:style w:type="paragraph" w:customStyle="1" w:styleId="373">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4"/>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7"/>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7"/>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3"/>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3"/>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Lines="50"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字符"/>
    <w:link w:val="41"/>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3"/>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字符"/>
    <w:link w:val="10"/>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字符"/>
    <w:link w:val="49"/>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字符"/>
    <w:link w:val="24"/>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字符"/>
    <w:link w:val="9"/>
    <w:qFormat/>
    <w:uiPriority w:val="0"/>
    <w:rPr>
      <w:b/>
      <w:bCs/>
      <w:kern w:val="2"/>
      <w:sz w:val="24"/>
      <w:szCs w:val="24"/>
    </w:rPr>
  </w:style>
  <w:style w:type="character" w:customStyle="1" w:styleId="483">
    <w:name w:val="称呼 字符"/>
    <w:link w:val="21"/>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字符"/>
    <w:link w:val="46"/>
    <w:qFormat/>
    <w:uiPriority w:val="0"/>
    <w:rPr>
      <w:rFonts w:ascii="Arial" w:hAnsi="Arial" w:eastAsia="隶书"/>
      <w:b/>
      <w:bCs/>
      <w:kern w:val="28"/>
      <w:sz w:val="44"/>
      <w:szCs w:val="32"/>
      <w:lang w:val="en-US" w:eastAsia="zh-CN" w:bidi="ar-SA"/>
    </w:rPr>
  </w:style>
  <w:style w:type="character" w:customStyle="1" w:styleId="490">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文本首行缩进 2 字符"/>
    <w:link w:val="25"/>
    <w:qFormat/>
    <w:uiPriority w:val="0"/>
    <w:rPr>
      <w:rFonts w:ascii="宋体" w:hAnsi="宋体"/>
      <w:kern w:val="2"/>
      <w:sz w:val="21"/>
      <w:szCs w:val="24"/>
    </w:rPr>
  </w:style>
  <w:style w:type="character" w:customStyle="1" w:styleId="504">
    <w:name w:val="正文文本缩进 2 字符"/>
    <w:link w:val="37"/>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7"/>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字符"/>
    <w:link w:val="11"/>
    <w:qFormat/>
    <w:uiPriority w:val="0"/>
    <w:rPr>
      <w:rFonts w:ascii="Arial" w:hAnsi="Arial" w:eastAsia="黑体"/>
      <w:kern w:val="2"/>
      <w:sz w:val="21"/>
      <w:szCs w:val="21"/>
    </w:rPr>
  </w:style>
  <w:style w:type="character" w:customStyle="1" w:styleId="521">
    <w:name w:val="md"/>
    <w:basedOn w:val="63"/>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3"/>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字符"/>
    <w:link w:val="56"/>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文本首行缩进 字符"/>
    <w:link w:val="60"/>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字符"/>
    <w:link w:val="3"/>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字符"/>
    <w:link w:val="30"/>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字符"/>
    <w:link w:val="7"/>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3"/>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字符"/>
    <w:link w:val="22"/>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字符"/>
    <w:link w:val="52"/>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3"/>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字符"/>
    <w:link w:val="36"/>
    <w:qFormat/>
    <w:uiPriority w:val="0"/>
    <w:rPr>
      <w:rFonts w:ascii="宋体"/>
      <w:kern w:val="2"/>
      <w:sz w:val="24"/>
      <w:szCs w:val="21"/>
      <w:lang w:val="zh-CN"/>
    </w:rPr>
  </w:style>
  <w:style w:type="character" w:customStyle="1" w:styleId="600">
    <w:name w:val="标题 4 字符"/>
    <w:link w:val="6"/>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字符"/>
    <w:link w:val="8"/>
    <w:qFormat/>
    <w:uiPriority w:val="0"/>
    <w:rPr>
      <w:rFonts w:ascii="Arial" w:hAnsi="Arial" w:eastAsia="黑体"/>
      <w:b/>
      <w:bCs/>
      <w:kern w:val="2"/>
      <w:sz w:val="24"/>
      <w:szCs w:val="24"/>
    </w:rPr>
  </w:style>
  <w:style w:type="character" w:customStyle="1" w:styleId="614">
    <w:name w:val="正文缩进 字符"/>
    <w:link w:val="16"/>
    <w:qFormat/>
    <w:uiPriority w:val="0"/>
    <w:rPr>
      <w:rFonts w:ascii="宋体" w:eastAsia="宋体"/>
      <w:snapToGrid w:val="0"/>
      <w:color w:val="000000"/>
      <w:kern w:val="28"/>
      <w:sz w:val="28"/>
      <w:lang w:val="en-US" w:eastAsia="zh-CN" w:bidi="ar-SA"/>
    </w:rPr>
  </w:style>
  <w:style w:type="character" w:customStyle="1" w:styleId="615">
    <w:name w:val="批注文字 字符"/>
    <w:link w:val="20"/>
    <w:qFormat/>
    <w:uiPriority w:val="0"/>
    <w:rPr>
      <w:kern w:val="2"/>
      <w:sz w:val="21"/>
      <w:szCs w:val="24"/>
    </w:rPr>
  </w:style>
  <w:style w:type="character" w:customStyle="1" w:styleId="616">
    <w:name w:val="批注框文本 字符"/>
    <w:link w:val="38"/>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2"/>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3"/>
    <w:qFormat/>
    <w:uiPriority w:val="0"/>
    <w:rPr>
      <w:rFonts w:hint="default" w:ascii="Times New Roman" w:hAnsi="Times New Roman" w:eastAsia="黑体" w:cs="Times New Roman"/>
      <w:snapToGrid w:val="0"/>
      <w:color w:val="000000"/>
      <w:kern w:val="0"/>
      <w:sz w:val="22"/>
      <w:szCs w:val="22"/>
      <w:u w:val="none"/>
    </w:rPr>
  </w:style>
  <w:style w:type="character" w:customStyle="1" w:styleId="632">
    <w:name w:val="标题 2 字符"/>
    <w:link w:val="4"/>
    <w:qFormat/>
    <w:uiPriority w:val="9"/>
    <w:rPr>
      <w:rFonts w:ascii="仿宋_GB2312" w:hAnsi="仿宋" w:eastAsia="仿宋_GB2312"/>
      <w:b/>
      <w:bCs/>
      <w:sz w:val="32"/>
      <w:szCs w:val="32"/>
      <w:lang w:val="zh-CN"/>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5">
    <w:name w:val="样式 正文文本"/>
    <w:basedOn w:val="1"/>
    <w:qFormat/>
    <w:uiPriority w:val="0"/>
    <w:pPr>
      <w:snapToGrid w:val="0"/>
      <w:spacing w:line="400" w:lineRule="exact"/>
      <w:ind w:firstLine="200" w:firstLineChars="200"/>
    </w:pPr>
    <w:rPr>
      <w:rFonts w:ascii="Arial" w:hAnsi="Arial" w:cs="宋体"/>
      <w:color w:val="000000"/>
    </w:rPr>
  </w:style>
  <w:style w:type="paragraph" w:customStyle="1" w:styleId="636">
    <w:name w:val="内文正文"/>
    <w:basedOn w:val="33"/>
    <w:qFormat/>
    <w:uiPriority w:val="0"/>
    <w:pPr>
      <w:autoSpaceDE w:val="0"/>
      <w:autoSpaceDN w:val="0"/>
      <w:spacing w:line="400" w:lineRule="exact"/>
      <w:ind w:firstLine="200" w:firstLineChars="200"/>
      <w:textAlignment w:val="bottom"/>
    </w:pPr>
    <w:rPr>
      <w:rFonts w:hAnsi="???|CS?o｡ﾀ?"/>
      <w:szCs w:val="28"/>
    </w:rPr>
  </w:style>
  <w:style w:type="paragraph" w:customStyle="1" w:styleId="637">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table" w:customStyle="1" w:styleId="638">
    <w:name w:val="Table Normal"/>
    <w:unhideWhenUsed/>
    <w:qFormat/>
    <w:uiPriority w:val="0"/>
    <w:tblPr>
      <w:tblCellMar>
        <w:top w:w="0" w:type="dxa"/>
        <w:left w:w="0" w:type="dxa"/>
        <w:bottom w:w="0" w:type="dxa"/>
        <w:right w:w="0" w:type="dxa"/>
      </w:tblCellMar>
    </w:tblPr>
  </w:style>
  <w:style w:type="paragraph" w:customStyle="1" w:styleId="639">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0">
    <w:name w:val="标题 4_0"/>
    <w:basedOn w:val="637"/>
    <w:next w:val="637"/>
    <w:autoRedefine/>
    <w:unhideWhenUsed/>
    <w:qFormat/>
    <w:uiPriority w:val="0"/>
    <w:pPr>
      <w:keepNext/>
      <w:keepLines/>
      <w:spacing w:before="280" w:after="290" w:line="376" w:lineRule="auto"/>
      <w:outlineLvl w:val="3"/>
    </w:pPr>
    <w:rPr>
      <w:rFonts w:ascii="Cambria" w:hAnsi="Cambria"/>
      <w:b/>
      <w:bCs/>
      <w:sz w:val="28"/>
      <w:szCs w:val="28"/>
    </w:rPr>
  </w:style>
  <w:style w:type="paragraph" w:customStyle="1" w:styleId="641">
    <w:name w:val="纯文本_0"/>
    <w:basedOn w:val="637"/>
    <w:autoRedefine/>
    <w:unhideWhenUsed/>
    <w:qFormat/>
    <w:uiPriority w:val="0"/>
    <w:rPr>
      <w:rFonts w:ascii="宋体" w:hAnsi="Courier New"/>
      <w:szCs w:val="21"/>
    </w:rPr>
  </w:style>
  <w:style w:type="paragraph" w:customStyle="1" w:styleId="64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43">
    <w:name w:val="[Normal]"/>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UxMjMyODE5MDY1IiwKCSJHcm91cElkIiA6ICIxNjY4MjExODYiLAoJIkltYWdlIiA6ICJpVkJPUncwS0dnb0FBQUFOU1VoRVVnQUFBekVBQUFGSkNBWUFBQUNyZUtNRkFBQUFDWEJJV1hNQUFBc1RBQUFMRXdFQW1wd1lBQUFnQUVsRVFWUjRuT3pkZVh4TTEvOC84RmYyVFFTSkxkWlF1NGpZRXhJaXRxS1dGclVVclZaOXhCTDdSOUZXYTErYWZyUWYxUElOUlpXcXBVb3BKYVFTVzVBZ0loOGhpd2dwc1dUUFRETG45MGQrY3grNW1jbStUdWIxZkR6T0k1azc5OTQ1TS9PZWMrLzdMdWNZQ0NFRWlJaUlpSWlJZElSaFJWZUFpSWlJaUlpb0tKakVFQkVSRVJHUlRtRVNRMFJFUkVSRU9vVkpEQkVSRVJFUjZSUW1NVVJFUkVSRXBGT1l4QkFSRVJFUmtV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29WSkRCRVJFUkVSNlJRbU1VUkVSRVJFcEZPWXhCQVJFUkVSa1U1aEVrTkVSRVJFUkRxRlNRd1JFUkVSRWVrVUpqRkVSRVJFUktSVG1NUVFFUkVSRVpGT1lSSkRSRVJFUkVRNmhVa01FUkVSRVJIcEZDWXhSRVJFUkVTa1U1akVFQkVSRVJHUlRtRVNRMFJFUkVSRU9vVkpEQkVSRVJFUjZSUW1NVVJFUkVSRXBGT1l4QkFSRVJFUmtVNWhFa05FUkVSRVJEcUZTUXdSRVJFUkVla1VKakZFUkVSRVJLUlRtTVFRRVJFUkVaRnVFVHBPcVZRS1gxOWY0ZXJxS3F5c3JBUUFsaXBVTEMwdFJkZXVYY1hXclZ1RlFxRmdiTEZVaWRncUtzWmkxUzRWSFl1TXI2cGR5ak8rR0V0VnUxUjBXNVdiVGljeFNxVlNqQnc1c3NLL1ZKYnlLWjZlbnVYMm8yRnM2VmNwejlncUtzYWlmcFh5amtYR2wzNlZzb3d2eHBKK2xjcXczZFRwSk1iWDExY0FFRzNidGhVWEwxNFVMMSsrRkNxVmlxVUtsZGV2WDR2QXdFRFJ0V3RYQVVDc1diT0dzY1dpMDdGVlZJekZxbDhxTWhZWlgxVy9sRmQ4bFZVc3hjZkhpL1QwOUZKWlYxWldWb0h6UEg3OE9NL25rcE9UeS8zN0N3c0xLL0l5cDArZjF2ak1UcDgrbmU5N3EweXhWRmc2bmNTNHVyb0tBT0xpeFl2bEhsUXM1VnR1M2JvbEFJZ09IVG93dGxoME9yYUtpckdvUDZVaVlwSHhwVCtsck9PcnJHSnA4ZUxGb25Qbnp1TEZpeGVGbWo4eU1sTHMyYk5INjNPVEprMFNQajQrK1M1dlkyTWo3dDI3cC9VNWUzdDdFUndjWEs3ZjIvcjE2OFhjdVhPTHRFeTdkdTNFbFN0WGhFcWxFdUhoNFVLbFVva2hRNGFJbjM3NlNTZGlxYkFNaEJBQ09xcGF0V3BJU1VuQnk1Y3ZVYU5HallxdURwV2hwS1FrMk5qWXdNTENBcW1wcVdYK2Vvd3QvVkhlc1ZWVWpFWDlVUkd4eVBqU0gyVWRYMlVSUzBxbEVnNE9EdkR4OGNHWU1XTmt6NzE4K1JMZmZ2c3RWcXhZb2JIY3pKa3pZV3RyaTYrKytrbzJ2V25UcHZqNTU1L2g0dUtTNTJzMmJ0d1lNVEV4MHVNZE8zYkF3OE1EYjczMUZobzFhb1RIangrWDhGM2w3ZkhqeDdDeXNrS3RXcldrYVVsSlNlamF0U3Z1Mzc4dm16Y21KZ1lOR2pTQWtaRVJBT0RMTDcrRXY3OC9BQ0FvS0FoZHVuU1Ivdi83Nzc4eFk4WU1CQVFFQUFDRUVKZzNieDdXckZrRGMzUHpJdGV6c213M2RUcUpNVEF3QUFDb1ZLb0tyZ21WQjBQRDdNNzB5aU5rR1Z2NnBUeGpxNmdZaS9xbHZHT1I4YVZmeWpLK1NocExuMzMyR2E1Y3VTS2JscHljakpzM2I4TGQzVjFqL3Fpb0tFUkhSMlBseXBWWXNtU0o3TGs3ZCs3QTI5c2I1OCtmeDk2OWUrSG01Z1p6YzNPOC9mYmJ1SFhyVnI3MWFOcTBLYUtpb21TUGQrM2FCUThQRDQzblN0dFBQLzJFVFpzMndjcktTalk5SlNWRlkxcDRlRGhjWFYyeGYvOSttSnFhSWpVMUZabVptYWhldlRxY25aMmw5NmxRS0hEMzdsMk1IVHNXRFJvMEFBQmN2bndaTGk0dThQTHl3dWpSbzR0VjE4cXczV1FTUXpxRFNReVZsY3JRR09lRnNhaGZtTVJRV2FyTVNjeWJOMjlnYkd3czIxa2ZNMllNUEQwOU1XM2F0QUtYRHdnSXdMeDU4MkJoWVNIVlJhMWJ0MjV3ZEhSRVFrSUN2TDI5QVFDUmtaR0lqSXhFMzc1OUFXU2Y5Y25JeUVDYk5tM1F0MjlmZlBUUlIyalJvZ1dHREJtQzRPQmdBUElFWi92MjdmajQ0NCtsTXlHbFlmVG8wWmd4WXdiNjlPbFQ0THhEaGd6QnhJa1RNWExrU0ppWm1RRUFPbmJzaUpvMWE4ck94RlN2WGgzOSt2VkRreVpOTUd6WU1Qenp6ejhZTkdnUWJ0NjhXYUs2Vm9idHBuR0Z2VElSRVJFUkVRQWJHeHZaNDFPblRxRmF0V29hQ1l4S3BjTHZ2LytPNGNPSHk2YjM3TmtUVjY5ZXhieDU4ekI1OG1UVXFWTUhHemR1eExKbHkxQ3paazFNbmp3Wmp4NDl3ckZqeDVDVWxJVEhqeC9EeGNVRm5UdDNobzJORGU3ZHU0ZlhyMS9EMk5nWUN4WXN3QmRmZklIaHc0Y2pJU0VCSGg0ZUFJRDQrSGg0ZUhnZ0l5TURZV0ZoZVA3OE9aWXVYVm9xNy8vRml4ZW9XYk1tT25YcWxPYzgxNjlmUjJwcUtweWRuZUhqNDROV3JWckpuamMyTm9hZm54K2NuWjNoNStjSEFIQnlja0tyVnEyZ1VDanc5T2xUSER0MkRDTkdqQ2lWT2xjMG5va2huY0V6TVZSV0tzTVJwYnd3RnZVTHo4UlFXYXJNWjJKeSt1ZWZmOUMxYTFjMGE5Wk02L01CQVFHNGNlTUdIQjBkTlpicjBLRURqaHc1QWxkWFY1dzhlUkt6WnMzQ3paczMwYWxUSnp4NjlBZ0FjUHo0Y1Z5NGNBRStQajdTc29zV0xVS2ZQbjB3WThZTVJFWkdJaVVsQlJNblRzVFhYMytOOXUzYkF3QWNIQndRR1JsWjR2ZVhueE1uVG1ENTh1V3d0cmJXK255REJnMndlL2R1R0J0cm5vZm8yTEVqYkd4c0VCZ1lpRjY5ZWdFQW5qMTdockN3TUNnVUNpeFlzQUNYTDEvR3FWT25ZR2RuVjZKNlZvYnRKcy9FRUJFUkVWR2xrSnFhaXZuejUwT3BWRXBuRTNKemNIRFFTR0FBWVAzNjlmajIyMi9oNnVvS0FIajc3YmN4Yk5nd25EcDFDaDRlSG9pUGowZmR1blVSR2hvcUpTWkE5ajBuVjY5ZXhmejU4MlhUbWpScElwdXZQQXdkT2hSRGh3N05kNTdrNUdURXg4ZWplZlBtc3VuYnRtM0RoUXNYY08vZVBmVHYzeDh0VzdhVUxrMHpORFJFYUdnb2JHMXROYzU2NlNvbU1VUkVSRVJVNFZKU1VyQnc0VUtzV3JWS1Nqd0s2KzdkdTZoV3JSckdqaDBMSVBzZW0ySERodUhreVpQdzhmSEIvUG56Y2VuU0piejMzbnU0ZXZVcU5tN2NLQzFyWldXRml4Y3Z5dFlYRWhLQ2xTdFhhbjJ0NTgrZjQ5Q2hRL0R5OGlyR3U5UXVNVEVSWThhTVFVWkdSb0h6UG56NEVHL2V2TUhldlhzeGJOZ3dhZnJkdTNmUnRXdFgxS3RYRDdObno4YmJiNytOVHAwNklUazVHUnMyYk1EeTVjdng0TUVEZE92V0RiTm16Y0tBQVFQUXNHSERVbnNQNVkxSkRCRVJFUkZWcUppWUdPelpzd2RyMXF5QmpZME5xbFdybHUrWm1OeENRME94ZlBseStQcjZ3czNORFg1K2ZtalZxaFhNek16dzRZY2Zva0dEQnRpNWN5ZUdEaDJLeDQ4ZjQ2MjMzc3EzUHYzNzkwZE1UQXk2ZE9tQzJyVnJ3OGpJQ00rZVBaTVNLd01EQTdpNHVNRFoyYm5rYng3Wk4rQWZQSGhRT2t2aTcrK1AvL3puUHpoeTVBZ0E1TnU5YzJwcUtvNGNPUUozZDNlcE13SlRVMU1jTzNZTWx5OWZSbVptSmpadDJnUmpZMlBFeGNWaDJyUnArUFBQUDlHaFF3Y21NVVJFUkVSRXhSVVhGNGRseTVZVmUvbjMzMzhmQVBEUlJ4OWgwYUpGT0h2MkxQejgvR0JpWW9MR2pSc0RBRjYvZm8yREJ3L0t6bDdrcDNIanhnZ0xDNU1lT3pnNDVKbFlKU1ltNHViTm0ralZxNWZXKzFVS0krZGxYbzhlUFVLYk5tMEt0WnhTcWNRSEgzeUFjK2ZPWWZUbzBhaFpzeVlHRGh3SUFMaHk1UXA2OU9pQlRaczJTZk0zYXRRSVAvMzBVN0hyV1Zub2R1MkppSWlJU09mMTZORkQ5amdwS2FsSWw1T3BHUmdZb0Y2OWVsQW9GRGh4NGdRbVRwd29QZWZoNFlINTgrZmo3dDI3SmE1dmJ0V3JWMGRHUmdhY25aM3grZWVmYXd6T1dWU0JnWUY0NTUxMzhwM24wMDgveGZidDI2WGt4OVBURThIQndUaHc0QUFHRGh5SW1qVnJ5aEt2Zi83NUI3ZHYzMGEvZnYxS1ZMZktna2tNRVJFUkVWVXFWbFpXUmJxY1RPM2V2WHU0ZmZzMkFnTUQ0ZXpzak1hTkc2TjM3OTRBZ0lzWEw2Sm16WnBRS3BWbFV1ZUJBd2ZDeE1RRS9mdjNoN0d4TWQ1OTk5MWlyU2NwS1FuKy92NnlzeWU1cVZRcStQdjdhMzN1NjYrL2xzYS9BU0JMQnMzTnpkRzJiVnZZMjlzWHEyNlZpV0ZGVjRDSWlJaUlLS2ZpZE5YODZ0VXJiTnk0RVZ1M2JrV05Hald3WXNVS1hMaHdBVmxaV1pnM2J4NEdEaHlJTFZ1MlNJTSthcE9abVZtbzF3b09Ec2FHRFJzMHB2ZnQyeGZ2dnZzdUFnSUNpbHgvQUZBb0ZQalh2LzZGdFd2WHdzTENRcHFla1pFQmhVSWhQWTZJaU1DalI0K2ticU56TWpRMFJKMDZkYVRIZm41K1VqbDE2aFNxVjY4dURkcXB5M2dtaG9pSWlJZ3FsZHhKekpzM2I3Qno1MDdFeHNhaVdyVnFHdk8vZWZNR216WnR3cVpObTJCcGFRa0ErT0NERC9EdzRVTXNYcndZSDMzMGtkUXQ4N2h4NCtEczdJeWxTNWRpNHNTSnNqRlowdExTQUFETGxpMlRkdmpWbWpadEtqdXJZV2hvaUhmZWVRZXRXN2VXMVdYSGpoM0ZlczluenB6QnlaTW5NWHYyYkhUdjNsMzIzTVNKRTlHbFN4ZnAwckc0dURnMGJkb1VZV0ZoYU5hc0daWXRXeVlsVGxGUlVWSTljM1pHb1BibzBTTVlHaG9pSUNCQXA4L0ljTEJMMGhrYzdKTEtTbVVZdENzdmpFWDl3c0V1cVN6cHltQ1hRUGJnayt2WHI1ZE55OHJLd29JRkN6QjA2RkI0ZW5yS25qdDM3aHc4UER5azl3Z0FwMDZkUWxKU0V0NTc3ejBZR1JuSjV0K3laUXZhdDI4UEZ4Y1htSmlZU05PSERSdUc0OGVQbDhwN0tJcmp4NCtqVmF0V2FOV3FWYkdXZi8zNk5VeE1UR0JsWlZYS05kT3VNbXczbWNTUXptQVNRMldsTWpUR2VXRXM2aGNtTVZTV2RDbUpLUTFDQ0tsZVZMb3F3M2FUOThRUUVSRVJVWlhEQktacVl4SkRSRVJFUkVRNmhVa01FUkVSRVJIcEZDWXgrWGo4K0hHaDUxV3BWRWhQVDg5M250ZXZYNWUwU2dYeTkvZkg1Y3VYUzdTTzRsemYrT2JORzYzVFg3MTZWYUs2VVBFSUlTcmtPdFhuejU4WGU5blNpRjBxSDVtWm1ZaUxpeXVWZGUzYXRRc3BLU2xGWHE0a3NRYXduYXZza3BLU2loUmpUNTgrMVpqMjRNR0RZbjNQTDE2OEtKWDdPckt5c2txOERuMzA1TW1UUEo5TFRVMHR4NXJJVlZSYlZSSlpXVm5GcXJPdVlCSURZUGJzMlZyN3l6NTA2QkFXTGx4WXFIVW9sVXEwYTljdXo0MGNrTjEzZUVSRVJJSHJTa3RMdy9yMTY2VUc4S3V2dm9LdnIyK2g2dEdqUnc5TW1USUZJU0Voc3VrUkVSRzRjdVZLZ2N0blptWmkxcXhaU0V4TUxOVHJxUTBjT0JBK1BqNGEwMXUyYkludzhQQWlyVXNmWkdSa0lDa3BTVFpOQ0lGcDA2YkpQdnVRa0JBc1c3Wk02OGJ3enovL3pETnhUazlQUi9mdTNRdlYzLzFYWDMwRkh4OGZhV00vZnZ4NGFhZHMxcXhaaUkyTkxmVDdpbzZPeHVEQmc0c2NQMERKWTVkSzd2Nzkremg0OEdDQjh4a2JHMlArL1BuRjdrWlVUUWlCenovL3ZFZ0hqTlJLRW10czV5cVhrSkFRekprekIzZnUzQUdRdlEwOGN1UUlsaTVkS2t0Q25qMTdsdWQzMXJkdlh3UUhCOHVtalJrekJ0OTk5MTJSNjVPVWxJUkJnd1loT1RtNXlNdm0xTEZqeHlLMW41U3RmZnYydUgvL3Z0Ym5XclpzaWR1M2J4ZHFQY25KeWRpK2ZUdUdEeDllNHNFdHk3dXRVaWdVMkxGakI1WXRXd1lndStlMTNQNzY2NjhDazNSRFEwUE1talVMUjQ4ZUxWcWxkWVRlSnpIaDRlRUlDZ3BDdzRZTkFRQW5UNTZVQmtDYVBYdTJ0Qk1vaE1DdnYvNnFFVEFIRGh6QXdZTUhZV3BxaWxxMWFrbjlkMnVqVXFudzFsdHY1Zm44enAwN2taQ1FBQXNMQzZTa3BHRHIxcTBBZ0FzWExxQi8vLzZ5ZVpPU2tqQmt5QkI0ZUhqSXlzQ0JBL0g2OVd2TW1qVkxOdDNGeFFXalJvMUNmSHg4dnArSHNiRXhXclZxaFRsejV1UTdYMDRSRVJFSUR3L0hoQWtUSUlUQTBxVkxwU01QWm1abXhlNHVzQ296TVRIQko1OThncXRYcndJQWdvS0NjTzNhTmJpNHVLQjY5ZXI0NDQ4L0FBQTNiOTVFdFdyVk5McUdCQUFMQ3d2MDc5OWY2eEZEYzNOelBILytITWJHeGtoSlNjSFNwVXUxenBlWm1ZbHQyN2FoZHUzYTBnMlFJU0VocUZtekpvRHNock4rL2ZwYTM0TzJvNlJkdW5SQldsb2F3c0xDcEdrdlg3NlU3VWlVVmV5U2RuNStmdWpTcFF0NjkrNE5EdzhQZE9yVVNlT3pWMDhiUEhndzVzNmRLL3YrMUhMdklFNmZQaDBYTDE2VVRWUEhjMDRKQ1FuUy95OWZ2Z1FBYVlmaXpwMDc4UEx5a28yeG9KNG5wK0xHV2w3WXpsVXVUazVPOFBEd3dLcFZxK0RuNTRlRWhBUnMzYm9WRHg0OFFOKytmYVU0N2Rteko4YVBINjkxSFVaR1J1allzYVAwK01HREI4ak16TVRNbVRPbGFXZlBudFc2Yk80ZFpnY0hCOVNxVlV2am9HTldWcGJXTXo1NVNVeE1sUFl0MU12UG56K2ZaNXdMWUcxdExXc1RkdXpZSVgwWEJnWUc2TkNoZzlibEZBb0ZUcDgralIwN2RtRHAwcVZvMXF3WjR1UGo4Y2tubnlBakkwUGpBQmtBQkFZR1N2OVhkRnVWa3BLQ00yZk93TnZiRzgyYk44ZnAwNmRScTFZdFpHVmxZZlRvMFJydDlvZ1JJelM2Z2o1MjdKanNzWUdCQWY3OTczOWp6NTQ5c3VtWExsM0NmLzd6SDQyNjZocTk3Mko1NGNLRmVQLzk5OUdsU3hjQTJVZUR3OFBEWlkyaFdtQmdJTTZlUFF0M2QzZHAydmp4NDdGdzRVSTRPenVqYTlldXVINzlPczZmUDQrR0RSdWlaY3VXQUFBdkx5OXMyclFKM2JwMXc2MWJ0d0JrQjlEY3VYTmhZV0dCUzVjdXdjM05EWWFHaGhnOWVqUzh2THdRRXhNRElRUWVQMzZNckt3c3VMbTV3Y2ZIQjNQbXpJR3hjZllZcFFrSkNhaFJvd2FNakl5d2ZmdDJkT3ZXVFZidjgrZlA0OHlaTTFpN2RtMlJQcE9ZbUJnRUJnWmk3Tml4MGpTVlNvVkZpeFpoMXF4WmFOS2tpY1puV0w5K2ZjeWJOdzhSRVJIbzE2OGZidCsramVyVnE2TkpreWFJam80dTB1dm5wYXAxc1h6aXhBbDg5dGxudUhQbkRycDE2eWJyMi8zMjdkdDQ5T2dSdnZqaUN5eGJ0Z3kxYTlmV3VvNTY5ZXJoN3QyN2VQSGlCVDc4OEVQWjZMNVhybHhCang0OXBNZWZmZllaQmd3WUlGdiswS0ZEV0w5K1BhNWR1eWE5WjJkblp5bE9IUjBkcGFPanVYWG8wQUcydHJZYTAxKytmSWxhdFdwSmo2T2lvaEFkSFkyOWUvZGl3b1FKQU1vdWRvdXJNblFWbVpmU2lNWDA5SFNZbTVzREFHcldyS2x4K1pPMmFiblZybDBiN2R1M2wwMVRLcFd5OFJVdVhicUV1M2Z2eW5ib08zZnVMQTBXRngwZGpSczNibURyMXExWXNtUUp0bTNiaHZIang4c0dtdXZjdVROKy8vMTMyUUJzSlltMXZMQ2R5MWFadXNVOWMrWU1VbE5Ua1pXVmhiaTRPRXlmUGgzKy92N28yN2N2c3JLeU1HM2FOQ3hac2dUTm1qWFRXTmJKeVVtMmt6cC8vbndjUFhwVStoNFZDZ1dDZzRNUkhCeU1GaTFheUpaMWMzT1R0cXRxT1g4emFxOWV2WUtscFNYOC9mMmwrZmZzMlFNZkh4L1VxRkZEMWhQV3RXdlhvRkFvMEtaTkc0M1l0YlcxaGErdnIyd1F4ZkpTbVBnNmUvWXNhdFdxaGM2ZE94ZHAzYVVWUzAyYk5wVmRIZE8wYVZQczJyVUxIaDRlR3MvbEpJUkFWbGFXOU4wNE9EZ2dNakpTZXQ3ZTNsN1dOcWxVS2dRRUJPRGV2WHRvMmJKbGhiZFY2Z04xdFd2WFJ1Zk9uYVh0TUtBWjM0RDI3Yk90cmEwc3ljdkt5dEo2RUJUSVBwaXpjK2RPamJhdXNDckRkdE80NEZtcXJ2ajRlQWdoMEtWTEZ4dzVja1Q2SWpwMjdBZy9QeitOK1IwZEhXVUpUSEp5TWk1ZHVpUWRtUWtQRDRlSGh3ZFNVbExRb2tVTDdObXpCMFpHUnJoeTVZcHNRdzhBdlhyMXd2WHIxeEVVRklSWnMyWkpSelF2WExnZy9aREN3c0xRc0dGRDJZK21lZlBtR0RseUpJRHNZRTFPVGthMWF0VXdldlJvdEcvZkhyR3hzVkpEY3ZUb1VTeFpzZ1JBOWpXWnVYZUVGeTllakwvKytndlcxdGJJeXNxQ1VxbVVOZHJidG0zRHMyZlBVTE5tVFJnWUdDQXVMZzdSMGRFNGVQQ2dGTHdwS1NudzgvT1RqaXdGQkFSZy9QanhVa09nbmsrbFVtSGp4bzJZTTJjT1RFMU5DLzhsVldHZW5wNVl2bnc1QUdoOEpzMmFOWU9OalEzKy92dHZqQmt6QmtEMkVaNGZmL3hSbHBoY3UzWU5kbloyc0xPenczZmZmWWQvLy92ZkdxL3p2Ly85RHp0Mzd0UklZQUJnL2ZyMVdMbHlaWUhkVUc3ZXZCa1RKa3hBalJvMXBHa3FsUXJIamgzTDkreGpYa29hdTFRMHVYZkdpa01Jb2JWZHpNbkJ3VUhqakVSR1JvYTBYSTBhTlpDWm1ZbHZ2LzFXT2lwKzRNQUIyZnpoNGVFYWwwbVdKTmJZemxWdTZuRThBZ0lDY1B6NGNTeFpzZ1IvL2ZVWFpzMmFoVnUzYm1IY3VIRUlEdzlIVkZRVU5tN2NLR3VEL3Zubkg0d2ZQeDVaV1ZsNDlPZ1JQRHc4RUJjWGg4MmJOeU15TWhMejU4K0hsNWNYREF3TThNVVhYMkRreUpFYUNjenAwNmRoWldXRjA2ZFB5NmF2V3JVS0V5Wk1RTk9tVGFWcFM1WXNRZmZ1M1dVNzZaTW1UY0trU1pOa3kyN2F0QW1tcHFZSURRM0ZtalZyWUdSa2hFR0RCcFhpcDFhMkxseTRnTk9uVDhQYTJocHZ2LzAyUEQwOTBhbFRKOWtna21WQnFWUWlJeU1EV1ZsWm1EeDVNajc2NkNPMGFORUNOV3JVMEJoeEhnQzJiOStPanovK1dOcEpOekF3MEVoR2dlejdhQ3d0TFdGb2FLalJoams0T0VnSG5DdTZyYXBidDY3R05QWDJMNjl0ZE81eGNFeE5UV1h2c1dQSGpnZ0lDSkFPa3JxNXVlSG5uMytHdGJVMVRFMU5aUWMrZFpMUVlRQUVBS0ZTcVlwVlpzNmNLVjYrZkNsVUtwWG8zNysvaUltSkVaMDZkUkkyTmphaWQrL2VHcVZodzRheTVYLzg4VWR4OWVwVjZYSG56cDJsLzJOaVlvUlNxUlFxbFVyMDZORkRxRlFxNGVUa3BGR0hGU3RXQ0Y5Zlg2MzE2OTI3dDFTL1c3ZHVpYXlzTEkxNU9uZnVMTlVQZ1BSL2p4NDlSTWVPSGFYSFZsWlc0dno1ODdKbE16TXpwZjh6TWpMRWpoMDdOTlp2YjI4djR1TGk4dndNTjJ6WUlJeU1qTVNGQ3hlRVNxVVM0OGVQRjEyN2RwVmUxOHpNVFBZWjd0dTNyOWpmbC9yN0xxa0ZDeGFJVTZkT2lZeU1qREtMcmNLV3AwK2ZDcFZLSlZ4Y1hHVFRuWjJkeGMyYk44WHUzYnVGU3FVU1hsNWU0dkxseXhyTFg3eDRVV045NmpocDBxU0pOUDNKa3ljaVBUMWROdStoUTRkRW8wYU54T3ZYcjhXNWMrZEVtelp0Uks5ZXZZU1ZsWlgwZlZsYVdrci9iOXk0VWJaOCsvYnR4ZXZYcjJYVDd0eTVvN1dPNmpndXJkZ3Q3Vkphc1ZWVWl4Y3ZGaWRPbkJEcDZlbDV6bFBhc1doalkxT29hYm1MbloxZGdmUGtqTG1jY2FMK3YxMjdka0tsVW9udTNic0xsVW9sdFpFcWxVcUtUL1U4cFJWcit0ck9DVkc1MnJxOFNuSnlzdGk0Y2FPd3RMUVU4Zkh4UXFGUVNOL2I0TUdEeFlrVEo4VGN1WFBGcTFldjhsdytQVDFkbUp1YlM5TysrT0lMOGM4Ly80aGJ0MjZKalJzM2l2UG56d3QzZDNkWnZLbkw5ZXZYUlZoWW1QUzY2dEs2ZFd1UmxwWW1QWTZOalJYUG5qMHI4UDJzV3JWS3ZQLysreUl0TFUzVXIxOWZxRlFxNGUzdExlYk1tU09lUDM5ZVlaOXpVZUpyeVpJbG9sT25UckxTcTFjdnNYYnRXbkgxNmxXUm1abFpKckYwNjlZdDRlZm5KNW8wYVNKQ1FrTEU4T0hEaGErdnIyalFvSUhHYjYxSGp4N0N4c1pHckZpeFFscit6cDA3c3QraGVsNTdlM3V4ZS9kdWpYMDRsVXJlWmxWMFd6VjU4bVRaZHE5WHIxNmlldlhxNHQ2OWU4TFcxbFpqbjlUUzBsSmp1MTZ2WGozeDVaZGZ5dGFUY3huMTQzcjE2b21oUTRkcXhIMXB4MUpaMDlzazV0U3BVNkpCZ3daaXhvd1pZc1NJRWVMSWtTTlNBQTRjT0ZEck1yLy8vcnYwdjFLcEZNT0hENWNGUjdWcTFhVC9xMWV2TGlaTm1pU3lzcktFcTZ1clVLbTBKekV1TGk0aUpTVkZxRlFxY2U3Y09hRlNxY1FISDN3Z2V2WHFKVnVmczdPek9IRGdnTWJ5YmR1MmxmNi9jdVdLdUhYcmxsQ3BWT0xodzRmaW4zLytrZjBnYzI3TXRaWFZxMWZMSGtkRVJJaVdMVnZtT2YrYk4yOUVqeDQ5UkowNmRZUlNxUlNwcWFuQzA5TlRsbXhwMjZtcDZCK010YlcxQUNBc0xTM0ZoeDkrS0k0ZE95WlNVbEpLTGJZS0trRkJRZEwzV3JObVRSRVZGU1U2ZGVva1hGeGNwT21kT25VU1AvendnOVRBREJvMFNHb1lZMk5qaGF1cnEralZxNWN3TWpJU04yN2NFSFBtek5GbzRITHVXTm5ZMkloUFAvMVVxa055Y3JKd2RuWVc5ZXZYRndrSkNiTDY1WXhUYlkyMHVuVG8wRUVrSmlhS1hidDJTZE8yYnQwcVFrSkNaUE41ZUhpSUtWT21sR25zVnBiWUtpcDdlM3NCUUZoWVdJaUpFeWVLSTBlT2lLU2twREtOeFlLU21ELysrRU9FaDRkcnpGT25UaDJOR010ZHRPMGtkT2pRUVNPZTFFbTdnNE9EdEd5ZE9uVkVmSHk4MXBncmFhemxMUHJTemdsUjhXMWRZY3UxYTlmRW9FR0RwTWVob2FGaXdvUUowblk1TWpKU2VIcDZpdFdyVjR2Ly9lOS9HZ2YwQWdJQ0JBQVJFQkFnbmp4NUl1TGo0NlhuUHZua0U5R21UUnNSRXhPVGJ4MmFObTJxc1lPWTg3R2RuWjEwVUVsYmlZK1BGNU1uVHhiYnRtMlRwdlhzMlZPb1ZDcVJsWlVsWnMrZUxhcFZxeWJHalJzbmZIMTl4WU1IRHlya3N5NXVFcE96dUxxNmloVXJWb2pBd0VDaFVDaEtMWllXTEZnZ1RwdzRJZjJla3BLU3hJZ1JJOFR0MjdjTC9WdExUazRXS3BWSy9QZS8vOVZvNnhvM2Jxd3hmODcxVlhSYjllelpNNUdTa2lMOC9mMDEzcWY2WUhqTzh1OS8vMXNqaWFsVHA0NUlTa3FTOWgxeXZpZVZTdnQrYUZuR1VsblQyOHZKQmd3WWdBc1hMc0RZMkJpN2R1M0NpQkVqQUdUZmlKZVFrSUMwdERTTjAyd0RCdzdFNmRPbk1XalFJQmdaR1dIMzd0MHdNVEdCcGFVbEFLQnIxNjdTYWJ6WHIxOUxwNzN6T2cwWUdCaUl5NWN2WS9EZ3dRQ3lMdzBLRHcvSG5qMTdFQjBkalFVTEZ1RFFvVVBTL0VMTGRZZnEwN3NLaFFMZTN0N3c4dktDazVNVDdPM3RzWGp4WWtSRVJFZ2RCQlIwS3RqYzNCeFBuejZWYnVRK2R1eVlkT21hTnF0WHI4WTMzM3lEOGVQSHc4aklDQWNQSHNUNjlldDFab1RjMU5SVTdONjlHN3QzNzRhcHFTbEdqQmlCOTk1N1QrdGxWNldwVTZkTytQWFhYMUdyVmkwNE9qcWljZVBHT0hyMEtBd05EZkh4eHgvajExOS94Y3VYTHhFWkdZbVRKMDlpMkxCaFNFdExreTVkc2JlM3g2Vkxsd0JrbndwM2RuWkc4K2JOWVdGaGdiaTRPSTNyVysvZXZhdHhMOFBhdFd1eGRldFdUSnMyVGJxSnY2alMwOU5oWkdRRWUzdDc3Tml4QTFPblRzWDc3NytQd1lNSFM5ZU1wNmVuNDg2ZE85aS9mNy9HOHFVWnU3b3VMUzBOZS9mdXhkNjllMkZxYW9wMzNua0g3NzMzSGdZT0hGaWk5ZDYvZng5ZVhsNnl0aU01T1ZuajBveWMwd0lEQTlHOGVYTmN2bnhaZGtsRVptWm1nWmVUYmRxMFNXT2F0dlpBUGMzS3lrcGFaN3QyN2ZLOGJMQ2tzWmFUdnJWelFNVzFkWVVWRkJTRWV2WHF3Yy9QRDQ4ZlA0YXBxU20yYjk4dWJZT2JOR21DNzcvL0hqLysrQ05HakJpQjFhdFhZOWl3WWRMeVo4NmNnYkd4TWE1ZHU0YWpSNDlpL2ZyMUFMSzc2bjM0OENGc2JHeHc2ZElsMmYxUHVlV01SU0Q3OHZHY2o4ZU5Hd2RuWjJlTjVSUUtCUTRkT29UWTJGajg5dHR2aUlxS2ttTFEyTmhZK2wwRkJ3ZGo2dFNwQ0FrSndhMWJ0NlRMaEN0Q3g0NGQwYXRYTDVpWm1jSEV4RVRqYjBGZFc2ZW5wK1BvMGFNNGV2UW9MQ3dzTUdEQUFQVHQyN2RFZFVwSlNjSFZxMWN4Zi81ODJiUW1UWnBvYkwveW85NGYyN2R2SHdCZzY5YXRHREZpQk9yWHIxL2diN2FpMjZvNmRlb0F5TzVRSnkwdERYdjI3SXV3bXBnQUFDQUFTVVJCVk1INDhlTmhiR3lzMFlrS0FQVHYzeC8zNzkrWDNRT2pVcWxrOTlkcTY5bFVwVkpWbVcycTNpWXhCZ1lHYU5pd0lUNzc3RE9zVzdjT1FIYVNFQjhmajR5TURMUnQyeFlKQ1FubzNMa3pidHk0SWQzZ0Zod2NqS2lvS05qWTJNREd4Z1lPRGc3U05iUHFlMkpVS2hWdTNMaUJzTEF3TkdyVUtNK2JuZzRkT29TV0xWdEtQd3hIUjBkczM3NGRmLy85TjU0L2Y0NzA5SFRaemtaTVRBdysvZlJUMlgwUGhvYUdFRUpnMGFKRldMcDBLWVlPSFFvZ3U3ZWNSWXNXNFp0dnZvRy92MytoUHBPUkkwZGkrL2J0K1BMTEx3RUErL2Z2eDY1ZHU3VE9lLzM2ZFRSbzBBQXVMaTdTTkZkWFY5bjF3N2s5Zi80YzU4NmR5M2REVWhnWExsekF3SUVEWVdwcVdxeWlyVnRpaFVLQlgzNzVCYi84OGt1SjZsWlk2aHYvREF3TWNQYnNXWHorK2VjSUN3dERwMDZkOE00Nzd3REk3bVp5OWVyVldMTm1EZHEyYlp2dit0UUpqck96TTV5Y25HVFBYYjkrSFJjdlhwUmlPQ1ltQm1QR2pDblNoa0doVUNBNk9scDJQWGxhV2hyTXpNelFyMTgvT0RrNVljaVFJYkMzdDRlZG5SMTI3TmlCNmRPbnc4L1BEeDk4OElIV2EzMUxNM1pMeTRVTEZ6Qmd3QUFZR1JuQjJOaTR6SXUyTGpjVkNnVU9IejZNdzRjUGwvajl0RzdkR3Z2MjdVUGR1bldsNjhadGJXMDFrcEdhTldzV21LQ29OK2IrL3Y2eWV3UFZWQ3FWMWgwWlZUNDMrZWJja09hM1VTMXByT1drYSsyY2lZbUoxSGJsM05ITU9TMW4rNWJ6Y1dWbzZ3cmowMDgveGNpUkkrSHM3Q3pkVTdWdDJ6YlpQRUZCUWZqdHQ5K3dldlZxalozTjBOQlF0R25UQmpObnpwUmlNRFEwRkR0MjdNREJnd2RoWW1LQ0tWT21ZUFBtemZqb280L2c3dTZPNXMyYnk5YVQxODNQT2VWKzNZeU1ERnk2ZEFralJveUFsWlVWdnYvKyt6eC9SdzRPRGxpOWVqWE16TXcwN21Nb2I0YUdoa2hMUzBOYVdscUoxNlZTcWZEcTFhc1NqNVZrWldXbHNhTWVFaEtDbFN0WGFwMy8rZlBuT0hUb0VMeTh2RFNlOC9Qemc3T3pNK0xpNHVEdTdnNDNOemQ4L2ZYWFd2ZkZjazZyTEczVjBhTkhVYTFhTmRqWTJLQi8vLzdvMzc4L0RoOCtMRzNucjErL2pxNWR1d0xJM3VhcnUzMVhLQlN5QkFiSTdrUW41MzdrNjlldm9WQW9TdVUreWNwQWI1T1lsSlFVREJzMkROMjZkY1BodzRmUnFGRWpXRnRiSXlNakF3RHc0WWNmNHNTSkUvRHo4NU9kWWVuYXRhdnM2R1Q5K3ZWbHo2bi83OUtsQ3hvMWFnUkEreGtVUHo4L1RKa3lSZGJnQ1NFd2I5NDhmUGJaWi9EMjlzYU1HVE0wZGtoek16QXd3SjkvL29ucDA2ZGovUGp4K09hYmI2VG5idDY4Q1Q4L1AzVHMyQkZyMXF3cDhETnAwcVFKSWlNajhlTEZDOXk1Y3dkMmRuWndkSFRVT3ErbHBhV3M2MG9ndS9lcmh3OGZ5bjVFejU0OWsvMkFqSTJONGVycWlzYU5HeGRZbjd6MDZkTUhhV2xwVUNnVXhTcEhqeDdWNkRQZXhNUUU3dTd1Nk5DaEEzcjI3SWxSbzBZVnUzNUZwVzZrMURjWEtwVksxSzVkRzk5OTl4ME1EQXdRSFIydHRTdEhiUm8wYUtDeEVYVjBkSlQxTXBQN3MvLzc3Ny94eFJkZlNJOGpJaUtrN3l3eU1sSzZXVFk1T1JsWHIxNUZ3NFlOb1ZLcG9GUXFwY2JjMDlNVGE5ZXV4WGZmZlFjM056Y2NPblFJMDZkUHg3Rmp4NlIrN25NcnpkZ3RMWDM2OUlGQ29ZQlNxVVJtWmlheXNyS1FtWmtKcFZJcC9aKzc1UGRjUVVYYmpwT3hzVEhjM056ZzVPU0U3dDI3WTl5NGNTVjZUemw3em5uMTZoWHM3T3lLdkk2blQ1OUtQZXRNbURBaHo2N2lRMEpDOFBqeFkxa2JrTFA5VS8rdjNvSEx1U09YMThDQXBSRnJPZWxxTzZkVUtyWCtuOS96aHc4ZnJsUnRYVjRNRFExUnQyNWQyTm5aU2UyWHVzY285WTNham82TzhQRHcwTmo1djNYckZqdzhQQkFlSGc0akl5UDQrZm5oMUtsVCtQdnZ2MlZkeUI0K2ZCaXpaOC9HL3YzN0VSTVRnemx6NXNnNkNZaVBqNWQ5aCtxMlQrM2V2WHRTWnlOcVptWm04UFQwbEI0WGxBaVptWmtCeVB2cWpQSnk4K1pOamRqS3lNaVEvdCt5WlV1K1kzT1ptWm5CeGNVRkRSczJ4UHZ2dnk5clkwcFQvLzc5RVJNVGd5NWR1cUIyN2Rvd01qS1MvZFlNREF6ZzR1SWlPME1taE1CMzMzMkhuVHQzNHVUSmsyalhyaDErKyswMzdONjlXK3UrV003RXBUSzBWY0hCd1dqY3VERmlZbUl3ZlBod25EdDNEa3VXTEpIRlh1NnpoR3B4Y1hGU2w5NkhEaDNDbGkxYk5EcGFhZFNvRVVhUEhvMURodzVWaVVSR2I1TVlLeXNyckZxMUNtM2F0SkdTa29NSEQ4TFkyQmlabVpuWXZYdTNsTUdxejdCb2sxZWpsVFBnRlFxRnh2TmR1blNSOVRvR1pQOEFhdFNvZ1pTVUZNVEZ4Y2tTbUo5KytnbTllL2VXOVRrUFpQL1ExTDJlS0pWS2pkUGhIVHQyTE5KcHc5bXpaMlBPbkRsNDhPQUJ2di8rK3p6bmE5ZXVuY2EwbjMvK1dXTmEwNlpOQ3p6Q1d4eUdob1l3TnpjdjFvL3drMDgrQVpCOVdZbW5weWVHRHgrT3NXUEhhbndmNVNrc0xBeTllL2ZHamgwN2NQejRjWVNIaDhQQXdBQ2hvYUVJRFExRjNicDFjZkxrU1F3Wk1pVFBkYVNrcE9ENTgrY2FzUnFabzR0SmJkemMzTEIvLzM3VXJWc1hob2FHU0VoSTBOcEZaRTd4OGZHeUhkbmV2WHRMeVlhcnF5dWVQbjJLbEpRVW1KaVlTTWw4YnFVZHU2WEp4TVJFbzBmQnNyQml4UXE4ZWZNRzV1Ym04UER3d0xCaHd6QnUzRGpaZ1pLU0pqRTUzYng1RTkyNmRTdnljbzhlUFpJMmhzYkd4dmtlYmM1OUpEQXJLMHVLU1hWYnFONUJpSXVMazU3TGEyRFcwb2kxM1BTaG5RT3l6M0FBbGF1dHkwL083ZWwvL3ZNZkdCZ1l5TTdJYUR1RDhjY2ZmMkRCZ2dYWXVuVXJJaU1qY2VmT0hYaDRlR0RtekprYTQ3RUVCZ1lpUER4YzY1bTBPblhxRkhnNVdYNUg2b0hzN3l1dmZZVm56NTVWK0JtWW5QS0xxNXpKWGM3NWUvYnNpWDc5K3FGdjM3NWFld0VyQzQwYk41YU5yK0xnNEpEdmIyM256cDM0MTcvK0JWdGJXNm1kYWRldUhUWnMyS0IxSU4rYzMybGxhS3MyYjk2TVZhdFdZZUxFaVFDUTc3aFhKMDZjd09EQmc2WHRaR3hzckhTRnhZZ1JJekJpeEFqczI3Y1BreWRQbHVZWk5XcVU3T0NBcnFzYTc2S1lldlRvZ1Zldlh1SFBQLy9Fa3lkUHNILy9mZ3daTWdRWExsekk5MHhNVGdVMWF1clh5VTI5RWNtNXZQcUhzV0hEQmtSSFI4UER3ME4yMmpBaUlrSzZCRUliYlR0OFJkMEo3TlNwRTJKaVltQnJhMXVzblozY0N2UDVsTGNSSTBhZ2YvLytHRDE2ZEtVNUVyRmx5eGJwdXcwS0NvS2JteHZTMDlPeFlNRUM3Tm16QjIvZXZNSFVxVk8xSmpIeDhmSFl2WHMzdkwyOWk3MkJWTjhmRUJzYkMxZFhWMXk0Y0FGMmRuWTRjdVFJeG8wYkp4MUJWTHQ5Kzdic2tpSVBEdys4ZVBFQ0FOQ3paMC8wN05rVC8vZC8vNGNaTTJZVTZ2VkxJM1oxMGVEQmc5R3paMCtNR1ROR3VwYTdMQjA5ZXJSWWx6bGR1M1lOYm01dXhYck5uQW5xckZtelpNOTE2TkJCNnI1VXZjT2RXMm5IR3FBZjdSeFFPZHU2L09ROHd2M2t5Uk40ZTN2TG5sY3FsYksyNk1HREIzQjNkNWN1MFhKd2NJQ0Rnd01BU0dkbGNuSjJkczd6VXNEWTJOZ0N6OFRrdkY4anIvcm5sK0NyVktwQ1hiWldXVmhZV0tCbno1NFlPSEFnK3ZUcFUrbmI1TkRRVUppYW1rcjNFdVkrWTVLWm1hbVJaT2FjcDZMYnFnY1BIcUJSbzBad2RIU1UxU3M4UEJ6dnZ2c3ViRzF0WVdSa0pJdE5JWVIwQ1hwWVdCaDY5dXdKQU5KQnVLRkRoMkxWcWxYNC9QUFBzWEhqUnBpWW1HRFZxbFdWSnBrdUtiMU5ZZ0lDQWpCbHloUzBhdFVLWGw1ZUdESmtDT2JObXdjL1A3OGlIVkhMblpHZlAzOGVmL3p4aDJ3UXEveU85T1hNL0pWS0pVSkRRM0h1M0RsY3YzNGQ1dWJtZVo0MlZNdTU4VlNwVkJxTmNGRW9sVXA0ZTN2ajdiZmZSbGhZR0Q3ODhFT3NYNzlldXRtc09Dcmp4ajMzeUxVVklTRWhBVnUyYkVIcjFxM3gvZmZmNDlOUFAwVmlZaUptenB5SjA2ZFBZK0hDaFZpMmJCbldyVnNuRGV5V2UyQTBwVktKaElRRWpCdzVFaWRPbklDNXVibkcwVVFBZVY0cWsxdG1aaWFtVEptQ0gzNzRRWHJOM3IxNzQrMjMzOGJxMWF0bHlmaGZmLzJGRHovOFVIcHNZMk1qbmVGU2UvYnNHZHEwYVFPRlFnRWZIeDhzV0xCQWR2U25OR05YViszWXNhUGNYaXNxS2dvUEh6N005MnhlWHY3NDQ0OWkvMjUyN3R3cC9hOXVDOVhmL1prelo2VG50bS9mcm5YNTBvaTFuUFNsblFNcVIxdFhGT3J2TERFeEVVRkJRYko3a2Q1Nzd6Mk5uZWpHalJ0TDkrbmwvZzYwWFRxVTEyVkFRUFpsZ2dzV0xKQWV0Mi9mWHRhV0hqaHdRT3NnbTduWG45K1pHS1ZTcVJOSlRLZE9uZURwNmFuMThyM0s3TVdMRjVnOGViTDBXRnNTazN2N21QTjNYOUZ0MWZuejU3RjA2VktOdXJkcTFRcWhvYUhTNDd6MkM0T0NnalF1djY1ZHU3YTBIVGMwTk1UUm8wZDE2anN0aU40bU1UMTY5TURCZ3dlbFVjTFY5Nkk0T3p0THdhUHV0V25xMUtrQXREZUs2cHNJMVlIZXQyOWZSRWRIYXgwdFduMi9UVTQ1TDgyNGN1VUtWcTllalNOSGptZzlhaFlVRktReDRGVE9RTTg5eU5HY09YT2svL1BxWEVBdEpDUUVhOWV1eGRTcFU5RzNiMThJSWJCcDB5YTBiOThlbzBhTndvZ1JJOUNyVnkrdFI0dUZFSG4yZHBIN2Vteks3akhLM2QwZE8zYnN3T2VmZjQ2ZmZ2b0pPM2Z1eE5peFkvSDExMTlqOWVyVk9ILytQT2JQbnkrZElRR3lCMlZUS0JUU0lIb3ZYNzZFbFpVVi92dmYvMHIzSzJqYm1jcnIxRGNnajUrRkN4ZkN5OHRMNmkwUHlENTYrTTAzMzZCdjM3NDRjdVFJUER3OGtKbVppZlQwZEZoYlc4UFQwelBQMTB4SVNNQmZmLzJGK1BoNDNMOS9IN0d4c2ZqdmYvK3I5YlZMRXJ0VXNKU1VGQ3hkdWxTMmtWWlRxVlQ1ZnNiWHJsMURyMTY5WkxHWTE0NmFOdG82QVZCLzkrcU5hVnBhR3BLU2twQ2VuaTVySjBzcjF0VFl6bFZ1bHk1ZGdsS3B4UFRwMCtIdDdZMmdvQ0FFQlFYaDFhdFg2Tml4SXhJU0VsQ3ZYajFwL3B4blpWUXFsV3gwY20weG5kLzNsRE9CVVMrZjgvS3Z3cHpCN042OU80NGNPYUwxdVI5KytBR0dob1k0YytaTXBla1ZMaS92dmZkZWhiNStmdHVzbklLRGczSDI3RmtzWExnUVFQWkJ0NXh5ZjkvRGh3L1hXTWYxNjllbC95dTZyWm95WllvVXY0WDVETkxTMGhBWUdBaFBUMDlrWkdTZ2R1M2EwcjZBV2t4TURQN3YvLzRQTld2V1JHUmtKUGJ1M1l0MzMzMjMyTDJTVmpwbDJYOXpXVU1wOVc5LytmSmxzV3paTXVteHFhbXA4UEh4a1EwQzlNc3Z2NGp1M2J1TFVhTkdhVjFIYW1xcWNIUjAxSmlla0pBZ3RtM2JKcnAxNnlhYU5tMnE4Yng2TUsyWEwxK0t6WnMzQ3o4L1ArSHM3Q3pjM2QybEFZblVmWlBiMnRxS3RXdlh5cFp2MGFLRjlIOUdSb2JHK2srZE9pV21USmtpNnRTcG83WGVOMi9lRkN0WHJoUS8vUENEMXVWalkyUEZuRGx6UkkwYU5ZU2hvYUg0OHNzdk5RWkhxbCsvdmtoTlRkVzZmbXRyYTUzc2s3eTBZaXV2a3J2UCtPam9hTEZreVJMUnJWczMwYlp0VytIbzZDaWNuSnhFMjdadFJkT21UWVd0cmEzbzNMbXp1SG56cG15NTNJT25xZU1oSXlORGJOdTJUYlJ0MnpiZnNWN1VmZEZ2MkxCQitQdjc1em5mOXUzYnhaZGZmaWxVS3BVNGR1eVlpSXFLRWlwVjlpQ2EyZ2FRSzB3cGFleVdaaW5QMkNxcWtzWmlmSHk4V0xwMGFaNkRPYWFtcGdvek16T3R6MlZtWm9vbFM1YklmdlBxQWZ5MGxaeGovK1JYbkoyZFpZL2Z2SGtqOXU3ZEs1bzFheVlicDZ1MFlvM3RYTm5GVjJtVnBLUWtzV3ZYTGpGbXpCaHg4T0JCMlhPUmtaSEMyOXRiV0ZwYXlnWTN6Rm5lZXVzdDJmZlR1SEZqalhHTUdqVnFWT2o2dEdqUlFqYllaVjdsK1BIakJZNmZwQzZ0VzdjV0FNVHMyYk8xRGw1ZEhxVXM0NnUwWXFsV3JWcENwVktKSlV1V0NHZG41M3cvVXc4UEQzSHYzajJ0NjdHd3NDaHhYY3E3clZJWDlaaGIzMzc3clhCeWNwSzk1MDZkT29uZXZYc0xWMWRYMGExYk54RVpHU2tPSHo0c2pZV1VtWmtwenAwN0o1WXNXU0krLy94ekVSa1pLZFZyenB3NXdzN09UclJ1M1ZxOC8vNzdXZ2ZpckF5eFZPaVlxOUJYTDZIUytzR0VoWVhKSHVjZS9FOWRvcUtpOG16VVVsTlR0UTVHcVM0UkVSSGl5cFVyaGFxUGVyQ213cFIxNjlZVk9NL1pzMmZGMmJOblpkTVNFeFBGNmRPbnBRRUdDeXJwNmVuaTZ0V3JXcC96OXZiT2M5VFg4ZVBIbC9qN3FZZ2ZURVZ2MkpPU2tzVGp4NDlGZUhpNHVIMzd0Z2dPRHBZTjRKWlhVWThvcmk1Mzd0ekpkNVJvWDE5ZmNmUG16VUtOSkswZWxEWDNhTVRGTGNXTjNiSW9sYUV4emt0SllqRXRMVTM4L3Z2ditRNFdtcGFXSm43ODhVZXR6ejE2OUVoanBQU2NBOC9sTG9WdHU5UUQrK1l1NGVIaHN2YTNwTEhHZHE1czQ2czBTbEpTa2poMTZwVFl0Mjlmbmp1ajZ2TGd3UVBoNCtPajlibWVQWHRLYlpSS3BSSmR1blRSbUdmWXNHR0ZydGVxVmFzS05acDVSa2FHaUkrUEwvTUJlWFVodmtvcmxvWU9IVm9xNzlYUHo2L0U2eWl2dGlwMytlcXJyNG8wdjdwZERnZ0lFRC8vL0xQR2dkS2NKU01qUTF5NGNFRUVCd2RYMmxncUxJUC9IM2c2U1gxNlQxVkpyMGVtMHFXK2pLTThRcGF4cFYvS003YUtpckdvWDhvN0ZxdEtmSWxjUFgvbGZrelp5aksrcWtvc1VlRlVodTFtNWU1cWdvaUlpS2dBdVJNV0pqQkVWUitUR0NJaUlpSWkwaWxNWW9pSWlJaUlTS2N3aVNFaUlpSWl5dVhGaXhlbGNvOVBmbU1VVWZFeGlTRWlJaUlpeWlVcEtRbURCZzFDY25KeWlkYlRzV05IeE1iR2xsS3RTSTFKREJFUkVSSHB2ZnYzNzhzZU96ZzRvRmF0V29pSWlKQk56OHJLd3RPblR3dTkzc1RFUkRSczJGQzIvUHo1ODNINTh1V1NWVmpQc1l0bDBobnNZcG5LU21Yb0tqSXZqRVg5d2k2V3FTeXhpK1g4dWJtNXdkallXRFl0UFQwZDV1Ym1zbW12WHIyQ3BhVWwvUDM5cGZuMzdOa0RIeDhmMUtoUlE5WTczclZyMTZCUUtOQ21UUnZZMnRySzFtTnJhd3RmWDE5VXIxNjlqTjVSMmFrTTIwM2pnbWNoSWlJaUlxcTZUcDgrRFNzcks1dytmVm8yZmRXcVZaZ3dZUUthTm0wcVRWdXlaQW02ZCs4dVM5Z21UWnFFU1pNbXlaYmR0R2tUVEUxTkVSb2FpalZyMXNESXlBaURCZzBxMC9laFQzZ21oblFHejhSUVdha01SNVR5d2xqVUx6d1RRMldKWjJMeWR1UEdEVlNyVmczTm16ZVhuWTFwMjdZdGJ0MjZCVE16TXdCQVhGd2NqSTJOVWFkT25Yelh0MmJOR3R5K2ZSdTdkKzlHczJiTjhPVEpFOHlkT3hjR0JnWll1blNweGxrWlhWTVp0cHM4RTBORVJFUkVlcTF6NTg0QWdHYk5tcUZKa3liUzlKaVlHTm5aazlEUVVHemN1Rkhqckl2YTgrZlBzV2pSSXJpNnV1TG5uMytXMWdrQVBqNCttRHQzTGh3Y0hQRE9PKytnZi8vK2NITnpRL1BtemN2cWJWVnBUR0tJaUlpSWlBQllXVm5Cejg5UGV1em82Q2g3UEc3Y09EZzdPMnNzcDFBb2NPalFJY1RHeHVLMzMzNURWRlFVOXUvZkR3QXdOamFHaDRjSEFDQTRPQmhUcDA1RlNFZ0lidDI2aFRGanhwVHhPNnE2bU1RUUVSRVJFUUV3TWpJcWNKNmNOKzREUUVaR0JpNWR1b1FSSTBiQXlzb0szMy8vdlN6eHljbkJ3UUdyVjYrR21aa1poQkFhNjZMQ1l4SkRSRVJFUkFRZ1BqNWVPbXNDQUpHUmtiTEg5KzdkdzVJbFMyVExtSm1ad2RQVFUzcGNVQ0trdnIrR0NVekpNSWtoSWlJaUlnSlFwMDZkQWk4bks2anpBa05EUTFuaWs5T3paODk0QnFhVU1Ja2hJaUlpSWdJUUd4dGI0Sm1ZK2ZQbjU3dU9yS3lzZkM4blU2bFVoYnBzamZLbjAwbU1wYVVsVWxOVGtaaVlxSk1EQlZIaEpTY25BNERHZ0ZObGhiR2xQOG83dG9xS3NhZy9LaUlXR1YvNm82empxNnJFMG1lZmZZWUZDeFpJajl1M2J5OUxTQTRjT0NEMU5wYVhyS3lzZk0vRUtKVktuVTVpS3N0MjA3QkNYNzJFMnJWckJ5QTdLNmFxTFNvcUNnQUtiRGhLQzJOTGY1UjNiQlVWWTFGL1ZFUXNNcjcwUjFuSFYxV0pwWndKREpBOURrck9zVkRHamgyTFdyVnE1YnVPN3QyN3c4L1BUMnY1OXR0dllXaG9pRE5uenBSSi9jdERaZGx1Nm5RU00yWEtGQUNBdDdjM1FrSkNrSlNVVk1FMW90S1duSnlNdTNmdll1N2N1UUNBVWFOR2xjdnJNcmFxdm9xS3JhSmlMRlo5RlJtTGpLK3FyN3ppcTZyR1VtWm1KaFFLUllIem5UaHhBaDRlSHZEdzhNQ3JWNitrLzNPWGd3Y1BvbVBIamhnMGFCRG16SmxUS1FkWnprdWwyMjRLSGFaUUtJU25wNmNBd0tJSHBYdjM3aUlqSTRPeHhhTFRzVlZVakVYOUt1VWRpNHd2L1NwbEdWK01KZjBxbFdHN2FiUjgrZkxsMEZGR1JrWVlOMjRjTEMwdDhmejVjeVFtSmlJek03T2lxMFdseU56Y0hDMWJ0c1QwNmRPeGE5Y3VtSnFhbHN2ck1yYXF2b3FLcmFKaUxGWjlGUm1MaksrcXI3emlpN0ZVOVZXMjdhYUJFRHAwSG91SWlJaUlxSkxvM0xrekFPREdqUnNWWEJQOW85UDN4QkFSRVJFUmtm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3NXNG9pdEFSRVJFUktRTHJsMjdob0NBQUkzcDMzNzdyZlIvaHc0ZDRPbnBXWjdWMGt0TVlvaUlpSWlJQ3NISXlBajc5dTNUbUo1ejJvWU5HOHF6U25xTGw1TVJFUkVSRVJXQ2s1TVRxbGV2bnVmelZsWldjSE56SzhjYTZTOG1NVVJFUkVSRWhXQnNiSXdCQXdiaytYejM3dDFoWW1KU2pqWFNYMHhpaUlpSWlJZ0txVy9mdm5rKzE2OWZ2M0tzaVg1akVrTkVSRVJFVkVqT3pzNndzckxTbUc1dWJvNCtmZnFVZjRYMEZKTVlJaUlpSXFKQ01qVTExZHI3V0xkdTNXQm1abFlCTmRKUFRHS0lpSWlJaUlwQVd4S1QzMlZtVlBxWXhCQVJFUkVSRlVIbnpwMWhZV0VoUFRZek0rUFlNT1dNU1F3UkVSRVJVUkZZV0ZqSTduL3AzTGt6TEMwdEs2NUNlb2hKREJFUkVSRlJFZVU4ODhJYitzdWZjVVZYZ0lpSWlJaEkxM1RyMWcybXBxWlFxVlRvMzc5L1JWZEg3ekNKSVNJaUlpSXFJaXNySzdpNXVTRXhNUkhWcTFldjZPcm9IU1l4UkVSRVJFVEYwTDkvZnlRa0pGUjBOZlNUMEhGS3BWTDQrdm9LVjFkWFlXVmxKUUN3VktGaWFXa3B1bmJ0S3JadTNTb1VDZ1ZqalVVdllpMDN4bDdWTGhVZGU0eXZxbDNLTTc3ME1aYU1qSXlFc2JGeGhkZWpxc1ZTWWVoMEVxTlVLc1hJa1NNci9FdGxLWi9pNmVsWllUOGF4cHArbFlxTXRkd1llL3BWeWp2MkdGLzZWY295dmhoTCtsVXF3M1pTcDVNWVgxOWZBVUMwYmR0V1hMeDRVYng4K1ZLb1ZDcVdLbFJldjM0dEFnTURSZGV1WFFVQXNXYk5Hc1lhUzVXT3Rkd1llMVcvVkdUc01iNnFmaW12K0dJc1ZmMVMyYmFUQmtJSUFSM1ZzMmRQQkFZRzR1TEZpM0J6YzZ2bzZsQVpDZ2tKZ2JPek16cDA2SUNRa0pCeWYzM0dtdjZvNkZqTGpiR25QeW9pOWhoZitxT3M0NHV4cEQ4cXkzWlNwNU9ZYXRXcUlTVWxCUzlmdmtTTkdqVXF1anBVaHBLU2ttQmpZd01MQ3d1a3BxYVcrK3N6MXZSSFJjZGFib3c5L1ZFUnNjZjQwaDlsSFYrTUpmMVJXYmFUT3AzRUdCZ1lBQUJVS2xVRjE0VEtnNkZoOXRpc0ZSR3lqRFg5VXBHeGxodGpUNytVZCt3eHZ2UkxXY1lYWTBtL1ZJYnRwR0dGdlRJUkVSRVJFVkV4TUlraElpSWlJaUtkd2lTR2lJaUlpSWgwQ3BNWUlpSWlJaUxTS1V4aWlJaUlpSWhJcHpDSklTSWlJaUlpbmNJa1Jvdk16TXhpTC92Z3dRTkVSMGVYWW0xMFQwaytQeUlpb3VmUG54ZDdXWDkvZjF5K2ZMbEl5NVJtTjdIRjNROUlURXpNODdsYnQyNlZwRXBFVlJLVEdDM3UzNytQZHUzYTRmSGp4OWk3ZHk5T25qeFo2R1diTkdtQ3NXUEg0cWVmZmlyeTZ5WW1KaUlzTEF3QWtKYVdCaTh2cjBMM3R4NFpHWW1zckN6cHNidTdPMjdmdmwza09wU0drbngrUkVTa203NzY2aXY0K1BoSUNjSDQ4ZVB4NnRVckFNQ3NXYk1RR3h0YjZIVkZSMGRqOE9EQitlN1k1NlZIang2WU1tV0t4a2ppRVJFUnVITGxpdFpsQmcwYWhKczNiMHFQLy83N2I0MTU5dTNiVjZpRGRNWGREMmpUcGcwOFBEeTBsaDQ5ZXVEQWdRTkZXaDlSVmNmQkxyVjQvdnc1bWpScGd0VFVWQ2lWU25UdTNCa0xGaXpBcEVtVENyWDg3Ny8vam4zNzl1SGd3WU95NmQ5ODh3Mm1UWnVHYXRXcWFWM3V5SkVqbUQ5L1BxNWR1NGJhdFd0anhvd1oyTHg1YzZGZWM4aVFJWEJ4Y2NHeVpjc0FBTldyVnk5VzQxOGFTdnI1NVlXRFhWSjVxUXlEZUtreDl2U0xyZzUybVptWmljYU5HMlBkdW5XWU9IRWlBS0JkdTNZSURRMEZBTFJ0MnhaMzd0eUJrWkdSeHJKeGNYR3d0N2ZYbU83aDRZRzFhOWVpZS9mdUFJQ1hMMTlpMzc1OW1EMTdOb0RzVWNQSGpoMnJkY1R3Ky9mdm8wV0xGckxYdTN2M0xzek16SERqeGczVXJWdFhObi9idG0xeDkrNWQ2Zk52MjdhdHhqelhyMS9IclZ1MzBLSkZpd0kvaitMc0J6UnUzQmd4TVRGYTErZmc0SUJIang1SjMxZHhjYkJMS2kyVllUdHBYR0d2WEVrOGUvWU05ZXJWazAyenM3TkRabVltbEVvbFRFeE04UFhYWDhQYzNCeEhqeDdGeUpFanBmaysrdWdqUkVWRmFWMXZSa1lHUER3OHBNZkp5Y200Y2VNR3JsMjdwdEdvcWZuNittTGR1bldvWGJzMkFLQmV2WG9JQ2dwQ2x5NWQ4bjBQRVJFUmVQSGlCVDc3N0ROcFd1NE54WW9WS3pCdDJqVFVxVk1uMzNVVlZVaytQeUlpcWhxT0hqMktCZzBhNElNUFBwQ21tWnFhU3Y4YkdSbHBUV0NBN0xNZ3RyYTJHdE5mdm55SnhZc1hTNCtqb3FJUUhSME5XMXRiVEpnd0FkYlcxdGl6Wnc5cTFLZ0JJeU1qYk4rK0hkMjZkVVBIamgybFpjNmZQNDh6Wjg1ZzdkcTErZGJmME5BUWhvYUdVa0psYkd3TVB6OC8yVHlPam80YUNVeHA3Z2VrcHFiSzVzL3AyYk5uSlU1Z2lLb2F2VTlpQmd3WUFCc2JHeGdiYTM0VWZmdjJsYWJIeDhmamYvLzdIMDZmUG8xKy9mb0JBRFpzMkFCcmEydVltWmtCQUg3OTlWZU1HalZLV2o0cUtncVdscGFGU2h4dTNMaUJseTlmWXZUbzBkSzBqei8rR0I5Ly9ERk9uVHFWNzdKTGxpeUJvYUdoVkM4Z3U3SFUxaGgrL3ZubkJkYWxLRXJ5K1JFUlVkV3dmdjE2ckZ5NXNzQWQ3YzJiTjJQQ2hBbW9VYU9HTkUybFV1SFlzV093c2JFcDh1dmEydG9pT1RrWjFhcFZ3K2pSbzlHK2ZYdkV4c1pLOVRoNjlDaVdMRmtDSVBzcUFmVkJRZ0I0OCtZTmhnOGZEZ01EQTBSRlJjSFYxUlVKQ1FtNGVQRWlqSXlNTkxhaDJ1N1RLYzM5QUV0TFM0M0VTYzNCd1FHWm1abGF0N1ZFK2tydmZ3MEdCZ2JZc21VTEhCMGRaZE9kbloyeGQrOWVORzNhTk05bDdlenNwUDkvK09FSGJONjhHVTVPVHRLUm1zYU5HK09iYjc3QjgrZlBzWGp4WXRTcVZVdnJlb1FRV0xSb0ViWnQyeWJiQU5qYjI4UFIwUkhmZmZlZGRQbzh0ME9IRHFGOSsvYjQ1WmRmWk5OcjFxeVpaMk5ZbWtyeStSRVJrZTQ3ZlBndy92bm5IN2k0dU1EUHp3OHpaODZFcmEwdElpSWlwRVFnTWpKUytqOGpJd1B6NXMyVGxqYzBOTlJJZmtKRFE5R3VYVHZadEwvLy9odU9qbzZ5QkFqSXZ1eE1mWG5XMDZkUDBiZHZYK2wxMHRQVE1YNzhlQUJBVUZBUWZ2LzlkL1RwMHdjQVlHTmpBejgvUHhnWUdNRFIwUkdCZ1lIU09vVVFHdHZRdG0zYmFyejMwdG9QQUlEWDkyNEF3Z0FBSUFCSlJFRlVyMS9uZVNZbU1URVJDb1VDU3FVU0ZoWVdlYTZEU0ovb2ZSSmphR2dvTytXdDFxQkJBeng1OGtUYUNWKy9majJtVEpraWE3RFVEaHc0Z0JNblR1RDgrZk95b3p4cGFXbVlOR2tTTGwyNmhIYnQybUh2M3IxYXowSnMyTEFCbzBhTmtoS0J5TWhJTkdqUUFLYW1wbGkrZkRsNjlPaUJoZzBiNHQxMzM1VXRsNVdWaGRxMWE4dk8zdVRuNGNPSGVQandJUVlNR0ZDbytRdWpORDQvSWlMU1RhbXBxVmk5ZWpVeU16T1JsWlVGRHc4UDZUNFlaMmRuS1JGd2RIVE04OENhK2xLdUgzLzhFWk1uVHdZQVhMcDBDU3FWU25hQWJQbnk1WEJ3Y01ET25UdGx5NmVscGVINjllc0FnR3ZYcnNITXpBeE9UazZJakl5RXRiVzF0TjF4ZEhTRXU3dTdiTm04emh4bFptWnFKQlJQbmp6SjgzTW96bjVBUmtZR1JvOGVqYVNrSkFDUVhRYVhXNGNPSGRDblR4OEVCd2RqOXV6WldMbHlKY3pOemZPY24wZ2Y2SDBTazVXVkJSTVRFK254TDcvOGd0R2pSK090dDk1Q1JFUUVldmJzaVRkdjN1RExMNytFazVNVEJnNGNLRnQrMjdadFNFaEl3UEhqeC9IcnI3OWl6Smd4MG5OLy92a25GaTVjaUd2WHJ1SHp6ei9IMnJWck5aS1kwNmRQSXlrcENZc1dMWkttTFY2OEdFWkdSdGkvZno4c0xTM3g2Nisvd3MzTkRRRUJBVmk2ZEtsMEpHZmJ0bTN3OWZXRnRiVzF4dnVxVmF0V25xZkNqeDA3aHJmZWVxdVluNWhjU1Q4L0lpTFNYV3ZYcnNYV3JWc3hiZG8wMUt4WnMxanJTRTlQaDVHUkVlenQ3YkZqeHc1TW5Ub1Y3Ny8vUGdZUEhneC9mMzhZR3hzalBUMGRkKzdjd2Y3OSt6V1dWOTlnckZBbzRPM3REUzh2THpnNU9jSGUzaDZMRnk5R1JFUUV0bTdkS3B0WG0xMjdkcUZCZ3dibzI3Y3ZQdjc0WTh5ZE8xZjIvTGx6NS9EMDZWT29WQ28wYU5CQW1sN2MvUUF6TXpQODlOTlBzTGEyaG9PREF5SWpJNlhsSEIwZGNlZk9IZG5yUjBaR1FxbFVvbVhMbG9YOWFJbXFOTDFQWWhRS0JUNzQ0QVBwZXRaTGx5N0IydG9hN2RxMXc5Mjdkd0ZrNzVpN3VMaG83SUQvOGNjZmNIZDNSNXMyYlFBQTV1Ym0rTi8vL2ljMU1MLzg4Z3ZtenAwTFcxdGJlSGw1WWNpUUliTGxBd01EOGVEQkE2eFlzVUthRmg0ZWpzREFRRm1mOEMxYnRzU2ZmLzZKTVdQR3dON2VIblBteklHUmtSRzh2THpnNWVVRklQdUlqdm85YUpPWW1JanExYXRyVE4relp3L3UzNytQcjcvK3VsalgycGJrOHlNaUl0MFZFeE9ETVdQR29IMzc5b1ZlUnFGUUlEbzZXbmFEZkZwYUdzek16TkN2WHo4NE9UbGh5SkFoc0xlM2g1MmRIWGJzMklIcDA2ZkR6ODhQSDN6d2dVYVBZVUIyWXFLK0xIdnAwcVVZT25Rb2dPd2tZZEdpUmZqbW0yL2c3Kyt2dFQ1UlVWRll2bnc1d3NMQ01HN2NPSGg3ZStPTEw3NkFoWVVGamg4L0RpQzdGelQxd2NLWW1CZzBhdFFJcDA2ZGdvV0ZSWW4zQTlUcmZmYnNtY2FCeDMvOTYxOElEZzZXTGgrTGlJaEF3NFlONGUvdkx6dDRTS1MzaEE0RElBQUlsVXBWN05LNGNXUHgvUGx6NlhIOSt2V0ZTcVVTZCs3Y0VUMTY5QkFxbFVwMDc5NWRIRDE2dE1CMUtSUUtNV3ZXTEtGU3FVUk1USXhvMGFLRlNFMU56WFAraUlnSWpXbURCZzBTeDQ4ZjF6cS9VcW5NYzEzMTZ0VVR2WHYzMWxyYzNkMkZwYVdsdUhYcmxzWnlkbloyQW9BSUR3K3Y4TSt2b0tMK3ZuVTExbGgwcDFSa3JPWEcyTk92VXQ2eFYxcng1ZVRrSkM1ZXZDamI5bGhaV1VuL1cxcGFpdDY5ZTRzV0xWcUkrdlhyaTVpWUdLRlNxVVJtWnFhb1Y2K2V0QjV2YjI4eGMrWk1vVktweExwMTYwU2ZQbjJFU3FVU1U2ZE9GZEhSMFhtKzloOS8vQ0hDd3NLRXM3T3pyQTdXMXRZaUtDaElaR1ptaW5idDJzbVdlL0RnZ2JDenN4T2JOMjhXYmRxMEVTcVZTcVNrcElpZ29DQVJHUmtwelpkN3VmeEtVZmNEMUtWSmt5YXl4K3JYUEhMa2lEVE4yZGxaQkFVRlZkcjRZbHVsWDZVeWJDZjEva3hNY25LeWRIbFd6aHZtMnJWcmgyZlBudUhubjM5R2Ftb3FoZzBiVnVDNmpJMk4wYnAxYXh3K2ZCaS8vLzQ3MXExYmwrODFxODJhTlpNOTNyTm5EOXEwYVNNZFJRb0lDRURYcmwybGUwN3k2cDVTL1Z4K04vSTNhdFFJVGs1T0d0Ti8vZlZYeE1URUZLcmZlMjFLOC9QVFo0OGZQMGFqUm8wcXVocEY4dUxGQzlTcVZTdmZ5ek9JdEtsTXNjTWVuMHFQbTVzYjl1L2ZqN3AxNjhMUTBCQUpDUWxhdTA3T0tUNCtYblo1YysvZXZiRm16Um9BZ0t1cks1NCtmWXFVbEJTWW1KamsyVVlLSVRCbzBDQUEyZHVobk50Q1IwZEhkT3pZVVd1c05XL2VITGR2MzBhOWV2V3daY3NXQUlDRmhRVk9uVHFGMTY5Zlk4T0dEYkw1TXpNemNlREFBVmszMHJrVmRUOUFUZHVaR0NEN3Q1S2Ftb29MRnk2Z1ZhdFc2TlNwVTRIcm9zcERmZGJNeGNXbG9xdFNKVlg4RnFRQ3ZYNzlHbzBhTlpKdTdIdjE2cFhzaHJ3SkV5Wmc4dVRKV0xkdW5UUlBYZ05ScVgzNjZhZFl1M1l0VEUxTk1XTEVpRUxYSlRJeUVrZU9ISkgxWmQrNmRXdDgvUEhIZVBQbVRZSExGN1F6a05kRzJ0M2RQZDhHT1Q5bDhmbFZkYk5uejlZNnBzQ2hRNGV3Y09IQ2ZKZTllZk5tb1QrL2xTdFhJaU1qUTNxY21wcUt5NWN2RjdxZUlTRWhCYjVXVWxJU0JnMGFoT1RrNUVLdk56VTFGWjk4OG9uc0J0bXpaOC9LNXZucnI3OWtkYzh0TWpJU1dWbFowbU4zZDNmY3ZuMjcwSFdnb3Frc3NaT2NuQXhuWjJmRXhjVVZlcG04ZlBubGw5Smd3QWNPSE1CdnYvMVc0blZTdHZyMTY4UFEwQkN4c2JGd2RuYkdvMGVQa0ppWWlOMjdkMnY5WGQrK2ZWdDJzNzJIaHdlbVRwMEtBT2pac3lkOGZIeHc0TUFCekpneG8xQ3ZyMjFibU4vMk1mYzRaMEIyVy92ZWUrOUpqeVAvZjg5cS9mdjNoNit2TDRLQ2d2S3RRM0gyQStyVnF3Yy9QeitwQU5sSlU3ZHUzYkJwMHlhc1hic1dHemR1TE5TNnFIU2xwYVZoL2ZyMTBuYm5xNisrZ3ErdmI2R1c3ZEdqQjZaTW1ZS1FrQkRaOUlpSUNGeTVjcVhVNjZwdjlQcndVMUJRRU56ZDNmSDQ4V01rSlNYaDBhUC8xOTU5aDBWeHJuOEQveUlkQkxGSGpURVlnMGFqZ2dWTUxJaEVqTzFFejdFbm9zRkVFNk1TalVhTkJRMnhSZFJFYzlSNGJDQ1dLR0x2QlpXaWdrWlJVREdpa0tDaWdJVWlzRzNlUDNoM2ZneTdOQ203QzkvUGRlM2xUdG5aWjViYm1ibG5ubklmYjczMWxyZzhPenNicHFhbWtyN2hqeDQ5aXErKytrcnI5bFFxRlJZdFdnUUhCd2ZjdkhrVGh3NGR3c0NCQTRzdFIyWm1KdWJNbVlOTm16Wko2cm5XclZzWFk4YU1nWWVIQjg2Y09hTjFoRisxMTcyak9XSENCTVRHeHVMTW1UTkZ0cW5ScHJ4L3Y2b3VMaTRPVjY1Y3dadHZ2Z2tBT0hMa0NEcDM3b3dHRFJwZ3lwUXBZaElqQ0FMMjd0MkwvL3puUDVLZWMwNmRPb1ZkdTNacGRDOWFrRUtoUUhoNE9Nek16TVFPSTZ5c3JNUnVVRC81NUJNQXdHZWZmWWFFaEFReDV2SzNtN3AzN3g3YXRXdUhRNGNPaWJGMTU4NGR0R3JWU3Z3ZWUzdDcxS2xUQi9mdTNaUDBxcU5VS3ZIMDZWTTBhdFJJbzJ5bXBxYll2MzgvZnYzMVYzSGVmLzd6SDNUczJGR2N2bmJ0R3ViTm00ZnZ2dnRPNi81Tm1qUUpIM3p3QWViT25Rc0F1SDc5T3RxMWExZmtiMEt2VDE5aXg4TENBaTlldk5BNnNudCt5Y25KMkxoeG94Z2ZCVjI1Y2dYcjE2L0hwNTkrQ2x0YlczVHIxazJqaTNvcUc0VkNBUzh2TDZ4ZnYxNnNjZURxNm9xK2ZmdGk4ZUxGNk5LbGk3anU2ZE9uTVhic1dIRzZWcTFhK09LTEx5VGJTMDVPeG52dnZRZVpUSWFWSzFkaSt2VHBraHR6cW53anhLdFVLc2tUalFmNUdzdVhSRlpXRmhJVEV4RVdGb1pPblRyQnhNUUU5dmIySlI2eTRIV3ZBeFFLQlM1ZXZJamJ0MjhqSVNFQno1NDlRMUJRRVByMTY0ZlEwRkQwNmRPbjJOaW44clZ4NDBZTUhqd1lkZXZXUlZaV0Z0YXRXNGRKa3liaDNMbHpDQWdJa0t5YmtaR0JFU05HNE5XclZ4cmJlZkhpQlNaUG5peXBUUk1URXdOemMzTmN2WHBWYXpzdktwbHFuY1NjT0hFQ3c0Y1B4eHR2dklHZ29DRE1tREVEZ1lHQkFBQS9QeitZbTVzaklpSUNIMzMwRVpLU2t1RHA2YWwxc0NzZzc4UzRmUGx5REI0OEdQUG56OGZUcDA4eGJ0dzQvUHp6enhnN2RpemMzTnhnYjIrdjBaMWpjbkl5K3ZYcmg1NDllMkxUcGszaVNQZkd4c2FvVmFzV2F0V3FCWVZDZ2VuVHAyUDkrdldGN3N2TGx5OEw3Vjhla0I3azh6TTFOVVYwZERTU2s1UFJyRm16NG40eWlmTDgvU3BTY25JeXdzUERKWGZXZEdIanhvMVl2WHExZVBMMTlmVkZYRnljNUNKTy9UZU1pSWhBZ3dZTnhEdVVDb1VDL3Y3K1dMMTZOZDU1NXgwa0ppYkMxZFZWYS9lZ0FRRUJtRDE3TnZyMTZ5ZVpQMkhDQkF3Y09GQzhFRjI5ZXJWa3pBSjdlM3RjdlhvVlFONkp2Mm5UcHBMaytNc3Z2OVI0b3BlVGs2UFJnOC96NTg5aFpXVWw5aXFVbjdHeE1XeHNiR0J0Ylkyc3JDeFlXMXZEenM1T2NvSGc2T2dJVDA5UHJiL2h2WHYza0pxYWl0bXpaMHUybVordnJ5OG1USmhRb3NIbHlwdSt4RnA1MDRmWXliODlwVklKUHo4L0hEMTZWSndmRmhhR2J0MjZBY2pyTnJkUG56N28zTG16eHI2c1hMa1NDeFlzRUJ0ZXYvMzIyN2g2OVNya2NybEJONWJXZGV6bGZ6bzZZOFlNVEp3NFVYSU1zcmUzeDRvVks5Q3JWeThFQndmRHpjME5Db1VDT1RrNXNMR3hnYnU3dTliemxFS2hRRnBhR2s2ZlBvMG5UNTdnenAwN1NFcEt3bSsvL2FiMXU4M016Q1RIazIrLy9WWjhuOWRzbzJqLys5Ly9NSHYyYkRnNU9XSEVpQkh3OGZFcDhXL3dPdGNCNDhhTlEwUkVCSm8zYjQ1VHAwNmhaOCtlK1BUVFQ3RnYzejZNR0RFQzU4NmRRL3YyN1hINjlHa0lnb0NwVTZmQzJ0cTZ4R1VxTDdxT3I0b1dGaGFHcVZPbnd0TFNFbUZoWWVqZXZUdHExS2dCbVV5R2lSTW5ZdHk0Y1JBRUFXRmhZVml3WUFHYU5Ha0NQejgvZlB2dHR6QXhNWUdOalEwQ0FnSmdaMmNIWTJOamJOaXdBYzdPenBMeis5bXpaM0h5NUVsSmpSc3FJNTIyeUNramxLRVJXWFoydHVEcDZTbVpGeE1USStUbTVncno1ODhYdG0vZkxzNi9lZk9tMExwMWE2RjI3ZHFDajQrUE9GOG1rd2xIang0VkZpeFlJUHp2Zi84VHNyT3pOYjRuSkNSRUdENTh1R0JqWXlPWW1KZ0lBd1lNRUo0OGVTSXVWeXFWd21lZmZTYXNYcjFhT0h2MnJIRG56aDNoeFlzWGttMmNPSEZDYU4rK2ZaSDcwN0Jod3lLWHYvUE9PMXJudjNyMVNoZ3pab3hPZnIrS2JFVDJ6ei8vQ0R0MjdCQThQVDJGRGgwNkNCMDZkTkJacktsVUt1SHg0OGZDdEduVEJKVktKUVFGQlFsNzl1d1JuSjJkQlZkWFY2M3JGMnhJR2hVVkpVeWNPRkhJeU1nUS9QMzlDLzJiS1pWS0lUdzh2TkJ5aElTRWlPLzM3ZHNuWExwMFNaek8zN0RVdzhORENBZ0lFS2VQSGowcWVIaDRhR3pQMTlkWHVILy92bVRlckZtemhIMzc5Z2s1T1RuaXZOR2pSNHNOYmMzTnpZV3VYYnNLZG5aMlFrUkVoRWFEMXNhTkd3c0toVUpyK1ljTUdTSzR1TGhJR3U0YUd4dHJkR2F4Y09IQzEvNWI2VHJXeWp2Mnl1dWxMN0hqNnVvcTFLdFhUemh4NG9Ua3M3VnExU3AySDZLam93VkhSMGRCSnBOSjV2djcrd3Z6NTgvWCtXK3NpOWdyci9oU3g4RHk1Y3VGQ3hjdUZMcmVoZzBieFBQQS92MzdoWVNFQkVHbFVna1BIejRzc3ZPYW9sN3Z2dnV1K0Q0M04xZGorYkZqeHdRdkx5K2hRWU1HR3NzMmI5NHNlSGw1Q1MxYXRCQ1NrNVBGNDdSS3BSTGk0dUtFenAwN0M3YTJ0c0xreVpPRlJZc1dDWXNYTHhhV0xsMHFwS2FtQ2lwVjJhOER3c0xDaE1lUEgydDhwazJiTnNMRml4ZUZkZXZXQ1NwVjNybjZxNisrRXF5dHJZVUpFeWFJdjVzK3haZStIS3ZLOG9xTWpCUmNYRnpFNmJObno0cWRSVFJvMEVEbzBLR0Q1Rnl6ZCs5ZXllZlQwOU1GbFVvbHBLV2xDWTBhTlJLVVNxVzQ3SnR2dmhFZVBud29xRlFxeVhXZ29iNUtFMHNWeGVqL0I1NUJVdC9OVUJYeWxLRW9CdzRjUUtkT25TUjl2YXRVS216YnRnMTkrL2JWdUl1clVDZ1FGQlNFSjArZXdOdmJHd0J3N05neHRHdlhUcktOd2lnVUNzVEV4S0JwMDZiRk5uUXNTQkFFL1BQUFA1S3FXZ1h0MnJVTEkwYU1LSFQ1eTVjdlVhdFdMWTM1ZCs3Y1FkT21UVXQ5WjZjOGZyL1NVdDl4TFN4a0h6eDRnQXNYTHVENDhlTzRlL2V1eG5MMW5lTFhVWlpZQS9MYXd2ejQ0NCt3czdORG56NTlzR25USmd3YU5Bang4ZkZhQnppTGo0OHZ0RjNCZ2dVTEVCZ1lxTFdSNi9QbnozSC8vbjJFaG9acTdjamg0Y09Ia3I5WnYzNzk4TXN2djhEQndVRWNwK0Q2OWV0WXMyWU5ObTNhSks1MzllcFYxS3haRSsrODg0N2tEbm5yMXExeDdkbzFzU3JpbzBlUFlHSmlvdkgzejh6TUZLdERGaHdQUVQwZEdCaUk0T0Jndkh6NUVtZk9uTkVvKzU0OWUzRDc5bTNNbno5Zk1yOTI3ZHA0L3Z5NTF0L3FkZWt5MWdvcWEreVZGMTNGanZxSkhhQVpPL2tWRndlQ0lLQlBuejd3OC9QVHFINm9VcW53d1FjZllPellzZmo2NjY5TCtJdFVqTXFPdmZLS3I2MWJ0OExSMGJGRTU3anM3R3hZV2xvVzJ2Vi9hUzFmdnJ6WU5vWHFZNHE3dTd2R3NxQ2dJRFJvMEFEMzc5L0hwNTkrcXZGRTd1clZxN2g4K1RJU0V4UHg0c1VMVEpzMkRTMWJ0Z1JRY2RjQkN4Y3VSSjgrZlNSVjd3RGc1czJiYU5XcTFXcy9OYXpJK05LWFkxVlpMRnEwQ0UyYU5KRlVjVlJ6YzNQRHZuMzdZR2RuaCtqb2FMUnIxMDZqTmtUbnpwM0ZjOTM1OCtmaDZ1b0tJRzhZakp5Y0hQRTY3TXFWS3poMDZCQjY5dXhab2Z0VGtZcUxwY3BRYlpNWU1qemEvc1A4OWRkZnVIRGhBbzRkTzFaczNXZGRKVEVuVHB6QUYxOThnVUdEQnVIaHc0Znc5UFRFb0VHRHhCUGZzV1BITkQ1ejVNZ1JqZkVFMUlZTkc0Wng0OGFWZU55ZEsxZXVpQ2Y0cUtnb0hEcDBTS3kyRmhRVWhNREFRT3pmdjErOFFQemhoeDh3Yjk0OHNhZTUvSm8zYnk2cGRoZ1ZGU1dwc2hNYkd3cy9QNzlDcTRNQjBndFJwVktKRmkxYWlOTUhEeDVFbHk1ZDhQTGxTMG1QZVVxbEVxR2hvVm9QK05vdVh1UGo0eEVmSHc4UEQ0L2lmaDZ0ZEJsckJlbnlPS2ZQc1NPVHljU2VHNEhpazVobHk1YkIxdGEyMENUbDVNbVRHRGx5SkR3OFBPRHI2MXR1QXdLWFZtWEhIcytqMVV0RnhsZFZpS1d1WGJ2aTlPblRzTFMwUkVoSUNOemMzT0RwNlltRWhBUmN2MzVkYkwrWm5wNk9tVE5uU2dZMkJZRDMzMzlmSENNdk1qSVM1dWJtYU4rK1BSNDhlQUFiR3h2VXExY1BRRjZ2ZWRIUjBYclJRK1ByMG9ja3BscTNpU0hEZFB2MmJady9meDdIamgxRFVsSlNpVDgzZmZwMEtCUUs4U1dYeXlHWHl5WFQrZjlWdjFjcWxhaGZ2LzVydCtmeDhQREF1WFBuWUdKaWdpMWJ0b2k5MWFTbnB5TXRMVTI4SzVsZm56NTljUHo0Y2JIYjBQeHUzcnhaWkRlYk1wa01qeDQ5d3R0dnZ3MEE2TlNwRS83NDR3ODBhTkFBOXZiMjRwMGhBQmd3WUFDU2s1UEY2Ymk0T0V5ZVBCbG1abVppNXdMNVdWdGJhM1JmbW45NjVNaVJjSEp5S3ZZM3VYYnRHaTVldklpQkF3Y2lNek1UWGJ0MkZTOUlVMU5Ua1pLU2dxaW9LUEZwMCsrLy80N05temVMQThQbFY2ZE9IWTMyWU9xLzFmNzkrOHQwTWZxNnNUWm56aHdvRkFvb2xVcEp6QlY4NVY5ZThIMTV4RjVaNlZ2c0tCUUtCQVlHSWkwdERiMTc5MGJyMXExTHRCK0hEeCtHVXFsRVNFaElvWTM0SXlNanNYRGhRcXhjdVJLdFdyWEN6ei8vakduVHBwVm8reFhoZFdOdnlwUXBrTXZsa01sa2t1TmMvdU9iK2lXVHlYUWFYNlE3cnh0Zm5wNmVrTWxra2xkdWJtNlZpS1dJaUFoY3ZIaFJiTXNWR1JtSnVMZzRCQVFFSURFeEVkT25UOGVlUFh2RTliVmR2S3N2N0dVeUdieTl2VEZ4NGtTMGI5OGVqUnMzeHF4WnMzRHYzajJzVzdkT3NpNjlQaVl4WkhBeU16T1JrcEpTWkRlODJwUzBkeGx0dERXZ0w4MW4zM3p6VGN5ZVBSdkxsaTBEa0hmd2UvTGtDWEp6YzlHNmRXdWtwYVdoWThlT3VIcjFxbmluNS9yMTYwaElTSkJVQTd4Mzd4NGVQSGlnY2ZjbnYyZlBuZ0hJNnlaVTNlZzlmeFdkR2pWcVlObXlaVGgrL0xnNGIrL2V2VWhPVGhaN2prdExTME5NVEF6Mjd0Mkx3WU1IaStzVk5WWlIvdjNWSmlVbEJUdDM3a1JhV2hwdTM3Nk5pUk1uQWdCcTFxd0pIeDhmOGFuSjk5OS9qNXljSEVsMXVZa1RKNHJyNStibUZ0bVRYbmxWVVFGZVA5YnkvN1psWVdSa1ZLYllLdys2anAyY25CeWNQbjBhd2NIQnlNcktRcHMyYlVxVUtLdUZoWVZCRUFUODhNTVBlUFhxRmF5c3JQRG5uMy9pbTIrK2tYUWQzYlJwVTB5YU5BbWVucDQ0ZCs1Y2tmL0hLc1ByeGw1NGVIaXAxdGQxZkpGdXZHNTh4Y2JHRnJyTTBHTnB6NTQ5Y0hCd0VLOFYyclp0aXcwYk5pQTBOQlFwS1NuSXljbVIzREQ3KysrL01YNzhlTXljT1ZPY1Y2TkdEUWlDZ08rLy94NXo1c3dSeC8wek56Zkg5OTkvanhVclZ1RENoUXVWdTJOVkdLdVRrY0VvK09oU0VBVDgrdXV2eU1qSXdPWExsL0g0OGVNaVA3OXk1VXFZbUpqQTFOUlUvTmZZMkJnbUppWXdNek9EaVltSjVGVndQZUQxWWkwckt3di8rdGUvNE96c2pQYnQyNk5wMDZhd3NiRVIyOEw0K1BqZzhPSERZdldhcUtnb0FKQzh6Ky9HalJ0RmRpbThmZnQyeE1YRjRjY2ZmOVJZcHE2T2s1R1JBUUNTSnh0RnRUZFFhOVNva2FTcjNJSlZnbTdkdW9YVHAwK2piZHUya3M5Tm5Ub1ZodzhmeHB3NWM3Qnc0VUtOTmpISGp4L0h3NGNQMGIxN2Q3UnExUXJuejU4WHU2SXVxSEhqeG1KOTlJSUVRY0NWSzFjUUhoNnV0VTFRU1pVMTFwWXVYUXBqWTJNWUd4dUxjYVNPdFlMdjgwOXJXMWRkRmwwZjUzUVZPKzd1N3JDenM4T3laY3ZRdTNmdlVyZUowVGFZcGIrL1A2NWV2WXJWcTFlTDh4bzJiSWduVDU0VXVRK1ZvYXl4OTl0dnY4SFUxRlI4cWVQS3pNeE1NbCs5VFAzYjZEcStxSEpvaTYvVnExY2pQVDI5UlBFVkdCZ0lNek16bUp1Ync5VFVGT2JtNW1Kc3FaK21HMklzaFlTRW9GNjllaGc5ZWpTdVg3OE9JSzlxV0ZoWUdNek56ZUh0N1kxdnZ2bW0yUE9LazVNVGxpeFpBbnQ3ZTR3YU5VcHlRKzNQUC85RVNFZ0lIQjBkMGI1OWU5eThlYk5DOTZtaXNUcFpGZlRYWDMvQnpNeXMxTjBWRnljbEpVVXlrR1JGZWZic21hVHJWSDFtWkdRazZUN3oxcTFiT0hic0dNTEN3clEyaXM5ZkZhWXlXVnRiWTlHaVJYanZ2ZmZFcHlwLy9QRUhURXhNb0ZBb3NIWHJWcVNscGNITnpRMXhjWEZGZHBVTlFHc0M4K3paTThURXhLQkhqeDVJVGs3V09vQmJmalkyTnBESlpJaUxpeE1UZ3BJY2lCbzBhRkJzbFNCdEp6QnZiMjhzV3JRSVZsWldXTGh3b2NieWxpMWJZdTNhdGJoejV3NEdEeDVjYUFJRDVOM1JMK3FwV3RPbVRjdVV3R2hUMmxqcjNidDN1WDYvUHFuczJObTNiMStabnF4cEcrajMxS2xUK1BUVFQ4VnBtVXltdDFVN1NodDdIQm1jU3NQSXlFalMyVTV4OGZYZWUrOVZadkVxVGFkT25UU3FLNnRVS3RqWjJTRXJLd3VQSGoyU25GZTJiOThPVjFkWGpYT1ZJQWhpTlhDNVhLNXh6SE4wZE5UYlk0MGhZaEpUenBvMWF3WlhWMWRNbWpSSmNwTFU1c1dMRnpoNjlDaEdqUm9senZ2aGh4KzBqbzU5NDhZTkJBUUVhRzNzL2VUSkV3d2JOZ3hIamh3cGNrRE1rdWpjdVRNT0h6NHNIcWdlUG53b2xsRVhmZE9YUnV2V3JkRzZkV3Q4OTkxM3VIZnZIbzRlUFlyUTBGRGN2MzlmMTBWRGx5NWQ4UHo1YzV3NGNRSVBIejdFamgwNzBMOS9mNXc3ZHc1ang0N0Y0Y09IRVJJU2dzNmRPNHNIdmZ4M3FhZE9uWXBMbHk3QndzSkM2L2FUazVPUmxaV0YwNmRQNDU5Ly9pbjJJdnJseTVkWXVYS2xaTHlWa2x5SUppVWxhUXdrbDMvNjFxMWJXZ2VwVkxmUEtVcVBIajB3ZWZKa3JUM2k1RmZjQ1VEYlJXdDUwK2RZcTJpVkhUdmxWVFZRN2ZuejUvanp6ei9oNys4dnprdE5UVVh0MnJYTDlYc3FTbldPdmFMRXg4ZGp6NTQ5R0RCZ0FONS8vMzJONWE5ZXZjS1VLVk93Y09GQ3NTZXhVNmRPU1k2VnAwK2ZSdmZ1M2JWV1Y4M0l5TURRb1VPeGRldFc4U2JSenAwN2NmejRjZno2NjYvRkRrSnNLS3ByZktrVG1QdzNVaFFLQllDODN1OFNFeFBoNXVZbWVZSjg3OTY5SXNjUjBuYXVZZ0pUdnBqRWxETXpNelA4OE1NUENBd00xRWhpVnF4WWdRa1RKb2lKaHAyZEhTSWlJaEFWRllWVnExWUJBR2JQbmcwVEV4UDgrZWVmYU5ldUhXUXlHWDc3N1RlNHU3dHJIY1VhQUM1ZnZveDI3ZHFWT1lFQjh2NEQ1Ny9UMHFSSkU3UnExUXJ2di84K2xpeFpVbVEzenZxa1JZc1dtREpsQ3FaTW1ZTEV4RVN0UFlCVmx2RHdjSGg1ZWFGbHk1YVlPSEVpK3ZmdmoyblRwaUVrSktURTdYUVdMMTRNQ3d1TEV0VTVqbzJORmR1UGFKT1VsSVJaczJiaHQ5OStreVJGNmdOMlVXYlBubzNwMDZlTDArKy8vNzVrSDNidDJpV08wRjFTNmd2Z3MyZlBZdURBZ1JnN2RpeldyRmxUYUx6cjIwbEFuMkt0b3VsYjdMeU9wVXVYWXViTW1aSTJPbzhmUHk0MDN2UlpkWXE5OCtmUG8wZVBIa2hMUzhQZmYvK04rL2Z2SXk0dURvOGVQVUp5Y2pLTWpZM3g1cHR2SWlZbVJtc1NZMnBxaXYzNzkrUFhYMzhWNS8zblAvOFIyeUFDZVIyT3pKczNUMnN5ZmZMa1NRQ1FqSzYrZWZObXlPWHlRbTh1R2JycUZGOXFTcVZTdkxraWw4c1JHeHVMTTJmT0lDb3FDaFlXRmhwUGtBdktud1NwVkNxTkd6ZFV2cGpFbE1Ibm4zK09oSVFFcmN0eWMzTWx3WnVabVltclY2OGlNaklTZi96eGh6aC84dVRKK1BMTEw4VnBtVXdHR3hzYk5HclVDTzNhdGNPMGFkTXdkKzVjR0JzYkYxcGYrK1RKay9qODg4L0Y2U05IanVDRER6NUFuVHAxY1BueVpiaTR1QURJdTFqY3ZuMDdQdjMwMHhJM3dGT3BWUGpubjMrd1pNa1N6SjgvMzJDU21QeWFOV3NtTmpyV2hTNWR1dUNQUC80UTI4Qk1telpOSEJGYVBkSzAraTZ3T2hZSzN0blcxbVd0bXJxWElXdHJhengvL2h3eE1URmFlK1FTQkFGWldWa1lNV0lFZHUvZXJYSG5VQzZYRjdzditTOUMxZHNVQkVHTXArTGlRMXQxSWFWU2lhQ2dJQXdjT0JBZmYvd3gxcTlmajdadDIyTFlzR0g0NUpOUE5McVNmdm55WlpGVjduUlpIMXZYc1ZaUmRCazdxYW1wRUFRQlZsWldHc3Rldm53SmxVb0ZLeXVyRWgzVGdvT0RrWk9UZ3pGanhram1SMFZGbGJpbk0zMVZWV05QYmNpUUlWaStmTG5ZVFczYnRtM1JyMTgvclhHaGpiR3hNV3hzYkdCdGJTMk9QV1JuWnllNUlIVjBkQ3kwaSsrZ29DRE1tREZEakxPb3FDZ2tKaVlpUER3Y1M1Y3V4WUlGQzhxOGovcXNxc2VYbW9tSmlSZ1RseTVkd3VMRml4RWNIS3cxVWIxeTVRbzZkT2dndWJHbVBxY0RlVGUxODhkWC9tcWhCdHdjWGE4d2lTa0Q5UUZWL2VnNUtDZ0lRNFlNRVpjbkpDVEF5c3BLWS9DMi9GcTJiQ25wNlVmOTFBUElPMEZ2Mzc0ZHdjSEJBUEwrUTkyK2ZWdFNOVWVoVU9EZ3dZT0lqWTBWZTJXNmVmTW1Qdm5rRTJ6YXRBbDkrL1lWNjNFS2dvQkxseTZoVzdkdTRqWm16WnFGTTJmT2lFOXhrcE9UTlM0UUl5TWpjZlhxVlJ3OWV2UTFmNm5xemRqWVdFeGdMbCsrakpvMWE0cTltY2psY3RTcVZVdjhiY2VQSDQrZ29DQ3NXTEVDOXZiMkpkcStYQzdIN3QyN3NYSGpSdHk2ZFF2RGhnM1QrclRpK2ZQbmFOU29FZGF1WFl2R2pSdHJMTS9KeVNuMXZpa1VDc2hrc2lKN0N3UHk3a0FGQkFUZyt2WHJHaGZBV1ZsWmFOS2tpVmlYLzZ1dnZrTFhybDBSR0Jnb2FRaXVabTV1WHVTZHNQemp5MUQ1MEdYc21KbVpZZFdxVmZqNTU1OGxWU3lCdkF1RzlldlhZL0hpeFVYMldLWlVLdkg3NzcvRHhNUkV2Qk44TXRGWEFBQWdBRWxFUVZTZms1T0RyVnUzWXZ2MjdZaU5qY1dwVTZkS3ZROVVlWXlOamJVT1FGaWNNV1BHaUcwN2twT1QwYjE3ZDhUR3h1TG8wYU1hUGVhbHBxWnFIWVF5TFMwTjkrL2ZGd2ZLRkFRQjA2ZFB4K2JObTFHL2ZuMTA2TkFCdnI2K21EZHZYdWwzalBSS1pHUWtnTHpxL3RldVhjUDQ4ZVB4OGNjZnc4YkdCa1pHUm1MN1ZRQ0lpWW5CakJrejhQMzMzNHVmei85VXVtRFRnRjkrK1FVblRwekFuajE3a0pxYVdnbDdVdzBJQmd5QUFFQlFxVlE2ZjYxZHUxWm8wNmFORUJjWEo4NVRLQlRDc21YTGhPblRwd3VwcWFtRmZ2YlJvMGZpK3padDJtaDlyMjFhcFZJSisvZnZGeFl2WGl5b1ZDcWhXYk5tR3N0THNvMzhyNExiU0VsSkVaeWNuSFQrKzZwVUt2SHZiY2l4ZHZ2MmJjbDBXbHFhMXZVU0VoS0U3T3pzVW0wN1BqNWUrTzIzM3dTWlRGYm9Pbks1dk5CbEN4WXNLUFgrTEZxMHFNanZLL2lhTjIrZUVCNGVMcG0zZmZ2MlVuM25qaDA3aWx6Ky9QbHpnNDYxZ3ZUbE9LZnIyTm0vZjcvdzk5OS9hMTEyOU9oUklTVWxSZXN5cFZJcEJBUUVDSThmUDlhNmZQZnUzVUpvYUtqT2YxOWR4WjYreEZkeHIwYU5HaFc3VG5wNnVqQjM3bHhCcVZSSzVxbmZGenkvcWFjREFnS0VRWU1HQ1c1dWJscTN1M0RoUXNIUjBWR01vZVhMbHd1Ly9mYWJaSjNGaXhjTG8wYU5FcDQrZmFyejMwcFg4V1Vvc1ZUYVYyWm1ab25YWGJac1diSHJuRHAxU2poMTZwVE85MHVmWTZtazJNVnlPZGkxYXhjQ0F3T3haY3NXU1E5aVdWbFp5TXpNUkZoWUdDWk5tb1J0MjdiaG80OCtBZ0RjdjM4ZlgzenhCUVJCUUZSVUZIYnYzbzErL2ZxaGZmdjJpSTZPQnBEWGswWCtMdmdLVGdQQWpCa3pzR1RKRXBpWW1HanQ1alQvOWdyYlJuNEZ0eEViRzR1Wk0yZmk4T0hEci9ITGxDOWRkdWVuTDdGR2xVTWZ1bzVVWSt4Vkw1VWRlNFlTWDBWMXJWN1EzTGx6eGFjbStlVS92eW1WU3JSbzBVS2NQbmp3SUxwMDZZS1hMMTlLbnVZK2UvWU0zMzMzSGM2ZE80Zjc5KzhqSkNRRThmSHhzTGUzaDV1Ym0vZzBaOSsrZlhqMDZCRVdMRmlBWWNPR1ljR0NCWlhTbzJocFZXUjhHVW9zVWZuUWgvTWtxNU9WMGUrLy80NjB0RFFjUEhnUVFVRkJrZ0hTVHB3NGdSa3paaUF5TWhMejVzM0QwcVZMeFNTbWVmUG0yTGh4STk1NjZ5MjBhdFZLSE9qdnlaTW40cVBLQndWNjc4bk16SlI4OTZ0WHI4U09BUEo3OGVJRi9QMzk0ZTN0WGViQnAvSjMxM3Z1M0RsMDd0eFo3M3NwSXlLaXFxVkdqUnBsR3JCWTdkcTFhN2g0OFNJR0RoeUl6TXhNZE8zYVZSemZKRFUxRlNrcEtZaUtpaElIMi8zdmYvK0w1Y3VYbzNQbnpyaDkremJNemMzeDVaZGZvbG16WnRpNWN5YysvUEJEQUhrRDhsNjZkQWs5ZS9hRVFxSFF5d1NHcUtwaEVsTUdSNDhlUlk4ZVBjVGV2Q3dzTEhEMzdsMDRPRGdBQUhidjNvMnBVNmVpYnQyNllxOVUrYWw3NGpFeU1oSVRrVWFOR2tsR2l5M1l4M2grSjA2Y3dQejU4MUczYmwwWUdSa2hKU1VGYm01dWtNbGt5TTdPUm9jT0hRb3RlMnBxS3R6YzNHQm5aeWRKZ2dxMmlWRW9GSkRMNVhCemM4UE5temV4ZlBseVNTY0NSRVJFRlUxOWQvL2N1WE53ZFhYVnVFR25VcWx3NnRRcGpZNUFnTHh4MW5idTNJbTB0RFRjdm4xYjdMMnhaczJhOFBIeEVXOGlmdi85OThqSnlSRVRtR3ZYcnVGZi8vb1g2dFdyQndBYW5UK29FeGdnYnh5azhoNGZqb2lLeGlTbURQcjE2NmN4L2QxMzMrSFhYMzlGVWxJU3JsMjdocTFidDRyTFMzS0FlL3o0Y1ltZnhBd2VQQmlEQnc4R2tOY2JXcGN1WFRUdVZCVTgwS3NmKzlXclYwOXJ0VEo3ZS90QzczYjE3dDI3U2cvaVIwUkUra2VoVUloUFMwYU5HbFZvdGJLd3NERGN1blZMVWgxczZ0U3BPSHo0TU9iTW1ZTzZkZXRLeG1VRDhzN0xaOCtlUmZmdTNiRjM3MTZjUDM5ZVhGWlVaeEVGejYzNjF2VTdVWFhBSktZY21aaVlvRldyVnRpN2R5OE9IVHFFWmN1V2xici8rUHlqV2hmM0pDYS9QLy84RXcwYU5NREdqUnZoNWVWVmFGM0ZzdFJkVEUxTkxiS25OU0lpb3ZLV21KaUlkOTU1QjBEZWVDK0YzV2l6dDdmWDZKM1EyOXNiaXhZdGdwV1ZGUll1WEtqeG1aWXRXMkx0MnJXNGMrY09CZzhlckRFQ3V6WXFsYXJZWHZXSXFPSXhpU2xuNDhlUFI1Y3VYZURrNUlSQmd3YVYrdk9GRFJxblVxa2svWThYdEhmdlhzeWVQUnZHeHNibzI3Y3ZkdXpZb2JXcnlMSTB1SlBKWk9MZE1DSWlvc3B3N2RvMXNlcFdhWjk0NUIrU29EQTlldlRBNU1tVGNmZnUzUkp0OC83OSs1SkJvWWxJTi9qOHN4eXBWQ29zV3JRSURnNE91SG56Smc0ZE9sVGsrcG1abWZEMTlZV2JteHZXcmwwTFFEckdoVG9KQ2c0T2hvdUxTNkhWMFo0K2ZZbzdkKzZnWjgrZTZONjlPenAyN0lqUm8wY0RBQjQ5ZWdRM056ZnhWZG9rSml3c0RHdlhyc1dXTFZ0UXExYXRVbjJXaUlpb3JJNGNPU0pXQXl2UG5wRFUyenA3OWl3R0RoeUlzV1BINHZIangxclhWYWxVNHZyNzl1MlRqQWxIUkxyQkp6SGw1TXFWSzFpK2ZEa0dEeDZNK2ZQbjQrblRweGczYmh4Ky92bG5qQjA3Rm01dWJyQzN0eGZyMGY3OTk5LzQ2S09QOE9PUFAyTGV2SGs0Zi80OFJvd1lnU0ZEaHVER2pSdG8zTGd4NXM2ZEM0VkNnWDc5K3NIZTNoNDFhdFRBeFlzWDhkWmJiNkZKa3liaWQ4K1pNd2UvL1BLTE9EMXo1a3l4OFgzOSt2VWxqOTdWaitSTHFsdTNic2pPenNiWXNXT3hiZHUyc3Z4RVJFUkVwWktVbEFRTEN3dnh5WWRDb2RBWWtGbXRxSnQwMnBZcGxVb0VCUVZoNE1DQitQampqN0YrL1hxMGJkc1d3NFlOd3llZmZDTHBKRUF1bDBPbFV1SDU4K2U0ZlBreWR1L2VMZGxXWWJVb2lLamlNSWtwQTRWQ2dkT25UeU15TWhKTm1qUkJRRUNBV0UrMlFZTUdPSFRvRU02ZlA0LzE2OWRqMnJScHlNN094c2NmZjR4Tm16YWhTWk1tV0xSb0VZWU9IUW9BY0hWMVJZY09IUkFRRUFBZkh4L2N2bjBiVDU0OFFVWkdodVRndTNqeFluRzBkd0R3OC9QRGhBa1QwS0pGQzNGZXJWcTFFQndjREFEbzJiT25wTXpxamdBS0l3Z0M1SEk1VEUxTnhYbTllL2RHVWxKU21idHJKaUlpS28zLy92ZS9XTEpraVRndGs4a0tiUlBUcTFjdmpYa1BIanhBUUVBQXJsKy9EanM3TzhteXJLd3NOR25TQkI5ODhBRUE0S3V2dmtMWHJsMFJHQmlJVnExYWFhejc4T0ZEK1B2N1k5T21UUnJWMmw2OWV2VmErMGRFcjQrRFhaYkJzV1BIMEs1ZE84bFRrY0lvRkFyRXhNU2dhZE9tV3R1cUZDVTNOeGR5dVJ4S3BSSTFhOVlVQjllNmZ2MDZHamR1WEs2TjdTZE5tb1JWcTFaSmtoaDl3Y0V1cWJMb3d5QmVhb3k5Nm9XRFhmNmYyN2R2dzlMU1V0S3U1ZUhEaHlVNjV4Yms0K09EanovK1dFeFlBR0RuenAwWU9YSmtpVDRmSEJ3TUp5Y24yTnZiYTEyK2ZQbHl6Smd4bzlUbHFtd2M3SkxLaXo2Y0o1bkVrTUZnRWtPVlJSOE96bXFNdmVxRlNReFZKQ1l4VkY3MDRUekpodjFFUkVSRVJHUlFtTVFRRVJFUkVaRkJZUkpEUkVSRVJFUUdoVWtNRVJFUkVSRVpGQ1l4UkVSRVJFUmtVQXc2aWJHeXNnSUFwS2VuNjdna1ZORXlNek1CQUJZV0ZqcjVmc1phOWFIcldDdUlzVmQ5NkNMMkdGL1ZSMFhIRjJPcCt0Q1g4NlJCSnpGdDJyUUJBTnk2ZFV2SEphR0tscENRQUFCbzNyeTVUcjZmc1ZaOTZEcldDbUxzVlIrNmlEM0dWL1ZSMGZIRldLbys5T1U4YWRCSmpKZVhGd0RBMjlzYjBkSFJ5TWpJMEhHSnFMeGxabVlpSmlZR1U2ZE9CUUFNR1RKRUorVmdyRlY5K2hKckJUSDJxajVkeGg3anErcXJyUGhpTEZWOWVuZWVGQXlZVENZVDNOM2RCUUI4VllPWGk0dUxrSnVieTFqanEwckhXa0dNdmVyMXF1ellZM3hWcjFkRnhoZGpxWHE5OU9FOGFieGd3WUlGTUZER3hzWVlPWElrckt5c2tKS1NndlQwZENnVUNsMFhpOHFSaFlVRkhCd2M4UFhYWDJQTGxpMHdNelBUU1RrWWExV2Z2c1JhUVl5OXFrK1hzY2Y0cXZvcUs3NFlTMVdmdnAwbmpRUkJFSFJhQWlxMVBuMzZJRFUxRlNkUG5rVGR1blYxWFJ3aUlpSWlva3BsMEcxaWlJaUlpSWlvK21FU1EwUkVSRVJFQm9WSkRCRVJFUkVSR1JRbU1VUkVSRVJFWkZDWXhCQVJFUkVSa1VGaEVrTkVSRVJFUkFhRlNRd1JFUkVSRVJrVUpqRkVSRVJFUkdSUW1NUVFFUkVSRVpGQllSSkRSRVJFUkVRR2hVa01FUkVSRVJFWkZDWXhSRVJFUkVSa1VKakVFQkVSRVJHUlFXRVNRMFJFUkVSRUJvVkpEQkVSRVJFUkdSUW1NVVJFUkVSRVpGQ1l4QkFSRVJFUmtVRmhFbU9BVWxOVGRWMEVJaUlpSWlLZFlSSmp3R3hzYkhSZEJDSWlJaUtpU3Nja3hvQ1ptWm5wdWdoRVJFUkVSSldPU1F3UkVSRVJFUmtVSmpGRVJFUkVSR1JRVEhSZEFDcGVaR1Frd3NQRE5lYXZXclZLZk4rdVhUdTR1N3RYWnJHSWlJaUlpSFNDU1l3Qk1EWTJSbUJnb01iOC9QT1dMMTllbVVVaUlpSWlJdElaVmljekFPM2J0NGV0clcyaHk2MnRyZEc5ZS9kS0xCRVJFUkVSa2U0d2lURUFKaVltOFBEd0tIUzVpNHNMVEUxTks3RkVSRVJFUkVTNnd5VEdRUFRxMWF2UVpSOTk5RkVsbG9TSWlJaUlTTGVZeEJnSUp5Y25XRnRiYTh5M3NMQkF6NTQ5Szc5QVJFUkVSRVE2d2lUR1FKaVptV250ZmN6WjJSbm01dVk2S0JFUkVSRVJrVzR3aVRFZzJwS1lvcXFaRVJFUkVSRlZSVXhpREVqSGpoMWhhV2twVHB1Ym0zTnNHQ0lpSWlLcWRwakVHQkJMUzB0Sis1ZU9IVHZDeXNwS2R3VWlJaUlpSXRJQkpqRUdKditURnpib0p5SWlJcUxxeUVUWEJhRFNjWFoyaHBtWkdWUXFGWHIzN3EzcjRoQVJFUkVSVlRvbU1RYkcydG9hM2J0M1IzcDZPbXh0YlhWZEhDSWlJaUtpU3NmcVpBYW9kKy9lckVwR1ZJMG9GQXBzMmJJRlhidDJSYzJhTldGa1pNUlhGWHBaVzF2RDJka1o2OWV2aDF3dTEzVzRFUkVaQkNOQkVBUmRGNkk4S0JRS2JOdTJEUnMzYmtSMGREU3lzckowWGFRS1kyeHNEQ01qSXlnVUNsMFhwZEpZV1ZtaFRaczI4UEx5d3JoeDQyQnFhbHJwWmFoT01WWWQ2VU9NYWFOUUtEQnMyRERzMjdkUDEwV2hTdUR1N281ang0N3BUZndSRWVtcktwSEU4Q1JmdmVqaUpNOFlxMTcwNlVKeXk1WXQ4UEx5UXV2V3JiRnUzVHEwYmRzV2RuWjJ1aTRXbGFQMDlIVGN1blVMM3Q3ZWlJcUt3cElsU3pCcjFpeGRGNHVJU0s5VmlTU0dKL21xVDljbmVjWlkxYWZyR0N0TTE2NWRFUkVSZ2ZQbno2Tjc5KzY2TGc1Vm9Pam9hRGc1T2FGZHUzYUlqbzdXZFhHSWlQUmFsVWhpZUpLdlBuUjFrbWVNVlIvNmRpRlpzMlpOWkdWbDRkbXpaMHljcTdpTWpBelVxbFVMbHBhV2VQWHFsYTZMUTBTazE2cEVFc09UZlBXaHE1TThZNno2MExjTFNTTWpJd0NBU3FYU2NVbW9NdFNva2RmZlRoVTROUk1SVmFncWtjVHdKRis5Nk9Ja3p4aXJYdlRwUXBLeFY3M29VK3dSRWVremRyRk1SRVJFUkVRR2hVa01FUkVSRVJFWkZDWXhSRVJFUkVSa1VKakVFQkVSRVJHUlFXRVNRMFJFUkVSRUJvVkpEQkVSRVJFUkdSUW1NVVJFUkVSRVpGQ1l4QkFSRVJFUmtVRmhFa05FUkVSRVJBYUZTUXdSRVJFUkVSa1VKakZFUkVSRVJHUlFtTVFRRVJFUkVaRkJZUkpEUkVSRVJFUUdoVWtNRVJFUkVSRVpGQ1l4UkVSRVJFUmtVSmpFRUJHUlRyMTgrYkpFNjRXRWhFaW1nNE9EOGVyVnE0b29FaEVSNlRrbU1lVklMcGRERUFTTitTcVZDcG1abVpWZW5wSmVHRkQxa1phV1ZxTDFVbEpTdE03UHpzN1dPdi9GaXhldlhhYXFMakl5a3I5UFBwY3ZYNVpNUDM3OEdDMWJ0aXcwNXZJYlBYbzBZbU5qQWVRZGIwZVBIbzJUSjA5V1NEbUppRWkvbWVpNkFGVkpjSEF3QWdNRGNlREFBZFNvOFgvNTRmWHIxK0hwNlluSXlFaFlXVmxwL1d4Z1lDRCsvZTkvRjdyOGRYenh4UmQ0ODgwM3NXclZxbUxYUFhic0dQcjI3VnVpN1FZRkJXSElrQ0ZsTFI3cHdJY2Zmb2pHalJzWHU5Nk5HemR3OHVSSmRPellVVEovNWNxVmlJMk54WTRkT3lUelhWeGNzR2JOR25oNGVKUnJlYXVDcjcvK0dnRHd3UWNmd012TEN5MWF0SUN0cmEyT1MxVjVQRDA5Y2ZmdVhWaGFXa0toVU9EV3JWdTRjK2NPNnRldkR3RFl0bTBiaGcwYmhxU2tKSEZlWVd4dGJkR21UUnNBUUhSME5KeWNuREJvMEtBSzN3Y2lJdEkvVEdMSzBaWXRXekJ4NGtUVXFGRURtWm1aT0h6NE1FYU1HSUdEQncvaWh4OStFQk9VYmR1MndkWFZGVys5OVpiNFdRY0hCM1R1M0JtblRwMHE5aUp6K2ZMbEdEVnFGSm8wYVZMb09yR3hzWWlJaUlDbnB5Y1VDZ1ZNVElyK1U0OGJOdzR0VzdZczBYNUdSRVRBMGRFUkxWcTBLTkg2cEQrTWpJdzBxdVJvMDdadFd6ZzZPbXJNUDNYcUZMNy8vbnZKdkR0MzdzRE16QXk5ZS9jdXQzSldSUmN2WHNURml4Y0JBSjA2ZGNLa1NaUFF2SGx6V0Z0YjY3aGtGY3ZmM3g5SlNVbG8yclFwNHVQak1XdldMREZaa2NsazJMZHZIMEpDUXVEcjZ3c25KeWVOejY5ZnZ4NURodzVGM2JwMUpUZUhUcDQ4aVFrVEptaXNmL3IwYWZUcTFVdXlMaEVSVlQxR2dyYjZUd2JHeU1nSVFGNjFMVjI1ZXZVcVBEdzgwS2hSSTlTdlh4OXl1Unh5dVJ4QlFVSG8zNzgvNnRhdGkyZlBucUZPblRwSVQwOUgxNjVkc1hyMWFzazJoZzRkaXFGRGg4TFIwUkZEaGd4Qm5UcDF4SDBMQ3d0RHQyN2R4SFY3OXV3Skh4OGZyV1VSQkFHOWUvZkdOOTk4QXdjSEIyellzQUcvL3ZwcmtlVnYxcXdaRWhNVEMxMysvUGx6V0ZwYXdzTENBdmIyOW5qdzRFRkpmNXB5cDc0NGVaM1FqWXlNaExHeE1kcTNiMTlzWXBlZlBzUlllWGpublhja3liT2FYQzZIcWFtcE9CMFZGWVhVMUZSWVdGaUk4eDQvZm96UFB2c01aODZjZ1Z3dXgvNzkrekYwNkZBc1hMZ1E3Nzc3TGthTkdpV3VlL1BtVGJSdDI3WmlkNllDbFNYR0NpcjROS3VnOTk5L0gxT21URUhMbGkxUnMyWk5qZVZWSWZZY0hSMnhlL2R1SkNVbDRlalJvL0R6OHdNQXJGNjlHbSs4OFFhR0RSdUduVHQzSWowOVhTTXhhZE9tRFhidDJvVzJiZHVpYmR1MnVIbnpKZ0NnUjQ4ZVVDZ1VNRGMzRjlkVnFWUUlDd3VEajQ4UDVzK2ZYM2s3V0k3S00vYUlpS295UG9rcEovUG16Y1BSbzBlaFVDaXdkZXRXL085Ly93TUFIRGh3QUQvKytDTUdEUnFFbFN0WG9rNmRPaGc3ZHF6V2JXemN1QkcydHJZd01qTENqUnMzSk10cTE2NWRvanZvQUxCNDhXSTRPanBpOE9EQkFQS2U4bmg1ZVdIZHVuV1NFMzUrNmhQbjU1OS9qb1NFQkkzbHNiR3g2TnUzTC96OS9VdFVCbjBWSGg2T3dNQkEyTnJhd3NQREE3MTY5WUtUa3hQTXpNeDBYYlJLWVcxdGpaQ1FFRnk3ZGcyK3ZyNElDQWlBcGFVbEhCMGRjZmJzV2ZFT3VaK2ZuMGFzYk42OEdYUG56Z1VBSERwMENMTm56NGFycXlzMmJkb0VlM3Q3TWVZQjRNcVZLMWkzYmgwKysreXp5dHM1UGZEZ3dRT01IajI2MExaRDJzVEV4R0Q4K1BFQTh2NnZ6cG8xQzYxYXRTcjAvNm9oRWdRQkRnNE9pSWlJUU5PbVRRRUF5Y25KaUkyTnhaUXBVd0FBdzRjUFI3ZHUzV0JsWllYUm8wZUxuelV4TVJFVFl2VnhLaWtwQ1RWcTFNREdqUnZSdW5WckFIbUp0NCtQRDVSS1pXWHVHaEVSNlFpVG1IS3diZHMyakJrekJpNHVMZ0NBVWFOR0lTNHVEbE9uVGtXZlBuM2c3ZTBOQUJnelpneWFOMitPTVdQR2lIZFg4enQ3OWl6NjkrOWZwZ3ZxRFJzMjRNNmRPNUprNDV0dnZzSE1tVFBoN093TVB6Ky9JcXY5K1BuNXdkYldWbkpYdmlwS1QwOUhVRkFRZ29LQ1lHMXREWGQzZDdpN3U2Tmp4NDZ3dExUVWRmRXFqRHJ1MXF4WmcyKy8vUlkxYTliRXlaTW5JWlBKTUd6WU1NbTZ6czdPNk5HakJ3QWdJeU1EaVltSm1ETm5Eb0M4T0FzT0RzYXBVNmN3YXRRb0xGMjZWUExacmwyN29udjM3cFd3Ui9ybDRzV0xwVXBnQ3JwNzl5N0dqeCtQY2VQR3djdkxxMVJQQy9WVmFtb3FHalpzQ0FCSVRFeEV1M2J0b0ZLcDhQdnZ2MHZhNjcxOCtSS3VycTZZTkdrU2R1L2VqVTJiTnFGQmd3YVNhbUhxK04yMWF4ZldyRm1EcUtnb01ZbTVlZk9tMXVwb1JFUlVOUm4rR1ZMSFVsSlNZR2RuaDRFREI0cnpkdXpZZ1gzNzl1SEZpeGRRcVZSNCtmSWxhdFdxaGJwMTYrTHc0Y09TQk9iTW1UT1lOR2tTR2pSb2dNaklTR3pidHUyMUdzMnJWQ29zWExnUUNvVUMvdjcrR3ZYQk8zZnVqT2ZQbjJQQWdBRjQ5OTEzTVhUb1VIenh4UmNhN1dycTFxMkxxS2dvZE83Y1dad25DQUlPSFRxRWYvM3JYNlV1bHlISXlzckN3WU1IY2ZEZ1FWaGFXcUpuejU1d2QzZUhzN056bFd1dklBZ0NvcUtpMExOblQwUkVSS0I3OSs0SUNRblJTRm9WQ2dVKy9QQkRjWHJNbURGbzM3NDkvUHo4OFBUcFU3aTd1Nk4xNjlaWXRtd1pObS9lclBFOVNxV3kyanpkMG1iSWtDR1lQSGt5QU1EVjFiWFk5UzBzTFBENTU1OWp4SWdSc0xLeXFsTHRPZTdkdTRkMzMzMFhBUERQUC8rZ2YvLytDQTBOeGNDQkE5R3JWeTlZV0ZpSXgwUVRFeE5zMnJRSmRuWjJhTkNnZ2RidHFaKzB0RzNiRnZ2Mzd4Zm5SMFZGWWNDQUFSVzhOMFJFcEMrWXhKUlIvZnIxSlFrTWtGZWw1TUtGQ3poeDRnU01qSXd3WWNJRURCZ3dBTU9IRDllNE8rM3U3bzdidDI4REFPenQ3VjhyZ2JsNzl5N1dybDJMQVFNR1lONjhlVGgvL3J6R1JXbEdSZ1phdG15SjBOQlFmUFhWVjVESlpHalVxSkhXN1hsNmV1S05OOTZRekl1TWpFUmlZaUxxMWF0WDZ2SlZGR2RuWjVpWW1NREV4QVNtcHFhU2w0bUpDY3pNekRTVy8vMzMzMFZ1TXpzN0c4ZU9IY094WThkZ1ptYUc3dDI3VjZrRzYwWkdSakF4TVlHdHJTMThmSHpRb2tVTGZQTEpKd2dORFpWVVYrelVxWlBrS1VDUEhqMWdaMmVISGoxNjRLZWZmc0xTcFV2eHh4OS93TmZYRnhjdVhFQ25UcDFRdTNadGNYMmxVbGtsbnVZNU96dERwVkxCeU1nSVJrWkdZbktobmk3NFVpZ1VBQUF6TXpPdDdWdnlzN2EyeG9RSkV6Qm8wQ0JZV2xwV3FjUWx2M1BuenVINDhlTndjM05EU2tvS3pwOC9qK0hEaCtPbm4zN0NwVXVYSkwwZFBucjBDRWVPSENueU9CZ2ZIeSsybThuT3prWkdSZ1pzYkd3UUVSR0JuMy8rdVZMMmlZaUlkSTlKVERsU0tCUll0R2dSWkRJWkRoMDZCR05qWXdCNVhheDZlM3ZEeDhjSEkwYU1RTStlUGZIKysrK2pmdjM2V3F1VmxjYVRKMCtRbUppSVZhdFd3Y2pJQ0I5OTlGR3huNG1LaW9JZ0NJVmVOSm1hbW1xMHYybmJ0cTFlSlRCQTN0T24zTnhjNU9ibVZ0ajIwOVBUU3p5MmlpRVFCQUZPVGs2WU1XTUdnb09Eb1ZRcTBhbFRKOFRIeDhQTnpVMWNMeWNuUi9LNWI3LzlGb0lnWU9MRWlWaThlREZxMUtnaFhuemIydHFpVDU4KzJMMTdOOTUrKzIwQW1oMEZHQ0lqSXlQeHJyKzZrWFZKMjFzVVZpWFIxdFlXNDhlUGg0ZUhCK3pzN01SalJGVTJkZXBVZlBubGw2aGJ0eTRBNE1jZmY4Ujc3NzJIWGJ0Mllmanc0WGo4K0RIT25qMkxYcjE2SVRJeUVvc1hMOGJJa1NNMWtzQTdkKzRnT3pzYkRnNE80cngrL2ZwaDgrYk42TnUzTDk1KysyM1kyTmhVNnI0UkVaSHVNSWtwSjJmT25NSHg0OGZoNk9pSUpVdVdJRHc4WEpLZ3VMaTQ0Ti8vL2pmbXpwMkxuMzc2Q2UrOTl4NTI3OTR0am5ud3VobzJiQ2g1VW5EeDRrVjg4TUVIR3VzSmdvQzllL2RpeUpBaHhWNDRHY29kNFN0WHJrQXVsME9oVUVBbWswR2hVSWk5d3VWL24zL2UzcjE3aSt3Z3dkemNIQjA3ZG9TOXZUMTY5T2lCVHAwNkFRQkdqaHhaV2J0VllWNjllZ1ZiVzFzY1Bud1lOMjdjd0xObnorRHU3ZzRnTHdGWEtwVmliS2lmS09UbjYrdUxNV1BHb0g3OStvaU9qc2JUcDAvUnUzZHYxS3RYRC8zNjljT2lSWXZFeHYxVklZa1JCQUZYcmx5QlVxblUrbEtwVkZBb0ZGQ3BWSkpwUVJBa1BjRFZybDBiWGw1ZWNITnpRLzM2OWF0RU81ZlNNRGMzaDdtNU9SNCtmSWk0dURnOGV2UUlibTV1U0U1T3h2YnQyOUcvZjM4TUdUSUVmLzc1Sjg2ZVBZdWxTNWVLQ1l3Z0NIajI3QmtHRGh5SThlUEhheVNIWGJ0MmhZK1BEMjdjdUFGUFQwOWQ3QjRSRWVsSTlUcWJWb0FuVDU0Z1BEd2NEZzRPV0xod0liS3lzdkRwcDUvaW4zLyt3ZE9uVDhYdVZmLysrMi9zM0xrVDRlSGhpSXFLUW9zV0xRcDlzcUZRS0xCcTFTcE1temF0MUhkcSsvVHBVMmlYcnFHaG9ZaU5qUzEyUEJpVlNpVzVLdy9vYjNlZjZtcGlKVzJNZituU0pZMTVGaFlXY0haMlJxOWV2ZUR1N2w2dUE0N3FrOFRFUkRSczJCQlpXVmx3Y0hBUUV4Z0FXTEZpQlhiczJJRkRodzVCTHBjalBqNWU4dG52dnZzT1I0NGNRVXhNREJ3Y0hOQ3ZYei9KVTcvUFAvOGM5KzdkRTZkemMzT3JSSnNZZGZXN3NpUWVKMCtlTkpnYkErWHQ3dDI3K09LTEw5QzZkV3Q0ZUhpZ1Q1OCtXTEZpQlpvMGFZSkdqUnJoazA4K1FXeHNMQklTRXBDZW5vNjR1RGhKWTM4akl5TjRlWG5ocTYrK1FzT0dEVEZ2M2p6SjlvMk1qREIwNkZETW1qVUw2OWF0cSt6ZEl5SWlIV0lTVTBZTkd6YkV2Ly85YjNGNjRzU0pXTHAwS1pvMmJZcHg0OFpodzRZTmVQdnR0K0h2NzQ4SER4N2cxYXRYNk5LbFM2SGJrOGxrOFBiMnhxeFpzMTZycWtsUlhUSGIyOXVYYUVCTGhVS2hzUTF0VDNjTW1iVzFOVnhjWFBEUlJ4L0IxZFZWTWg1S1ZYWGx5aFY0ZUhoZytQRGhXTE5talRoZkpwTmh4NDRkZVBMa0NUdzhQSkNVbElST25UcGg1ODZkNGpxT2pvNTQ0NDAzTUhueVpLMi9WYk5temRDc1dUTnhPamMzdDlvOWNTaE1kVTFnZ0x3dW8vZnMyU1AyVGdZQXQyN2RRdE9tVGFGVUtwR2NuQXdncjdlN2h3OGZvbi8vL2hySHZmempZUlVjS3ljbEpRVTdkKzVFLy83OU1XclVLUGo3KzFlNXpqaUlpRWc3WG1XVXN3OC8vQkJqeDQ3RjhlUEgwYkZqUjZ4ZXZSckxsaTNENWN1WHNXZlBuaUtmR0NpVlNnd2JOZ3hUcDA2VlhCQ1dSbEVYVENWOW1uTHUzRG1OZVJFUkVhOVZIbjNUcmwwNytQbjVvVnUzYmdaZjNhbTBRa05EeFF0Q2RTems1T1JnenB3NThQWDF4WTBiTjlDM2IxK01IajBhSzFhc2tIeFdQVzZIU3FYQ2xTdFhjUFhxVmRTdVhSdnU3dTVpV3djMXVWeGVyUy9jU2FwaHc0YjQ0NDgvSUpmTDhmanhZOVNyVjA5OGdob2VIZzRncnplM2Rldld3Y3ZMQy9IeDhVaExTNE96czdQR3R2SW5NU2twS1pneVpRcTJidDJLTjk5OEV3TUhEa1Q3OXUyeGNPRkNEQm8waU1rTUVWRVZ4eVNtblBYcDB3ZnIxNjhIa0pmUVpHUmtZTmV1WFZpMmJKbVl3R3phdEFralI0NlVWRnZLemMzRjgrZlAwYmx6WjdGTDF2VDBkSmlibTBNUWhCSjNBUER5NVV1TnFtQnFjcm04ME0vSlpETHh2YmF1VFI4L2ZvdzZkZXJneFlzWEJuMkhQWDhWcXVwRUxwZkR4TVJFN0ZKYmZURVlHUm1KSDMvOFViemdhOW15SlFJREE5RzRjV1BKNTdkdTNZb0RCdzdnMWF0WEdETm1ERDcvL0hOSmRUSDFTT3d5bVF5M2I5OFdCeWNrQW9DaFE0ZmkyMisveGZyMTY3RnYzejRjT0hBQXZyNitxRm16cG5oc2UvYnNHWGJ2M28zRXhFVFkyZGtoTkRSVUl4RlJ0OVc2ZnYwNkRodzRnQTBiTm9pTitmZnQyNGZSbzBkajlPalJlTys5OTNEKy9IbTk2NHlFaUlqS2o1R2dyNDBkU2tGOUVpeFkxYUN5L1B6enorS2dpUUNRbVprcDZWa25MUzFOdkZzdGs4bHc2OVl0akJzM0RuNStmcEx0aElXRm9VdVhMbUtTY08vZVBlellzUU1yVnF4QTgrYk5jZTNhdFdMTDByeDVjOXkvZjEvcnNvNGRPK0xxMWF0YWw5bloyZUhGaXhlRmJqYzZPaHByMXF5QnY3OC9Sb3dZZ1czYnRoVmJsb3FpdnN0Zm1hR3I2eGdycTcxNzk2Smp4NDVpNzJHZE9uVkNhR2dvTEMwdEVlbmFIbHNBQUFRRVNVUkJWQjBkamQyN2QwTVFCSGg2ZXNMWDF4Y0toUUl1TGk0WU9YSWtHalZxaFAzNzkrUEZpeGNZTzNac29kOGhrOG13WU1FQ0hEeDRFRUZCUVdqVnFsWGw3RndGMEVXTUZjYlFZMC90eFlzWFNFbEp3YnZ2dmd1bFVnbTVYRjdxYXB3elo4N0VtREZqa0pHUklRNHVuSjhnQ0FnT0RzYWdRWU1NdHVjM2ZZbzlJaUo5eGlTbUhPVG01c0xZMkxqQ25sQ2NPM2NPOXZiMkphcGlscFdWVldnMWlxS2U2QVFFQkpTb2Q1OERCdzZnZCsvZU9tMzh6aVNtOU9MajQvSE9PKytJMDlldVhZTmNMa2RDUWdMcTE2K1BEei84RU9ibTV1THlxS2dvSkNZbWxucmNJcVZTaVJvMWFwUzU2M0JkMDZjTFNVT1BQU29kZllvOUlpSjl4aVNHREE2VEdLcG8rblFoeWRpclh2UXA5b2lJOUJsYjN4SVJFUkVSa1VGaEVrTkVSRVJFUkFhRlNRd1JFUkVSRVJrVUpqRkVSRVJFUkdSUW1NUVFFUkVSRVpGQllSSkRSRVJFUkVRR2hVa01FUkVSRVJFWkZDWXhSRVJFUkVSa1VKakVFQkVSRVJHUlFXRVNRMFJFUkVSRUJvVkpEQkVSRVJFUkdSUW1NVVJFUkVSRVpGQ1l4QkFSRVJFUmtVRmhFa05FUkVSRVJBYUZTUXdSa1I2enNySUNBS1NucCt1NEpGVFJNak16QVFBV0ZoWTZMZ2tSa2Y2ckVra01UL0xWaDY1TzhveXg2a1BmTGlUYnRHa0RBTGgxNjVhT1MwSVZMU0VoQVFEUXZIbHozUmFFaU1nQVZJa2toaWY1NmtOWEozbkdXUFdoYnhlU1hsNWVBQUJ2YjI5RVIwY2pJeU5EeHlXaThwYVptWW1ZbUJoTW5Ub1ZBREJreUJBZGw0aUlTUCtaNkxvQTVjSEx5d3RSVVZIdzl2YkdoZzBiMEx4NWM5alkyT2k2V0ZTT01qTXprWkNRb0xPVFBHT3M2dE4xakJWbTNMaHhDQW9Ld3BrelorRGs1S1RyNGxBRmMzRnh3Wnc1YzNSZERDSWl2V2NrQ0lLZzYwS1VsVnd1UjkrK2ZYSG16QmxkRjRVcWdZdUxDeTVjdUFBek03TksrMDdHV1BXaWl4Z3JpbHd1eDRvVks3Qno1MDc4OWRkZnlNN08xbldScUJ4WldGaWdlZlBtR0RKa0NPYk1tYU0zY1VkRXBNK3FSQklEOENSZjFlbkRTWjR4VnJYcFE0d1JFUkZSeVZTWkpJYUlpSWlJaUtxSEt0R3duNGlJaUlpSXFnOG1NVVJFUkVSRVpGQ1l4QkFSRVJFUmtVRmhFa05FUkVSRVJBYUZTUXdSRVJFUkVSa1VKakZFUkVSRVJHUlFtTVFRRVJFUkVaRkJZUkpEUkVSRVJFUUdoVWtNRVJFUkVSRVpGQ1l4UkVSRVJFUmtVSmpFRUJFUkVSR1JRV0VTUTBSRVJFUkVCb1ZKREJFUkVSRVJHUlFtTVVSRVJFUkVaRkNZeEJBUkVSRVJrVUZoRWtORVJFUkVSQWFGU1F3UkVSRVJFUmtVSmpGRVJFUkVSR1JRbU1RUUVSRVJFWkZCWVJKRFJFUkVSRVFHaFVrTUVSRVJFUkVaRkNZeFJFUkVSRVJrVUpqRUVCRVJFUkdSUVdFU1EwUkVSRVJFQm9WSkRCRVJFUkVSR1JRbU1VUkVSRVJFWkZDWXhCQVJFUkVSa1VGaEVrTkVSRVJFUkFhRlNRd1JFUkVSRVJrVUpqRkVSRVJFUkdSUS9oKytvSjlQVWl1Q0dnQUFBQUJKUlU1RXJrSmdnZz09IiwKCSJUaGVtZSIgOiAiIiwKCSJUeXBlIiA6ICJmbG93IiwKCSJWZXJzaW9uIiA6ICIiCn0K"/>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91FA08-72A8-4089-A22F-F9C9674135EC}">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138</Pages>
  <Words>14393</Words>
  <Characters>15205</Characters>
  <Lines>582</Lines>
  <Paragraphs>164</Paragraphs>
  <TotalTime>276</TotalTime>
  <ScaleCrop>false</ScaleCrop>
  <LinksUpToDate>false</LinksUpToDate>
  <CharactersWithSpaces>15427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2023-06-09T01:10:00Z</dcterms:created>
  <dc:creator>玥</dc:creator>
  <cp:lastModifiedBy>汪懿婷</cp:lastModifiedBy>
  <cp:lastPrinted>2023-06-20T01:18:00Z</cp:lastPrinted>
  <dcterms:modified xsi:type="dcterms:W3CDTF">2025-07-04T10:47:09Z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42BA70B5CE0445B0986178CBEC48EA3D_13</vt:lpwstr>
  </property>
  <property fmtid="{D5CDD505-2E9C-101B-9397-08002B2CF9AE}" pid="4" name="KSOTemplateDocerSaveRecord">
    <vt:lpwstr>eyJoZGlkIjoiYTAxOWQ1OTM1MDBkMTZmMGI5MGQyN2Q0ZjRiNDY3YjUiLCJ1c2VySWQiOiI0NjQ2NDQ0ODkifQ==</vt:lpwstr>
  </property>
</Properties>
</file>