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999A">
      <w:pPr>
        <w:rPr>
          <w:rFonts w:eastAsia="华文新魏"/>
          <w:b/>
          <w:spacing w:val="-14"/>
          <w:sz w:val="52"/>
          <w:szCs w:val="52"/>
        </w:rPr>
      </w:pPr>
      <w:bookmarkStart w:id="0" w:name="OLE_LINK1"/>
    </w:p>
    <w:p w14:paraId="0CB0DFED">
      <w:pPr>
        <w:snapToGrid w:val="0"/>
        <w:spacing w:line="312" w:lineRule="auto"/>
        <w:jc w:val="center"/>
        <w:rPr>
          <w:rFonts w:hint="eastAsia" w:eastAsia="华文新魏"/>
          <w:b/>
          <w:sz w:val="52"/>
          <w:lang w:eastAsia="zh-CN"/>
        </w:rPr>
      </w:pPr>
      <w:r>
        <w:rPr>
          <w:rFonts w:hint="eastAsia" w:eastAsia="华文新魏"/>
          <w:b/>
          <w:sz w:val="52"/>
          <w:szCs w:val="52"/>
          <w:lang w:eastAsia="zh-CN"/>
        </w:rPr>
        <w:t xml:space="preserve">岱山县海洋经济发展局监控系统电路及维保项目 </w:t>
      </w:r>
    </w:p>
    <w:p w14:paraId="65A42D5F">
      <w:pPr>
        <w:spacing w:after="120"/>
        <w:ind w:firstLine="210" w:firstLineChars="100"/>
        <w:rPr>
          <w:rFonts w:hAnsi="Calibri"/>
          <w:kern w:val="0"/>
        </w:rPr>
      </w:pPr>
    </w:p>
    <w:p w14:paraId="480527AA">
      <w:pPr>
        <w:snapToGrid w:val="0"/>
        <w:spacing w:line="312" w:lineRule="auto"/>
        <w:jc w:val="center"/>
        <w:rPr>
          <w:rFonts w:eastAsia="华文新魏"/>
          <w:b/>
          <w:sz w:val="52"/>
        </w:rPr>
      </w:pPr>
      <w:r>
        <w:rPr>
          <w:rFonts w:hint="eastAsia" w:eastAsia="华文新魏"/>
          <w:b/>
          <w:sz w:val="52"/>
        </w:rPr>
        <w:t>招标文件</w:t>
      </w:r>
    </w:p>
    <w:p w14:paraId="2D35565D">
      <w:pPr>
        <w:snapToGrid w:val="0"/>
        <w:spacing w:before="120" w:line="312" w:lineRule="auto"/>
        <w:rPr>
          <w:rFonts w:eastAsia="华文新魏"/>
          <w:b/>
          <w:sz w:val="32"/>
        </w:rPr>
      </w:pPr>
    </w:p>
    <w:p w14:paraId="6D6EDBBA">
      <w:pPr>
        <w:snapToGrid w:val="0"/>
        <w:spacing w:before="120" w:line="312" w:lineRule="auto"/>
        <w:ind w:left="1602" w:hanging="1602" w:hangingChars="500"/>
        <w:rPr>
          <w:rFonts w:eastAsia="华文新魏"/>
          <w:b/>
          <w:sz w:val="32"/>
        </w:rPr>
      </w:pPr>
    </w:p>
    <w:p w14:paraId="15E85912">
      <w:pPr>
        <w:snapToGrid w:val="0"/>
        <w:spacing w:before="120" w:line="312" w:lineRule="auto"/>
        <w:ind w:left="1602" w:hanging="1602" w:hangingChars="500"/>
        <w:rPr>
          <w:rFonts w:hint="eastAsia" w:eastAsia="华文新魏"/>
          <w:b/>
          <w:sz w:val="32"/>
          <w:lang w:eastAsia="zh-CN"/>
        </w:rPr>
      </w:pPr>
      <w:r>
        <w:rPr>
          <w:rFonts w:hint="eastAsia" w:eastAsia="华文新魏"/>
          <w:b/>
          <w:sz w:val="32"/>
        </w:rPr>
        <w:t>项目名称</w:t>
      </w:r>
      <w:r>
        <w:rPr>
          <w:rFonts w:hint="eastAsia" w:eastAsia="华文新魏"/>
          <w:sz w:val="32"/>
        </w:rPr>
        <w:t>：</w:t>
      </w:r>
      <w:r>
        <w:rPr>
          <w:rFonts w:hint="eastAsia" w:eastAsia="华文新魏"/>
          <w:b/>
          <w:sz w:val="32"/>
          <w:lang w:eastAsia="zh-CN"/>
        </w:rPr>
        <w:t xml:space="preserve">岱山县海洋经济发展局监控系统电路及维保项目 </w:t>
      </w:r>
    </w:p>
    <w:p w14:paraId="5210981A">
      <w:pPr>
        <w:snapToGrid w:val="0"/>
        <w:spacing w:before="120" w:line="312" w:lineRule="auto"/>
        <w:rPr>
          <w:rFonts w:eastAsia="华文新魏"/>
          <w:b/>
          <w:sz w:val="32"/>
        </w:rPr>
      </w:pPr>
    </w:p>
    <w:p w14:paraId="2A7058A1">
      <w:pPr>
        <w:snapToGrid w:val="0"/>
        <w:spacing w:before="120" w:line="312" w:lineRule="auto"/>
        <w:rPr>
          <w:rFonts w:hint="eastAsia" w:eastAsia="华文新魏"/>
          <w:b/>
          <w:sz w:val="32"/>
          <w:lang w:eastAsia="zh-CN"/>
        </w:rPr>
      </w:pPr>
      <w:r>
        <w:rPr>
          <w:rFonts w:hint="eastAsia" w:eastAsia="华文新魏"/>
          <w:b/>
          <w:sz w:val="32"/>
        </w:rPr>
        <w:t>项目编号：</w:t>
      </w:r>
      <w:r>
        <w:rPr>
          <w:rFonts w:hint="eastAsia" w:eastAsia="华文新魏"/>
          <w:b/>
          <w:sz w:val="32"/>
          <w:lang w:eastAsia="zh-CN"/>
        </w:rPr>
        <w:t xml:space="preserve">SZGXZS2025148 </w:t>
      </w:r>
    </w:p>
    <w:p w14:paraId="7EBCAC29">
      <w:pPr>
        <w:snapToGrid w:val="0"/>
        <w:spacing w:before="120" w:line="312" w:lineRule="auto"/>
        <w:rPr>
          <w:rFonts w:eastAsia="华文新魏"/>
          <w:b/>
          <w:w w:val="95"/>
          <w:sz w:val="32"/>
        </w:rPr>
      </w:pPr>
    </w:p>
    <w:p w14:paraId="7307F5FD">
      <w:pPr>
        <w:snapToGrid w:val="0"/>
        <w:spacing w:before="120" w:line="312" w:lineRule="auto"/>
        <w:ind w:left="1520" w:hanging="1522" w:hangingChars="500"/>
        <w:rPr>
          <w:rFonts w:hint="eastAsia" w:eastAsia="华文新魏"/>
          <w:color w:val="FF0000"/>
          <w:sz w:val="32"/>
          <w:lang w:eastAsia="zh-CN"/>
        </w:rPr>
      </w:pPr>
      <w:r>
        <w:rPr>
          <w:rFonts w:hint="eastAsia" w:eastAsia="华文新魏"/>
          <w:b/>
          <w:w w:val="95"/>
          <w:sz w:val="32"/>
        </w:rPr>
        <w:t>采购单位：</w:t>
      </w:r>
      <w:r>
        <w:rPr>
          <w:rFonts w:hint="eastAsia" w:eastAsia="华文新魏"/>
          <w:b/>
          <w:sz w:val="32"/>
          <w:lang w:eastAsia="zh-CN"/>
        </w:rPr>
        <w:t>岱山县海洋经济发展局</w:t>
      </w:r>
    </w:p>
    <w:p w14:paraId="254393D2">
      <w:pPr>
        <w:snapToGrid w:val="0"/>
        <w:spacing w:before="120" w:line="312" w:lineRule="auto"/>
        <w:rPr>
          <w:rFonts w:eastAsia="华文新魏"/>
          <w:b/>
          <w:w w:val="95"/>
          <w:sz w:val="32"/>
        </w:rPr>
      </w:pPr>
    </w:p>
    <w:p w14:paraId="0A9A18F6">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05D7F4A6">
      <w:pPr>
        <w:snapToGrid w:val="0"/>
        <w:spacing w:before="120" w:line="312" w:lineRule="auto"/>
        <w:ind w:left="5961" w:hanging="5968" w:hangingChars="1961"/>
        <w:rPr>
          <w:rFonts w:eastAsia="华文新魏"/>
          <w:b/>
          <w:w w:val="95"/>
          <w:sz w:val="32"/>
        </w:rPr>
      </w:pPr>
    </w:p>
    <w:p w14:paraId="071D5D2D">
      <w:pPr>
        <w:snapToGrid w:val="0"/>
        <w:spacing w:before="120" w:line="312" w:lineRule="auto"/>
        <w:rPr>
          <w:rFonts w:eastAsia="华文新魏"/>
          <w:b/>
          <w:w w:val="95"/>
          <w:sz w:val="32"/>
        </w:rPr>
      </w:pPr>
    </w:p>
    <w:p w14:paraId="47A95D56">
      <w:pPr>
        <w:snapToGrid w:val="0"/>
        <w:spacing w:before="120" w:line="312" w:lineRule="auto"/>
        <w:ind w:left="6046" w:leftChars="2625" w:hanging="533" w:hangingChars="175"/>
        <w:rPr>
          <w:rFonts w:eastAsia="华文新魏"/>
          <w:b/>
          <w:w w:val="95"/>
          <w:sz w:val="32"/>
        </w:rPr>
      </w:pPr>
      <w:r>
        <w:rPr>
          <w:rFonts w:eastAsia="华文新魏"/>
          <w:b/>
          <w:w w:val="95"/>
          <w:sz w:val="32"/>
        </w:rPr>
        <w:t>202</w:t>
      </w:r>
      <w:r>
        <w:rPr>
          <w:rFonts w:hint="eastAsia" w:eastAsia="华文新魏"/>
          <w:b/>
          <w:w w:val="95"/>
          <w:sz w:val="32"/>
          <w:lang w:val="en-US" w:eastAsia="zh-CN"/>
        </w:rPr>
        <w:t>5</w:t>
      </w:r>
      <w:r>
        <w:rPr>
          <w:rFonts w:eastAsia="华文新魏"/>
          <w:b/>
          <w:w w:val="95"/>
          <w:sz w:val="32"/>
        </w:rPr>
        <w:t>年</w:t>
      </w:r>
      <w:r>
        <w:rPr>
          <w:rFonts w:hint="eastAsia" w:eastAsia="华文新魏"/>
          <w:b/>
          <w:w w:val="95"/>
          <w:sz w:val="32"/>
          <w:lang w:val="en-US" w:eastAsia="zh-CN"/>
        </w:rPr>
        <w:t>06</w:t>
      </w:r>
      <w:r>
        <w:rPr>
          <w:rFonts w:hint="eastAsia" w:eastAsia="华文新魏"/>
          <w:b/>
          <w:w w:val="95"/>
          <w:sz w:val="32"/>
        </w:rPr>
        <w:t>月</w:t>
      </w:r>
      <w:r>
        <w:rPr>
          <w:rFonts w:hint="eastAsia" w:eastAsia="华文新魏"/>
          <w:b/>
          <w:w w:val="95"/>
          <w:sz w:val="32"/>
          <w:lang w:val="en-US" w:eastAsia="zh-CN"/>
        </w:rPr>
        <w:t>25</w:t>
      </w:r>
      <w:r>
        <w:rPr>
          <w:rFonts w:hint="eastAsia" w:eastAsia="华文新魏"/>
          <w:b/>
          <w:w w:val="95"/>
          <w:sz w:val="32"/>
        </w:rPr>
        <w:t>日</w:t>
      </w:r>
    </w:p>
    <w:p w14:paraId="5E72E2F8">
      <w:pPr>
        <w:widowControl/>
        <w:spacing w:line="312" w:lineRule="auto"/>
        <w:jc w:val="left"/>
        <w:rPr>
          <w:rFonts w:eastAsia="创艺简标宋"/>
          <w:kern w:val="0"/>
          <w:sz w:val="44"/>
        </w:rPr>
        <w:sectPr>
          <w:headerReference r:id="rId5" w:type="default"/>
          <w:footerReference r:id="rId6" w:type="default"/>
          <w:pgSz w:w="11906" w:h="16838"/>
          <w:pgMar w:top="1304" w:right="1106" w:bottom="1304" w:left="1531" w:header="1304" w:footer="1304" w:gutter="0"/>
          <w:cols w:space="720" w:num="1"/>
        </w:sectPr>
      </w:pPr>
    </w:p>
    <w:p w14:paraId="0103A3AD">
      <w:pPr>
        <w:snapToGrid w:val="0"/>
        <w:spacing w:before="120" w:line="312" w:lineRule="auto"/>
        <w:rPr>
          <w:rFonts w:eastAsia="创艺简标宋"/>
          <w:sz w:val="44"/>
        </w:rPr>
      </w:pPr>
    </w:p>
    <w:p w14:paraId="3ECF76AB">
      <w:pPr>
        <w:snapToGrid w:val="0"/>
        <w:spacing w:before="120" w:line="312" w:lineRule="auto"/>
        <w:jc w:val="center"/>
        <w:rPr>
          <w:b/>
          <w:sz w:val="44"/>
        </w:rPr>
      </w:pPr>
      <w:r>
        <w:rPr>
          <w:rFonts w:hint="eastAsia"/>
          <w:b/>
          <w:sz w:val="44"/>
        </w:rPr>
        <w:t>目录</w:t>
      </w:r>
    </w:p>
    <w:p w14:paraId="772EA6AF">
      <w:pPr>
        <w:spacing w:after="120"/>
        <w:ind w:firstLine="210" w:firstLineChars="100"/>
        <w:rPr>
          <w:kern w:val="0"/>
        </w:rPr>
      </w:pPr>
    </w:p>
    <w:p w14:paraId="3777EC35">
      <w:pPr>
        <w:widowControl/>
        <w:numPr>
          <w:ilvl w:val="0"/>
          <w:numId w:val="6"/>
        </w:numPr>
        <w:overflowPunct w:val="0"/>
        <w:autoSpaceDE w:val="0"/>
        <w:autoSpaceDN w:val="0"/>
        <w:adjustRightInd w:val="0"/>
        <w:snapToGrid w:val="0"/>
        <w:spacing w:line="360" w:lineRule="auto"/>
        <w:rPr>
          <w:sz w:val="24"/>
        </w:rPr>
      </w:pPr>
      <w:r>
        <w:rPr>
          <w:rFonts w:hint="eastAsia"/>
          <w:sz w:val="24"/>
        </w:rPr>
        <w:t>采购公告</w:t>
      </w:r>
    </w:p>
    <w:p w14:paraId="114E99CF">
      <w:pPr>
        <w:widowControl/>
        <w:numPr>
          <w:ilvl w:val="0"/>
          <w:numId w:val="6"/>
        </w:numPr>
        <w:overflowPunct w:val="0"/>
        <w:autoSpaceDE w:val="0"/>
        <w:autoSpaceDN w:val="0"/>
        <w:adjustRightInd w:val="0"/>
        <w:snapToGrid w:val="0"/>
        <w:spacing w:line="360" w:lineRule="auto"/>
        <w:rPr>
          <w:sz w:val="24"/>
        </w:rPr>
      </w:pPr>
      <w:r>
        <w:rPr>
          <w:rFonts w:hint="eastAsia"/>
          <w:sz w:val="24"/>
        </w:rPr>
        <w:t>招标需求</w:t>
      </w:r>
    </w:p>
    <w:p w14:paraId="02D3FD2C">
      <w:pPr>
        <w:widowControl/>
        <w:numPr>
          <w:ilvl w:val="0"/>
          <w:numId w:val="6"/>
        </w:numPr>
        <w:overflowPunct w:val="0"/>
        <w:autoSpaceDE w:val="0"/>
        <w:autoSpaceDN w:val="0"/>
        <w:adjustRightInd w:val="0"/>
        <w:snapToGrid w:val="0"/>
        <w:spacing w:line="360" w:lineRule="auto"/>
        <w:rPr>
          <w:sz w:val="24"/>
        </w:rPr>
      </w:pPr>
      <w:r>
        <w:rPr>
          <w:rFonts w:hint="eastAsia"/>
          <w:sz w:val="24"/>
        </w:rPr>
        <w:t>投标人须知</w:t>
      </w:r>
    </w:p>
    <w:p w14:paraId="713460C5">
      <w:pPr>
        <w:snapToGrid w:val="0"/>
        <w:spacing w:line="360" w:lineRule="auto"/>
        <w:ind w:left="1440"/>
        <w:rPr>
          <w:sz w:val="24"/>
        </w:rPr>
      </w:pPr>
      <w:r>
        <w:rPr>
          <w:rFonts w:hint="eastAsia"/>
          <w:sz w:val="24"/>
        </w:rPr>
        <w:t>前附表</w:t>
      </w:r>
    </w:p>
    <w:p w14:paraId="029EFFA7">
      <w:pPr>
        <w:widowControl/>
        <w:numPr>
          <w:ilvl w:val="1"/>
          <w:numId w:val="6"/>
        </w:numPr>
        <w:overflowPunct w:val="0"/>
        <w:autoSpaceDE w:val="0"/>
        <w:autoSpaceDN w:val="0"/>
        <w:adjustRightInd w:val="0"/>
        <w:snapToGrid w:val="0"/>
        <w:spacing w:line="360" w:lineRule="auto"/>
        <w:rPr>
          <w:sz w:val="24"/>
        </w:rPr>
      </w:pPr>
      <w:r>
        <w:rPr>
          <w:rFonts w:hint="eastAsia"/>
          <w:sz w:val="24"/>
        </w:rPr>
        <w:t>总则</w:t>
      </w:r>
    </w:p>
    <w:p w14:paraId="2F230BD5">
      <w:pPr>
        <w:widowControl/>
        <w:numPr>
          <w:ilvl w:val="1"/>
          <w:numId w:val="6"/>
        </w:numPr>
        <w:overflowPunct w:val="0"/>
        <w:autoSpaceDE w:val="0"/>
        <w:autoSpaceDN w:val="0"/>
        <w:adjustRightInd w:val="0"/>
        <w:snapToGrid w:val="0"/>
        <w:spacing w:line="360" w:lineRule="auto"/>
        <w:rPr>
          <w:sz w:val="24"/>
        </w:rPr>
      </w:pPr>
      <w:r>
        <w:rPr>
          <w:rFonts w:hint="eastAsia"/>
          <w:sz w:val="24"/>
        </w:rPr>
        <w:t>招标文件</w:t>
      </w:r>
    </w:p>
    <w:p w14:paraId="4E7270C4">
      <w:pPr>
        <w:widowControl/>
        <w:numPr>
          <w:ilvl w:val="1"/>
          <w:numId w:val="6"/>
        </w:numPr>
        <w:overflowPunct w:val="0"/>
        <w:autoSpaceDE w:val="0"/>
        <w:autoSpaceDN w:val="0"/>
        <w:adjustRightInd w:val="0"/>
        <w:snapToGrid w:val="0"/>
        <w:spacing w:line="360" w:lineRule="auto"/>
        <w:rPr>
          <w:sz w:val="24"/>
        </w:rPr>
      </w:pPr>
      <w:r>
        <w:rPr>
          <w:rFonts w:hint="eastAsia"/>
          <w:sz w:val="24"/>
        </w:rPr>
        <w:t>投标文件编制</w:t>
      </w:r>
    </w:p>
    <w:p w14:paraId="1049F5B7">
      <w:pPr>
        <w:widowControl/>
        <w:numPr>
          <w:ilvl w:val="1"/>
          <w:numId w:val="6"/>
        </w:numPr>
        <w:overflowPunct w:val="0"/>
        <w:autoSpaceDE w:val="0"/>
        <w:autoSpaceDN w:val="0"/>
        <w:adjustRightInd w:val="0"/>
        <w:snapToGrid w:val="0"/>
        <w:spacing w:line="360" w:lineRule="auto"/>
        <w:rPr>
          <w:sz w:val="24"/>
        </w:rPr>
      </w:pPr>
      <w:r>
        <w:rPr>
          <w:rFonts w:hint="eastAsia"/>
          <w:sz w:val="24"/>
        </w:rPr>
        <w:t>开标</w:t>
      </w:r>
    </w:p>
    <w:p w14:paraId="19D40C22">
      <w:pPr>
        <w:widowControl/>
        <w:numPr>
          <w:ilvl w:val="1"/>
          <w:numId w:val="6"/>
        </w:numPr>
        <w:overflowPunct w:val="0"/>
        <w:autoSpaceDE w:val="0"/>
        <w:autoSpaceDN w:val="0"/>
        <w:adjustRightInd w:val="0"/>
        <w:snapToGrid w:val="0"/>
        <w:spacing w:line="360" w:lineRule="auto"/>
        <w:rPr>
          <w:sz w:val="24"/>
        </w:rPr>
      </w:pPr>
      <w:r>
        <w:rPr>
          <w:rFonts w:hint="eastAsia"/>
          <w:sz w:val="24"/>
        </w:rPr>
        <w:t>评标</w:t>
      </w:r>
    </w:p>
    <w:p w14:paraId="4349962B">
      <w:pPr>
        <w:widowControl/>
        <w:numPr>
          <w:ilvl w:val="1"/>
          <w:numId w:val="6"/>
        </w:numPr>
        <w:overflowPunct w:val="0"/>
        <w:autoSpaceDE w:val="0"/>
        <w:autoSpaceDN w:val="0"/>
        <w:adjustRightInd w:val="0"/>
        <w:snapToGrid w:val="0"/>
        <w:spacing w:line="360" w:lineRule="auto"/>
        <w:rPr>
          <w:sz w:val="24"/>
        </w:rPr>
      </w:pPr>
      <w:r>
        <w:rPr>
          <w:rFonts w:hint="eastAsia"/>
          <w:sz w:val="24"/>
        </w:rPr>
        <w:t>定标</w:t>
      </w:r>
    </w:p>
    <w:p w14:paraId="1AE18678">
      <w:pPr>
        <w:widowControl/>
        <w:numPr>
          <w:ilvl w:val="1"/>
          <w:numId w:val="6"/>
        </w:numPr>
        <w:overflowPunct w:val="0"/>
        <w:autoSpaceDE w:val="0"/>
        <w:autoSpaceDN w:val="0"/>
        <w:adjustRightInd w:val="0"/>
        <w:snapToGrid w:val="0"/>
        <w:spacing w:line="360" w:lineRule="auto"/>
        <w:rPr>
          <w:sz w:val="24"/>
        </w:rPr>
      </w:pPr>
      <w:r>
        <w:rPr>
          <w:rFonts w:hint="eastAsia"/>
          <w:sz w:val="24"/>
        </w:rPr>
        <w:t>合同授予</w:t>
      </w:r>
    </w:p>
    <w:p w14:paraId="0AABD35B">
      <w:pPr>
        <w:widowControl/>
        <w:overflowPunct w:val="0"/>
        <w:autoSpaceDE w:val="0"/>
        <w:autoSpaceDN w:val="0"/>
        <w:adjustRightInd w:val="0"/>
        <w:snapToGrid w:val="0"/>
        <w:spacing w:line="360" w:lineRule="auto"/>
        <w:ind w:left="165"/>
        <w:rPr>
          <w:sz w:val="24"/>
        </w:rPr>
      </w:pPr>
      <w:r>
        <w:rPr>
          <w:rFonts w:hint="eastAsia"/>
          <w:sz w:val="24"/>
        </w:rPr>
        <w:t>第四章</w:t>
      </w:r>
      <w:r>
        <w:rPr>
          <w:rFonts w:hint="eastAsia"/>
          <w:sz w:val="24"/>
          <w:lang w:val="en-US" w:eastAsia="zh-CN"/>
        </w:rPr>
        <w:t xml:space="preserve">   </w:t>
      </w:r>
      <w:r>
        <w:rPr>
          <w:rFonts w:hint="eastAsia"/>
          <w:sz w:val="24"/>
        </w:rPr>
        <w:t xml:space="preserve"> </w:t>
      </w:r>
      <w:r>
        <w:rPr>
          <w:rFonts w:hint="eastAsia"/>
          <w:sz w:val="24"/>
          <w:lang w:eastAsia="zh-CN"/>
        </w:rPr>
        <w:t>评标方法</w:t>
      </w:r>
      <w:r>
        <w:rPr>
          <w:rFonts w:hint="eastAsia"/>
          <w:sz w:val="24"/>
        </w:rPr>
        <w:t>及评分标准</w:t>
      </w:r>
    </w:p>
    <w:p w14:paraId="4FD0F258">
      <w:pPr>
        <w:widowControl/>
        <w:overflowPunct w:val="0"/>
        <w:autoSpaceDE w:val="0"/>
        <w:autoSpaceDN w:val="0"/>
        <w:adjustRightInd w:val="0"/>
        <w:snapToGrid w:val="0"/>
        <w:spacing w:line="360" w:lineRule="auto"/>
        <w:ind w:left="165"/>
        <w:rPr>
          <w:sz w:val="24"/>
        </w:rPr>
      </w:pPr>
      <w:r>
        <w:rPr>
          <w:rFonts w:hint="eastAsia"/>
          <w:sz w:val="24"/>
        </w:rPr>
        <w:t>第五章</w:t>
      </w:r>
      <w:r>
        <w:rPr>
          <w:rFonts w:hint="eastAsia"/>
          <w:sz w:val="24"/>
          <w:lang w:val="en-US" w:eastAsia="zh-CN"/>
        </w:rPr>
        <w:t xml:space="preserve">   </w:t>
      </w:r>
      <w:r>
        <w:rPr>
          <w:rFonts w:hint="eastAsia"/>
          <w:sz w:val="24"/>
        </w:rPr>
        <w:t xml:space="preserve"> 政府采购合同主要条款</w:t>
      </w:r>
    </w:p>
    <w:p w14:paraId="3DFA445D">
      <w:pPr>
        <w:widowControl/>
        <w:overflowPunct w:val="0"/>
        <w:autoSpaceDE w:val="0"/>
        <w:autoSpaceDN w:val="0"/>
        <w:adjustRightInd w:val="0"/>
        <w:snapToGrid w:val="0"/>
        <w:spacing w:line="360" w:lineRule="auto"/>
        <w:ind w:left="165"/>
        <w:rPr>
          <w:sz w:val="24"/>
        </w:rPr>
      </w:pPr>
      <w:r>
        <w:rPr>
          <w:rFonts w:hint="eastAsia"/>
          <w:sz w:val="24"/>
        </w:rPr>
        <w:t xml:space="preserve">第六章 </w:t>
      </w:r>
      <w:r>
        <w:rPr>
          <w:rFonts w:hint="eastAsia"/>
          <w:sz w:val="24"/>
          <w:lang w:val="en-US" w:eastAsia="zh-CN"/>
        </w:rPr>
        <w:t xml:space="preserve">   </w:t>
      </w:r>
      <w:r>
        <w:rPr>
          <w:rFonts w:hint="eastAsia"/>
          <w:sz w:val="24"/>
        </w:rPr>
        <w:t>投标文件相关格式</w:t>
      </w:r>
    </w:p>
    <w:p w14:paraId="4C2A3085">
      <w:pPr>
        <w:snapToGrid w:val="0"/>
        <w:spacing w:before="120" w:line="312" w:lineRule="auto"/>
        <w:outlineLvl w:val="0"/>
      </w:pPr>
    </w:p>
    <w:p w14:paraId="6C3C29C9">
      <w:pPr>
        <w:snapToGrid w:val="0"/>
        <w:spacing w:before="120" w:line="312" w:lineRule="auto"/>
        <w:outlineLvl w:val="0"/>
      </w:pPr>
    </w:p>
    <w:p w14:paraId="17CC9CBE">
      <w:pPr>
        <w:snapToGrid w:val="0"/>
        <w:spacing w:before="120" w:line="312" w:lineRule="auto"/>
        <w:outlineLvl w:val="0"/>
      </w:pPr>
    </w:p>
    <w:p w14:paraId="3676FFD6">
      <w:pPr>
        <w:snapToGrid w:val="0"/>
        <w:spacing w:before="120" w:line="312" w:lineRule="auto"/>
        <w:outlineLvl w:val="0"/>
      </w:pPr>
    </w:p>
    <w:p w14:paraId="64A7D2ED">
      <w:pPr>
        <w:snapToGrid w:val="0"/>
        <w:spacing w:before="120" w:line="312" w:lineRule="auto"/>
        <w:outlineLvl w:val="0"/>
      </w:pPr>
    </w:p>
    <w:p w14:paraId="2F5DC636">
      <w:pPr>
        <w:snapToGrid w:val="0"/>
        <w:spacing w:before="120" w:line="312" w:lineRule="auto"/>
        <w:outlineLvl w:val="0"/>
      </w:pPr>
    </w:p>
    <w:p w14:paraId="591CB1B3">
      <w:pPr>
        <w:snapToGrid w:val="0"/>
        <w:spacing w:before="120" w:line="312" w:lineRule="auto"/>
        <w:outlineLvl w:val="0"/>
      </w:pPr>
    </w:p>
    <w:p w14:paraId="6F8D1638">
      <w:pPr>
        <w:widowControl/>
        <w:spacing w:line="312" w:lineRule="auto"/>
        <w:jc w:val="left"/>
        <w:rPr>
          <w:kern w:val="0"/>
        </w:rPr>
        <w:sectPr>
          <w:pgSz w:w="11906" w:h="16838"/>
          <w:pgMar w:top="1304" w:right="1106" w:bottom="1304" w:left="1531" w:header="1304" w:footer="1304" w:gutter="0"/>
          <w:cols w:space="720" w:num="1"/>
        </w:sectPr>
      </w:pPr>
    </w:p>
    <w:p w14:paraId="2D759024">
      <w:pPr>
        <w:snapToGrid w:val="0"/>
        <w:spacing w:before="120" w:line="312" w:lineRule="auto"/>
        <w:jc w:val="center"/>
        <w:outlineLvl w:val="0"/>
        <w:rPr>
          <w:rFonts w:eastAsia="黑体"/>
          <w:sz w:val="30"/>
        </w:rPr>
      </w:pPr>
      <w:r>
        <w:rPr>
          <w:rFonts w:hint="eastAsia" w:eastAsia="黑体"/>
          <w:sz w:val="30"/>
        </w:rPr>
        <w:t>第一章 公开招标采购公告</w:t>
      </w:r>
    </w:p>
    <w:p w14:paraId="17843724">
      <w:pPr>
        <w:spacing w:line="312" w:lineRule="auto"/>
      </w:pPr>
    </w:p>
    <w:p w14:paraId="5AE90427">
      <w:pPr>
        <w:spacing w:line="360" w:lineRule="auto"/>
        <w:ind w:firstLine="420" w:firstLineChars="200"/>
        <w:rPr>
          <w:szCs w:val="21"/>
        </w:rPr>
      </w:pPr>
      <w:r>
        <w:rPr>
          <w:rFonts w:hint="eastAsia"/>
        </w:rPr>
        <w:t>根据《中华人民</w:t>
      </w:r>
      <w:r>
        <w:rPr>
          <w:rFonts w:hint="eastAsia"/>
          <w:szCs w:val="21"/>
        </w:rPr>
        <w:t>共和国政府采购法》等规定，受</w:t>
      </w:r>
      <w:r>
        <w:rPr>
          <w:rFonts w:hint="eastAsia"/>
          <w:szCs w:val="21"/>
          <w:lang w:eastAsia="zh-CN"/>
        </w:rPr>
        <w:t>岱山县海洋经济发展局</w:t>
      </w:r>
      <w:r>
        <w:rPr>
          <w:rFonts w:hint="eastAsia"/>
          <w:szCs w:val="21"/>
        </w:rPr>
        <w:t>委托，现就</w:t>
      </w:r>
      <w:r>
        <w:rPr>
          <w:rFonts w:hint="eastAsia"/>
          <w:szCs w:val="21"/>
          <w:lang w:eastAsia="zh-CN"/>
        </w:rPr>
        <w:t>岱山县海洋经济发展局监控系统电路及维保项目</w:t>
      </w:r>
      <w:r>
        <w:rPr>
          <w:rFonts w:hint="eastAsia"/>
          <w:szCs w:val="21"/>
        </w:rPr>
        <w:t>进行公开招标，欢迎符合资质要求并能提供相关服务的供应商参加投标。</w:t>
      </w:r>
    </w:p>
    <w:p w14:paraId="55A0FDD4">
      <w:pPr>
        <w:widowControl/>
        <w:spacing w:line="360" w:lineRule="auto"/>
        <w:jc w:val="left"/>
        <w:rPr>
          <w:rFonts w:hint="eastAsia" w:eastAsia="宋体"/>
          <w:b/>
          <w:bCs/>
          <w:szCs w:val="21"/>
          <w:lang w:eastAsia="zh-CN"/>
        </w:rPr>
      </w:pPr>
      <w:r>
        <w:rPr>
          <w:rFonts w:hint="eastAsia"/>
          <w:b/>
          <w:bCs/>
          <w:szCs w:val="21"/>
        </w:rPr>
        <w:t>一、项目名称：</w:t>
      </w:r>
      <w:r>
        <w:rPr>
          <w:rFonts w:hint="eastAsia"/>
          <w:szCs w:val="21"/>
          <w:lang w:eastAsia="zh-CN"/>
        </w:rPr>
        <w:t xml:space="preserve">岱山县海洋经济发展局监控系统电路及维保项目 </w:t>
      </w:r>
    </w:p>
    <w:p w14:paraId="3347C2C6">
      <w:pPr>
        <w:widowControl/>
        <w:spacing w:line="360" w:lineRule="auto"/>
        <w:jc w:val="left"/>
        <w:rPr>
          <w:rFonts w:hint="eastAsia" w:eastAsia="宋体"/>
          <w:b/>
          <w:bCs/>
          <w:sz w:val="28"/>
          <w:szCs w:val="28"/>
          <w:lang w:eastAsia="zh-CN"/>
        </w:rPr>
      </w:pPr>
      <w:r>
        <w:rPr>
          <w:rFonts w:hint="eastAsia"/>
          <w:b/>
          <w:bCs/>
          <w:szCs w:val="21"/>
        </w:rPr>
        <w:t>二、项目编号：</w:t>
      </w:r>
      <w:r>
        <w:rPr>
          <w:rFonts w:hint="eastAsia"/>
          <w:kern w:val="0"/>
          <w:szCs w:val="21"/>
          <w:shd w:val="clear" w:color="auto" w:fill="FFFFFF"/>
          <w:lang w:eastAsia="zh-CN"/>
        </w:rPr>
        <w:t xml:space="preserve">SZGXZS2025148 </w:t>
      </w:r>
    </w:p>
    <w:p w14:paraId="1F76D90F">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5539A10A">
      <w:pPr>
        <w:widowControl/>
        <w:spacing w:line="360" w:lineRule="auto"/>
        <w:rPr>
          <w:rFonts w:hint="eastAsia" w:ascii="等线" w:hAnsi="等线"/>
        </w:rPr>
      </w:pPr>
      <w:bookmarkStart w:id="1" w:name="_Hlk169071784"/>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tbl>
      <w:tblPr>
        <w:tblStyle w:val="61"/>
        <w:tblpPr w:leftFromText="180" w:rightFromText="180" w:vertAnchor="text" w:horzAnchor="page" w:tblpXSpec="center" w:tblpY="207"/>
        <w:tblOverlap w:val="never"/>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4838"/>
        <w:gridCol w:w="1848"/>
        <w:gridCol w:w="1393"/>
      </w:tblGrid>
      <w:tr w14:paraId="64F9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76BB0081">
            <w:pPr>
              <w:widowControl/>
              <w:spacing w:line="360" w:lineRule="auto"/>
              <w:jc w:val="left"/>
              <w:rPr>
                <w:kern w:val="0"/>
                <w:szCs w:val="21"/>
              </w:rPr>
            </w:pPr>
            <w:r>
              <w:rPr>
                <w:rFonts w:hint="eastAsia"/>
                <w:kern w:val="0"/>
                <w:szCs w:val="21"/>
              </w:rPr>
              <w:t>序号</w:t>
            </w:r>
          </w:p>
          <w:bookmarkEnd w:id="1"/>
        </w:tc>
        <w:tc>
          <w:tcPr>
            <w:tcW w:w="4838" w:type="dxa"/>
            <w:tcBorders>
              <w:top w:val="single" w:color="000000" w:sz="4" w:space="0"/>
              <w:left w:val="single" w:color="000000" w:sz="4" w:space="0"/>
              <w:bottom w:val="single" w:color="000000" w:sz="4" w:space="0"/>
              <w:right w:val="single" w:color="000000" w:sz="4" w:space="0"/>
            </w:tcBorders>
            <w:vAlign w:val="center"/>
          </w:tcPr>
          <w:p w14:paraId="0A48F5AD">
            <w:pPr>
              <w:widowControl/>
              <w:spacing w:line="360" w:lineRule="auto"/>
              <w:ind w:firstLine="630" w:firstLineChars="300"/>
              <w:jc w:val="both"/>
              <w:rPr>
                <w:kern w:val="0"/>
                <w:szCs w:val="21"/>
              </w:rPr>
            </w:pPr>
            <w:r>
              <w:rPr>
                <w:rFonts w:hint="eastAsia"/>
                <w:kern w:val="0"/>
                <w:szCs w:val="21"/>
              </w:rPr>
              <w:t>项目名称及内容</w:t>
            </w:r>
          </w:p>
        </w:tc>
        <w:tc>
          <w:tcPr>
            <w:tcW w:w="1848" w:type="dxa"/>
            <w:tcBorders>
              <w:top w:val="single" w:color="000000" w:sz="4" w:space="0"/>
              <w:left w:val="single" w:color="000000" w:sz="4" w:space="0"/>
              <w:bottom w:val="single" w:color="000000" w:sz="4" w:space="0"/>
              <w:right w:val="single" w:color="000000" w:sz="4" w:space="0"/>
            </w:tcBorders>
            <w:vAlign w:val="center"/>
          </w:tcPr>
          <w:p w14:paraId="18882581">
            <w:pPr>
              <w:widowControl/>
              <w:spacing w:line="360" w:lineRule="auto"/>
              <w:jc w:val="left"/>
              <w:rPr>
                <w:rFonts w:hint="eastAsia" w:eastAsia="宋体"/>
                <w:kern w:val="0"/>
                <w:szCs w:val="21"/>
                <w:lang w:eastAsia="zh-CN"/>
              </w:rPr>
            </w:pPr>
            <w:r>
              <w:rPr>
                <w:rFonts w:hint="eastAsia"/>
                <w:kern w:val="0"/>
                <w:szCs w:val="21"/>
              </w:rPr>
              <w:t>预算金额</w:t>
            </w:r>
            <w:r>
              <w:rPr>
                <w:rFonts w:hint="eastAsia"/>
                <w:kern w:val="0"/>
                <w:szCs w:val="21"/>
                <w:lang w:eastAsia="zh-CN"/>
              </w:rPr>
              <w:t>（</w:t>
            </w:r>
            <w:r>
              <w:rPr>
                <w:rFonts w:hint="eastAsia"/>
                <w:kern w:val="0"/>
                <w:szCs w:val="21"/>
                <w:lang w:val="en-US" w:eastAsia="zh-CN"/>
              </w:rPr>
              <w:t>万元</w:t>
            </w:r>
            <w:r>
              <w:rPr>
                <w:rFonts w:hint="eastAsia"/>
                <w:kern w:val="0"/>
                <w:szCs w:val="21"/>
                <w:lang w:eastAsia="zh-CN"/>
              </w:rPr>
              <w:t>）</w:t>
            </w:r>
          </w:p>
        </w:tc>
        <w:tc>
          <w:tcPr>
            <w:tcW w:w="1393" w:type="dxa"/>
            <w:tcBorders>
              <w:top w:val="single" w:color="000000" w:sz="4" w:space="0"/>
              <w:left w:val="single" w:color="000000" w:sz="4" w:space="0"/>
              <w:bottom w:val="single" w:color="000000" w:sz="4" w:space="0"/>
              <w:right w:val="single" w:color="000000" w:sz="4" w:space="0"/>
            </w:tcBorders>
            <w:vAlign w:val="center"/>
          </w:tcPr>
          <w:p w14:paraId="1FBE34D3">
            <w:pPr>
              <w:widowControl/>
              <w:spacing w:line="360" w:lineRule="auto"/>
              <w:ind w:firstLine="210" w:firstLineChars="100"/>
              <w:jc w:val="left"/>
              <w:rPr>
                <w:rFonts w:hint="eastAsia" w:eastAsia="宋体"/>
                <w:kern w:val="0"/>
                <w:szCs w:val="21"/>
                <w:lang w:eastAsia="zh-CN"/>
              </w:rPr>
            </w:pPr>
            <w:r>
              <w:rPr>
                <w:rFonts w:hint="eastAsia"/>
                <w:kern w:val="0"/>
                <w:szCs w:val="21"/>
                <w:lang w:val="en-US" w:eastAsia="zh-CN"/>
              </w:rPr>
              <w:t>备注</w:t>
            </w:r>
          </w:p>
        </w:tc>
      </w:tr>
      <w:tr w14:paraId="5EE8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41B94882">
            <w:pPr>
              <w:widowControl/>
              <w:spacing w:line="360" w:lineRule="auto"/>
              <w:jc w:val="left"/>
              <w:rPr>
                <w:kern w:val="0"/>
                <w:szCs w:val="21"/>
              </w:rPr>
            </w:pPr>
            <w:r>
              <w:rPr>
                <w:rFonts w:hint="eastAsia"/>
                <w:kern w:val="0"/>
                <w:szCs w:val="21"/>
              </w:rPr>
              <w:t>1</w:t>
            </w:r>
          </w:p>
        </w:tc>
        <w:tc>
          <w:tcPr>
            <w:tcW w:w="4838" w:type="dxa"/>
            <w:tcBorders>
              <w:top w:val="single" w:color="000000" w:sz="4" w:space="0"/>
              <w:left w:val="single" w:color="000000" w:sz="4" w:space="0"/>
              <w:bottom w:val="single" w:color="000000" w:sz="4" w:space="0"/>
              <w:right w:val="single" w:color="000000" w:sz="4" w:space="0"/>
            </w:tcBorders>
            <w:vAlign w:val="center"/>
          </w:tcPr>
          <w:p w14:paraId="2018DF9B">
            <w:pPr>
              <w:widowControl/>
              <w:spacing w:line="360" w:lineRule="auto"/>
              <w:jc w:val="center"/>
              <w:rPr>
                <w:rFonts w:hint="eastAsia" w:eastAsia="宋体"/>
                <w:color w:val="auto"/>
                <w:kern w:val="0"/>
                <w:szCs w:val="21"/>
                <w:lang w:eastAsia="zh-CN"/>
              </w:rPr>
            </w:pPr>
            <w:r>
              <w:rPr>
                <w:rFonts w:hint="eastAsia"/>
                <w:color w:val="auto"/>
                <w:kern w:val="0"/>
                <w:szCs w:val="21"/>
                <w:lang w:eastAsia="zh-CN"/>
              </w:rPr>
              <w:t xml:space="preserve">岱山县海洋经济发展局监控系统电路及维保项目 </w:t>
            </w:r>
          </w:p>
        </w:tc>
        <w:tc>
          <w:tcPr>
            <w:tcW w:w="1848" w:type="dxa"/>
            <w:tcBorders>
              <w:top w:val="single" w:color="000000" w:sz="4" w:space="0"/>
              <w:left w:val="single" w:color="000000" w:sz="4" w:space="0"/>
              <w:bottom w:val="single" w:color="000000" w:sz="4" w:space="0"/>
              <w:right w:val="single" w:color="000000" w:sz="4" w:space="0"/>
            </w:tcBorders>
            <w:vAlign w:val="center"/>
          </w:tcPr>
          <w:p w14:paraId="4BCBD035">
            <w:pPr>
              <w:widowControl/>
              <w:spacing w:line="360" w:lineRule="auto"/>
              <w:jc w:val="center"/>
              <w:rPr>
                <w:rFonts w:hint="default" w:eastAsia="宋体"/>
                <w:color w:val="auto"/>
                <w:kern w:val="0"/>
                <w:szCs w:val="21"/>
                <w:lang w:val="en-US" w:eastAsia="zh-CN"/>
              </w:rPr>
            </w:pPr>
            <w:r>
              <w:rPr>
                <w:rFonts w:hint="eastAsia"/>
                <w:color w:val="auto"/>
                <w:kern w:val="0"/>
                <w:szCs w:val="21"/>
                <w:lang w:val="en-US" w:eastAsia="zh-CN"/>
              </w:rPr>
              <w:t>140万</w:t>
            </w:r>
          </w:p>
        </w:tc>
        <w:tc>
          <w:tcPr>
            <w:tcW w:w="1393" w:type="dxa"/>
            <w:tcBorders>
              <w:top w:val="single" w:color="000000" w:sz="4" w:space="0"/>
              <w:left w:val="single" w:color="000000" w:sz="4" w:space="0"/>
              <w:bottom w:val="single" w:color="000000" w:sz="4" w:space="0"/>
              <w:right w:val="single" w:color="000000" w:sz="4" w:space="0"/>
            </w:tcBorders>
            <w:vAlign w:val="center"/>
          </w:tcPr>
          <w:p w14:paraId="70E0086D">
            <w:pPr>
              <w:widowControl/>
              <w:spacing w:line="360" w:lineRule="auto"/>
              <w:jc w:val="left"/>
              <w:rPr>
                <w:rFonts w:hint="eastAsia" w:eastAsia="宋体"/>
                <w:color w:val="auto"/>
                <w:kern w:val="0"/>
                <w:szCs w:val="21"/>
                <w:lang w:eastAsia="zh-CN"/>
              </w:rPr>
            </w:pPr>
          </w:p>
        </w:tc>
      </w:tr>
    </w:tbl>
    <w:p w14:paraId="0633A8D6">
      <w:pPr>
        <w:widowControl/>
        <w:spacing w:line="360" w:lineRule="auto"/>
        <w:rPr>
          <w:b/>
          <w:bCs/>
          <w:kern w:val="0"/>
          <w:szCs w:val="21"/>
        </w:rPr>
      </w:pPr>
    </w:p>
    <w:p w14:paraId="5CC0F2CF">
      <w:pPr>
        <w:widowControl/>
        <w:spacing w:line="360" w:lineRule="auto"/>
        <w:rPr>
          <w:kern w:val="0"/>
          <w:szCs w:val="21"/>
        </w:rPr>
      </w:pPr>
      <w:r>
        <w:rPr>
          <w:rFonts w:hint="eastAsia"/>
          <w:b/>
          <w:bCs/>
          <w:kern w:val="0"/>
          <w:szCs w:val="21"/>
        </w:rPr>
        <w:t>五、投标供应商资格要求</w:t>
      </w:r>
      <w:r>
        <w:rPr>
          <w:b/>
          <w:bCs/>
          <w:kern w:val="0"/>
          <w:szCs w:val="21"/>
        </w:rPr>
        <w:t>:</w:t>
      </w:r>
    </w:p>
    <w:p w14:paraId="55FBC213">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235A5ED0">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2781383F">
      <w:pPr>
        <w:widowControl/>
        <w:shd w:val="clear" w:color="auto" w:fill="FFFFFF"/>
        <w:spacing w:line="360" w:lineRule="auto"/>
        <w:ind w:firstLine="420" w:firstLineChars="200"/>
        <w:jc w:val="left"/>
        <w:rPr>
          <w:b/>
          <w:bCs/>
          <w:kern w:val="0"/>
          <w:szCs w:val="21"/>
        </w:rPr>
      </w:pPr>
      <w:r>
        <w:rPr>
          <w:rFonts w:hint="eastAsia"/>
          <w:kern w:val="0"/>
          <w:szCs w:val="21"/>
        </w:rPr>
        <w:t>3.本项目不专门面向中小企业。本项目对应的中小企业划分标准所属行业：</w:t>
      </w:r>
      <w:r>
        <w:rPr>
          <w:rFonts w:hint="eastAsia"/>
          <w:b/>
          <w:bCs/>
          <w:kern w:val="0"/>
          <w:szCs w:val="21"/>
          <w:lang w:eastAsia="zh-CN"/>
        </w:rPr>
        <w:t>其他未列明行业</w:t>
      </w:r>
      <w:r>
        <w:rPr>
          <w:rFonts w:hint="eastAsia"/>
          <w:b/>
          <w:bCs/>
          <w:kern w:val="0"/>
          <w:szCs w:val="21"/>
        </w:rPr>
        <w:t>。</w:t>
      </w:r>
      <w:r>
        <w:rPr>
          <w:rFonts w:hint="eastAsia" w:ascii="Times New Roman" w:hAnsi="Times New Roman" w:eastAsia="宋体" w:cs="Times New Roman"/>
          <w:b/>
          <w:bCs/>
          <w:color w:val="auto"/>
          <w:kern w:val="0"/>
          <w:szCs w:val="21"/>
        </w:rPr>
        <w:t>（中小企业划</w:t>
      </w:r>
      <w:r>
        <w:rPr>
          <w:rFonts w:hint="eastAsia" w:ascii="Times New Roman" w:hAnsi="Times New Roman" w:eastAsia="宋体" w:cs="Times New Roman"/>
          <w:b/>
          <w:bCs/>
          <w:color w:val="auto"/>
          <w:kern w:val="0"/>
          <w:szCs w:val="21"/>
          <w:lang w:val="en-US" w:eastAsia="zh-CN"/>
        </w:rPr>
        <w:t>型</w:t>
      </w:r>
      <w:r>
        <w:rPr>
          <w:rFonts w:hint="eastAsia" w:ascii="Times New Roman" w:hAnsi="Times New Roman" w:eastAsia="宋体" w:cs="Times New Roman"/>
          <w:b/>
          <w:bCs/>
          <w:color w:val="auto"/>
          <w:kern w:val="0"/>
          <w:szCs w:val="21"/>
        </w:rPr>
        <w:t>标准</w:t>
      </w:r>
      <w:r>
        <w:rPr>
          <w:rFonts w:hint="eastAsia" w:ascii="Times New Roman" w:hAnsi="Times New Roman" w:eastAsia="宋体" w:cs="Times New Roman"/>
          <w:b/>
          <w:bCs/>
          <w:color w:val="auto"/>
          <w:kern w:val="0"/>
          <w:szCs w:val="21"/>
          <w:lang w:eastAsia="zh-CN"/>
        </w:rPr>
        <w:t>：</w:t>
      </w:r>
      <w:r>
        <w:rPr>
          <w:rFonts w:hint="eastAsia" w:ascii="Times New Roman" w:hAnsi="Times New Roman" w:eastAsia="宋体" w:cs="Times New Roman"/>
          <w:b/>
          <w:bCs/>
          <w:color w:val="auto"/>
          <w:kern w:val="0"/>
          <w:szCs w:val="21"/>
        </w:rPr>
        <w:t>《工信部联企业[2011]300号》）</w:t>
      </w:r>
    </w:p>
    <w:p w14:paraId="1F73AA11">
      <w:pPr>
        <w:widowControl/>
        <w:shd w:val="clear" w:color="auto" w:fill="FFFFFF"/>
        <w:spacing w:line="360" w:lineRule="auto"/>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4FFAD8A8">
      <w:pPr>
        <w:snapToGrid w:val="0"/>
        <w:spacing w:line="360" w:lineRule="auto"/>
        <w:rPr>
          <w:szCs w:val="21"/>
        </w:rPr>
      </w:pPr>
      <w:r>
        <w:rPr>
          <w:rFonts w:hint="eastAsia"/>
          <w:b/>
          <w:bCs/>
          <w:szCs w:val="21"/>
        </w:rPr>
        <w:t>七、注册及采购文件的获取</w:t>
      </w:r>
      <w:r>
        <w:rPr>
          <w:rFonts w:hint="eastAsia"/>
          <w:szCs w:val="21"/>
        </w:rPr>
        <w:t>：</w:t>
      </w:r>
    </w:p>
    <w:p w14:paraId="6D281262">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74153936">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2B33B91E">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5951F474">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09E4A350">
      <w:pPr>
        <w:widowControl/>
        <w:shd w:val="clear" w:color="auto" w:fill="FFFFFF"/>
        <w:spacing w:line="360" w:lineRule="auto"/>
        <w:ind w:firstLine="422" w:firstLineChars="200"/>
        <w:jc w:val="left"/>
        <w:rPr>
          <w:rFonts w:hint="eastAsia"/>
          <w:b/>
          <w:bCs/>
          <w:szCs w:val="21"/>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6C60E499">
      <w:pPr>
        <w:widowControl/>
        <w:shd w:val="clear" w:color="auto" w:fill="FFFFFF"/>
        <w:spacing w:line="360" w:lineRule="auto"/>
        <w:jc w:val="left"/>
        <w:rPr>
          <w:b/>
          <w:bCs/>
          <w:szCs w:val="21"/>
        </w:rPr>
      </w:pPr>
      <w:r>
        <w:rPr>
          <w:rFonts w:hint="eastAsia"/>
          <w:b/>
          <w:bCs/>
          <w:szCs w:val="21"/>
        </w:rPr>
        <w:t>八、投标文件的制作及递交：</w:t>
      </w:r>
    </w:p>
    <w:p w14:paraId="6B809DA1">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1B5F3465">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29F7ECB8">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0509C4EC">
      <w:pPr>
        <w:widowControl/>
        <w:spacing w:line="360" w:lineRule="auto"/>
        <w:rPr>
          <w:kern w:val="0"/>
          <w:szCs w:val="21"/>
        </w:rPr>
      </w:pPr>
      <w:r>
        <w:rPr>
          <w:rFonts w:hint="eastAsia"/>
          <w:b/>
          <w:bCs/>
          <w:kern w:val="0"/>
          <w:szCs w:val="21"/>
        </w:rPr>
        <w:t>九、投标保证金：无。</w:t>
      </w:r>
    </w:p>
    <w:p w14:paraId="49CC673C">
      <w:pPr>
        <w:widowControl/>
        <w:spacing w:line="360" w:lineRule="auto"/>
        <w:rPr>
          <w:b/>
          <w:bCs/>
          <w:kern w:val="0"/>
          <w:szCs w:val="21"/>
        </w:rPr>
      </w:pPr>
      <w:r>
        <w:rPr>
          <w:rFonts w:hint="eastAsia"/>
          <w:b/>
          <w:bCs/>
          <w:kern w:val="0"/>
          <w:szCs w:val="21"/>
        </w:rPr>
        <w:t>十、投标截止时间和地址：</w:t>
      </w:r>
    </w:p>
    <w:p w14:paraId="5BFE6996">
      <w:pPr>
        <w:spacing w:line="360" w:lineRule="auto"/>
        <w:ind w:firstLine="632" w:firstLineChars="300"/>
        <w:rPr>
          <w:b/>
          <w:szCs w:val="21"/>
        </w:rPr>
      </w:pPr>
      <w:r>
        <w:rPr>
          <w:b/>
          <w:szCs w:val="21"/>
        </w:rPr>
        <w:t>1.</w:t>
      </w:r>
      <w:r>
        <w:rPr>
          <w:rFonts w:hint="eastAsia"/>
          <w:b/>
          <w:szCs w:val="21"/>
        </w:rPr>
        <w:t>本项目实行电子投标。</w:t>
      </w:r>
    </w:p>
    <w:p w14:paraId="588C06B7">
      <w:pPr>
        <w:spacing w:line="360" w:lineRule="auto"/>
        <w:ind w:firstLine="420" w:firstLineChars="200"/>
        <w:rPr>
          <w:szCs w:val="21"/>
        </w:rPr>
      </w:pPr>
      <w:r>
        <w:rPr>
          <w:rFonts w:hint="eastAsia"/>
          <w:szCs w:val="21"/>
        </w:rPr>
        <w:t>投标人应准备电子投标文件、以介质存储的数据电文形式的备份投标文件：</w:t>
      </w:r>
    </w:p>
    <w:p w14:paraId="68193508">
      <w:pPr>
        <w:spacing w:line="360" w:lineRule="auto"/>
        <w:ind w:firstLine="420" w:firstLineChars="200"/>
        <w:rPr>
          <w:szCs w:val="21"/>
        </w:rPr>
      </w:pPr>
      <w:bookmarkStart w:id="2" w:name="_Hlk100345522"/>
      <w:bookmarkEnd w:id="2"/>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投标人应于202</w:t>
      </w:r>
      <w:r>
        <w:rPr>
          <w:rFonts w:hint="eastAsia"/>
          <w:szCs w:val="21"/>
          <w:shd w:val="clear" w:color="auto" w:fill="FFFFFF"/>
          <w:lang w:val="en-US" w:eastAsia="zh-CN"/>
        </w:rPr>
        <w:t>5</w:t>
      </w:r>
      <w:r>
        <w:rPr>
          <w:rFonts w:hint="eastAsia"/>
          <w:szCs w:val="21"/>
          <w:shd w:val="clear" w:color="auto" w:fill="FFFFFF"/>
        </w:rPr>
        <w:t>年</w:t>
      </w:r>
      <w:r>
        <w:rPr>
          <w:rFonts w:hint="eastAsia"/>
          <w:szCs w:val="21"/>
          <w:shd w:val="clear" w:color="auto" w:fill="FFFFFF"/>
          <w:lang w:val="en-US" w:eastAsia="zh-CN"/>
        </w:rPr>
        <w:t>07</w:t>
      </w:r>
      <w:r>
        <w:rPr>
          <w:rFonts w:hint="eastAsia"/>
          <w:szCs w:val="21"/>
          <w:shd w:val="clear" w:color="auto" w:fill="FFFFFF"/>
        </w:rPr>
        <w:t>月</w:t>
      </w:r>
      <w:r>
        <w:rPr>
          <w:rFonts w:hint="eastAsia"/>
          <w:szCs w:val="21"/>
          <w:shd w:val="clear" w:color="auto" w:fill="FFFFFF"/>
          <w:lang w:val="en-US" w:eastAsia="zh-CN"/>
        </w:rPr>
        <w:t>16</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：1</w:t>
      </w:r>
      <w:r>
        <w:rPr>
          <w:szCs w:val="21"/>
          <w:shd w:val="clear" w:color="auto" w:fill="FFFFFF"/>
        </w:rPr>
        <w:t>5</w:t>
      </w:r>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41D97FD3">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7039183D">
      <w:pPr>
        <w:widowControl/>
        <w:shd w:val="clear" w:color="auto" w:fill="FFFFFF"/>
        <w:spacing w:line="360" w:lineRule="auto"/>
        <w:ind w:firstLine="519" w:firstLineChars="246"/>
        <w:jc w:val="left"/>
        <w:rPr>
          <w:kern w:val="0"/>
          <w:szCs w:val="21"/>
        </w:rPr>
      </w:pPr>
      <w:r>
        <w:rPr>
          <w:rFonts w:hint="eastAsia" w:ascii="Times New Roman" w:hAnsi="Times New Roman" w:eastAsia="宋体" w:cs="Times New Roman"/>
          <w:b/>
          <w:bCs/>
          <w:color w:val="auto"/>
          <w:kern w:val="2"/>
          <w:sz w:val="21"/>
          <w:szCs w:val="21"/>
          <w:lang w:val="en-US" w:eastAsia="zh-CN" w:bidi="ar-SA"/>
        </w:rPr>
        <w:t>投标人应于2025年</w:t>
      </w:r>
      <w:r>
        <w:rPr>
          <w:rFonts w:hint="eastAsia" w:cs="Times New Roman"/>
          <w:b/>
          <w:bCs/>
          <w:color w:val="auto"/>
          <w:kern w:val="2"/>
          <w:sz w:val="21"/>
          <w:szCs w:val="21"/>
          <w:lang w:val="en-US" w:eastAsia="zh-CN" w:bidi="ar-SA"/>
        </w:rPr>
        <w:t>07</w:t>
      </w:r>
      <w:r>
        <w:rPr>
          <w:rFonts w:hint="eastAsia" w:ascii="Times New Roman" w:hAnsi="Times New Roman" w:eastAsia="宋体" w:cs="Times New Roman"/>
          <w:b/>
          <w:bCs/>
          <w:color w:val="auto"/>
          <w:kern w:val="2"/>
          <w:sz w:val="21"/>
          <w:szCs w:val="21"/>
          <w:lang w:val="en-US" w:eastAsia="zh-CN" w:bidi="ar-SA"/>
        </w:rPr>
        <w:t>月</w:t>
      </w:r>
      <w:r>
        <w:rPr>
          <w:rFonts w:hint="eastAsia" w:cs="Times New Roman"/>
          <w:b/>
          <w:bCs/>
          <w:color w:val="auto"/>
          <w:kern w:val="2"/>
          <w:sz w:val="21"/>
          <w:szCs w:val="21"/>
          <w:lang w:val="en-US" w:eastAsia="zh-CN" w:bidi="ar-SA"/>
        </w:rPr>
        <w:t>15</w:t>
      </w:r>
      <w:r>
        <w:rPr>
          <w:rFonts w:hint="eastAsia" w:ascii="Times New Roman" w:hAnsi="Times New Roman" w:eastAsia="宋体" w:cs="Times New Roman"/>
          <w:b/>
          <w:bCs/>
          <w:color w:val="auto"/>
          <w:kern w:val="2"/>
          <w:sz w:val="21"/>
          <w:szCs w:val="21"/>
          <w:lang w:val="en-US" w:eastAsia="zh-CN" w:bidi="ar-SA"/>
        </w:rPr>
        <w:t>日11：30（北京时间）前将备份的投标文件寄于采购代理公司，地址：舟山市定海区昌国路232号中楼202深圳市国信招标有限公司舟山分公司(收件人：任女士，联系电话：13567673203），寄错地址或未按时寄到的自行承担风险。也可开标会现场递交，递交截止时间2025年07月16日14：15</w:t>
      </w:r>
      <w:r>
        <w:rPr>
          <w:rFonts w:hint="eastAsia"/>
          <w:kern w:val="0"/>
          <w:szCs w:val="21"/>
        </w:rPr>
        <w:t>。</w:t>
      </w:r>
    </w:p>
    <w:p w14:paraId="1388231F">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59C09364">
      <w:pPr>
        <w:widowControl/>
        <w:shd w:val="clear" w:color="auto" w:fill="FFFFFF"/>
        <w:spacing w:line="360" w:lineRule="auto"/>
        <w:ind w:firstLine="413" w:firstLineChars="196"/>
        <w:jc w:val="left"/>
        <w:rPr>
          <w:bCs/>
          <w:color w:val="auto"/>
          <w:kern w:val="0"/>
          <w:szCs w:val="21"/>
        </w:rPr>
      </w:pPr>
      <w:r>
        <w:rPr>
          <w:b/>
          <w:bCs/>
          <w:szCs w:val="21"/>
        </w:rPr>
        <w:t>2.</w:t>
      </w:r>
      <w:r>
        <w:rPr>
          <w:rFonts w:hint="eastAsia"/>
          <w:b/>
          <w:bCs/>
          <w:szCs w:val="21"/>
        </w:rPr>
        <w:t>开标时</w:t>
      </w:r>
      <w:r>
        <w:rPr>
          <w:rFonts w:hint="eastAsia"/>
          <w:b/>
          <w:bCs/>
          <w:color w:val="auto"/>
          <w:szCs w:val="21"/>
        </w:rPr>
        <w:t>间：2025年07月16日14：15</w:t>
      </w:r>
    </w:p>
    <w:p w14:paraId="60E01FBF">
      <w:pPr>
        <w:widowControl/>
        <w:shd w:val="clear" w:color="auto" w:fill="FFFFFF"/>
        <w:spacing w:line="360" w:lineRule="auto"/>
        <w:ind w:firstLine="410"/>
        <w:jc w:val="left"/>
        <w:rPr>
          <w:rFonts w:hint="default" w:eastAsia="宋体"/>
          <w:color w:val="auto"/>
          <w:kern w:val="0"/>
          <w:szCs w:val="21"/>
          <w:lang w:val="en-US" w:eastAsia="zh-CN"/>
        </w:rPr>
      </w:pPr>
      <w:r>
        <w:rPr>
          <w:b/>
          <w:bCs/>
          <w:color w:val="auto"/>
          <w:szCs w:val="21"/>
        </w:rPr>
        <w:t>3.</w:t>
      </w:r>
      <w:r>
        <w:rPr>
          <w:rFonts w:hint="eastAsia"/>
          <w:b/>
          <w:bCs/>
          <w:color w:val="auto"/>
          <w:szCs w:val="21"/>
        </w:rPr>
        <w:t>开标地点：</w:t>
      </w:r>
      <w:r>
        <w:rPr>
          <w:rFonts w:hint="eastAsia"/>
          <w:b/>
          <w:bCs/>
          <w:color w:val="auto"/>
          <w:kern w:val="0"/>
          <w:szCs w:val="21"/>
          <w:lang w:val="en-US" w:eastAsia="zh-CN"/>
        </w:rPr>
        <w:t>舟山市定海区颜家峧路7号一楼</w:t>
      </w:r>
    </w:p>
    <w:p w14:paraId="18887877">
      <w:pPr>
        <w:widowControl/>
        <w:shd w:val="clear" w:color="auto" w:fill="FFFFFF"/>
        <w:spacing w:line="360" w:lineRule="auto"/>
        <w:jc w:val="left"/>
        <w:rPr>
          <w:kern w:val="0"/>
          <w:szCs w:val="21"/>
        </w:rPr>
      </w:pPr>
      <w:r>
        <w:rPr>
          <w:rFonts w:hint="eastAsia"/>
          <w:b/>
          <w:bCs/>
          <w:kern w:val="0"/>
          <w:szCs w:val="21"/>
        </w:rPr>
        <w:t>十一、其他事项：</w:t>
      </w:r>
    </w:p>
    <w:p w14:paraId="0CF0AA38">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2FEE1A">
      <w:pPr>
        <w:spacing w:line="360" w:lineRule="auto"/>
        <w:ind w:firstLine="420" w:firstLineChars="200"/>
        <w:rPr>
          <w:rFonts w:hint="eastAsia"/>
          <w:b/>
          <w:bCs/>
          <w:kern w:val="0"/>
          <w:szCs w:val="21"/>
        </w:rPr>
      </w:pPr>
      <w:r>
        <w:rPr>
          <w:szCs w:val="21"/>
        </w:rPr>
        <w:t>2.</w:t>
      </w:r>
      <w:r>
        <w:rPr>
          <w:rFonts w:hint="eastAsia"/>
          <w:szCs w:val="21"/>
        </w:rPr>
        <w:t>投标人应在合同签订前成为浙江政府采购网正式注册供应商。</w:t>
      </w:r>
    </w:p>
    <w:p w14:paraId="4A067DEE">
      <w:pPr>
        <w:widowControl/>
        <w:spacing w:line="360" w:lineRule="auto"/>
        <w:rPr>
          <w:kern w:val="0"/>
          <w:szCs w:val="21"/>
        </w:rPr>
      </w:pPr>
      <w:r>
        <w:rPr>
          <w:rFonts w:hint="eastAsia"/>
          <w:b/>
          <w:bCs/>
          <w:kern w:val="0"/>
          <w:szCs w:val="21"/>
        </w:rPr>
        <w:t>十二、联系方式：</w:t>
      </w:r>
    </w:p>
    <w:p w14:paraId="02BC7BE2">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2DB767A8">
      <w:pPr>
        <w:widowControl/>
        <w:spacing w:line="360" w:lineRule="auto"/>
        <w:ind w:firstLine="420"/>
        <w:rPr>
          <w:kern w:val="0"/>
          <w:szCs w:val="21"/>
          <w:shd w:val="clear" w:color="auto" w:fill="FFFFFF"/>
        </w:rPr>
      </w:pPr>
      <w:r>
        <w:rPr>
          <w:rFonts w:hint="eastAsia"/>
          <w:kern w:val="0"/>
          <w:szCs w:val="21"/>
          <w:shd w:val="clear" w:color="auto" w:fill="FFFFFF"/>
        </w:rPr>
        <w:t>联系人：朱女士</w:t>
      </w:r>
    </w:p>
    <w:p w14:paraId="5A58A6B6">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p>
    <w:p w14:paraId="19FD126F">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6A2882BA">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538662A9">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5829D04D">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466665C2">
      <w:pPr>
        <w:widowControl/>
        <w:spacing w:line="360" w:lineRule="auto"/>
        <w:ind w:firstLine="420"/>
        <w:rPr>
          <w:rFonts w:hint="eastAsia" w:eastAsia="宋体"/>
          <w:color w:val="auto"/>
          <w:kern w:val="0"/>
          <w:szCs w:val="21"/>
          <w:shd w:val="clear" w:color="auto" w:fill="FFFFFF"/>
          <w:lang w:eastAsia="zh-CN"/>
        </w:rPr>
      </w:pPr>
      <w:r>
        <w:rPr>
          <w:rFonts w:hint="eastAsia" w:ascii="宋体" w:hAnsi="宋体"/>
          <w:color w:val="auto"/>
          <w:szCs w:val="21"/>
          <w:shd w:val="clear" w:color="auto" w:fill="FFFFFF"/>
        </w:rPr>
        <w:t>2</w:t>
      </w:r>
      <w:r>
        <w:rPr>
          <w:rFonts w:hint="eastAsia"/>
          <w:color w:val="auto"/>
          <w:kern w:val="0"/>
          <w:szCs w:val="21"/>
          <w:shd w:val="clear" w:color="auto" w:fill="FFFFFF"/>
        </w:rPr>
        <w:t>.采购人：</w:t>
      </w:r>
      <w:r>
        <w:rPr>
          <w:rFonts w:hint="eastAsia"/>
          <w:color w:val="auto"/>
          <w:kern w:val="0"/>
          <w:szCs w:val="21"/>
          <w:shd w:val="clear" w:color="auto" w:fill="FFFFFF"/>
          <w:lang w:eastAsia="zh-CN"/>
        </w:rPr>
        <w:t>岱山县海洋经济发展局</w:t>
      </w:r>
    </w:p>
    <w:p w14:paraId="586559E1">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联系人：</w:t>
      </w:r>
      <w:r>
        <w:rPr>
          <w:rFonts w:hint="eastAsia" w:ascii="宋体" w:hAnsi="宋体" w:cs="Times New Roman"/>
          <w:color w:val="auto"/>
          <w:szCs w:val="21"/>
          <w:lang w:val="en-US" w:eastAsia="zh-CN"/>
        </w:rPr>
        <w:t>吕先生</w:t>
      </w:r>
      <w:r>
        <w:rPr>
          <w:rFonts w:hint="eastAsia" w:ascii="宋体" w:hAnsi="宋体" w:eastAsia="宋体" w:cs="Times New Roman"/>
          <w:color w:val="auto"/>
          <w:szCs w:val="21"/>
        </w:rPr>
        <w:t xml:space="preserve"> </w:t>
      </w:r>
    </w:p>
    <w:p w14:paraId="7F5DCDF4">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联系电话：0580</w:t>
      </w:r>
      <w:r>
        <w:rPr>
          <w:rFonts w:hint="eastAsia" w:ascii="宋体" w:hAnsi="宋体" w:cs="Times New Roman"/>
          <w:color w:val="auto"/>
          <w:szCs w:val="21"/>
          <w:lang w:val="en-US" w:eastAsia="zh-CN"/>
        </w:rPr>
        <w:t>-</w:t>
      </w:r>
      <w:r>
        <w:rPr>
          <w:rFonts w:hint="eastAsia" w:ascii="宋体" w:hAnsi="宋体" w:eastAsia="宋体" w:cs="Times New Roman"/>
          <w:color w:val="auto"/>
          <w:szCs w:val="21"/>
        </w:rPr>
        <w:t>4470064</w:t>
      </w:r>
    </w:p>
    <w:p w14:paraId="7B6D3FAD">
      <w:pPr>
        <w:spacing w:line="360" w:lineRule="auto"/>
        <w:ind w:firstLine="472" w:firstLineChars="225"/>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质疑答复联系人：</w:t>
      </w:r>
      <w:r>
        <w:rPr>
          <w:rFonts w:hint="eastAsia" w:ascii="宋体" w:hAnsi="宋体" w:cs="Times New Roman"/>
          <w:color w:val="auto"/>
          <w:szCs w:val="21"/>
          <w:lang w:val="en-US" w:eastAsia="zh-CN"/>
        </w:rPr>
        <w:t>杨先生</w:t>
      </w:r>
    </w:p>
    <w:p w14:paraId="2BA691FB">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联系电话：0580</w:t>
      </w:r>
      <w:r>
        <w:rPr>
          <w:rFonts w:hint="eastAsia" w:ascii="宋体" w:hAnsi="宋体" w:cs="Times New Roman"/>
          <w:color w:val="auto"/>
          <w:szCs w:val="21"/>
          <w:lang w:val="en-US" w:eastAsia="zh-CN"/>
        </w:rPr>
        <w:t>-</w:t>
      </w:r>
      <w:r>
        <w:rPr>
          <w:rFonts w:hint="eastAsia" w:ascii="宋体" w:hAnsi="宋体" w:eastAsia="宋体" w:cs="Times New Roman"/>
          <w:color w:val="auto"/>
          <w:szCs w:val="21"/>
        </w:rPr>
        <w:t>4470064</w:t>
      </w:r>
    </w:p>
    <w:p w14:paraId="692E0A13">
      <w:pPr>
        <w:spacing w:line="360" w:lineRule="auto"/>
        <w:ind w:firstLine="472" w:firstLineChars="225"/>
        <w:rPr>
          <w:color w:val="auto"/>
          <w:kern w:val="0"/>
          <w:szCs w:val="21"/>
          <w:shd w:val="clear" w:color="auto" w:fill="FFFFFF"/>
        </w:rPr>
      </w:pPr>
      <w:r>
        <w:rPr>
          <w:rFonts w:hint="eastAsia"/>
          <w:color w:val="auto"/>
          <w:kern w:val="0"/>
          <w:szCs w:val="21"/>
          <w:shd w:val="clear" w:color="auto" w:fill="FFFFFF"/>
        </w:rPr>
        <w:t>地址：</w:t>
      </w:r>
      <w:r>
        <w:rPr>
          <w:rFonts w:hint="eastAsia" w:ascii="Times New Roman" w:hAnsi="Calibri" w:eastAsia="宋体" w:cs="Times New Roman"/>
          <w:color w:val="auto"/>
          <w:kern w:val="0"/>
        </w:rPr>
        <w:t>舟山市岱山县追鱼路2号</w:t>
      </w:r>
    </w:p>
    <w:p w14:paraId="7F7DBA48">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3.同级政府采购监督管理部门名称：岱山县财政局政府采购管理科</w:t>
      </w:r>
    </w:p>
    <w:p w14:paraId="0E6DD94A">
      <w:pPr>
        <w:spacing w:line="360" w:lineRule="auto"/>
        <w:ind w:firstLine="472" w:firstLineChars="225"/>
        <w:rPr>
          <w:rFonts w:ascii="宋体" w:hAnsi="宋体" w:eastAsia="宋体"/>
          <w:b/>
          <w:sz w:val="30"/>
        </w:rPr>
      </w:pPr>
      <w:r>
        <w:rPr>
          <w:rFonts w:hint="eastAsia" w:ascii="宋体" w:hAnsi="宋体" w:eastAsia="宋体"/>
          <w:szCs w:val="21"/>
        </w:rPr>
        <w:t>监督投诉电话：0580-4472749</w:t>
      </w:r>
    </w:p>
    <w:p w14:paraId="01C48E66">
      <w:pPr>
        <w:spacing w:line="360" w:lineRule="auto"/>
        <w:ind w:firstLine="678" w:firstLineChars="225"/>
        <w:rPr>
          <w:rFonts w:hint="eastAsia" w:ascii="宋体" w:hAnsi="宋体"/>
          <w:b/>
          <w:sz w:val="30"/>
        </w:rPr>
      </w:pPr>
    </w:p>
    <w:p w14:paraId="4044FDD9">
      <w:pPr>
        <w:rPr>
          <w:b/>
          <w:kern w:val="0"/>
          <w:sz w:val="30"/>
        </w:rPr>
      </w:pPr>
      <w:r>
        <w:rPr>
          <w:b/>
          <w:kern w:val="0"/>
          <w:sz w:val="30"/>
        </w:rPr>
        <w:br w:type="page"/>
      </w:r>
    </w:p>
    <w:p w14:paraId="6CBB3EF1">
      <w:pPr>
        <w:numPr>
          <w:ilvl w:val="0"/>
          <w:numId w:val="7"/>
        </w:numPr>
        <w:snapToGrid w:val="0"/>
        <w:spacing w:line="360" w:lineRule="auto"/>
        <w:jc w:val="center"/>
        <w:rPr>
          <w:b/>
          <w:sz w:val="30"/>
        </w:rPr>
      </w:pPr>
      <w:r>
        <w:rPr>
          <w:rFonts w:hint="eastAsia"/>
          <w:b/>
          <w:sz w:val="30"/>
        </w:rPr>
        <w:t>招标需求</w:t>
      </w:r>
    </w:p>
    <w:p w14:paraId="29B86012">
      <w:pPr>
        <w:spacing w:line="360" w:lineRule="auto"/>
        <w:rPr>
          <w:rFonts w:hint="eastAsia" w:ascii="宋体" w:hAnsi="宋体" w:cs="宋体"/>
          <w:b/>
          <w:sz w:val="24"/>
          <w:szCs w:val="24"/>
        </w:rPr>
      </w:pPr>
    </w:p>
    <w:p w14:paraId="22200244">
      <w:pPr>
        <w:keepNext w:val="0"/>
        <w:keepLines w:val="0"/>
        <w:pageBreakBefore w:val="0"/>
        <w:widowControl w:val="0"/>
        <w:kinsoku/>
        <w:wordWrap/>
        <w:overflowPunct/>
        <w:topLinePunct w:val="0"/>
        <w:autoSpaceDE/>
        <w:autoSpaceDN/>
        <w:bidi w:val="0"/>
        <w:adjustRightInd/>
        <w:spacing w:after="0" w:line="336" w:lineRule="auto"/>
        <w:textAlignment w:val="auto"/>
        <w:rPr>
          <w:rFonts w:hint="default" w:eastAsia="宋体"/>
          <w:b/>
          <w:sz w:val="24"/>
          <w:szCs w:val="24"/>
          <w:lang w:val="en-US" w:eastAsia="zh-CN"/>
        </w:rPr>
      </w:pPr>
      <w:r>
        <w:rPr>
          <w:b/>
          <w:sz w:val="24"/>
          <w:szCs w:val="24"/>
        </w:rPr>
        <w:t>一、</w:t>
      </w:r>
      <w:r>
        <w:rPr>
          <w:rFonts w:hint="eastAsia"/>
          <w:b/>
          <w:sz w:val="24"/>
          <w:szCs w:val="24"/>
          <w:lang w:val="en-US" w:eastAsia="zh-CN"/>
        </w:rPr>
        <w:t>项目背景</w:t>
      </w:r>
    </w:p>
    <w:p w14:paraId="1DDBD4B9">
      <w:pPr>
        <w:spacing w:line="360" w:lineRule="auto"/>
        <w:ind w:firstLine="420" w:firstLineChars="200"/>
        <w:rPr>
          <w:rFonts w:asciiTheme="minorEastAsia" w:hAnsiTheme="minorEastAsia"/>
          <w:szCs w:val="21"/>
        </w:rPr>
      </w:pPr>
      <w:bookmarkStart w:id="3" w:name="_Toc2484"/>
      <w:bookmarkEnd w:id="3"/>
      <w:bookmarkStart w:id="4" w:name="_Toc25582"/>
      <w:bookmarkEnd w:id="4"/>
      <w:bookmarkStart w:id="5" w:name="_Toc142054671"/>
      <w:bookmarkEnd w:id="5"/>
      <w:r>
        <w:rPr>
          <w:rFonts w:hint="eastAsia" w:asciiTheme="minorEastAsia" w:hAnsiTheme="minorEastAsia"/>
          <w:szCs w:val="21"/>
        </w:rPr>
        <w:t>为加强岱山县渔港及渔船安全管控，提升渔港、渔业码头智能化、信息化管理水平，实现“以港管渔、以港治渔”目标，进一步提升我县渔业管理系统的高效指挥和应急处置能力，监控设备安装起减轻管理人员工作强度，补短了渔港码头安全管理盲点，提高了安全管理成效。</w:t>
      </w:r>
    </w:p>
    <w:p w14:paraId="53436F3C">
      <w:pPr>
        <w:spacing w:line="312" w:lineRule="auto"/>
        <w:outlineLvl w:val="0"/>
        <w:rPr>
          <w:szCs w:val="21"/>
        </w:rPr>
      </w:pPr>
    </w:p>
    <w:p w14:paraId="3EC4A69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b/>
          <w:sz w:val="24"/>
          <w:szCs w:val="24"/>
          <w:lang w:val="en-US" w:eastAsia="zh-CN"/>
        </w:rPr>
      </w:pPr>
      <w:r>
        <w:rPr>
          <w:rFonts w:hint="eastAsia" w:ascii="Times New Roman" w:hAnsi="Times New Roman" w:eastAsia="宋体" w:cs="Times New Roman"/>
          <w:b/>
          <w:kern w:val="2"/>
          <w:sz w:val="24"/>
          <w:szCs w:val="24"/>
          <w:lang w:val="en-US" w:eastAsia="zh-CN" w:bidi="ar-SA"/>
          <w14:ligatures w14:val="none"/>
        </w:rPr>
        <w:t>二、</w:t>
      </w:r>
      <w:r>
        <w:rPr>
          <w:rFonts w:hint="eastAsia"/>
          <w:b/>
          <w:sz w:val="24"/>
          <w:szCs w:val="24"/>
          <w:lang w:val="en-US" w:eastAsia="zh-CN"/>
        </w:rPr>
        <w:t>项目建设</w:t>
      </w:r>
    </w:p>
    <w:p w14:paraId="6B249BDD">
      <w:pPr>
        <w:pStyle w:val="153"/>
        <w:numPr>
          <w:ilvl w:val="0"/>
          <w:numId w:val="0"/>
        </w:numPr>
        <w:spacing w:line="360" w:lineRule="auto"/>
        <w:ind w:left="862" w:leftChars="0" w:hanging="720" w:firstLineChars="0"/>
        <w:rPr>
          <w:rFonts w:hint="eastAsia" w:ascii="宋体" w:hAnsi="宋体" w:eastAsia="宋体" w:cs="宋体"/>
          <w:kern w:val="0"/>
          <w:sz w:val="21"/>
          <w:szCs w:val="21"/>
          <w:lang w:val="en-US" w:eastAsia="zh-CN" w:bidi="ar-SA"/>
          <w14:ligatures w14:val="standardContextual"/>
        </w:rPr>
      </w:pPr>
      <w:r>
        <w:rPr>
          <w:rFonts w:hint="eastAsia" w:ascii="宋体" w:hAnsi="宋体" w:eastAsia="宋体" w:cs="宋体"/>
          <w:kern w:val="0"/>
          <w:sz w:val="21"/>
          <w:szCs w:val="21"/>
          <w:lang w:val="en-US" w:eastAsia="zh-CN" w:bidi="ar-SA"/>
          <w14:ligatures w14:val="standardContextual"/>
        </w:rPr>
        <w:t>（一）建设内容</w:t>
      </w:r>
    </w:p>
    <w:p w14:paraId="67D3E01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项目建设已有8年，现</w:t>
      </w:r>
      <w:r>
        <w:rPr>
          <w:rFonts w:hint="eastAsia" w:ascii="宋体" w:hAnsi="宋体" w:cs="宋体"/>
          <w:sz w:val="21"/>
          <w:szCs w:val="21"/>
          <w:lang w:val="en-US" w:eastAsia="zh-CN"/>
        </w:rPr>
        <w:t>已</w:t>
      </w:r>
      <w:r>
        <w:rPr>
          <w:rFonts w:hint="eastAsia" w:ascii="宋体" w:hAnsi="宋体" w:eastAsia="宋体" w:cs="宋体"/>
          <w:sz w:val="21"/>
          <w:szCs w:val="21"/>
        </w:rPr>
        <w:t>服务到期，部分设备老化，故对本项目进行维保服务及相关配套进行采购，服务期三年。服务期间提供通信接入、电力接入及运</w:t>
      </w:r>
      <w:r>
        <w:rPr>
          <w:rFonts w:hint="eastAsia" w:ascii="宋体" w:hAnsi="宋体" w:eastAsia="宋体" w:cs="宋体"/>
          <w:color w:val="auto"/>
          <w:sz w:val="21"/>
          <w:szCs w:val="21"/>
        </w:rPr>
        <w:t>维、对前端设备进行更新及故障设备进行更换、点位的日常维保服务。涉及的44个监控点位涉及岱山本岛、衢山、秀山、长涂。</w:t>
      </w:r>
      <w:r>
        <w:rPr>
          <w:rFonts w:hint="eastAsia" w:ascii="宋体" w:hAnsi="宋体" w:eastAsia="宋体" w:cs="宋体"/>
          <w:color w:val="auto"/>
          <w:sz w:val="21"/>
          <w:szCs w:val="21"/>
          <w:highlight w:val="none"/>
          <w:lang w:eastAsia="zh-CN"/>
        </w:rPr>
        <w:t>并对摄像头加入</w:t>
      </w:r>
      <w:r>
        <w:rPr>
          <w:rFonts w:hint="eastAsia" w:ascii="宋体" w:hAnsi="宋体" w:eastAsia="宋体" w:cs="宋体"/>
          <w:color w:val="auto"/>
          <w:sz w:val="21"/>
          <w:szCs w:val="21"/>
          <w:highlight w:val="none"/>
          <w:lang w:val="en-US" w:eastAsia="zh-CN"/>
        </w:rPr>
        <w:t>AR功能。</w:t>
      </w:r>
    </w:p>
    <w:p w14:paraId="4421DBD2">
      <w:pPr>
        <w:pStyle w:val="153"/>
        <w:numPr>
          <w:ilvl w:val="0"/>
          <w:numId w:val="0"/>
        </w:numPr>
        <w:spacing w:line="360" w:lineRule="auto"/>
        <w:ind w:left="862" w:leftChars="0" w:hanging="72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14:ligatures w14:val="standardContextual"/>
        </w:rPr>
        <w:t>（二）</w:t>
      </w:r>
      <w:r>
        <w:rPr>
          <w:rFonts w:hint="eastAsia" w:ascii="宋体" w:hAnsi="宋体" w:eastAsia="宋体" w:cs="宋体"/>
          <w:color w:val="auto"/>
          <w:sz w:val="21"/>
          <w:szCs w:val="21"/>
        </w:rPr>
        <w:t>采购清单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126"/>
        <w:gridCol w:w="1706"/>
        <w:gridCol w:w="1540"/>
        <w:gridCol w:w="1740"/>
      </w:tblGrid>
      <w:tr w14:paraId="1D6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98" w:type="dxa"/>
            <w:shd w:val="clear" w:color="auto" w:fill="auto"/>
            <w:vAlign w:val="center"/>
          </w:tcPr>
          <w:p w14:paraId="4FFE1EA4">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3126" w:type="dxa"/>
            <w:shd w:val="clear" w:color="auto" w:fill="auto"/>
            <w:vAlign w:val="center"/>
          </w:tcPr>
          <w:p w14:paraId="4018A594">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项目内容</w:t>
            </w:r>
          </w:p>
        </w:tc>
        <w:tc>
          <w:tcPr>
            <w:tcW w:w="1706" w:type="dxa"/>
            <w:shd w:val="clear" w:color="auto" w:fill="auto"/>
            <w:vAlign w:val="center"/>
          </w:tcPr>
          <w:p w14:paraId="353122C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tc>
        <w:tc>
          <w:tcPr>
            <w:tcW w:w="1540" w:type="dxa"/>
            <w:shd w:val="clear" w:color="auto" w:fill="auto"/>
            <w:vAlign w:val="center"/>
          </w:tcPr>
          <w:p w14:paraId="5D8C552D">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val="en-US" w:eastAsia="zh-CN"/>
              </w:rPr>
              <w:t>期限</w:t>
            </w:r>
          </w:p>
        </w:tc>
        <w:tc>
          <w:tcPr>
            <w:tcW w:w="1740" w:type="dxa"/>
            <w:shd w:val="clear" w:color="auto" w:fill="auto"/>
            <w:vAlign w:val="center"/>
          </w:tcPr>
          <w:p w14:paraId="6C50F43D">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14:paraId="335E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98" w:type="dxa"/>
            <w:shd w:val="clear" w:color="auto" w:fill="auto"/>
            <w:vAlign w:val="center"/>
          </w:tcPr>
          <w:p w14:paraId="040407AF">
            <w:pPr>
              <w:widowControl/>
              <w:jc w:val="center"/>
              <w:rPr>
                <w:rFonts w:hint="eastAsia" w:ascii="宋体" w:hAnsi="宋体" w:eastAsia="宋体" w:cs="宋体"/>
                <w:color w:val="auto"/>
                <w:kern w:val="0"/>
                <w:sz w:val="21"/>
                <w:szCs w:val="21"/>
              </w:rPr>
            </w:pPr>
            <w:bookmarkStart w:id="6" w:name="_Hlk195520016"/>
            <w:r>
              <w:rPr>
                <w:rFonts w:hint="eastAsia" w:ascii="宋体" w:hAnsi="宋体" w:eastAsia="宋体" w:cs="宋体"/>
                <w:color w:val="auto"/>
                <w:kern w:val="0"/>
                <w:sz w:val="21"/>
                <w:szCs w:val="21"/>
              </w:rPr>
              <w:t>1</w:t>
            </w:r>
          </w:p>
        </w:tc>
        <w:tc>
          <w:tcPr>
            <w:tcW w:w="3126" w:type="dxa"/>
            <w:shd w:val="clear" w:color="auto" w:fill="auto"/>
            <w:vAlign w:val="center"/>
          </w:tcPr>
          <w:p w14:paraId="63DAB9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监控通信接入</w:t>
            </w:r>
          </w:p>
        </w:tc>
        <w:tc>
          <w:tcPr>
            <w:tcW w:w="1706" w:type="dxa"/>
            <w:shd w:val="clear" w:color="auto" w:fill="auto"/>
            <w:vAlign w:val="center"/>
          </w:tcPr>
          <w:p w14:paraId="57F2E5F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44根</w:t>
            </w:r>
          </w:p>
        </w:tc>
        <w:tc>
          <w:tcPr>
            <w:tcW w:w="1540" w:type="dxa"/>
            <w:shd w:val="clear" w:color="auto" w:fill="auto"/>
            <w:vAlign w:val="center"/>
          </w:tcPr>
          <w:p w14:paraId="4FFD33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3年</w:t>
            </w:r>
          </w:p>
        </w:tc>
        <w:tc>
          <w:tcPr>
            <w:tcW w:w="1740" w:type="dxa"/>
            <w:shd w:val="clear" w:color="auto" w:fill="auto"/>
            <w:vAlign w:val="center"/>
          </w:tcPr>
          <w:p w14:paraId="5FA2C1ED">
            <w:pPr>
              <w:widowControl/>
              <w:jc w:val="center"/>
              <w:rPr>
                <w:rFonts w:hint="eastAsia" w:ascii="宋体" w:hAnsi="宋体" w:eastAsia="宋体" w:cs="宋体"/>
                <w:color w:val="auto"/>
                <w:kern w:val="0"/>
                <w:sz w:val="21"/>
                <w:szCs w:val="21"/>
              </w:rPr>
            </w:pPr>
          </w:p>
        </w:tc>
      </w:tr>
      <w:bookmarkEnd w:id="6"/>
      <w:tr w14:paraId="591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98" w:type="dxa"/>
            <w:shd w:val="clear" w:color="auto" w:fill="auto"/>
            <w:vAlign w:val="center"/>
          </w:tcPr>
          <w:p w14:paraId="43345E2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126" w:type="dxa"/>
            <w:shd w:val="clear" w:color="auto" w:fill="auto"/>
            <w:vAlign w:val="center"/>
          </w:tcPr>
          <w:p w14:paraId="504CA0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监控维保服务</w:t>
            </w:r>
          </w:p>
        </w:tc>
        <w:tc>
          <w:tcPr>
            <w:tcW w:w="1706" w:type="dxa"/>
            <w:shd w:val="clear" w:color="auto" w:fill="auto"/>
            <w:vAlign w:val="center"/>
          </w:tcPr>
          <w:p w14:paraId="5FA6E24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44项</w:t>
            </w:r>
          </w:p>
        </w:tc>
        <w:tc>
          <w:tcPr>
            <w:tcW w:w="1540" w:type="dxa"/>
            <w:shd w:val="clear" w:color="auto" w:fill="auto"/>
            <w:vAlign w:val="center"/>
          </w:tcPr>
          <w:p w14:paraId="32FB7A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3年</w:t>
            </w:r>
          </w:p>
        </w:tc>
        <w:tc>
          <w:tcPr>
            <w:tcW w:w="1740" w:type="dxa"/>
            <w:shd w:val="clear" w:color="auto" w:fill="auto"/>
            <w:vAlign w:val="center"/>
          </w:tcPr>
          <w:p w14:paraId="7496AE86">
            <w:pPr>
              <w:widowControl/>
              <w:jc w:val="center"/>
              <w:rPr>
                <w:rFonts w:hint="eastAsia" w:ascii="宋体" w:hAnsi="宋体" w:eastAsia="宋体" w:cs="宋体"/>
                <w:color w:val="auto"/>
                <w:kern w:val="0"/>
                <w:sz w:val="21"/>
                <w:szCs w:val="21"/>
              </w:rPr>
            </w:pPr>
          </w:p>
        </w:tc>
      </w:tr>
      <w:tr w14:paraId="6CA0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98" w:type="dxa"/>
            <w:shd w:val="clear" w:color="auto" w:fill="auto"/>
            <w:vAlign w:val="center"/>
          </w:tcPr>
          <w:p w14:paraId="2CABF304">
            <w:pPr>
              <w:widowControl/>
              <w:jc w:val="center"/>
              <w:rPr>
                <w:rFonts w:hint="eastAsia" w:ascii="宋体" w:hAnsi="宋体" w:eastAsia="宋体" w:cs="宋体"/>
                <w:color w:val="auto"/>
                <w:kern w:val="0"/>
                <w:sz w:val="21"/>
                <w:szCs w:val="21"/>
                <w:highlight w:val="yellow"/>
                <w:lang w:val="en-US" w:eastAsia="zh-CN"/>
              </w:rPr>
            </w:pPr>
            <w:r>
              <w:rPr>
                <w:rFonts w:hint="eastAsia" w:ascii="宋体" w:hAnsi="宋体" w:eastAsia="宋体" w:cs="宋体"/>
                <w:color w:val="auto"/>
                <w:kern w:val="0"/>
                <w:sz w:val="21"/>
                <w:szCs w:val="21"/>
                <w:highlight w:val="none"/>
                <w:lang w:val="en-US" w:eastAsia="zh-CN"/>
              </w:rPr>
              <w:t>3</w:t>
            </w:r>
          </w:p>
        </w:tc>
        <w:tc>
          <w:tcPr>
            <w:tcW w:w="3126" w:type="dxa"/>
            <w:shd w:val="clear" w:color="auto" w:fill="auto"/>
            <w:vAlign w:val="center"/>
          </w:tcPr>
          <w:p w14:paraId="1F372BDB">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AR功能服务</w:t>
            </w:r>
          </w:p>
        </w:tc>
        <w:tc>
          <w:tcPr>
            <w:tcW w:w="1706" w:type="dxa"/>
            <w:shd w:val="clear" w:color="auto" w:fill="auto"/>
            <w:vAlign w:val="center"/>
          </w:tcPr>
          <w:p w14:paraId="1F51AD8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1540" w:type="dxa"/>
            <w:shd w:val="clear" w:color="auto" w:fill="auto"/>
            <w:vAlign w:val="center"/>
          </w:tcPr>
          <w:p w14:paraId="22BC27AC">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3年</w:t>
            </w:r>
          </w:p>
        </w:tc>
        <w:tc>
          <w:tcPr>
            <w:tcW w:w="1740" w:type="dxa"/>
            <w:shd w:val="clear" w:color="auto" w:fill="auto"/>
            <w:vAlign w:val="center"/>
          </w:tcPr>
          <w:p w14:paraId="6079A6BA">
            <w:pPr>
              <w:widowControl/>
              <w:jc w:val="center"/>
              <w:rPr>
                <w:rFonts w:hint="eastAsia" w:ascii="宋体" w:hAnsi="宋体" w:eastAsia="宋体" w:cs="宋体"/>
                <w:color w:val="auto"/>
                <w:kern w:val="0"/>
                <w:sz w:val="21"/>
                <w:szCs w:val="21"/>
                <w:highlight w:val="yellow"/>
              </w:rPr>
            </w:pPr>
          </w:p>
        </w:tc>
      </w:tr>
    </w:tbl>
    <w:p w14:paraId="1FB85764">
      <w:pPr>
        <w:pStyle w:val="153"/>
        <w:numPr>
          <w:ilvl w:val="0"/>
          <w:numId w:val="0"/>
        </w:numPr>
        <w:spacing w:line="360" w:lineRule="auto"/>
        <w:rPr>
          <w:rFonts w:hint="eastAsia" w:ascii="宋体" w:hAnsi="宋体" w:eastAsia="宋体" w:cs="宋体"/>
          <w:kern w:val="0"/>
          <w:sz w:val="21"/>
          <w:szCs w:val="21"/>
          <w:lang w:val="en-US" w:eastAsia="zh-CN" w:bidi="ar-SA"/>
          <w14:ligatures w14:val="standardContextual"/>
        </w:rPr>
      </w:pPr>
      <w:r>
        <w:rPr>
          <w:rFonts w:hint="eastAsia" w:ascii="宋体" w:hAnsi="宋体" w:eastAsia="宋体" w:cs="宋体"/>
          <w:kern w:val="0"/>
          <w:sz w:val="21"/>
          <w:szCs w:val="21"/>
          <w:lang w:val="en-US" w:eastAsia="zh-CN" w:bidi="ar-SA"/>
          <w14:ligatures w14:val="standardContextual"/>
        </w:rPr>
        <w:t>（三）服务及技术要求</w:t>
      </w:r>
    </w:p>
    <w:tbl>
      <w:tblPr>
        <w:tblStyle w:val="60"/>
        <w:tblW w:w="8700" w:type="dxa"/>
        <w:tblInd w:w="0" w:type="dxa"/>
        <w:tblLayout w:type="fixed"/>
        <w:tblCellMar>
          <w:top w:w="0" w:type="dxa"/>
          <w:left w:w="108" w:type="dxa"/>
          <w:bottom w:w="0" w:type="dxa"/>
          <w:right w:w="108" w:type="dxa"/>
        </w:tblCellMar>
      </w:tblPr>
      <w:tblGrid>
        <w:gridCol w:w="732"/>
        <w:gridCol w:w="1092"/>
        <w:gridCol w:w="6876"/>
      </w:tblGrid>
      <w:tr w14:paraId="35A642BD">
        <w:tblPrEx>
          <w:tblCellMar>
            <w:top w:w="0" w:type="dxa"/>
            <w:left w:w="108" w:type="dxa"/>
            <w:bottom w:w="0" w:type="dxa"/>
            <w:right w:w="108" w:type="dxa"/>
          </w:tblCellMar>
        </w:tblPrEx>
        <w:trPr>
          <w:trHeight w:val="50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5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D31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9C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服务及技术要求</w:t>
            </w:r>
          </w:p>
        </w:tc>
      </w:tr>
      <w:tr w14:paraId="60F11CC3">
        <w:tblPrEx>
          <w:tblCellMar>
            <w:top w:w="0" w:type="dxa"/>
            <w:left w:w="108" w:type="dxa"/>
            <w:bottom w:w="0" w:type="dxa"/>
            <w:right w:w="108" w:type="dxa"/>
          </w:tblCellMar>
        </w:tblPrEx>
        <w:trPr>
          <w:trHeight w:val="499" w:hRule="atLeast"/>
        </w:trPr>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14:paraId="3EB9D8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1</w:t>
            </w:r>
          </w:p>
        </w:tc>
        <w:tc>
          <w:tcPr>
            <w:tcW w:w="1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464D7F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rPr>
              <w:t>监控通信接入</w:t>
            </w:r>
          </w:p>
        </w:tc>
        <w:tc>
          <w:tcPr>
            <w:tcW w:w="6876" w:type="dxa"/>
            <w:tcBorders>
              <w:top w:val="single" w:color="000000" w:sz="4" w:space="0"/>
              <w:left w:val="single" w:color="000000" w:sz="4" w:space="0"/>
              <w:bottom w:val="single" w:color="auto" w:sz="4" w:space="0"/>
              <w:right w:val="single" w:color="000000" w:sz="4" w:space="0"/>
            </w:tcBorders>
            <w:shd w:val="clear" w:color="auto" w:fill="auto"/>
            <w:vAlign w:val="center"/>
          </w:tcPr>
          <w:p w14:paraId="1FDD64A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通信VPN接入，速率100M</w:t>
            </w:r>
          </w:p>
        </w:tc>
      </w:tr>
      <w:tr w14:paraId="28DA2AC7">
        <w:tblPrEx>
          <w:tblCellMar>
            <w:top w:w="0" w:type="dxa"/>
            <w:left w:w="108" w:type="dxa"/>
            <w:bottom w:w="0" w:type="dxa"/>
            <w:right w:w="108" w:type="dxa"/>
          </w:tblCellMar>
        </w:tblPrEx>
        <w:trPr>
          <w:trHeight w:val="668" w:hRule="atLeast"/>
        </w:trPr>
        <w:tc>
          <w:tcPr>
            <w:tcW w:w="732"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899B7F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w:t>
            </w:r>
          </w:p>
          <w:p w14:paraId="45D7A2C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p w14:paraId="4D9F01B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000000"/>
                <w:sz w:val="21"/>
                <w:szCs w:val="21"/>
              </w:rPr>
            </w:pPr>
          </w:p>
        </w:tc>
        <w:tc>
          <w:tcPr>
            <w:tcW w:w="109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0180B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监控维保服务</w:t>
            </w:r>
          </w:p>
          <w:p w14:paraId="5ED0CE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p w14:paraId="7E6131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p w14:paraId="1E823E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p w14:paraId="3FD307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tc>
        <w:tc>
          <w:tcPr>
            <w:tcW w:w="6876" w:type="dxa"/>
            <w:tcBorders>
              <w:top w:val="single" w:color="auto" w:sz="4" w:space="0"/>
              <w:left w:val="single" w:color="000000" w:sz="4" w:space="0"/>
              <w:bottom w:val="single" w:color="000000" w:sz="4" w:space="0"/>
              <w:right w:val="single" w:color="auto" w:sz="4" w:space="0"/>
            </w:tcBorders>
            <w:shd w:val="clear" w:color="auto" w:fill="auto"/>
            <w:vAlign w:val="center"/>
          </w:tcPr>
          <w:p w14:paraId="2A95725E">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服务期间提供监控电力接入及故障运维；</w:t>
            </w:r>
          </w:p>
          <w:p w14:paraId="0FFA7394">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对前端设备进行老旧设备更新，涉及球形摄像机17个，云台摄像机27个，监控杆30根，监控箱44个，包含配套的线路辅材及技术集成费用。</w:t>
            </w:r>
          </w:p>
          <w:p w14:paraId="0D08A8A1">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服务期内对故障设备、线路、管线等进行维保，重大节日视频保障，灾害天气前期巡检、点位的日常维保服务等。</w:t>
            </w:r>
          </w:p>
        </w:tc>
      </w:tr>
      <w:tr w14:paraId="2EB53CFC">
        <w:tblPrEx>
          <w:tblCellMar>
            <w:top w:w="0" w:type="dxa"/>
            <w:left w:w="108" w:type="dxa"/>
            <w:bottom w:w="0" w:type="dxa"/>
            <w:right w:w="108" w:type="dxa"/>
          </w:tblCellMar>
        </w:tblPrEx>
        <w:trPr>
          <w:trHeight w:val="499" w:hRule="atLeast"/>
        </w:trPr>
        <w:tc>
          <w:tcPr>
            <w:tcW w:w="73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60BD2F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p>
        </w:tc>
        <w:tc>
          <w:tcPr>
            <w:tcW w:w="10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C304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p>
        </w:tc>
        <w:tc>
          <w:tcPr>
            <w:tcW w:w="6876" w:type="dxa"/>
            <w:tcBorders>
              <w:top w:val="single" w:color="000000" w:sz="4" w:space="0"/>
              <w:left w:val="single" w:color="000000" w:sz="4" w:space="0"/>
              <w:bottom w:val="single" w:color="auto" w:sz="4" w:space="0"/>
              <w:right w:val="single" w:color="auto" w:sz="4" w:space="0"/>
            </w:tcBorders>
            <w:shd w:val="clear" w:color="auto" w:fill="auto"/>
            <w:vAlign w:val="center"/>
          </w:tcPr>
          <w:p w14:paraId="5C62D6E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涉及更新球型摄像机的</w:t>
            </w:r>
            <w:r>
              <w:rPr>
                <w:rFonts w:hint="eastAsia" w:ascii="宋体" w:hAnsi="宋体" w:eastAsia="宋体" w:cs="宋体"/>
                <w:color w:val="auto"/>
                <w:sz w:val="21"/>
                <w:szCs w:val="21"/>
              </w:rPr>
              <w:t>主要技术参数要求如下：</w:t>
            </w:r>
          </w:p>
          <w:p w14:paraId="61710EA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视频分辨率与帧率不小于2560×1440、25帧/秒</w:t>
            </w:r>
          </w:p>
          <w:p w14:paraId="5649B5A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摄像机靶面尺寸不小于1/1.8英寸</w:t>
            </w:r>
          </w:p>
          <w:p w14:paraId="02E548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最低照度：彩色≤0.0005lx，黑白≤0.0001lx</w:t>
            </w:r>
          </w:p>
          <w:p w14:paraId="7833A83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摄像机内置镜头，支持不小于32倍光学变倍，镜头最大焦距不小于192mm</w:t>
            </w:r>
          </w:p>
          <w:p w14:paraId="5C39CB3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设备支持水平旋转范围为0~360°连续旋转，垂直旋转范围为-20°~90°</w:t>
            </w:r>
          </w:p>
          <w:p w14:paraId="2FD5B4E8">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支持300个预置位，可设置8条巡航路径。支持预置位视频冻结功能</w:t>
            </w:r>
          </w:p>
          <w:p w14:paraId="1F1CD4CA">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设备具有 H.265、H.264、MJPEG设置选项</w:t>
            </w:r>
          </w:p>
          <w:p w14:paraId="7D179CB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内置GPU芯片（提供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72D7153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设备可对监控范围内出现的行人、机动车、非机动车进行检测和抓拍（提供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51B262C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设备支持smart事件上报的抓图支持叠加规则区域和目标框：可配置报警抓图叠加目标信息及规则信息，支持开启及关闭。支持设置预览画面是否叠加显示规则区域框及告警提示信息（提供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472A389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设备支持可从诊断信息中导出云台控制历史记录，包括：手动键控PTZ、3D定位、手动调用预置点、手动调用花扫、手动调用巡航（提供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2AAC827D">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支持在-40 °C~70 °C范围内正常工作（提供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tc>
      </w:tr>
      <w:tr w14:paraId="3F9B0DAB">
        <w:tblPrEx>
          <w:tblCellMar>
            <w:top w:w="0" w:type="dxa"/>
            <w:left w:w="108" w:type="dxa"/>
            <w:bottom w:w="0" w:type="dxa"/>
            <w:right w:w="108" w:type="dxa"/>
          </w:tblCellMar>
        </w:tblPrEx>
        <w:trPr>
          <w:trHeight w:val="414" w:hRule="atLeast"/>
        </w:trPr>
        <w:tc>
          <w:tcPr>
            <w:tcW w:w="73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039BB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p>
        </w:tc>
        <w:tc>
          <w:tcPr>
            <w:tcW w:w="10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FD027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p>
        </w:tc>
        <w:tc>
          <w:tcPr>
            <w:tcW w:w="68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D356DA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涉及更新云台摄像机的</w:t>
            </w:r>
            <w:r>
              <w:rPr>
                <w:rFonts w:hint="eastAsia" w:ascii="宋体" w:hAnsi="宋体" w:eastAsia="宋体" w:cs="宋体"/>
                <w:color w:val="auto"/>
                <w:sz w:val="21"/>
                <w:szCs w:val="21"/>
              </w:rPr>
              <w:t>主要技术参数要求如下：</w:t>
            </w:r>
          </w:p>
          <w:p w14:paraId="7895016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设备具有两个镜头，且靶面尺寸均不小于1/1.8英寸（</w:t>
            </w:r>
            <w:r>
              <w:rPr>
                <w:rFonts w:hint="eastAsia" w:ascii="宋体" w:hAnsi="宋体" w:cs="宋体"/>
                <w:color w:val="auto"/>
                <w:sz w:val="21"/>
                <w:szCs w:val="21"/>
                <w:lang w:val="en-US" w:eastAsia="zh-CN"/>
              </w:rPr>
              <w:t>提供第三方</w:t>
            </w:r>
            <w:r>
              <w:rPr>
                <w:rFonts w:hint="eastAsia" w:ascii="宋体" w:hAnsi="宋体" w:eastAsia="宋体" w:cs="宋体"/>
                <w:color w:val="auto"/>
                <w:sz w:val="21"/>
                <w:szCs w:val="21"/>
              </w:rPr>
              <w:t>检测报告证明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63755DA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设备内置一个风扇、一个除湿器</w:t>
            </w:r>
          </w:p>
          <w:p w14:paraId="707DD01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设备内置一颗算力为4TOPS的GPU芯片和一颗8GB的eMMC芯片（</w:t>
            </w:r>
            <w:r>
              <w:rPr>
                <w:rFonts w:hint="eastAsia" w:ascii="宋体" w:hAnsi="宋体" w:cs="宋体"/>
                <w:color w:val="auto"/>
                <w:sz w:val="21"/>
                <w:szCs w:val="21"/>
                <w:lang w:val="en-US" w:eastAsia="zh-CN"/>
              </w:rPr>
              <w:t>提供</w:t>
            </w:r>
            <w:r>
              <w:rPr>
                <w:rFonts w:hint="eastAsia" w:ascii="宋体" w:hAnsi="宋体" w:cs="宋体"/>
                <w:color w:val="auto"/>
                <w:sz w:val="21"/>
                <w:szCs w:val="21"/>
                <w:lang w:eastAsia="zh-CN"/>
              </w:rPr>
              <w:t>第三方检验</w:t>
            </w:r>
            <w:r>
              <w:rPr>
                <w:rFonts w:hint="eastAsia" w:ascii="宋体" w:hAnsi="宋体" w:eastAsia="宋体" w:cs="宋体"/>
                <w:color w:val="auto"/>
                <w:sz w:val="21"/>
                <w:szCs w:val="21"/>
              </w:rPr>
              <w:t>报告证明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08AFE60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设备具有1个RJ45 网络接口、1 路音频输入、1路音频输出、7路报警输入、2路报警输出、1个RS485 接口、1个SD卡插槽</w:t>
            </w:r>
          </w:p>
          <w:p w14:paraId="3350824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视频输出支持2560×1440@30fps，分辨力不小于1400TVL</w:t>
            </w:r>
          </w:p>
          <w:p w14:paraId="344F9C5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支持最低照度可达彩色0.005Lux，黑白0.001Lux</w:t>
            </w:r>
          </w:p>
          <w:p w14:paraId="37DBF24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红外距离不小于500米</w:t>
            </w:r>
          </w:p>
          <w:p w14:paraId="5CBC697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支持300个预置位，支持8条巡航扫描</w:t>
            </w:r>
          </w:p>
          <w:p w14:paraId="79A5613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具备较好的环境适应性，工作温度范围可达-40℃-70℃</w:t>
            </w:r>
          </w:p>
          <w:p w14:paraId="0887923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样机运动结束静止在某个位置，当样机水平和垂直角度方向受到外力作用发生偏移时样机能够检测角度改变并产生报警信息，并可在 OSD 上叠加报警信息，水平和垂直角度方向均可以自动恢复到偏移前的位置（提供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3A70B8C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样机运动结束静止在某个位置，当样机水平和垂直角度方向受到外力作用发生偏移时，样机进行偏移自动校正后实际停止位置与原位置之间偏差角度应≤0.05°（提供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5427A0D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当样机在运动过程中，由于机械结构或外力因素导致设备发生失步,运动结束的实际位置和理想位置有偏移时，样机能够自动开启位置矫正（提供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15BFEEF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在样机检测到位置发生偏移并已经开启位置矫正时，若有其他用户对设备进行 PT 操作，样机能够停止当前矫正过程，同时响应用户操作（提供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p w14:paraId="25A04B2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样机镜头与补光灯采用独立双舱结构（提供</w:t>
            </w:r>
            <w:r>
              <w:rPr>
                <w:rFonts w:hint="eastAsia" w:ascii="宋体" w:hAnsi="宋体" w:cs="宋体"/>
                <w:color w:val="auto"/>
                <w:sz w:val="21"/>
                <w:szCs w:val="21"/>
                <w:lang w:eastAsia="zh-CN"/>
              </w:rPr>
              <w:t>第三方检验报告</w:t>
            </w:r>
            <w:r>
              <w:rPr>
                <w:rFonts w:hint="eastAsia" w:ascii="宋体" w:hAnsi="宋体" w:eastAsia="宋体" w:cs="宋体"/>
                <w:color w:val="auto"/>
                <w:sz w:val="21"/>
                <w:szCs w:val="21"/>
              </w:rPr>
              <w:t>证明</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复印件加盖公章</w:t>
            </w:r>
            <w:r>
              <w:rPr>
                <w:rFonts w:hint="eastAsia" w:ascii="宋体" w:hAnsi="宋体" w:eastAsia="宋体" w:cs="宋体"/>
                <w:color w:val="auto"/>
                <w:sz w:val="21"/>
                <w:szCs w:val="21"/>
              </w:rPr>
              <w:t>）</w:t>
            </w:r>
          </w:p>
        </w:tc>
      </w:tr>
      <w:tr w14:paraId="495BD4F8">
        <w:tblPrEx>
          <w:tblCellMar>
            <w:top w:w="0" w:type="dxa"/>
            <w:left w:w="108" w:type="dxa"/>
            <w:bottom w:w="0" w:type="dxa"/>
            <w:right w:w="108" w:type="dxa"/>
          </w:tblCellMar>
        </w:tblPrEx>
        <w:trPr>
          <w:trHeight w:val="586" w:hRule="atLeast"/>
        </w:trPr>
        <w:tc>
          <w:tcPr>
            <w:tcW w:w="732"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7D3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3</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14:paraId="71271B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p>
        </w:tc>
        <w:tc>
          <w:tcPr>
            <w:tcW w:w="6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4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弱电箱：</w:t>
            </w:r>
            <w:r>
              <w:rPr>
                <w:rFonts w:hint="eastAsia" w:ascii="宋体" w:hAnsi="宋体" w:eastAsia="宋体" w:cs="宋体"/>
                <w:color w:val="auto"/>
                <w:sz w:val="21"/>
                <w:szCs w:val="21"/>
              </w:rPr>
              <w:t>涉及的更新监控箱材质为304不锈钢，含空开，搁板，尺寸要求：300mm*500mm*400mm</w:t>
            </w:r>
          </w:p>
        </w:tc>
      </w:tr>
      <w:tr w14:paraId="218ECD2D">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08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bidi="ar"/>
              </w:rPr>
              <w:t>4</w:t>
            </w:r>
          </w:p>
        </w:tc>
        <w:tc>
          <w:tcPr>
            <w:tcW w:w="1092" w:type="dxa"/>
            <w:tcBorders>
              <w:top w:val="single" w:color="auto" w:sz="4" w:space="0"/>
              <w:left w:val="single" w:color="000000" w:sz="4" w:space="0"/>
              <w:bottom w:val="single" w:color="000000" w:sz="4" w:space="0"/>
              <w:right w:val="single" w:color="000000" w:sz="4" w:space="0"/>
            </w:tcBorders>
            <w:shd w:val="clear" w:color="auto" w:fill="auto"/>
            <w:vAlign w:val="center"/>
          </w:tcPr>
          <w:p w14:paraId="600F103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p>
        </w:tc>
        <w:tc>
          <w:tcPr>
            <w:tcW w:w="6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18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监控杆子：</w:t>
            </w:r>
            <w:r>
              <w:rPr>
                <w:rFonts w:hint="eastAsia" w:ascii="宋体" w:hAnsi="宋体" w:eastAsia="宋体" w:cs="宋体"/>
                <w:color w:val="auto"/>
                <w:sz w:val="21"/>
                <w:szCs w:val="21"/>
              </w:rPr>
              <w:t>涉及的更新监控杆材质：Q235B;杆型：圆形杆；杆件高度按实际配套，壁厚≥4.0mm；表层工艺：热浸锌75um；表层高温烤漆喷塑。</w:t>
            </w:r>
          </w:p>
        </w:tc>
      </w:tr>
      <w:tr w14:paraId="48939A7D">
        <w:tblPrEx>
          <w:tblCellMar>
            <w:top w:w="0" w:type="dxa"/>
            <w:left w:w="108" w:type="dxa"/>
            <w:bottom w:w="0" w:type="dxa"/>
            <w:right w:w="108" w:type="dxa"/>
          </w:tblCellMar>
        </w:tblPrEx>
        <w:trPr>
          <w:trHeight w:val="27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4A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5</w:t>
            </w:r>
          </w:p>
        </w:tc>
        <w:tc>
          <w:tcPr>
            <w:tcW w:w="1092" w:type="dxa"/>
            <w:tcBorders>
              <w:left w:val="single" w:color="000000" w:sz="4" w:space="0"/>
              <w:bottom w:val="single" w:color="000000" w:sz="4" w:space="0"/>
              <w:right w:val="single" w:color="000000" w:sz="4" w:space="0"/>
            </w:tcBorders>
            <w:shd w:val="clear" w:color="auto" w:fill="auto"/>
            <w:vAlign w:val="center"/>
          </w:tcPr>
          <w:p w14:paraId="038592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val="en-US" w:eastAsia="zh-CN"/>
              </w:rPr>
              <w:t>AR功能服务</w:t>
            </w:r>
          </w:p>
        </w:tc>
        <w:tc>
          <w:tcPr>
            <w:tcW w:w="6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C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船舶AR标签</w:t>
            </w:r>
            <w:r>
              <w:rPr>
                <w:rFonts w:hint="eastAsia" w:ascii="宋体" w:hAnsi="宋体" w:eastAsia="宋体" w:cs="宋体"/>
                <w:color w:val="auto"/>
                <w:kern w:val="0"/>
                <w:sz w:val="21"/>
                <w:szCs w:val="21"/>
                <w:lang w:eastAsia="zh-CN" w:bidi="ar"/>
              </w:rPr>
              <w:t>：支持渔港10路核心点位赋能AR技术，利用图像分析识别技术，将AIS数据与视频图像数据进行融合处理，对画面中的动态船舶叠加AR标签，如能匹配到AIS则展示船名及档案信息</w:t>
            </w:r>
            <w:r>
              <w:rPr>
                <w:rFonts w:hint="eastAsia" w:ascii="宋体" w:hAnsi="宋体" w:cs="宋体"/>
                <w:color w:val="auto"/>
                <w:kern w:val="0"/>
                <w:sz w:val="21"/>
                <w:szCs w:val="21"/>
                <w:lang w:eastAsia="zh-CN" w:bidi="ar"/>
              </w:rPr>
              <w:t>。</w:t>
            </w:r>
          </w:p>
          <w:p w14:paraId="68B8A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 w:val="21"/>
                <w:szCs w:val="21"/>
                <w:lang w:eastAsia="zh-CN" w:bidi="ar"/>
              </w:rPr>
              <w:t>黑名单船舶提醒：支持渔港10路核心点位赋能AR技术，基于岱山县海上一体化协同应用系统，当过往船舶出现黑名单列表中的船舶时，在视频画面中以特殊标识进行提示</w:t>
            </w:r>
            <w:r>
              <w:rPr>
                <w:rFonts w:hint="eastAsia" w:ascii="宋体" w:hAnsi="宋体" w:cs="宋体"/>
                <w:color w:val="auto"/>
                <w:kern w:val="0"/>
                <w:sz w:val="21"/>
                <w:szCs w:val="21"/>
                <w:lang w:eastAsia="zh-CN" w:bidi="ar"/>
              </w:rPr>
              <w:t>。</w:t>
            </w:r>
          </w:p>
          <w:p w14:paraId="29C9F8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eastAsia="zh-CN" w:bidi="ar"/>
              </w:rPr>
              <w:t>预警船舶提醒：支持渔港10路核心点位赋能AR技术，基于岱山县海上一体化协同应用系统，当过往船舶出现出入港未报备等预警等级为黄色以上的船舶时，在视频画面中以特殊标识进行提示</w:t>
            </w:r>
            <w:r>
              <w:rPr>
                <w:rFonts w:hint="eastAsia" w:ascii="宋体" w:hAnsi="宋体" w:cs="宋体"/>
                <w:color w:val="auto"/>
                <w:kern w:val="0"/>
                <w:sz w:val="21"/>
                <w:szCs w:val="21"/>
                <w:lang w:eastAsia="zh-CN" w:bidi="ar"/>
              </w:rPr>
              <w:t>。</w:t>
            </w:r>
          </w:p>
          <w:p w14:paraId="72BDF6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4.</w:t>
            </w:r>
            <w:r>
              <w:rPr>
                <w:rFonts w:hint="eastAsia" w:ascii="宋体" w:hAnsi="宋体" w:eastAsia="宋体" w:cs="宋体"/>
                <w:color w:val="auto"/>
                <w:kern w:val="0"/>
                <w:sz w:val="21"/>
                <w:szCs w:val="21"/>
                <w:lang w:eastAsia="zh-CN" w:bidi="ar"/>
              </w:rPr>
              <w:t>过船列表：支持渔港10路核心点位赋能AR技术，支持统计并查看24小时（或选择时间段内）画面中经过船舶的名称、类型、出现时间、消失时间，或者支持查询船名或MMSI查询船舶经过监控点位情况，如有录像可快速调用出现前后10分钟左右视频片段</w:t>
            </w:r>
            <w:r>
              <w:rPr>
                <w:rFonts w:hint="eastAsia" w:ascii="宋体" w:hAnsi="宋体" w:cs="宋体"/>
                <w:color w:val="auto"/>
                <w:kern w:val="0"/>
                <w:sz w:val="21"/>
                <w:szCs w:val="21"/>
                <w:lang w:eastAsia="zh-CN" w:bidi="ar"/>
              </w:rPr>
              <w:t>。</w:t>
            </w:r>
          </w:p>
          <w:p w14:paraId="7224B3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5.</w:t>
            </w:r>
            <w:r>
              <w:rPr>
                <w:rFonts w:hint="eastAsia" w:ascii="宋体" w:hAnsi="宋体" w:eastAsia="宋体" w:cs="宋体"/>
                <w:color w:val="auto"/>
                <w:kern w:val="0"/>
                <w:sz w:val="21"/>
                <w:szCs w:val="21"/>
                <w:lang w:eastAsia="zh-CN" w:bidi="ar"/>
              </w:rPr>
              <w:t>船舶联动能力调试费：对渔港10路核心点位进行算法调试，应支持在底图上选择某一目标或在视频画面中选择船舶AR标签并点击“联动”按钮后，可根据船舶移动情况进行视频的联动追踪，始终保持追踪目标在画面中央，直到离开该摄像机监控范围外。</w:t>
            </w:r>
          </w:p>
        </w:tc>
      </w:tr>
    </w:tbl>
    <w:p w14:paraId="615AC75A">
      <w:pPr>
        <w:jc w:val="left"/>
        <w:rPr>
          <w:rFonts w:hint="eastAsia" w:asciiTheme="minorEastAsia" w:hAnsiTheme="minorEastAsia" w:cstheme="minorEastAsia"/>
          <w:b w:val="0"/>
          <w:bCs w:val="0"/>
          <w:color w:val="auto"/>
          <w:kern w:val="0"/>
          <w:sz w:val="21"/>
          <w:szCs w:val="21"/>
          <w:lang w:bidi="ar"/>
        </w:rPr>
      </w:pPr>
    </w:p>
    <w:p w14:paraId="0CBC8EAC">
      <w:pPr>
        <w:jc w:val="left"/>
        <w:rPr>
          <w:rFonts w:asciiTheme="minorEastAsia" w:hAnsiTheme="minorEastAsia" w:cstheme="minorEastAsia"/>
          <w:b w:val="0"/>
          <w:bCs w:val="0"/>
          <w:color w:val="auto"/>
          <w:kern w:val="0"/>
          <w:sz w:val="21"/>
          <w:szCs w:val="21"/>
          <w:lang w:bidi="ar"/>
        </w:rPr>
      </w:pPr>
      <w:r>
        <w:rPr>
          <w:rFonts w:hint="eastAsia" w:asciiTheme="minorEastAsia" w:hAnsiTheme="minorEastAsia" w:cstheme="minorEastAsia"/>
          <w:b w:val="0"/>
          <w:bCs w:val="0"/>
          <w:color w:val="auto"/>
          <w:kern w:val="0"/>
          <w:sz w:val="21"/>
          <w:szCs w:val="21"/>
          <w:lang w:bidi="ar"/>
        </w:rPr>
        <w:t>（四）监控点位清单</w:t>
      </w:r>
    </w:p>
    <w:tbl>
      <w:tblPr>
        <w:tblStyle w:val="60"/>
        <w:tblW w:w="8630" w:type="dxa"/>
        <w:tblInd w:w="0" w:type="dxa"/>
        <w:tblLayout w:type="fixed"/>
        <w:tblCellMar>
          <w:top w:w="0" w:type="dxa"/>
          <w:left w:w="108" w:type="dxa"/>
          <w:bottom w:w="0" w:type="dxa"/>
          <w:right w:w="108" w:type="dxa"/>
        </w:tblCellMar>
      </w:tblPr>
      <w:tblGrid>
        <w:gridCol w:w="1171"/>
        <w:gridCol w:w="1678"/>
        <w:gridCol w:w="5781"/>
      </w:tblGrid>
      <w:tr w14:paraId="16E056CE">
        <w:tblPrEx>
          <w:tblCellMar>
            <w:top w:w="0" w:type="dxa"/>
            <w:left w:w="108" w:type="dxa"/>
            <w:bottom w:w="0" w:type="dxa"/>
            <w:right w:w="108" w:type="dxa"/>
          </w:tblCellMar>
        </w:tblPrEx>
        <w:trPr>
          <w:trHeight w:val="340" w:hRule="exact"/>
        </w:trPr>
        <w:tc>
          <w:tcPr>
            <w:tcW w:w="1171" w:type="dxa"/>
            <w:tcBorders>
              <w:top w:val="single" w:color="auto" w:sz="4" w:space="0"/>
              <w:left w:val="single" w:color="auto" w:sz="4" w:space="0"/>
              <w:bottom w:val="single" w:color="auto" w:sz="4" w:space="0"/>
              <w:right w:val="single" w:color="auto" w:sz="4" w:space="0"/>
            </w:tcBorders>
            <w:shd w:val="clear" w:color="000000" w:fill="FFFFFF"/>
            <w:vAlign w:val="center"/>
          </w:tcPr>
          <w:p w14:paraId="11A6EA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1678" w:type="dxa"/>
            <w:tcBorders>
              <w:top w:val="single" w:color="auto" w:sz="4" w:space="0"/>
              <w:left w:val="nil"/>
              <w:bottom w:val="single" w:color="auto" w:sz="4" w:space="0"/>
              <w:right w:val="single" w:color="auto" w:sz="4" w:space="0"/>
            </w:tcBorders>
            <w:shd w:val="clear" w:color="000000" w:fill="FFFFFF"/>
            <w:vAlign w:val="center"/>
          </w:tcPr>
          <w:p w14:paraId="0DED5F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区域</w:t>
            </w:r>
          </w:p>
        </w:tc>
        <w:tc>
          <w:tcPr>
            <w:tcW w:w="5781" w:type="dxa"/>
            <w:tcBorders>
              <w:top w:val="single" w:color="auto" w:sz="4" w:space="0"/>
              <w:left w:val="nil"/>
              <w:bottom w:val="single" w:color="auto" w:sz="4" w:space="0"/>
              <w:right w:val="single" w:color="auto" w:sz="4" w:space="0"/>
            </w:tcBorders>
            <w:shd w:val="clear" w:color="000000" w:fill="FFFFFF"/>
            <w:vAlign w:val="center"/>
          </w:tcPr>
          <w:p w14:paraId="186B7F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rPr>
              <w:t>点位信息（安装地址）</w:t>
            </w:r>
          </w:p>
        </w:tc>
      </w:tr>
      <w:tr w14:paraId="1D08A670">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3B3F5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w:t>
            </w:r>
          </w:p>
        </w:tc>
        <w:tc>
          <w:tcPr>
            <w:tcW w:w="1678" w:type="dxa"/>
            <w:tcBorders>
              <w:top w:val="nil"/>
              <w:left w:val="nil"/>
              <w:bottom w:val="single" w:color="auto" w:sz="4" w:space="0"/>
              <w:right w:val="single" w:color="auto" w:sz="4" w:space="0"/>
            </w:tcBorders>
            <w:shd w:val="clear" w:color="000000" w:fill="FFFFFF"/>
            <w:vAlign w:val="center"/>
          </w:tcPr>
          <w:p w14:paraId="76AE2C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51B29B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 xml:space="preserve">浪激咀原汽渡码头顶楼 </w:t>
            </w:r>
          </w:p>
        </w:tc>
      </w:tr>
      <w:tr w14:paraId="4EDBA612">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13F355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2</w:t>
            </w:r>
          </w:p>
        </w:tc>
        <w:tc>
          <w:tcPr>
            <w:tcW w:w="1678" w:type="dxa"/>
            <w:tcBorders>
              <w:top w:val="nil"/>
              <w:left w:val="nil"/>
              <w:bottom w:val="single" w:color="auto" w:sz="4" w:space="0"/>
              <w:right w:val="single" w:color="auto" w:sz="4" w:space="0"/>
            </w:tcBorders>
            <w:shd w:val="clear" w:color="000000" w:fill="FFFFFF"/>
            <w:vAlign w:val="center"/>
          </w:tcPr>
          <w:p w14:paraId="1101B7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6E9494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大浦门转角移动基站</w:t>
            </w:r>
          </w:p>
        </w:tc>
      </w:tr>
      <w:tr w14:paraId="419E39AA">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144B29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3</w:t>
            </w:r>
          </w:p>
        </w:tc>
        <w:tc>
          <w:tcPr>
            <w:tcW w:w="1678" w:type="dxa"/>
            <w:tcBorders>
              <w:top w:val="nil"/>
              <w:left w:val="nil"/>
              <w:bottom w:val="single" w:color="auto" w:sz="4" w:space="0"/>
              <w:right w:val="single" w:color="auto" w:sz="4" w:space="0"/>
            </w:tcBorders>
            <w:shd w:val="clear" w:color="000000" w:fill="FFFFFF"/>
            <w:vAlign w:val="center"/>
          </w:tcPr>
          <w:p w14:paraId="4C47F1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449E4A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新道头山上</w:t>
            </w:r>
          </w:p>
        </w:tc>
      </w:tr>
      <w:tr w14:paraId="62BDB9A1">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74459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4</w:t>
            </w:r>
          </w:p>
        </w:tc>
        <w:tc>
          <w:tcPr>
            <w:tcW w:w="1678" w:type="dxa"/>
            <w:tcBorders>
              <w:top w:val="nil"/>
              <w:left w:val="nil"/>
              <w:bottom w:val="single" w:color="auto" w:sz="4" w:space="0"/>
              <w:right w:val="single" w:color="auto" w:sz="4" w:space="0"/>
            </w:tcBorders>
            <w:shd w:val="clear" w:color="000000" w:fill="FFFFFF"/>
            <w:vAlign w:val="center"/>
          </w:tcPr>
          <w:p w14:paraId="7AEC30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7B0E18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双合南洞码头</w:t>
            </w:r>
          </w:p>
        </w:tc>
      </w:tr>
      <w:tr w14:paraId="6F2655A2">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E2F7B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5</w:t>
            </w:r>
          </w:p>
        </w:tc>
        <w:tc>
          <w:tcPr>
            <w:tcW w:w="1678" w:type="dxa"/>
            <w:tcBorders>
              <w:top w:val="nil"/>
              <w:left w:val="nil"/>
              <w:bottom w:val="single" w:color="auto" w:sz="4" w:space="0"/>
              <w:right w:val="single" w:color="auto" w:sz="4" w:space="0"/>
            </w:tcBorders>
            <w:shd w:val="clear" w:color="000000" w:fill="FFFFFF"/>
            <w:vAlign w:val="center"/>
          </w:tcPr>
          <w:p w14:paraId="06DCA7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423F04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新道头休闲鱼船码头</w:t>
            </w:r>
          </w:p>
        </w:tc>
      </w:tr>
      <w:tr w14:paraId="422F31B5">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63991A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6</w:t>
            </w:r>
          </w:p>
        </w:tc>
        <w:tc>
          <w:tcPr>
            <w:tcW w:w="1678" w:type="dxa"/>
            <w:tcBorders>
              <w:top w:val="nil"/>
              <w:left w:val="nil"/>
              <w:bottom w:val="single" w:color="auto" w:sz="4" w:space="0"/>
              <w:right w:val="single" w:color="auto" w:sz="4" w:space="0"/>
            </w:tcBorders>
            <w:shd w:val="clear" w:color="000000" w:fill="FFFFFF"/>
            <w:vAlign w:val="center"/>
          </w:tcPr>
          <w:p w14:paraId="364046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5B17A7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兰山码头内</w:t>
            </w:r>
          </w:p>
        </w:tc>
      </w:tr>
      <w:tr w14:paraId="6621E3D5">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6055F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7</w:t>
            </w:r>
          </w:p>
        </w:tc>
        <w:tc>
          <w:tcPr>
            <w:tcW w:w="1678" w:type="dxa"/>
            <w:tcBorders>
              <w:top w:val="nil"/>
              <w:left w:val="nil"/>
              <w:bottom w:val="single" w:color="auto" w:sz="4" w:space="0"/>
              <w:right w:val="single" w:color="auto" w:sz="4" w:space="0"/>
            </w:tcBorders>
            <w:shd w:val="clear" w:color="000000" w:fill="FFFFFF"/>
            <w:vAlign w:val="center"/>
          </w:tcPr>
          <w:p w14:paraId="30C402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长涂</w:t>
            </w:r>
          </w:p>
        </w:tc>
        <w:tc>
          <w:tcPr>
            <w:tcW w:w="5781" w:type="dxa"/>
            <w:tcBorders>
              <w:top w:val="nil"/>
              <w:left w:val="nil"/>
              <w:bottom w:val="single" w:color="auto" w:sz="4" w:space="0"/>
              <w:right w:val="single" w:color="auto" w:sz="4" w:space="0"/>
            </w:tcBorders>
            <w:shd w:val="clear" w:color="000000" w:fill="FFFFFF"/>
            <w:vAlign w:val="center"/>
          </w:tcPr>
          <w:p w14:paraId="2B6EEE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长涂电信楼顶</w:t>
            </w:r>
          </w:p>
        </w:tc>
      </w:tr>
      <w:tr w14:paraId="238A9BC8">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829EE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8</w:t>
            </w:r>
          </w:p>
        </w:tc>
        <w:tc>
          <w:tcPr>
            <w:tcW w:w="1678" w:type="dxa"/>
            <w:tcBorders>
              <w:top w:val="nil"/>
              <w:left w:val="nil"/>
              <w:bottom w:val="single" w:color="auto" w:sz="4" w:space="0"/>
              <w:right w:val="single" w:color="auto" w:sz="4" w:space="0"/>
            </w:tcBorders>
            <w:shd w:val="clear" w:color="000000" w:fill="FFFFFF"/>
            <w:vAlign w:val="center"/>
          </w:tcPr>
          <w:p w14:paraId="6CF9C1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长涂</w:t>
            </w:r>
          </w:p>
        </w:tc>
        <w:tc>
          <w:tcPr>
            <w:tcW w:w="5781" w:type="dxa"/>
            <w:tcBorders>
              <w:top w:val="nil"/>
              <w:left w:val="nil"/>
              <w:bottom w:val="single" w:color="auto" w:sz="4" w:space="0"/>
              <w:right w:val="single" w:color="auto" w:sz="4" w:space="0"/>
            </w:tcBorders>
            <w:shd w:val="clear" w:color="000000" w:fill="FFFFFF"/>
            <w:vAlign w:val="center"/>
          </w:tcPr>
          <w:p w14:paraId="43326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长涂客运站楼顶（长西码头）</w:t>
            </w:r>
          </w:p>
        </w:tc>
      </w:tr>
      <w:tr w14:paraId="632AE86A">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41D9B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9</w:t>
            </w:r>
          </w:p>
        </w:tc>
        <w:tc>
          <w:tcPr>
            <w:tcW w:w="1678" w:type="dxa"/>
            <w:tcBorders>
              <w:top w:val="nil"/>
              <w:left w:val="nil"/>
              <w:bottom w:val="single" w:color="auto" w:sz="4" w:space="0"/>
              <w:right w:val="single" w:color="auto" w:sz="4" w:space="0"/>
            </w:tcBorders>
            <w:shd w:val="clear" w:color="000000" w:fill="FFFFFF"/>
            <w:vAlign w:val="center"/>
          </w:tcPr>
          <w:p w14:paraId="77D192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0202B2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金豪宾馆楼顶</w:t>
            </w:r>
          </w:p>
        </w:tc>
      </w:tr>
      <w:tr w14:paraId="2625BBAE">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142772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10</w:t>
            </w:r>
          </w:p>
        </w:tc>
        <w:tc>
          <w:tcPr>
            <w:tcW w:w="1678" w:type="dxa"/>
            <w:tcBorders>
              <w:top w:val="nil"/>
              <w:left w:val="nil"/>
              <w:bottom w:val="single" w:color="auto" w:sz="4" w:space="0"/>
              <w:right w:val="single" w:color="auto" w:sz="4" w:space="0"/>
            </w:tcBorders>
            <w:shd w:val="clear" w:color="000000" w:fill="FFFFFF"/>
            <w:vAlign w:val="center"/>
          </w:tcPr>
          <w:p w14:paraId="7078F6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77109F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山外山桥对面山上</w:t>
            </w:r>
          </w:p>
        </w:tc>
      </w:tr>
      <w:tr w14:paraId="1D76047B">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E254C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11</w:t>
            </w:r>
          </w:p>
        </w:tc>
        <w:tc>
          <w:tcPr>
            <w:tcW w:w="1678" w:type="dxa"/>
            <w:tcBorders>
              <w:top w:val="nil"/>
              <w:left w:val="nil"/>
              <w:bottom w:val="single" w:color="auto" w:sz="4" w:space="0"/>
              <w:right w:val="single" w:color="auto" w:sz="4" w:space="0"/>
            </w:tcBorders>
            <w:shd w:val="clear" w:color="000000" w:fill="FFFFFF"/>
            <w:vAlign w:val="center"/>
          </w:tcPr>
          <w:p w14:paraId="0FADD3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20C170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牛轭山基站铁塔上</w:t>
            </w:r>
          </w:p>
        </w:tc>
      </w:tr>
      <w:tr w14:paraId="116D5A4B">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F75B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12</w:t>
            </w:r>
          </w:p>
        </w:tc>
        <w:tc>
          <w:tcPr>
            <w:tcW w:w="1678" w:type="dxa"/>
            <w:tcBorders>
              <w:top w:val="nil"/>
              <w:left w:val="nil"/>
              <w:bottom w:val="single" w:color="auto" w:sz="4" w:space="0"/>
              <w:right w:val="single" w:color="auto" w:sz="4" w:space="0"/>
            </w:tcBorders>
            <w:shd w:val="clear" w:color="000000" w:fill="FFFFFF"/>
            <w:vAlign w:val="center"/>
          </w:tcPr>
          <w:p w14:paraId="2D9B9C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727DC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海洋与渔业局楼顶</w:t>
            </w:r>
          </w:p>
        </w:tc>
      </w:tr>
      <w:tr w14:paraId="4498EEAB">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76600C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13</w:t>
            </w:r>
          </w:p>
        </w:tc>
        <w:tc>
          <w:tcPr>
            <w:tcW w:w="1678" w:type="dxa"/>
            <w:tcBorders>
              <w:top w:val="nil"/>
              <w:left w:val="nil"/>
              <w:bottom w:val="single" w:color="auto" w:sz="4" w:space="0"/>
              <w:right w:val="single" w:color="auto" w:sz="4" w:space="0"/>
            </w:tcBorders>
            <w:shd w:val="clear" w:color="000000" w:fill="FFFFFF"/>
            <w:vAlign w:val="center"/>
          </w:tcPr>
          <w:p w14:paraId="0BEA68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2800C3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蓬莱阁对面边防码头</w:t>
            </w:r>
          </w:p>
        </w:tc>
      </w:tr>
      <w:tr w14:paraId="2C5F5FE8">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723CC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14</w:t>
            </w:r>
          </w:p>
        </w:tc>
        <w:tc>
          <w:tcPr>
            <w:tcW w:w="1678" w:type="dxa"/>
            <w:tcBorders>
              <w:top w:val="nil"/>
              <w:left w:val="nil"/>
              <w:bottom w:val="single" w:color="auto" w:sz="4" w:space="0"/>
              <w:right w:val="single" w:color="auto" w:sz="4" w:space="0"/>
            </w:tcBorders>
            <w:shd w:val="clear" w:color="000000" w:fill="FFFFFF"/>
            <w:vAlign w:val="center"/>
          </w:tcPr>
          <w:p w14:paraId="2A4D4F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长涂</w:t>
            </w:r>
          </w:p>
        </w:tc>
        <w:tc>
          <w:tcPr>
            <w:tcW w:w="5781" w:type="dxa"/>
            <w:tcBorders>
              <w:top w:val="nil"/>
              <w:left w:val="nil"/>
              <w:bottom w:val="single" w:color="auto" w:sz="4" w:space="0"/>
              <w:right w:val="single" w:color="auto" w:sz="4" w:space="0"/>
            </w:tcBorders>
            <w:shd w:val="clear" w:color="000000" w:fill="FFFFFF"/>
            <w:vAlign w:val="center"/>
          </w:tcPr>
          <w:p w14:paraId="5C8761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长涂东海湾渔业村委楼顶</w:t>
            </w:r>
          </w:p>
        </w:tc>
      </w:tr>
      <w:tr w14:paraId="2B6171E2">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7E03D8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15</w:t>
            </w:r>
          </w:p>
        </w:tc>
        <w:tc>
          <w:tcPr>
            <w:tcW w:w="1678" w:type="dxa"/>
            <w:tcBorders>
              <w:top w:val="nil"/>
              <w:left w:val="nil"/>
              <w:bottom w:val="single" w:color="auto" w:sz="4" w:space="0"/>
              <w:right w:val="single" w:color="auto" w:sz="4" w:space="0"/>
            </w:tcBorders>
            <w:shd w:val="clear" w:color="000000" w:fill="FFFFFF"/>
            <w:vAlign w:val="center"/>
          </w:tcPr>
          <w:p w14:paraId="73D5F3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长涂</w:t>
            </w:r>
          </w:p>
        </w:tc>
        <w:tc>
          <w:tcPr>
            <w:tcW w:w="5781" w:type="dxa"/>
            <w:tcBorders>
              <w:top w:val="nil"/>
              <w:left w:val="nil"/>
              <w:bottom w:val="single" w:color="auto" w:sz="4" w:space="0"/>
              <w:right w:val="single" w:color="auto" w:sz="4" w:space="0"/>
            </w:tcBorders>
            <w:shd w:val="clear" w:color="000000" w:fill="FFFFFF"/>
            <w:vAlign w:val="center"/>
          </w:tcPr>
          <w:p w14:paraId="5F1F3F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长涂红楼楼顶</w:t>
            </w:r>
          </w:p>
        </w:tc>
      </w:tr>
      <w:tr w14:paraId="3059A311">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77E45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16</w:t>
            </w:r>
          </w:p>
        </w:tc>
        <w:tc>
          <w:tcPr>
            <w:tcW w:w="1678" w:type="dxa"/>
            <w:tcBorders>
              <w:top w:val="nil"/>
              <w:left w:val="nil"/>
              <w:bottom w:val="single" w:color="auto" w:sz="4" w:space="0"/>
              <w:right w:val="single" w:color="auto" w:sz="4" w:space="0"/>
            </w:tcBorders>
            <w:shd w:val="clear" w:color="000000" w:fill="FFFFFF"/>
            <w:vAlign w:val="center"/>
          </w:tcPr>
          <w:p w14:paraId="53D07A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3D9185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江南山锚地山房顶上</w:t>
            </w:r>
          </w:p>
        </w:tc>
      </w:tr>
      <w:tr w14:paraId="22ADD1D8">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167703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17</w:t>
            </w:r>
          </w:p>
        </w:tc>
        <w:tc>
          <w:tcPr>
            <w:tcW w:w="1678" w:type="dxa"/>
            <w:tcBorders>
              <w:top w:val="nil"/>
              <w:left w:val="nil"/>
              <w:bottom w:val="single" w:color="auto" w:sz="4" w:space="0"/>
              <w:right w:val="single" w:color="auto" w:sz="4" w:space="0"/>
            </w:tcBorders>
            <w:shd w:val="clear" w:color="000000" w:fill="FFFFFF"/>
            <w:vAlign w:val="center"/>
          </w:tcPr>
          <w:p w14:paraId="2A14B1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5676E7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高亭水产品交易市场楼顶</w:t>
            </w:r>
          </w:p>
        </w:tc>
      </w:tr>
      <w:tr w14:paraId="4C4E0565">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CCF29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18</w:t>
            </w:r>
          </w:p>
        </w:tc>
        <w:tc>
          <w:tcPr>
            <w:tcW w:w="1678" w:type="dxa"/>
            <w:tcBorders>
              <w:top w:val="nil"/>
              <w:left w:val="nil"/>
              <w:bottom w:val="single" w:color="auto" w:sz="4" w:space="0"/>
              <w:right w:val="single" w:color="auto" w:sz="4" w:space="0"/>
            </w:tcBorders>
            <w:shd w:val="clear" w:color="000000" w:fill="FFFFFF"/>
            <w:vAlign w:val="center"/>
          </w:tcPr>
          <w:p w14:paraId="63C198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高亭</w:t>
            </w:r>
          </w:p>
        </w:tc>
        <w:tc>
          <w:tcPr>
            <w:tcW w:w="5781" w:type="dxa"/>
            <w:tcBorders>
              <w:top w:val="nil"/>
              <w:left w:val="nil"/>
              <w:bottom w:val="single" w:color="auto" w:sz="4" w:space="0"/>
              <w:right w:val="single" w:color="auto" w:sz="4" w:space="0"/>
            </w:tcBorders>
            <w:shd w:val="clear" w:color="000000" w:fill="FFFFFF"/>
            <w:vAlign w:val="center"/>
          </w:tcPr>
          <w:p w14:paraId="6D1170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高亭派出所楼顶</w:t>
            </w:r>
          </w:p>
        </w:tc>
      </w:tr>
      <w:tr w14:paraId="78FE938F">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C375B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19</w:t>
            </w:r>
          </w:p>
        </w:tc>
        <w:tc>
          <w:tcPr>
            <w:tcW w:w="1678" w:type="dxa"/>
            <w:tcBorders>
              <w:top w:val="nil"/>
              <w:left w:val="nil"/>
              <w:bottom w:val="single" w:color="auto" w:sz="4" w:space="0"/>
              <w:right w:val="single" w:color="auto" w:sz="4" w:space="0"/>
            </w:tcBorders>
            <w:shd w:val="clear" w:color="000000" w:fill="FFFFFF"/>
            <w:vAlign w:val="center"/>
          </w:tcPr>
          <w:p w14:paraId="0E6A50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4AE8B4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万良渔港管理房顶</w:t>
            </w:r>
          </w:p>
        </w:tc>
      </w:tr>
      <w:tr w14:paraId="6071C996">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AE7A7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20</w:t>
            </w:r>
          </w:p>
        </w:tc>
        <w:tc>
          <w:tcPr>
            <w:tcW w:w="1678" w:type="dxa"/>
            <w:tcBorders>
              <w:top w:val="nil"/>
              <w:left w:val="nil"/>
              <w:bottom w:val="single" w:color="auto" w:sz="4" w:space="0"/>
              <w:right w:val="single" w:color="auto" w:sz="4" w:space="0"/>
            </w:tcBorders>
            <w:shd w:val="clear" w:color="000000" w:fill="FFFFFF"/>
            <w:vAlign w:val="center"/>
          </w:tcPr>
          <w:p w14:paraId="7AACC5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D25A6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万北村委屋顶</w:t>
            </w:r>
          </w:p>
        </w:tc>
      </w:tr>
      <w:tr w14:paraId="6C5733B0">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3AB7B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21</w:t>
            </w:r>
          </w:p>
        </w:tc>
        <w:tc>
          <w:tcPr>
            <w:tcW w:w="1678" w:type="dxa"/>
            <w:tcBorders>
              <w:top w:val="nil"/>
              <w:left w:val="nil"/>
              <w:bottom w:val="single" w:color="auto" w:sz="4" w:space="0"/>
              <w:right w:val="single" w:color="auto" w:sz="4" w:space="0"/>
            </w:tcBorders>
            <w:shd w:val="clear" w:color="000000" w:fill="FFFFFF"/>
            <w:vAlign w:val="center"/>
          </w:tcPr>
          <w:p w14:paraId="35FD1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ED12A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auto"/>
                <w:kern w:val="0"/>
                <w:sz w:val="21"/>
                <w:szCs w:val="21"/>
              </w:rPr>
            </w:pPr>
            <w:r>
              <w:rPr>
                <w:rFonts w:hint="eastAsia" w:ascii="宋体" w:hAnsi="宋体" w:cs="宋体"/>
                <w:color w:val="auto"/>
                <w:kern w:val="0"/>
                <w:sz w:val="21"/>
                <w:szCs w:val="21"/>
              </w:rPr>
              <w:t>田涂社区屋顶</w:t>
            </w:r>
          </w:p>
        </w:tc>
      </w:tr>
      <w:tr w14:paraId="757463E0">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D0C2C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22</w:t>
            </w:r>
          </w:p>
        </w:tc>
        <w:tc>
          <w:tcPr>
            <w:tcW w:w="1678" w:type="dxa"/>
            <w:tcBorders>
              <w:top w:val="nil"/>
              <w:left w:val="nil"/>
              <w:bottom w:val="single" w:color="auto" w:sz="4" w:space="0"/>
              <w:right w:val="single" w:color="auto" w:sz="4" w:space="0"/>
            </w:tcBorders>
            <w:shd w:val="clear" w:color="000000" w:fill="FFFFFF"/>
            <w:vAlign w:val="center"/>
          </w:tcPr>
          <w:p w14:paraId="71D520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40A666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万博冰业后面山顶</w:t>
            </w:r>
          </w:p>
        </w:tc>
      </w:tr>
      <w:tr w14:paraId="3F815A2B">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D9C86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23</w:t>
            </w:r>
          </w:p>
        </w:tc>
        <w:tc>
          <w:tcPr>
            <w:tcW w:w="1678" w:type="dxa"/>
            <w:tcBorders>
              <w:top w:val="nil"/>
              <w:left w:val="nil"/>
              <w:bottom w:val="single" w:color="auto" w:sz="4" w:space="0"/>
              <w:right w:val="single" w:color="auto" w:sz="4" w:space="0"/>
            </w:tcBorders>
            <w:shd w:val="clear" w:color="000000" w:fill="FFFFFF"/>
            <w:vAlign w:val="center"/>
          </w:tcPr>
          <w:p w14:paraId="29B6F2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34DF14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中心渔港大楼</w:t>
            </w:r>
          </w:p>
        </w:tc>
      </w:tr>
      <w:tr w14:paraId="446153EC">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A72EA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24</w:t>
            </w:r>
          </w:p>
        </w:tc>
        <w:tc>
          <w:tcPr>
            <w:tcW w:w="1678" w:type="dxa"/>
            <w:tcBorders>
              <w:top w:val="nil"/>
              <w:left w:val="nil"/>
              <w:bottom w:val="single" w:color="auto" w:sz="4" w:space="0"/>
              <w:right w:val="single" w:color="auto" w:sz="4" w:space="0"/>
            </w:tcBorders>
            <w:shd w:val="clear" w:color="000000" w:fill="FFFFFF"/>
            <w:vAlign w:val="center"/>
          </w:tcPr>
          <w:p w14:paraId="313338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26D2EC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海洋与渔业局衢山分局楼顶</w:t>
            </w:r>
          </w:p>
        </w:tc>
      </w:tr>
      <w:tr w14:paraId="51F3374E">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67429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25</w:t>
            </w:r>
          </w:p>
        </w:tc>
        <w:tc>
          <w:tcPr>
            <w:tcW w:w="1678" w:type="dxa"/>
            <w:tcBorders>
              <w:top w:val="nil"/>
              <w:left w:val="nil"/>
              <w:bottom w:val="single" w:color="auto" w:sz="4" w:space="0"/>
              <w:right w:val="single" w:color="auto" w:sz="4" w:space="0"/>
            </w:tcBorders>
            <w:shd w:val="clear" w:color="000000" w:fill="FFFFFF"/>
            <w:vAlign w:val="center"/>
          </w:tcPr>
          <w:p w14:paraId="38E309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3D1D7B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衢山客运码头</w:t>
            </w:r>
          </w:p>
        </w:tc>
      </w:tr>
      <w:tr w14:paraId="56A634B0">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6C2D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26</w:t>
            </w:r>
          </w:p>
        </w:tc>
        <w:tc>
          <w:tcPr>
            <w:tcW w:w="1678" w:type="dxa"/>
            <w:tcBorders>
              <w:top w:val="nil"/>
              <w:left w:val="nil"/>
              <w:bottom w:val="single" w:color="auto" w:sz="4" w:space="0"/>
              <w:right w:val="single" w:color="auto" w:sz="4" w:space="0"/>
            </w:tcBorders>
            <w:shd w:val="clear" w:color="000000" w:fill="FFFFFF"/>
            <w:vAlign w:val="center"/>
          </w:tcPr>
          <w:p w14:paraId="2E70AF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3938E5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桂花泥螺山码头</w:t>
            </w:r>
          </w:p>
        </w:tc>
      </w:tr>
      <w:tr w14:paraId="264767C6">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20F888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27</w:t>
            </w:r>
          </w:p>
        </w:tc>
        <w:tc>
          <w:tcPr>
            <w:tcW w:w="1678" w:type="dxa"/>
            <w:tcBorders>
              <w:top w:val="nil"/>
              <w:left w:val="nil"/>
              <w:bottom w:val="single" w:color="auto" w:sz="4" w:space="0"/>
              <w:right w:val="single" w:color="auto" w:sz="4" w:space="0"/>
            </w:tcBorders>
            <w:shd w:val="clear" w:color="000000" w:fill="FFFFFF"/>
            <w:vAlign w:val="center"/>
          </w:tcPr>
          <w:p w14:paraId="5852B0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210082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龙潭村村委楼顶</w:t>
            </w:r>
          </w:p>
        </w:tc>
      </w:tr>
      <w:tr w14:paraId="6BFFD9A7">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73F107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28</w:t>
            </w:r>
          </w:p>
        </w:tc>
        <w:tc>
          <w:tcPr>
            <w:tcW w:w="1678" w:type="dxa"/>
            <w:tcBorders>
              <w:top w:val="nil"/>
              <w:left w:val="nil"/>
              <w:bottom w:val="single" w:color="auto" w:sz="4" w:space="0"/>
              <w:right w:val="single" w:color="auto" w:sz="4" w:space="0"/>
            </w:tcBorders>
            <w:shd w:val="clear" w:color="000000" w:fill="FFFFFF"/>
            <w:vAlign w:val="center"/>
          </w:tcPr>
          <w:p w14:paraId="2CBDA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2185AC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衢山石子门村岙口</w:t>
            </w:r>
          </w:p>
        </w:tc>
      </w:tr>
      <w:tr w14:paraId="623EFF2E">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01F62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29</w:t>
            </w:r>
          </w:p>
        </w:tc>
        <w:tc>
          <w:tcPr>
            <w:tcW w:w="1678" w:type="dxa"/>
            <w:tcBorders>
              <w:top w:val="nil"/>
              <w:left w:val="nil"/>
              <w:bottom w:val="single" w:color="auto" w:sz="4" w:space="0"/>
              <w:right w:val="single" w:color="auto" w:sz="4" w:space="0"/>
            </w:tcBorders>
            <w:shd w:val="clear" w:color="000000" w:fill="FFFFFF"/>
            <w:vAlign w:val="center"/>
          </w:tcPr>
          <w:p w14:paraId="7D7327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0EDCD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涨网套渔业岙口</w:t>
            </w:r>
          </w:p>
        </w:tc>
      </w:tr>
      <w:tr w14:paraId="3B76CE05">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3B112D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30</w:t>
            </w:r>
          </w:p>
        </w:tc>
        <w:tc>
          <w:tcPr>
            <w:tcW w:w="1678" w:type="dxa"/>
            <w:tcBorders>
              <w:top w:val="nil"/>
              <w:left w:val="nil"/>
              <w:bottom w:val="single" w:color="auto" w:sz="4" w:space="0"/>
              <w:right w:val="single" w:color="auto" w:sz="4" w:space="0"/>
            </w:tcBorders>
            <w:shd w:val="clear" w:color="000000" w:fill="FFFFFF"/>
            <w:vAlign w:val="center"/>
          </w:tcPr>
          <w:p w14:paraId="4B1572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773726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衢山小岙码头</w:t>
            </w:r>
          </w:p>
        </w:tc>
      </w:tr>
      <w:tr w14:paraId="52640A8D">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1EB650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31</w:t>
            </w:r>
          </w:p>
        </w:tc>
        <w:tc>
          <w:tcPr>
            <w:tcW w:w="1678" w:type="dxa"/>
            <w:tcBorders>
              <w:top w:val="nil"/>
              <w:left w:val="nil"/>
              <w:bottom w:val="single" w:color="auto" w:sz="4" w:space="0"/>
              <w:right w:val="single" w:color="auto" w:sz="4" w:space="0"/>
            </w:tcBorders>
            <w:shd w:val="clear" w:color="000000" w:fill="FFFFFF"/>
            <w:vAlign w:val="center"/>
          </w:tcPr>
          <w:p w14:paraId="6646B6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A2F6D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四平狗头颈</w:t>
            </w:r>
          </w:p>
        </w:tc>
      </w:tr>
      <w:tr w14:paraId="05ABCDB9">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7AC195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32</w:t>
            </w:r>
          </w:p>
        </w:tc>
        <w:tc>
          <w:tcPr>
            <w:tcW w:w="1678" w:type="dxa"/>
            <w:tcBorders>
              <w:top w:val="nil"/>
              <w:left w:val="nil"/>
              <w:bottom w:val="single" w:color="auto" w:sz="4" w:space="0"/>
              <w:right w:val="single" w:color="auto" w:sz="4" w:space="0"/>
            </w:tcBorders>
            <w:shd w:val="clear" w:color="000000" w:fill="FFFFFF"/>
            <w:vAlign w:val="center"/>
          </w:tcPr>
          <w:p w14:paraId="6985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3C569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冷峙休闲船码头</w:t>
            </w:r>
          </w:p>
        </w:tc>
      </w:tr>
      <w:tr w14:paraId="648E556D">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BB03C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33</w:t>
            </w:r>
          </w:p>
        </w:tc>
        <w:tc>
          <w:tcPr>
            <w:tcW w:w="1678" w:type="dxa"/>
            <w:tcBorders>
              <w:top w:val="nil"/>
              <w:left w:val="nil"/>
              <w:bottom w:val="single" w:color="auto" w:sz="4" w:space="0"/>
              <w:right w:val="single" w:color="auto" w:sz="4" w:space="0"/>
            </w:tcBorders>
            <w:shd w:val="clear" w:color="000000" w:fill="FFFFFF"/>
            <w:vAlign w:val="center"/>
          </w:tcPr>
          <w:p w14:paraId="523BB2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0567D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衢山镇观音山监控</w:t>
            </w:r>
          </w:p>
        </w:tc>
      </w:tr>
      <w:tr w14:paraId="1B317F30">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36C9A4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34</w:t>
            </w:r>
          </w:p>
        </w:tc>
        <w:tc>
          <w:tcPr>
            <w:tcW w:w="1678" w:type="dxa"/>
            <w:tcBorders>
              <w:top w:val="nil"/>
              <w:left w:val="nil"/>
              <w:bottom w:val="single" w:color="auto" w:sz="4" w:space="0"/>
              <w:right w:val="single" w:color="auto" w:sz="4" w:space="0"/>
            </w:tcBorders>
            <w:shd w:val="clear" w:color="000000" w:fill="FFFFFF"/>
            <w:vAlign w:val="center"/>
          </w:tcPr>
          <w:p w14:paraId="1999C2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243FBB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衢山镇舟山海港大楼顶监控</w:t>
            </w:r>
          </w:p>
        </w:tc>
      </w:tr>
      <w:tr w14:paraId="36B22CEE">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3BD858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35</w:t>
            </w:r>
          </w:p>
        </w:tc>
        <w:tc>
          <w:tcPr>
            <w:tcW w:w="1678" w:type="dxa"/>
            <w:tcBorders>
              <w:top w:val="nil"/>
              <w:left w:val="nil"/>
              <w:bottom w:val="single" w:color="auto" w:sz="4" w:space="0"/>
              <w:right w:val="single" w:color="auto" w:sz="4" w:space="0"/>
            </w:tcBorders>
            <w:shd w:val="clear" w:color="000000" w:fill="FFFFFF"/>
            <w:vAlign w:val="center"/>
          </w:tcPr>
          <w:p w14:paraId="2BE05B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03213F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东邦船厂办公楼顶监控</w:t>
            </w:r>
          </w:p>
        </w:tc>
      </w:tr>
      <w:tr w14:paraId="3E70D392">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67997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36</w:t>
            </w:r>
          </w:p>
        </w:tc>
        <w:tc>
          <w:tcPr>
            <w:tcW w:w="1678" w:type="dxa"/>
            <w:tcBorders>
              <w:top w:val="nil"/>
              <w:left w:val="nil"/>
              <w:bottom w:val="single" w:color="auto" w:sz="4" w:space="0"/>
              <w:right w:val="single" w:color="auto" w:sz="4" w:space="0"/>
            </w:tcBorders>
            <w:shd w:val="clear" w:color="000000" w:fill="FFFFFF"/>
            <w:vAlign w:val="center"/>
          </w:tcPr>
          <w:p w14:paraId="22A2AF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1E978E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kern w:val="0"/>
                <w:sz w:val="21"/>
                <w:szCs w:val="21"/>
              </w:rPr>
            </w:pPr>
            <w:r>
              <w:rPr>
                <w:rFonts w:hint="eastAsia" w:ascii="宋体" w:hAnsi="宋体" w:cs="宋体"/>
                <w:kern w:val="0"/>
                <w:sz w:val="21"/>
                <w:szCs w:val="21"/>
              </w:rPr>
              <w:t>石子门网厂渔业监控</w:t>
            </w:r>
          </w:p>
        </w:tc>
      </w:tr>
      <w:tr w14:paraId="67DAA3A2">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2442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37</w:t>
            </w:r>
          </w:p>
        </w:tc>
        <w:tc>
          <w:tcPr>
            <w:tcW w:w="1678" w:type="dxa"/>
            <w:tcBorders>
              <w:top w:val="nil"/>
              <w:left w:val="nil"/>
              <w:bottom w:val="single" w:color="auto" w:sz="4" w:space="0"/>
              <w:right w:val="single" w:color="auto" w:sz="4" w:space="0"/>
            </w:tcBorders>
            <w:shd w:val="clear" w:color="000000" w:fill="FFFFFF"/>
            <w:vAlign w:val="center"/>
          </w:tcPr>
          <w:p w14:paraId="76156D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岱东</w:t>
            </w:r>
          </w:p>
        </w:tc>
        <w:tc>
          <w:tcPr>
            <w:tcW w:w="5781" w:type="dxa"/>
            <w:tcBorders>
              <w:top w:val="nil"/>
              <w:left w:val="nil"/>
              <w:bottom w:val="single" w:color="auto" w:sz="4" w:space="0"/>
              <w:right w:val="single" w:color="auto" w:sz="4" w:space="0"/>
            </w:tcBorders>
            <w:shd w:val="clear" w:color="000000" w:fill="FFFFFF"/>
            <w:vAlign w:val="center"/>
          </w:tcPr>
          <w:p w14:paraId="3808A3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岱东后背岙休闲鱼船码头</w:t>
            </w:r>
          </w:p>
        </w:tc>
      </w:tr>
      <w:tr w14:paraId="6F08A229">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53C97F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38</w:t>
            </w:r>
          </w:p>
        </w:tc>
        <w:tc>
          <w:tcPr>
            <w:tcW w:w="1678" w:type="dxa"/>
            <w:tcBorders>
              <w:top w:val="nil"/>
              <w:left w:val="nil"/>
              <w:bottom w:val="single" w:color="auto" w:sz="4" w:space="0"/>
              <w:right w:val="single" w:color="auto" w:sz="4" w:space="0"/>
            </w:tcBorders>
            <w:shd w:val="clear" w:color="000000" w:fill="FFFFFF"/>
            <w:vAlign w:val="center"/>
          </w:tcPr>
          <w:p w14:paraId="39D1FE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长涂</w:t>
            </w:r>
          </w:p>
        </w:tc>
        <w:tc>
          <w:tcPr>
            <w:tcW w:w="5781" w:type="dxa"/>
            <w:tcBorders>
              <w:top w:val="nil"/>
              <w:left w:val="nil"/>
              <w:bottom w:val="single" w:color="auto" w:sz="4" w:space="0"/>
              <w:right w:val="single" w:color="auto" w:sz="4" w:space="0"/>
            </w:tcBorders>
            <w:shd w:val="clear" w:color="000000" w:fill="FFFFFF"/>
            <w:vAlign w:val="center"/>
          </w:tcPr>
          <w:p w14:paraId="61B383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长涂港南冲冰码头</w:t>
            </w:r>
          </w:p>
        </w:tc>
      </w:tr>
      <w:tr w14:paraId="2E112222">
        <w:tblPrEx>
          <w:tblCellMar>
            <w:top w:w="0" w:type="dxa"/>
            <w:left w:w="108" w:type="dxa"/>
            <w:bottom w:w="0" w:type="dxa"/>
            <w:right w:w="108" w:type="dxa"/>
          </w:tblCellMar>
        </w:tblPrEx>
        <w:trPr>
          <w:trHeight w:val="340" w:hRule="exact"/>
        </w:trPr>
        <w:tc>
          <w:tcPr>
            <w:tcW w:w="1171" w:type="dxa"/>
            <w:tcBorders>
              <w:top w:val="single" w:color="auto" w:sz="4" w:space="0"/>
              <w:left w:val="single" w:color="auto" w:sz="4" w:space="0"/>
              <w:bottom w:val="single" w:color="auto" w:sz="4" w:space="0"/>
              <w:right w:val="single" w:color="auto" w:sz="4" w:space="0"/>
            </w:tcBorders>
            <w:shd w:val="clear" w:color="000000" w:fill="FFFFFF"/>
            <w:vAlign w:val="center"/>
          </w:tcPr>
          <w:p w14:paraId="178634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39</w:t>
            </w:r>
          </w:p>
        </w:tc>
        <w:tc>
          <w:tcPr>
            <w:tcW w:w="1678" w:type="dxa"/>
            <w:tcBorders>
              <w:top w:val="single" w:color="auto" w:sz="4" w:space="0"/>
              <w:left w:val="nil"/>
              <w:bottom w:val="single" w:color="auto" w:sz="4" w:space="0"/>
              <w:right w:val="single" w:color="auto" w:sz="4" w:space="0"/>
            </w:tcBorders>
            <w:shd w:val="clear" w:color="000000" w:fill="FFFFFF"/>
            <w:vAlign w:val="center"/>
          </w:tcPr>
          <w:p w14:paraId="601D5E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single" w:color="auto" w:sz="4" w:space="0"/>
              <w:left w:val="nil"/>
              <w:bottom w:val="single" w:color="auto" w:sz="4" w:space="0"/>
              <w:right w:val="single" w:color="auto" w:sz="4" w:space="0"/>
            </w:tcBorders>
            <w:shd w:val="clear" w:color="000000" w:fill="FFFFFF"/>
            <w:vAlign w:val="center"/>
          </w:tcPr>
          <w:p w14:paraId="6FD0C8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衢山中心渔港码头</w:t>
            </w:r>
          </w:p>
        </w:tc>
      </w:tr>
      <w:tr w14:paraId="00369D9D">
        <w:tblPrEx>
          <w:tblCellMar>
            <w:top w:w="0" w:type="dxa"/>
            <w:left w:w="108" w:type="dxa"/>
            <w:bottom w:w="0" w:type="dxa"/>
            <w:right w:w="108" w:type="dxa"/>
          </w:tblCellMar>
        </w:tblPrEx>
        <w:trPr>
          <w:trHeight w:val="340" w:hRule="exact"/>
        </w:trPr>
        <w:tc>
          <w:tcPr>
            <w:tcW w:w="1171" w:type="dxa"/>
            <w:tcBorders>
              <w:top w:val="single" w:color="auto" w:sz="4" w:space="0"/>
              <w:left w:val="single" w:color="auto" w:sz="4" w:space="0"/>
              <w:bottom w:val="single" w:color="auto" w:sz="4" w:space="0"/>
              <w:right w:val="single" w:color="auto" w:sz="4" w:space="0"/>
            </w:tcBorders>
            <w:shd w:val="clear" w:color="000000" w:fill="FFFFFF"/>
            <w:vAlign w:val="center"/>
          </w:tcPr>
          <w:p w14:paraId="6967F1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40</w:t>
            </w:r>
          </w:p>
        </w:tc>
        <w:tc>
          <w:tcPr>
            <w:tcW w:w="1678" w:type="dxa"/>
            <w:tcBorders>
              <w:top w:val="single" w:color="auto" w:sz="4" w:space="0"/>
              <w:left w:val="nil"/>
              <w:bottom w:val="single" w:color="auto" w:sz="4" w:space="0"/>
              <w:right w:val="single" w:color="auto" w:sz="4" w:space="0"/>
            </w:tcBorders>
            <w:shd w:val="clear" w:color="000000" w:fill="FFFFFF"/>
            <w:vAlign w:val="center"/>
          </w:tcPr>
          <w:p w14:paraId="3FA182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single" w:color="auto" w:sz="4" w:space="0"/>
              <w:left w:val="nil"/>
              <w:bottom w:val="single" w:color="auto" w:sz="4" w:space="0"/>
              <w:right w:val="single" w:color="auto" w:sz="4" w:space="0"/>
            </w:tcBorders>
            <w:shd w:val="clear" w:color="000000" w:fill="FFFFFF"/>
            <w:vAlign w:val="center"/>
          </w:tcPr>
          <w:p w14:paraId="4F6D2C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衢山防浪堤进口</w:t>
            </w:r>
          </w:p>
        </w:tc>
      </w:tr>
      <w:tr w14:paraId="5C038ABB">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4A9884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41</w:t>
            </w:r>
          </w:p>
        </w:tc>
        <w:tc>
          <w:tcPr>
            <w:tcW w:w="1678" w:type="dxa"/>
            <w:tcBorders>
              <w:top w:val="nil"/>
              <w:left w:val="nil"/>
              <w:bottom w:val="single" w:color="auto" w:sz="4" w:space="0"/>
              <w:right w:val="single" w:color="auto" w:sz="4" w:space="0"/>
            </w:tcBorders>
            <w:shd w:val="clear" w:color="000000" w:fill="FFFFFF"/>
            <w:vAlign w:val="center"/>
          </w:tcPr>
          <w:p w14:paraId="0B1113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68C86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衢山防浪堤1</w:t>
            </w:r>
          </w:p>
        </w:tc>
      </w:tr>
      <w:tr w14:paraId="1C5E8313">
        <w:tblPrEx>
          <w:tblCellMar>
            <w:top w:w="0" w:type="dxa"/>
            <w:left w:w="108" w:type="dxa"/>
            <w:bottom w:w="0" w:type="dxa"/>
            <w:right w:w="108" w:type="dxa"/>
          </w:tblCellMar>
        </w:tblPrEx>
        <w:trPr>
          <w:trHeight w:val="340" w:hRule="exact"/>
        </w:trPr>
        <w:tc>
          <w:tcPr>
            <w:tcW w:w="1171" w:type="dxa"/>
            <w:tcBorders>
              <w:top w:val="nil"/>
              <w:left w:val="single" w:color="auto" w:sz="4" w:space="0"/>
              <w:bottom w:val="single" w:color="auto" w:sz="4" w:space="0"/>
              <w:right w:val="single" w:color="auto" w:sz="4" w:space="0"/>
            </w:tcBorders>
            <w:shd w:val="clear" w:color="000000" w:fill="FFFFFF"/>
            <w:vAlign w:val="center"/>
          </w:tcPr>
          <w:p w14:paraId="02FA22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42</w:t>
            </w:r>
          </w:p>
        </w:tc>
        <w:tc>
          <w:tcPr>
            <w:tcW w:w="1678" w:type="dxa"/>
            <w:tcBorders>
              <w:top w:val="nil"/>
              <w:left w:val="nil"/>
              <w:bottom w:val="single" w:color="auto" w:sz="4" w:space="0"/>
              <w:right w:val="single" w:color="auto" w:sz="4" w:space="0"/>
            </w:tcBorders>
            <w:shd w:val="clear" w:color="000000" w:fill="FFFFFF"/>
            <w:vAlign w:val="center"/>
          </w:tcPr>
          <w:p w14:paraId="647062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衢山</w:t>
            </w:r>
          </w:p>
        </w:tc>
        <w:tc>
          <w:tcPr>
            <w:tcW w:w="5781" w:type="dxa"/>
            <w:tcBorders>
              <w:top w:val="nil"/>
              <w:left w:val="nil"/>
              <w:bottom w:val="single" w:color="auto" w:sz="4" w:space="0"/>
              <w:right w:val="single" w:color="auto" w:sz="4" w:space="0"/>
            </w:tcBorders>
            <w:shd w:val="clear" w:color="000000" w:fill="FFFFFF"/>
            <w:vAlign w:val="center"/>
          </w:tcPr>
          <w:p w14:paraId="42B268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衢山防浪堤2</w:t>
            </w:r>
          </w:p>
        </w:tc>
      </w:tr>
      <w:tr w14:paraId="6F4EE189">
        <w:tblPrEx>
          <w:tblCellMar>
            <w:top w:w="0" w:type="dxa"/>
            <w:left w:w="108" w:type="dxa"/>
            <w:bottom w:w="0" w:type="dxa"/>
            <w:right w:w="108" w:type="dxa"/>
          </w:tblCellMar>
        </w:tblPrEx>
        <w:trPr>
          <w:trHeight w:val="340" w:hRule="exact"/>
        </w:trPr>
        <w:tc>
          <w:tcPr>
            <w:tcW w:w="1171" w:type="dxa"/>
            <w:tcBorders>
              <w:top w:val="single" w:color="auto" w:sz="4" w:space="0"/>
              <w:left w:val="single" w:color="auto" w:sz="4" w:space="0"/>
              <w:bottom w:val="single" w:color="auto" w:sz="4" w:space="0"/>
              <w:right w:val="single" w:color="auto" w:sz="4" w:space="0"/>
            </w:tcBorders>
            <w:shd w:val="clear" w:color="000000" w:fill="FFFFFF"/>
            <w:vAlign w:val="center"/>
          </w:tcPr>
          <w:p w14:paraId="54329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1"/>
                <w:szCs w:val="21"/>
              </w:rPr>
            </w:pPr>
            <w:r>
              <w:rPr>
                <w:rFonts w:hint="eastAsia" w:ascii="宋体" w:hAnsi="宋体" w:cs="宋体"/>
                <w:kern w:val="0"/>
                <w:sz w:val="21"/>
                <w:szCs w:val="21"/>
              </w:rPr>
              <w:t>43</w:t>
            </w:r>
          </w:p>
        </w:tc>
        <w:tc>
          <w:tcPr>
            <w:tcW w:w="1678" w:type="dxa"/>
            <w:tcBorders>
              <w:top w:val="single" w:color="auto" w:sz="4" w:space="0"/>
              <w:left w:val="nil"/>
              <w:bottom w:val="single" w:color="auto" w:sz="4" w:space="0"/>
              <w:right w:val="single" w:color="auto" w:sz="4" w:space="0"/>
            </w:tcBorders>
            <w:shd w:val="clear" w:color="000000" w:fill="FFFFFF"/>
            <w:vAlign w:val="center"/>
          </w:tcPr>
          <w:p w14:paraId="6DF134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长涂</w:t>
            </w:r>
          </w:p>
        </w:tc>
        <w:tc>
          <w:tcPr>
            <w:tcW w:w="5781" w:type="dxa"/>
            <w:tcBorders>
              <w:top w:val="single" w:color="auto" w:sz="4" w:space="0"/>
              <w:left w:val="nil"/>
              <w:bottom w:val="single" w:color="auto" w:sz="4" w:space="0"/>
              <w:right w:val="single" w:color="auto" w:sz="4" w:space="0"/>
            </w:tcBorders>
            <w:shd w:val="clear" w:color="000000" w:fill="FFFFFF"/>
            <w:vAlign w:val="center"/>
          </w:tcPr>
          <w:p w14:paraId="647675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1"/>
                <w:szCs w:val="21"/>
              </w:rPr>
            </w:pPr>
            <w:r>
              <w:rPr>
                <w:rFonts w:hint="eastAsia" w:ascii="宋体" w:hAnsi="宋体" w:cs="宋体"/>
                <w:color w:val="000000"/>
                <w:kern w:val="0"/>
                <w:sz w:val="21"/>
                <w:szCs w:val="21"/>
              </w:rPr>
              <w:t>金海湾船厂大楼</w:t>
            </w:r>
          </w:p>
        </w:tc>
      </w:tr>
      <w:tr w14:paraId="372B89DE">
        <w:tblPrEx>
          <w:tblCellMar>
            <w:top w:w="0" w:type="dxa"/>
            <w:left w:w="108" w:type="dxa"/>
            <w:bottom w:w="0" w:type="dxa"/>
            <w:right w:w="108" w:type="dxa"/>
          </w:tblCellMar>
        </w:tblPrEx>
        <w:trPr>
          <w:trHeight w:val="340" w:hRule="exact"/>
        </w:trPr>
        <w:tc>
          <w:tcPr>
            <w:tcW w:w="1171" w:type="dxa"/>
            <w:tcBorders>
              <w:top w:val="single" w:color="auto" w:sz="4" w:space="0"/>
              <w:left w:val="single" w:color="auto" w:sz="4" w:space="0"/>
              <w:bottom w:val="single" w:color="auto" w:sz="4" w:space="0"/>
              <w:right w:val="single" w:color="auto" w:sz="4" w:space="0"/>
            </w:tcBorders>
            <w:shd w:val="clear" w:color="000000" w:fill="FFFFFF"/>
            <w:vAlign w:val="center"/>
          </w:tcPr>
          <w:p w14:paraId="4CAA14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44</w:t>
            </w:r>
          </w:p>
        </w:tc>
        <w:tc>
          <w:tcPr>
            <w:tcW w:w="1678" w:type="dxa"/>
            <w:tcBorders>
              <w:top w:val="single" w:color="auto" w:sz="4" w:space="0"/>
              <w:left w:val="nil"/>
              <w:bottom w:val="single" w:color="auto" w:sz="4" w:space="0"/>
              <w:right w:val="single" w:color="auto" w:sz="4" w:space="0"/>
            </w:tcBorders>
            <w:shd w:val="clear" w:color="000000" w:fill="FFFFFF"/>
            <w:vAlign w:val="center"/>
          </w:tcPr>
          <w:p w14:paraId="0976C4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高亭</w:t>
            </w:r>
          </w:p>
        </w:tc>
        <w:tc>
          <w:tcPr>
            <w:tcW w:w="5781" w:type="dxa"/>
            <w:tcBorders>
              <w:top w:val="single" w:color="auto" w:sz="4" w:space="0"/>
              <w:left w:val="nil"/>
              <w:bottom w:val="single" w:color="auto" w:sz="4" w:space="0"/>
              <w:right w:val="single" w:color="auto" w:sz="4" w:space="0"/>
            </w:tcBorders>
            <w:shd w:val="clear" w:color="000000" w:fill="FFFFFF"/>
            <w:vAlign w:val="center"/>
          </w:tcPr>
          <w:p w14:paraId="294E1C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浪激咀新码头</w:t>
            </w:r>
          </w:p>
        </w:tc>
      </w:tr>
    </w:tbl>
    <w:p w14:paraId="1CCF94BE">
      <w:pPr>
        <w:jc w:val="left"/>
        <w:rPr>
          <w:rFonts w:asciiTheme="minorEastAsia" w:hAnsiTheme="minorEastAsia" w:cstheme="minorEastAsia"/>
          <w:b w:val="0"/>
          <w:bCs w:val="0"/>
          <w:color w:val="000000"/>
          <w:kern w:val="0"/>
          <w:sz w:val="24"/>
          <w:szCs w:val="24"/>
          <w:lang w:bidi="ar"/>
        </w:rPr>
      </w:pPr>
    </w:p>
    <w:p w14:paraId="163EE243">
      <w:pPr>
        <w:spacing w:line="360" w:lineRule="auto"/>
        <w:ind w:firstLine="422" w:firstLineChars="200"/>
        <w:rPr>
          <w:rFonts w:ascii="Times New Roman" w:hAnsi="Times New Roman" w:eastAsia="宋体" w:cs="Times New Roman"/>
          <w:b/>
          <w:bCs/>
          <w:color w:val="auto"/>
        </w:rPr>
      </w:pPr>
      <w:r>
        <w:rPr>
          <w:rFonts w:hint="eastAsia" w:ascii="Times New Roman" w:hAnsi="Times New Roman" w:eastAsia="宋体" w:cs="Times New Roman"/>
          <w:b/>
          <w:bCs/>
          <w:color w:val="auto"/>
        </w:rPr>
        <w:t>本项目不组织统一踏勘，</w:t>
      </w:r>
      <w:r>
        <w:rPr>
          <w:rFonts w:hint="eastAsia" w:cs="Times New Roman"/>
          <w:b/>
          <w:bCs/>
          <w:color w:val="auto"/>
          <w:lang w:val="en-US" w:eastAsia="zh-CN"/>
        </w:rPr>
        <w:t>投标人可自行</w:t>
      </w:r>
      <w:r>
        <w:rPr>
          <w:rFonts w:hint="eastAsia" w:ascii="Times New Roman" w:hAnsi="Times New Roman" w:eastAsia="宋体" w:cs="Times New Roman"/>
          <w:b/>
          <w:bCs/>
          <w:color w:val="auto"/>
        </w:rPr>
        <w:t>进行现场踏勘。</w:t>
      </w:r>
    </w:p>
    <w:p w14:paraId="057AEBE6">
      <w:pPr>
        <w:spacing w:line="360" w:lineRule="auto"/>
        <w:ind w:firstLine="422" w:firstLineChars="200"/>
        <w:rPr>
          <w:rFonts w:ascii="Times New Roman" w:hAnsi="Calibri" w:eastAsia="宋体" w:cs="Times New Roman"/>
          <w:b/>
          <w:bCs/>
          <w:color w:val="auto"/>
          <w:kern w:val="0"/>
        </w:rPr>
      </w:pPr>
      <w:r>
        <w:rPr>
          <w:rFonts w:hint="eastAsia" w:ascii="Times New Roman" w:hAnsi="Calibri" w:eastAsia="宋体" w:cs="Times New Roman"/>
          <w:b/>
          <w:bCs/>
          <w:color w:val="auto"/>
          <w:kern w:val="0"/>
        </w:rPr>
        <w:t xml:space="preserve"> 联系人：</w:t>
      </w:r>
      <w:r>
        <w:rPr>
          <w:rFonts w:hint="eastAsia" w:hAnsi="Calibri" w:cs="Times New Roman"/>
          <w:b/>
          <w:bCs/>
          <w:color w:val="auto"/>
          <w:kern w:val="0"/>
          <w:lang w:val="en-US" w:eastAsia="zh-CN"/>
        </w:rPr>
        <w:t>吕先生</w:t>
      </w:r>
      <w:r>
        <w:rPr>
          <w:rFonts w:hint="eastAsia" w:ascii="Times New Roman" w:hAnsi="Calibri" w:eastAsia="宋体" w:cs="Times New Roman"/>
          <w:b/>
          <w:bCs/>
          <w:color w:val="auto"/>
          <w:kern w:val="0"/>
        </w:rPr>
        <w:t xml:space="preserve">      联系电话：0580-4470064</w:t>
      </w:r>
    </w:p>
    <w:p w14:paraId="7B9E243D">
      <w:pPr>
        <w:spacing w:line="360" w:lineRule="auto"/>
        <w:ind w:firstLine="422" w:firstLineChars="200"/>
        <w:rPr>
          <w:rFonts w:hint="eastAsia" w:cs="Times New Roman"/>
          <w:b/>
          <w:color w:val="auto"/>
          <w:kern w:val="2"/>
          <w:sz w:val="24"/>
          <w:szCs w:val="24"/>
          <w:lang w:val="en-US" w:eastAsia="zh-CN" w:bidi="ar-SA"/>
          <w14:ligatures w14:val="none"/>
        </w:rPr>
      </w:pPr>
      <w:r>
        <w:rPr>
          <w:rFonts w:hint="eastAsia" w:cs="Times New Roman"/>
          <w:b/>
          <w:bCs/>
          <w:color w:val="auto"/>
          <w:lang w:val="en-US" w:eastAsia="zh-CN"/>
        </w:rPr>
        <w:t xml:space="preserve"> </w:t>
      </w:r>
      <w:r>
        <w:rPr>
          <w:rFonts w:ascii="宋体" w:hAnsi="宋体" w:eastAsia="宋体" w:cs="Times New Roman"/>
          <w:b/>
          <w:bCs/>
          <w:color w:val="auto"/>
          <w:szCs w:val="21"/>
        </w:rPr>
        <w:t xml:space="preserve"> </w:t>
      </w:r>
    </w:p>
    <w:p w14:paraId="6142A0D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jc w:val="both"/>
        <w:textAlignment w:val="auto"/>
        <w:rPr>
          <w:rFonts w:hint="eastAsia"/>
          <w:b/>
          <w:sz w:val="24"/>
          <w:szCs w:val="24"/>
          <w:lang w:val="en-US" w:eastAsia="zh-CN"/>
        </w:rPr>
      </w:pPr>
      <w:r>
        <w:rPr>
          <w:rFonts w:hint="eastAsia" w:cs="Times New Roman"/>
          <w:b/>
          <w:kern w:val="2"/>
          <w:sz w:val="24"/>
          <w:szCs w:val="24"/>
          <w:lang w:val="en-US" w:eastAsia="zh-CN" w:bidi="ar-SA"/>
          <w14:ligatures w14:val="none"/>
        </w:rPr>
        <w:t>四</w:t>
      </w:r>
      <w:r>
        <w:rPr>
          <w:rFonts w:hint="eastAsia" w:ascii="Times New Roman" w:hAnsi="Times New Roman" w:eastAsia="宋体" w:cs="Times New Roman"/>
          <w:b/>
          <w:kern w:val="2"/>
          <w:sz w:val="24"/>
          <w:szCs w:val="24"/>
          <w:lang w:val="en-US" w:eastAsia="zh-CN" w:bidi="ar-SA"/>
          <w14:ligatures w14:val="none"/>
        </w:rPr>
        <w:t>、</w:t>
      </w:r>
      <w:r>
        <w:rPr>
          <w:rFonts w:hint="eastAsia"/>
          <w:b/>
          <w:sz w:val="24"/>
          <w:szCs w:val="24"/>
          <w:lang w:val="en-US" w:eastAsia="zh-CN"/>
        </w:rPr>
        <w:t>其他</w:t>
      </w:r>
    </w:p>
    <w:p w14:paraId="17C39FC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（一）维保服务期：</w:t>
      </w:r>
    </w:p>
    <w:p w14:paraId="0D40FB1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Cs w:val="21"/>
          <w:lang w:val="en-US" w:eastAsia="zh-CN"/>
        </w:rPr>
        <w:t>★</w:t>
      </w:r>
      <w:r>
        <w:rPr>
          <w:rFonts w:hint="eastAsia" w:ascii="宋体" w:hAnsi="宋体" w:eastAsia="宋体" w:cs="宋体"/>
          <w:b w:val="0"/>
          <w:bCs/>
          <w:color w:val="auto"/>
          <w:sz w:val="21"/>
          <w:szCs w:val="21"/>
          <w:lang w:val="en-US" w:eastAsia="zh-CN"/>
        </w:rPr>
        <w:t>本项目服务期为三年，3年维保期内，</w:t>
      </w:r>
      <w:r>
        <w:rPr>
          <w:rFonts w:hint="eastAsia" w:ascii="宋体" w:hAnsi="宋体" w:cs="宋体"/>
          <w:b w:val="0"/>
          <w:bCs/>
          <w:color w:val="auto"/>
          <w:sz w:val="21"/>
          <w:szCs w:val="21"/>
          <w:lang w:val="en-US" w:eastAsia="zh-CN"/>
        </w:rPr>
        <w:t>投</w:t>
      </w:r>
      <w:r>
        <w:rPr>
          <w:rFonts w:hint="eastAsia" w:ascii="宋体" w:hAnsi="宋体" w:eastAsia="宋体" w:cs="宋体"/>
          <w:b w:val="0"/>
          <w:bCs/>
          <w:color w:val="auto"/>
          <w:sz w:val="21"/>
          <w:szCs w:val="21"/>
          <w:lang w:val="en-US" w:eastAsia="zh-CN"/>
        </w:rPr>
        <w:t>标人负责对维保项目进行巡检，整治，维护。对提供的硬件换新产品进行现场服务、维修和损坏件的更换，软件的升级和数据推送服务，不收取额外费用（除人为因素造成的设备损坏外）。</w:t>
      </w:r>
    </w:p>
    <w:p w14:paraId="4DF0979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项目更新施工及相关配套不得影响</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现有视频渔港安全管控正常开展，需保障项目涉及的监控视频正常使用，涉及的30天录像存储数据不丢失。</w:t>
      </w:r>
    </w:p>
    <w:p w14:paraId="60BBE62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硬件换新要求在合同签订后20天内完工，设备到货后到采购人指定地点进行开箱验收。</w:t>
      </w:r>
    </w:p>
    <w:p w14:paraId="42DF6BE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（二）售后服务响应：</w:t>
      </w:r>
    </w:p>
    <w:p w14:paraId="538BEC4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投</w:t>
      </w:r>
      <w:r>
        <w:rPr>
          <w:rFonts w:hint="eastAsia" w:ascii="宋体" w:hAnsi="宋体" w:eastAsia="宋体" w:cs="宋体"/>
          <w:b w:val="0"/>
          <w:bCs/>
          <w:sz w:val="21"/>
          <w:szCs w:val="21"/>
          <w:lang w:val="en-US" w:eastAsia="zh-CN"/>
        </w:rPr>
        <w:t>标人应安排专业技术人员团队提供技术支持（提供技术人员名单、电话号码、岗位等），须提供7*24小时电话技术支持，在接到使用用户售后服务要求后应在1小时内响应，并给出相应的解决方案，以确保系统的正常运行。</w:t>
      </w:r>
    </w:p>
    <w:p w14:paraId="6D2A369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（三）售中服务</w:t>
      </w:r>
    </w:p>
    <w:p w14:paraId="4962638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1.投标人应在投标文件中提供其安装调试过程中需采购人配合的内容；</w:t>
      </w:r>
    </w:p>
    <w:p w14:paraId="39B517D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2.项目验收</w:t>
      </w:r>
    </w:p>
    <w:p w14:paraId="545655A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投</w:t>
      </w:r>
      <w:r>
        <w:rPr>
          <w:rFonts w:hint="eastAsia" w:ascii="宋体" w:hAnsi="宋体" w:eastAsia="宋体" w:cs="宋体"/>
          <w:b w:val="0"/>
          <w:bCs/>
          <w:sz w:val="21"/>
          <w:szCs w:val="21"/>
          <w:lang w:val="en-US" w:eastAsia="zh-CN"/>
        </w:rPr>
        <w:t>标人应提供产品的有效检验文件及供货清单，经采购人认可后，与合同的性能指标一起作为产品验收标准。采购人对产品验收合格后，双方共同签署验收合格证书。验收中发现产品达不到验收标准或合同规定的性能指标，</w:t>
      </w:r>
      <w:r>
        <w:rPr>
          <w:rFonts w:hint="eastAsia" w:ascii="宋体" w:hAnsi="宋体" w:cs="宋体"/>
          <w:b w:val="0"/>
          <w:bCs/>
          <w:sz w:val="21"/>
          <w:szCs w:val="21"/>
          <w:lang w:val="en-US" w:eastAsia="zh-CN"/>
        </w:rPr>
        <w:t>投</w:t>
      </w:r>
      <w:r>
        <w:rPr>
          <w:rFonts w:hint="eastAsia" w:ascii="宋体" w:hAnsi="宋体" w:eastAsia="宋体" w:cs="宋体"/>
          <w:b w:val="0"/>
          <w:bCs/>
          <w:sz w:val="21"/>
          <w:szCs w:val="21"/>
          <w:lang w:val="en-US" w:eastAsia="zh-CN"/>
        </w:rPr>
        <w:t>标人必须更换产品，并且赔偿由此给用户造成的损失。</w:t>
      </w:r>
    </w:p>
    <w:p w14:paraId="0E74575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验收合格条件：运行结果及使用效果符合招标要求及国家相关标准；在进行测试和验收运行过程中发生的故障和发现的问题已被排除，并得到采购人的认可；所有合同中规定的设备和资料都已提交并得到接受。</w:t>
      </w:r>
    </w:p>
    <w:p w14:paraId="1A9CB92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（四）培训</w:t>
      </w:r>
    </w:p>
    <w:p w14:paraId="2F3D13B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为使用户能正确使用软件及设备，对</w:t>
      </w:r>
      <w:r>
        <w:rPr>
          <w:rFonts w:hint="eastAsia" w:ascii="宋体" w:hAnsi="宋体" w:cs="宋体"/>
          <w:b w:val="0"/>
          <w:bCs/>
          <w:sz w:val="21"/>
          <w:szCs w:val="21"/>
          <w:lang w:val="en-US" w:eastAsia="zh-CN"/>
        </w:rPr>
        <w:t>采购人</w:t>
      </w:r>
      <w:r>
        <w:rPr>
          <w:rFonts w:hint="eastAsia" w:ascii="宋体" w:hAnsi="宋体" w:eastAsia="宋体" w:cs="宋体"/>
          <w:b w:val="0"/>
          <w:bCs/>
          <w:sz w:val="21"/>
          <w:szCs w:val="21"/>
          <w:lang w:val="en-US" w:eastAsia="zh-CN"/>
        </w:rPr>
        <w:t>相关人员进行操作、维修的培训，使软件及设备能正确的为用户使用并达到用户的工作使用效果。</w:t>
      </w:r>
    </w:p>
    <w:p w14:paraId="3999440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1.培训方式：至少提供两场培训，主要针对采购人；</w:t>
      </w:r>
    </w:p>
    <w:p w14:paraId="305D81C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2.培训完成时间：培训可在售前或售后进行，培训工作直至</w:t>
      </w:r>
      <w:r>
        <w:rPr>
          <w:rFonts w:hint="eastAsia" w:ascii="宋体" w:hAnsi="宋体" w:cs="宋体"/>
          <w:b w:val="0"/>
          <w:bCs/>
          <w:sz w:val="21"/>
          <w:szCs w:val="21"/>
          <w:lang w:val="en-US" w:eastAsia="zh-CN"/>
        </w:rPr>
        <w:t>采购单位</w:t>
      </w:r>
      <w:r>
        <w:rPr>
          <w:rFonts w:hint="eastAsia" w:ascii="宋体" w:hAnsi="宋体" w:eastAsia="宋体" w:cs="宋体"/>
          <w:b w:val="0"/>
          <w:bCs/>
          <w:sz w:val="21"/>
          <w:szCs w:val="21"/>
          <w:lang w:val="en-US" w:eastAsia="zh-CN"/>
        </w:rPr>
        <w:t>人员能独立并正确使用该软件平台及产品才算完成。具体由采购人与</w:t>
      </w:r>
      <w:r>
        <w:rPr>
          <w:rFonts w:hint="eastAsia" w:ascii="宋体" w:hAnsi="宋体" w:cs="宋体"/>
          <w:b w:val="0"/>
          <w:bCs/>
          <w:sz w:val="21"/>
          <w:szCs w:val="21"/>
          <w:lang w:val="en-US" w:eastAsia="zh-CN"/>
        </w:rPr>
        <w:t>投</w:t>
      </w:r>
      <w:r>
        <w:rPr>
          <w:rFonts w:hint="eastAsia" w:ascii="宋体" w:hAnsi="宋体" w:eastAsia="宋体" w:cs="宋体"/>
          <w:b w:val="0"/>
          <w:bCs/>
          <w:sz w:val="21"/>
          <w:szCs w:val="21"/>
          <w:lang w:val="en-US" w:eastAsia="zh-CN"/>
        </w:rPr>
        <w:t>标人进行协商后确定</w:t>
      </w:r>
      <w:r>
        <w:rPr>
          <w:rFonts w:hint="eastAsia" w:ascii="宋体" w:hAnsi="宋体" w:cs="宋体"/>
          <w:b w:val="0"/>
          <w:bCs/>
          <w:sz w:val="21"/>
          <w:szCs w:val="21"/>
          <w:lang w:val="en-US" w:eastAsia="zh-CN"/>
        </w:rPr>
        <w:t>。</w:t>
      </w:r>
    </w:p>
    <w:p w14:paraId="71F9D32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b/>
          <w:sz w:val="24"/>
          <w:szCs w:val="24"/>
          <w:lang w:val="en-US" w:eastAsia="zh-CN"/>
        </w:rPr>
      </w:pPr>
    </w:p>
    <w:p w14:paraId="3EC4CF06">
      <w:pPr>
        <w:spacing w:line="360" w:lineRule="auto"/>
        <w:rPr>
          <w:rFonts w:hint="eastAsia" w:ascii="宋体" w:hAnsi="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cs="宋体"/>
          <w:b/>
          <w:color w:val="auto"/>
          <w:sz w:val="24"/>
          <w:szCs w:val="24"/>
        </w:rPr>
        <w:t>、付款方式</w:t>
      </w:r>
    </w:p>
    <w:p w14:paraId="7C7EE930">
      <w:pPr>
        <w:spacing w:line="312" w:lineRule="auto"/>
        <w:ind w:firstLine="420" w:firstLineChars="200"/>
        <w:outlineLvl w:val="0"/>
        <w:rPr>
          <w:rFonts w:hint="eastAsia" w:ascii="宋体" w:hAnsi="宋体" w:cs="宋体"/>
          <w:color w:val="auto"/>
          <w:szCs w:val="21"/>
        </w:rPr>
      </w:pPr>
      <w:r>
        <w:rPr>
          <w:rFonts w:hint="eastAsia" w:ascii="宋体" w:hAnsi="宋体" w:cs="宋体"/>
          <w:color w:val="auto"/>
          <w:szCs w:val="21"/>
        </w:rPr>
        <w:t>合同生效以及具备实施条件</w:t>
      </w:r>
      <w:r>
        <w:rPr>
          <w:rFonts w:hint="eastAsia" w:ascii="宋体" w:hAnsi="宋体" w:cs="宋体"/>
          <w:color w:val="auto"/>
          <w:szCs w:val="21"/>
          <w:lang w:eastAsia="zh-CN"/>
        </w:rPr>
        <w:t>，</w:t>
      </w:r>
      <w:r>
        <w:rPr>
          <w:rFonts w:hint="eastAsia" w:ascii="宋体" w:hAnsi="宋体" w:cs="宋体"/>
          <w:color w:val="auto"/>
          <w:szCs w:val="21"/>
        </w:rPr>
        <w:t>自收到发票后7个工作日内，支付合同金额的</w:t>
      </w:r>
      <w:r>
        <w:rPr>
          <w:rFonts w:hint="eastAsia" w:ascii="宋体" w:hAnsi="宋体" w:cs="宋体"/>
          <w:color w:val="auto"/>
          <w:szCs w:val="21"/>
          <w:lang w:val="en-US" w:eastAsia="zh-CN"/>
        </w:rPr>
        <w:t>5</w:t>
      </w:r>
      <w:r>
        <w:rPr>
          <w:rFonts w:hint="eastAsia" w:ascii="宋体" w:hAnsi="宋体" w:cs="宋体"/>
          <w:color w:val="auto"/>
          <w:szCs w:val="21"/>
        </w:rPr>
        <w:t>0%</w:t>
      </w:r>
      <w:r>
        <w:rPr>
          <w:rFonts w:hint="eastAsia" w:ascii="宋体" w:hAnsi="宋体" w:cs="宋体"/>
          <w:color w:val="auto"/>
          <w:szCs w:val="21"/>
          <w:lang w:val="en-US" w:eastAsia="zh-CN"/>
        </w:rPr>
        <w:t>作</w:t>
      </w:r>
      <w:r>
        <w:rPr>
          <w:rFonts w:hint="eastAsia" w:ascii="宋体" w:hAnsi="宋体" w:cs="宋体"/>
          <w:color w:val="auto"/>
          <w:szCs w:val="21"/>
        </w:rPr>
        <w:t>为预付款，项目完成并通过验收合格后，自收到发票后7个工作日内，支付剩余款项。</w:t>
      </w:r>
    </w:p>
    <w:p w14:paraId="653032E0">
      <w:pPr>
        <w:pStyle w:val="123"/>
        <w:rPr>
          <w:color w:val="auto"/>
        </w:rPr>
      </w:pPr>
    </w:p>
    <w:p w14:paraId="0F1FB703">
      <w:pPr>
        <w:spacing w:line="312" w:lineRule="auto"/>
        <w:outlineLvl w:val="0"/>
        <w:rPr>
          <w:rFonts w:hint="eastAsia"/>
          <w:b/>
          <w:color w:val="auto"/>
          <w:sz w:val="24"/>
          <w:lang w:val="en-US" w:eastAsia="zh-CN"/>
        </w:rPr>
      </w:pPr>
    </w:p>
    <w:p w14:paraId="0702B524">
      <w:pPr>
        <w:spacing w:line="312" w:lineRule="auto"/>
        <w:outlineLvl w:val="0"/>
        <w:rPr>
          <w:b/>
          <w:color w:val="auto"/>
          <w:sz w:val="24"/>
        </w:rPr>
      </w:pPr>
      <w:r>
        <w:rPr>
          <w:rFonts w:hint="eastAsia"/>
          <w:b/>
          <w:color w:val="auto"/>
          <w:sz w:val="24"/>
          <w:lang w:val="en-US" w:eastAsia="zh-CN"/>
        </w:rPr>
        <w:t>六</w:t>
      </w:r>
      <w:r>
        <w:rPr>
          <w:rFonts w:hint="eastAsia"/>
          <w:b/>
          <w:color w:val="auto"/>
          <w:sz w:val="24"/>
        </w:rPr>
        <w:t>、报价要求</w:t>
      </w:r>
    </w:p>
    <w:p w14:paraId="6810F937">
      <w:pPr>
        <w:spacing w:line="312" w:lineRule="auto"/>
        <w:ind w:firstLine="420" w:firstLineChars="200"/>
        <w:rPr>
          <w:rFonts w:hint="eastAsia" w:ascii="宋体" w:hAnsi="宋体"/>
          <w:color w:val="auto"/>
          <w:szCs w:val="21"/>
        </w:rPr>
      </w:pPr>
      <w:r>
        <w:rPr>
          <w:rFonts w:hint="eastAsia" w:ascii="宋体" w:hAnsi="宋体"/>
          <w:color w:val="auto"/>
          <w:szCs w:val="21"/>
        </w:rPr>
        <w:t>1.投标人应根据招标文件进行报价。投标报价一旦核实确认，不得再做更改。对投标人漏报致使项目未能达到需求的功能和效果，其费用和后果由投标人自行负责。</w:t>
      </w:r>
    </w:p>
    <w:p w14:paraId="0F51A050">
      <w:pPr>
        <w:spacing w:line="312" w:lineRule="auto"/>
        <w:ind w:firstLine="420" w:firstLineChars="200"/>
        <w:rPr>
          <w:rFonts w:hint="default" w:ascii="宋体" w:hAnsi="宋体" w:eastAsia="宋体"/>
          <w:b/>
          <w:bCs/>
          <w:color w:val="auto"/>
          <w:szCs w:val="21"/>
          <w:lang w:val="en-US" w:eastAsia="zh-CN"/>
        </w:rPr>
      </w:pPr>
      <w:r>
        <w:rPr>
          <w:rFonts w:hint="eastAsia" w:ascii="宋体" w:hAnsi="宋体"/>
          <w:color w:val="auto"/>
          <w:szCs w:val="21"/>
        </w:rPr>
        <w:t>2.所有报价均应已包含国家规定的所有税费。</w:t>
      </w:r>
      <w:r>
        <w:rPr>
          <w:rFonts w:hint="eastAsia" w:ascii="宋体" w:hAnsi="宋体"/>
          <w:color w:val="auto"/>
          <w:szCs w:val="21"/>
          <w:lang w:val="en-US" w:eastAsia="zh-CN"/>
        </w:rPr>
        <w:t>详细清单中应包括明细报价，数量增加或减少时，按单价进行调整。</w:t>
      </w:r>
    </w:p>
    <w:p w14:paraId="0851643F">
      <w:pPr>
        <w:spacing w:line="312" w:lineRule="auto"/>
        <w:ind w:firstLine="420" w:firstLineChars="200"/>
        <w:rPr>
          <w:rFonts w:hint="eastAsia" w:ascii="宋体" w:hAnsi="宋体"/>
          <w:color w:val="auto"/>
          <w:szCs w:val="21"/>
        </w:rPr>
      </w:pPr>
      <w:r>
        <w:rPr>
          <w:rFonts w:hint="eastAsia" w:ascii="宋体" w:hAnsi="宋体"/>
          <w:color w:val="auto"/>
          <w:szCs w:val="21"/>
        </w:rPr>
        <w:t>3.投标总报价应包含完成项目的所有报价，不能在投标报价之外还有其他费用出现。</w:t>
      </w:r>
    </w:p>
    <w:p w14:paraId="678A596D">
      <w:pPr>
        <w:tabs>
          <w:tab w:val="left" w:pos="0"/>
        </w:tabs>
        <w:adjustRightInd w:val="0"/>
        <w:snapToGrid w:val="0"/>
        <w:spacing w:line="312" w:lineRule="auto"/>
        <w:ind w:firstLine="420" w:firstLineChars="200"/>
        <w:jc w:val="left"/>
        <w:rPr>
          <w:rFonts w:hint="eastAsia" w:ascii="宋体" w:hAnsi="宋体"/>
          <w:bCs/>
          <w:color w:val="auto"/>
          <w:szCs w:val="21"/>
        </w:rPr>
      </w:pPr>
      <w:r>
        <w:rPr>
          <w:rFonts w:hint="eastAsia" w:ascii="宋体" w:hAnsi="宋体"/>
          <w:color w:val="auto"/>
        </w:rPr>
        <w:t>4.</w:t>
      </w:r>
      <w:r>
        <w:rPr>
          <w:rFonts w:hint="eastAsia" w:ascii="宋体" w:hAnsi="宋体"/>
          <w:bCs/>
          <w:color w:val="auto"/>
          <w:szCs w:val="21"/>
        </w:rPr>
        <w:t>扶持政策说明：</w:t>
      </w:r>
    </w:p>
    <w:p w14:paraId="29C8C0F0">
      <w:pPr>
        <w:spacing w:line="312" w:lineRule="auto"/>
        <w:ind w:firstLine="420" w:firstLineChars="200"/>
        <w:rPr>
          <w:rFonts w:hint="eastAsia" w:ascii="宋体" w:hAnsi="宋体"/>
          <w:b/>
          <w:bCs/>
          <w:color w:val="auto"/>
        </w:rPr>
      </w:pPr>
      <w:r>
        <w:rPr>
          <w:rFonts w:hint="eastAsia" w:ascii="宋体" w:hAnsi="宋体"/>
          <w:color w:val="auto"/>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color w:val="auto"/>
        </w:rPr>
        <w:t>本项目不专门面向中小企业，本项目对应的中小企业划分标准所属行业：</w:t>
      </w:r>
      <w:r>
        <w:rPr>
          <w:rFonts w:hint="eastAsia" w:ascii="宋体" w:hAnsi="宋体"/>
          <w:b/>
          <w:bCs/>
          <w:color w:val="auto"/>
          <w:lang w:eastAsia="zh-CN"/>
        </w:rPr>
        <w:t>其他未列明行业</w:t>
      </w:r>
      <w:r>
        <w:rPr>
          <w:rFonts w:hint="eastAsia" w:ascii="宋体" w:hAnsi="宋体"/>
          <w:b/>
          <w:bCs/>
          <w:color w:val="auto"/>
        </w:rPr>
        <w:t>。</w:t>
      </w:r>
    </w:p>
    <w:p w14:paraId="1B4B88E6">
      <w:pPr>
        <w:spacing w:line="312" w:lineRule="auto"/>
        <w:ind w:firstLine="420" w:firstLineChars="200"/>
        <w:rPr>
          <w:rFonts w:hint="eastAsia" w:ascii="宋体" w:hAnsi="宋体"/>
          <w:color w:val="auto"/>
        </w:rPr>
      </w:pPr>
      <w:r>
        <w:rPr>
          <w:rFonts w:hint="eastAsia" w:ascii="宋体" w:hAnsi="宋体"/>
          <w:color w:val="auto"/>
        </w:rPr>
        <w:t>未提供完整证明材料的，投标报价不予扣减。</w:t>
      </w:r>
    </w:p>
    <w:p w14:paraId="0F43DF53">
      <w:pPr>
        <w:spacing w:line="312" w:lineRule="auto"/>
        <w:ind w:firstLine="420" w:firstLineChars="200"/>
        <w:rPr>
          <w:rFonts w:hint="eastAsia" w:ascii="宋体" w:hAnsi="宋体"/>
          <w:color w:val="auto"/>
        </w:rPr>
      </w:pPr>
      <w:r>
        <w:rPr>
          <w:rFonts w:hint="eastAsia" w:ascii="宋体" w:hAnsi="宋体"/>
          <w:color w:val="auto"/>
        </w:rPr>
        <w:t>（2）根据《关于政府采购支持监狱企业发展有关问题的通知》（财库[2014]68号）的规定，供应商如为监狱企业且所投产品为小型或微型企业生产的，其投标报价扣除10%后参与评审。</w:t>
      </w:r>
    </w:p>
    <w:p w14:paraId="29434AED">
      <w:pPr>
        <w:spacing w:line="312" w:lineRule="auto"/>
        <w:ind w:firstLine="420" w:firstLineChars="200"/>
        <w:rPr>
          <w:rFonts w:hint="eastAsia" w:ascii="宋体" w:hAnsi="宋体"/>
          <w:color w:val="auto"/>
        </w:rPr>
      </w:pPr>
      <w:r>
        <w:rPr>
          <w:rFonts w:hint="eastAsia" w:ascii="宋体" w:hAnsi="宋体"/>
          <w:color w:val="auto"/>
        </w:rPr>
        <w:t>投标文件中须同时提供：供应商的省级以上监狱管理局、戒毒管理局（含新疆生产建设兵团）出具的属于监狱企业的证明文件，投标产品制造商的小微企业证明，未提供完整证明材料的，投标报价不予扣减。</w:t>
      </w:r>
    </w:p>
    <w:p w14:paraId="57B00226">
      <w:pPr>
        <w:spacing w:line="312" w:lineRule="auto"/>
        <w:ind w:firstLine="420" w:firstLineChars="200"/>
        <w:rPr>
          <w:rFonts w:hint="eastAsia" w:ascii="宋体" w:hAnsi="宋体"/>
          <w:color w:val="auto"/>
        </w:rPr>
      </w:pPr>
      <w:r>
        <w:rPr>
          <w:rFonts w:hint="eastAsia" w:ascii="宋体" w:hAnsi="宋体"/>
          <w:color w:val="auto"/>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3B286CC">
      <w:pPr>
        <w:spacing w:line="312" w:lineRule="auto"/>
        <w:ind w:firstLine="420" w:firstLineChars="200"/>
        <w:rPr>
          <w:rFonts w:hint="eastAsia" w:ascii="宋体" w:hAnsi="宋体"/>
          <w:color w:val="auto"/>
        </w:rPr>
      </w:pPr>
      <w:r>
        <w:rPr>
          <w:rFonts w:hint="eastAsia" w:ascii="宋体" w:hAnsi="宋体"/>
          <w:color w:val="auto"/>
        </w:rPr>
        <w:t>投标文件中须提供：《残疾人福利性单位声明函》，未提供完整证明材料的，投标报价不予扣减。</w:t>
      </w:r>
    </w:p>
    <w:p w14:paraId="29337749">
      <w:pPr>
        <w:spacing w:line="312" w:lineRule="auto"/>
        <w:ind w:firstLine="420" w:firstLineChars="200"/>
        <w:rPr>
          <w:rFonts w:hint="eastAsia" w:ascii="宋体" w:hAnsi="宋体"/>
          <w:color w:val="auto"/>
        </w:rPr>
      </w:pPr>
      <w:r>
        <w:rPr>
          <w:rFonts w:hint="eastAsia" w:ascii="宋体" w:hAnsi="宋体"/>
          <w:color w:val="auto"/>
        </w:rPr>
        <w:t>上述1，2，3政策不重复计算。</w:t>
      </w:r>
    </w:p>
    <w:p w14:paraId="1FA628D2">
      <w:pPr>
        <w:spacing w:line="312" w:lineRule="auto"/>
        <w:ind w:firstLine="420" w:firstLineChars="200"/>
        <w:rPr>
          <w:rFonts w:hint="eastAsia" w:ascii="宋体" w:hAnsi="宋体"/>
          <w:color w:val="auto"/>
        </w:rPr>
      </w:pPr>
      <w:r>
        <w:rPr>
          <w:rFonts w:hint="eastAsia" w:ascii="宋体" w:hAnsi="宋体"/>
          <w:color w:val="auto"/>
        </w:rPr>
        <w:t>此项由评标委员会集体核实后统一打分。</w:t>
      </w:r>
    </w:p>
    <w:p w14:paraId="08750B26">
      <w:pPr>
        <w:spacing w:line="312" w:lineRule="auto"/>
        <w:ind w:firstLine="422" w:firstLineChars="200"/>
        <w:rPr>
          <w:rFonts w:hint="eastAsia" w:ascii="宋体" w:hAnsi="宋体"/>
          <w:b/>
          <w:color w:val="auto"/>
          <w:szCs w:val="21"/>
        </w:rPr>
      </w:pPr>
      <w:r>
        <w:rPr>
          <w:rFonts w:hint="eastAsia" w:ascii="宋体" w:hAnsi="宋体"/>
          <w:b/>
          <w:bCs/>
          <w:color w:val="auto"/>
          <w:szCs w:val="21"/>
        </w:rPr>
        <w:t>5.本次项</w:t>
      </w:r>
      <w:r>
        <w:rPr>
          <w:rFonts w:hint="eastAsia" w:ascii="宋体" w:hAnsi="宋体"/>
          <w:b/>
          <w:color w:val="auto"/>
          <w:szCs w:val="21"/>
        </w:rPr>
        <w:t>目的预算金额为</w:t>
      </w:r>
      <w:r>
        <w:rPr>
          <w:rFonts w:hint="eastAsia" w:ascii="宋体" w:hAnsi="宋体"/>
          <w:b/>
          <w:bCs/>
          <w:color w:val="auto"/>
        </w:rPr>
        <w:t>：</w:t>
      </w:r>
      <w:r>
        <w:rPr>
          <w:rFonts w:hint="eastAsia" w:ascii="宋体" w:hAnsi="宋体"/>
          <w:b/>
          <w:color w:val="auto"/>
          <w:szCs w:val="21"/>
          <w:lang w:eastAsia="zh-CN"/>
        </w:rPr>
        <w:t>人民币壹佰肆拾万元整（1,400,000.00元）</w:t>
      </w:r>
      <w:r>
        <w:rPr>
          <w:rFonts w:hint="eastAsia" w:ascii="宋体" w:hAnsi="宋体"/>
          <w:b/>
          <w:color w:val="auto"/>
          <w:szCs w:val="21"/>
        </w:rPr>
        <w:t>。</w:t>
      </w:r>
    </w:p>
    <w:p w14:paraId="01F7D822">
      <w:pPr>
        <w:pageBreakBefore/>
        <w:snapToGrid w:val="0"/>
        <w:jc w:val="center"/>
        <w:rPr>
          <w:color w:val="auto"/>
          <w:sz w:val="28"/>
        </w:rPr>
      </w:pPr>
      <w:r>
        <w:rPr>
          <w:rFonts w:hint="eastAsia"/>
          <w:b/>
          <w:color w:val="auto"/>
          <w:sz w:val="32"/>
        </w:rPr>
        <w:t>第三章投标人须知</w:t>
      </w:r>
    </w:p>
    <w:p w14:paraId="194834D2">
      <w:pPr>
        <w:snapToGrid w:val="0"/>
        <w:jc w:val="center"/>
        <w:rPr>
          <w:color w:val="auto"/>
          <w:sz w:val="28"/>
        </w:rPr>
      </w:pPr>
      <w:r>
        <w:rPr>
          <w:rFonts w:hint="eastAsia"/>
          <w:color w:val="auto"/>
          <w:sz w:val="28"/>
        </w:rPr>
        <w:t>前附表</w:t>
      </w:r>
    </w:p>
    <w:tbl>
      <w:tblPr>
        <w:tblStyle w:val="60"/>
        <w:tblW w:w="1055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33"/>
        <w:gridCol w:w="5050"/>
        <w:gridCol w:w="1098"/>
        <w:gridCol w:w="2564"/>
      </w:tblGrid>
      <w:tr w14:paraId="3E1B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1FFDC">
            <w:pPr>
              <w:snapToGrid w:val="0"/>
              <w:spacing w:line="240" w:lineRule="exact"/>
              <w:jc w:val="center"/>
              <w:rPr>
                <w:b/>
                <w:color w:val="auto"/>
              </w:rPr>
            </w:pPr>
            <w:r>
              <w:rPr>
                <w:rFonts w:hint="eastAsia"/>
                <w:b/>
                <w:color w:val="auto"/>
              </w:rPr>
              <w:t>序号</w:t>
            </w:r>
          </w:p>
        </w:tc>
        <w:tc>
          <w:tcPr>
            <w:tcW w:w="1002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82A72F">
            <w:pPr>
              <w:snapToGrid w:val="0"/>
              <w:spacing w:line="240" w:lineRule="exact"/>
              <w:jc w:val="center"/>
              <w:rPr>
                <w:b/>
                <w:color w:val="auto"/>
              </w:rPr>
            </w:pPr>
            <w:r>
              <w:rPr>
                <w:rFonts w:hint="eastAsia"/>
                <w:b/>
                <w:color w:val="auto"/>
              </w:rPr>
              <w:t>内容说明及要求</w:t>
            </w:r>
          </w:p>
        </w:tc>
      </w:tr>
      <w:tr w14:paraId="7AFE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8E1781">
            <w:pPr>
              <w:snapToGrid w:val="0"/>
              <w:spacing w:line="240" w:lineRule="exact"/>
              <w:jc w:val="center"/>
              <w:rPr>
                <w:b/>
                <w:color w:val="auto"/>
              </w:rPr>
            </w:pPr>
            <w:r>
              <w:rPr>
                <w:b/>
                <w:color w:val="auto"/>
              </w:rPr>
              <w:t>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D29915">
            <w:pPr>
              <w:spacing w:line="240" w:lineRule="exact"/>
              <w:jc w:val="center"/>
              <w:rPr>
                <w:b/>
                <w:color w:val="auto"/>
              </w:rPr>
            </w:pPr>
            <w:r>
              <w:rPr>
                <w:rFonts w:hint="eastAsia"/>
                <w:b/>
                <w:color w:val="auto"/>
              </w:rPr>
              <w:t>项目名称</w:t>
            </w:r>
          </w:p>
        </w:tc>
        <w:tc>
          <w:tcPr>
            <w:tcW w:w="503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575AC0">
            <w:pPr>
              <w:spacing w:line="240" w:lineRule="exact"/>
              <w:rPr>
                <w:rFonts w:hint="eastAsia" w:eastAsia="宋体"/>
                <w:bCs/>
                <w:color w:val="auto"/>
                <w:lang w:val="zh-CN" w:eastAsia="zh-CN"/>
              </w:rPr>
            </w:pPr>
            <w:r>
              <w:rPr>
                <w:rFonts w:hint="eastAsia"/>
                <w:color w:val="auto"/>
                <w:lang w:eastAsia="zh-CN"/>
              </w:rPr>
              <w:t xml:space="preserve">岱山县海洋经济发展局监控系统电路及维保项目 </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83F6BA">
            <w:pPr>
              <w:spacing w:line="240" w:lineRule="exact"/>
              <w:jc w:val="center"/>
              <w:rPr>
                <w:bCs/>
                <w:color w:val="auto"/>
              </w:rPr>
            </w:pPr>
            <w:r>
              <w:rPr>
                <w:rFonts w:hint="eastAsia"/>
                <w:b/>
                <w:color w:val="auto"/>
              </w:rPr>
              <w:t>项目编号</w:t>
            </w:r>
          </w:p>
        </w:tc>
        <w:tc>
          <w:tcPr>
            <w:tcW w:w="25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6BC7E7">
            <w:pPr>
              <w:spacing w:line="240" w:lineRule="exact"/>
              <w:rPr>
                <w:rFonts w:hint="eastAsia" w:eastAsia="宋体"/>
                <w:bCs/>
                <w:color w:val="auto"/>
                <w:lang w:eastAsia="zh-CN"/>
              </w:rPr>
            </w:pPr>
            <w:r>
              <w:rPr>
                <w:rFonts w:hint="eastAsia"/>
                <w:color w:val="auto"/>
                <w:lang w:eastAsia="zh-CN"/>
              </w:rPr>
              <w:t xml:space="preserve">SZGXZS2025148 </w:t>
            </w:r>
          </w:p>
        </w:tc>
      </w:tr>
      <w:tr w14:paraId="5BEE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3E1A43">
            <w:pPr>
              <w:snapToGrid w:val="0"/>
              <w:spacing w:line="240" w:lineRule="exact"/>
              <w:jc w:val="center"/>
              <w:rPr>
                <w:b/>
                <w:color w:val="auto"/>
              </w:rPr>
            </w:pPr>
            <w:r>
              <w:rPr>
                <w:b/>
                <w:color w:val="auto"/>
              </w:rPr>
              <w:t>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9A9F76">
            <w:pPr>
              <w:spacing w:line="240" w:lineRule="exact"/>
              <w:jc w:val="center"/>
              <w:rPr>
                <w:b/>
                <w:color w:val="auto"/>
              </w:rPr>
            </w:pPr>
            <w:r>
              <w:rPr>
                <w:rFonts w:hint="eastAsia"/>
                <w:b/>
                <w:color w:val="auto"/>
              </w:rPr>
              <w:t>采购单位名称</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0A7951">
            <w:pPr>
              <w:spacing w:line="240" w:lineRule="exact"/>
              <w:rPr>
                <w:rFonts w:hint="eastAsia" w:eastAsia="宋体"/>
                <w:bCs/>
                <w:color w:val="auto"/>
                <w:lang w:eastAsia="zh-CN"/>
              </w:rPr>
            </w:pPr>
            <w:r>
              <w:rPr>
                <w:rFonts w:hint="eastAsia"/>
                <w:color w:val="auto"/>
                <w:lang w:eastAsia="zh-CN"/>
              </w:rPr>
              <w:t>岱山县海洋经济发展局</w:t>
            </w:r>
          </w:p>
        </w:tc>
      </w:tr>
      <w:tr w14:paraId="420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2D81E8">
            <w:pPr>
              <w:snapToGrid w:val="0"/>
              <w:spacing w:line="240" w:lineRule="exact"/>
              <w:jc w:val="center"/>
              <w:rPr>
                <w:b/>
                <w:color w:val="auto"/>
              </w:rPr>
            </w:pPr>
            <w:r>
              <w:rPr>
                <w:b/>
                <w:color w:val="auto"/>
              </w:rPr>
              <w:t>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DC74F4">
            <w:pPr>
              <w:spacing w:line="240" w:lineRule="exact"/>
              <w:jc w:val="center"/>
              <w:rPr>
                <w:b/>
                <w:color w:val="auto"/>
              </w:rPr>
            </w:pPr>
            <w:r>
              <w:rPr>
                <w:rFonts w:hint="eastAsia"/>
                <w:b/>
                <w:color w:val="auto"/>
              </w:rPr>
              <w:t>采购内容</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pPr w:leftFromText="180" w:rightFromText="180" w:vertAnchor="text" w:horzAnchor="page" w:tblpX="166" w:tblpY="-1327"/>
              <w:tblOverlap w:val="never"/>
              <w:tblW w:w="8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5024"/>
              <w:gridCol w:w="1860"/>
              <w:gridCol w:w="773"/>
            </w:tblGrid>
            <w:tr w14:paraId="6019F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23DC41D5">
                  <w:pPr>
                    <w:widowControl/>
                    <w:spacing w:line="240" w:lineRule="auto"/>
                    <w:jc w:val="left"/>
                    <w:rPr>
                      <w:color w:val="auto"/>
                      <w:kern w:val="0"/>
                      <w:szCs w:val="21"/>
                    </w:rPr>
                  </w:pPr>
                  <w:r>
                    <w:rPr>
                      <w:rFonts w:hint="eastAsia"/>
                      <w:color w:val="auto"/>
                      <w:kern w:val="0"/>
                      <w:szCs w:val="21"/>
                    </w:rPr>
                    <w:t>序号</w:t>
                  </w:r>
                </w:p>
              </w:tc>
              <w:tc>
                <w:tcPr>
                  <w:tcW w:w="5024" w:type="dxa"/>
                  <w:tcBorders>
                    <w:top w:val="single" w:color="000000" w:sz="4" w:space="0"/>
                    <w:left w:val="single" w:color="000000" w:sz="4" w:space="0"/>
                    <w:bottom w:val="single" w:color="000000" w:sz="4" w:space="0"/>
                    <w:right w:val="single" w:color="000000" w:sz="4" w:space="0"/>
                  </w:tcBorders>
                  <w:vAlign w:val="center"/>
                </w:tcPr>
                <w:p w14:paraId="5DD7D64E">
                  <w:pPr>
                    <w:widowControl/>
                    <w:spacing w:line="240" w:lineRule="auto"/>
                    <w:ind w:firstLine="630" w:firstLineChars="300"/>
                    <w:jc w:val="both"/>
                    <w:rPr>
                      <w:color w:val="auto"/>
                      <w:kern w:val="0"/>
                      <w:szCs w:val="21"/>
                    </w:rPr>
                  </w:pPr>
                  <w:r>
                    <w:rPr>
                      <w:rFonts w:hint="eastAsia"/>
                      <w:color w:val="auto"/>
                      <w:kern w:val="0"/>
                      <w:szCs w:val="21"/>
                    </w:rPr>
                    <w:t>项目名称及内容</w:t>
                  </w:r>
                </w:p>
              </w:tc>
              <w:tc>
                <w:tcPr>
                  <w:tcW w:w="1860" w:type="dxa"/>
                  <w:tcBorders>
                    <w:top w:val="single" w:color="000000" w:sz="4" w:space="0"/>
                    <w:left w:val="single" w:color="000000" w:sz="4" w:space="0"/>
                    <w:bottom w:val="single" w:color="000000" w:sz="4" w:space="0"/>
                    <w:right w:val="single" w:color="000000" w:sz="4" w:space="0"/>
                  </w:tcBorders>
                  <w:vAlign w:val="center"/>
                </w:tcPr>
                <w:p w14:paraId="0D4F68E7">
                  <w:pPr>
                    <w:widowControl/>
                    <w:spacing w:line="240" w:lineRule="auto"/>
                    <w:jc w:val="left"/>
                    <w:rPr>
                      <w:rFonts w:hint="eastAsia" w:eastAsia="宋体"/>
                      <w:color w:val="auto"/>
                      <w:kern w:val="0"/>
                      <w:szCs w:val="21"/>
                      <w:lang w:eastAsia="zh-CN"/>
                    </w:rPr>
                  </w:pPr>
                  <w:r>
                    <w:rPr>
                      <w:rFonts w:hint="eastAsia"/>
                      <w:color w:val="auto"/>
                      <w:kern w:val="0"/>
                      <w:szCs w:val="21"/>
                    </w:rPr>
                    <w:t>预算金额</w:t>
                  </w:r>
                  <w:r>
                    <w:rPr>
                      <w:rFonts w:hint="eastAsia"/>
                      <w:color w:val="auto"/>
                      <w:kern w:val="0"/>
                      <w:szCs w:val="21"/>
                      <w:lang w:eastAsia="zh-CN"/>
                    </w:rPr>
                    <w:t>（</w:t>
                  </w:r>
                  <w:r>
                    <w:rPr>
                      <w:rFonts w:hint="eastAsia"/>
                      <w:color w:val="auto"/>
                      <w:kern w:val="0"/>
                      <w:szCs w:val="21"/>
                      <w:lang w:val="en-US" w:eastAsia="zh-CN"/>
                    </w:rPr>
                    <w:t>万元</w:t>
                  </w:r>
                  <w:r>
                    <w:rPr>
                      <w:rFonts w:hint="eastAsia"/>
                      <w:color w:val="auto"/>
                      <w:kern w:val="0"/>
                      <w:szCs w:val="21"/>
                      <w:lang w:eastAsia="zh-CN"/>
                    </w:rPr>
                    <w:t>）</w:t>
                  </w:r>
                </w:p>
              </w:tc>
              <w:tc>
                <w:tcPr>
                  <w:tcW w:w="773" w:type="dxa"/>
                  <w:tcBorders>
                    <w:top w:val="single" w:color="000000" w:sz="4" w:space="0"/>
                    <w:left w:val="single" w:color="000000" w:sz="4" w:space="0"/>
                    <w:bottom w:val="single" w:color="000000" w:sz="4" w:space="0"/>
                    <w:right w:val="single" w:color="000000" w:sz="4" w:space="0"/>
                  </w:tcBorders>
                  <w:vAlign w:val="center"/>
                </w:tcPr>
                <w:p w14:paraId="7CBCB81F">
                  <w:pPr>
                    <w:widowControl/>
                    <w:spacing w:line="240" w:lineRule="auto"/>
                    <w:jc w:val="left"/>
                    <w:rPr>
                      <w:rFonts w:hint="eastAsia" w:eastAsia="宋体"/>
                      <w:color w:val="auto"/>
                      <w:kern w:val="0"/>
                      <w:szCs w:val="21"/>
                      <w:lang w:eastAsia="zh-CN"/>
                    </w:rPr>
                  </w:pPr>
                  <w:r>
                    <w:rPr>
                      <w:rFonts w:hint="eastAsia"/>
                      <w:color w:val="auto"/>
                      <w:kern w:val="0"/>
                      <w:szCs w:val="21"/>
                      <w:lang w:val="en-US" w:eastAsia="zh-CN"/>
                    </w:rPr>
                    <w:t>备注</w:t>
                  </w:r>
                </w:p>
              </w:tc>
            </w:tr>
            <w:tr w14:paraId="4FB4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14:paraId="08DB125B">
                  <w:pPr>
                    <w:widowControl/>
                    <w:spacing w:line="240" w:lineRule="auto"/>
                    <w:jc w:val="left"/>
                    <w:rPr>
                      <w:color w:val="auto"/>
                      <w:kern w:val="0"/>
                      <w:szCs w:val="21"/>
                    </w:rPr>
                  </w:pPr>
                  <w:r>
                    <w:rPr>
                      <w:rFonts w:hint="eastAsia"/>
                      <w:color w:val="auto"/>
                      <w:kern w:val="0"/>
                      <w:szCs w:val="21"/>
                    </w:rPr>
                    <w:t>1</w:t>
                  </w:r>
                </w:p>
              </w:tc>
              <w:tc>
                <w:tcPr>
                  <w:tcW w:w="5024" w:type="dxa"/>
                  <w:tcBorders>
                    <w:top w:val="single" w:color="000000" w:sz="4" w:space="0"/>
                    <w:left w:val="single" w:color="000000" w:sz="4" w:space="0"/>
                    <w:bottom w:val="single" w:color="000000" w:sz="4" w:space="0"/>
                    <w:right w:val="single" w:color="000000" w:sz="4" w:space="0"/>
                  </w:tcBorders>
                  <w:vAlign w:val="center"/>
                </w:tcPr>
                <w:p w14:paraId="7FB6D8DC">
                  <w:pPr>
                    <w:widowControl/>
                    <w:spacing w:line="240" w:lineRule="auto"/>
                    <w:jc w:val="center"/>
                    <w:rPr>
                      <w:rFonts w:hint="eastAsia" w:eastAsia="宋体"/>
                      <w:color w:val="auto"/>
                      <w:kern w:val="0"/>
                      <w:szCs w:val="21"/>
                      <w:lang w:eastAsia="zh-CN"/>
                    </w:rPr>
                  </w:pPr>
                  <w:r>
                    <w:rPr>
                      <w:rFonts w:hint="eastAsia"/>
                      <w:color w:val="auto"/>
                      <w:kern w:val="0"/>
                      <w:szCs w:val="21"/>
                      <w:lang w:eastAsia="zh-CN"/>
                    </w:rPr>
                    <w:t xml:space="preserve">岱山县海洋经济发展局监控系统电路及维保项目 </w:t>
                  </w:r>
                </w:p>
              </w:tc>
              <w:tc>
                <w:tcPr>
                  <w:tcW w:w="1860" w:type="dxa"/>
                  <w:tcBorders>
                    <w:top w:val="single" w:color="000000" w:sz="4" w:space="0"/>
                    <w:left w:val="single" w:color="000000" w:sz="4" w:space="0"/>
                    <w:bottom w:val="single" w:color="000000" w:sz="4" w:space="0"/>
                    <w:right w:val="single" w:color="000000" w:sz="4" w:space="0"/>
                  </w:tcBorders>
                  <w:vAlign w:val="center"/>
                </w:tcPr>
                <w:p w14:paraId="4AC3A21E">
                  <w:pPr>
                    <w:widowControl/>
                    <w:spacing w:line="240" w:lineRule="auto"/>
                    <w:jc w:val="center"/>
                    <w:rPr>
                      <w:rFonts w:hint="default" w:eastAsia="宋体"/>
                      <w:color w:val="auto"/>
                      <w:kern w:val="0"/>
                      <w:szCs w:val="21"/>
                      <w:lang w:val="en-US" w:eastAsia="zh-CN"/>
                    </w:rPr>
                  </w:pPr>
                  <w:r>
                    <w:rPr>
                      <w:rFonts w:hint="eastAsia"/>
                      <w:color w:val="auto"/>
                      <w:kern w:val="0"/>
                      <w:szCs w:val="21"/>
                      <w:lang w:val="en-US" w:eastAsia="zh-CN"/>
                    </w:rPr>
                    <w:t>140</w:t>
                  </w:r>
                </w:p>
              </w:tc>
              <w:tc>
                <w:tcPr>
                  <w:tcW w:w="773" w:type="dxa"/>
                  <w:tcBorders>
                    <w:top w:val="single" w:color="000000" w:sz="4" w:space="0"/>
                    <w:left w:val="single" w:color="000000" w:sz="4" w:space="0"/>
                    <w:bottom w:val="single" w:color="000000" w:sz="4" w:space="0"/>
                    <w:right w:val="single" w:color="000000" w:sz="4" w:space="0"/>
                  </w:tcBorders>
                  <w:vAlign w:val="center"/>
                </w:tcPr>
                <w:p w14:paraId="7E547F41">
                  <w:pPr>
                    <w:widowControl/>
                    <w:spacing w:line="240" w:lineRule="auto"/>
                    <w:jc w:val="left"/>
                    <w:rPr>
                      <w:rFonts w:hint="eastAsia" w:eastAsia="宋体"/>
                      <w:color w:val="auto"/>
                      <w:kern w:val="0"/>
                      <w:szCs w:val="21"/>
                      <w:lang w:eastAsia="zh-CN"/>
                    </w:rPr>
                  </w:pPr>
                </w:p>
              </w:tc>
            </w:tr>
          </w:tbl>
          <w:p w14:paraId="073A6D06">
            <w:pPr>
              <w:spacing w:after="120"/>
              <w:rPr>
                <w:color w:val="auto"/>
                <w:kern w:val="0"/>
              </w:rPr>
            </w:pPr>
          </w:p>
        </w:tc>
      </w:tr>
      <w:tr w14:paraId="395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A54E61">
            <w:pPr>
              <w:snapToGrid w:val="0"/>
              <w:spacing w:line="240" w:lineRule="exact"/>
              <w:jc w:val="center"/>
              <w:rPr>
                <w:b/>
                <w:color w:val="auto"/>
              </w:rPr>
            </w:pPr>
            <w:r>
              <w:rPr>
                <w:b/>
                <w:color w:val="auto"/>
              </w:rPr>
              <w:t>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73511">
            <w:pPr>
              <w:jc w:val="center"/>
              <w:rPr>
                <w:b/>
                <w:color w:val="auto"/>
              </w:rPr>
            </w:pPr>
            <w:r>
              <w:rPr>
                <w:rFonts w:hint="eastAsia"/>
                <w:b/>
                <w:color w:val="auto"/>
              </w:rPr>
              <w:t>本项目预算</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5FBBDF">
            <w:pPr>
              <w:rPr>
                <w:rFonts w:hint="eastAsia" w:eastAsia="宋体"/>
                <w:bCs/>
                <w:color w:val="auto"/>
                <w:szCs w:val="21"/>
                <w:lang w:eastAsia="zh-CN"/>
              </w:rPr>
            </w:pPr>
            <w:r>
              <w:rPr>
                <w:rFonts w:hint="eastAsia" w:ascii="宋体" w:hAnsi="宋体"/>
                <w:b/>
                <w:color w:val="auto"/>
                <w:szCs w:val="21"/>
                <w:lang w:eastAsia="zh-CN"/>
              </w:rPr>
              <w:t>人民币壹佰肆拾万元整（1,400,000.00元）</w:t>
            </w:r>
          </w:p>
        </w:tc>
      </w:tr>
      <w:tr w14:paraId="66B9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30BBCB">
            <w:pPr>
              <w:snapToGrid w:val="0"/>
              <w:spacing w:line="240" w:lineRule="exact"/>
              <w:jc w:val="center"/>
              <w:rPr>
                <w:b/>
                <w:color w:val="auto"/>
              </w:rPr>
            </w:pPr>
            <w:r>
              <w:rPr>
                <w:b/>
                <w:color w:val="auto"/>
              </w:rPr>
              <w:t>5</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DD811A">
            <w:pPr>
              <w:spacing w:line="240" w:lineRule="exact"/>
              <w:jc w:val="center"/>
              <w:rPr>
                <w:rFonts w:hint="eastAsia" w:ascii="宋体" w:hAnsi="宋体" w:eastAsia="宋体"/>
                <w:b/>
                <w:color w:val="auto"/>
                <w:lang w:val="en-US" w:eastAsia="zh-CN"/>
              </w:rPr>
            </w:pPr>
            <w:r>
              <w:rPr>
                <w:rFonts w:hint="eastAsia" w:ascii="宋体" w:hAnsi="宋体"/>
                <w:b/>
                <w:color w:val="auto"/>
              </w:rPr>
              <w:t>时间</w:t>
            </w:r>
            <w:r>
              <w:rPr>
                <w:rFonts w:hint="eastAsia" w:ascii="宋体" w:hAnsi="宋体"/>
                <w:b/>
                <w:color w:val="auto"/>
                <w:lang w:val="en-US" w:eastAsia="zh-CN"/>
              </w:rPr>
              <w:t>要求</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02C692">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olor w:val="auto"/>
                <w:szCs w:val="21"/>
                <w:lang w:eastAsia="zh-CN"/>
              </w:rPr>
            </w:pPr>
            <w:r>
              <w:rPr>
                <w:rFonts w:hint="eastAsia" w:ascii="宋体" w:hAnsi="宋体" w:eastAsia="宋体"/>
                <w:color w:val="auto"/>
                <w:szCs w:val="21"/>
                <w:lang w:eastAsia="zh-CN"/>
              </w:rPr>
              <w:t>本项目服务期为三年</w:t>
            </w:r>
          </w:p>
        </w:tc>
      </w:tr>
      <w:tr w14:paraId="3A70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AA168D">
            <w:pPr>
              <w:snapToGrid w:val="0"/>
              <w:spacing w:line="240" w:lineRule="exact"/>
              <w:jc w:val="center"/>
              <w:rPr>
                <w:b/>
                <w:color w:val="auto"/>
              </w:rPr>
            </w:pPr>
            <w:r>
              <w:rPr>
                <w:b/>
                <w:color w:val="auto"/>
              </w:rPr>
              <w:t>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4DBA69">
            <w:pPr>
              <w:spacing w:line="240" w:lineRule="exact"/>
              <w:jc w:val="center"/>
              <w:rPr>
                <w:b/>
                <w:color w:val="auto"/>
                <w:szCs w:val="21"/>
              </w:rPr>
            </w:pPr>
            <w:r>
              <w:rPr>
                <w:rFonts w:hint="eastAsia"/>
                <w:b/>
                <w:color w:val="auto"/>
                <w:szCs w:val="21"/>
              </w:rPr>
              <w:t>投标有效期</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537B32">
            <w:pPr>
              <w:spacing w:line="240" w:lineRule="exact"/>
              <w:rPr>
                <w:color w:val="auto"/>
                <w:szCs w:val="21"/>
              </w:rPr>
            </w:pPr>
            <w:r>
              <w:rPr>
                <w:color w:val="auto"/>
                <w:szCs w:val="21"/>
                <w:u w:val="single"/>
              </w:rPr>
              <w:t>90</w:t>
            </w:r>
            <w:r>
              <w:rPr>
                <w:rFonts w:hint="eastAsia"/>
                <w:color w:val="auto"/>
                <w:szCs w:val="21"/>
                <w:u w:val="single"/>
              </w:rPr>
              <w:t>日</w:t>
            </w:r>
            <w:r>
              <w:rPr>
                <w:rFonts w:hint="eastAsia"/>
                <w:color w:val="auto"/>
                <w:szCs w:val="21"/>
              </w:rPr>
              <w:t>历天。（从投标截止之日算起）</w:t>
            </w:r>
          </w:p>
        </w:tc>
      </w:tr>
      <w:tr w14:paraId="0B2E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754F2F">
            <w:pPr>
              <w:snapToGrid w:val="0"/>
              <w:spacing w:line="240" w:lineRule="exact"/>
              <w:jc w:val="center"/>
              <w:rPr>
                <w:b/>
                <w:color w:val="auto"/>
              </w:rPr>
            </w:pPr>
            <w:r>
              <w:rPr>
                <w:b/>
                <w:color w:val="auto"/>
              </w:rPr>
              <w:t>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A174DD">
            <w:pPr>
              <w:spacing w:line="240" w:lineRule="exact"/>
              <w:jc w:val="center"/>
              <w:rPr>
                <w:rFonts w:hint="eastAsia" w:eastAsia="宋体"/>
                <w:b/>
                <w:color w:val="auto"/>
                <w:szCs w:val="21"/>
                <w:lang w:eastAsia="zh-CN"/>
              </w:rPr>
            </w:pPr>
            <w:r>
              <w:rPr>
                <w:rFonts w:hint="eastAsia"/>
                <w:b/>
                <w:color w:val="auto"/>
                <w:szCs w:val="21"/>
                <w:lang w:eastAsia="zh-CN"/>
              </w:rPr>
              <w:t>评标方法</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D2D3D3">
            <w:pPr>
              <w:spacing w:line="240" w:lineRule="exact"/>
              <w:rPr>
                <w:color w:val="auto"/>
                <w:szCs w:val="21"/>
              </w:rPr>
            </w:pPr>
            <w:r>
              <w:rPr>
                <w:rFonts w:hint="eastAsia"/>
                <w:color w:val="auto"/>
                <w:szCs w:val="21"/>
              </w:rPr>
              <w:t>综合评分法</w:t>
            </w:r>
          </w:p>
        </w:tc>
      </w:tr>
      <w:tr w14:paraId="7F26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1381B3">
            <w:pPr>
              <w:snapToGrid w:val="0"/>
              <w:spacing w:line="240" w:lineRule="exact"/>
              <w:jc w:val="center"/>
              <w:rPr>
                <w:b/>
                <w:color w:val="auto"/>
              </w:rPr>
            </w:pPr>
            <w:r>
              <w:rPr>
                <w:b/>
                <w:color w:val="auto"/>
              </w:rPr>
              <w:t>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BA4F49">
            <w:pPr>
              <w:spacing w:line="240" w:lineRule="exact"/>
              <w:jc w:val="center"/>
              <w:rPr>
                <w:b/>
                <w:color w:val="auto"/>
                <w:szCs w:val="21"/>
              </w:rPr>
            </w:pPr>
            <w:r>
              <w:rPr>
                <w:rFonts w:hint="eastAsia"/>
                <w:b/>
                <w:color w:val="auto"/>
                <w:szCs w:val="21"/>
              </w:rPr>
              <w:t>签订合同</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50A8F0">
            <w:pPr>
              <w:spacing w:line="240" w:lineRule="exact"/>
              <w:rPr>
                <w:color w:val="auto"/>
                <w:szCs w:val="21"/>
              </w:rPr>
            </w:pPr>
            <w:r>
              <w:rPr>
                <w:rFonts w:hint="eastAsia"/>
                <w:color w:val="auto"/>
                <w:szCs w:val="21"/>
              </w:rPr>
              <w:t>中标通知书发出后</w:t>
            </w:r>
            <w:r>
              <w:rPr>
                <w:color w:val="auto"/>
                <w:szCs w:val="21"/>
                <w:u w:val="single"/>
              </w:rPr>
              <w:t>30</w:t>
            </w:r>
            <w:r>
              <w:rPr>
                <w:rFonts w:hint="eastAsia"/>
                <w:color w:val="auto"/>
                <w:szCs w:val="21"/>
              </w:rPr>
              <w:t>天内。</w:t>
            </w:r>
          </w:p>
        </w:tc>
      </w:tr>
      <w:tr w14:paraId="544A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9D3E91">
            <w:pPr>
              <w:snapToGrid w:val="0"/>
              <w:spacing w:line="240" w:lineRule="exact"/>
              <w:jc w:val="center"/>
              <w:rPr>
                <w:b/>
                <w:color w:val="auto"/>
              </w:rPr>
            </w:pPr>
            <w:r>
              <w:rPr>
                <w:b/>
                <w:color w:val="auto"/>
              </w:rPr>
              <w:t>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E8F63B">
            <w:pPr>
              <w:spacing w:line="240" w:lineRule="exact"/>
              <w:jc w:val="center"/>
              <w:rPr>
                <w:rFonts w:hint="eastAsia" w:ascii="宋体" w:hAnsi="宋体"/>
                <w:bCs/>
                <w:color w:val="auto"/>
                <w:szCs w:val="21"/>
              </w:rPr>
            </w:pPr>
            <w:r>
              <w:rPr>
                <w:rFonts w:hint="eastAsia"/>
                <w:b/>
                <w:color w:val="auto"/>
                <w:szCs w:val="21"/>
              </w:rPr>
              <w:t>资金结算</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E351A5">
            <w:pPr>
              <w:snapToGrid w:val="0"/>
              <w:rPr>
                <w:rFonts w:hint="eastAsia" w:ascii="宋体" w:hAnsi="宋体"/>
                <w:color w:val="auto"/>
                <w:szCs w:val="21"/>
              </w:rPr>
            </w:pP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5</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为预付款，项目完成并通过验收合格后，自收到发票后7个工作日内，支付剩余款项。</w:t>
            </w:r>
          </w:p>
        </w:tc>
      </w:tr>
      <w:tr w14:paraId="7AB1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B415F1">
            <w:pPr>
              <w:snapToGrid w:val="0"/>
              <w:spacing w:line="240" w:lineRule="exact"/>
              <w:jc w:val="center"/>
              <w:rPr>
                <w:b/>
              </w:rPr>
            </w:pPr>
            <w:r>
              <w:rPr>
                <w:b/>
              </w:rPr>
              <w:t>10</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D3AB48">
            <w:pPr>
              <w:spacing w:line="240" w:lineRule="exact"/>
              <w:jc w:val="center"/>
              <w:rPr>
                <w:b/>
                <w:szCs w:val="21"/>
              </w:rPr>
            </w:pPr>
            <w:r>
              <w:rPr>
                <w:rFonts w:hint="eastAsia"/>
                <w:b/>
                <w:szCs w:val="21"/>
              </w:rPr>
              <w:t>投标报价</w:t>
            </w:r>
          </w:p>
          <w:p w14:paraId="00DD6896">
            <w:pPr>
              <w:spacing w:line="240" w:lineRule="exact"/>
              <w:jc w:val="center"/>
              <w:rPr>
                <w:b/>
                <w:szCs w:val="21"/>
              </w:rPr>
            </w:pPr>
            <w:r>
              <w:rPr>
                <w:rFonts w:hint="eastAsia"/>
                <w:b/>
                <w:szCs w:val="21"/>
              </w:rPr>
              <w:t>与费用</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9AA119">
            <w:pPr>
              <w:rPr>
                <w:b w:val="0"/>
                <w:bCs w:val="0"/>
                <w:color w:val="auto"/>
                <w:szCs w:val="21"/>
              </w:rPr>
            </w:pPr>
            <w:r>
              <w:rPr>
                <w:szCs w:val="21"/>
              </w:rPr>
              <w:t>1.</w:t>
            </w:r>
            <w:r>
              <w:rPr>
                <w:rFonts w:hint="eastAsia"/>
                <w:szCs w:val="21"/>
              </w:rPr>
              <w:t>本项目的</w:t>
            </w:r>
            <w:r>
              <w:rPr>
                <w:rFonts w:hint="eastAsia"/>
                <w:b w:val="0"/>
                <w:bCs w:val="0"/>
                <w:color w:val="auto"/>
                <w:szCs w:val="21"/>
              </w:rPr>
              <w:t>投标应以人民币报价，投标报价应包括所有费用。</w:t>
            </w:r>
          </w:p>
          <w:p w14:paraId="10EFEEAA">
            <w:pPr>
              <w:rPr>
                <w:b w:val="0"/>
                <w:bCs w:val="0"/>
                <w:color w:val="auto"/>
                <w:szCs w:val="21"/>
              </w:rPr>
            </w:pPr>
            <w:r>
              <w:rPr>
                <w:b w:val="0"/>
                <w:bCs w:val="0"/>
                <w:color w:val="auto"/>
                <w:szCs w:val="21"/>
              </w:rPr>
              <w:t>2.</w:t>
            </w:r>
            <w:r>
              <w:rPr>
                <w:rFonts w:hint="eastAsia"/>
                <w:b w:val="0"/>
                <w:bCs w:val="0"/>
                <w:color w:val="auto"/>
                <w:szCs w:val="21"/>
              </w:rPr>
              <w:t xml:space="preserve">投标人应承担其参加本招标活动自身所发生的费用。 </w:t>
            </w:r>
          </w:p>
          <w:p w14:paraId="7BF115E2">
            <w:pPr>
              <w:spacing w:line="240" w:lineRule="exact"/>
              <w:rPr>
                <w:b w:val="0"/>
                <w:bCs w:val="0"/>
                <w:color w:val="auto"/>
                <w:szCs w:val="21"/>
              </w:rPr>
            </w:pPr>
            <w:r>
              <w:rPr>
                <w:b w:val="0"/>
                <w:bCs w:val="0"/>
                <w:color w:val="auto"/>
                <w:szCs w:val="21"/>
              </w:rPr>
              <w:t>3.</w:t>
            </w:r>
            <w:r>
              <w:rPr>
                <w:rFonts w:hint="eastAsia"/>
                <w:b w:val="0"/>
                <w:bCs w:val="0"/>
                <w:color w:val="auto"/>
                <w:szCs w:val="21"/>
              </w:rPr>
              <w:t>中标人须缴纳招标代理费，收费金额为：人民币</w:t>
            </w:r>
            <w:r>
              <w:rPr>
                <w:rFonts w:hint="eastAsia"/>
                <w:b w:val="0"/>
                <w:bCs w:val="0"/>
                <w:color w:val="auto"/>
                <w:szCs w:val="21"/>
                <w:lang w:val="en-US" w:eastAsia="zh-CN"/>
              </w:rPr>
              <w:t>壹万伍仟肆佰</w:t>
            </w:r>
            <w:r>
              <w:rPr>
                <w:rFonts w:hint="eastAsia"/>
                <w:b w:val="0"/>
                <w:bCs w:val="0"/>
                <w:color w:val="auto"/>
                <w:szCs w:val="21"/>
              </w:rPr>
              <w:t>元整（</w:t>
            </w:r>
            <w:r>
              <w:rPr>
                <w:rFonts w:hint="eastAsia"/>
                <w:b w:val="0"/>
                <w:bCs w:val="0"/>
                <w:color w:val="auto"/>
                <w:szCs w:val="21"/>
                <w:lang w:val="en-US" w:eastAsia="zh-CN"/>
              </w:rPr>
              <w:t>15</w:t>
            </w:r>
            <w:r>
              <w:rPr>
                <w:rFonts w:hint="eastAsia"/>
                <w:b w:val="0"/>
                <w:bCs w:val="0"/>
                <w:color w:val="auto"/>
                <w:szCs w:val="21"/>
              </w:rPr>
              <w:t>,</w:t>
            </w:r>
            <w:r>
              <w:rPr>
                <w:rFonts w:hint="eastAsia"/>
                <w:b w:val="0"/>
                <w:bCs w:val="0"/>
                <w:color w:val="auto"/>
                <w:szCs w:val="21"/>
                <w:lang w:val="en-US" w:eastAsia="zh-CN"/>
              </w:rPr>
              <w:t>4</w:t>
            </w:r>
            <w:r>
              <w:rPr>
                <w:rFonts w:hint="eastAsia"/>
                <w:b w:val="0"/>
                <w:bCs w:val="0"/>
                <w:color w:val="auto"/>
                <w:szCs w:val="21"/>
              </w:rPr>
              <w:t>00.00元）</w:t>
            </w:r>
          </w:p>
          <w:p w14:paraId="295132C8">
            <w:pPr>
              <w:rPr>
                <w:szCs w:val="21"/>
              </w:rPr>
            </w:pPr>
            <w:r>
              <w:rPr>
                <w:b w:val="0"/>
                <w:bCs w:val="0"/>
                <w:color w:val="auto"/>
              </w:rPr>
              <w:t>4.</w:t>
            </w:r>
            <w:r>
              <w:rPr>
                <w:rFonts w:hint="eastAsia"/>
                <w:b w:val="0"/>
                <w:bCs w:val="0"/>
                <w:color w:val="auto"/>
              </w:rPr>
              <w:t>中标通知书发出的同时，中标人应及时支付招标代理费，收到服务费后提供全额发票。中</w:t>
            </w:r>
            <w:r>
              <w:rPr>
                <w:rFonts w:hint="eastAsia"/>
              </w:rPr>
              <w:t>标结果确认后，因中标单位自身原因退出中标，招标代理费不予退回。</w:t>
            </w:r>
          </w:p>
        </w:tc>
      </w:tr>
      <w:tr w14:paraId="3294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C7748D">
            <w:pPr>
              <w:snapToGrid w:val="0"/>
              <w:spacing w:line="240" w:lineRule="exact"/>
              <w:jc w:val="center"/>
              <w:rPr>
                <w:b/>
              </w:rPr>
            </w:pPr>
            <w:r>
              <w:rPr>
                <w:b/>
              </w:rPr>
              <w:t>11</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340428">
            <w:pPr>
              <w:spacing w:line="240" w:lineRule="exact"/>
              <w:jc w:val="center"/>
              <w:rPr>
                <w:b/>
                <w:szCs w:val="21"/>
              </w:rPr>
            </w:pPr>
            <w:r>
              <w:rPr>
                <w:rFonts w:hint="eastAsia"/>
                <w:b/>
                <w:szCs w:val="21"/>
              </w:rPr>
              <w:t>银行账号</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2BEDBB">
            <w:pPr>
              <w:rPr>
                <w:szCs w:val="21"/>
              </w:rPr>
            </w:pPr>
            <w:r>
              <w:rPr>
                <w:rFonts w:hint="eastAsia"/>
                <w:szCs w:val="21"/>
              </w:rPr>
              <w:t>收款单位：深圳市国信招标有限公司舟山分公司</w:t>
            </w:r>
          </w:p>
          <w:p w14:paraId="3C0E5CF8">
            <w:pPr>
              <w:rPr>
                <w:szCs w:val="21"/>
              </w:rPr>
            </w:pPr>
            <w:r>
              <w:rPr>
                <w:rFonts w:hint="eastAsia"/>
                <w:szCs w:val="21"/>
              </w:rPr>
              <w:t>开户银行：中国工商银行舟山市定海区支行</w:t>
            </w:r>
          </w:p>
          <w:p w14:paraId="70D9803A">
            <w:pPr>
              <w:rPr>
                <w:szCs w:val="21"/>
              </w:rPr>
            </w:pPr>
            <w:r>
              <w:rPr>
                <w:rFonts w:hint="eastAsia"/>
                <w:szCs w:val="21"/>
              </w:rPr>
              <w:t>银行账号：</w:t>
            </w:r>
            <w:r>
              <w:rPr>
                <w:szCs w:val="21"/>
              </w:rPr>
              <w:t>1206020209200081758</w:t>
            </w:r>
          </w:p>
        </w:tc>
      </w:tr>
      <w:tr w14:paraId="0C78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69D0E5">
            <w:pPr>
              <w:snapToGrid w:val="0"/>
              <w:spacing w:line="240" w:lineRule="exact"/>
              <w:jc w:val="center"/>
              <w:rPr>
                <w:b/>
              </w:rPr>
            </w:pPr>
            <w:r>
              <w:rPr>
                <w:b/>
              </w:rPr>
              <w:t>12</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E97177">
            <w:pPr>
              <w:spacing w:line="240" w:lineRule="exact"/>
              <w:jc w:val="center"/>
              <w:rPr>
                <w:b/>
                <w:szCs w:val="21"/>
              </w:rPr>
            </w:pPr>
            <w:r>
              <w:rPr>
                <w:rFonts w:hint="eastAsia" w:ascii="宋体" w:hAnsi="宋体" w:cs="宋体"/>
                <w:b/>
                <w:szCs w:val="21"/>
              </w:rPr>
              <w:t>建设成果</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BD7F09">
            <w:pPr>
              <w:rPr>
                <w:szCs w:val="21"/>
              </w:rPr>
            </w:pPr>
            <w:r>
              <w:rPr>
                <w:rFonts w:hint="eastAsia" w:ascii="宋体" w:hAnsi="宋体"/>
              </w:rPr>
              <w:t>合同约定，经验收合格。</w:t>
            </w:r>
          </w:p>
        </w:tc>
      </w:tr>
      <w:tr w14:paraId="554B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500A9D">
            <w:pPr>
              <w:snapToGrid w:val="0"/>
              <w:spacing w:line="240" w:lineRule="exact"/>
              <w:jc w:val="center"/>
              <w:rPr>
                <w:b/>
              </w:rPr>
            </w:pPr>
            <w:r>
              <w:rPr>
                <w:rFonts w:hint="eastAsia"/>
                <w:b/>
              </w:rPr>
              <w:t>13</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E2DB0A">
            <w:pPr>
              <w:spacing w:line="240" w:lineRule="exact"/>
              <w:jc w:val="center"/>
              <w:rPr>
                <w:b/>
                <w:szCs w:val="21"/>
              </w:rPr>
            </w:pPr>
            <w:r>
              <w:rPr>
                <w:rFonts w:hint="eastAsia"/>
                <w:b/>
                <w:szCs w:val="21"/>
              </w:rPr>
              <w:t>履约保证金</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6892DE6">
            <w:pPr>
              <w:rPr>
                <w:rFonts w:hint="eastAsia" w:ascii="宋体" w:hAnsi="宋体"/>
              </w:rPr>
            </w:pPr>
            <w:r>
              <w:rPr>
                <w:rFonts w:hint="eastAsia" w:ascii="宋体" w:hAnsi="宋体"/>
              </w:rPr>
              <w:t>无</w:t>
            </w:r>
          </w:p>
        </w:tc>
      </w:tr>
      <w:tr w14:paraId="7EA0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1E9FB7">
            <w:pPr>
              <w:snapToGrid w:val="0"/>
              <w:spacing w:line="240" w:lineRule="exact"/>
              <w:jc w:val="center"/>
              <w:rPr>
                <w:b/>
              </w:rPr>
            </w:pPr>
            <w:r>
              <w:rPr>
                <w:b/>
              </w:rPr>
              <w:t>14</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10D52E">
            <w:pPr>
              <w:snapToGrid w:val="0"/>
              <w:jc w:val="center"/>
              <w:rPr>
                <w:b/>
              </w:rPr>
            </w:pPr>
            <w:r>
              <w:rPr>
                <w:rFonts w:hint="eastAsia"/>
                <w:b/>
              </w:rPr>
              <w:t>投标文件的</w:t>
            </w:r>
          </w:p>
          <w:p w14:paraId="0C179333">
            <w:pPr>
              <w:snapToGrid w:val="0"/>
              <w:jc w:val="center"/>
              <w:rPr>
                <w:b/>
              </w:rPr>
            </w:pPr>
            <w:r>
              <w:rPr>
                <w:rFonts w:hint="eastAsia"/>
                <w:b/>
              </w:rPr>
              <w:t>组成</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1DBE1A">
            <w:pPr>
              <w:snapToGrid w:val="0"/>
              <w:rPr>
                <w:szCs w:val="21"/>
              </w:rPr>
            </w:pPr>
            <w:r>
              <w:rPr>
                <w:rFonts w:hint="eastAsia"/>
                <w:szCs w:val="21"/>
              </w:rPr>
              <w:t>投标文件由资格响应文件、商务及技术响应文件、报价文件组成。</w:t>
            </w:r>
          </w:p>
        </w:tc>
      </w:tr>
      <w:tr w14:paraId="58D8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D797A0">
            <w:pPr>
              <w:snapToGrid w:val="0"/>
              <w:spacing w:line="240" w:lineRule="exact"/>
              <w:jc w:val="center"/>
              <w:rPr>
                <w:b/>
              </w:rPr>
            </w:pPr>
            <w:r>
              <w:rPr>
                <w:b/>
              </w:rPr>
              <w:t>15</w:t>
            </w:r>
          </w:p>
        </w:tc>
        <w:tc>
          <w:tcPr>
            <w:tcW w:w="13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3431750">
            <w:pPr>
              <w:snapToGrid w:val="0"/>
              <w:spacing w:line="240" w:lineRule="exact"/>
              <w:jc w:val="center"/>
              <w:rPr>
                <w:b/>
              </w:rPr>
            </w:pPr>
            <w:r>
              <w:rPr>
                <w:rFonts w:hint="eastAsia"/>
                <w:b/>
              </w:rPr>
              <w:t>投标文件的</w:t>
            </w:r>
          </w:p>
          <w:p w14:paraId="18733C22">
            <w:pPr>
              <w:spacing w:line="360" w:lineRule="auto"/>
              <w:ind w:firstLine="517" w:firstLineChars="245"/>
              <w:rPr>
                <w:b/>
                <w:szCs w:val="21"/>
                <w:shd w:val="pct10" w:color="auto" w:fill="FFFFFF"/>
              </w:rPr>
            </w:pPr>
            <w:r>
              <w:rPr>
                <w:rFonts w:hint="eastAsia"/>
                <w:b/>
              </w:rPr>
              <w:t>制作</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3B11D6">
            <w:pPr>
              <w:rPr>
                <w:szCs w:val="21"/>
              </w:rPr>
            </w:pPr>
            <w:r>
              <w:rPr>
                <w:rFonts w:hint="eastAsia"/>
                <w:szCs w:val="21"/>
              </w:rPr>
              <w:t>本项目实行电子投标。</w:t>
            </w:r>
          </w:p>
          <w:p w14:paraId="00576537">
            <w:pPr>
              <w:rPr>
                <w:szCs w:val="21"/>
              </w:rPr>
            </w:pPr>
            <w:r>
              <w:rPr>
                <w:rFonts w:hint="eastAsia"/>
                <w:szCs w:val="21"/>
              </w:rPr>
              <w:t>投标人应准备电子投标文件、以介质存储的数据电文形式的备份投标文件：</w:t>
            </w:r>
          </w:p>
          <w:p w14:paraId="142F88D9">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2F3E78EE">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2496D160">
            <w:pPr>
              <w:rPr>
                <w:szCs w:val="21"/>
              </w:rPr>
            </w:pPr>
            <w:r>
              <w:rPr>
                <w:rFonts w:hint="eastAsia"/>
                <w:szCs w:val="21"/>
              </w:rPr>
              <w:t>投标文件均由资格响应文件、商务及技术响应文件、报价文件组成。</w:t>
            </w:r>
          </w:p>
          <w:p w14:paraId="7062D9DB">
            <w:pPr>
              <w:rPr>
                <w:sz w:val="22"/>
              </w:rPr>
            </w:pPr>
            <w:r>
              <w:rPr>
                <w:rFonts w:hint="eastAsia"/>
                <w:b/>
                <w:szCs w:val="21"/>
              </w:rPr>
              <w:t>投标人可以不提供备份投标文件，造成项目开评标活动无法进行下去的，投标无效，相关风险由投标人自行承担</w:t>
            </w:r>
          </w:p>
        </w:tc>
      </w:tr>
      <w:tr w14:paraId="2322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C3035C">
            <w:pPr>
              <w:snapToGrid w:val="0"/>
              <w:spacing w:line="240" w:lineRule="exact"/>
              <w:jc w:val="center"/>
              <w:rPr>
                <w:b/>
              </w:rPr>
            </w:pPr>
            <w:r>
              <w:rPr>
                <w:b/>
              </w:rPr>
              <w:t>16</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06ADDB">
            <w:pPr>
              <w:snapToGrid w:val="0"/>
              <w:spacing w:line="240" w:lineRule="exact"/>
              <w:jc w:val="center"/>
              <w:rPr>
                <w:b/>
              </w:rPr>
            </w:pPr>
            <w:r>
              <w:rPr>
                <w:rFonts w:hint="eastAsia"/>
                <w:b/>
              </w:rPr>
              <w:t>投标文件的</w:t>
            </w:r>
          </w:p>
          <w:p w14:paraId="17AD3095">
            <w:pPr>
              <w:spacing w:line="300" w:lineRule="auto"/>
              <w:jc w:val="center"/>
              <w:rPr>
                <w:b/>
                <w:sz w:val="22"/>
                <w:shd w:val="pct10" w:color="auto" w:fill="FFFFFF"/>
              </w:rPr>
            </w:pPr>
            <w:r>
              <w:rPr>
                <w:rFonts w:hint="eastAsia"/>
                <w:b/>
              </w:rPr>
              <w:t>组成</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23A6EB">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1E0A06A">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48F5F6F5">
            <w:pPr>
              <w:rPr>
                <w:sz w:val="22"/>
              </w:rPr>
            </w:pPr>
            <w:r>
              <w:rPr>
                <w:rFonts w:hint="eastAsia"/>
                <w:sz w:val="22"/>
              </w:rPr>
              <w:t>投标人递交以介质存储的数据电文形式的备份投标文件时，如出现下列情况之一的，将被拒收：</w:t>
            </w:r>
          </w:p>
          <w:p w14:paraId="73DA6DC5">
            <w:pPr>
              <w:rPr>
                <w:sz w:val="22"/>
              </w:rPr>
            </w:pPr>
            <w:r>
              <w:rPr>
                <w:sz w:val="22"/>
              </w:rPr>
              <w:t>1.</w:t>
            </w:r>
            <w:r>
              <w:rPr>
                <w:rFonts w:hint="eastAsia"/>
                <w:sz w:val="22"/>
              </w:rPr>
              <w:t>未按规定密封或标记的投标文件；</w:t>
            </w:r>
          </w:p>
          <w:p w14:paraId="37178CEB">
            <w:pPr>
              <w:rPr>
                <w:sz w:val="22"/>
              </w:rPr>
            </w:pPr>
            <w:r>
              <w:rPr>
                <w:sz w:val="22"/>
              </w:rPr>
              <w:t>2.</w:t>
            </w:r>
            <w:r>
              <w:rPr>
                <w:rFonts w:hint="eastAsia"/>
                <w:sz w:val="22"/>
              </w:rPr>
              <w:t>由于包装不妥，在送交途中严重破损或失散的；</w:t>
            </w:r>
          </w:p>
          <w:p w14:paraId="2D82B22F">
            <w:pPr>
              <w:rPr>
                <w:sz w:val="22"/>
              </w:rPr>
            </w:pPr>
            <w:r>
              <w:rPr>
                <w:sz w:val="22"/>
              </w:rPr>
              <w:t>3.</w:t>
            </w:r>
            <w:r>
              <w:rPr>
                <w:rFonts w:hint="eastAsia"/>
                <w:sz w:val="22"/>
              </w:rPr>
              <w:t>未成功办理投标人报名手续的；</w:t>
            </w:r>
          </w:p>
          <w:p w14:paraId="5CDED000">
            <w:pPr>
              <w:rPr>
                <w:sz w:val="22"/>
              </w:rPr>
            </w:pPr>
            <w:r>
              <w:rPr>
                <w:sz w:val="22"/>
              </w:rPr>
              <w:t>4.</w:t>
            </w:r>
            <w:r>
              <w:rPr>
                <w:rFonts w:hint="eastAsia"/>
                <w:sz w:val="22"/>
              </w:rPr>
              <w:t>超过截止时间送达的；</w:t>
            </w:r>
          </w:p>
          <w:p w14:paraId="347DE6FB">
            <w:pPr>
              <w:rPr>
                <w:sz w:val="22"/>
              </w:rPr>
            </w:pPr>
            <w:r>
              <w:rPr>
                <w:rFonts w:hint="eastAsia"/>
                <w:sz w:val="22"/>
              </w:rPr>
              <w:t>仅提供备份投标文件的，投标无效。</w:t>
            </w:r>
          </w:p>
        </w:tc>
      </w:tr>
      <w:tr w14:paraId="314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72E0EF">
            <w:pPr>
              <w:snapToGrid w:val="0"/>
              <w:jc w:val="center"/>
              <w:rPr>
                <w:b/>
              </w:rPr>
            </w:pPr>
            <w:r>
              <w:rPr>
                <w:b/>
              </w:rPr>
              <w:t>17</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6FAEF1">
            <w:pPr>
              <w:jc w:val="center"/>
              <w:rPr>
                <w:b/>
                <w:szCs w:val="21"/>
              </w:rPr>
            </w:pPr>
            <w:r>
              <w:rPr>
                <w:rFonts w:hint="eastAsia"/>
                <w:b/>
                <w:szCs w:val="21"/>
              </w:rPr>
              <w:t>投标人注册</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D12E44">
            <w:pPr>
              <w:spacing w:before="24" w:beforeLines="10"/>
              <w:jc w:val="left"/>
              <w:rPr>
                <w:bCs/>
                <w:kern w:val="0"/>
              </w:rPr>
            </w:pPr>
            <w:r>
              <w:rPr>
                <w:rFonts w:hint="eastAsia"/>
                <w:bCs/>
                <w:kern w:val="0"/>
              </w:rPr>
              <w:t>各投标人须在投标截止时间前根据浙江省财政厅《关于开展政府采购投标人网上注册登记和诚信管理工作的通知》（浙财采监【</w:t>
            </w:r>
            <w:r>
              <w:rPr>
                <w:bCs/>
                <w:kern w:val="0"/>
              </w:rPr>
              <w:t>2010</w:t>
            </w:r>
            <w:r>
              <w:rPr>
                <w:rFonts w:hint="eastAsia"/>
                <w:bCs/>
                <w:kern w:val="0"/>
              </w:rPr>
              <w:t>】</w:t>
            </w:r>
            <w:r>
              <w:rPr>
                <w:bCs/>
                <w:kern w:val="0"/>
              </w:rPr>
              <w:t>8</w:t>
            </w:r>
            <w:r>
              <w:rPr>
                <w:rFonts w:hint="eastAsia"/>
                <w:bCs/>
                <w:kern w:val="0"/>
              </w:rPr>
              <w:t>号文）的要求，通过浙江政府采购网申请注册加入政府采购投标人库。以免影响享受相关政策优惠及成交后的款项支付。</w:t>
            </w:r>
          </w:p>
          <w:p w14:paraId="6007A69B">
            <w:pPr>
              <w:spacing w:before="24" w:beforeLines="10"/>
              <w:jc w:val="left"/>
              <w:rPr>
                <w:szCs w:val="21"/>
              </w:rPr>
            </w:pPr>
            <w:r>
              <w:rPr>
                <w:rFonts w:hint="eastAsia"/>
                <w:bCs/>
                <w:kern w:val="0"/>
              </w:rPr>
              <w:t>投标人在申请注册前，请认真阅读，学习《中华人民共和国政府采购法》和《浙江省政府采购投标人注册及诚信管理暂行办法》等相关法规规定。</w:t>
            </w:r>
          </w:p>
        </w:tc>
      </w:tr>
      <w:tr w14:paraId="15C6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614D53">
            <w:pPr>
              <w:snapToGrid w:val="0"/>
              <w:spacing w:line="240" w:lineRule="exact"/>
              <w:jc w:val="center"/>
              <w:rPr>
                <w:b/>
              </w:rPr>
            </w:pPr>
            <w:r>
              <w:rPr>
                <w:b/>
              </w:rPr>
              <w:t>18</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C28AAD">
            <w:pPr>
              <w:jc w:val="center"/>
              <w:rPr>
                <w:b/>
                <w:szCs w:val="21"/>
              </w:rPr>
            </w:pPr>
            <w:r>
              <w:rPr>
                <w:rFonts w:hint="eastAsia"/>
                <w:b/>
                <w:szCs w:val="21"/>
              </w:rPr>
              <w:t>不良信用记录查询</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C9C5C8">
            <w:pPr>
              <w:rPr>
                <w:szCs w:val="21"/>
              </w:rPr>
            </w:pPr>
            <w:r>
              <w:rPr>
                <w:rFonts w:hint="eastAsia"/>
                <w:szCs w:val="21"/>
              </w:rPr>
              <w:t>根据财库</w:t>
            </w:r>
            <w:r>
              <w:rPr>
                <w:szCs w:val="21"/>
              </w:rPr>
              <w:t>[2016]125</w:t>
            </w:r>
            <w:r>
              <w:rPr>
                <w:rFonts w:hint="eastAsia"/>
                <w:szCs w:val="21"/>
              </w:rPr>
              <w:t>号文件：</w:t>
            </w:r>
          </w:p>
          <w:p w14:paraId="63FB9943">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6199FBF5">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0E53DCDA">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138D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E50F7E">
            <w:pPr>
              <w:snapToGrid w:val="0"/>
              <w:spacing w:line="240" w:lineRule="exact"/>
              <w:jc w:val="center"/>
              <w:rPr>
                <w:b/>
              </w:rPr>
            </w:pPr>
            <w:r>
              <w:rPr>
                <w:b/>
              </w:rPr>
              <w:t>19</w:t>
            </w:r>
          </w:p>
        </w:tc>
        <w:tc>
          <w:tcPr>
            <w:tcW w:w="13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41812C">
            <w:pPr>
              <w:jc w:val="center"/>
              <w:rPr>
                <w:b/>
                <w:szCs w:val="21"/>
              </w:rPr>
            </w:pPr>
            <w:r>
              <w:rPr>
                <w:rFonts w:hint="eastAsia"/>
                <w:b/>
                <w:szCs w:val="21"/>
              </w:rPr>
              <w:t>中小企业有关政策</w:t>
            </w:r>
          </w:p>
        </w:tc>
        <w:tc>
          <w:tcPr>
            <w:tcW w:w="8691"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59A504">
            <w:pPr>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w:t>
            </w:r>
            <w:r>
              <w:rPr>
                <w:rFonts w:hint="eastAsia" w:ascii="宋体" w:hAnsi="宋体"/>
                <w:b/>
                <w:bCs/>
                <w:lang w:eastAsia="zh-CN"/>
              </w:rPr>
              <w:t>其他未列明行业</w:t>
            </w:r>
            <w:r>
              <w:rPr>
                <w:rFonts w:hint="eastAsia" w:ascii="宋体" w:hAnsi="宋体"/>
                <w:b/>
                <w:bCs/>
              </w:rPr>
              <w:t>。</w:t>
            </w:r>
          </w:p>
          <w:p w14:paraId="3230EB7E">
            <w:pPr>
              <w:rPr>
                <w:rFonts w:hint="eastAsia" w:ascii="宋体" w:hAnsi="宋体"/>
              </w:rPr>
            </w:pPr>
            <w:r>
              <w:rPr>
                <w:rFonts w:hint="eastAsia" w:ascii="宋体" w:hAnsi="宋体"/>
              </w:rPr>
              <w:t>未提供完整证明材料的，投标报价不予扣减。</w:t>
            </w:r>
          </w:p>
          <w:p w14:paraId="715FF926">
            <w:pPr>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3594A183">
            <w:pPr>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0CF705DB">
            <w:pPr>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31ABC7C">
            <w:pPr>
              <w:rPr>
                <w:rFonts w:hint="eastAsia" w:ascii="宋体" w:hAnsi="宋体"/>
              </w:rPr>
            </w:pPr>
            <w:r>
              <w:rPr>
                <w:rFonts w:hint="eastAsia" w:ascii="宋体" w:hAnsi="宋体"/>
              </w:rPr>
              <w:t>投标文件中须提供：《残疾人福利性单位声明函》，未提供完整证明材料的，投标报价不予扣减。</w:t>
            </w:r>
          </w:p>
          <w:p w14:paraId="242D94D9">
            <w:pPr>
              <w:rPr>
                <w:rFonts w:hint="eastAsia" w:ascii="宋体" w:hAnsi="宋体"/>
              </w:rPr>
            </w:pPr>
            <w:r>
              <w:rPr>
                <w:rFonts w:hint="eastAsia" w:ascii="宋体" w:hAnsi="宋体"/>
              </w:rPr>
              <w:t>上述1，2，3政策不重复计算。</w:t>
            </w:r>
          </w:p>
          <w:p w14:paraId="2D216EFE">
            <w:pPr>
              <w:snapToGrid w:val="0"/>
              <w:jc w:val="left"/>
              <w:rPr>
                <w:szCs w:val="21"/>
              </w:rPr>
            </w:pPr>
            <w:r>
              <w:rPr>
                <w:rFonts w:hint="eastAsia" w:ascii="宋体" w:hAnsi="宋体"/>
              </w:rPr>
              <w:t>此项由评标委员会集体核实后统一打分。</w:t>
            </w:r>
          </w:p>
        </w:tc>
      </w:tr>
    </w:tbl>
    <w:p w14:paraId="52204A31">
      <w:pPr>
        <w:snapToGrid w:val="0"/>
        <w:spacing w:before="120" w:line="312" w:lineRule="auto"/>
        <w:rPr>
          <w:b/>
          <w:sz w:val="28"/>
        </w:rPr>
      </w:pPr>
    </w:p>
    <w:p w14:paraId="041F9ADA">
      <w:pPr>
        <w:pStyle w:val="176"/>
        <w:ind w:left="0" w:leftChars="0" w:firstLine="0" w:firstLineChars="0"/>
      </w:pPr>
    </w:p>
    <w:p w14:paraId="2F070174">
      <w:pPr>
        <w:snapToGrid w:val="0"/>
        <w:spacing w:before="120" w:line="312" w:lineRule="auto"/>
        <w:jc w:val="center"/>
        <w:rPr>
          <w:b/>
        </w:rPr>
      </w:pPr>
      <w:r>
        <w:rPr>
          <w:rFonts w:hint="eastAsia"/>
          <w:b/>
          <w:sz w:val="28"/>
        </w:rPr>
        <w:t>一、总  则</w:t>
      </w:r>
    </w:p>
    <w:p w14:paraId="462553FB">
      <w:pPr>
        <w:snapToGrid w:val="0"/>
        <w:spacing w:before="120" w:line="360" w:lineRule="auto"/>
        <w:ind w:right="55" w:rightChars="26"/>
        <w:rPr>
          <w:b/>
        </w:rPr>
      </w:pPr>
    </w:p>
    <w:p w14:paraId="351327C9">
      <w:pPr>
        <w:snapToGrid w:val="0"/>
        <w:spacing w:before="120" w:line="360" w:lineRule="auto"/>
        <w:ind w:right="55" w:rightChars="26"/>
        <w:rPr>
          <w:b/>
          <w:sz w:val="28"/>
        </w:rPr>
      </w:pPr>
      <w:r>
        <w:rPr>
          <w:rFonts w:hint="eastAsia"/>
          <w:b/>
        </w:rPr>
        <w:t>（一）适用范围</w:t>
      </w:r>
    </w:p>
    <w:p w14:paraId="45259083">
      <w:pPr>
        <w:snapToGrid w:val="0"/>
        <w:spacing w:line="360" w:lineRule="auto"/>
        <w:ind w:right="55" w:rightChars="26" w:firstLine="420" w:firstLineChars="200"/>
        <w:jc w:val="left"/>
      </w:pPr>
      <w:r>
        <w:rPr>
          <w:rFonts w:hint="eastAsia"/>
        </w:rPr>
        <w:t>本招标文件适用于</w:t>
      </w:r>
      <w:r>
        <w:rPr>
          <w:rFonts w:hint="eastAsia"/>
          <w:bCs/>
          <w:lang w:eastAsia="zh-CN"/>
        </w:rPr>
        <w:t xml:space="preserve">岱山县海洋经济发展局监控系统电路及维保项目 </w:t>
      </w:r>
      <w:r>
        <w:rPr>
          <w:rFonts w:hint="eastAsia"/>
        </w:rPr>
        <w:t>的招标、投标、评标、定标、验收、合同履约、付款等行为（法律、法规另有规定的，从其规定）。</w:t>
      </w:r>
    </w:p>
    <w:p w14:paraId="424D8F25">
      <w:pPr>
        <w:snapToGrid w:val="0"/>
        <w:spacing w:line="360" w:lineRule="auto"/>
        <w:ind w:right="55" w:rightChars="26"/>
        <w:jc w:val="left"/>
        <w:outlineLvl w:val="1"/>
        <w:rPr>
          <w:b/>
          <w:sz w:val="24"/>
        </w:rPr>
      </w:pPr>
      <w:r>
        <w:rPr>
          <w:rFonts w:hint="eastAsia"/>
          <w:b/>
          <w:sz w:val="24"/>
        </w:rPr>
        <w:t>（二）定义</w:t>
      </w:r>
    </w:p>
    <w:p w14:paraId="4AD7426A">
      <w:pPr>
        <w:snapToGrid w:val="0"/>
        <w:spacing w:line="360" w:lineRule="auto"/>
        <w:ind w:right="55" w:rightChars="26" w:firstLine="420" w:firstLineChars="200"/>
        <w:jc w:val="left"/>
      </w:pPr>
      <w:r>
        <w:t>1.</w:t>
      </w:r>
      <w:r>
        <w:rPr>
          <w:rFonts w:hint="eastAsia"/>
        </w:rPr>
        <w:t>“采购人”系指</w:t>
      </w:r>
      <w:r>
        <w:rPr>
          <w:rFonts w:hint="eastAsia"/>
          <w:bCs/>
          <w:lang w:eastAsia="zh-CN"/>
        </w:rPr>
        <w:t>岱山县海洋经济发展局</w:t>
      </w:r>
      <w:r>
        <w:rPr>
          <w:rFonts w:hint="eastAsia"/>
        </w:rPr>
        <w:t>。</w:t>
      </w:r>
    </w:p>
    <w:p w14:paraId="36EB7E3F">
      <w:pPr>
        <w:spacing w:after="120"/>
        <w:ind w:firstLine="420" w:firstLineChars="200"/>
        <w:rPr>
          <w:rFonts w:hAnsi="Calibri"/>
          <w:kern w:val="0"/>
        </w:rPr>
      </w:pPr>
      <w:r>
        <w:rPr>
          <w:rFonts w:hAnsi="Calibri"/>
          <w:kern w:val="0"/>
        </w:rPr>
        <w:t>2.</w:t>
      </w:r>
      <w:r>
        <w:rPr>
          <w:rFonts w:hint="eastAsia" w:hAnsi="Calibri"/>
          <w:kern w:val="0"/>
        </w:rPr>
        <w:t>“采购代理机构”系指组织本次招标的深圳市国信招标有限公司。</w:t>
      </w:r>
    </w:p>
    <w:p w14:paraId="0243B2C8">
      <w:pPr>
        <w:snapToGrid w:val="0"/>
        <w:spacing w:line="360" w:lineRule="auto"/>
        <w:ind w:right="55" w:rightChars="26" w:firstLine="420" w:firstLineChars="200"/>
        <w:jc w:val="left"/>
      </w:pPr>
      <w:r>
        <w:t>3.</w:t>
      </w:r>
      <w:r>
        <w:rPr>
          <w:rFonts w:hint="eastAsia"/>
        </w:rPr>
        <w:t>“投标人”系指向采购人提交投标文件的单位或个人。</w:t>
      </w:r>
    </w:p>
    <w:p w14:paraId="49B81A09">
      <w:pPr>
        <w:snapToGrid w:val="0"/>
        <w:spacing w:line="360" w:lineRule="auto"/>
        <w:ind w:right="-506" w:rightChars="-241" w:firstLine="420" w:firstLineChars="200"/>
        <w:jc w:val="left"/>
      </w:pPr>
      <w:r>
        <w:t>4.</w:t>
      </w:r>
      <w:r>
        <w:rPr>
          <w:rFonts w:hint="eastAsia"/>
        </w:rPr>
        <w:t>“产品”系指投标人按招标文件规定，须向采购人提供的一切设备、保险、税金、备品备件、工具、手册及其它有关技术资料和材料。</w:t>
      </w:r>
    </w:p>
    <w:p w14:paraId="1805120B">
      <w:pPr>
        <w:snapToGrid w:val="0"/>
        <w:spacing w:line="360" w:lineRule="auto"/>
        <w:ind w:right="-506" w:rightChars="-241" w:firstLine="420" w:firstLineChars="200"/>
        <w:jc w:val="left"/>
      </w:pPr>
      <w:r>
        <w:t>5.</w:t>
      </w:r>
      <w:r>
        <w:rPr>
          <w:rFonts w:hint="eastAsia"/>
        </w:rPr>
        <w:t>“服务”系指招标文件规定投标人须承担的安装、调试、技术协助、校准、培训、技术指导以及其他类似的义务。</w:t>
      </w:r>
    </w:p>
    <w:p w14:paraId="4A57AB7C">
      <w:pPr>
        <w:snapToGrid w:val="0"/>
        <w:spacing w:line="360" w:lineRule="auto"/>
        <w:ind w:firstLine="420" w:firstLineChars="200"/>
        <w:jc w:val="left"/>
      </w:pPr>
      <w:r>
        <w:t>6.</w:t>
      </w:r>
      <w:r>
        <w:rPr>
          <w:rFonts w:hint="eastAsia"/>
        </w:rPr>
        <w:t>“项目”系指投标人按招标文件规定向采购人提供的产品和服务。</w:t>
      </w:r>
    </w:p>
    <w:p w14:paraId="32B16A89">
      <w:pPr>
        <w:snapToGrid w:val="0"/>
        <w:spacing w:line="360" w:lineRule="auto"/>
        <w:ind w:firstLine="420" w:firstLineChars="200"/>
        <w:jc w:val="left"/>
      </w:pPr>
      <w:r>
        <w:t>7.</w:t>
      </w:r>
      <w:r>
        <w:rPr>
          <w:rFonts w:hint="eastAsia"/>
        </w:rPr>
        <w:t>“书面形式”包括信函、传真、邮件、电子文档等。</w:t>
      </w:r>
    </w:p>
    <w:p w14:paraId="14B4987A">
      <w:pPr>
        <w:snapToGrid w:val="0"/>
        <w:spacing w:line="360" w:lineRule="auto"/>
        <w:ind w:firstLine="420" w:firstLineChars="200"/>
        <w:jc w:val="left"/>
      </w:pPr>
      <w:r>
        <w:t>8.</w:t>
      </w:r>
      <w:r>
        <w:rPr>
          <w:rFonts w:hint="eastAsia"/>
        </w:rPr>
        <w:t>“★”系指实质性要求条款，未响应的作无效标处理。</w:t>
      </w:r>
    </w:p>
    <w:p w14:paraId="75E12089">
      <w:pPr>
        <w:snapToGrid w:val="0"/>
        <w:spacing w:line="312" w:lineRule="auto"/>
        <w:jc w:val="left"/>
        <w:outlineLvl w:val="1"/>
        <w:rPr>
          <w:b/>
          <w:sz w:val="24"/>
        </w:rPr>
      </w:pPr>
      <w:r>
        <w:rPr>
          <w:rFonts w:hint="eastAsia"/>
          <w:b/>
          <w:sz w:val="24"/>
        </w:rPr>
        <w:t>（三）招标方式</w:t>
      </w:r>
    </w:p>
    <w:p w14:paraId="7E5153EC">
      <w:pPr>
        <w:snapToGrid w:val="0"/>
        <w:spacing w:line="312" w:lineRule="auto"/>
        <w:ind w:firstLine="420" w:firstLineChars="200"/>
        <w:jc w:val="left"/>
      </w:pPr>
      <w:r>
        <w:rPr>
          <w:rFonts w:hint="eastAsia"/>
        </w:rPr>
        <w:t>本次招标采用公开招标。</w:t>
      </w:r>
    </w:p>
    <w:p w14:paraId="6F61D301">
      <w:pPr>
        <w:snapToGrid w:val="0"/>
        <w:spacing w:line="312" w:lineRule="auto"/>
        <w:ind w:right="55" w:rightChars="26"/>
        <w:jc w:val="left"/>
        <w:outlineLvl w:val="1"/>
        <w:rPr>
          <w:b/>
          <w:color w:val="auto"/>
          <w:sz w:val="24"/>
        </w:rPr>
      </w:pPr>
      <w:r>
        <w:rPr>
          <w:rFonts w:hint="eastAsia"/>
          <w:b/>
          <w:color w:val="auto"/>
          <w:sz w:val="24"/>
        </w:rPr>
        <w:t>（四）投标费用</w:t>
      </w:r>
    </w:p>
    <w:p w14:paraId="788B5902">
      <w:pPr>
        <w:snapToGrid w:val="0"/>
        <w:spacing w:line="312" w:lineRule="auto"/>
        <w:ind w:right="55" w:rightChars="26" w:firstLine="420" w:firstLineChars="200"/>
        <w:jc w:val="left"/>
        <w:rPr>
          <w:color w:val="auto"/>
        </w:rPr>
      </w:pPr>
      <w:r>
        <w:rPr>
          <w:rFonts w:hint="eastAsia"/>
          <w:color w:val="auto"/>
        </w:rPr>
        <w:t>不论投标结果如何，投标人均应自行承担所有与投标有关的全部费用（招标文件另有规定除外）。</w:t>
      </w:r>
    </w:p>
    <w:p w14:paraId="3B58B452">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 xml:space="preserve">（五）关于联合体 </w:t>
      </w:r>
    </w:p>
    <w:p w14:paraId="26C1EBE8">
      <w:pPr>
        <w:snapToGrid w:val="0"/>
        <w:spacing w:line="312" w:lineRule="auto"/>
        <w:ind w:right="55" w:rightChars="26" w:firstLine="422" w:firstLineChars="200"/>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rPr>
        <w:t>本项目</w:t>
      </w:r>
      <w:r>
        <w:rPr>
          <w:rFonts w:hint="eastAsia" w:cs="Times New Roman"/>
          <w:b/>
          <w:color w:val="auto"/>
          <w:szCs w:val="21"/>
          <w:lang w:val="en-US" w:eastAsia="zh-CN"/>
        </w:rPr>
        <w:t>不</w:t>
      </w:r>
      <w:r>
        <w:rPr>
          <w:rFonts w:hint="eastAsia" w:ascii="Times New Roman" w:hAnsi="Times New Roman" w:eastAsia="宋体" w:cs="Times New Roman"/>
          <w:b/>
          <w:color w:val="auto"/>
          <w:szCs w:val="21"/>
        </w:rPr>
        <w:t>接受联合体</w:t>
      </w:r>
      <w:r>
        <w:rPr>
          <w:rFonts w:hint="eastAsia" w:cs="Times New Roman"/>
          <w:b/>
          <w:color w:val="auto"/>
          <w:szCs w:val="21"/>
          <w:lang w:eastAsia="zh-CN"/>
        </w:rPr>
        <w:t>。</w:t>
      </w:r>
    </w:p>
    <w:p w14:paraId="740F3EFF">
      <w:pPr>
        <w:snapToGrid w:val="0"/>
        <w:spacing w:line="312"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（六）关于分包和转包</w:t>
      </w:r>
    </w:p>
    <w:p w14:paraId="152351B9">
      <w:pPr>
        <w:snapToGrid w:val="0"/>
        <w:spacing w:line="312" w:lineRule="auto"/>
        <w:ind w:right="55" w:rightChars="26" w:firstLine="422" w:firstLineChars="200"/>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rPr>
        <w:t>本项目</w:t>
      </w:r>
      <w:r>
        <w:rPr>
          <w:rFonts w:hint="eastAsia" w:cs="Times New Roman"/>
          <w:b/>
          <w:bCs/>
          <w:color w:val="auto"/>
          <w:lang w:val="en-US" w:eastAsia="zh-CN"/>
        </w:rPr>
        <w:t>不</w:t>
      </w:r>
      <w:r>
        <w:rPr>
          <w:rFonts w:hint="eastAsia" w:ascii="Times New Roman" w:hAnsi="Times New Roman" w:eastAsia="宋体" w:cs="Times New Roman"/>
          <w:b/>
          <w:bCs/>
          <w:color w:val="auto"/>
        </w:rPr>
        <w:t>允许分包</w:t>
      </w:r>
      <w:r>
        <w:rPr>
          <w:rFonts w:hint="eastAsia" w:cs="Times New Roman"/>
          <w:b/>
          <w:bCs/>
          <w:color w:val="auto"/>
          <w:lang w:eastAsia="zh-CN"/>
        </w:rPr>
        <w:t>。</w:t>
      </w:r>
    </w:p>
    <w:p w14:paraId="78F2E9EA">
      <w:pPr>
        <w:snapToGrid w:val="0"/>
        <w:spacing w:line="312" w:lineRule="auto"/>
        <w:ind w:right="55" w:rightChars="26" w:firstLine="422" w:firstLineChars="200"/>
        <w:rPr>
          <w:color w:val="auto"/>
        </w:rPr>
      </w:pPr>
      <w:r>
        <w:rPr>
          <w:rFonts w:hint="eastAsia" w:ascii="Times New Roman" w:hAnsi="Times New Roman" w:eastAsia="宋体" w:cs="Times New Roman"/>
          <w:b/>
          <w:bCs/>
          <w:color w:val="auto"/>
        </w:rPr>
        <w:t>本项目不允许转包。</w:t>
      </w:r>
    </w:p>
    <w:p w14:paraId="73109236">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b/>
          <w:spacing w:val="-4"/>
          <w:kern w:val="0"/>
          <w:sz w:val="24"/>
          <w:szCs w:val="24"/>
        </w:rPr>
      </w:pPr>
      <w:r>
        <w:rPr>
          <w:rFonts w:hint="eastAsia"/>
          <w:b/>
          <w:spacing w:val="-4"/>
          <w:kern w:val="0"/>
          <w:sz w:val="24"/>
          <w:szCs w:val="24"/>
        </w:rPr>
        <w:t>（七）特别说明：</w:t>
      </w:r>
    </w:p>
    <w:p w14:paraId="60286F0B">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32B4D9F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26A024B6">
      <w:pPr>
        <w:keepNext w:val="0"/>
        <w:keepLines w:val="0"/>
        <w:pageBreakBefore w:val="0"/>
        <w:widowControl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344938F2">
      <w:pPr>
        <w:keepNext w:val="0"/>
        <w:keepLines w:val="0"/>
        <w:pageBreakBefore w:val="0"/>
        <w:widowControl w:val="0"/>
        <w:kinsoku/>
        <w:wordWrap/>
        <w:overflowPunct/>
        <w:topLinePunct w:val="0"/>
        <w:autoSpaceDE/>
        <w:autoSpaceDN/>
        <w:bidi w:val="0"/>
        <w:adjustRightInd/>
        <w:snapToGrid w:val="0"/>
        <w:spacing w:line="360" w:lineRule="auto"/>
        <w:ind w:right="0" w:rightChars="0" w:firstLine="404" w:firstLineChars="200"/>
        <w:textAlignment w:val="auto"/>
        <w:rPr>
          <w:rFonts w:hint="eastAsia"/>
          <w:bCs/>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r>
        <w:rPr>
          <w:rFonts w:hint="eastAsia"/>
          <w:bCs/>
        </w:rPr>
        <w:t>。</w:t>
      </w:r>
    </w:p>
    <w:p w14:paraId="305C8358">
      <w:pPr>
        <w:keepNext w:val="0"/>
        <w:keepLines w:val="0"/>
        <w:pageBreakBefore w:val="0"/>
        <w:kinsoku/>
        <w:wordWrap/>
        <w:overflowPunct/>
        <w:topLinePunct w:val="0"/>
        <w:autoSpaceDE/>
        <w:autoSpaceDN/>
        <w:bidi w:val="0"/>
        <w:adjustRightInd/>
        <w:snapToGrid w:val="0"/>
        <w:spacing w:line="360" w:lineRule="auto"/>
        <w:textAlignment w:val="auto"/>
        <w:outlineLvl w:val="1"/>
        <w:rPr>
          <w:b/>
          <w:sz w:val="24"/>
          <w:szCs w:val="24"/>
        </w:rPr>
      </w:pPr>
      <w:r>
        <w:rPr>
          <w:rFonts w:hint="eastAsia"/>
          <w:b/>
          <w:sz w:val="24"/>
          <w:szCs w:val="24"/>
        </w:rPr>
        <w:t>（八）质疑</w:t>
      </w:r>
    </w:p>
    <w:p w14:paraId="5B9FCD0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投标人应当自知道或者应当知道其合法权益受到损害之日起七个工作日内提出质疑。</w:t>
      </w:r>
    </w:p>
    <w:p w14:paraId="61A7219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1.</w:t>
      </w:r>
      <w:r>
        <w:rPr>
          <w:rFonts w:hint="eastAsia"/>
          <w:bCs/>
          <w:szCs w:val="21"/>
        </w:rPr>
        <w:t>对可以质疑的采购文件提出质疑的，为收到采购文件之日或者采购文件公告期限届满之日；</w:t>
      </w:r>
    </w:p>
    <w:p w14:paraId="0127E14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2.</w:t>
      </w:r>
      <w:r>
        <w:rPr>
          <w:rFonts w:hint="eastAsia"/>
          <w:bCs/>
          <w:szCs w:val="21"/>
        </w:rPr>
        <w:t>对采购过程提出质疑的，为各采购程序环节结束之日；</w:t>
      </w:r>
    </w:p>
    <w:p w14:paraId="65D5754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3.</w:t>
      </w:r>
      <w:r>
        <w:rPr>
          <w:rFonts w:hint="eastAsia"/>
          <w:bCs/>
          <w:szCs w:val="21"/>
        </w:rPr>
        <w:t>对中标或者成交结果提出质疑的，为中标或者成交结果公告期限届满之日。</w:t>
      </w:r>
    </w:p>
    <w:p w14:paraId="5EE848E9">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4.</w:t>
      </w:r>
      <w:r>
        <w:rPr>
          <w:rFonts w:hint="eastAsia"/>
          <w:bCs/>
          <w:szCs w:val="21"/>
        </w:rPr>
        <w:t>质疑书应包括下列主要内容：</w:t>
      </w:r>
    </w:p>
    <w:p w14:paraId="74C1F0D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610421A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②</w:t>
      </w:r>
      <w:r>
        <w:rPr>
          <w:rFonts w:hint="eastAsia"/>
          <w:bCs/>
          <w:szCs w:val="21"/>
        </w:rPr>
        <w:t>被质疑采购项目名称、编号及采购内容；</w:t>
      </w:r>
    </w:p>
    <w:p w14:paraId="749D963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③</w:t>
      </w:r>
      <w:r>
        <w:rPr>
          <w:rFonts w:hint="eastAsia"/>
          <w:bCs/>
          <w:szCs w:val="21"/>
        </w:rPr>
        <w:t>具体的质疑事项及事实依据；</w:t>
      </w:r>
    </w:p>
    <w:p w14:paraId="3C26100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7FE53E2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⑤</w:t>
      </w:r>
      <w:r>
        <w:rPr>
          <w:rFonts w:hint="eastAsia"/>
          <w:bCs/>
          <w:szCs w:val="21"/>
        </w:rPr>
        <w:t>提出质疑的日期。</w:t>
      </w:r>
    </w:p>
    <w:p w14:paraId="37242B8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03B15AD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供应商在法定质疑期内一次性提出针对同一采购程序环节的质疑。</w:t>
      </w:r>
    </w:p>
    <w:p w14:paraId="24B55520">
      <w:pPr>
        <w:spacing w:after="120"/>
        <w:jc w:val="center"/>
        <w:rPr>
          <w:rFonts w:ascii="宋体" w:hAnsi="Calibri"/>
          <w:b/>
          <w:bCs/>
          <w:kern w:val="0"/>
          <w:sz w:val="28"/>
          <w:szCs w:val="28"/>
        </w:rPr>
      </w:pPr>
    </w:p>
    <w:p w14:paraId="01A2DF60">
      <w:pPr>
        <w:widowControl/>
        <w:spacing w:line="360" w:lineRule="auto"/>
        <w:ind w:firstLine="3935" w:firstLineChars="1400"/>
        <w:jc w:val="left"/>
        <w:rPr>
          <w:b/>
          <w:sz w:val="28"/>
        </w:rPr>
      </w:pPr>
      <w:r>
        <w:rPr>
          <w:rFonts w:hint="eastAsia"/>
          <w:b/>
          <w:sz w:val="28"/>
        </w:rPr>
        <w:t>二、招标文件</w:t>
      </w:r>
    </w:p>
    <w:p w14:paraId="10899917">
      <w:pPr>
        <w:snapToGrid w:val="0"/>
        <w:spacing w:line="360" w:lineRule="auto"/>
        <w:ind w:right="-341"/>
        <w:jc w:val="left"/>
        <w:rPr>
          <w:b/>
          <w:sz w:val="24"/>
        </w:rPr>
      </w:pPr>
      <w:r>
        <w:rPr>
          <w:rFonts w:hint="eastAsia"/>
          <w:b/>
          <w:sz w:val="24"/>
        </w:rPr>
        <w:t>（一）招标文件的构成。本招标文件由以下部份组成：</w:t>
      </w:r>
    </w:p>
    <w:p w14:paraId="2FA5DA92">
      <w:pPr>
        <w:snapToGrid w:val="0"/>
        <w:spacing w:line="360" w:lineRule="auto"/>
        <w:ind w:right="-341" w:firstLine="420" w:firstLineChars="200"/>
        <w:jc w:val="left"/>
      </w:pPr>
      <w:r>
        <w:t>1.</w:t>
      </w:r>
      <w:r>
        <w:rPr>
          <w:rFonts w:hint="eastAsia"/>
        </w:rPr>
        <w:t>招标公告</w:t>
      </w:r>
    </w:p>
    <w:p w14:paraId="4845D5C0">
      <w:pPr>
        <w:snapToGrid w:val="0"/>
        <w:spacing w:line="360" w:lineRule="auto"/>
        <w:ind w:right="-341" w:firstLine="420" w:firstLineChars="200"/>
        <w:jc w:val="left"/>
      </w:pPr>
      <w:r>
        <w:t>2.</w:t>
      </w:r>
      <w:r>
        <w:rPr>
          <w:rFonts w:hint="eastAsia"/>
        </w:rPr>
        <w:t>招标需求</w:t>
      </w:r>
    </w:p>
    <w:p w14:paraId="4E505794">
      <w:pPr>
        <w:snapToGrid w:val="0"/>
        <w:spacing w:line="360" w:lineRule="auto"/>
        <w:ind w:right="-341" w:firstLine="420" w:firstLineChars="200"/>
        <w:jc w:val="left"/>
      </w:pPr>
      <w:r>
        <w:t>3.</w:t>
      </w:r>
      <w:r>
        <w:rPr>
          <w:rFonts w:hint="eastAsia"/>
        </w:rPr>
        <w:t>投标人须知</w:t>
      </w:r>
    </w:p>
    <w:p w14:paraId="2C0FA2D0">
      <w:pPr>
        <w:snapToGrid w:val="0"/>
        <w:spacing w:line="360" w:lineRule="auto"/>
        <w:ind w:right="-341" w:firstLine="420" w:firstLineChars="200"/>
        <w:jc w:val="left"/>
      </w:pPr>
      <w:r>
        <w:t>4.</w:t>
      </w:r>
      <w:r>
        <w:rPr>
          <w:rFonts w:hint="eastAsia"/>
          <w:lang w:eastAsia="zh-CN"/>
        </w:rPr>
        <w:t>评标方法</w:t>
      </w:r>
      <w:r>
        <w:rPr>
          <w:rFonts w:hint="eastAsia"/>
        </w:rPr>
        <w:t>及标准</w:t>
      </w:r>
    </w:p>
    <w:p w14:paraId="3E7A0DBC">
      <w:pPr>
        <w:snapToGrid w:val="0"/>
        <w:spacing w:line="360" w:lineRule="auto"/>
        <w:ind w:right="-341" w:firstLine="420" w:firstLineChars="200"/>
        <w:jc w:val="left"/>
      </w:pPr>
      <w:r>
        <w:t>5.</w:t>
      </w:r>
      <w:r>
        <w:rPr>
          <w:rFonts w:hint="eastAsia"/>
        </w:rPr>
        <w:t>合同主要条款</w:t>
      </w:r>
    </w:p>
    <w:p w14:paraId="4A088540">
      <w:pPr>
        <w:snapToGrid w:val="0"/>
        <w:spacing w:line="360" w:lineRule="auto"/>
        <w:ind w:right="-341" w:firstLine="420" w:firstLineChars="200"/>
        <w:jc w:val="left"/>
      </w:pPr>
      <w:r>
        <w:t>6.</w:t>
      </w:r>
      <w:r>
        <w:rPr>
          <w:rFonts w:hint="eastAsia"/>
        </w:rPr>
        <w:t>投标文件格式</w:t>
      </w:r>
    </w:p>
    <w:p w14:paraId="1BA4791B">
      <w:pPr>
        <w:snapToGrid w:val="0"/>
        <w:spacing w:line="360" w:lineRule="auto"/>
        <w:ind w:right="-341" w:firstLine="420" w:firstLineChars="200"/>
        <w:jc w:val="left"/>
      </w:pPr>
      <w:r>
        <w:t>7.</w:t>
      </w:r>
      <w:r>
        <w:rPr>
          <w:rFonts w:hint="eastAsia"/>
        </w:rPr>
        <w:t>本项目招标文件的澄清、答复、修改、补充的内容</w:t>
      </w:r>
    </w:p>
    <w:p w14:paraId="59076BA4">
      <w:pPr>
        <w:snapToGrid w:val="0"/>
        <w:spacing w:line="360" w:lineRule="auto"/>
        <w:ind w:right="-87"/>
        <w:jc w:val="left"/>
        <w:rPr>
          <w:b/>
          <w:sz w:val="24"/>
        </w:rPr>
      </w:pPr>
      <w:r>
        <w:rPr>
          <w:rFonts w:hint="eastAsia"/>
          <w:b/>
          <w:sz w:val="24"/>
        </w:rPr>
        <w:t>（二）投标人的风险</w:t>
      </w:r>
    </w:p>
    <w:p w14:paraId="226F273B">
      <w:pPr>
        <w:spacing w:line="360" w:lineRule="auto"/>
        <w:ind w:right="-506" w:rightChars="-241" w:firstLine="420"/>
      </w:pPr>
      <w:r>
        <w:rPr>
          <w:rFonts w:hint="eastAsia"/>
        </w:rPr>
        <w:t>投标人没有按照招标文件要求提供全部资料，或者投标人没有对招标文件在各方面作出实质性响应是投标人的风险，并可能导致其投标被拒绝。</w:t>
      </w:r>
    </w:p>
    <w:p w14:paraId="5055DEEA">
      <w:pPr>
        <w:tabs>
          <w:tab w:val="left" w:pos="454"/>
          <w:tab w:val="left" w:pos="720"/>
          <w:tab w:val="left" w:pos="900"/>
        </w:tabs>
        <w:snapToGrid w:val="0"/>
        <w:spacing w:line="360" w:lineRule="auto"/>
        <w:ind w:left="247" w:right="-87" w:hanging="247" w:hangingChars="117"/>
        <w:rPr>
          <w:b/>
        </w:rPr>
      </w:pPr>
      <w:r>
        <w:rPr>
          <w:rFonts w:hint="eastAsia"/>
          <w:b/>
        </w:rPr>
        <w:t>（三）招标文件的澄清与修改</w:t>
      </w:r>
    </w:p>
    <w:p w14:paraId="7ECB2612">
      <w:pPr>
        <w:widowControl/>
        <w:snapToGrid w:val="0"/>
        <w:spacing w:before="120" w:line="360" w:lineRule="auto"/>
        <w:ind w:right="-87" w:firstLine="415" w:firstLineChars="198"/>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06306656">
      <w:pPr>
        <w:widowControl/>
        <w:snapToGrid w:val="0"/>
        <w:spacing w:before="120" w:line="360" w:lineRule="auto"/>
        <w:ind w:right="-87" w:firstLine="415" w:firstLineChars="198"/>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199F47ED">
      <w:pPr>
        <w:widowControl/>
        <w:snapToGrid w:val="0"/>
        <w:spacing w:before="120" w:line="360" w:lineRule="auto"/>
        <w:ind w:right="-87" w:firstLine="415" w:firstLineChars="198"/>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7B6E6606">
      <w:pPr>
        <w:snapToGrid w:val="0"/>
        <w:spacing w:before="120" w:line="360" w:lineRule="auto"/>
        <w:ind w:right="-506" w:rightChars="-241" w:firstLine="420" w:firstLineChars="200"/>
        <w:rPr>
          <w:szCs w:val="21"/>
        </w:rPr>
      </w:pPr>
      <w:r>
        <w:rPr>
          <w:szCs w:val="21"/>
        </w:rPr>
        <w:t>4.</w:t>
      </w:r>
      <w:r>
        <w:rPr>
          <w:rFonts w:hint="eastAsia"/>
          <w:szCs w:val="21"/>
        </w:rPr>
        <w:t>招标文件的澄清、答复、修改或补充都应该通过本代理机构以法定形式发布。</w:t>
      </w:r>
    </w:p>
    <w:p w14:paraId="21CF5D80">
      <w:pPr>
        <w:spacing w:after="120"/>
        <w:jc w:val="center"/>
        <w:rPr>
          <w:rFonts w:ascii="宋体" w:hAnsi="Calibri"/>
          <w:b/>
          <w:bCs/>
          <w:kern w:val="0"/>
          <w:sz w:val="28"/>
          <w:szCs w:val="28"/>
        </w:rPr>
      </w:pPr>
    </w:p>
    <w:p w14:paraId="0FD86BA8">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17805B38">
      <w:pPr>
        <w:spacing w:line="336" w:lineRule="auto"/>
        <w:ind w:firstLine="211" w:firstLineChars="100"/>
        <w:rPr>
          <w:b/>
          <w:szCs w:val="21"/>
        </w:rPr>
      </w:pPr>
      <w:r>
        <w:rPr>
          <w:rFonts w:hint="eastAsia"/>
          <w:b/>
          <w:szCs w:val="21"/>
        </w:rPr>
        <w:t>（一）投标文件的签署</w:t>
      </w:r>
    </w:p>
    <w:p w14:paraId="1425B7C6">
      <w:pPr>
        <w:spacing w:line="336" w:lineRule="auto"/>
        <w:ind w:firstLine="420"/>
        <w:rPr>
          <w:b/>
          <w:bCs/>
          <w:szCs w:val="21"/>
        </w:rPr>
      </w:pPr>
      <w:r>
        <w:rPr>
          <w:b/>
          <w:bCs/>
          <w:szCs w:val="21"/>
        </w:rPr>
        <w:t>1.</w:t>
      </w:r>
      <w:r>
        <w:rPr>
          <w:rFonts w:hint="eastAsia"/>
          <w:b/>
          <w:bCs/>
          <w:szCs w:val="21"/>
        </w:rPr>
        <w:t>电子投标文件部分：</w:t>
      </w:r>
    </w:p>
    <w:p w14:paraId="7C70C3DA">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440AFB0F">
      <w:pPr>
        <w:spacing w:line="336" w:lineRule="auto"/>
        <w:ind w:firstLine="420"/>
        <w:rPr>
          <w:b/>
          <w:bCs/>
          <w:szCs w:val="21"/>
        </w:rPr>
      </w:pPr>
      <w:r>
        <w:rPr>
          <w:b/>
          <w:bCs/>
          <w:szCs w:val="21"/>
        </w:rPr>
        <w:t>2.</w:t>
      </w:r>
      <w:r>
        <w:rPr>
          <w:rFonts w:hint="eastAsia"/>
          <w:b/>
          <w:bCs/>
          <w:szCs w:val="21"/>
        </w:rPr>
        <w:t>备份投标文件部分：</w:t>
      </w:r>
    </w:p>
    <w:p w14:paraId="688B4B0E">
      <w:pPr>
        <w:snapToGrid w:val="0"/>
        <w:spacing w:before="120" w:beforeLines="50" w:after="120" w:afterLines="50" w:line="336" w:lineRule="auto"/>
        <w:ind w:right="-506" w:rightChars="-241" w:firstLine="420" w:firstLineChars="200"/>
        <w:rPr>
          <w:szCs w:val="21"/>
        </w:rPr>
      </w:pP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445D46E3">
      <w:pPr>
        <w:tabs>
          <w:tab w:val="left" w:pos="0"/>
        </w:tabs>
        <w:spacing w:line="360" w:lineRule="auto"/>
        <w:ind w:firstLine="211" w:firstLineChars="100"/>
        <w:rPr>
          <w:b/>
          <w:szCs w:val="21"/>
        </w:rPr>
      </w:pPr>
      <w:r>
        <w:rPr>
          <w:rFonts w:hint="eastAsia"/>
          <w:b/>
          <w:szCs w:val="21"/>
        </w:rPr>
        <w:t>（二）投标文件的组成</w:t>
      </w:r>
    </w:p>
    <w:p w14:paraId="4A52246D">
      <w:pPr>
        <w:spacing w:before="120" w:beforeLines="50" w:line="360" w:lineRule="auto"/>
        <w:ind w:firstLine="413" w:firstLineChars="196"/>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2AE157DE">
      <w:pPr>
        <w:spacing w:before="120" w:beforeLines="50" w:line="360" w:lineRule="auto"/>
        <w:ind w:left="417"/>
        <w:rPr>
          <w:b/>
          <w:szCs w:val="21"/>
        </w:rPr>
      </w:pPr>
      <w:r>
        <w:rPr>
          <w:rFonts w:hint="eastAsia"/>
          <w:b/>
          <w:szCs w:val="21"/>
        </w:rPr>
        <w:t>资格响应部份：</w:t>
      </w:r>
    </w:p>
    <w:p w14:paraId="50252A3C">
      <w:pPr>
        <w:spacing w:line="360" w:lineRule="auto"/>
        <w:ind w:left="417"/>
      </w:pPr>
      <w:r>
        <w:t>1.</w:t>
      </w:r>
      <w:r>
        <w:rPr>
          <w:rFonts w:hint="eastAsia"/>
        </w:rPr>
        <w:t>基本资格条件：符合《中华人民共和国政府采购法》第二十二条的规定；</w:t>
      </w:r>
    </w:p>
    <w:p w14:paraId="1DBC2E26">
      <w:pPr>
        <w:spacing w:line="360" w:lineRule="auto"/>
        <w:ind w:firstLine="420" w:firstLineChars="200"/>
      </w:pPr>
      <w:r>
        <w:rPr>
          <w:rFonts w:hint="eastAsia"/>
        </w:rPr>
        <w:t>（以下</w:t>
      </w:r>
      <w:r>
        <w:t>A~E</w:t>
      </w:r>
      <w:r>
        <w:rPr>
          <w:rFonts w:hint="eastAsia"/>
        </w:rPr>
        <w:t>项是第二十二条要求及对应证明材料的具体内容，各投标人须在投标文件中出具对应证明材料）</w:t>
      </w:r>
    </w:p>
    <w:p w14:paraId="0A9EE0F6">
      <w:pPr>
        <w:spacing w:line="360" w:lineRule="auto"/>
        <w:ind w:firstLine="482" w:firstLineChars="200"/>
        <w:rPr>
          <w:b/>
          <w:bCs/>
        </w:rPr>
      </w:pPr>
      <w:r>
        <w:rPr>
          <w:b/>
          <w:bCs/>
          <w:sz w:val="24"/>
        </w:rPr>
        <w:t>A.</w:t>
      </w:r>
      <w:r>
        <w:rPr>
          <w:rFonts w:hint="eastAsia"/>
          <w:b/>
          <w:bCs/>
        </w:rPr>
        <w:t>具有独立承担民事责任的能力：</w:t>
      </w:r>
    </w:p>
    <w:p w14:paraId="68F9DCF5">
      <w:pPr>
        <w:spacing w:line="360" w:lineRule="auto"/>
        <w:ind w:firstLine="420" w:firstLineChars="200"/>
        <w:rPr>
          <w:b/>
          <w:bCs/>
        </w:rPr>
      </w:pPr>
      <w:r>
        <w:rPr>
          <w:rFonts w:hint="eastAsia"/>
        </w:rPr>
        <w:t>投标人须在投标文件中出具符合以下情况的证明材料复印件</w:t>
      </w:r>
      <w:r>
        <w:rPr>
          <w:rFonts w:hint="eastAsia"/>
          <w:b/>
          <w:bCs/>
        </w:rPr>
        <w:t>（五选一）：</w:t>
      </w:r>
    </w:p>
    <w:p w14:paraId="41BA37D5">
      <w:pPr>
        <w:spacing w:line="360" w:lineRule="auto"/>
        <w:ind w:firstLine="420" w:firstLineChars="200"/>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54F4197D">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4FCD443D">
      <w:pPr>
        <w:spacing w:line="360" w:lineRule="auto"/>
        <w:ind w:firstLine="420" w:firstLineChars="200"/>
      </w:pPr>
      <w:r>
        <w:rPr>
          <w:rFonts w:hint="eastAsia"/>
        </w:rPr>
        <w:t>③如投标人是非企业专业服务机构的，提供执业许可证等证明文件；</w:t>
      </w:r>
    </w:p>
    <w:p w14:paraId="116CA9D7">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135C5AF9">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3688EDAF">
      <w:pPr>
        <w:spacing w:line="360" w:lineRule="auto"/>
        <w:ind w:firstLine="422" w:firstLineChars="200"/>
        <w:rPr>
          <w:b/>
          <w:bCs/>
        </w:rPr>
      </w:pPr>
      <w:r>
        <w:rPr>
          <w:b/>
          <w:bCs/>
          <w:szCs w:val="21"/>
        </w:rPr>
        <w:t>B.</w:t>
      </w:r>
      <w:r>
        <w:rPr>
          <w:rFonts w:hint="eastAsia"/>
          <w:b/>
          <w:bCs/>
        </w:rPr>
        <w:t>具有良好的商业信誉和健全的财务会计制度：</w:t>
      </w:r>
    </w:p>
    <w:p w14:paraId="714C0050">
      <w:pPr>
        <w:spacing w:line="360" w:lineRule="auto"/>
        <w:ind w:firstLine="420" w:firstLineChars="200"/>
      </w:pPr>
      <w:r>
        <w:rPr>
          <w:rFonts w:hint="eastAsia"/>
        </w:rPr>
        <w:t>①良好的商业信誉：</w:t>
      </w:r>
    </w:p>
    <w:p w14:paraId="50E27C67">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49F97212">
      <w:pPr>
        <w:spacing w:line="360" w:lineRule="auto"/>
        <w:ind w:firstLine="420" w:firstLineChars="200"/>
      </w:pPr>
      <w:r>
        <w:rPr>
          <w:rFonts w:hint="eastAsia"/>
          <w:szCs w:val="21"/>
        </w:rPr>
        <w:t>提供</w:t>
      </w:r>
      <w:r>
        <w:rPr>
          <w:rFonts w:hint="eastAsia"/>
        </w:rPr>
        <w:t>查询截图，（截图查询网站时间须在开标截止前二个星期内）</w:t>
      </w:r>
    </w:p>
    <w:p w14:paraId="3B402531">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35EEFA3E">
      <w:pPr>
        <w:spacing w:line="360" w:lineRule="auto"/>
        <w:ind w:firstLine="420" w:firstLineChars="200"/>
      </w:pPr>
      <w:r>
        <w:rPr>
          <w:rFonts w:hint="eastAsia" w:ascii="宋体" w:hAnsi="宋体" w:cs="宋体"/>
        </w:rPr>
        <w:t>②</w:t>
      </w:r>
      <w:r>
        <w:rPr>
          <w:rFonts w:hint="eastAsia"/>
        </w:rPr>
        <w:t>健全的财务会计制度：</w:t>
      </w:r>
    </w:p>
    <w:p w14:paraId="06B4433A">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1E3352EE">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0FFE90FE">
      <w:pPr>
        <w:numPr>
          <w:ilvl w:val="0"/>
          <w:numId w:val="8"/>
        </w:numPr>
        <w:tabs>
          <w:tab w:val="left" w:pos="735"/>
        </w:tabs>
        <w:spacing w:line="360" w:lineRule="auto"/>
      </w:pPr>
      <w:r>
        <w:rPr>
          <w:rFonts w:hint="eastAsia"/>
        </w:rPr>
        <w:t>其他组织和自然人如没有经审计的财务报告的，可以提供资产负债表、利润表、现金</w:t>
      </w:r>
    </w:p>
    <w:p w14:paraId="25F843ED">
      <w:pPr>
        <w:tabs>
          <w:tab w:val="left" w:pos="735"/>
        </w:tabs>
        <w:spacing w:line="360" w:lineRule="auto"/>
      </w:pPr>
      <w:r>
        <w:rPr>
          <w:rFonts w:hint="eastAsia"/>
        </w:rPr>
        <w:t>流量表。</w:t>
      </w:r>
    </w:p>
    <w:p w14:paraId="3C17639C">
      <w:pPr>
        <w:numPr>
          <w:ilvl w:val="0"/>
          <w:numId w:val="8"/>
        </w:numPr>
        <w:tabs>
          <w:tab w:val="left" w:pos="735"/>
        </w:tabs>
        <w:spacing w:line="360" w:lineRule="auto"/>
      </w:pPr>
      <w:r>
        <w:rPr>
          <w:rFonts w:hint="eastAsia"/>
        </w:rPr>
        <w:t>新成立不足一年的公司须出具情况说明。</w:t>
      </w:r>
    </w:p>
    <w:p w14:paraId="033A564C">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341233AE">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392B815E">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6771C7D4">
      <w:pPr>
        <w:spacing w:line="360" w:lineRule="auto"/>
        <w:ind w:firstLine="420" w:firstLineChars="200"/>
      </w:pPr>
      <w:r>
        <w:t>1.</w:t>
      </w:r>
      <w:r>
        <w:rPr>
          <w:rFonts w:hint="eastAsia"/>
        </w:rPr>
        <w:t>投标人须在投标文件中同时出具满足以下要求的证明材料复印件：</w:t>
      </w:r>
    </w:p>
    <w:p w14:paraId="76485EFA">
      <w:pPr>
        <w:spacing w:line="360" w:lineRule="auto"/>
        <w:ind w:firstLine="420" w:firstLineChars="200"/>
      </w:pPr>
      <w:r>
        <w:rPr>
          <w:rFonts w:hint="eastAsia"/>
        </w:rPr>
        <w:t>①投标人须提供由税务部门出具的最近一季度缴纳增值税和企业所得税的纳税证明。</w:t>
      </w:r>
    </w:p>
    <w:p w14:paraId="34D9B4E6">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4ECE4647">
      <w:pPr>
        <w:spacing w:line="360" w:lineRule="auto"/>
        <w:ind w:firstLine="420" w:firstLineChars="200"/>
      </w:pPr>
      <w:r>
        <w:rPr>
          <w:rFonts w:hint="eastAsia"/>
        </w:rPr>
        <w:t>依法免税或不需要缴纳社会保障资金的投标人，应提供相应文件证明其依法免税或不需要缴纳社会保障资金。</w:t>
      </w:r>
    </w:p>
    <w:p w14:paraId="6A713DE5">
      <w:pPr>
        <w:spacing w:line="360" w:lineRule="auto"/>
        <w:ind w:firstLine="422" w:firstLineChars="200"/>
        <w:rPr>
          <w:b/>
          <w:bCs/>
        </w:rPr>
      </w:pPr>
      <w:r>
        <w:rPr>
          <w:b/>
          <w:bCs/>
        </w:rPr>
        <w:t>E.</w:t>
      </w:r>
      <w:r>
        <w:rPr>
          <w:rFonts w:hint="eastAsia"/>
          <w:b/>
          <w:bCs/>
        </w:rPr>
        <w:t>参加政府采购活动前三年内，在经营活动中没有重大违法记录：</w:t>
      </w:r>
    </w:p>
    <w:p w14:paraId="05594EA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int="eastAsia"/>
        </w:rPr>
        <w:t>投标人须在投标文件中出具《声明函》、廉政承诺书。（格式见附件）</w:t>
      </w:r>
    </w:p>
    <w:p w14:paraId="1A6D24C1">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hint="eastAsia" w:ascii="宋体" w:hAnsi="宋体"/>
          <w:b/>
          <w:szCs w:val="21"/>
        </w:rPr>
      </w:pPr>
      <w:r>
        <w:rPr>
          <w:rFonts w:hint="eastAsia"/>
          <w:szCs w:val="21"/>
        </w:rPr>
        <w:t>注：证明材料均需加盖签章。</w:t>
      </w:r>
    </w:p>
    <w:p w14:paraId="2C6E1DAD">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2" w:firstLineChars="200"/>
        <w:textAlignment w:val="auto"/>
        <w:rPr>
          <w:rFonts w:hint="eastAsia" w:ascii="宋体" w:hAnsi="宋体"/>
          <w:b/>
          <w:szCs w:val="21"/>
        </w:rPr>
      </w:pPr>
      <w:r>
        <w:rPr>
          <w:rFonts w:hint="eastAsia" w:ascii="宋体" w:hAnsi="宋体"/>
          <w:b/>
          <w:szCs w:val="21"/>
        </w:rPr>
        <w:t>2.商务及技术部分：</w:t>
      </w:r>
    </w:p>
    <w:p w14:paraId="746A7AC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2.1投标人基本情况表（如有）；</w:t>
      </w:r>
    </w:p>
    <w:p w14:paraId="3E3F276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2.2成功案例及业绩；</w:t>
      </w:r>
    </w:p>
    <w:p w14:paraId="61BB3FFA">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2.3 项目负责人简历表（须附相关证明材料）；项目实施人员一览表（须附职称证书复印件）；</w:t>
      </w:r>
    </w:p>
    <w:p w14:paraId="3E9DD402">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2.4商务响应表；</w:t>
      </w:r>
    </w:p>
    <w:p w14:paraId="64682768">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2.5 对本项目总体要求的理解；</w:t>
      </w:r>
    </w:p>
    <w:p w14:paraId="506E3E37">
      <w:pPr>
        <w:snapToGrid w:val="0"/>
        <w:spacing w:line="360" w:lineRule="auto"/>
        <w:ind w:firstLine="411" w:firstLineChars="196"/>
        <w:jc w:val="left"/>
        <w:rPr>
          <w:rFonts w:hint="eastAsia" w:ascii="宋体" w:hAnsi="宋体"/>
          <w:bCs/>
          <w:szCs w:val="21"/>
          <w:lang w:val="en-US" w:eastAsia="zh-CN"/>
        </w:rPr>
      </w:pPr>
      <w:r>
        <w:rPr>
          <w:rFonts w:hint="eastAsia" w:ascii="宋体" w:hAnsi="宋体"/>
          <w:bCs/>
          <w:szCs w:val="21"/>
          <w:lang w:val="en-US" w:eastAsia="zh-CN"/>
        </w:rPr>
        <w:t>2.6 项目实施方案；</w:t>
      </w:r>
    </w:p>
    <w:p w14:paraId="3528FB9A">
      <w:pPr>
        <w:snapToGrid w:val="0"/>
        <w:spacing w:line="360" w:lineRule="auto"/>
        <w:ind w:firstLine="411" w:firstLineChars="196"/>
        <w:jc w:val="left"/>
        <w:rPr>
          <w:rFonts w:hint="eastAsia" w:ascii="宋体" w:hAnsi="宋体" w:eastAsia="宋体"/>
          <w:bCs/>
          <w:szCs w:val="21"/>
          <w:lang w:eastAsia="zh-CN"/>
        </w:rPr>
      </w:pPr>
      <w:r>
        <w:rPr>
          <w:rFonts w:hint="eastAsia" w:ascii="宋体" w:hAnsi="宋体"/>
          <w:bCs/>
          <w:szCs w:val="21"/>
          <w:lang w:val="en-US" w:eastAsia="zh-CN"/>
        </w:rPr>
        <w:t>2.7</w:t>
      </w:r>
      <w:r>
        <w:rPr>
          <w:rFonts w:hint="eastAsia" w:ascii="宋体" w:hAnsi="宋体" w:eastAsia="宋体"/>
          <w:bCs/>
          <w:szCs w:val="21"/>
        </w:rPr>
        <w:t>站点通信接入方案</w:t>
      </w:r>
      <w:r>
        <w:rPr>
          <w:rFonts w:hint="eastAsia" w:ascii="宋体" w:hAnsi="宋体"/>
          <w:bCs/>
          <w:szCs w:val="21"/>
          <w:lang w:eastAsia="zh-CN"/>
        </w:rPr>
        <w:t>；</w:t>
      </w:r>
    </w:p>
    <w:p w14:paraId="1EC66878">
      <w:pPr>
        <w:snapToGrid w:val="0"/>
        <w:spacing w:line="360" w:lineRule="auto"/>
        <w:ind w:firstLine="411" w:firstLineChars="196"/>
        <w:jc w:val="left"/>
        <w:rPr>
          <w:rFonts w:hint="eastAsia" w:ascii="宋体" w:hAnsi="宋体"/>
          <w:bCs/>
          <w:szCs w:val="21"/>
          <w:lang w:val="en-US" w:eastAsia="zh-CN"/>
        </w:rPr>
      </w:pPr>
      <w:r>
        <w:rPr>
          <w:rFonts w:hint="eastAsia" w:ascii="宋体" w:hAnsi="宋体"/>
          <w:bCs/>
          <w:szCs w:val="21"/>
          <w:lang w:val="en-US" w:eastAsia="zh-CN"/>
        </w:rPr>
        <w:t>2.8 维保方案、</w:t>
      </w:r>
      <w:r>
        <w:rPr>
          <w:rFonts w:hint="eastAsia" w:ascii="宋体" w:hAnsi="宋体" w:eastAsia="宋体"/>
          <w:bCs/>
          <w:szCs w:val="21"/>
        </w:rPr>
        <w:t>巡检制度</w:t>
      </w:r>
      <w:r>
        <w:rPr>
          <w:rFonts w:hint="eastAsia" w:ascii="宋体" w:hAnsi="宋体"/>
          <w:bCs/>
          <w:szCs w:val="21"/>
          <w:lang w:eastAsia="zh-CN"/>
        </w:rPr>
        <w:t>、</w:t>
      </w:r>
      <w:r>
        <w:rPr>
          <w:rFonts w:hint="eastAsia" w:ascii="宋体" w:hAnsi="宋体"/>
          <w:bCs/>
          <w:szCs w:val="21"/>
          <w:lang w:val="en-US" w:eastAsia="zh-CN"/>
        </w:rPr>
        <w:t>应急方案等</w:t>
      </w:r>
    </w:p>
    <w:p w14:paraId="25764E49">
      <w:pPr>
        <w:snapToGrid w:val="0"/>
        <w:spacing w:line="360" w:lineRule="auto"/>
        <w:ind w:firstLine="411" w:firstLineChars="196"/>
        <w:jc w:val="left"/>
        <w:rPr>
          <w:rFonts w:hint="eastAsia" w:ascii="宋体" w:hAnsi="宋体" w:eastAsia="宋体"/>
          <w:bCs/>
          <w:szCs w:val="21"/>
        </w:rPr>
      </w:pPr>
      <w:r>
        <w:rPr>
          <w:rFonts w:hint="eastAsia" w:ascii="宋体" w:hAnsi="宋体" w:eastAsia="宋体"/>
          <w:bCs/>
          <w:szCs w:val="21"/>
        </w:rPr>
        <w:t>2.</w:t>
      </w:r>
      <w:r>
        <w:rPr>
          <w:rFonts w:hint="eastAsia" w:ascii="宋体" w:hAnsi="宋体"/>
          <w:bCs/>
          <w:szCs w:val="21"/>
          <w:lang w:val="en-US" w:eastAsia="zh-CN"/>
        </w:rPr>
        <w:t>9</w:t>
      </w:r>
      <w:r>
        <w:rPr>
          <w:rFonts w:hint="eastAsia" w:ascii="宋体" w:hAnsi="宋体" w:eastAsia="宋体"/>
          <w:bCs/>
          <w:szCs w:val="21"/>
        </w:rPr>
        <w:t xml:space="preserve"> 保证项目质量的技术力量及技术措施；</w:t>
      </w:r>
    </w:p>
    <w:p w14:paraId="0483B109">
      <w:pPr>
        <w:snapToGrid w:val="0"/>
        <w:spacing w:line="360" w:lineRule="auto"/>
        <w:ind w:firstLine="411" w:firstLineChars="196"/>
        <w:jc w:val="left"/>
        <w:rPr>
          <w:rFonts w:hint="eastAsia" w:ascii="宋体" w:hAnsi="宋体" w:eastAsia="宋体"/>
          <w:bCs/>
          <w:szCs w:val="21"/>
          <w:lang w:eastAsia="zh-CN"/>
        </w:rPr>
      </w:pPr>
      <w:r>
        <w:rPr>
          <w:rFonts w:hint="eastAsia" w:ascii="宋体" w:hAnsi="宋体" w:eastAsia="宋体"/>
          <w:bCs/>
          <w:szCs w:val="21"/>
        </w:rPr>
        <w:t>2.</w:t>
      </w:r>
      <w:r>
        <w:rPr>
          <w:rFonts w:hint="eastAsia" w:ascii="宋体" w:hAnsi="宋体"/>
          <w:bCs/>
          <w:szCs w:val="21"/>
          <w:lang w:val="en-US" w:eastAsia="zh-CN"/>
        </w:rPr>
        <w:t>10</w:t>
      </w:r>
      <w:r>
        <w:rPr>
          <w:rFonts w:hint="eastAsia" w:ascii="宋体" w:hAnsi="宋体" w:eastAsia="宋体"/>
          <w:bCs/>
          <w:szCs w:val="21"/>
        </w:rPr>
        <w:t xml:space="preserve"> 工作计划表和进度表；</w:t>
      </w:r>
    </w:p>
    <w:p w14:paraId="405B43B5">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w:t>
      </w:r>
      <w:r>
        <w:rPr>
          <w:rFonts w:hint="eastAsia" w:ascii="宋体" w:hAnsi="宋体"/>
          <w:bCs/>
          <w:szCs w:val="21"/>
          <w:lang w:val="en-US" w:eastAsia="zh-CN"/>
        </w:rPr>
        <w:t>11</w:t>
      </w:r>
      <w:r>
        <w:rPr>
          <w:rFonts w:hint="eastAsia" w:ascii="宋体" w:hAnsi="宋体" w:eastAsia="宋体"/>
          <w:bCs/>
          <w:szCs w:val="21"/>
        </w:rPr>
        <w:t>技术服务、服务点的情况介绍以及服务承诺和保障措施；</w:t>
      </w:r>
    </w:p>
    <w:p w14:paraId="1DEDB3B9">
      <w:pPr>
        <w:snapToGrid w:val="0"/>
        <w:spacing w:line="360" w:lineRule="auto"/>
        <w:ind w:firstLine="411" w:firstLineChars="196"/>
        <w:jc w:val="left"/>
        <w:rPr>
          <w:rFonts w:hint="eastAsia" w:ascii="宋体" w:hAnsi="宋体" w:eastAsia="宋体"/>
          <w:bCs/>
          <w:szCs w:val="21"/>
          <w:lang w:eastAsia="zh-CN"/>
        </w:rPr>
      </w:pPr>
      <w:r>
        <w:rPr>
          <w:rFonts w:hint="eastAsia" w:ascii="宋体" w:hAnsi="宋体" w:eastAsia="宋体"/>
          <w:bCs/>
          <w:szCs w:val="21"/>
        </w:rPr>
        <w:t>2.1</w:t>
      </w:r>
      <w:r>
        <w:rPr>
          <w:rFonts w:hint="eastAsia" w:ascii="宋体" w:hAnsi="宋体"/>
          <w:bCs/>
          <w:szCs w:val="21"/>
          <w:lang w:val="en-US" w:eastAsia="zh-CN"/>
        </w:rPr>
        <w:t>2</w:t>
      </w:r>
      <w:r>
        <w:rPr>
          <w:rFonts w:hint="eastAsia" w:ascii="宋体" w:hAnsi="宋体" w:eastAsia="宋体"/>
          <w:bCs/>
          <w:szCs w:val="21"/>
        </w:rPr>
        <w:t xml:space="preserve"> 技术响应表</w:t>
      </w:r>
      <w:r>
        <w:rPr>
          <w:rFonts w:hint="eastAsia" w:ascii="宋体" w:hAnsi="宋体"/>
          <w:bCs/>
          <w:szCs w:val="21"/>
          <w:lang w:eastAsia="zh-CN"/>
        </w:rPr>
        <w:t>；</w:t>
      </w:r>
    </w:p>
    <w:p w14:paraId="2D7D049E">
      <w:pPr>
        <w:keepNext w:val="0"/>
        <w:keepLines w:val="0"/>
        <w:pageBreakBefore w:val="0"/>
        <w:widowControl w:val="0"/>
        <w:kinsoku/>
        <w:wordWrap/>
        <w:overflowPunct/>
        <w:topLinePunct w:val="0"/>
        <w:autoSpaceDE/>
        <w:autoSpaceDN/>
        <w:bidi w:val="0"/>
        <w:adjustRightInd/>
        <w:snapToGrid w:val="0"/>
        <w:spacing w:after="0" w:line="360" w:lineRule="auto"/>
        <w:ind w:left="0" w:right="0" w:rightChars="0" w:firstLine="411" w:firstLineChars="196"/>
        <w:jc w:val="left"/>
        <w:textAlignment w:val="auto"/>
        <w:rPr>
          <w:rFonts w:hint="eastAsia" w:ascii="宋体" w:hAnsi="宋体"/>
          <w:bCs/>
          <w:szCs w:val="21"/>
        </w:rPr>
      </w:pPr>
      <w:r>
        <w:rPr>
          <w:rFonts w:hint="eastAsia" w:ascii="宋体" w:hAnsi="宋体"/>
          <w:szCs w:val="21"/>
        </w:rPr>
        <w:t>2.1</w:t>
      </w:r>
      <w:r>
        <w:rPr>
          <w:rFonts w:hint="eastAsia" w:ascii="宋体" w:hAnsi="宋体"/>
          <w:szCs w:val="21"/>
          <w:lang w:val="en-US" w:eastAsia="zh-CN"/>
        </w:rPr>
        <w:t>3</w:t>
      </w:r>
      <w:r>
        <w:rPr>
          <w:rFonts w:hint="eastAsia" w:ascii="宋体" w:hAnsi="宋体"/>
          <w:szCs w:val="21"/>
        </w:rPr>
        <w:t>评分规则中涉及的所需提交的材料（如有），投标人需要说明的其他文件和说明（如有）</w:t>
      </w:r>
      <w:r>
        <w:rPr>
          <w:rFonts w:hint="eastAsia" w:ascii="宋体" w:hAnsi="宋体"/>
          <w:bCs/>
          <w:szCs w:val="21"/>
        </w:rPr>
        <w:t>；</w:t>
      </w:r>
    </w:p>
    <w:p w14:paraId="58B19B30">
      <w:pPr>
        <w:snapToGrid w:val="0"/>
        <w:spacing w:line="360" w:lineRule="auto"/>
        <w:ind w:firstLine="413" w:firstLineChars="196"/>
        <w:jc w:val="left"/>
        <w:rPr>
          <w:rFonts w:hint="eastAsia" w:ascii="宋体" w:hAnsi="宋体"/>
          <w:b/>
          <w:szCs w:val="21"/>
        </w:rPr>
      </w:pPr>
      <w:r>
        <w:rPr>
          <w:rFonts w:hint="eastAsia" w:ascii="宋体" w:hAnsi="宋体"/>
          <w:b/>
          <w:szCs w:val="21"/>
        </w:rPr>
        <w:t>3.报价部分：</w:t>
      </w:r>
    </w:p>
    <w:p w14:paraId="6AB70F48">
      <w:pPr>
        <w:snapToGrid w:val="0"/>
        <w:spacing w:line="336" w:lineRule="auto"/>
        <w:ind w:firstLine="420" w:firstLineChars="200"/>
        <w:jc w:val="left"/>
        <w:rPr>
          <w:rFonts w:hint="eastAsia" w:ascii="宋体" w:hAnsi="宋体"/>
          <w:szCs w:val="21"/>
        </w:rPr>
      </w:pPr>
      <w:r>
        <w:rPr>
          <w:rFonts w:hint="eastAsia" w:ascii="宋体" w:hAnsi="宋体"/>
          <w:szCs w:val="21"/>
        </w:rPr>
        <w:t>3.1投标报价一览表；</w:t>
      </w:r>
    </w:p>
    <w:p w14:paraId="0DA2F4A8">
      <w:pPr>
        <w:tabs>
          <w:tab w:val="left" w:pos="3870"/>
          <w:tab w:val="left" w:pos="4085"/>
        </w:tabs>
        <w:snapToGrid w:val="0"/>
        <w:spacing w:line="336" w:lineRule="auto"/>
        <w:ind w:firstLine="420" w:firstLineChars="200"/>
        <w:jc w:val="left"/>
        <w:rPr>
          <w:rFonts w:hint="eastAsia" w:ascii="宋体" w:hAnsi="宋体"/>
          <w:szCs w:val="21"/>
        </w:rPr>
      </w:pPr>
      <w:r>
        <w:rPr>
          <w:rFonts w:hint="eastAsia" w:ascii="宋体" w:hAnsi="宋体"/>
          <w:szCs w:val="21"/>
        </w:rPr>
        <w:t>3.2报价明细表；</w:t>
      </w:r>
    </w:p>
    <w:p w14:paraId="37808103">
      <w:pPr>
        <w:snapToGrid w:val="0"/>
        <w:spacing w:line="336" w:lineRule="auto"/>
        <w:ind w:firstLine="420" w:firstLineChars="200"/>
        <w:jc w:val="left"/>
        <w:rPr>
          <w:rFonts w:hint="eastAsia" w:ascii="宋体" w:hAnsi="宋体"/>
          <w:szCs w:val="21"/>
        </w:rPr>
      </w:pPr>
      <w:r>
        <w:rPr>
          <w:rFonts w:hint="eastAsia" w:ascii="宋体" w:hAnsi="宋体"/>
          <w:szCs w:val="21"/>
        </w:rPr>
        <w:t>3.3投标人针对报价需要说明的其他文件和说明。</w:t>
      </w:r>
    </w:p>
    <w:p w14:paraId="79B8092D">
      <w:pPr>
        <w:spacing w:after="120"/>
        <w:ind w:firstLine="422" w:firstLineChars="200"/>
        <w:rPr>
          <w:rFonts w:hint="eastAsia" w:ascii="宋体" w:hAnsi="宋体"/>
          <w:b/>
          <w:bCs/>
        </w:rPr>
      </w:pPr>
      <w:r>
        <w:rPr>
          <w:rFonts w:hint="eastAsia" w:ascii="宋体" w:hAnsi="宋体"/>
          <w:b/>
          <w:bCs/>
        </w:rPr>
        <w:t>中小企业声明函（如是）；</w:t>
      </w:r>
    </w:p>
    <w:p w14:paraId="39272C60">
      <w:pPr>
        <w:spacing w:after="120"/>
        <w:ind w:firstLine="422" w:firstLineChars="200"/>
        <w:rPr>
          <w:rFonts w:hint="eastAsia" w:ascii="宋体" w:hAnsi="宋体"/>
          <w:b/>
          <w:bCs/>
        </w:rPr>
      </w:pPr>
      <w:r>
        <w:rPr>
          <w:rFonts w:hint="eastAsia" w:ascii="宋体" w:hAnsi="宋体"/>
          <w:b/>
          <w:bCs/>
        </w:rPr>
        <w:t>监狱企业声明函（如是）；</w:t>
      </w:r>
    </w:p>
    <w:p w14:paraId="7246D36A">
      <w:pPr>
        <w:spacing w:after="120"/>
        <w:ind w:firstLine="422" w:firstLineChars="200"/>
        <w:rPr>
          <w:rFonts w:hint="eastAsia" w:ascii="宋体" w:hAnsi="宋体"/>
          <w:b/>
          <w:bCs/>
          <w:szCs w:val="21"/>
        </w:rPr>
      </w:pPr>
      <w:r>
        <w:rPr>
          <w:rFonts w:hint="eastAsia" w:ascii="宋体" w:hAnsi="宋体"/>
          <w:b/>
          <w:bCs/>
        </w:rPr>
        <w:t>残疾人福利性单位声明函（如是）；</w:t>
      </w:r>
    </w:p>
    <w:p w14:paraId="7212217F">
      <w:pPr>
        <w:snapToGrid w:val="0"/>
        <w:spacing w:line="360" w:lineRule="auto"/>
        <w:ind w:right="55"/>
        <w:jc w:val="left"/>
        <w:outlineLvl w:val="0"/>
        <w:rPr>
          <w:b/>
          <w:sz w:val="24"/>
        </w:rPr>
      </w:pPr>
      <w:r>
        <w:rPr>
          <w:rFonts w:hint="eastAsia"/>
          <w:b/>
          <w:szCs w:val="21"/>
        </w:rPr>
        <w:t>（</w:t>
      </w:r>
      <w:r>
        <w:rPr>
          <w:rFonts w:hint="eastAsia"/>
          <w:b/>
          <w:szCs w:val="21"/>
          <w:lang w:val="en-US" w:eastAsia="zh-CN"/>
        </w:rPr>
        <w:t>三</w:t>
      </w:r>
      <w:r>
        <w:rPr>
          <w:rFonts w:hint="eastAsia"/>
          <w:b/>
          <w:szCs w:val="21"/>
        </w:rPr>
        <w:t>）投标文件的语言及计量</w:t>
      </w:r>
    </w:p>
    <w:p w14:paraId="1F3F7E0C">
      <w:pPr>
        <w:snapToGrid w:val="0"/>
        <w:spacing w:line="360" w:lineRule="auto"/>
        <w:ind w:firstLine="420" w:firstLineChars="200"/>
        <w:jc w:val="left"/>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13F677D7">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05F0180B">
      <w:pPr>
        <w:tabs>
          <w:tab w:val="left" w:pos="0"/>
        </w:tabs>
        <w:spacing w:line="360" w:lineRule="auto"/>
        <w:rPr>
          <w:b/>
          <w:szCs w:val="21"/>
        </w:rPr>
      </w:pPr>
      <w:r>
        <w:rPr>
          <w:rFonts w:hint="eastAsia"/>
          <w:b/>
          <w:szCs w:val="21"/>
        </w:rPr>
        <w:t>（</w:t>
      </w:r>
      <w:r>
        <w:rPr>
          <w:rFonts w:hint="eastAsia"/>
          <w:b/>
          <w:szCs w:val="21"/>
          <w:lang w:val="en-US" w:eastAsia="zh-CN"/>
        </w:rPr>
        <w:t>四</w:t>
      </w:r>
      <w:r>
        <w:rPr>
          <w:rFonts w:hint="eastAsia"/>
          <w:b/>
          <w:szCs w:val="21"/>
        </w:rPr>
        <w:t>）响应报价</w:t>
      </w:r>
    </w:p>
    <w:p w14:paraId="3EC8BE12">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401619E6">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6BB4F352">
      <w:pPr>
        <w:snapToGrid w:val="0"/>
        <w:spacing w:line="360" w:lineRule="auto"/>
        <w:jc w:val="left"/>
        <w:outlineLvl w:val="0"/>
        <w:rPr>
          <w:b/>
          <w:szCs w:val="21"/>
        </w:rPr>
      </w:pPr>
      <w:r>
        <w:rPr>
          <w:rFonts w:hint="eastAsia"/>
          <w:b/>
          <w:szCs w:val="21"/>
        </w:rPr>
        <w:t>（</w:t>
      </w:r>
      <w:r>
        <w:rPr>
          <w:rFonts w:hint="eastAsia"/>
          <w:b/>
          <w:szCs w:val="21"/>
          <w:lang w:val="en-US" w:eastAsia="zh-CN"/>
        </w:rPr>
        <w:t>五</w:t>
      </w:r>
      <w:r>
        <w:rPr>
          <w:rFonts w:hint="eastAsia"/>
          <w:b/>
          <w:szCs w:val="21"/>
        </w:rPr>
        <w:t>）投标文件的有效期</w:t>
      </w:r>
    </w:p>
    <w:p w14:paraId="19368428">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58A2E047">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69F5B794">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22C982D2">
      <w:pPr>
        <w:snapToGrid w:val="0"/>
        <w:spacing w:line="360" w:lineRule="auto"/>
        <w:jc w:val="left"/>
        <w:rPr>
          <w:b/>
          <w:szCs w:val="21"/>
        </w:rPr>
      </w:pPr>
      <w:r>
        <w:rPr>
          <w:rFonts w:hint="eastAsia"/>
          <w:b/>
          <w:szCs w:val="21"/>
        </w:rPr>
        <w:t>（</w:t>
      </w:r>
      <w:r>
        <w:rPr>
          <w:rFonts w:hint="eastAsia"/>
          <w:b/>
          <w:szCs w:val="21"/>
          <w:lang w:val="en-US" w:eastAsia="zh-CN"/>
        </w:rPr>
        <w:t>六</w:t>
      </w:r>
      <w:r>
        <w:rPr>
          <w:rFonts w:hint="eastAsia"/>
          <w:b/>
          <w:szCs w:val="21"/>
        </w:rPr>
        <w:t>）投标文件的包装、递交、修改和撤回</w:t>
      </w:r>
    </w:p>
    <w:p w14:paraId="094BE27D">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5172443">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4145F1A7">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60964D89">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642E55CF">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1C4CC2B0">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0C209CA4">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3999EEAA">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3E3F19EC">
      <w:pPr>
        <w:snapToGrid w:val="0"/>
        <w:spacing w:line="360" w:lineRule="auto"/>
        <w:ind w:right="-86" w:rightChars="-41" w:firstLine="420" w:firstLineChars="200"/>
        <w:jc w:val="left"/>
      </w:pPr>
      <w:r>
        <w:rPr>
          <w:rFonts w:hint="eastAsia"/>
        </w:rPr>
        <w:t>仅提供备份投标文件的，投标无效。</w:t>
      </w:r>
    </w:p>
    <w:p w14:paraId="313DA084">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071BDD7D">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33A91650">
      <w:pPr>
        <w:keepNext w:val="0"/>
        <w:keepLines w:val="0"/>
        <w:pageBreakBefore w:val="0"/>
        <w:widowControl w:val="0"/>
        <w:kinsoku/>
        <w:wordWrap/>
        <w:overflowPunct/>
        <w:topLinePunct w:val="0"/>
        <w:autoSpaceDE/>
        <w:autoSpaceDN/>
        <w:bidi w:val="0"/>
        <w:adjustRightInd/>
        <w:spacing w:after="0" w:line="360" w:lineRule="auto"/>
        <w:ind w:right="0" w:rightChars="0"/>
        <w:textAlignment w:val="auto"/>
      </w:pPr>
      <w:r>
        <w:rPr>
          <w:rFonts w:hint="eastAsia"/>
          <w:b/>
          <w:szCs w:val="21"/>
        </w:rPr>
        <w:t>（</w:t>
      </w:r>
      <w:r>
        <w:rPr>
          <w:rFonts w:hint="eastAsia"/>
          <w:b/>
          <w:szCs w:val="21"/>
          <w:lang w:val="en-US" w:eastAsia="zh-CN"/>
        </w:rPr>
        <w:t>七</w:t>
      </w:r>
      <w:r>
        <w:rPr>
          <w:rFonts w:hint="eastAsia"/>
          <w:b/>
          <w:szCs w:val="21"/>
        </w:rPr>
        <w:t>）投标无效的情形</w:t>
      </w:r>
    </w:p>
    <w:p w14:paraId="4270C8F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F7A5155">
      <w:pPr>
        <w:snapToGrid w:val="0"/>
        <w:spacing w:line="360" w:lineRule="auto"/>
        <w:ind w:firstLine="417" w:firstLineChars="198"/>
        <w:rPr>
          <w:szCs w:val="21"/>
        </w:rPr>
      </w:pPr>
      <w:r>
        <w:rPr>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13249381">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5D55415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w:t>
      </w:r>
      <w:r>
        <w:rPr>
          <w:szCs w:val="21"/>
        </w:rPr>
        <w:t>2</w:t>
      </w:r>
      <w:r>
        <w:rPr>
          <w:rFonts w:hint="eastAsia"/>
          <w:szCs w:val="21"/>
        </w:rPr>
        <w:t>投标文件组成不全的；</w:t>
      </w:r>
    </w:p>
    <w:p w14:paraId="77FAB85F">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05C7F7DF">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4E73EC20">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1.5</w:t>
      </w:r>
      <w:r>
        <w:rPr>
          <w:rFonts w:hint="eastAsia"/>
          <w:bCs/>
          <w:szCs w:val="21"/>
        </w:rPr>
        <w:t>投标有效期、交货时间、质保期等商务条款不能满足采购文件要求的；</w:t>
      </w:r>
    </w:p>
    <w:p w14:paraId="07039AAC">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1.6</w:t>
      </w:r>
      <w:r>
        <w:rPr>
          <w:rFonts w:hint="eastAsia"/>
          <w:bCs/>
          <w:szCs w:val="21"/>
        </w:rPr>
        <w:t>未响应采购文件实质性要求或者投标文件有采购人不能接受的附加条件的；</w:t>
      </w:r>
    </w:p>
    <w:p w14:paraId="1EE14CA5">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38" w:firstLineChars="209"/>
        <w:textAlignment w:val="auto"/>
        <w:rPr>
          <w:bCs/>
          <w:szCs w:val="21"/>
        </w:rPr>
      </w:pPr>
      <w:r>
        <w:rPr>
          <w:bCs/>
          <w:szCs w:val="21"/>
        </w:rPr>
        <w:t>1.7</w:t>
      </w:r>
      <w:r>
        <w:rPr>
          <w:rFonts w:hint="eastAsia"/>
          <w:bCs/>
          <w:szCs w:val="21"/>
        </w:rPr>
        <w:t>投标文件没有按采购文件要求响应有标</w:t>
      </w:r>
      <w:r>
        <w:rPr>
          <w:bCs/>
          <w:szCs w:val="21"/>
        </w:rPr>
        <w:t>“</w:t>
      </w:r>
      <w:r>
        <w:rPr>
          <w:rFonts w:hint="eastAsia" w:ascii="宋体" w:hAnsi="宋体" w:eastAsia="宋体" w:cs="宋体"/>
          <w:color w:val="auto"/>
          <w:szCs w:val="21"/>
          <w:lang w:val="en-US" w:eastAsia="zh-CN"/>
        </w:rPr>
        <w:t>★</w:t>
      </w:r>
      <w:r>
        <w:rPr>
          <w:bCs/>
          <w:szCs w:val="21"/>
        </w:rPr>
        <w:t>”</w:t>
      </w:r>
      <w:r>
        <w:rPr>
          <w:rFonts w:hint="eastAsia"/>
          <w:bCs/>
          <w:szCs w:val="21"/>
        </w:rPr>
        <w:t>的条款的资料和材料的；</w:t>
      </w:r>
    </w:p>
    <w:p w14:paraId="7AECAC5B">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EDFD399">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1.9上传的电子投标（响应）文件若出现使用本项目其他投标（响应）供应商的数字证书加密的，或者加盖本项目其他投标（响应）供应商的电子印章的；</w:t>
      </w:r>
    </w:p>
    <w:p w14:paraId="446A8D5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1.10不同供应商的投标（响应）文件的内容存在三处（含）以上错误一致的；</w:t>
      </w:r>
    </w:p>
    <w:p w14:paraId="5A87DBE4">
      <w:pPr>
        <w:spacing w:line="336" w:lineRule="auto"/>
        <w:ind w:firstLine="420"/>
        <w:rPr>
          <w:rFonts w:ascii="宋体" w:hAnsi="宋体" w:eastAsia="宋体" w:cs="Times New Roman"/>
          <w:b w:val="0"/>
          <w:bCs/>
          <w:szCs w:val="20"/>
        </w:rPr>
      </w:pPr>
      <w:r>
        <w:rPr>
          <w:rFonts w:hint="eastAsia" w:ascii="Times New Roman" w:hAnsi="Times New Roman" w:eastAsia="宋体" w:cs="Times New Roman"/>
          <w:b w:val="0"/>
          <w:bCs/>
          <w:szCs w:val="21"/>
        </w:rPr>
        <w:t>1.11不同供应商联系人为同一人或不同联系人的联系电话一致的</w:t>
      </w:r>
      <w:r>
        <w:rPr>
          <w:rFonts w:ascii="宋体" w:hAnsi="宋体" w:eastAsia="宋体" w:cs="Times New Roman"/>
          <w:b w:val="0"/>
          <w:bCs/>
          <w:szCs w:val="20"/>
        </w:rPr>
        <w:t>。</w:t>
      </w:r>
    </w:p>
    <w:p w14:paraId="5AF0E388">
      <w:pPr>
        <w:spacing w:line="336" w:lineRule="auto"/>
        <w:ind w:firstLine="420"/>
        <w:rPr>
          <w:szCs w:val="21"/>
        </w:rPr>
      </w:pPr>
      <w:r>
        <w:rPr>
          <w:b/>
          <w:bCs/>
        </w:rPr>
        <w:t>2.</w:t>
      </w:r>
      <w:r>
        <w:rPr>
          <w:rFonts w:hint="eastAsia"/>
          <w:b/>
          <w:bCs/>
        </w:rPr>
        <w:t>在技术评审时，如发现下列情形之一的，投标文件将被视为无效响应：</w:t>
      </w:r>
    </w:p>
    <w:p w14:paraId="40CF9F4C">
      <w:pPr>
        <w:spacing w:line="336" w:lineRule="auto"/>
        <w:ind w:firstLine="420"/>
        <w:rPr>
          <w:szCs w:val="21"/>
        </w:rPr>
      </w:pPr>
      <w:r>
        <w:rPr>
          <w:szCs w:val="21"/>
        </w:rPr>
        <w:t>2.1</w:t>
      </w:r>
      <w:r>
        <w:rPr>
          <w:rFonts w:hint="eastAsia"/>
          <w:szCs w:val="21"/>
        </w:rPr>
        <w:t>投标文件标明的响应或偏离与事实不符或虚假投标的；</w:t>
      </w:r>
    </w:p>
    <w:p w14:paraId="3E50CB61">
      <w:pPr>
        <w:spacing w:line="336"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ascii="宋体" w:hAnsi="宋体" w:eastAsia="宋体" w:cs="宋体"/>
          <w:color w:val="auto"/>
          <w:szCs w:val="21"/>
          <w:lang w:val="en-US" w:eastAsia="zh-CN"/>
        </w:rPr>
        <w:t>★</w:t>
      </w:r>
      <w:r>
        <w:rPr>
          <w:bCs/>
          <w:szCs w:val="21"/>
        </w:rPr>
        <w:t>”</w:t>
      </w:r>
      <w:r>
        <w:rPr>
          <w:rFonts w:hint="eastAsia"/>
          <w:bCs/>
          <w:szCs w:val="21"/>
        </w:rPr>
        <w:t>的技术参数、条款（如有）发生实质性偏离的；</w:t>
      </w:r>
    </w:p>
    <w:p w14:paraId="007C00A9">
      <w:pPr>
        <w:spacing w:line="336" w:lineRule="auto"/>
        <w:ind w:firstLine="420"/>
      </w:pPr>
      <w:r>
        <w:rPr>
          <w:szCs w:val="21"/>
        </w:rPr>
        <w:t>2.3</w:t>
      </w:r>
      <w:r>
        <w:rPr>
          <w:rFonts w:hint="eastAsia"/>
          <w:szCs w:val="21"/>
        </w:rPr>
        <w:t>投标技术方案不明确，存在一个或一个以上备选（替代）投标方案的；</w:t>
      </w:r>
    </w:p>
    <w:p w14:paraId="0A5E15E5">
      <w:pPr>
        <w:spacing w:line="336"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4F6B5F59">
      <w:pPr>
        <w:snapToGrid w:val="0"/>
        <w:spacing w:line="336"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70A3AC4E">
      <w:pPr>
        <w:snapToGrid w:val="0"/>
        <w:spacing w:line="336"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67F5777B">
      <w:pPr>
        <w:snapToGrid w:val="0"/>
        <w:spacing w:line="336"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A35588">
      <w:pPr>
        <w:snapToGrid w:val="0"/>
        <w:spacing w:line="336"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0BACA95E">
      <w:pPr>
        <w:snapToGrid w:val="0"/>
        <w:spacing w:line="360" w:lineRule="auto"/>
        <w:ind w:right="-86" w:rightChars="-41" w:firstLine="441" w:firstLineChars="209"/>
        <w:rPr>
          <w:rFonts w:hint="eastAsia" w:ascii="宋体" w:hAnsi="宋体"/>
          <w:b/>
          <w:bCs/>
          <w:szCs w:val="20"/>
        </w:rPr>
      </w:pPr>
      <w:r>
        <w:rPr>
          <w:rFonts w:hint="eastAsia" w:ascii="宋体" w:hAnsi="宋体"/>
          <w:b/>
          <w:bCs/>
          <w:szCs w:val="20"/>
        </w:rPr>
        <w:t>4.法律、法规和采购文件规定的其他无效情形。</w:t>
      </w:r>
    </w:p>
    <w:p w14:paraId="26410D0D">
      <w:pPr>
        <w:snapToGrid w:val="0"/>
        <w:spacing w:line="336" w:lineRule="auto"/>
        <w:ind w:right="-86" w:rightChars="-41"/>
        <w:rPr>
          <w:szCs w:val="20"/>
        </w:rPr>
      </w:pPr>
      <w:r>
        <w:rPr>
          <w:rFonts w:hint="eastAsia"/>
          <w:b/>
          <w:szCs w:val="21"/>
        </w:rPr>
        <w:t>（</w:t>
      </w:r>
      <w:r>
        <w:rPr>
          <w:rFonts w:hint="eastAsia"/>
          <w:b/>
          <w:szCs w:val="21"/>
          <w:lang w:val="en-US" w:eastAsia="zh-CN"/>
        </w:rPr>
        <w:t>八</w:t>
      </w:r>
      <w:r>
        <w:rPr>
          <w:rFonts w:hint="eastAsia"/>
          <w:b/>
          <w:szCs w:val="21"/>
        </w:rPr>
        <w:t>）</w:t>
      </w:r>
      <w:r>
        <w:rPr>
          <w:rFonts w:hint="eastAsia"/>
          <w:b/>
          <w:szCs w:val="20"/>
        </w:rPr>
        <w:t>出现以下情形，导致电子交易平台无法正常运行，或者无法保证电子交易的公平、公正和安全时，中止电子交易活动：</w:t>
      </w:r>
    </w:p>
    <w:p w14:paraId="2CA5C259">
      <w:pPr>
        <w:snapToGrid w:val="0"/>
        <w:spacing w:line="336" w:lineRule="auto"/>
        <w:ind w:right="-86" w:rightChars="-41" w:firstLine="438" w:firstLineChars="209"/>
        <w:rPr>
          <w:szCs w:val="20"/>
        </w:rPr>
      </w:pPr>
      <w:r>
        <w:rPr>
          <w:rFonts w:hint="eastAsia"/>
          <w:szCs w:val="20"/>
        </w:rPr>
        <w:t>（一）电子交易平台发生故障而无法登录访问的；</w:t>
      </w:r>
    </w:p>
    <w:p w14:paraId="22703470">
      <w:pPr>
        <w:snapToGrid w:val="0"/>
        <w:spacing w:line="336" w:lineRule="auto"/>
        <w:ind w:right="-86" w:rightChars="-41" w:firstLine="438" w:firstLineChars="209"/>
        <w:rPr>
          <w:szCs w:val="20"/>
        </w:rPr>
      </w:pPr>
      <w:r>
        <w:rPr>
          <w:rFonts w:hint="eastAsia"/>
          <w:szCs w:val="20"/>
        </w:rPr>
        <w:t>（二）电子交易平台应用或数据库出现错误，不能进行正常操作的；</w:t>
      </w:r>
    </w:p>
    <w:p w14:paraId="682F0FBD">
      <w:pPr>
        <w:snapToGrid w:val="0"/>
        <w:spacing w:line="336" w:lineRule="auto"/>
        <w:ind w:right="-86" w:rightChars="-41" w:firstLine="438" w:firstLineChars="209"/>
        <w:rPr>
          <w:szCs w:val="20"/>
        </w:rPr>
      </w:pPr>
      <w:r>
        <w:rPr>
          <w:rFonts w:hint="eastAsia"/>
          <w:szCs w:val="20"/>
        </w:rPr>
        <w:t>（三）电子交易平台发现严重安全漏洞，有潜在泄密危险的；</w:t>
      </w:r>
    </w:p>
    <w:p w14:paraId="6F170E92">
      <w:pPr>
        <w:snapToGrid w:val="0"/>
        <w:spacing w:line="336" w:lineRule="auto"/>
        <w:ind w:right="-86" w:rightChars="-41" w:firstLine="438" w:firstLineChars="209"/>
        <w:rPr>
          <w:szCs w:val="20"/>
        </w:rPr>
      </w:pPr>
      <w:r>
        <w:rPr>
          <w:rFonts w:hint="eastAsia"/>
          <w:szCs w:val="20"/>
        </w:rPr>
        <w:t>（四）病毒发作导致不能进行正常操作的；</w:t>
      </w:r>
    </w:p>
    <w:p w14:paraId="0B32E430">
      <w:pPr>
        <w:snapToGrid w:val="0"/>
        <w:spacing w:line="336" w:lineRule="auto"/>
        <w:ind w:right="-86" w:rightChars="-41" w:firstLine="438" w:firstLineChars="209"/>
        <w:rPr>
          <w:szCs w:val="20"/>
        </w:rPr>
      </w:pPr>
      <w:r>
        <w:rPr>
          <w:rFonts w:hint="eastAsia"/>
          <w:szCs w:val="20"/>
        </w:rPr>
        <w:t>（五）其他无法保证电子交易的公平、公正和安全的情况。</w:t>
      </w:r>
    </w:p>
    <w:p w14:paraId="15D85E59">
      <w:pPr>
        <w:snapToGrid w:val="0"/>
        <w:spacing w:line="336"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6EFA20FE">
      <w:pPr>
        <w:widowControl/>
        <w:snapToGrid w:val="0"/>
        <w:spacing w:line="336" w:lineRule="auto"/>
        <w:ind w:right="55"/>
        <w:rPr>
          <w:b/>
          <w:bCs/>
          <w:spacing w:val="-4"/>
          <w:kern w:val="0"/>
          <w:szCs w:val="21"/>
        </w:rPr>
      </w:pPr>
      <w:r>
        <w:rPr>
          <w:rFonts w:hint="eastAsia"/>
          <w:b/>
          <w:bCs/>
          <w:spacing w:val="-4"/>
          <w:kern w:val="0"/>
          <w:szCs w:val="21"/>
        </w:rPr>
        <w:t>（</w:t>
      </w:r>
      <w:r>
        <w:rPr>
          <w:rFonts w:hint="eastAsia"/>
          <w:b/>
          <w:bCs/>
          <w:spacing w:val="-4"/>
          <w:kern w:val="0"/>
          <w:szCs w:val="21"/>
          <w:lang w:val="en-US" w:eastAsia="zh-CN"/>
        </w:rPr>
        <w:t>九</w:t>
      </w:r>
      <w:r>
        <w:rPr>
          <w:rFonts w:hint="eastAsia"/>
          <w:b/>
          <w:bCs/>
          <w:spacing w:val="-4"/>
          <w:kern w:val="0"/>
          <w:szCs w:val="21"/>
        </w:rPr>
        <w:t>）报名不足三家的处理方式</w:t>
      </w:r>
    </w:p>
    <w:p w14:paraId="257B0FCB">
      <w:pPr>
        <w:widowControl/>
        <w:snapToGrid w:val="0"/>
        <w:spacing w:line="336"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67806F26">
      <w:pPr>
        <w:widowControl/>
        <w:snapToGrid w:val="0"/>
        <w:spacing w:line="336" w:lineRule="auto"/>
        <w:ind w:right="55"/>
        <w:jc w:val="left"/>
        <w:rPr>
          <w:rFonts w:ascii="宋体" w:hAnsi="Calibri"/>
          <w:b/>
          <w:bCs/>
          <w:kern w:val="0"/>
          <w:sz w:val="28"/>
          <w:szCs w:val="28"/>
        </w:rPr>
      </w:pPr>
      <w:r>
        <w:rPr>
          <w:rFonts w:hint="eastAsia"/>
          <w:b/>
          <w:spacing w:val="-4"/>
          <w:kern w:val="0"/>
          <w:szCs w:val="21"/>
        </w:rPr>
        <w:t>（</w:t>
      </w:r>
      <w:r>
        <w:rPr>
          <w:rFonts w:hint="eastAsia"/>
          <w:b/>
          <w:spacing w:val="-4"/>
          <w:kern w:val="0"/>
          <w:szCs w:val="21"/>
          <w:lang w:val="en-US" w:eastAsia="zh-CN"/>
        </w:rPr>
        <w:t>十</w:t>
      </w:r>
      <w:r>
        <w:rPr>
          <w:rFonts w:hint="eastAsia"/>
          <w:b/>
          <w:spacing w:val="-4"/>
          <w:kern w:val="0"/>
          <w:szCs w:val="21"/>
        </w:rPr>
        <w:t>）被拒绝的投标文件为无效。</w:t>
      </w:r>
    </w:p>
    <w:p w14:paraId="4F672945">
      <w:pPr>
        <w:spacing w:after="120" w:line="240" w:lineRule="auto"/>
        <w:jc w:val="center"/>
        <w:rPr>
          <w:rFonts w:ascii="宋体" w:hAnsi="Calibri"/>
          <w:b/>
          <w:bCs/>
          <w:kern w:val="0"/>
          <w:sz w:val="28"/>
          <w:szCs w:val="28"/>
        </w:rPr>
      </w:pPr>
      <w:r>
        <w:rPr>
          <w:rFonts w:hint="eastAsia" w:ascii="宋体" w:hAnsi="Calibri"/>
          <w:b/>
          <w:bCs/>
          <w:kern w:val="0"/>
          <w:sz w:val="28"/>
          <w:szCs w:val="28"/>
        </w:rPr>
        <w:t>四、开标</w:t>
      </w:r>
    </w:p>
    <w:p w14:paraId="20B37F5D">
      <w:pPr>
        <w:keepNext w:val="0"/>
        <w:keepLines w:val="0"/>
        <w:pageBreakBefore w:val="0"/>
        <w:widowControl w:val="0"/>
        <w:kinsoku/>
        <w:wordWrap/>
        <w:overflowPunct/>
        <w:topLinePunct w:val="0"/>
        <w:autoSpaceDE/>
        <w:autoSpaceDN/>
        <w:bidi w:val="0"/>
        <w:spacing w:after="0" w:line="240" w:lineRule="auto"/>
        <w:ind w:firstLine="422" w:firstLineChars="200"/>
        <w:jc w:val="left"/>
        <w:textAlignment w:val="auto"/>
        <w:rPr>
          <w:b/>
          <w:szCs w:val="21"/>
        </w:rPr>
      </w:pPr>
      <w:r>
        <w:rPr>
          <w:rFonts w:hint="eastAsia"/>
          <w:b/>
          <w:szCs w:val="21"/>
        </w:rPr>
        <w:t>电子招投标开标及评审程序</w:t>
      </w:r>
    </w:p>
    <w:p w14:paraId="300D36E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1.</w:t>
      </w:r>
      <w:r>
        <w:rPr>
          <w:rFonts w:hint="eastAsia"/>
          <w:szCs w:val="21"/>
        </w:rPr>
        <w:t>采购组织机构按照规定的时间通过政采云系统组织开标、开启响应文件，所有投标人均应当准时在线参加。</w:t>
      </w:r>
    </w:p>
    <w:p w14:paraId="374CB58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1FD57CC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3.</w:t>
      </w:r>
      <w:r>
        <w:rPr>
          <w:rFonts w:hint="eastAsia"/>
          <w:szCs w:val="21"/>
        </w:rPr>
        <w:t>采购人或代理机构对资格文件进行评审，评标委员会对商务技术响应文件进行评审。</w:t>
      </w:r>
    </w:p>
    <w:p w14:paraId="7730BA5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4.</w:t>
      </w:r>
      <w:r>
        <w:rPr>
          <w:rFonts w:hint="eastAsia"/>
          <w:szCs w:val="21"/>
        </w:rPr>
        <w:t>在系统上公开资格和商务技术评审结果；</w:t>
      </w:r>
    </w:p>
    <w:p w14:paraId="28D864B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5.</w:t>
      </w:r>
      <w:r>
        <w:rPr>
          <w:rFonts w:hint="eastAsia"/>
          <w:szCs w:val="21"/>
        </w:rPr>
        <w:t>在系统上公开报价开标情况；</w:t>
      </w:r>
    </w:p>
    <w:p w14:paraId="741D59F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6.</w:t>
      </w:r>
      <w:r>
        <w:rPr>
          <w:rFonts w:hint="eastAsia"/>
          <w:szCs w:val="21"/>
        </w:rPr>
        <w:t>评标委员会对报价情况进行评审；</w:t>
      </w:r>
    </w:p>
    <w:p w14:paraId="4DFAFE1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7.</w:t>
      </w:r>
      <w:r>
        <w:rPr>
          <w:rFonts w:hint="eastAsia"/>
          <w:szCs w:val="21"/>
        </w:rPr>
        <w:t>在系统上公布评审结果。</w:t>
      </w:r>
    </w:p>
    <w:p w14:paraId="2655793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0"/>
        </w:rPr>
      </w:pPr>
      <w:r>
        <w:rPr>
          <w:rFonts w:hint="eastAsia"/>
          <w:szCs w:val="21"/>
        </w:rPr>
        <w:t>特别说明：政采云公司如对电子化开标及评审程序有调整的，按调整后的程序操作。</w:t>
      </w:r>
    </w:p>
    <w:p w14:paraId="05029F2B">
      <w:pPr>
        <w:snapToGrid w:val="0"/>
        <w:spacing w:before="120" w:line="240" w:lineRule="auto"/>
        <w:ind w:right="-87" w:firstLine="3654" w:firstLineChars="1300"/>
        <w:outlineLvl w:val="1"/>
        <w:rPr>
          <w:b/>
          <w:sz w:val="28"/>
        </w:rPr>
      </w:pPr>
      <w:r>
        <w:rPr>
          <w:rFonts w:hint="eastAsia"/>
          <w:b/>
          <w:sz w:val="28"/>
        </w:rPr>
        <w:t>五、评标</w:t>
      </w:r>
    </w:p>
    <w:p w14:paraId="49C376EB">
      <w:pPr>
        <w:keepNext w:val="0"/>
        <w:keepLines w:val="0"/>
        <w:pageBreakBefore w:val="0"/>
        <w:widowControl w:val="0"/>
        <w:kinsoku/>
        <w:wordWrap/>
        <w:overflowPunct/>
        <w:topLinePunct w:val="0"/>
        <w:autoSpaceDE/>
        <w:autoSpaceDN/>
        <w:bidi w:val="0"/>
        <w:adjustRightInd/>
        <w:snapToGrid w:val="0"/>
        <w:spacing w:line="240" w:lineRule="auto"/>
        <w:ind w:right="0"/>
        <w:textAlignment w:val="auto"/>
        <w:rPr>
          <w:b/>
        </w:rPr>
      </w:pPr>
      <w:r>
        <w:rPr>
          <w:rFonts w:hint="eastAsia"/>
          <w:b/>
        </w:rPr>
        <w:t>（一）组建评标委员会</w:t>
      </w:r>
    </w:p>
    <w:p w14:paraId="418E7683">
      <w:pPr>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textAlignment w:val="auto"/>
      </w:pPr>
      <w:r>
        <w:rPr>
          <w:rFonts w:hint="eastAsia"/>
        </w:rPr>
        <w:t>评标委员会由采购人代表和评审专家组成，成员人数为5人（含）以上单数，其中评审专家不得少于成员总数的三分之二。</w:t>
      </w:r>
    </w:p>
    <w:p w14:paraId="0EA1AAA4">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b/>
        </w:rPr>
      </w:pPr>
      <w:r>
        <w:rPr>
          <w:rFonts w:hint="eastAsia"/>
          <w:b/>
        </w:rPr>
        <w:t>（二）评标程序</w:t>
      </w:r>
    </w:p>
    <w:p w14:paraId="246E51C5">
      <w:pPr>
        <w:snapToGrid w:val="0"/>
        <w:spacing w:line="360" w:lineRule="auto"/>
        <w:ind w:right="-87"/>
        <w:rPr>
          <w:szCs w:val="21"/>
        </w:rPr>
      </w:pPr>
      <w:r>
        <w:rPr>
          <w:b/>
          <w:szCs w:val="21"/>
        </w:rPr>
        <w:t>1.</w:t>
      </w:r>
      <w:r>
        <w:rPr>
          <w:rFonts w:hint="eastAsia"/>
          <w:b/>
          <w:szCs w:val="21"/>
        </w:rPr>
        <w:t>投标文件初审</w:t>
      </w:r>
    </w:p>
    <w:p w14:paraId="3AFF0D4B">
      <w:pPr>
        <w:snapToGrid w:val="0"/>
        <w:spacing w:line="360" w:lineRule="auto"/>
        <w:ind w:right="-87" w:firstLine="420" w:firstLineChars="200"/>
        <w:rPr>
          <w:b/>
          <w:szCs w:val="21"/>
        </w:rPr>
      </w:pPr>
      <w:r>
        <w:rPr>
          <w:rFonts w:hint="eastAsia"/>
          <w:szCs w:val="21"/>
        </w:rPr>
        <w:t>初审分为资格性检查和符合性检查。</w:t>
      </w:r>
    </w:p>
    <w:p w14:paraId="6D4622E9">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601DF69F">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25D54E5B">
      <w:pPr>
        <w:snapToGrid w:val="0"/>
        <w:spacing w:line="360" w:lineRule="auto"/>
        <w:ind w:right="-87"/>
        <w:rPr>
          <w:b/>
          <w:sz w:val="24"/>
        </w:rPr>
      </w:pPr>
      <w:r>
        <w:rPr>
          <w:b/>
          <w:sz w:val="24"/>
        </w:rPr>
        <w:t>2.</w:t>
      </w:r>
      <w:r>
        <w:rPr>
          <w:rFonts w:hint="eastAsia"/>
          <w:b/>
          <w:szCs w:val="21"/>
        </w:rPr>
        <w:t>实质审查</w:t>
      </w:r>
    </w:p>
    <w:p w14:paraId="2E5EC467">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77F1BAC9">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2CBCBBA">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2DF7C003">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6A433AD4">
      <w:pPr>
        <w:spacing w:line="360" w:lineRule="auto"/>
        <w:ind w:firstLine="420" w:firstLineChars="200"/>
        <w:rPr>
          <w:b/>
          <w:szCs w:val="21"/>
        </w:rPr>
      </w:pPr>
      <w:r>
        <w:rPr>
          <w:rFonts w:hint="eastAsia"/>
          <w:kern w:val="0"/>
          <w:szCs w:val="21"/>
        </w:rPr>
        <w:t>（</w:t>
      </w:r>
      <w:r>
        <w:rPr>
          <w:kern w:val="0"/>
          <w:szCs w:val="21"/>
        </w:rPr>
        <w:t>5</w:t>
      </w:r>
      <w:r>
        <w:rPr>
          <w:rFonts w:hint="eastAsia"/>
          <w:kern w:val="0"/>
          <w:szCs w:val="21"/>
        </w:rPr>
        <w:t>）评标委员会完成评标后，评委对各部分得分汇总，计算出本项目</w:t>
      </w:r>
      <w:r>
        <w:rPr>
          <w:rFonts w:hint="eastAsia"/>
          <w:kern w:val="0"/>
          <w:szCs w:val="21"/>
          <w:lang w:eastAsia="zh-CN"/>
        </w:rPr>
        <w:t>综合得分</w:t>
      </w:r>
      <w:r>
        <w:rPr>
          <w:rFonts w:hint="eastAsia"/>
          <w:kern w:val="0"/>
          <w:szCs w:val="21"/>
        </w:rPr>
        <w:t>。评标委员会按评标原则通过电子系统向采购人及采购代理机构提交评审报告。</w:t>
      </w:r>
    </w:p>
    <w:p w14:paraId="231A60B2">
      <w:pPr>
        <w:spacing w:line="360" w:lineRule="auto"/>
        <w:rPr>
          <w:b/>
          <w:szCs w:val="21"/>
        </w:rPr>
      </w:pPr>
      <w:r>
        <w:rPr>
          <w:rFonts w:hint="eastAsia"/>
          <w:b/>
          <w:szCs w:val="21"/>
        </w:rPr>
        <w:t>（三）澄清问题的形式</w:t>
      </w:r>
    </w:p>
    <w:p w14:paraId="2A76F66C">
      <w:pPr>
        <w:snapToGrid w:val="0"/>
        <w:spacing w:line="360" w:lineRule="auto"/>
        <w:ind w:left="228" w:right="-87" w:firstLine="420" w:firstLineChars="200"/>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1F44B89A">
      <w:pPr>
        <w:keepNext w:val="0"/>
        <w:keepLines w:val="0"/>
        <w:pageBreakBefore w:val="0"/>
        <w:kinsoku/>
        <w:wordWrap/>
        <w:overflowPunct/>
        <w:topLinePunct w:val="0"/>
        <w:autoSpaceDE/>
        <w:autoSpaceDN/>
        <w:bidi w:val="0"/>
        <w:adjustRightInd/>
        <w:snapToGrid w:val="0"/>
        <w:spacing w:after="0" w:line="360" w:lineRule="auto"/>
        <w:ind w:right="0"/>
        <w:textAlignment w:val="auto"/>
        <w:rPr>
          <w:b/>
          <w:szCs w:val="21"/>
        </w:rPr>
      </w:pPr>
      <w:r>
        <w:rPr>
          <w:rFonts w:hint="eastAsia"/>
          <w:b/>
          <w:szCs w:val="21"/>
        </w:rPr>
        <w:t>（四）错误修正</w:t>
      </w:r>
    </w:p>
    <w:p w14:paraId="5E3E0FFA">
      <w:pPr>
        <w:keepNext w:val="0"/>
        <w:keepLines w:val="0"/>
        <w:pageBreakBefore w:val="0"/>
        <w:kinsoku/>
        <w:wordWrap/>
        <w:overflowPunct/>
        <w:topLinePunct w:val="0"/>
        <w:autoSpaceDE/>
        <w:autoSpaceDN/>
        <w:bidi w:val="0"/>
        <w:adjustRightInd/>
        <w:snapToGrid w:val="0"/>
        <w:spacing w:after="0" w:line="360" w:lineRule="auto"/>
        <w:ind w:right="0" w:firstLine="415" w:firstLineChars="198"/>
        <w:textAlignment w:val="auto"/>
        <w:rPr>
          <w:szCs w:val="21"/>
        </w:rPr>
      </w:pPr>
      <w:r>
        <w:rPr>
          <w:szCs w:val="21"/>
        </w:rPr>
        <w:t>投标文件如果出现计算或表达上的错误，修正错误的原则如下：</w:t>
      </w:r>
    </w:p>
    <w:p w14:paraId="5CF155CB">
      <w:pPr>
        <w:keepNext w:val="0"/>
        <w:keepLines w:val="0"/>
        <w:pageBreakBefore w:val="0"/>
        <w:kinsoku/>
        <w:wordWrap/>
        <w:overflowPunct/>
        <w:topLinePunct w:val="0"/>
        <w:autoSpaceDE/>
        <w:autoSpaceDN/>
        <w:bidi w:val="0"/>
        <w:adjustRightInd/>
        <w:snapToGrid w:val="0"/>
        <w:spacing w:after="0" w:line="360" w:lineRule="auto"/>
        <w:ind w:right="0" w:firstLine="415" w:firstLineChars="198"/>
        <w:textAlignment w:val="auto"/>
        <w:rPr>
          <w:szCs w:val="21"/>
        </w:rPr>
      </w:pPr>
      <w:r>
        <w:rPr>
          <w:rFonts w:hint="eastAsia"/>
          <w:szCs w:val="21"/>
        </w:rPr>
        <w:t>1.投标文件中开标一览表（报价表）内容与投标文件中相应内容不一致的，以开标一览表（报价表）为准；</w:t>
      </w:r>
    </w:p>
    <w:p w14:paraId="4627441F">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2.大写金额和小写金额不一致的，以大写金额为准；</w:t>
      </w:r>
    </w:p>
    <w:p w14:paraId="6735BDF0">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3.单价金额小数点或者百分比有明显错位的，以开标一览表的总价为准，并修改单价；</w:t>
      </w:r>
    </w:p>
    <w:p w14:paraId="2022B7BC">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4.总价金额与按单价汇总金额不一致的，以单价金额计算结果为准。</w:t>
      </w:r>
    </w:p>
    <w:p w14:paraId="14389FC3">
      <w:pPr>
        <w:keepNext w:val="0"/>
        <w:keepLines w:val="0"/>
        <w:pageBreakBefore w:val="0"/>
        <w:kinsoku/>
        <w:wordWrap/>
        <w:overflowPunct/>
        <w:topLinePunct w:val="0"/>
        <w:autoSpaceDE/>
        <w:autoSpaceDN/>
        <w:bidi w:val="0"/>
        <w:adjustRightInd/>
        <w:snapToGrid w:val="0"/>
        <w:spacing w:after="0" w:line="360" w:lineRule="auto"/>
        <w:ind w:right="0" w:firstLine="417" w:firstLineChars="198"/>
        <w:textAlignment w:val="auto"/>
        <w:rPr>
          <w:b/>
          <w:bCs/>
          <w:szCs w:val="21"/>
        </w:rPr>
      </w:pPr>
      <w:r>
        <w:rPr>
          <w:rFonts w:hint="eastAsia"/>
          <w:b/>
          <w:bCs/>
          <w:szCs w:val="21"/>
        </w:rPr>
        <w:t>同时出现两种以上不一致的，按照前款规定的顺序修正。</w:t>
      </w:r>
    </w:p>
    <w:p w14:paraId="4F1ACE89">
      <w:pPr>
        <w:keepNext w:val="0"/>
        <w:keepLines w:val="0"/>
        <w:pageBreakBefore w:val="0"/>
        <w:kinsoku/>
        <w:wordWrap/>
        <w:overflowPunct/>
        <w:topLinePunct w:val="0"/>
        <w:autoSpaceDE/>
        <w:autoSpaceDN/>
        <w:bidi w:val="0"/>
        <w:adjustRightInd/>
        <w:snapToGrid w:val="0"/>
        <w:spacing w:after="0" w:line="360" w:lineRule="auto"/>
        <w:ind w:right="0" w:firstLine="417" w:firstLineChars="198"/>
        <w:textAlignment w:val="auto"/>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8EE4325">
      <w:pPr>
        <w:keepNext w:val="0"/>
        <w:keepLines w:val="0"/>
        <w:pageBreakBefore w:val="0"/>
        <w:kinsoku/>
        <w:wordWrap/>
        <w:overflowPunct/>
        <w:topLinePunct w:val="0"/>
        <w:autoSpaceDE/>
        <w:autoSpaceDN/>
        <w:bidi w:val="0"/>
        <w:adjustRightInd/>
        <w:snapToGrid w:val="0"/>
        <w:spacing w:after="0" w:line="360" w:lineRule="auto"/>
        <w:ind w:right="0"/>
        <w:jc w:val="left"/>
        <w:textAlignment w:val="auto"/>
        <w:rPr>
          <w:rFonts w:hint="eastAsia" w:eastAsia="宋体"/>
          <w:b/>
          <w:szCs w:val="21"/>
          <w:lang w:eastAsia="zh-CN"/>
        </w:rPr>
      </w:pPr>
      <w:r>
        <w:rPr>
          <w:rFonts w:hint="eastAsia"/>
          <w:b/>
          <w:szCs w:val="21"/>
        </w:rPr>
        <w:t>（五）评标原则和</w:t>
      </w:r>
      <w:r>
        <w:rPr>
          <w:rFonts w:hint="eastAsia"/>
          <w:b/>
          <w:szCs w:val="21"/>
          <w:lang w:eastAsia="zh-CN"/>
        </w:rPr>
        <w:t>评标方法</w:t>
      </w:r>
    </w:p>
    <w:p w14:paraId="7CADD42A">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B95817A">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 w:val="24"/>
        </w:rPr>
      </w:pPr>
      <w:r>
        <w:rPr>
          <w:szCs w:val="21"/>
        </w:rPr>
        <w:t>2.</w:t>
      </w:r>
      <w:r>
        <w:rPr>
          <w:rFonts w:hint="eastAsia"/>
          <w:szCs w:val="21"/>
          <w:lang w:eastAsia="zh-CN"/>
        </w:rPr>
        <w:t>评标方法</w:t>
      </w:r>
      <w:r>
        <w:rPr>
          <w:rFonts w:hint="eastAsia"/>
          <w:szCs w:val="21"/>
        </w:rPr>
        <w:t>。本项目</w:t>
      </w:r>
      <w:r>
        <w:rPr>
          <w:rFonts w:hint="eastAsia"/>
          <w:szCs w:val="21"/>
          <w:lang w:eastAsia="zh-CN"/>
        </w:rPr>
        <w:t>评标方法</w:t>
      </w:r>
      <w:r>
        <w:rPr>
          <w:rFonts w:hint="eastAsia"/>
          <w:szCs w:val="21"/>
        </w:rPr>
        <w:t>是</w:t>
      </w:r>
      <w:r>
        <w:rPr>
          <w:rFonts w:hint="eastAsia"/>
          <w:szCs w:val="21"/>
          <w:u w:val="single"/>
        </w:rPr>
        <w:t>综合评分法</w:t>
      </w:r>
      <w:r>
        <w:rPr>
          <w:rFonts w:hint="eastAsia"/>
          <w:szCs w:val="21"/>
        </w:rPr>
        <w:t>，具体评标内容及评分标准等详见《第四章：</w:t>
      </w:r>
      <w:r>
        <w:rPr>
          <w:rFonts w:hint="eastAsia"/>
          <w:szCs w:val="21"/>
          <w:lang w:eastAsia="zh-CN"/>
        </w:rPr>
        <w:t>评标方法</w:t>
      </w:r>
      <w:r>
        <w:rPr>
          <w:rFonts w:hint="eastAsia"/>
          <w:szCs w:val="21"/>
        </w:rPr>
        <w:t>及评分标准》。</w:t>
      </w:r>
    </w:p>
    <w:p w14:paraId="27E95BA8">
      <w:pPr>
        <w:keepNext w:val="0"/>
        <w:keepLines w:val="0"/>
        <w:pageBreakBefore w:val="0"/>
        <w:widowControl/>
        <w:kinsoku/>
        <w:wordWrap/>
        <w:overflowPunct/>
        <w:topLinePunct w:val="0"/>
        <w:autoSpaceDE/>
        <w:autoSpaceDN/>
        <w:bidi w:val="0"/>
        <w:adjustRightInd/>
        <w:snapToGrid w:val="0"/>
        <w:spacing w:after="0" w:line="360" w:lineRule="auto"/>
        <w:ind w:right="0"/>
        <w:textAlignment w:val="auto"/>
        <w:rPr>
          <w:b/>
          <w:szCs w:val="21"/>
        </w:rPr>
      </w:pPr>
      <w:r>
        <w:rPr>
          <w:rFonts w:hint="eastAsia"/>
          <w:b/>
          <w:szCs w:val="21"/>
        </w:rPr>
        <w:t>（六）评标过程的监控</w:t>
      </w:r>
    </w:p>
    <w:p w14:paraId="32120A88">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rFonts w:hint="eastAsia"/>
          <w:b/>
          <w:sz w:val="28"/>
        </w:rPr>
      </w:pPr>
      <w:r>
        <w:rPr>
          <w:rFonts w:hint="eastAsia"/>
          <w:szCs w:val="24"/>
        </w:rPr>
        <w:t>本项目评标过程实行全程录音、录像监控。</w:t>
      </w:r>
    </w:p>
    <w:p w14:paraId="514EF5D0">
      <w:pPr>
        <w:widowControl/>
        <w:spacing w:line="240" w:lineRule="auto"/>
        <w:jc w:val="center"/>
        <w:rPr>
          <w:szCs w:val="20"/>
        </w:rPr>
      </w:pPr>
      <w:r>
        <w:rPr>
          <w:rFonts w:hint="eastAsia"/>
          <w:b/>
          <w:sz w:val="28"/>
        </w:rPr>
        <w:t>六、定标</w:t>
      </w:r>
    </w:p>
    <w:p w14:paraId="1FB402DD">
      <w:pPr>
        <w:snapToGrid w:val="0"/>
        <w:spacing w:before="120" w:beforeLines="50" w:line="240" w:lineRule="auto"/>
        <w:rPr>
          <w:b/>
          <w:szCs w:val="21"/>
        </w:rPr>
      </w:pPr>
      <w:r>
        <w:rPr>
          <w:rFonts w:hint="eastAsia"/>
          <w:b/>
          <w:szCs w:val="21"/>
        </w:rPr>
        <w:t>确定中标人</w:t>
      </w:r>
    </w:p>
    <w:p w14:paraId="70EF6C69">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4B968D3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43CCF84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28E4C9D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5DF85C44">
      <w:pPr>
        <w:ind w:firstLine="420" w:firstLineChars="200"/>
        <w:rPr>
          <w:szCs w:val="20"/>
        </w:rPr>
      </w:pPr>
    </w:p>
    <w:p w14:paraId="7AC77E71">
      <w:pPr>
        <w:snapToGrid w:val="0"/>
        <w:spacing w:before="120" w:line="360" w:lineRule="auto"/>
        <w:ind w:right="-87" w:firstLine="3345" w:firstLineChars="1190"/>
        <w:outlineLvl w:val="1"/>
        <w:rPr>
          <w:b/>
          <w:sz w:val="28"/>
        </w:rPr>
      </w:pPr>
      <w:r>
        <w:rPr>
          <w:rFonts w:hint="eastAsia"/>
          <w:b/>
          <w:sz w:val="28"/>
        </w:rPr>
        <w:t>七、合同授予</w:t>
      </w:r>
    </w:p>
    <w:p w14:paraId="2416D582">
      <w:pPr>
        <w:widowControl/>
        <w:numPr>
          <w:ilvl w:val="0"/>
          <w:numId w:val="9"/>
        </w:numPr>
        <w:overflowPunct w:val="0"/>
        <w:autoSpaceDE w:val="0"/>
        <w:autoSpaceDN w:val="0"/>
        <w:adjustRightInd w:val="0"/>
        <w:snapToGrid w:val="0"/>
        <w:spacing w:line="336" w:lineRule="auto"/>
        <w:ind w:right="-87"/>
        <w:jc w:val="left"/>
        <w:rPr>
          <w:b/>
          <w:sz w:val="24"/>
        </w:rPr>
      </w:pPr>
      <w:r>
        <w:rPr>
          <w:rFonts w:hint="eastAsia"/>
          <w:b/>
          <w:sz w:val="24"/>
        </w:rPr>
        <w:t>签订合同</w:t>
      </w:r>
    </w:p>
    <w:p w14:paraId="32A7BEA6">
      <w:pPr>
        <w:keepNext w:val="0"/>
        <w:keepLines w:val="0"/>
        <w:pageBreakBefore w:val="0"/>
        <w:widowControl w:val="0"/>
        <w:kinsoku/>
        <w:wordWrap/>
        <w:overflowPunct/>
        <w:topLinePunct w:val="0"/>
        <w:autoSpaceDE/>
        <w:autoSpaceDN/>
        <w:bidi w:val="0"/>
        <w:adjustRightInd/>
        <w:snapToGrid w:val="0"/>
        <w:spacing w:line="336" w:lineRule="auto"/>
        <w:ind w:right="0" w:firstLine="424" w:firstLineChars="202"/>
        <w:textAlignment w:val="auto"/>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268A3CC8">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2.</w:t>
      </w:r>
      <w:r>
        <w:rPr>
          <w:rFonts w:hint="eastAsia"/>
          <w:szCs w:val="21"/>
        </w:rPr>
        <w:t>中标人拖延、拒签合同的，将上报监管部门并取消中标资格。</w:t>
      </w:r>
    </w:p>
    <w:p w14:paraId="6ED86361">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3.</w:t>
      </w:r>
      <w:r>
        <w:rPr>
          <w:rFonts w:hint="eastAsia"/>
          <w:szCs w:val="21"/>
        </w:rPr>
        <w:t>中标人和采购人签订合同，按合同规定的供货时间供货并安装调试完毕。</w:t>
      </w:r>
    </w:p>
    <w:p w14:paraId="3B4B8C9C">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2917BEF">
      <w:pPr>
        <w:snapToGrid w:val="0"/>
        <w:spacing w:before="120" w:beforeLines="50" w:line="336" w:lineRule="auto"/>
        <w:rPr>
          <w:b/>
          <w:bCs/>
          <w:sz w:val="24"/>
          <w:szCs w:val="24"/>
        </w:rPr>
      </w:pPr>
      <w:r>
        <w:rPr>
          <w:rFonts w:hint="eastAsia"/>
          <w:b/>
          <w:bCs/>
          <w:sz w:val="24"/>
          <w:szCs w:val="24"/>
        </w:rPr>
        <w:t>（二）合同公告</w:t>
      </w:r>
    </w:p>
    <w:p w14:paraId="1DE307A3">
      <w:pPr>
        <w:snapToGrid w:val="0"/>
        <w:spacing w:before="120" w:beforeLines="50" w:line="336" w:lineRule="auto"/>
        <w:ind w:firstLine="415" w:firstLineChars="198"/>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13D936AE">
      <w:pPr>
        <w:widowControl/>
        <w:jc w:val="left"/>
        <w:rPr>
          <w:rFonts w:eastAsia="黑体"/>
          <w:sz w:val="30"/>
        </w:rPr>
      </w:pPr>
      <w:r>
        <w:rPr>
          <w:rFonts w:eastAsia="黑体"/>
          <w:sz w:val="30"/>
        </w:rPr>
        <w:br w:type="page"/>
      </w:r>
    </w:p>
    <w:p w14:paraId="3E674FAA">
      <w:pPr>
        <w:snapToGrid w:val="0"/>
        <w:spacing w:before="120" w:line="360" w:lineRule="auto"/>
        <w:ind w:right="-87"/>
        <w:jc w:val="center"/>
        <w:rPr>
          <w:rFonts w:eastAsia="黑体"/>
          <w:sz w:val="30"/>
        </w:rPr>
      </w:pPr>
      <w:r>
        <w:rPr>
          <w:rFonts w:hint="eastAsia" w:eastAsia="黑体"/>
          <w:sz w:val="30"/>
        </w:rPr>
        <w:t xml:space="preserve">第四章 </w:t>
      </w:r>
      <w:r>
        <w:rPr>
          <w:rFonts w:hint="eastAsia" w:eastAsia="黑体"/>
          <w:sz w:val="30"/>
          <w:lang w:eastAsia="zh-CN"/>
        </w:rPr>
        <w:t>评标方法</w:t>
      </w:r>
      <w:r>
        <w:rPr>
          <w:rFonts w:hint="eastAsia" w:eastAsia="黑体"/>
          <w:sz w:val="30"/>
        </w:rPr>
        <w:t>及评分标准</w:t>
      </w:r>
    </w:p>
    <w:p w14:paraId="098A7484">
      <w:pPr>
        <w:snapToGrid w:val="0"/>
        <w:spacing w:before="120" w:line="336" w:lineRule="auto"/>
        <w:ind w:right="-87" w:firstLine="103" w:firstLineChars="49"/>
        <w:outlineLvl w:val="0"/>
        <w:rPr>
          <w:rFonts w:hint="eastAsia" w:hAnsi="宋体"/>
        </w:rPr>
      </w:pPr>
      <w:r>
        <w:rPr>
          <w:rFonts w:hint="eastAsia" w:hAnsi="宋体"/>
          <w:b/>
        </w:rPr>
        <w:t>综合评分法</w:t>
      </w:r>
    </w:p>
    <w:p w14:paraId="25327469">
      <w:pPr>
        <w:snapToGrid w:val="0"/>
        <w:spacing w:line="336" w:lineRule="auto"/>
        <w:ind w:right="-87"/>
        <w:jc w:val="center"/>
        <w:rPr>
          <w:rFonts w:hint="eastAsia" w:ascii="宋体" w:hAnsi="宋体" w:eastAsia="宋体"/>
          <w:b/>
          <w:sz w:val="24"/>
          <w:szCs w:val="24"/>
          <w:lang w:eastAsia="zh-CN"/>
        </w:rPr>
      </w:pPr>
      <w:r>
        <w:rPr>
          <w:rFonts w:hint="eastAsia" w:ascii="宋体"/>
          <w:b/>
          <w:sz w:val="24"/>
          <w:szCs w:val="24"/>
          <w:lang w:eastAsia="zh-CN"/>
        </w:rPr>
        <w:t>岱山县海洋经济发展局监控系统电路及维保项目</w:t>
      </w:r>
      <w:r>
        <w:rPr>
          <w:rFonts w:hint="eastAsia"/>
          <w:b/>
          <w:sz w:val="24"/>
          <w:szCs w:val="24"/>
          <w:lang w:eastAsia="zh-CN"/>
        </w:rPr>
        <w:t>评标方法</w:t>
      </w:r>
    </w:p>
    <w:p w14:paraId="5DCB5712">
      <w:pPr>
        <w:snapToGrid w:val="0"/>
        <w:spacing w:line="336" w:lineRule="auto"/>
        <w:ind w:right="-87" w:firstLine="420"/>
        <w:rPr>
          <w:rFonts w:hint="eastAsia" w:ascii="宋体" w:hAnsi="宋体"/>
        </w:rPr>
      </w:pPr>
      <w:r>
        <w:rPr>
          <w:rFonts w:hint="eastAsia" w:ascii="宋体" w:hAnsi="宋体"/>
        </w:rPr>
        <w:t>为公正、公平、科学地选择中标人，根据《中华人民共和国政府采购法》等有关法律法规的规定，并结合本项目的实际，制定本办法。</w:t>
      </w:r>
    </w:p>
    <w:p w14:paraId="207ACBB1">
      <w:pPr>
        <w:snapToGrid w:val="0"/>
        <w:spacing w:line="336" w:lineRule="auto"/>
        <w:ind w:right="-87" w:firstLine="420"/>
        <w:rPr>
          <w:rFonts w:hint="eastAsia" w:ascii="宋体" w:hAnsi="宋体"/>
        </w:rPr>
      </w:pPr>
      <w:r>
        <w:rPr>
          <w:rFonts w:hint="eastAsia" w:ascii="宋体" w:hAnsi="宋体"/>
          <w:szCs w:val="21"/>
        </w:rPr>
        <w:t>本办法适用于</w:t>
      </w:r>
      <w:r>
        <w:rPr>
          <w:rFonts w:hint="eastAsia"/>
          <w:szCs w:val="21"/>
          <w:lang w:eastAsia="zh-CN"/>
        </w:rPr>
        <w:t>岱山县海洋经济发展局监控系统电路及维保项目</w:t>
      </w:r>
      <w:r>
        <w:rPr>
          <w:rFonts w:hint="eastAsia" w:ascii="宋体" w:hAnsi="宋体"/>
          <w:szCs w:val="21"/>
        </w:rPr>
        <w:t>的评标。</w:t>
      </w:r>
    </w:p>
    <w:p w14:paraId="305CF835">
      <w:pPr>
        <w:snapToGrid w:val="0"/>
        <w:spacing w:line="336" w:lineRule="auto"/>
        <w:ind w:left="756" w:leftChars="114" w:right="-87" w:hanging="517" w:hangingChars="245"/>
        <w:rPr>
          <w:rFonts w:hint="eastAsia"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lang w:eastAsia="zh-CN"/>
        </w:rPr>
        <w:t>综合得分</w:t>
      </w:r>
      <w:r>
        <w:rPr>
          <w:rFonts w:hint="eastAsia" w:ascii="宋体" w:hAnsi="宋体"/>
        </w:rPr>
        <w:t xml:space="preserve">最高者为中标候选人。   </w:t>
      </w:r>
    </w:p>
    <w:p w14:paraId="53DFF99D">
      <w:pPr>
        <w:snapToGrid w:val="0"/>
        <w:spacing w:line="336" w:lineRule="auto"/>
        <w:ind w:left="756" w:leftChars="114" w:right="-87" w:hanging="517" w:hangingChars="245"/>
        <w:rPr>
          <w:rFonts w:hint="eastAsia" w:ascii="宋体" w:hAnsi="宋体"/>
          <w:b/>
          <w:u w:val="single"/>
        </w:rPr>
      </w:pPr>
      <w:r>
        <w:rPr>
          <w:rFonts w:hint="eastAsia" w:ascii="宋体" w:hAnsi="宋体"/>
          <w:b/>
          <w:u w:val="single"/>
        </w:rPr>
        <w:t xml:space="preserve">  最高限价：指预算金额。</w:t>
      </w:r>
    </w:p>
    <w:p w14:paraId="491EA07E">
      <w:pPr>
        <w:snapToGrid w:val="0"/>
        <w:spacing w:line="336" w:lineRule="auto"/>
        <w:ind w:right="-87" w:firstLine="517" w:firstLineChars="245"/>
        <w:rPr>
          <w:rFonts w:hint="eastAsia" w:ascii="宋体" w:hAnsi="宋体"/>
          <w:b/>
        </w:rPr>
      </w:pPr>
      <w:r>
        <w:rPr>
          <w:rFonts w:hint="eastAsia" w:ascii="宋体" w:hAnsi="宋体"/>
          <w:b/>
        </w:rPr>
        <w:t>报价的计分方法：</w:t>
      </w:r>
    </w:p>
    <w:p w14:paraId="2ADBCA11">
      <w:pPr>
        <w:autoSpaceDE w:val="0"/>
        <w:autoSpaceDN w:val="0"/>
        <w:adjustRightInd w:val="0"/>
        <w:snapToGrid w:val="0"/>
        <w:spacing w:line="336" w:lineRule="auto"/>
        <w:ind w:right="-87" w:firstLine="411" w:firstLineChars="196"/>
        <w:rPr>
          <w:rFonts w:hint="eastAsia"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10E90D25">
      <w:pPr>
        <w:autoSpaceDE w:val="0"/>
        <w:autoSpaceDN w:val="0"/>
        <w:adjustRightInd w:val="0"/>
        <w:snapToGrid w:val="0"/>
        <w:spacing w:line="336" w:lineRule="auto"/>
        <w:ind w:right="-87" w:firstLine="550" w:firstLineChars="262"/>
        <w:rPr>
          <w:rFonts w:hint="eastAsia" w:ascii="宋体" w:hAnsi="宋体"/>
          <w:lang w:val="zh-CN"/>
        </w:rPr>
      </w:pPr>
      <w:r>
        <w:rPr>
          <w:rFonts w:hint="eastAsia" w:ascii="宋体" w:hAnsi="宋体"/>
          <w:lang w:val="zh-CN"/>
        </w:rPr>
        <w:t>价格得分＝（评标基准价/投标报价）×价格权重×100。</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084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AF61D2D">
            <w:pPr>
              <w:spacing w:line="336" w:lineRule="auto"/>
              <w:ind w:right="-341"/>
              <w:jc w:val="center"/>
              <w:rPr>
                <w:rFonts w:hint="eastAsia"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5DB23FA9">
            <w:pPr>
              <w:spacing w:line="336" w:lineRule="auto"/>
              <w:ind w:right="-341"/>
              <w:jc w:val="center"/>
              <w:rPr>
                <w:rFonts w:hint="eastAsia" w:ascii="宋体" w:hAnsi="宋体"/>
              </w:rPr>
            </w:pPr>
            <w:r>
              <w:rPr>
                <w:rFonts w:hint="eastAsia" w:ascii="宋体" w:hAnsi="宋体"/>
              </w:rPr>
              <w:t>权重（％）</w:t>
            </w:r>
          </w:p>
        </w:tc>
      </w:tr>
      <w:tr w14:paraId="1A69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08249E81">
            <w:pPr>
              <w:spacing w:line="336" w:lineRule="auto"/>
              <w:ind w:right="-341"/>
              <w:jc w:val="center"/>
              <w:rPr>
                <w:rFonts w:hint="eastAsia"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2CACCAA9">
            <w:pPr>
              <w:spacing w:line="336" w:lineRule="auto"/>
              <w:ind w:right="-341"/>
              <w:jc w:val="center"/>
              <w:rPr>
                <w:rFonts w:hint="default" w:ascii="宋体" w:hAnsi="宋体" w:eastAsia="宋体"/>
                <w:lang w:val="en-US" w:eastAsia="zh-CN"/>
              </w:rPr>
            </w:pPr>
            <w:r>
              <w:rPr>
                <w:rFonts w:hint="eastAsia" w:ascii="宋体" w:hAnsi="宋体"/>
                <w:lang w:val="en-US" w:eastAsia="zh-CN"/>
              </w:rPr>
              <w:t>90</w:t>
            </w:r>
          </w:p>
        </w:tc>
      </w:tr>
      <w:tr w14:paraId="4998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4E80E9A">
            <w:pPr>
              <w:spacing w:line="336" w:lineRule="auto"/>
              <w:ind w:right="-341"/>
              <w:jc w:val="center"/>
              <w:rPr>
                <w:rFonts w:hint="eastAsia"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62B383E4">
            <w:pPr>
              <w:spacing w:line="336" w:lineRule="auto"/>
              <w:ind w:right="-341"/>
              <w:jc w:val="center"/>
              <w:rPr>
                <w:rFonts w:hint="default" w:ascii="宋体" w:hAnsi="宋体"/>
                <w:lang w:val="en-US"/>
              </w:rPr>
            </w:pPr>
            <w:r>
              <w:rPr>
                <w:rFonts w:hint="eastAsia" w:ascii="宋体" w:hAnsi="宋体"/>
                <w:lang w:val="en-US" w:eastAsia="zh-CN"/>
              </w:rPr>
              <w:t>10</w:t>
            </w:r>
          </w:p>
        </w:tc>
      </w:tr>
      <w:tr w14:paraId="732B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7923E0F">
            <w:pPr>
              <w:spacing w:line="336" w:lineRule="auto"/>
              <w:ind w:right="-341"/>
              <w:jc w:val="center"/>
              <w:rPr>
                <w:rFonts w:hint="eastAsia"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4421AC3C">
            <w:pPr>
              <w:spacing w:line="336" w:lineRule="auto"/>
              <w:ind w:right="-341"/>
              <w:jc w:val="center"/>
              <w:rPr>
                <w:rFonts w:hint="eastAsia" w:ascii="宋体" w:hAnsi="宋体"/>
              </w:rPr>
            </w:pPr>
            <w:r>
              <w:rPr>
                <w:rFonts w:hint="eastAsia" w:ascii="宋体" w:hAnsi="宋体"/>
              </w:rPr>
              <w:t>100</w:t>
            </w:r>
          </w:p>
        </w:tc>
      </w:tr>
    </w:tbl>
    <w:p w14:paraId="3C481EB7">
      <w:pPr>
        <w:autoSpaceDE w:val="0"/>
        <w:autoSpaceDN w:val="0"/>
        <w:adjustRightInd w:val="0"/>
        <w:spacing w:line="336" w:lineRule="auto"/>
        <w:ind w:right="-341" w:firstLine="424" w:firstLineChars="202"/>
        <w:rPr>
          <w:rFonts w:hint="eastAsia" w:ascii="宋体" w:hAnsi="宋体"/>
        </w:rPr>
      </w:pPr>
      <w:r>
        <w:rPr>
          <w:rFonts w:hint="eastAsia" w:ascii="宋体" w:hAnsi="宋体"/>
          <w:lang w:eastAsia="zh-CN"/>
        </w:rPr>
        <w:t>综合得分</w:t>
      </w:r>
      <w:r>
        <w:rPr>
          <w:rFonts w:hint="eastAsia" w:ascii="宋体" w:hAnsi="宋体"/>
        </w:rPr>
        <w:t>=商务技术得分＋价格得分(评分过程中采用四舍五入法，并保留小数2位)</w:t>
      </w:r>
    </w:p>
    <w:p w14:paraId="3EB2CE0F">
      <w:pPr>
        <w:autoSpaceDE w:val="0"/>
        <w:autoSpaceDN w:val="0"/>
        <w:adjustRightInd w:val="0"/>
        <w:spacing w:line="336" w:lineRule="auto"/>
        <w:ind w:right="-341" w:firstLine="424" w:firstLineChars="202"/>
        <w:rPr>
          <w:rFonts w:hint="eastAsia" w:ascii="宋体" w:hAnsi="宋体"/>
        </w:rPr>
      </w:pPr>
      <w:r>
        <w:rPr>
          <w:rFonts w:hint="eastAsia" w:ascii="宋体" w:hAnsi="宋体"/>
        </w:rPr>
        <w:t>将</w:t>
      </w:r>
      <w:r>
        <w:rPr>
          <w:rFonts w:hint="eastAsia" w:ascii="宋体" w:hAnsi="宋体"/>
          <w:lang w:eastAsia="zh-CN"/>
        </w:rPr>
        <w:t>综合得分</w:t>
      </w:r>
      <w:r>
        <w:rPr>
          <w:rFonts w:hint="eastAsia" w:ascii="宋体" w:hAnsi="宋体"/>
        </w:rPr>
        <w:t>从高到低排序，得出投标人名次。得分相同时，按投标报价由低到高顺序排列，得分且投标报价相同的，按技术指标优劣顺序排列</w:t>
      </w:r>
    </w:p>
    <w:p w14:paraId="0029689D">
      <w:pPr>
        <w:tabs>
          <w:tab w:val="left" w:pos="1620"/>
        </w:tabs>
        <w:spacing w:line="336" w:lineRule="auto"/>
        <w:ind w:left="1111" w:leftChars="228" w:right="-341" w:hanging="632" w:hangingChars="300"/>
        <w:rPr>
          <w:rFonts w:hint="eastAsia" w:ascii="宋体" w:hAnsi="宋体"/>
          <w:b/>
        </w:rPr>
      </w:pPr>
      <w:r>
        <w:rPr>
          <w:rFonts w:hint="eastAsia" w:ascii="宋体" w:hAnsi="宋体"/>
          <w:b/>
        </w:rPr>
        <w:t xml:space="preserve"> 候选中标商的选取</w:t>
      </w:r>
    </w:p>
    <w:p w14:paraId="178AF1CC">
      <w:pPr>
        <w:ind w:firstLine="420" w:firstLineChars="200"/>
        <w:rPr>
          <w:b/>
          <w:sz w:val="24"/>
          <w:szCs w:val="24"/>
        </w:rPr>
      </w:pPr>
      <w:r>
        <w:rPr>
          <w:rFonts w:hint="eastAsia" w:ascii="宋体" w:hAnsi="宋体"/>
        </w:rPr>
        <w:t>按照</w:t>
      </w:r>
      <w:r>
        <w:rPr>
          <w:rFonts w:hint="eastAsia" w:ascii="宋体" w:hAnsi="宋体"/>
          <w:lang w:eastAsia="zh-CN"/>
        </w:rPr>
        <w:t>综合得分</w:t>
      </w:r>
      <w:r>
        <w:rPr>
          <w:rFonts w:hint="eastAsia" w:ascii="宋体" w:hAnsi="宋体"/>
        </w:rPr>
        <w:t>名次推荐候选中标人1名。</w:t>
      </w:r>
    </w:p>
    <w:p w14:paraId="540D59AF">
      <w:pPr>
        <w:spacing w:line="200" w:lineRule="exact"/>
        <w:ind w:firstLine="301"/>
        <w:rPr>
          <w:rFonts w:ascii="宋体" w:hAnsi="Courier New"/>
          <w:spacing w:val="-4"/>
          <w:kern w:val="0"/>
          <w:sz w:val="18"/>
        </w:rPr>
      </w:pPr>
    </w:p>
    <w:p w14:paraId="19C6F068">
      <w:pPr>
        <w:rPr>
          <w:rFonts w:hint="eastAsia" w:ascii="等线" w:hAnsi="等线" w:eastAsia="等线"/>
        </w:rPr>
      </w:pPr>
    </w:p>
    <w:p w14:paraId="5F429407">
      <w:pPr>
        <w:spacing w:line="200" w:lineRule="exact"/>
        <w:ind w:firstLine="301"/>
        <w:rPr>
          <w:rFonts w:ascii="宋体" w:hAnsi="Courier New"/>
          <w:spacing w:val="-4"/>
          <w:kern w:val="0"/>
          <w:sz w:val="18"/>
        </w:rPr>
      </w:pPr>
    </w:p>
    <w:p w14:paraId="67325449">
      <w:pPr>
        <w:rPr>
          <w:rFonts w:hint="eastAsia" w:ascii="等线" w:hAnsi="等线" w:eastAsia="等线"/>
        </w:rPr>
      </w:pPr>
    </w:p>
    <w:p w14:paraId="0AFB8A29">
      <w:pPr>
        <w:spacing w:line="200" w:lineRule="exact"/>
        <w:ind w:firstLine="301"/>
        <w:rPr>
          <w:rFonts w:ascii="宋体" w:hAnsi="Courier New"/>
          <w:spacing w:val="-4"/>
          <w:kern w:val="0"/>
          <w:sz w:val="18"/>
        </w:rPr>
      </w:pPr>
    </w:p>
    <w:p w14:paraId="75489109">
      <w:pPr>
        <w:rPr>
          <w:rFonts w:hint="eastAsia" w:ascii="等线" w:hAnsi="等线" w:eastAsia="等线"/>
        </w:rPr>
      </w:pPr>
    </w:p>
    <w:p w14:paraId="7971B84C">
      <w:pPr>
        <w:spacing w:line="200" w:lineRule="exact"/>
        <w:ind w:firstLine="301"/>
        <w:rPr>
          <w:rFonts w:ascii="宋体" w:hAnsi="Courier New"/>
          <w:spacing w:val="-4"/>
          <w:kern w:val="0"/>
          <w:sz w:val="18"/>
        </w:rPr>
      </w:pPr>
    </w:p>
    <w:p w14:paraId="6BEF9F26">
      <w:pPr>
        <w:rPr>
          <w:rFonts w:hint="eastAsia" w:ascii="等线" w:hAnsi="等线" w:eastAsia="等线"/>
        </w:rPr>
      </w:pPr>
    </w:p>
    <w:p w14:paraId="224AD2DE">
      <w:pPr>
        <w:widowControl/>
        <w:jc w:val="left"/>
        <w:rPr>
          <w:rFonts w:ascii="宋体" w:hAnsi="Courier New"/>
          <w:spacing w:val="-4"/>
          <w:kern w:val="0"/>
          <w:sz w:val="18"/>
        </w:rPr>
      </w:pPr>
      <w:r>
        <w:rPr>
          <w:rFonts w:ascii="等线" w:hAnsi="等线" w:eastAsia="等线"/>
        </w:rPr>
        <w:br w:type="page"/>
      </w:r>
    </w:p>
    <w:p w14:paraId="307F162F">
      <w:pPr>
        <w:spacing w:line="288" w:lineRule="auto"/>
        <w:ind w:right="-341"/>
        <w:jc w:val="center"/>
        <w:rPr>
          <w:szCs w:val="21"/>
        </w:rPr>
      </w:pPr>
      <w:r>
        <w:rPr>
          <w:rFonts w:hint="eastAsia"/>
          <w:b/>
          <w:sz w:val="24"/>
          <w:szCs w:val="24"/>
          <w:lang w:eastAsia="zh-CN"/>
        </w:rPr>
        <w:t>岱山县海洋经济发展局监控系统电路及维保项目</w:t>
      </w:r>
      <w:r>
        <w:rPr>
          <w:rFonts w:hint="eastAsia"/>
          <w:b/>
          <w:sz w:val="24"/>
          <w:szCs w:val="24"/>
        </w:rPr>
        <w:t>评分表</w:t>
      </w:r>
    </w:p>
    <w:p w14:paraId="79AD4210">
      <w:pPr>
        <w:spacing w:line="288" w:lineRule="auto"/>
        <w:ind w:right="-341"/>
        <w:jc w:val="left"/>
        <w:rPr>
          <w:b/>
          <w:szCs w:val="21"/>
        </w:rPr>
      </w:pPr>
    </w:p>
    <w:tbl>
      <w:tblPr>
        <w:tblStyle w:val="60"/>
        <w:tblW w:w="10296"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768"/>
        <w:gridCol w:w="7392"/>
        <w:gridCol w:w="924"/>
      </w:tblGrid>
      <w:tr w14:paraId="0D59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12" w:type="dxa"/>
            <w:tcBorders>
              <w:top w:val="single" w:color="auto" w:sz="4" w:space="0"/>
              <w:left w:val="single" w:color="auto" w:sz="4" w:space="0"/>
              <w:bottom w:val="single" w:color="auto" w:sz="4" w:space="0"/>
              <w:right w:val="single" w:color="auto" w:sz="4" w:space="0"/>
            </w:tcBorders>
            <w:vAlign w:val="center"/>
          </w:tcPr>
          <w:p w14:paraId="2858D5BE">
            <w:pPr>
              <w:widowControl/>
              <w:snapToGrid w:val="0"/>
              <w:jc w:val="left"/>
              <w:textAlignment w:val="baseline"/>
              <w:rPr>
                <w:rFonts w:ascii="宋体" w:hAnsi="宋体" w:cs="宋体"/>
                <w:b/>
                <w:bCs/>
                <w:kern w:val="0"/>
                <w:szCs w:val="21"/>
              </w:rPr>
            </w:pPr>
            <w:r>
              <w:rPr>
                <w:rFonts w:hint="eastAsia" w:ascii="宋体" w:hAnsi="宋体" w:cs="宋体"/>
                <w:b/>
                <w:bCs/>
                <w:kern w:val="0"/>
                <w:szCs w:val="21"/>
              </w:rPr>
              <w:t>评审内容</w:t>
            </w:r>
          </w:p>
        </w:tc>
        <w:tc>
          <w:tcPr>
            <w:tcW w:w="768" w:type="dxa"/>
            <w:tcBorders>
              <w:top w:val="single" w:color="auto" w:sz="4" w:space="0"/>
              <w:left w:val="single" w:color="auto" w:sz="4" w:space="0"/>
              <w:bottom w:val="single" w:color="auto" w:sz="4" w:space="0"/>
              <w:right w:val="single" w:color="auto" w:sz="4" w:space="0"/>
            </w:tcBorders>
            <w:vAlign w:val="center"/>
          </w:tcPr>
          <w:p w14:paraId="01DAC6CA">
            <w:pPr>
              <w:widowControl/>
              <w:snapToGrid w:val="0"/>
              <w:jc w:val="center"/>
              <w:textAlignment w:val="baseline"/>
              <w:rPr>
                <w:rFonts w:ascii="宋体" w:hAnsi="宋体" w:cs="宋体"/>
                <w:b/>
                <w:bCs/>
                <w:kern w:val="0"/>
                <w:szCs w:val="21"/>
              </w:rPr>
            </w:pPr>
            <w:r>
              <w:rPr>
                <w:rFonts w:hint="eastAsia" w:ascii="宋体" w:hAnsi="宋体" w:cs="宋体"/>
                <w:b/>
                <w:bCs/>
                <w:kern w:val="0"/>
                <w:szCs w:val="21"/>
              </w:rPr>
              <w:t>分值</w:t>
            </w:r>
          </w:p>
        </w:tc>
        <w:tc>
          <w:tcPr>
            <w:tcW w:w="7392" w:type="dxa"/>
            <w:tcBorders>
              <w:top w:val="single" w:color="auto" w:sz="4" w:space="0"/>
              <w:left w:val="single" w:color="auto" w:sz="4" w:space="0"/>
              <w:bottom w:val="single" w:color="auto" w:sz="4" w:space="0"/>
              <w:right w:val="single" w:color="auto" w:sz="4" w:space="0"/>
            </w:tcBorders>
            <w:vAlign w:val="center"/>
          </w:tcPr>
          <w:p w14:paraId="1F454E38">
            <w:pPr>
              <w:widowControl/>
              <w:snapToGrid w:val="0"/>
              <w:jc w:val="center"/>
              <w:textAlignment w:val="baseline"/>
              <w:rPr>
                <w:rFonts w:ascii="宋体" w:hAnsi="宋体" w:cs="宋体"/>
                <w:b/>
                <w:bCs/>
                <w:kern w:val="0"/>
                <w:szCs w:val="21"/>
              </w:rPr>
            </w:pPr>
            <w:r>
              <w:rPr>
                <w:rFonts w:hint="eastAsia" w:ascii="宋体" w:hAnsi="宋体" w:cs="宋体"/>
                <w:b/>
                <w:bCs/>
                <w:kern w:val="0"/>
                <w:szCs w:val="21"/>
              </w:rPr>
              <w:t>评标内容</w:t>
            </w:r>
          </w:p>
        </w:tc>
        <w:tc>
          <w:tcPr>
            <w:tcW w:w="924" w:type="dxa"/>
            <w:tcBorders>
              <w:top w:val="single" w:color="auto" w:sz="4" w:space="0"/>
              <w:left w:val="single" w:color="auto" w:sz="4" w:space="0"/>
              <w:bottom w:val="single" w:color="auto" w:sz="4" w:space="0"/>
              <w:right w:val="single" w:color="auto" w:sz="4" w:space="0"/>
            </w:tcBorders>
            <w:vAlign w:val="center"/>
          </w:tcPr>
          <w:p w14:paraId="6010B19D">
            <w:pPr>
              <w:widowControl/>
              <w:snapToGrid w:val="0"/>
              <w:jc w:val="center"/>
              <w:textAlignment w:val="baseline"/>
              <w:rPr>
                <w:rFonts w:ascii="宋体" w:hAnsi="宋体" w:cs="宋体"/>
                <w:b/>
                <w:bCs/>
                <w:kern w:val="0"/>
                <w:szCs w:val="21"/>
              </w:rPr>
            </w:pPr>
            <w:r>
              <w:rPr>
                <w:rFonts w:hint="eastAsia" w:ascii="宋体" w:hAnsi="宋体" w:cs="宋体"/>
                <w:b/>
                <w:bCs/>
                <w:kern w:val="0"/>
                <w:szCs w:val="21"/>
              </w:rPr>
              <w:t>得分</w:t>
            </w:r>
          </w:p>
        </w:tc>
      </w:tr>
      <w:tr w14:paraId="0CE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12" w:type="dxa"/>
            <w:tcBorders>
              <w:top w:val="single" w:color="auto" w:sz="4" w:space="0"/>
              <w:left w:val="single" w:color="auto" w:sz="4" w:space="0"/>
              <w:bottom w:val="single" w:color="auto" w:sz="4" w:space="0"/>
              <w:right w:val="single" w:color="auto" w:sz="4" w:space="0"/>
            </w:tcBorders>
            <w:vAlign w:val="center"/>
          </w:tcPr>
          <w:p w14:paraId="30CE7C43">
            <w:pPr>
              <w:widowControl/>
              <w:snapToGrid w:val="0"/>
              <w:jc w:val="center"/>
              <w:textAlignment w:val="baseline"/>
              <w:rPr>
                <w:rFonts w:ascii="宋体" w:hAnsi="宋体" w:cs="宋体"/>
                <w:color w:val="auto"/>
                <w:kern w:val="0"/>
                <w:szCs w:val="21"/>
              </w:rPr>
            </w:pPr>
            <w:r>
              <w:rPr>
                <w:rFonts w:hint="eastAsia" w:ascii="宋体" w:hAnsi="宋体" w:cs="宋体"/>
                <w:color w:val="auto"/>
                <w:kern w:val="0"/>
                <w:szCs w:val="21"/>
              </w:rPr>
              <w:t>同类项目业绩</w:t>
            </w:r>
          </w:p>
        </w:tc>
        <w:tc>
          <w:tcPr>
            <w:tcW w:w="768" w:type="dxa"/>
            <w:tcBorders>
              <w:top w:val="single" w:color="auto" w:sz="4" w:space="0"/>
              <w:left w:val="single" w:color="auto" w:sz="4" w:space="0"/>
              <w:bottom w:val="single" w:color="auto" w:sz="4" w:space="0"/>
              <w:right w:val="single" w:color="auto" w:sz="4" w:space="0"/>
            </w:tcBorders>
            <w:vAlign w:val="center"/>
          </w:tcPr>
          <w:p w14:paraId="42F0FED3">
            <w:pPr>
              <w:widowControl/>
              <w:snapToGrid w:val="0"/>
              <w:jc w:val="center"/>
              <w:textAlignment w:val="baseline"/>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分</w:t>
            </w:r>
          </w:p>
        </w:tc>
        <w:tc>
          <w:tcPr>
            <w:tcW w:w="7392" w:type="dxa"/>
            <w:tcBorders>
              <w:top w:val="single" w:color="auto" w:sz="4" w:space="0"/>
              <w:left w:val="single" w:color="auto" w:sz="4" w:space="0"/>
              <w:bottom w:val="single" w:color="auto" w:sz="4" w:space="0"/>
              <w:right w:val="single" w:color="auto" w:sz="4" w:space="0"/>
            </w:tcBorders>
            <w:vAlign w:val="center"/>
          </w:tcPr>
          <w:p w14:paraId="512C3F9D">
            <w:pPr>
              <w:widowControl/>
              <w:snapToGrid w:val="0"/>
              <w:jc w:val="left"/>
              <w:textAlignment w:val="baseline"/>
              <w:rPr>
                <w:rFonts w:ascii="宋体" w:hAnsi="宋体" w:cs="宋体"/>
                <w:color w:val="auto"/>
                <w:kern w:val="0"/>
                <w:szCs w:val="21"/>
              </w:rPr>
            </w:pPr>
            <w:r>
              <w:rPr>
                <w:rFonts w:hint="eastAsia" w:ascii="宋体" w:hAnsi="宋体" w:cs="宋体"/>
                <w:color w:val="auto"/>
                <w:szCs w:val="21"/>
              </w:rPr>
              <w:t>投标人自2020年4月至今，具有类似案例的，每提供一个得1分，最高得1分。</w:t>
            </w:r>
            <w:r>
              <w:rPr>
                <w:rFonts w:hint="eastAsia" w:ascii="宋体" w:hAnsi="宋体" w:cs="宋体"/>
                <w:b/>
                <w:bCs/>
                <w:color w:val="auto"/>
                <w:kern w:val="0"/>
                <w:szCs w:val="21"/>
              </w:rPr>
              <w:t>（提供中标通知书（如有）、合同协议书及投标人认为需要提交的其他证明材料证实，复印件加盖公章，须提供重要页面，能够体现项目内容）</w:t>
            </w:r>
          </w:p>
        </w:tc>
        <w:tc>
          <w:tcPr>
            <w:tcW w:w="924" w:type="dxa"/>
            <w:tcBorders>
              <w:top w:val="single" w:color="auto" w:sz="4" w:space="0"/>
              <w:left w:val="single" w:color="auto" w:sz="4" w:space="0"/>
              <w:bottom w:val="single" w:color="auto" w:sz="4" w:space="0"/>
              <w:right w:val="single" w:color="auto" w:sz="4" w:space="0"/>
            </w:tcBorders>
            <w:noWrap/>
            <w:vAlign w:val="center"/>
          </w:tcPr>
          <w:p w14:paraId="06041D91">
            <w:pPr>
              <w:widowControl/>
              <w:snapToGrid w:val="0"/>
              <w:jc w:val="left"/>
              <w:textAlignment w:val="baseline"/>
              <w:rPr>
                <w:rFonts w:hint="default" w:ascii="宋体" w:hAnsi="宋体" w:eastAsia="宋体" w:cs="宋体"/>
                <w:kern w:val="0"/>
                <w:szCs w:val="21"/>
                <w:lang w:val="en-US" w:eastAsia="zh-CN"/>
              </w:rPr>
            </w:pPr>
          </w:p>
        </w:tc>
      </w:tr>
      <w:tr w14:paraId="01F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2" w:type="dxa"/>
            <w:tcBorders>
              <w:top w:val="single" w:color="auto" w:sz="4" w:space="0"/>
              <w:left w:val="single" w:color="auto" w:sz="4" w:space="0"/>
              <w:bottom w:val="single" w:color="auto" w:sz="4" w:space="0"/>
              <w:right w:val="single" w:color="auto" w:sz="4" w:space="0"/>
            </w:tcBorders>
            <w:vAlign w:val="center"/>
          </w:tcPr>
          <w:p w14:paraId="6927E3B0">
            <w:pPr>
              <w:jc w:val="center"/>
              <w:rPr>
                <w:rFonts w:ascii="宋体" w:hAnsi="宋体" w:cs="宋体"/>
                <w:color w:val="auto"/>
                <w:kern w:val="0"/>
                <w:szCs w:val="21"/>
              </w:rPr>
            </w:pPr>
            <w:r>
              <w:rPr>
                <w:rFonts w:hint="eastAsia"/>
                <w:color w:val="auto"/>
              </w:rPr>
              <w:t>投标人综合实力</w:t>
            </w:r>
          </w:p>
        </w:tc>
        <w:tc>
          <w:tcPr>
            <w:tcW w:w="768" w:type="dxa"/>
            <w:tcBorders>
              <w:top w:val="single" w:color="auto" w:sz="4" w:space="0"/>
              <w:left w:val="single" w:color="auto" w:sz="4" w:space="0"/>
              <w:bottom w:val="single" w:color="auto" w:sz="4" w:space="0"/>
              <w:right w:val="single" w:color="auto" w:sz="4" w:space="0"/>
            </w:tcBorders>
            <w:vAlign w:val="center"/>
          </w:tcPr>
          <w:p w14:paraId="0010D27E">
            <w:pPr>
              <w:widowControl/>
              <w:snapToGrid w:val="0"/>
              <w:jc w:val="center"/>
              <w:textAlignment w:val="baseline"/>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2分</w:t>
            </w:r>
          </w:p>
        </w:tc>
        <w:tc>
          <w:tcPr>
            <w:tcW w:w="7392" w:type="dxa"/>
            <w:tcBorders>
              <w:top w:val="single" w:color="auto" w:sz="4" w:space="0"/>
              <w:left w:val="single" w:color="auto" w:sz="4" w:space="0"/>
              <w:bottom w:val="single" w:color="auto" w:sz="4" w:space="0"/>
              <w:right w:val="single" w:color="auto" w:sz="4" w:space="0"/>
            </w:tcBorders>
            <w:vAlign w:val="top"/>
          </w:tcPr>
          <w:p w14:paraId="515A885A">
            <w:pPr>
              <w:widowControl/>
              <w:snapToGrid w:val="0"/>
              <w:jc w:val="left"/>
              <w:textAlignment w:val="baseline"/>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投标人具有有效期内的信息技术服务管理体系认证</w:t>
            </w:r>
            <w:r>
              <w:rPr>
                <w:rFonts w:hint="eastAsia" w:ascii="宋体" w:hAnsi="宋体" w:cs="宋体"/>
                <w:color w:val="auto"/>
                <w:szCs w:val="21"/>
                <w:lang w:val="en-US" w:eastAsia="zh-CN"/>
              </w:rPr>
              <w:t>证书</w:t>
            </w:r>
            <w:r>
              <w:rPr>
                <w:rFonts w:hint="eastAsia" w:ascii="宋体" w:hAnsi="宋体" w:eastAsia="宋体" w:cs="宋体"/>
                <w:color w:val="auto"/>
                <w:szCs w:val="21"/>
                <w:lang w:val="en-US" w:eastAsia="zh-CN"/>
              </w:rPr>
              <w:t>，认证范围包含信息技术基础设施及软硬件运行维护的</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w:t>
            </w:r>
          </w:p>
          <w:p w14:paraId="0C1A139E">
            <w:pPr>
              <w:widowControl/>
              <w:snapToGrid w:val="0"/>
              <w:jc w:val="left"/>
              <w:textAlignment w:val="baseline"/>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投标人具有有效期内的信息安全管理体系认证</w:t>
            </w:r>
            <w:r>
              <w:rPr>
                <w:rFonts w:hint="eastAsia" w:ascii="宋体" w:hAnsi="宋体" w:cs="宋体"/>
                <w:color w:val="auto"/>
                <w:szCs w:val="21"/>
                <w:lang w:val="en-US" w:eastAsia="zh-CN"/>
              </w:rPr>
              <w:t>书</w:t>
            </w:r>
            <w:r>
              <w:rPr>
                <w:rFonts w:hint="eastAsia" w:ascii="宋体" w:hAnsi="宋体" w:eastAsia="宋体" w:cs="宋体"/>
                <w:color w:val="auto"/>
                <w:szCs w:val="21"/>
                <w:lang w:val="en-US" w:eastAsia="zh-CN"/>
              </w:rPr>
              <w:t>，认证范围包含信息技术基础设施及软硬件运行维护的</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得</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分。</w:t>
            </w:r>
          </w:p>
          <w:p w14:paraId="069A9EDE">
            <w:pPr>
              <w:widowControl/>
              <w:snapToGrid w:val="0"/>
              <w:jc w:val="left"/>
              <w:textAlignment w:val="baseline"/>
              <w:rPr>
                <w:rFonts w:hint="default" w:ascii="宋体" w:hAnsi="宋体" w:eastAsia="宋体" w:cs="宋体"/>
                <w:color w:val="auto"/>
                <w:kern w:val="0"/>
                <w:szCs w:val="21"/>
                <w:lang w:val="en-US" w:eastAsia="zh-CN"/>
              </w:rPr>
            </w:pP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提供证书复印件并加盖公章，否则不得分。</w:t>
            </w:r>
            <w:r>
              <w:rPr>
                <w:rFonts w:hint="eastAsia" w:ascii="宋体" w:hAnsi="宋体" w:eastAsia="宋体" w:cs="宋体"/>
                <w:b/>
                <w:bCs/>
                <w:color w:val="auto"/>
                <w:szCs w:val="21"/>
                <w:lang w:val="en-US" w:eastAsia="zh-CN"/>
              </w:rPr>
              <w:t>）</w:t>
            </w:r>
          </w:p>
        </w:tc>
        <w:tc>
          <w:tcPr>
            <w:tcW w:w="924" w:type="dxa"/>
            <w:tcBorders>
              <w:top w:val="single" w:color="auto" w:sz="4" w:space="0"/>
              <w:left w:val="single" w:color="auto" w:sz="4" w:space="0"/>
              <w:bottom w:val="single" w:color="auto" w:sz="4" w:space="0"/>
              <w:right w:val="single" w:color="auto" w:sz="4" w:space="0"/>
            </w:tcBorders>
            <w:noWrap/>
            <w:vAlign w:val="center"/>
          </w:tcPr>
          <w:p w14:paraId="438450FC">
            <w:pPr>
              <w:widowControl/>
              <w:snapToGrid w:val="0"/>
              <w:jc w:val="left"/>
              <w:textAlignment w:val="baseline"/>
              <w:rPr>
                <w:rFonts w:ascii="宋体" w:hAnsi="宋体" w:cs="宋体"/>
                <w:kern w:val="0"/>
                <w:szCs w:val="21"/>
              </w:rPr>
            </w:pPr>
          </w:p>
        </w:tc>
      </w:tr>
      <w:tr w14:paraId="49D0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12" w:type="dxa"/>
            <w:tcBorders>
              <w:left w:val="single" w:color="auto" w:sz="4" w:space="0"/>
              <w:right w:val="single" w:color="auto" w:sz="4" w:space="0"/>
            </w:tcBorders>
            <w:shd w:val="clear" w:color="auto" w:fill="auto"/>
            <w:vAlign w:val="center"/>
          </w:tcPr>
          <w:p w14:paraId="4ADED92F">
            <w:pPr>
              <w:widowControl/>
              <w:snapToGrid w:val="0"/>
              <w:jc w:val="center"/>
              <w:textAlignment w:val="baseline"/>
              <w:rPr>
                <w:rFonts w:hint="eastAsia" w:ascii="宋体" w:hAnsi="宋体" w:eastAsia="宋体" w:cs="宋体"/>
                <w:color w:val="auto"/>
                <w:kern w:val="0"/>
                <w:sz w:val="21"/>
                <w:szCs w:val="21"/>
                <w:lang w:val="en-US" w:eastAsia="zh-CN" w:bidi="ar-SA"/>
                <w14:ligatures w14:val="none"/>
              </w:rPr>
            </w:pPr>
            <w:r>
              <w:rPr>
                <w:rFonts w:hint="eastAsia" w:ascii="宋体" w:hAnsi="宋体" w:cs="宋体"/>
                <w:color w:val="auto"/>
                <w:kern w:val="0"/>
                <w:szCs w:val="21"/>
              </w:rPr>
              <w:t>项目人员配置</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244D012A">
            <w:pPr>
              <w:widowControl/>
              <w:snapToGrid w:val="0"/>
              <w:jc w:val="center"/>
              <w:textAlignment w:val="baseline"/>
              <w:rPr>
                <w:rFonts w:hint="eastAsia" w:ascii="宋体" w:hAnsi="宋体" w:eastAsia="宋体" w:cs="宋体"/>
                <w:color w:val="auto"/>
                <w:kern w:val="0"/>
                <w:sz w:val="21"/>
                <w:szCs w:val="21"/>
                <w:lang w:val="en-US" w:eastAsia="zh-CN" w:bidi="ar-SA"/>
                <w14:ligatures w14:val="none"/>
              </w:rPr>
            </w:pPr>
            <w:r>
              <w:rPr>
                <w:rFonts w:hint="eastAsia" w:ascii="宋体" w:hAnsi="宋体" w:cs="宋体"/>
                <w:color w:val="auto"/>
                <w:kern w:val="0"/>
                <w:szCs w:val="21"/>
                <w:lang w:val="en-US" w:eastAsia="zh-CN"/>
              </w:rPr>
              <w:t>3</w:t>
            </w:r>
            <w:r>
              <w:rPr>
                <w:rFonts w:hint="eastAsia" w:ascii="宋体" w:hAnsi="宋体" w:cs="宋体"/>
                <w:color w:val="auto"/>
                <w:kern w:val="0"/>
                <w:szCs w:val="21"/>
              </w:rPr>
              <w:t>分</w:t>
            </w:r>
          </w:p>
        </w:tc>
        <w:tc>
          <w:tcPr>
            <w:tcW w:w="7392" w:type="dxa"/>
            <w:tcBorders>
              <w:top w:val="single" w:color="auto" w:sz="4" w:space="0"/>
              <w:left w:val="single" w:color="auto" w:sz="4" w:space="0"/>
              <w:bottom w:val="single" w:color="auto" w:sz="4" w:space="0"/>
              <w:right w:val="single" w:color="auto" w:sz="4" w:space="0"/>
            </w:tcBorders>
            <w:shd w:val="clear" w:color="auto" w:fill="auto"/>
            <w:vAlign w:val="center"/>
          </w:tcPr>
          <w:p w14:paraId="573DB5EC">
            <w:pPr>
              <w:widowControl/>
              <w:snapToGrid w:val="0"/>
              <w:jc w:val="left"/>
              <w:textAlignment w:val="baseline"/>
              <w:rPr>
                <w:rFonts w:hint="eastAsia" w:ascii="宋体" w:hAnsi="宋体" w:eastAsia="宋体" w:cs="宋体"/>
                <w:color w:val="auto"/>
                <w:szCs w:val="21"/>
                <w:lang w:val="zh-CN"/>
              </w:rPr>
            </w:pPr>
            <w:r>
              <w:rPr>
                <w:rFonts w:hint="eastAsia" w:ascii="宋体" w:hAnsi="宋体" w:eastAsia="宋体" w:cs="宋体"/>
                <w:color w:val="auto"/>
                <w:szCs w:val="21"/>
                <w:lang w:val="zh-CN"/>
              </w:rPr>
              <w:t>项目负责人（1人）：</w:t>
            </w:r>
          </w:p>
          <w:p w14:paraId="39554DBA">
            <w:pPr>
              <w:widowControl/>
              <w:snapToGrid w:val="0"/>
              <w:jc w:val="left"/>
              <w:textAlignment w:val="baseline"/>
              <w:rPr>
                <w:rFonts w:hint="eastAsia" w:ascii="宋体" w:hAnsi="宋体" w:eastAsia="宋体" w:cs="宋体"/>
                <w:color w:val="auto"/>
                <w:szCs w:val="21"/>
                <w:lang w:val="zh-CN"/>
              </w:rPr>
            </w:pPr>
            <w:r>
              <w:rPr>
                <w:rFonts w:hint="eastAsia" w:ascii="宋体" w:hAnsi="宋体" w:cs="宋体"/>
                <w:color w:val="auto"/>
                <w:szCs w:val="21"/>
              </w:rPr>
              <w:t>具有人社部颁发的网络规划设计师、系统集成项目管理工程师，信息安全工程师的，每提供一本</w:t>
            </w:r>
            <w:r>
              <w:rPr>
                <w:rFonts w:hint="eastAsia" w:ascii="宋体" w:hAnsi="宋体" w:cs="宋体"/>
                <w:color w:val="auto"/>
                <w:szCs w:val="21"/>
                <w:lang w:val="en-US" w:eastAsia="zh-CN"/>
              </w:rPr>
              <w:t>证书</w:t>
            </w:r>
            <w:r>
              <w:rPr>
                <w:rFonts w:hint="eastAsia" w:ascii="宋体" w:hAnsi="宋体" w:cs="宋体"/>
                <w:color w:val="auto"/>
                <w:szCs w:val="21"/>
              </w:rPr>
              <w:t>得</w:t>
            </w:r>
            <w:r>
              <w:rPr>
                <w:rFonts w:hint="eastAsia" w:ascii="宋体" w:hAnsi="宋体" w:cs="宋体"/>
                <w:color w:val="auto"/>
                <w:szCs w:val="21"/>
                <w:lang w:val="en-US" w:eastAsia="zh-CN"/>
              </w:rPr>
              <w:t>1</w:t>
            </w:r>
            <w:r>
              <w:rPr>
                <w:rFonts w:hint="eastAsia" w:ascii="宋体" w:hAnsi="宋体" w:cs="宋体"/>
                <w:color w:val="auto"/>
                <w:szCs w:val="21"/>
              </w:rPr>
              <w:t>分，最高得</w:t>
            </w:r>
            <w:r>
              <w:rPr>
                <w:rFonts w:hint="eastAsia" w:ascii="宋体" w:hAnsi="宋体" w:cs="宋体"/>
                <w:color w:val="auto"/>
                <w:szCs w:val="21"/>
                <w:lang w:val="en-US" w:eastAsia="zh-CN"/>
              </w:rPr>
              <w:t>3</w:t>
            </w:r>
            <w:r>
              <w:rPr>
                <w:rFonts w:hint="eastAsia" w:ascii="宋体" w:hAnsi="宋体" w:cs="宋体"/>
                <w:color w:val="auto"/>
                <w:szCs w:val="21"/>
              </w:rPr>
              <w:t>分</w:t>
            </w:r>
            <w:r>
              <w:rPr>
                <w:rFonts w:hint="eastAsia" w:ascii="宋体" w:hAnsi="宋体" w:eastAsia="宋体" w:cs="宋体"/>
                <w:color w:val="auto"/>
                <w:szCs w:val="21"/>
                <w:lang w:val="zh-CN"/>
              </w:rPr>
              <w:t>。</w:t>
            </w:r>
          </w:p>
          <w:p w14:paraId="63053A8E">
            <w:pPr>
              <w:widowControl/>
              <w:snapToGrid w:val="0"/>
              <w:jc w:val="left"/>
              <w:textAlignment w:val="baseline"/>
              <w:rPr>
                <w:rFonts w:hint="eastAsia" w:ascii="宋体" w:hAnsi="宋体" w:eastAsia="宋体" w:cs="宋体"/>
                <w:color w:val="auto"/>
                <w:kern w:val="0"/>
                <w:sz w:val="21"/>
                <w:szCs w:val="21"/>
                <w:lang w:val="en-US" w:eastAsia="zh-CN" w:bidi="ar-SA"/>
                <w14:ligatures w14:val="none"/>
              </w:rPr>
            </w:pPr>
            <w:r>
              <w:rPr>
                <w:rFonts w:hint="eastAsia" w:ascii="宋体" w:hAnsi="宋体" w:eastAsia="宋体" w:cs="宋体"/>
                <w:b/>
                <w:bCs/>
                <w:color w:val="auto"/>
                <w:szCs w:val="21"/>
                <w:lang w:val="zh-CN"/>
              </w:rPr>
              <w:t>（提供相关证书及</w:t>
            </w:r>
            <w:r>
              <w:rPr>
                <w:rFonts w:hint="eastAsia" w:ascii="宋体" w:hAnsi="宋体" w:eastAsia="宋体" w:cs="宋体"/>
                <w:b/>
                <w:bCs/>
                <w:color w:val="auto"/>
                <w:szCs w:val="21"/>
                <w:lang w:val="en-US" w:eastAsia="zh-CN"/>
              </w:rPr>
              <w:t>25年</w:t>
            </w:r>
            <w:r>
              <w:rPr>
                <w:rFonts w:hint="eastAsia" w:ascii="宋体" w:hAnsi="宋体" w:cs="宋体"/>
                <w:b/>
                <w:bCs/>
                <w:color w:val="auto"/>
                <w:szCs w:val="21"/>
                <w:lang w:val="en-US" w:eastAsia="zh-CN"/>
              </w:rPr>
              <w:t>4</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5</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6</w:t>
            </w:r>
            <w:r>
              <w:rPr>
                <w:rFonts w:hint="eastAsia" w:ascii="宋体" w:hAnsi="宋体" w:eastAsia="宋体" w:cs="宋体"/>
                <w:b/>
                <w:bCs/>
                <w:color w:val="auto"/>
                <w:szCs w:val="21"/>
                <w:lang w:val="en-US" w:eastAsia="zh-CN"/>
              </w:rPr>
              <w:t>月</w:t>
            </w:r>
            <w:r>
              <w:rPr>
                <w:rFonts w:hint="eastAsia" w:ascii="宋体" w:hAnsi="宋体" w:eastAsia="宋体" w:cs="宋体"/>
                <w:b/>
                <w:bCs/>
                <w:color w:val="auto"/>
                <w:szCs w:val="21"/>
                <w:lang w:val="zh-CN"/>
              </w:rPr>
              <w:t>任意一个月社保证明，复印件加盖公章）</w:t>
            </w:r>
            <w:r>
              <w:rPr>
                <w:rFonts w:hint="eastAsia" w:ascii="宋体" w:hAnsi="宋体" w:eastAsia="宋体" w:cs="宋体"/>
                <w:color w:val="auto"/>
                <w:szCs w:val="21"/>
                <w:lang w:val="zh-CN"/>
              </w:rPr>
              <w:t xml:space="preserve"> </w:t>
            </w:r>
          </w:p>
        </w:tc>
        <w:tc>
          <w:tcPr>
            <w:tcW w:w="924" w:type="dxa"/>
            <w:tcBorders>
              <w:top w:val="single" w:color="auto" w:sz="4" w:space="0"/>
              <w:left w:val="single" w:color="auto" w:sz="4" w:space="0"/>
              <w:bottom w:val="single" w:color="auto" w:sz="4" w:space="0"/>
              <w:right w:val="single" w:color="auto" w:sz="4" w:space="0"/>
            </w:tcBorders>
            <w:noWrap/>
            <w:vAlign w:val="center"/>
          </w:tcPr>
          <w:p w14:paraId="0609FF46">
            <w:pPr>
              <w:widowControl/>
              <w:snapToGrid w:val="0"/>
              <w:jc w:val="left"/>
              <w:textAlignment w:val="baseline"/>
              <w:rPr>
                <w:rFonts w:ascii="宋体" w:hAnsi="宋体" w:cs="宋体"/>
                <w:kern w:val="0"/>
                <w:szCs w:val="21"/>
              </w:rPr>
            </w:pPr>
          </w:p>
        </w:tc>
      </w:tr>
      <w:tr w14:paraId="5DE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12" w:type="dxa"/>
            <w:tcBorders>
              <w:top w:val="single" w:color="auto" w:sz="4" w:space="0"/>
              <w:left w:val="single" w:color="auto" w:sz="4" w:space="0"/>
              <w:bottom w:val="single" w:color="auto" w:sz="4" w:space="0"/>
              <w:right w:val="single" w:color="auto" w:sz="4" w:space="0"/>
            </w:tcBorders>
            <w:vAlign w:val="center"/>
          </w:tcPr>
          <w:p w14:paraId="3CEC4B4E">
            <w:pPr>
              <w:widowControl/>
              <w:jc w:val="center"/>
              <w:rPr>
                <w:rFonts w:ascii="宋体" w:hAnsi="宋体" w:cs="宋体"/>
                <w:color w:val="auto"/>
                <w:kern w:val="0"/>
                <w:szCs w:val="21"/>
              </w:rPr>
            </w:pPr>
            <w:r>
              <w:rPr>
                <w:rFonts w:hint="eastAsia" w:ascii="宋体" w:hAnsi="宋体" w:cs="宋体"/>
                <w:color w:val="auto"/>
                <w:kern w:val="0"/>
                <w:szCs w:val="21"/>
              </w:rPr>
              <w:t>技术</w:t>
            </w:r>
            <w:r>
              <w:rPr>
                <w:rFonts w:ascii="宋体" w:hAnsi="宋体" w:cs="宋体"/>
                <w:color w:val="auto"/>
                <w:kern w:val="0"/>
                <w:szCs w:val="21"/>
              </w:rPr>
              <w:t>偏离情况</w:t>
            </w:r>
          </w:p>
        </w:tc>
        <w:tc>
          <w:tcPr>
            <w:tcW w:w="768" w:type="dxa"/>
            <w:tcBorders>
              <w:top w:val="single" w:color="auto" w:sz="4" w:space="0"/>
              <w:left w:val="single" w:color="auto" w:sz="4" w:space="0"/>
              <w:bottom w:val="single" w:color="auto" w:sz="4" w:space="0"/>
              <w:right w:val="single" w:color="auto" w:sz="4" w:space="0"/>
            </w:tcBorders>
            <w:vAlign w:val="center"/>
          </w:tcPr>
          <w:p w14:paraId="1519F5F2">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25分</w:t>
            </w:r>
          </w:p>
        </w:tc>
        <w:tc>
          <w:tcPr>
            <w:tcW w:w="7392" w:type="dxa"/>
            <w:tcBorders>
              <w:top w:val="single" w:color="auto" w:sz="4" w:space="0"/>
              <w:left w:val="single" w:color="auto" w:sz="4" w:space="0"/>
              <w:bottom w:val="single" w:color="auto" w:sz="4" w:space="0"/>
              <w:right w:val="single" w:color="auto" w:sz="4" w:space="0"/>
            </w:tcBorders>
            <w:vAlign w:val="center"/>
          </w:tcPr>
          <w:p w14:paraId="38263694">
            <w:pPr>
              <w:jc w:val="left"/>
              <w:rPr>
                <w:rFonts w:hint="eastAsia" w:ascii="Times New Roman" w:hAnsi="Times New Roman" w:eastAsia="宋体" w:cs="Times New Roman"/>
                <w:color w:val="auto"/>
              </w:rPr>
            </w:pPr>
            <w:r>
              <w:rPr>
                <w:rFonts w:hint="eastAsia" w:ascii="Times New Roman" w:hAnsi="Times New Roman" w:eastAsia="宋体" w:cs="Times New Roman"/>
                <w:color w:val="auto"/>
              </w:rPr>
              <w:t>服务</w:t>
            </w:r>
            <w:r>
              <w:rPr>
                <w:rFonts w:hint="eastAsia" w:cs="Times New Roman"/>
                <w:color w:val="auto"/>
                <w:lang w:val="en-US" w:eastAsia="zh-CN"/>
              </w:rPr>
              <w:t>及</w:t>
            </w:r>
            <w:r>
              <w:rPr>
                <w:rFonts w:hint="eastAsia" w:ascii="Times New Roman" w:hAnsi="Times New Roman" w:eastAsia="宋体" w:cs="Times New Roman"/>
                <w:color w:val="auto"/>
              </w:rPr>
              <w:t>技术要求（</w:t>
            </w:r>
            <w:r>
              <w:rPr>
                <w:rFonts w:hint="eastAsia" w:ascii="Times New Roman" w:hAnsi="Times New Roman" w:eastAsia="宋体" w:cs="Times New Roman"/>
                <w:color w:val="auto"/>
                <w:lang w:val="en-US" w:eastAsia="zh-CN"/>
              </w:rPr>
              <w:t>2</w:t>
            </w:r>
            <w:r>
              <w:rPr>
                <w:rFonts w:hint="eastAsia" w:cs="Times New Roman"/>
                <w:color w:val="auto"/>
                <w:lang w:val="en-US" w:eastAsia="zh-CN"/>
              </w:rPr>
              <w:t>5</w:t>
            </w:r>
            <w:r>
              <w:rPr>
                <w:rFonts w:hint="eastAsia" w:ascii="Times New Roman" w:hAnsi="Times New Roman" w:eastAsia="宋体" w:cs="Times New Roman"/>
                <w:color w:val="auto"/>
              </w:rPr>
              <w:t>分）</w:t>
            </w:r>
          </w:p>
          <w:p w14:paraId="452ED7CE">
            <w:pPr>
              <w:jc w:val="left"/>
              <w:rPr>
                <w:rFonts w:hint="eastAsia" w:ascii="Times New Roman" w:hAnsi="Times New Roman" w:eastAsia="宋体" w:cs="Times New Roman"/>
                <w:color w:val="auto"/>
              </w:rPr>
            </w:pPr>
            <w:r>
              <w:rPr>
                <w:rFonts w:hint="eastAsia" w:cs="Times New Roman"/>
                <w:color w:val="auto"/>
                <w:lang w:val="en-US" w:eastAsia="zh-CN"/>
              </w:rPr>
              <w:t>1.</w:t>
            </w:r>
            <w:r>
              <w:rPr>
                <w:rFonts w:hint="eastAsia" w:ascii="Times New Roman" w:hAnsi="Times New Roman" w:eastAsia="宋体" w:cs="Times New Roman"/>
                <w:color w:val="auto"/>
              </w:rPr>
              <w:t>打“▲”的技术参数</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每满足1个得</w:t>
            </w:r>
            <w:r>
              <w:rPr>
                <w:rFonts w:hint="eastAsia" w:cs="Times New Roman"/>
                <w:color w:val="auto"/>
                <w:lang w:val="en-US" w:eastAsia="zh-CN"/>
              </w:rPr>
              <w:t>2</w:t>
            </w:r>
            <w:r>
              <w:rPr>
                <w:rFonts w:hint="eastAsia" w:ascii="Times New Roman" w:hAnsi="Times New Roman" w:eastAsia="宋体" w:cs="Times New Roman"/>
                <w:color w:val="auto"/>
              </w:rPr>
              <w:t>分，最多得</w:t>
            </w:r>
            <w:r>
              <w:rPr>
                <w:rFonts w:hint="eastAsia" w:cs="Times New Roman"/>
                <w:color w:val="auto"/>
                <w:lang w:val="en-US" w:eastAsia="zh-CN"/>
              </w:rPr>
              <w:t>22</w:t>
            </w:r>
            <w:r>
              <w:rPr>
                <w:rFonts w:hint="eastAsia" w:ascii="Times New Roman" w:hAnsi="Times New Roman" w:eastAsia="宋体" w:cs="Times New Roman"/>
                <w:color w:val="auto"/>
              </w:rPr>
              <w:t>分。</w:t>
            </w:r>
          </w:p>
          <w:p w14:paraId="223C2DC7">
            <w:pPr>
              <w:jc w:val="left"/>
              <w:rPr>
                <w:rFonts w:hint="default" w:ascii="宋体" w:hAnsi="宋体" w:cs="宋体"/>
                <w:color w:val="auto"/>
                <w:kern w:val="0"/>
                <w:szCs w:val="21"/>
                <w:lang w:val="en-US"/>
              </w:rPr>
            </w:pPr>
            <w:r>
              <w:rPr>
                <w:rFonts w:hint="eastAsia" w:cs="Times New Roman"/>
                <w:color w:val="auto"/>
                <w:lang w:val="en-US" w:eastAsia="zh-CN"/>
              </w:rPr>
              <w:t>2.除打“</w:t>
            </w:r>
            <w:r>
              <w:rPr>
                <w:rFonts w:hint="eastAsia" w:ascii="宋体" w:hAnsi="宋体" w:eastAsia="宋体" w:cs="宋体"/>
                <w:color w:val="auto"/>
                <w:lang w:val="en-US" w:eastAsia="zh-CN"/>
              </w:rPr>
              <w:t>★</w:t>
            </w:r>
            <w:r>
              <w:rPr>
                <w:rFonts w:hint="eastAsia" w:cs="Times New Roman"/>
                <w:color w:val="auto"/>
                <w:lang w:val="en-US" w:eastAsia="zh-CN"/>
              </w:rPr>
              <w:t>”“</w:t>
            </w:r>
            <w:r>
              <w:rPr>
                <w:rFonts w:hint="eastAsia" w:ascii="宋体" w:hAnsi="宋体" w:eastAsia="宋体" w:cs="宋体"/>
                <w:color w:val="auto"/>
                <w:lang w:val="en-US" w:eastAsia="zh-CN"/>
              </w:rPr>
              <w:t>▲</w:t>
            </w:r>
            <w:r>
              <w:rPr>
                <w:rFonts w:hint="eastAsia" w:cs="Times New Roman"/>
                <w:color w:val="auto"/>
                <w:lang w:val="en-US" w:eastAsia="zh-CN"/>
              </w:rPr>
              <w:t>”外</w:t>
            </w:r>
            <w:r>
              <w:rPr>
                <w:rFonts w:hint="eastAsia" w:ascii="Times New Roman" w:hAnsi="Times New Roman" w:eastAsia="宋体" w:cs="Times New Roman"/>
                <w:color w:val="auto"/>
              </w:rPr>
              <w:t>其他技术参数</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完全</w:t>
            </w:r>
            <w:r>
              <w:rPr>
                <w:rFonts w:hint="eastAsia" w:ascii="Times New Roman" w:hAnsi="Times New Roman" w:eastAsia="宋体" w:cs="Times New Roman"/>
                <w:color w:val="auto"/>
              </w:rPr>
              <w:t>满足得</w:t>
            </w:r>
            <w:r>
              <w:rPr>
                <w:rFonts w:hint="eastAsia" w:cs="Times New Roman"/>
                <w:color w:val="auto"/>
                <w:lang w:val="en-US" w:eastAsia="zh-CN"/>
              </w:rPr>
              <w:t>3</w:t>
            </w:r>
            <w:r>
              <w:rPr>
                <w:rFonts w:hint="eastAsia" w:ascii="Times New Roman" w:hAnsi="Times New Roman" w:eastAsia="宋体" w:cs="Times New Roman"/>
                <w:color w:val="auto"/>
              </w:rPr>
              <w:t>分，</w:t>
            </w:r>
            <w:r>
              <w:rPr>
                <w:rFonts w:hint="eastAsia" w:cs="Times New Roman"/>
                <w:color w:val="auto"/>
                <w:lang w:val="en-US" w:eastAsia="zh-CN"/>
              </w:rPr>
              <w:t>其它不得分。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1FEDE987">
            <w:pPr>
              <w:widowControl/>
              <w:snapToGrid w:val="0"/>
              <w:jc w:val="left"/>
              <w:textAlignment w:val="baseline"/>
              <w:rPr>
                <w:rFonts w:ascii="宋体" w:hAnsi="宋体" w:cs="宋体"/>
                <w:kern w:val="0"/>
                <w:szCs w:val="21"/>
              </w:rPr>
            </w:pPr>
          </w:p>
        </w:tc>
      </w:tr>
      <w:tr w14:paraId="1BB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12" w:type="dxa"/>
            <w:vMerge w:val="restart"/>
            <w:tcBorders>
              <w:top w:val="single" w:color="auto" w:sz="4" w:space="0"/>
              <w:left w:val="single" w:color="auto" w:sz="4" w:space="0"/>
              <w:right w:val="single" w:color="auto" w:sz="4" w:space="0"/>
            </w:tcBorders>
            <w:shd w:val="clear" w:color="auto" w:fill="auto"/>
            <w:vAlign w:val="center"/>
          </w:tcPr>
          <w:p w14:paraId="4DC90EE6">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应急抢修及人员配套</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BAE7DFE">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1分</w:t>
            </w:r>
          </w:p>
        </w:tc>
        <w:tc>
          <w:tcPr>
            <w:tcW w:w="7392" w:type="dxa"/>
            <w:tcBorders>
              <w:top w:val="single" w:color="auto" w:sz="4" w:space="0"/>
              <w:left w:val="single" w:color="auto" w:sz="4" w:space="0"/>
              <w:bottom w:val="single" w:color="auto" w:sz="4" w:space="0"/>
              <w:right w:val="single" w:color="auto" w:sz="4" w:space="0"/>
            </w:tcBorders>
            <w:shd w:val="clear" w:color="auto" w:fill="auto"/>
            <w:vAlign w:val="center"/>
          </w:tcPr>
          <w:p w14:paraId="7E04A3CB">
            <w:pPr>
              <w:jc w:val="left"/>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每提供一辆应急抢修车辆得</w:t>
            </w:r>
            <w:r>
              <w:rPr>
                <w:rFonts w:hint="eastAsia" w:ascii="Times New Roman" w:hAnsi="Times New Roman" w:eastAsia="宋体" w:cs="Times New Roman"/>
                <w:color w:val="auto"/>
                <w:lang w:val="en-US" w:eastAsia="zh-CN"/>
              </w:rPr>
              <w:t>0.5</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w:t>
            </w:r>
          </w:p>
          <w:p w14:paraId="7DF0D902">
            <w:pPr>
              <w:jc w:val="left"/>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（提供汽车行驶证及汽车照片</w:t>
            </w:r>
            <w:r>
              <w:rPr>
                <w:rFonts w:hint="eastAsia" w:cs="Times New Roman"/>
                <w:b/>
                <w:bCs/>
                <w:color w:val="auto"/>
                <w:lang w:eastAsia="zh-CN"/>
              </w:rPr>
              <w:t>；</w:t>
            </w:r>
            <w:r>
              <w:rPr>
                <w:rFonts w:hint="eastAsia" w:ascii="Times New Roman" w:hAnsi="Times New Roman" w:eastAsia="宋体" w:cs="Times New Roman"/>
                <w:b/>
                <w:bCs/>
                <w:color w:val="auto"/>
              </w:rPr>
              <w:t>如租赁的还需提供至少</w:t>
            </w:r>
            <w:r>
              <w:rPr>
                <w:rFonts w:hint="eastAsia" w:cs="Times New Roman"/>
                <w:b/>
                <w:bCs/>
                <w:color w:val="auto"/>
                <w:lang w:val="en-US" w:eastAsia="zh-CN"/>
              </w:rPr>
              <w:t>3</w:t>
            </w:r>
            <w:r>
              <w:rPr>
                <w:rFonts w:hint="eastAsia" w:ascii="Times New Roman" w:hAnsi="Times New Roman" w:eastAsia="宋体" w:cs="Times New Roman"/>
                <w:b/>
                <w:bCs/>
                <w:color w:val="auto"/>
              </w:rPr>
              <w:t>年的租赁合同，</w:t>
            </w:r>
            <w:r>
              <w:rPr>
                <w:rFonts w:hint="eastAsia" w:cs="Times New Roman"/>
                <w:b/>
                <w:bCs/>
                <w:color w:val="auto"/>
                <w:lang w:val="en-US" w:eastAsia="zh-CN"/>
              </w:rPr>
              <w:t>可以先承诺，</w:t>
            </w:r>
            <w:r>
              <w:rPr>
                <w:rFonts w:hint="eastAsia" w:ascii="Times New Roman" w:hAnsi="Times New Roman" w:eastAsia="宋体" w:cs="Times New Roman"/>
                <w:b/>
                <w:bCs/>
                <w:color w:val="auto"/>
              </w:rPr>
              <w:t>中标公告期限届满之日内（7个工作日内）提供</w:t>
            </w:r>
            <w:r>
              <w:rPr>
                <w:rFonts w:hint="eastAsia" w:cs="Times New Roman"/>
                <w:b/>
                <w:bCs/>
                <w:color w:val="auto"/>
                <w:lang w:val="en-US" w:eastAsia="zh-CN"/>
              </w:rPr>
              <w:t>租赁合同</w:t>
            </w:r>
            <w:r>
              <w:rPr>
                <w:rFonts w:hint="eastAsia" w:ascii="Times New Roman" w:hAnsi="Times New Roman" w:eastAsia="宋体" w:cs="Times New Roman"/>
                <w:b/>
                <w:bCs/>
                <w:color w:val="auto"/>
              </w:rPr>
              <w:t>，未提供或未承诺不得分</w:t>
            </w:r>
            <w:r>
              <w:rPr>
                <w:rFonts w:hint="eastAsia" w:cs="Times New Roman"/>
                <w:b/>
                <w:bCs/>
                <w:color w:val="auto"/>
                <w:lang w:eastAsia="zh-CN"/>
              </w:rPr>
              <w:t>，</w:t>
            </w:r>
            <w:r>
              <w:rPr>
                <w:rFonts w:hint="eastAsia" w:cs="Times New Roman"/>
                <w:b/>
                <w:bCs/>
                <w:color w:val="auto"/>
                <w:lang w:val="en-US" w:eastAsia="zh-CN"/>
              </w:rPr>
              <w:t>已承诺，中标后又无法提供，视为自动放弃中标，并承担相关责任</w:t>
            </w:r>
            <w:r>
              <w:rPr>
                <w:rFonts w:hint="eastAsia" w:ascii="Times New Roman" w:hAnsi="Times New Roman" w:eastAsia="宋体" w:cs="Times New Roman"/>
                <w:b/>
                <w:bCs/>
                <w:color w:val="auto"/>
              </w:rPr>
              <w:t>。）</w:t>
            </w:r>
          </w:p>
        </w:tc>
        <w:tc>
          <w:tcPr>
            <w:tcW w:w="924" w:type="dxa"/>
            <w:tcBorders>
              <w:top w:val="single" w:color="auto" w:sz="4" w:space="0"/>
              <w:left w:val="single" w:color="auto" w:sz="4" w:space="0"/>
              <w:bottom w:val="single" w:color="auto" w:sz="4" w:space="0"/>
              <w:right w:val="single" w:color="auto" w:sz="4" w:space="0"/>
            </w:tcBorders>
            <w:noWrap/>
            <w:vAlign w:val="center"/>
          </w:tcPr>
          <w:p w14:paraId="6EBDBCE5">
            <w:pPr>
              <w:widowControl/>
              <w:snapToGrid w:val="0"/>
              <w:jc w:val="left"/>
              <w:textAlignment w:val="baseline"/>
              <w:rPr>
                <w:rFonts w:ascii="宋体" w:hAnsi="宋体" w:cs="宋体"/>
                <w:kern w:val="0"/>
                <w:szCs w:val="21"/>
              </w:rPr>
            </w:pPr>
          </w:p>
        </w:tc>
      </w:tr>
      <w:tr w14:paraId="665B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vMerge w:val="continue"/>
            <w:tcBorders>
              <w:left w:val="single" w:color="auto" w:sz="4" w:space="0"/>
              <w:right w:val="single" w:color="auto" w:sz="4" w:space="0"/>
            </w:tcBorders>
            <w:shd w:val="clear" w:color="auto" w:fill="auto"/>
            <w:vAlign w:val="center"/>
          </w:tcPr>
          <w:p w14:paraId="5B7E4833">
            <w:pPr>
              <w:jc w:val="center"/>
              <w:rPr>
                <w:rFonts w:hint="eastAsia" w:ascii="Times New Roman" w:hAnsi="Times New Roman" w:eastAsia="宋体" w:cs="Times New Roman"/>
              </w:rPr>
            </w:pP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71C6A7E7">
            <w:pPr>
              <w:jc w:val="center"/>
              <w:rPr>
                <w:rFonts w:hint="default" w:ascii="Times New Roman" w:hAnsi="Times New Roman" w:eastAsia="宋体" w:cs="Times New Roman"/>
                <w:lang w:val="en-US" w:eastAsia="zh-CN"/>
              </w:rPr>
            </w:pPr>
            <w:r>
              <w:rPr>
                <w:rFonts w:hint="eastAsia" w:cs="Times New Roman"/>
                <w:lang w:val="en-US" w:eastAsia="zh-CN"/>
              </w:rPr>
              <w:t>2分</w:t>
            </w:r>
          </w:p>
        </w:tc>
        <w:tc>
          <w:tcPr>
            <w:tcW w:w="7392" w:type="dxa"/>
            <w:tcBorders>
              <w:top w:val="single" w:color="auto" w:sz="4" w:space="0"/>
              <w:left w:val="single" w:color="auto" w:sz="4" w:space="0"/>
              <w:bottom w:val="single" w:color="auto" w:sz="4" w:space="0"/>
              <w:right w:val="single" w:color="auto" w:sz="4" w:space="0"/>
            </w:tcBorders>
            <w:shd w:val="clear" w:color="auto" w:fill="auto"/>
            <w:vAlign w:val="center"/>
          </w:tcPr>
          <w:p w14:paraId="789944FA">
            <w:pPr>
              <w:jc w:val="left"/>
              <w:rPr>
                <w:rFonts w:hint="eastAsia" w:ascii="Times New Roman" w:hAnsi="Times New Roman" w:eastAsia="宋体" w:cs="Times New Roman"/>
                <w:lang w:eastAsia="zh-CN"/>
              </w:rPr>
            </w:pPr>
            <w:r>
              <w:rPr>
                <w:rFonts w:hint="eastAsia" w:ascii="Times New Roman" w:hAnsi="Times New Roman" w:eastAsia="宋体" w:cs="Times New Roman"/>
              </w:rPr>
              <w:t>每提供一名具有特种作业操作证（专业范围为高</w:t>
            </w:r>
            <w:r>
              <w:rPr>
                <w:rFonts w:hint="eastAsia" w:ascii="Times New Roman" w:hAnsi="Times New Roman" w:eastAsia="宋体" w:cs="Times New Roman"/>
                <w:lang w:eastAsia="zh-CN"/>
              </w:rPr>
              <w:t>处</w:t>
            </w:r>
            <w:r>
              <w:rPr>
                <w:rFonts w:hint="eastAsia" w:ascii="Times New Roman" w:hAnsi="Times New Roman" w:eastAsia="宋体" w:cs="Times New Roman"/>
              </w:rPr>
              <w:t>作业证）的人员得</w:t>
            </w:r>
            <w:r>
              <w:rPr>
                <w:rFonts w:hint="eastAsia" w:cs="Times New Roman"/>
                <w:lang w:val="en-US" w:eastAsia="zh-CN"/>
              </w:rPr>
              <w:t>1</w:t>
            </w:r>
            <w:r>
              <w:rPr>
                <w:rFonts w:hint="eastAsia" w:ascii="Times New Roman" w:hAnsi="Times New Roman" w:eastAsia="宋体" w:cs="Times New Roman"/>
              </w:rPr>
              <w:t>分，最高得</w:t>
            </w:r>
            <w:r>
              <w:rPr>
                <w:rFonts w:hint="eastAsia" w:cs="Times New Roman"/>
                <w:lang w:val="en-US" w:eastAsia="zh-CN"/>
              </w:rPr>
              <w:t>2</w:t>
            </w:r>
            <w:r>
              <w:rPr>
                <w:rFonts w:hint="eastAsia" w:ascii="Times New Roman" w:hAnsi="Times New Roman" w:eastAsia="宋体" w:cs="Times New Roman"/>
              </w:rPr>
              <w:t>分</w:t>
            </w:r>
            <w:r>
              <w:rPr>
                <w:rFonts w:hint="eastAsia" w:ascii="Times New Roman" w:hAnsi="Times New Roman" w:eastAsia="宋体" w:cs="Times New Roman"/>
                <w:lang w:eastAsia="zh-CN"/>
              </w:rPr>
              <w:t>；</w:t>
            </w:r>
          </w:p>
          <w:p w14:paraId="0400BAB9">
            <w:pPr>
              <w:pStyle w:val="59"/>
              <w:ind w:left="0" w:leftChars="0" w:firstLine="0" w:firstLineChars="0"/>
              <w:rPr>
                <w:rFonts w:hint="default"/>
                <w:lang w:val="en-US"/>
              </w:rPr>
            </w:pPr>
            <w:r>
              <w:rPr>
                <w:rFonts w:hint="eastAsia" w:ascii="宋体" w:hAnsi="宋体" w:eastAsia="宋体" w:cs="宋体"/>
                <w:b/>
                <w:bCs/>
                <w:color w:val="auto"/>
                <w:szCs w:val="21"/>
                <w:lang w:val="zh-CN"/>
              </w:rPr>
              <w:t>（提供相关证书及</w:t>
            </w:r>
            <w:r>
              <w:rPr>
                <w:rFonts w:hint="eastAsia" w:ascii="宋体" w:hAnsi="宋体" w:eastAsia="宋体" w:cs="宋体"/>
                <w:b/>
                <w:bCs/>
                <w:color w:val="auto"/>
                <w:szCs w:val="21"/>
                <w:lang w:val="en-US" w:eastAsia="zh-CN"/>
              </w:rPr>
              <w:t>25年</w:t>
            </w:r>
            <w:r>
              <w:rPr>
                <w:rFonts w:hint="eastAsia" w:ascii="宋体" w:hAnsi="宋体" w:cs="宋体"/>
                <w:b/>
                <w:bCs/>
                <w:color w:val="auto"/>
                <w:szCs w:val="21"/>
                <w:lang w:val="en-US" w:eastAsia="zh-CN"/>
              </w:rPr>
              <w:t>4</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5</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6</w:t>
            </w:r>
            <w:r>
              <w:rPr>
                <w:rFonts w:hint="eastAsia" w:ascii="宋体" w:hAnsi="宋体" w:eastAsia="宋体" w:cs="宋体"/>
                <w:b/>
                <w:bCs/>
                <w:color w:val="auto"/>
                <w:szCs w:val="21"/>
                <w:lang w:val="en-US" w:eastAsia="zh-CN"/>
              </w:rPr>
              <w:t>月</w:t>
            </w:r>
            <w:r>
              <w:rPr>
                <w:rFonts w:hint="eastAsia" w:ascii="宋体" w:hAnsi="宋体" w:eastAsia="宋体" w:cs="宋体"/>
                <w:b/>
                <w:bCs/>
                <w:color w:val="auto"/>
                <w:szCs w:val="21"/>
                <w:lang w:val="zh-CN"/>
              </w:rPr>
              <w:t>任意一个月社保证明，复印件加盖公章）</w:t>
            </w:r>
            <w:r>
              <w:rPr>
                <w:rFonts w:hint="eastAsia" w:ascii="宋体" w:hAnsi="宋体" w:eastAsia="宋体" w:cs="宋体"/>
                <w:color w:val="auto"/>
                <w:szCs w:val="21"/>
                <w:lang w:val="zh-CN"/>
              </w:rPr>
              <w:t xml:space="preserve"> </w:t>
            </w:r>
          </w:p>
        </w:tc>
        <w:tc>
          <w:tcPr>
            <w:tcW w:w="924" w:type="dxa"/>
            <w:tcBorders>
              <w:top w:val="single" w:color="auto" w:sz="4" w:space="0"/>
              <w:left w:val="single" w:color="auto" w:sz="4" w:space="0"/>
              <w:bottom w:val="single" w:color="auto" w:sz="4" w:space="0"/>
              <w:right w:val="single" w:color="auto" w:sz="4" w:space="0"/>
            </w:tcBorders>
            <w:noWrap/>
            <w:vAlign w:val="center"/>
          </w:tcPr>
          <w:p w14:paraId="306191B0">
            <w:pPr>
              <w:widowControl/>
              <w:snapToGrid w:val="0"/>
              <w:jc w:val="left"/>
              <w:textAlignment w:val="baseline"/>
              <w:rPr>
                <w:rFonts w:ascii="宋体" w:hAnsi="宋体" w:cs="宋体"/>
                <w:kern w:val="0"/>
                <w:szCs w:val="21"/>
              </w:rPr>
            </w:pPr>
          </w:p>
        </w:tc>
      </w:tr>
      <w:tr w14:paraId="7C45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2" w:type="dxa"/>
            <w:vMerge w:val="continue"/>
            <w:tcBorders>
              <w:left w:val="single" w:color="auto" w:sz="4" w:space="0"/>
              <w:bottom w:val="single" w:color="auto" w:sz="4" w:space="0"/>
              <w:right w:val="single" w:color="auto" w:sz="4" w:space="0"/>
            </w:tcBorders>
            <w:shd w:val="clear" w:color="auto" w:fill="auto"/>
            <w:vAlign w:val="center"/>
          </w:tcPr>
          <w:p w14:paraId="4A062E8E">
            <w:pPr>
              <w:jc w:val="center"/>
              <w:rPr>
                <w:rFonts w:hint="eastAsia" w:ascii="Times New Roman" w:hAnsi="Times New Roman" w:eastAsia="宋体" w:cs="Times New Roman"/>
                <w:lang w:val="en-US" w:eastAsia="zh-CN"/>
              </w:rPr>
            </w:pP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97D90CB">
            <w:pPr>
              <w:jc w:val="center"/>
              <w:rPr>
                <w:rFonts w:hint="eastAsia" w:ascii="Times New Roman" w:hAnsi="Times New Roman" w:eastAsia="宋体" w:cs="Times New Roman"/>
                <w:lang w:val="en-US" w:eastAsia="zh-CN"/>
              </w:rPr>
            </w:pPr>
            <w:r>
              <w:rPr>
                <w:rFonts w:hint="eastAsia" w:cs="Times New Roman"/>
                <w:lang w:val="en-US" w:eastAsia="zh-CN"/>
              </w:rPr>
              <w:t>2</w:t>
            </w:r>
            <w:r>
              <w:rPr>
                <w:rFonts w:hint="eastAsia" w:ascii="Times New Roman" w:hAnsi="Times New Roman" w:eastAsia="宋体" w:cs="Times New Roman"/>
                <w:lang w:val="en-US" w:eastAsia="zh-CN"/>
              </w:rPr>
              <w:t>分</w:t>
            </w:r>
          </w:p>
        </w:tc>
        <w:tc>
          <w:tcPr>
            <w:tcW w:w="7392" w:type="dxa"/>
            <w:tcBorders>
              <w:top w:val="single" w:color="auto" w:sz="4" w:space="0"/>
              <w:left w:val="single" w:color="auto" w:sz="4" w:space="0"/>
              <w:bottom w:val="single" w:color="auto" w:sz="4" w:space="0"/>
              <w:right w:val="single" w:color="auto" w:sz="4" w:space="0"/>
            </w:tcBorders>
            <w:shd w:val="clear" w:color="auto" w:fill="auto"/>
            <w:vAlign w:val="center"/>
          </w:tcPr>
          <w:p w14:paraId="16BD523F">
            <w:pPr>
              <w:jc w:val="left"/>
              <w:rPr>
                <w:rFonts w:hint="eastAsia" w:ascii="Times New Roman" w:hAnsi="Times New Roman" w:eastAsia="宋体" w:cs="Times New Roman"/>
                <w:lang w:val="en-US" w:eastAsia="zh-CN"/>
              </w:rPr>
            </w:pPr>
            <w:r>
              <w:rPr>
                <w:rFonts w:hint="eastAsia" w:ascii="Times New Roman" w:hAnsi="Times New Roman" w:eastAsia="宋体" w:cs="Times New Roman"/>
              </w:rPr>
              <w:t>每提供一名具有特种作业操作证（高、低电工证）的人员得</w:t>
            </w:r>
            <w:r>
              <w:rPr>
                <w:rFonts w:hint="eastAsia" w:cs="Times New Roman"/>
                <w:lang w:val="en-US" w:eastAsia="zh-CN"/>
              </w:rPr>
              <w:t>1</w:t>
            </w:r>
            <w:r>
              <w:rPr>
                <w:rFonts w:hint="eastAsia" w:ascii="Times New Roman" w:hAnsi="Times New Roman" w:eastAsia="宋体" w:cs="Times New Roman"/>
              </w:rPr>
              <w:t>分，最高得</w:t>
            </w:r>
            <w:r>
              <w:rPr>
                <w:rFonts w:hint="eastAsia" w:cs="Times New Roman"/>
                <w:lang w:val="en-US" w:eastAsia="zh-CN"/>
              </w:rPr>
              <w:t>2</w:t>
            </w:r>
            <w:r>
              <w:rPr>
                <w:rFonts w:hint="eastAsia" w:ascii="Times New Roman" w:hAnsi="Times New Roman" w:eastAsia="宋体" w:cs="Times New Roman"/>
              </w:rPr>
              <w:t>分</w:t>
            </w:r>
            <w:r>
              <w:rPr>
                <w:rFonts w:hint="eastAsia" w:ascii="Times New Roman" w:hAnsi="Times New Roman" w:eastAsia="宋体" w:cs="Times New Roman"/>
                <w:lang w:eastAsia="zh-CN"/>
              </w:rPr>
              <w:t>；</w:t>
            </w:r>
            <w:r>
              <w:rPr>
                <w:rFonts w:hint="eastAsia" w:ascii="宋体" w:hAnsi="宋体" w:eastAsia="宋体" w:cs="宋体"/>
                <w:b/>
                <w:bCs/>
                <w:color w:val="auto"/>
                <w:szCs w:val="21"/>
                <w:lang w:val="zh-CN"/>
              </w:rPr>
              <w:t>（提供相关证书及</w:t>
            </w:r>
            <w:r>
              <w:rPr>
                <w:rFonts w:hint="eastAsia" w:ascii="宋体" w:hAnsi="宋体" w:eastAsia="宋体" w:cs="宋体"/>
                <w:b/>
                <w:bCs/>
                <w:color w:val="auto"/>
                <w:szCs w:val="21"/>
                <w:lang w:val="en-US" w:eastAsia="zh-CN"/>
              </w:rPr>
              <w:t>25年</w:t>
            </w:r>
            <w:r>
              <w:rPr>
                <w:rFonts w:hint="eastAsia" w:ascii="宋体" w:hAnsi="宋体" w:cs="宋体"/>
                <w:b/>
                <w:bCs/>
                <w:color w:val="auto"/>
                <w:szCs w:val="21"/>
                <w:lang w:val="en-US" w:eastAsia="zh-CN"/>
              </w:rPr>
              <w:t>4</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5</w:t>
            </w:r>
            <w:r>
              <w:rPr>
                <w:rFonts w:hint="eastAsia" w:ascii="宋体" w:hAnsi="宋体" w:eastAsia="宋体" w:cs="宋体"/>
                <w:b/>
                <w:bCs/>
                <w:color w:val="auto"/>
                <w:szCs w:val="21"/>
                <w:lang w:val="en-US" w:eastAsia="zh-CN"/>
              </w:rPr>
              <w:t>月、</w:t>
            </w:r>
            <w:r>
              <w:rPr>
                <w:rFonts w:hint="eastAsia" w:ascii="宋体" w:hAnsi="宋体" w:cs="宋体"/>
                <w:b/>
                <w:bCs/>
                <w:color w:val="auto"/>
                <w:szCs w:val="21"/>
                <w:lang w:val="en-US" w:eastAsia="zh-CN"/>
              </w:rPr>
              <w:t>6</w:t>
            </w:r>
            <w:r>
              <w:rPr>
                <w:rFonts w:hint="eastAsia" w:ascii="宋体" w:hAnsi="宋体" w:eastAsia="宋体" w:cs="宋体"/>
                <w:b/>
                <w:bCs/>
                <w:color w:val="auto"/>
                <w:szCs w:val="21"/>
                <w:lang w:val="en-US" w:eastAsia="zh-CN"/>
              </w:rPr>
              <w:t>月</w:t>
            </w:r>
            <w:r>
              <w:rPr>
                <w:rFonts w:hint="eastAsia" w:ascii="宋体" w:hAnsi="宋体" w:eastAsia="宋体" w:cs="宋体"/>
                <w:b/>
                <w:bCs/>
                <w:color w:val="auto"/>
                <w:szCs w:val="21"/>
                <w:lang w:val="zh-CN"/>
              </w:rPr>
              <w:t>任意一个月社保证明，复印件加盖公章）</w:t>
            </w:r>
            <w:r>
              <w:rPr>
                <w:rFonts w:hint="eastAsia" w:ascii="宋体" w:hAnsi="宋体" w:eastAsia="宋体" w:cs="宋体"/>
                <w:color w:val="auto"/>
                <w:szCs w:val="21"/>
                <w:lang w:val="zh-CN"/>
              </w:rPr>
              <w:t xml:space="preserve"> </w:t>
            </w:r>
          </w:p>
        </w:tc>
        <w:tc>
          <w:tcPr>
            <w:tcW w:w="924" w:type="dxa"/>
            <w:tcBorders>
              <w:top w:val="single" w:color="auto" w:sz="4" w:space="0"/>
              <w:left w:val="single" w:color="auto" w:sz="4" w:space="0"/>
              <w:bottom w:val="single" w:color="auto" w:sz="4" w:space="0"/>
              <w:right w:val="single" w:color="auto" w:sz="4" w:space="0"/>
            </w:tcBorders>
            <w:noWrap/>
            <w:vAlign w:val="center"/>
          </w:tcPr>
          <w:p w14:paraId="47164D80">
            <w:pPr>
              <w:widowControl/>
              <w:snapToGrid w:val="0"/>
              <w:jc w:val="left"/>
              <w:textAlignment w:val="baseline"/>
              <w:rPr>
                <w:rFonts w:ascii="宋体" w:hAnsi="宋体" w:cs="宋体"/>
                <w:kern w:val="0"/>
                <w:szCs w:val="21"/>
              </w:rPr>
            </w:pPr>
          </w:p>
        </w:tc>
      </w:tr>
      <w:tr w14:paraId="0268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12" w:type="dxa"/>
            <w:tcBorders>
              <w:top w:val="single" w:color="auto" w:sz="4" w:space="0"/>
              <w:left w:val="single" w:color="auto" w:sz="4" w:space="0"/>
              <w:bottom w:val="single" w:color="auto" w:sz="4" w:space="0"/>
              <w:right w:val="single" w:color="auto" w:sz="4" w:space="0"/>
            </w:tcBorders>
            <w:vAlign w:val="center"/>
          </w:tcPr>
          <w:p w14:paraId="5EAFDCFD">
            <w:pPr>
              <w:jc w:val="center"/>
              <w:rPr>
                <w:rFonts w:ascii="Times New Roman" w:hAnsi="Times New Roman" w:eastAsia="宋体" w:cs="Times New Roman"/>
              </w:rPr>
            </w:pPr>
            <w:r>
              <w:rPr>
                <w:rFonts w:hint="eastAsia" w:ascii="Times New Roman" w:hAnsi="Times New Roman" w:eastAsia="宋体" w:cs="Times New Roman"/>
              </w:rPr>
              <w:t>对项目的总体理解</w:t>
            </w:r>
          </w:p>
          <w:p w14:paraId="5D081FDC">
            <w:pPr>
              <w:widowControl/>
              <w:snapToGrid w:val="0"/>
              <w:jc w:val="center"/>
              <w:textAlignment w:val="baseline"/>
              <w:rPr>
                <w:rFonts w:hint="eastAsia" w:ascii="宋体" w:hAnsi="宋体" w:cs="宋体"/>
                <w:kern w:val="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082F10AF">
            <w:pPr>
              <w:widowControl/>
              <w:snapToGrid w:val="0"/>
              <w:jc w:val="center"/>
              <w:textAlignment w:val="baseline"/>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7392" w:type="dxa"/>
            <w:tcBorders>
              <w:top w:val="single" w:color="auto" w:sz="4" w:space="0"/>
              <w:left w:val="single" w:color="auto" w:sz="4" w:space="0"/>
              <w:bottom w:val="single" w:color="auto" w:sz="4" w:space="0"/>
              <w:right w:val="single" w:color="auto" w:sz="4" w:space="0"/>
            </w:tcBorders>
          </w:tcPr>
          <w:p w14:paraId="541A3278">
            <w:pPr>
              <w:widowControl/>
              <w:rPr>
                <w:rFonts w:hint="eastAsia" w:ascii="宋体" w:hAnsi="宋体" w:eastAsia="宋体" w:cs="宋体"/>
                <w:kern w:val="0"/>
                <w:szCs w:val="21"/>
              </w:rPr>
            </w:pPr>
            <w:r>
              <w:rPr>
                <w:rFonts w:hint="eastAsia" w:ascii="宋体" w:hAnsi="宋体" w:cs="宋体"/>
              </w:rPr>
              <w:t>投标人针对项目现状，包含且不限于当前视频前端点位、整体网络、信息安全等现状分析</w:t>
            </w:r>
            <w:r>
              <w:rPr>
                <w:rFonts w:hint="eastAsia" w:ascii="宋体" w:hAnsi="宋体" w:eastAsia="宋体" w:cs="宋体"/>
                <w:kern w:val="0"/>
                <w:szCs w:val="21"/>
              </w:rPr>
              <w:t>：</w:t>
            </w:r>
          </w:p>
          <w:p w14:paraId="63234030">
            <w:pPr>
              <w:widowControl/>
              <w:rPr>
                <w:rFonts w:hint="eastAsia" w:ascii="宋体" w:hAnsi="宋体" w:eastAsia="宋体" w:cs="宋体"/>
                <w:kern w:val="0"/>
                <w:szCs w:val="21"/>
              </w:rPr>
            </w:pPr>
            <w:r>
              <w:rPr>
                <w:rFonts w:hint="eastAsia" w:ascii="宋体" w:hAnsi="宋体" w:eastAsia="宋体" w:cs="宋体"/>
                <w:kern w:val="0"/>
                <w:szCs w:val="21"/>
              </w:rPr>
              <w:t>思路明确，并能客观、准确地分析项目建设的关键点，符合用户实际需求的,得10分；</w:t>
            </w:r>
          </w:p>
          <w:p w14:paraId="45EF6A9E">
            <w:pPr>
              <w:widowControl/>
              <w:rPr>
                <w:rFonts w:hint="eastAsia" w:ascii="宋体" w:hAnsi="宋体" w:eastAsia="宋体" w:cs="宋体"/>
                <w:kern w:val="0"/>
                <w:szCs w:val="21"/>
              </w:rPr>
            </w:pPr>
            <w:r>
              <w:rPr>
                <w:rFonts w:hint="eastAsia" w:ascii="宋体" w:hAnsi="宋体" w:eastAsia="宋体" w:cs="宋体"/>
                <w:kern w:val="0"/>
                <w:szCs w:val="21"/>
              </w:rPr>
              <w:t>思路较清晰，把握基本准确的，得6分；</w:t>
            </w:r>
          </w:p>
          <w:p w14:paraId="53F04F55">
            <w:pPr>
              <w:widowControl/>
              <w:rPr>
                <w:rFonts w:hint="eastAsia" w:ascii="宋体" w:hAnsi="宋体" w:eastAsia="宋体" w:cs="宋体"/>
                <w:kern w:val="0"/>
                <w:szCs w:val="21"/>
              </w:rPr>
            </w:pPr>
            <w:r>
              <w:rPr>
                <w:rFonts w:hint="eastAsia" w:ascii="宋体" w:hAnsi="宋体" w:eastAsia="宋体" w:cs="宋体"/>
                <w:kern w:val="0"/>
                <w:szCs w:val="21"/>
              </w:rPr>
              <w:t>思路不够清晰的，得</w:t>
            </w:r>
            <w:r>
              <w:rPr>
                <w:rFonts w:ascii="宋体" w:hAnsi="宋体" w:eastAsia="宋体" w:cs="宋体"/>
                <w:kern w:val="0"/>
                <w:szCs w:val="21"/>
              </w:rPr>
              <w:t>2</w:t>
            </w:r>
            <w:r>
              <w:rPr>
                <w:rFonts w:hint="eastAsia" w:ascii="宋体" w:hAnsi="宋体" w:eastAsia="宋体" w:cs="宋体"/>
                <w:kern w:val="0"/>
                <w:szCs w:val="21"/>
              </w:rPr>
              <w:t>分；</w:t>
            </w:r>
          </w:p>
          <w:p w14:paraId="19C72836">
            <w:pPr>
              <w:widowControl/>
              <w:rPr>
                <w:rFonts w:hint="eastAsia" w:ascii="宋体" w:hAnsi="宋体" w:cs="宋体"/>
                <w:b w:val="0"/>
                <w:bCs/>
                <w:sz w:val="21"/>
                <w:szCs w:val="21"/>
              </w:rPr>
            </w:pPr>
            <w:r>
              <w:rPr>
                <w:rFonts w:hint="eastAsia" w:ascii="宋体" w:hAnsi="宋体" w:eastAsia="宋体"/>
                <w:szCs w:val="21"/>
              </w:rPr>
              <w:t>未提及</w:t>
            </w:r>
            <w:r>
              <w:rPr>
                <w:rFonts w:hint="eastAsia" w:ascii="宋体" w:hAnsi="宋体"/>
                <w:szCs w:val="21"/>
                <w:lang w:val="en-US" w:eastAsia="zh-CN"/>
              </w:rPr>
              <w:t>此项</w:t>
            </w:r>
            <w:r>
              <w:rPr>
                <w:rFonts w:hint="eastAsia" w:ascii="宋体" w:hAnsi="宋体" w:eastAsia="宋体"/>
                <w:szCs w:val="21"/>
              </w:rPr>
              <w:t>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413407B1">
            <w:pPr>
              <w:widowControl/>
              <w:snapToGrid w:val="0"/>
              <w:jc w:val="left"/>
              <w:textAlignment w:val="baseline"/>
              <w:rPr>
                <w:rFonts w:ascii="宋体" w:hAnsi="宋体" w:cs="宋体"/>
                <w:kern w:val="0"/>
                <w:szCs w:val="21"/>
              </w:rPr>
            </w:pPr>
          </w:p>
        </w:tc>
      </w:tr>
      <w:tr w14:paraId="0D8C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12" w:type="dxa"/>
            <w:vMerge w:val="restart"/>
            <w:tcBorders>
              <w:top w:val="single" w:color="auto" w:sz="4" w:space="0"/>
              <w:left w:val="single" w:color="auto" w:sz="4" w:space="0"/>
              <w:right w:val="single" w:color="auto" w:sz="4" w:space="0"/>
            </w:tcBorders>
            <w:shd w:val="clear" w:color="auto" w:fill="auto"/>
            <w:vAlign w:val="center"/>
          </w:tcPr>
          <w:p w14:paraId="7E061A54">
            <w:pPr>
              <w:spacing w:line="360" w:lineRule="auto"/>
              <w:jc w:val="center"/>
              <w:rPr>
                <w:rFonts w:ascii="宋体" w:hAnsi="宋体" w:eastAsia="宋体" w:cs="宋体"/>
                <w:kern w:val="2"/>
                <w:sz w:val="21"/>
                <w:szCs w:val="21"/>
                <w:lang w:val="en-US" w:eastAsia="zh-CN" w:bidi="ar-SA"/>
                <w14:ligatures w14:val="none"/>
              </w:rPr>
            </w:pPr>
            <w:r>
              <w:rPr>
                <w:rFonts w:hint="eastAsia" w:ascii="宋体" w:hAnsi="宋体" w:cs="宋体"/>
                <w:szCs w:val="21"/>
              </w:rPr>
              <w:t>站点通信接入方案</w:t>
            </w:r>
          </w:p>
          <w:p w14:paraId="517F4589">
            <w:pPr>
              <w:widowControl/>
              <w:snapToGrid w:val="0"/>
              <w:jc w:val="center"/>
              <w:textAlignment w:val="baseline"/>
              <w:rPr>
                <w:rFonts w:ascii="宋体" w:hAnsi="宋体" w:cs="宋体"/>
                <w:kern w:val="0"/>
                <w:szCs w:val="21"/>
              </w:rPr>
            </w:pPr>
          </w:p>
        </w:tc>
        <w:tc>
          <w:tcPr>
            <w:tcW w:w="768" w:type="dxa"/>
            <w:tcBorders>
              <w:top w:val="single" w:color="auto" w:sz="4" w:space="0"/>
              <w:left w:val="single" w:color="auto" w:sz="4" w:space="0"/>
              <w:right w:val="single" w:color="auto" w:sz="4" w:space="0"/>
            </w:tcBorders>
            <w:shd w:val="clear" w:color="auto" w:fill="auto"/>
            <w:vAlign w:val="center"/>
          </w:tcPr>
          <w:p w14:paraId="2EE8CAA7">
            <w:pPr>
              <w:widowControl/>
              <w:spacing w:line="360" w:lineRule="auto"/>
              <w:jc w:val="center"/>
              <w:rPr>
                <w:rFonts w:hint="default" w:ascii="宋体" w:hAnsi="宋体" w:eastAsia="宋体" w:cs="宋体"/>
                <w:bCs/>
                <w:kern w:val="0"/>
                <w:sz w:val="21"/>
                <w:szCs w:val="21"/>
                <w:lang w:val="en-US" w:eastAsia="zh-CN" w:bidi="ar-SA"/>
                <w14:ligatures w14:val="none"/>
              </w:rPr>
            </w:pPr>
            <w:r>
              <w:rPr>
                <w:rFonts w:hint="eastAsia" w:ascii="宋体" w:hAnsi="宋体" w:cs="宋体"/>
                <w:bCs/>
                <w:szCs w:val="21"/>
                <w:lang w:val="en-US" w:eastAsia="zh-CN"/>
              </w:rPr>
              <w:t>6分</w:t>
            </w:r>
          </w:p>
        </w:tc>
        <w:tc>
          <w:tcPr>
            <w:tcW w:w="7392" w:type="dxa"/>
            <w:tcBorders>
              <w:top w:val="single" w:color="auto" w:sz="4" w:space="0"/>
              <w:left w:val="single" w:color="auto" w:sz="4" w:space="0"/>
              <w:right w:val="single" w:color="auto" w:sz="4" w:space="0"/>
            </w:tcBorders>
            <w:shd w:val="clear" w:color="auto" w:fill="FFFFFF"/>
            <w:vAlign w:val="center"/>
          </w:tcPr>
          <w:p w14:paraId="5B9A0C11">
            <w:pPr>
              <w:widowControl/>
              <w:rPr>
                <w:rFonts w:hint="eastAsia" w:ascii="宋体" w:hAnsi="宋体" w:eastAsia="宋体" w:cs="宋体"/>
                <w:kern w:val="0"/>
                <w:szCs w:val="21"/>
                <w:lang w:eastAsia="zh-CN"/>
              </w:rPr>
            </w:pPr>
            <w:r>
              <w:rPr>
                <w:rFonts w:hint="eastAsia" w:ascii="宋体" w:hAnsi="宋体" w:eastAsia="宋体" w:cs="宋体"/>
                <w:kern w:val="0"/>
                <w:szCs w:val="21"/>
              </w:rPr>
              <w:t>投标人根据前端监控通信接入服务要求，提供项目通信接入方案，包含项目的通信接入</w:t>
            </w:r>
            <w:r>
              <w:rPr>
                <w:rFonts w:hint="eastAsia" w:ascii="宋体" w:hAnsi="宋体" w:eastAsia="宋体" w:cs="宋体"/>
                <w:kern w:val="0"/>
                <w:szCs w:val="21"/>
                <w:lang w:eastAsia="zh-CN"/>
              </w:rPr>
              <w:t>、</w:t>
            </w:r>
            <w:r>
              <w:rPr>
                <w:rFonts w:hint="eastAsia" w:ascii="宋体" w:hAnsi="宋体" w:eastAsia="宋体" w:cs="宋体"/>
                <w:kern w:val="0"/>
                <w:szCs w:val="21"/>
              </w:rPr>
              <w:t>其他配套等</w:t>
            </w:r>
            <w:r>
              <w:rPr>
                <w:rFonts w:hint="eastAsia" w:ascii="宋体" w:hAnsi="宋体" w:eastAsia="宋体" w:cs="宋体"/>
                <w:kern w:val="0"/>
                <w:szCs w:val="21"/>
                <w:lang w:eastAsia="zh-CN"/>
              </w:rPr>
              <w:t>：</w:t>
            </w:r>
          </w:p>
          <w:p w14:paraId="4B7345E5">
            <w:pPr>
              <w:widowControl/>
              <w:rPr>
                <w:rFonts w:hint="eastAsia" w:ascii="宋体" w:hAnsi="宋体" w:eastAsia="宋体" w:cs="宋体"/>
                <w:kern w:val="0"/>
                <w:szCs w:val="21"/>
                <w:lang w:eastAsia="zh-CN"/>
              </w:rPr>
            </w:pPr>
            <w:r>
              <w:rPr>
                <w:rFonts w:hint="eastAsia" w:ascii="宋体" w:hAnsi="宋体" w:eastAsia="宋体" w:cs="宋体"/>
                <w:kern w:val="0"/>
                <w:szCs w:val="21"/>
              </w:rPr>
              <w:t>通信接入服务方案描述完整详细</w:t>
            </w:r>
            <w:r>
              <w:rPr>
                <w:rFonts w:hint="eastAsia" w:ascii="宋体" w:hAnsi="宋体" w:eastAsia="宋体" w:cs="宋体"/>
                <w:kern w:val="0"/>
                <w:szCs w:val="21"/>
                <w:lang w:val="en-US" w:eastAsia="zh-CN"/>
              </w:rPr>
              <w:t>且全面的</w:t>
            </w:r>
            <w:r>
              <w:rPr>
                <w:rFonts w:hint="eastAsia" w:ascii="宋体" w:hAnsi="宋体" w:eastAsia="宋体" w:cs="宋体"/>
                <w:kern w:val="0"/>
                <w:szCs w:val="21"/>
              </w:rPr>
              <w:t>，得</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r>
              <w:rPr>
                <w:rFonts w:hint="eastAsia" w:ascii="宋体" w:hAnsi="宋体" w:cs="宋体"/>
                <w:kern w:val="0"/>
                <w:szCs w:val="21"/>
                <w:lang w:eastAsia="zh-CN"/>
              </w:rPr>
              <w:t>；</w:t>
            </w:r>
          </w:p>
          <w:p w14:paraId="4F43034D">
            <w:pPr>
              <w:widowControl/>
              <w:rPr>
                <w:rFonts w:hint="eastAsia" w:ascii="宋体" w:hAnsi="宋体" w:eastAsia="宋体" w:cs="宋体"/>
                <w:kern w:val="0"/>
                <w:szCs w:val="21"/>
                <w:lang w:eastAsia="zh-CN"/>
              </w:rPr>
            </w:pPr>
            <w:r>
              <w:rPr>
                <w:rFonts w:hint="eastAsia" w:ascii="宋体" w:hAnsi="宋体" w:eastAsia="宋体" w:cs="宋体"/>
                <w:kern w:val="0"/>
                <w:szCs w:val="21"/>
              </w:rPr>
              <w:t>服务方案</w:t>
            </w:r>
            <w:r>
              <w:rPr>
                <w:rFonts w:hint="eastAsia" w:ascii="宋体" w:hAnsi="宋体" w:eastAsia="宋体" w:cs="宋体"/>
                <w:kern w:val="0"/>
                <w:szCs w:val="21"/>
                <w:lang w:val="en-US" w:eastAsia="zh-CN"/>
              </w:rPr>
              <w:t>基本完整的</w:t>
            </w:r>
            <w:r>
              <w:rPr>
                <w:rFonts w:hint="eastAsia" w:ascii="宋体" w:hAnsi="宋体" w:eastAsia="宋体" w:cs="宋体"/>
                <w:kern w:val="0"/>
                <w:szCs w:val="21"/>
              </w:rPr>
              <w:t>，得</w:t>
            </w:r>
            <w:r>
              <w:rPr>
                <w:rFonts w:hint="eastAsia" w:ascii="宋体" w:hAnsi="宋体" w:eastAsia="宋体" w:cs="宋体"/>
                <w:kern w:val="0"/>
                <w:szCs w:val="21"/>
                <w:lang w:val="en-US" w:eastAsia="zh-CN"/>
              </w:rPr>
              <w:t>4</w:t>
            </w:r>
            <w:r>
              <w:rPr>
                <w:rFonts w:hint="eastAsia" w:ascii="宋体" w:hAnsi="宋体" w:eastAsia="宋体" w:cs="宋体"/>
                <w:kern w:val="0"/>
                <w:szCs w:val="21"/>
              </w:rPr>
              <w:t>分</w:t>
            </w:r>
            <w:r>
              <w:rPr>
                <w:rFonts w:hint="eastAsia" w:ascii="宋体" w:hAnsi="宋体" w:cs="宋体"/>
                <w:kern w:val="0"/>
                <w:szCs w:val="21"/>
                <w:lang w:eastAsia="zh-CN"/>
              </w:rPr>
              <w:t>；</w:t>
            </w:r>
          </w:p>
          <w:p w14:paraId="61D7F439">
            <w:pPr>
              <w:widowControl/>
              <w:rPr>
                <w:rFonts w:hint="eastAsia" w:ascii="宋体" w:hAnsi="宋体" w:eastAsia="宋体" w:cs="宋体"/>
                <w:kern w:val="0"/>
                <w:szCs w:val="21"/>
                <w:lang w:eastAsia="zh-CN"/>
              </w:rPr>
            </w:pPr>
            <w:r>
              <w:rPr>
                <w:rFonts w:hint="eastAsia" w:ascii="宋体" w:hAnsi="宋体" w:eastAsia="宋体" w:cs="宋体"/>
                <w:kern w:val="0"/>
                <w:szCs w:val="21"/>
              </w:rPr>
              <w:t>服务方案</w:t>
            </w:r>
            <w:r>
              <w:rPr>
                <w:rFonts w:hint="eastAsia" w:ascii="宋体" w:hAnsi="宋体" w:eastAsia="宋体" w:cs="宋体"/>
                <w:kern w:val="0"/>
                <w:szCs w:val="21"/>
                <w:lang w:val="en-US" w:eastAsia="zh-CN"/>
              </w:rPr>
              <w:t>简单的</w:t>
            </w:r>
            <w:r>
              <w:rPr>
                <w:rFonts w:hint="eastAsia" w:ascii="宋体" w:hAnsi="宋体" w:eastAsia="宋体" w:cs="宋体"/>
                <w:kern w:val="0"/>
                <w:szCs w:val="21"/>
              </w:rPr>
              <w:t>，得</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cs="宋体"/>
                <w:kern w:val="0"/>
                <w:szCs w:val="21"/>
                <w:lang w:eastAsia="zh-CN"/>
              </w:rPr>
              <w:t>；</w:t>
            </w:r>
          </w:p>
          <w:p w14:paraId="611C877A">
            <w:pPr>
              <w:widowControl/>
              <w:rPr>
                <w:rFonts w:ascii="宋体" w:hAnsi="宋体" w:eastAsia="宋体" w:cs="宋体"/>
                <w:kern w:val="2"/>
                <w:sz w:val="21"/>
                <w:szCs w:val="21"/>
                <w:lang w:val="en-US" w:eastAsia="zh-CN" w:bidi="ar-SA"/>
                <w14:ligatures w14:val="none"/>
              </w:rPr>
            </w:pPr>
            <w:r>
              <w:rPr>
                <w:rFonts w:hint="eastAsia" w:ascii="宋体" w:hAnsi="宋体" w:eastAsia="宋体" w:cs="宋体"/>
                <w:kern w:val="0"/>
                <w:szCs w:val="21"/>
              </w:rPr>
              <w:t>未提</w:t>
            </w:r>
            <w:r>
              <w:rPr>
                <w:rFonts w:hint="eastAsia" w:ascii="宋体" w:hAnsi="宋体" w:cs="宋体"/>
                <w:kern w:val="0"/>
                <w:szCs w:val="21"/>
                <w:lang w:val="en-US" w:eastAsia="zh-CN"/>
              </w:rPr>
              <w:t>及此项</w:t>
            </w:r>
            <w:r>
              <w:rPr>
                <w:rFonts w:hint="eastAsia" w:ascii="宋体" w:hAnsi="宋体" w:eastAsia="宋体" w:cs="宋体"/>
                <w:kern w:val="0"/>
                <w:szCs w:val="21"/>
              </w:rPr>
              <w:t>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18D37BFF">
            <w:pPr>
              <w:widowControl/>
              <w:snapToGrid w:val="0"/>
              <w:jc w:val="left"/>
              <w:textAlignment w:val="baseline"/>
              <w:rPr>
                <w:rFonts w:ascii="宋体" w:hAnsi="宋体" w:cs="宋体"/>
                <w:kern w:val="0"/>
                <w:szCs w:val="21"/>
              </w:rPr>
            </w:pPr>
          </w:p>
        </w:tc>
      </w:tr>
      <w:tr w14:paraId="425A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12" w:type="dxa"/>
            <w:vMerge w:val="continue"/>
            <w:tcBorders>
              <w:left w:val="single" w:color="auto" w:sz="4" w:space="0"/>
              <w:bottom w:val="single" w:color="auto" w:sz="4" w:space="0"/>
              <w:right w:val="single" w:color="auto" w:sz="4" w:space="0"/>
            </w:tcBorders>
            <w:vAlign w:val="center"/>
          </w:tcPr>
          <w:p w14:paraId="7E3F2DAB">
            <w:pPr>
              <w:widowControl/>
              <w:snapToGrid w:val="0"/>
              <w:jc w:val="center"/>
              <w:textAlignment w:val="baseline"/>
              <w:rPr>
                <w:rFonts w:ascii="宋体" w:hAnsi="宋体" w:cs="宋体"/>
                <w:kern w:val="0"/>
                <w:szCs w:val="21"/>
              </w:rPr>
            </w:pPr>
          </w:p>
        </w:tc>
        <w:tc>
          <w:tcPr>
            <w:tcW w:w="768" w:type="dxa"/>
            <w:tcBorders>
              <w:top w:val="single" w:color="auto" w:sz="4" w:space="0"/>
              <w:left w:val="single" w:color="auto" w:sz="4" w:space="0"/>
              <w:right w:val="single" w:color="auto" w:sz="4" w:space="0"/>
            </w:tcBorders>
            <w:shd w:val="clear" w:color="auto" w:fill="auto"/>
            <w:vAlign w:val="center"/>
          </w:tcPr>
          <w:p w14:paraId="7396BBB6">
            <w:pPr>
              <w:widowControl/>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6分</w:t>
            </w:r>
          </w:p>
        </w:tc>
        <w:tc>
          <w:tcPr>
            <w:tcW w:w="7392" w:type="dxa"/>
            <w:tcBorders>
              <w:top w:val="single" w:color="auto" w:sz="4" w:space="0"/>
              <w:left w:val="single" w:color="auto" w:sz="4" w:space="0"/>
              <w:right w:val="single" w:color="auto" w:sz="4" w:space="0"/>
            </w:tcBorders>
            <w:shd w:val="clear" w:color="auto" w:fill="FFFFFF"/>
            <w:vAlign w:val="center"/>
          </w:tcPr>
          <w:p w14:paraId="6CF5343A">
            <w:pPr>
              <w:widowControl/>
              <w:rPr>
                <w:rFonts w:hint="eastAsia" w:ascii="宋体" w:hAnsi="宋体" w:eastAsia="宋体" w:cs="宋体"/>
                <w:kern w:val="0"/>
                <w:szCs w:val="21"/>
                <w:lang w:eastAsia="zh-CN"/>
              </w:rPr>
            </w:pPr>
            <w:r>
              <w:rPr>
                <w:rFonts w:hint="eastAsia" w:ascii="宋体" w:hAnsi="宋体" w:eastAsia="宋体" w:cs="宋体"/>
                <w:kern w:val="0"/>
                <w:szCs w:val="21"/>
              </w:rPr>
              <w:t>投标人提供项目涉及的大联动专网侧原有 42个监控站点的通信接入配套方案</w:t>
            </w:r>
            <w:r>
              <w:rPr>
                <w:rFonts w:hint="eastAsia" w:ascii="宋体" w:hAnsi="宋体" w:eastAsia="宋体" w:cs="宋体"/>
                <w:kern w:val="0"/>
                <w:szCs w:val="21"/>
                <w:lang w:eastAsia="zh-CN"/>
              </w:rPr>
              <w:t>：</w:t>
            </w:r>
          </w:p>
          <w:p w14:paraId="6C8E4E08">
            <w:pPr>
              <w:widowControl/>
              <w:rPr>
                <w:rFonts w:hint="eastAsia" w:ascii="宋体" w:hAnsi="宋体" w:eastAsia="宋体" w:cs="宋体"/>
                <w:kern w:val="0"/>
                <w:szCs w:val="21"/>
              </w:rPr>
            </w:pPr>
            <w:r>
              <w:rPr>
                <w:rFonts w:hint="eastAsia" w:ascii="宋体" w:hAnsi="宋体" w:eastAsia="宋体" w:cs="宋体"/>
                <w:kern w:val="0"/>
                <w:szCs w:val="21"/>
              </w:rPr>
              <w:t>通信接入配套对业务无影响，实施便捷、无需对现有场地开挖、可直接配套的</w:t>
            </w:r>
            <w:r>
              <w:rPr>
                <w:rFonts w:hint="eastAsia" w:ascii="宋体" w:hAnsi="宋体" w:eastAsia="宋体" w:cs="宋体"/>
                <w:kern w:val="0"/>
                <w:szCs w:val="21"/>
                <w:lang w:eastAsia="zh-CN"/>
              </w:rPr>
              <w:t>，</w:t>
            </w:r>
            <w:r>
              <w:rPr>
                <w:rFonts w:hint="eastAsia" w:ascii="宋体" w:hAnsi="宋体" w:eastAsia="宋体" w:cs="宋体"/>
                <w:kern w:val="0"/>
                <w:szCs w:val="21"/>
              </w:rPr>
              <w:t>得</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p w14:paraId="140379CA">
            <w:pPr>
              <w:widowControl/>
              <w:rPr>
                <w:rFonts w:hint="eastAsia" w:ascii="宋体" w:hAnsi="宋体" w:eastAsia="宋体" w:cs="宋体"/>
                <w:kern w:val="0"/>
                <w:szCs w:val="21"/>
              </w:rPr>
            </w:pPr>
            <w:r>
              <w:rPr>
                <w:rFonts w:hint="eastAsia" w:ascii="宋体" w:hAnsi="宋体" w:eastAsia="宋体" w:cs="宋体"/>
                <w:kern w:val="0"/>
                <w:szCs w:val="21"/>
              </w:rPr>
              <w:t>通信接入配套基本对业务无影响，实施较便捷、基本无需开挖、大部分可直接配套的，得</w:t>
            </w:r>
            <w:r>
              <w:rPr>
                <w:rFonts w:hint="eastAsia" w:ascii="宋体" w:hAnsi="宋体" w:eastAsia="宋体" w:cs="宋体"/>
                <w:kern w:val="0"/>
                <w:szCs w:val="21"/>
                <w:lang w:val="en-US" w:eastAsia="zh-CN"/>
              </w:rPr>
              <w:t>4</w:t>
            </w:r>
            <w:r>
              <w:rPr>
                <w:rFonts w:hint="eastAsia" w:ascii="宋体" w:hAnsi="宋体" w:eastAsia="宋体" w:cs="宋体"/>
                <w:kern w:val="0"/>
                <w:szCs w:val="21"/>
              </w:rPr>
              <w:t>分。</w:t>
            </w:r>
          </w:p>
          <w:p w14:paraId="2DC7E643">
            <w:pPr>
              <w:widowControl/>
              <w:rPr>
                <w:rFonts w:hint="eastAsia" w:ascii="宋体" w:hAnsi="宋体" w:eastAsia="宋体" w:cs="宋体"/>
                <w:kern w:val="0"/>
                <w:szCs w:val="21"/>
                <w:lang w:val="en-US" w:eastAsia="zh-CN"/>
              </w:rPr>
            </w:pPr>
            <w:r>
              <w:rPr>
                <w:rFonts w:hint="eastAsia" w:ascii="宋体" w:hAnsi="宋体" w:eastAsia="宋体" w:cs="宋体"/>
                <w:kern w:val="0"/>
                <w:szCs w:val="21"/>
              </w:rPr>
              <w:t>通信接入配套对业务涉及的各方面</w:t>
            </w:r>
            <w:r>
              <w:rPr>
                <w:rFonts w:hint="eastAsia" w:ascii="宋体" w:hAnsi="宋体" w:cs="宋体"/>
                <w:kern w:val="0"/>
                <w:szCs w:val="21"/>
                <w:lang w:val="en-US" w:eastAsia="zh-CN"/>
              </w:rPr>
              <w:t>影响</w:t>
            </w:r>
            <w:r>
              <w:rPr>
                <w:rFonts w:hint="eastAsia" w:ascii="宋体" w:hAnsi="宋体" w:eastAsia="宋体" w:cs="宋体"/>
                <w:kern w:val="0"/>
                <w:szCs w:val="21"/>
              </w:rPr>
              <w:t>较多，需大量市政道路开挖、配套保障措施</w:t>
            </w:r>
            <w:r>
              <w:rPr>
                <w:rFonts w:hint="eastAsia" w:ascii="宋体" w:hAnsi="宋体" w:cs="宋体"/>
                <w:kern w:val="0"/>
                <w:szCs w:val="21"/>
                <w:lang w:val="en-US" w:eastAsia="zh-CN"/>
              </w:rPr>
              <w:t>较差</w:t>
            </w:r>
            <w:r>
              <w:rPr>
                <w:rFonts w:hint="eastAsia" w:ascii="宋体" w:hAnsi="宋体" w:eastAsia="宋体" w:cs="宋体"/>
                <w:kern w:val="0"/>
                <w:szCs w:val="21"/>
              </w:rPr>
              <w:t>的，</w:t>
            </w:r>
            <w:r>
              <w:rPr>
                <w:rFonts w:hint="eastAsia" w:ascii="宋体" w:hAnsi="宋体" w:eastAsia="宋体" w:cs="宋体"/>
                <w:kern w:val="0"/>
                <w:szCs w:val="21"/>
                <w:lang w:val="en-US" w:eastAsia="zh-CN"/>
              </w:rPr>
              <w:t>得</w:t>
            </w:r>
            <w:r>
              <w:rPr>
                <w:rFonts w:hint="eastAsia" w:ascii="宋体" w:hAnsi="宋体" w:cs="宋体"/>
                <w:kern w:val="0"/>
                <w:szCs w:val="21"/>
                <w:lang w:val="en-US" w:eastAsia="zh-CN"/>
              </w:rPr>
              <w:t>2</w:t>
            </w:r>
            <w:r>
              <w:rPr>
                <w:rFonts w:hint="eastAsia" w:ascii="宋体" w:hAnsi="宋体" w:eastAsia="宋体" w:cs="宋体"/>
                <w:kern w:val="0"/>
                <w:szCs w:val="21"/>
                <w:lang w:val="en-US" w:eastAsia="zh-CN"/>
              </w:rPr>
              <w:t>分。</w:t>
            </w:r>
          </w:p>
          <w:p w14:paraId="1A764544">
            <w:pPr>
              <w:widowControl/>
              <w:rPr>
                <w:rFonts w:hint="eastAsia" w:ascii="宋体" w:hAnsi="宋体" w:eastAsia="宋体" w:cs="宋体"/>
                <w:kern w:val="0"/>
                <w:szCs w:val="21"/>
                <w:lang w:val="en-US" w:eastAsia="zh-CN"/>
              </w:rPr>
            </w:pP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提供相关证明，</w:t>
            </w:r>
            <w:r>
              <w:rPr>
                <w:rFonts w:hint="eastAsia" w:ascii="宋体" w:hAnsi="宋体" w:eastAsia="宋体" w:cs="宋体"/>
                <w:b/>
                <w:bCs/>
                <w:kern w:val="0"/>
                <w:szCs w:val="21"/>
              </w:rPr>
              <w:t>证明可以是相关合同证明、相关通信配套证明及租用原有通信接入电路服务的意向合同证明</w:t>
            </w:r>
            <w:r>
              <w:rPr>
                <w:rFonts w:hint="eastAsia" w:ascii="宋体" w:hAnsi="宋体" w:eastAsia="宋体" w:cs="宋体"/>
                <w:b/>
                <w:bCs/>
                <w:kern w:val="0"/>
                <w:szCs w:val="21"/>
                <w:lang w:eastAsia="zh-CN"/>
              </w:rPr>
              <w:t>）</w:t>
            </w:r>
          </w:p>
        </w:tc>
        <w:tc>
          <w:tcPr>
            <w:tcW w:w="924" w:type="dxa"/>
            <w:tcBorders>
              <w:top w:val="single" w:color="auto" w:sz="4" w:space="0"/>
              <w:left w:val="single" w:color="auto" w:sz="4" w:space="0"/>
              <w:bottom w:val="single" w:color="auto" w:sz="4" w:space="0"/>
              <w:right w:val="single" w:color="auto" w:sz="4" w:space="0"/>
            </w:tcBorders>
            <w:noWrap/>
            <w:vAlign w:val="center"/>
          </w:tcPr>
          <w:p w14:paraId="289695C6">
            <w:pPr>
              <w:widowControl/>
              <w:snapToGrid w:val="0"/>
              <w:jc w:val="left"/>
              <w:textAlignment w:val="baseline"/>
              <w:rPr>
                <w:rFonts w:ascii="宋体" w:hAnsi="宋体" w:cs="宋体"/>
                <w:kern w:val="0"/>
                <w:szCs w:val="21"/>
              </w:rPr>
            </w:pPr>
          </w:p>
        </w:tc>
      </w:tr>
      <w:tr w14:paraId="6B9C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7C04EBB8">
            <w:pPr>
              <w:widowControl/>
              <w:snapToGrid w:val="0"/>
              <w:jc w:val="center"/>
              <w:textAlignment w:val="baseline"/>
              <w:rPr>
                <w:rFonts w:hint="eastAsia" w:ascii="宋体" w:hAnsi="宋体" w:eastAsia="宋体" w:cs="宋体"/>
                <w:kern w:val="0"/>
                <w:sz w:val="21"/>
                <w:szCs w:val="21"/>
                <w:lang w:val="en-US" w:eastAsia="zh-CN" w:bidi="ar-SA"/>
                <w14:ligatures w14:val="none"/>
              </w:rPr>
            </w:pPr>
            <w:r>
              <w:rPr>
                <w:rFonts w:hint="eastAsia" w:ascii="宋体" w:hAnsi="宋体" w:cs="宋体"/>
                <w:kern w:val="0"/>
                <w:szCs w:val="21"/>
                <w:lang w:val="en-US" w:eastAsia="zh-CN"/>
              </w:rPr>
              <w:t>运维</w:t>
            </w:r>
            <w:r>
              <w:rPr>
                <w:rFonts w:hint="eastAsia" w:ascii="宋体" w:hAnsi="宋体" w:cs="宋体"/>
                <w:kern w:val="0"/>
                <w:szCs w:val="21"/>
              </w:rPr>
              <w:t>服务方案</w:t>
            </w:r>
          </w:p>
        </w:tc>
        <w:tc>
          <w:tcPr>
            <w:tcW w:w="768" w:type="dxa"/>
            <w:tcBorders>
              <w:top w:val="single" w:color="auto" w:sz="4" w:space="0"/>
              <w:left w:val="single" w:color="auto" w:sz="4" w:space="0"/>
              <w:right w:val="single" w:color="auto" w:sz="4" w:space="0"/>
            </w:tcBorders>
            <w:shd w:val="clear" w:color="auto" w:fill="auto"/>
            <w:vAlign w:val="center"/>
          </w:tcPr>
          <w:p w14:paraId="14EA5E3A">
            <w:pPr>
              <w:widowControl/>
              <w:snapToGrid w:val="0"/>
              <w:jc w:val="center"/>
              <w:textAlignment w:val="baseline"/>
              <w:rPr>
                <w:rFonts w:hint="eastAsia" w:ascii="宋体" w:hAnsi="宋体" w:cs="宋体"/>
                <w:kern w:val="0"/>
                <w:szCs w:val="21"/>
                <w:lang w:val="en-US" w:eastAsia="zh-CN"/>
              </w:rPr>
            </w:pPr>
            <w:r>
              <w:rPr>
                <w:rFonts w:hint="eastAsia" w:ascii="宋体" w:hAnsi="宋体" w:cs="宋体"/>
                <w:kern w:val="0"/>
                <w:szCs w:val="21"/>
                <w:lang w:val="en-US" w:eastAsia="zh-CN"/>
              </w:rPr>
              <w:t xml:space="preserve"> </w:t>
            </w:r>
          </w:p>
          <w:p w14:paraId="7EF2E025">
            <w:pPr>
              <w:widowControl/>
              <w:snapToGrid w:val="0"/>
              <w:jc w:val="center"/>
              <w:textAlignment w:val="baseline"/>
              <w:rPr>
                <w:rFonts w:hint="eastAsia" w:ascii="宋体" w:hAnsi="宋体" w:eastAsia="宋体" w:cs="宋体"/>
                <w:kern w:val="0"/>
                <w:sz w:val="21"/>
                <w:szCs w:val="21"/>
                <w:lang w:val="en-US" w:eastAsia="zh-CN" w:bidi="ar-SA"/>
                <w14:ligatures w14:val="none"/>
              </w:rPr>
            </w:pPr>
            <w:r>
              <w:rPr>
                <w:rFonts w:hint="eastAsia" w:ascii="宋体" w:hAnsi="宋体" w:cs="宋体"/>
                <w:kern w:val="0"/>
                <w:szCs w:val="21"/>
                <w:lang w:val="en-US" w:eastAsia="zh-CN"/>
              </w:rPr>
              <w:t>6</w:t>
            </w:r>
            <w:r>
              <w:rPr>
                <w:rFonts w:hint="eastAsia" w:ascii="宋体" w:hAnsi="宋体" w:cs="宋体"/>
                <w:kern w:val="0"/>
                <w:szCs w:val="21"/>
              </w:rPr>
              <w:t>分</w:t>
            </w:r>
          </w:p>
        </w:tc>
        <w:tc>
          <w:tcPr>
            <w:tcW w:w="7392" w:type="dxa"/>
            <w:tcBorders>
              <w:top w:val="single" w:color="auto" w:sz="4" w:space="0"/>
              <w:left w:val="single" w:color="auto" w:sz="4" w:space="0"/>
              <w:right w:val="single" w:color="auto" w:sz="4" w:space="0"/>
            </w:tcBorders>
            <w:shd w:val="clear" w:color="auto" w:fill="auto"/>
            <w:vAlign w:val="top"/>
          </w:tcPr>
          <w:p w14:paraId="2601BB37">
            <w:pPr>
              <w:widowControl/>
              <w:snapToGrid w:val="0"/>
              <w:jc w:val="left"/>
              <w:textAlignment w:val="baseline"/>
              <w:rPr>
                <w:rFonts w:hint="eastAsia" w:ascii="宋体" w:hAnsi="宋体" w:eastAsia="宋体" w:cs="宋体"/>
                <w:lang w:eastAsia="zh-CN"/>
              </w:rPr>
            </w:pPr>
            <w:r>
              <w:rPr>
                <w:rFonts w:hint="eastAsia" w:ascii="宋体" w:hAnsi="宋体" w:cs="宋体"/>
                <w:lang w:val="en-US" w:eastAsia="zh-CN"/>
              </w:rPr>
              <w:t>投标人提供的</w:t>
            </w:r>
            <w:r>
              <w:rPr>
                <w:rFonts w:hint="eastAsia" w:ascii="宋体" w:hAnsi="宋体" w:cs="宋体"/>
              </w:rPr>
              <w:t>整体运维服务方案以及服务组织安排、服务程序和关键步骤的思路和要点等</w:t>
            </w:r>
            <w:r>
              <w:rPr>
                <w:rFonts w:hint="eastAsia" w:ascii="宋体" w:hAnsi="宋体" w:cs="宋体"/>
                <w:lang w:eastAsia="zh-CN"/>
              </w:rPr>
              <w:t>：</w:t>
            </w:r>
          </w:p>
          <w:p w14:paraId="4ADA8606">
            <w:pPr>
              <w:widowControl/>
              <w:snapToGrid w:val="0"/>
              <w:jc w:val="left"/>
              <w:textAlignment w:val="baseline"/>
              <w:rPr>
                <w:rFonts w:ascii="宋体" w:hAnsi="宋体" w:cs="宋体"/>
                <w:szCs w:val="21"/>
              </w:rPr>
            </w:pPr>
            <w:r>
              <w:rPr>
                <w:rFonts w:hint="eastAsia" w:ascii="宋体" w:hAnsi="宋体" w:cs="宋体"/>
              </w:rPr>
              <w:t>整体运维服务方案</w:t>
            </w:r>
            <w:r>
              <w:rPr>
                <w:rFonts w:hint="eastAsia" w:ascii="宋体" w:hAnsi="宋体" w:cs="宋体"/>
                <w:szCs w:val="21"/>
              </w:rPr>
              <w:t>计划详细，有</w:t>
            </w:r>
            <w:r>
              <w:rPr>
                <w:rFonts w:hint="eastAsia" w:ascii="宋体" w:hAnsi="宋体" w:cs="宋体"/>
                <w:szCs w:val="21"/>
                <w:lang w:val="en-US" w:eastAsia="zh-CN"/>
              </w:rPr>
              <w:t>合理</w:t>
            </w:r>
            <w:r>
              <w:rPr>
                <w:rFonts w:hint="eastAsia" w:ascii="宋体" w:hAnsi="宋体" w:cs="宋体"/>
                <w:szCs w:val="21"/>
              </w:rPr>
              <w:t>的时间进</w:t>
            </w:r>
            <w:bookmarkStart w:id="8" w:name="_GoBack"/>
            <w:bookmarkEnd w:id="8"/>
            <w:r>
              <w:rPr>
                <w:rFonts w:hint="eastAsia" w:ascii="宋体" w:hAnsi="宋体" w:cs="宋体"/>
                <w:szCs w:val="21"/>
              </w:rPr>
              <w:t>度安排，并制定涵盖全服务期的项目保障及管理措施</w:t>
            </w:r>
            <w:r>
              <w:rPr>
                <w:rFonts w:hint="eastAsia" w:ascii="宋体" w:hAnsi="宋体" w:cs="宋体"/>
                <w:szCs w:val="21"/>
                <w:lang w:val="en-US" w:eastAsia="zh-CN"/>
              </w:rPr>
              <w:t>的，得6</w:t>
            </w:r>
            <w:r>
              <w:rPr>
                <w:rFonts w:hint="eastAsia" w:ascii="宋体" w:hAnsi="宋体" w:cs="宋体"/>
                <w:szCs w:val="21"/>
              </w:rPr>
              <w:t>分；</w:t>
            </w:r>
          </w:p>
          <w:p w14:paraId="21E9C27F">
            <w:pPr>
              <w:widowControl/>
              <w:snapToGrid w:val="0"/>
              <w:jc w:val="left"/>
              <w:textAlignment w:val="baseline"/>
              <w:rPr>
                <w:rFonts w:hint="eastAsia" w:ascii="宋体" w:hAnsi="宋体" w:cs="宋体"/>
                <w:szCs w:val="21"/>
              </w:rPr>
            </w:pPr>
            <w:r>
              <w:rPr>
                <w:rFonts w:hint="eastAsia" w:ascii="宋体" w:hAnsi="宋体" w:cs="宋体"/>
              </w:rPr>
              <w:t>整体运维服务方案</w:t>
            </w:r>
            <w:r>
              <w:rPr>
                <w:rFonts w:hint="eastAsia" w:ascii="宋体" w:hAnsi="宋体" w:cs="宋体"/>
                <w:szCs w:val="21"/>
              </w:rPr>
              <w:t>项目工作计划基本满足采购需求，有制定项目组织管理与保障措施</w:t>
            </w:r>
            <w:r>
              <w:rPr>
                <w:rFonts w:hint="eastAsia" w:ascii="宋体" w:hAnsi="宋体" w:cs="宋体"/>
                <w:szCs w:val="21"/>
                <w:lang w:val="en-US" w:eastAsia="zh-CN"/>
              </w:rPr>
              <w:t>,得4</w:t>
            </w:r>
            <w:r>
              <w:rPr>
                <w:rFonts w:hint="eastAsia" w:ascii="宋体" w:hAnsi="宋体" w:cs="宋体"/>
                <w:szCs w:val="21"/>
              </w:rPr>
              <w:t>分；</w:t>
            </w:r>
          </w:p>
          <w:p w14:paraId="01CAE845">
            <w:pPr>
              <w:widowControl/>
              <w:snapToGrid w:val="0"/>
              <w:jc w:val="left"/>
              <w:textAlignment w:val="baseline"/>
              <w:rPr>
                <w:rFonts w:hint="default" w:ascii="宋体" w:hAnsi="宋体" w:eastAsia="宋体" w:cs="宋体"/>
                <w:szCs w:val="21"/>
                <w:lang w:val="en-US" w:eastAsia="zh-CN"/>
              </w:rPr>
            </w:pPr>
            <w:r>
              <w:rPr>
                <w:rFonts w:hint="eastAsia" w:ascii="宋体" w:hAnsi="宋体" w:cs="宋体"/>
              </w:rPr>
              <w:t>整体运维服务方案</w:t>
            </w:r>
            <w:r>
              <w:rPr>
                <w:rFonts w:hint="eastAsia" w:ascii="宋体" w:hAnsi="宋体" w:cs="宋体"/>
                <w:szCs w:val="21"/>
                <w:lang w:val="en-US" w:eastAsia="zh-CN"/>
              </w:rPr>
              <w:t>计划简单的，得2分；</w:t>
            </w:r>
          </w:p>
          <w:p w14:paraId="4E771854">
            <w:pPr>
              <w:widowControl/>
              <w:snapToGrid w:val="0"/>
              <w:jc w:val="left"/>
              <w:textAlignment w:val="baseline"/>
              <w:rPr>
                <w:rFonts w:hint="eastAsia" w:ascii="宋体" w:hAnsi="宋体" w:eastAsia="宋体" w:cs="宋体"/>
                <w:kern w:val="0"/>
                <w:sz w:val="21"/>
                <w:szCs w:val="21"/>
                <w:lang w:val="en-US" w:eastAsia="zh-CN" w:bidi="ar-SA"/>
                <w14:ligatures w14:val="none"/>
              </w:rPr>
            </w:pPr>
            <w:r>
              <w:rPr>
                <w:rFonts w:hint="eastAsia" w:ascii="宋体" w:hAnsi="宋体" w:cs="宋体"/>
                <w:szCs w:val="21"/>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59CEF57F">
            <w:pPr>
              <w:widowControl/>
              <w:snapToGrid w:val="0"/>
              <w:jc w:val="left"/>
              <w:textAlignment w:val="baseline"/>
              <w:rPr>
                <w:rFonts w:ascii="宋体" w:hAnsi="宋体" w:cs="宋体"/>
                <w:kern w:val="0"/>
                <w:szCs w:val="21"/>
              </w:rPr>
            </w:pPr>
          </w:p>
        </w:tc>
      </w:tr>
      <w:tr w14:paraId="671F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AB22D92">
            <w:pPr>
              <w:spacing w:line="360" w:lineRule="auto"/>
              <w:jc w:val="center"/>
              <w:rPr>
                <w:rFonts w:hint="eastAsia" w:ascii="宋体" w:hAnsi="宋体" w:eastAsia="宋体" w:cs="宋体"/>
                <w:kern w:val="2"/>
                <w:sz w:val="21"/>
                <w:szCs w:val="21"/>
                <w:lang w:val="en-US" w:eastAsia="zh-CN" w:bidi="ar-SA"/>
                <w14:ligatures w14:val="none"/>
              </w:rPr>
            </w:pPr>
            <w:r>
              <w:rPr>
                <w:rFonts w:hint="eastAsia" w:ascii="宋体" w:hAnsi="宋体" w:cs="宋体"/>
                <w:szCs w:val="21"/>
              </w:rPr>
              <w:t>巡检制度</w:t>
            </w:r>
          </w:p>
        </w:tc>
        <w:tc>
          <w:tcPr>
            <w:tcW w:w="768" w:type="dxa"/>
            <w:tcBorders>
              <w:top w:val="single" w:color="auto" w:sz="4" w:space="0"/>
              <w:left w:val="single" w:color="auto" w:sz="4" w:space="0"/>
              <w:right w:val="single" w:color="auto" w:sz="4" w:space="0"/>
            </w:tcBorders>
            <w:shd w:val="clear" w:color="auto" w:fill="auto"/>
            <w:vAlign w:val="center"/>
          </w:tcPr>
          <w:p w14:paraId="07F4F357">
            <w:pPr>
              <w:widowControl/>
              <w:spacing w:line="360" w:lineRule="auto"/>
              <w:jc w:val="center"/>
              <w:rPr>
                <w:rFonts w:hint="default" w:ascii="宋体" w:hAnsi="宋体" w:eastAsia="宋体" w:cs="宋体"/>
                <w:bCs/>
                <w:kern w:val="2"/>
                <w:sz w:val="21"/>
                <w:szCs w:val="21"/>
                <w:lang w:val="en-US" w:eastAsia="zh-CN" w:bidi="ar-SA"/>
                <w14:ligatures w14:val="none"/>
              </w:rPr>
            </w:pPr>
            <w:r>
              <w:rPr>
                <w:rFonts w:hint="eastAsia" w:ascii="宋体" w:hAnsi="宋体" w:cs="宋体"/>
                <w:bCs/>
                <w:szCs w:val="21"/>
                <w:lang w:val="en-US" w:eastAsia="zh-CN"/>
              </w:rPr>
              <w:t>5分</w:t>
            </w:r>
          </w:p>
        </w:tc>
        <w:tc>
          <w:tcPr>
            <w:tcW w:w="7392" w:type="dxa"/>
            <w:tcBorders>
              <w:top w:val="single" w:color="auto" w:sz="4" w:space="0"/>
              <w:left w:val="single" w:color="auto" w:sz="4" w:space="0"/>
              <w:right w:val="single" w:color="auto" w:sz="4" w:space="0"/>
            </w:tcBorders>
            <w:shd w:val="clear" w:color="auto" w:fill="FFFFFF"/>
            <w:vAlign w:val="center"/>
          </w:tcPr>
          <w:p w14:paraId="24875A59">
            <w:pPr>
              <w:widowControl/>
              <w:snapToGrid w:val="0"/>
              <w:jc w:val="left"/>
              <w:textAlignment w:val="baseline"/>
              <w:rPr>
                <w:rFonts w:hint="eastAsia" w:ascii="宋体" w:hAnsi="宋体" w:eastAsia="宋体" w:cs="宋体"/>
                <w:szCs w:val="21"/>
                <w:lang w:val="en-US" w:eastAsia="zh-CN"/>
              </w:rPr>
            </w:pPr>
            <w:r>
              <w:rPr>
                <w:rFonts w:hint="eastAsia" w:ascii="宋体" w:hAnsi="宋体" w:cs="宋体"/>
                <w:szCs w:val="21"/>
                <w:lang w:val="en-US" w:eastAsia="zh-CN"/>
              </w:rPr>
              <w:t>投标人</w:t>
            </w:r>
            <w:r>
              <w:rPr>
                <w:rFonts w:hint="eastAsia" w:ascii="宋体" w:hAnsi="宋体" w:eastAsia="宋体" w:cs="宋体"/>
                <w:szCs w:val="21"/>
                <w:lang w:val="en-US" w:eastAsia="zh-CN"/>
              </w:rPr>
              <w:t>建立巡检制度和设备运行情况报告制度</w:t>
            </w:r>
            <w:r>
              <w:rPr>
                <w:rFonts w:hint="eastAsia" w:ascii="宋体" w:hAnsi="宋体" w:cs="宋体"/>
                <w:szCs w:val="21"/>
                <w:lang w:val="en-US" w:eastAsia="zh-CN"/>
              </w:rPr>
              <w:t>，</w:t>
            </w:r>
            <w:r>
              <w:rPr>
                <w:rFonts w:hint="eastAsia" w:ascii="宋体" w:hAnsi="宋体" w:cs="宋体"/>
              </w:rPr>
              <w:t>出具巡检和设备运行情况报告</w:t>
            </w:r>
            <w:r>
              <w:rPr>
                <w:rFonts w:hint="eastAsia" w:ascii="宋体" w:hAnsi="宋体" w:cs="宋体"/>
                <w:lang w:eastAsia="zh-CN"/>
              </w:rPr>
              <w:t>，</w:t>
            </w:r>
            <w:r>
              <w:rPr>
                <w:rFonts w:hint="eastAsia" w:ascii="宋体" w:hAnsi="宋体" w:cs="宋体"/>
              </w:rPr>
              <w:t>建立</w:t>
            </w:r>
            <w:bookmarkStart w:id="7" w:name="_Hlk80208802"/>
            <w:r>
              <w:rPr>
                <w:rFonts w:hint="eastAsia" w:ascii="宋体" w:hAnsi="宋体" w:cs="宋体"/>
              </w:rPr>
              <w:t>服务档案</w:t>
            </w:r>
            <w:bookmarkEnd w:id="7"/>
            <w:r>
              <w:rPr>
                <w:rFonts w:hint="eastAsia" w:ascii="宋体" w:hAnsi="宋体" w:cs="宋体"/>
              </w:rPr>
              <w:t>和解决方案资料库等工作台账</w:t>
            </w:r>
            <w:r>
              <w:rPr>
                <w:rFonts w:hint="eastAsia" w:ascii="宋体" w:hAnsi="宋体" w:eastAsia="宋体" w:cs="宋体"/>
                <w:szCs w:val="21"/>
                <w:lang w:val="en-US" w:eastAsia="zh-CN"/>
              </w:rPr>
              <w:t>：</w:t>
            </w:r>
          </w:p>
          <w:p w14:paraId="55580F99">
            <w:pPr>
              <w:widowControl/>
              <w:snapToGrid w:val="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制度健全、工作台账完整、合理的</w:t>
            </w:r>
            <w:r>
              <w:rPr>
                <w:rFonts w:hint="eastAsia" w:ascii="宋体" w:hAnsi="宋体" w:cs="宋体"/>
                <w:szCs w:val="21"/>
                <w:lang w:val="en-US" w:eastAsia="zh-CN"/>
              </w:rPr>
              <w:t>，</w:t>
            </w:r>
            <w:r>
              <w:rPr>
                <w:rFonts w:hint="eastAsia" w:ascii="宋体" w:hAnsi="宋体" w:eastAsia="宋体" w:cs="宋体"/>
                <w:szCs w:val="21"/>
                <w:lang w:val="en-US" w:eastAsia="zh-CN"/>
              </w:rPr>
              <w:t>得5分；</w:t>
            </w:r>
          </w:p>
          <w:p w14:paraId="53C49A2A">
            <w:pPr>
              <w:widowControl/>
              <w:snapToGrid w:val="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制度较健全、工作台账基本合理</w:t>
            </w:r>
            <w:r>
              <w:rPr>
                <w:rFonts w:hint="eastAsia" w:ascii="宋体" w:hAnsi="宋体" w:cs="宋体"/>
                <w:szCs w:val="21"/>
                <w:lang w:val="en-US" w:eastAsia="zh-CN"/>
              </w:rPr>
              <w:t>的，</w:t>
            </w:r>
            <w:r>
              <w:rPr>
                <w:rFonts w:hint="eastAsia" w:ascii="宋体" w:hAnsi="宋体" w:eastAsia="宋体" w:cs="宋体"/>
                <w:szCs w:val="21"/>
                <w:lang w:val="en-US" w:eastAsia="zh-CN"/>
              </w:rPr>
              <w:t>得2分；</w:t>
            </w:r>
          </w:p>
          <w:p w14:paraId="45ED636E">
            <w:pPr>
              <w:widowControl/>
              <w:snapToGrid w:val="0"/>
              <w:jc w:val="left"/>
              <w:textAlignment w:val="baseline"/>
              <w:rPr>
                <w:rFonts w:hint="eastAsia" w:ascii="宋体" w:hAnsi="宋体" w:eastAsia="宋体" w:cs="宋体"/>
                <w:kern w:val="2"/>
                <w:sz w:val="21"/>
                <w:szCs w:val="22"/>
                <w:lang w:val="en-US" w:eastAsia="zh-CN" w:bidi="ar-SA"/>
                <w14:ligatures w14:val="none"/>
              </w:rPr>
            </w:pPr>
            <w:r>
              <w:rPr>
                <w:rFonts w:hint="default" w:ascii="宋体" w:hAnsi="宋体" w:eastAsia="宋体" w:cs="宋体"/>
                <w:szCs w:val="21"/>
                <w:lang w:val="en-US" w:eastAsia="zh-CN"/>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0DCE3DAC">
            <w:pPr>
              <w:widowControl/>
              <w:snapToGrid w:val="0"/>
              <w:jc w:val="left"/>
              <w:textAlignment w:val="baseline"/>
              <w:rPr>
                <w:rFonts w:ascii="宋体" w:hAnsi="宋体" w:cs="宋体"/>
                <w:kern w:val="0"/>
                <w:szCs w:val="21"/>
              </w:rPr>
            </w:pPr>
          </w:p>
        </w:tc>
      </w:tr>
      <w:tr w14:paraId="0E1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12" w:type="dxa"/>
            <w:tcBorders>
              <w:top w:val="single" w:color="auto" w:sz="4" w:space="0"/>
              <w:left w:val="single" w:color="auto" w:sz="4" w:space="0"/>
              <w:bottom w:val="single" w:color="auto" w:sz="4" w:space="0"/>
              <w:right w:val="single" w:color="auto" w:sz="4" w:space="0"/>
            </w:tcBorders>
            <w:vAlign w:val="center"/>
          </w:tcPr>
          <w:p w14:paraId="1ECF02F3">
            <w:pPr>
              <w:widowControl/>
              <w:snapToGrid w:val="0"/>
              <w:jc w:val="center"/>
              <w:textAlignment w:val="baseline"/>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对接方案</w:t>
            </w:r>
          </w:p>
        </w:tc>
        <w:tc>
          <w:tcPr>
            <w:tcW w:w="768" w:type="dxa"/>
            <w:tcBorders>
              <w:top w:val="single" w:color="auto" w:sz="4" w:space="0"/>
              <w:left w:val="single" w:color="auto" w:sz="4" w:space="0"/>
              <w:right w:val="single" w:color="auto" w:sz="4" w:space="0"/>
            </w:tcBorders>
            <w:vAlign w:val="center"/>
          </w:tcPr>
          <w:p w14:paraId="27E5D66A">
            <w:pPr>
              <w:widowControl/>
              <w:snapToGrid w:val="0"/>
              <w:jc w:val="center"/>
              <w:textAlignment w:val="baseline"/>
              <w:rPr>
                <w:rFonts w:hint="default" w:ascii="宋体" w:hAnsi="宋体" w:cs="宋体"/>
                <w:kern w:val="0"/>
                <w:szCs w:val="21"/>
                <w:lang w:val="en-US" w:eastAsia="zh-CN"/>
              </w:rPr>
            </w:pPr>
            <w:r>
              <w:rPr>
                <w:rFonts w:hint="eastAsia" w:ascii="宋体" w:hAnsi="宋体" w:cs="宋体"/>
                <w:kern w:val="0"/>
                <w:szCs w:val="21"/>
                <w:lang w:val="en-US" w:eastAsia="zh-CN"/>
              </w:rPr>
              <w:t>5分</w:t>
            </w:r>
          </w:p>
        </w:tc>
        <w:tc>
          <w:tcPr>
            <w:tcW w:w="7392" w:type="dxa"/>
            <w:tcBorders>
              <w:top w:val="single" w:color="auto" w:sz="4" w:space="0"/>
              <w:left w:val="single" w:color="auto" w:sz="4" w:space="0"/>
              <w:right w:val="single" w:color="auto" w:sz="4" w:space="0"/>
            </w:tcBorders>
          </w:tcPr>
          <w:p w14:paraId="1DE1DD3A">
            <w:pPr>
              <w:widowControl/>
              <w:snapToGrid w:val="0"/>
              <w:jc w:val="left"/>
              <w:textAlignment w:val="baseline"/>
              <w:rPr>
                <w:rFonts w:hint="eastAsia" w:ascii="宋体" w:hAnsi="宋体" w:cs="宋体"/>
                <w:szCs w:val="21"/>
                <w:lang w:val="en-US" w:eastAsia="zh-CN"/>
              </w:rPr>
            </w:pPr>
            <w:r>
              <w:rPr>
                <w:rFonts w:hint="default" w:ascii="宋体" w:hAnsi="宋体" w:eastAsia="宋体" w:cs="宋体"/>
                <w:szCs w:val="21"/>
                <w:lang w:val="en-US" w:eastAsia="zh-CN"/>
              </w:rPr>
              <w:t>投标人提供的本项目前端监控设备接入至岱山县海上一体化协同应用平台，实现数据对接的对接方案</w:t>
            </w:r>
            <w:r>
              <w:rPr>
                <w:rFonts w:hint="eastAsia" w:ascii="宋体" w:hAnsi="宋体" w:cs="宋体"/>
                <w:szCs w:val="21"/>
                <w:lang w:val="en-US" w:eastAsia="zh-CN"/>
              </w:rPr>
              <w:t>（</w:t>
            </w:r>
            <w:r>
              <w:rPr>
                <w:rFonts w:hint="default" w:ascii="宋体" w:hAnsi="宋体" w:eastAsia="宋体" w:cs="宋体"/>
                <w:szCs w:val="21"/>
                <w:lang w:val="en-US" w:eastAsia="zh-CN"/>
              </w:rPr>
              <w:t>包括对接内容、技术路线、对接计划等情况</w:t>
            </w:r>
            <w:r>
              <w:rPr>
                <w:rFonts w:hint="eastAsia" w:ascii="宋体" w:hAnsi="宋体" w:cs="宋体"/>
                <w:szCs w:val="21"/>
                <w:lang w:val="en-US" w:eastAsia="zh-CN"/>
              </w:rPr>
              <w:t>）：</w:t>
            </w:r>
          </w:p>
          <w:p w14:paraId="666A487C">
            <w:pPr>
              <w:widowControl/>
              <w:snapToGrid w:val="0"/>
              <w:jc w:val="left"/>
              <w:textAlignment w:val="baseline"/>
              <w:rPr>
                <w:rFonts w:hint="default" w:ascii="宋体" w:hAnsi="宋体" w:eastAsia="宋体" w:cs="宋体"/>
                <w:szCs w:val="21"/>
                <w:lang w:val="en-US" w:eastAsia="zh-CN"/>
              </w:rPr>
            </w:pPr>
            <w:r>
              <w:rPr>
                <w:rFonts w:hint="default" w:ascii="宋体" w:hAnsi="宋体" w:eastAsia="宋体" w:cs="宋体"/>
                <w:szCs w:val="21"/>
                <w:lang w:val="en-US" w:eastAsia="zh-CN"/>
              </w:rPr>
              <w:t>描述详细，符合采购人需求的</w:t>
            </w:r>
            <w:r>
              <w:rPr>
                <w:rFonts w:hint="eastAsia" w:ascii="宋体" w:hAnsi="宋体" w:cs="宋体"/>
                <w:szCs w:val="21"/>
                <w:lang w:val="en-US" w:eastAsia="zh-CN"/>
              </w:rPr>
              <w:t>，</w:t>
            </w:r>
            <w:r>
              <w:rPr>
                <w:rFonts w:hint="default" w:ascii="宋体" w:hAnsi="宋体" w:eastAsia="宋体" w:cs="宋体"/>
                <w:szCs w:val="21"/>
                <w:lang w:val="en-US" w:eastAsia="zh-CN"/>
              </w:rPr>
              <w:t>得</w:t>
            </w:r>
            <w:r>
              <w:rPr>
                <w:rFonts w:hint="eastAsia" w:ascii="宋体" w:hAnsi="宋体" w:cs="宋体"/>
                <w:szCs w:val="21"/>
                <w:lang w:val="en-US" w:eastAsia="zh-CN"/>
              </w:rPr>
              <w:t>5</w:t>
            </w:r>
            <w:r>
              <w:rPr>
                <w:rFonts w:hint="default" w:ascii="宋体" w:hAnsi="宋体" w:eastAsia="宋体" w:cs="宋体"/>
                <w:szCs w:val="21"/>
                <w:lang w:val="en-US" w:eastAsia="zh-CN"/>
              </w:rPr>
              <w:t>分；</w:t>
            </w:r>
          </w:p>
          <w:p w14:paraId="0049B526">
            <w:pPr>
              <w:widowControl/>
              <w:snapToGrid w:val="0"/>
              <w:jc w:val="left"/>
              <w:textAlignment w:val="baseline"/>
              <w:rPr>
                <w:rFonts w:hint="default" w:ascii="宋体" w:hAnsi="宋体" w:eastAsia="宋体" w:cs="宋体"/>
                <w:szCs w:val="21"/>
                <w:lang w:val="en-US" w:eastAsia="zh-CN"/>
              </w:rPr>
            </w:pPr>
            <w:r>
              <w:rPr>
                <w:rFonts w:hint="default" w:ascii="宋体" w:hAnsi="宋体" w:eastAsia="宋体" w:cs="宋体"/>
                <w:szCs w:val="21"/>
                <w:lang w:val="en-US" w:eastAsia="zh-CN"/>
              </w:rPr>
              <w:t>描述不够详细，不</w:t>
            </w:r>
            <w:r>
              <w:rPr>
                <w:rFonts w:hint="eastAsia" w:ascii="宋体" w:hAnsi="宋体" w:cs="宋体"/>
                <w:szCs w:val="21"/>
                <w:lang w:val="en-US" w:eastAsia="zh-CN"/>
              </w:rPr>
              <w:t>够</w:t>
            </w:r>
            <w:r>
              <w:rPr>
                <w:rFonts w:hint="default" w:ascii="宋体" w:hAnsi="宋体" w:eastAsia="宋体" w:cs="宋体"/>
                <w:szCs w:val="21"/>
                <w:lang w:val="en-US" w:eastAsia="zh-CN"/>
              </w:rPr>
              <w:t>符合采购人需求的</w:t>
            </w:r>
            <w:r>
              <w:rPr>
                <w:rFonts w:hint="eastAsia" w:ascii="宋体" w:hAnsi="宋体" w:cs="宋体"/>
                <w:szCs w:val="21"/>
                <w:lang w:val="en-US" w:eastAsia="zh-CN"/>
              </w:rPr>
              <w:t>，</w:t>
            </w:r>
            <w:r>
              <w:rPr>
                <w:rFonts w:hint="default" w:ascii="宋体" w:hAnsi="宋体" w:eastAsia="宋体" w:cs="宋体"/>
                <w:szCs w:val="21"/>
                <w:lang w:val="en-US" w:eastAsia="zh-CN"/>
              </w:rPr>
              <w:t>得</w:t>
            </w:r>
            <w:r>
              <w:rPr>
                <w:rFonts w:hint="eastAsia" w:ascii="宋体" w:hAnsi="宋体" w:cs="宋体"/>
                <w:szCs w:val="21"/>
                <w:lang w:val="en-US" w:eastAsia="zh-CN"/>
              </w:rPr>
              <w:t>2</w:t>
            </w:r>
            <w:r>
              <w:rPr>
                <w:rFonts w:hint="default" w:ascii="宋体" w:hAnsi="宋体" w:eastAsia="宋体" w:cs="宋体"/>
                <w:szCs w:val="21"/>
                <w:lang w:val="en-US" w:eastAsia="zh-CN"/>
              </w:rPr>
              <w:t>分。</w:t>
            </w:r>
          </w:p>
          <w:p w14:paraId="07503180">
            <w:pPr>
              <w:widowControl/>
              <w:snapToGrid w:val="0"/>
              <w:jc w:val="left"/>
              <w:textAlignment w:val="baseline"/>
              <w:rPr>
                <w:rFonts w:hint="default" w:ascii="宋体" w:hAnsi="宋体" w:eastAsia="宋体" w:cs="宋体"/>
                <w:szCs w:val="21"/>
                <w:lang w:val="en-US" w:eastAsia="zh-CN"/>
              </w:rPr>
            </w:pPr>
            <w:r>
              <w:rPr>
                <w:rFonts w:hint="default" w:ascii="宋体" w:hAnsi="宋体" w:eastAsia="宋体" w:cs="宋体"/>
                <w:szCs w:val="21"/>
                <w:lang w:val="en-US" w:eastAsia="zh-CN"/>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1CA01BAD">
            <w:pPr>
              <w:widowControl/>
              <w:snapToGrid w:val="0"/>
              <w:jc w:val="left"/>
              <w:textAlignment w:val="baseline"/>
              <w:rPr>
                <w:rFonts w:ascii="宋体" w:hAnsi="宋体" w:cs="宋体"/>
                <w:kern w:val="0"/>
                <w:szCs w:val="21"/>
              </w:rPr>
            </w:pPr>
          </w:p>
        </w:tc>
      </w:tr>
      <w:tr w14:paraId="05D7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212" w:type="dxa"/>
            <w:tcBorders>
              <w:top w:val="single" w:color="auto" w:sz="4" w:space="0"/>
              <w:left w:val="single" w:color="auto" w:sz="4" w:space="0"/>
              <w:bottom w:val="single" w:color="auto" w:sz="4" w:space="0"/>
              <w:right w:val="single" w:color="auto" w:sz="4" w:space="0"/>
            </w:tcBorders>
            <w:vAlign w:val="center"/>
          </w:tcPr>
          <w:p w14:paraId="5A54A144">
            <w:pPr>
              <w:widowControl/>
              <w:snapToGrid w:val="0"/>
              <w:jc w:val="center"/>
              <w:textAlignment w:val="baseline"/>
              <w:rPr>
                <w:rFonts w:hint="eastAsia" w:ascii="宋体" w:hAnsi="宋体" w:cs="宋体"/>
                <w:kern w:val="0"/>
                <w:szCs w:val="21"/>
                <w:lang w:val="en-US" w:eastAsia="zh-CN"/>
              </w:rPr>
            </w:pPr>
            <w:r>
              <w:rPr>
                <w:rFonts w:hint="eastAsia" w:ascii="宋体" w:hAnsi="宋体" w:cs="宋体"/>
                <w:szCs w:val="21"/>
                <w:highlight w:val="none"/>
              </w:rPr>
              <w:t>AR技术方案</w:t>
            </w:r>
          </w:p>
        </w:tc>
        <w:tc>
          <w:tcPr>
            <w:tcW w:w="768" w:type="dxa"/>
            <w:tcBorders>
              <w:top w:val="single" w:color="auto" w:sz="4" w:space="0"/>
              <w:left w:val="single" w:color="auto" w:sz="4" w:space="0"/>
              <w:right w:val="single" w:color="auto" w:sz="4" w:space="0"/>
            </w:tcBorders>
            <w:vAlign w:val="center"/>
          </w:tcPr>
          <w:p w14:paraId="61967C43">
            <w:pPr>
              <w:widowControl/>
              <w:snapToGrid w:val="0"/>
              <w:jc w:val="center"/>
              <w:textAlignment w:val="baseline"/>
              <w:rPr>
                <w:rFonts w:hint="default" w:ascii="宋体" w:hAnsi="宋体" w:cs="宋体"/>
                <w:kern w:val="0"/>
                <w:szCs w:val="21"/>
                <w:lang w:val="en-US" w:eastAsia="zh-CN"/>
              </w:rPr>
            </w:pPr>
            <w:r>
              <w:rPr>
                <w:rFonts w:hint="eastAsia" w:ascii="宋体" w:hAnsi="宋体" w:cs="宋体"/>
                <w:kern w:val="0"/>
                <w:szCs w:val="21"/>
                <w:lang w:val="en-US" w:eastAsia="zh-CN"/>
              </w:rPr>
              <w:t>5分</w:t>
            </w:r>
          </w:p>
        </w:tc>
        <w:tc>
          <w:tcPr>
            <w:tcW w:w="7392" w:type="dxa"/>
            <w:tcBorders>
              <w:top w:val="single" w:color="auto" w:sz="4" w:space="0"/>
              <w:left w:val="single" w:color="auto" w:sz="4" w:space="0"/>
              <w:right w:val="single" w:color="auto" w:sz="4" w:space="0"/>
            </w:tcBorders>
          </w:tcPr>
          <w:p w14:paraId="768A51B2">
            <w:pPr>
              <w:widowControl/>
              <w:snapToGrid w:val="0"/>
              <w:jc w:val="left"/>
              <w:textAlignment w:val="baseline"/>
              <w:rPr>
                <w:rFonts w:hint="default" w:ascii="宋体" w:hAnsi="宋体" w:eastAsia="宋体" w:cs="宋体"/>
                <w:szCs w:val="21"/>
                <w:lang w:val="en-US" w:eastAsia="zh-CN"/>
              </w:rPr>
            </w:pPr>
            <w:r>
              <w:rPr>
                <w:rFonts w:hint="eastAsia"/>
              </w:rPr>
              <w:t>投标人为本项目设计的AR视觉增强技术方案包括船舶AR标签、黑名单船舶提醒、预警船舶提醒、过船列表部分</w:t>
            </w:r>
            <w:r>
              <w:rPr>
                <w:rFonts w:hint="eastAsia" w:ascii="宋体" w:hAnsi="宋体" w:eastAsia="宋体" w:cs="宋体"/>
                <w:szCs w:val="21"/>
                <w:lang w:val="en-US" w:eastAsia="zh-CN"/>
              </w:rPr>
              <w:t>：</w:t>
            </w:r>
          </w:p>
          <w:p w14:paraId="04855385">
            <w:pPr>
              <w:widowControl/>
              <w:snapToGrid w:val="0"/>
              <w:jc w:val="left"/>
              <w:textAlignment w:val="baseline"/>
              <w:rPr>
                <w:rFonts w:ascii="宋体" w:hAnsi="宋体" w:eastAsia="宋体" w:cs="宋体"/>
                <w:szCs w:val="21"/>
                <w:lang w:val="zh-CN"/>
              </w:rPr>
            </w:pPr>
            <w:r>
              <w:rPr>
                <w:rFonts w:hint="eastAsia" w:ascii="宋体" w:hAnsi="宋体" w:eastAsia="宋体" w:cs="宋体"/>
                <w:szCs w:val="21"/>
                <w:lang w:val="en-US" w:eastAsia="zh-CN"/>
              </w:rPr>
              <w:t>AR</w:t>
            </w:r>
            <w:r>
              <w:rPr>
                <w:rFonts w:hint="eastAsia" w:ascii="宋体" w:hAnsi="宋体" w:eastAsia="宋体" w:cs="宋体"/>
                <w:szCs w:val="21"/>
                <w:lang w:val="zh-CN"/>
              </w:rPr>
              <w:t>技术方案清晰、完整且全面合理的</w:t>
            </w:r>
            <w:r>
              <w:rPr>
                <w:rFonts w:hint="eastAsia" w:ascii="宋体" w:hAnsi="宋体" w:eastAsia="宋体" w:cs="宋体"/>
                <w:szCs w:val="21"/>
                <w:lang w:val="en-US" w:eastAsia="zh-CN"/>
              </w:rPr>
              <w:t>,得</w:t>
            </w:r>
            <w:r>
              <w:rPr>
                <w:rFonts w:hint="eastAsia" w:ascii="宋体" w:hAnsi="宋体" w:cs="宋体"/>
                <w:szCs w:val="21"/>
                <w:lang w:val="en-US" w:eastAsia="zh-CN"/>
              </w:rPr>
              <w:t>5</w:t>
            </w:r>
            <w:r>
              <w:rPr>
                <w:rFonts w:hint="eastAsia" w:ascii="宋体" w:hAnsi="宋体" w:eastAsia="宋体" w:cs="宋体"/>
                <w:szCs w:val="21"/>
                <w:lang w:val="en-US" w:eastAsia="zh-CN"/>
              </w:rPr>
              <w:t>分；</w:t>
            </w:r>
          </w:p>
          <w:p w14:paraId="0BC5B5C9">
            <w:pPr>
              <w:tabs>
                <w:tab w:val="left" w:pos="8789"/>
              </w:tabs>
              <w:rPr>
                <w:rFonts w:ascii="宋体" w:hAnsi="宋体" w:eastAsia="宋体" w:cs="宋体"/>
                <w:szCs w:val="21"/>
                <w:lang w:val="zh-CN"/>
              </w:rPr>
            </w:pPr>
            <w:r>
              <w:rPr>
                <w:rFonts w:hint="eastAsia" w:ascii="宋体" w:hAnsi="宋体" w:eastAsia="宋体" w:cs="宋体"/>
                <w:szCs w:val="21"/>
                <w:lang w:val="en-US" w:eastAsia="zh-CN"/>
              </w:rPr>
              <w:t>AR</w:t>
            </w:r>
            <w:r>
              <w:rPr>
                <w:rFonts w:hint="eastAsia" w:ascii="宋体" w:hAnsi="宋体" w:eastAsia="宋体" w:cs="宋体"/>
                <w:szCs w:val="21"/>
                <w:lang w:val="zh-CN"/>
              </w:rPr>
              <w:t>技术方案简单</w:t>
            </w:r>
            <w:r>
              <w:rPr>
                <w:rFonts w:hint="eastAsia" w:ascii="宋体" w:hAnsi="宋体" w:eastAsia="宋体" w:cs="宋体"/>
                <w:szCs w:val="21"/>
              </w:rPr>
              <w:t>的</w:t>
            </w:r>
            <w:r>
              <w:rPr>
                <w:rFonts w:hint="eastAsia" w:ascii="宋体" w:hAnsi="宋体" w:eastAsia="宋体" w:cs="宋体"/>
                <w:szCs w:val="21"/>
                <w:lang w:val="zh-CN"/>
              </w:rPr>
              <w:t>，得2分；</w:t>
            </w:r>
          </w:p>
          <w:p w14:paraId="32027549">
            <w:pPr>
              <w:widowControl/>
              <w:snapToGrid w:val="0"/>
              <w:jc w:val="left"/>
              <w:textAlignment w:val="baseline"/>
              <w:rPr>
                <w:rFonts w:hint="default"/>
                <w:lang w:val="en-US" w:eastAsia="zh-CN"/>
              </w:rPr>
            </w:pPr>
            <w:r>
              <w:rPr>
                <w:rFonts w:hint="default" w:ascii="宋体" w:hAnsi="宋体" w:eastAsia="宋体" w:cs="宋体"/>
                <w:szCs w:val="21"/>
                <w:lang w:val="en-US" w:eastAsia="zh-CN"/>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6070024D">
            <w:pPr>
              <w:widowControl/>
              <w:snapToGrid w:val="0"/>
              <w:jc w:val="left"/>
              <w:textAlignment w:val="baseline"/>
              <w:rPr>
                <w:rFonts w:ascii="宋体" w:hAnsi="宋体" w:cs="宋体"/>
                <w:kern w:val="0"/>
                <w:szCs w:val="21"/>
              </w:rPr>
            </w:pPr>
          </w:p>
        </w:tc>
      </w:tr>
      <w:tr w14:paraId="1D23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12" w:type="dxa"/>
            <w:tcBorders>
              <w:top w:val="single" w:color="auto" w:sz="4" w:space="0"/>
              <w:left w:val="single" w:color="auto" w:sz="4" w:space="0"/>
              <w:bottom w:val="single" w:color="auto" w:sz="4" w:space="0"/>
              <w:right w:val="single" w:color="auto" w:sz="4" w:space="0"/>
            </w:tcBorders>
            <w:vAlign w:val="center"/>
          </w:tcPr>
          <w:p w14:paraId="35971AE9">
            <w:pPr>
              <w:jc w:val="center"/>
              <w:rPr>
                <w:rFonts w:ascii="Times New Roman" w:hAnsi="Times New Roman" w:eastAsia="宋体" w:cs="Times New Roman"/>
                <w:szCs w:val="21"/>
              </w:rPr>
            </w:pPr>
            <w:r>
              <w:rPr>
                <w:rFonts w:ascii="Times New Roman" w:hAnsi="Times New Roman" w:eastAsia="宋体" w:cs="Times New Roman"/>
                <w:szCs w:val="21"/>
              </w:rPr>
              <w:t>质量保障措施</w:t>
            </w:r>
          </w:p>
          <w:p w14:paraId="0755A219">
            <w:pPr>
              <w:widowControl/>
              <w:snapToGrid w:val="0"/>
              <w:jc w:val="center"/>
              <w:textAlignment w:val="baseline"/>
              <w:rPr>
                <w:rFonts w:ascii="宋体" w:hAnsi="宋体" w:cs="宋体"/>
                <w:kern w:val="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3C964C25">
            <w:pPr>
              <w:widowControl/>
              <w:snapToGrid w:val="0"/>
              <w:jc w:val="center"/>
              <w:textAlignment w:val="baseline"/>
              <w:rPr>
                <w:rFonts w:hint="default" w:ascii="宋体" w:hAnsi="宋体" w:eastAsia="宋体" w:cs="宋体"/>
                <w:kern w:val="0"/>
                <w:szCs w:val="21"/>
                <w:lang w:val="en-US" w:eastAsia="zh-CN"/>
              </w:rPr>
            </w:pPr>
            <w:r>
              <w:rPr>
                <w:rFonts w:hint="eastAsia" w:ascii="宋体" w:hAnsi="宋体" w:cs="宋体"/>
                <w:kern w:val="0"/>
                <w:szCs w:val="21"/>
                <w:lang w:val="en-US" w:eastAsia="zh-CN"/>
              </w:rPr>
              <w:t>3分</w:t>
            </w:r>
          </w:p>
        </w:tc>
        <w:tc>
          <w:tcPr>
            <w:tcW w:w="7392" w:type="dxa"/>
            <w:tcBorders>
              <w:top w:val="single" w:color="auto" w:sz="4" w:space="0"/>
              <w:left w:val="single" w:color="auto" w:sz="4" w:space="0"/>
              <w:bottom w:val="single" w:color="auto" w:sz="4" w:space="0"/>
              <w:right w:val="single" w:color="auto" w:sz="4" w:space="0"/>
            </w:tcBorders>
            <w:vAlign w:val="center"/>
          </w:tcPr>
          <w:p w14:paraId="6FA78A68">
            <w:pPr>
              <w:tabs>
                <w:tab w:val="left" w:pos="8789"/>
              </w:tabs>
              <w:rPr>
                <w:rFonts w:ascii="Times New Roman" w:hAnsi="Times New Roman" w:eastAsia="宋体" w:cs="Times New Roman"/>
                <w:szCs w:val="21"/>
              </w:rPr>
            </w:pPr>
            <w:r>
              <w:rPr>
                <w:rFonts w:hint="eastAsia" w:ascii="Times New Roman" w:hAnsi="Times New Roman" w:eastAsia="宋体" w:cs="Times New Roman"/>
                <w:szCs w:val="21"/>
              </w:rPr>
              <w:t>投标人提供的质量保障机制：</w:t>
            </w:r>
          </w:p>
          <w:p w14:paraId="5D1EEFBC">
            <w:pPr>
              <w:tabs>
                <w:tab w:val="left" w:pos="8789"/>
              </w:tabs>
              <w:rPr>
                <w:rFonts w:hint="eastAsia" w:ascii="Times New Roman" w:hAnsi="Times New Roman" w:eastAsia="宋体" w:cs="Times New Roman"/>
                <w:szCs w:val="21"/>
              </w:rPr>
            </w:pPr>
            <w:r>
              <w:rPr>
                <w:rFonts w:hint="eastAsia" w:ascii="Times New Roman" w:hAnsi="Times New Roman" w:eastAsia="宋体" w:cs="Times New Roman"/>
                <w:szCs w:val="21"/>
              </w:rPr>
              <w:t>各项机制条理清晰，层次分明的，得</w:t>
            </w:r>
            <w:r>
              <w:rPr>
                <w:rFonts w:hint="eastAsia" w:cs="Times New Roman"/>
                <w:szCs w:val="21"/>
                <w:lang w:val="en-US" w:eastAsia="zh-CN"/>
              </w:rPr>
              <w:t>3</w:t>
            </w:r>
            <w:r>
              <w:rPr>
                <w:rFonts w:hint="eastAsia" w:ascii="Times New Roman" w:hAnsi="Times New Roman" w:eastAsia="宋体" w:cs="Times New Roman"/>
                <w:szCs w:val="21"/>
              </w:rPr>
              <w:t>分；</w:t>
            </w:r>
          </w:p>
          <w:p w14:paraId="23967F59">
            <w:pPr>
              <w:tabs>
                <w:tab w:val="left" w:pos="8789"/>
              </w:tabs>
              <w:rPr>
                <w:rFonts w:ascii="Times New Roman" w:hAnsi="Times New Roman" w:eastAsia="宋体" w:cs="Times New Roman"/>
                <w:szCs w:val="21"/>
              </w:rPr>
            </w:pPr>
            <w:r>
              <w:rPr>
                <w:rFonts w:hint="eastAsia" w:ascii="Times New Roman" w:hAnsi="Times New Roman" w:eastAsia="宋体" w:cs="Times New Roman"/>
                <w:szCs w:val="21"/>
              </w:rPr>
              <w:t>保障措施简单的，得</w:t>
            </w:r>
            <w:r>
              <w:rPr>
                <w:rFonts w:hint="eastAsia" w:cs="Times New Roman"/>
                <w:szCs w:val="21"/>
                <w:lang w:val="en-US" w:eastAsia="zh-CN"/>
              </w:rPr>
              <w:t>1</w:t>
            </w:r>
            <w:r>
              <w:rPr>
                <w:rFonts w:hint="eastAsia" w:ascii="Times New Roman" w:hAnsi="Times New Roman" w:eastAsia="宋体" w:cs="Times New Roman"/>
                <w:szCs w:val="21"/>
              </w:rPr>
              <w:t>分；</w:t>
            </w:r>
          </w:p>
          <w:p w14:paraId="242F09D0">
            <w:pPr>
              <w:widowControl/>
              <w:snapToGrid w:val="0"/>
              <w:jc w:val="left"/>
              <w:textAlignment w:val="baseline"/>
              <w:rPr>
                <w:rFonts w:ascii="宋体" w:hAnsi="宋体" w:cs="宋体"/>
                <w:szCs w:val="21"/>
              </w:rPr>
            </w:pPr>
            <w:r>
              <w:rPr>
                <w:rFonts w:hint="eastAsia" w:ascii="Times New Roman" w:hAnsi="Times New Roman" w:eastAsia="宋体" w:cs="Times New Roman"/>
                <w:szCs w:val="21"/>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6293EE0E">
            <w:pPr>
              <w:widowControl/>
              <w:snapToGrid w:val="0"/>
              <w:jc w:val="left"/>
              <w:textAlignment w:val="baseline"/>
              <w:rPr>
                <w:rFonts w:ascii="宋体" w:hAnsi="宋体" w:cs="宋体"/>
                <w:kern w:val="0"/>
                <w:szCs w:val="21"/>
              </w:rPr>
            </w:pPr>
          </w:p>
        </w:tc>
      </w:tr>
      <w:tr w14:paraId="3534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12" w:type="dxa"/>
            <w:tcBorders>
              <w:top w:val="single" w:color="auto" w:sz="4" w:space="0"/>
              <w:left w:val="single" w:color="auto" w:sz="4" w:space="0"/>
              <w:bottom w:val="single" w:color="auto" w:sz="4" w:space="0"/>
              <w:right w:val="single" w:color="auto" w:sz="4" w:space="0"/>
            </w:tcBorders>
            <w:vAlign w:val="center"/>
          </w:tcPr>
          <w:p w14:paraId="3AB0CC3E">
            <w:pPr>
              <w:tabs>
                <w:tab w:val="left" w:pos="8789"/>
              </w:tabs>
              <w:jc w:val="center"/>
              <w:rPr>
                <w:rFonts w:ascii="宋体" w:hAnsi="宋体" w:cs="宋体"/>
                <w:szCs w:val="21"/>
              </w:rPr>
            </w:pPr>
            <w:r>
              <w:rPr>
                <w:rFonts w:hint="eastAsia" w:ascii="Times New Roman" w:hAnsi="Times New Roman" w:eastAsia="宋体" w:cs="Times New Roman"/>
                <w:szCs w:val="21"/>
              </w:rPr>
              <w:t>应急方案</w:t>
            </w:r>
          </w:p>
        </w:tc>
        <w:tc>
          <w:tcPr>
            <w:tcW w:w="768" w:type="dxa"/>
            <w:tcBorders>
              <w:top w:val="single" w:color="auto" w:sz="4" w:space="0"/>
              <w:left w:val="single" w:color="auto" w:sz="4" w:space="0"/>
              <w:bottom w:val="single" w:color="auto" w:sz="4" w:space="0"/>
              <w:right w:val="single" w:color="auto" w:sz="4" w:space="0"/>
            </w:tcBorders>
            <w:vAlign w:val="center"/>
          </w:tcPr>
          <w:p w14:paraId="421296F0">
            <w:pPr>
              <w:widowControl/>
              <w:snapToGrid w:val="0"/>
              <w:jc w:val="center"/>
              <w:textAlignment w:val="baseline"/>
              <w:rPr>
                <w:rFonts w:ascii="宋体" w:hAnsi="宋体" w:cs="宋体"/>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w:t>
            </w:r>
          </w:p>
        </w:tc>
        <w:tc>
          <w:tcPr>
            <w:tcW w:w="7392" w:type="dxa"/>
            <w:tcBorders>
              <w:top w:val="single" w:color="auto" w:sz="4" w:space="0"/>
              <w:left w:val="single" w:color="auto" w:sz="4" w:space="0"/>
              <w:bottom w:val="single" w:color="auto" w:sz="4" w:space="0"/>
              <w:right w:val="single" w:color="auto" w:sz="4" w:space="0"/>
            </w:tcBorders>
          </w:tcPr>
          <w:p w14:paraId="4C5FC94C">
            <w:pPr>
              <w:tabs>
                <w:tab w:val="left" w:pos="8789"/>
              </w:tabs>
              <w:rPr>
                <w:rFonts w:ascii="Times New Roman" w:hAnsi="Times New Roman" w:eastAsia="宋体" w:cs="Times New Roman"/>
                <w:szCs w:val="21"/>
              </w:rPr>
            </w:pPr>
            <w:r>
              <w:rPr>
                <w:rFonts w:hint="eastAsia" w:cs="Times New Roman"/>
                <w:szCs w:val="21"/>
                <w:lang w:val="en-US" w:eastAsia="zh-CN"/>
              </w:rPr>
              <w:t>投标人</w:t>
            </w:r>
            <w:r>
              <w:rPr>
                <w:rFonts w:hint="eastAsia" w:ascii="Times New Roman" w:hAnsi="Times New Roman" w:eastAsia="宋体" w:cs="Times New Roman"/>
                <w:szCs w:val="21"/>
              </w:rPr>
              <w:t>提出合理的应急方案，充分考虑用户实际使用需求：</w:t>
            </w:r>
          </w:p>
          <w:p w14:paraId="0EC80C74">
            <w:pPr>
              <w:tabs>
                <w:tab w:val="left" w:pos="8789"/>
              </w:tabs>
              <w:rPr>
                <w:rFonts w:ascii="Times New Roman" w:hAnsi="Times New Roman" w:eastAsia="宋体" w:cs="Times New Roman"/>
                <w:szCs w:val="21"/>
              </w:rPr>
            </w:pPr>
            <w:r>
              <w:rPr>
                <w:rFonts w:hint="eastAsia" w:ascii="Times New Roman" w:hAnsi="Times New Roman" w:eastAsia="宋体" w:cs="Times New Roman"/>
                <w:szCs w:val="21"/>
              </w:rPr>
              <w:t xml:space="preserve">应急方案完整、合理的，得 </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w:t>
            </w:r>
          </w:p>
          <w:p w14:paraId="2890EAE0">
            <w:pPr>
              <w:tabs>
                <w:tab w:val="left" w:pos="8789"/>
              </w:tabs>
              <w:rPr>
                <w:rFonts w:ascii="Times New Roman" w:hAnsi="Times New Roman" w:eastAsia="宋体" w:cs="Times New Roman"/>
                <w:szCs w:val="21"/>
              </w:rPr>
            </w:pPr>
            <w:r>
              <w:rPr>
                <w:rFonts w:hint="eastAsia" w:ascii="Times New Roman" w:hAnsi="Times New Roman" w:eastAsia="宋体" w:cs="Times New Roman"/>
                <w:szCs w:val="21"/>
              </w:rPr>
              <w:t>应急方案基本完整的，得</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p w14:paraId="4DA4D1B7">
            <w:pPr>
              <w:widowControl/>
              <w:snapToGrid w:val="0"/>
              <w:jc w:val="left"/>
              <w:textAlignment w:val="baseline"/>
              <w:rPr>
                <w:rFonts w:ascii="宋体" w:hAnsi="宋体" w:cs="宋体"/>
                <w:szCs w:val="21"/>
              </w:rPr>
            </w:pPr>
            <w:r>
              <w:rPr>
                <w:rFonts w:hint="eastAsia" w:ascii="Times New Roman" w:hAnsi="Times New Roman" w:eastAsia="宋体" w:cs="Times New Roman"/>
                <w:szCs w:val="21"/>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5AB2C419">
            <w:pPr>
              <w:widowControl/>
              <w:snapToGrid w:val="0"/>
              <w:jc w:val="left"/>
              <w:textAlignment w:val="baseline"/>
              <w:rPr>
                <w:rFonts w:ascii="宋体" w:hAnsi="宋体" w:cs="宋体"/>
                <w:kern w:val="0"/>
                <w:szCs w:val="21"/>
              </w:rPr>
            </w:pPr>
          </w:p>
        </w:tc>
      </w:tr>
      <w:tr w14:paraId="62C7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212" w:type="dxa"/>
            <w:tcBorders>
              <w:top w:val="single" w:color="auto" w:sz="4" w:space="0"/>
              <w:left w:val="single" w:color="auto" w:sz="4" w:space="0"/>
              <w:bottom w:val="single" w:color="auto" w:sz="4" w:space="0"/>
              <w:right w:val="single" w:color="auto" w:sz="4" w:space="0"/>
            </w:tcBorders>
            <w:vAlign w:val="center"/>
          </w:tcPr>
          <w:p w14:paraId="146ACE5E">
            <w:pPr>
              <w:tabs>
                <w:tab w:val="left" w:pos="8789"/>
              </w:tabs>
              <w:jc w:val="center"/>
              <w:rPr>
                <w:rFonts w:hint="eastAsia" w:ascii="Times New Roman" w:hAnsi="Times New Roman" w:eastAsia="宋体" w:cs="Times New Roman"/>
                <w:color w:val="auto"/>
                <w:szCs w:val="21"/>
              </w:rPr>
            </w:pPr>
            <w:r>
              <w:rPr>
                <w:rFonts w:hint="eastAsia"/>
                <w:color w:val="auto"/>
                <w:lang w:val="en-US" w:eastAsia="zh-CN"/>
              </w:rPr>
              <w:t>现场勘验</w:t>
            </w:r>
          </w:p>
        </w:tc>
        <w:tc>
          <w:tcPr>
            <w:tcW w:w="768" w:type="dxa"/>
            <w:tcBorders>
              <w:top w:val="single" w:color="auto" w:sz="4" w:space="0"/>
              <w:left w:val="single" w:color="auto" w:sz="4" w:space="0"/>
              <w:bottom w:val="single" w:color="auto" w:sz="4" w:space="0"/>
              <w:right w:val="single" w:color="auto" w:sz="4" w:space="0"/>
            </w:tcBorders>
            <w:vAlign w:val="center"/>
          </w:tcPr>
          <w:p w14:paraId="71E6F6FF">
            <w:pPr>
              <w:widowControl/>
              <w:snapToGrid w:val="0"/>
              <w:jc w:val="center"/>
              <w:textAlignment w:val="baseline"/>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3分</w:t>
            </w:r>
          </w:p>
        </w:tc>
        <w:tc>
          <w:tcPr>
            <w:tcW w:w="7392" w:type="dxa"/>
            <w:tcBorders>
              <w:top w:val="single" w:color="auto" w:sz="4" w:space="0"/>
              <w:left w:val="single" w:color="auto" w:sz="4" w:space="0"/>
              <w:bottom w:val="single" w:color="auto" w:sz="4" w:space="0"/>
              <w:right w:val="single" w:color="auto" w:sz="4" w:space="0"/>
            </w:tcBorders>
          </w:tcPr>
          <w:p w14:paraId="05F99090">
            <w:pPr>
              <w:widowControl/>
              <w:snapToGrid w:val="0"/>
              <w:jc w:val="left"/>
              <w:textAlignment w:val="baseline"/>
              <w:rPr>
                <w:rFonts w:hint="default" w:cs="Times New Roman"/>
                <w:color w:val="auto"/>
                <w:szCs w:val="21"/>
                <w:lang w:val="en-US" w:eastAsia="zh-CN"/>
              </w:rPr>
            </w:pPr>
            <w:r>
              <w:rPr>
                <w:rFonts w:hint="eastAsia" w:cs="Times New Roman"/>
                <w:color w:val="auto"/>
                <w:szCs w:val="21"/>
                <w:lang w:val="en-US" w:eastAsia="zh-CN"/>
              </w:rPr>
              <w:t>投标人进行现场勘验，对项目的实际情况进行了解，并提出合理方案：</w:t>
            </w:r>
          </w:p>
          <w:p w14:paraId="3A66C626">
            <w:pPr>
              <w:widowControl/>
              <w:snapToGrid w:val="0"/>
              <w:jc w:val="left"/>
              <w:textAlignment w:val="baseline"/>
              <w:rPr>
                <w:rFonts w:hint="eastAsia" w:cs="Times New Roman"/>
                <w:color w:val="auto"/>
                <w:szCs w:val="21"/>
                <w:lang w:val="en-US" w:eastAsia="zh-CN"/>
              </w:rPr>
            </w:pPr>
            <w:r>
              <w:rPr>
                <w:rFonts w:hint="eastAsia" w:cs="Times New Roman"/>
                <w:color w:val="auto"/>
                <w:szCs w:val="21"/>
                <w:lang w:val="en-US" w:eastAsia="zh-CN"/>
              </w:rPr>
              <w:t>了解全面，熟悉情况，方案全面合理的，得3分；</w:t>
            </w:r>
          </w:p>
          <w:p w14:paraId="494B978A">
            <w:pPr>
              <w:widowControl/>
              <w:snapToGrid w:val="0"/>
              <w:jc w:val="left"/>
              <w:textAlignment w:val="baseline"/>
              <w:rPr>
                <w:rFonts w:hint="eastAsia" w:cs="Times New Roman"/>
                <w:color w:val="auto"/>
                <w:szCs w:val="21"/>
                <w:lang w:val="en-US" w:eastAsia="zh-CN"/>
              </w:rPr>
            </w:pPr>
            <w:r>
              <w:rPr>
                <w:rFonts w:hint="eastAsia" w:cs="Times New Roman"/>
                <w:color w:val="auto"/>
                <w:szCs w:val="21"/>
                <w:lang w:val="en-US" w:eastAsia="zh-CN"/>
              </w:rPr>
              <w:t>了解不够全面，情况不够熟悉的，方案简单的，得1分；</w:t>
            </w:r>
          </w:p>
          <w:p w14:paraId="502D783D">
            <w:pPr>
              <w:widowControl/>
              <w:snapToGrid w:val="0"/>
              <w:jc w:val="left"/>
              <w:textAlignment w:val="baseline"/>
              <w:rPr>
                <w:rFonts w:hint="default"/>
                <w:color w:val="auto"/>
                <w:lang w:val="en-US" w:eastAsia="zh-CN"/>
              </w:rPr>
            </w:pPr>
            <w:r>
              <w:rPr>
                <w:rFonts w:hint="eastAsia" w:ascii="Times New Roman" w:hAnsi="Times New Roman" w:eastAsia="宋体" w:cs="Times New Roman"/>
                <w:color w:val="auto"/>
                <w:szCs w:val="21"/>
              </w:rPr>
              <w:t>未提及此项不得分。</w:t>
            </w:r>
          </w:p>
        </w:tc>
        <w:tc>
          <w:tcPr>
            <w:tcW w:w="924" w:type="dxa"/>
            <w:tcBorders>
              <w:top w:val="single" w:color="auto" w:sz="4" w:space="0"/>
              <w:left w:val="single" w:color="auto" w:sz="4" w:space="0"/>
              <w:bottom w:val="single" w:color="auto" w:sz="4" w:space="0"/>
              <w:right w:val="single" w:color="auto" w:sz="4" w:space="0"/>
            </w:tcBorders>
            <w:noWrap/>
            <w:vAlign w:val="center"/>
          </w:tcPr>
          <w:p w14:paraId="526A22F2">
            <w:pPr>
              <w:widowControl/>
              <w:snapToGrid w:val="0"/>
              <w:jc w:val="left"/>
              <w:textAlignment w:val="baseline"/>
              <w:rPr>
                <w:rFonts w:ascii="宋体" w:hAnsi="宋体" w:cs="宋体"/>
                <w:kern w:val="0"/>
                <w:szCs w:val="21"/>
              </w:rPr>
            </w:pPr>
          </w:p>
        </w:tc>
      </w:tr>
      <w:tr w14:paraId="293F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12" w:type="dxa"/>
            <w:tcBorders>
              <w:top w:val="single" w:color="auto" w:sz="4" w:space="0"/>
              <w:left w:val="single" w:color="auto" w:sz="4" w:space="0"/>
              <w:bottom w:val="single" w:color="auto" w:sz="4" w:space="0"/>
              <w:right w:val="single" w:color="auto" w:sz="4" w:space="0"/>
            </w:tcBorders>
            <w:vAlign w:val="center"/>
          </w:tcPr>
          <w:p w14:paraId="2EA34612">
            <w:pPr>
              <w:widowControl/>
              <w:snapToGrid w:val="0"/>
              <w:jc w:val="center"/>
              <w:textAlignment w:val="baseline"/>
              <w:rPr>
                <w:rFonts w:ascii="宋体" w:hAnsi="宋体" w:cs="宋体"/>
                <w:kern w:val="0"/>
                <w:szCs w:val="21"/>
              </w:rPr>
            </w:pPr>
            <w:r>
              <w:rPr>
                <w:rFonts w:hint="eastAsia" w:ascii="宋体" w:hAnsi="宋体" w:cs="宋体"/>
                <w:kern w:val="0"/>
                <w:szCs w:val="21"/>
              </w:rPr>
              <w:t>投标报价</w:t>
            </w:r>
          </w:p>
          <w:p w14:paraId="63043A44">
            <w:pPr>
              <w:widowControl/>
              <w:snapToGrid w:val="0"/>
              <w:jc w:val="center"/>
              <w:textAlignment w:val="baseline"/>
              <w:rPr>
                <w:rFonts w:ascii="宋体" w:hAnsi="宋体" w:cs="宋体"/>
                <w:kern w:val="0"/>
                <w:szCs w:val="21"/>
              </w:rPr>
            </w:pPr>
          </w:p>
        </w:tc>
        <w:tc>
          <w:tcPr>
            <w:tcW w:w="768" w:type="dxa"/>
            <w:tcBorders>
              <w:top w:val="single" w:color="auto" w:sz="4" w:space="0"/>
              <w:left w:val="single" w:color="auto" w:sz="4" w:space="0"/>
              <w:bottom w:val="single" w:color="auto" w:sz="4" w:space="0"/>
              <w:right w:val="single" w:color="auto" w:sz="4" w:space="0"/>
            </w:tcBorders>
            <w:vAlign w:val="center"/>
          </w:tcPr>
          <w:p w14:paraId="4901A767">
            <w:pPr>
              <w:widowControl/>
              <w:snapToGrid w:val="0"/>
              <w:jc w:val="center"/>
              <w:textAlignment w:val="baseline"/>
              <w:rPr>
                <w:rFonts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分</w:t>
            </w:r>
          </w:p>
        </w:tc>
        <w:tc>
          <w:tcPr>
            <w:tcW w:w="7392" w:type="dxa"/>
            <w:tcBorders>
              <w:top w:val="single" w:color="auto" w:sz="4" w:space="0"/>
              <w:left w:val="single" w:color="auto" w:sz="4" w:space="0"/>
              <w:bottom w:val="single" w:color="auto" w:sz="4" w:space="0"/>
              <w:right w:val="single" w:color="auto" w:sz="4" w:space="0"/>
            </w:tcBorders>
            <w:vAlign w:val="center"/>
          </w:tcPr>
          <w:p w14:paraId="51B4E5FB">
            <w:pPr>
              <w:widowControl/>
              <w:snapToGrid w:val="0"/>
              <w:textAlignment w:val="baseline"/>
              <w:rPr>
                <w:rFonts w:ascii="宋体" w:hAnsi="宋体" w:cs="宋体"/>
                <w:kern w:val="0"/>
                <w:szCs w:val="21"/>
              </w:rPr>
            </w:pPr>
            <w:r>
              <w:rPr>
                <w:rFonts w:hint="eastAsia" w:ascii="宋体" w:hAnsi="宋体" w:cs="宋体"/>
                <w:kern w:val="0"/>
                <w:szCs w:val="21"/>
              </w:rPr>
              <w:t>满足投标文件要求且投标价格最低的投标报价为评标基准价，其价格分为满分，其他投标人的价格分按下列公式计算：</w:t>
            </w:r>
          </w:p>
          <w:p w14:paraId="48CEC35D">
            <w:pPr>
              <w:widowControl/>
              <w:snapToGrid w:val="0"/>
              <w:textAlignment w:val="baseline"/>
              <w:rPr>
                <w:rFonts w:ascii="宋体" w:hAnsi="宋体" w:cs="宋体"/>
                <w:kern w:val="0"/>
                <w:szCs w:val="21"/>
              </w:rPr>
            </w:pPr>
            <w:r>
              <w:rPr>
                <w:rFonts w:hint="eastAsia" w:ascii="宋体" w:hAnsi="宋体" w:cs="宋体"/>
                <w:kern w:val="0"/>
                <w:szCs w:val="21"/>
              </w:rPr>
              <w:t>价格得分＝（评标基准价/投标报价）×价格权重×100</w:t>
            </w:r>
          </w:p>
        </w:tc>
        <w:tc>
          <w:tcPr>
            <w:tcW w:w="924" w:type="dxa"/>
            <w:tcBorders>
              <w:top w:val="single" w:color="auto" w:sz="4" w:space="0"/>
              <w:left w:val="single" w:color="auto" w:sz="4" w:space="0"/>
              <w:bottom w:val="single" w:color="auto" w:sz="4" w:space="0"/>
              <w:right w:val="single" w:color="auto" w:sz="4" w:space="0"/>
            </w:tcBorders>
            <w:noWrap/>
            <w:vAlign w:val="center"/>
          </w:tcPr>
          <w:p w14:paraId="2282F99B">
            <w:pPr>
              <w:widowControl/>
              <w:snapToGrid w:val="0"/>
              <w:jc w:val="left"/>
              <w:textAlignment w:val="baseline"/>
              <w:rPr>
                <w:rFonts w:ascii="宋体" w:hAnsi="宋体" w:cs="宋体"/>
                <w:kern w:val="0"/>
                <w:szCs w:val="21"/>
              </w:rPr>
            </w:pPr>
            <w:r>
              <w:rPr>
                <w:rFonts w:hint="eastAsia" w:ascii="宋体" w:hAnsi="宋体" w:cs="宋体"/>
                <w:kern w:val="0"/>
                <w:szCs w:val="21"/>
              </w:rPr>
              <w:t>　</w:t>
            </w:r>
          </w:p>
        </w:tc>
      </w:tr>
    </w:tbl>
    <w:p w14:paraId="3CDF91B7">
      <w:pPr>
        <w:spacing w:line="360" w:lineRule="auto"/>
        <w:ind w:right="-341"/>
        <w:jc w:val="left"/>
        <w:rPr>
          <w:rFonts w:hint="eastAsia" w:ascii="等线" w:hAnsi="等线" w:eastAsia="等线"/>
        </w:rPr>
      </w:pPr>
      <w:r>
        <w:rPr>
          <w:rFonts w:hint="eastAsia" w:ascii="宋体" w:hAnsi="宋体"/>
          <w:b/>
          <w:bCs/>
          <w:sz w:val="28"/>
          <w:szCs w:val="28"/>
        </w:rPr>
        <w:t xml:space="preserve"> </w:t>
      </w:r>
      <w:bookmarkEnd w:id="0"/>
    </w:p>
    <w:p w14:paraId="52E4AC6F">
      <w:pPr>
        <w:spacing w:line="520" w:lineRule="exact"/>
        <w:rPr>
          <w:rFonts w:hint="eastAsia" w:ascii="宋体" w:hAnsi="宋体" w:eastAsia="宋体"/>
          <w:b/>
          <w:bCs/>
          <w:sz w:val="28"/>
          <w:szCs w:val="28"/>
          <w:lang w:eastAsia="zh-CN"/>
        </w:rPr>
      </w:pPr>
      <w:r>
        <w:rPr>
          <w:rFonts w:hint="eastAsia" w:ascii="宋体" w:hAnsi="宋体"/>
          <w:b/>
          <w:bCs/>
          <w:sz w:val="24"/>
          <w:szCs w:val="24"/>
          <w:lang w:val="en-US" w:eastAsia="zh-CN"/>
        </w:rPr>
        <w:t xml:space="preserve"> </w:t>
      </w:r>
    </w:p>
    <w:p w14:paraId="1EFC1331">
      <w:pPr>
        <w:spacing w:line="520" w:lineRule="exact"/>
        <w:ind w:firstLine="3092" w:firstLineChars="1100"/>
        <w:rPr>
          <w:rFonts w:hint="eastAsia" w:ascii="宋体" w:hAnsi="宋体"/>
          <w:b/>
          <w:bCs/>
          <w:sz w:val="28"/>
          <w:szCs w:val="28"/>
        </w:rPr>
      </w:pPr>
    </w:p>
    <w:p w14:paraId="45BE0D6D">
      <w:pPr>
        <w:spacing w:line="520" w:lineRule="exact"/>
        <w:ind w:firstLine="3092" w:firstLineChars="1100"/>
        <w:rPr>
          <w:rFonts w:hint="eastAsia" w:ascii="宋体" w:hAnsi="宋体"/>
          <w:b/>
          <w:bCs/>
          <w:sz w:val="24"/>
          <w:szCs w:val="24"/>
        </w:rPr>
      </w:pPr>
      <w:r>
        <w:rPr>
          <w:rFonts w:hint="eastAsia" w:ascii="宋体" w:hAnsi="宋体"/>
          <w:b/>
          <w:bCs/>
          <w:sz w:val="28"/>
          <w:szCs w:val="28"/>
        </w:rPr>
        <w:t>第五章  合同主要条款</w:t>
      </w:r>
    </w:p>
    <w:p w14:paraId="1A8FC1CA">
      <w:pPr>
        <w:snapToGrid w:val="0"/>
        <w:spacing w:line="520" w:lineRule="exact"/>
        <w:jc w:val="center"/>
        <w:rPr>
          <w:rFonts w:hint="eastAsia" w:ascii="宋体" w:hAnsi="宋体"/>
          <w:b/>
          <w:sz w:val="24"/>
          <w:szCs w:val="24"/>
        </w:rPr>
      </w:pPr>
      <w:r>
        <w:rPr>
          <w:rFonts w:hint="eastAsia" w:ascii="宋体" w:hAnsi="宋体"/>
          <w:b/>
          <w:sz w:val="24"/>
          <w:szCs w:val="24"/>
        </w:rPr>
        <w:t>采购合同</w:t>
      </w:r>
      <w:r>
        <w:rPr>
          <w:rFonts w:ascii="宋体" w:hAnsi="宋体"/>
          <w:b/>
          <w:sz w:val="24"/>
          <w:szCs w:val="24"/>
        </w:rPr>
        <w:t>(</w:t>
      </w:r>
      <w:r>
        <w:rPr>
          <w:rFonts w:hint="eastAsia" w:ascii="宋体" w:hAnsi="宋体"/>
          <w:b/>
          <w:sz w:val="24"/>
          <w:szCs w:val="24"/>
        </w:rPr>
        <w:t>仅供参考</w:t>
      </w:r>
      <w:r>
        <w:rPr>
          <w:rFonts w:ascii="宋体" w:hAnsi="宋体"/>
          <w:b/>
          <w:sz w:val="24"/>
          <w:szCs w:val="24"/>
        </w:rPr>
        <w:t>)</w:t>
      </w:r>
    </w:p>
    <w:p w14:paraId="3C722B1E">
      <w:pPr>
        <w:spacing w:line="520" w:lineRule="exact"/>
        <w:rPr>
          <w:rFonts w:hint="eastAsia" w:ascii="宋体" w:hAnsi="宋体"/>
        </w:rPr>
      </w:pPr>
    </w:p>
    <w:p w14:paraId="26E6CDB8">
      <w:pPr>
        <w:spacing w:line="520" w:lineRule="exact"/>
        <w:ind w:firstLine="1256" w:firstLineChars="596"/>
        <w:rPr>
          <w:rFonts w:hint="eastAsia" w:ascii="宋体" w:hAnsi="宋体" w:cs="宋体"/>
          <w:szCs w:val="21"/>
        </w:rPr>
      </w:pPr>
      <w:r>
        <w:rPr>
          <w:rFonts w:hint="eastAsia" w:ascii="宋体" w:hAnsi="宋体"/>
          <w:b/>
          <w:kern w:val="0"/>
        </w:rPr>
        <w:t>招标文件、中标人的投标文件及其澄清文件等，均为合同的组成部分。</w:t>
      </w:r>
    </w:p>
    <w:p w14:paraId="10CDB4F0">
      <w:pPr>
        <w:spacing w:line="288" w:lineRule="auto"/>
        <w:ind w:firstLine="105" w:firstLineChars="50"/>
        <w:rPr>
          <w:rFonts w:hint="eastAsia" w:ascii="宋体" w:hAnsi="宋体"/>
        </w:rPr>
      </w:pPr>
      <w:r>
        <w:rPr>
          <w:rFonts w:hint="eastAsia" w:ascii="宋体" w:hAnsi="宋体"/>
        </w:rPr>
        <w:t>此合同由</w:t>
      </w:r>
      <w:r>
        <w:rPr>
          <w:rFonts w:hint="eastAsia" w:ascii="宋体" w:hAnsi="宋体"/>
          <w:b/>
          <w:lang w:eastAsia="zh-CN"/>
        </w:rPr>
        <w:t>岱山县海洋经济发展局</w:t>
      </w:r>
      <w:r>
        <w:rPr>
          <w:rFonts w:hint="eastAsia" w:ascii="宋体" w:hAnsi="宋体"/>
          <w:b/>
        </w:rPr>
        <w:t>（</w:t>
      </w:r>
      <w:r>
        <w:rPr>
          <w:rFonts w:hint="eastAsia" w:ascii="宋体" w:hAnsi="宋体"/>
        </w:rPr>
        <w:t>甲方）和中标人（乙方）签订。</w:t>
      </w:r>
    </w:p>
    <w:p w14:paraId="1250D69C">
      <w:pPr>
        <w:spacing w:line="288" w:lineRule="auto"/>
        <w:ind w:firstLine="211" w:firstLineChars="100"/>
        <w:rPr>
          <w:rFonts w:hint="eastAsia" w:ascii="宋体" w:hAnsi="宋体"/>
          <w:b/>
        </w:rPr>
      </w:pPr>
    </w:p>
    <w:p w14:paraId="1161C663">
      <w:pPr>
        <w:keepNext w:val="0"/>
        <w:keepLines w:val="0"/>
        <w:pageBreakBefore w:val="0"/>
        <w:widowControl w:val="0"/>
        <w:kinsoku/>
        <w:wordWrap/>
        <w:overflowPunct/>
        <w:topLinePunct w:val="0"/>
        <w:autoSpaceDE/>
        <w:autoSpaceDN/>
        <w:bidi w:val="0"/>
        <w:adjustRightInd/>
        <w:snapToGrid/>
        <w:spacing w:line="360" w:lineRule="auto"/>
        <w:ind w:firstLine="1459" w:firstLineChars="692"/>
        <w:textAlignment w:val="auto"/>
        <w:rPr>
          <w:rFonts w:hint="eastAsia" w:ascii="宋体" w:hAnsi="宋体"/>
          <w:b/>
        </w:rPr>
      </w:pPr>
      <w:r>
        <w:rPr>
          <w:rFonts w:hint="eastAsia" w:ascii="宋体" w:hAnsi="宋体"/>
          <w:b/>
          <w:lang w:eastAsia="zh-CN"/>
        </w:rPr>
        <w:t>岱山县海洋经济发展局监控系统电路及维保项目</w:t>
      </w:r>
      <w:r>
        <w:rPr>
          <w:rFonts w:hint="eastAsia" w:ascii="宋体" w:hAnsi="宋体"/>
          <w:b/>
        </w:rPr>
        <w:t>合同（范本）</w:t>
      </w:r>
    </w:p>
    <w:p w14:paraId="0C853A1D">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r>
        <w:rPr>
          <w:rFonts w:hint="eastAsia" w:ascii="宋体" w:hAnsi="宋体" w:cs="宋体"/>
          <w:szCs w:val="21"/>
        </w:rPr>
        <w:t>甲方：（全称）</w:t>
      </w:r>
    </w:p>
    <w:p w14:paraId="71912EDE">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r>
        <w:rPr>
          <w:rFonts w:hint="eastAsia" w:ascii="宋体" w:hAnsi="宋体" w:cs="宋体"/>
          <w:szCs w:val="21"/>
        </w:rPr>
        <w:t>乙方：（全称）</w:t>
      </w:r>
    </w:p>
    <w:p w14:paraId="55A4C02C">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rPr>
      </w:pPr>
      <w:r>
        <w:rPr>
          <w:rFonts w:hint="eastAsia" w:ascii="宋体" w:hAnsi="宋体" w:cs="宋体"/>
          <w:szCs w:val="21"/>
        </w:rPr>
        <w:t>依照《中华人民共和国民法典》及其他有关法律、行政法规，遵循平等、自愿、公平和诚实信用的原则，双方就本项目事项协商一致，订立本合同。</w:t>
      </w:r>
    </w:p>
    <w:p w14:paraId="04795334">
      <w:pPr>
        <w:keepNext w:val="0"/>
        <w:keepLines w:val="0"/>
        <w:pageBreakBefore w:val="0"/>
        <w:widowControl w:val="0"/>
        <w:kinsoku/>
        <w:wordWrap/>
        <w:overflowPunct/>
        <w:topLinePunct w:val="0"/>
        <w:autoSpaceDE/>
        <w:autoSpaceDN/>
        <w:bidi w:val="0"/>
        <w:adjustRightInd/>
        <w:snapToGrid/>
        <w:spacing w:line="360" w:lineRule="auto"/>
        <w:ind w:firstLine="474" w:firstLineChars="225"/>
        <w:textAlignment w:val="auto"/>
        <w:rPr>
          <w:rFonts w:ascii="宋体" w:hAnsi="宋体" w:cs="宋体"/>
          <w:b/>
          <w:bCs/>
          <w:szCs w:val="21"/>
        </w:rPr>
      </w:pPr>
      <w:r>
        <w:rPr>
          <w:rFonts w:hint="eastAsia" w:ascii="宋体" w:hAnsi="宋体" w:cs="宋体"/>
          <w:b/>
          <w:bCs/>
          <w:szCs w:val="21"/>
        </w:rPr>
        <w:t>1.项目概况</w:t>
      </w:r>
    </w:p>
    <w:p w14:paraId="5E983ED8">
      <w:pPr>
        <w:spacing w:line="360" w:lineRule="auto"/>
        <w:ind w:firstLine="420" w:firstLineChars="200"/>
        <w:rPr>
          <w:rFonts w:asciiTheme="minorEastAsia" w:hAnsiTheme="minorEastAsia"/>
          <w:szCs w:val="21"/>
        </w:rPr>
      </w:pPr>
      <w:r>
        <w:rPr>
          <w:rFonts w:hint="eastAsia" w:asciiTheme="minorEastAsia" w:hAnsiTheme="minorEastAsia"/>
          <w:szCs w:val="21"/>
        </w:rPr>
        <w:t>为加强岱山县渔港及渔船安全管控，提升渔港、渔业码头智能化、信息化管理水平，实现“以港管渔、以港治渔”目标，进一步提升我县渔业管理系统的高效指挥和应急处置能力，监控设备安装起减轻管理人员工作强度，补短了渔港码头安全管理盲点，提高了安全管理成效。</w:t>
      </w:r>
    </w:p>
    <w:p w14:paraId="22A82CC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cs="宋体"/>
          <w:b/>
          <w:bCs/>
          <w:szCs w:val="21"/>
        </w:rPr>
      </w:pPr>
      <w:r>
        <w:rPr>
          <w:rFonts w:hint="eastAsia" w:ascii="宋体" w:hAnsi="宋体" w:cs="宋体"/>
          <w:b/>
          <w:bCs/>
          <w:szCs w:val="21"/>
        </w:rPr>
        <w:t>2.项目</w:t>
      </w:r>
      <w:r>
        <w:rPr>
          <w:rFonts w:hint="eastAsia" w:ascii="宋体" w:hAnsi="宋体" w:cs="宋体"/>
          <w:b/>
          <w:bCs/>
          <w:szCs w:val="21"/>
          <w:lang w:val="en-US" w:eastAsia="zh-CN"/>
        </w:rPr>
        <w:t>建设</w:t>
      </w:r>
      <w:r>
        <w:rPr>
          <w:rFonts w:hint="eastAsia" w:ascii="宋体" w:hAnsi="宋体" w:cs="宋体"/>
          <w:b/>
          <w:bCs/>
          <w:szCs w:val="21"/>
        </w:rPr>
        <w:t>内容</w:t>
      </w:r>
    </w:p>
    <w:p w14:paraId="1FBB4804">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bCs/>
          <w:color w:val="auto"/>
          <w:szCs w:val="21"/>
        </w:rPr>
      </w:pPr>
      <w:r>
        <w:rPr>
          <w:rFonts w:hint="eastAsia" w:ascii="宋体" w:hAnsi="宋体" w:eastAsia="宋体" w:cs="宋体"/>
          <w:sz w:val="21"/>
          <w:szCs w:val="21"/>
        </w:rPr>
        <w:t>项目建设已有8年，现有服务到期，部分设备老化，故对本项目进行维保服务及相关配套进行采购，服务期三年。服务期间提供通信接入、电力接入及运维、对前端设备进行更新及故障设备进行更</w:t>
      </w:r>
      <w:r>
        <w:rPr>
          <w:rFonts w:hint="eastAsia" w:ascii="宋体" w:hAnsi="宋体" w:eastAsia="宋体" w:cs="宋体"/>
          <w:color w:val="auto"/>
          <w:sz w:val="21"/>
          <w:szCs w:val="21"/>
        </w:rPr>
        <w:t>换、点位的日常维保服务。涉及的44个监控点位涉及岱山本岛、衢山、秀山、长涂。</w:t>
      </w:r>
      <w:r>
        <w:rPr>
          <w:rFonts w:hint="eastAsia" w:ascii="宋体" w:hAnsi="宋体" w:eastAsia="宋体" w:cs="宋体"/>
          <w:color w:val="auto"/>
          <w:sz w:val="21"/>
          <w:szCs w:val="21"/>
          <w:highlight w:val="none"/>
          <w:lang w:eastAsia="zh-CN"/>
        </w:rPr>
        <w:t>并对摄像头加入</w:t>
      </w:r>
      <w:r>
        <w:rPr>
          <w:rFonts w:hint="eastAsia" w:ascii="宋体" w:hAnsi="宋体" w:eastAsia="宋体" w:cs="宋体"/>
          <w:color w:val="auto"/>
          <w:sz w:val="21"/>
          <w:szCs w:val="21"/>
          <w:highlight w:val="none"/>
          <w:lang w:val="en-US" w:eastAsia="zh-CN"/>
        </w:rPr>
        <w:t>AR功能。</w:t>
      </w:r>
    </w:p>
    <w:p w14:paraId="7DA0FA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lang w:val="zh-TW"/>
        </w:rPr>
      </w:pPr>
      <w:r>
        <w:rPr>
          <w:rFonts w:hint="eastAsia" w:ascii="宋体" w:hAnsi="宋体" w:cs="宋体"/>
          <w:b/>
          <w:color w:val="auto"/>
          <w:szCs w:val="21"/>
          <w:lang w:val="en-US" w:eastAsia="zh-CN"/>
        </w:rPr>
        <w:t>3.</w:t>
      </w:r>
      <w:r>
        <w:rPr>
          <w:rFonts w:hint="eastAsia" w:ascii="宋体" w:hAnsi="宋体" w:cs="宋体"/>
          <w:b/>
          <w:color w:val="auto"/>
          <w:szCs w:val="21"/>
          <w:lang w:val="zh-TW" w:eastAsia="zh-TW"/>
        </w:rPr>
        <w:t>费用及支付方式</w:t>
      </w:r>
    </w:p>
    <w:p w14:paraId="3AF061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lang w:val="zh-TW"/>
        </w:rPr>
      </w:pPr>
      <w:r>
        <w:rPr>
          <w:rFonts w:hint="eastAsia" w:ascii="宋体" w:hAnsi="宋体" w:cs="宋体"/>
          <w:b/>
          <w:color w:val="auto"/>
          <w:szCs w:val="21"/>
          <w:lang w:val="en-US" w:eastAsia="zh-CN"/>
        </w:rPr>
        <w:t>合同金额：</w:t>
      </w:r>
    </w:p>
    <w:p w14:paraId="2A89B2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lang w:val="en-US" w:eastAsia="zh-CN"/>
        </w:rPr>
      </w:pP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5</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w:t>
      </w:r>
      <w:r>
        <w:rPr>
          <w:rFonts w:hint="eastAsia" w:ascii="宋体" w:hAnsi="宋体"/>
          <w:color w:val="auto"/>
          <w:szCs w:val="21"/>
          <w:lang w:val="en-US" w:eastAsia="zh-CN"/>
        </w:rPr>
        <w:t>即人民币</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default" w:ascii="Arial" w:hAnsi="Arial" w:cs="Arial"/>
          <w:color w:val="auto"/>
          <w:szCs w:val="21"/>
          <w:lang w:val="en-US"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项目完成并通过验收合格后，自收到发票后7个工作日内，支付剩余款项</w:t>
      </w:r>
      <w:r>
        <w:rPr>
          <w:rFonts w:hint="eastAsia" w:ascii="宋体" w:hAnsi="宋体"/>
          <w:color w:val="auto"/>
          <w:szCs w:val="21"/>
          <w:lang w:eastAsia="zh-CN"/>
        </w:rPr>
        <w:t>，</w:t>
      </w:r>
      <w:r>
        <w:rPr>
          <w:rFonts w:hint="eastAsia" w:ascii="宋体" w:hAnsi="宋体"/>
          <w:color w:val="auto"/>
          <w:szCs w:val="21"/>
          <w:lang w:val="en-US" w:eastAsia="zh-CN"/>
        </w:rPr>
        <w:t>即人民币</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default" w:ascii="Arial" w:hAnsi="Arial" w:cs="Arial"/>
          <w:color w:val="auto"/>
          <w:szCs w:val="21"/>
          <w:lang w:val="en-US"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w:t>
      </w:r>
    </w:p>
    <w:p w14:paraId="70D496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lang w:val="zh-TW"/>
        </w:rPr>
      </w:pPr>
      <w:r>
        <w:rPr>
          <w:rFonts w:hint="eastAsia" w:ascii="宋体" w:hAnsi="宋体"/>
          <w:color w:val="auto"/>
          <w:szCs w:val="21"/>
          <w:lang w:val="zh-TW"/>
        </w:rPr>
        <w:t>由甲方决定是否需要提供预付款担保（</w:t>
      </w:r>
      <w:r>
        <w:rPr>
          <w:rFonts w:ascii="宋体" w:hAnsi="宋体"/>
          <w:color w:val="auto"/>
          <w:szCs w:val="21"/>
          <w:lang w:val="zh-TW"/>
        </w:rPr>
        <w:t>预付款担保形式可以</w:t>
      </w:r>
      <w:r>
        <w:rPr>
          <w:rFonts w:ascii="宋体" w:hAnsi="宋体"/>
          <w:szCs w:val="21"/>
          <w:lang w:val="zh-TW"/>
        </w:rPr>
        <w:t>是银行保函、担保公司担保等</w:t>
      </w:r>
      <w:r>
        <w:rPr>
          <w:rFonts w:hint="eastAsia" w:ascii="宋体" w:hAnsi="宋体"/>
          <w:szCs w:val="21"/>
          <w:lang w:val="zh-TW"/>
        </w:rPr>
        <w:t>）</w:t>
      </w:r>
      <w:r>
        <w:rPr>
          <w:rFonts w:ascii="宋体" w:hAnsi="宋体"/>
          <w:szCs w:val="21"/>
          <w:lang w:val="zh-TW"/>
        </w:rPr>
        <w:t>。</w:t>
      </w:r>
    </w:p>
    <w:p w14:paraId="62648C50">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ascii="宋体" w:hAnsi="宋体" w:cs="宋体"/>
          <w:b/>
          <w:szCs w:val="21"/>
          <w:lang w:val="zh-TW" w:eastAsia="zh-TW"/>
        </w:rPr>
      </w:pPr>
      <w:r>
        <w:rPr>
          <w:rFonts w:hint="eastAsia" w:ascii="宋体" w:hAnsi="宋体" w:cs="宋体"/>
          <w:b/>
          <w:szCs w:val="21"/>
          <w:lang w:val="zh-TW"/>
        </w:rPr>
        <w:t>4.</w:t>
      </w:r>
      <w:r>
        <w:rPr>
          <w:rFonts w:hint="eastAsia" w:ascii="宋体" w:hAnsi="宋体" w:cs="宋体"/>
          <w:b/>
          <w:szCs w:val="21"/>
          <w:lang w:val="zh-TW" w:eastAsia="zh-TW"/>
        </w:rPr>
        <w:t>乙方项目组成员与合约履行期限：</w:t>
      </w:r>
    </w:p>
    <w:p w14:paraId="6DD19BB8">
      <w:pPr>
        <w:keepNext w:val="0"/>
        <w:keepLines w:val="0"/>
        <w:pageBreakBefore w:val="0"/>
        <w:widowControl w:val="0"/>
        <w:kinsoku/>
        <w:wordWrap/>
        <w:overflowPunct/>
        <w:topLinePunct w:val="0"/>
        <w:autoSpaceDE/>
        <w:autoSpaceDN/>
        <w:bidi w:val="0"/>
        <w:adjustRightInd/>
        <w:snapToGrid/>
        <w:spacing w:before="120" w:after="120" w:line="360" w:lineRule="auto"/>
        <w:ind w:firstLine="525" w:firstLineChars="250"/>
        <w:textAlignment w:val="auto"/>
        <w:rPr>
          <w:rFonts w:ascii="宋体" w:hAnsi="宋体" w:cs="宋体"/>
          <w:szCs w:val="21"/>
          <w:lang w:val="zh-TW"/>
        </w:rPr>
      </w:pPr>
      <w:r>
        <w:rPr>
          <w:rFonts w:hint="eastAsia" w:ascii="宋体" w:hAnsi="宋体" w:cs="宋体"/>
          <w:szCs w:val="21"/>
        </w:rPr>
        <w:t>1）</w:t>
      </w:r>
      <w:r>
        <w:rPr>
          <w:rFonts w:hint="eastAsia" w:ascii="宋体" w:hAnsi="宋体" w:cs="宋体"/>
          <w:szCs w:val="21"/>
          <w:lang w:val="zh-TW" w:eastAsia="zh-TW"/>
        </w:rPr>
        <w:t>乙方项目组成员构成</w:t>
      </w:r>
    </w:p>
    <w:p w14:paraId="4A501E7D">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szCs w:val="21"/>
          <w:u w:val="single"/>
        </w:rPr>
      </w:pPr>
    </w:p>
    <w:p w14:paraId="75DC576C">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rPr>
      </w:pPr>
      <w:r>
        <w:rPr>
          <w:rFonts w:hint="eastAsia" w:ascii="宋体" w:hAnsi="宋体" w:cs="宋体"/>
          <w:b/>
          <w:szCs w:val="21"/>
          <w:lang w:val="zh-TW"/>
        </w:rPr>
        <w:t>5.</w:t>
      </w:r>
      <w:r>
        <w:rPr>
          <w:rFonts w:hint="eastAsia" w:ascii="宋体" w:hAnsi="宋体" w:cs="宋体"/>
          <w:b/>
          <w:szCs w:val="21"/>
          <w:lang w:val="zh-TW" w:eastAsia="zh-TW"/>
        </w:rPr>
        <w:t>项目工作要求</w:t>
      </w:r>
    </w:p>
    <w:p w14:paraId="180626D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lang w:val="zh-TW"/>
        </w:rPr>
      </w:pPr>
    </w:p>
    <w:p w14:paraId="5686CC07">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6.</w:t>
      </w:r>
      <w:r>
        <w:rPr>
          <w:rFonts w:hint="eastAsia" w:ascii="宋体" w:hAnsi="宋体" w:cs="宋体"/>
          <w:b/>
          <w:szCs w:val="21"/>
          <w:lang w:val="zh-TW" w:eastAsia="zh-TW"/>
        </w:rPr>
        <w:t>权利与义务</w:t>
      </w:r>
    </w:p>
    <w:p w14:paraId="4D1B626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1.</w:t>
      </w:r>
      <w:r>
        <w:rPr>
          <w:rFonts w:hint="eastAsia" w:ascii="宋体" w:hAnsi="宋体" w:eastAsia="宋体" w:cs="宋体"/>
          <w:bCs/>
          <w:szCs w:val="21"/>
          <w:lang w:val="zh-TW"/>
        </w:rPr>
        <w:t>乙方应按招标文件规定向甲方提供服务。</w:t>
      </w:r>
    </w:p>
    <w:p w14:paraId="729FE0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2.</w:t>
      </w:r>
      <w:r>
        <w:rPr>
          <w:rFonts w:hint="eastAsia" w:ascii="宋体" w:hAnsi="宋体" w:eastAsia="宋体" w:cs="宋体"/>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4A0DD01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3.</w:t>
      </w:r>
      <w:r>
        <w:rPr>
          <w:rFonts w:hint="eastAsia" w:ascii="宋体" w:hAnsi="宋体" w:eastAsia="宋体" w:cs="宋体"/>
          <w:bCs/>
          <w:szCs w:val="21"/>
          <w:lang w:val="zh-TW"/>
        </w:rPr>
        <w:t>乙方应保证提供服务过程中不会侵犯任何第三方的知识产权，否则甲方有权解除本合同，拒绝支付合同价款，并要求乙方赔偿所有损失。</w:t>
      </w:r>
    </w:p>
    <w:p w14:paraId="0F0D625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Cs w:val="21"/>
          <w:lang w:val="zh-TW" w:eastAsia="zh-TW"/>
        </w:rPr>
      </w:pPr>
      <w:r>
        <w:rPr>
          <w:rFonts w:hint="eastAsia" w:ascii="宋体" w:hAnsi="宋体" w:eastAsia="宋体" w:cs="宋体"/>
          <w:bCs/>
          <w:szCs w:val="21"/>
          <w:lang w:val="zh-TW" w:eastAsia="zh-TW"/>
        </w:rPr>
        <w:t>4.</w:t>
      </w:r>
      <w:r>
        <w:rPr>
          <w:rFonts w:hint="eastAsia" w:ascii="宋体" w:hAnsi="宋体" w:eastAsia="宋体" w:cs="宋体"/>
          <w:bCs/>
          <w:szCs w:val="21"/>
          <w:lang w:val="zh-TW"/>
        </w:rPr>
        <w:t>乙方提供的服务验收不合格的，或在服务保证期内出现问题，乙方应负责免费提供后续服务，给甲方造成损失的，乙方应当赔偿。</w:t>
      </w:r>
    </w:p>
    <w:p w14:paraId="12F8F501">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szCs w:val="21"/>
          <w:lang w:val="zh-TW" w:eastAsia="zh-CN"/>
        </w:rPr>
      </w:pPr>
      <w:r>
        <w:rPr>
          <w:rFonts w:hint="eastAsia" w:ascii="宋体" w:hAnsi="宋体" w:eastAsia="宋体" w:cs="宋体"/>
          <w:bCs/>
          <w:szCs w:val="21"/>
          <w:lang w:val="zh-TW" w:eastAsia="zh-TW"/>
        </w:rPr>
        <w:t>5.</w:t>
      </w:r>
      <w:r>
        <w:rPr>
          <w:rFonts w:hint="eastAsia" w:ascii="宋体" w:hAnsi="宋体" w:eastAsia="宋体" w:cs="宋体"/>
          <w:bCs/>
          <w:szCs w:val="21"/>
          <w:lang w:val="zh-TW"/>
        </w:rPr>
        <w:t>在服务保证期内，乙方应对出现的质量及安全问题负责处理解决并承担一切费用</w:t>
      </w:r>
      <w:r>
        <w:rPr>
          <w:rFonts w:hint="eastAsia" w:ascii="宋体" w:hAnsi="宋体" w:cs="宋体"/>
          <w:bCs/>
          <w:szCs w:val="21"/>
          <w:lang w:val="zh-TW" w:eastAsia="zh-CN"/>
        </w:rPr>
        <w:t>。</w:t>
      </w:r>
    </w:p>
    <w:p w14:paraId="164E744B">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7.</w:t>
      </w:r>
      <w:r>
        <w:rPr>
          <w:rFonts w:hint="eastAsia" w:ascii="宋体" w:hAnsi="宋体" w:cs="宋体"/>
          <w:b/>
          <w:szCs w:val="21"/>
          <w:lang w:val="zh-TW" w:eastAsia="zh-TW"/>
        </w:rPr>
        <w:t>违约责任</w:t>
      </w:r>
    </w:p>
    <w:p w14:paraId="66329A19">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rPr>
      </w:pPr>
      <w:r>
        <w:rPr>
          <w:rFonts w:hint="eastAsia" w:ascii="宋体" w:hAnsi="宋体" w:cs="宋体"/>
          <w:szCs w:val="21"/>
        </w:rPr>
        <w:t>1</w:t>
      </w:r>
      <w:r>
        <w:rPr>
          <w:rFonts w:hint="eastAsia" w:ascii="宋体" w:hAnsi="宋体" w:cs="宋体"/>
          <w:szCs w:val="21"/>
          <w:lang w:val="zh-TW"/>
        </w:rPr>
        <w:t>.</w:t>
      </w:r>
      <w:r>
        <w:rPr>
          <w:rFonts w:hint="eastAsia" w:ascii="宋体" w:hAnsi="宋体" w:cs="宋体"/>
          <w:szCs w:val="21"/>
          <w:lang w:val="zh-TW" w:eastAsia="zh-TW"/>
        </w:rPr>
        <w:t>甲方无正当理由逾期付款</w:t>
      </w:r>
      <w:r>
        <w:rPr>
          <w:rFonts w:hint="eastAsia" w:ascii="宋体" w:hAnsi="宋体" w:cs="宋体"/>
          <w:szCs w:val="21"/>
        </w:rPr>
        <w:t>1</w:t>
      </w:r>
      <w:r>
        <w:rPr>
          <w:rFonts w:hint="eastAsia" w:ascii="宋体" w:hAnsi="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6372E3DB">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rPr>
      </w:pPr>
      <w:r>
        <w:rPr>
          <w:rFonts w:hint="eastAsia" w:ascii="宋体" w:hAnsi="宋体" w:cs="宋体"/>
          <w:szCs w:val="21"/>
        </w:rPr>
        <w:t>2</w:t>
      </w:r>
      <w:r>
        <w:rPr>
          <w:rFonts w:hint="eastAsia" w:ascii="宋体" w:hAnsi="宋体" w:cs="宋体"/>
          <w:szCs w:val="21"/>
          <w:lang w:val="zh-TW"/>
        </w:rPr>
        <w:t>.</w:t>
      </w:r>
      <w:r>
        <w:rPr>
          <w:rFonts w:hint="eastAsia" w:ascii="宋体" w:hAnsi="宋体" w:cs="宋体"/>
          <w:szCs w:val="21"/>
          <w:lang w:val="zh-TW" w:eastAsia="zh-TW"/>
        </w:rPr>
        <w:t>乙方无正当理由未按时提交成果超过</w:t>
      </w:r>
      <w:r>
        <w:rPr>
          <w:rFonts w:hint="eastAsia" w:ascii="宋体" w:hAnsi="宋体" w:cs="宋体"/>
          <w:szCs w:val="21"/>
        </w:rPr>
        <w:t>1</w:t>
      </w:r>
      <w:r>
        <w:rPr>
          <w:rFonts w:hint="eastAsia" w:ascii="宋体" w:hAnsi="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24568FA2">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b/>
          <w:szCs w:val="21"/>
          <w:lang w:val="zh-TW" w:eastAsia="zh-TW"/>
        </w:rPr>
      </w:pPr>
      <w:r>
        <w:rPr>
          <w:rFonts w:hint="eastAsia" w:ascii="宋体" w:hAnsi="宋体" w:cs="宋体"/>
          <w:b/>
          <w:szCs w:val="21"/>
          <w:lang w:val="zh-TW"/>
        </w:rPr>
        <w:t>8.</w:t>
      </w:r>
      <w:r>
        <w:rPr>
          <w:rFonts w:hint="eastAsia" w:ascii="宋体" w:hAnsi="宋体" w:cs="宋体"/>
          <w:b/>
          <w:szCs w:val="21"/>
          <w:lang w:val="zh-TW" w:eastAsia="zh-TW"/>
        </w:rPr>
        <w:t>争议的解决</w:t>
      </w:r>
    </w:p>
    <w:p w14:paraId="2EB3EBC5">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lang w:val="zh-TW" w:eastAsia="zh-TW"/>
        </w:rPr>
      </w:pPr>
      <w:r>
        <w:rPr>
          <w:rFonts w:hint="eastAsia" w:ascii="宋体" w:hAnsi="宋体" w:cs="宋体"/>
          <w:szCs w:val="21"/>
          <w:lang w:val="zh-TW" w:eastAsia="zh-TW"/>
        </w:rPr>
        <w:t>因本合同的解释或履行本合同如发生争议，甲乙双方应友好协商解决，协商不成，可以提交甲方所在地人民法院通过诉讼方式解决。</w:t>
      </w:r>
    </w:p>
    <w:p w14:paraId="65972B65">
      <w:pPr>
        <w:keepNext w:val="0"/>
        <w:keepLines w:val="0"/>
        <w:pageBreakBefore w:val="0"/>
        <w:widowControl w:val="0"/>
        <w:kinsoku/>
        <w:wordWrap/>
        <w:overflowPunct/>
        <w:topLinePunct w:val="0"/>
        <w:autoSpaceDE/>
        <w:autoSpaceDN/>
        <w:bidi w:val="0"/>
        <w:adjustRightInd/>
        <w:snapToGrid/>
        <w:spacing w:line="360" w:lineRule="auto"/>
        <w:ind w:firstLine="211"/>
        <w:textAlignment w:val="auto"/>
        <w:rPr>
          <w:rFonts w:ascii="宋体" w:hAnsi="宋体" w:cs="宋体"/>
          <w:szCs w:val="21"/>
          <w:lang w:val="zh-TW" w:eastAsia="zh-TW"/>
        </w:rPr>
      </w:pPr>
      <w:r>
        <w:rPr>
          <w:rFonts w:hint="eastAsia" w:ascii="宋体" w:hAnsi="宋体" w:cs="宋体"/>
          <w:szCs w:val="21"/>
          <w:lang w:val="zh-TW"/>
        </w:rPr>
        <w:t>9.</w:t>
      </w:r>
      <w:r>
        <w:rPr>
          <w:rFonts w:hint="eastAsia" w:ascii="宋体" w:hAnsi="宋体" w:cs="宋体"/>
          <w:szCs w:val="21"/>
          <w:lang w:val="zh-TW" w:eastAsia="zh-TW"/>
        </w:rPr>
        <w:t>合同未尽事宜，双方可另行协商，并达成书面补充协议。补充协议与合同具有同样法律效力。</w:t>
      </w:r>
    </w:p>
    <w:p w14:paraId="5D09D012">
      <w:pPr>
        <w:keepNext w:val="0"/>
        <w:keepLines w:val="0"/>
        <w:pageBreakBefore w:val="0"/>
        <w:widowControl w:val="0"/>
        <w:kinsoku/>
        <w:wordWrap/>
        <w:overflowPunct/>
        <w:topLinePunct w:val="0"/>
        <w:autoSpaceDE/>
        <w:autoSpaceDN/>
        <w:bidi w:val="0"/>
        <w:adjustRightInd/>
        <w:snapToGrid/>
        <w:spacing w:line="360" w:lineRule="auto"/>
        <w:ind w:left="420" w:leftChars="100" w:hanging="210" w:hangingChars="100"/>
        <w:textAlignment w:val="auto"/>
        <w:rPr>
          <w:rFonts w:hint="eastAsia" w:ascii="宋体" w:hAnsi="宋体"/>
        </w:rPr>
      </w:pPr>
      <w:r>
        <w:rPr>
          <w:rFonts w:hint="eastAsia" w:ascii="宋体" w:hAnsi="宋体" w:cs="宋体"/>
          <w:szCs w:val="21"/>
          <w:lang w:val="zh-TW"/>
        </w:rPr>
        <w:t>10.</w:t>
      </w:r>
      <w:r>
        <w:rPr>
          <w:rFonts w:hint="eastAsia" w:ascii="宋体" w:hAnsi="宋体" w:cs="宋体"/>
          <w:szCs w:val="21"/>
        </w:rPr>
        <w:t>本合同壹式叁份，甲、乙双方和代理机构各执壹份，具有同等的法律效力</w:t>
      </w:r>
      <w:r>
        <w:rPr>
          <w:rFonts w:hint="eastAsia" w:ascii="宋体" w:hAnsi="宋体"/>
        </w:rPr>
        <w:t>。</w:t>
      </w:r>
    </w:p>
    <w:p w14:paraId="4908FE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p>
    <w:p w14:paraId="04E3B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甲方：                           乙方：</w:t>
      </w:r>
    </w:p>
    <w:p w14:paraId="604974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地址：                           地址：</w:t>
      </w:r>
    </w:p>
    <w:p w14:paraId="6332F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法人代表：                       法人代表：</w:t>
      </w:r>
    </w:p>
    <w:p w14:paraId="28B99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电话：                           电话：</w:t>
      </w:r>
    </w:p>
    <w:p w14:paraId="55CE03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电传：                           电传：</w:t>
      </w:r>
    </w:p>
    <w:p w14:paraId="668BD6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邮政编码：                       邮政编码：</w:t>
      </w:r>
    </w:p>
    <w:p w14:paraId="50E8AF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ascii="宋体" w:hAnsi="宋体"/>
        </w:rPr>
        <w:t>开户银行：                       开户银行：</w:t>
      </w:r>
    </w:p>
    <w:p w14:paraId="02B090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rPr>
      </w:pPr>
      <w:r>
        <w:rPr>
          <w:rFonts w:hint="eastAsia"/>
        </w:rPr>
        <w:t>账号：                           账号：</w:t>
      </w:r>
    </w:p>
    <w:p w14:paraId="02262B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Cs w:val="21"/>
          <w:lang w:eastAsia="zh-CN"/>
        </w:rPr>
      </w:pPr>
      <w:r>
        <w:rPr>
          <w:rFonts w:hint="eastAsia" w:ascii="宋体" w:hAnsi="宋体"/>
        </w:rPr>
        <w:t>日期：                           日期</w:t>
      </w:r>
      <w:r>
        <w:rPr>
          <w:rFonts w:hint="eastAsia" w:ascii="宋体" w:hAnsi="宋体"/>
          <w:lang w:eastAsia="zh-CN"/>
        </w:rPr>
        <w:t>：</w:t>
      </w:r>
    </w:p>
    <w:p w14:paraId="4074EE3B">
      <w:pPr>
        <w:snapToGrid w:val="0"/>
        <w:spacing w:line="260" w:lineRule="exact"/>
        <w:rPr>
          <w:rFonts w:ascii="宋体" w:hAnsi="宋体"/>
          <w:szCs w:val="21"/>
        </w:rPr>
      </w:pPr>
    </w:p>
    <w:p w14:paraId="13B7AC96">
      <w:pPr>
        <w:snapToGrid w:val="0"/>
        <w:spacing w:line="260" w:lineRule="exact"/>
        <w:rPr>
          <w:rFonts w:ascii="宋体" w:hAnsi="宋体"/>
          <w:szCs w:val="21"/>
        </w:rPr>
      </w:pPr>
    </w:p>
    <w:p w14:paraId="465EB603">
      <w:pPr>
        <w:snapToGrid w:val="0"/>
        <w:spacing w:line="260" w:lineRule="exact"/>
        <w:rPr>
          <w:rFonts w:ascii="宋体" w:hAnsi="宋体"/>
          <w:szCs w:val="21"/>
        </w:rPr>
      </w:pPr>
    </w:p>
    <w:p w14:paraId="466BD40E">
      <w:pPr>
        <w:snapToGrid w:val="0"/>
        <w:spacing w:line="260" w:lineRule="exact"/>
        <w:rPr>
          <w:rFonts w:ascii="宋体" w:hAnsi="宋体"/>
          <w:szCs w:val="21"/>
        </w:rPr>
      </w:pPr>
    </w:p>
    <w:p w14:paraId="40AC3251">
      <w:pPr>
        <w:snapToGrid w:val="0"/>
        <w:spacing w:line="260" w:lineRule="exact"/>
        <w:rPr>
          <w:rFonts w:ascii="宋体" w:hAnsi="宋体"/>
          <w:szCs w:val="21"/>
        </w:rPr>
      </w:pPr>
    </w:p>
    <w:p w14:paraId="04601244">
      <w:pPr>
        <w:snapToGrid w:val="0"/>
        <w:spacing w:line="260" w:lineRule="exact"/>
        <w:rPr>
          <w:rFonts w:hint="eastAsia" w:ascii="宋体" w:hAnsi="宋体"/>
          <w:szCs w:val="21"/>
        </w:rPr>
      </w:pPr>
      <w:r>
        <w:rPr>
          <w:rFonts w:ascii="宋体" w:hAnsi="宋体"/>
          <w:szCs w:val="21"/>
        </w:rPr>
        <w:t>信贷政策</w:t>
      </w:r>
    </w:p>
    <w:p w14:paraId="5247E5E0">
      <w:pPr>
        <w:spacing w:line="260" w:lineRule="exact"/>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4DEE84A9">
      <w:pPr>
        <w:spacing w:line="240" w:lineRule="exact"/>
        <w:contextualSpacing/>
        <w:rPr>
          <w:rFonts w:hint="eastAsia"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57C5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1DD1DD73">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6812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3771585">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2C877A69">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3E43D078">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338290C5">
            <w:pPr>
              <w:spacing w:line="240" w:lineRule="exact"/>
              <w:contextualSpacing/>
              <w:jc w:val="center"/>
              <w:rPr>
                <w:rFonts w:hint="eastAsia" w:ascii="宋体" w:hAnsi="宋体"/>
                <w:szCs w:val="21"/>
              </w:rPr>
            </w:pPr>
            <w:r>
              <w:rPr>
                <w:rFonts w:hint="eastAsia" w:ascii="宋体" w:hAnsi="宋体"/>
                <w:szCs w:val="21"/>
              </w:rPr>
              <w:t>联系方式</w:t>
            </w:r>
          </w:p>
        </w:tc>
      </w:tr>
      <w:tr w14:paraId="2BC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5691179B">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3386E951">
            <w:pPr>
              <w:numPr>
                <w:ilvl w:val="0"/>
                <w:numId w:val="10"/>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40DCF26F">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1216A77B">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499908B7">
            <w:pPr>
              <w:spacing w:line="240" w:lineRule="exact"/>
              <w:contextualSpacing/>
              <w:rPr>
                <w:rFonts w:hint="eastAsia" w:ascii="宋体" w:hAnsi="宋体"/>
                <w:szCs w:val="21"/>
              </w:rPr>
            </w:pPr>
            <w:r>
              <w:rPr>
                <w:rFonts w:hint="eastAsia" w:ascii="宋体" w:hAnsi="宋体"/>
                <w:szCs w:val="21"/>
              </w:rPr>
              <w:t>0580-2166242, 15858076468</w:t>
            </w:r>
          </w:p>
        </w:tc>
      </w:tr>
      <w:tr w14:paraId="2CD8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E4AF47E">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5CEF6DB2">
            <w:pPr>
              <w:numPr>
                <w:ilvl w:val="0"/>
                <w:numId w:val="11"/>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40028D3C">
            <w:pPr>
              <w:numPr>
                <w:ilvl w:val="0"/>
                <w:numId w:val="11"/>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30459862">
            <w:pPr>
              <w:numPr>
                <w:ilvl w:val="0"/>
                <w:numId w:val="11"/>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4DBBD36A">
            <w:pPr>
              <w:numPr>
                <w:ilvl w:val="0"/>
                <w:numId w:val="11"/>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59906A86">
            <w:pPr>
              <w:spacing w:line="240" w:lineRule="exact"/>
              <w:contextualSpacing/>
              <w:jc w:val="center"/>
              <w:rPr>
                <w:rFonts w:hint="eastAsia" w:ascii="宋体" w:hAnsi="宋体"/>
                <w:szCs w:val="21"/>
              </w:rPr>
            </w:pPr>
            <w:r>
              <w:rPr>
                <w:rFonts w:hint="eastAsia" w:ascii="宋体" w:hAnsi="宋体"/>
                <w:szCs w:val="21"/>
              </w:rPr>
              <w:t>普陀片区：蔡妮妮</w:t>
            </w:r>
          </w:p>
          <w:p w14:paraId="57803C8C">
            <w:pPr>
              <w:spacing w:line="240" w:lineRule="exact"/>
              <w:contextualSpacing/>
              <w:jc w:val="center"/>
              <w:rPr>
                <w:rFonts w:hint="eastAsia" w:ascii="宋体" w:hAnsi="宋体"/>
                <w:szCs w:val="21"/>
              </w:rPr>
            </w:pPr>
            <w:r>
              <w:rPr>
                <w:rFonts w:hint="eastAsia" w:ascii="宋体" w:hAnsi="宋体"/>
                <w:szCs w:val="21"/>
              </w:rPr>
              <w:t>定海片区：杨莹</w:t>
            </w:r>
          </w:p>
          <w:p w14:paraId="07E54664">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210B1E42">
            <w:pPr>
              <w:spacing w:line="240" w:lineRule="exact"/>
              <w:contextualSpacing/>
              <w:rPr>
                <w:rFonts w:hint="eastAsia" w:ascii="宋体" w:hAnsi="宋体"/>
                <w:szCs w:val="21"/>
              </w:rPr>
            </w:pPr>
            <w:r>
              <w:rPr>
                <w:rFonts w:hint="eastAsia" w:ascii="宋体" w:hAnsi="宋体"/>
                <w:szCs w:val="21"/>
              </w:rPr>
              <w:t>普陀片区：13957201791</w:t>
            </w:r>
          </w:p>
          <w:p w14:paraId="63924166">
            <w:pPr>
              <w:spacing w:line="240" w:lineRule="exact"/>
              <w:contextualSpacing/>
              <w:rPr>
                <w:rFonts w:hint="eastAsia" w:ascii="宋体" w:hAnsi="宋体"/>
                <w:szCs w:val="21"/>
              </w:rPr>
            </w:pPr>
            <w:r>
              <w:rPr>
                <w:rFonts w:hint="eastAsia" w:ascii="宋体" w:hAnsi="宋体"/>
                <w:szCs w:val="21"/>
              </w:rPr>
              <w:t>定海片区：13655803997</w:t>
            </w:r>
          </w:p>
          <w:p w14:paraId="24ACCF94">
            <w:pPr>
              <w:spacing w:line="240" w:lineRule="exact"/>
              <w:contextualSpacing/>
              <w:rPr>
                <w:rFonts w:hint="eastAsia" w:ascii="宋体" w:hAnsi="宋体"/>
                <w:szCs w:val="21"/>
              </w:rPr>
            </w:pPr>
            <w:r>
              <w:rPr>
                <w:rFonts w:hint="eastAsia" w:ascii="宋体" w:hAnsi="宋体"/>
                <w:szCs w:val="21"/>
              </w:rPr>
              <w:t>自贸区片区：13587086324</w:t>
            </w:r>
          </w:p>
        </w:tc>
      </w:tr>
      <w:tr w14:paraId="06CA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9688077">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2842C4EA">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E0DD1F6">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65E5CA2A">
            <w:pPr>
              <w:spacing w:line="240" w:lineRule="exact"/>
              <w:contextualSpacing/>
              <w:rPr>
                <w:rFonts w:hint="eastAsia" w:ascii="宋体" w:hAnsi="宋体"/>
                <w:szCs w:val="21"/>
              </w:rPr>
            </w:pPr>
            <w:r>
              <w:rPr>
                <w:rFonts w:hint="eastAsia" w:ascii="宋体" w:hAnsi="宋体"/>
                <w:szCs w:val="21"/>
              </w:rPr>
              <w:t>0580-2185201，18205800451</w:t>
            </w:r>
          </w:p>
        </w:tc>
      </w:tr>
      <w:tr w14:paraId="69A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4A4F65A">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2C8D385A">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545033B">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604C778C">
            <w:pPr>
              <w:spacing w:line="240" w:lineRule="exact"/>
              <w:contextualSpacing/>
              <w:rPr>
                <w:rFonts w:hint="eastAsia" w:ascii="宋体" w:hAnsi="宋体"/>
                <w:szCs w:val="21"/>
              </w:rPr>
            </w:pPr>
            <w:r>
              <w:rPr>
                <w:rFonts w:hint="eastAsia" w:ascii="宋体" w:hAnsi="宋体"/>
                <w:szCs w:val="21"/>
              </w:rPr>
              <w:t>0580-2061710，13957227971</w:t>
            </w:r>
          </w:p>
        </w:tc>
      </w:tr>
      <w:tr w14:paraId="5FEB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3B240AB2">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067CC21F">
            <w:pPr>
              <w:numPr>
                <w:ilvl w:val="0"/>
                <w:numId w:val="12"/>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4883518B">
            <w:pPr>
              <w:numPr>
                <w:ilvl w:val="0"/>
                <w:numId w:val="12"/>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14CEEC4">
            <w:pPr>
              <w:numPr>
                <w:ilvl w:val="0"/>
                <w:numId w:val="12"/>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476AF12E">
            <w:pPr>
              <w:numPr>
                <w:ilvl w:val="0"/>
                <w:numId w:val="12"/>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6E98D422">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188B6DD9">
            <w:pPr>
              <w:spacing w:line="240" w:lineRule="exact"/>
              <w:contextualSpacing/>
              <w:rPr>
                <w:rFonts w:hint="eastAsia" w:ascii="宋体" w:hAnsi="宋体"/>
                <w:szCs w:val="21"/>
              </w:rPr>
            </w:pPr>
            <w:r>
              <w:rPr>
                <w:rFonts w:hint="eastAsia" w:ascii="宋体" w:hAnsi="宋体"/>
                <w:szCs w:val="21"/>
              </w:rPr>
              <w:t>058—8866086</w:t>
            </w:r>
          </w:p>
        </w:tc>
      </w:tr>
      <w:tr w14:paraId="1BE6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075BD71">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7FE3C6F6">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40C897BA">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73C6781C">
            <w:pPr>
              <w:spacing w:line="240" w:lineRule="exact"/>
              <w:contextualSpacing/>
              <w:rPr>
                <w:rFonts w:hint="eastAsia" w:ascii="宋体" w:hAnsi="宋体"/>
                <w:szCs w:val="21"/>
              </w:rPr>
            </w:pPr>
            <w:r>
              <w:rPr>
                <w:rFonts w:hint="eastAsia" w:ascii="宋体" w:hAnsi="宋体"/>
                <w:szCs w:val="21"/>
              </w:rPr>
              <w:t>0580-2260728</w:t>
            </w:r>
          </w:p>
          <w:p w14:paraId="55FE036C">
            <w:pPr>
              <w:spacing w:line="240" w:lineRule="exact"/>
              <w:contextualSpacing/>
              <w:rPr>
                <w:rFonts w:hint="eastAsia" w:ascii="宋体" w:hAnsi="宋体"/>
                <w:szCs w:val="21"/>
              </w:rPr>
            </w:pPr>
            <w:r>
              <w:rPr>
                <w:rFonts w:hint="eastAsia" w:ascii="宋体" w:hAnsi="宋体"/>
                <w:szCs w:val="21"/>
              </w:rPr>
              <w:t>13758007280</w:t>
            </w:r>
          </w:p>
        </w:tc>
      </w:tr>
      <w:tr w14:paraId="7AD8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44AD27C">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2901B1FB">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6861D5D">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1E6546F8">
            <w:pPr>
              <w:spacing w:line="240" w:lineRule="exact"/>
              <w:contextualSpacing/>
              <w:rPr>
                <w:rFonts w:hint="eastAsia" w:ascii="宋体" w:hAnsi="宋体"/>
                <w:szCs w:val="21"/>
              </w:rPr>
            </w:pPr>
            <w:r>
              <w:rPr>
                <w:rFonts w:ascii="宋体" w:hAnsi="宋体"/>
                <w:szCs w:val="21"/>
              </w:rPr>
              <w:t>13905808032</w:t>
            </w:r>
          </w:p>
        </w:tc>
      </w:tr>
      <w:tr w14:paraId="2549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8794180">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321F2251">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383EE11">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40692BE1">
            <w:pPr>
              <w:spacing w:line="240" w:lineRule="exact"/>
              <w:contextualSpacing/>
              <w:rPr>
                <w:rFonts w:hint="eastAsia" w:ascii="宋体" w:hAnsi="宋体"/>
                <w:szCs w:val="21"/>
              </w:rPr>
            </w:pPr>
            <w:r>
              <w:rPr>
                <w:rFonts w:hint="eastAsia" w:ascii="宋体" w:hAnsi="宋体"/>
                <w:szCs w:val="21"/>
              </w:rPr>
              <w:t>17605868703</w:t>
            </w:r>
          </w:p>
        </w:tc>
      </w:tr>
      <w:tr w14:paraId="256C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9DCCA9A">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17FD7949">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887CED0">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1C9BC2AE">
            <w:pPr>
              <w:spacing w:line="240" w:lineRule="exact"/>
              <w:contextualSpacing/>
              <w:jc w:val="center"/>
              <w:rPr>
                <w:rFonts w:hint="eastAsia" w:ascii="宋体" w:hAnsi="宋体"/>
                <w:szCs w:val="21"/>
              </w:rPr>
            </w:pPr>
            <w:r>
              <w:rPr>
                <w:rFonts w:hint="eastAsia" w:ascii="宋体" w:hAnsi="宋体"/>
                <w:szCs w:val="21"/>
              </w:rPr>
              <w:t>13967228926</w:t>
            </w:r>
          </w:p>
        </w:tc>
      </w:tr>
      <w:tr w14:paraId="7E6A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2BA06FF">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28D5E716">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BB4723C">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029968E8">
            <w:pPr>
              <w:spacing w:line="240" w:lineRule="exact"/>
              <w:contextualSpacing/>
              <w:rPr>
                <w:rFonts w:hint="eastAsia" w:ascii="宋体" w:hAnsi="宋体"/>
                <w:szCs w:val="21"/>
              </w:rPr>
            </w:pPr>
            <w:r>
              <w:rPr>
                <w:rFonts w:hint="eastAsia" w:ascii="宋体" w:hAnsi="宋体"/>
                <w:szCs w:val="21"/>
              </w:rPr>
              <w:t>13732527321</w:t>
            </w:r>
          </w:p>
        </w:tc>
      </w:tr>
    </w:tbl>
    <w:p w14:paraId="7BD19A58">
      <w:pPr>
        <w:spacing w:line="260" w:lineRule="exact"/>
        <w:ind w:firstLine="555"/>
        <w:rPr>
          <w:rFonts w:hint="eastAsia" w:ascii="宋体" w:hAnsi="宋体"/>
          <w:szCs w:val="21"/>
        </w:rPr>
      </w:pPr>
      <w:r>
        <w:rPr>
          <w:rFonts w:ascii="宋体" w:hAnsi="宋体"/>
          <w:szCs w:val="21"/>
        </w:rPr>
        <w:t>2.一般步骤</w:t>
      </w:r>
    </w:p>
    <w:p w14:paraId="7825DC64">
      <w:pPr>
        <w:spacing w:line="260" w:lineRule="exact"/>
        <w:ind w:firstLine="555"/>
        <w:rPr>
          <w:rFonts w:hint="eastAsia" w:ascii="宋体" w:hAnsi="宋体"/>
          <w:szCs w:val="21"/>
        </w:rPr>
      </w:pPr>
      <w:r>
        <w:rPr>
          <w:rFonts w:ascii="宋体" w:hAnsi="宋体"/>
          <w:szCs w:val="21"/>
        </w:rPr>
        <w:t>（1）供应商先与银行对接，办理融资前期手续；</w:t>
      </w:r>
    </w:p>
    <w:p w14:paraId="3A6D9481">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194AF745">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0F78D244">
      <w:pPr>
        <w:spacing w:line="260" w:lineRule="exact"/>
        <w:ind w:firstLine="555"/>
        <w:rPr>
          <w:rFonts w:hint="eastAsia" w:ascii="宋体" w:hAnsi="宋体"/>
          <w:szCs w:val="21"/>
        </w:rPr>
      </w:pPr>
      <w:r>
        <w:rPr>
          <w:rFonts w:ascii="宋体" w:hAnsi="宋体"/>
          <w:szCs w:val="21"/>
        </w:rPr>
        <w:t>3.注意事项</w:t>
      </w:r>
    </w:p>
    <w:p w14:paraId="4D899B88">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3AE8FFF7">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04FFF9D2">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52AE9470">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5AC5EBEC">
      <w:pPr>
        <w:tabs>
          <w:tab w:val="left" w:pos="2472"/>
        </w:tabs>
        <w:snapToGrid w:val="0"/>
        <w:spacing w:before="120" w:line="312" w:lineRule="auto"/>
        <w:ind w:right="-87"/>
        <w:rPr>
          <w:rFonts w:eastAsia="黑体"/>
          <w:sz w:val="30"/>
        </w:rPr>
      </w:pPr>
    </w:p>
    <w:p w14:paraId="1632FE22">
      <w:pPr>
        <w:tabs>
          <w:tab w:val="left" w:pos="2472"/>
        </w:tabs>
        <w:snapToGrid w:val="0"/>
        <w:spacing w:before="120" w:line="312" w:lineRule="auto"/>
        <w:ind w:right="-87"/>
        <w:jc w:val="both"/>
        <w:rPr>
          <w:rFonts w:eastAsia="黑体"/>
          <w:sz w:val="30"/>
        </w:rPr>
      </w:pPr>
    </w:p>
    <w:p w14:paraId="6A346214">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6556216E">
      <w:pPr>
        <w:tabs>
          <w:tab w:val="left" w:pos="2472"/>
        </w:tabs>
        <w:snapToGrid w:val="0"/>
        <w:spacing w:before="120" w:line="312" w:lineRule="auto"/>
        <w:ind w:right="-87"/>
        <w:jc w:val="center"/>
        <w:rPr>
          <w:rFonts w:eastAsia="黑体"/>
          <w:sz w:val="30"/>
        </w:rPr>
      </w:pPr>
    </w:p>
    <w:p w14:paraId="001BE872">
      <w:pPr>
        <w:snapToGrid w:val="0"/>
        <w:spacing w:line="360" w:lineRule="auto"/>
        <w:ind w:right="-85"/>
        <w:rPr>
          <w:sz w:val="24"/>
        </w:rPr>
      </w:pPr>
    </w:p>
    <w:p w14:paraId="5D6A43AD">
      <w:pPr>
        <w:snapToGrid w:val="0"/>
        <w:spacing w:line="360" w:lineRule="auto"/>
        <w:ind w:right="-85"/>
        <w:rPr>
          <w:sz w:val="24"/>
        </w:rPr>
      </w:pPr>
    </w:p>
    <w:p w14:paraId="651C17AB">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150CFBB6">
      <w:pPr>
        <w:snapToGrid w:val="0"/>
        <w:spacing w:line="360" w:lineRule="auto"/>
        <w:ind w:right="-85"/>
        <w:jc w:val="center"/>
        <w:rPr>
          <w:sz w:val="24"/>
        </w:rPr>
      </w:pPr>
    </w:p>
    <w:p w14:paraId="0834FE93">
      <w:pPr>
        <w:snapToGrid w:val="0"/>
        <w:spacing w:line="360" w:lineRule="auto"/>
        <w:ind w:right="-85"/>
        <w:jc w:val="center"/>
        <w:rPr>
          <w:b/>
          <w:sz w:val="44"/>
        </w:rPr>
      </w:pPr>
      <w:r>
        <w:rPr>
          <w:rFonts w:hint="eastAsia"/>
          <w:b/>
          <w:sz w:val="44"/>
        </w:rPr>
        <w:t>投标文件</w:t>
      </w:r>
    </w:p>
    <w:p w14:paraId="23FDC47E">
      <w:pPr>
        <w:snapToGrid w:val="0"/>
        <w:spacing w:line="360" w:lineRule="auto"/>
        <w:ind w:right="-85"/>
        <w:rPr>
          <w:sz w:val="24"/>
        </w:rPr>
      </w:pPr>
    </w:p>
    <w:p w14:paraId="33A2889C">
      <w:pPr>
        <w:snapToGrid w:val="0"/>
        <w:spacing w:line="360" w:lineRule="auto"/>
        <w:ind w:right="-85" w:firstLine="1124" w:firstLineChars="400"/>
        <w:rPr>
          <w:b/>
          <w:sz w:val="28"/>
        </w:rPr>
      </w:pPr>
      <w:r>
        <w:rPr>
          <w:rFonts w:hint="eastAsia"/>
          <w:b/>
          <w:sz w:val="28"/>
        </w:rPr>
        <w:t>项目名称：</w:t>
      </w:r>
    </w:p>
    <w:p w14:paraId="079F17D9">
      <w:pPr>
        <w:snapToGrid w:val="0"/>
        <w:spacing w:line="360" w:lineRule="auto"/>
        <w:ind w:right="-85" w:firstLine="1113" w:firstLineChars="396"/>
        <w:rPr>
          <w:b/>
          <w:sz w:val="28"/>
          <w:u w:val="single"/>
        </w:rPr>
      </w:pPr>
      <w:r>
        <w:rPr>
          <w:rFonts w:hint="eastAsia"/>
          <w:b/>
          <w:sz w:val="28"/>
        </w:rPr>
        <w:t>项目编号：</w:t>
      </w:r>
    </w:p>
    <w:p w14:paraId="2B2AF1D7">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3EFD828D">
      <w:pPr>
        <w:snapToGrid w:val="0"/>
        <w:spacing w:line="360" w:lineRule="auto"/>
        <w:ind w:right="-85" w:firstLine="1169" w:firstLineChars="416"/>
        <w:rPr>
          <w:b/>
          <w:sz w:val="28"/>
          <w:u w:val="single"/>
        </w:rPr>
      </w:pPr>
      <w:r>
        <w:rPr>
          <w:rFonts w:hint="eastAsia"/>
          <w:b/>
          <w:sz w:val="28"/>
        </w:rPr>
        <w:t>投标人地址：</w:t>
      </w:r>
    </w:p>
    <w:p w14:paraId="5CDB3D49">
      <w:pPr>
        <w:snapToGrid w:val="0"/>
        <w:spacing w:line="360" w:lineRule="auto"/>
        <w:ind w:right="-85" w:firstLine="1124" w:firstLineChars="400"/>
        <w:rPr>
          <w:b/>
          <w:sz w:val="28"/>
          <w:u w:val="single"/>
        </w:rPr>
      </w:pPr>
      <w:r>
        <w:rPr>
          <w:rFonts w:hint="eastAsia"/>
          <w:b/>
          <w:sz w:val="28"/>
        </w:rPr>
        <w:t>投标联系人：电话</w:t>
      </w:r>
    </w:p>
    <w:p w14:paraId="30AFB7DC">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53743C24">
      <w:pPr>
        <w:snapToGrid w:val="0"/>
        <w:spacing w:line="360" w:lineRule="auto"/>
        <w:ind w:right="-85" w:firstLine="4080" w:firstLineChars="1700"/>
        <w:rPr>
          <w:sz w:val="24"/>
        </w:rPr>
      </w:pPr>
    </w:p>
    <w:p w14:paraId="407B286C">
      <w:pPr>
        <w:snapToGrid w:val="0"/>
        <w:spacing w:line="360" w:lineRule="auto"/>
        <w:ind w:right="-85" w:firstLine="645"/>
        <w:jc w:val="center"/>
        <w:rPr>
          <w:sz w:val="24"/>
        </w:rPr>
      </w:pPr>
      <w:r>
        <w:rPr>
          <w:rFonts w:hint="eastAsia"/>
          <w:sz w:val="24"/>
        </w:rPr>
        <w:t>年月日</w:t>
      </w:r>
    </w:p>
    <w:p w14:paraId="5C9A0B49">
      <w:pPr>
        <w:snapToGrid w:val="0"/>
        <w:spacing w:line="360" w:lineRule="auto"/>
        <w:ind w:right="-85"/>
        <w:outlineLvl w:val="1"/>
        <w:rPr>
          <w:sz w:val="24"/>
          <w:u w:val="single"/>
        </w:rPr>
      </w:pPr>
    </w:p>
    <w:p w14:paraId="43C4DA8A">
      <w:pPr>
        <w:snapToGrid w:val="0"/>
        <w:spacing w:before="120" w:beforeLines="50" w:line="312" w:lineRule="auto"/>
        <w:rPr>
          <w:b/>
          <w:sz w:val="32"/>
        </w:rPr>
      </w:pPr>
    </w:p>
    <w:p w14:paraId="46264A00">
      <w:pPr>
        <w:snapToGrid w:val="0"/>
        <w:spacing w:before="120" w:beforeLines="50" w:line="312" w:lineRule="auto"/>
        <w:rPr>
          <w:b/>
          <w:sz w:val="32"/>
        </w:rPr>
      </w:pPr>
    </w:p>
    <w:p w14:paraId="75224E8C">
      <w:pPr>
        <w:spacing w:after="120"/>
        <w:jc w:val="center"/>
        <w:rPr>
          <w:rFonts w:ascii="宋体" w:hAnsi="Calibri"/>
          <w:b/>
          <w:bCs/>
          <w:kern w:val="0"/>
          <w:sz w:val="28"/>
          <w:szCs w:val="28"/>
        </w:rPr>
      </w:pPr>
    </w:p>
    <w:p w14:paraId="0EE1A196">
      <w:pPr>
        <w:rPr>
          <w:b/>
          <w:sz w:val="32"/>
        </w:rPr>
      </w:pPr>
    </w:p>
    <w:p w14:paraId="2378B54F">
      <w:pPr>
        <w:spacing w:after="120"/>
        <w:jc w:val="center"/>
        <w:rPr>
          <w:rFonts w:ascii="宋体" w:hAnsi="Calibri"/>
          <w:b/>
          <w:bCs/>
          <w:kern w:val="0"/>
          <w:sz w:val="28"/>
          <w:szCs w:val="28"/>
        </w:rPr>
      </w:pPr>
    </w:p>
    <w:p w14:paraId="6A6E4B2A">
      <w:pPr>
        <w:rPr>
          <w:b/>
          <w:sz w:val="32"/>
        </w:rPr>
      </w:pPr>
    </w:p>
    <w:p w14:paraId="6E3CCA4C">
      <w:pPr>
        <w:spacing w:after="120"/>
        <w:jc w:val="center"/>
        <w:rPr>
          <w:rFonts w:ascii="宋体" w:hAnsi="Calibri"/>
          <w:b/>
          <w:bCs/>
          <w:kern w:val="0"/>
          <w:sz w:val="28"/>
          <w:szCs w:val="28"/>
        </w:rPr>
      </w:pPr>
    </w:p>
    <w:p w14:paraId="597EE337">
      <w:pPr>
        <w:rPr>
          <w:b/>
          <w:sz w:val="32"/>
        </w:rPr>
      </w:pPr>
    </w:p>
    <w:p w14:paraId="74B8508B">
      <w:pPr>
        <w:spacing w:after="120"/>
        <w:jc w:val="center"/>
        <w:rPr>
          <w:rFonts w:ascii="宋体" w:hAnsi="Calibri"/>
          <w:b/>
          <w:bCs/>
          <w:kern w:val="0"/>
          <w:sz w:val="28"/>
          <w:szCs w:val="28"/>
        </w:rPr>
      </w:pPr>
    </w:p>
    <w:p w14:paraId="1278EAE4">
      <w:pPr>
        <w:rPr>
          <w:rFonts w:hint="eastAsia" w:ascii="等线" w:hAnsi="等线" w:eastAsia="等线"/>
        </w:rPr>
      </w:pPr>
    </w:p>
    <w:p w14:paraId="785B0829">
      <w:pPr>
        <w:spacing w:after="120"/>
        <w:rPr>
          <w:rFonts w:hint="eastAsia" w:ascii="宋体" w:hAnsi="宋体"/>
          <w:b/>
          <w:bCs/>
        </w:rPr>
      </w:pPr>
    </w:p>
    <w:p w14:paraId="55620E0D">
      <w:pPr>
        <w:snapToGrid w:val="0"/>
        <w:spacing w:before="120" w:beforeLines="50" w:line="312" w:lineRule="auto"/>
        <w:ind w:right="-341"/>
        <w:rPr>
          <w:rFonts w:hint="eastAsia" w:ascii="宋体" w:hAnsi="宋体"/>
          <w:b/>
          <w:sz w:val="28"/>
          <w:szCs w:val="28"/>
        </w:rPr>
      </w:pPr>
    </w:p>
    <w:p w14:paraId="73BCAAA9">
      <w:pPr>
        <w:snapToGrid w:val="0"/>
        <w:spacing w:before="120" w:beforeLines="50" w:line="312" w:lineRule="auto"/>
        <w:ind w:right="-341"/>
        <w:jc w:val="center"/>
        <w:rPr>
          <w:rFonts w:hint="eastAsia" w:ascii="宋体" w:hAnsi="宋体"/>
          <w:b/>
          <w:sz w:val="30"/>
          <w:szCs w:val="30"/>
        </w:rPr>
      </w:pPr>
      <w:r>
        <w:rPr>
          <w:rFonts w:hint="eastAsia" w:ascii="宋体" w:hAnsi="宋体"/>
          <w:b/>
          <w:sz w:val="30"/>
          <w:szCs w:val="30"/>
        </w:rPr>
        <w:t>二、开标一览表</w:t>
      </w:r>
    </w:p>
    <w:p w14:paraId="7831E4BE">
      <w:pPr>
        <w:spacing w:line="360" w:lineRule="auto"/>
        <w:rPr>
          <w:b/>
          <w:sz w:val="24"/>
          <w:szCs w:val="24"/>
        </w:rPr>
      </w:pPr>
    </w:p>
    <w:p w14:paraId="36AD14F7">
      <w:pPr>
        <w:snapToGrid w:val="0"/>
        <w:spacing w:before="50" w:after="50"/>
        <w:rPr>
          <w:rFonts w:hint="eastAsia" w:ascii="宋体" w:hAnsi="宋体"/>
        </w:rPr>
      </w:pPr>
    </w:p>
    <w:p w14:paraId="211536F9">
      <w:pPr>
        <w:snapToGrid w:val="0"/>
        <w:spacing w:before="50" w:after="50"/>
        <w:rPr>
          <w:rFonts w:hint="eastAsia" w:ascii="宋体" w:hAnsi="宋体"/>
        </w:rPr>
      </w:pPr>
      <w:r>
        <w:rPr>
          <w:rFonts w:hint="eastAsia" w:ascii="宋体" w:hAnsi="宋体"/>
        </w:rPr>
        <w:t>项目名称：</w:t>
      </w:r>
    </w:p>
    <w:p w14:paraId="496601E6">
      <w:pPr>
        <w:snapToGrid w:val="0"/>
        <w:spacing w:before="50" w:after="50"/>
        <w:rPr>
          <w:rFonts w:hint="eastAsia" w:ascii="宋体" w:hAnsi="宋体"/>
        </w:rPr>
      </w:pPr>
      <w:r>
        <w:rPr>
          <w:rFonts w:hint="eastAsia" w:ascii="宋体" w:hAnsi="宋体"/>
        </w:rPr>
        <w:t>项目编号：</w:t>
      </w:r>
    </w:p>
    <w:p w14:paraId="4E89EC7C">
      <w:pPr>
        <w:spacing w:before="120" w:beforeLines="50" w:line="360" w:lineRule="auto"/>
        <w:ind w:firstLine="5880" w:firstLineChars="2800"/>
        <w:rPr>
          <w:rFonts w:hint="eastAsia" w:ascii="宋体" w:hAnsi="宋体"/>
          <w:szCs w:val="21"/>
        </w:rPr>
      </w:pPr>
      <w:r>
        <w:rPr>
          <w:rFonts w:hint="eastAsia" w:ascii="宋体" w:hAnsi="宋体"/>
          <w:szCs w:val="21"/>
        </w:rPr>
        <w:t>单位：元</w:t>
      </w:r>
    </w:p>
    <w:tbl>
      <w:tblPr>
        <w:tblStyle w:val="60"/>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46942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3A5FE44F">
            <w:pPr>
              <w:jc w:val="center"/>
              <w:rPr>
                <w:rFonts w:hint="eastAsia"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017E6135">
            <w:pPr>
              <w:ind w:left="424" w:leftChars="202" w:firstLine="422" w:firstLineChars="200"/>
              <w:rPr>
                <w:rFonts w:hint="eastAsia"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491E9B0D">
            <w:pPr>
              <w:jc w:val="center"/>
              <w:rPr>
                <w:rFonts w:hint="eastAsia"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2EEC587D">
            <w:pPr>
              <w:ind w:left="424" w:leftChars="202"/>
              <w:jc w:val="center"/>
              <w:rPr>
                <w:rFonts w:hint="eastAsia" w:ascii="宋体" w:hAnsi="宋体"/>
                <w:b/>
                <w:szCs w:val="21"/>
              </w:rPr>
            </w:pPr>
            <w:r>
              <w:rPr>
                <w:rFonts w:hint="eastAsia" w:ascii="宋体" w:hAnsi="宋体" w:cs="宋体"/>
                <w:b/>
                <w:szCs w:val="21"/>
              </w:rPr>
              <w:t>备注</w:t>
            </w:r>
          </w:p>
        </w:tc>
      </w:tr>
      <w:tr w14:paraId="68020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14A5DCE7">
            <w:pPr>
              <w:autoSpaceDE w:val="0"/>
              <w:autoSpaceDN w:val="0"/>
              <w:adjustRightInd w:val="0"/>
              <w:spacing w:line="400" w:lineRule="exact"/>
              <w:ind w:left="424" w:leftChars="202"/>
              <w:rPr>
                <w:rFonts w:hint="eastAsia" w:ascii="宋体" w:hAnsi="宋体"/>
                <w:szCs w:val="21"/>
                <w:lang w:val="zh-CN"/>
              </w:rPr>
            </w:pPr>
          </w:p>
        </w:tc>
        <w:tc>
          <w:tcPr>
            <w:tcW w:w="2448" w:type="dxa"/>
            <w:tcBorders>
              <w:left w:val="single" w:color="auto" w:sz="4" w:space="0"/>
              <w:right w:val="single" w:color="auto" w:sz="4" w:space="0"/>
            </w:tcBorders>
            <w:vAlign w:val="center"/>
          </w:tcPr>
          <w:p w14:paraId="157F3D4F">
            <w:pPr>
              <w:ind w:left="424" w:leftChars="202"/>
              <w:jc w:val="center"/>
              <w:rPr>
                <w:rFonts w:hint="eastAsia" w:ascii="宋体" w:hAnsi="宋体"/>
                <w:szCs w:val="21"/>
              </w:rPr>
            </w:pPr>
          </w:p>
        </w:tc>
        <w:tc>
          <w:tcPr>
            <w:tcW w:w="4819" w:type="dxa"/>
            <w:tcBorders>
              <w:left w:val="single" w:color="auto" w:sz="4" w:space="0"/>
              <w:right w:val="single" w:color="auto" w:sz="4" w:space="0"/>
            </w:tcBorders>
            <w:vAlign w:val="center"/>
          </w:tcPr>
          <w:p w14:paraId="2C102003">
            <w:pPr>
              <w:ind w:left="424" w:leftChars="202"/>
              <w:jc w:val="center"/>
              <w:rPr>
                <w:rFonts w:hint="eastAsia" w:ascii="宋体" w:hAnsi="宋体"/>
                <w:szCs w:val="21"/>
              </w:rPr>
            </w:pPr>
          </w:p>
        </w:tc>
        <w:tc>
          <w:tcPr>
            <w:tcW w:w="1238" w:type="dxa"/>
            <w:tcBorders>
              <w:left w:val="single" w:color="auto" w:sz="4" w:space="0"/>
            </w:tcBorders>
            <w:vAlign w:val="center"/>
          </w:tcPr>
          <w:p w14:paraId="0708964C">
            <w:pPr>
              <w:ind w:left="424" w:leftChars="202"/>
              <w:jc w:val="center"/>
              <w:rPr>
                <w:rFonts w:hint="eastAsia" w:ascii="宋体" w:hAnsi="宋体"/>
                <w:szCs w:val="21"/>
              </w:rPr>
            </w:pPr>
          </w:p>
        </w:tc>
      </w:tr>
      <w:tr w14:paraId="5CB8E1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25C2BFB8">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32AD530E">
            <w:pPr>
              <w:rPr>
                <w:rFonts w:hint="eastAsia" w:ascii="宋体" w:hAnsi="宋体"/>
                <w:szCs w:val="21"/>
              </w:rPr>
            </w:pPr>
            <w:r>
              <w:rPr>
                <w:rFonts w:hint="eastAsia" w:ascii="宋体" w:hAnsi="宋体"/>
                <w:szCs w:val="21"/>
              </w:rPr>
              <w:t>大写：</w:t>
            </w:r>
          </w:p>
        </w:tc>
      </w:tr>
    </w:tbl>
    <w:p w14:paraId="49C44030">
      <w:pPr>
        <w:spacing w:line="440" w:lineRule="exact"/>
        <w:ind w:firstLine="102" w:firstLineChars="49"/>
        <w:rPr>
          <w:rFonts w:hint="eastAsia" w:ascii="宋体" w:hAnsi="宋体"/>
          <w:szCs w:val="21"/>
        </w:rPr>
      </w:pPr>
      <w:r>
        <w:rPr>
          <w:rFonts w:hint="eastAsia" w:ascii="宋体" w:hAnsi="宋体"/>
          <w:szCs w:val="21"/>
        </w:rPr>
        <w:t>说明：</w:t>
      </w:r>
    </w:p>
    <w:p w14:paraId="0EA2C0C5">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04231AE2">
      <w:pPr>
        <w:snapToGrid w:val="0"/>
        <w:spacing w:before="50" w:after="50"/>
        <w:rPr>
          <w:rFonts w:hint="eastAsia" w:ascii="宋体" w:hAnsi="宋体"/>
        </w:rPr>
      </w:pPr>
    </w:p>
    <w:p w14:paraId="2495F1B5">
      <w:pPr>
        <w:snapToGrid w:val="0"/>
        <w:ind w:left="2" w:right="-817" w:rightChars="-389"/>
        <w:rPr>
          <w:rFonts w:hint="eastAsia" w:ascii="宋体" w:hAnsi="宋体"/>
        </w:rPr>
      </w:pPr>
    </w:p>
    <w:p w14:paraId="3A6D7E10">
      <w:pPr>
        <w:snapToGrid w:val="0"/>
        <w:ind w:left="2" w:right="-817" w:rightChars="-389"/>
        <w:rPr>
          <w:rFonts w:hint="eastAsia" w:ascii="宋体" w:hAnsi="宋体"/>
        </w:rPr>
      </w:pPr>
    </w:p>
    <w:p w14:paraId="0A8794B9">
      <w:pPr>
        <w:snapToGrid w:val="0"/>
        <w:ind w:left="2" w:right="-817" w:rightChars="-389"/>
        <w:rPr>
          <w:rFonts w:hint="eastAsia" w:ascii="宋体" w:hAnsi="宋体"/>
        </w:rPr>
      </w:pPr>
      <w:r>
        <w:rPr>
          <w:rFonts w:hint="eastAsia" w:ascii="宋体" w:hAnsi="宋体"/>
        </w:rPr>
        <w:t>投标人名称（盖章）：                                                   日期：年月日</w:t>
      </w:r>
    </w:p>
    <w:p w14:paraId="28AF6023">
      <w:pPr>
        <w:snapToGrid w:val="0"/>
        <w:spacing w:before="50" w:after="50"/>
        <w:rPr>
          <w:spacing w:val="20"/>
          <w:u w:val="single"/>
        </w:rPr>
      </w:pPr>
    </w:p>
    <w:p w14:paraId="679329F7">
      <w:pPr>
        <w:spacing w:after="120"/>
      </w:pPr>
    </w:p>
    <w:p w14:paraId="2EC4BAFC">
      <w:pPr>
        <w:snapToGrid w:val="0"/>
        <w:spacing w:before="120" w:line="312" w:lineRule="auto"/>
        <w:ind w:right="-341"/>
        <w:jc w:val="center"/>
        <w:rPr>
          <w:b/>
          <w:sz w:val="32"/>
        </w:rPr>
      </w:pPr>
    </w:p>
    <w:p w14:paraId="652340E5">
      <w:pPr>
        <w:snapToGrid w:val="0"/>
        <w:spacing w:before="120" w:line="312" w:lineRule="auto"/>
        <w:ind w:right="-341"/>
        <w:jc w:val="center"/>
        <w:rPr>
          <w:b/>
          <w:sz w:val="32"/>
        </w:rPr>
      </w:pPr>
    </w:p>
    <w:p w14:paraId="64D53199">
      <w:pPr>
        <w:snapToGrid w:val="0"/>
        <w:spacing w:before="120" w:line="312" w:lineRule="auto"/>
        <w:ind w:right="-341"/>
        <w:rPr>
          <w:b/>
          <w:sz w:val="32"/>
        </w:rPr>
      </w:pPr>
    </w:p>
    <w:p w14:paraId="3943F3C0">
      <w:pPr>
        <w:snapToGrid w:val="0"/>
        <w:spacing w:before="120" w:line="312" w:lineRule="auto"/>
        <w:ind w:right="-341"/>
        <w:jc w:val="center"/>
        <w:rPr>
          <w:b/>
          <w:sz w:val="32"/>
        </w:rPr>
      </w:pPr>
    </w:p>
    <w:p w14:paraId="67D85EEF">
      <w:pPr>
        <w:snapToGrid w:val="0"/>
        <w:spacing w:before="120" w:line="312" w:lineRule="auto"/>
        <w:ind w:right="-341"/>
        <w:jc w:val="center"/>
        <w:rPr>
          <w:b/>
          <w:sz w:val="32"/>
        </w:rPr>
      </w:pPr>
    </w:p>
    <w:p w14:paraId="11DE4950">
      <w:pPr>
        <w:snapToGrid w:val="0"/>
        <w:spacing w:before="120" w:line="312" w:lineRule="auto"/>
        <w:ind w:right="-341"/>
        <w:jc w:val="center"/>
        <w:rPr>
          <w:b/>
          <w:sz w:val="32"/>
        </w:rPr>
      </w:pPr>
    </w:p>
    <w:p w14:paraId="44ECF7EB">
      <w:pPr>
        <w:snapToGrid w:val="0"/>
        <w:spacing w:before="120" w:line="312" w:lineRule="auto"/>
        <w:ind w:right="-341"/>
        <w:jc w:val="center"/>
        <w:rPr>
          <w:b/>
          <w:sz w:val="32"/>
        </w:rPr>
      </w:pPr>
    </w:p>
    <w:p w14:paraId="2AFF60F5">
      <w:pPr>
        <w:snapToGrid w:val="0"/>
        <w:spacing w:before="120" w:line="312" w:lineRule="auto"/>
        <w:ind w:right="-341"/>
        <w:jc w:val="center"/>
        <w:rPr>
          <w:b/>
          <w:sz w:val="32"/>
        </w:rPr>
      </w:pPr>
    </w:p>
    <w:p w14:paraId="0F706C9E">
      <w:pPr>
        <w:snapToGrid w:val="0"/>
        <w:spacing w:before="120" w:line="312" w:lineRule="auto"/>
        <w:ind w:right="-341"/>
        <w:jc w:val="both"/>
        <w:rPr>
          <w:b/>
          <w:sz w:val="32"/>
        </w:rPr>
      </w:pPr>
    </w:p>
    <w:p w14:paraId="25063D1D">
      <w:pPr>
        <w:snapToGrid w:val="0"/>
        <w:spacing w:before="120" w:line="312" w:lineRule="auto"/>
        <w:ind w:right="-341"/>
        <w:jc w:val="both"/>
        <w:rPr>
          <w:b/>
          <w:sz w:val="32"/>
        </w:rPr>
      </w:pPr>
    </w:p>
    <w:p w14:paraId="21C3FB9D">
      <w:pPr>
        <w:snapToGrid w:val="0"/>
        <w:spacing w:before="120" w:line="312" w:lineRule="auto"/>
        <w:ind w:right="-341"/>
        <w:jc w:val="center"/>
        <w:rPr>
          <w:b/>
          <w:sz w:val="32"/>
        </w:rPr>
      </w:pPr>
      <w:r>
        <w:rPr>
          <w:rFonts w:hint="eastAsia"/>
          <w:b/>
          <w:sz w:val="32"/>
        </w:rPr>
        <w:t>三、投标报价明细表</w:t>
      </w:r>
    </w:p>
    <w:p w14:paraId="3DCD658F">
      <w:pPr>
        <w:snapToGrid w:val="0"/>
        <w:rPr>
          <w:b/>
          <w:sz w:val="28"/>
        </w:rPr>
      </w:pPr>
    </w:p>
    <w:p w14:paraId="2DD66B28">
      <w:pPr>
        <w:snapToGrid w:val="0"/>
        <w:rPr>
          <w:szCs w:val="21"/>
        </w:rPr>
      </w:pPr>
      <w:r>
        <w:rPr>
          <w:rFonts w:hint="eastAsia"/>
          <w:szCs w:val="21"/>
        </w:rPr>
        <w:t>项目名称：                                           金额单位：人民币（元）</w:t>
      </w:r>
    </w:p>
    <w:p w14:paraId="177884C2">
      <w:pPr>
        <w:snapToGrid w:val="0"/>
        <w:spacing w:before="120" w:beforeLines="50" w:after="120"/>
        <w:rPr>
          <w:szCs w:val="21"/>
        </w:rPr>
      </w:pPr>
      <w:r>
        <w:rPr>
          <w:rFonts w:hint="eastAsia"/>
          <w:szCs w:val="21"/>
        </w:rPr>
        <w:t>项目编号：</w:t>
      </w:r>
    </w:p>
    <w:tbl>
      <w:tblPr>
        <w:tblStyle w:val="60"/>
        <w:tblW w:w="94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100"/>
        <w:gridCol w:w="1080"/>
        <w:gridCol w:w="1440"/>
        <w:gridCol w:w="8"/>
        <w:gridCol w:w="1612"/>
        <w:gridCol w:w="1260"/>
        <w:gridCol w:w="8"/>
        <w:gridCol w:w="1432"/>
      </w:tblGrid>
      <w:tr w14:paraId="7EFC5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08A02E4B">
            <w:pPr>
              <w:tabs>
                <w:tab w:val="left" w:pos="1418"/>
              </w:tabs>
              <w:snapToGrid w:val="0"/>
              <w:spacing w:before="50" w:after="50"/>
              <w:jc w:val="center"/>
              <w:rPr>
                <w:rFonts w:ascii="宋体" w:hAnsi="宋体"/>
                <w:spacing w:val="20"/>
              </w:rPr>
            </w:pPr>
            <w:r>
              <w:rPr>
                <w:rFonts w:hint="eastAsia" w:ascii="宋体" w:hAnsi="宋体"/>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762E5798">
            <w:pPr>
              <w:tabs>
                <w:tab w:val="left" w:pos="1418"/>
              </w:tabs>
              <w:snapToGrid w:val="0"/>
              <w:spacing w:before="50" w:after="50"/>
              <w:jc w:val="center"/>
              <w:rPr>
                <w:rFonts w:ascii="宋体" w:hAnsi="宋体"/>
                <w:spacing w:val="20"/>
              </w:rPr>
            </w:pPr>
            <w:r>
              <w:rPr>
                <w:rFonts w:hint="eastAsia" w:ascii="宋体" w:hAnsi="宋体"/>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DD3CFB8">
            <w:pPr>
              <w:pStyle w:val="157"/>
              <w:snapToGrid w:val="0"/>
              <w:spacing w:before="50" w:after="50" w:line="240" w:lineRule="auto"/>
              <w:ind w:firstLine="171"/>
              <w:rPr>
                <w:rFonts w:ascii="宋体" w:hAnsi="宋体"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6B4BBA2">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F487CFF">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F514466">
            <w:pPr>
              <w:tabs>
                <w:tab w:val="left" w:pos="1418"/>
              </w:tabs>
              <w:snapToGrid w:val="0"/>
              <w:spacing w:before="50" w:after="50"/>
              <w:ind w:firstLine="251"/>
              <w:jc w:val="center"/>
              <w:rPr>
                <w:rFonts w:ascii="宋体" w:hAnsi="宋体"/>
                <w:spacing w:val="20"/>
              </w:rPr>
            </w:pPr>
            <w:r>
              <w:rPr>
                <w:rFonts w:hint="eastAsia" w:ascii="宋体" w:hAnsi="宋体"/>
                <w:spacing w:val="20"/>
              </w:rPr>
              <w:t>单价</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3F5C578">
            <w:pPr>
              <w:tabs>
                <w:tab w:val="left" w:pos="1418"/>
              </w:tabs>
              <w:snapToGrid w:val="0"/>
              <w:spacing w:before="50" w:after="50"/>
              <w:ind w:firstLine="251"/>
              <w:jc w:val="center"/>
              <w:rPr>
                <w:rFonts w:ascii="宋体" w:hAnsi="宋体"/>
                <w:spacing w:val="20"/>
              </w:rPr>
            </w:pPr>
            <w:r>
              <w:rPr>
                <w:rFonts w:hint="eastAsia" w:ascii="宋体" w:hAnsi="宋体"/>
                <w:spacing w:val="20"/>
              </w:rPr>
              <w:t>合价</w:t>
            </w:r>
          </w:p>
        </w:tc>
      </w:tr>
      <w:tr w14:paraId="26620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CDBD356">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51B5E63F">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2FCA6670">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5B8B1E5B">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461686B9">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58F3866">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9384C47">
            <w:pPr>
              <w:tabs>
                <w:tab w:val="left" w:pos="1418"/>
              </w:tabs>
              <w:snapToGrid w:val="0"/>
              <w:spacing w:before="50" w:after="50"/>
              <w:ind w:firstLine="251"/>
              <w:jc w:val="center"/>
              <w:rPr>
                <w:rFonts w:ascii="宋体" w:hAnsi="宋体"/>
                <w:spacing w:val="20"/>
              </w:rPr>
            </w:pPr>
          </w:p>
        </w:tc>
      </w:tr>
      <w:tr w14:paraId="4AC6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A426B1D">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548376BD">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692E0977">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0DF6F894">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300A1B0">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616F888C">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5151DEC">
            <w:pPr>
              <w:tabs>
                <w:tab w:val="left" w:pos="1418"/>
              </w:tabs>
              <w:snapToGrid w:val="0"/>
              <w:spacing w:before="50" w:after="50"/>
              <w:ind w:firstLine="251"/>
              <w:jc w:val="center"/>
              <w:rPr>
                <w:rFonts w:ascii="宋体" w:hAnsi="宋体"/>
                <w:spacing w:val="20"/>
              </w:rPr>
            </w:pPr>
          </w:p>
        </w:tc>
      </w:tr>
      <w:tr w14:paraId="0880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77BFF2">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73F7810F">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07031566">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2AB9ACF6">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BC35312">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1E25C5A4">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7CF32F2">
            <w:pPr>
              <w:tabs>
                <w:tab w:val="left" w:pos="1418"/>
              </w:tabs>
              <w:snapToGrid w:val="0"/>
              <w:spacing w:before="50" w:after="50"/>
              <w:ind w:firstLine="251"/>
              <w:jc w:val="center"/>
              <w:rPr>
                <w:rFonts w:ascii="宋体" w:hAnsi="宋体"/>
                <w:spacing w:val="20"/>
              </w:rPr>
            </w:pPr>
          </w:p>
        </w:tc>
      </w:tr>
      <w:tr w14:paraId="25A0B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D56E7F9">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0E007614">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705081E3">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640D12F3">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51DE1887">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5A395AD">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C437CE0">
            <w:pPr>
              <w:tabs>
                <w:tab w:val="left" w:pos="1418"/>
              </w:tabs>
              <w:snapToGrid w:val="0"/>
              <w:spacing w:before="50" w:after="50"/>
              <w:ind w:firstLine="251"/>
              <w:jc w:val="center"/>
              <w:rPr>
                <w:rFonts w:ascii="宋体" w:hAnsi="宋体"/>
                <w:spacing w:val="20"/>
              </w:rPr>
            </w:pPr>
          </w:p>
        </w:tc>
      </w:tr>
      <w:tr w14:paraId="031B1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89F0F8">
            <w:pPr>
              <w:tabs>
                <w:tab w:val="left" w:pos="1418"/>
              </w:tabs>
              <w:snapToGrid w:val="0"/>
              <w:spacing w:before="50" w:after="50"/>
              <w:ind w:firstLine="251"/>
              <w:jc w:val="center"/>
              <w:rPr>
                <w:rFonts w:ascii="宋体" w:hAnsi="宋体"/>
                <w:spacing w:val="20"/>
              </w:rPr>
            </w:pPr>
          </w:p>
        </w:tc>
        <w:tc>
          <w:tcPr>
            <w:tcW w:w="2100" w:type="dxa"/>
            <w:tcBorders>
              <w:top w:val="single" w:color="auto" w:sz="4" w:space="0"/>
              <w:left w:val="single" w:color="auto" w:sz="4" w:space="0"/>
              <w:bottom w:val="single" w:color="auto" w:sz="4" w:space="0"/>
              <w:right w:val="single" w:color="auto" w:sz="4" w:space="0"/>
            </w:tcBorders>
          </w:tcPr>
          <w:p w14:paraId="30FD93FE">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1B28FB67">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42DAEEF0">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0FCDA959">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7FE47E8">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7F0CDBD">
            <w:pPr>
              <w:tabs>
                <w:tab w:val="left" w:pos="1418"/>
              </w:tabs>
              <w:snapToGrid w:val="0"/>
              <w:spacing w:before="50" w:after="50"/>
              <w:ind w:firstLine="251"/>
              <w:jc w:val="center"/>
              <w:rPr>
                <w:rFonts w:ascii="宋体" w:hAnsi="宋体"/>
                <w:spacing w:val="20"/>
              </w:rPr>
            </w:pPr>
          </w:p>
        </w:tc>
      </w:tr>
      <w:tr w14:paraId="0AC01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68" w:type="dxa"/>
            <w:gridSpan w:val="5"/>
            <w:tcBorders>
              <w:top w:val="single" w:color="auto" w:sz="4" w:space="0"/>
              <w:left w:val="single" w:color="auto" w:sz="4" w:space="0"/>
              <w:bottom w:val="single" w:color="auto" w:sz="4" w:space="0"/>
              <w:right w:val="single" w:color="auto" w:sz="4" w:space="0"/>
            </w:tcBorders>
          </w:tcPr>
          <w:p w14:paraId="52781A24">
            <w:pPr>
              <w:pStyle w:val="133"/>
              <w:tabs>
                <w:tab w:val="left" w:pos="1418"/>
              </w:tabs>
              <w:snapToGrid w:val="0"/>
              <w:spacing w:before="50" w:after="50"/>
              <w:ind w:firstLine="251"/>
              <w:rPr>
                <w:rFonts w:ascii="宋体" w:hAnsi="宋体"/>
                <w:spacing w:val="20"/>
                <w:sz w:val="21"/>
              </w:rPr>
            </w:pPr>
          </w:p>
        </w:tc>
        <w:tc>
          <w:tcPr>
            <w:tcW w:w="1612" w:type="dxa"/>
            <w:tcBorders>
              <w:top w:val="single" w:color="auto" w:sz="4" w:space="0"/>
              <w:left w:val="single" w:color="auto" w:sz="4" w:space="0"/>
              <w:bottom w:val="single" w:color="auto" w:sz="4" w:space="0"/>
              <w:right w:val="single" w:color="auto" w:sz="4" w:space="0"/>
            </w:tcBorders>
          </w:tcPr>
          <w:p w14:paraId="1D55D52D">
            <w:pPr>
              <w:tabs>
                <w:tab w:val="left" w:pos="1418"/>
              </w:tabs>
              <w:snapToGrid w:val="0"/>
              <w:spacing w:before="50" w:after="50"/>
              <w:ind w:firstLine="251"/>
              <w:rPr>
                <w:rFonts w:ascii="宋体" w:hAnsi="宋体"/>
                <w:spacing w:val="20"/>
              </w:rPr>
            </w:pPr>
          </w:p>
        </w:tc>
        <w:tc>
          <w:tcPr>
            <w:tcW w:w="1268" w:type="dxa"/>
            <w:gridSpan w:val="2"/>
            <w:tcBorders>
              <w:top w:val="single" w:color="auto" w:sz="4" w:space="0"/>
              <w:left w:val="single" w:color="auto" w:sz="4" w:space="0"/>
              <w:bottom w:val="single" w:color="auto" w:sz="4" w:space="0"/>
              <w:right w:val="single" w:color="auto" w:sz="4" w:space="0"/>
            </w:tcBorders>
          </w:tcPr>
          <w:p w14:paraId="79B76FAF">
            <w:pPr>
              <w:tabs>
                <w:tab w:val="left" w:pos="1418"/>
              </w:tabs>
              <w:snapToGrid w:val="0"/>
              <w:spacing w:before="50" w:after="50"/>
              <w:ind w:firstLine="251"/>
              <w:rPr>
                <w:rFonts w:ascii="宋体" w:hAnsi="宋体"/>
                <w:spacing w:val="20"/>
              </w:rPr>
            </w:pPr>
          </w:p>
        </w:tc>
        <w:tc>
          <w:tcPr>
            <w:tcW w:w="1432" w:type="dxa"/>
            <w:tcBorders>
              <w:top w:val="single" w:color="auto" w:sz="4" w:space="0"/>
              <w:left w:val="single" w:color="auto" w:sz="4" w:space="0"/>
              <w:bottom w:val="single" w:color="auto" w:sz="4" w:space="0"/>
              <w:right w:val="single" w:color="auto" w:sz="4" w:space="0"/>
            </w:tcBorders>
          </w:tcPr>
          <w:p w14:paraId="1BC2F3B5">
            <w:pPr>
              <w:tabs>
                <w:tab w:val="left" w:pos="1418"/>
              </w:tabs>
              <w:snapToGrid w:val="0"/>
              <w:spacing w:before="50" w:after="50"/>
              <w:ind w:firstLine="251"/>
              <w:rPr>
                <w:rFonts w:ascii="宋体" w:hAnsi="宋体"/>
                <w:spacing w:val="20"/>
              </w:rPr>
            </w:pPr>
          </w:p>
        </w:tc>
      </w:tr>
      <w:tr w14:paraId="5D09F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111A0E48">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7517076F">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5BA80D32">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1ED7187">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21A1192">
            <w:pPr>
              <w:tabs>
                <w:tab w:val="left" w:pos="1418"/>
              </w:tabs>
              <w:snapToGrid w:val="0"/>
              <w:spacing w:before="50" w:after="50"/>
              <w:ind w:firstLine="251"/>
              <w:jc w:val="center"/>
              <w:rPr>
                <w:rFonts w:ascii="宋体" w:hAnsi="宋体"/>
                <w:spacing w:val="20"/>
              </w:rPr>
            </w:pPr>
          </w:p>
        </w:tc>
      </w:tr>
      <w:tr w14:paraId="0581F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40" w:type="dxa"/>
            <w:tcBorders>
              <w:top w:val="single" w:color="auto" w:sz="4" w:space="0"/>
              <w:left w:val="single" w:color="auto" w:sz="4" w:space="0"/>
              <w:bottom w:val="single" w:color="auto" w:sz="4" w:space="0"/>
              <w:right w:val="single" w:color="auto" w:sz="4" w:space="0"/>
            </w:tcBorders>
          </w:tcPr>
          <w:p w14:paraId="5A7D294C">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C5FA099">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8679216">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5EC7DFAE">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E139C7C">
            <w:pPr>
              <w:tabs>
                <w:tab w:val="left" w:pos="1418"/>
              </w:tabs>
              <w:snapToGrid w:val="0"/>
              <w:spacing w:before="50" w:after="50"/>
              <w:ind w:firstLine="251"/>
              <w:jc w:val="center"/>
              <w:rPr>
                <w:rFonts w:ascii="宋体" w:hAnsi="宋体"/>
                <w:spacing w:val="20"/>
              </w:rPr>
            </w:pPr>
          </w:p>
        </w:tc>
      </w:tr>
      <w:tr w14:paraId="3EFF0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6A257767">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2D8B33BF">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BB69455">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DBF91A1">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0532C26">
            <w:pPr>
              <w:tabs>
                <w:tab w:val="left" w:pos="1418"/>
              </w:tabs>
              <w:snapToGrid w:val="0"/>
              <w:spacing w:before="50" w:after="50"/>
              <w:ind w:firstLine="251"/>
              <w:jc w:val="center"/>
              <w:rPr>
                <w:rFonts w:ascii="宋体" w:hAnsi="宋体"/>
                <w:spacing w:val="20"/>
              </w:rPr>
            </w:pPr>
          </w:p>
        </w:tc>
      </w:tr>
      <w:tr w14:paraId="17FBB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tcPr>
          <w:p w14:paraId="741515A5">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5509F28E">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4C1C893E">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60071DB">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99D0E3E">
            <w:pPr>
              <w:tabs>
                <w:tab w:val="left" w:pos="1418"/>
              </w:tabs>
              <w:snapToGrid w:val="0"/>
              <w:spacing w:before="50" w:after="50"/>
              <w:ind w:firstLine="251"/>
              <w:jc w:val="center"/>
              <w:rPr>
                <w:rFonts w:ascii="宋体" w:hAnsi="宋体"/>
                <w:spacing w:val="20"/>
              </w:rPr>
            </w:pPr>
          </w:p>
        </w:tc>
      </w:tr>
      <w:tr w14:paraId="6661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40" w:type="dxa"/>
            <w:tcBorders>
              <w:top w:val="single" w:color="auto" w:sz="4" w:space="0"/>
              <w:left w:val="single" w:color="auto" w:sz="4" w:space="0"/>
              <w:bottom w:val="single" w:color="auto" w:sz="4" w:space="0"/>
              <w:right w:val="single" w:color="auto" w:sz="4" w:space="0"/>
            </w:tcBorders>
          </w:tcPr>
          <w:p w14:paraId="4E8E1A99">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797EF623">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AB07D8A">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00F4A67A">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21BB41E">
            <w:pPr>
              <w:tabs>
                <w:tab w:val="left" w:pos="1418"/>
              </w:tabs>
              <w:snapToGrid w:val="0"/>
              <w:spacing w:before="50" w:after="50"/>
              <w:ind w:firstLine="251"/>
              <w:jc w:val="center"/>
              <w:rPr>
                <w:rFonts w:ascii="宋体" w:hAnsi="宋体"/>
                <w:spacing w:val="20"/>
              </w:rPr>
            </w:pPr>
          </w:p>
        </w:tc>
      </w:tr>
      <w:tr w14:paraId="71431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4FB3B5C">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4201BE3E">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2A3D3425">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737A9A4">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9678644">
            <w:pPr>
              <w:tabs>
                <w:tab w:val="left" w:pos="1418"/>
              </w:tabs>
              <w:snapToGrid w:val="0"/>
              <w:spacing w:before="50" w:after="50"/>
              <w:ind w:firstLine="251"/>
              <w:jc w:val="center"/>
              <w:rPr>
                <w:rFonts w:ascii="宋体" w:hAnsi="宋体"/>
                <w:spacing w:val="20"/>
              </w:rPr>
            </w:pPr>
          </w:p>
        </w:tc>
      </w:tr>
      <w:tr w14:paraId="79F26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80033D4">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68368418">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42E1E466">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7D3B767">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6F16CD5">
            <w:pPr>
              <w:tabs>
                <w:tab w:val="left" w:pos="1418"/>
              </w:tabs>
              <w:snapToGrid w:val="0"/>
              <w:spacing w:before="50" w:after="50"/>
              <w:ind w:firstLine="251"/>
              <w:jc w:val="center"/>
              <w:rPr>
                <w:rFonts w:ascii="宋体" w:hAnsi="宋体"/>
                <w:spacing w:val="20"/>
              </w:rPr>
            </w:pPr>
          </w:p>
        </w:tc>
      </w:tr>
      <w:tr w14:paraId="3F3A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A3E1BAD">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C82FFE8">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6DFB38AC">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47AFDC49">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2C5E347">
            <w:pPr>
              <w:tabs>
                <w:tab w:val="left" w:pos="1418"/>
              </w:tabs>
              <w:snapToGrid w:val="0"/>
              <w:spacing w:before="50" w:after="50"/>
              <w:ind w:firstLine="251"/>
              <w:jc w:val="center"/>
              <w:rPr>
                <w:rFonts w:ascii="宋体" w:hAnsi="宋体"/>
                <w:spacing w:val="20"/>
              </w:rPr>
            </w:pPr>
          </w:p>
        </w:tc>
      </w:tr>
      <w:tr w14:paraId="752E4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83585D1">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03D15E35">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5239BF21">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C514CBF">
            <w:pPr>
              <w:tabs>
                <w:tab w:val="left" w:pos="1418"/>
              </w:tabs>
              <w:snapToGrid w:val="0"/>
              <w:spacing w:before="50" w:after="50"/>
              <w:ind w:firstLine="251"/>
              <w:jc w:val="center"/>
              <w:rPr>
                <w:rFonts w:ascii="宋体" w:hAnsi="宋体"/>
                <w:spacing w:val="20"/>
              </w:rPr>
            </w:pPr>
          </w:p>
        </w:tc>
      </w:tr>
      <w:tr w14:paraId="4B9C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560426B2">
            <w:pPr>
              <w:tabs>
                <w:tab w:val="left" w:pos="1418"/>
              </w:tabs>
              <w:snapToGrid w:val="0"/>
              <w:spacing w:before="50" w:after="50"/>
              <w:ind w:firstLine="251"/>
              <w:jc w:val="center"/>
              <w:rPr>
                <w:rFonts w:ascii="宋体" w:hAnsi="宋体"/>
                <w:spacing w:val="20"/>
              </w:rPr>
            </w:pPr>
          </w:p>
        </w:tc>
        <w:tc>
          <w:tcPr>
            <w:tcW w:w="4620" w:type="dxa"/>
            <w:gridSpan w:val="3"/>
            <w:tcBorders>
              <w:top w:val="single" w:color="auto" w:sz="4" w:space="0"/>
              <w:left w:val="single" w:color="auto" w:sz="4" w:space="0"/>
              <w:bottom w:val="single" w:color="auto" w:sz="4" w:space="0"/>
              <w:right w:val="single" w:color="auto" w:sz="4" w:space="0"/>
            </w:tcBorders>
          </w:tcPr>
          <w:p w14:paraId="17780D9B">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007462F3">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F3998C6">
            <w:pPr>
              <w:tabs>
                <w:tab w:val="left" w:pos="1418"/>
              </w:tabs>
              <w:snapToGrid w:val="0"/>
              <w:spacing w:before="50" w:after="50"/>
              <w:ind w:firstLine="251"/>
              <w:jc w:val="center"/>
              <w:rPr>
                <w:rFonts w:ascii="宋体" w:hAnsi="宋体"/>
                <w:spacing w:val="20"/>
              </w:rPr>
            </w:pPr>
          </w:p>
        </w:tc>
      </w:tr>
      <w:tr w14:paraId="5BB5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80" w:type="dxa"/>
            <w:gridSpan w:val="9"/>
            <w:tcBorders>
              <w:top w:val="single" w:color="auto" w:sz="4" w:space="0"/>
              <w:left w:val="single" w:color="auto" w:sz="4" w:space="0"/>
              <w:bottom w:val="single" w:color="auto" w:sz="4" w:space="0"/>
              <w:right w:val="single" w:color="auto" w:sz="4" w:space="0"/>
            </w:tcBorders>
            <w:vAlign w:val="center"/>
          </w:tcPr>
          <w:p w14:paraId="5F2E6DDB">
            <w:pPr>
              <w:tabs>
                <w:tab w:val="left" w:pos="1418"/>
              </w:tabs>
              <w:snapToGrid w:val="0"/>
              <w:spacing w:before="50" w:after="50"/>
              <w:jc w:val="both"/>
              <w:rPr>
                <w:rFonts w:hint="default" w:ascii="宋体" w:hAnsi="宋体" w:eastAsia="宋体"/>
                <w:spacing w:val="20"/>
                <w:lang w:val="en-US" w:eastAsia="zh-CN"/>
              </w:rPr>
            </w:pPr>
            <w:r>
              <w:rPr>
                <w:rFonts w:hint="eastAsia" w:ascii="宋体" w:hAnsi="宋体"/>
                <w:spacing w:val="20"/>
              </w:rPr>
              <w:t>合计金额</w:t>
            </w:r>
            <w:r>
              <w:rPr>
                <w:rFonts w:hint="eastAsia" w:ascii="宋体" w:hAnsi="宋体"/>
                <w:spacing w:val="20"/>
                <w:lang w:eastAsia="zh-CN"/>
              </w:rPr>
              <w:t>（</w:t>
            </w:r>
            <w:r>
              <w:rPr>
                <w:rFonts w:hint="eastAsia" w:ascii="宋体" w:hAnsi="宋体"/>
                <w:spacing w:val="20"/>
                <w:lang w:val="en-US" w:eastAsia="zh-CN"/>
              </w:rPr>
              <w:t>大写）</w:t>
            </w:r>
          </w:p>
        </w:tc>
      </w:tr>
    </w:tbl>
    <w:p w14:paraId="47AF831E">
      <w:pPr>
        <w:snapToGrid w:val="0"/>
      </w:pPr>
    </w:p>
    <w:p w14:paraId="053DCB8A">
      <w:pPr>
        <w:snapToGrid w:val="0"/>
        <w:spacing w:before="50" w:after="50"/>
        <w:rPr>
          <w:rFonts w:hint="eastAsia"/>
        </w:rPr>
      </w:pPr>
    </w:p>
    <w:p w14:paraId="75F9204F">
      <w:pPr>
        <w:snapToGrid w:val="0"/>
        <w:spacing w:before="50" w:after="50"/>
      </w:pPr>
      <w:r>
        <w:rPr>
          <w:rFonts w:hint="eastAsia"/>
        </w:rPr>
        <w:t>投标人名称（盖章）：</w:t>
      </w:r>
    </w:p>
    <w:p w14:paraId="7AD75726">
      <w:pPr>
        <w:snapToGrid w:val="0"/>
        <w:spacing w:before="50" w:after="50"/>
      </w:pPr>
    </w:p>
    <w:p w14:paraId="52902BA2">
      <w:pPr>
        <w:snapToGrid w:val="0"/>
        <w:spacing w:before="50" w:after="50"/>
      </w:pPr>
    </w:p>
    <w:p w14:paraId="68FA8251">
      <w:pPr>
        <w:snapToGrid w:val="0"/>
        <w:spacing w:before="50" w:after="50"/>
        <w:rPr>
          <w:spacing w:val="20"/>
          <w:u w:val="single"/>
        </w:rPr>
      </w:pPr>
      <w:r>
        <w:rPr>
          <w:rFonts w:hint="eastAsia"/>
          <w:spacing w:val="20"/>
        </w:rPr>
        <w:t>日期：</w:t>
      </w:r>
    </w:p>
    <w:p w14:paraId="69D38DAC">
      <w:pPr>
        <w:snapToGrid w:val="0"/>
        <w:spacing w:before="50" w:after="50"/>
      </w:pPr>
    </w:p>
    <w:p w14:paraId="685E278A">
      <w:pPr>
        <w:snapToGrid w:val="0"/>
        <w:spacing w:before="120" w:line="312" w:lineRule="auto"/>
        <w:ind w:right="-341"/>
        <w:rPr>
          <w:b/>
          <w:sz w:val="32"/>
        </w:rPr>
      </w:pPr>
    </w:p>
    <w:p w14:paraId="4E8FF0ED">
      <w:pPr>
        <w:widowControl/>
        <w:jc w:val="left"/>
        <w:rPr>
          <w:b/>
          <w:sz w:val="28"/>
          <w:szCs w:val="28"/>
        </w:rPr>
      </w:pPr>
      <w:r>
        <w:rPr>
          <w:b/>
          <w:sz w:val="28"/>
          <w:szCs w:val="28"/>
        </w:rPr>
        <w:br w:type="page"/>
      </w:r>
    </w:p>
    <w:p w14:paraId="4E9E7241">
      <w:pPr>
        <w:snapToGrid w:val="0"/>
        <w:spacing w:before="120" w:line="312" w:lineRule="auto"/>
        <w:ind w:right="-341"/>
        <w:rPr>
          <w:b/>
          <w:sz w:val="28"/>
          <w:szCs w:val="28"/>
        </w:rPr>
      </w:pPr>
    </w:p>
    <w:p w14:paraId="6651C61F">
      <w:pPr>
        <w:snapToGrid w:val="0"/>
        <w:spacing w:line="360" w:lineRule="auto"/>
        <w:ind w:right="-341"/>
        <w:jc w:val="center"/>
        <w:rPr>
          <w:rFonts w:ascii="宋体" w:hAnsi="宋体" w:eastAsia="宋体" w:cs="宋体"/>
          <w:b/>
          <w:kern w:val="0"/>
          <w:sz w:val="28"/>
          <w:szCs w:val="28"/>
        </w:rPr>
      </w:pPr>
      <w:r>
        <w:rPr>
          <w:rFonts w:hint="eastAsia" w:ascii="宋体" w:hAnsi="宋体" w:cs="宋体"/>
          <w:b/>
          <w:kern w:val="0"/>
          <w:sz w:val="28"/>
          <w:szCs w:val="28"/>
          <w:lang w:val="en-US" w:eastAsia="zh-CN"/>
        </w:rPr>
        <w:t>四、</w:t>
      </w:r>
      <w:r>
        <w:rPr>
          <w:rFonts w:hint="eastAsia" w:ascii="宋体" w:hAnsi="宋体" w:eastAsia="宋体" w:cs="宋体"/>
          <w:b/>
          <w:kern w:val="0"/>
          <w:sz w:val="28"/>
          <w:szCs w:val="28"/>
        </w:rPr>
        <w:t>中小企业声明函（工程、服务）</w:t>
      </w:r>
    </w:p>
    <w:p w14:paraId="6D21846D">
      <w:pPr>
        <w:snapToGrid w:val="0"/>
        <w:spacing w:line="360" w:lineRule="auto"/>
        <w:ind w:right="-341"/>
        <w:rPr>
          <w:rFonts w:ascii="宋体" w:hAnsi="宋体" w:eastAsia="宋体" w:cs="宋体"/>
          <w:kern w:val="0"/>
          <w:szCs w:val="21"/>
        </w:rPr>
      </w:pPr>
    </w:p>
    <w:p w14:paraId="5753032C">
      <w:pPr>
        <w:snapToGrid w:val="0"/>
        <w:spacing w:line="360" w:lineRule="auto"/>
        <w:ind w:right="-341"/>
        <w:rPr>
          <w:rFonts w:ascii="宋体" w:hAnsi="宋体" w:eastAsia="宋体" w:cs="宋体"/>
          <w:kern w:val="0"/>
          <w:szCs w:val="21"/>
        </w:rPr>
      </w:pPr>
    </w:p>
    <w:p w14:paraId="400EE5F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C72F8B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3D7AAF9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58893CD">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2EF0CAD0">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7C6A00D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4DDE3580">
      <w:pPr>
        <w:snapToGrid w:val="0"/>
        <w:spacing w:line="360" w:lineRule="auto"/>
        <w:ind w:right="-341"/>
        <w:rPr>
          <w:rFonts w:ascii="宋体" w:hAnsi="宋体" w:eastAsia="宋体" w:cs="宋体"/>
          <w:kern w:val="0"/>
          <w:szCs w:val="21"/>
        </w:rPr>
      </w:pPr>
    </w:p>
    <w:p w14:paraId="03BD36EE">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1DB7C24D">
      <w:pPr>
        <w:snapToGrid w:val="0"/>
        <w:spacing w:line="360" w:lineRule="auto"/>
        <w:ind w:right="-341"/>
        <w:jc w:val="left"/>
        <w:rPr>
          <w:rFonts w:ascii="宋体" w:hAnsi="宋体" w:eastAsia="宋体" w:cs="宋体"/>
          <w:kern w:val="0"/>
          <w:szCs w:val="21"/>
        </w:rPr>
      </w:pPr>
    </w:p>
    <w:p w14:paraId="2B41AE67">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3B67FCBF">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29526233">
      <w:pPr>
        <w:snapToGrid w:val="0"/>
        <w:spacing w:line="360" w:lineRule="auto"/>
        <w:ind w:right="-341"/>
      </w:pPr>
    </w:p>
    <w:p w14:paraId="764E4222">
      <w:pPr>
        <w:spacing w:after="120"/>
      </w:pPr>
    </w:p>
    <w:p w14:paraId="07E2249F">
      <w:pPr>
        <w:spacing w:line="360" w:lineRule="auto"/>
        <w:ind w:firstLine="3132" w:firstLineChars="1300"/>
        <w:rPr>
          <w:b/>
          <w:sz w:val="24"/>
          <w:szCs w:val="24"/>
        </w:rPr>
      </w:pPr>
      <w:r>
        <w:rPr>
          <w:rFonts w:hint="eastAsia"/>
          <w:b/>
          <w:sz w:val="24"/>
          <w:szCs w:val="24"/>
        </w:rPr>
        <w:t>监狱企业声明函</w:t>
      </w:r>
    </w:p>
    <w:p w14:paraId="729E922C">
      <w:pPr>
        <w:spacing w:line="360" w:lineRule="auto"/>
        <w:ind w:firstLine="2640" w:firstLineChars="1100"/>
        <w:rPr>
          <w:sz w:val="24"/>
          <w:szCs w:val="24"/>
        </w:rPr>
      </w:pPr>
      <w:r>
        <w:rPr>
          <w:rFonts w:hint="eastAsia"/>
          <w:sz w:val="24"/>
          <w:szCs w:val="24"/>
        </w:rPr>
        <w:t>【非监狱企业不用提供】</w:t>
      </w:r>
    </w:p>
    <w:p w14:paraId="23713223">
      <w:pPr>
        <w:spacing w:line="360" w:lineRule="auto"/>
        <w:ind w:firstLine="480"/>
        <w:rPr>
          <w:szCs w:val="21"/>
        </w:rPr>
      </w:pPr>
    </w:p>
    <w:p w14:paraId="228859CD">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5277FF78">
      <w:pPr>
        <w:spacing w:line="360" w:lineRule="auto"/>
        <w:ind w:firstLine="480"/>
        <w:rPr>
          <w:szCs w:val="21"/>
        </w:rPr>
      </w:pPr>
      <w:r>
        <w:rPr>
          <w:rFonts w:hint="eastAsia"/>
          <w:szCs w:val="21"/>
        </w:rPr>
        <w:t>根据上述标准，我企业属于监狱企业的理由为：。</w:t>
      </w:r>
    </w:p>
    <w:p w14:paraId="68C1C936">
      <w:pPr>
        <w:spacing w:line="360" w:lineRule="auto"/>
        <w:ind w:firstLine="480"/>
        <w:rPr>
          <w:szCs w:val="21"/>
        </w:rPr>
      </w:pPr>
      <w:r>
        <w:rPr>
          <w:rFonts w:hint="eastAsia"/>
          <w:szCs w:val="21"/>
        </w:rPr>
        <w:t>本企业为参加（项目名称：）（项目编号：）采购活动提供本企业的产品。</w:t>
      </w:r>
    </w:p>
    <w:p w14:paraId="301C2D27">
      <w:pPr>
        <w:spacing w:line="360" w:lineRule="auto"/>
        <w:ind w:firstLine="480"/>
        <w:rPr>
          <w:szCs w:val="21"/>
        </w:rPr>
      </w:pPr>
      <w:r>
        <w:rPr>
          <w:rFonts w:hint="eastAsia"/>
          <w:szCs w:val="21"/>
        </w:rPr>
        <w:t>本企业对上述声明的真实性负责。如有虚假，将依法承担相应责任。</w:t>
      </w:r>
    </w:p>
    <w:p w14:paraId="240B433C">
      <w:pPr>
        <w:spacing w:line="360" w:lineRule="auto"/>
        <w:ind w:firstLine="480"/>
        <w:rPr>
          <w:szCs w:val="21"/>
        </w:rPr>
      </w:pPr>
    </w:p>
    <w:p w14:paraId="47E47E30">
      <w:pPr>
        <w:spacing w:line="360" w:lineRule="auto"/>
        <w:ind w:firstLine="480"/>
        <w:rPr>
          <w:szCs w:val="21"/>
        </w:rPr>
      </w:pPr>
      <w:r>
        <w:rPr>
          <w:rFonts w:hint="eastAsia"/>
          <w:szCs w:val="21"/>
        </w:rPr>
        <w:t>投标人名称（盖章）：</w:t>
      </w:r>
    </w:p>
    <w:p w14:paraId="5A9AD1C6">
      <w:pPr>
        <w:spacing w:line="360" w:lineRule="auto"/>
        <w:ind w:firstLine="480"/>
        <w:rPr>
          <w:szCs w:val="21"/>
        </w:rPr>
      </w:pPr>
      <w:r>
        <w:rPr>
          <w:rFonts w:hint="eastAsia"/>
          <w:szCs w:val="21"/>
        </w:rPr>
        <w:t>日期：年月日</w:t>
      </w:r>
    </w:p>
    <w:p w14:paraId="5679513C">
      <w:pPr>
        <w:spacing w:line="360" w:lineRule="auto"/>
        <w:ind w:firstLine="480"/>
        <w:rPr>
          <w:szCs w:val="21"/>
        </w:rPr>
      </w:pPr>
    </w:p>
    <w:p w14:paraId="47E8636B">
      <w:pPr>
        <w:spacing w:line="360" w:lineRule="auto"/>
        <w:ind w:firstLine="480"/>
        <w:rPr>
          <w:szCs w:val="21"/>
        </w:rPr>
      </w:pPr>
    </w:p>
    <w:p w14:paraId="74225E04">
      <w:pPr>
        <w:spacing w:line="360" w:lineRule="auto"/>
        <w:ind w:firstLine="480"/>
        <w:rPr>
          <w:szCs w:val="21"/>
        </w:rPr>
      </w:pPr>
      <w:r>
        <w:rPr>
          <w:rFonts w:hint="eastAsia"/>
          <w:szCs w:val="21"/>
        </w:rPr>
        <w:t>投标人为监狱企业的提供此函。</w:t>
      </w:r>
    </w:p>
    <w:p w14:paraId="069389E7">
      <w:pPr>
        <w:spacing w:line="360" w:lineRule="auto"/>
        <w:ind w:firstLine="480"/>
        <w:rPr>
          <w:szCs w:val="21"/>
        </w:rPr>
      </w:pPr>
      <w:r>
        <w:rPr>
          <w:rFonts w:hint="eastAsia"/>
          <w:szCs w:val="21"/>
        </w:rPr>
        <w:t>局、戒毒管理局（含新疆生产建设兵团）出具的属于监狱企业的证明文件。</w:t>
      </w:r>
    </w:p>
    <w:p w14:paraId="09735B34">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E74D9">
      <w:pPr>
        <w:spacing w:line="360" w:lineRule="auto"/>
        <w:ind w:firstLine="480"/>
        <w:rPr>
          <w:szCs w:val="21"/>
        </w:rPr>
      </w:pPr>
    </w:p>
    <w:p w14:paraId="2FDD9B80">
      <w:pPr>
        <w:spacing w:line="360" w:lineRule="auto"/>
        <w:ind w:firstLine="480"/>
        <w:rPr>
          <w:szCs w:val="21"/>
        </w:rPr>
      </w:pPr>
    </w:p>
    <w:p w14:paraId="0869CB74">
      <w:pPr>
        <w:spacing w:line="360" w:lineRule="auto"/>
        <w:ind w:firstLine="480"/>
        <w:rPr>
          <w:szCs w:val="21"/>
        </w:rPr>
      </w:pPr>
    </w:p>
    <w:p w14:paraId="35BE145B">
      <w:pPr>
        <w:spacing w:line="360" w:lineRule="auto"/>
        <w:ind w:firstLine="480"/>
        <w:rPr>
          <w:szCs w:val="21"/>
        </w:rPr>
      </w:pPr>
    </w:p>
    <w:p w14:paraId="6BDEE887">
      <w:pPr>
        <w:spacing w:line="360" w:lineRule="auto"/>
        <w:ind w:firstLine="480"/>
        <w:rPr>
          <w:szCs w:val="21"/>
        </w:rPr>
      </w:pPr>
    </w:p>
    <w:p w14:paraId="3F774E28">
      <w:pPr>
        <w:spacing w:line="360" w:lineRule="auto"/>
        <w:ind w:firstLine="480"/>
        <w:rPr>
          <w:szCs w:val="21"/>
        </w:rPr>
      </w:pPr>
    </w:p>
    <w:p w14:paraId="323DFFA4">
      <w:pPr>
        <w:spacing w:line="360" w:lineRule="auto"/>
        <w:ind w:firstLine="480"/>
        <w:rPr>
          <w:szCs w:val="21"/>
        </w:rPr>
      </w:pPr>
    </w:p>
    <w:p w14:paraId="29A8DE99">
      <w:pPr>
        <w:spacing w:line="360" w:lineRule="auto"/>
        <w:ind w:firstLine="480"/>
        <w:rPr>
          <w:szCs w:val="21"/>
        </w:rPr>
      </w:pPr>
    </w:p>
    <w:p w14:paraId="2E4B77D5">
      <w:pPr>
        <w:spacing w:line="360" w:lineRule="auto"/>
        <w:ind w:firstLine="480"/>
        <w:rPr>
          <w:szCs w:val="21"/>
        </w:rPr>
      </w:pPr>
    </w:p>
    <w:p w14:paraId="7BB83970">
      <w:pPr>
        <w:spacing w:line="360" w:lineRule="auto"/>
        <w:ind w:firstLine="480"/>
        <w:rPr>
          <w:szCs w:val="21"/>
        </w:rPr>
      </w:pPr>
    </w:p>
    <w:p w14:paraId="4C3BE301">
      <w:pPr>
        <w:spacing w:line="360" w:lineRule="auto"/>
        <w:ind w:firstLine="480"/>
        <w:rPr>
          <w:szCs w:val="21"/>
        </w:rPr>
      </w:pPr>
    </w:p>
    <w:p w14:paraId="47CC35C6">
      <w:pPr>
        <w:spacing w:line="360" w:lineRule="auto"/>
        <w:ind w:firstLine="480"/>
        <w:rPr>
          <w:szCs w:val="21"/>
        </w:rPr>
      </w:pPr>
    </w:p>
    <w:p w14:paraId="3F998BD6">
      <w:pPr>
        <w:spacing w:line="360" w:lineRule="auto"/>
        <w:ind w:firstLine="480"/>
        <w:rPr>
          <w:szCs w:val="21"/>
        </w:rPr>
      </w:pPr>
    </w:p>
    <w:p w14:paraId="41ED2904">
      <w:pPr>
        <w:spacing w:line="360" w:lineRule="auto"/>
        <w:ind w:firstLine="105" w:firstLineChars="50"/>
        <w:rPr>
          <w:szCs w:val="21"/>
        </w:rPr>
      </w:pPr>
    </w:p>
    <w:p w14:paraId="41EB85B2">
      <w:pPr>
        <w:spacing w:line="360" w:lineRule="auto"/>
        <w:rPr>
          <w:b/>
          <w:sz w:val="24"/>
          <w:szCs w:val="24"/>
        </w:rPr>
      </w:pPr>
    </w:p>
    <w:p w14:paraId="1C6D1932">
      <w:pPr>
        <w:spacing w:line="360" w:lineRule="auto"/>
        <w:jc w:val="center"/>
        <w:rPr>
          <w:b/>
          <w:sz w:val="24"/>
          <w:szCs w:val="24"/>
        </w:rPr>
      </w:pPr>
    </w:p>
    <w:p w14:paraId="2516D0CF">
      <w:pPr>
        <w:spacing w:line="360" w:lineRule="auto"/>
        <w:jc w:val="center"/>
        <w:rPr>
          <w:b/>
          <w:sz w:val="24"/>
          <w:szCs w:val="24"/>
        </w:rPr>
      </w:pPr>
      <w:r>
        <w:rPr>
          <w:rFonts w:hint="eastAsia"/>
          <w:b/>
          <w:sz w:val="24"/>
          <w:szCs w:val="24"/>
        </w:rPr>
        <w:t>残疾人福利性单位声明函</w:t>
      </w:r>
    </w:p>
    <w:p w14:paraId="2560BBC8">
      <w:pPr>
        <w:spacing w:line="360" w:lineRule="auto"/>
        <w:ind w:firstLine="2835" w:firstLineChars="1350"/>
        <w:rPr>
          <w:szCs w:val="21"/>
        </w:rPr>
      </w:pPr>
      <w:r>
        <w:rPr>
          <w:rFonts w:hint="eastAsia"/>
          <w:szCs w:val="21"/>
        </w:rPr>
        <w:t>【非残疾人福利性单位不用提供】</w:t>
      </w:r>
    </w:p>
    <w:p w14:paraId="5C1A64E4">
      <w:pPr>
        <w:spacing w:line="360" w:lineRule="auto"/>
        <w:rPr>
          <w:szCs w:val="21"/>
        </w:rPr>
      </w:pPr>
    </w:p>
    <w:p w14:paraId="091E0442">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3B5932B7">
      <w:pPr>
        <w:spacing w:line="360" w:lineRule="auto"/>
        <w:ind w:firstLine="420" w:firstLineChars="200"/>
        <w:rPr>
          <w:szCs w:val="21"/>
        </w:rPr>
      </w:pPr>
      <w:r>
        <w:rPr>
          <w:rFonts w:hint="eastAsia"/>
          <w:szCs w:val="21"/>
        </w:rPr>
        <w:t>本单位对上述声明的真实性负责。如有虚假，将依法承担相应责任。</w:t>
      </w:r>
    </w:p>
    <w:p w14:paraId="0829236B">
      <w:pPr>
        <w:spacing w:line="360" w:lineRule="auto"/>
        <w:rPr>
          <w:szCs w:val="21"/>
        </w:rPr>
      </w:pPr>
    </w:p>
    <w:p w14:paraId="47C1CDEE">
      <w:pPr>
        <w:spacing w:line="360" w:lineRule="auto"/>
        <w:rPr>
          <w:szCs w:val="21"/>
        </w:rPr>
      </w:pPr>
    </w:p>
    <w:p w14:paraId="6F90FE27">
      <w:pPr>
        <w:spacing w:line="360" w:lineRule="auto"/>
        <w:rPr>
          <w:szCs w:val="21"/>
        </w:rPr>
      </w:pPr>
      <w:r>
        <w:rPr>
          <w:rFonts w:hint="eastAsia"/>
          <w:szCs w:val="21"/>
        </w:rPr>
        <w:t>投标人名称（盖章）：</w:t>
      </w:r>
    </w:p>
    <w:p w14:paraId="45BCDBE9">
      <w:pPr>
        <w:spacing w:line="360" w:lineRule="auto"/>
        <w:rPr>
          <w:szCs w:val="21"/>
        </w:rPr>
      </w:pPr>
      <w:r>
        <w:rPr>
          <w:rFonts w:hint="eastAsia"/>
          <w:szCs w:val="21"/>
        </w:rPr>
        <w:t>日期：年月日</w:t>
      </w:r>
    </w:p>
    <w:p w14:paraId="57FB4586">
      <w:pPr>
        <w:spacing w:line="360" w:lineRule="auto"/>
        <w:ind w:firstLine="480"/>
        <w:rPr>
          <w:szCs w:val="21"/>
        </w:rPr>
      </w:pPr>
      <w:r>
        <w:rPr>
          <w:rFonts w:hint="eastAsia"/>
          <w:szCs w:val="21"/>
        </w:rPr>
        <w:t>说明：投标人为残疾人福利性单位的提供此函。</w:t>
      </w:r>
    </w:p>
    <w:p w14:paraId="137B15EC">
      <w:pPr>
        <w:snapToGrid w:val="0"/>
        <w:spacing w:line="360" w:lineRule="auto"/>
        <w:ind w:right="-341"/>
      </w:pPr>
    </w:p>
    <w:p w14:paraId="7A52D597">
      <w:pPr>
        <w:snapToGrid w:val="0"/>
        <w:spacing w:line="360" w:lineRule="auto"/>
        <w:ind w:right="-341"/>
      </w:pPr>
    </w:p>
    <w:p w14:paraId="504D04DF">
      <w:pPr>
        <w:snapToGrid w:val="0"/>
        <w:spacing w:line="360" w:lineRule="auto"/>
        <w:ind w:right="-341"/>
      </w:pPr>
    </w:p>
    <w:p w14:paraId="415101E2">
      <w:pPr>
        <w:snapToGrid w:val="0"/>
        <w:spacing w:line="360" w:lineRule="auto"/>
        <w:ind w:right="-341"/>
      </w:pPr>
    </w:p>
    <w:p w14:paraId="6792E81E">
      <w:pPr>
        <w:snapToGrid w:val="0"/>
        <w:spacing w:line="312" w:lineRule="auto"/>
        <w:ind w:right="-341"/>
        <w:rPr>
          <w:b/>
        </w:rPr>
      </w:pPr>
    </w:p>
    <w:p w14:paraId="25EE8FCF">
      <w:pPr>
        <w:snapToGrid w:val="0"/>
        <w:spacing w:line="312" w:lineRule="auto"/>
        <w:ind w:right="-341"/>
        <w:rPr>
          <w:b/>
        </w:rPr>
      </w:pPr>
    </w:p>
    <w:p w14:paraId="42C8012F">
      <w:pPr>
        <w:snapToGrid w:val="0"/>
        <w:spacing w:line="312" w:lineRule="auto"/>
        <w:ind w:right="-341"/>
        <w:rPr>
          <w:b/>
        </w:rPr>
      </w:pPr>
    </w:p>
    <w:p w14:paraId="37893027">
      <w:pPr>
        <w:snapToGrid w:val="0"/>
        <w:spacing w:line="312" w:lineRule="auto"/>
        <w:ind w:right="-341"/>
        <w:rPr>
          <w:b/>
        </w:rPr>
      </w:pPr>
    </w:p>
    <w:p w14:paraId="1268D742">
      <w:pPr>
        <w:snapToGrid w:val="0"/>
        <w:spacing w:line="312" w:lineRule="auto"/>
        <w:ind w:right="-341"/>
        <w:rPr>
          <w:b/>
        </w:rPr>
      </w:pPr>
    </w:p>
    <w:p w14:paraId="02EBE773">
      <w:pPr>
        <w:snapToGrid w:val="0"/>
        <w:spacing w:line="312" w:lineRule="auto"/>
        <w:ind w:right="-341"/>
        <w:rPr>
          <w:b/>
        </w:rPr>
      </w:pPr>
    </w:p>
    <w:p w14:paraId="15FF3B67">
      <w:pPr>
        <w:snapToGrid w:val="0"/>
        <w:spacing w:line="312" w:lineRule="auto"/>
        <w:ind w:right="-341"/>
        <w:rPr>
          <w:b/>
        </w:rPr>
      </w:pPr>
    </w:p>
    <w:p w14:paraId="705A8382">
      <w:pPr>
        <w:snapToGrid w:val="0"/>
        <w:spacing w:before="120" w:line="312" w:lineRule="auto"/>
        <w:ind w:right="-341"/>
        <w:rPr>
          <w:b/>
          <w:sz w:val="32"/>
        </w:rPr>
      </w:pPr>
    </w:p>
    <w:p w14:paraId="0E2E8CA8">
      <w:pPr>
        <w:rPr>
          <w:sz w:val="18"/>
          <w:szCs w:val="24"/>
        </w:rPr>
      </w:pPr>
    </w:p>
    <w:p w14:paraId="58E0DFF9">
      <w:pPr>
        <w:spacing w:after="120"/>
      </w:pPr>
    </w:p>
    <w:p w14:paraId="793B5230">
      <w:pPr>
        <w:snapToGrid w:val="0"/>
        <w:spacing w:before="120" w:line="312" w:lineRule="auto"/>
        <w:ind w:right="-341"/>
        <w:jc w:val="center"/>
        <w:rPr>
          <w:b/>
          <w:sz w:val="32"/>
        </w:rPr>
      </w:pPr>
    </w:p>
    <w:p w14:paraId="28E6BAA8">
      <w:pPr>
        <w:snapToGrid w:val="0"/>
        <w:spacing w:before="120" w:line="312" w:lineRule="auto"/>
        <w:ind w:right="-341"/>
        <w:jc w:val="center"/>
        <w:rPr>
          <w:b/>
          <w:sz w:val="32"/>
        </w:rPr>
      </w:pPr>
    </w:p>
    <w:p w14:paraId="6461476B">
      <w:pPr>
        <w:snapToGrid w:val="0"/>
        <w:spacing w:before="120" w:line="312" w:lineRule="auto"/>
        <w:ind w:right="-341"/>
        <w:jc w:val="center"/>
        <w:rPr>
          <w:b/>
          <w:sz w:val="32"/>
        </w:rPr>
      </w:pPr>
    </w:p>
    <w:p w14:paraId="363573EB">
      <w:pPr>
        <w:snapToGrid w:val="0"/>
        <w:spacing w:before="120" w:line="312" w:lineRule="auto"/>
        <w:ind w:right="-341"/>
        <w:jc w:val="center"/>
        <w:rPr>
          <w:b/>
          <w:sz w:val="32"/>
        </w:rPr>
      </w:pPr>
    </w:p>
    <w:p w14:paraId="236791BC">
      <w:pPr>
        <w:snapToGrid w:val="0"/>
        <w:spacing w:before="120" w:line="312" w:lineRule="auto"/>
        <w:ind w:right="-341"/>
        <w:jc w:val="center"/>
        <w:rPr>
          <w:b/>
          <w:sz w:val="32"/>
        </w:rPr>
      </w:pPr>
      <w:r>
        <w:rPr>
          <w:rFonts w:hint="eastAsia"/>
          <w:b/>
          <w:sz w:val="32"/>
        </w:rPr>
        <w:t>五、投标函</w:t>
      </w:r>
    </w:p>
    <w:p w14:paraId="64116CD9">
      <w:pPr>
        <w:snapToGrid w:val="0"/>
        <w:spacing w:line="312" w:lineRule="auto"/>
        <w:ind w:right="-341"/>
      </w:pPr>
    </w:p>
    <w:p w14:paraId="48303607">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22E9AEAF">
      <w:pPr>
        <w:snapToGrid w:val="0"/>
        <w:spacing w:line="312" w:lineRule="auto"/>
        <w:ind w:right="-341" w:firstLine="480"/>
        <w:rPr>
          <w:spacing w:val="-4"/>
          <w:kern w:val="0"/>
          <w:szCs w:val="21"/>
        </w:rPr>
      </w:pPr>
      <w:r>
        <w:rPr>
          <w:rFonts w:hint="eastAsia"/>
        </w:rPr>
        <w:t>根据贵方为</w:t>
      </w:r>
      <w:r>
        <w:rPr>
          <w:rFonts w:hint="eastAsia"/>
          <w:u w:val="single"/>
        </w:rPr>
        <w:t xml:space="preserve">        </w:t>
      </w:r>
      <w:r>
        <w:rPr>
          <w:rFonts w:hint="eastAsia"/>
        </w:rPr>
        <w:t>项目的招标公告（项目编号：</w:t>
      </w:r>
      <w:r>
        <w:t>____</w:t>
      </w:r>
      <w:r>
        <w:rPr>
          <w:rFonts w:hint="eastAsia"/>
        </w:rPr>
        <w:t>）</w:t>
      </w:r>
      <w:r>
        <w:rPr>
          <w:rFonts w:hint="eastAsia"/>
          <w:spacing w:val="-4"/>
          <w:kern w:val="0"/>
          <w:szCs w:val="21"/>
        </w:rPr>
        <w:t>，同意如下：</w:t>
      </w:r>
    </w:p>
    <w:p w14:paraId="3BF66CE1">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7DB5691B">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64A36A88">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1843ED13">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53E41357">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1B181F64">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44BCA80E">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4214CC5">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4C265EFD">
      <w:pPr>
        <w:snapToGrid w:val="0"/>
        <w:spacing w:line="360" w:lineRule="auto"/>
        <w:ind w:right="-341" w:firstLine="420" w:firstLineChars="200"/>
      </w:pPr>
      <w:r>
        <w:t>9.</w:t>
      </w:r>
      <w:r>
        <w:rPr>
          <w:rFonts w:hint="eastAsia"/>
        </w:rPr>
        <w:t>与本投标有关的一切正式往来信函请寄：</w:t>
      </w:r>
    </w:p>
    <w:p w14:paraId="110CF9E1">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562BB679">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71643E35">
      <w:pPr>
        <w:snapToGrid w:val="0"/>
        <w:spacing w:line="312" w:lineRule="auto"/>
        <w:ind w:right="-341"/>
      </w:pPr>
      <w:r>
        <w:rPr>
          <w:rFonts w:hint="eastAsia"/>
        </w:rPr>
        <w:t>投标人名称</w:t>
      </w:r>
      <w:r>
        <w:t>(</w:t>
      </w:r>
      <w:r>
        <w:rPr>
          <w:rFonts w:hint="eastAsia"/>
        </w:rPr>
        <w:t>公章</w:t>
      </w:r>
      <w:r>
        <w:t>):___________________</w:t>
      </w:r>
    </w:p>
    <w:p w14:paraId="55ABF20B">
      <w:pPr>
        <w:snapToGrid w:val="0"/>
        <w:spacing w:line="312" w:lineRule="auto"/>
        <w:ind w:right="-341"/>
      </w:pPr>
      <w:r>
        <w:rPr>
          <w:rFonts w:hint="eastAsia"/>
        </w:rPr>
        <w:t>开户银行：银行账号：</w:t>
      </w:r>
    </w:p>
    <w:p w14:paraId="1B8FE7F6">
      <w:pPr>
        <w:snapToGrid w:val="0"/>
        <w:ind w:right="-341"/>
      </w:pPr>
    </w:p>
    <w:p w14:paraId="2B05839A">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01D73EB4">
      <w:pPr>
        <w:snapToGrid w:val="0"/>
        <w:spacing w:line="312" w:lineRule="auto"/>
        <w:ind w:right="-341"/>
        <w:jc w:val="left"/>
        <w:rPr>
          <w:b/>
          <w:sz w:val="24"/>
        </w:rPr>
      </w:pPr>
      <w:r>
        <w:rPr>
          <w:kern w:val="0"/>
        </w:rPr>
        <w:br w:type="page"/>
      </w:r>
    </w:p>
    <w:p w14:paraId="5ECD1BCC">
      <w:pPr>
        <w:snapToGrid w:val="0"/>
        <w:spacing w:before="120" w:line="312" w:lineRule="auto"/>
        <w:ind w:right="-341"/>
        <w:jc w:val="center"/>
        <w:rPr>
          <w:b/>
          <w:sz w:val="32"/>
        </w:rPr>
      </w:pPr>
    </w:p>
    <w:p w14:paraId="50272ECE">
      <w:pPr>
        <w:snapToGrid w:val="0"/>
        <w:spacing w:before="120" w:beforeLines="50" w:after="50"/>
        <w:jc w:val="center"/>
        <w:rPr>
          <w:b/>
          <w:sz w:val="32"/>
          <w:szCs w:val="32"/>
        </w:rPr>
      </w:pPr>
      <w:r>
        <w:rPr>
          <w:rFonts w:hint="eastAsia"/>
          <w:b/>
          <w:sz w:val="32"/>
          <w:szCs w:val="32"/>
        </w:rPr>
        <w:t>六、声明函</w:t>
      </w:r>
    </w:p>
    <w:p w14:paraId="2BDC3C02">
      <w:pPr>
        <w:snapToGrid w:val="0"/>
        <w:spacing w:before="120" w:beforeLines="50" w:after="50" w:line="360" w:lineRule="auto"/>
        <w:rPr>
          <w:szCs w:val="21"/>
        </w:rPr>
      </w:pPr>
    </w:p>
    <w:p w14:paraId="14C7FB3F">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111BEE5C">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671018E7">
      <w:pPr>
        <w:spacing w:after="120" w:line="360" w:lineRule="auto"/>
        <w:ind w:firstLine="480"/>
        <w:rPr>
          <w:szCs w:val="21"/>
        </w:rPr>
      </w:pPr>
      <w:r>
        <w:rPr>
          <w:rFonts w:hint="eastAsia"/>
          <w:szCs w:val="21"/>
        </w:rPr>
        <w:t>特此声明！</w:t>
      </w:r>
    </w:p>
    <w:p w14:paraId="0C738607">
      <w:pPr>
        <w:spacing w:after="120"/>
        <w:ind w:firstLine="480"/>
      </w:pPr>
    </w:p>
    <w:p w14:paraId="372E2F41">
      <w:pPr>
        <w:snapToGrid w:val="0"/>
        <w:spacing w:before="120" w:beforeLines="50"/>
        <w:ind w:firstLine="200"/>
      </w:pPr>
    </w:p>
    <w:p w14:paraId="59D3B481">
      <w:pPr>
        <w:snapToGrid w:val="0"/>
        <w:spacing w:before="50" w:after="50"/>
      </w:pPr>
    </w:p>
    <w:p w14:paraId="476DFAC7">
      <w:pPr>
        <w:snapToGrid w:val="0"/>
        <w:ind w:left="2" w:right="-817" w:rightChars="-389"/>
      </w:pPr>
    </w:p>
    <w:p w14:paraId="06BA682F">
      <w:pPr>
        <w:snapToGrid w:val="0"/>
        <w:spacing w:before="50" w:line="312" w:lineRule="auto"/>
        <w:jc w:val="left"/>
        <w:rPr>
          <w:b/>
          <w:spacing w:val="20"/>
          <w:sz w:val="28"/>
        </w:rPr>
      </w:pPr>
      <w:r>
        <w:rPr>
          <w:rFonts w:hint="eastAsia"/>
        </w:rPr>
        <w:t>投标人名称（盖章）：日期：</w:t>
      </w:r>
    </w:p>
    <w:p w14:paraId="3DDB759F">
      <w:pPr>
        <w:snapToGrid w:val="0"/>
        <w:spacing w:before="120" w:beforeLines="50"/>
        <w:ind w:firstLine="200"/>
        <w:jc w:val="right"/>
        <w:rPr>
          <w:szCs w:val="24"/>
        </w:rPr>
      </w:pPr>
    </w:p>
    <w:p w14:paraId="48169E48">
      <w:pPr>
        <w:snapToGrid w:val="0"/>
        <w:spacing w:before="120" w:beforeLines="50" w:after="50"/>
        <w:ind w:firstLine="482" w:firstLineChars="200"/>
        <w:jc w:val="left"/>
        <w:rPr>
          <w:b/>
          <w:bCs/>
          <w:sz w:val="24"/>
        </w:rPr>
      </w:pPr>
    </w:p>
    <w:p w14:paraId="7637FBF6">
      <w:pPr>
        <w:snapToGrid w:val="0"/>
        <w:spacing w:before="120" w:beforeLines="50"/>
        <w:ind w:left="5250" w:firstLine="200"/>
        <w:jc w:val="right"/>
        <w:rPr>
          <w:szCs w:val="24"/>
        </w:rPr>
      </w:pPr>
    </w:p>
    <w:p w14:paraId="29D79229">
      <w:pPr>
        <w:snapToGrid w:val="0"/>
        <w:spacing w:before="120" w:line="312" w:lineRule="auto"/>
        <w:ind w:right="-341"/>
        <w:jc w:val="center"/>
        <w:rPr>
          <w:b/>
          <w:sz w:val="32"/>
        </w:rPr>
      </w:pPr>
    </w:p>
    <w:p w14:paraId="76BE1AD6">
      <w:pPr>
        <w:snapToGrid w:val="0"/>
        <w:spacing w:before="120" w:line="312" w:lineRule="auto"/>
        <w:ind w:right="-341"/>
        <w:jc w:val="center"/>
        <w:rPr>
          <w:b/>
          <w:sz w:val="32"/>
        </w:rPr>
      </w:pPr>
    </w:p>
    <w:p w14:paraId="338DBF41">
      <w:pPr>
        <w:snapToGrid w:val="0"/>
        <w:spacing w:before="120" w:line="312" w:lineRule="auto"/>
        <w:ind w:right="-341"/>
        <w:jc w:val="center"/>
        <w:rPr>
          <w:b/>
          <w:sz w:val="32"/>
        </w:rPr>
      </w:pPr>
    </w:p>
    <w:p w14:paraId="165FA129">
      <w:pPr>
        <w:snapToGrid w:val="0"/>
        <w:spacing w:before="120" w:line="312" w:lineRule="auto"/>
        <w:ind w:right="-341"/>
        <w:jc w:val="center"/>
        <w:rPr>
          <w:b/>
          <w:sz w:val="32"/>
        </w:rPr>
      </w:pPr>
    </w:p>
    <w:p w14:paraId="29C27BB4">
      <w:pPr>
        <w:snapToGrid w:val="0"/>
        <w:spacing w:line="312" w:lineRule="auto"/>
        <w:jc w:val="left"/>
        <w:rPr>
          <w:b/>
          <w:sz w:val="32"/>
        </w:rPr>
      </w:pPr>
    </w:p>
    <w:p w14:paraId="045CBE7C">
      <w:pPr>
        <w:snapToGrid w:val="0"/>
        <w:spacing w:line="312" w:lineRule="auto"/>
        <w:jc w:val="left"/>
        <w:rPr>
          <w:b/>
          <w:sz w:val="32"/>
        </w:rPr>
      </w:pPr>
    </w:p>
    <w:p w14:paraId="034AF254">
      <w:pPr>
        <w:snapToGrid w:val="0"/>
        <w:spacing w:line="312" w:lineRule="auto"/>
        <w:jc w:val="left"/>
        <w:rPr>
          <w:b/>
          <w:sz w:val="32"/>
        </w:rPr>
      </w:pPr>
    </w:p>
    <w:p w14:paraId="49DC5B77">
      <w:pPr>
        <w:snapToGrid w:val="0"/>
        <w:spacing w:line="312" w:lineRule="auto"/>
        <w:jc w:val="left"/>
        <w:rPr>
          <w:b/>
          <w:sz w:val="32"/>
        </w:rPr>
      </w:pPr>
    </w:p>
    <w:p w14:paraId="110CD92F">
      <w:pPr>
        <w:snapToGrid w:val="0"/>
        <w:spacing w:line="312" w:lineRule="auto"/>
        <w:jc w:val="left"/>
        <w:rPr>
          <w:b/>
          <w:sz w:val="32"/>
        </w:rPr>
      </w:pPr>
    </w:p>
    <w:p w14:paraId="13D74C8B">
      <w:pPr>
        <w:snapToGrid w:val="0"/>
        <w:spacing w:line="312" w:lineRule="auto"/>
        <w:jc w:val="left"/>
        <w:rPr>
          <w:b/>
          <w:sz w:val="32"/>
        </w:rPr>
      </w:pPr>
    </w:p>
    <w:p w14:paraId="4101ED53">
      <w:pPr>
        <w:snapToGrid w:val="0"/>
        <w:spacing w:line="312" w:lineRule="auto"/>
        <w:jc w:val="left"/>
        <w:rPr>
          <w:b/>
          <w:sz w:val="24"/>
        </w:rPr>
      </w:pPr>
    </w:p>
    <w:p w14:paraId="5AA0CDBE">
      <w:pPr>
        <w:snapToGrid w:val="0"/>
        <w:spacing w:line="312" w:lineRule="auto"/>
        <w:jc w:val="left"/>
        <w:rPr>
          <w:b/>
          <w:sz w:val="24"/>
        </w:rPr>
      </w:pPr>
    </w:p>
    <w:p w14:paraId="664EDBD6">
      <w:pPr>
        <w:jc w:val="center"/>
        <w:rPr>
          <w:b/>
          <w:spacing w:val="20"/>
          <w:sz w:val="28"/>
        </w:rPr>
      </w:pPr>
    </w:p>
    <w:p w14:paraId="4F3843AF">
      <w:pPr>
        <w:jc w:val="center"/>
        <w:rPr>
          <w:sz w:val="30"/>
          <w:szCs w:val="30"/>
        </w:rPr>
      </w:pPr>
      <w:r>
        <w:rPr>
          <w:rFonts w:hint="eastAsia"/>
          <w:b/>
          <w:spacing w:val="20"/>
          <w:sz w:val="28"/>
        </w:rPr>
        <w:t>七、</w:t>
      </w:r>
      <w:r>
        <w:rPr>
          <w:rFonts w:hint="eastAsia"/>
          <w:b/>
          <w:bCs/>
          <w:sz w:val="30"/>
          <w:szCs w:val="30"/>
        </w:rPr>
        <w:t>廉政承诺书</w:t>
      </w:r>
    </w:p>
    <w:p w14:paraId="57DC83A7">
      <w:pPr>
        <w:rPr>
          <w:b/>
          <w:bCs/>
          <w:sz w:val="28"/>
          <w:szCs w:val="28"/>
        </w:rPr>
      </w:pPr>
    </w:p>
    <w:p w14:paraId="5ECC927A">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0304C46B">
      <w:pPr>
        <w:spacing w:line="360" w:lineRule="auto"/>
        <w:ind w:firstLine="420" w:firstLineChars="200"/>
        <w:rPr>
          <w:szCs w:val="21"/>
        </w:rPr>
      </w:pPr>
    </w:p>
    <w:p w14:paraId="156791E1">
      <w:pPr>
        <w:spacing w:line="360" w:lineRule="auto"/>
        <w:ind w:firstLine="420" w:firstLineChars="200"/>
        <w:rPr>
          <w:szCs w:val="21"/>
        </w:rPr>
      </w:pPr>
      <w:r>
        <w:rPr>
          <w:rFonts w:hint="eastAsia"/>
          <w:szCs w:val="21"/>
        </w:rPr>
        <w:t>我单位响应你单位</w:t>
      </w:r>
      <w:r>
        <w:rPr>
          <w:rFonts w:hint="eastAsia"/>
          <w:szCs w:val="21"/>
          <w:u w:val="single"/>
        </w:rPr>
        <w:t xml:space="preserve">       </w:t>
      </w:r>
      <w:r>
        <w:rPr>
          <w:rFonts w:hint="eastAsia"/>
          <w:szCs w:val="21"/>
        </w:rPr>
        <w:t>项目招标要求参加投标，在这次投标过程中和中标后，我们将严格遵守国家法律法规要求，并郑重承诺</w:t>
      </w:r>
      <w:r>
        <w:rPr>
          <w:szCs w:val="21"/>
        </w:rPr>
        <w:t>:</w:t>
      </w:r>
    </w:p>
    <w:p w14:paraId="2628A10D">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7CD4CEE7">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3D656060">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531A73C4">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208EC5A7">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3529A5DE">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24FCBBF7">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0DE934D">
      <w:pPr>
        <w:rPr>
          <w:szCs w:val="21"/>
        </w:rPr>
      </w:pPr>
    </w:p>
    <w:p w14:paraId="16F3514B">
      <w:pPr>
        <w:rPr>
          <w:szCs w:val="21"/>
        </w:rPr>
      </w:pPr>
    </w:p>
    <w:p w14:paraId="136D63F4">
      <w:pPr>
        <w:rPr>
          <w:szCs w:val="21"/>
        </w:rPr>
      </w:pPr>
      <w:r>
        <w:rPr>
          <w:rFonts w:hint="eastAsia"/>
          <w:szCs w:val="21"/>
        </w:rPr>
        <w:t>投标人</w:t>
      </w:r>
      <w:r>
        <w:rPr>
          <w:szCs w:val="21"/>
        </w:rPr>
        <w:t>:(</w:t>
      </w:r>
      <w:r>
        <w:rPr>
          <w:rFonts w:hint="eastAsia"/>
          <w:szCs w:val="21"/>
        </w:rPr>
        <w:t>盖章</w:t>
      </w:r>
      <w:r>
        <w:rPr>
          <w:szCs w:val="21"/>
        </w:rPr>
        <w:t>)</w:t>
      </w:r>
    </w:p>
    <w:p w14:paraId="172BF351">
      <w:pPr>
        <w:rPr>
          <w:szCs w:val="21"/>
        </w:rPr>
      </w:pPr>
    </w:p>
    <w:p w14:paraId="06BEEBF2">
      <w:pPr>
        <w:rPr>
          <w:szCs w:val="21"/>
        </w:rPr>
      </w:pPr>
    </w:p>
    <w:p w14:paraId="0138B070">
      <w:pPr>
        <w:rPr>
          <w:szCs w:val="21"/>
        </w:rPr>
      </w:pPr>
    </w:p>
    <w:p w14:paraId="08378022">
      <w:pPr>
        <w:rPr>
          <w:szCs w:val="21"/>
        </w:rPr>
      </w:pPr>
    </w:p>
    <w:p w14:paraId="62747770">
      <w:pPr>
        <w:rPr>
          <w:szCs w:val="21"/>
        </w:rPr>
      </w:pPr>
    </w:p>
    <w:p w14:paraId="52492A2A">
      <w:pPr>
        <w:rPr>
          <w:szCs w:val="21"/>
        </w:rPr>
      </w:pPr>
      <w:r>
        <w:rPr>
          <w:rFonts w:hint="eastAsia"/>
          <w:szCs w:val="21"/>
        </w:rPr>
        <w:t>日期</w:t>
      </w:r>
      <w:r>
        <w:rPr>
          <w:szCs w:val="21"/>
        </w:rPr>
        <w:t>:</w:t>
      </w:r>
      <w:r>
        <w:rPr>
          <w:rFonts w:hint="eastAsia"/>
          <w:szCs w:val="21"/>
        </w:rPr>
        <w:t>年月日</w:t>
      </w:r>
    </w:p>
    <w:p w14:paraId="75A0A4AF">
      <w:pPr>
        <w:snapToGrid w:val="0"/>
        <w:spacing w:before="50" w:line="312" w:lineRule="auto"/>
        <w:jc w:val="left"/>
        <w:rPr>
          <w:b/>
          <w:spacing w:val="20"/>
          <w:sz w:val="28"/>
        </w:rPr>
      </w:pPr>
    </w:p>
    <w:p w14:paraId="4FD3A1D4">
      <w:pPr>
        <w:snapToGrid w:val="0"/>
        <w:spacing w:before="50" w:line="312" w:lineRule="auto"/>
        <w:jc w:val="left"/>
        <w:rPr>
          <w:b/>
          <w:spacing w:val="20"/>
          <w:sz w:val="28"/>
        </w:rPr>
      </w:pPr>
    </w:p>
    <w:p w14:paraId="2F2A981A">
      <w:pPr>
        <w:snapToGrid w:val="0"/>
        <w:spacing w:before="50" w:line="312" w:lineRule="auto"/>
        <w:jc w:val="center"/>
        <w:rPr>
          <w:b/>
          <w:sz w:val="24"/>
        </w:rPr>
      </w:pPr>
    </w:p>
    <w:p w14:paraId="2FFD645B">
      <w:pPr>
        <w:snapToGrid w:val="0"/>
        <w:spacing w:before="50" w:line="312" w:lineRule="auto"/>
        <w:jc w:val="center"/>
        <w:rPr>
          <w:b/>
          <w:sz w:val="24"/>
        </w:rPr>
      </w:pPr>
    </w:p>
    <w:p w14:paraId="4E001D2B">
      <w:pPr>
        <w:snapToGrid w:val="0"/>
        <w:spacing w:before="50" w:line="312" w:lineRule="auto"/>
        <w:jc w:val="center"/>
        <w:rPr>
          <w:b/>
          <w:sz w:val="24"/>
        </w:rPr>
      </w:pPr>
    </w:p>
    <w:p w14:paraId="21964689">
      <w:pPr>
        <w:snapToGrid w:val="0"/>
        <w:spacing w:before="50" w:line="312" w:lineRule="auto"/>
        <w:jc w:val="center"/>
        <w:rPr>
          <w:b/>
          <w:sz w:val="24"/>
        </w:rPr>
      </w:pPr>
    </w:p>
    <w:p w14:paraId="2351C2C7">
      <w:pPr>
        <w:snapToGrid w:val="0"/>
        <w:spacing w:before="50" w:line="312" w:lineRule="auto"/>
        <w:jc w:val="center"/>
        <w:rPr>
          <w:b/>
          <w:sz w:val="24"/>
        </w:rPr>
      </w:pPr>
    </w:p>
    <w:p w14:paraId="2BE9C95F">
      <w:pPr>
        <w:snapToGrid w:val="0"/>
        <w:spacing w:before="50" w:line="312" w:lineRule="auto"/>
        <w:jc w:val="center"/>
        <w:rPr>
          <w:b/>
          <w:sz w:val="24"/>
        </w:rPr>
      </w:pPr>
    </w:p>
    <w:p w14:paraId="0B749AB0">
      <w:pPr>
        <w:snapToGrid w:val="0"/>
        <w:spacing w:before="50" w:line="312" w:lineRule="auto"/>
        <w:jc w:val="center"/>
        <w:rPr>
          <w:b/>
          <w:sz w:val="24"/>
        </w:rPr>
      </w:pPr>
    </w:p>
    <w:p w14:paraId="3D40C848">
      <w:pPr>
        <w:snapToGrid w:val="0"/>
        <w:spacing w:before="50" w:line="312" w:lineRule="auto"/>
        <w:jc w:val="center"/>
        <w:rPr>
          <w:b/>
          <w:sz w:val="24"/>
        </w:rPr>
      </w:pPr>
    </w:p>
    <w:p w14:paraId="488045E8">
      <w:pPr>
        <w:snapToGrid w:val="0"/>
        <w:spacing w:before="50" w:line="312" w:lineRule="auto"/>
        <w:rPr>
          <w:b/>
          <w:sz w:val="24"/>
        </w:rPr>
      </w:pPr>
    </w:p>
    <w:p w14:paraId="30DED425">
      <w:pPr>
        <w:snapToGrid w:val="0"/>
        <w:spacing w:before="50" w:line="312" w:lineRule="auto"/>
        <w:jc w:val="center"/>
        <w:rPr>
          <w:b/>
          <w:sz w:val="24"/>
        </w:rPr>
      </w:pPr>
      <w:r>
        <w:rPr>
          <w:rFonts w:hint="eastAsia"/>
          <w:b/>
          <w:sz w:val="24"/>
        </w:rPr>
        <w:t>八、商务响应表：</w:t>
      </w:r>
    </w:p>
    <w:p w14:paraId="42B60D9D">
      <w:pPr>
        <w:snapToGrid w:val="0"/>
        <w:spacing w:before="50" w:line="312" w:lineRule="auto"/>
        <w:jc w:val="center"/>
        <w:rPr>
          <w:b/>
          <w:sz w:val="24"/>
        </w:rPr>
      </w:pPr>
    </w:p>
    <w:p w14:paraId="49A3B8DC">
      <w:pPr>
        <w:snapToGrid w:val="0"/>
        <w:spacing w:line="312" w:lineRule="auto"/>
      </w:pPr>
      <w:r>
        <w:rPr>
          <w:rFonts w:hint="eastAsia"/>
        </w:rPr>
        <w:t>项目名称：</w:t>
      </w:r>
    </w:p>
    <w:p w14:paraId="26983C19">
      <w:pPr>
        <w:snapToGrid w:val="0"/>
        <w:spacing w:line="312" w:lineRule="auto"/>
      </w:pPr>
      <w:r>
        <w:rPr>
          <w:rFonts w:hint="eastAsia"/>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3305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2829BF44">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6B4B359C">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52D4F6C">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63E6B177">
            <w:pPr>
              <w:snapToGrid w:val="0"/>
              <w:spacing w:before="120" w:beforeLines="50" w:line="312" w:lineRule="auto"/>
              <w:jc w:val="center"/>
              <w:rPr>
                <w:b/>
              </w:rPr>
            </w:pPr>
            <w:r>
              <w:rPr>
                <w:rFonts w:hint="eastAsia"/>
                <w:b/>
              </w:rPr>
              <w:t>投标人的承诺或说明</w:t>
            </w:r>
          </w:p>
        </w:tc>
      </w:tr>
      <w:tr w14:paraId="6E487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14E8379C">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4FEEDD58">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E0A2F27">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B6AB68F">
            <w:pPr>
              <w:snapToGrid w:val="0"/>
              <w:spacing w:before="120" w:beforeLines="50" w:after="360" w:line="312" w:lineRule="auto"/>
              <w:rPr>
                <w:b/>
                <w:bCs/>
                <w:kern w:val="44"/>
                <w:sz w:val="24"/>
                <w:szCs w:val="20"/>
              </w:rPr>
            </w:pPr>
          </w:p>
        </w:tc>
      </w:tr>
      <w:tr w14:paraId="799B7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50BD58E9">
            <w:pPr>
              <w:widowControl/>
              <w:tabs>
                <w:tab w:val="left" w:pos="420"/>
                <w:tab w:val="left" w:pos="1418"/>
              </w:tabs>
              <w:overflowPunct w:val="0"/>
              <w:autoSpaceDE w:val="0"/>
              <w:autoSpaceDN w:val="0"/>
              <w:adjustRightInd w:val="0"/>
              <w:snapToGrid w:val="0"/>
              <w:spacing w:line="312" w:lineRule="auto"/>
              <w:jc w:val="center"/>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7210AE00">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20B9C86B">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D8BAE67">
            <w:pPr>
              <w:snapToGrid w:val="0"/>
              <w:spacing w:before="120" w:beforeLines="50" w:after="360" w:line="312" w:lineRule="auto"/>
              <w:rPr>
                <w:b/>
                <w:bCs/>
                <w:kern w:val="44"/>
                <w:sz w:val="24"/>
                <w:szCs w:val="20"/>
              </w:rPr>
            </w:pPr>
          </w:p>
        </w:tc>
      </w:tr>
      <w:tr w14:paraId="31AF1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13845BAB">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0417544">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1D5447E8">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513E5B1">
            <w:pPr>
              <w:snapToGrid w:val="0"/>
              <w:spacing w:before="120" w:beforeLines="50" w:after="360" w:line="312" w:lineRule="auto"/>
              <w:ind w:left="43"/>
              <w:rPr>
                <w:b/>
                <w:bCs/>
                <w:kern w:val="44"/>
                <w:sz w:val="24"/>
                <w:szCs w:val="20"/>
              </w:rPr>
            </w:pPr>
          </w:p>
        </w:tc>
      </w:tr>
      <w:tr w14:paraId="1EF9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8DD97A7">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0E772417">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76A9FD93">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88D89A4">
            <w:pPr>
              <w:snapToGrid w:val="0"/>
              <w:spacing w:before="120" w:beforeLines="50" w:after="360" w:line="312" w:lineRule="auto"/>
              <w:rPr>
                <w:b/>
                <w:bCs/>
                <w:kern w:val="44"/>
                <w:sz w:val="24"/>
                <w:szCs w:val="20"/>
              </w:rPr>
            </w:pPr>
          </w:p>
        </w:tc>
      </w:tr>
      <w:tr w14:paraId="2F3AA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D5E4215">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70366860">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2F56644">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D23DB58">
            <w:pPr>
              <w:snapToGrid w:val="0"/>
              <w:spacing w:before="120" w:beforeLines="50" w:after="360" w:line="312" w:lineRule="auto"/>
              <w:rPr>
                <w:b/>
                <w:bCs/>
                <w:kern w:val="44"/>
                <w:sz w:val="24"/>
                <w:szCs w:val="20"/>
              </w:rPr>
            </w:pPr>
          </w:p>
        </w:tc>
      </w:tr>
      <w:tr w14:paraId="0F09C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81739EC">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41CC1BE8">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7059020">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272F65F">
            <w:pPr>
              <w:snapToGrid w:val="0"/>
              <w:spacing w:before="120" w:beforeLines="50" w:after="360" w:line="312" w:lineRule="auto"/>
              <w:rPr>
                <w:b/>
                <w:bCs/>
                <w:kern w:val="44"/>
                <w:sz w:val="24"/>
                <w:szCs w:val="20"/>
              </w:rPr>
            </w:pPr>
          </w:p>
        </w:tc>
      </w:tr>
    </w:tbl>
    <w:p w14:paraId="16540417">
      <w:pPr>
        <w:snapToGrid w:val="0"/>
        <w:spacing w:line="312" w:lineRule="auto"/>
        <w:ind w:left="642" w:hanging="642"/>
        <w:rPr>
          <w:b/>
          <w:spacing w:val="20"/>
          <w:kern w:val="0"/>
          <w:sz w:val="28"/>
          <w:szCs w:val="20"/>
        </w:rPr>
      </w:pPr>
    </w:p>
    <w:p w14:paraId="1AE76A12">
      <w:pPr>
        <w:widowControl/>
        <w:spacing w:line="312" w:lineRule="auto"/>
        <w:jc w:val="left"/>
        <w:rPr>
          <w:kern w:val="0"/>
          <w:sz w:val="24"/>
        </w:rPr>
        <w:sectPr>
          <w:pgSz w:w="11906" w:h="16838"/>
          <w:pgMar w:top="1304" w:right="1531" w:bottom="1304" w:left="1531" w:header="1304" w:footer="1304" w:gutter="0"/>
          <w:cols w:space="720" w:num="1"/>
        </w:sectPr>
      </w:pPr>
    </w:p>
    <w:p w14:paraId="6C6BCA2C">
      <w:pPr>
        <w:snapToGrid w:val="0"/>
        <w:spacing w:before="50" w:after="120" w:afterLines="50" w:line="312" w:lineRule="auto"/>
        <w:jc w:val="left"/>
        <w:rPr>
          <w:sz w:val="24"/>
        </w:rPr>
      </w:pPr>
      <w:r>
        <w:rPr>
          <w:rFonts w:hint="eastAsia"/>
          <w:b/>
          <w:sz w:val="24"/>
        </w:rPr>
        <w:t>九、投标人的类似案例的业绩证明文件：</w:t>
      </w:r>
    </w:p>
    <w:p w14:paraId="33E1AD72">
      <w:pPr>
        <w:snapToGrid w:val="0"/>
        <w:spacing w:line="312" w:lineRule="auto"/>
        <w:ind w:left="420" w:hanging="420" w:hangingChars="200"/>
        <w:rPr>
          <w:sz w:val="24"/>
        </w:rPr>
      </w:pPr>
      <w:r>
        <w:rPr>
          <w:rFonts w:hint="eastAsia"/>
        </w:rPr>
        <w:t>投标人同类项目实施情况一览表格式：（投标人同类项目合同复印件</w:t>
      </w:r>
      <w:r>
        <w:rPr>
          <w:rFonts w:hint="eastAsia"/>
          <w:lang w:eastAsia="zh-CN"/>
        </w:rPr>
        <w:t>，</w:t>
      </w:r>
      <w:r>
        <w:rPr>
          <w:rFonts w:hint="eastAsia"/>
        </w:rPr>
        <w:t>格式</w:t>
      </w:r>
      <w:r>
        <w:rPr>
          <w:rFonts w:hint="eastAsia"/>
          <w:lang w:val="en-US" w:eastAsia="zh-CN"/>
        </w:rPr>
        <w:t>可</w:t>
      </w:r>
      <w:r>
        <w:rPr>
          <w:rFonts w:hint="eastAsia"/>
        </w:rPr>
        <w:t>自拟）</w:t>
      </w:r>
    </w:p>
    <w:tbl>
      <w:tblPr>
        <w:tblStyle w:val="60"/>
        <w:tblW w:w="145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8073"/>
        <w:gridCol w:w="3828"/>
      </w:tblGrid>
      <w:tr w14:paraId="0931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376DB8EB">
            <w:pPr>
              <w:snapToGrid w:val="0"/>
              <w:spacing w:line="312" w:lineRule="auto"/>
              <w:jc w:val="center"/>
              <w:rPr>
                <w:szCs w:val="21"/>
              </w:rPr>
            </w:pPr>
            <w:r>
              <w:rPr>
                <w:rFonts w:hint="eastAsia"/>
                <w:szCs w:val="21"/>
              </w:rPr>
              <w:t>采购单位名称</w:t>
            </w:r>
          </w:p>
        </w:tc>
        <w:tc>
          <w:tcPr>
            <w:tcW w:w="8073" w:type="dxa"/>
            <w:vMerge w:val="restart"/>
            <w:tcBorders>
              <w:top w:val="single" w:color="auto" w:sz="4" w:space="0"/>
              <w:left w:val="single" w:color="auto" w:sz="4" w:space="0"/>
              <w:bottom w:val="single" w:color="auto" w:sz="4" w:space="0"/>
              <w:right w:val="single" w:color="auto" w:sz="4" w:space="0"/>
            </w:tcBorders>
            <w:vAlign w:val="center"/>
          </w:tcPr>
          <w:p w14:paraId="0FD25729">
            <w:pPr>
              <w:snapToGrid w:val="0"/>
              <w:spacing w:line="312" w:lineRule="auto"/>
              <w:jc w:val="center"/>
              <w:rPr>
                <w:szCs w:val="21"/>
              </w:rPr>
            </w:pPr>
            <w:r>
              <w:rPr>
                <w:rFonts w:hint="eastAsia"/>
                <w:szCs w:val="21"/>
              </w:rPr>
              <w:t>项目名称</w:t>
            </w:r>
          </w:p>
        </w:tc>
        <w:tc>
          <w:tcPr>
            <w:tcW w:w="3828" w:type="dxa"/>
            <w:vMerge w:val="restart"/>
            <w:tcBorders>
              <w:top w:val="single" w:color="auto" w:sz="4" w:space="0"/>
              <w:left w:val="single" w:color="auto" w:sz="4" w:space="0"/>
              <w:bottom w:val="single" w:color="auto" w:sz="4" w:space="0"/>
              <w:right w:val="single" w:color="auto" w:sz="4" w:space="0"/>
            </w:tcBorders>
            <w:vAlign w:val="center"/>
          </w:tcPr>
          <w:p w14:paraId="14EEB10E">
            <w:pPr>
              <w:snapToGrid w:val="0"/>
              <w:spacing w:line="312" w:lineRule="auto"/>
              <w:jc w:val="center"/>
              <w:rPr>
                <w:szCs w:val="21"/>
              </w:rPr>
            </w:pPr>
            <w:r>
              <w:rPr>
                <w:rFonts w:hint="eastAsia"/>
                <w:szCs w:val="21"/>
              </w:rPr>
              <w:t>合同金额</w:t>
            </w:r>
          </w:p>
          <w:p w14:paraId="7EF84019">
            <w:pPr>
              <w:snapToGrid w:val="0"/>
              <w:spacing w:line="312" w:lineRule="auto"/>
              <w:jc w:val="center"/>
              <w:rPr>
                <w:szCs w:val="21"/>
              </w:rPr>
            </w:pPr>
            <w:r>
              <w:rPr>
                <w:rFonts w:hint="eastAsia"/>
                <w:szCs w:val="21"/>
              </w:rPr>
              <w:t>（万元）</w:t>
            </w:r>
          </w:p>
        </w:tc>
      </w:tr>
      <w:tr w14:paraId="2D44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60F84CE0">
            <w:pPr>
              <w:widowControl/>
              <w:jc w:val="left"/>
              <w:rPr>
                <w:szCs w:val="21"/>
              </w:rPr>
            </w:pPr>
          </w:p>
        </w:tc>
        <w:tc>
          <w:tcPr>
            <w:tcW w:w="8073" w:type="dxa"/>
            <w:vMerge w:val="continue"/>
            <w:tcBorders>
              <w:top w:val="single" w:color="auto" w:sz="4" w:space="0"/>
              <w:left w:val="single" w:color="auto" w:sz="4" w:space="0"/>
              <w:bottom w:val="single" w:color="auto" w:sz="4" w:space="0"/>
              <w:right w:val="single" w:color="auto" w:sz="4" w:space="0"/>
            </w:tcBorders>
            <w:vAlign w:val="center"/>
          </w:tcPr>
          <w:p w14:paraId="5C9D3C26">
            <w:pPr>
              <w:widowControl/>
              <w:jc w:val="left"/>
              <w:rPr>
                <w:szCs w:val="21"/>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14:paraId="5690FA1F">
            <w:pPr>
              <w:widowControl/>
              <w:jc w:val="left"/>
              <w:rPr>
                <w:szCs w:val="21"/>
              </w:rPr>
            </w:pPr>
          </w:p>
        </w:tc>
      </w:tr>
      <w:tr w14:paraId="455D9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30401036">
            <w:pPr>
              <w:snapToGrid w:val="0"/>
              <w:spacing w:line="312" w:lineRule="auto"/>
              <w:jc w:val="left"/>
              <w:rPr>
                <w:szCs w:val="21"/>
              </w:rPr>
            </w:pPr>
          </w:p>
        </w:tc>
        <w:tc>
          <w:tcPr>
            <w:tcW w:w="8073" w:type="dxa"/>
            <w:tcBorders>
              <w:top w:val="single" w:color="auto" w:sz="4" w:space="0"/>
              <w:left w:val="single" w:color="auto" w:sz="4" w:space="0"/>
              <w:bottom w:val="single" w:color="auto" w:sz="4" w:space="0"/>
              <w:right w:val="single" w:color="auto" w:sz="4" w:space="0"/>
            </w:tcBorders>
          </w:tcPr>
          <w:p w14:paraId="6E56A65A">
            <w:pPr>
              <w:snapToGrid w:val="0"/>
              <w:spacing w:line="312" w:lineRule="auto"/>
              <w:jc w:val="left"/>
              <w:rPr>
                <w:szCs w:val="21"/>
              </w:rPr>
            </w:pPr>
          </w:p>
        </w:tc>
        <w:tc>
          <w:tcPr>
            <w:tcW w:w="3828" w:type="dxa"/>
            <w:tcBorders>
              <w:top w:val="single" w:color="auto" w:sz="4" w:space="0"/>
              <w:left w:val="single" w:color="auto" w:sz="4" w:space="0"/>
              <w:bottom w:val="single" w:color="auto" w:sz="4" w:space="0"/>
              <w:right w:val="single" w:color="auto" w:sz="4" w:space="0"/>
            </w:tcBorders>
          </w:tcPr>
          <w:p w14:paraId="6CBB1057">
            <w:pPr>
              <w:snapToGrid w:val="0"/>
              <w:spacing w:line="312" w:lineRule="auto"/>
              <w:jc w:val="left"/>
              <w:rPr>
                <w:szCs w:val="21"/>
              </w:rPr>
            </w:pPr>
          </w:p>
        </w:tc>
      </w:tr>
      <w:tr w14:paraId="5FA40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9FDE7F9">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32C0502F">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3C283B0E">
            <w:pPr>
              <w:snapToGrid w:val="0"/>
              <w:spacing w:before="600" w:after="120" w:afterLines="50" w:line="312" w:lineRule="auto"/>
              <w:jc w:val="left"/>
              <w:rPr>
                <w:b/>
                <w:bCs/>
                <w:kern w:val="44"/>
                <w:sz w:val="24"/>
                <w:szCs w:val="20"/>
              </w:rPr>
            </w:pPr>
          </w:p>
        </w:tc>
      </w:tr>
      <w:tr w14:paraId="6C0C3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4EA89128">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5B5AD34E">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6A5D0D8">
            <w:pPr>
              <w:snapToGrid w:val="0"/>
              <w:spacing w:before="600" w:after="120" w:afterLines="50" w:line="312" w:lineRule="auto"/>
              <w:jc w:val="left"/>
              <w:rPr>
                <w:b/>
                <w:bCs/>
                <w:kern w:val="44"/>
                <w:sz w:val="24"/>
                <w:szCs w:val="20"/>
              </w:rPr>
            </w:pPr>
          </w:p>
        </w:tc>
      </w:tr>
      <w:tr w14:paraId="7AB4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186998B">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4E009140">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181B21C">
            <w:pPr>
              <w:snapToGrid w:val="0"/>
              <w:spacing w:before="600" w:after="120" w:afterLines="50" w:line="312" w:lineRule="auto"/>
              <w:jc w:val="left"/>
              <w:rPr>
                <w:b/>
                <w:bCs/>
                <w:kern w:val="44"/>
                <w:sz w:val="24"/>
                <w:szCs w:val="20"/>
              </w:rPr>
            </w:pPr>
          </w:p>
        </w:tc>
      </w:tr>
      <w:tr w14:paraId="40F6D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4F41E34">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6AB09E3C">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07C2E80B">
            <w:pPr>
              <w:snapToGrid w:val="0"/>
              <w:spacing w:before="600" w:after="120" w:afterLines="50" w:line="312" w:lineRule="auto"/>
              <w:jc w:val="left"/>
              <w:rPr>
                <w:b/>
                <w:bCs/>
                <w:kern w:val="44"/>
                <w:sz w:val="24"/>
                <w:szCs w:val="20"/>
              </w:rPr>
            </w:pPr>
          </w:p>
        </w:tc>
      </w:tr>
    </w:tbl>
    <w:p w14:paraId="0B7F6D6C">
      <w:pPr>
        <w:snapToGrid w:val="0"/>
        <w:spacing w:before="152" w:after="160" w:line="312" w:lineRule="auto"/>
        <w:rPr>
          <w:kern w:val="0"/>
          <w:sz w:val="20"/>
          <w:szCs w:val="20"/>
        </w:rPr>
      </w:pPr>
    </w:p>
    <w:p w14:paraId="46C4F72D">
      <w:pPr>
        <w:snapToGrid w:val="0"/>
        <w:spacing w:before="50" w:after="50"/>
      </w:pPr>
    </w:p>
    <w:p w14:paraId="4042DAC3">
      <w:pPr>
        <w:snapToGrid w:val="0"/>
        <w:ind w:left="2" w:right="-817" w:rightChars="-389"/>
      </w:pPr>
    </w:p>
    <w:p w14:paraId="0457CE70">
      <w:pPr>
        <w:snapToGrid w:val="0"/>
        <w:spacing w:before="50" w:line="312" w:lineRule="auto"/>
        <w:jc w:val="left"/>
      </w:pPr>
      <w:r>
        <w:rPr>
          <w:rFonts w:hint="eastAsia"/>
        </w:rPr>
        <w:t>投标人名称（盖章）：年月日</w:t>
      </w:r>
    </w:p>
    <w:p w14:paraId="0D3A470F">
      <w:pPr>
        <w:widowControl/>
        <w:spacing w:line="312" w:lineRule="auto"/>
        <w:jc w:val="left"/>
        <w:rPr>
          <w:kern w:val="0"/>
          <w:sz w:val="30"/>
        </w:rPr>
        <w:sectPr>
          <w:pgSz w:w="16838" w:h="11906" w:orient="landscape"/>
          <w:pgMar w:top="1418" w:right="1361" w:bottom="924" w:left="1134" w:header="851" w:footer="992" w:gutter="0"/>
          <w:cols w:space="720" w:num="1"/>
        </w:sectPr>
      </w:pPr>
    </w:p>
    <w:p w14:paraId="4EAC814E">
      <w:pPr>
        <w:snapToGrid w:val="0"/>
        <w:spacing w:before="156" w:beforeLines="50" w:after="50" w:line="312" w:lineRule="auto"/>
        <w:jc w:val="center"/>
        <w:rPr>
          <w:b/>
          <w:sz w:val="24"/>
        </w:rPr>
      </w:pPr>
      <w:r>
        <w:rPr>
          <w:rFonts w:hint="eastAsia"/>
          <w:b/>
          <w:sz w:val="24"/>
        </w:rPr>
        <w:t>十、项目实施人员（主要从业人员及其技术资格）一览表</w:t>
      </w:r>
    </w:p>
    <w:p w14:paraId="41621811">
      <w:pPr>
        <w:snapToGrid w:val="0"/>
        <w:spacing w:before="156" w:beforeLines="50" w:after="50" w:line="312" w:lineRule="auto"/>
      </w:pPr>
    </w:p>
    <w:p w14:paraId="31BC3CAF">
      <w:pPr>
        <w:snapToGrid w:val="0"/>
        <w:spacing w:line="312" w:lineRule="auto"/>
      </w:pPr>
      <w:r>
        <w:rPr>
          <w:rFonts w:hint="eastAsia"/>
        </w:rPr>
        <w:t>项目名称：</w:t>
      </w:r>
    </w:p>
    <w:p w14:paraId="7EC7ED9C">
      <w:pPr>
        <w:snapToGrid w:val="0"/>
        <w:spacing w:line="312" w:lineRule="auto"/>
      </w:pPr>
      <w:r>
        <w:rPr>
          <w:rFonts w:hint="eastAsia"/>
        </w:rPr>
        <w:t>项目编号：</w:t>
      </w:r>
    </w:p>
    <w:tbl>
      <w:tblPr>
        <w:tblStyle w:val="60"/>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029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31C9E5D">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A344DEB">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BCA18C3">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677A2233">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4B079408">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5A06FF4C">
            <w:pPr>
              <w:snapToGrid w:val="0"/>
              <w:spacing w:before="156" w:beforeLines="50" w:after="50" w:line="312" w:lineRule="auto"/>
            </w:pPr>
            <w:r>
              <w:rPr>
                <w:rFonts w:hint="eastAsia"/>
              </w:rPr>
              <w:t>劳动合同编号</w:t>
            </w:r>
          </w:p>
        </w:tc>
      </w:tr>
      <w:tr w14:paraId="0711F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81BAE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325D58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EC6DBD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F1CEE38">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B049F7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8903C37">
            <w:pPr>
              <w:snapToGrid w:val="0"/>
              <w:spacing w:before="156" w:beforeLines="50" w:after="120" w:line="312" w:lineRule="auto"/>
              <w:rPr>
                <w:b/>
                <w:bCs/>
                <w:sz w:val="24"/>
                <w:szCs w:val="36"/>
              </w:rPr>
            </w:pPr>
          </w:p>
        </w:tc>
      </w:tr>
      <w:tr w14:paraId="72C9B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CFAA85">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D52706F">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4FBB2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185EF36">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DFDAD6D">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7963A41">
            <w:pPr>
              <w:snapToGrid w:val="0"/>
              <w:spacing w:before="156" w:beforeLines="50" w:after="120" w:line="312" w:lineRule="auto"/>
              <w:rPr>
                <w:b/>
                <w:bCs/>
                <w:sz w:val="24"/>
                <w:szCs w:val="36"/>
              </w:rPr>
            </w:pPr>
          </w:p>
        </w:tc>
      </w:tr>
      <w:tr w14:paraId="2710D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C2387C">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47B032D1">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7B5F6B3">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1966DA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FF7D63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31372A5">
            <w:pPr>
              <w:snapToGrid w:val="0"/>
              <w:spacing w:before="156" w:beforeLines="50" w:after="120" w:line="312" w:lineRule="auto"/>
              <w:rPr>
                <w:b/>
                <w:bCs/>
                <w:sz w:val="24"/>
                <w:szCs w:val="36"/>
              </w:rPr>
            </w:pPr>
          </w:p>
        </w:tc>
      </w:tr>
      <w:tr w14:paraId="1962E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96C33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A01C69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3AC0661">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D9E95C3">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FCCD47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0E8EC0F">
            <w:pPr>
              <w:snapToGrid w:val="0"/>
              <w:spacing w:before="156" w:beforeLines="50" w:after="120" w:line="312" w:lineRule="auto"/>
              <w:rPr>
                <w:b/>
                <w:bCs/>
                <w:sz w:val="24"/>
                <w:szCs w:val="36"/>
              </w:rPr>
            </w:pPr>
          </w:p>
        </w:tc>
      </w:tr>
      <w:tr w14:paraId="4F896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49B1AB">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3D708D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4043F8A">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696B67B">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6135956">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3920358">
            <w:pPr>
              <w:snapToGrid w:val="0"/>
              <w:spacing w:before="156" w:beforeLines="50" w:after="120" w:line="312" w:lineRule="auto"/>
              <w:rPr>
                <w:b/>
                <w:bCs/>
                <w:sz w:val="24"/>
                <w:szCs w:val="36"/>
              </w:rPr>
            </w:pPr>
          </w:p>
        </w:tc>
      </w:tr>
      <w:tr w14:paraId="17E31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F4098C0">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22DFAFB">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099537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B7D576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9D9667">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9E1CA64">
            <w:pPr>
              <w:snapToGrid w:val="0"/>
              <w:spacing w:before="156" w:beforeLines="50" w:after="120" w:line="312" w:lineRule="auto"/>
              <w:rPr>
                <w:b/>
                <w:bCs/>
                <w:sz w:val="24"/>
                <w:szCs w:val="36"/>
              </w:rPr>
            </w:pPr>
          </w:p>
        </w:tc>
      </w:tr>
      <w:tr w14:paraId="28A5D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23DFFE">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311CB9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50DCDC4">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96130F6">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80FABF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162851B">
            <w:pPr>
              <w:snapToGrid w:val="0"/>
              <w:spacing w:before="156" w:beforeLines="50" w:after="120" w:line="312" w:lineRule="auto"/>
              <w:rPr>
                <w:b/>
                <w:bCs/>
                <w:sz w:val="24"/>
                <w:szCs w:val="36"/>
              </w:rPr>
            </w:pPr>
          </w:p>
        </w:tc>
      </w:tr>
      <w:tr w14:paraId="443C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5EBA8A">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818D11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BCC3AD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5AAC7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8ABC34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FD0C95">
            <w:pPr>
              <w:snapToGrid w:val="0"/>
              <w:spacing w:before="156" w:beforeLines="50" w:after="120" w:line="312" w:lineRule="auto"/>
              <w:rPr>
                <w:b/>
                <w:bCs/>
                <w:sz w:val="24"/>
                <w:szCs w:val="36"/>
              </w:rPr>
            </w:pPr>
          </w:p>
        </w:tc>
      </w:tr>
      <w:tr w14:paraId="36A3B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0A4CD3">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DB5406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6766857">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87BDDC4">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07AFDD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C7A2EB1">
            <w:pPr>
              <w:snapToGrid w:val="0"/>
              <w:spacing w:before="156" w:beforeLines="50" w:after="120" w:line="312" w:lineRule="auto"/>
              <w:rPr>
                <w:b/>
                <w:bCs/>
                <w:sz w:val="24"/>
                <w:szCs w:val="36"/>
              </w:rPr>
            </w:pPr>
          </w:p>
        </w:tc>
      </w:tr>
    </w:tbl>
    <w:p w14:paraId="41810FD8">
      <w:pPr>
        <w:snapToGrid w:val="0"/>
        <w:spacing w:before="50" w:after="156" w:afterLines="50" w:line="312" w:lineRule="auto"/>
        <w:jc w:val="left"/>
      </w:pPr>
      <w:r>
        <w:rPr>
          <w:rFonts w:hint="eastAsia"/>
        </w:rPr>
        <w:t>注：在填写时，如本表格不适合投标单位的实际情况，可根据本表格式自行划表填写。</w:t>
      </w:r>
    </w:p>
    <w:p w14:paraId="3E5F67CE">
      <w:pPr>
        <w:snapToGrid w:val="0"/>
        <w:spacing w:before="50" w:after="50" w:line="312" w:lineRule="auto"/>
        <w:rPr>
          <w:spacing w:val="20"/>
          <w:sz w:val="24"/>
        </w:rPr>
      </w:pPr>
    </w:p>
    <w:p w14:paraId="3A200DBB">
      <w:pPr>
        <w:snapToGrid w:val="0"/>
        <w:spacing w:before="50" w:after="50" w:line="312" w:lineRule="auto"/>
        <w:rPr>
          <w:spacing w:val="20"/>
          <w:sz w:val="24"/>
        </w:rPr>
      </w:pPr>
    </w:p>
    <w:p w14:paraId="12105A08">
      <w:pPr>
        <w:snapToGrid w:val="0"/>
        <w:ind w:left="2" w:right="-817" w:rightChars="-389"/>
      </w:pPr>
    </w:p>
    <w:p w14:paraId="40FED2D0">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77A5F8D1">
      <w:pPr>
        <w:snapToGrid w:val="0"/>
        <w:spacing w:before="50" w:after="156" w:afterLines="50" w:line="312" w:lineRule="auto"/>
        <w:jc w:val="left"/>
        <w:rPr>
          <w:sz w:val="24"/>
        </w:rPr>
      </w:pPr>
    </w:p>
    <w:p w14:paraId="026A6106">
      <w:pPr>
        <w:snapToGrid w:val="0"/>
        <w:spacing w:before="50" w:after="156" w:afterLines="50" w:line="312" w:lineRule="auto"/>
        <w:jc w:val="left"/>
        <w:rPr>
          <w:sz w:val="24"/>
        </w:rPr>
      </w:pPr>
    </w:p>
    <w:p w14:paraId="02D7B6E6">
      <w:pPr>
        <w:snapToGrid w:val="0"/>
        <w:spacing w:before="50" w:after="156" w:afterLines="50" w:line="312" w:lineRule="auto"/>
        <w:jc w:val="left"/>
        <w:rPr>
          <w:sz w:val="24"/>
        </w:rPr>
      </w:pPr>
    </w:p>
    <w:p w14:paraId="57C94B52">
      <w:pPr>
        <w:snapToGrid w:val="0"/>
        <w:spacing w:before="50" w:after="156" w:afterLines="50"/>
        <w:ind w:firstLine="241" w:firstLineChars="100"/>
        <w:jc w:val="left"/>
        <w:rPr>
          <w:b/>
          <w:sz w:val="24"/>
        </w:rPr>
      </w:pPr>
    </w:p>
    <w:p w14:paraId="424770BE">
      <w:pPr>
        <w:snapToGrid w:val="0"/>
        <w:spacing w:before="50" w:after="156" w:afterLines="50"/>
        <w:ind w:firstLine="241" w:firstLineChars="100"/>
        <w:jc w:val="left"/>
        <w:rPr>
          <w:b/>
          <w:sz w:val="24"/>
        </w:rPr>
      </w:pPr>
    </w:p>
    <w:p w14:paraId="044E88E3">
      <w:pPr>
        <w:snapToGrid w:val="0"/>
        <w:spacing w:before="50" w:after="156" w:afterLines="50"/>
        <w:ind w:firstLine="241" w:firstLineChars="100"/>
        <w:jc w:val="left"/>
        <w:rPr>
          <w:b/>
          <w:sz w:val="24"/>
        </w:rPr>
      </w:pPr>
    </w:p>
    <w:p w14:paraId="2EDF012D">
      <w:pPr>
        <w:snapToGrid w:val="0"/>
        <w:spacing w:before="50" w:after="156" w:afterLines="50"/>
        <w:ind w:firstLine="241" w:firstLineChars="100"/>
        <w:jc w:val="left"/>
        <w:rPr>
          <w:b/>
          <w:sz w:val="24"/>
        </w:rPr>
      </w:pPr>
    </w:p>
    <w:p w14:paraId="71C4896D">
      <w:pPr>
        <w:snapToGrid w:val="0"/>
        <w:spacing w:before="50" w:after="156" w:afterLines="50"/>
        <w:ind w:firstLine="241" w:firstLineChars="1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、技术响应表格式：</w:t>
      </w:r>
    </w:p>
    <w:p w14:paraId="18A3DDB8">
      <w:pPr>
        <w:rPr>
          <w:rFonts w:hint="eastAsia" w:ascii="宋体" w:hAnsi="宋体"/>
        </w:rPr>
      </w:pPr>
      <w:r>
        <w:rPr>
          <w:rFonts w:hint="eastAsia" w:ascii="宋体" w:hAnsi="宋体"/>
        </w:rPr>
        <w:t>项目名称：</w:t>
      </w:r>
    </w:p>
    <w:p w14:paraId="2B532863">
      <w:pPr>
        <w:snapToGrid w:val="0"/>
        <w:spacing w:line="360" w:lineRule="auto"/>
        <w:rPr>
          <w:rFonts w:ascii="宋体"/>
        </w:rPr>
      </w:pPr>
      <w:r>
        <w:rPr>
          <w:rFonts w:hint="eastAsia" w:ascii="宋体" w:hAnsi="宋体"/>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11948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17E099C">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1690B865">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210F81A3">
            <w:pPr>
              <w:snapToGrid w:val="0"/>
              <w:spacing w:after="295"/>
              <w:jc w:val="center"/>
              <w:outlineLvl w:val="0"/>
              <w:rPr>
                <w:rFonts w:hint="eastAsia" w:ascii="宋体" w:hAnsi="宋体"/>
                <w:sz w:val="24"/>
              </w:rPr>
            </w:pPr>
            <w:r>
              <w:rPr>
                <w:rFonts w:hint="eastAsia" w:ascii="宋体" w:hAnsi="宋体"/>
                <w:sz w:val="24"/>
              </w:rPr>
              <w:t>偏离情况</w:t>
            </w:r>
          </w:p>
        </w:tc>
      </w:tr>
      <w:tr w14:paraId="268F6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20D1922E">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37747AF">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184349A0">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946AF26">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744C2ED">
            <w:pPr>
              <w:widowControl/>
              <w:jc w:val="left"/>
              <w:rPr>
                <w:rFonts w:hint="eastAsia" w:ascii="宋体" w:hAnsi="宋体"/>
                <w:sz w:val="24"/>
              </w:rPr>
            </w:pPr>
          </w:p>
        </w:tc>
      </w:tr>
      <w:tr w14:paraId="7581F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665B87C">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0DC2007D">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E0E24C1">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57EA15BB">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565E91CB">
            <w:pPr>
              <w:snapToGrid w:val="0"/>
              <w:spacing w:after="295" w:line="120" w:lineRule="exact"/>
              <w:jc w:val="center"/>
              <w:outlineLvl w:val="0"/>
              <w:rPr>
                <w:rFonts w:hint="eastAsia" w:ascii="宋体" w:hAnsi="宋体"/>
                <w:sz w:val="24"/>
              </w:rPr>
            </w:pPr>
          </w:p>
        </w:tc>
      </w:tr>
      <w:tr w14:paraId="1EF25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2CF4530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0056F19">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F52B573">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1BAC208">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06414B2">
            <w:pPr>
              <w:snapToGrid w:val="0"/>
              <w:spacing w:after="295" w:line="120" w:lineRule="exact"/>
              <w:outlineLvl w:val="0"/>
              <w:rPr>
                <w:rFonts w:hint="eastAsia" w:ascii="宋体" w:hAnsi="宋体"/>
                <w:sz w:val="24"/>
              </w:rPr>
            </w:pPr>
          </w:p>
        </w:tc>
      </w:tr>
      <w:tr w14:paraId="62964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6F649AC2">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0233547">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48645F8">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C807656">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6091436">
            <w:pPr>
              <w:snapToGrid w:val="0"/>
              <w:spacing w:after="295" w:line="120" w:lineRule="exact"/>
              <w:rPr>
                <w:rFonts w:hint="eastAsia" w:ascii="宋体" w:hAnsi="宋体"/>
                <w:sz w:val="24"/>
              </w:rPr>
            </w:pPr>
          </w:p>
        </w:tc>
      </w:tr>
      <w:tr w14:paraId="61638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90BA99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C642CE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582F6DF">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A40E4E3">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3F507D2">
            <w:pPr>
              <w:snapToGrid w:val="0"/>
              <w:spacing w:after="295" w:line="120" w:lineRule="exact"/>
              <w:outlineLvl w:val="0"/>
              <w:rPr>
                <w:rFonts w:hint="eastAsia" w:ascii="宋体" w:hAnsi="宋体"/>
                <w:sz w:val="24"/>
              </w:rPr>
            </w:pPr>
          </w:p>
        </w:tc>
      </w:tr>
      <w:tr w14:paraId="655AB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34ED0DC">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1E44DC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F7DAA9">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0E974CA">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3DC14EC">
            <w:pPr>
              <w:snapToGrid w:val="0"/>
              <w:spacing w:after="295" w:line="120" w:lineRule="exact"/>
              <w:outlineLvl w:val="0"/>
              <w:rPr>
                <w:rFonts w:hint="eastAsia" w:ascii="宋体" w:hAnsi="宋体"/>
                <w:sz w:val="24"/>
              </w:rPr>
            </w:pPr>
          </w:p>
        </w:tc>
      </w:tr>
      <w:tr w14:paraId="1777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B4DEBE8">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88574AC">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B754AB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8159B28">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5411A22">
            <w:pPr>
              <w:snapToGrid w:val="0"/>
              <w:spacing w:after="295" w:line="120" w:lineRule="exact"/>
              <w:outlineLvl w:val="0"/>
              <w:rPr>
                <w:rFonts w:hint="eastAsia" w:ascii="宋体" w:hAnsi="宋体"/>
                <w:sz w:val="24"/>
              </w:rPr>
            </w:pPr>
          </w:p>
        </w:tc>
      </w:tr>
      <w:tr w14:paraId="084B6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2D4E221">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FE8B2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6F2199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B824066">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029BBD8">
            <w:pPr>
              <w:snapToGrid w:val="0"/>
              <w:spacing w:after="295" w:line="120" w:lineRule="exact"/>
              <w:outlineLvl w:val="0"/>
              <w:rPr>
                <w:rFonts w:hint="eastAsia" w:ascii="宋体" w:hAnsi="宋体"/>
                <w:sz w:val="24"/>
              </w:rPr>
            </w:pPr>
          </w:p>
        </w:tc>
      </w:tr>
      <w:tr w14:paraId="35A32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1C8F93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62EE54B">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20A55BD">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1806F3B">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03D4ED0">
            <w:pPr>
              <w:snapToGrid w:val="0"/>
              <w:spacing w:after="295" w:line="120" w:lineRule="exact"/>
              <w:outlineLvl w:val="0"/>
              <w:rPr>
                <w:rFonts w:hint="eastAsia" w:ascii="宋体" w:hAnsi="宋体"/>
                <w:sz w:val="24"/>
              </w:rPr>
            </w:pPr>
          </w:p>
        </w:tc>
      </w:tr>
      <w:tr w14:paraId="54025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CDB5B9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586F25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D74B08E">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74BFD48D">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1033139">
            <w:pPr>
              <w:snapToGrid w:val="0"/>
              <w:spacing w:after="295" w:line="120" w:lineRule="exact"/>
              <w:outlineLvl w:val="0"/>
              <w:rPr>
                <w:rFonts w:hint="eastAsia" w:ascii="宋体" w:hAnsi="宋体"/>
                <w:sz w:val="24"/>
              </w:rPr>
            </w:pPr>
          </w:p>
        </w:tc>
      </w:tr>
      <w:tr w14:paraId="559C7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924390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3EC282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293161B">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71081A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AD8DD0C">
            <w:pPr>
              <w:snapToGrid w:val="0"/>
              <w:spacing w:after="295" w:line="120" w:lineRule="exact"/>
              <w:outlineLvl w:val="0"/>
              <w:rPr>
                <w:rFonts w:hint="eastAsia" w:ascii="宋体" w:hAnsi="宋体"/>
                <w:sz w:val="24"/>
              </w:rPr>
            </w:pPr>
          </w:p>
        </w:tc>
      </w:tr>
      <w:tr w14:paraId="68395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8E4D4C0">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28B355A">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B5F26E2">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33271C03">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3F511E4">
            <w:pPr>
              <w:snapToGrid w:val="0"/>
              <w:spacing w:after="295" w:line="120" w:lineRule="exact"/>
              <w:outlineLvl w:val="0"/>
              <w:rPr>
                <w:rFonts w:hint="eastAsia" w:ascii="宋体" w:hAnsi="宋体"/>
                <w:sz w:val="24"/>
              </w:rPr>
            </w:pPr>
          </w:p>
        </w:tc>
      </w:tr>
    </w:tbl>
    <w:p w14:paraId="2E9B9A42">
      <w:pPr>
        <w:snapToGrid w:val="0"/>
        <w:spacing w:before="50" w:after="50"/>
        <w:rPr>
          <w:rFonts w:hint="eastAsia" w:ascii="宋体" w:hAnsi="宋体"/>
          <w:b/>
        </w:rPr>
      </w:pPr>
    </w:p>
    <w:p w14:paraId="56CE2649">
      <w:pPr>
        <w:snapToGrid w:val="0"/>
        <w:spacing w:before="50" w:after="50"/>
        <w:rPr>
          <w:rFonts w:hint="eastAsia" w:ascii="宋体" w:hAnsi="宋体"/>
          <w:b/>
          <w:spacing w:val="20"/>
          <w:sz w:val="24"/>
        </w:rPr>
      </w:pPr>
    </w:p>
    <w:p w14:paraId="75CEB6F7">
      <w:pPr>
        <w:snapToGrid w:val="0"/>
        <w:spacing w:before="50" w:after="50"/>
        <w:rPr>
          <w:rFonts w:hint="eastAsia" w:ascii="宋体" w:hAnsi="宋体"/>
        </w:rPr>
      </w:pPr>
    </w:p>
    <w:p w14:paraId="2654CAB6">
      <w:pPr>
        <w:snapToGrid w:val="0"/>
        <w:ind w:left="2" w:right="-817" w:rightChars="-389"/>
        <w:rPr>
          <w:rFonts w:hint="eastAsia" w:ascii="宋体" w:hAnsi="宋体"/>
        </w:rPr>
      </w:pPr>
    </w:p>
    <w:p w14:paraId="1E577184">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3829B8D9">
      <w:pPr>
        <w:snapToGrid w:val="0"/>
        <w:spacing w:before="50" w:after="156" w:afterLines="50"/>
        <w:jc w:val="left"/>
        <w:rPr>
          <w:rFonts w:hint="eastAsia" w:ascii="宋体" w:hAnsi="宋体"/>
          <w:b/>
          <w:sz w:val="24"/>
        </w:rPr>
      </w:pPr>
    </w:p>
    <w:p w14:paraId="309E6C14">
      <w:pPr>
        <w:snapToGrid w:val="0"/>
        <w:spacing w:before="50" w:after="156" w:afterLines="50"/>
        <w:jc w:val="left"/>
        <w:rPr>
          <w:rFonts w:hint="eastAsia" w:ascii="宋体" w:hAnsi="宋体"/>
          <w:b/>
          <w:sz w:val="24"/>
        </w:rPr>
      </w:pPr>
    </w:p>
    <w:p w14:paraId="2EB7C834">
      <w:pPr>
        <w:rPr>
          <w:rFonts w:ascii="Calibri" w:hAnsi="Calibri"/>
        </w:rPr>
      </w:pPr>
    </w:p>
    <w:p w14:paraId="13C603C3">
      <w:pPr>
        <w:rPr>
          <w:rFonts w:ascii="Calibri" w:hAnsi="Calibri"/>
        </w:rPr>
      </w:pPr>
    </w:p>
    <w:p w14:paraId="56BB47F6">
      <w:pPr>
        <w:rPr>
          <w:rFonts w:ascii="Calibri" w:hAnsi="Calibri"/>
        </w:rPr>
      </w:pPr>
    </w:p>
    <w:p w14:paraId="613CB6B1"/>
    <w:p w14:paraId="32A48372"/>
    <w:p w14:paraId="27528F1B"/>
    <w:p w14:paraId="25ABE32B"/>
    <w:p w14:paraId="62EB074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785737"/>
    </w:sdtPr>
    <w:sdtContent>
      <w:p w14:paraId="358E4387">
        <w:pPr>
          <w:pStyle w:val="4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12082672">
    <w:pPr>
      <w:pStyle w:val="4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A5C3">
    <w:pPr>
      <w:pStyle w:val="4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6"/>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9"/>
      <w:suff w:val="nothing"/>
      <w:lvlText w:val="%1、"/>
      <w:lvlJc w:val="left"/>
      <w:pPr>
        <w:ind w:left="0" w:firstLine="0"/>
      </w:pPr>
      <w:rPr>
        <w:rFonts w:hint="eastAsia" w:ascii="宋体" w:eastAsia="宋体"/>
        <w:b/>
        <w:i w:val="0"/>
        <w:sz w:val="28"/>
      </w:rPr>
    </w:lvl>
    <w:lvl w:ilvl="1" w:tentative="0">
      <w:start w:val="1"/>
      <w:numFmt w:val="japaneseCounting"/>
      <w:pStyle w:val="407"/>
      <w:suff w:val="nothing"/>
      <w:lvlText w:val="（%2）"/>
      <w:lvlJc w:val="left"/>
      <w:pPr>
        <w:ind w:left="0" w:firstLine="0"/>
      </w:pPr>
      <w:rPr>
        <w:rFonts w:hint="eastAsia" w:ascii="宋体" w:eastAsia="宋体"/>
        <w:b/>
        <w:i w:val="0"/>
        <w:sz w:val="24"/>
      </w:rPr>
    </w:lvl>
    <w:lvl w:ilvl="2" w:tentative="0">
      <w:start w:val="1"/>
      <w:numFmt w:val="decimal"/>
      <w:pStyle w:val="405"/>
      <w:lvlText w:val="%1.%2.%3"/>
      <w:lvlJc w:val="left"/>
      <w:pPr>
        <w:ind w:left="0" w:firstLine="0"/>
      </w:pPr>
      <w:rPr>
        <w:rFonts w:hint="eastAsia" w:ascii="宋体" w:eastAsia="宋体"/>
        <w:b/>
        <w:i w:val="0"/>
        <w:sz w:val="24"/>
      </w:rPr>
    </w:lvl>
    <w:lvl w:ilvl="3" w:tentative="0">
      <w:start w:val="1"/>
      <w:numFmt w:val="decimal"/>
      <w:pStyle w:val="404"/>
      <w:lvlText w:val="%1.%2.%3.%4"/>
      <w:lvlJc w:val="left"/>
      <w:pPr>
        <w:ind w:left="0" w:firstLine="0"/>
      </w:pPr>
      <w:rPr>
        <w:rFonts w:hint="eastAsia" w:ascii="宋体" w:eastAsia="宋体"/>
        <w:b/>
        <w:i w:val="0"/>
        <w:sz w:val="21"/>
      </w:rPr>
    </w:lvl>
    <w:lvl w:ilvl="4" w:tentative="0">
      <w:start w:val="1"/>
      <w:numFmt w:val="lowerLetter"/>
      <w:pStyle w:val="713"/>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81"/>
      <w:suff w:val="space"/>
      <w:lvlText w:val="%1."/>
      <w:lvlJc w:val="left"/>
      <w:pPr>
        <w:ind w:left="0" w:firstLine="403"/>
      </w:pPr>
      <w:rPr>
        <w:rFonts w:hint="eastAsia" w:ascii="宋体" w:eastAsia="宋体"/>
        <w:b/>
        <w:i w:val="0"/>
        <w:vanish/>
        <w:color w:val="000000"/>
        <w:spacing w:val="0"/>
        <w:w w:val="100"/>
        <w:ker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vanish/>
        <w:color w:val="000000"/>
        <w:sz w:val="21"/>
        <w:vertAlign w:val="baseline"/>
      </w:rPr>
    </w:lvl>
    <w:lvl w:ilvl="2" w:tentative="0">
      <w:start w:val="1"/>
      <w:numFmt w:val="decimal"/>
      <w:pStyle w:val="667"/>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5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9"/>
  </w:num>
  <w:num w:numId="4">
    <w:abstractNumId w:val="5"/>
  </w:num>
  <w:num w:numId="5">
    <w:abstractNumId w:val="4"/>
  </w:num>
  <w:num w:numId="6">
    <w:abstractNumId w:val="3"/>
  </w:num>
  <w:num w:numId="7">
    <w:abstractNumId w:val="6"/>
  </w:num>
  <w:num w:numId="8">
    <w:abstractNumId w:val="11"/>
  </w:num>
  <w:num w:numId="9">
    <w:abstractNumId w:val="2"/>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3"/>
    <w:rsid w:val="000324A9"/>
    <w:rsid w:val="000A3D76"/>
    <w:rsid w:val="000C024B"/>
    <w:rsid w:val="000E5D71"/>
    <w:rsid w:val="00110CCD"/>
    <w:rsid w:val="00190CED"/>
    <w:rsid w:val="001D590A"/>
    <w:rsid w:val="00317195"/>
    <w:rsid w:val="00361144"/>
    <w:rsid w:val="00391EBB"/>
    <w:rsid w:val="005065E3"/>
    <w:rsid w:val="00593528"/>
    <w:rsid w:val="005B4958"/>
    <w:rsid w:val="0060644A"/>
    <w:rsid w:val="006A09B5"/>
    <w:rsid w:val="00732951"/>
    <w:rsid w:val="00762C56"/>
    <w:rsid w:val="007B700F"/>
    <w:rsid w:val="00870543"/>
    <w:rsid w:val="008918D5"/>
    <w:rsid w:val="008C42AC"/>
    <w:rsid w:val="008F6EB2"/>
    <w:rsid w:val="009137E8"/>
    <w:rsid w:val="00944583"/>
    <w:rsid w:val="00977A59"/>
    <w:rsid w:val="009D373B"/>
    <w:rsid w:val="00A102A3"/>
    <w:rsid w:val="00A13FC2"/>
    <w:rsid w:val="00A4309C"/>
    <w:rsid w:val="00A5335D"/>
    <w:rsid w:val="00AA3968"/>
    <w:rsid w:val="00AC0D40"/>
    <w:rsid w:val="00B27A30"/>
    <w:rsid w:val="00B47108"/>
    <w:rsid w:val="00BF5A71"/>
    <w:rsid w:val="00C033F8"/>
    <w:rsid w:val="00C130B7"/>
    <w:rsid w:val="00C61D75"/>
    <w:rsid w:val="00C62906"/>
    <w:rsid w:val="00DF3269"/>
    <w:rsid w:val="00ED0039"/>
    <w:rsid w:val="00EE241A"/>
    <w:rsid w:val="00EE7D64"/>
    <w:rsid w:val="00F94E34"/>
    <w:rsid w:val="00FA0B5E"/>
    <w:rsid w:val="010B405F"/>
    <w:rsid w:val="01175CF0"/>
    <w:rsid w:val="01DD59FB"/>
    <w:rsid w:val="021D7EAB"/>
    <w:rsid w:val="02587777"/>
    <w:rsid w:val="025D08EA"/>
    <w:rsid w:val="02A36C44"/>
    <w:rsid w:val="02BF77F6"/>
    <w:rsid w:val="035318F1"/>
    <w:rsid w:val="0363562F"/>
    <w:rsid w:val="03A2514E"/>
    <w:rsid w:val="044F52FC"/>
    <w:rsid w:val="0473320E"/>
    <w:rsid w:val="049329AF"/>
    <w:rsid w:val="049B69AA"/>
    <w:rsid w:val="060A0D89"/>
    <w:rsid w:val="06AA79E7"/>
    <w:rsid w:val="071B7485"/>
    <w:rsid w:val="07287718"/>
    <w:rsid w:val="074E2EF7"/>
    <w:rsid w:val="07F4133C"/>
    <w:rsid w:val="08233634"/>
    <w:rsid w:val="085E046B"/>
    <w:rsid w:val="086A5B0F"/>
    <w:rsid w:val="08AB6853"/>
    <w:rsid w:val="08B651F8"/>
    <w:rsid w:val="08CA47FF"/>
    <w:rsid w:val="094627BD"/>
    <w:rsid w:val="097327AD"/>
    <w:rsid w:val="097E1471"/>
    <w:rsid w:val="0A8455AD"/>
    <w:rsid w:val="0A863748"/>
    <w:rsid w:val="0AB1211B"/>
    <w:rsid w:val="0AE645B7"/>
    <w:rsid w:val="0AF142C5"/>
    <w:rsid w:val="0AFD2C6A"/>
    <w:rsid w:val="0B1306DF"/>
    <w:rsid w:val="0B2621C1"/>
    <w:rsid w:val="0B292690"/>
    <w:rsid w:val="0B57681E"/>
    <w:rsid w:val="0B7E024F"/>
    <w:rsid w:val="0B8943EC"/>
    <w:rsid w:val="0BDC471D"/>
    <w:rsid w:val="0C012C2E"/>
    <w:rsid w:val="0C720D19"/>
    <w:rsid w:val="0CAC2B9A"/>
    <w:rsid w:val="0CE95936"/>
    <w:rsid w:val="0D921D8F"/>
    <w:rsid w:val="0DA16476"/>
    <w:rsid w:val="0DE6032D"/>
    <w:rsid w:val="0DF30354"/>
    <w:rsid w:val="0E0D1416"/>
    <w:rsid w:val="0F184516"/>
    <w:rsid w:val="0F2B249C"/>
    <w:rsid w:val="0F9B5FB9"/>
    <w:rsid w:val="0FBA55CD"/>
    <w:rsid w:val="0FC71A98"/>
    <w:rsid w:val="0FDC19E8"/>
    <w:rsid w:val="100B1942"/>
    <w:rsid w:val="1030763E"/>
    <w:rsid w:val="10390BE8"/>
    <w:rsid w:val="11333889"/>
    <w:rsid w:val="113A06B7"/>
    <w:rsid w:val="119500A0"/>
    <w:rsid w:val="120A31AF"/>
    <w:rsid w:val="12260CF8"/>
    <w:rsid w:val="127F665A"/>
    <w:rsid w:val="12B26A5D"/>
    <w:rsid w:val="12B85355"/>
    <w:rsid w:val="12FC7CAB"/>
    <w:rsid w:val="13103164"/>
    <w:rsid w:val="133B4C77"/>
    <w:rsid w:val="14627FE2"/>
    <w:rsid w:val="146D2C0E"/>
    <w:rsid w:val="14942891"/>
    <w:rsid w:val="149F45AB"/>
    <w:rsid w:val="14CF1EDA"/>
    <w:rsid w:val="155E4C4D"/>
    <w:rsid w:val="15671390"/>
    <w:rsid w:val="15841F2E"/>
    <w:rsid w:val="158D573D"/>
    <w:rsid w:val="15E05CA0"/>
    <w:rsid w:val="16124FC0"/>
    <w:rsid w:val="17123F41"/>
    <w:rsid w:val="176B6339"/>
    <w:rsid w:val="176C3651"/>
    <w:rsid w:val="17DE5237"/>
    <w:rsid w:val="180C273E"/>
    <w:rsid w:val="1816180F"/>
    <w:rsid w:val="18754787"/>
    <w:rsid w:val="18A961DF"/>
    <w:rsid w:val="18FD18AF"/>
    <w:rsid w:val="19090E1F"/>
    <w:rsid w:val="191C2E55"/>
    <w:rsid w:val="19DB5873"/>
    <w:rsid w:val="19ED66F3"/>
    <w:rsid w:val="1AC1532F"/>
    <w:rsid w:val="1B9A692C"/>
    <w:rsid w:val="1C071B9A"/>
    <w:rsid w:val="1C5F753A"/>
    <w:rsid w:val="1C874A89"/>
    <w:rsid w:val="1CBD5968"/>
    <w:rsid w:val="1CF814E3"/>
    <w:rsid w:val="1D602818"/>
    <w:rsid w:val="1D6E17A5"/>
    <w:rsid w:val="1DCD090C"/>
    <w:rsid w:val="1DFF13D1"/>
    <w:rsid w:val="1E153C46"/>
    <w:rsid w:val="1E544E3F"/>
    <w:rsid w:val="1ECE002B"/>
    <w:rsid w:val="1F0E4FEE"/>
    <w:rsid w:val="1F262091"/>
    <w:rsid w:val="1FA616CA"/>
    <w:rsid w:val="1FB21505"/>
    <w:rsid w:val="20E21E67"/>
    <w:rsid w:val="20F956A3"/>
    <w:rsid w:val="219F0AC7"/>
    <w:rsid w:val="21AE49CD"/>
    <w:rsid w:val="22290D7A"/>
    <w:rsid w:val="22300EFE"/>
    <w:rsid w:val="2234120F"/>
    <w:rsid w:val="225278E7"/>
    <w:rsid w:val="228A7081"/>
    <w:rsid w:val="23084193"/>
    <w:rsid w:val="233A4603"/>
    <w:rsid w:val="23D90D87"/>
    <w:rsid w:val="244871F4"/>
    <w:rsid w:val="24665C34"/>
    <w:rsid w:val="24930C6C"/>
    <w:rsid w:val="25004CDC"/>
    <w:rsid w:val="252A72C7"/>
    <w:rsid w:val="255A71DF"/>
    <w:rsid w:val="2585665C"/>
    <w:rsid w:val="25B6018D"/>
    <w:rsid w:val="25E940BF"/>
    <w:rsid w:val="26451C3D"/>
    <w:rsid w:val="26CA3EF0"/>
    <w:rsid w:val="26DC3C24"/>
    <w:rsid w:val="270A0791"/>
    <w:rsid w:val="27231852"/>
    <w:rsid w:val="27335F39"/>
    <w:rsid w:val="279A1B15"/>
    <w:rsid w:val="27E47234"/>
    <w:rsid w:val="27E77E92"/>
    <w:rsid w:val="27F05BD9"/>
    <w:rsid w:val="284E28FF"/>
    <w:rsid w:val="288A7DDB"/>
    <w:rsid w:val="28A37BD2"/>
    <w:rsid w:val="28F2772E"/>
    <w:rsid w:val="290D3741"/>
    <w:rsid w:val="292860AC"/>
    <w:rsid w:val="29335E4A"/>
    <w:rsid w:val="296A6842"/>
    <w:rsid w:val="29F714A0"/>
    <w:rsid w:val="2A3E3361"/>
    <w:rsid w:val="2B107EB1"/>
    <w:rsid w:val="2B2D0EF2"/>
    <w:rsid w:val="2B3E7775"/>
    <w:rsid w:val="2B4104F9"/>
    <w:rsid w:val="2B46622E"/>
    <w:rsid w:val="2B4A628A"/>
    <w:rsid w:val="2B980A61"/>
    <w:rsid w:val="2BE041B6"/>
    <w:rsid w:val="2C2C11A9"/>
    <w:rsid w:val="2C4643B2"/>
    <w:rsid w:val="2CD0422B"/>
    <w:rsid w:val="2D480265"/>
    <w:rsid w:val="2DA13936"/>
    <w:rsid w:val="2DA46D03"/>
    <w:rsid w:val="2DB47C51"/>
    <w:rsid w:val="2DFC1459"/>
    <w:rsid w:val="2E295ED6"/>
    <w:rsid w:val="2E8F5560"/>
    <w:rsid w:val="2EC102CF"/>
    <w:rsid w:val="2ECC6446"/>
    <w:rsid w:val="2EEB0EA8"/>
    <w:rsid w:val="2EF04B1B"/>
    <w:rsid w:val="2F1E5623"/>
    <w:rsid w:val="2F4607D4"/>
    <w:rsid w:val="301835C2"/>
    <w:rsid w:val="303A20E7"/>
    <w:rsid w:val="30B31E99"/>
    <w:rsid w:val="318850D4"/>
    <w:rsid w:val="31A015E2"/>
    <w:rsid w:val="31B053AA"/>
    <w:rsid w:val="3234700A"/>
    <w:rsid w:val="328720D5"/>
    <w:rsid w:val="33077D57"/>
    <w:rsid w:val="333911A3"/>
    <w:rsid w:val="33A04957"/>
    <w:rsid w:val="34125129"/>
    <w:rsid w:val="348F0527"/>
    <w:rsid w:val="34BF38DC"/>
    <w:rsid w:val="34E83A94"/>
    <w:rsid w:val="352C4C4B"/>
    <w:rsid w:val="35A46254"/>
    <w:rsid w:val="3659703F"/>
    <w:rsid w:val="365D6B2F"/>
    <w:rsid w:val="36A738F6"/>
    <w:rsid w:val="36EC75AB"/>
    <w:rsid w:val="36F079A3"/>
    <w:rsid w:val="374A6C10"/>
    <w:rsid w:val="3801798E"/>
    <w:rsid w:val="380D00E1"/>
    <w:rsid w:val="384D6EE1"/>
    <w:rsid w:val="3862042D"/>
    <w:rsid w:val="38FE7A29"/>
    <w:rsid w:val="39E9692C"/>
    <w:rsid w:val="3A175247"/>
    <w:rsid w:val="3A29194C"/>
    <w:rsid w:val="3A317D52"/>
    <w:rsid w:val="3A5E6F6F"/>
    <w:rsid w:val="3AC80887"/>
    <w:rsid w:val="3BAA5C47"/>
    <w:rsid w:val="3BBA0580"/>
    <w:rsid w:val="3C3E422A"/>
    <w:rsid w:val="3CAC66AB"/>
    <w:rsid w:val="3E3E556E"/>
    <w:rsid w:val="3ED03C16"/>
    <w:rsid w:val="3F0C42FE"/>
    <w:rsid w:val="3FBA3071"/>
    <w:rsid w:val="3FBF43B6"/>
    <w:rsid w:val="3FDE88BE"/>
    <w:rsid w:val="3FF22C1F"/>
    <w:rsid w:val="40073668"/>
    <w:rsid w:val="40152228"/>
    <w:rsid w:val="407D392A"/>
    <w:rsid w:val="40880C4C"/>
    <w:rsid w:val="4111127A"/>
    <w:rsid w:val="412A1D04"/>
    <w:rsid w:val="413220A1"/>
    <w:rsid w:val="41717932"/>
    <w:rsid w:val="41F63994"/>
    <w:rsid w:val="425525EC"/>
    <w:rsid w:val="426254CD"/>
    <w:rsid w:val="426F3144"/>
    <w:rsid w:val="427C7633"/>
    <w:rsid w:val="429178E9"/>
    <w:rsid w:val="429612A3"/>
    <w:rsid w:val="42BF46CD"/>
    <w:rsid w:val="42FB3958"/>
    <w:rsid w:val="431E7646"/>
    <w:rsid w:val="433E1A96"/>
    <w:rsid w:val="443A225E"/>
    <w:rsid w:val="451900C5"/>
    <w:rsid w:val="45801494"/>
    <w:rsid w:val="45FA0230"/>
    <w:rsid w:val="464E3D9E"/>
    <w:rsid w:val="46CA5589"/>
    <w:rsid w:val="478D48B6"/>
    <w:rsid w:val="47AD2D46"/>
    <w:rsid w:val="48531BF0"/>
    <w:rsid w:val="489C5496"/>
    <w:rsid w:val="48FA645F"/>
    <w:rsid w:val="491A08B0"/>
    <w:rsid w:val="4A1946C3"/>
    <w:rsid w:val="4A565E45"/>
    <w:rsid w:val="4AB4263E"/>
    <w:rsid w:val="4ABF0D58"/>
    <w:rsid w:val="4B1C6CAA"/>
    <w:rsid w:val="4B906C3C"/>
    <w:rsid w:val="4BB26B7D"/>
    <w:rsid w:val="4BDA7049"/>
    <w:rsid w:val="4C447D93"/>
    <w:rsid w:val="4C547C35"/>
    <w:rsid w:val="4C9E5354"/>
    <w:rsid w:val="4CAC5CC3"/>
    <w:rsid w:val="4DBD4F8D"/>
    <w:rsid w:val="4DDC79CC"/>
    <w:rsid w:val="4E5E2FEC"/>
    <w:rsid w:val="4F3501F1"/>
    <w:rsid w:val="4F3D70A6"/>
    <w:rsid w:val="4F5D5052"/>
    <w:rsid w:val="4F6E796B"/>
    <w:rsid w:val="4F7A3E56"/>
    <w:rsid w:val="4F7D7924"/>
    <w:rsid w:val="50CE26AB"/>
    <w:rsid w:val="51181F9C"/>
    <w:rsid w:val="513010B1"/>
    <w:rsid w:val="51325711"/>
    <w:rsid w:val="517D7C2E"/>
    <w:rsid w:val="51870AAC"/>
    <w:rsid w:val="51B34B08"/>
    <w:rsid w:val="52285DEB"/>
    <w:rsid w:val="52756B57"/>
    <w:rsid w:val="527D2B27"/>
    <w:rsid w:val="52992845"/>
    <w:rsid w:val="52AA63B5"/>
    <w:rsid w:val="52B94C95"/>
    <w:rsid w:val="52CA29FF"/>
    <w:rsid w:val="549E2395"/>
    <w:rsid w:val="54C33BA9"/>
    <w:rsid w:val="54ED2DFA"/>
    <w:rsid w:val="55C51BA3"/>
    <w:rsid w:val="55F8605C"/>
    <w:rsid w:val="5604091D"/>
    <w:rsid w:val="5651371E"/>
    <w:rsid w:val="569C7E2B"/>
    <w:rsid w:val="571E65D2"/>
    <w:rsid w:val="572F4C08"/>
    <w:rsid w:val="575F19AC"/>
    <w:rsid w:val="57856A6E"/>
    <w:rsid w:val="579D6486"/>
    <w:rsid w:val="5871399B"/>
    <w:rsid w:val="587A3D1D"/>
    <w:rsid w:val="588B2C30"/>
    <w:rsid w:val="58906498"/>
    <w:rsid w:val="58C72BED"/>
    <w:rsid w:val="58FA2064"/>
    <w:rsid w:val="59644DA7"/>
    <w:rsid w:val="597948AA"/>
    <w:rsid w:val="59943D66"/>
    <w:rsid w:val="59D14FBA"/>
    <w:rsid w:val="59FD491E"/>
    <w:rsid w:val="5A1B4488"/>
    <w:rsid w:val="5B7469C6"/>
    <w:rsid w:val="5B8147BE"/>
    <w:rsid w:val="5BAC183B"/>
    <w:rsid w:val="5C2633CC"/>
    <w:rsid w:val="5C58551F"/>
    <w:rsid w:val="5CB87D6C"/>
    <w:rsid w:val="5D1368A6"/>
    <w:rsid w:val="5D562EE7"/>
    <w:rsid w:val="5DC42740"/>
    <w:rsid w:val="5DCB1D21"/>
    <w:rsid w:val="5E196F30"/>
    <w:rsid w:val="5E4BC074"/>
    <w:rsid w:val="5EB84053"/>
    <w:rsid w:val="5F046AF4"/>
    <w:rsid w:val="5F186EE0"/>
    <w:rsid w:val="5F3B6B68"/>
    <w:rsid w:val="6005151A"/>
    <w:rsid w:val="600A4341"/>
    <w:rsid w:val="60136A83"/>
    <w:rsid w:val="60255718"/>
    <w:rsid w:val="60377F79"/>
    <w:rsid w:val="6042451C"/>
    <w:rsid w:val="60674C37"/>
    <w:rsid w:val="60CC6E5E"/>
    <w:rsid w:val="61712CAB"/>
    <w:rsid w:val="619D39D4"/>
    <w:rsid w:val="61D05B92"/>
    <w:rsid w:val="627961EF"/>
    <w:rsid w:val="63081D9F"/>
    <w:rsid w:val="631022E6"/>
    <w:rsid w:val="63BA6A46"/>
    <w:rsid w:val="649C61C5"/>
    <w:rsid w:val="65495F14"/>
    <w:rsid w:val="65735483"/>
    <w:rsid w:val="65B05EF4"/>
    <w:rsid w:val="65DC57FA"/>
    <w:rsid w:val="66124BAE"/>
    <w:rsid w:val="662519A9"/>
    <w:rsid w:val="66DB3F7D"/>
    <w:rsid w:val="671B5AC7"/>
    <w:rsid w:val="6820504C"/>
    <w:rsid w:val="68D7478A"/>
    <w:rsid w:val="6905258B"/>
    <w:rsid w:val="69166546"/>
    <w:rsid w:val="6A99742E"/>
    <w:rsid w:val="6AA10091"/>
    <w:rsid w:val="6B6D2669"/>
    <w:rsid w:val="6CE40709"/>
    <w:rsid w:val="6DEF719D"/>
    <w:rsid w:val="6EBF10EF"/>
    <w:rsid w:val="6EC9405A"/>
    <w:rsid w:val="6ECA0FEF"/>
    <w:rsid w:val="6F8D6E36"/>
    <w:rsid w:val="6FBB39A3"/>
    <w:rsid w:val="6FD40F09"/>
    <w:rsid w:val="705876E0"/>
    <w:rsid w:val="706E1CF5"/>
    <w:rsid w:val="709541F4"/>
    <w:rsid w:val="70C53638"/>
    <w:rsid w:val="711A1291"/>
    <w:rsid w:val="7124730C"/>
    <w:rsid w:val="715D1D52"/>
    <w:rsid w:val="71C32FE3"/>
    <w:rsid w:val="71F633B8"/>
    <w:rsid w:val="72231FD0"/>
    <w:rsid w:val="734343DB"/>
    <w:rsid w:val="734939BC"/>
    <w:rsid w:val="739C0B9A"/>
    <w:rsid w:val="73B76B77"/>
    <w:rsid w:val="73FD8F84"/>
    <w:rsid w:val="740A4EF9"/>
    <w:rsid w:val="743D64BB"/>
    <w:rsid w:val="74675BE2"/>
    <w:rsid w:val="75630D65"/>
    <w:rsid w:val="757F4DA8"/>
    <w:rsid w:val="760D0CD1"/>
    <w:rsid w:val="76376E52"/>
    <w:rsid w:val="77596932"/>
    <w:rsid w:val="77DE0B76"/>
    <w:rsid w:val="77EF68E0"/>
    <w:rsid w:val="77F703AB"/>
    <w:rsid w:val="787D213D"/>
    <w:rsid w:val="788D71B5"/>
    <w:rsid w:val="78A321D2"/>
    <w:rsid w:val="78C733B9"/>
    <w:rsid w:val="79507852"/>
    <w:rsid w:val="79D53106"/>
    <w:rsid w:val="7A100D8F"/>
    <w:rsid w:val="7A24483B"/>
    <w:rsid w:val="7AA716F4"/>
    <w:rsid w:val="7AB91427"/>
    <w:rsid w:val="7B694BFB"/>
    <w:rsid w:val="7B9B59E9"/>
    <w:rsid w:val="7BBC11CF"/>
    <w:rsid w:val="7BC3A27C"/>
    <w:rsid w:val="7BF070CA"/>
    <w:rsid w:val="7C374B9B"/>
    <w:rsid w:val="7C417926"/>
    <w:rsid w:val="7C52743D"/>
    <w:rsid w:val="7C5E5083"/>
    <w:rsid w:val="7CAB2FF1"/>
    <w:rsid w:val="7CC61BD9"/>
    <w:rsid w:val="7CC85058"/>
    <w:rsid w:val="7D140B97"/>
    <w:rsid w:val="7D6C661A"/>
    <w:rsid w:val="7D9A699F"/>
    <w:rsid w:val="7DBA7674"/>
    <w:rsid w:val="7DCF78DA"/>
    <w:rsid w:val="7DD9353F"/>
    <w:rsid w:val="7DFB58B2"/>
    <w:rsid w:val="7E724176"/>
    <w:rsid w:val="7ED44A81"/>
    <w:rsid w:val="7F251976"/>
    <w:rsid w:val="7F7D6EC7"/>
    <w:rsid w:val="7F7E49ED"/>
    <w:rsid w:val="7FB16B71"/>
    <w:rsid w:val="B7DF7A50"/>
    <w:rsid w:val="B9E91052"/>
    <w:rsid w:val="DF5D1167"/>
    <w:rsid w:val="FE7ED02B"/>
    <w:rsid w:val="FFD1A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4"/>
    <w:next w:val="1"/>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4">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szCs w:val="24"/>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5">
    <w:name w:val="List Number"/>
    <w:basedOn w:val="1"/>
    <w:qFormat/>
    <w:uiPriority w:val="0"/>
    <w:pPr>
      <w:tabs>
        <w:tab w:val="left" w:pos="360"/>
        <w:tab w:val="left" w:pos="454"/>
        <w:tab w:val="left" w:pos="720"/>
        <w:tab w:val="left" w:pos="900"/>
      </w:tabs>
      <w:snapToGrid w:val="0"/>
      <w:spacing w:line="336" w:lineRule="auto"/>
      <w:ind w:right="55"/>
    </w:pPr>
  </w:style>
  <w:style w:type="paragraph" w:styleId="16">
    <w:name w:val="Normal Indent"/>
    <w:basedOn w:val="1"/>
    <w:link w:val="125"/>
    <w:unhideWhenUsed/>
    <w:qFormat/>
    <w:uiPriority w:val="0"/>
    <w:pPr>
      <w:ind w:firstLine="420"/>
    </w:pPr>
    <w:rPr>
      <w:kern w:val="0"/>
      <w:sz w:val="20"/>
      <w:szCs w:val="20"/>
    </w:rPr>
  </w:style>
  <w:style w:type="paragraph" w:styleId="17">
    <w:name w:val="caption"/>
    <w:basedOn w:val="1"/>
    <w:next w:val="1"/>
    <w:link w:val="126"/>
    <w:unhideWhenUsed/>
    <w:qFormat/>
    <w:uiPriority w:val="0"/>
    <w:pPr>
      <w:spacing w:before="152" w:after="160"/>
    </w:pPr>
    <w:rPr>
      <w:rFonts w:ascii="Arial" w:hAnsi="Arial" w:eastAsia="黑体"/>
      <w:kern w:val="0"/>
      <w:sz w:val="20"/>
      <w:szCs w:val="20"/>
    </w:rPr>
  </w:style>
  <w:style w:type="paragraph" w:styleId="18">
    <w:name w:val="List Bullet"/>
    <w:basedOn w:val="1"/>
    <w:unhideWhenUsed/>
    <w:qFormat/>
    <w:uiPriority w:val="0"/>
    <w:pPr>
      <w:tabs>
        <w:tab w:val="left" w:pos="360"/>
      </w:tabs>
      <w:ind w:left="360" w:hanging="360"/>
    </w:pPr>
  </w:style>
  <w:style w:type="paragraph" w:styleId="19">
    <w:name w:val="Document Map"/>
    <w:basedOn w:val="1"/>
    <w:link w:val="110"/>
    <w:unhideWhenUsed/>
    <w:qFormat/>
    <w:uiPriority w:val="0"/>
    <w:pPr>
      <w:shd w:val="clear" w:color="auto" w:fill="000080"/>
    </w:pPr>
    <w:rPr>
      <w:rFonts w:cs="宋体"/>
    </w:rPr>
  </w:style>
  <w:style w:type="paragraph" w:styleId="20">
    <w:name w:val="annotation text"/>
    <w:basedOn w:val="1"/>
    <w:link w:val="111"/>
    <w:unhideWhenUsed/>
    <w:qFormat/>
    <w:uiPriority w:val="0"/>
    <w:pPr>
      <w:widowControl/>
      <w:tabs>
        <w:tab w:val="left" w:pos="567"/>
      </w:tabs>
      <w:spacing w:before="0" w:beforeLines="50" w:after="0" w:line="360" w:lineRule="auto"/>
      <w:jc w:val="left"/>
    </w:pPr>
    <w:rPr>
      <w:rFonts w:ascii="Times New Roman" w:hAnsi="Times New Roman" w:eastAsia="宋体" w:cs="Times New Roman"/>
      <w:b/>
      <w:bCs/>
      <w:color w:val="auto"/>
      <w:sz w:val="36"/>
      <w:szCs w:val="36"/>
    </w:rPr>
  </w:style>
  <w:style w:type="paragraph" w:styleId="21">
    <w:name w:val="Salutation"/>
    <w:basedOn w:val="1"/>
    <w:next w:val="1"/>
    <w:link w:val="112"/>
    <w:qFormat/>
    <w:uiPriority w:val="0"/>
    <w:pPr>
      <w:widowControl/>
      <w:jc w:val="left"/>
    </w:pPr>
    <w:rPr>
      <w:kern w:val="0"/>
      <w:sz w:val="20"/>
      <w:szCs w:val="24"/>
    </w:rPr>
  </w:style>
  <w:style w:type="paragraph" w:styleId="22">
    <w:name w:val="Body Text 3"/>
    <w:basedOn w:val="1"/>
    <w:link w:val="113"/>
    <w:unhideWhenUsed/>
    <w:qFormat/>
    <w:uiPriority w:val="0"/>
    <w:pPr>
      <w:snapToGrid w:val="0"/>
      <w:spacing w:before="50" w:after="50"/>
    </w:pPr>
    <w:rPr>
      <w:rFonts w:hAnsi="宋体" w:eastAsia="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4">
    <w:name w:val="Body Text"/>
    <w:basedOn w:val="1"/>
    <w:link w:val="82"/>
    <w:unhideWhenUsed/>
    <w:qFormat/>
    <w:uiPriority w:val="1"/>
    <w:pPr>
      <w:spacing w:after="120"/>
    </w:pPr>
    <w:rPr>
      <w:sz w:val="22"/>
      <w:szCs w:val="24"/>
      <w14:ligatures w14:val="standardContextual"/>
    </w:rPr>
  </w:style>
  <w:style w:type="paragraph" w:styleId="25">
    <w:name w:val="Body Text Indent"/>
    <w:basedOn w:val="1"/>
    <w:link w:val="88"/>
    <w:unhideWhenUsed/>
    <w:qFormat/>
    <w:uiPriority w:val="99"/>
    <w:pPr>
      <w:spacing w:after="120"/>
      <w:ind w:left="420" w:leftChars="200"/>
    </w:pPr>
  </w:style>
  <w:style w:type="paragraph" w:styleId="26">
    <w:name w:val="List Number 3"/>
    <w:basedOn w:val="1"/>
    <w:unhideWhenUsed/>
    <w:qFormat/>
    <w:uiPriority w:val="0"/>
    <w:pPr>
      <w:numPr>
        <w:ilvl w:val="0"/>
        <w:numId w:val="1"/>
      </w:numPr>
    </w:pPr>
    <w:rPr>
      <w:szCs w:val="24"/>
    </w:rPr>
  </w:style>
  <w:style w:type="paragraph" w:styleId="27">
    <w:name w:val="List 2"/>
    <w:basedOn w:val="1"/>
    <w:unhideWhenUsed/>
    <w:qFormat/>
    <w:uiPriority w:val="0"/>
    <w:pPr>
      <w:ind w:left="100" w:leftChars="200" w:hanging="200" w:hangingChars="200"/>
    </w:pPr>
    <w:rPr>
      <w:sz w:val="28"/>
      <w:szCs w:val="24"/>
    </w:rPr>
  </w:style>
  <w:style w:type="paragraph" w:styleId="28">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29">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0">
    <w:name w:val="toc 5"/>
    <w:basedOn w:val="1"/>
    <w:next w:val="1"/>
    <w:qFormat/>
    <w:uiPriority w:val="39"/>
    <w:pPr>
      <w:ind w:left="840"/>
      <w:jc w:val="left"/>
    </w:pPr>
    <w:rPr>
      <w:rFonts w:ascii="Calibri" w:hAnsi="Calibri" w:cs="Calibri"/>
      <w:sz w:val="18"/>
      <w:szCs w:val="18"/>
    </w:rPr>
  </w:style>
  <w:style w:type="paragraph" w:styleId="31">
    <w:name w:val="toc 3"/>
    <w:basedOn w:val="1"/>
    <w:next w:val="1"/>
    <w:qFormat/>
    <w:uiPriority w:val="39"/>
    <w:pPr>
      <w:ind w:left="420"/>
      <w:jc w:val="left"/>
    </w:pPr>
    <w:rPr>
      <w:rFonts w:ascii="Calibri" w:hAnsi="Calibri" w:cs="Calibri"/>
      <w:i/>
      <w:iCs/>
      <w:sz w:val="20"/>
      <w:szCs w:val="20"/>
    </w:rPr>
  </w:style>
  <w:style w:type="paragraph" w:styleId="32">
    <w:name w:val="Plain Text"/>
    <w:basedOn w:val="1"/>
    <w:link w:val="86"/>
    <w:qFormat/>
    <w:uiPriority w:val="0"/>
    <w:pPr>
      <w:spacing w:beforeLines="50" w:line="400" w:lineRule="exact"/>
    </w:pPr>
    <w:rPr>
      <w:rFonts w:ascii="宋体" w:hAnsi="Courier New"/>
      <w:kern w:val="0"/>
      <w:sz w:val="24"/>
      <w:szCs w:val="20"/>
      <w14:ligatures w14:val="standardContextual"/>
    </w:rPr>
  </w:style>
  <w:style w:type="paragraph" w:styleId="33">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4">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5">
    <w:name w:val="toc 8"/>
    <w:basedOn w:val="1"/>
    <w:next w:val="1"/>
    <w:qFormat/>
    <w:uiPriority w:val="39"/>
    <w:pPr>
      <w:ind w:left="1470"/>
      <w:jc w:val="left"/>
    </w:pPr>
    <w:rPr>
      <w:rFonts w:ascii="Calibri" w:hAnsi="Calibri" w:cs="Calibri"/>
      <w:sz w:val="18"/>
      <w:szCs w:val="18"/>
    </w:rPr>
  </w:style>
  <w:style w:type="paragraph" w:styleId="36">
    <w:name w:val="Date"/>
    <w:basedOn w:val="1"/>
    <w:next w:val="1"/>
    <w:link w:val="114"/>
    <w:unhideWhenUsed/>
    <w:qFormat/>
    <w:uiPriority w:val="99"/>
    <w:pPr>
      <w:ind w:left="2500" w:leftChars="2500"/>
    </w:pPr>
    <w:rPr>
      <w:rFonts w:ascii="Calibri" w:hAnsi="Calibri" w:eastAsia="楷体_GB2312"/>
      <w:kern w:val="0"/>
      <w:sz w:val="32"/>
    </w:rPr>
  </w:style>
  <w:style w:type="paragraph" w:styleId="37">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8">
    <w:name w:val="endnote text"/>
    <w:basedOn w:val="1"/>
    <w:link w:val="116"/>
    <w:qFormat/>
    <w:uiPriority w:val="0"/>
    <w:pPr>
      <w:widowControl/>
      <w:adjustRightInd w:val="0"/>
      <w:spacing w:line="360" w:lineRule="atLeast"/>
      <w:jc w:val="left"/>
    </w:pPr>
    <w:rPr>
      <w:kern w:val="0"/>
      <w:sz w:val="24"/>
      <w:szCs w:val="20"/>
    </w:rPr>
  </w:style>
  <w:style w:type="paragraph" w:styleId="39">
    <w:name w:val="Balloon Text"/>
    <w:basedOn w:val="1"/>
    <w:link w:val="117"/>
    <w:unhideWhenUsed/>
    <w:qFormat/>
    <w:uiPriority w:val="0"/>
    <w:rPr>
      <w:rFonts w:ascii="Calibri" w:hAnsi="Calibri"/>
      <w:sz w:val="18"/>
      <w:szCs w:val="18"/>
    </w:rPr>
  </w:style>
  <w:style w:type="paragraph" w:styleId="40">
    <w:name w:val="footer"/>
    <w:basedOn w:val="1"/>
    <w:link w:val="109"/>
    <w:unhideWhenUsed/>
    <w:qFormat/>
    <w:uiPriority w:val="99"/>
    <w:pPr>
      <w:tabs>
        <w:tab w:val="center" w:pos="4153"/>
        <w:tab w:val="right" w:pos="8306"/>
      </w:tabs>
      <w:snapToGrid w:val="0"/>
      <w:jc w:val="left"/>
    </w:pPr>
    <w:rPr>
      <w:sz w:val="18"/>
      <w:szCs w:val="18"/>
    </w:rPr>
  </w:style>
  <w:style w:type="paragraph" w:styleId="41">
    <w:name w:val="header"/>
    <w:basedOn w:val="1"/>
    <w:link w:val="108"/>
    <w:unhideWhenUsed/>
    <w:qFormat/>
    <w:uiPriority w:val="99"/>
    <w:pPr>
      <w:tabs>
        <w:tab w:val="center" w:pos="4153"/>
        <w:tab w:val="right" w:pos="8306"/>
      </w:tabs>
      <w:snapToGrid w:val="0"/>
      <w:jc w:val="center"/>
    </w:pPr>
    <w:rPr>
      <w:sz w:val="18"/>
      <w:szCs w:val="18"/>
    </w:rPr>
  </w:style>
  <w:style w:type="paragraph" w:styleId="42">
    <w:name w:val="toc 1"/>
    <w:basedOn w:val="1"/>
    <w:next w:val="1"/>
    <w:link w:val="375"/>
    <w:unhideWhenUsed/>
    <w:qFormat/>
    <w:uiPriority w:val="39"/>
  </w:style>
  <w:style w:type="paragraph" w:styleId="43">
    <w:name w:val="toc 4"/>
    <w:basedOn w:val="1"/>
    <w:next w:val="1"/>
    <w:qFormat/>
    <w:uiPriority w:val="39"/>
    <w:pPr>
      <w:ind w:left="630"/>
      <w:jc w:val="left"/>
    </w:pPr>
    <w:rPr>
      <w:rFonts w:ascii="Calibri" w:hAnsi="Calibri" w:cs="Calibri"/>
      <w:sz w:val="18"/>
      <w:szCs w:val="18"/>
    </w:rPr>
  </w:style>
  <w:style w:type="paragraph" w:styleId="44">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5">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6">
    <w:name w:val="List"/>
    <w:basedOn w:val="1"/>
    <w:semiHidden/>
    <w:unhideWhenUsed/>
    <w:qFormat/>
    <w:uiPriority w:val="99"/>
    <w:pPr>
      <w:ind w:left="200" w:hanging="200" w:hangingChars="200"/>
    </w:pPr>
    <w:rPr>
      <w:sz w:val="28"/>
    </w:rPr>
  </w:style>
  <w:style w:type="paragraph" w:styleId="47">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8">
    <w:name w:val="toc 6"/>
    <w:basedOn w:val="1"/>
    <w:next w:val="1"/>
    <w:qFormat/>
    <w:uiPriority w:val="39"/>
    <w:pPr>
      <w:ind w:left="1050"/>
      <w:jc w:val="left"/>
    </w:pPr>
    <w:rPr>
      <w:rFonts w:ascii="Calibri" w:hAnsi="Calibri" w:cs="Calibri"/>
      <w:sz w:val="18"/>
      <w:szCs w:val="18"/>
    </w:rPr>
  </w:style>
  <w:style w:type="paragraph" w:styleId="49">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0">
    <w:name w:val="toc 2"/>
    <w:basedOn w:val="1"/>
    <w:next w:val="1"/>
    <w:unhideWhenUsed/>
    <w:qFormat/>
    <w:uiPriority w:val="39"/>
    <w:pPr>
      <w:ind w:left="420" w:leftChars="200"/>
    </w:pPr>
  </w:style>
  <w:style w:type="paragraph" w:styleId="51">
    <w:name w:val="toc 9"/>
    <w:basedOn w:val="1"/>
    <w:next w:val="1"/>
    <w:qFormat/>
    <w:uiPriority w:val="39"/>
    <w:pPr>
      <w:ind w:left="1680"/>
      <w:jc w:val="left"/>
    </w:pPr>
    <w:rPr>
      <w:rFonts w:ascii="Calibri" w:hAnsi="Calibri" w:cs="Calibri"/>
      <w:sz w:val="18"/>
      <w:szCs w:val="18"/>
    </w:rPr>
  </w:style>
  <w:style w:type="paragraph" w:styleId="52">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3">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4">
    <w:name w:val="Normal (Web)"/>
    <w:basedOn w:val="1"/>
    <w:link w:val="728"/>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5">
    <w:name w:val="index 1"/>
    <w:basedOn w:val="1"/>
    <w:next w:val="1"/>
    <w:unhideWhenUsed/>
    <w:qFormat/>
    <w:uiPriority w:val="0"/>
    <w:pPr>
      <w:tabs>
        <w:tab w:val="left" w:pos="900"/>
      </w:tabs>
      <w:adjustRightInd w:val="0"/>
      <w:ind w:firstLine="420" w:firstLineChars="200"/>
    </w:pPr>
    <w:rPr>
      <w:rFonts w:ascii="宋体" w:hAnsi="宋体"/>
    </w:rPr>
  </w:style>
  <w:style w:type="paragraph" w:styleId="56">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7">
    <w:name w:val="annotation subject"/>
    <w:basedOn w:val="20"/>
    <w:next w:val="20"/>
    <w:link w:val="122"/>
    <w:unhideWhenUsed/>
    <w:qFormat/>
    <w:uiPriority w:val="0"/>
    <w:rPr>
      <w:rFonts w:cs="宋体"/>
    </w:rPr>
  </w:style>
  <w:style w:type="paragraph" w:styleId="58">
    <w:name w:val="Body Text First Indent"/>
    <w:basedOn w:val="24"/>
    <w:next w:val="1"/>
    <w:link w:val="83"/>
    <w:unhideWhenUsed/>
    <w:qFormat/>
    <w:uiPriority w:val="0"/>
    <w:pPr>
      <w:ind w:firstLine="420" w:firstLineChars="100"/>
    </w:pPr>
  </w:style>
  <w:style w:type="paragraph" w:styleId="59">
    <w:name w:val="Body Text First Indent 2"/>
    <w:basedOn w:val="25"/>
    <w:link w:val="89"/>
    <w:unhideWhenUsed/>
    <w:qFormat/>
    <w:uiPriority w:val="99"/>
    <w:pPr>
      <w:ind w:firstLine="420" w:firstLineChars="200"/>
    </w:pPr>
  </w:style>
  <w:style w:type="table" w:styleId="61">
    <w:name w:val="Table Grid"/>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24"/>
    <w:qFormat/>
    <w:uiPriority w:val="1"/>
  </w:style>
  <w:style w:type="character" w:customStyle="1" w:styleId="83">
    <w:name w:val="正文文本首行缩进 字符"/>
    <w:basedOn w:val="82"/>
    <w:link w:val="58"/>
    <w:qFormat/>
    <w:uiPriority w:val="0"/>
    <w:rPr>
      <w:rFonts w:ascii="Calibri" w:hAnsi="Calibri" w:eastAsia="宋体" w:cs="Times New Roman"/>
      <w:kern w:val="0"/>
      <w:sz w:val="21"/>
      <w:szCs w:val="22"/>
      <w14:ligatures w14:val="none"/>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6">
    <w:name w:val="纯文本 字符"/>
    <w:basedOn w:val="69"/>
    <w:link w:val="32"/>
    <w:qFormat/>
    <w:uiPriority w:val="0"/>
    <w:rPr>
      <w:rFonts w:ascii="宋体" w:hAnsi="Courier New" w:eastAsia="宋体" w:cs="Times New Roman"/>
      <w:kern w:val="0"/>
      <w:sz w:val="24"/>
      <w:szCs w:val="20"/>
    </w:rPr>
  </w:style>
  <w:style w:type="character" w:customStyle="1" w:styleId="87">
    <w:name w:val="标题 2 字符"/>
    <w:basedOn w:val="69"/>
    <w:link w:val="3"/>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25"/>
    <w:qFormat/>
    <w:uiPriority w:val="99"/>
    <w:rPr>
      <w:sz w:val="21"/>
      <w:szCs w:val="22"/>
      <w14:ligatures w14:val="none"/>
    </w:rPr>
  </w:style>
  <w:style w:type="character" w:customStyle="1" w:styleId="89">
    <w:name w:val="正文文本首行缩进 2 字符"/>
    <w:basedOn w:val="88"/>
    <w:link w:val="59"/>
    <w:qFormat/>
    <w:uiPriority w:val="99"/>
    <w:rPr>
      <w:sz w:val="21"/>
      <w:szCs w:val="22"/>
      <w14:ligatures w14:val="none"/>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字符"/>
    <w:basedOn w:val="69"/>
    <w:link w:val="2"/>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2">
    <w:name w:val="标题 3 字符"/>
    <w:basedOn w:val="69"/>
    <w:link w:val="5"/>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3">
    <w:name w:val="标题 4 字符"/>
    <w:basedOn w:val="69"/>
    <w:link w:val="4"/>
    <w:qFormat/>
    <w:uiPriority w:val="0"/>
    <w:rPr>
      <w:rFonts w:cstheme="majorBidi"/>
      <w:color w:val="104862" w:themeColor="accent1" w:themeShade="BF"/>
      <w:sz w:val="28"/>
      <w:szCs w:val="28"/>
      <w14:ligatures w14:val="none"/>
    </w:rPr>
  </w:style>
  <w:style w:type="character" w:customStyle="1" w:styleId="94">
    <w:name w:val="标题 5 字符"/>
    <w:basedOn w:val="69"/>
    <w:link w:val="6"/>
    <w:qFormat/>
    <w:uiPriority w:val="0"/>
    <w:rPr>
      <w:rFonts w:cstheme="majorBidi"/>
      <w:color w:val="104862" w:themeColor="accent1" w:themeShade="BF"/>
      <w:sz w:val="24"/>
      <w14:ligatures w14:val="none"/>
    </w:rPr>
  </w:style>
  <w:style w:type="character" w:customStyle="1" w:styleId="95">
    <w:name w:val="标题 6 字符"/>
    <w:basedOn w:val="69"/>
    <w:link w:val="7"/>
    <w:qFormat/>
    <w:uiPriority w:val="9"/>
    <w:rPr>
      <w:rFonts w:cstheme="majorBidi"/>
      <w:b/>
      <w:bCs/>
      <w:color w:val="104862" w:themeColor="accent1" w:themeShade="BF"/>
      <w:sz w:val="21"/>
      <w:szCs w:val="22"/>
      <w14:ligatures w14:val="none"/>
    </w:rPr>
  </w:style>
  <w:style w:type="character" w:customStyle="1" w:styleId="96">
    <w:name w:val="标题 7 字符"/>
    <w:basedOn w:val="69"/>
    <w:link w:val="8"/>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8 字符"/>
    <w:basedOn w:val="69"/>
    <w:link w:val="9"/>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9 字符"/>
    <w:basedOn w:val="69"/>
    <w:link w:val="10"/>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字符"/>
    <w:basedOn w:val="69"/>
    <w:link w:val="56"/>
    <w:qFormat/>
    <w:uiPriority w:val="0"/>
    <w:rPr>
      <w:rFonts w:asciiTheme="majorHAnsi" w:hAnsiTheme="majorHAnsi" w:eastAsiaTheme="majorEastAsia" w:cstheme="majorBidi"/>
      <w:spacing w:val="-10"/>
      <w:kern w:val="28"/>
      <w:sz w:val="56"/>
      <w:szCs w:val="56"/>
      <w14:ligatures w14:val="none"/>
    </w:rPr>
  </w:style>
  <w:style w:type="character" w:customStyle="1" w:styleId="100">
    <w:name w:val="副标题 字符"/>
    <w:basedOn w:val="69"/>
    <w:link w:val="44"/>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字符"/>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3">
    <w:name w:val="List Paragraph"/>
    <w:basedOn w:val="1"/>
    <w:qFormat/>
    <w:uiPriority w:val="34"/>
    <w:pPr>
      <w:ind w:left="720"/>
      <w:contextualSpacing/>
    </w:pPr>
  </w:style>
  <w:style w:type="character" w:customStyle="1" w:styleId="104">
    <w:name w:val="Intense Emphasis"/>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字符"/>
    <w:basedOn w:val="69"/>
    <w:link w:val="105"/>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7">
    <w:name w:val="Intense Reference"/>
    <w:basedOn w:val="69"/>
    <w:qFormat/>
    <w:uiPriority w:val="32"/>
    <w:rPr>
      <w:b/>
      <w:bCs/>
      <w:smallCaps/>
      <w:color w:val="104862" w:themeColor="accent1" w:themeShade="BF"/>
      <w:spacing w:val="5"/>
    </w:rPr>
  </w:style>
  <w:style w:type="character" w:customStyle="1" w:styleId="108">
    <w:name w:val="页眉 字符"/>
    <w:basedOn w:val="69"/>
    <w:link w:val="41"/>
    <w:qFormat/>
    <w:uiPriority w:val="99"/>
    <w:rPr>
      <w:rFonts w:ascii="Times New Roman" w:hAnsi="Times New Roman" w:eastAsia="宋体" w:cs="Times New Roman"/>
      <w:sz w:val="18"/>
      <w:szCs w:val="18"/>
      <w14:ligatures w14:val="none"/>
    </w:rPr>
  </w:style>
  <w:style w:type="character" w:customStyle="1" w:styleId="109">
    <w:name w:val="页脚 字符"/>
    <w:basedOn w:val="69"/>
    <w:link w:val="40"/>
    <w:qFormat/>
    <w:uiPriority w:val="99"/>
    <w:rPr>
      <w:rFonts w:ascii="Times New Roman" w:hAnsi="Times New Roman" w:eastAsia="宋体" w:cs="Times New Roman"/>
      <w:sz w:val="18"/>
      <w:szCs w:val="18"/>
      <w14:ligatures w14:val="none"/>
    </w:rPr>
  </w:style>
  <w:style w:type="character" w:customStyle="1" w:styleId="110">
    <w:name w:val="文档结构图 字符"/>
    <w:basedOn w:val="69"/>
    <w:link w:val="19"/>
    <w:qFormat/>
    <w:uiPriority w:val="0"/>
    <w:rPr>
      <w:rFonts w:ascii="Times New Roman" w:hAnsi="Times New Roman" w:eastAsia="宋体" w:cs="宋体"/>
      <w:sz w:val="21"/>
      <w:szCs w:val="22"/>
      <w:shd w:val="clear" w:color="auto" w:fill="000080"/>
      <w14:ligatures w14:val="none"/>
    </w:rPr>
  </w:style>
  <w:style w:type="character" w:customStyle="1" w:styleId="111">
    <w:name w:val="批注文字 字符"/>
    <w:basedOn w:val="69"/>
    <w:link w:val="20"/>
    <w:qFormat/>
    <w:uiPriority w:val="0"/>
    <w:rPr>
      <w:rFonts w:ascii="Times New Roman" w:hAnsi="Times New Roman" w:eastAsia="宋体" w:cs="Times New Roman"/>
      <w:b/>
      <w:bCs/>
      <w:sz w:val="36"/>
      <w:szCs w:val="36"/>
      <w14:ligatures w14:val="none"/>
    </w:rPr>
  </w:style>
  <w:style w:type="character" w:customStyle="1" w:styleId="112">
    <w:name w:val="称呼 字符"/>
    <w:basedOn w:val="69"/>
    <w:link w:val="21"/>
    <w:qFormat/>
    <w:uiPriority w:val="0"/>
    <w:rPr>
      <w:rFonts w:ascii="Times New Roman" w:hAnsi="Times New Roman" w:eastAsia="宋体" w:cs="Times New Roman"/>
      <w:kern w:val="0"/>
      <w:sz w:val="20"/>
      <w14:ligatures w14:val="none"/>
    </w:rPr>
  </w:style>
  <w:style w:type="character" w:customStyle="1" w:styleId="113">
    <w:name w:val="正文文本 3 字符"/>
    <w:basedOn w:val="69"/>
    <w:link w:val="22"/>
    <w:qFormat/>
    <w:uiPriority w:val="0"/>
    <w:rPr>
      <w:rFonts w:ascii="Times New Roman" w:hAnsi="宋体" w:eastAsia="Times New Roman" w:cs="Times New Roman"/>
      <w:b/>
      <w:sz w:val="24"/>
      <w:szCs w:val="22"/>
      <w14:ligatures w14:val="none"/>
    </w:rPr>
  </w:style>
  <w:style w:type="character" w:customStyle="1" w:styleId="114">
    <w:name w:val="日期 字符"/>
    <w:basedOn w:val="69"/>
    <w:link w:val="36"/>
    <w:qFormat/>
    <w:uiPriority w:val="99"/>
    <w:rPr>
      <w:rFonts w:ascii="Calibri" w:hAnsi="Calibri" w:eastAsia="楷体_GB2312" w:cs="Times New Roman"/>
      <w:kern w:val="0"/>
      <w:sz w:val="32"/>
      <w:szCs w:val="22"/>
      <w14:ligatures w14:val="none"/>
    </w:rPr>
  </w:style>
  <w:style w:type="character" w:customStyle="1" w:styleId="115">
    <w:name w:val="正文文本缩进 2 字符"/>
    <w:basedOn w:val="69"/>
    <w:link w:val="37"/>
    <w:qFormat/>
    <w:uiPriority w:val="0"/>
    <w:rPr>
      <w:rFonts w:ascii="仿宋_GB2312" w:hAnsi="宋体" w:eastAsia="宋体" w:cs="Times New Roman"/>
      <w:b/>
      <w:color w:val="000000"/>
      <w:kern w:val="0"/>
      <w:sz w:val="24"/>
      <w:szCs w:val="22"/>
      <w14:ligatures w14:val="none"/>
    </w:rPr>
  </w:style>
  <w:style w:type="character" w:customStyle="1" w:styleId="116">
    <w:name w:val="尾注文本 字符"/>
    <w:basedOn w:val="69"/>
    <w:link w:val="38"/>
    <w:qFormat/>
    <w:uiPriority w:val="0"/>
    <w:rPr>
      <w:rFonts w:ascii="Times New Roman" w:hAnsi="Times New Roman" w:eastAsia="宋体" w:cs="Times New Roman"/>
      <w:kern w:val="0"/>
      <w:sz w:val="24"/>
      <w:szCs w:val="20"/>
      <w14:ligatures w14:val="none"/>
    </w:rPr>
  </w:style>
  <w:style w:type="character" w:customStyle="1" w:styleId="117">
    <w:name w:val="批注框文本 字符"/>
    <w:basedOn w:val="69"/>
    <w:link w:val="39"/>
    <w:qFormat/>
    <w:uiPriority w:val="0"/>
    <w:rPr>
      <w:rFonts w:ascii="Calibri" w:hAnsi="Calibri" w:eastAsia="宋体" w:cs="Times New Roman"/>
      <w:sz w:val="18"/>
      <w:szCs w:val="18"/>
      <w14:ligatures w14:val="none"/>
    </w:rPr>
  </w:style>
  <w:style w:type="character" w:customStyle="1" w:styleId="118">
    <w:name w:val="脚注文本 字符"/>
    <w:basedOn w:val="69"/>
    <w:link w:val="47"/>
    <w:qFormat/>
    <w:uiPriority w:val="0"/>
    <w:rPr>
      <w:rFonts w:ascii="宋体" w:hAnsi="Calibri" w:eastAsia="宋体" w:cs="宋体"/>
      <w:sz w:val="18"/>
      <w:szCs w:val="18"/>
      <w14:ligatures w14:val="none"/>
    </w:rPr>
  </w:style>
  <w:style w:type="character" w:customStyle="1" w:styleId="119">
    <w:name w:val="正文文本缩进 3 字符"/>
    <w:basedOn w:val="69"/>
    <w:link w:val="49"/>
    <w:qFormat/>
    <w:uiPriority w:val="0"/>
    <w:rPr>
      <w:rFonts w:ascii="仿宋_GB2312" w:hAnsi="宋体" w:eastAsia="Times New Roman" w:cs="Times New Roman"/>
      <w:color w:val="000000"/>
      <w:kern w:val="0"/>
      <w:sz w:val="24"/>
      <w:szCs w:val="22"/>
      <w14:ligatures w14:val="none"/>
    </w:rPr>
  </w:style>
  <w:style w:type="character" w:customStyle="1" w:styleId="120">
    <w:name w:val="正文文本 2 字符"/>
    <w:basedOn w:val="69"/>
    <w:link w:val="52"/>
    <w:qFormat/>
    <w:uiPriority w:val="0"/>
    <w:rPr>
      <w:rFonts w:ascii="宋体" w:hAnsi="宋体" w:eastAsia="宋体" w:cs="宋体"/>
      <w:bCs/>
      <w:sz w:val="21"/>
      <w:szCs w:val="22"/>
      <w14:ligatures w14:val="none"/>
    </w:rPr>
  </w:style>
  <w:style w:type="character" w:customStyle="1" w:styleId="121">
    <w:name w:val="HTML 预设格式 字符"/>
    <w:basedOn w:val="69"/>
    <w:link w:val="53"/>
    <w:qFormat/>
    <w:uiPriority w:val="0"/>
    <w:rPr>
      <w:rFonts w:ascii="Courier New" w:hAnsi="Courier New" w:eastAsia="宋体" w:cs="Times New Roman"/>
      <w:kern w:val="0"/>
      <w:sz w:val="20"/>
      <w:szCs w:val="20"/>
      <w14:ligatures w14:val="none"/>
    </w:rPr>
  </w:style>
  <w:style w:type="character" w:customStyle="1" w:styleId="122">
    <w:name w:val="批注主题 字符"/>
    <w:basedOn w:val="111"/>
    <w:link w:val="57"/>
    <w:qFormat/>
    <w:uiPriority w:val="0"/>
    <w:rPr>
      <w:rFonts w:ascii="Times New Roman" w:hAnsi="Times New Roman" w:eastAsia="宋体" w:cs="宋体"/>
      <w:sz w:val="36"/>
      <w:szCs w:val="36"/>
      <w14:ligatures w14:val="none"/>
    </w:rPr>
  </w:style>
  <w:style w:type="paragraph" w:customStyle="1" w:styleId="123">
    <w:name w:val="表格文字"/>
    <w:basedOn w:val="1"/>
    <w:next w:val="24"/>
    <w:qFormat/>
    <w:uiPriority w:val="0"/>
    <w:rPr>
      <w:sz w:val="18"/>
      <w:szCs w:val="24"/>
    </w:rPr>
  </w:style>
  <w:style w:type="paragraph" w:customStyle="1" w:styleId="124">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character" w:customStyle="1" w:styleId="125">
    <w:name w:val="正文缩进 字符"/>
    <w:link w:val="16"/>
    <w:qFormat/>
    <w:uiPriority w:val="0"/>
    <w:rPr>
      <w:rFonts w:ascii="Times New Roman" w:hAnsi="Times New Roman" w:eastAsia="宋体" w:cs="Times New Roman"/>
      <w:kern w:val="0"/>
      <w:sz w:val="20"/>
      <w:szCs w:val="20"/>
      <w14:ligatures w14:val="none"/>
    </w:rPr>
  </w:style>
  <w:style w:type="character" w:customStyle="1" w:styleId="126">
    <w:name w:val="题注 字符"/>
    <w:link w:val="17"/>
    <w:qFormat/>
    <w:uiPriority w:val="0"/>
    <w:rPr>
      <w:rFonts w:ascii="Arial" w:hAnsi="Arial" w:eastAsia="黑体" w:cs="Times New Roman"/>
      <w:kern w:val="0"/>
      <w:sz w:val="20"/>
      <w:szCs w:val="20"/>
      <w14:ligatures w14:val="none"/>
    </w:rPr>
  </w:style>
  <w:style w:type="character" w:customStyle="1" w:styleId="127">
    <w:name w:val="正文文本缩进 字符2"/>
    <w:basedOn w:val="69"/>
    <w:semiHidden/>
    <w:qFormat/>
    <w:uiPriority w:val="99"/>
    <w:rPr>
      <w:rFonts w:ascii="宋体" w:hAnsi="Courier New" w:eastAsia="宋体" w:cs="Times New Roman"/>
      <w:spacing w:val="-4"/>
      <w:kern w:val="0"/>
      <w:sz w:val="18"/>
    </w:rPr>
  </w:style>
  <w:style w:type="character" w:customStyle="1" w:styleId="128">
    <w:name w:val="纯文本 字符1"/>
    <w:basedOn w:val="69"/>
    <w:qFormat/>
    <w:uiPriority w:val="0"/>
    <w:rPr>
      <w:rFonts w:ascii="宋体" w:hAnsi="Courier New" w:eastAsia="宋体" w:cs="Times New Roman"/>
      <w:sz w:val="24"/>
    </w:rPr>
  </w:style>
  <w:style w:type="paragraph" w:customStyle="1" w:styleId="129">
    <w:name w:val="标题 71"/>
    <w:basedOn w:val="1"/>
    <w:qFormat/>
    <w:uiPriority w:val="9"/>
    <w:pPr>
      <w:keepNext/>
      <w:keepLines/>
      <w:spacing w:before="120" w:after="120"/>
      <w:outlineLvl w:val="6"/>
    </w:pPr>
    <w:rPr>
      <w:rFonts w:eastAsia="黑体"/>
      <w:sz w:val="24"/>
      <w:szCs w:val="21"/>
    </w:rPr>
  </w:style>
  <w:style w:type="paragraph" w:customStyle="1" w:styleId="130">
    <w:name w:val="标题 81"/>
    <w:basedOn w:val="1"/>
    <w:qFormat/>
    <w:uiPriority w:val="9"/>
    <w:pPr>
      <w:keepNext/>
      <w:keepLines/>
      <w:spacing w:before="120" w:after="120"/>
      <w:outlineLvl w:val="7"/>
    </w:pPr>
    <w:rPr>
      <w:rFonts w:eastAsia="黑体"/>
      <w:bCs/>
      <w:sz w:val="24"/>
      <w:szCs w:val="32"/>
    </w:rPr>
  </w:style>
  <w:style w:type="paragraph" w:customStyle="1" w:styleId="131">
    <w:name w:val="标题 91"/>
    <w:basedOn w:val="1"/>
    <w:qFormat/>
    <w:uiPriority w:val="9"/>
    <w:pPr>
      <w:keepNext/>
      <w:keepLines/>
      <w:spacing w:before="120" w:after="120"/>
      <w:outlineLvl w:val="8"/>
    </w:pPr>
    <w:rPr>
      <w:rFonts w:eastAsia="黑体"/>
      <w:sz w:val="24"/>
      <w:szCs w:val="21"/>
    </w:rPr>
  </w:style>
  <w:style w:type="paragraph" w:customStyle="1" w:styleId="13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35">
    <w:name w:val="列出段落5"/>
    <w:basedOn w:val="1"/>
    <w:qFormat/>
    <w:uiPriority w:val="99"/>
    <w:pPr>
      <w:ind w:firstLine="420" w:firstLineChars="200"/>
    </w:pPr>
    <w:rPr>
      <w:rFonts w:ascii="Calibri" w:hAnsi="Calibri" w:eastAsia="等线"/>
      <w:sz w:val="24"/>
      <w:szCs w:val="24"/>
    </w:rPr>
  </w:style>
  <w:style w:type="paragraph" w:customStyle="1" w:styleId="13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8">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39">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0">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2">
    <w:name w:val="GW-正文 Char"/>
    <w:link w:val="143"/>
    <w:qFormat/>
    <w:uiPriority w:val="0"/>
    <w:rPr>
      <w:rFonts w:ascii="Arial Narrow" w:hAnsi="Arial Narrow" w:eastAsia="宋体" w:cs="Times New Roman"/>
      <w:kern w:val="0"/>
      <w:sz w:val="24"/>
      <w:szCs w:val="20"/>
    </w:rPr>
  </w:style>
  <w:style w:type="paragraph" w:customStyle="1" w:styleId="143">
    <w:name w:val="GW-正文"/>
    <w:basedOn w:val="1"/>
    <w:link w:val="142"/>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4">
    <w:name w:val="Char Char10"/>
    <w:basedOn w:val="1"/>
    <w:qFormat/>
    <w:uiPriority w:val="99"/>
    <w:pPr>
      <w:widowControl/>
      <w:spacing w:after="160" w:line="240" w:lineRule="exact"/>
      <w:jc w:val="left"/>
    </w:pPr>
    <w:rPr>
      <w:kern w:val="0"/>
      <w:sz w:val="20"/>
      <w:szCs w:val="24"/>
    </w:rPr>
  </w:style>
  <w:style w:type="paragraph" w:customStyle="1" w:styleId="145">
    <w:name w:val="正文文本缩进11"/>
    <w:basedOn w:val="1"/>
    <w:qFormat/>
    <w:uiPriority w:val="99"/>
    <w:pPr>
      <w:spacing w:line="200" w:lineRule="exact"/>
      <w:ind w:firstLine="301"/>
    </w:pPr>
    <w:rPr>
      <w:rFonts w:ascii="Calibri" w:hAnsi="Calibri"/>
      <w:szCs w:val="20"/>
    </w:rPr>
  </w:style>
  <w:style w:type="paragraph" w:customStyle="1" w:styleId="14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7">
    <w:name w:val="首行缩进2字符"/>
    <w:basedOn w:val="1"/>
    <w:qFormat/>
    <w:uiPriority w:val="99"/>
    <w:pPr>
      <w:spacing w:line="360" w:lineRule="auto"/>
      <w:ind w:firstLine="200" w:firstLineChars="200"/>
    </w:pPr>
    <w:rPr>
      <w:rFonts w:ascii="Calibri" w:hAnsi="Calibri"/>
      <w:sz w:val="24"/>
      <w:szCs w:val="21"/>
    </w:rPr>
  </w:style>
  <w:style w:type="paragraph" w:customStyle="1" w:styleId="148">
    <w:name w:val="默认段落字体 Para Char"/>
    <w:basedOn w:val="1"/>
    <w:qFormat/>
    <w:uiPriority w:val="0"/>
    <w:rPr>
      <w:szCs w:val="20"/>
    </w:rPr>
  </w:style>
  <w:style w:type="character" w:customStyle="1" w:styleId="149">
    <w:name w:val="Char Char3"/>
    <w:link w:val="150"/>
    <w:qFormat/>
    <w:uiPriority w:val="0"/>
    <w:rPr>
      <w:rFonts w:ascii="Calibri" w:hAnsi="Calibri" w:eastAsia="宋体" w:cs="Times New Roman"/>
      <w:kern w:val="0"/>
      <w:sz w:val="24"/>
      <w:szCs w:val="20"/>
    </w:rPr>
  </w:style>
  <w:style w:type="paragraph" w:customStyle="1" w:styleId="150">
    <w:name w:val="Char"/>
    <w:basedOn w:val="1"/>
    <w:link w:val="149"/>
    <w:qFormat/>
    <w:uiPriority w:val="0"/>
    <w:rPr>
      <w:rFonts w:ascii="Calibri" w:hAnsi="Calibri"/>
      <w:kern w:val="0"/>
      <w:sz w:val="24"/>
      <w:szCs w:val="20"/>
      <w14:ligatures w14:val="standardContextual"/>
    </w:rPr>
  </w:style>
  <w:style w:type="paragraph" w:customStyle="1" w:styleId="151">
    <w:name w:val="正文段"/>
    <w:basedOn w:val="1"/>
    <w:qFormat/>
    <w:uiPriority w:val="0"/>
    <w:pPr>
      <w:widowControl/>
      <w:snapToGrid w:val="0"/>
      <w:ind w:firstLine="200" w:firstLineChars="200"/>
    </w:pPr>
    <w:rPr>
      <w:kern w:val="0"/>
      <w:sz w:val="24"/>
      <w:szCs w:val="20"/>
    </w:rPr>
  </w:style>
  <w:style w:type="character" w:customStyle="1" w:styleId="152">
    <w:name w:val="列出段落 Char"/>
    <w:link w:val="153"/>
    <w:qFormat/>
    <w:uiPriority w:val="0"/>
    <w:rPr>
      <w:rFonts w:ascii="Calibri" w:hAnsi="Calibri" w:eastAsia="宋体" w:cs="Times New Roman"/>
      <w:kern w:val="0"/>
      <w:sz w:val="24"/>
      <w:szCs w:val="20"/>
    </w:rPr>
  </w:style>
  <w:style w:type="paragraph" w:customStyle="1" w:styleId="153">
    <w:name w:val="列出段落1"/>
    <w:basedOn w:val="1"/>
    <w:link w:val="152"/>
    <w:qFormat/>
    <w:uiPriority w:val="0"/>
    <w:pPr>
      <w:ind w:firstLine="420" w:firstLineChars="200"/>
    </w:pPr>
    <w:rPr>
      <w:rFonts w:ascii="Calibri" w:hAnsi="Calibri"/>
      <w:kern w:val="0"/>
      <w:sz w:val="24"/>
      <w:szCs w:val="20"/>
      <w14:ligatures w14:val="standardContextual"/>
    </w:rPr>
  </w:style>
  <w:style w:type="paragraph" w:customStyle="1" w:styleId="154">
    <w:name w:val="书籍标题1"/>
    <w:basedOn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5">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56">
    <w:name w:val="Table Paragraph"/>
    <w:basedOn w:val="1"/>
    <w:qFormat/>
    <w:uiPriority w:val="1"/>
    <w:pPr>
      <w:spacing w:before="119"/>
    </w:pPr>
    <w:rPr>
      <w:rFonts w:ascii="宋体" w:hAnsi="宋体" w:cs="宋体"/>
      <w:szCs w:val="24"/>
      <w:lang w:val="zh-CN"/>
    </w:rPr>
  </w:style>
  <w:style w:type="paragraph" w:customStyle="1" w:styleId="157">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8">
    <w:name w:val="样式2"/>
    <w:basedOn w:val="150"/>
    <w:qFormat/>
    <w:uiPriority w:val="99"/>
    <w:pPr>
      <w:tabs>
        <w:tab w:val="left" w:pos="432"/>
      </w:tabs>
      <w:spacing w:beforeLines="50"/>
      <w:ind w:left="432" w:hanging="432"/>
    </w:pPr>
    <w:rPr>
      <w:b/>
      <w:szCs w:val="21"/>
      <w:u w:val="thick"/>
    </w:rPr>
  </w:style>
  <w:style w:type="paragraph" w:customStyle="1" w:styleId="159">
    <w:name w:val="样式1"/>
    <w:basedOn w:val="150"/>
    <w:link w:val="421"/>
    <w:qFormat/>
    <w:uiPriority w:val="0"/>
    <w:pPr>
      <w:tabs>
        <w:tab w:val="left" w:pos="432"/>
      </w:tabs>
      <w:spacing w:beforeLines="50"/>
      <w:ind w:left="642" w:leftChars="100" w:right="100" w:rightChars="100" w:hanging="432"/>
      <w:jc w:val="right"/>
    </w:pPr>
    <w:rPr>
      <w:b/>
      <w:i/>
      <w:szCs w:val="21"/>
      <w:u w:val="thick"/>
    </w:rPr>
  </w:style>
  <w:style w:type="paragraph" w:customStyle="1" w:styleId="160">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61">
    <w:name w:val="正文首行缩进2字符 Char Char"/>
    <w:link w:val="162"/>
    <w:qFormat/>
    <w:uiPriority w:val="0"/>
    <w:rPr>
      <w:rFonts w:ascii="Times New Roman" w:hAnsi="Times New Roman" w:eastAsia="宋体" w:cs="Times New Roman"/>
      <w:kern w:val="0"/>
      <w:sz w:val="24"/>
      <w:szCs w:val="20"/>
    </w:rPr>
  </w:style>
  <w:style w:type="paragraph" w:customStyle="1" w:styleId="162">
    <w:name w:val="正文首行缩进2字符"/>
    <w:basedOn w:val="1"/>
    <w:link w:val="161"/>
    <w:qFormat/>
    <w:uiPriority w:val="0"/>
    <w:pPr>
      <w:spacing w:line="360" w:lineRule="auto"/>
      <w:ind w:firstLine="200" w:firstLineChars="200"/>
    </w:pPr>
    <w:rPr>
      <w:kern w:val="0"/>
      <w:sz w:val="24"/>
      <w:szCs w:val="20"/>
      <w14:ligatures w14:val="standardContextual"/>
    </w:rPr>
  </w:style>
  <w:style w:type="paragraph" w:customStyle="1" w:styleId="16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4">
    <w:name w:val="表格内容 字符"/>
    <w:link w:val="165"/>
    <w:qFormat/>
    <w:uiPriority w:val="0"/>
    <w:rPr>
      <w:rFonts w:ascii="仿宋" w:hAnsi="仿宋" w:eastAsia="仿宋" w:cs="Times New Roman"/>
      <w:kern w:val="0"/>
      <w:sz w:val="24"/>
    </w:rPr>
  </w:style>
  <w:style w:type="paragraph" w:customStyle="1" w:styleId="165">
    <w:name w:val="表格内容"/>
    <w:link w:val="164"/>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66">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67">
    <w:name w:val="列项中圆1"/>
    <w:basedOn w:val="1"/>
    <w:qFormat/>
    <w:uiPriority w:val="99"/>
    <w:pPr>
      <w:tabs>
        <w:tab w:val="left" w:pos="839"/>
      </w:tabs>
      <w:spacing w:line="300" w:lineRule="auto"/>
      <w:ind w:left="839" w:hanging="419"/>
    </w:pPr>
    <w:rPr>
      <w:kern w:val="21"/>
      <w:szCs w:val="20"/>
    </w:rPr>
  </w:style>
  <w:style w:type="paragraph" w:customStyle="1" w:styleId="168">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69">
    <w:name w:val="文档正文"/>
    <w:basedOn w:val="1"/>
    <w:qFormat/>
    <w:uiPriority w:val="0"/>
    <w:rPr>
      <w:rFonts w:ascii="宋体" w:hAnsi="宋体" w:cs="Arial"/>
      <w:bCs/>
      <w:szCs w:val="21"/>
    </w:rPr>
  </w:style>
  <w:style w:type="paragraph" w:customStyle="1" w:styleId="170">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1">
    <w:name w:val="无间隔 Char"/>
    <w:link w:val="172"/>
    <w:qFormat/>
    <w:uiPriority w:val="0"/>
    <w:rPr>
      <w:rFonts w:ascii="Calibri" w:hAnsi="Calibri" w:eastAsia="宋体" w:cs="Times New Roman"/>
      <w:kern w:val="0"/>
    </w:rPr>
  </w:style>
  <w:style w:type="paragraph" w:customStyle="1" w:styleId="172">
    <w:name w:val="无间隔1"/>
    <w:link w:val="171"/>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73">
    <w:name w:val="纯文本1"/>
    <w:basedOn w:val="1"/>
    <w:link w:val="384"/>
    <w:qFormat/>
    <w:uiPriority w:val="0"/>
    <w:pPr>
      <w:spacing w:beforeLines="50" w:line="400" w:lineRule="exact"/>
    </w:pPr>
    <w:rPr>
      <w:rFonts w:ascii="宋体" w:hAnsi="Courier New" w:eastAsia="Times New Roman"/>
      <w:sz w:val="30"/>
      <w:szCs w:val="24"/>
    </w:rPr>
  </w:style>
  <w:style w:type="paragraph" w:customStyle="1" w:styleId="17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5">
    <w:name w:val="_Style 130"/>
    <w:basedOn w:val="1"/>
    <w:qFormat/>
    <w:uiPriority w:val="99"/>
    <w:pPr>
      <w:ind w:firstLine="420" w:firstLineChars="200"/>
    </w:pPr>
    <w:rPr>
      <w:szCs w:val="20"/>
    </w:rPr>
  </w:style>
  <w:style w:type="paragraph" w:customStyle="1" w:styleId="176">
    <w:name w:val="0正文"/>
    <w:basedOn w:val="1"/>
    <w:qFormat/>
    <w:uiPriority w:val="99"/>
    <w:pPr>
      <w:spacing w:line="560" w:lineRule="exact"/>
      <w:ind w:firstLine="200" w:firstLineChars="200"/>
    </w:pPr>
    <w:rPr>
      <w:rFonts w:ascii="Tahoma" w:hAnsi="Tahoma"/>
    </w:rPr>
  </w:style>
  <w:style w:type="paragraph" w:customStyle="1" w:styleId="177">
    <w:name w:val="正文（本文）"/>
    <w:basedOn w:val="1"/>
    <w:qFormat/>
    <w:uiPriority w:val="99"/>
    <w:pPr>
      <w:snapToGrid w:val="0"/>
      <w:spacing w:line="360" w:lineRule="auto"/>
      <w:ind w:firstLine="480" w:firstLineChars="200"/>
    </w:pPr>
    <w:rPr>
      <w:sz w:val="24"/>
      <w:szCs w:val="24"/>
    </w:rPr>
  </w:style>
  <w:style w:type="paragraph" w:customStyle="1" w:styleId="17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9">
    <w:name w:val="_Style 4"/>
    <w:basedOn w:val="1"/>
    <w:qFormat/>
    <w:uiPriority w:val="99"/>
    <w:pPr>
      <w:ind w:firstLine="420" w:firstLineChars="200"/>
      <w:jc w:val="left"/>
    </w:pPr>
    <w:rPr>
      <w:rFonts w:ascii="Calibri" w:hAnsi="Calibri"/>
      <w:kern w:val="0"/>
      <w:sz w:val="18"/>
      <w:szCs w:val="24"/>
      <w:lang w:eastAsia="zh-TW"/>
    </w:rPr>
  </w:style>
  <w:style w:type="paragraph" w:customStyle="1" w:styleId="180">
    <w:name w:val="列出段落2"/>
    <w:basedOn w:val="1"/>
    <w:qFormat/>
    <w:uiPriority w:val="0"/>
    <w:pPr>
      <w:ind w:firstLine="420" w:firstLineChars="200"/>
    </w:pPr>
    <w:rPr>
      <w:rFonts w:ascii="Calibri" w:hAnsi="Calibri"/>
      <w:szCs w:val="24"/>
    </w:rPr>
  </w:style>
  <w:style w:type="paragraph" w:customStyle="1" w:styleId="181">
    <w:name w:val="正文1"/>
    <w:link w:val="523"/>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paragraph" w:customStyle="1" w:styleId="182">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83">
    <w:name w:val="正文2"/>
    <w:basedOn w:val="1"/>
    <w:link w:val="416"/>
    <w:qFormat/>
    <w:uiPriority w:val="0"/>
    <w:pPr>
      <w:spacing w:before="156" w:line="360" w:lineRule="auto"/>
      <w:ind w:firstLine="510" w:firstLineChars="200"/>
    </w:pPr>
    <w:rPr>
      <w:sz w:val="24"/>
      <w:szCs w:val="20"/>
    </w:rPr>
  </w:style>
  <w:style w:type="character" w:customStyle="1" w:styleId="184">
    <w:name w:val="正文 首行缩进:  2 字符 Char Char Char"/>
    <w:link w:val="185"/>
    <w:qFormat/>
    <w:uiPriority w:val="0"/>
    <w:rPr>
      <w:sz w:val="24"/>
    </w:rPr>
  </w:style>
  <w:style w:type="paragraph" w:customStyle="1" w:styleId="185">
    <w:name w:val="正文 首行缩进:  2 字符 Char"/>
    <w:basedOn w:val="1"/>
    <w:link w:val="184"/>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86">
    <w:name w:val="样式 首行缩进:  0 字符 Char"/>
    <w:link w:val="187"/>
    <w:qFormat/>
    <w:uiPriority w:val="0"/>
    <w:rPr>
      <w:rFonts w:ascii="Arial" w:hAnsi="Arial" w:eastAsia="宋体" w:cs="Times New Roman"/>
      <w:kern w:val="0"/>
      <w:sz w:val="20"/>
      <w:szCs w:val="20"/>
    </w:rPr>
  </w:style>
  <w:style w:type="paragraph" w:customStyle="1" w:styleId="187">
    <w:name w:val="样式 首行缩进:  0 字符"/>
    <w:basedOn w:val="1"/>
    <w:link w:val="186"/>
    <w:qFormat/>
    <w:uiPriority w:val="0"/>
    <w:pPr>
      <w:spacing w:line="360" w:lineRule="auto"/>
      <w:ind w:firstLine="200" w:firstLineChars="200"/>
    </w:pPr>
    <w:rPr>
      <w:rFonts w:ascii="Arial" w:hAnsi="Arial"/>
      <w:kern w:val="0"/>
      <w:sz w:val="20"/>
      <w:szCs w:val="20"/>
      <w14:ligatures w14:val="standardContextual"/>
    </w:rPr>
  </w:style>
  <w:style w:type="paragraph" w:customStyle="1" w:styleId="188">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u w:color="000000"/>
      <w:lang w:val="en-US" w:eastAsia="zh-CN" w:bidi="ar-SA"/>
      <w14:ligatures w14:val="none"/>
    </w:rPr>
  </w:style>
  <w:style w:type="paragraph" w:customStyle="1" w:styleId="189">
    <w:name w:val="Proposals body"/>
    <w:basedOn w:val="1"/>
    <w:qFormat/>
    <w:uiPriority w:val="99"/>
    <w:pPr>
      <w:widowControl/>
      <w:spacing w:line="460" w:lineRule="exact"/>
      <w:jc w:val="left"/>
    </w:pPr>
    <w:rPr>
      <w:rFonts w:ascii="仿宋_GB2312" w:eastAsia="Times New Roman"/>
      <w:kern w:val="0"/>
      <w:sz w:val="24"/>
      <w:szCs w:val="24"/>
    </w:rPr>
  </w:style>
  <w:style w:type="paragraph" w:customStyle="1" w:styleId="190">
    <w:name w:val="目录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1">
    <w:name w:val="title11"/>
    <w:basedOn w:val="1"/>
    <w:qFormat/>
    <w:uiPriority w:val="99"/>
    <w:pPr>
      <w:spacing w:before="150"/>
      <w:jc w:val="left"/>
    </w:pPr>
    <w:rPr>
      <w:b/>
      <w:kern w:val="0"/>
      <w:sz w:val="28"/>
      <w:szCs w:val="24"/>
    </w:rPr>
  </w:style>
  <w:style w:type="paragraph" w:customStyle="1" w:styleId="192">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3">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194">
    <w:name w:val="TOC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5">
    <w:name w:val="List Paragraph1"/>
    <w:basedOn w:val="1"/>
    <w:qFormat/>
    <w:uiPriority w:val="0"/>
    <w:pPr>
      <w:ind w:firstLine="420" w:firstLineChars="200"/>
    </w:pPr>
    <w:rPr>
      <w:szCs w:val="24"/>
    </w:rPr>
  </w:style>
  <w:style w:type="paragraph" w:customStyle="1" w:styleId="196">
    <w:name w:val="Char Char Char Char1"/>
    <w:basedOn w:val="1"/>
    <w:qFormat/>
    <w:uiPriority w:val="99"/>
    <w:rPr>
      <w:rFonts w:ascii="Tahoma" w:hAnsi="Tahoma"/>
      <w:sz w:val="24"/>
      <w:szCs w:val="20"/>
    </w:rPr>
  </w:style>
  <w:style w:type="paragraph" w:customStyle="1" w:styleId="197">
    <w:name w:val="目录 71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198">
    <w:name w:val="z-窗体顶端 Char"/>
    <w:link w:val="199"/>
    <w:qFormat/>
    <w:uiPriority w:val="0"/>
    <w:rPr>
      <w:rFonts w:ascii="Arial" w:hAnsi="Arial" w:eastAsia="宋体" w:cs="Times New Roman"/>
      <w:vanish/>
      <w:kern w:val="0"/>
      <w:sz w:val="20"/>
      <w:szCs w:val="20"/>
    </w:rPr>
  </w:style>
  <w:style w:type="paragraph" w:customStyle="1" w:styleId="199">
    <w:name w:val="_Style 46"/>
    <w:basedOn w:val="1"/>
    <w:link w:val="198"/>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0">
    <w:name w:val="此正文"/>
    <w:basedOn w:val="1"/>
    <w:qFormat/>
    <w:uiPriority w:val="99"/>
    <w:pPr>
      <w:spacing w:line="360" w:lineRule="auto"/>
      <w:ind w:firstLine="200" w:firstLineChars="200"/>
    </w:pPr>
    <w:rPr>
      <w:sz w:val="24"/>
      <w:szCs w:val="24"/>
    </w:rPr>
  </w:style>
  <w:style w:type="paragraph" w:customStyle="1" w:styleId="201">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2">
    <w:name w:val="彩色列表 - 强调文字颜色 11"/>
    <w:basedOn w:val="1"/>
    <w:link w:val="534"/>
    <w:qFormat/>
    <w:uiPriority w:val="0"/>
    <w:pPr>
      <w:ind w:firstLine="420" w:firstLineChars="200"/>
    </w:pPr>
    <w:rPr>
      <w:rFonts w:ascii="Calibri" w:hAnsi="Calibri"/>
    </w:rPr>
  </w:style>
  <w:style w:type="paragraph" w:customStyle="1" w:styleId="203">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04">
    <w:name w:val="z-窗体底端 Char"/>
    <w:link w:val="205"/>
    <w:qFormat/>
    <w:uiPriority w:val="0"/>
    <w:rPr>
      <w:rFonts w:ascii="Arial" w:hAnsi="Arial" w:eastAsia="宋体" w:cs="Times New Roman"/>
      <w:vanish/>
      <w:kern w:val="0"/>
      <w:sz w:val="20"/>
      <w:szCs w:val="20"/>
    </w:rPr>
  </w:style>
  <w:style w:type="paragraph" w:customStyle="1" w:styleId="205">
    <w:name w:val="_Style 54"/>
    <w:basedOn w:val="1"/>
    <w:link w:val="204"/>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0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0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08">
    <w:name w:val="纯文本_0"/>
    <w:basedOn w:val="1"/>
    <w:qFormat/>
    <w:uiPriority w:val="99"/>
    <w:pPr>
      <w:spacing w:line="440" w:lineRule="exact"/>
      <w:ind w:firstLine="100" w:firstLineChars="100"/>
    </w:pPr>
    <w:rPr>
      <w:rFonts w:ascii="宋体" w:hAnsi="Courier New"/>
      <w:szCs w:val="21"/>
    </w:rPr>
  </w:style>
  <w:style w:type="paragraph" w:customStyle="1" w:styleId="20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1">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2">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5">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6">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0">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1">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3">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3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5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6">
    <w:name w:val="列表段落 字符"/>
    <w:link w:val="267"/>
    <w:qFormat/>
    <w:uiPriority w:val="34"/>
    <w:rPr>
      <w:rFonts w:ascii="宋体" w:hAnsi="宋体" w:eastAsia="宋体" w:cs="宋体"/>
      <w:kern w:val="0"/>
      <w:sz w:val="24"/>
    </w:rPr>
  </w:style>
  <w:style w:type="paragraph" w:customStyle="1" w:styleId="267">
    <w:name w:val="列表段落1"/>
    <w:basedOn w:val="1"/>
    <w:link w:val="266"/>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6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69">
    <w:name w:val="图片居中"/>
    <w:basedOn w:val="1"/>
    <w:qFormat/>
    <w:uiPriority w:val="99"/>
    <w:pPr>
      <w:keepNext/>
      <w:jc w:val="center"/>
    </w:pPr>
  </w:style>
  <w:style w:type="paragraph" w:customStyle="1" w:styleId="270">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71">
    <w:name w:val="图片题注"/>
    <w:basedOn w:val="17"/>
    <w:qFormat/>
    <w:uiPriority w:val="99"/>
  </w:style>
  <w:style w:type="paragraph" w:customStyle="1" w:styleId="272">
    <w:name w:val="表格正文"/>
    <w:basedOn w:val="1"/>
    <w:qFormat/>
    <w:uiPriority w:val="99"/>
    <w:pPr>
      <w:widowControl/>
      <w:jc w:val="left"/>
    </w:pPr>
    <w:rPr>
      <w:rFonts w:ascii="宋体" w:hAnsi="宋体" w:cs="宋体"/>
      <w:szCs w:val="28"/>
    </w:rPr>
  </w:style>
  <w:style w:type="paragraph" w:customStyle="1" w:styleId="273">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4">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5">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7">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6">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7">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8">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6">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18">
    <w:name w:val="font21"/>
    <w:basedOn w:val="69"/>
    <w:qFormat/>
    <w:uiPriority w:val="0"/>
    <w:rPr>
      <w:rFonts w:hint="eastAsia" w:ascii="等线" w:hAnsi="等线" w:eastAsia="等线" w:cs="等线"/>
      <w:color w:val="000000"/>
      <w:sz w:val="22"/>
      <w:szCs w:val="22"/>
      <w:u w:val="none"/>
    </w:rPr>
  </w:style>
  <w:style w:type="character" w:customStyle="1" w:styleId="319">
    <w:name w:val="apple-converted-space"/>
    <w:qFormat/>
    <w:uiPriority w:val="0"/>
    <w:rPr>
      <w:rFonts w:hint="default" w:ascii="Times New Roman" w:hAnsi="Times New Roman" w:cs="Times New Roman"/>
    </w:rPr>
  </w:style>
  <w:style w:type="character" w:customStyle="1" w:styleId="320">
    <w:name w:val="正文文本缩进 3 Char1"/>
    <w:basedOn w:val="69"/>
    <w:qFormat/>
    <w:uiPriority w:val="0"/>
    <w:rPr>
      <w:rFonts w:hint="default" w:ascii="Times New Roman" w:hAnsi="Times New Roman" w:eastAsia="宋体" w:cs="Times New Roman"/>
      <w:sz w:val="16"/>
      <w:szCs w:val="16"/>
    </w:rPr>
  </w:style>
  <w:style w:type="character" w:customStyle="1" w:styleId="321">
    <w:name w:val="批注文字 Char1"/>
    <w:basedOn w:val="69"/>
    <w:qFormat/>
    <w:uiPriority w:val="0"/>
    <w:rPr>
      <w:rFonts w:hint="default" w:ascii="Times New Roman" w:hAnsi="Times New Roman" w:eastAsia="宋体" w:cs="Times New Roman"/>
    </w:rPr>
  </w:style>
  <w:style w:type="character" w:customStyle="1" w:styleId="322">
    <w:name w:val="apple-tab-span"/>
    <w:qFormat/>
    <w:uiPriority w:val="0"/>
    <w:rPr>
      <w:rFonts w:hint="default" w:ascii="Times New Roman" w:hAnsi="Times New Roman" w:cs="Times New Roman"/>
    </w:rPr>
  </w:style>
  <w:style w:type="character" w:customStyle="1" w:styleId="323">
    <w:name w:val="font11"/>
    <w:basedOn w:val="69"/>
    <w:qFormat/>
    <w:uiPriority w:val="0"/>
    <w:rPr>
      <w:rFonts w:hint="default" w:ascii="Times New Roman" w:hAnsi="Times New Roman" w:cs="Times New Roman"/>
      <w:color w:val="000000"/>
      <w:sz w:val="20"/>
      <w:szCs w:val="20"/>
      <w:u w:val="none"/>
    </w:rPr>
  </w:style>
  <w:style w:type="character" w:customStyle="1" w:styleId="324">
    <w:name w:val="font31"/>
    <w:basedOn w:val="69"/>
    <w:qFormat/>
    <w:uiPriority w:val="0"/>
    <w:rPr>
      <w:rFonts w:hint="eastAsia" w:ascii="等线" w:hAnsi="等线" w:eastAsia="等线" w:cs="等线"/>
      <w:color w:val="000000"/>
      <w:sz w:val="22"/>
      <w:szCs w:val="22"/>
      <w:u w:val="none"/>
    </w:rPr>
  </w:style>
  <w:style w:type="character" w:customStyle="1" w:styleId="325">
    <w:name w:val="正文文本缩进 Char1"/>
    <w:basedOn w:val="69"/>
    <w:qFormat/>
    <w:uiPriority w:val="0"/>
    <w:rPr>
      <w:rFonts w:hint="default" w:ascii="Times New Roman" w:hAnsi="Times New Roman" w:eastAsia="宋体" w:cs="Times New Roman"/>
    </w:rPr>
  </w:style>
  <w:style w:type="character" w:customStyle="1" w:styleId="326">
    <w:name w:val="正文文本 3 Char1"/>
    <w:basedOn w:val="69"/>
    <w:qFormat/>
    <w:uiPriority w:val="0"/>
    <w:rPr>
      <w:rFonts w:hint="default" w:ascii="Times New Roman" w:hAnsi="Times New Roman" w:eastAsia="宋体" w:cs="Times New Roman"/>
      <w:sz w:val="16"/>
      <w:szCs w:val="16"/>
    </w:rPr>
  </w:style>
  <w:style w:type="character" w:customStyle="1" w:styleId="327">
    <w:name w:val="正文文本 Char1"/>
    <w:basedOn w:val="69"/>
    <w:qFormat/>
    <w:uiPriority w:val="0"/>
    <w:rPr>
      <w:rFonts w:hint="default" w:ascii="Times New Roman" w:hAnsi="Times New Roman" w:eastAsia="宋体" w:cs="Times New Roman"/>
    </w:rPr>
  </w:style>
  <w:style w:type="character" w:customStyle="1" w:styleId="328">
    <w:name w:val="font01"/>
    <w:basedOn w:val="69"/>
    <w:qFormat/>
    <w:uiPriority w:val="0"/>
    <w:rPr>
      <w:rFonts w:hint="eastAsia" w:ascii="宋体" w:hAnsi="宋体" w:eastAsia="宋体" w:cs="宋体"/>
      <w:color w:val="000000"/>
      <w:sz w:val="20"/>
      <w:szCs w:val="20"/>
      <w:u w:val="none"/>
    </w:rPr>
  </w:style>
  <w:style w:type="character" w:customStyle="1" w:styleId="329">
    <w:name w:val="纯文本 Char2"/>
    <w:basedOn w:val="69"/>
    <w:qFormat/>
    <w:uiPriority w:val="0"/>
    <w:rPr>
      <w:rFonts w:hint="eastAsia" w:ascii="宋体" w:hAnsi="Courier New" w:eastAsia="宋体" w:cs="Courier New"/>
      <w:sz w:val="21"/>
      <w:szCs w:val="21"/>
    </w:rPr>
  </w:style>
  <w:style w:type="character" w:customStyle="1" w:styleId="330">
    <w:name w:val="文档结构图 Char1"/>
    <w:basedOn w:val="69"/>
    <w:qFormat/>
    <w:uiPriority w:val="0"/>
    <w:rPr>
      <w:rFonts w:hint="eastAsia" w:ascii="宋体" w:hAnsi="Times New Roman" w:eastAsia="宋体" w:cs="Times New Roman"/>
      <w:sz w:val="18"/>
      <w:szCs w:val="18"/>
    </w:rPr>
  </w:style>
  <w:style w:type="character" w:customStyle="1" w:styleId="331">
    <w:name w:val="纯文本 Char1"/>
    <w:qFormat/>
    <w:uiPriority w:val="0"/>
    <w:rPr>
      <w:rFonts w:hint="eastAsia" w:ascii="宋体" w:hAnsi="Courier New" w:eastAsia="宋体"/>
      <w:sz w:val="21"/>
    </w:rPr>
  </w:style>
  <w:style w:type="character" w:customStyle="1" w:styleId="332">
    <w:name w:val="日期 Char1"/>
    <w:basedOn w:val="69"/>
    <w:qFormat/>
    <w:uiPriority w:val="0"/>
    <w:rPr>
      <w:rFonts w:hint="default" w:ascii="Times New Roman" w:hAnsi="Times New Roman" w:eastAsia="宋体" w:cs="Times New Roman"/>
    </w:rPr>
  </w:style>
  <w:style w:type="character" w:customStyle="1" w:styleId="333">
    <w:name w:val="正文文本缩进 2 Char1"/>
    <w:basedOn w:val="69"/>
    <w:qFormat/>
    <w:uiPriority w:val="0"/>
    <w:rPr>
      <w:rFonts w:hint="default" w:ascii="Times New Roman" w:hAnsi="Times New Roman" w:eastAsia="宋体" w:cs="Times New Roman"/>
    </w:rPr>
  </w:style>
  <w:style w:type="character" w:customStyle="1" w:styleId="334">
    <w:name w:val="批注框文本 Char1"/>
    <w:basedOn w:val="69"/>
    <w:qFormat/>
    <w:uiPriority w:val="0"/>
    <w:rPr>
      <w:rFonts w:hint="default" w:ascii="Times New Roman" w:hAnsi="Times New Roman" w:eastAsia="宋体" w:cs="Times New Roman"/>
      <w:sz w:val="18"/>
      <w:szCs w:val="18"/>
    </w:rPr>
  </w:style>
  <w:style w:type="character" w:customStyle="1" w:styleId="335">
    <w:name w:val="正文文本 2 Char1"/>
    <w:basedOn w:val="69"/>
    <w:qFormat/>
    <w:uiPriority w:val="0"/>
    <w:rPr>
      <w:rFonts w:hint="default" w:ascii="Times New Roman" w:hAnsi="Times New Roman" w:eastAsia="宋体" w:cs="Times New Roman"/>
    </w:rPr>
  </w:style>
  <w:style w:type="character" w:customStyle="1" w:styleId="336">
    <w:name w:val="大黑10.5px"/>
    <w:qFormat/>
    <w:uiPriority w:val="0"/>
    <w:rPr>
      <w:rFonts w:hint="eastAsia" w:ascii="方正大黑简体" w:eastAsia="方正大黑简体"/>
      <w:sz w:val="21"/>
    </w:rPr>
  </w:style>
  <w:style w:type="character" w:customStyle="1" w:styleId="337">
    <w:name w:val="黑简10.5px"/>
    <w:qFormat/>
    <w:uiPriority w:val="0"/>
    <w:rPr>
      <w:rFonts w:hint="eastAsia" w:ascii="方正黑体简体" w:hAnsi="方正黑体简体" w:eastAsia="方正黑体简体"/>
      <w:sz w:val="21"/>
    </w:rPr>
  </w:style>
  <w:style w:type="character" w:customStyle="1" w:styleId="338">
    <w:name w:val="jbox-icon-warning"/>
    <w:basedOn w:val="69"/>
    <w:qFormat/>
    <w:uiPriority w:val="0"/>
    <w:rPr>
      <w:rFonts w:hint="default" w:ascii="Times New Roman" w:hAnsi="Times New Roman" w:cs="Times New Roman"/>
    </w:rPr>
  </w:style>
  <w:style w:type="character" w:customStyle="1" w:styleId="339">
    <w:name w:val="hover9"/>
    <w:qFormat/>
    <w:uiPriority w:val="0"/>
    <w:rPr>
      <w:shd w:val="clear" w:color="auto" w:fill="EEEEEE"/>
    </w:rPr>
  </w:style>
  <w:style w:type="character" w:customStyle="1" w:styleId="340">
    <w:name w:val="hour_pm"/>
    <w:basedOn w:val="69"/>
    <w:qFormat/>
    <w:uiPriority w:val="0"/>
    <w:rPr>
      <w:rFonts w:hint="default" w:ascii="Times New Roman" w:hAnsi="Times New Roman" w:cs="Times New Roman"/>
    </w:rPr>
  </w:style>
  <w:style w:type="character" w:customStyle="1" w:styleId="341">
    <w:name w:val="jbox-icon-info"/>
    <w:basedOn w:val="69"/>
    <w:qFormat/>
    <w:uiPriority w:val="0"/>
    <w:rPr>
      <w:rFonts w:hint="default" w:ascii="Times New Roman" w:hAnsi="Times New Roman" w:cs="Times New Roman"/>
    </w:rPr>
  </w:style>
  <w:style w:type="character" w:customStyle="1" w:styleId="342">
    <w:name w:val="black601"/>
    <w:qFormat/>
    <w:uiPriority w:val="0"/>
    <w:rPr>
      <w:color w:val="666666"/>
    </w:rPr>
  </w:style>
  <w:style w:type="character" w:customStyle="1" w:styleId="343">
    <w:name w:val="hour_am"/>
    <w:basedOn w:val="69"/>
    <w:qFormat/>
    <w:uiPriority w:val="0"/>
    <w:rPr>
      <w:rFonts w:hint="default" w:ascii="Times New Roman" w:hAnsi="Times New Roman" w:cs="Times New Roman"/>
    </w:rPr>
  </w:style>
  <w:style w:type="character" w:customStyle="1" w:styleId="344">
    <w:name w:val="jbox-icon-error"/>
    <w:basedOn w:val="69"/>
    <w:qFormat/>
    <w:uiPriority w:val="0"/>
    <w:rPr>
      <w:rFonts w:hint="default" w:ascii="Times New Roman" w:hAnsi="Times New Roman" w:cs="Times New Roman"/>
    </w:rPr>
  </w:style>
  <w:style w:type="character" w:customStyle="1" w:styleId="345">
    <w:name w:val="jbox-icon-success"/>
    <w:basedOn w:val="69"/>
    <w:qFormat/>
    <w:uiPriority w:val="0"/>
    <w:rPr>
      <w:rFonts w:hint="default" w:ascii="Times New Roman" w:hAnsi="Times New Roman" w:cs="Times New Roman"/>
    </w:rPr>
  </w:style>
  <w:style w:type="character" w:customStyle="1" w:styleId="346">
    <w:name w:val="maywed421"/>
    <w:qFormat/>
    <w:uiPriority w:val="0"/>
    <w:rPr>
      <w:color w:val="366FB6"/>
      <w:u w:val="none"/>
    </w:rPr>
  </w:style>
  <w:style w:type="character" w:customStyle="1" w:styleId="347">
    <w:name w:val="正文文本缩进 字符1"/>
    <w:qFormat/>
    <w:uiPriority w:val="0"/>
    <w:rPr>
      <w:rFonts w:hint="eastAsia" w:ascii="宋体" w:hAnsi="Courier New" w:eastAsia="宋体"/>
      <w:spacing w:val="-4"/>
      <w:kern w:val="2"/>
      <w:sz w:val="18"/>
    </w:rPr>
  </w:style>
  <w:style w:type="character" w:customStyle="1" w:styleId="348">
    <w:name w:val="jbox-icon-question"/>
    <w:basedOn w:val="69"/>
    <w:qFormat/>
    <w:uiPriority w:val="0"/>
    <w:rPr>
      <w:rFonts w:hint="default" w:ascii="Times New Roman" w:hAnsi="Times New Roman" w:cs="Times New Roman"/>
    </w:rPr>
  </w:style>
  <w:style w:type="character" w:customStyle="1" w:styleId="349">
    <w:name w:val="jbox-icon-loading"/>
    <w:basedOn w:val="69"/>
    <w:qFormat/>
    <w:uiPriority w:val="0"/>
    <w:rPr>
      <w:rFonts w:hint="default" w:ascii="Times New Roman" w:hAnsi="Times New Roman" w:cs="Times New Roman"/>
    </w:rPr>
  </w:style>
  <w:style w:type="character" w:customStyle="1" w:styleId="350">
    <w:name w:val="标题 1 Char Char"/>
    <w:qFormat/>
    <w:uiPriority w:val="0"/>
    <w:rPr>
      <w:rFonts w:hint="eastAsia" w:ascii="宋体" w:hAnsi="宋体" w:eastAsia="宋体"/>
      <w:b/>
      <w:spacing w:val="-2"/>
      <w:sz w:val="24"/>
      <w:lang w:val="en-US" w:eastAsia="zh-CN"/>
    </w:rPr>
  </w:style>
  <w:style w:type="character" w:customStyle="1" w:styleId="351">
    <w:name w:val="jbox-icon-none"/>
    <w:qFormat/>
    <w:uiPriority w:val="0"/>
    <w:rPr>
      <w:vanish/>
    </w:rPr>
  </w:style>
  <w:style w:type="character" w:customStyle="1" w:styleId="352">
    <w:name w:val="sub_title s0"/>
    <w:basedOn w:val="69"/>
    <w:qFormat/>
    <w:uiPriority w:val="0"/>
    <w:rPr>
      <w:rFonts w:hint="default" w:ascii="Times New Roman" w:hAnsi="Times New Roman" w:cs="Times New Roman"/>
    </w:rPr>
  </w:style>
  <w:style w:type="character" w:customStyle="1" w:styleId="353">
    <w:name w:val="纯文本 字符2"/>
    <w:qFormat/>
    <w:uiPriority w:val="0"/>
    <w:rPr>
      <w:rFonts w:hint="eastAsia" w:ascii="宋体" w:hAnsi="Courier New" w:eastAsia="宋体"/>
      <w:kern w:val="2"/>
      <w:sz w:val="24"/>
    </w:rPr>
  </w:style>
  <w:style w:type="character" w:customStyle="1" w:styleId="354">
    <w:name w:val="jbox-icon"/>
    <w:basedOn w:val="69"/>
    <w:qFormat/>
    <w:uiPriority w:val="0"/>
    <w:rPr>
      <w:rFonts w:hint="default" w:ascii="Times New Roman" w:hAnsi="Times New Roman" w:cs="Times New Roman"/>
    </w:rPr>
  </w:style>
  <w:style w:type="character" w:customStyle="1" w:styleId="355">
    <w:name w:val="old"/>
    <w:qFormat/>
    <w:uiPriority w:val="0"/>
    <w:rPr>
      <w:color w:val="999999"/>
    </w:rPr>
  </w:style>
  <w:style w:type="character" w:customStyle="1" w:styleId="356">
    <w:name w:val="font41"/>
    <w:basedOn w:val="69"/>
    <w:qFormat/>
    <w:uiPriority w:val="0"/>
    <w:rPr>
      <w:rFonts w:hint="eastAsia" w:ascii="宋体" w:hAnsi="宋体" w:eastAsia="宋体" w:cs="宋体"/>
      <w:b/>
      <w:bCs/>
      <w:color w:val="000000"/>
      <w:sz w:val="24"/>
      <w:szCs w:val="24"/>
      <w:u w:val="none"/>
    </w:rPr>
  </w:style>
  <w:style w:type="character" w:customStyle="1" w:styleId="357">
    <w:name w:val="font12"/>
    <w:basedOn w:val="69"/>
    <w:qFormat/>
    <w:uiPriority w:val="0"/>
    <w:rPr>
      <w:rFonts w:hint="default" w:ascii="Times New Roman" w:hAnsi="Times New Roman" w:cs="Times New Roman"/>
      <w:color w:val="000000"/>
      <w:sz w:val="24"/>
      <w:szCs w:val="24"/>
      <w:u w:val="none"/>
    </w:rPr>
  </w:style>
  <w:style w:type="character" w:customStyle="1" w:styleId="358">
    <w:name w:val="font111"/>
    <w:basedOn w:val="69"/>
    <w:qFormat/>
    <w:uiPriority w:val="0"/>
    <w:rPr>
      <w:rFonts w:hint="eastAsia" w:ascii="宋体" w:hAnsi="宋体" w:eastAsia="宋体" w:cs="宋体"/>
      <w:color w:val="000000"/>
      <w:sz w:val="22"/>
      <w:szCs w:val="22"/>
      <w:u w:val="none"/>
    </w:rPr>
  </w:style>
  <w:style w:type="character" w:customStyle="1" w:styleId="359">
    <w:name w:val="标题 7 字符1"/>
    <w:basedOn w:val="69"/>
    <w:semiHidden/>
    <w:qFormat/>
    <w:uiPriority w:val="9"/>
    <w:rPr>
      <w:b/>
      <w:bCs/>
      <w:sz w:val="24"/>
      <w:szCs w:val="24"/>
    </w:rPr>
  </w:style>
  <w:style w:type="character" w:customStyle="1" w:styleId="360">
    <w:name w:val="标题 8 字符1"/>
    <w:basedOn w:val="69"/>
    <w:semiHidden/>
    <w:qFormat/>
    <w:uiPriority w:val="9"/>
    <w:rPr>
      <w:rFonts w:hint="default" w:ascii="Cambria" w:hAnsi="Cambria" w:eastAsia="宋体" w:cs="Times New Roman"/>
      <w:sz w:val="24"/>
      <w:szCs w:val="24"/>
    </w:rPr>
  </w:style>
  <w:style w:type="character" w:customStyle="1" w:styleId="361">
    <w:name w:val="标题 9 字符1"/>
    <w:basedOn w:val="69"/>
    <w:semiHidden/>
    <w:qFormat/>
    <w:uiPriority w:val="9"/>
    <w:rPr>
      <w:rFonts w:hint="default" w:ascii="Cambria" w:hAnsi="Cambria" w:eastAsia="宋体" w:cs="Times New Roman"/>
      <w:szCs w:val="21"/>
    </w:rPr>
  </w:style>
  <w:style w:type="table" w:customStyle="1" w:styleId="362">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63">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4">
    <w:name w:val="批注主题 Char1"/>
    <w:basedOn w:val="321"/>
    <w:qFormat/>
    <w:uiPriority w:val="0"/>
    <w:rPr>
      <w:rFonts w:hint="default" w:ascii="Times New Roman" w:hAnsi="Times New Roman" w:eastAsia="宋体" w:cs="Times New Roman"/>
      <w:b/>
      <w:bCs/>
    </w:rPr>
  </w:style>
  <w:style w:type="paragraph" w:customStyle="1" w:styleId="365">
    <w:name w:val="Body text|1"/>
    <w:basedOn w:val="1"/>
    <w:qFormat/>
    <w:uiPriority w:val="0"/>
    <w:rPr>
      <w:rFonts w:ascii="等线" w:hAnsi="等线" w:eastAsia="等线"/>
      <w:sz w:val="10"/>
      <w:szCs w:val="10"/>
    </w:rPr>
  </w:style>
  <w:style w:type="paragraph" w:customStyle="1" w:styleId="366">
    <w:name w:val="Picture caption|2"/>
    <w:basedOn w:val="1"/>
    <w:qFormat/>
    <w:uiPriority w:val="0"/>
    <w:rPr>
      <w:rFonts w:ascii="等线" w:hAnsi="等线" w:eastAsia="等线"/>
      <w:sz w:val="10"/>
      <w:szCs w:val="10"/>
      <w:lang w:val="zh-TW" w:eastAsia="zh-TW" w:bidi="zh-TW"/>
    </w:rPr>
  </w:style>
  <w:style w:type="paragraph" w:customStyle="1" w:styleId="367">
    <w:name w:val="Picture caption|1"/>
    <w:basedOn w:val="1"/>
    <w:qFormat/>
    <w:uiPriority w:val="0"/>
    <w:rPr>
      <w:rFonts w:ascii="宋体" w:hAnsi="宋体" w:cs="宋体"/>
      <w:sz w:val="9"/>
      <w:szCs w:val="9"/>
    </w:rPr>
  </w:style>
  <w:style w:type="paragraph" w:customStyle="1" w:styleId="368">
    <w:name w:val="Other|2"/>
    <w:basedOn w:val="1"/>
    <w:qFormat/>
    <w:uiPriority w:val="0"/>
    <w:rPr>
      <w:rFonts w:ascii="宋体" w:hAnsi="宋体" w:cs="宋体"/>
      <w:sz w:val="11"/>
      <w:szCs w:val="11"/>
      <w:lang w:val="zh-TW" w:eastAsia="zh-TW" w:bidi="zh-TW"/>
    </w:rPr>
  </w:style>
  <w:style w:type="paragraph" w:customStyle="1" w:styleId="369">
    <w:name w:val="Other|1"/>
    <w:basedOn w:val="1"/>
    <w:qFormat/>
    <w:uiPriority w:val="0"/>
    <w:rPr>
      <w:rFonts w:ascii="等线" w:hAnsi="等线" w:eastAsia="等线"/>
      <w:b/>
      <w:bCs/>
      <w:sz w:val="9"/>
      <w:szCs w:val="9"/>
      <w:lang w:val="zh-TW" w:eastAsia="zh-TW" w:bidi="zh-TW"/>
    </w:rPr>
  </w:style>
  <w:style w:type="character" w:customStyle="1" w:styleId="370">
    <w:name w:val="font51"/>
    <w:basedOn w:val="69"/>
    <w:qFormat/>
    <w:uiPriority w:val="0"/>
    <w:rPr>
      <w:rFonts w:hint="eastAsia" w:ascii="宋体" w:hAnsi="宋体" w:eastAsia="宋体" w:cs="宋体"/>
      <w:color w:val="000000"/>
      <w:sz w:val="20"/>
      <w:szCs w:val="20"/>
      <w:u w:val="none"/>
      <w:vertAlign w:val="superscript"/>
    </w:rPr>
  </w:style>
  <w:style w:type="paragraph" w:customStyle="1" w:styleId="371">
    <w:name w:val="cover"/>
    <w:link w:val="373"/>
    <w:qFormat/>
    <w:uiPriority w:val="0"/>
    <w:pPr>
      <w:spacing w:after="0" w:line="240" w:lineRule="auto"/>
    </w:pPr>
    <w:rPr>
      <w:rFonts w:ascii="宋体" w:hAnsi="Cambria" w:eastAsia="宋体" w:cs="宋体"/>
      <w:b/>
      <w:kern w:val="2"/>
      <w:sz w:val="52"/>
      <w:szCs w:val="22"/>
      <w:lang w:val="en-US" w:eastAsia="zh-CN" w:bidi="ar-SA"/>
      <w14:ligatures w14:val="none"/>
    </w:rPr>
  </w:style>
  <w:style w:type="paragraph" w:customStyle="1" w:styleId="372">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character" w:customStyle="1" w:styleId="373">
    <w:name w:val="cover 字符"/>
    <w:basedOn w:val="69"/>
    <w:link w:val="371"/>
    <w:qFormat/>
    <w:uiPriority w:val="0"/>
    <w:rPr>
      <w:rFonts w:ascii="宋体" w:hAnsi="Cambria" w:eastAsia="宋体" w:cs="宋体"/>
      <w:b/>
      <w:sz w:val="52"/>
      <w:szCs w:val="22"/>
      <w14:ligatures w14:val="none"/>
    </w:rPr>
  </w:style>
  <w:style w:type="paragraph" w:customStyle="1" w:styleId="374">
    <w:name w:val="index"/>
    <w:basedOn w:val="42"/>
    <w:link w:val="376"/>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5">
    <w:name w:val="TOC 1 字符"/>
    <w:basedOn w:val="69"/>
    <w:link w:val="42"/>
    <w:qFormat/>
    <w:uiPriority w:val="39"/>
    <w:rPr>
      <w:rFonts w:ascii="Times New Roman" w:hAnsi="Times New Roman" w:eastAsia="宋体" w:cs="Times New Roman"/>
      <w:sz w:val="21"/>
      <w:szCs w:val="22"/>
      <w14:ligatures w14:val="none"/>
    </w:rPr>
  </w:style>
  <w:style w:type="character" w:customStyle="1" w:styleId="376">
    <w:name w:val="index 字符"/>
    <w:basedOn w:val="375"/>
    <w:link w:val="374"/>
    <w:qFormat/>
    <w:uiPriority w:val="0"/>
    <w:rPr>
      <w:rFonts w:ascii="Times New Roman" w:hAnsi="Calibri" w:eastAsia="宋体" w:cs="宋体"/>
      <w:sz w:val="21"/>
      <w:szCs w:val="32"/>
      <w14:ligatures w14:val="none"/>
    </w:rPr>
  </w:style>
  <w:style w:type="paragraph" w:customStyle="1" w:styleId="377">
    <w:name w:val="form"/>
    <w:basedOn w:val="1"/>
    <w:link w:val="378"/>
    <w:qFormat/>
    <w:uiPriority w:val="0"/>
    <w:pPr>
      <w:wordWrap w:val="0"/>
      <w:snapToGrid w:val="0"/>
      <w:jc w:val="center"/>
    </w:pPr>
    <w:rPr>
      <w:rFonts w:ascii="宋体" w:hAnsi="Calibri" w:cs="宋体"/>
      <w:szCs w:val="21"/>
    </w:rPr>
  </w:style>
  <w:style w:type="character" w:customStyle="1" w:styleId="378">
    <w:name w:val="form 字符"/>
    <w:basedOn w:val="69"/>
    <w:link w:val="377"/>
    <w:qFormat/>
    <w:uiPriority w:val="0"/>
    <w:rPr>
      <w:rFonts w:ascii="宋体" w:hAnsi="Calibri" w:eastAsia="宋体" w:cs="宋体"/>
      <w:sz w:val="21"/>
      <w:szCs w:val="21"/>
      <w14:ligatures w14:val="none"/>
    </w:rPr>
  </w:style>
  <w:style w:type="paragraph" w:customStyle="1" w:styleId="379">
    <w:name w:val="序号列"/>
    <w:basedOn w:val="103"/>
    <w:link w:val="380"/>
    <w:qFormat/>
    <w:uiPriority w:val="0"/>
    <w:pPr>
      <w:wordWrap w:val="0"/>
      <w:spacing w:line="360" w:lineRule="auto"/>
      <w:ind w:left="0"/>
      <w:contextualSpacing w:val="0"/>
    </w:pPr>
    <w:rPr>
      <w:rFonts w:ascii="宋体" w:hAnsi="Calibri" w:cs="宋体"/>
      <w:kern w:val="0"/>
    </w:rPr>
  </w:style>
  <w:style w:type="character" w:customStyle="1" w:styleId="380">
    <w:name w:val="序号列 字符"/>
    <w:basedOn w:val="266"/>
    <w:link w:val="379"/>
    <w:qFormat/>
    <w:uiPriority w:val="0"/>
    <w:rPr>
      <w:rFonts w:ascii="宋体" w:hAnsi="Calibri" w:eastAsia="宋体" w:cs="宋体"/>
      <w:kern w:val="0"/>
      <w:sz w:val="21"/>
      <w:szCs w:val="22"/>
      <w14:ligatures w14:val="none"/>
    </w:rPr>
  </w:style>
  <w:style w:type="paragraph" w:customStyle="1" w:styleId="381">
    <w:name w:val="加粗子列表"/>
    <w:basedOn w:val="103"/>
    <w:link w:val="383"/>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82">
    <w:name w:val="子列2"/>
    <w:basedOn w:val="381"/>
    <w:link w:val="385"/>
    <w:qFormat/>
    <w:uiPriority w:val="0"/>
    <w:pPr>
      <w:numPr>
        <w:ilvl w:val="1"/>
        <w:numId w:val="0"/>
      </w:numPr>
    </w:pPr>
    <w:rPr>
      <w:b w:val="0"/>
      <w:bCs w:val="0"/>
    </w:rPr>
  </w:style>
  <w:style w:type="character" w:customStyle="1" w:styleId="383">
    <w:name w:val="加粗子列表 字符"/>
    <w:basedOn w:val="266"/>
    <w:link w:val="381"/>
    <w:qFormat/>
    <w:uiPriority w:val="0"/>
    <w:rPr>
      <w:rFonts w:ascii="宋体" w:hAnsi="Calibri" w:eastAsia="宋体" w:cs="宋体"/>
      <w:b/>
      <w:bCs/>
      <w:kern w:val="0"/>
      <w:sz w:val="21"/>
      <w:szCs w:val="22"/>
      <w14:ligatures w14:val="none"/>
    </w:rPr>
  </w:style>
  <w:style w:type="character" w:customStyle="1" w:styleId="384">
    <w:name w:val="纯文本 Char"/>
    <w:link w:val="173"/>
    <w:qFormat/>
    <w:uiPriority w:val="0"/>
    <w:rPr>
      <w:rFonts w:ascii="宋体" w:hAnsi="Courier New" w:eastAsia="Times New Roman" w:cs="Times New Roman"/>
      <w:sz w:val="30"/>
      <w14:ligatures w14:val="none"/>
    </w:rPr>
  </w:style>
  <w:style w:type="character" w:customStyle="1" w:styleId="385">
    <w:name w:val="子列2 字符"/>
    <w:basedOn w:val="383"/>
    <w:link w:val="382"/>
    <w:qFormat/>
    <w:uiPriority w:val="0"/>
    <w:rPr>
      <w:rFonts w:ascii="宋体" w:hAnsi="Calibri" w:eastAsia="宋体" w:cs="宋体"/>
      <w:b w:val="0"/>
      <w:bCs w:val="0"/>
      <w:kern w:val="0"/>
      <w:sz w:val="21"/>
      <w:szCs w:val="22"/>
      <w14:ligatures w14:val="none"/>
    </w:rPr>
  </w:style>
  <w:style w:type="paragraph" w:customStyle="1" w:styleId="3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7">
    <w:name w:val="纯文本3"/>
    <w:basedOn w:val="1"/>
    <w:qFormat/>
    <w:uiPriority w:val="99"/>
    <w:pPr>
      <w:adjustRightInd w:val="0"/>
    </w:pPr>
    <w:rPr>
      <w:rFonts w:ascii="宋体" w:hAnsi="Courier New" w:eastAsia="楷体_GB2312"/>
      <w:sz w:val="26"/>
      <w:szCs w:val="20"/>
    </w:rPr>
  </w:style>
  <w:style w:type="paragraph" w:customStyle="1" w:styleId="388">
    <w:name w:val="纯文本2"/>
    <w:basedOn w:val="1"/>
    <w:qFormat/>
    <w:uiPriority w:val="0"/>
    <w:rPr>
      <w:rFonts w:ascii="宋体" w:hAnsi="Courier New" w:eastAsia="仿宋_GB2312"/>
      <w:sz w:val="30"/>
      <w:szCs w:val="24"/>
    </w:rPr>
  </w:style>
  <w:style w:type="paragraph" w:customStyle="1" w:styleId="389">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0">
    <w:name w:val="批注框文本 Char"/>
    <w:basedOn w:val="69"/>
    <w:link w:val="391"/>
    <w:qFormat/>
    <w:uiPriority w:val="0"/>
    <w:rPr>
      <w:rFonts w:ascii="Calibri" w:hAnsi="Calibri"/>
      <w:sz w:val="18"/>
      <w:szCs w:val="18"/>
    </w:rPr>
  </w:style>
  <w:style w:type="paragraph" w:customStyle="1" w:styleId="391">
    <w:name w:val="批注框文本1"/>
    <w:basedOn w:val="1"/>
    <w:link w:val="390"/>
    <w:qFormat/>
    <w:uiPriority w:val="0"/>
    <w:rPr>
      <w:rFonts w:ascii="Calibri" w:hAnsi="Calibri" w:eastAsiaTheme="minorEastAsia" w:cstheme="minorBidi"/>
      <w:sz w:val="18"/>
      <w:szCs w:val="18"/>
      <w14:ligatures w14:val="standardContextual"/>
    </w:rPr>
  </w:style>
  <w:style w:type="paragraph" w:customStyle="1" w:styleId="392">
    <w:name w:val="纯文本5"/>
    <w:basedOn w:val="1"/>
    <w:qFormat/>
    <w:uiPriority w:val="0"/>
    <w:rPr>
      <w:rFonts w:ascii="宋体" w:hAnsi="Courier New" w:eastAsia="仿宋_GB2312"/>
      <w:sz w:val="30"/>
      <w:szCs w:val="24"/>
    </w:rPr>
  </w:style>
  <w:style w:type="paragraph" w:customStyle="1" w:styleId="393">
    <w:name w:val="附件格式"/>
    <w:basedOn w:val="1"/>
    <w:link w:val="394"/>
    <w:qFormat/>
    <w:uiPriority w:val="0"/>
    <w:pPr>
      <w:wordWrap w:val="0"/>
      <w:spacing w:line="360" w:lineRule="auto"/>
      <w:ind w:firstLine="200" w:firstLineChars="200"/>
    </w:pPr>
    <w:rPr>
      <w:rFonts w:ascii="宋体" w:hAnsi="Calibri" w:cs="宋体"/>
      <w:sz w:val="28"/>
    </w:rPr>
  </w:style>
  <w:style w:type="character" w:customStyle="1" w:styleId="394">
    <w:name w:val="附件格式 字符"/>
    <w:basedOn w:val="69"/>
    <w:link w:val="393"/>
    <w:qFormat/>
    <w:uiPriority w:val="0"/>
    <w:rPr>
      <w:rFonts w:ascii="宋体" w:hAnsi="Calibri" w:eastAsia="宋体" w:cs="宋体"/>
      <w:sz w:val="28"/>
      <w:szCs w:val="22"/>
      <w14:ligatures w14:val="none"/>
    </w:rPr>
  </w:style>
  <w:style w:type="paragraph" w:customStyle="1" w:styleId="395">
    <w:name w:val="大纲"/>
    <w:link w:val="396"/>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396">
    <w:name w:val="大纲 字符"/>
    <w:basedOn w:val="69"/>
    <w:link w:val="395"/>
    <w:qFormat/>
    <w:uiPriority w:val="0"/>
    <w:rPr>
      <w:rFonts w:ascii="宋体" w:hAnsi="Calibri" w:eastAsia="宋体" w:cs="宋体"/>
      <w:b/>
      <w:bCs/>
      <w:sz w:val="24"/>
      <w:szCs w:val="22"/>
      <w14:ligatures w14:val="none"/>
    </w:rPr>
  </w:style>
  <w:style w:type="character" w:customStyle="1" w:styleId="397">
    <w:name w:val="fontstyle01"/>
    <w:qFormat/>
    <w:uiPriority w:val="0"/>
    <w:rPr>
      <w:rFonts w:hint="eastAsia" w:ascii="宋体" w:hAnsi="宋体" w:eastAsia="宋体"/>
      <w:color w:val="000000"/>
      <w:sz w:val="44"/>
      <w:szCs w:val="44"/>
    </w:rPr>
  </w:style>
  <w:style w:type="character" w:customStyle="1" w:styleId="398">
    <w:name w:val="bookmark-item"/>
    <w:basedOn w:val="69"/>
    <w:qFormat/>
    <w:uiPriority w:val="0"/>
  </w:style>
  <w:style w:type="character" w:customStyle="1" w:styleId="399">
    <w:name w:val="Body Text Indent Char Char"/>
    <w:basedOn w:val="69"/>
    <w:link w:val="400"/>
    <w:qFormat/>
    <w:uiPriority w:val="0"/>
  </w:style>
  <w:style w:type="paragraph" w:customStyle="1" w:styleId="400">
    <w:name w:val="正文文本缩进1"/>
    <w:basedOn w:val="1"/>
    <w:link w:val="399"/>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1">
    <w:name w:val="段"/>
    <w:link w:val="420"/>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styleId="402">
    <w:name w:val="Placeholder Text"/>
    <w:basedOn w:val="69"/>
    <w:qFormat/>
    <w:uiPriority w:val="99"/>
    <w:rPr>
      <w:color w:val="808080"/>
    </w:rPr>
  </w:style>
  <w:style w:type="paragraph" w:customStyle="1" w:styleId="403">
    <w:name w:val="Char Char1"/>
    <w:basedOn w:val="1"/>
    <w:qFormat/>
    <w:uiPriority w:val="0"/>
    <w:pPr>
      <w:spacing w:line="360" w:lineRule="auto"/>
      <w:ind w:firstLine="200" w:firstLineChars="200"/>
    </w:pPr>
    <w:rPr>
      <w:rFonts w:ascii="宋体" w:hAnsi="宋体" w:cs="宋体"/>
      <w:sz w:val="24"/>
      <w:szCs w:val="24"/>
    </w:rPr>
  </w:style>
  <w:style w:type="paragraph" w:customStyle="1" w:styleId="404">
    <w:name w:val="4需求"/>
    <w:link w:val="406"/>
    <w:qFormat/>
    <w:uiPriority w:val="0"/>
    <w:pPr>
      <w:numPr>
        <w:ilvl w:val="3"/>
        <w:numId w:val="5"/>
      </w:numPr>
      <w:spacing w:after="0" w:line="240" w:lineRule="auto"/>
    </w:pPr>
    <w:rPr>
      <w:rFonts w:ascii="宋体" w:hAnsi="Calibri" w:eastAsia="宋体" w:cs="宋体"/>
      <w:b/>
      <w:bCs/>
      <w:kern w:val="2"/>
      <w:sz w:val="21"/>
      <w:szCs w:val="22"/>
      <w:lang w:val="en-US" w:eastAsia="zh-CN" w:bidi="ar-SA"/>
      <w14:ligatures w14:val="none"/>
    </w:rPr>
  </w:style>
  <w:style w:type="paragraph" w:customStyle="1" w:styleId="405">
    <w:name w:val="3需求"/>
    <w:link w:val="408"/>
    <w:qFormat/>
    <w:uiPriority w:val="0"/>
    <w:pPr>
      <w:numPr>
        <w:ilvl w:val="2"/>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6">
    <w:name w:val="4需求 字符"/>
    <w:basedOn w:val="69"/>
    <w:link w:val="404"/>
    <w:qFormat/>
    <w:uiPriority w:val="0"/>
    <w:rPr>
      <w:rFonts w:ascii="宋体" w:hAnsi="Calibri" w:eastAsia="宋体" w:cs="宋体"/>
      <w:b/>
      <w:bCs/>
      <w:sz w:val="21"/>
      <w:szCs w:val="22"/>
      <w14:ligatures w14:val="none"/>
    </w:rPr>
  </w:style>
  <w:style w:type="paragraph" w:customStyle="1" w:styleId="407">
    <w:name w:val="2需求"/>
    <w:link w:val="410"/>
    <w:qFormat/>
    <w:uiPriority w:val="0"/>
    <w:pPr>
      <w:numPr>
        <w:ilvl w:val="1"/>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8">
    <w:name w:val="3需求 字符"/>
    <w:basedOn w:val="69"/>
    <w:link w:val="405"/>
    <w:qFormat/>
    <w:uiPriority w:val="0"/>
    <w:rPr>
      <w:rFonts w:ascii="宋体" w:hAnsi="Calibri" w:eastAsia="宋体" w:cs="宋体"/>
      <w:b/>
      <w:bCs/>
      <w:sz w:val="24"/>
      <w:szCs w:val="22"/>
      <w14:ligatures w14:val="none"/>
    </w:rPr>
  </w:style>
  <w:style w:type="paragraph" w:customStyle="1" w:styleId="409">
    <w:name w:val="1需求"/>
    <w:link w:val="411"/>
    <w:qFormat/>
    <w:uiPriority w:val="0"/>
    <w:pPr>
      <w:numPr>
        <w:ilvl w:val="0"/>
        <w:numId w:val="5"/>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10">
    <w:name w:val="2需求 字符"/>
    <w:basedOn w:val="69"/>
    <w:link w:val="407"/>
    <w:qFormat/>
    <w:uiPriority w:val="0"/>
    <w:rPr>
      <w:rFonts w:ascii="宋体" w:hAnsi="Calibri" w:eastAsia="宋体" w:cs="宋体"/>
      <w:b/>
      <w:bCs/>
      <w:sz w:val="24"/>
      <w:szCs w:val="22"/>
      <w14:ligatures w14:val="none"/>
    </w:rPr>
  </w:style>
  <w:style w:type="character" w:customStyle="1" w:styleId="411">
    <w:name w:val="1需求 字符"/>
    <w:basedOn w:val="69"/>
    <w:link w:val="409"/>
    <w:qFormat/>
    <w:uiPriority w:val="0"/>
    <w:rPr>
      <w:rFonts w:ascii="宋体" w:hAnsi="Calibri" w:eastAsia="宋体" w:cs="宋体"/>
      <w:b/>
      <w:bCs/>
      <w:sz w:val="28"/>
      <w:szCs w:val="22"/>
      <w14:ligatures w14:val="none"/>
    </w:rPr>
  </w:style>
  <w:style w:type="paragraph" w:customStyle="1" w:styleId="412">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3">
    <w:name w:val="批注框文本 字符1"/>
    <w:qFormat/>
    <w:uiPriority w:val="0"/>
    <w:rPr>
      <w:rFonts w:ascii="Times New Roman" w:hAnsi="Times New Roman" w:eastAsia="宋体" w:cs="Times New Roman"/>
      <w:sz w:val="18"/>
      <w:szCs w:val="18"/>
    </w:rPr>
  </w:style>
  <w:style w:type="character" w:customStyle="1" w:styleId="414">
    <w:name w:val="页眉 字符1"/>
    <w:qFormat/>
    <w:uiPriority w:val="99"/>
    <w:rPr>
      <w:rFonts w:ascii="Times New Roman" w:hAnsi="Times New Roman" w:eastAsia="宋体" w:cs="Times New Roman"/>
      <w:sz w:val="18"/>
      <w:szCs w:val="18"/>
    </w:rPr>
  </w:style>
  <w:style w:type="character" w:customStyle="1" w:styleId="415">
    <w:name w:val="v0066991"/>
    <w:qFormat/>
    <w:uiPriority w:val="0"/>
    <w:rPr>
      <w:rFonts w:ascii="Arial" w:hAnsi="Arial" w:eastAsia="宋体" w:cs="Times New Roman"/>
      <w:color w:val="000000"/>
      <w:sz w:val="26"/>
      <w:u w:val="none"/>
    </w:rPr>
  </w:style>
  <w:style w:type="character" w:customStyle="1" w:styleId="416">
    <w:name w:val="正文2 Char"/>
    <w:link w:val="183"/>
    <w:qFormat/>
    <w:uiPriority w:val="0"/>
    <w:rPr>
      <w:rFonts w:ascii="Times New Roman" w:hAnsi="Times New Roman" w:eastAsia="宋体" w:cs="Times New Roman"/>
      <w:sz w:val="24"/>
      <w:szCs w:val="20"/>
      <w14:ligatures w14:val="none"/>
    </w:rPr>
  </w:style>
  <w:style w:type="character" w:customStyle="1" w:styleId="417">
    <w:name w:val="Char Char7"/>
    <w:qFormat/>
    <w:uiPriority w:val="0"/>
    <w:rPr>
      <w:rFonts w:ascii="Cambria" w:hAnsi="Cambria" w:eastAsia="仿宋_GB2312" w:cs="Times New Roman"/>
      <w:b/>
      <w:kern w:val="2"/>
      <w:sz w:val="28"/>
    </w:rPr>
  </w:style>
  <w:style w:type="character" w:customStyle="1" w:styleId="418">
    <w:name w:val="Subtle Reference1"/>
    <w:qFormat/>
    <w:uiPriority w:val="0"/>
    <w:rPr>
      <w:rFonts w:ascii="Calibri" w:hAnsi="Calibri" w:eastAsia="宋体" w:cs="Times New Roman"/>
      <w:color w:val="C0504D"/>
      <w:u w:val="single"/>
    </w:rPr>
  </w:style>
  <w:style w:type="character" w:customStyle="1" w:styleId="419">
    <w:name w:val="正文首行缩进 Char"/>
    <w:qFormat/>
    <w:uiPriority w:val="0"/>
    <w:rPr>
      <w:rFonts w:ascii="Times New Roman" w:hAnsi="Times New Roman" w:eastAsia="仿宋_GB2312" w:cs="Times New Roman"/>
      <w:kern w:val="2"/>
      <w:sz w:val="21"/>
      <w:szCs w:val="24"/>
    </w:rPr>
  </w:style>
  <w:style w:type="character" w:customStyle="1" w:styleId="420">
    <w:name w:val="段 Char"/>
    <w:link w:val="401"/>
    <w:qFormat/>
    <w:uiPriority w:val="0"/>
    <w:rPr>
      <w:rFonts w:ascii="宋体" w:hAnsi="Times New Roman" w:eastAsia="宋体" w:cs="Times New Roman"/>
      <w:kern w:val="0"/>
      <w:sz w:val="21"/>
      <w:szCs w:val="20"/>
      <w14:ligatures w14:val="none"/>
    </w:rPr>
  </w:style>
  <w:style w:type="character" w:customStyle="1" w:styleId="421">
    <w:name w:val="样式1 Char Char"/>
    <w:link w:val="159"/>
    <w:qFormat/>
    <w:uiPriority w:val="0"/>
    <w:rPr>
      <w:rFonts w:ascii="Calibri" w:hAnsi="Calibri" w:eastAsia="宋体" w:cs="Times New Roman"/>
      <w:b/>
      <w:i/>
      <w:kern w:val="0"/>
      <w:sz w:val="24"/>
      <w:szCs w:val="21"/>
      <w:u w:val="thick"/>
    </w:rPr>
  </w:style>
  <w:style w:type="character" w:customStyle="1" w:styleId="422">
    <w:name w:val="17"/>
    <w:qFormat/>
    <w:uiPriority w:val="0"/>
    <w:rPr>
      <w:rFonts w:hint="default" w:ascii="Calibri" w:hAnsi="Calibri" w:eastAsia="宋体" w:cs="Times New Roman"/>
      <w:sz w:val="21"/>
      <w:szCs w:val="21"/>
    </w:rPr>
  </w:style>
  <w:style w:type="character" w:customStyle="1" w:styleId="423">
    <w:name w:val="标题 6 Char1"/>
    <w:qFormat/>
    <w:uiPriority w:val="0"/>
    <w:rPr>
      <w:rFonts w:ascii="Arial" w:hAnsi="Arial" w:eastAsia="黑体" w:cs="Times New Roman"/>
      <w:b/>
      <w:kern w:val="2"/>
      <w:sz w:val="24"/>
    </w:rPr>
  </w:style>
  <w:style w:type="character" w:customStyle="1" w:styleId="424">
    <w:name w:val="自定义正文 Char Char"/>
    <w:qFormat/>
    <w:uiPriority w:val="0"/>
    <w:rPr>
      <w:rFonts w:ascii="Calibri" w:hAnsi="Calibri" w:eastAsia="宋体" w:cs="Times New Roman"/>
      <w:sz w:val="24"/>
    </w:rPr>
  </w:style>
  <w:style w:type="character" w:customStyle="1" w:styleId="425">
    <w:name w:val="正文文本 Char3"/>
    <w:qFormat/>
    <w:uiPriority w:val="0"/>
    <w:rPr>
      <w:rFonts w:ascii="Times New Roman" w:hAnsi="Times New Roman" w:eastAsia="宋体" w:cs="Times New Roman"/>
      <w:sz w:val="20"/>
      <w:szCs w:val="20"/>
    </w:rPr>
  </w:style>
  <w:style w:type="character" w:customStyle="1" w:styleId="426">
    <w:name w:val="标题 2 Char1"/>
    <w:qFormat/>
    <w:uiPriority w:val="0"/>
    <w:rPr>
      <w:rFonts w:ascii="仿宋_GB2312" w:hAnsi="Calibri" w:eastAsia="仿宋_GB2312" w:cs="Times New Roman"/>
      <w:sz w:val="28"/>
    </w:rPr>
  </w:style>
  <w:style w:type="character" w:customStyle="1" w:styleId="427">
    <w:name w:val="批注引用111"/>
    <w:qFormat/>
    <w:uiPriority w:val="0"/>
    <w:rPr>
      <w:rFonts w:ascii="Calibri" w:hAnsi="Calibri" w:eastAsia="宋体" w:cs="Times New Roman"/>
      <w:sz w:val="21"/>
      <w:szCs w:val="21"/>
    </w:rPr>
  </w:style>
  <w:style w:type="character" w:customStyle="1" w:styleId="428">
    <w:name w:val="blue"/>
    <w:qFormat/>
    <w:uiPriority w:val="0"/>
    <w:rPr>
      <w:rFonts w:ascii="Calibri" w:hAnsi="Calibri" w:eastAsia="宋体" w:cs="Times New Roman"/>
    </w:rPr>
  </w:style>
  <w:style w:type="character" w:customStyle="1" w:styleId="429">
    <w:name w:val="段 Char Char"/>
    <w:qFormat/>
    <w:uiPriority w:val="0"/>
    <w:rPr>
      <w:rFonts w:ascii="宋体" w:hAnsi="Calibri" w:eastAsia="宋体" w:cs="Times New Roman"/>
      <w:lang w:val="en-US" w:eastAsia="zh-CN"/>
    </w:rPr>
  </w:style>
  <w:style w:type="character" w:customStyle="1" w:styleId="430">
    <w:name w:val="标题3 Char"/>
    <w:link w:val="431"/>
    <w:qFormat/>
    <w:uiPriority w:val="0"/>
    <w:rPr>
      <w:rFonts w:ascii="宋体" w:hAnsi="宋体" w:eastAsia="华文中宋" w:cs="Arial"/>
      <w:b/>
      <w:sz w:val="24"/>
    </w:rPr>
  </w:style>
  <w:style w:type="paragraph" w:customStyle="1" w:styleId="431">
    <w:name w:val="标题3"/>
    <w:basedOn w:val="1"/>
    <w:link w:val="430"/>
    <w:qFormat/>
    <w:uiPriority w:val="0"/>
    <w:pPr>
      <w:widowControl/>
      <w:jc w:val="left"/>
    </w:pPr>
    <w:rPr>
      <w:rFonts w:ascii="宋体" w:hAnsi="宋体" w:eastAsia="华文中宋" w:cs="Arial"/>
      <w:b/>
      <w:sz w:val="24"/>
      <w:szCs w:val="24"/>
      <w14:ligatures w14:val="standardContextual"/>
    </w:rPr>
  </w:style>
  <w:style w:type="character" w:customStyle="1" w:styleId="432">
    <w:name w:val="style17"/>
    <w:qFormat/>
    <w:uiPriority w:val="0"/>
    <w:rPr>
      <w:rFonts w:ascii="Calibri" w:hAnsi="Calibri" w:eastAsia="宋体" w:cs="Times New Roman"/>
    </w:rPr>
  </w:style>
  <w:style w:type="character" w:customStyle="1" w:styleId="433">
    <w:name w:val="g1"/>
    <w:qFormat/>
    <w:uiPriority w:val="0"/>
    <w:rPr>
      <w:rFonts w:ascii="Calibri" w:hAnsi="Calibri" w:eastAsia="宋体" w:cs="Times New Roman"/>
      <w:color w:val="008000"/>
    </w:rPr>
  </w:style>
  <w:style w:type="character" w:customStyle="1" w:styleId="434">
    <w:name w:val="Char Char9"/>
    <w:qFormat/>
    <w:uiPriority w:val="0"/>
    <w:rPr>
      <w:rFonts w:ascii="Calibri" w:hAnsi="Calibri" w:eastAsia="宋体" w:cs="Times New Roman"/>
      <w:b/>
      <w:kern w:val="44"/>
      <w:sz w:val="44"/>
    </w:rPr>
  </w:style>
  <w:style w:type="character" w:customStyle="1" w:styleId="435">
    <w:name w:val="页脚 Char3"/>
    <w:qFormat/>
    <w:uiPriority w:val="0"/>
    <w:rPr>
      <w:rFonts w:ascii="Times New Roman" w:hAnsi="Times New Roman" w:eastAsia="宋体" w:cs="Times New Roman"/>
      <w:sz w:val="20"/>
      <w:szCs w:val="20"/>
    </w:rPr>
  </w:style>
  <w:style w:type="character" w:customStyle="1" w:styleId="436">
    <w:name w:val="称呼 Char"/>
    <w:qFormat/>
    <w:uiPriority w:val="0"/>
    <w:rPr>
      <w:rFonts w:ascii="Times New Roman" w:hAnsi="Times New Roman" w:eastAsia="宋体" w:cs="Times New Roman"/>
      <w:kern w:val="2"/>
      <w:sz w:val="21"/>
      <w:szCs w:val="24"/>
    </w:rPr>
  </w:style>
  <w:style w:type="character" w:customStyle="1" w:styleId="437">
    <w:name w:val="●一级符号home Char Char1"/>
    <w:link w:val="438"/>
    <w:qFormat/>
    <w:uiPriority w:val="0"/>
    <w:rPr>
      <w:rFonts w:ascii="Verdana" w:hAnsi="Verdana"/>
      <w:sz w:val="21"/>
      <w:lang w:val="zh-CN"/>
    </w:rPr>
  </w:style>
  <w:style w:type="paragraph" w:customStyle="1" w:styleId="438">
    <w:name w:val="●一级符号home"/>
    <w:basedOn w:val="1"/>
    <w:link w:val="437"/>
    <w:qFormat/>
    <w:uiPriority w:val="0"/>
    <w:pPr>
      <w:tabs>
        <w:tab w:val="left" w:pos="901"/>
      </w:tabs>
      <w:spacing w:line="360" w:lineRule="auto"/>
    </w:pPr>
    <w:rPr>
      <w:rFonts w:ascii="Verdana" w:hAnsi="Verdana" w:eastAsiaTheme="minorEastAsia" w:cstheme="minorBidi"/>
      <w:szCs w:val="24"/>
      <w:lang w:val="zh-CN"/>
      <w14:ligatures w14:val="standardContextual"/>
    </w:rPr>
  </w:style>
  <w:style w:type="character" w:customStyle="1" w:styleId="439">
    <w:name w:val="15"/>
    <w:qFormat/>
    <w:uiPriority w:val="0"/>
    <w:rPr>
      <w:rFonts w:hint="default" w:ascii="Calibri" w:hAnsi="Calibri" w:eastAsia="宋体" w:cs="Times New Roman"/>
      <w:sz w:val="18"/>
      <w:szCs w:val="18"/>
    </w:rPr>
  </w:style>
  <w:style w:type="character" w:customStyle="1" w:styleId="440">
    <w:name w:val="font81"/>
    <w:qFormat/>
    <w:uiPriority w:val="0"/>
    <w:rPr>
      <w:rFonts w:hint="default" w:ascii="Times New Roman" w:hAnsi="Times New Roman" w:eastAsia="宋体" w:cs="Times New Roman"/>
      <w:color w:val="000000"/>
      <w:sz w:val="18"/>
      <w:szCs w:val="18"/>
      <w:u w:val="none"/>
    </w:rPr>
  </w:style>
  <w:style w:type="character" w:customStyle="1" w:styleId="441">
    <w:name w:val="16"/>
    <w:qFormat/>
    <w:uiPriority w:val="0"/>
    <w:rPr>
      <w:rFonts w:hint="default" w:ascii="Calibri" w:hAnsi="Calibri" w:eastAsia="宋体" w:cs="Times New Roman"/>
      <w:sz w:val="21"/>
      <w:szCs w:val="21"/>
    </w:rPr>
  </w:style>
  <w:style w:type="character" w:customStyle="1" w:styleId="442">
    <w:name w:val="lf3"/>
    <w:qFormat/>
    <w:uiPriority w:val="0"/>
    <w:rPr>
      <w:rFonts w:ascii="Calibri" w:hAnsi="Calibri" w:eastAsia="宋体" w:cs="Times New Roman"/>
    </w:rPr>
  </w:style>
  <w:style w:type="character" w:customStyle="1" w:styleId="443">
    <w:name w:val="正文文本缩进 Char2"/>
    <w:qFormat/>
    <w:uiPriority w:val="0"/>
    <w:rPr>
      <w:rFonts w:ascii="Calibri" w:hAnsi="Calibri" w:eastAsia="宋体" w:cs="Times New Roman"/>
      <w:kern w:val="2"/>
      <w:sz w:val="21"/>
    </w:rPr>
  </w:style>
  <w:style w:type="character" w:customStyle="1" w:styleId="444">
    <w:name w:val="自定义正文 Char"/>
    <w:link w:val="445"/>
    <w:qFormat/>
    <w:uiPriority w:val="0"/>
    <w:rPr>
      <w:sz w:val="24"/>
    </w:rPr>
  </w:style>
  <w:style w:type="paragraph" w:customStyle="1" w:styleId="445">
    <w:name w:val="自定义正文"/>
    <w:basedOn w:val="1"/>
    <w:link w:val="444"/>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46">
    <w:name w:val="样式 黑体 二号"/>
    <w:qFormat/>
    <w:uiPriority w:val="0"/>
    <w:rPr>
      <w:rFonts w:ascii="Arial" w:hAnsi="Arial" w:eastAsia="黑体" w:cs="Times New Roman"/>
      <w:sz w:val="44"/>
    </w:rPr>
  </w:style>
  <w:style w:type="character" w:customStyle="1" w:styleId="447">
    <w:name w:val="标题 Char1"/>
    <w:qFormat/>
    <w:uiPriority w:val="0"/>
    <w:rPr>
      <w:rFonts w:ascii="Calibri" w:hAnsi="Calibri" w:eastAsia="黑体" w:cs="Times New Roman"/>
      <w:b/>
      <w:sz w:val="28"/>
    </w:rPr>
  </w:style>
  <w:style w:type="character" w:customStyle="1" w:styleId="448">
    <w:name w:val="textfont"/>
    <w:qFormat/>
    <w:uiPriority w:val="0"/>
    <w:rPr>
      <w:rFonts w:ascii="Calibri" w:hAnsi="Calibri" w:eastAsia="宋体" w:cs="Times New Roman"/>
    </w:rPr>
  </w:style>
  <w:style w:type="character" w:customStyle="1" w:styleId="449">
    <w:name w:val="r13"/>
    <w:qFormat/>
    <w:uiPriority w:val="0"/>
    <w:rPr>
      <w:rFonts w:ascii="Calibri" w:hAnsi="Calibri" w:eastAsia="宋体" w:cs="Times New Roman"/>
    </w:rPr>
  </w:style>
  <w:style w:type="character" w:customStyle="1" w:styleId="450">
    <w:name w:val="副标题 Char"/>
    <w:qFormat/>
    <w:uiPriority w:val="0"/>
    <w:rPr>
      <w:rFonts w:ascii="Cambria" w:hAnsi="Cambria" w:eastAsia="宋体" w:cs="Times New Roman"/>
      <w:b/>
      <w:bCs/>
      <w:kern w:val="28"/>
      <w:sz w:val="32"/>
      <w:szCs w:val="32"/>
    </w:rPr>
  </w:style>
  <w:style w:type="character" w:customStyle="1" w:styleId="451">
    <w:name w:val="style15"/>
    <w:qFormat/>
    <w:uiPriority w:val="0"/>
    <w:rPr>
      <w:rFonts w:ascii="Calibri" w:hAnsi="Calibri" w:eastAsia="宋体" w:cs="Times New Roman"/>
    </w:rPr>
  </w:style>
  <w:style w:type="character" w:customStyle="1" w:styleId="452">
    <w:name w:val="页眉 Char2"/>
    <w:qFormat/>
    <w:uiPriority w:val="0"/>
    <w:rPr>
      <w:rFonts w:ascii="Calibri" w:hAnsi="Calibri" w:eastAsia="宋体" w:cs="Times New Roman"/>
      <w:kern w:val="2"/>
      <w:sz w:val="18"/>
    </w:rPr>
  </w:style>
  <w:style w:type="character" w:customStyle="1" w:styleId="453">
    <w:name w:val="headline-content2"/>
    <w:qFormat/>
    <w:uiPriority w:val="0"/>
    <w:rPr>
      <w:rFonts w:ascii="Calibri" w:hAnsi="Calibri" w:eastAsia="宋体" w:cs="Times New Roman"/>
    </w:rPr>
  </w:style>
  <w:style w:type="character" w:customStyle="1" w:styleId="454">
    <w:name w:val="paramname"/>
    <w:qFormat/>
    <w:uiPriority w:val="0"/>
    <w:rPr>
      <w:rFonts w:ascii="Calibri" w:hAnsi="Calibri" w:eastAsia="宋体" w:cs="Times New Roman"/>
    </w:rPr>
  </w:style>
  <w:style w:type="character" w:customStyle="1" w:styleId="455">
    <w:name w:val="页眉 Char Char"/>
    <w:qFormat/>
    <w:uiPriority w:val="0"/>
    <w:rPr>
      <w:rFonts w:ascii="Calibri" w:hAnsi="Calibri" w:eastAsia="宋体" w:cs="Times New Roman"/>
      <w:kern w:val="2"/>
      <w:sz w:val="18"/>
      <w:lang w:val="en-US" w:eastAsia="zh-CN"/>
    </w:rPr>
  </w:style>
  <w:style w:type="character" w:customStyle="1" w:styleId="456">
    <w:name w:val="正文2 Char Char"/>
    <w:qFormat/>
    <w:uiPriority w:val="0"/>
    <w:rPr>
      <w:rFonts w:ascii="Calibri" w:hAnsi="Calibri" w:eastAsia="宋体" w:cs="Times New Roman"/>
      <w:sz w:val="24"/>
    </w:rPr>
  </w:style>
  <w:style w:type="character" w:customStyle="1" w:styleId="457">
    <w:name w:val="正文首行缩进 Char2"/>
    <w:qFormat/>
    <w:uiPriority w:val="0"/>
    <w:rPr>
      <w:rFonts w:ascii="Calibri" w:hAnsi="Calibri" w:eastAsia="宋体" w:cs="Times New Roman"/>
    </w:rPr>
  </w:style>
  <w:style w:type="paragraph" w:customStyle="1" w:styleId="458">
    <w:name w:val="z-Bottom of Form1"/>
    <w:basedOn w:val="1"/>
    <w:qFormat/>
    <w:uiPriority w:val="0"/>
    <w:pPr>
      <w:widowControl/>
      <w:pBdr>
        <w:top w:val="single" w:color="auto" w:sz="6" w:space="1"/>
      </w:pBdr>
      <w:jc w:val="center"/>
    </w:pPr>
    <w:rPr>
      <w:rFonts w:ascii="Arial" w:hAnsi="Arial"/>
      <w:vanish/>
      <w:kern w:val="0"/>
      <w:sz w:val="16"/>
      <w:szCs w:val="16"/>
    </w:rPr>
  </w:style>
  <w:style w:type="character" w:customStyle="1" w:styleId="459">
    <w:name w:val="批注引用10"/>
    <w:qFormat/>
    <w:uiPriority w:val="0"/>
    <w:rPr>
      <w:rFonts w:ascii="Calibri" w:hAnsi="Calibri" w:eastAsia="宋体" w:cs="Times New Roman"/>
      <w:sz w:val="21"/>
    </w:rPr>
  </w:style>
  <w:style w:type="character" w:customStyle="1" w:styleId="460">
    <w:name w:val="EmailStyle30"/>
    <w:qFormat/>
    <w:uiPriority w:val="0"/>
    <w:rPr>
      <w:rFonts w:ascii="Calibri" w:hAnsi="Calibri" w:eastAsia="宋体" w:cs="Times New Roman"/>
      <w:color w:val="000000"/>
    </w:rPr>
  </w:style>
  <w:style w:type="character" w:customStyle="1" w:styleId="461">
    <w:name w:val="批注引用5"/>
    <w:qFormat/>
    <w:uiPriority w:val="0"/>
    <w:rPr>
      <w:rFonts w:ascii="Calibri" w:hAnsi="Calibri" w:eastAsia="宋体" w:cs="Times New Roman"/>
      <w:sz w:val="21"/>
    </w:rPr>
  </w:style>
  <w:style w:type="character" w:customStyle="1" w:styleId="462">
    <w:name w:val="apple-style-span"/>
    <w:qFormat/>
    <w:uiPriority w:val="0"/>
    <w:rPr>
      <w:rFonts w:ascii="Calibri" w:hAnsi="Calibri" w:eastAsia="宋体" w:cs="Times New Roman"/>
    </w:rPr>
  </w:style>
  <w:style w:type="character" w:customStyle="1" w:styleId="463">
    <w:name w:val="无 A"/>
    <w:qFormat/>
    <w:uiPriority w:val="0"/>
    <w:rPr>
      <w:rFonts w:ascii="Calibri" w:hAnsi="Calibri" w:eastAsia="宋体" w:cs="Times New Roman"/>
      <w:lang w:val="en-US"/>
    </w:rPr>
  </w:style>
  <w:style w:type="character" w:customStyle="1" w:styleId="464">
    <w:name w:val="custbt1"/>
    <w:qFormat/>
    <w:uiPriority w:val="0"/>
    <w:rPr>
      <w:rFonts w:ascii="Calibri" w:hAnsi="Calibri" w:eastAsia="宋体" w:cs="Times New Roman"/>
      <w:color w:val="0066CC"/>
      <w:sz w:val="20"/>
    </w:rPr>
  </w:style>
  <w:style w:type="character" w:customStyle="1" w:styleId="465">
    <w:name w:val="日期 Char2"/>
    <w:qFormat/>
    <w:uiPriority w:val="0"/>
    <w:rPr>
      <w:rFonts w:ascii="Calibri" w:hAnsi="Calibri" w:eastAsia="宋体" w:cs="Times New Roman"/>
      <w:kern w:val="2"/>
      <w:sz w:val="21"/>
    </w:rPr>
  </w:style>
  <w:style w:type="character" w:customStyle="1" w:styleId="466">
    <w:name w:val="批注引用6"/>
    <w:qFormat/>
    <w:uiPriority w:val="0"/>
    <w:rPr>
      <w:rFonts w:ascii="Calibri" w:hAnsi="Calibri" w:eastAsia="宋体" w:cs="Times New Roman"/>
      <w:sz w:val="21"/>
    </w:rPr>
  </w:style>
  <w:style w:type="character" w:customStyle="1" w:styleId="467">
    <w:name w:val="font71"/>
    <w:qFormat/>
    <w:uiPriority w:val="0"/>
    <w:rPr>
      <w:rFonts w:hint="default" w:ascii="Times New Roman" w:hAnsi="Times New Roman" w:eastAsia="楷体_GB2312" w:cs="Times New Roman"/>
      <w:sz w:val="28"/>
      <w:szCs w:val="24"/>
    </w:rPr>
  </w:style>
  <w:style w:type="character" w:customStyle="1" w:styleId="468">
    <w:name w:val="正文首缩两字 Char1"/>
    <w:link w:val="469"/>
    <w:qFormat/>
    <w:uiPriority w:val="0"/>
    <w:rPr>
      <w:rFonts w:ascii="Verdana" w:hAnsi="Verdana"/>
      <w:sz w:val="24"/>
    </w:rPr>
  </w:style>
  <w:style w:type="paragraph" w:customStyle="1" w:styleId="469">
    <w:name w:val="正文首缩两字"/>
    <w:basedOn w:val="1"/>
    <w:link w:val="468"/>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0">
    <w:name w:val="ss"/>
    <w:qFormat/>
    <w:uiPriority w:val="0"/>
    <w:rPr>
      <w:rFonts w:ascii="Calibri" w:hAnsi="Calibri" w:eastAsia="宋体" w:cs="Times New Roman"/>
    </w:rPr>
  </w:style>
  <w:style w:type="character" w:customStyle="1" w:styleId="471">
    <w:name w:val="Char Char6"/>
    <w:qFormat/>
    <w:uiPriority w:val="0"/>
    <w:rPr>
      <w:rFonts w:ascii="Calibri" w:hAnsi="Calibri" w:eastAsia="宋体" w:cs="Times New Roman"/>
      <w:sz w:val="24"/>
    </w:rPr>
  </w:style>
  <w:style w:type="character" w:customStyle="1" w:styleId="472">
    <w:name w:val="批注文字 Char2"/>
    <w:qFormat/>
    <w:uiPriority w:val="0"/>
    <w:rPr>
      <w:rFonts w:ascii="Calibri" w:hAnsi="Calibri" w:eastAsia="宋体" w:cs="Times New Roman"/>
      <w:kern w:val="2"/>
      <w:sz w:val="21"/>
    </w:rPr>
  </w:style>
  <w:style w:type="character" w:customStyle="1" w:styleId="473">
    <w:name w:val="font_8"/>
    <w:qFormat/>
    <w:uiPriority w:val="0"/>
    <w:rPr>
      <w:rFonts w:ascii="Calibri" w:hAnsi="Calibri" w:eastAsia="宋体" w:cs="Times New Roman"/>
    </w:rPr>
  </w:style>
  <w:style w:type="character" w:customStyle="1" w:styleId="474">
    <w:name w:val="批注主题 Char2"/>
    <w:qFormat/>
    <w:uiPriority w:val="0"/>
    <w:rPr>
      <w:rFonts w:ascii="Calibri" w:hAnsi="Calibri" w:eastAsia="宋体" w:cs="Times New Roman"/>
      <w:b/>
      <w:kern w:val="2"/>
      <w:sz w:val="21"/>
    </w:rPr>
  </w:style>
  <w:style w:type="character" w:customStyle="1" w:styleId="475">
    <w:name w:val="Char Char Char Char Char"/>
    <w:qFormat/>
    <w:uiPriority w:val="0"/>
    <w:rPr>
      <w:rFonts w:ascii="宋体" w:hAnsi="Courier New" w:cs="Times New Roman"/>
    </w:rPr>
  </w:style>
  <w:style w:type="character" w:customStyle="1" w:styleId="476">
    <w:name w:val="一级条标题 Char"/>
    <w:link w:val="477"/>
    <w:qFormat/>
    <w:uiPriority w:val="0"/>
    <w:rPr>
      <w:rFonts w:ascii="黑体" w:eastAsia="黑体"/>
      <w:sz w:val="21"/>
    </w:rPr>
  </w:style>
  <w:style w:type="paragraph" w:customStyle="1" w:styleId="477">
    <w:name w:val="一级条标题"/>
    <w:basedOn w:val="1"/>
    <w:link w:val="476"/>
    <w:qFormat/>
    <w:uiPriority w:val="0"/>
    <w:pPr>
      <w:widowControl/>
      <w:tabs>
        <w:tab w:val="left" w:pos="1200"/>
      </w:tabs>
      <w:ind w:left="1200" w:hanging="420"/>
      <w:outlineLvl w:val="2"/>
    </w:pPr>
    <w:rPr>
      <w:rFonts w:ascii="黑体" w:eastAsia="黑体" w:hAnsiTheme="minorHAnsi" w:cstheme="minorBidi"/>
      <w:szCs w:val="24"/>
      <w14:ligatures w14:val="standardContextual"/>
    </w:rPr>
  </w:style>
  <w:style w:type="character" w:customStyle="1" w:styleId="478">
    <w:name w:val="标题 Char3"/>
    <w:qFormat/>
    <w:uiPriority w:val="0"/>
    <w:rPr>
      <w:rFonts w:ascii="Cambria" w:hAnsi="Cambria" w:eastAsia="宋体" w:cs="黑体"/>
      <w:b/>
      <w:bCs/>
      <w:sz w:val="32"/>
      <w:szCs w:val="32"/>
    </w:rPr>
  </w:style>
  <w:style w:type="character" w:customStyle="1" w:styleId="479">
    <w:name w:val="List Paragraph Char Char"/>
    <w:qFormat/>
    <w:uiPriority w:val="0"/>
    <w:rPr>
      <w:rFonts w:ascii="宋体" w:hAnsi="宋体" w:cs="Times New Roman"/>
      <w:kern w:val="2"/>
      <w:sz w:val="21"/>
      <w:szCs w:val="24"/>
    </w:rPr>
  </w:style>
  <w:style w:type="character" w:customStyle="1" w:styleId="480">
    <w:name w:val="wz1"/>
    <w:qFormat/>
    <w:uiPriority w:val="0"/>
    <w:rPr>
      <w:rFonts w:ascii="Calibri" w:hAnsi="Calibri" w:eastAsia="宋体" w:cs="Times New Roman"/>
      <w:color w:val="5A5A5A"/>
      <w:sz w:val="18"/>
      <w:u w:val="none"/>
    </w:rPr>
  </w:style>
  <w:style w:type="character" w:customStyle="1" w:styleId="481">
    <w:name w:val="aa1"/>
    <w:qFormat/>
    <w:uiPriority w:val="0"/>
    <w:rPr>
      <w:rFonts w:ascii="Calibri" w:hAnsi="Calibri" w:eastAsia="宋体" w:cs="Times New Roman"/>
      <w:sz w:val="20"/>
      <w:u w:val="none"/>
    </w:rPr>
  </w:style>
  <w:style w:type="character" w:customStyle="1" w:styleId="482">
    <w:name w:val="style14"/>
    <w:qFormat/>
    <w:uiPriority w:val="0"/>
    <w:rPr>
      <w:rFonts w:ascii="Calibri" w:hAnsi="Calibri" w:eastAsia="宋体" w:cs="Times New Roman"/>
    </w:rPr>
  </w:style>
  <w:style w:type="character" w:customStyle="1" w:styleId="483">
    <w:name w:val="正文首行缩进 Char1"/>
    <w:qFormat/>
    <w:uiPriority w:val="0"/>
    <w:rPr>
      <w:rFonts w:ascii="Calibri" w:hAnsi="Calibri" w:eastAsia="宋体" w:cs="Times New Roman"/>
      <w:kern w:val="2"/>
      <w:sz w:val="22"/>
      <w:lang w:val="en-US" w:eastAsia="zh-CN"/>
    </w:rPr>
  </w:style>
  <w:style w:type="character" w:customStyle="1" w:styleId="484">
    <w:name w:val="正文文本 2 Char2"/>
    <w:qFormat/>
    <w:uiPriority w:val="0"/>
    <w:rPr>
      <w:rFonts w:ascii="Calibri" w:hAnsi="Calibri" w:eastAsia="宋体" w:cs="Times New Roman"/>
      <w:kern w:val="2"/>
      <w:sz w:val="21"/>
    </w:rPr>
  </w:style>
  <w:style w:type="paragraph" w:customStyle="1" w:styleId="485">
    <w:name w:val="z-Top of Form1"/>
    <w:basedOn w:val="1"/>
    <w:qFormat/>
    <w:uiPriority w:val="0"/>
    <w:pPr>
      <w:widowControl/>
      <w:pBdr>
        <w:bottom w:val="single" w:color="auto" w:sz="6" w:space="1"/>
      </w:pBdr>
      <w:jc w:val="center"/>
    </w:pPr>
    <w:rPr>
      <w:rFonts w:ascii="Arial" w:hAnsi="Arial"/>
      <w:vanish/>
      <w:kern w:val="0"/>
      <w:sz w:val="16"/>
      <w:szCs w:val="16"/>
    </w:rPr>
  </w:style>
  <w:style w:type="character" w:customStyle="1" w:styleId="486">
    <w:name w:val="Char Char5"/>
    <w:qFormat/>
    <w:uiPriority w:val="0"/>
    <w:rPr>
      <w:rFonts w:ascii="Calibri" w:hAnsi="Calibri" w:eastAsia="宋体" w:cs="Times New Roman"/>
      <w:sz w:val="18"/>
    </w:rPr>
  </w:style>
  <w:style w:type="character" w:customStyle="1" w:styleId="487">
    <w:name w:val="正文2 Char Char Char"/>
    <w:qFormat/>
    <w:uiPriority w:val="0"/>
    <w:rPr>
      <w:rFonts w:ascii="Calibri" w:hAnsi="Calibri" w:eastAsia="宋体" w:cs="Times New Roman"/>
      <w:kern w:val="2"/>
      <w:sz w:val="24"/>
      <w:lang w:val="en-US" w:eastAsia="zh-CN"/>
    </w:rPr>
  </w:style>
  <w:style w:type="character" w:customStyle="1" w:styleId="488">
    <w:name w:val="标题 1 Char1"/>
    <w:qFormat/>
    <w:uiPriority w:val="0"/>
    <w:rPr>
      <w:rFonts w:ascii="仿宋_GB2312" w:hAnsi="Calibri" w:eastAsia="仿宋_GB2312" w:cs="Times New Roman"/>
      <w:b/>
      <w:color w:val="000000"/>
      <w:kern w:val="2"/>
      <w:sz w:val="36"/>
    </w:rPr>
  </w:style>
  <w:style w:type="character" w:customStyle="1" w:styleId="489">
    <w:name w:val="批注引用4"/>
    <w:qFormat/>
    <w:uiPriority w:val="0"/>
    <w:rPr>
      <w:rFonts w:ascii="Calibri" w:hAnsi="Calibri" w:eastAsia="宋体" w:cs="Times New Roman"/>
      <w:sz w:val="21"/>
    </w:rPr>
  </w:style>
  <w:style w:type="character" w:customStyle="1" w:styleId="490">
    <w:name w:val="style141"/>
    <w:qFormat/>
    <w:uiPriority w:val="0"/>
    <w:rPr>
      <w:rFonts w:ascii="Calibri" w:hAnsi="Calibri" w:eastAsia="宋体" w:cs="Times New Roman"/>
    </w:rPr>
  </w:style>
  <w:style w:type="character" w:customStyle="1" w:styleId="491">
    <w:name w:val="文档结构图 Char2"/>
    <w:qFormat/>
    <w:uiPriority w:val="0"/>
    <w:rPr>
      <w:rFonts w:ascii="宋体" w:hAnsi="Calibri" w:eastAsia="宋体" w:cs="Times New Roman"/>
      <w:kern w:val="2"/>
      <w:sz w:val="18"/>
    </w:rPr>
  </w:style>
  <w:style w:type="character" w:customStyle="1" w:styleId="492">
    <w:name w:val="批注框文本 Char2"/>
    <w:qFormat/>
    <w:uiPriority w:val="0"/>
    <w:rPr>
      <w:rFonts w:ascii="Calibri" w:hAnsi="Calibri" w:eastAsia="宋体" w:cs="Times New Roman"/>
      <w:kern w:val="2"/>
      <w:sz w:val="18"/>
    </w:rPr>
  </w:style>
  <w:style w:type="character" w:customStyle="1" w:styleId="493">
    <w:name w:val="font61"/>
    <w:basedOn w:val="69"/>
    <w:qFormat/>
    <w:uiPriority w:val="0"/>
    <w:rPr>
      <w:rFonts w:ascii="Arial" w:hAnsi="Arial" w:eastAsia="宋体" w:cs="Arial"/>
      <w:color w:val="000000"/>
      <w:sz w:val="20"/>
      <w:szCs w:val="20"/>
      <w:u w:val="none"/>
    </w:rPr>
  </w:style>
  <w:style w:type="character" w:customStyle="1" w:styleId="494">
    <w:name w:val="fontblank12"/>
    <w:qFormat/>
    <w:uiPriority w:val="0"/>
    <w:rPr>
      <w:rFonts w:ascii="Calibri" w:hAnsi="Calibri" w:eastAsia="宋体" w:cs="Times New Roman"/>
    </w:rPr>
  </w:style>
  <w:style w:type="character" w:customStyle="1" w:styleId="495">
    <w:name w:val="标题 9 Char1"/>
    <w:qFormat/>
    <w:uiPriority w:val="0"/>
    <w:rPr>
      <w:rFonts w:ascii="Arial" w:hAnsi="Arial" w:eastAsia="黑体" w:cs="Times New Roman"/>
      <w:kern w:val="2"/>
      <w:sz w:val="21"/>
    </w:rPr>
  </w:style>
  <w:style w:type="character" w:customStyle="1" w:styleId="496">
    <w:name w:val="high-light-bg4"/>
    <w:qFormat/>
    <w:uiPriority w:val="0"/>
    <w:rPr>
      <w:rFonts w:ascii="Calibri" w:hAnsi="Calibri" w:eastAsia="宋体" w:cs="Times New Roman"/>
    </w:rPr>
  </w:style>
  <w:style w:type="character" w:customStyle="1" w:styleId="497">
    <w:name w:val="正文文本 3 Char2"/>
    <w:qFormat/>
    <w:uiPriority w:val="0"/>
    <w:rPr>
      <w:rFonts w:ascii="Calibri" w:hAnsi="Calibri" w:eastAsia="宋体" w:cs="Times New Roman"/>
      <w:kern w:val="2"/>
      <w:sz w:val="16"/>
    </w:rPr>
  </w:style>
  <w:style w:type="character" w:customStyle="1" w:styleId="498">
    <w:name w:val="正文缩进 Char1"/>
    <w:qFormat/>
    <w:uiPriority w:val="0"/>
    <w:rPr>
      <w:rFonts w:ascii="Calibri" w:hAnsi="Calibri" w:eastAsia="宋体" w:cs="Times New Roman"/>
      <w:kern w:val="2"/>
      <w:sz w:val="21"/>
    </w:rPr>
  </w:style>
  <w:style w:type="character" w:customStyle="1" w:styleId="499">
    <w:name w:val="批注引用1"/>
    <w:qFormat/>
    <w:uiPriority w:val="0"/>
    <w:rPr>
      <w:rFonts w:ascii="Calibri" w:hAnsi="Calibri" w:eastAsia="宋体" w:cs="Times New Roman"/>
      <w:sz w:val="21"/>
      <w:szCs w:val="21"/>
    </w:rPr>
  </w:style>
  <w:style w:type="character" w:customStyle="1" w:styleId="500">
    <w:name w:val="正文文本 2 Char"/>
    <w:qFormat/>
    <w:uiPriority w:val="0"/>
    <w:rPr>
      <w:rFonts w:ascii="Times New Roman" w:hAnsi="Times New Roman" w:eastAsia="宋体" w:cs="Times New Roman"/>
      <w:kern w:val="2"/>
      <w:sz w:val="21"/>
      <w:szCs w:val="24"/>
    </w:rPr>
  </w:style>
  <w:style w:type="character" w:customStyle="1" w:styleId="501">
    <w:name w:val="Table Text Char Char"/>
    <w:link w:val="502"/>
    <w:qFormat/>
    <w:uiPriority w:val="0"/>
    <w:rPr>
      <w:rFonts w:ascii="Arial" w:hAnsi="Arial"/>
      <w:sz w:val="18"/>
    </w:rPr>
  </w:style>
  <w:style w:type="paragraph" w:customStyle="1" w:styleId="502">
    <w:name w:val="Table Text"/>
    <w:link w:val="501"/>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03">
    <w:name w:val="批注文字 Char3"/>
    <w:qFormat/>
    <w:uiPriority w:val="0"/>
    <w:rPr>
      <w:rFonts w:ascii="Times New Roman" w:hAnsi="Times New Roman" w:eastAsia="宋体" w:cs="Times New Roman"/>
      <w:sz w:val="20"/>
      <w:szCs w:val="20"/>
    </w:rPr>
  </w:style>
  <w:style w:type="character" w:customStyle="1" w:styleId="504">
    <w:name w:val="普通文字 Char2"/>
    <w:qFormat/>
    <w:uiPriority w:val="0"/>
    <w:rPr>
      <w:rFonts w:ascii="宋体" w:hAnsi="Courier New" w:eastAsia="宋体" w:cs="Times New Roman"/>
      <w:kern w:val="2"/>
      <w:sz w:val="21"/>
      <w:lang w:val="en-US" w:eastAsia="zh-CN"/>
    </w:rPr>
  </w:style>
  <w:style w:type="character" w:customStyle="1" w:styleId="505">
    <w:name w:val="正文文本 3 Char"/>
    <w:qFormat/>
    <w:uiPriority w:val="0"/>
    <w:rPr>
      <w:rFonts w:ascii="Times New Roman" w:hAnsi="Times New Roman" w:eastAsia="宋体" w:cs="Times New Roman"/>
      <w:kern w:val="2"/>
      <w:sz w:val="16"/>
      <w:szCs w:val="16"/>
    </w:rPr>
  </w:style>
  <w:style w:type="character" w:customStyle="1" w:styleId="506">
    <w:name w:val="HTML 预设格式 Char"/>
    <w:qFormat/>
    <w:uiPriority w:val="0"/>
    <w:rPr>
      <w:rFonts w:ascii="Courier New" w:hAnsi="Courier New" w:eastAsia="宋体" w:cs="Courier New"/>
      <w:kern w:val="2"/>
    </w:rPr>
  </w:style>
  <w:style w:type="character" w:customStyle="1" w:styleId="507">
    <w:name w:val="页眉 Char1"/>
    <w:qFormat/>
    <w:uiPriority w:val="0"/>
    <w:rPr>
      <w:rFonts w:ascii="Calibri" w:hAnsi="Calibri" w:eastAsia="宋体" w:cs="Times New Roman"/>
      <w:kern w:val="2"/>
      <w:sz w:val="18"/>
    </w:rPr>
  </w:style>
  <w:style w:type="character" w:customStyle="1" w:styleId="508">
    <w:name w:val="标题 8 Char1"/>
    <w:qFormat/>
    <w:uiPriority w:val="0"/>
    <w:rPr>
      <w:rFonts w:ascii="Arial" w:hAnsi="Arial" w:eastAsia="黑体" w:cs="Times New Roman"/>
      <w:kern w:val="2"/>
      <w:sz w:val="24"/>
    </w:rPr>
  </w:style>
  <w:style w:type="character" w:customStyle="1" w:styleId="509">
    <w:name w:val="Char Char8"/>
    <w:qFormat/>
    <w:uiPriority w:val="0"/>
    <w:rPr>
      <w:rFonts w:ascii="Calibri" w:hAnsi="Calibri" w:eastAsia="仿宋_GB2312" w:cs="Times New Roman"/>
      <w:b/>
      <w:kern w:val="2"/>
      <w:sz w:val="32"/>
    </w:rPr>
  </w:style>
  <w:style w:type="character" w:customStyle="1" w:styleId="510">
    <w:name w:val="正文文本缩进 3 Char2"/>
    <w:qFormat/>
    <w:uiPriority w:val="0"/>
    <w:rPr>
      <w:rFonts w:ascii="Calibri" w:hAnsi="Calibri" w:eastAsia="宋体" w:cs="Times New Roman"/>
      <w:kern w:val="2"/>
      <w:sz w:val="16"/>
    </w:rPr>
  </w:style>
  <w:style w:type="character" w:customStyle="1" w:styleId="511">
    <w:name w:val="◆ 二级符号end Char Char"/>
    <w:link w:val="512"/>
    <w:qFormat/>
    <w:uiPriority w:val="0"/>
    <w:rPr>
      <w:rFonts w:ascii="Verdana" w:hAnsi="Verdana"/>
      <w:sz w:val="24"/>
    </w:rPr>
  </w:style>
  <w:style w:type="paragraph" w:customStyle="1" w:styleId="512">
    <w:name w:val="◆ 二级符号end"/>
    <w:basedOn w:val="1"/>
    <w:link w:val="511"/>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3">
    <w:name w:val="正文文本 Char2"/>
    <w:qFormat/>
    <w:uiPriority w:val="0"/>
    <w:rPr>
      <w:rFonts w:ascii="Calibri" w:hAnsi="Calibri" w:eastAsia="宋体" w:cs="Times New Roman"/>
      <w:kern w:val="2"/>
      <w:sz w:val="21"/>
    </w:rPr>
  </w:style>
  <w:style w:type="character" w:customStyle="1" w:styleId="514">
    <w:name w:val="批注引用11"/>
    <w:qFormat/>
    <w:uiPriority w:val="0"/>
    <w:rPr>
      <w:rFonts w:ascii="Calibri" w:hAnsi="Calibri" w:eastAsia="宋体" w:cs="Times New Roman"/>
      <w:sz w:val="21"/>
    </w:rPr>
  </w:style>
  <w:style w:type="character" w:customStyle="1" w:styleId="515">
    <w:name w:val="标题 5 Char1"/>
    <w:qFormat/>
    <w:uiPriority w:val="0"/>
    <w:rPr>
      <w:rFonts w:ascii="Calibri" w:hAnsi="Calibri" w:eastAsia="宋体" w:cs="Times New Roman"/>
      <w:b/>
      <w:kern w:val="2"/>
      <w:sz w:val="28"/>
    </w:rPr>
  </w:style>
  <w:style w:type="character" w:customStyle="1" w:styleId="516">
    <w:name w:val="批注引用9"/>
    <w:qFormat/>
    <w:uiPriority w:val="0"/>
    <w:rPr>
      <w:rFonts w:ascii="Calibri" w:hAnsi="Calibri" w:eastAsia="宋体" w:cs="Times New Roman"/>
      <w:sz w:val="21"/>
    </w:rPr>
  </w:style>
  <w:style w:type="character" w:customStyle="1" w:styleId="517">
    <w:name w:val="标题 7 Char1"/>
    <w:qFormat/>
    <w:uiPriority w:val="0"/>
    <w:rPr>
      <w:rFonts w:ascii="Calibri" w:hAnsi="Calibri" w:eastAsia="宋体" w:cs="Times New Roman"/>
      <w:b/>
      <w:kern w:val="2"/>
      <w:sz w:val="24"/>
    </w:rPr>
  </w:style>
  <w:style w:type="character" w:customStyle="1" w:styleId="518">
    <w:name w:val="SANGFOR_6_正文 Char"/>
    <w:link w:val="519"/>
    <w:qFormat/>
    <w:uiPriority w:val="0"/>
    <w:rPr>
      <w:rFonts w:ascii="宋体" w:hAnsi="宋体"/>
      <w:sz w:val="28"/>
      <w:szCs w:val="28"/>
    </w:rPr>
  </w:style>
  <w:style w:type="paragraph" w:customStyle="1" w:styleId="519">
    <w:name w:val="SANGFOR_6_正文"/>
    <w:basedOn w:val="1"/>
    <w:link w:val="518"/>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0">
    <w:name w:val="标题 3 Char1"/>
    <w:qFormat/>
    <w:uiPriority w:val="0"/>
    <w:rPr>
      <w:rFonts w:ascii="Calibri" w:hAnsi="Calibri" w:eastAsia="宋体" w:cs="Times New Roman"/>
      <w:b/>
      <w:kern w:val="2"/>
      <w:sz w:val="32"/>
    </w:rPr>
  </w:style>
  <w:style w:type="character" w:customStyle="1" w:styleId="521">
    <w:name w:val="页脚 Char1"/>
    <w:qFormat/>
    <w:uiPriority w:val="0"/>
    <w:rPr>
      <w:rFonts w:ascii="Calibri" w:hAnsi="Calibri" w:eastAsia="宋体" w:cs="Times New Roman"/>
      <w:kern w:val="2"/>
      <w:sz w:val="18"/>
    </w:rPr>
  </w:style>
  <w:style w:type="character" w:customStyle="1" w:styleId="522">
    <w:name w:val="页脚 Char2"/>
    <w:qFormat/>
    <w:uiPriority w:val="0"/>
    <w:rPr>
      <w:rFonts w:ascii="Calibri" w:hAnsi="Calibri" w:eastAsia="宋体" w:cs="Times New Roman"/>
      <w:kern w:val="2"/>
      <w:sz w:val="18"/>
    </w:rPr>
  </w:style>
  <w:style w:type="character" w:customStyle="1" w:styleId="523">
    <w:name w:val="正文1 Char"/>
    <w:link w:val="181"/>
    <w:qFormat/>
    <w:uiPriority w:val="0"/>
    <w:rPr>
      <w:rFonts w:ascii="Calibri" w:hAnsi="Calibri" w:eastAsia="宋体" w:cs="Calibri"/>
      <w:sz w:val="21"/>
      <w:szCs w:val="21"/>
      <w14:ligatures w14:val="none"/>
    </w:rPr>
  </w:style>
  <w:style w:type="character" w:customStyle="1" w:styleId="524">
    <w:name w:val="批注引用2"/>
    <w:qFormat/>
    <w:uiPriority w:val="0"/>
    <w:rPr>
      <w:rFonts w:ascii="Calibri" w:hAnsi="Calibri" w:eastAsia="宋体" w:cs="Times New Roman"/>
      <w:sz w:val="21"/>
    </w:rPr>
  </w:style>
  <w:style w:type="character" w:customStyle="1" w:styleId="525">
    <w:name w:val="标题 Char2"/>
    <w:qFormat/>
    <w:uiPriority w:val="0"/>
    <w:rPr>
      <w:rFonts w:ascii="Cambria" w:hAnsi="Cambria" w:eastAsia="宋体" w:cs="Times New Roman"/>
      <w:b/>
      <w:kern w:val="2"/>
      <w:sz w:val="32"/>
    </w:rPr>
  </w:style>
  <w:style w:type="character" w:customStyle="1" w:styleId="526">
    <w:name w:val="c1"/>
    <w:qFormat/>
    <w:uiPriority w:val="0"/>
    <w:rPr>
      <w:rFonts w:ascii="Calibri" w:hAnsi="Calibri" w:eastAsia="宋体" w:cs="Times New Roman"/>
      <w:sz w:val="24"/>
    </w:rPr>
  </w:style>
  <w:style w:type="character" w:customStyle="1" w:styleId="527">
    <w:name w:val="font121"/>
    <w:qFormat/>
    <w:uiPriority w:val="0"/>
    <w:rPr>
      <w:rFonts w:hint="default" w:ascii="???" w:hAnsi="???" w:eastAsia="宋体" w:cs="Times New Roman"/>
      <w:color w:val="333333"/>
      <w:sz w:val="18"/>
      <w:szCs w:val="18"/>
      <w:u w:val="none"/>
    </w:rPr>
  </w:style>
  <w:style w:type="character" w:customStyle="1" w:styleId="528">
    <w:name w:val="标准文本 Char Char"/>
    <w:link w:val="529"/>
    <w:qFormat/>
    <w:uiPriority w:val="0"/>
  </w:style>
  <w:style w:type="paragraph" w:customStyle="1" w:styleId="529">
    <w:name w:val="标准文本"/>
    <w:basedOn w:val="1"/>
    <w:link w:val="528"/>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0">
    <w:name w:val="尾注文本 Char"/>
    <w:qFormat/>
    <w:uiPriority w:val="0"/>
    <w:rPr>
      <w:rFonts w:ascii="Times New Roman" w:hAnsi="Times New Roman" w:eastAsia="宋体" w:cs="Times New Roman"/>
      <w:kern w:val="2"/>
      <w:sz w:val="21"/>
      <w:szCs w:val="24"/>
    </w:rPr>
  </w:style>
  <w:style w:type="character" w:customStyle="1" w:styleId="531">
    <w:name w:val="标题 4 Char1"/>
    <w:qFormat/>
    <w:uiPriority w:val="0"/>
    <w:rPr>
      <w:rFonts w:ascii="Arial" w:hAnsi="Arial" w:eastAsia="黑体" w:cs="Times New Roman"/>
      <w:b/>
      <w:kern w:val="2"/>
      <w:sz w:val="28"/>
    </w:rPr>
  </w:style>
  <w:style w:type="character" w:customStyle="1" w:styleId="532">
    <w:name w:val="批注文字 Char4"/>
    <w:qFormat/>
    <w:uiPriority w:val="0"/>
    <w:rPr>
      <w:rFonts w:ascii="Times New Roman" w:hAnsi="Times New Roman" w:eastAsia="宋体" w:cs="Times New Roman"/>
      <w:szCs w:val="20"/>
    </w:rPr>
  </w:style>
  <w:style w:type="character" w:customStyle="1" w:styleId="533">
    <w:name w:val="批注引用8"/>
    <w:qFormat/>
    <w:uiPriority w:val="0"/>
    <w:rPr>
      <w:rFonts w:ascii="Calibri" w:hAnsi="Calibri" w:eastAsia="宋体" w:cs="Times New Roman"/>
      <w:sz w:val="21"/>
    </w:rPr>
  </w:style>
  <w:style w:type="character" w:customStyle="1" w:styleId="534">
    <w:name w:val="彩色列表 - 强调文字颜色 1 Char"/>
    <w:link w:val="202"/>
    <w:qFormat/>
    <w:uiPriority w:val="0"/>
    <w:rPr>
      <w:rFonts w:ascii="Calibri" w:hAnsi="Calibri" w:eastAsia="宋体" w:cs="Times New Roman"/>
      <w:sz w:val="21"/>
      <w:szCs w:val="22"/>
      <w14:ligatures w14:val="none"/>
    </w:rPr>
  </w:style>
  <w:style w:type="character" w:customStyle="1" w:styleId="535">
    <w:name w:val="DH 正文 Char"/>
    <w:link w:val="536"/>
    <w:qFormat/>
    <w:uiPriority w:val="0"/>
    <w:rPr>
      <w:rFonts w:ascii="宋体"/>
      <w:sz w:val="24"/>
    </w:rPr>
  </w:style>
  <w:style w:type="paragraph" w:customStyle="1" w:styleId="536">
    <w:name w:val="DH 正文"/>
    <w:basedOn w:val="1"/>
    <w:link w:val="535"/>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37">
    <w:name w:val="unnamed21"/>
    <w:qFormat/>
    <w:uiPriority w:val="0"/>
    <w:rPr>
      <w:rFonts w:ascii="Calibri" w:hAnsi="Calibri" w:eastAsia="宋体" w:cs="Times New Roman"/>
      <w:color w:val="000000"/>
      <w:sz w:val="20"/>
    </w:rPr>
  </w:style>
  <w:style w:type="character" w:customStyle="1" w:styleId="538">
    <w:name w:val="news1"/>
    <w:qFormat/>
    <w:uiPriority w:val="0"/>
    <w:rPr>
      <w:rFonts w:ascii="Calibri" w:hAnsi="Calibri" w:eastAsia="宋体" w:cs="Times New Roman"/>
      <w:color w:val="4D4D4D"/>
      <w:sz w:val="18"/>
    </w:rPr>
  </w:style>
  <w:style w:type="character" w:customStyle="1" w:styleId="539">
    <w:name w:val="批注引用7"/>
    <w:qFormat/>
    <w:uiPriority w:val="0"/>
    <w:rPr>
      <w:rFonts w:ascii="Calibri" w:hAnsi="Calibri" w:eastAsia="宋体" w:cs="Times New Roman"/>
      <w:sz w:val="21"/>
    </w:rPr>
  </w:style>
  <w:style w:type="character" w:customStyle="1" w:styleId="540">
    <w:name w:val="line1"/>
    <w:qFormat/>
    <w:uiPriority w:val="0"/>
    <w:rPr>
      <w:rFonts w:ascii="Calibri" w:hAnsi="Calibri" w:eastAsia="宋体" w:cs="Times New Roman"/>
    </w:rPr>
  </w:style>
  <w:style w:type="character" w:customStyle="1" w:styleId="541">
    <w:name w:val="Char Char4"/>
    <w:qFormat/>
    <w:uiPriority w:val="0"/>
    <w:rPr>
      <w:rFonts w:ascii="Calibri" w:hAnsi="Calibri" w:eastAsia="宋体" w:cs="Times New Roman"/>
      <w:sz w:val="18"/>
    </w:rPr>
  </w:style>
  <w:style w:type="character" w:customStyle="1" w:styleId="542">
    <w:name w:val="批注引用3"/>
    <w:qFormat/>
    <w:uiPriority w:val="0"/>
    <w:rPr>
      <w:rFonts w:ascii="Calibri" w:hAnsi="Calibri" w:eastAsia="宋体" w:cs="Times New Roman"/>
      <w:sz w:val="21"/>
      <w:szCs w:val="21"/>
    </w:rPr>
  </w:style>
  <w:style w:type="character" w:customStyle="1" w:styleId="543">
    <w:name w:val="样式 8 磅"/>
    <w:qFormat/>
    <w:uiPriority w:val="0"/>
    <w:rPr>
      <w:rFonts w:ascii="Calibri" w:hAnsi="Calibri" w:eastAsia="宋体" w:cs="Times New Roman"/>
      <w:sz w:val="18"/>
    </w:rPr>
  </w:style>
  <w:style w:type="paragraph" w:customStyle="1" w:styleId="544">
    <w:name w:val="Char Char1 Char Char Char Char Char Char Char"/>
    <w:basedOn w:val="1"/>
    <w:qFormat/>
    <w:uiPriority w:val="0"/>
    <w:rPr>
      <w:rFonts w:ascii="Calibri" w:hAnsi="Calibri"/>
      <w:szCs w:val="24"/>
    </w:rPr>
  </w:style>
  <w:style w:type="paragraph" w:customStyle="1" w:styleId="545">
    <w:name w:val="默认段落字体 Para Char Char Char Char"/>
    <w:basedOn w:val="1"/>
    <w:qFormat/>
    <w:uiPriority w:val="0"/>
    <w:pPr>
      <w:widowControl/>
      <w:jc w:val="left"/>
    </w:pPr>
    <w:rPr>
      <w:rFonts w:ascii="Calibri" w:hAnsi="Calibri"/>
      <w:szCs w:val="24"/>
    </w:rPr>
  </w:style>
  <w:style w:type="paragraph" w:customStyle="1" w:styleId="546">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7">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L正文"/>
    <w:basedOn w:val="1"/>
    <w:qFormat/>
    <w:uiPriority w:val="0"/>
    <w:pPr>
      <w:spacing w:afterLines="50"/>
      <w:ind w:left="160" w:leftChars="160" w:firstLine="200" w:firstLineChars="200"/>
    </w:pPr>
    <w:rPr>
      <w:rFonts w:ascii="Calibri" w:hAnsi="Calibri"/>
      <w:b/>
      <w:szCs w:val="24"/>
    </w:rPr>
  </w:style>
  <w:style w:type="paragraph" w:customStyle="1" w:styleId="55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51">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2">
    <w:name w:val="列出段落3"/>
    <w:basedOn w:val="1"/>
    <w:qFormat/>
    <w:uiPriority w:val="0"/>
    <w:pPr>
      <w:ind w:firstLine="420" w:firstLineChars="200"/>
    </w:pPr>
    <w:rPr>
      <w:rFonts w:ascii="Cambria" w:hAnsi="Cambria"/>
      <w:sz w:val="24"/>
      <w:szCs w:val="24"/>
    </w:rPr>
  </w:style>
  <w:style w:type="paragraph" w:customStyle="1" w:styleId="553">
    <w:name w:val="Char1"/>
    <w:basedOn w:val="1"/>
    <w:qFormat/>
    <w:uiPriority w:val="0"/>
    <w:pPr>
      <w:widowControl/>
      <w:jc w:val="left"/>
    </w:pPr>
    <w:rPr>
      <w:rFonts w:ascii="仿宋_GB2312" w:hAnsi="Calibri" w:eastAsia="仿宋_GB2312"/>
      <w:b/>
      <w:sz w:val="32"/>
      <w:szCs w:val="20"/>
    </w:rPr>
  </w:style>
  <w:style w:type="paragraph" w:customStyle="1" w:styleId="554">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5">
    <w:name w:val="p1"/>
    <w:basedOn w:val="1"/>
    <w:qFormat/>
    <w:uiPriority w:val="0"/>
    <w:pPr>
      <w:widowControl/>
      <w:jc w:val="left"/>
    </w:pPr>
    <w:rPr>
      <w:rFonts w:ascii="Helvetica" w:hAnsi="Helvetica" w:eastAsia="等线"/>
      <w:kern w:val="0"/>
      <w:sz w:val="16"/>
      <w:szCs w:val="16"/>
    </w:rPr>
  </w:style>
  <w:style w:type="paragraph" w:customStyle="1" w:styleId="556">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7">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58">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4"/>
      <w:szCs w:val="24"/>
    </w:rPr>
  </w:style>
  <w:style w:type="paragraph" w:customStyle="1" w:styleId="561">
    <w:name w:val="TOC 标题1"/>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2">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3">
    <w:name w:val="正文缩进1"/>
    <w:basedOn w:val="1"/>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4">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65">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6">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7">
    <w:name w:val="List Paragraph2"/>
    <w:basedOn w:val="1"/>
    <w:qFormat/>
    <w:uiPriority w:val="0"/>
    <w:pPr>
      <w:widowControl/>
      <w:ind w:firstLine="420" w:firstLineChars="200"/>
      <w:jc w:val="left"/>
    </w:pPr>
    <w:rPr>
      <w:rFonts w:ascii="Calibri" w:hAnsi="Calibri"/>
      <w:kern w:val="0"/>
      <w:sz w:val="20"/>
      <w:szCs w:val="20"/>
    </w:rPr>
  </w:style>
  <w:style w:type="paragraph" w:customStyle="1" w:styleId="568">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69">
    <w:name w:val="Pa9"/>
    <w:basedOn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0">
    <w:name w:val="文档正文 Char"/>
    <w:basedOn w:val="1"/>
    <w:qFormat/>
    <w:uiPriority w:val="0"/>
    <w:pPr>
      <w:widowControl/>
      <w:adjustRightInd w:val="0"/>
      <w:spacing w:line="480" w:lineRule="atLeast"/>
      <w:ind w:firstLine="567"/>
      <w:jc w:val="left"/>
    </w:pPr>
    <w:rPr>
      <w:rFonts w:ascii="仿宋_GB2312" w:hAnsi="Calibri" w:eastAsia="仿宋_GB2312" w:cs="仿宋_GB2312"/>
      <w:kern w:val="0"/>
      <w:sz w:val="28"/>
      <w:szCs w:val="28"/>
    </w:rPr>
  </w:style>
  <w:style w:type="paragraph" w:customStyle="1" w:styleId="57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7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573">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Calibri" w:hAnsi="Calibri"/>
      <w:kern w:val="0"/>
      <w:sz w:val="24"/>
      <w:szCs w:val="24"/>
    </w:rPr>
  </w:style>
  <w:style w:type="paragraph" w:customStyle="1" w:styleId="575">
    <w:name w:val="p16"/>
    <w:basedOn w:val="1"/>
    <w:qFormat/>
    <w:uiPriority w:val="0"/>
    <w:pPr>
      <w:widowControl/>
      <w:spacing w:before="80" w:after="80"/>
      <w:jc w:val="left"/>
    </w:pPr>
    <w:rPr>
      <w:rFonts w:ascii="Arial" w:hAnsi="Arial" w:cs="Arial"/>
      <w:kern w:val="0"/>
      <w:sz w:val="18"/>
      <w:szCs w:val="18"/>
    </w:rPr>
  </w:style>
  <w:style w:type="paragraph" w:customStyle="1" w:styleId="5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77">
    <w:name w:val="列出段落11"/>
    <w:basedOn w:val="1"/>
    <w:qFormat/>
    <w:uiPriority w:val="0"/>
    <w:pPr>
      <w:widowControl/>
      <w:ind w:firstLine="420" w:firstLineChars="200"/>
      <w:jc w:val="left"/>
    </w:pPr>
    <w:rPr>
      <w:rFonts w:ascii="Calibri" w:hAnsi="Calibri"/>
      <w:kern w:val="0"/>
      <w:sz w:val="24"/>
      <w:szCs w:val="20"/>
    </w:rPr>
  </w:style>
  <w:style w:type="paragraph" w:customStyle="1" w:styleId="578">
    <w:name w:val="正文段落"/>
    <w:basedOn w:val="1"/>
    <w:qFormat/>
    <w:uiPriority w:val="0"/>
    <w:pPr>
      <w:spacing w:line="360" w:lineRule="auto"/>
      <w:ind w:firstLine="440" w:firstLineChars="200"/>
    </w:pPr>
    <w:rPr>
      <w:rFonts w:ascii="宋体" w:hAnsi="宋体" w:cs="宋体"/>
      <w:kern w:val="0"/>
      <w:szCs w:val="20"/>
    </w:rPr>
  </w:style>
  <w:style w:type="paragraph" w:customStyle="1" w:styleId="579">
    <w:name w:val="C11"/>
    <w:basedOn w:val="1"/>
    <w:qFormat/>
    <w:uiPriority w:val="0"/>
    <w:pPr>
      <w:widowControl/>
      <w:tabs>
        <w:tab w:val="left" w:pos="360"/>
      </w:tabs>
      <w:autoSpaceDE w:val="0"/>
      <w:autoSpaceDN w:val="0"/>
      <w:adjustRightInd w:val="0"/>
      <w:spacing w:before="60" w:line="288" w:lineRule="auto"/>
      <w:jc w:val="left"/>
    </w:pPr>
    <w:rPr>
      <w:rFonts w:ascii="Calibri" w:hAnsi="Calibri" w:eastAsia="華康細圓體"/>
      <w:kern w:val="0"/>
      <w:sz w:val="22"/>
      <w:szCs w:val="20"/>
      <w:lang w:eastAsia="zh-TW"/>
    </w:rPr>
  </w:style>
  <w:style w:type="paragraph" w:customStyle="1" w:styleId="580">
    <w:name w:val="Char Char Char Char Char Char Char Char Char Char"/>
    <w:basedOn w:val="19"/>
    <w:qFormat/>
    <w:uiPriority w:val="0"/>
    <w:rPr>
      <w:rFonts w:ascii="Tahoma" w:hAnsi="Tahoma" w:cs="Times New Roman"/>
      <w:kern w:val="0"/>
      <w:sz w:val="24"/>
      <w:szCs w:val="24"/>
    </w:rPr>
  </w:style>
  <w:style w:type="paragraph" w:customStyle="1" w:styleId="581">
    <w:name w:val="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2">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3">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84">
    <w:name w:val="5"/>
    <w:basedOn w:val="1"/>
    <w:qFormat/>
    <w:uiPriority w:val="0"/>
    <w:pPr>
      <w:widowControl/>
      <w:ind w:right="26"/>
      <w:jc w:val="left"/>
    </w:pPr>
    <w:rPr>
      <w:rFonts w:ascii="楷体_GB2312" w:hAnsi="Calibri" w:eastAsia="楷体_GB2312"/>
      <w:spacing w:val="4"/>
      <w:kern w:val="0"/>
      <w:sz w:val="28"/>
      <w:szCs w:val="20"/>
    </w:rPr>
  </w:style>
  <w:style w:type="paragraph" w:customStyle="1" w:styleId="58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kern w:val="0"/>
      <w:sz w:val="52"/>
      <w:szCs w:val="52"/>
    </w:rPr>
  </w:style>
  <w:style w:type="paragraph" w:customStyle="1" w:styleId="586">
    <w:name w:val="表格内文"/>
    <w:basedOn w:val="1"/>
    <w:qFormat/>
    <w:uiPriority w:val="0"/>
    <w:pPr>
      <w:widowControl/>
      <w:spacing w:line="360" w:lineRule="auto"/>
      <w:jc w:val="left"/>
    </w:pPr>
    <w:rPr>
      <w:rFonts w:ascii="宋体" w:hAnsi="宋体" w:cs="宋体"/>
      <w:color w:val="000000"/>
      <w:szCs w:val="21"/>
    </w:rPr>
  </w:style>
  <w:style w:type="paragraph" w:customStyle="1" w:styleId="587">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89">
    <w:name w:val="默认段落字体 Para Char Char Char Char Char Char Char Char Char1"/>
    <w:basedOn w:val="1"/>
    <w:qFormat/>
    <w:uiPriority w:val="0"/>
    <w:pPr>
      <w:widowControl/>
      <w:jc w:val="left"/>
    </w:pPr>
    <w:rPr>
      <w:rFonts w:ascii="Calibri" w:hAnsi="Calibri"/>
      <w:szCs w:val="21"/>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1">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2">
    <w:name w:val="xl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593">
    <w:name w:val="_Style 76"/>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4">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5">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96">
    <w:name w:val="xl23"/>
    <w:basedOn w:val="1"/>
    <w:qFormat/>
    <w:uiPriority w:val="0"/>
    <w:pPr>
      <w:widowControl/>
      <w:pBdr>
        <w:top w:val="single" w:color="auto" w:sz="8" w:space="0"/>
      </w:pBdr>
      <w:shd w:val="clear" w:color="auto" w:fill="FFFFFF"/>
      <w:spacing w:before="100" w:beforeAutospacing="1" w:after="100" w:afterAutospacing="1"/>
      <w:jc w:val="center"/>
    </w:pPr>
    <w:rPr>
      <w:rFonts w:ascii="Arial" w:hAnsi="Arial" w:cs="Arial"/>
      <w:b/>
      <w:bCs/>
      <w:kern w:val="0"/>
      <w:sz w:val="44"/>
      <w:szCs w:val="44"/>
    </w:rPr>
  </w:style>
  <w:style w:type="paragraph" w:customStyle="1" w:styleId="597">
    <w:name w:val="E 正文"/>
    <w:basedOn w:val="1"/>
    <w:qFormat/>
    <w:uiPriority w:val="0"/>
    <w:pPr>
      <w:widowControl/>
      <w:spacing w:line="360" w:lineRule="auto"/>
      <w:jc w:val="left"/>
    </w:pPr>
    <w:rPr>
      <w:rFonts w:cs="黑体"/>
      <w:color w:val="000000"/>
      <w:kern w:val="0"/>
      <w:sz w:val="24"/>
      <w:szCs w:val="24"/>
    </w:rPr>
  </w:style>
  <w:style w:type="paragraph" w:customStyle="1" w:styleId="598">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b/>
      <w:bCs/>
      <w:kern w:val="0"/>
      <w:sz w:val="24"/>
      <w:szCs w:val="24"/>
    </w:rPr>
  </w:style>
  <w:style w:type="paragraph" w:customStyle="1" w:styleId="599">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0">
    <w:name w:val="Char1 Char Char Char"/>
    <w:basedOn w:val="1"/>
    <w:qFormat/>
    <w:uiPriority w:val="0"/>
    <w:pPr>
      <w:widowControl/>
      <w:jc w:val="left"/>
    </w:pPr>
    <w:rPr>
      <w:rFonts w:ascii="仿宋_GB2312" w:hAnsi="Calibri" w:eastAsia="仿宋_GB2312"/>
      <w:b/>
      <w:sz w:val="32"/>
      <w:szCs w:val="32"/>
    </w:rPr>
  </w:style>
  <w:style w:type="paragraph" w:customStyle="1" w:styleId="601">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2">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3">
    <w:name w:val="F11-1"/>
    <w:basedOn w:val="1"/>
    <w:qFormat/>
    <w:uiPriority w:val="0"/>
    <w:pPr>
      <w:widowControl/>
      <w:tabs>
        <w:tab w:val="left" w:pos="240"/>
        <w:tab w:val="left" w:pos="4680"/>
      </w:tabs>
      <w:adjustRightInd w:val="0"/>
      <w:spacing w:after="120"/>
      <w:jc w:val="left"/>
    </w:pPr>
    <w:rPr>
      <w:rFonts w:ascii="Calibri" w:hAnsi="Calibri" w:eastAsia="華康細圓體"/>
      <w:kern w:val="0"/>
      <w:sz w:val="24"/>
      <w:szCs w:val="20"/>
      <w:lang w:eastAsia="zh-TW"/>
    </w:rPr>
  </w:style>
  <w:style w:type="paragraph" w:customStyle="1" w:styleId="604">
    <w:name w:val="前言、引言标题"/>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05">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6">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7">
    <w:name w:val="msolistparagraph"/>
    <w:basedOn w:val="1"/>
    <w:qFormat/>
    <w:uiPriority w:val="0"/>
    <w:pPr>
      <w:ind w:firstLine="420" w:firstLineChars="200"/>
    </w:pPr>
    <w:rPr>
      <w:rFonts w:ascii="Calibri" w:hAnsi="Calibri"/>
      <w:szCs w:val="20"/>
    </w:rPr>
  </w:style>
  <w:style w:type="paragraph" w:customStyle="1" w:styleId="608">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09">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0">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1">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2">
    <w:name w:val="五级条标题"/>
    <w:basedOn w:val="613"/>
    <w:qFormat/>
    <w:uiPriority w:val="0"/>
    <w:pPr>
      <w:tabs>
        <w:tab w:val="left" w:pos="1200"/>
      </w:tabs>
      <w:outlineLvl w:val="6"/>
    </w:pPr>
  </w:style>
  <w:style w:type="paragraph" w:customStyle="1" w:styleId="613">
    <w:name w:val="四级条标题"/>
    <w:basedOn w:val="614"/>
    <w:qFormat/>
    <w:uiPriority w:val="0"/>
    <w:pPr>
      <w:tabs>
        <w:tab w:val="left" w:pos="1200"/>
      </w:tabs>
      <w:outlineLvl w:val="5"/>
    </w:pPr>
  </w:style>
  <w:style w:type="paragraph" w:customStyle="1" w:styleId="614">
    <w:name w:val="三级条标题"/>
    <w:basedOn w:val="615"/>
    <w:qFormat/>
    <w:uiPriority w:val="0"/>
    <w:pPr>
      <w:tabs>
        <w:tab w:val="left" w:pos="1200"/>
      </w:tabs>
      <w:outlineLvl w:val="4"/>
    </w:pPr>
  </w:style>
  <w:style w:type="paragraph" w:customStyle="1" w:styleId="615">
    <w:name w:val="二级条标题"/>
    <w:basedOn w:val="477"/>
    <w:qFormat/>
    <w:uiPriority w:val="0"/>
    <w:pPr>
      <w:outlineLvl w:val="3"/>
    </w:pPr>
    <w:rPr>
      <w:rFonts w:ascii="Calibri" w:hAnsi="Calibri" w:eastAsia="宋体"/>
    </w:rPr>
  </w:style>
  <w:style w:type="paragraph" w:customStyle="1" w:styleId="616">
    <w:name w:val="xl48"/>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17">
    <w:name w:val="正文31"/>
    <w:qFormat/>
    <w:uiPriority w:val="0"/>
    <w:pPr>
      <w:widowControl w:val="0"/>
      <w:adjustRightInd w:val="0"/>
      <w:spacing w:after="0" w:line="315" w:lineRule="atLeast"/>
      <w:jc w:val="both"/>
    </w:pPr>
    <w:rPr>
      <w:rFonts w:ascii="宋体" w:hAnsi="Times New Roman" w:eastAsia="宋体" w:cs="Times New Roman"/>
      <w:kern w:val="0"/>
      <w:sz w:val="24"/>
      <w:szCs w:val="20"/>
      <w:lang w:val="en-US" w:eastAsia="zh-CN" w:bidi="ar-SA"/>
      <w14:ligatures w14:val="none"/>
    </w:rPr>
  </w:style>
  <w:style w:type="paragraph" w:customStyle="1" w:styleId="618">
    <w:name w:val="标书表格字体格式"/>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19">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0">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1">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2">
    <w:name w:val="xl52"/>
    <w:basedOn w:val="1"/>
    <w:qFormat/>
    <w:uiPriority w:val="0"/>
    <w:pPr>
      <w:widowControl/>
      <w:pBdr>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623">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4">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5">
    <w:name w:val="默认段落字体 Para Char Char Char Char Char Char Char"/>
    <w:basedOn w:val="1"/>
    <w:qFormat/>
    <w:uiPriority w:val="0"/>
    <w:pPr>
      <w:widowControl/>
      <w:jc w:val="left"/>
    </w:pPr>
    <w:rPr>
      <w:rFonts w:ascii="Tahoma" w:hAnsi="Tahoma"/>
      <w:sz w:val="24"/>
      <w:szCs w:val="20"/>
    </w:rPr>
  </w:style>
  <w:style w:type="paragraph" w:customStyle="1" w:styleId="626">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7">
    <w:name w:val="无间隔11"/>
    <w:basedOn w:val="1"/>
    <w:qFormat/>
    <w:uiPriority w:val="0"/>
    <w:pPr>
      <w:widowControl/>
    </w:pPr>
    <w:rPr>
      <w:rFonts w:ascii="Calibri" w:hAnsi="Calibri" w:cs="Calibri"/>
      <w:kern w:val="0"/>
      <w:szCs w:val="24"/>
      <w:lang w:eastAsia="en-US"/>
    </w:rPr>
  </w:style>
  <w:style w:type="paragraph" w:customStyle="1" w:styleId="628">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29">
    <w:name w:val="p21"/>
    <w:basedOn w:val="1"/>
    <w:qFormat/>
    <w:uiPriority w:val="0"/>
    <w:pPr>
      <w:widowControl/>
      <w:ind w:firstLine="420"/>
    </w:pPr>
    <w:rPr>
      <w:rFonts w:ascii="Calibri" w:hAnsi="Calibri" w:cs="宋体"/>
      <w:kern w:val="0"/>
      <w:szCs w:val="21"/>
    </w:rPr>
  </w:style>
  <w:style w:type="paragraph" w:customStyle="1" w:styleId="630">
    <w:name w:val="Pa0"/>
    <w:basedOn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1">
    <w:name w:val="xl50"/>
    <w:basedOn w:val="1"/>
    <w:qFormat/>
    <w:uiPriority w:val="0"/>
    <w:pPr>
      <w:widowControl/>
      <w:pBdr>
        <w:bottom w:val="single" w:color="auto" w:sz="4" w:space="0"/>
        <w:right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Calibri" w:hAnsi="Calibri"/>
      <w:b/>
      <w:bCs/>
      <w:kern w:val="0"/>
      <w:sz w:val="52"/>
      <w:szCs w:val="52"/>
    </w:rPr>
  </w:style>
  <w:style w:type="paragraph" w:customStyle="1" w:styleId="63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 w:val="32"/>
      <w:szCs w:val="32"/>
    </w:rPr>
  </w:style>
  <w:style w:type="paragraph" w:customStyle="1" w:styleId="634">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35">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3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37">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638">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39">
    <w:name w:val="Char Char1 Char"/>
    <w:basedOn w:val="1"/>
    <w:qFormat/>
    <w:uiPriority w:val="0"/>
    <w:pPr>
      <w:widowControl/>
      <w:jc w:val="left"/>
    </w:pPr>
    <w:rPr>
      <w:rFonts w:ascii="仿宋_GB2312" w:hAnsi="Calibri" w:eastAsia="仿宋_GB2312"/>
      <w:b/>
      <w:sz w:val="32"/>
      <w:szCs w:val="20"/>
    </w:rPr>
  </w:style>
  <w:style w:type="paragraph" w:customStyle="1" w:styleId="640">
    <w:name w:val="章标题"/>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b/>
      <w:bCs/>
      <w:kern w:val="0"/>
      <w:sz w:val="52"/>
      <w:szCs w:val="52"/>
    </w:rPr>
  </w:style>
  <w:style w:type="paragraph" w:customStyle="1" w:styleId="642">
    <w:name w:val="List Paragraph3"/>
    <w:basedOn w:val="1"/>
    <w:qFormat/>
    <w:uiPriority w:val="0"/>
    <w:pPr>
      <w:ind w:firstLine="420" w:firstLineChars="200"/>
    </w:pPr>
    <w:rPr>
      <w:rFonts w:ascii="Calibri" w:hAnsi="Calibri"/>
    </w:rPr>
  </w:style>
  <w:style w:type="paragraph" w:customStyle="1" w:styleId="643">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4">
    <w:name w:val="樣式1"/>
    <w:basedOn w:val="645"/>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5">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7">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4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49">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0">
    <w:name w:val="Char2"/>
    <w:basedOn w:val="1"/>
    <w:qFormat/>
    <w:uiPriority w:val="0"/>
    <w:pPr>
      <w:widowControl/>
      <w:jc w:val="left"/>
    </w:pPr>
    <w:rPr>
      <w:rFonts w:ascii="Calibri" w:hAnsi="Calibri" w:eastAsia="仿宋_GB2312"/>
      <w:sz w:val="28"/>
      <w:szCs w:val="20"/>
    </w:rPr>
  </w:style>
  <w:style w:type="paragraph" w:customStyle="1" w:styleId="651">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2">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4">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b/>
      <w:bCs/>
      <w:kern w:val="0"/>
      <w:sz w:val="24"/>
      <w:szCs w:val="24"/>
    </w:rPr>
  </w:style>
  <w:style w:type="paragraph" w:customStyle="1" w:styleId="65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52"/>
      <w:szCs w:val="52"/>
    </w:rPr>
  </w:style>
  <w:style w:type="paragraph" w:customStyle="1" w:styleId="6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32"/>
      <w:szCs w:val="32"/>
    </w:rPr>
  </w:style>
  <w:style w:type="paragraph" w:customStyle="1" w:styleId="657">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58">
    <w:name w:val="表身"/>
    <w:basedOn w:val="1"/>
    <w:qFormat/>
    <w:uiPriority w:val="0"/>
    <w:pPr>
      <w:autoSpaceDE w:val="0"/>
      <w:autoSpaceDN w:val="0"/>
      <w:adjustRightInd w:val="0"/>
      <w:jc w:val="left"/>
    </w:pPr>
    <w:rPr>
      <w:rFonts w:ascii="Calibri" w:hAnsi="Calibri"/>
      <w:kern w:val="0"/>
      <w:sz w:val="18"/>
      <w:szCs w:val="20"/>
    </w:rPr>
  </w:style>
  <w:style w:type="paragraph" w:customStyle="1" w:styleId="659">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0">
    <w:name w:val="说明书3级标题"/>
    <w:basedOn w:val="1"/>
    <w:qFormat/>
    <w:uiPriority w:val="0"/>
    <w:pPr>
      <w:tabs>
        <w:tab w:val="left" w:pos="1572"/>
      </w:tabs>
      <w:spacing w:line="360" w:lineRule="auto"/>
      <w:ind w:left="1572" w:hanging="720"/>
    </w:pPr>
    <w:rPr>
      <w:rFonts w:ascii="Calibri" w:hAnsi="Calibri" w:eastAsia="黑体"/>
      <w:sz w:val="24"/>
      <w:szCs w:val="24"/>
    </w:rPr>
  </w:style>
  <w:style w:type="paragraph" w:customStyle="1" w:styleId="661">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2">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32"/>
      <w:szCs w:val="32"/>
    </w:rPr>
  </w:style>
  <w:style w:type="paragraph" w:customStyle="1" w:styleId="6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4">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65">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66">
    <w:name w:val="Pa10"/>
    <w:basedOn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7">
    <w:name w:val="标题3级"/>
    <w:basedOn w:val="5"/>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8">
    <w:name w:val="Pa11"/>
    <w:basedOn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69">
    <w:name w:val="TOC Heading1"/>
    <w:basedOn w:val="2"/>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0">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1">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2">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3">
    <w:name w:val="b13"/>
    <w:basedOn w:val="1"/>
    <w:qFormat/>
    <w:uiPriority w:val="0"/>
    <w:pPr>
      <w:widowControl/>
      <w:autoSpaceDE w:val="0"/>
      <w:autoSpaceDN w:val="0"/>
      <w:adjustRightInd w:val="0"/>
      <w:spacing w:after="120"/>
      <w:jc w:val="left"/>
    </w:pPr>
    <w:rPr>
      <w:rFonts w:ascii="Calibri" w:hAnsi="Calibri" w:eastAsia="華康粗圓體"/>
      <w:kern w:val="0"/>
      <w:sz w:val="26"/>
      <w:szCs w:val="20"/>
      <w:lang w:eastAsia="zh-TW"/>
    </w:rPr>
  </w:style>
  <w:style w:type="paragraph" w:customStyle="1" w:styleId="674">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kern w:val="0"/>
      <w:sz w:val="52"/>
      <w:szCs w:val="52"/>
    </w:rPr>
  </w:style>
  <w:style w:type="paragraph" w:customStyle="1" w:styleId="67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7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7">
    <w:name w:val="Char Char Char"/>
    <w:basedOn w:val="1"/>
    <w:qFormat/>
    <w:uiPriority w:val="0"/>
    <w:pPr>
      <w:widowControl/>
      <w:jc w:val="left"/>
    </w:pPr>
    <w:rPr>
      <w:rFonts w:ascii="Tahoma" w:hAnsi="Tahoma"/>
      <w:sz w:val="24"/>
      <w:szCs w:val="20"/>
    </w:rPr>
  </w:style>
  <w:style w:type="paragraph" w:customStyle="1" w:styleId="678">
    <w:name w:val="小四 段落 宋体 Char Char Char"/>
    <w:basedOn w:val="15"/>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79">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2">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3">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684">
    <w:name w:val="Char1 Char Char Char Char Char Char"/>
    <w:basedOn w:val="1"/>
    <w:qFormat/>
    <w:uiPriority w:val="0"/>
    <w:rPr>
      <w:rFonts w:ascii="Calibri" w:hAnsi="Calibri"/>
      <w:szCs w:val="20"/>
    </w:rPr>
  </w:style>
  <w:style w:type="paragraph" w:customStyle="1" w:styleId="685">
    <w:name w:val="正文文本1"/>
    <w:basedOn w:val="1"/>
    <w:qFormat/>
    <w:uiPriority w:val="0"/>
    <w:pPr>
      <w:spacing w:after="120"/>
    </w:pPr>
    <w:rPr>
      <w:rFonts w:ascii="Calibri" w:hAnsi="Calibri"/>
      <w:kern w:val="0"/>
      <w:sz w:val="20"/>
      <w:szCs w:val="24"/>
    </w:rPr>
  </w:style>
  <w:style w:type="paragraph" w:customStyle="1" w:styleId="686">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87">
    <w:name w:val="List 1"/>
    <w:basedOn w:val="1"/>
    <w:qFormat/>
    <w:uiPriority w:val="0"/>
    <w:pPr>
      <w:widowControl/>
      <w:overflowPunct w:val="0"/>
      <w:autoSpaceDE w:val="0"/>
      <w:autoSpaceDN w:val="0"/>
      <w:adjustRightInd w:val="0"/>
      <w:spacing w:line="360" w:lineRule="auto"/>
      <w:ind w:left="2520" w:hanging="360"/>
      <w:jc w:val="left"/>
    </w:pPr>
    <w:rPr>
      <w:rFonts w:ascii="宋体" w:hAnsi="Calibri"/>
      <w:kern w:val="0"/>
      <w:sz w:val="24"/>
      <w:szCs w:val="20"/>
    </w:rPr>
  </w:style>
  <w:style w:type="paragraph" w:customStyle="1" w:styleId="688">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pPr>
    <w:rPr>
      <w:rFonts w:ascii="宋体" w:hAnsi="宋体"/>
      <w:b/>
      <w:bCs/>
      <w:kern w:val="0"/>
      <w:sz w:val="44"/>
      <w:szCs w:val="44"/>
    </w:rPr>
  </w:style>
  <w:style w:type="paragraph" w:customStyle="1" w:styleId="689">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0">
    <w:name w:val="Char Char19"/>
    <w:basedOn w:val="1"/>
    <w:qFormat/>
    <w:uiPriority w:val="0"/>
    <w:pPr>
      <w:widowControl/>
      <w:jc w:val="left"/>
    </w:pPr>
    <w:rPr>
      <w:rFonts w:ascii="Tahoma" w:hAnsi="Tahoma"/>
      <w:sz w:val="24"/>
      <w:szCs w:val="20"/>
    </w:rPr>
  </w:style>
  <w:style w:type="paragraph" w:customStyle="1" w:styleId="69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92">
    <w:name w:val="样式 首行缩进:  2 字符"/>
    <w:basedOn w:val="1"/>
    <w:qFormat/>
    <w:uiPriority w:val="0"/>
    <w:pPr>
      <w:spacing w:line="400" w:lineRule="exact"/>
      <w:ind w:firstLine="200" w:firstLineChars="200"/>
    </w:pPr>
    <w:rPr>
      <w:rFonts w:cs="宋体"/>
      <w:sz w:val="24"/>
      <w:szCs w:val="24"/>
    </w:rPr>
  </w:style>
  <w:style w:type="paragraph" w:customStyle="1" w:styleId="693">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4">
    <w:name w:val="TOC 标题2"/>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5">
    <w:name w:val="xl51"/>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696">
    <w:name w:val="样式 Verdana 首行缩进:  0.74 厘米"/>
    <w:basedOn w:val="1"/>
    <w:qFormat/>
    <w:uiPriority w:val="0"/>
    <w:pPr>
      <w:widowControl/>
      <w:jc w:val="left"/>
    </w:pPr>
    <w:rPr>
      <w:rFonts w:ascii="Verdana" w:hAnsi="Verdana"/>
      <w:szCs w:val="20"/>
    </w:rPr>
  </w:style>
  <w:style w:type="paragraph" w:customStyle="1" w:styleId="697">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698">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699">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2"/>
    </w:rPr>
  </w:style>
  <w:style w:type="paragraph" w:customStyle="1" w:styleId="70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52"/>
      <w:szCs w:val="52"/>
    </w:rPr>
  </w:style>
  <w:style w:type="paragraph" w:customStyle="1" w:styleId="701">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2">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3">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5">
    <w:name w:val="Char11"/>
    <w:basedOn w:val="1"/>
    <w:qFormat/>
    <w:uiPriority w:val="0"/>
    <w:pPr>
      <w:widowControl/>
      <w:jc w:val="left"/>
    </w:pPr>
    <w:rPr>
      <w:rFonts w:ascii="仿宋_GB2312" w:hAnsi="Calibri" w:eastAsia="仿宋_GB2312"/>
      <w:b/>
      <w:sz w:val="32"/>
      <w:szCs w:val="20"/>
    </w:rPr>
  </w:style>
  <w:style w:type="paragraph" w:customStyle="1" w:styleId="706">
    <w:name w:val="无间隔3"/>
    <w:basedOn w:val="1"/>
    <w:qFormat/>
    <w:uiPriority w:val="0"/>
    <w:pPr>
      <w:snapToGrid w:val="0"/>
    </w:pPr>
    <w:rPr>
      <w:rFonts w:ascii="仿宋_GB2312" w:hAnsi="Calibri" w:eastAsia="仿宋_GB2312"/>
      <w:b/>
      <w:kern w:val="0"/>
      <w:sz w:val="30"/>
      <w:szCs w:val="24"/>
    </w:rPr>
  </w:style>
  <w:style w:type="paragraph" w:customStyle="1" w:styleId="707">
    <w:name w:val="彩色列表 - 强调文字颜色 111"/>
    <w:basedOn w:val="1"/>
    <w:qFormat/>
    <w:uiPriority w:val="34"/>
    <w:pPr>
      <w:ind w:firstLine="420" w:firstLineChars="200"/>
    </w:pPr>
    <w:rPr>
      <w:rFonts w:ascii="Calibri" w:hAnsi="Calibri"/>
    </w:rPr>
  </w:style>
  <w:style w:type="paragraph" w:customStyle="1" w:styleId="708">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09">
    <w:name w:val="中等深浅网格 3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0">
    <w:name w:val="题注1"/>
    <w:basedOn w:val="1"/>
    <w:unhideWhenUsed/>
    <w:qFormat/>
    <w:uiPriority w:val="99"/>
    <w:rPr>
      <w:rFonts w:ascii="Calibri Light" w:hAnsi="Calibri Light" w:eastAsia="黑体"/>
      <w:sz w:val="20"/>
      <w:szCs w:val="20"/>
    </w:rPr>
  </w:style>
  <w:style w:type="table" w:customStyle="1" w:styleId="711">
    <w:name w:val="网格型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2">
    <w:name w:val="批注文字 Char"/>
    <w:basedOn w:val="69"/>
    <w:qFormat/>
    <w:uiPriority w:val="99"/>
    <w:rPr>
      <w:rFonts w:ascii="Calibri" w:hAnsi="Calibri" w:eastAsia="宋体" w:cs="Times New Roman"/>
    </w:rPr>
  </w:style>
  <w:style w:type="paragraph" w:customStyle="1" w:styleId="713">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4">
    <w:name w:val="标题2"/>
    <w:basedOn w:val="3"/>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5">
    <w:name w:val="z-窗体底端1"/>
    <w:basedOn w:val="1"/>
    <w:qFormat/>
    <w:uiPriority w:val="0"/>
    <w:pPr>
      <w:pBdr>
        <w:top w:val="single" w:color="auto" w:sz="6" w:space="1"/>
      </w:pBdr>
      <w:jc w:val="center"/>
    </w:pPr>
    <w:rPr>
      <w:rFonts w:ascii="Arial" w:hAnsi="Arial"/>
      <w:vanish/>
      <w:sz w:val="16"/>
      <w:szCs w:val="16"/>
      <w:lang w:val="zh-CN"/>
    </w:rPr>
  </w:style>
  <w:style w:type="paragraph" w:customStyle="1" w:styleId="716">
    <w:name w:val="文章正文"/>
    <w:basedOn w:val="134"/>
    <w:qFormat/>
    <w:uiPriority w:val="0"/>
    <w:pPr>
      <w:widowControl/>
      <w:adjustRightInd w:val="0"/>
      <w:spacing w:beforeLines="0" w:afterLines="50" w:line="360" w:lineRule="auto"/>
      <w:ind w:firstLine="200" w:firstLineChars="200"/>
      <w:jc w:val="left"/>
    </w:pPr>
    <w:rPr>
      <w:rFonts w:ascii="Calibri" w:hAnsi="Calibri" w:eastAsia="仿宋_GB2312" w:cs="Times New Roman"/>
      <w:sz w:val="28"/>
      <w:szCs w:val="20"/>
    </w:rPr>
  </w:style>
  <w:style w:type="paragraph" w:customStyle="1" w:styleId="717">
    <w:name w:val="_Style 31"/>
    <w:basedOn w:val="1"/>
    <w:qFormat/>
    <w:uiPriority w:val="34"/>
    <w:pPr>
      <w:widowControl/>
      <w:adjustRightInd w:val="0"/>
      <w:spacing w:afterLines="50" w:line="360" w:lineRule="auto"/>
      <w:ind w:firstLine="420" w:firstLineChars="200"/>
      <w:jc w:val="left"/>
    </w:pPr>
    <w:rPr>
      <w:rFonts w:ascii="等线" w:hAnsi="等线" w:eastAsia="等线"/>
      <w:kern w:val="0"/>
      <w:sz w:val="28"/>
      <w:szCs w:val="20"/>
    </w:rPr>
  </w:style>
  <w:style w:type="paragraph" w:customStyle="1" w:styleId="718">
    <w:name w:val="列表段落11"/>
    <w:basedOn w:val="1"/>
    <w:qFormat/>
    <w:uiPriority w:val="34"/>
    <w:pPr>
      <w:ind w:firstLine="420" w:firstLineChars="200"/>
    </w:pPr>
    <w:rPr>
      <w:rFonts w:ascii="Calibri" w:hAnsi="Calibri"/>
    </w:rPr>
  </w:style>
  <w:style w:type="paragraph" w:customStyle="1" w:styleId="719">
    <w:name w:val="_Style 45"/>
    <w:basedOn w:val="1"/>
    <w:qFormat/>
    <w:uiPriority w:val="34"/>
    <w:pPr>
      <w:ind w:firstLine="420" w:firstLineChars="200"/>
    </w:pPr>
  </w:style>
  <w:style w:type="paragraph" w:customStyle="1" w:styleId="720">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1">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2">
    <w:name w:val="无间隔4"/>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3">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4">
    <w:name w:val="A_表格头"/>
    <w:basedOn w:val="1"/>
    <w:qFormat/>
    <w:uiPriority w:val="0"/>
    <w:pPr>
      <w:jc w:val="center"/>
    </w:pPr>
    <w:rPr>
      <w:rFonts w:eastAsia="黑体"/>
      <w:bCs/>
      <w:kern w:val="0"/>
      <w:szCs w:val="20"/>
    </w:rPr>
  </w:style>
  <w:style w:type="paragraph" w:customStyle="1" w:styleId="725">
    <w:name w:val="A_表格正文（居中）"/>
    <w:basedOn w:val="1"/>
    <w:qFormat/>
    <w:uiPriority w:val="0"/>
    <w:pPr>
      <w:jc w:val="center"/>
    </w:pPr>
    <w:rPr>
      <w:rFonts w:eastAsia="仿宋"/>
      <w:kern w:val="0"/>
      <w:szCs w:val="20"/>
    </w:rPr>
  </w:style>
  <w:style w:type="paragraph" w:customStyle="1" w:styleId="726">
    <w:name w:val="A_表格正文（加黑）"/>
    <w:basedOn w:val="725"/>
    <w:qFormat/>
    <w:uiPriority w:val="0"/>
    <w:rPr>
      <w:b/>
      <w:color w:val="000000"/>
    </w:rPr>
  </w:style>
  <w:style w:type="character" w:customStyle="1" w:styleId="727">
    <w:name w:val="标题 Char"/>
    <w:qFormat/>
    <w:uiPriority w:val="0"/>
    <w:rPr>
      <w:rFonts w:ascii="宋体" w:hAnsi="Courier New" w:eastAsia="宋体" w:cs="Courier New"/>
      <w:kern w:val="2"/>
      <w:sz w:val="21"/>
      <w:szCs w:val="21"/>
      <w:lang w:val="en-US" w:eastAsia="zh-CN" w:bidi="ar-SA"/>
    </w:rPr>
  </w:style>
  <w:style w:type="character" w:customStyle="1" w:styleId="728">
    <w:name w:val="普通(网站) 字符"/>
    <w:link w:val="54"/>
    <w:qFormat/>
    <w:uiPriority w:val="0"/>
    <w:rPr>
      <w:rFonts w:ascii="(使用中文字体)" w:hAnsi="(使用中文字体)" w:eastAsia="宋体" w:cs="(使用中文字体)"/>
      <w:kern w:val="0"/>
      <w:sz w:val="24"/>
      <w14:ligatures w14:val="none"/>
    </w:rPr>
  </w:style>
  <w:style w:type="paragraph" w:customStyle="1" w:styleId="729">
    <w:name w:val="目录 54"/>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0">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1">
    <w:name w:val="正文缩进2"/>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2">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3">
    <w:name w:val="正文首行缩进 21"/>
    <w:basedOn w:val="400"/>
    <w:qFormat/>
    <w:uiPriority w:val="0"/>
    <w:pPr>
      <w:ind w:firstLine="420"/>
    </w:pPr>
  </w:style>
  <w:style w:type="character" w:customStyle="1" w:styleId="734">
    <w:name w:val="NormalCharacter"/>
    <w:qFormat/>
    <w:uiPriority w:val="0"/>
  </w:style>
  <w:style w:type="paragraph" w:customStyle="1" w:styleId="735">
    <w:name w:val="_Style 14"/>
    <w:basedOn w:val="1"/>
    <w:next w:val="103"/>
    <w:qFormat/>
    <w:uiPriority w:val="34"/>
    <w:pPr>
      <w:widowControl/>
      <w:ind w:firstLine="420" w:firstLineChars="200"/>
      <w:jc w:val="left"/>
    </w:pPr>
    <w:rPr>
      <w:rFonts w:ascii="宋体" w:hAnsi="宋体"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19270</Words>
  <Characters>20416</Characters>
  <Lines>203</Lines>
  <Paragraphs>57</Paragraphs>
  <TotalTime>15</TotalTime>
  <ScaleCrop>false</ScaleCrop>
  <LinksUpToDate>false</LinksUpToDate>
  <CharactersWithSpaces>20516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2024-12-13T03:40:00Z</dcterms:created>
  <dc:creator>晓 黄</dc:creator>
  <cp:lastModifiedBy>小朋友要去上学了</cp:lastModifiedBy>
  <dcterms:modified xsi:type="dcterms:W3CDTF">2025-06-25T07:49:24Z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4742FEF65D5F4B3A932054C97CC24188_13</vt:lpwstr>
  </property>
  <property fmtid="{D5CDD505-2E9C-101B-9397-08002B2CF9AE}" pid="4" name="KSOTemplateDocerSaveRecord">
    <vt:lpwstr>eyJoZGlkIjoiOTVlZDNiNjc4N2Y5YzJiNWY0NjQxMTBmZmRlYWU5ZTMiLCJ1c2VySWQiOiI1MzgwNTcwNjcifQ==</vt:lpwstr>
  </property>
</Properties>
</file>