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绍兴市人民医院</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52"/>
          <w:szCs w:val="52"/>
          <w:lang w:eastAsia="zh-CN"/>
        </w:rPr>
        <w:t>体检中心外墙面整改项目</w:t>
      </w:r>
    </w:p>
    <w:p>
      <w:pPr>
        <w:spacing w:line="240" w:lineRule="atLeast"/>
        <w:jc w:val="center"/>
        <w:outlineLvl w:val="0"/>
        <w:rPr>
          <w:rFonts w:hint="eastAsia" w:ascii="仿宋" w:hAnsi="仿宋" w:eastAsia="仿宋" w:cs="仿宋"/>
          <w:b/>
          <w:color w:val="auto"/>
          <w:sz w:val="72"/>
          <w:szCs w:val="72"/>
        </w:rPr>
      </w:pP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竞</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争</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性</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磋</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商</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spacing w:line="240" w:lineRule="atLeast"/>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pPr>
        <w:adjustRightInd/>
        <w:spacing w:line="360" w:lineRule="auto"/>
        <w:jc w:val="center"/>
        <w:rPr>
          <w:rFonts w:hint="eastAsia" w:ascii="仿宋" w:hAnsi="仿宋" w:eastAsia="仿宋" w:cs="仿宋"/>
          <w:color w:val="auto"/>
          <w:sz w:val="28"/>
          <w:szCs w:val="20"/>
        </w:rPr>
      </w:pPr>
      <w:r>
        <w:rPr>
          <w:rFonts w:hint="eastAsia" w:ascii="仿宋" w:hAnsi="仿宋" w:eastAsia="仿宋" w:cs="仿宋"/>
          <w:b/>
          <w:color w:val="auto"/>
          <w:sz w:val="44"/>
          <w:szCs w:val="44"/>
        </w:rPr>
        <w:t>（电子交易）</w:t>
      </w:r>
    </w:p>
    <w:p>
      <w:pPr>
        <w:snapToGrid w:val="0"/>
        <w:spacing w:line="360" w:lineRule="auto"/>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磋商编号：</w:t>
      </w:r>
      <w:r>
        <w:rPr>
          <w:rFonts w:hint="eastAsia" w:ascii="仿宋" w:hAnsi="仿宋" w:eastAsia="仿宋" w:cs="仿宋"/>
          <w:b/>
          <w:color w:val="auto"/>
          <w:sz w:val="28"/>
          <w:szCs w:val="28"/>
          <w:lang w:eastAsia="zh-CN"/>
        </w:rPr>
        <w:t>HCSY-2024-012</w:t>
      </w:r>
    </w:p>
    <w:tbl>
      <w:tblPr>
        <w:tblStyle w:val="6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54" w:hRule="atLeast"/>
          <w:jc w:val="center"/>
        </w:trPr>
        <w:tc>
          <w:tcPr>
            <w:tcW w:w="2356" w:type="dxa"/>
            <w:vAlign w:val="center"/>
          </w:tcPr>
          <w:p>
            <w:pPr>
              <w:keepNext w:val="0"/>
              <w:keepLines w:val="0"/>
              <w:suppressLineNumbers w:val="0"/>
              <w:spacing w:before="0" w:beforeAutospacing="0" w:after="100" w:afterAutospacing="1" w:line="440" w:lineRule="exact"/>
              <w:ind w:left="0" w:right="0"/>
              <w:jc w:val="left"/>
              <w:rPr>
                <w:rFonts w:hint="eastAsia" w:ascii="仿宋" w:hAnsi="仿宋" w:eastAsia="仿宋" w:cs="仿宋"/>
                <w:color w:val="auto"/>
                <w:sz w:val="32"/>
                <w:szCs w:val="32"/>
              </w:rPr>
            </w:pPr>
            <w:r>
              <w:rPr>
                <w:rFonts w:hint="eastAsia" w:ascii="仿宋" w:hAnsi="仿宋" w:eastAsia="仿宋" w:cs="仿宋"/>
                <w:color w:val="auto"/>
                <w:spacing w:val="80"/>
                <w:kern w:val="0"/>
                <w:sz w:val="32"/>
                <w:szCs w:val="32"/>
                <w:fitText w:val="2240" w:id="2090884853"/>
              </w:rPr>
              <w:t>采购单位</w:t>
            </w:r>
            <w:r>
              <w:rPr>
                <w:rFonts w:hint="eastAsia" w:ascii="仿宋" w:hAnsi="仿宋" w:eastAsia="仿宋" w:cs="仿宋"/>
                <w:color w:val="auto"/>
                <w:spacing w:val="0"/>
                <w:kern w:val="0"/>
                <w:sz w:val="32"/>
                <w:szCs w:val="32"/>
                <w:fitText w:val="2240" w:id="2090884853"/>
              </w:rPr>
              <w:t>：</w:t>
            </w:r>
          </w:p>
        </w:tc>
        <w:tc>
          <w:tcPr>
            <w:tcW w:w="5445" w:type="dxa"/>
            <w:vAlign w:val="center"/>
          </w:tcPr>
          <w:p>
            <w:pPr>
              <w:keepNext w:val="0"/>
              <w:keepLines w:val="0"/>
              <w:suppressLineNumbers w:val="0"/>
              <w:spacing w:before="0" w:beforeAutospacing="0" w:after="0" w:afterAutospacing="0" w:line="320" w:lineRule="exact"/>
              <w:ind w:left="0" w:right="0"/>
              <w:outlineLvl w:val="0"/>
              <w:rPr>
                <w:rFonts w:hint="eastAsia" w:ascii="仿宋" w:hAnsi="仿宋" w:eastAsia="仿宋" w:cs="仿宋"/>
                <w:color w:val="auto"/>
                <w:sz w:val="32"/>
                <w:szCs w:val="32"/>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454" w:hRule="atLeast"/>
          <w:jc w:val="center"/>
        </w:trPr>
        <w:tc>
          <w:tcPr>
            <w:tcW w:w="2356" w:type="dxa"/>
            <w:vAlign w:val="center"/>
          </w:tcPr>
          <w:p>
            <w:pPr>
              <w:keepNext w:val="0"/>
              <w:keepLines w:val="0"/>
              <w:suppressLineNumbers w:val="0"/>
              <w:spacing w:before="0" w:beforeAutospacing="0" w:after="100" w:afterAutospacing="1" w:line="440" w:lineRule="exact"/>
              <w:ind w:left="0" w:right="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采购代理机构</w:t>
            </w:r>
            <w:r>
              <w:rPr>
                <w:rFonts w:hint="eastAsia" w:ascii="仿宋" w:hAnsi="仿宋" w:eastAsia="仿宋" w:cs="仿宋"/>
                <w:color w:val="auto"/>
                <w:sz w:val="32"/>
                <w:szCs w:val="32"/>
              </w:rPr>
              <w:t>：</w:t>
            </w:r>
          </w:p>
        </w:tc>
        <w:tc>
          <w:tcPr>
            <w:tcW w:w="5445" w:type="dxa"/>
          </w:tcPr>
          <w:p>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32"/>
                <w:szCs w:val="32"/>
              </w:rPr>
            </w:pPr>
            <w:r>
              <w:rPr>
                <w:rFonts w:hint="eastAsia" w:ascii="仿宋" w:hAnsi="仿宋" w:eastAsia="仿宋" w:cs="仿宋"/>
                <w:color w:val="auto"/>
                <w:sz w:val="28"/>
                <w:szCs w:val="28"/>
              </w:rPr>
              <w:t>华诚工程咨询集团有限公司</w:t>
            </w:r>
          </w:p>
        </w:tc>
      </w:tr>
      <w:tr>
        <w:tblPrEx>
          <w:tblCellMar>
            <w:top w:w="0" w:type="dxa"/>
            <w:left w:w="108" w:type="dxa"/>
            <w:bottom w:w="0" w:type="dxa"/>
            <w:right w:w="108" w:type="dxa"/>
          </w:tblCellMar>
        </w:tblPrEx>
        <w:trPr>
          <w:trHeight w:val="454" w:hRule="atLeast"/>
          <w:jc w:val="center"/>
        </w:trPr>
        <w:tc>
          <w:tcPr>
            <w:tcW w:w="2356" w:type="dxa"/>
            <w:vAlign w:val="center"/>
          </w:tcPr>
          <w:p>
            <w:pPr>
              <w:keepNext w:val="0"/>
              <w:keepLines w:val="0"/>
              <w:suppressLineNumbers w:val="0"/>
              <w:spacing w:before="0" w:beforeAutospacing="0" w:after="100" w:afterAutospacing="1" w:line="440" w:lineRule="exact"/>
              <w:ind w:left="0" w:right="0"/>
              <w:jc w:val="left"/>
              <w:rPr>
                <w:rFonts w:hint="eastAsia" w:ascii="仿宋" w:hAnsi="仿宋" w:eastAsia="仿宋" w:cs="仿宋"/>
                <w:color w:val="auto"/>
                <w:sz w:val="32"/>
                <w:szCs w:val="32"/>
              </w:rPr>
            </w:pPr>
            <w:r>
              <w:rPr>
                <w:rFonts w:hint="eastAsia" w:ascii="仿宋" w:hAnsi="仿宋" w:eastAsia="仿宋" w:cs="仿宋"/>
                <w:color w:val="auto"/>
                <w:spacing w:val="80"/>
                <w:kern w:val="0"/>
                <w:sz w:val="32"/>
                <w:szCs w:val="32"/>
                <w:fitText w:val="2240" w:id="1"/>
              </w:rPr>
              <w:t>监督单位</w:t>
            </w:r>
            <w:r>
              <w:rPr>
                <w:rFonts w:hint="eastAsia" w:ascii="仿宋" w:hAnsi="仿宋" w:eastAsia="仿宋" w:cs="仿宋"/>
                <w:color w:val="auto"/>
                <w:spacing w:val="0"/>
                <w:kern w:val="0"/>
                <w:sz w:val="32"/>
                <w:szCs w:val="32"/>
                <w:fitText w:val="2240" w:id="1"/>
              </w:rPr>
              <w:t>：</w:t>
            </w:r>
          </w:p>
        </w:tc>
        <w:tc>
          <w:tcPr>
            <w:tcW w:w="5445" w:type="dxa"/>
          </w:tcPr>
          <w:p>
            <w:pPr>
              <w:keepNext w:val="0"/>
              <w:keepLines w:val="0"/>
              <w:suppressLineNumbers w:val="0"/>
              <w:spacing w:before="0" w:beforeAutospacing="0" w:after="100" w:afterAutospacing="1" w:line="440" w:lineRule="exact"/>
              <w:ind w:left="0" w:right="0"/>
              <w:rPr>
                <w:rFonts w:hint="eastAsia" w:ascii="仿宋" w:hAnsi="仿宋" w:eastAsia="仿宋" w:cs="仿宋"/>
                <w:color w:val="auto"/>
                <w:sz w:val="32"/>
                <w:szCs w:val="32"/>
              </w:rPr>
            </w:pPr>
            <w:r>
              <w:rPr>
                <w:rFonts w:hint="eastAsia" w:ascii="仿宋" w:hAnsi="仿宋" w:eastAsia="仿宋" w:cs="仿宋"/>
                <w:color w:val="auto"/>
                <w:sz w:val="28"/>
                <w:szCs w:val="28"/>
              </w:rPr>
              <w:t>绍兴市财政局</w:t>
            </w:r>
          </w:p>
        </w:tc>
      </w:tr>
      <w:tr>
        <w:tblPrEx>
          <w:tblCellMar>
            <w:top w:w="0" w:type="dxa"/>
            <w:left w:w="108" w:type="dxa"/>
            <w:bottom w:w="0" w:type="dxa"/>
            <w:right w:w="108" w:type="dxa"/>
          </w:tblCellMar>
        </w:tblPrEx>
        <w:trPr>
          <w:trHeight w:val="454" w:hRule="atLeast"/>
          <w:jc w:val="center"/>
        </w:trPr>
        <w:tc>
          <w:tcPr>
            <w:tcW w:w="7801" w:type="dxa"/>
            <w:gridSpan w:val="2"/>
            <w:vAlign w:val="center"/>
          </w:tcPr>
          <w:p>
            <w:pPr>
              <w:keepNext w:val="0"/>
              <w:keepLines w:val="0"/>
              <w:suppressLineNumbers w:val="0"/>
              <w:spacing w:before="0" w:beforeAutospacing="0" w:after="100" w:afterAutospacing="1" w:line="440" w:lineRule="exact"/>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月</w:t>
            </w:r>
          </w:p>
        </w:tc>
      </w:tr>
    </w:tbl>
    <w:p>
      <w:pPr>
        <w:tabs>
          <w:tab w:val="left" w:pos="2268"/>
        </w:tabs>
        <w:spacing w:line="360" w:lineRule="auto"/>
        <w:jc w:val="center"/>
        <w:rPr>
          <w:rFonts w:hint="eastAsia" w:ascii="仿宋" w:hAnsi="仿宋" w:eastAsia="仿宋" w:cs="仿宋"/>
          <w:color w:val="auto"/>
          <w:sz w:val="24"/>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pPr>
        <w:pStyle w:val="2"/>
        <w:rPr>
          <w:rFonts w:hint="eastAsia" w:ascii="仿宋" w:hAnsi="仿宋" w:eastAsia="仿宋" w:cs="仿宋"/>
          <w:color w:val="auto"/>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磋商邀请公告</w:t>
      </w:r>
    </w:p>
    <w:p>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pPr>
        <w:spacing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     第六部分      磋商响应文件及其附件格式</w:t>
      </w:r>
    </w:p>
    <w:p>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1"/>
    <w:p>
      <w:pPr>
        <w:adjustRightInd/>
        <w:spacing w:line="360" w:lineRule="auto"/>
        <w:jc w:val="center"/>
        <w:outlineLvl w:val="0"/>
        <w:rPr>
          <w:rFonts w:hint="eastAsia" w:ascii="仿宋" w:hAnsi="仿宋" w:eastAsia="仿宋" w:cs="仿宋"/>
          <w:b/>
          <w:color w:val="auto"/>
          <w:sz w:val="36"/>
          <w:szCs w:val="20"/>
        </w:rPr>
        <w:sectPr>
          <w:headerReference r:id="rId6" w:type="default"/>
          <w:footerReference r:id="rId7" w:type="default"/>
          <w:pgSz w:w="11906" w:h="16838"/>
          <w:pgMar w:top="1814" w:right="1474" w:bottom="1814" w:left="1474" w:header="851" w:footer="992" w:gutter="0"/>
          <w:pgNumType w:fmt="decimal" w:start="2"/>
          <w:cols w:space="72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pPr>
        <w:adjustRightInd/>
        <w:spacing w:line="336" w:lineRule="auto"/>
        <w:jc w:val="center"/>
        <w:outlineLvl w:val="0"/>
        <w:rPr>
          <w:rFonts w:hint="eastAsia" w:ascii="仿宋" w:hAnsi="仿宋" w:eastAsia="仿宋" w:cs="仿宋"/>
          <w:color w:val="auto"/>
          <w:sz w:val="24"/>
        </w:rPr>
      </w:pPr>
      <w:r>
        <w:rPr>
          <w:rFonts w:hint="eastAsia" w:ascii="仿宋" w:hAnsi="仿宋" w:eastAsia="仿宋" w:cs="仿宋"/>
          <w:b/>
          <w:color w:val="auto"/>
          <w:sz w:val="36"/>
          <w:szCs w:val="20"/>
        </w:rPr>
        <w:t>第一部分  磋商邀请公告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绍兴市人民医院体检中心外墙面整改项目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none"/>
        </w:rPr>
        <w:t>202</w:t>
      </w:r>
      <w:r>
        <w:rPr>
          <w:rFonts w:hint="eastAsia" w:ascii="仿宋" w:hAnsi="仿宋" w:eastAsia="仿宋" w:cs="仿宋"/>
          <w:color w:val="auto"/>
          <w:sz w:val="24"/>
          <w:u w:val="none"/>
          <w:lang w:val="en-US" w:eastAsia="zh-CN"/>
        </w:rPr>
        <w:t>4</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5</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30</w:t>
      </w:r>
      <w:r>
        <w:rPr>
          <w:rFonts w:hint="eastAsia" w:ascii="仿宋" w:hAnsi="仿宋" w:eastAsia="仿宋" w:cs="仿宋"/>
          <w:color w:val="auto"/>
          <w:sz w:val="24"/>
          <w:u w:val="none"/>
        </w:rPr>
        <w:t>日</w:t>
      </w:r>
      <w:r>
        <w:rPr>
          <w:rFonts w:hint="eastAsia" w:ascii="仿宋" w:hAnsi="仿宋" w:eastAsia="仿宋" w:cs="仿宋"/>
          <w:bCs/>
          <w:color w:val="auto"/>
          <w:sz w:val="24"/>
          <w:u w:val="none"/>
          <w:lang w:val="en-US" w:eastAsia="zh-CN"/>
        </w:rPr>
        <w:t>14:30</w:t>
      </w:r>
      <w:r>
        <w:rPr>
          <w:rFonts w:hint="eastAsia" w:ascii="仿宋" w:hAnsi="仿宋" w:eastAsia="仿宋" w:cs="仿宋"/>
          <w:bCs/>
          <w:color w:val="auto"/>
          <w:sz w:val="24"/>
          <w:u w:val="none"/>
        </w:rPr>
        <w:t>时</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pPr>
        <w:pStyle w:val="5"/>
        <w:numPr>
          <w:ilvl w:val="0"/>
          <w:numId w:val="0"/>
        </w:numPr>
        <w:spacing w:line="360" w:lineRule="auto"/>
        <w:rPr>
          <w:rFonts w:hint="eastAsia" w:ascii="仿宋" w:hAnsi="仿宋" w:eastAsia="仿宋" w:cs="仿宋"/>
          <w:color w:val="auto"/>
          <w:sz w:val="24"/>
          <w:szCs w:val="24"/>
        </w:rPr>
      </w:pPr>
      <w:bookmarkStart w:id="9" w:name="_Toc28359089"/>
      <w:bookmarkStart w:id="10" w:name="_Toc35393629"/>
      <w:bookmarkStart w:id="11" w:name="_Toc28359012"/>
      <w:bookmarkStart w:id="12" w:name="_Toc35393798"/>
      <w:r>
        <w:rPr>
          <w:rFonts w:hint="eastAsia" w:ascii="仿宋" w:hAnsi="仿宋" w:eastAsia="仿宋" w:cs="仿宋"/>
          <w:color w:val="auto"/>
          <w:sz w:val="24"/>
          <w:szCs w:val="24"/>
        </w:rPr>
        <w:t>一、项目基本情况</w:t>
      </w:r>
      <w:bookmarkEnd w:id="9"/>
      <w:bookmarkEnd w:id="10"/>
      <w:bookmarkEnd w:id="11"/>
      <w:bookmarkEnd w:id="12"/>
    </w:p>
    <w:p>
      <w:pPr>
        <w:spacing w:line="360" w:lineRule="auto"/>
        <w:ind w:firstLine="482" w:firstLineChars="200"/>
        <w:rPr>
          <w:rFonts w:hint="eastAsia" w:ascii="仿宋" w:hAnsi="仿宋" w:eastAsia="仿宋" w:cs="仿宋"/>
          <w:color w:val="auto"/>
          <w:lang w:eastAsia="zh-CN"/>
        </w:rPr>
      </w:pPr>
      <w:r>
        <w:rPr>
          <w:rFonts w:hint="eastAsia" w:ascii="仿宋" w:hAnsi="仿宋" w:eastAsia="仿宋" w:cs="仿宋"/>
          <w:b/>
          <w:color w:val="auto"/>
          <w:sz w:val="24"/>
        </w:rPr>
        <w:t>项目编号：</w:t>
      </w:r>
      <w:r>
        <w:rPr>
          <w:rFonts w:hint="eastAsia" w:ascii="仿宋" w:hAnsi="仿宋" w:eastAsia="仿宋" w:cs="仿宋"/>
          <w:color w:val="auto"/>
          <w:lang w:eastAsia="zh-CN"/>
        </w:rPr>
        <w:t>HCSY-2024-012</w:t>
      </w:r>
    </w:p>
    <w:p>
      <w:pPr>
        <w:pStyle w:val="331"/>
        <w:spacing w:afterLines="0" w:line="360" w:lineRule="auto"/>
        <w:ind w:firstLine="482"/>
        <w:rPr>
          <w:rFonts w:hint="eastAsia" w:ascii="仿宋" w:hAnsi="仿宋" w:eastAsia="仿宋" w:cs="仿宋"/>
          <w:color w:val="auto"/>
          <w:szCs w:val="24"/>
          <w:u w:val="single"/>
          <w:lang w:eastAsia="zh-CN"/>
        </w:rPr>
      </w:pPr>
      <w:r>
        <w:rPr>
          <w:rFonts w:hint="eastAsia" w:ascii="仿宋" w:hAnsi="仿宋" w:eastAsia="仿宋" w:cs="仿宋"/>
          <w:b/>
          <w:color w:val="auto"/>
        </w:rPr>
        <w:t>项目名称：</w:t>
      </w:r>
      <w:r>
        <w:rPr>
          <w:rFonts w:hint="eastAsia" w:ascii="仿宋" w:hAnsi="仿宋" w:eastAsia="仿宋" w:cs="仿宋"/>
          <w:color w:val="auto"/>
          <w:szCs w:val="24"/>
          <w:lang w:eastAsia="zh-CN"/>
        </w:rPr>
        <w:t>绍兴市人民医院体检中心外墙面整改项目</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pPr>
        <w:pStyle w:val="331"/>
        <w:spacing w:afterLines="0" w:line="360" w:lineRule="auto"/>
        <w:ind w:firstLine="482"/>
        <w:rPr>
          <w:rFonts w:hint="default" w:ascii="仿宋" w:hAnsi="仿宋" w:eastAsia="仿宋" w:cs="仿宋"/>
          <w:b/>
          <w:color w:val="auto"/>
          <w:lang w:val="en-US" w:eastAsia="zh-CN"/>
        </w:rPr>
      </w:pPr>
      <w:r>
        <w:rPr>
          <w:rFonts w:hint="eastAsia" w:ascii="仿宋" w:hAnsi="仿宋" w:eastAsia="仿宋" w:cs="仿宋"/>
          <w:b/>
          <w:color w:val="auto"/>
        </w:rPr>
        <w:t>预算金额（元）：</w:t>
      </w:r>
      <w:r>
        <w:rPr>
          <w:rFonts w:hint="eastAsia" w:ascii="仿宋" w:hAnsi="仿宋" w:eastAsia="仿宋" w:cs="仿宋"/>
          <w:b/>
          <w:color w:val="auto"/>
          <w:lang w:val="en-US" w:eastAsia="zh-CN"/>
        </w:rPr>
        <w:t>300000</w:t>
      </w:r>
    </w:p>
    <w:p>
      <w:pPr>
        <w:pStyle w:val="331"/>
        <w:spacing w:afterLines="0" w:line="360" w:lineRule="auto"/>
        <w:ind w:firstLine="482"/>
        <w:rPr>
          <w:rFonts w:hint="default" w:ascii="仿宋" w:hAnsi="仿宋" w:eastAsia="仿宋" w:cs="仿宋"/>
          <w:b/>
          <w:color w:val="auto"/>
          <w:lang w:val="en-US" w:eastAsia="zh-CN"/>
        </w:rPr>
      </w:pPr>
      <w:r>
        <w:rPr>
          <w:rFonts w:hint="eastAsia" w:ascii="仿宋" w:hAnsi="仿宋" w:eastAsia="仿宋" w:cs="仿宋"/>
          <w:b/>
          <w:color w:val="auto"/>
        </w:rPr>
        <w:t>最高限价（元）：</w:t>
      </w:r>
      <w:r>
        <w:rPr>
          <w:rFonts w:hint="eastAsia" w:ascii="仿宋" w:hAnsi="仿宋" w:eastAsia="仿宋" w:cs="仿宋"/>
          <w:b/>
          <w:color w:val="auto"/>
          <w:lang w:val="en-US" w:eastAsia="zh-CN"/>
        </w:rPr>
        <w:t xml:space="preserve"> 294443</w:t>
      </w:r>
    </w:p>
    <w:p>
      <w:pPr>
        <w:spacing w:line="336"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采购需求：</w:t>
      </w:r>
    </w:p>
    <w:p>
      <w:pPr>
        <w:spacing w:line="336" w:lineRule="auto"/>
        <w:ind w:firstLine="720" w:firstLineChars="300"/>
        <w:rPr>
          <w:rFonts w:hint="eastAsia" w:ascii="仿宋" w:hAnsi="仿宋" w:eastAsia="仿宋" w:cs="仿宋"/>
          <w:b/>
          <w:color w:val="auto"/>
          <w:sz w:val="24"/>
        </w:rPr>
      </w:pPr>
      <w:r>
        <w:rPr>
          <w:rFonts w:hint="eastAsia" w:ascii="仿宋" w:hAnsi="仿宋" w:eastAsia="仿宋" w:cs="仿宋"/>
          <w:bCs/>
          <w:color w:val="auto"/>
          <w:sz w:val="24"/>
        </w:rPr>
        <w:t>标项一：</w:t>
      </w:r>
    </w:p>
    <w:p>
      <w:pPr>
        <w:spacing w:line="336" w:lineRule="auto"/>
        <w:ind w:firstLine="720" w:firstLineChars="300"/>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color w:val="auto"/>
          <w:lang w:eastAsia="zh-CN"/>
        </w:rPr>
        <w:t>绍兴市人民医院体检中心外墙面整改项目</w:t>
      </w:r>
    </w:p>
    <w:p>
      <w:pPr>
        <w:spacing w:line="336"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数量：1</w:t>
      </w:r>
    </w:p>
    <w:p>
      <w:pPr>
        <w:spacing w:line="336" w:lineRule="auto"/>
        <w:ind w:firstLine="720" w:firstLineChars="300"/>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val="en-US" w:eastAsia="zh-CN"/>
        </w:rPr>
        <w:t>300000</w:t>
      </w:r>
    </w:p>
    <w:p>
      <w:pPr>
        <w:spacing w:line="336" w:lineRule="auto"/>
        <w:ind w:firstLine="720" w:firstLineChars="300"/>
        <w:rPr>
          <w:rFonts w:hint="eastAsia" w:ascii="仿宋" w:hAnsi="仿宋" w:eastAsia="仿宋" w:cs="仿宋"/>
          <w:b/>
          <w:color w:val="auto"/>
          <w:sz w:val="24"/>
        </w:rPr>
      </w:pPr>
      <w:r>
        <w:rPr>
          <w:rFonts w:hint="eastAsia" w:ascii="仿宋" w:hAnsi="仿宋" w:eastAsia="仿宋" w:cs="仿宋"/>
          <w:bCs/>
          <w:color w:val="auto"/>
          <w:sz w:val="24"/>
        </w:rPr>
        <w:t xml:space="preserve">主要内容： </w:t>
      </w:r>
      <w:r>
        <w:rPr>
          <w:rFonts w:hint="eastAsia" w:ascii="仿宋" w:hAnsi="仿宋" w:eastAsia="仿宋" w:cs="仿宋"/>
          <w:b/>
          <w:color w:val="auto"/>
          <w:sz w:val="24"/>
        </w:rPr>
        <w:t>详见磋商文件。</w:t>
      </w:r>
    </w:p>
    <w:p>
      <w:pPr>
        <w:spacing w:line="336" w:lineRule="auto"/>
        <w:ind w:firstLine="482" w:firstLineChars="200"/>
        <w:rPr>
          <w:rFonts w:hint="eastAsia" w:ascii="仿宋" w:hAnsi="仿宋" w:eastAsia="仿宋" w:cs="仿宋"/>
          <w:color w:val="auto"/>
          <w:sz w:val="24"/>
          <w:u w:val="single"/>
        </w:rPr>
      </w:pPr>
      <w:r>
        <w:rPr>
          <w:rFonts w:hint="eastAsia" w:ascii="仿宋" w:hAnsi="仿宋" w:eastAsia="仿宋" w:cs="仿宋"/>
          <w:b/>
          <w:color w:val="auto"/>
          <w:sz w:val="24"/>
        </w:rPr>
        <w:t>合同履行期限</w:t>
      </w:r>
      <w:r>
        <w:rPr>
          <w:rFonts w:hint="eastAsia" w:ascii="仿宋" w:hAnsi="仿宋" w:eastAsia="仿宋" w:cs="仿宋"/>
          <w:color w:val="auto"/>
          <w:sz w:val="24"/>
        </w:rPr>
        <w:t>：按双方合同约定条款执行。</w:t>
      </w:r>
      <w:r>
        <w:rPr>
          <w:rFonts w:hint="eastAsia" w:ascii="仿宋" w:hAnsi="仿宋" w:eastAsia="仿宋" w:cs="仿宋"/>
          <w:color w:val="auto"/>
          <w:sz w:val="24"/>
        </w:rPr>
        <w:tab/>
      </w:r>
      <w:r>
        <w:rPr>
          <w:rFonts w:hint="eastAsia" w:ascii="仿宋" w:hAnsi="仿宋" w:eastAsia="仿宋" w:cs="仿宋"/>
          <w:color w:val="auto"/>
          <w:sz w:val="24"/>
        </w:rPr>
        <w:tab/>
      </w:r>
    </w:p>
    <w:p>
      <w:pPr>
        <w:spacing w:line="336"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本项目接受联合体磋商：</w:t>
      </w:r>
      <w:r>
        <w:rPr>
          <w:rFonts w:hint="eastAsia" w:ascii="仿宋" w:hAnsi="仿宋" w:eastAsia="仿宋" w:cs="仿宋"/>
          <w:b/>
          <w:bCs/>
          <w:color w:val="auto"/>
        </w:rPr>
        <w:sym w:font="Wingdings" w:char="00A8"/>
      </w:r>
      <w:r>
        <w:rPr>
          <w:rFonts w:hint="eastAsia" w:ascii="仿宋" w:hAnsi="仿宋" w:eastAsia="仿宋" w:cs="仿宋"/>
          <w:b/>
          <w:color w:val="auto"/>
          <w:sz w:val="24"/>
        </w:rPr>
        <w:t>是，</w:t>
      </w:r>
      <w:r>
        <w:rPr>
          <w:rFonts w:hint="eastAsia" w:ascii="仿宋" w:hAnsi="仿宋" w:eastAsia="仿宋" w:cs="仿宋"/>
          <w:b/>
          <w:bCs/>
          <w:color w:val="auto"/>
        </w:rPr>
        <w:sym w:font="Wingdings" w:char="00FE"/>
      </w:r>
      <w:r>
        <w:rPr>
          <w:rFonts w:hint="eastAsia" w:ascii="仿宋" w:hAnsi="仿宋" w:eastAsia="仿宋" w:cs="仿宋"/>
          <w:b/>
          <w:color w:val="auto"/>
          <w:sz w:val="24"/>
        </w:rPr>
        <w:t>否。</w:t>
      </w:r>
    </w:p>
    <w:p>
      <w:pPr>
        <w:spacing w:line="336" w:lineRule="auto"/>
        <w:rPr>
          <w:rFonts w:hint="eastAsia" w:ascii="仿宋" w:hAnsi="仿宋" w:eastAsia="仿宋" w:cs="仿宋"/>
          <w:b/>
          <w:bCs/>
          <w:color w:val="auto"/>
          <w:sz w:val="24"/>
        </w:rPr>
      </w:pPr>
      <w:bookmarkStart w:id="13" w:name="_Toc35393630"/>
      <w:bookmarkStart w:id="14" w:name="_Toc35393799"/>
      <w:bookmarkStart w:id="15" w:name="_Toc28359090"/>
      <w:bookmarkStart w:id="16" w:name="_Toc28359013"/>
      <w:r>
        <w:rPr>
          <w:rFonts w:hint="eastAsia" w:ascii="仿宋" w:hAnsi="仿宋" w:eastAsia="仿宋" w:cs="仿宋"/>
          <w:b/>
          <w:bCs/>
          <w:color w:val="auto"/>
          <w:sz w:val="24"/>
        </w:rPr>
        <w:t>二、申请人的资格要求：</w:t>
      </w:r>
      <w:bookmarkEnd w:id="13"/>
      <w:bookmarkEnd w:id="14"/>
      <w:bookmarkEnd w:id="15"/>
      <w:bookmarkEnd w:id="16"/>
    </w:p>
    <w:p>
      <w:pPr>
        <w:spacing w:line="336"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pPr>
        <w:spacing w:line="336"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p>
    <w:p>
      <w:pPr>
        <w:spacing w:line="336" w:lineRule="auto"/>
        <w:ind w:firstLine="422" w:firstLineChars="200"/>
        <w:rPr>
          <w:rFonts w:hint="eastAsia" w:ascii="仿宋" w:hAnsi="仿宋" w:eastAsia="仿宋" w:cs="仿宋"/>
          <w:color w:val="auto"/>
          <w:sz w:val="24"/>
        </w:rPr>
      </w:pPr>
      <w:r>
        <w:rPr>
          <w:rFonts w:hint="eastAsia" w:ascii="仿宋" w:hAnsi="仿宋" w:eastAsia="仿宋" w:cs="仿宋"/>
          <w:b/>
          <w:bCs/>
          <w:color w:val="auto"/>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36" w:lineRule="auto"/>
        <w:ind w:firstLine="788" w:firstLineChars="374"/>
        <w:rPr>
          <w:rFonts w:hint="eastAsia" w:ascii="仿宋" w:hAnsi="仿宋" w:eastAsia="仿宋" w:cs="仿宋"/>
          <w:color w:val="auto"/>
          <w:sz w:val="24"/>
        </w:rPr>
      </w:pPr>
      <w:r>
        <w:rPr>
          <w:rFonts w:hint="eastAsia" w:ascii="仿宋" w:hAnsi="仿宋" w:eastAsia="仿宋" w:cs="仿宋"/>
          <w:b/>
          <w:bCs/>
          <w:color w:val="auto"/>
        </w:rPr>
        <w:sym w:font="Wingdings" w:char="00FE"/>
      </w:r>
      <w:r>
        <w:rPr>
          <w:rFonts w:hint="eastAsia" w:ascii="仿宋" w:hAnsi="仿宋" w:eastAsia="仿宋" w:cs="仿宋"/>
          <w:color w:val="auto"/>
          <w:sz w:val="24"/>
        </w:rPr>
        <w:t>工程全部由符合政策要求的中小企业承建，提供中小企业声明函；</w:t>
      </w:r>
    </w:p>
    <w:p>
      <w:pPr>
        <w:spacing w:line="336"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工程全部由符合政策要求的小微企业承建，提供中小企业声明函；</w:t>
      </w:r>
    </w:p>
    <w:p>
      <w:pPr>
        <w:spacing w:line="336"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336"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36" w:lineRule="auto"/>
        <w:rPr>
          <w:rFonts w:hint="eastAsia" w:ascii="仿宋" w:hAnsi="仿宋" w:eastAsia="仿宋" w:cs="仿宋"/>
          <w:b/>
          <w:bCs/>
          <w:color w:val="auto"/>
          <w:sz w:val="24"/>
        </w:rPr>
      </w:pPr>
      <w:bookmarkStart w:id="17" w:name="_Toc35393800"/>
      <w:bookmarkStart w:id="18" w:name="_Toc28359091"/>
      <w:bookmarkStart w:id="19" w:name="_Toc28359014"/>
      <w:bookmarkStart w:id="20" w:name="_Toc35393631"/>
      <w:r>
        <w:rPr>
          <w:rFonts w:hint="eastAsia" w:ascii="仿宋" w:hAnsi="仿宋" w:eastAsia="仿宋" w:cs="仿宋"/>
          <w:b/>
          <w:bCs/>
          <w:color w:val="auto"/>
          <w:sz w:val="24"/>
        </w:rPr>
        <w:t>三、获取（下载）采购文件</w:t>
      </w:r>
      <w:bookmarkEnd w:id="17"/>
      <w:bookmarkEnd w:id="18"/>
      <w:bookmarkEnd w:id="19"/>
      <w:bookmarkEnd w:id="20"/>
    </w:p>
    <w:p>
      <w:pPr>
        <w:spacing w:line="336" w:lineRule="auto"/>
        <w:ind w:firstLine="54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bCs/>
          <w:color w:val="auto"/>
          <w:sz w:val="24"/>
          <w:u w:val="none"/>
          <w:lang w:val="en-US" w:eastAsia="zh-CN"/>
        </w:rPr>
        <w:t>5</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30</w:t>
      </w:r>
      <w:r>
        <w:rPr>
          <w:rFonts w:hint="eastAsia" w:ascii="仿宋" w:hAnsi="仿宋" w:eastAsia="仿宋" w:cs="仿宋"/>
          <w:color w:val="auto"/>
          <w:sz w:val="24"/>
          <w:u w:val="non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36" w:lineRule="auto"/>
        <w:ind w:firstLine="540"/>
        <w:rPr>
          <w:rFonts w:hint="eastAsia" w:ascii="仿宋" w:hAnsi="仿宋" w:eastAsia="仿宋" w:cs="仿宋"/>
          <w:color w:val="auto"/>
          <w:sz w:val="28"/>
          <w:szCs w:val="28"/>
          <w:u w:val="single"/>
        </w:rPr>
      </w:pPr>
      <w:r>
        <w:rPr>
          <w:rFonts w:hint="eastAsia" w:ascii="仿宋" w:hAnsi="仿宋" w:eastAsia="仿宋" w:cs="仿宋"/>
          <w:b/>
          <w:color w:val="auto"/>
          <w:sz w:val="24"/>
        </w:rPr>
        <w:t>地点（网址）：政采云平台（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color w:val="auto"/>
          <w:sz w:val="24"/>
        </w:rPr>
        <w:t>）</w:t>
      </w:r>
    </w:p>
    <w:p>
      <w:pPr>
        <w:spacing w:line="336" w:lineRule="auto"/>
        <w:ind w:firstLine="540"/>
        <w:rPr>
          <w:rFonts w:hint="eastAsia"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36" w:lineRule="auto"/>
        <w:ind w:firstLine="540"/>
        <w:rPr>
          <w:rFonts w:hint="eastAsia"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pPr>
        <w:pStyle w:val="5"/>
        <w:numPr>
          <w:ilvl w:val="0"/>
          <w:numId w:val="0"/>
        </w:numPr>
        <w:spacing w:line="336" w:lineRule="auto"/>
        <w:rPr>
          <w:rFonts w:hint="eastAsia" w:ascii="仿宋" w:hAnsi="仿宋" w:eastAsia="仿宋" w:cs="仿宋"/>
          <w:color w:val="auto"/>
          <w:sz w:val="24"/>
          <w:szCs w:val="24"/>
        </w:rPr>
      </w:pPr>
      <w:bookmarkStart w:id="21" w:name="_Toc28359092"/>
      <w:bookmarkStart w:id="22" w:name="_Toc35393801"/>
      <w:bookmarkStart w:id="23" w:name="_Toc35393632"/>
      <w:bookmarkStart w:id="24" w:name="_Toc28359015"/>
      <w:r>
        <w:rPr>
          <w:rFonts w:hint="eastAsia" w:ascii="仿宋" w:hAnsi="仿宋" w:eastAsia="仿宋" w:cs="仿宋"/>
          <w:color w:val="auto"/>
          <w:sz w:val="24"/>
          <w:szCs w:val="24"/>
        </w:rPr>
        <w:t>四、响应文件提交</w:t>
      </w:r>
      <w:bookmarkEnd w:id="21"/>
      <w:bookmarkEnd w:id="22"/>
      <w:bookmarkEnd w:id="23"/>
      <w:bookmarkEnd w:id="24"/>
      <w:r>
        <w:rPr>
          <w:rFonts w:hint="eastAsia" w:ascii="仿宋" w:hAnsi="仿宋" w:eastAsia="仿宋" w:cs="仿宋"/>
          <w:color w:val="auto"/>
          <w:sz w:val="24"/>
          <w:szCs w:val="24"/>
        </w:rPr>
        <w:t>（上传）</w:t>
      </w:r>
    </w:p>
    <w:p>
      <w:pPr>
        <w:spacing w:line="336"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截止时</w:t>
      </w:r>
      <w:r>
        <w:rPr>
          <w:rFonts w:hint="eastAsia" w:ascii="仿宋" w:hAnsi="仿宋" w:eastAsia="仿宋" w:cs="仿宋"/>
          <w:color w:val="auto"/>
          <w:sz w:val="24"/>
          <w:u w:val="none"/>
        </w:rPr>
        <w:t>间：202</w:t>
      </w:r>
      <w:r>
        <w:rPr>
          <w:rFonts w:hint="eastAsia" w:ascii="仿宋" w:hAnsi="仿宋" w:eastAsia="仿宋" w:cs="仿宋"/>
          <w:color w:val="auto"/>
          <w:sz w:val="24"/>
          <w:u w:val="none"/>
          <w:lang w:val="en-US" w:eastAsia="zh-CN"/>
        </w:rPr>
        <w:t>4</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5</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30</w:t>
      </w:r>
      <w:r>
        <w:rPr>
          <w:rFonts w:hint="eastAsia" w:ascii="仿宋" w:hAnsi="仿宋" w:eastAsia="仿宋" w:cs="仿宋"/>
          <w:color w:val="auto"/>
          <w:sz w:val="24"/>
          <w:u w:val="none"/>
        </w:rPr>
        <w:t>日</w:t>
      </w:r>
      <w:r>
        <w:rPr>
          <w:rFonts w:hint="eastAsia" w:ascii="仿宋" w:hAnsi="仿宋" w:eastAsia="仿宋" w:cs="仿宋"/>
          <w:bCs/>
          <w:color w:val="auto"/>
          <w:sz w:val="24"/>
          <w:u w:val="none"/>
          <w:lang w:val="en-US" w:eastAsia="zh-CN"/>
        </w:rPr>
        <w:t>14:30</w:t>
      </w:r>
      <w:r>
        <w:rPr>
          <w:rFonts w:hint="eastAsia" w:ascii="仿宋" w:hAnsi="仿宋" w:eastAsia="仿宋" w:cs="仿宋"/>
          <w:bCs/>
          <w:color w:val="auto"/>
          <w:sz w:val="24"/>
          <w:u w:val="none"/>
        </w:rPr>
        <w:t>时</w:t>
      </w:r>
      <w:r>
        <w:rPr>
          <w:rFonts w:hint="eastAsia" w:ascii="仿宋" w:hAnsi="仿宋" w:eastAsia="仿宋" w:cs="仿宋"/>
          <w:bCs/>
          <w:color w:val="auto"/>
          <w:sz w:val="24"/>
        </w:rPr>
        <w:t>（北京时间）</w:t>
      </w:r>
    </w:p>
    <w:p>
      <w:pPr>
        <w:spacing w:line="336"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color w:val="auto"/>
          <w:sz w:val="24"/>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color w:val="auto"/>
          <w:sz w:val="24"/>
        </w:rPr>
        <w:t>）。</w:t>
      </w:r>
    </w:p>
    <w:p>
      <w:pPr>
        <w:pStyle w:val="5"/>
        <w:numPr>
          <w:ilvl w:val="0"/>
          <w:numId w:val="0"/>
        </w:numPr>
        <w:spacing w:line="336" w:lineRule="auto"/>
        <w:rPr>
          <w:rFonts w:hint="eastAsia" w:ascii="仿宋" w:hAnsi="仿宋" w:eastAsia="仿宋" w:cs="仿宋"/>
          <w:color w:val="auto"/>
          <w:sz w:val="24"/>
          <w:szCs w:val="24"/>
        </w:rPr>
      </w:pPr>
      <w:bookmarkStart w:id="25" w:name="_Toc35393802"/>
      <w:bookmarkStart w:id="26" w:name="_Toc28359093"/>
      <w:bookmarkStart w:id="27" w:name="_Toc35393633"/>
      <w:bookmarkStart w:id="28" w:name="_Toc28359016"/>
      <w:r>
        <w:rPr>
          <w:rFonts w:hint="eastAsia" w:ascii="仿宋" w:hAnsi="仿宋" w:eastAsia="仿宋" w:cs="仿宋"/>
          <w:color w:val="auto"/>
          <w:sz w:val="24"/>
          <w:szCs w:val="24"/>
        </w:rPr>
        <w:t>五、响应文件开启</w:t>
      </w:r>
      <w:bookmarkEnd w:id="25"/>
      <w:bookmarkEnd w:id="26"/>
      <w:bookmarkEnd w:id="27"/>
      <w:bookmarkEnd w:id="28"/>
    </w:p>
    <w:p>
      <w:pPr>
        <w:spacing w:line="336"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none"/>
        </w:rPr>
        <w:t>202</w:t>
      </w:r>
      <w:r>
        <w:rPr>
          <w:rFonts w:hint="eastAsia" w:ascii="仿宋" w:hAnsi="仿宋" w:eastAsia="仿宋" w:cs="仿宋"/>
          <w:color w:val="auto"/>
          <w:sz w:val="24"/>
          <w:u w:val="none"/>
          <w:lang w:val="en-US" w:eastAsia="zh-CN"/>
        </w:rPr>
        <w:t>4</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5</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30</w:t>
      </w:r>
      <w:r>
        <w:rPr>
          <w:rFonts w:hint="eastAsia" w:ascii="仿宋" w:hAnsi="仿宋" w:eastAsia="仿宋" w:cs="仿宋"/>
          <w:color w:val="auto"/>
          <w:sz w:val="24"/>
          <w:u w:val="none"/>
        </w:rPr>
        <w:t>日</w:t>
      </w:r>
      <w:r>
        <w:rPr>
          <w:rFonts w:hint="eastAsia" w:ascii="仿宋" w:hAnsi="仿宋" w:eastAsia="仿宋" w:cs="仿宋"/>
          <w:bCs/>
          <w:color w:val="auto"/>
          <w:sz w:val="24"/>
          <w:u w:val="none"/>
          <w:lang w:val="en-US" w:eastAsia="zh-CN"/>
        </w:rPr>
        <w:t>14:30</w:t>
      </w:r>
      <w:bookmarkStart w:id="62" w:name="_GoBack"/>
      <w:bookmarkEnd w:id="62"/>
      <w:r>
        <w:rPr>
          <w:rFonts w:hint="eastAsia" w:ascii="仿宋" w:hAnsi="仿宋" w:eastAsia="仿宋" w:cs="仿宋"/>
          <w:bCs/>
          <w:color w:val="auto"/>
          <w:sz w:val="24"/>
          <w:u w:val="none"/>
        </w:rPr>
        <w:t xml:space="preserve"> 时</w:t>
      </w:r>
      <w:r>
        <w:rPr>
          <w:rFonts w:hint="eastAsia" w:ascii="仿宋" w:hAnsi="仿宋" w:eastAsia="仿宋" w:cs="仿宋"/>
          <w:bCs/>
          <w:color w:val="auto"/>
          <w:sz w:val="24"/>
        </w:rPr>
        <w:t>（北京时间）</w:t>
      </w:r>
    </w:p>
    <w:p>
      <w:pPr>
        <w:spacing w:line="336"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地点（网址）：绍兴市越城区越西路800号金德隆商业中心8幢二楼华诚工程咨询集团有限公司,政采云平台（https://www.zcygov.cn/）。</w:t>
      </w:r>
    </w:p>
    <w:p>
      <w:pPr>
        <w:pStyle w:val="5"/>
        <w:numPr>
          <w:ilvl w:val="0"/>
          <w:numId w:val="0"/>
        </w:numPr>
        <w:spacing w:line="336" w:lineRule="auto"/>
        <w:rPr>
          <w:rFonts w:hint="eastAsia" w:ascii="仿宋" w:hAnsi="仿宋" w:eastAsia="仿宋" w:cs="仿宋"/>
          <w:color w:val="auto"/>
          <w:sz w:val="24"/>
          <w:szCs w:val="24"/>
        </w:rPr>
      </w:pPr>
      <w:bookmarkStart w:id="29" w:name="_Toc28359094"/>
      <w:bookmarkStart w:id="30" w:name="_Toc35393634"/>
      <w:bookmarkStart w:id="31" w:name="_Toc28359017"/>
      <w:bookmarkStart w:id="32" w:name="_Toc35393803"/>
      <w:r>
        <w:rPr>
          <w:rFonts w:hint="eastAsia" w:ascii="仿宋" w:hAnsi="仿宋" w:eastAsia="仿宋" w:cs="仿宋"/>
          <w:color w:val="auto"/>
          <w:sz w:val="24"/>
          <w:szCs w:val="24"/>
        </w:rPr>
        <w:t>六、公告期限</w:t>
      </w:r>
      <w:bookmarkEnd w:id="29"/>
      <w:bookmarkEnd w:id="30"/>
      <w:bookmarkEnd w:id="31"/>
      <w:bookmarkEnd w:id="32"/>
    </w:p>
    <w:p>
      <w:pPr>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5"/>
        <w:numPr>
          <w:ilvl w:val="0"/>
          <w:numId w:val="0"/>
        </w:numPr>
        <w:spacing w:line="336" w:lineRule="auto"/>
        <w:rPr>
          <w:rFonts w:hint="eastAsia" w:ascii="仿宋" w:hAnsi="仿宋" w:eastAsia="仿宋" w:cs="仿宋"/>
          <w:color w:val="auto"/>
          <w:sz w:val="24"/>
          <w:szCs w:val="24"/>
        </w:rPr>
      </w:pPr>
      <w:bookmarkStart w:id="33" w:name="_Toc35393804"/>
      <w:bookmarkStart w:id="34" w:name="_Toc35393635"/>
      <w:r>
        <w:rPr>
          <w:rFonts w:hint="eastAsia" w:ascii="仿宋" w:hAnsi="仿宋" w:eastAsia="仿宋" w:cs="仿宋"/>
          <w:color w:val="auto"/>
          <w:sz w:val="24"/>
          <w:szCs w:val="24"/>
        </w:rPr>
        <w:t>七、其他补充事宜</w:t>
      </w:r>
      <w:bookmarkEnd w:id="33"/>
      <w:bookmarkEnd w:id="34"/>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4. 其他事项：（1）需要落实的政府采购政策：</w:t>
      </w:r>
      <w:r>
        <w:rPr>
          <w:rFonts w:hint="eastAsia" w:ascii="仿宋" w:hAnsi="仿宋" w:eastAsia="仿宋" w:cs="仿宋"/>
          <w:color w:val="auto"/>
          <w:kern w:val="0"/>
          <w:sz w:val="24"/>
        </w:rPr>
        <w:t>包括节约资源、保护环境、</w:t>
      </w:r>
      <w:r>
        <w:rPr>
          <w:rFonts w:hint="eastAsia" w:ascii="仿宋" w:hAnsi="仿宋" w:eastAsia="仿宋" w:cs="仿宋"/>
          <w:color w:val="auto"/>
          <w:sz w:val="24"/>
        </w:rPr>
        <w:t>支持创新、</w:t>
      </w:r>
      <w:r>
        <w:rPr>
          <w:rFonts w:hint="eastAsia" w:ascii="仿宋" w:hAnsi="仿宋" w:eastAsia="仿宋" w:cs="仿宋"/>
          <w:color w:val="auto"/>
          <w:kern w:val="0"/>
          <w:sz w:val="24"/>
        </w:rPr>
        <w:t>促进中小企业发展等，详见磋商文件第三部分。</w:t>
      </w:r>
      <w:r>
        <w:rPr>
          <w:rFonts w:hint="eastAsia" w:ascii="仿宋" w:hAnsi="仿宋" w:eastAsia="仿宋" w:cs="仿宋"/>
          <w:b/>
          <w:color w:val="auto"/>
          <w:kern w:val="0"/>
          <w:sz w:val="24"/>
          <w:szCs w:val="20"/>
        </w:rPr>
        <w:t>（2）</w:t>
      </w:r>
      <w:r>
        <w:rPr>
          <w:rFonts w:hint="eastAsia" w:ascii="仿宋" w:hAnsi="仿宋" w:eastAsia="仿宋" w:cs="仿宋"/>
          <w:b/>
          <w:color w:val="auto"/>
          <w:sz w:val="24"/>
        </w:rPr>
        <w:t>电子交易的说明: 1）电子交易：</w:t>
      </w:r>
      <w:r>
        <w:rPr>
          <w:rFonts w:hint="eastAsia" w:ascii="仿宋" w:hAnsi="仿宋" w:eastAsia="仿宋" w:cs="仿宋"/>
          <w:color w:val="auto"/>
          <w:sz w:val="24"/>
        </w:rPr>
        <w:t>本项目以数据电文形式，依托“政府采购云平台（www.zcygov.cn）”进行采购活动，不接受纸质响应文件。</w:t>
      </w:r>
      <w:r>
        <w:rPr>
          <w:rFonts w:hint="eastAsia" w:ascii="仿宋" w:hAnsi="仿宋" w:eastAsia="仿宋" w:cs="仿宋"/>
          <w:b/>
          <w:color w:val="auto"/>
          <w:sz w:val="24"/>
        </w:rPr>
        <w:t>2）响应准备：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rPr>
        <w:t>3）磋商文件的获取：</w:t>
      </w:r>
      <w:r>
        <w:rPr>
          <w:rFonts w:hint="eastAsia" w:ascii="仿宋" w:hAnsi="仿宋" w:eastAsia="仿宋" w:cs="仿宋"/>
          <w:color w:val="auto"/>
          <w:sz w:val="24"/>
        </w:rPr>
        <w:t>使用账号登录或者使用CA登录政采云平台；进入“项目采购”应用，在获取采购文件菜单中选择项目，获取磋商文件。</w:t>
      </w:r>
      <w:r>
        <w:rPr>
          <w:rFonts w:hint="eastAsia" w:ascii="仿宋" w:hAnsi="仿宋" w:eastAsia="仿宋" w:cs="仿宋"/>
          <w:b/>
          <w:color w:val="auto"/>
          <w:sz w:val="24"/>
        </w:rPr>
        <w:t>4）响应文件的制作：</w:t>
      </w:r>
      <w:r>
        <w:rPr>
          <w:rFonts w:hint="eastAsia" w:ascii="仿宋" w:hAnsi="仿宋" w:eastAsia="仿宋" w:cs="仿宋"/>
          <w:color w:val="auto"/>
          <w:sz w:val="24"/>
        </w:rPr>
        <w:t>在“政采云电子交易客户端”中完成“填写基本信息”、“导入响应文件”、“标书关联”、“标书检查”、“电子签名”、“生成电子标书”等操作。</w:t>
      </w:r>
      <w:r>
        <w:rPr>
          <w:rFonts w:hint="eastAsia" w:ascii="仿宋" w:hAnsi="仿宋" w:eastAsia="仿宋" w:cs="仿宋"/>
          <w:b/>
          <w:color w:val="auto"/>
          <w:sz w:val="24"/>
        </w:rPr>
        <w:t>5）</w:t>
      </w:r>
      <w:r>
        <w:rPr>
          <w:rFonts w:hint="eastAsia" w:ascii="仿宋" w:hAnsi="仿宋" w:eastAsia="仿宋" w:cs="仿宋"/>
          <w:color w:val="auto"/>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rPr>
        <w:t>6）</w:t>
      </w:r>
      <w:r>
        <w:rPr>
          <w:rFonts w:hint="eastAsia" w:ascii="仿宋" w:hAnsi="仿宋" w:eastAsia="仿宋" w:cs="仿宋"/>
          <w:color w:val="auto"/>
          <w:sz w:val="24"/>
        </w:rPr>
        <w:t>对未按上述方式获取磋商文件的供应商对该文件提出的质疑，采购人或采购代理机构将不予处理</w:t>
      </w:r>
      <w:r>
        <w:rPr>
          <w:rFonts w:hint="eastAsia" w:ascii="仿宋" w:hAnsi="仿宋" w:eastAsia="仿宋" w:cs="仿宋"/>
          <w:b/>
          <w:color w:val="auto"/>
          <w:sz w:val="24"/>
        </w:rPr>
        <w:t>；7）</w:t>
      </w:r>
      <w:r>
        <w:rPr>
          <w:rFonts w:hint="eastAsia" w:ascii="仿宋" w:hAnsi="仿宋" w:eastAsia="仿宋" w:cs="仿宋"/>
          <w:color w:val="auto"/>
          <w:sz w:val="24"/>
        </w:rPr>
        <w:t>不提供磋商文件纸质版；</w:t>
      </w:r>
      <w:r>
        <w:rPr>
          <w:rFonts w:hint="eastAsia" w:ascii="仿宋" w:hAnsi="仿宋" w:eastAsia="仿宋" w:cs="仿宋"/>
          <w:b/>
          <w:color w:val="auto"/>
          <w:sz w:val="24"/>
        </w:rPr>
        <w:t>8）响应文件的传输提交：</w:t>
      </w:r>
      <w:r>
        <w:rPr>
          <w:rFonts w:hint="eastAsia" w:ascii="仿宋" w:hAnsi="仿宋" w:eastAsia="仿宋" w:cs="仿宋"/>
          <w:color w:val="auto"/>
          <w:sz w:val="24"/>
        </w:rPr>
        <w:t>供应商在提交响应文件的截止时间前将加密的响应文件上传至政府采购云平台；</w:t>
      </w:r>
      <w:r>
        <w:rPr>
          <w:rFonts w:hint="eastAsia" w:ascii="仿宋" w:hAnsi="仿宋" w:eastAsia="仿宋" w:cs="仿宋"/>
          <w:b/>
          <w:color w:val="auto"/>
          <w:sz w:val="24"/>
        </w:rPr>
        <w:t>9）响应文件的解密：</w:t>
      </w:r>
      <w:r>
        <w:rPr>
          <w:rFonts w:hint="eastAsia" w:ascii="仿宋" w:hAnsi="仿宋" w:eastAsia="仿宋" w:cs="仿宋"/>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rPr>
        <w:t>）具体操作指南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：详见政采云平台“服务中心-帮助文档-项目采购-操作流程-电子招投标-政府采购项目电子交易管理操作指南-供应商”。（3磋商文件公告期限与磋商公告的公告期限一致。</w:t>
      </w:r>
    </w:p>
    <w:p>
      <w:pPr>
        <w:pStyle w:val="5"/>
        <w:numPr>
          <w:ilvl w:val="0"/>
          <w:numId w:val="0"/>
        </w:numPr>
        <w:spacing w:line="336" w:lineRule="auto"/>
        <w:rPr>
          <w:rFonts w:hint="eastAsia" w:ascii="仿宋" w:hAnsi="仿宋" w:eastAsia="仿宋" w:cs="仿宋"/>
          <w:color w:val="auto"/>
          <w:sz w:val="24"/>
          <w:szCs w:val="24"/>
        </w:rPr>
      </w:pPr>
      <w:bookmarkStart w:id="35" w:name="_Toc28359095"/>
      <w:bookmarkStart w:id="36" w:name="_Toc28359018"/>
      <w:bookmarkStart w:id="37" w:name="_Toc35393805"/>
      <w:bookmarkStart w:id="38" w:name="_Toc35393636"/>
      <w:r>
        <w:rPr>
          <w:rFonts w:hint="eastAsia" w:ascii="仿宋" w:hAnsi="仿宋" w:eastAsia="仿宋" w:cs="仿宋"/>
          <w:color w:val="auto"/>
          <w:sz w:val="24"/>
          <w:szCs w:val="24"/>
        </w:rPr>
        <w:t>八、凡对本次采购提出询问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35"/>
      <w:bookmarkEnd w:id="36"/>
      <w:bookmarkEnd w:id="37"/>
      <w:bookmarkEnd w:id="38"/>
    </w:p>
    <w:p>
      <w:pPr>
        <w:pStyle w:val="5"/>
        <w:spacing w:line="440" w:lineRule="exact"/>
        <w:ind w:left="0" w:firstLine="482" w:firstLineChars="200"/>
        <w:rPr>
          <w:rFonts w:hint="eastAsia" w:ascii="仿宋" w:hAnsi="仿宋" w:eastAsia="仿宋" w:cs="仿宋"/>
          <w:color w:val="auto"/>
          <w:sz w:val="24"/>
          <w:szCs w:val="24"/>
        </w:rPr>
      </w:pPr>
      <w:bookmarkStart w:id="39" w:name="_Toc35393806"/>
      <w:bookmarkStart w:id="40" w:name="_Toc35393637"/>
      <w:bookmarkStart w:id="41" w:name="_Toc28359019"/>
      <w:bookmarkStart w:id="42" w:name="_Toc28359096"/>
      <w:r>
        <w:rPr>
          <w:rFonts w:hint="eastAsia" w:ascii="仿宋" w:hAnsi="仿宋" w:eastAsia="仿宋" w:cs="仿宋"/>
          <w:color w:val="auto"/>
          <w:sz w:val="24"/>
          <w:szCs w:val="24"/>
        </w:rPr>
        <w:t>采购人信息</w:t>
      </w:r>
      <w:bookmarkEnd w:id="39"/>
      <w:bookmarkEnd w:id="40"/>
      <w:bookmarkEnd w:id="41"/>
      <w:bookmarkEnd w:id="42"/>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rPr>
      </w:pPr>
      <w:bookmarkStart w:id="43" w:name="_Toc28359097"/>
      <w:bookmarkStart w:id="44" w:name="_Toc28359020"/>
      <w:bookmarkStart w:id="45" w:name="_Toc35393638"/>
      <w:bookmarkStart w:id="46" w:name="_Toc35393807"/>
      <w:r>
        <w:rPr>
          <w:rFonts w:hint="eastAsia" w:ascii="仿宋" w:hAnsi="仿宋" w:eastAsia="仿宋" w:cs="仿宋"/>
          <w:color w:val="auto"/>
          <w:sz w:val="24"/>
        </w:rPr>
        <w:t>名称：绍兴市人民医院</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地址：绍兴市越城区中兴北路568号</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传真：/</w:t>
      </w:r>
    </w:p>
    <w:p>
      <w:pPr>
        <w:pStyle w:val="331"/>
        <w:spacing w:afterLines="0" w:line="440" w:lineRule="exact"/>
        <w:ind w:firstLine="480"/>
        <w:rPr>
          <w:rFonts w:hint="eastAsia" w:ascii="仿宋" w:hAnsi="仿宋" w:eastAsia="仿宋" w:cs="仿宋"/>
          <w:color w:val="auto"/>
          <w:szCs w:val="24"/>
          <w:lang w:val="en-US" w:eastAsia="zh-CN"/>
        </w:rPr>
      </w:pPr>
      <w:r>
        <w:rPr>
          <w:rFonts w:hint="eastAsia" w:ascii="仿宋" w:hAnsi="仿宋" w:eastAsia="仿宋" w:cs="仿宋"/>
          <w:color w:val="auto"/>
          <w:szCs w:val="24"/>
        </w:rPr>
        <w:t>项目联系人（询问）：</w:t>
      </w:r>
      <w:r>
        <w:rPr>
          <w:rFonts w:hint="eastAsia" w:ascii="仿宋" w:hAnsi="仿宋" w:eastAsia="仿宋" w:cs="仿宋"/>
          <w:color w:val="auto"/>
          <w:szCs w:val="24"/>
          <w:lang w:val="en-US" w:eastAsia="zh-CN"/>
        </w:rPr>
        <w:t>沈王玮</w:t>
      </w:r>
    </w:p>
    <w:p>
      <w:pPr>
        <w:pStyle w:val="331"/>
        <w:spacing w:afterLines="0" w:line="440" w:lineRule="exact"/>
        <w:ind w:firstLine="480"/>
        <w:rPr>
          <w:rFonts w:hint="eastAsia" w:ascii="仿宋" w:hAnsi="仿宋" w:eastAsia="仿宋" w:cs="仿宋"/>
          <w:color w:val="auto"/>
          <w:szCs w:val="24"/>
          <w:lang w:val="en-US" w:eastAsia="zh-CN"/>
        </w:rPr>
      </w:pPr>
      <w:r>
        <w:rPr>
          <w:rFonts w:hint="eastAsia" w:ascii="仿宋" w:hAnsi="仿宋" w:eastAsia="仿宋" w:cs="仿宋"/>
          <w:color w:val="auto"/>
          <w:szCs w:val="24"/>
        </w:rPr>
        <w:t>项目联系方式（询问）：0575-8855883</w:t>
      </w:r>
      <w:r>
        <w:rPr>
          <w:rFonts w:hint="eastAsia" w:ascii="仿宋" w:hAnsi="仿宋" w:eastAsia="仿宋" w:cs="仿宋"/>
          <w:color w:val="auto"/>
          <w:szCs w:val="24"/>
          <w:lang w:val="en-US" w:eastAsia="zh-CN"/>
        </w:rPr>
        <w:t>7</w:t>
      </w:r>
    </w:p>
    <w:p>
      <w:pPr>
        <w:pStyle w:val="331"/>
        <w:spacing w:afterLines="0" w:line="440" w:lineRule="exact"/>
        <w:ind w:firstLine="480"/>
        <w:rPr>
          <w:rFonts w:hint="eastAsia" w:ascii="仿宋" w:hAnsi="仿宋" w:eastAsia="仿宋" w:cs="仿宋"/>
          <w:color w:val="auto"/>
          <w:szCs w:val="24"/>
        </w:rPr>
      </w:pPr>
      <w:r>
        <w:rPr>
          <w:rFonts w:hint="eastAsia" w:ascii="仿宋" w:hAnsi="仿宋" w:eastAsia="仿宋" w:cs="仿宋"/>
          <w:color w:val="auto"/>
          <w:szCs w:val="24"/>
        </w:rPr>
        <w:t>质疑联系人：沈少卿</w:t>
      </w:r>
    </w:p>
    <w:p>
      <w:pPr>
        <w:pStyle w:val="331"/>
        <w:spacing w:afterLines="0" w:line="440" w:lineRule="exact"/>
        <w:ind w:firstLine="480"/>
        <w:rPr>
          <w:rFonts w:hint="eastAsia" w:ascii="仿宋" w:hAnsi="仿宋" w:eastAsia="仿宋" w:cs="仿宋"/>
          <w:color w:val="auto"/>
          <w:szCs w:val="24"/>
        </w:rPr>
      </w:pPr>
      <w:r>
        <w:rPr>
          <w:rFonts w:hint="eastAsia" w:ascii="仿宋" w:hAnsi="仿宋" w:eastAsia="仿宋" w:cs="仿宋"/>
          <w:color w:val="auto"/>
          <w:szCs w:val="24"/>
        </w:rPr>
        <w:t xml:space="preserve">质疑联系方式：0575-88558836  </w:t>
      </w:r>
    </w:p>
    <w:p>
      <w:pPr>
        <w:pStyle w:val="5"/>
        <w:spacing w:line="440" w:lineRule="exact"/>
        <w:ind w:left="0" w:firstLine="482" w:firstLineChars="200"/>
        <w:rPr>
          <w:rFonts w:hint="eastAsia" w:ascii="仿宋" w:hAnsi="仿宋" w:eastAsia="仿宋" w:cs="仿宋"/>
          <w:color w:val="auto"/>
          <w:sz w:val="24"/>
        </w:rPr>
      </w:pPr>
      <w:r>
        <w:rPr>
          <w:rFonts w:hint="eastAsia" w:ascii="仿宋" w:hAnsi="仿宋" w:eastAsia="仿宋" w:cs="仿宋"/>
          <w:color w:val="auto"/>
          <w:sz w:val="24"/>
          <w:szCs w:val="24"/>
        </w:rPr>
        <w:t>采购代理机构信息</w:t>
      </w:r>
      <w:bookmarkEnd w:id="43"/>
      <w:bookmarkEnd w:id="44"/>
      <w:bookmarkEnd w:id="45"/>
      <w:bookmarkEnd w:id="46"/>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rPr>
      </w:pPr>
      <w:bookmarkStart w:id="47" w:name="_Toc28359021"/>
      <w:bookmarkStart w:id="48" w:name="_Toc35393639"/>
      <w:bookmarkStart w:id="49" w:name="_Toc28359098"/>
      <w:bookmarkStart w:id="50" w:name="_Toc35393808"/>
      <w:r>
        <w:rPr>
          <w:rFonts w:hint="eastAsia" w:ascii="仿宋" w:hAnsi="仿宋" w:eastAsia="仿宋" w:cs="仿宋"/>
          <w:color w:val="auto"/>
          <w:sz w:val="24"/>
        </w:rPr>
        <w:t>名称：华诚工程咨询集团有限公司</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地址：绍兴市越城区越西路800号金德隆商业中心8幢二楼</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传真：/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项目联系人（询问）：毕龙梅</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项目联系方式（询问）：15068545458</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质疑联系人：柯翔郎</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质疑联系方式：18267575010　　　　　　　　  </w:t>
      </w:r>
    </w:p>
    <w:p>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bCs/>
          <w:color w:val="auto"/>
          <w:sz w:val="24"/>
        </w:rPr>
        <w:t xml:space="preserve">3 </w:t>
      </w:r>
      <w:r>
        <w:rPr>
          <w:rFonts w:hint="eastAsia" w:ascii="仿宋" w:hAnsi="仿宋" w:eastAsia="仿宋" w:cs="仿宋"/>
          <w:b/>
          <w:color w:val="auto"/>
          <w:sz w:val="24"/>
        </w:rPr>
        <w:t xml:space="preserve"> 同级政府采购监督管理部门：            </w:t>
      </w:r>
    </w:p>
    <w:bookmarkEnd w:id="47"/>
    <w:bookmarkEnd w:id="48"/>
    <w:bookmarkEnd w:id="49"/>
    <w:bookmarkEnd w:id="50"/>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名称：绍兴市财政局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地址：绍兴市越城区凤林西路151号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传真：0575-85209806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联系人：张婷婷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监督投诉电话：0575-85209806 </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3"/>
        <w:spacing w:line="336" w:lineRule="auto"/>
        <w:ind w:firstLine="480" w:firstLineChars="200"/>
        <w:jc w:val="right"/>
        <w:rPr>
          <w:rFonts w:hint="eastAsia" w:ascii="仿宋" w:hAnsi="仿宋" w:eastAsia="仿宋" w:cs="仿宋"/>
          <w:color w:val="auto"/>
          <w:sz w:val="24"/>
          <w:szCs w:val="24"/>
        </w:rPr>
      </w:pPr>
    </w:p>
    <w:p>
      <w:pPr>
        <w:pStyle w:val="33"/>
        <w:spacing w:line="336" w:lineRule="auto"/>
        <w:ind w:firstLine="480" w:firstLineChars="200"/>
        <w:rPr>
          <w:rFonts w:hint="eastAsia" w:ascii="仿宋" w:hAnsi="仿宋" w:eastAsia="仿宋" w:cs="仿宋"/>
          <w:color w:val="auto"/>
          <w:sz w:val="24"/>
          <w:szCs w:val="24"/>
        </w:rPr>
      </w:pPr>
    </w:p>
    <w:p>
      <w:pPr>
        <w:adjustRightInd/>
        <w:spacing w:line="336"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36"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6"/>
          <w:szCs w:val="20"/>
        </w:rPr>
        <w:t>前附表</w:t>
      </w:r>
    </w:p>
    <w:tbl>
      <w:tblPr>
        <w:tblStyle w:val="6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88"/>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vAlign w:val="center"/>
          </w:tcPr>
          <w:p>
            <w:pPr>
              <w:keepNext w:val="0"/>
              <w:keepLines w:val="0"/>
              <w:suppressLineNumbers w:val="0"/>
              <w:tabs>
                <w:tab w:val="left" w:pos="540"/>
              </w:tabs>
              <w:spacing w:before="0" w:beforeAutospacing="0" w:after="0" w:afterAutospacing="0" w:line="240" w:lineRule="atLeast"/>
              <w:ind w:left="0" w:right="0"/>
              <w:rPr>
                <w:rFonts w:hint="eastAsia" w:ascii="仿宋" w:hAnsi="仿宋" w:eastAsia="仿宋" w:cs="仿宋"/>
                <w:b/>
                <w:i/>
                <w:iCs/>
                <w:color w:val="auto"/>
                <w:spacing w:val="60"/>
                <w:sz w:val="24"/>
              </w:rPr>
            </w:pPr>
            <w:r>
              <w:rPr>
                <w:rFonts w:hint="eastAsia" w:ascii="仿宋" w:hAnsi="仿宋" w:eastAsia="仿宋" w:cs="仿宋"/>
                <w:b/>
                <w:color w:val="auto"/>
                <w:kern w:val="16"/>
                <w:sz w:val="24"/>
              </w:rPr>
              <w:t>项号</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b/>
                <w:color w:val="auto"/>
                <w:kern w:val="16"/>
                <w:sz w:val="24"/>
              </w:rPr>
            </w:pPr>
            <w:r>
              <w:rPr>
                <w:rFonts w:hint="eastAsia" w:ascii="仿宋" w:hAnsi="仿宋" w:eastAsia="仿宋" w:cs="仿宋"/>
                <w:b/>
                <w:color w:val="auto"/>
                <w:kern w:val="16"/>
                <w:sz w:val="24"/>
              </w:rPr>
              <w:t>内   容</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b/>
                <w:color w:val="auto"/>
                <w:kern w:val="24"/>
                <w:sz w:val="24"/>
              </w:rPr>
            </w:pPr>
            <w:r>
              <w:rPr>
                <w:rFonts w:hint="eastAsia" w:ascii="仿宋" w:hAnsi="仿宋" w:eastAsia="仿宋" w:cs="仿宋"/>
                <w:b/>
                <w:color w:val="auto"/>
                <w:kern w:val="24"/>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项目名称</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lang w:eastAsia="zh-CN"/>
              </w:rPr>
            </w:pPr>
            <w:r>
              <w:rPr>
                <w:rFonts w:hint="eastAsia" w:ascii="仿宋" w:hAnsi="仿宋" w:eastAsia="仿宋" w:cs="仿宋"/>
                <w:color w:val="auto"/>
                <w:kern w:val="24"/>
                <w:sz w:val="24"/>
                <w:lang w:eastAsia="zh-CN"/>
              </w:rPr>
              <w:t>绍兴市人民医院体检中心外墙面整改项目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建设地点</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建设规模</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rPr>
                <w:rFonts w:hint="eastAsia" w:ascii="仿宋" w:hAnsi="仿宋" w:eastAsia="仿宋" w:cs="仿宋"/>
                <w:color w:val="auto"/>
                <w:kern w:val="24"/>
                <w:sz w:val="24"/>
              </w:rPr>
            </w:pPr>
            <w:r>
              <w:rPr>
                <w:rFonts w:hint="eastAsia" w:ascii="仿宋" w:hAnsi="仿宋" w:eastAsia="仿宋" w:cs="仿宋"/>
                <w:color w:val="auto"/>
                <w:kern w:val="24"/>
                <w:sz w:val="24"/>
              </w:rPr>
              <w:t>最高限价：</w:t>
            </w:r>
            <w:r>
              <w:rPr>
                <w:rFonts w:hint="eastAsia" w:ascii="仿宋" w:hAnsi="仿宋" w:eastAsia="仿宋" w:cs="仿宋"/>
                <w:color w:val="auto"/>
                <w:kern w:val="24"/>
                <w:sz w:val="24"/>
                <w:lang w:val="en-US" w:eastAsia="zh-CN"/>
              </w:rPr>
              <w:t>294443</w:t>
            </w:r>
            <w:r>
              <w:rPr>
                <w:rFonts w:hint="eastAsia" w:ascii="仿宋" w:hAnsi="仿宋" w:eastAsia="仿宋" w:cs="仿宋"/>
                <w:color w:val="auto"/>
                <w:kern w:val="24"/>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承包方式</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质量标准</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lang w:eastAsia="zh-CN"/>
              </w:rPr>
            </w:pPr>
            <w:r>
              <w:rPr>
                <w:rFonts w:hint="eastAsia" w:ascii="仿宋" w:hAnsi="仿宋" w:eastAsia="仿宋" w:cs="仿宋"/>
                <w:color w:val="auto"/>
                <w:kern w:val="24"/>
                <w:sz w:val="24"/>
              </w:rPr>
              <w:t>合格</w:t>
            </w:r>
            <w:ins w:id="0" w:author="HC" w:date="2024-05-09T17:09:14Z">
              <w:r>
                <w:rPr>
                  <w:rFonts w:hint="eastAsia" w:ascii="仿宋" w:hAnsi="仿宋" w:eastAsia="仿宋" w:cs="仿宋"/>
                  <w:color w:val="auto"/>
                  <w:kern w:val="24"/>
                  <w:sz w:val="24"/>
                  <w:lang w:eastAsia="zh-CN"/>
                </w:rPr>
                <w:t>，</w:t>
              </w:r>
            </w:ins>
            <w:ins w:id="1" w:author="HC" w:date="2024-05-09T17:09:47Z">
              <w:r>
                <w:rPr>
                  <w:rFonts w:hint="eastAsia" w:ascii="仿宋" w:hAnsi="仿宋" w:eastAsia="仿宋" w:cs="仿宋"/>
                  <w:color w:val="auto"/>
                  <w:kern w:val="24"/>
                  <w:sz w:val="24"/>
                  <w:lang w:eastAsia="zh-CN"/>
                </w:rPr>
                <w:t>符合现行国家有关工程施工验收规范和标准的合格要求,涉及相关绿色建材应符合绍兴市绿色建材采购政策和面向中小企业采购预留份额政策执行要求。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结算依据</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根据中标价核算出中标下浮率：中标下浮率=（招标控制价-投标报价）/招标控制价，下浮率精确到小数点后二位。根据中标下浮率按实结算，具体按双方合同约定条款执行。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lang w:eastAsia="zh-CN"/>
              </w:rPr>
            </w:pPr>
            <w:r>
              <w:rPr>
                <w:rFonts w:hint="eastAsia" w:ascii="仿宋" w:hAnsi="仿宋" w:eastAsia="仿宋" w:cs="仿宋"/>
                <w:color w:val="auto"/>
                <w:kern w:val="24"/>
                <w:sz w:val="24"/>
                <w:lang w:val="en-US" w:eastAsia="zh-CN"/>
              </w:rPr>
              <w:t>工期</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default" w:ascii="仿宋" w:hAnsi="仿宋" w:eastAsia="仿宋" w:cs="仿宋"/>
                <w:color w:val="auto"/>
                <w:kern w:val="24"/>
                <w:sz w:val="24"/>
                <w:lang w:val="en-US" w:eastAsia="zh-CN"/>
              </w:rPr>
            </w:pPr>
            <w:r>
              <w:rPr>
                <w:rFonts w:hint="eastAsia" w:ascii="仿宋" w:hAnsi="仿宋" w:eastAsia="仿宋" w:cs="仿宋"/>
                <w:color w:val="auto"/>
                <w:kern w:val="24"/>
                <w:sz w:val="24"/>
                <w:highlight w:val="no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建设资金来源</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磋商响应人资质</w:t>
            </w:r>
          </w:p>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等级要求</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rPr>
            </w:pPr>
            <w:r>
              <w:rPr>
                <w:rFonts w:hint="eastAsia" w:ascii="仿宋" w:hAnsi="仿宋" w:eastAsia="仿宋" w:cs="仿宋"/>
                <w:color w:val="auto"/>
                <w:kern w:val="24"/>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是否接受联合体</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资格审查方式</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988" w:type="dxa"/>
            <w:vAlign w:val="center"/>
          </w:tcPr>
          <w:p>
            <w:pPr>
              <w:keepNext w:val="0"/>
              <w:keepLines w:val="0"/>
              <w:suppressLineNumbers w:val="0"/>
              <w:snapToGrid w:val="0"/>
              <w:spacing w:before="0" w:beforeAutospacing="0" w:after="0" w:afterAutospacing="0" w:line="336" w:lineRule="auto"/>
              <w:ind w:left="0" w:right="0" w:hanging="1"/>
              <w:jc w:val="center"/>
              <w:rPr>
                <w:rFonts w:hint="eastAsia" w:ascii="仿宋" w:hAnsi="仿宋" w:eastAsia="仿宋" w:cs="仿宋"/>
                <w:color w:val="auto"/>
                <w:kern w:val="24"/>
                <w:sz w:val="24"/>
              </w:rPr>
            </w:pPr>
            <w:r>
              <w:rPr>
                <w:rFonts w:hint="eastAsia" w:ascii="仿宋" w:hAnsi="仿宋" w:eastAsia="仿宋" w:cs="仿宋"/>
                <w:b/>
                <w:color w:val="auto"/>
                <w:spacing w:val="-20"/>
                <w:sz w:val="24"/>
              </w:rPr>
              <w:t>采购标的对应的中小企业划分标准所属行业</w:t>
            </w:r>
          </w:p>
        </w:tc>
        <w:tc>
          <w:tcPr>
            <w:tcW w:w="6770" w:type="dxa"/>
            <w:vAlign w:val="center"/>
          </w:tcPr>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kern w:val="24"/>
                <w:sz w:val="24"/>
              </w:rPr>
            </w:pPr>
            <w:r>
              <w:rPr>
                <w:rFonts w:hint="eastAsia" w:ascii="仿宋" w:hAnsi="仿宋" w:eastAsia="仿宋" w:cs="仿宋"/>
                <w:color w:val="auto"/>
                <w:kern w:val="0"/>
                <w:sz w:val="24"/>
              </w:rPr>
              <w:t>（1）标的：</w:t>
            </w:r>
            <w:r>
              <w:rPr>
                <w:rFonts w:hint="eastAsia" w:ascii="仿宋" w:hAnsi="仿宋" w:eastAsia="仿宋" w:cs="仿宋"/>
                <w:color w:val="auto"/>
                <w:kern w:val="0"/>
                <w:sz w:val="24"/>
                <w:u w:val="single"/>
              </w:rPr>
              <w:t xml:space="preserve">  01标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u w:val="single"/>
              </w:rPr>
              <w:t xml:space="preserve"> 建筑业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磋商有效期</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sz w:val="24"/>
              </w:rPr>
              <w:t>有效期为从提交磋商响应文件的截止之日起90天。</w:t>
            </w:r>
            <w:r>
              <w:rPr>
                <w:rFonts w:hint="eastAsia" w:ascii="仿宋" w:hAnsi="仿宋" w:eastAsia="仿宋" w:cs="仿宋"/>
                <w:b/>
                <w:color w:val="auto"/>
                <w:sz w:val="24"/>
              </w:rPr>
              <w:t>磋商响应人的磋商文件中承</w:t>
            </w:r>
            <w:r>
              <w:rPr>
                <w:rFonts w:hint="eastAsia" w:ascii="仿宋" w:hAnsi="仿宋" w:eastAsia="仿宋" w:cs="仿宋"/>
                <w:b/>
                <w:color w:val="auto"/>
                <w:sz w:val="24"/>
                <w:szCs w:val="21"/>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投标保证金</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24"/>
                <w:sz w:val="24"/>
              </w:rPr>
            </w:pPr>
            <w:r>
              <w:rPr>
                <w:rFonts w:hint="eastAsia" w:ascii="仿宋" w:hAnsi="仿宋" w:eastAsia="仿宋" w:cs="仿宋"/>
                <w:color w:val="auto"/>
                <w:kern w:val="24"/>
                <w:sz w:val="24"/>
              </w:rPr>
              <w:t>投标文件份数</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本项目实行网上磋商，投标人于“政采云”上提供电子磋商响应文件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16"/>
                <w:sz w:val="24"/>
              </w:rPr>
            </w:pPr>
            <w:r>
              <w:rPr>
                <w:rFonts w:hint="eastAsia" w:ascii="仿宋" w:hAnsi="仿宋" w:eastAsia="仿宋" w:cs="仿宋"/>
                <w:color w:val="auto"/>
                <w:kern w:val="16"/>
                <w:sz w:val="24"/>
              </w:rPr>
              <w:t>评标办法</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16"/>
                <w:sz w:val="24"/>
              </w:rPr>
            </w:pPr>
            <w:r>
              <w:rPr>
                <w:rFonts w:hint="eastAsia" w:ascii="仿宋" w:hAnsi="仿宋" w:eastAsia="仿宋" w:cs="仿宋"/>
                <w:color w:val="auto"/>
                <w:kern w:val="16"/>
                <w:sz w:val="24"/>
              </w:rPr>
              <w:t>履约保证金</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rPr>
            </w:pPr>
            <w:r>
              <w:rPr>
                <w:rFonts w:hint="eastAsia" w:ascii="仿宋" w:hAnsi="仿宋" w:eastAsia="仿宋" w:cs="仿宋"/>
                <w:color w:val="auto"/>
                <w:sz w:val="24"/>
              </w:rPr>
              <w:t>18</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16"/>
                <w:sz w:val="24"/>
              </w:rPr>
            </w:pPr>
            <w:r>
              <w:rPr>
                <w:rFonts w:hint="eastAsia" w:ascii="仿宋" w:hAnsi="仿宋" w:eastAsia="仿宋" w:cs="仿宋"/>
                <w:color w:val="auto"/>
                <w:kern w:val="16"/>
                <w:sz w:val="24"/>
              </w:rPr>
              <w:t>磋商报价</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24"/>
                <w:sz w:val="24"/>
              </w:rPr>
              <w:t>磋商响应人按招标人提供的招标控制价为上限价进行磋商报价（如有暂定价，暂定价不参与竞争）。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19</w:t>
            </w:r>
          </w:p>
        </w:tc>
        <w:tc>
          <w:tcPr>
            <w:tcW w:w="1988" w:type="dxa"/>
            <w:vAlign w:val="center"/>
          </w:tcPr>
          <w:p>
            <w:pPr>
              <w:keepNext w:val="0"/>
              <w:keepLines w:val="0"/>
              <w:suppressLineNumbers w:val="0"/>
              <w:tabs>
                <w:tab w:val="left" w:pos="540"/>
              </w:tabs>
              <w:spacing w:before="0" w:beforeAutospacing="0" w:after="0" w:afterAutospacing="0" w:line="240" w:lineRule="atLeast"/>
              <w:ind w:left="0" w:right="0"/>
              <w:jc w:val="center"/>
              <w:rPr>
                <w:rFonts w:hint="eastAsia" w:ascii="仿宋" w:hAnsi="仿宋" w:eastAsia="仿宋" w:cs="仿宋"/>
                <w:color w:val="auto"/>
                <w:kern w:val="16"/>
                <w:sz w:val="24"/>
              </w:rPr>
            </w:pPr>
            <w:r>
              <w:rPr>
                <w:rFonts w:hint="eastAsia" w:ascii="仿宋" w:hAnsi="仿宋" w:eastAsia="仿宋" w:cs="仿宋"/>
                <w:color w:val="auto"/>
                <w:kern w:val="16"/>
                <w:sz w:val="24"/>
              </w:rPr>
              <w:t>现场踏勘</w:t>
            </w:r>
          </w:p>
        </w:tc>
        <w:tc>
          <w:tcPr>
            <w:tcW w:w="6770" w:type="dxa"/>
            <w:vAlign w:val="center"/>
          </w:tcPr>
          <w:p>
            <w:pPr>
              <w:keepNext w:val="0"/>
              <w:keepLines w:val="0"/>
              <w:suppressLineNumbers w:val="0"/>
              <w:tabs>
                <w:tab w:val="left" w:pos="540"/>
              </w:tabs>
              <w:spacing w:before="0" w:beforeAutospacing="0" w:after="0" w:afterAutospacing="0" w:line="240" w:lineRule="atLeast"/>
              <w:ind w:left="0" w:right="0"/>
              <w:jc w:val="left"/>
              <w:rPr>
                <w:rFonts w:hint="eastAsia" w:ascii="仿宋" w:hAnsi="仿宋" w:eastAsia="仿宋" w:cs="仿宋"/>
                <w:color w:val="auto"/>
                <w:kern w:val="24"/>
                <w:sz w:val="24"/>
              </w:rPr>
            </w:pPr>
            <w:r>
              <w:rPr>
                <w:rFonts w:hint="eastAsia" w:ascii="仿宋" w:hAnsi="仿宋" w:eastAsia="仿宋" w:cs="仿宋"/>
                <w:color w:val="auto"/>
                <w:kern w:val="0"/>
                <w:szCs w:val="21"/>
              </w:rPr>
              <w:t>不组织，</w:t>
            </w:r>
            <w:r>
              <w:rPr>
                <w:rFonts w:hint="eastAsia" w:ascii="仿宋" w:hAnsi="仿宋" w:eastAsia="仿宋" w:cs="仿宋"/>
                <w:color w:val="auto"/>
                <w:szCs w:val="21"/>
              </w:rPr>
              <w:t>本项目不组织统一的现场踏勘，</w:t>
            </w:r>
            <w:r>
              <w:rPr>
                <w:rFonts w:hint="eastAsia" w:ascii="仿宋" w:hAnsi="仿宋" w:eastAsia="仿宋" w:cs="仿宋"/>
                <w:b/>
                <w:color w:val="auto"/>
                <w:szCs w:val="21"/>
              </w:rPr>
              <w:t>但鉴于本项目为位于医院内部，有一定的复杂性，存在施工场地狭小、施工时间受限、道路及院区人流量大、需做好安全围护并保证维修涉及的区域不停诊，请各潜在供应商在结合自身企业情况对现场进行自行踏勘，以充分考虑施工过程实际情况，降低报价及施工风险。踏勘过程中的安全责任磋商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0</w:t>
            </w:r>
          </w:p>
        </w:tc>
        <w:tc>
          <w:tcPr>
            <w:tcW w:w="8758" w:type="dxa"/>
            <w:gridSpan w:val="2"/>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kern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w:t>
            </w:r>
          </w:p>
        </w:tc>
        <w:tc>
          <w:tcPr>
            <w:tcW w:w="8758" w:type="dxa"/>
            <w:gridSpan w:val="2"/>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rPr>
            </w:pPr>
            <w:r>
              <w:rPr>
                <w:rFonts w:hint="eastAsia" w:ascii="仿宋" w:hAnsi="仿宋" w:eastAsia="仿宋" w:cs="仿宋"/>
                <w:color w:val="auto"/>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p>
        </w:tc>
        <w:tc>
          <w:tcPr>
            <w:tcW w:w="8758" w:type="dxa"/>
            <w:gridSpan w:val="2"/>
            <w:vAlign w:val="center"/>
          </w:tcPr>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磋商注意事项：</w:t>
            </w:r>
          </w:p>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3.磋商响应文件制作、递交、解密：</w:t>
            </w:r>
          </w:p>
          <w:p>
            <w:pPr>
              <w:keepNext w:val="0"/>
              <w:keepLines w:val="0"/>
              <w:suppressLineNumbers w:val="0"/>
              <w:snapToGrid w:val="0"/>
              <w:spacing w:before="0" w:beforeAutospacing="0" w:after="0" w:afterAutospacing="0" w:line="336" w:lineRule="auto"/>
              <w:ind w:left="0" w:right="0"/>
              <w:rPr>
                <w:rFonts w:hint="eastAsia"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3.1应按照本项目磋商文件和政采云平台的要求编制、加密传输磋商响应文件。供应商在使用系统进行磋商响应的过程中遇到涉及平台使用的任何问题，可致电政采云平台技术支持热线咨询，联系方式：95763。</w:t>
            </w:r>
          </w:p>
          <w:p>
            <w:pPr>
              <w:keepNext w:val="0"/>
              <w:keepLines w:val="0"/>
              <w:suppressLineNumbers w:val="0"/>
              <w:snapToGrid w:val="0"/>
              <w:spacing w:before="0" w:beforeAutospacing="0" w:after="0" w:afterAutospacing="0" w:line="336" w:lineRule="auto"/>
              <w:ind w:left="0" w:right="0"/>
              <w:jc w:val="left"/>
              <w:rPr>
                <w:rFonts w:hint="eastAsia"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pPr>
              <w:keepNext w:val="0"/>
              <w:keepLines w:val="0"/>
              <w:suppressLineNumbers w:val="0"/>
              <w:snapToGrid w:val="0"/>
              <w:spacing w:before="0" w:beforeAutospacing="0" w:after="0" w:afterAutospacing="0" w:line="440" w:lineRule="exact"/>
              <w:ind w:left="0" w:right="0"/>
              <w:rPr>
                <w:rFonts w:hint="eastAsia" w:ascii="仿宋" w:hAnsi="仿宋" w:eastAsia="仿宋" w:cs="仿宋"/>
                <w:color w:val="auto"/>
                <w:kern w:val="24"/>
              </w:rPr>
            </w:pPr>
            <w:r>
              <w:rPr>
                <w:rFonts w:hint="eastAsia" w:ascii="仿宋" w:hAnsi="仿宋" w:eastAsia="仿宋" w:cs="仿宋"/>
                <w:color w:val="auto"/>
                <w:sz w:val="24"/>
              </w:rPr>
              <w:t>3.3响应文件开启后30分钟内供应商可以登录“政采云”平台，用“项目采购-开标评标”功能进行解密磋商响应文件。若供应商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3</w:t>
            </w:r>
          </w:p>
        </w:tc>
        <w:tc>
          <w:tcPr>
            <w:tcW w:w="8758" w:type="dxa"/>
            <w:gridSpan w:val="2"/>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kern w:val="24"/>
              </w:rPr>
            </w:pPr>
            <w:r>
              <w:rPr>
                <w:rFonts w:hint="eastAsia" w:ascii="仿宋" w:hAnsi="仿宋" w:eastAsia="仿宋" w:cs="仿宋"/>
                <w:color w:val="auto"/>
                <w:sz w:val="24"/>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keepNext w:val="0"/>
              <w:keepLines w:val="0"/>
              <w:suppressLineNumbers w:val="0"/>
              <w:tabs>
                <w:tab w:val="left" w:pos="360"/>
                <w:tab w:val="left" w:pos="720"/>
                <w:tab w:val="left" w:pos="900"/>
              </w:tabs>
              <w:spacing w:before="0" w:beforeAutospacing="0" w:after="0" w:afterAutospacing="0" w:line="240" w:lineRule="atLeas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p>
        </w:tc>
        <w:tc>
          <w:tcPr>
            <w:tcW w:w="8758" w:type="dxa"/>
            <w:gridSpan w:val="2"/>
            <w:vAlign w:val="center"/>
          </w:tcPr>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b/>
                <w:bCs/>
                <w:color w:val="auto"/>
                <w:sz w:val="24"/>
              </w:rPr>
              <w:t>采购代理服务费：</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（1）参考《招标代理服务收费管理暂行办法》计价格[2002]1980号文和发改价格[2011]534号文件收费标准*60%计取，不足2000元按2000元计取，超过15000元按15000元计。</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公司名称：华诚工程咨询集团有限公司</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开户行：上海浦东发展银行股份有限公司杭州和睦支行</w:t>
            </w:r>
          </w:p>
          <w:p>
            <w:pPr>
              <w:keepNext w:val="0"/>
              <w:keepLines w:val="0"/>
              <w:suppressLineNumbers w:val="0"/>
              <w:spacing w:before="0" w:beforeAutospacing="0" w:after="0" w:afterAutospacing="0" w:line="340" w:lineRule="exact"/>
              <w:ind w:left="0" w:right="0"/>
              <w:rPr>
                <w:rFonts w:hint="eastAsia" w:ascii="仿宋" w:hAnsi="仿宋" w:eastAsia="仿宋" w:cs="仿宋"/>
                <w:color w:val="auto"/>
                <w:sz w:val="24"/>
              </w:rPr>
            </w:pPr>
            <w:r>
              <w:rPr>
                <w:rFonts w:hint="eastAsia" w:ascii="仿宋" w:hAnsi="仿宋" w:eastAsia="仿宋" w:cs="仿宋"/>
                <w:color w:val="auto"/>
                <w:sz w:val="24"/>
              </w:rPr>
              <w:t>账  号：95220078801100000315</w:t>
            </w:r>
          </w:p>
          <w:p>
            <w:pPr>
              <w:keepNext w:val="0"/>
              <w:keepLines w:val="0"/>
              <w:suppressLineNumbers w:val="0"/>
              <w:snapToGrid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keepNext w:val="0"/>
              <w:keepLines w:val="0"/>
              <w:suppressLineNumbers w:val="0"/>
              <w:snapToGrid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b/>
                <w:color w:val="auto"/>
                <w:sz w:val="24"/>
              </w:rPr>
            </w:pPr>
            <w:r>
              <w:rPr>
                <w:rFonts w:hint="eastAsia" w:ascii="仿宋" w:hAnsi="仿宋" w:eastAsia="仿宋" w:cs="仿宋"/>
                <w:b/>
                <w:color w:val="auto"/>
                <w:sz w:val="24"/>
              </w:rPr>
              <w:t>注：成交候选供应商放弃成交资格或因质疑、投诉被取消成交资格或不能履行合同的，本项目应重新开展采购活动，对放弃中标（成交）资格的供应商，需承担代理费和专家评审费等费用。</w:t>
            </w:r>
          </w:p>
        </w:tc>
      </w:tr>
    </w:tbl>
    <w:p>
      <w:pPr>
        <w:pStyle w:val="7"/>
        <w:rPr>
          <w:rFonts w:hint="eastAsia" w:ascii="仿宋" w:hAnsi="仿宋" w:eastAsia="仿宋" w:cs="仿宋"/>
          <w:color w:val="auto"/>
        </w:rPr>
      </w:pPr>
    </w:p>
    <w:p>
      <w:pPr>
        <w:adjustRightInd/>
        <w:spacing w:line="336"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36" w:lineRule="auto"/>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36" w:lineRule="auto"/>
        <w:ind w:firstLine="480" w:firstLineChars="200"/>
        <w:jc w:val="left"/>
        <w:rPr>
          <w:rFonts w:hint="eastAsia" w:ascii="仿宋" w:hAnsi="仿宋" w:eastAsia="仿宋" w:cs="仿宋"/>
          <w:color w:val="auto"/>
          <w:highlight w:val="yellow"/>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pPr>
        <w:adjustRightInd/>
        <w:spacing w:line="336"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“采购代理机构”系指磋商邀请公告中载明的本项目的采购代理机构。</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“投标人”“供应商”系指响应磋商、参加本次竞争的法人、其他组织或自然人。</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2.4“监督单位”系指磋商邀请公告中载明的本项目的法定义监督管理部门</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2.5“负责人”系指法人企业的法定负责人，或其他组织为法律、行政法规规定代表单位行使职权的主要负责人，或自然人本人。</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2.7“电子交易平台”系指本项目政府采购活动所依托的政府采购云平台（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w:t>
      </w:r>
      <w:r>
        <w:rPr>
          <w:rFonts w:hint="eastAsia" w:ascii="仿宋" w:hAnsi="仿宋" w:eastAsia="仿宋" w:cs="仿宋"/>
          <w:color w:val="auto"/>
          <w:sz w:val="24"/>
        </w:rPr>
        <w:t>”系指适用本项目的要求，“☐”系指不适用本项目的要求。</w:t>
      </w:r>
    </w:p>
    <w:p>
      <w:pPr>
        <w:spacing w:line="440" w:lineRule="exac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3.2.2</w:t>
      </w:r>
      <w:r>
        <w:rPr>
          <w:rFonts w:hint="eastAsia" w:ascii="仿宋" w:hAnsi="仿宋" w:eastAsia="仿宋" w:cs="仿宋"/>
          <w:b/>
          <w:color w:val="auto"/>
          <w:sz w:val="24"/>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3.2.3 纳入政府采购管理的修缮、装修类项目采购建材的，采购单位应将绿色建材性能、指标等作为实质性条件纳入采购文件和合同，具体性能指标要求按照相关绿色建材政府采购需求标准执行。</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bCs/>
          <w:color w:val="auto"/>
          <w:sz w:val="24"/>
        </w:rPr>
        <w:t>小微</w:t>
      </w:r>
      <w:r>
        <w:rPr>
          <w:rFonts w:hint="eastAsia" w:ascii="仿宋" w:hAnsi="仿宋" w:eastAsia="仿宋" w:cs="仿宋"/>
          <w:color w:val="auto"/>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color w:val="auto"/>
          <w:sz w:val="24"/>
        </w:rPr>
      </w:pPr>
      <w:r>
        <w:rPr>
          <w:rFonts w:hint="eastAsia" w:ascii="仿宋" w:hAnsi="仿宋" w:eastAsia="仿宋" w:cs="仿宋"/>
          <w:color w:val="auto"/>
          <w:sz w:val="24"/>
        </w:rPr>
        <w:t>3.3.1小微企业是指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pPr>
        <w:spacing w:line="440" w:lineRule="exact"/>
        <w:rPr>
          <w:rFonts w:hint="eastAsia" w:ascii="仿宋" w:hAnsi="仿宋" w:eastAsia="仿宋" w:cs="仿宋"/>
          <w:bCs/>
          <w:color w:val="auto"/>
          <w:sz w:val="24"/>
        </w:rPr>
      </w:pPr>
      <w:r>
        <w:rPr>
          <w:rFonts w:hint="eastAsia" w:ascii="仿宋" w:hAnsi="仿宋" w:eastAsia="仿宋" w:cs="仿宋"/>
          <w:bCs/>
          <w:color w:val="auto"/>
          <w:sz w:val="24"/>
        </w:rPr>
        <w:t>3.3.2在货物采购项目中，货物由小微企业制造，即货物由小微企业生产且使用该小微企业商号或者注册商标。</w:t>
      </w:r>
      <w:r>
        <w:rPr>
          <w:rFonts w:hint="eastAsia" w:ascii="仿宋" w:hAnsi="仿宋" w:eastAsia="仿宋" w:cs="仿宋"/>
          <w:b/>
          <w:bCs/>
          <w:color w:val="auto"/>
          <w:sz w:val="24"/>
        </w:rPr>
        <w:t>供应商提供的货物既有中小企业制造货物，也有大型企业制造货物的，不享受中小企业扶持政策。</w:t>
      </w:r>
    </w:p>
    <w:p>
      <w:pPr>
        <w:spacing w:line="440" w:lineRule="exact"/>
        <w:rPr>
          <w:rFonts w:hint="eastAsia" w:ascii="仿宋" w:hAnsi="仿宋" w:eastAsia="仿宋" w:cs="仿宋"/>
          <w:bCs/>
          <w:color w:val="auto"/>
          <w:sz w:val="24"/>
        </w:rPr>
      </w:pPr>
      <w:r>
        <w:rPr>
          <w:rFonts w:hint="eastAsia" w:ascii="仿宋" w:hAnsi="仿宋" w:eastAsia="仿宋" w:cs="仿宋"/>
          <w:bCs/>
          <w:color w:val="auto"/>
          <w:sz w:val="24"/>
        </w:rPr>
        <w:t>3.3.3在服务采购项目中，服务由小微企业承接，即提供服务的人员为小微企业依照《中华人民共和国劳动合同法》订立劳动合同的从业人员。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3.3.4小微企业应按照磋商文件格式要求提供《中小企业声明函》。</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lang w:val="en-US" w:eastAsia="zh-CN"/>
        </w:rPr>
        <w:t>5</w:t>
      </w:r>
      <w:r>
        <w:rPr>
          <w:rFonts w:hint="eastAsia" w:ascii="仿宋" w:hAnsi="仿宋" w:eastAsia="仿宋" w:cs="仿宋"/>
          <w:color w:val="auto"/>
          <w:sz w:val="24"/>
        </w:rPr>
        <w:t>%的扣除，用扣除后的价格参加评审。</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lang w:val="en-US" w:eastAsia="zh-CN"/>
        </w:rPr>
        <w:t>2</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3.3.7符合《关于促进残疾人就业政府采购政策的通知》（财库〔2017〕141号）规定的条件并提供《残疾人福利性单位声明函》的残疾人福利性单位视同小微企业；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★4.特别说明：</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4.1供应商磋商所使用的资格、信誉、荣誉、业绩与企业认证必须为本单位所拥有。供应商磋商所使用的项目实施人员必须为本单位正式员工。</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4.2供应商应仔细阅读磋商文件的所有内容，按照磋商文件的要求提交磋商响应文件，并对所提供的全部资料的真实性承担法律责任。</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snapToGrid w:val="0"/>
        <w:spacing w:line="336" w:lineRule="auto"/>
        <w:ind w:firstLine="643" w:firstLineChars="200"/>
        <w:jc w:val="left"/>
        <w:rPr>
          <w:rFonts w:hint="eastAsia" w:ascii="仿宋" w:hAnsi="仿宋" w:eastAsia="仿宋" w:cs="仿宋"/>
          <w:b/>
          <w:color w:val="auto"/>
          <w:sz w:val="32"/>
          <w:szCs w:val="32"/>
        </w:rPr>
      </w:pPr>
    </w:p>
    <w:p>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二、磋商文件</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1．政府采购方式</w:t>
      </w:r>
    </w:p>
    <w:p>
      <w:pPr>
        <w:snapToGrid w:val="0"/>
        <w:spacing w:line="336" w:lineRule="auto"/>
        <w:jc w:val="left"/>
        <w:rPr>
          <w:rFonts w:hint="eastAsia" w:ascii="仿宋" w:hAnsi="仿宋" w:eastAsia="仿宋" w:cs="仿宋"/>
          <w:color w:val="auto"/>
          <w:sz w:val="24"/>
        </w:rPr>
      </w:pPr>
      <w:r>
        <w:rPr>
          <w:rFonts w:hint="eastAsia"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color w:val="auto"/>
          <w:sz w:val="24"/>
        </w:rPr>
        <w:t xml:space="preserve">    1.2 如某一标项实质性响应磋商文件的供应商不足三家时，由采购人重新组织开展采购活动或按有关规定实施。</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 本次竞争性磋商设定上限价，上限价即谈判公告中公布的各分标项预算金额。（各分标项之间的预算金额不能互相调整）</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2. 磋商委托</w:t>
      </w:r>
    </w:p>
    <w:p>
      <w:pPr>
        <w:pStyle w:val="17"/>
        <w:tabs>
          <w:tab w:val="clear" w:pos="390"/>
        </w:tabs>
        <w:spacing w:after="120" w:line="360" w:lineRule="auto"/>
        <w:ind w:left="0" w:firstLine="480" w:firstLineChars="200"/>
        <w:rPr>
          <w:rFonts w:hint="eastAsia"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3. 磋商费用</w:t>
      </w:r>
    </w:p>
    <w:p>
      <w:pPr>
        <w:pStyle w:val="17"/>
        <w:tabs>
          <w:tab w:val="clear" w:pos="390"/>
          <w:tab w:val="clear" w:pos="454"/>
        </w:tabs>
        <w:spacing w:afterLines="0" w:line="360" w:lineRule="auto"/>
        <w:ind w:left="0" w:firstLine="480" w:firstLineChars="200"/>
        <w:rPr>
          <w:rFonts w:hint="eastAsia"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供应商应自行承担编制磋商响应文件及参加本次磋商所涉及的一切费用。不管磋商结果如何，采购人对上述费用不负任何责任。成交供应商须向招标代理机构交纳代理服务费，具体详见投标人须知前附表。</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4. 磋商文件</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4.2磋商文件的澄清 </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hint="eastAsia" w:ascii="仿宋" w:hAnsi="仿宋" w:eastAsia="仿宋" w:cs="仿宋"/>
          <w:color w:val="auto"/>
          <w:sz w:val="24"/>
        </w:rPr>
        <w:t>等通知采购人，但通知不得迟于磋商截止前7日使采购人收到，采购人将用书面形式予以答复。如有必要，可将不说明来源的答复发给所有供应商。</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4.3磋商文件的修改</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5.参考品牌</w:t>
      </w:r>
    </w:p>
    <w:p>
      <w:pPr>
        <w:snapToGrid w:val="0"/>
        <w:spacing w:line="336"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pPr>
        <w:pStyle w:val="24"/>
        <w:spacing w:line="336"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三、响应文件</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1.响应文件的语言及计量单位</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 磋商计量单位，除磋商文件中有特殊要求外，应采用中华人民共和国法定计量单位，货币单位：人民币元。</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1.4不按磋商文件的要求提供的响应文件可能导致被拒绝。</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1.5响应文件的形式和效力</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1.5.1磋商响应文件为电子响应文件，电子响应文件按“政采云供应商项目采购-电子招投标操作指南”及本磋商文件要求制作、加密传输。</w:t>
      </w:r>
    </w:p>
    <w:p>
      <w:pPr>
        <w:snapToGrid w:val="0"/>
        <w:spacing w:line="336" w:lineRule="auto"/>
        <w:ind w:firstLine="482" w:firstLineChars="200"/>
        <w:jc w:val="left"/>
        <w:rPr>
          <w:rFonts w:hint="eastAsia" w:ascii="仿宋" w:hAnsi="仿宋" w:eastAsia="仿宋" w:cs="仿宋"/>
          <w:b/>
          <w:color w:val="auto"/>
          <w:sz w:val="24"/>
          <w:u w:val="single"/>
        </w:rPr>
      </w:pPr>
      <w:r>
        <w:rPr>
          <w:rFonts w:hint="eastAsia" w:ascii="仿宋" w:hAnsi="仿宋" w:eastAsia="仿宋" w:cs="仿宋"/>
          <w:b/>
          <w:color w:val="auto"/>
          <w:sz w:val="24"/>
          <w:u w:val="single"/>
        </w:rPr>
        <w:t>1.5.2响应文件的效力：</w:t>
      </w:r>
    </w:p>
    <w:p>
      <w:pPr>
        <w:snapToGrid w:val="0"/>
        <w:spacing w:line="336" w:lineRule="auto"/>
        <w:ind w:firstLine="482" w:firstLineChars="200"/>
        <w:jc w:val="left"/>
        <w:rPr>
          <w:rFonts w:hint="eastAsia"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2. 响应文件的组成</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“商务技术文件资料”、“报价文件资料”三部分组成，其中</w:t>
      </w:r>
      <w:r>
        <w:rPr>
          <w:rFonts w:hint="eastAsia" w:ascii="仿宋" w:hAnsi="仿宋" w:eastAsia="仿宋" w:cs="仿宋"/>
          <w:b/>
          <w:color w:val="auto"/>
          <w:sz w:val="24"/>
        </w:rPr>
        <w:t>电子磋商响应文件中所须加盖公章部分均应采用电子签章。</w:t>
      </w:r>
    </w:p>
    <w:p>
      <w:pPr>
        <w:snapToGrid w:val="0"/>
        <w:spacing w:line="336"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2.1.1符合参加政府采购活动应当具备的一般条件的承诺函；</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2.1.2联合协议（如果有)；</w:t>
      </w:r>
    </w:p>
    <w:p>
      <w:pPr>
        <w:snapToGrid w:val="0"/>
        <w:spacing w:line="336" w:lineRule="auto"/>
        <w:ind w:firstLine="720" w:firstLineChars="300"/>
        <w:rPr>
          <w:rFonts w:hint="eastAsia" w:ascii="仿宋" w:hAnsi="仿宋" w:eastAsia="仿宋" w:cs="仿宋"/>
          <w:color w:val="auto"/>
        </w:rPr>
      </w:pPr>
      <w:r>
        <w:rPr>
          <w:rFonts w:hint="eastAsia" w:ascii="仿宋" w:hAnsi="仿宋" w:eastAsia="仿宋" w:cs="仿宋"/>
          <w:color w:val="auto"/>
          <w:sz w:val="24"/>
        </w:rPr>
        <w:t>2.1.3分包意向协议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2.1.4中小企业声明函；</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2.1.5供应商营业执照、资质证书、安全生产许可证、省外企业须在浙江省住建厅备案（有效期内）或在“浙江省建筑市场监管公共服务系统”企业信息备案（省内企业不作要求）复印件加盖投标人公章；</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2.1.6供应商拟派项目负责人相关证明材料；</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2.1.7项目负责人无在建承诺书。</w:t>
      </w:r>
    </w:p>
    <w:p>
      <w:pPr>
        <w:snapToGrid w:val="0"/>
        <w:spacing w:line="336"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lang w:val="zh-CN"/>
        </w:rPr>
        <w:t>2.</w:t>
      </w:r>
      <w:r>
        <w:rPr>
          <w:rFonts w:hint="eastAsia" w:ascii="仿宋" w:hAnsi="仿宋" w:eastAsia="仿宋" w:cs="仿宋"/>
          <w:b/>
          <w:color w:val="auto"/>
          <w:sz w:val="24"/>
        </w:rPr>
        <w:t>2商务技术</w:t>
      </w:r>
      <w:r>
        <w:rPr>
          <w:rFonts w:hint="eastAsia" w:ascii="仿宋" w:hAnsi="仿宋" w:eastAsia="仿宋" w:cs="仿宋"/>
          <w:b/>
          <w:color w:val="auto"/>
          <w:sz w:val="24"/>
          <w:lang w:val="zh-CN"/>
        </w:rPr>
        <w:t>文件：</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2.2.1法定代表人授权委托书；</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2.2.2授权代表社保证明；</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2.2.3法定代表人及其授权代表身份证复印件；</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2.2.4法定代表人身份证明书；</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2.2.5磋商承诺书；</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2.2.6 招标控制价认可函；</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2.2.7项目负责人简历表；</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2.2.8主要施工管理人员表；</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kern w:val="0"/>
          <w:sz w:val="24"/>
        </w:rPr>
        <w:t>2.2.9主要施工机械设备表；</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2.2.10未尽事宜请各磋商响应单位按评分标准和相对应标项相关要求制作；</w:t>
      </w:r>
    </w:p>
    <w:p>
      <w:pPr>
        <w:snapToGrid w:val="0"/>
        <w:spacing w:line="336"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rPr>
        <w:t>2.2.11供应商需要说明的其他文件和说明（格式自拟）。</w:t>
      </w:r>
    </w:p>
    <w:p>
      <w:pPr>
        <w:snapToGrid w:val="0"/>
        <w:spacing w:line="336" w:lineRule="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 xml:space="preserve">2.3报价文件： </w:t>
      </w:r>
    </w:p>
    <w:p>
      <w:pPr>
        <w:snapToGrid w:val="0"/>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2.3.1磋商响应函；</w:t>
      </w:r>
      <w:r>
        <w:rPr>
          <w:rFonts w:hint="eastAsia" w:ascii="仿宋" w:hAnsi="仿宋" w:eastAsia="仿宋" w:cs="仿宋"/>
          <w:color w:val="auto"/>
          <w:sz w:val="24"/>
          <w:lang w:val="zh-CN"/>
        </w:rPr>
        <w:t xml:space="preserve"> </w:t>
      </w:r>
    </w:p>
    <w:p>
      <w:pPr>
        <w:snapToGrid w:val="0"/>
        <w:spacing w:line="336" w:lineRule="auto"/>
        <w:ind w:firstLine="720" w:firstLineChars="300"/>
        <w:rPr>
          <w:rFonts w:hint="eastAsia" w:ascii="仿宋" w:hAnsi="仿宋" w:eastAsia="仿宋" w:cs="仿宋"/>
          <w:b/>
          <w:color w:val="auto"/>
          <w:sz w:val="24"/>
          <w:lang w:val="zh-CN"/>
        </w:rPr>
      </w:pPr>
      <w:r>
        <w:rPr>
          <w:rFonts w:hint="eastAsia" w:ascii="仿宋" w:hAnsi="仿宋" w:eastAsia="仿宋" w:cs="仿宋"/>
          <w:color w:val="auto"/>
          <w:sz w:val="24"/>
        </w:rPr>
        <w:t>2.3.2磋商一览表（报价表）；</w:t>
      </w:r>
    </w:p>
    <w:p>
      <w:pPr>
        <w:snapToGrid w:val="0"/>
        <w:spacing w:line="336" w:lineRule="auto"/>
        <w:ind w:firstLine="480" w:firstLineChars="200"/>
        <w:rPr>
          <w:rFonts w:hint="eastAsia" w:ascii="仿宋" w:hAnsi="仿宋" w:eastAsia="仿宋" w:cs="仿宋"/>
          <w:b/>
          <w:color w:val="auto"/>
          <w:sz w:val="24"/>
          <w:lang w:val="zh-CN"/>
        </w:rPr>
      </w:pPr>
      <w:r>
        <w:rPr>
          <w:rFonts w:hint="eastAsia" w:ascii="仿宋" w:hAnsi="仿宋" w:eastAsia="仿宋" w:cs="仿宋"/>
          <w:color w:val="auto"/>
          <w:sz w:val="24"/>
        </w:rPr>
        <w:t xml:space="preserve">  2.3.3中小企业声明函（如果有）；</w:t>
      </w:r>
    </w:p>
    <w:p>
      <w:pPr>
        <w:autoSpaceDE w:val="0"/>
        <w:autoSpaceDN w:val="0"/>
        <w:jc w:val="left"/>
        <w:rPr>
          <w:rFonts w:hint="eastAsia" w:ascii="仿宋" w:hAnsi="仿宋" w:eastAsia="仿宋" w:cs="仿宋"/>
          <w:b/>
          <w:color w:val="auto"/>
          <w:sz w:val="24"/>
          <w:lang w:val="zh-CN"/>
        </w:rPr>
      </w:pPr>
      <w:r>
        <w:rPr>
          <w:rFonts w:hint="eastAsia" w:ascii="仿宋" w:hAnsi="仿宋" w:eastAsia="仿宋" w:cs="仿宋"/>
          <w:color w:val="auto"/>
          <w:sz w:val="24"/>
        </w:rPr>
        <w:t xml:space="preserve">      2.3.4 残疾人福利性单位声明函（如果有）。</w:t>
      </w:r>
    </w:p>
    <w:p>
      <w:pPr>
        <w:snapToGrid w:val="0"/>
        <w:spacing w:line="336" w:lineRule="auto"/>
        <w:rPr>
          <w:rFonts w:hint="eastAsia" w:ascii="仿宋" w:hAnsi="仿宋" w:eastAsia="仿宋" w:cs="仿宋"/>
          <w:b/>
          <w:color w:val="auto"/>
          <w:sz w:val="24"/>
          <w:lang w:val="zh-CN"/>
        </w:rPr>
      </w:pPr>
      <w:r>
        <w:rPr>
          <w:rFonts w:hint="eastAsia" w:ascii="仿宋" w:hAnsi="仿宋" w:eastAsia="仿宋" w:cs="仿宋"/>
          <w:b/>
          <w:bCs/>
          <w:color w:val="auto"/>
          <w:sz w:val="24"/>
        </w:rPr>
        <w:t>3.</w:t>
      </w:r>
      <w:r>
        <w:rPr>
          <w:rFonts w:hint="eastAsia" w:ascii="仿宋" w:hAnsi="仿宋" w:eastAsia="仿宋" w:cs="仿宋"/>
          <w:b/>
          <w:bCs/>
          <w:color w:val="auto"/>
          <w:sz w:val="24"/>
          <w:lang w:val="zh-CN"/>
        </w:rPr>
        <w:t>磋商报价</w:t>
      </w:r>
    </w:p>
    <w:p>
      <w:pPr>
        <w:snapToGrid w:val="0"/>
        <w:spacing w:line="336" w:lineRule="auto"/>
        <w:ind w:firstLine="480" w:firstLineChars="200"/>
        <w:rPr>
          <w:rFonts w:hint="eastAsia" w:ascii="仿宋" w:hAnsi="仿宋" w:eastAsia="仿宋" w:cs="仿宋"/>
          <w:b/>
          <w:color w:val="auto"/>
          <w:sz w:val="24"/>
          <w:lang w:val="zh-CN"/>
        </w:rPr>
      </w:pPr>
      <w:r>
        <w:rPr>
          <w:rFonts w:hint="eastAsia" w:ascii="仿宋" w:hAnsi="仿宋" w:eastAsia="仿宋" w:cs="仿宋"/>
          <w:color w:val="auto"/>
          <w:sz w:val="24"/>
        </w:rPr>
        <w:t>3.1报价为采购人可以合格使用产品的价格，包括货款、包装、运输、保险、货到就位以及安装、调试、培训、保修及产品知识产权等一切费用。</w:t>
      </w:r>
    </w:p>
    <w:p>
      <w:pPr>
        <w:snapToGrid w:val="0"/>
        <w:spacing w:line="336" w:lineRule="auto"/>
        <w:ind w:firstLine="480" w:firstLineChars="200"/>
        <w:rPr>
          <w:rFonts w:hint="eastAsia" w:ascii="仿宋" w:hAnsi="仿宋" w:eastAsia="仿宋" w:cs="仿宋"/>
          <w:b/>
          <w:color w:val="auto"/>
          <w:sz w:val="24"/>
          <w:lang w:val="zh-CN"/>
        </w:rPr>
      </w:pPr>
      <w:r>
        <w:rPr>
          <w:rFonts w:hint="eastAsia" w:ascii="仿宋" w:hAnsi="仿宋" w:eastAsia="仿宋" w:cs="仿宋"/>
          <w:color w:val="auto"/>
          <w:sz w:val="24"/>
        </w:rPr>
        <w:t>3.2磋商文件未列明，而供应商认为必需的费用也需列入报价。</w:t>
      </w:r>
    </w:p>
    <w:p>
      <w:pPr>
        <w:snapToGrid w:val="0"/>
        <w:spacing w:line="336" w:lineRule="auto"/>
        <w:ind w:firstLine="480" w:firstLineChars="200"/>
        <w:rPr>
          <w:rFonts w:hint="eastAsia" w:ascii="仿宋" w:hAnsi="仿宋" w:eastAsia="仿宋" w:cs="仿宋"/>
          <w:b/>
          <w:color w:val="auto"/>
          <w:sz w:val="24"/>
          <w:lang w:val="zh-CN"/>
        </w:rPr>
      </w:pPr>
      <w:r>
        <w:rPr>
          <w:rFonts w:hint="eastAsia" w:ascii="仿宋" w:hAnsi="仿宋" w:eastAsia="仿宋" w:cs="仿宋"/>
          <w:color w:val="auto"/>
          <w:sz w:val="24"/>
        </w:rPr>
        <w:t>3.3磋商报价只允许有一个报价，有选择的报价将不予接受（除指定外）。</w:t>
      </w:r>
    </w:p>
    <w:p>
      <w:pPr>
        <w:snapToGrid w:val="0"/>
        <w:spacing w:line="336" w:lineRule="auto"/>
        <w:ind w:firstLine="480" w:firstLineChars="200"/>
        <w:rPr>
          <w:rFonts w:hint="eastAsia" w:ascii="仿宋" w:hAnsi="仿宋" w:eastAsia="仿宋" w:cs="仿宋"/>
          <w:b/>
          <w:color w:val="auto"/>
          <w:sz w:val="24"/>
          <w:lang w:val="zh-CN"/>
        </w:rPr>
      </w:pPr>
      <w:r>
        <w:rPr>
          <w:rFonts w:hint="eastAsia" w:ascii="仿宋" w:hAnsi="仿宋" w:eastAsia="仿宋" w:cs="仿宋"/>
          <w:color w:val="auto"/>
          <w:sz w:val="24"/>
        </w:rPr>
        <w:t>3.4供应商提供虚假材料磋商的，磋商无效。</w:t>
      </w:r>
    </w:p>
    <w:p>
      <w:pPr>
        <w:pStyle w:val="33"/>
        <w:spacing w:line="33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 响应文件的编制和签署</w:t>
      </w:r>
    </w:p>
    <w:p>
      <w:pPr>
        <w:spacing w:line="336"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.3使用“政采云电子交易客户端”需要提前申领CA数字证书，申领流程请自行前往“浙江政府采购网-下载专区-电子交易客户端-CA驱动和申领流程”进行查阅。</w:t>
      </w:r>
    </w:p>
    <w:p>
      <w:pPr>
        <w:pStyle w:val="393"/>
        <w:snapToGrid w:val="0"/>
        <w:spacing w:before="0" w:line="336" w:lineRule="auto"/>
        <w:ind w:firstLine="480"/>
        <w:rPr>
          <w:rFonts w:hint="eastAsia" w:ascii="仿宋" w:hAnsi="仿宋" w:eastAsia="仿宋" w:cs="仿宋"/>
          <w:b/>
          <w:color w:val="auto"/>
        </w:rPr>
      </w:pPr>
      <w:r>
        <w:rPr>
          <w:rFonts w:hint="eastAsia"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pPr>
        <w:pStyle w:val="393"/>
        <w:snapToGrid w:val="0"/>
        <w:spacing w:before="0" w:line="336" w:lineRule="auto"/>
        <w:ind w:firstLine="480"/>
        <w:rPr>
          <w:rFonts w:hint="eastAsia" w:ascii="仿宋" w:hAnsi="仿宋" w:eastAsia="仿宋" w:cs="仿宋"/>
          <w:color w:val="auto"/>
        </w:rPr>
      </w:pPr>
      <w:r>
        <w:rPr>
          <w:rFonts w:hint="eastAsia" w:ascii="仿宋" w:hAnsi="仿宋" w:eastAsia="仿宋" w:cs="仿宋"/>
          <w:color w:val="auto"/>
          <w:szCs w:val="24"/>
        </w:rPr>
        <w:t>4.5为确保网上操作合法、有效和安全，供应商应当在响应截止时间前完成在“政府采购云平台”的身份认证，确保在电子交易过程中能够对相关数据电文进行加密和使用电子签名。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line="336" w:lineRule="auto"/>
        <w:ind w:firstLine="480"/>
        <w:rPr>
          <w:rFonts w:hint="eastAsia" w:ascii="仿宋" w:hAnsi="仿宋" w:eastAsia="仿宋" w:cs="仿宋"/>
          <w:color w:val="auto"/>
          <w:szCs w:val="24"/>
        </w:rPr>
      </w:pPr>
      <w:r>
        <w:rPr>
          <w:rFonts w:hint="eastAsia" w:ascii="仿宋" w:hAnsi="仿宋" w:eastAsia="仿宋" w:cs="仿宋"/>
          <w:color w:val="auto"/>
        </w:rPr>
        <w:t>4.6磋商文件对响应文件签署、盖章的要求适用于电子签名。</w:t>
      </w:r>
    </w:p>
    <w:p>
      <w:pPr>
        <w:pStyle w:val="393"/>
        <w:spacing w:before="0" w:line="336"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5. 磋商响应文件的提交、补充、修改、撤回</w:t>
      </w:r>
    </w:p>
    <w:p>
      <w:pPr>
        <w:pStyle w:val="393"/>
        <w:spacing w:before="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5.1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 在响应截止时间以后，不能补充、修改响应文件。</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5.3 在提交“最后报价”后，供应商不能退出磋商。</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5.5 采购代理机构可以视情况延长提交响应文件的截止时间。在上述情况下，采购代理机构与供应商以前在响应截止期方面的全部权利、责任和义务，将适用于延长至新的响应截止期。</w:t>
      </w:r>
    </w:p>
    <w:p>
      <w:pPr>
        <w:pStyle w:val="393"/>
        <w:spacing w:before="0" w:line="336" w:lineRule="auto"/>
        <w:ind w:firstLine="0" w:firstLineChars="0"/>
        <w:rPr>
          <w:rFonts w:hint="eastAsia" w:ascii="仿宋" w:hAnsi="仿宋" w:eastAsia="仿宋" w:cs="仿宋"/>
          <w:b/>
          <w:color w:val="auto"/>
          <w:szCs w:val="24"/>
        </w:rPr>
      </w:pPr>
      <w:r>
        <w:rPr>
          <w:rStyle w:val="72"/>
          <w:rFonts w:hint="eastAsia" w:ascii="仿宋" w:hAnsi="仿宋" w:eastAsia="仿宋" w:cs="仿宋"/>
          <w:color w:val="auto"/>
        </w:rPr>
        <w:t>6.</w:t>
      </w:r>
      <w:r>
        <w:rPr>
          <w:rFonts w:hint="eastAsia" w:ascii="仿宋" w:hAnsi="仿宋" w:eastAsia="仿宋" w:cs="仿宋"/>
          <w:b/>
          <w:color w:val="auto"/>
          <w:szCs w:val="24"/>
        </w:rPr>
        <w:t>磋商响应有效期</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6.2磋商响应文件合格投递后，自磋商截止日期起，在磋商有效期内有效。</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hint="eastAsia" w:ascii="仿宋" w:hAnsi="仿宋" w:eastAsia="仿宋" w:cs="仿宋"/>
          <w:b/>
          <w:color w:val="auto"/>
          <w:sz w:val="32"/>
          <w:szCs w:val="20"/>
        </w:rPr>
      </w:pPr>
    </w:p>
    <w:p>
      <w:pPr>
        <w:adjustRightInd/>
        <w:spacing w:line="336" w:lineRule="auto"/>
        <w:jc w:val="center"/>
        <w:outlineLvl w:val="0"/>
        <w:rPr>
          <w:rFonts w:hint="eastAsia"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1．磋商程序</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1.1响应截止时间后，主持人宣布磋商开始。</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1.3确定各供应商磋商、演示顺序（如有要求）。</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1.4磋商小组对磋商响应文件进行评估和比较。</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1.5磋商小组与单一供应商分别进行磋商。</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1.8主持人公布磋商结果。</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特别说明：政采云公司如对电子化磋商程序有调整的，按调整后的程序操作。</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3．磋商内容</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3.3磋商文件有实质性变动的，磋商小组以书面形式通知所有参加磋商的供应商。</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4．磋商</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4.1磋商小组由采购人依法组建，负责评审活动。磋商小组遵循公开、公平、公正、科学合理、竞争择优的原则。</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4.2磋商小组由采购人代表和有关方面的专家组成，成员人数为3人以上单数。</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4.3磋商小组负责对供应商资格的最终审定。</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pPr>
        <w:widowControl/>
        <w:snapToGrid w:val="0"/>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4.7磋商小组不向落标方解释落标的原因，不退还磋商响应文件。</w:t>
      </w:r>
    </w:p>
    <w:p>
      <w:pPr>
        <w:snapToGrid w:val="0"/>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5．磋商响应文件的初审鉴定</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5.1资格性审查</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5.1.1依据法律、法规和磋商文件规定，对磋商响应文件中对资格证明、磋商保证金等进行审查，以确定供应商是否具备磋商资格。</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5.2符合性审查</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rPr>
          <w:rFonts w:hint="eastAsia" w:ascii="仿宋" w:hAnsi="仿宋" w:eastAsia="仿宋" w:cs="仿宋"/>
          <w:b/>
          <w:color w:val="auto"/>
          <w:kern w:val="0"/>
          <w:sz w:val="24"/>
        </w:rPr>
      </w:pPr>
      <w:r>
        <w:rPr>
          <w:rFonts w:hint="eastAsia" w:ascii="仿宋" w:hAnsi="仿宋" w:eastAsia="仿宋" w:cs="仿宋"/>
          <w:b/>
          <w:color w:val="auto"/>
          <w:kern w:val="0"/>
          <w:sz w:val="24"/>
        </w:rPr>
        <w:t>6. 对明显的文字和计算错误的修正原则</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6.1磋商响应文件中报价一览表（报价表）内容与磋商响应文件中相应内容不一致的，以报价一览表（报价表）为准；</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6.3单价金额小数点或者百分比有明显错位的，以报价一览表的总价为准，并修改单价；</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修正后的报价按照财政部公布第87号令《政府采购货物和服务招标投标管理办法》</w:t>
      </w:r>
      <w:r>
        <w:rPr>
          <w:rFonts w:hint="eastAsia" w:ascii="仿宋" w:hAnsi="仿宋" w:eastAsia="仿宋" w:cs="仿宋"/>
          <w:color w:val="auto"/>
          <w:sz w:val="24"/>
        </w:rPr>
        <w:t>第五十一条第二款的规定经磋商响应人确认后产生约束力，磋商响应人不确认的，其磋商无效。</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7.磋商响应文件的评审、比较和否决</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7.1磋商小组将对在实质上响应磋商文件要求的磋商响应文件进行评估和比较。</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7.2磋商小组可以书面形式要求供应商就磋商响应文件含义不明确的内容进行书面说明并提供相关材料。</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7.3如发现与磋商文件要求相偏离的，磋商小组应对其偏离情形进行必要的书面核实。</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7.5比较与评价。磋商小组依据磋商文件规定的评审标准和方法，对磋商响应文件进行商务和技术评估，综合比较与评价。。</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7.6汇总（商务技术得分情况）。磋商小组各成员应当独立对每个供应商的磋商响应文件进行评价，并汇总商务技术得分情况。</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7.7 报价审核。对符合采购需求且通过商务技术（资信）评审的供应商的报价的合理性、准确性等进行审查核实。</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7.7.3如需磋商价格修正，按财政部第87号令第五十九条的规定对磋商价格进行修正。</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pPr>
        <w:pStyle w:val="17"/>
        <w:tabs>
          <w:tab w:val="clear" w:pos="390"/>
        </w:tabs>
        <w:spacing w:after="120" w:line="336" w:lineRule="auto"/>
        <w:ind w:left="0" w:firstLine="0"/>
        <w:rPr>
          <w:rFonts w:hint="eastAsia" w:ascii="仿宋" w:hAnsi="仿宋" w:eastAsia="仿宋" w:cs="仿宋"/>
          <w:b/>
          <w:color w:val="auto"/>
        </w:rPr>
      </w:pPr>
      <w:r>
        <w:rPr>
          <w:rFonts w:hint="eastAsia" w:ascii="仿宋" w:hAnsi="仿宋" w:eastAsia="仿宋" w:cs="仿宋"/>
          <w:b/>
          <w:color w:val="auto"/>
        </w:rPr>
        <w:t>8.磋商响应文件的澄清</w:t>
      </w:r>
    </w:p>
    <w:p>
      <w:pPr>
        <w:pStyle w:val="17"/>
        <w:tabs>
          <w:tab w:val="clear" w:pos="390"/>
        </w:tabs>
        <w:spacing w:after="120" w:line="336" w:lineRule="auto"/>
        <w:ind w:left="0" w:firstLine="480" w:firstLineChars="200"/>
        <w:rPr>
          <w:rFonts w:hint="eastAsia"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3"/>
        <w:snapToGrid w:val="0"/>
        <w:spacing w:line="336"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pPr>
        <w:tabs>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9.1磋商响应文件未按照磋商文件规定要求电子签章、签字或盖章的；</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9.2单位负责人为同一人或者存在直接控股、管理关系的不同供应商参加同一合同项下的政府采购活动的（均无效）；</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 xml:space="preserve">9.3为采购项目提供整体设计、规范编制或者项目管理、监理、检测等服务的供应商参加该采购项目的其他采购活动的； </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9.4供应商不具备磋商文件中规定的资格要求的（供应商未提供有效的资格证明文件的，视为其不具备磋商文件中规定的资格要求）；</w:t>
      </w:r>
    </w:p>
    <w:p>
      <w:pPr>
        <w:snapToGrid w:val="0"/>
        <w:spacing w:line="336" w:lineRule="auto"/>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sz w:val="24"/>
        </w:rPr>
        <w:t>9.5</w:t>
      </w:r>
      <w:r>
        <w:rPr>
          <w:rFonts w:hint="eastAsia" w:ascii="仿宋" w:hAnsi="仿宋" w:eastAsia="仿宋" w:cs="仿宋"/>
          <w:b/>
          <w:color w:val="auto"/>
          <w:kern w:val="0"/>
          <w:sz w:val="24"/>
        </w:rPr>
        <w:t>《法定代表人身份证明书》与提供的身份证复印件信息不符的；《法定代表人授权委托书》与提供的身份证复印件信息不符的；</w:t>
      </w:r>
    </w:p>
    <w:p>
      <w:pPr>
        <w:snapToGrid w:val="0"/>
        <w:spacing w:line="336" w:lineRule="auto"/>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9.6《法定代表人授权委托书》或《法定代表人身份证明书》填写不全、错误、未加盖公章(《法定代表人授权委托书》要求“电子签章”和“签字或盖章”缺一不可）的；</w:t>
      </w:r>
    </w:p>
    <w:p>
      <w:pPr>
        <w:snapToGrid w:val="0"/>
        <w:spacing w:line="336" w:lineRule="auto"/>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color w:val="auto"/>
          <w:sz w:val="24"/>
        </w:rPr>
        <w:t>)，</w:t>
      </w:r>
      <w:r>
        <w:rPr>
          <w:rFonts w:hint="eastAsia" w:ascii="仿宋" w:hAnsi="仿宋" w:eastAsia="仿宋" w:cs="仿宋"/>
          <w:b/>
          <w:color w:val="auto"/>
          <w:kern w:val="0"/>
          <w:sz w:val="24"/>
        </w:rPr>
        <w:t>法定代表人及个体工商户除外；</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kern w:val="0"/>
          <w:sz w:val="24"/>
        </w:rPr>
        <w:t>9.</w:t>
      </w:r>
      <w:r>
        <w:rPr>
          <w:rFonts w:hint="eastAsia" w:ascii="仿宋" w:hAnsi="仿宋" w:eastAsia="仿宋" w:cs="仿宋"/>
          <w:b/>
          <w:color w:val="auto"/>
          <w:sz w:val="24"/>
        </w:rPr>
        <w:t>8磋商响应文件中的磋商响应函无供应商电子签章或填写不全的；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kern w:val="0"/>
          <w:sz w:val="24"/>
        </w:rPr>
        <w:t>9.9</w:t>
      </w:r>
      <w:r>
        <w:rPr>
          <w:rFonts w:hint="eastAsia" w:ascii="仿宋" w:hAnsi="仿宋" w:eastAsia="仿宋" w:cs="仿宋"/>
          <w:b/>
          <w:color w:val="auto"/>
          <w:sz w:val="24"/>
        </w:rPr>
        <w:t>供应商递交两份或两份以上内容不同的磋商响应文件，且未声明哪一份有效的；</w:t>
      </w:r>
    </w:p>
    <w:p>
      <w:pPr>
        <w:pStyle w:val="33"/>
        <w:snapToGrid w:val="0"/>
        <w:spacing w:line="336"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rPr>
        <w:t>9.10报价一经涂改，涂改处无磋商响应单位电子签章或者未经法定代表人或授权代表签字或盖章的；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kern w:val="0"/>
          <w:sz w:val="24"/>
        </w:rPr>
        <w:t>9.11</w:t>
      </w:r>
      <w:r>
        <w:rPr>
          <w:rFonts w:hint="eastAsia" w:ascii="仿宋" w:hAnsi="仿宋" w:eastAsia="仿宋" w:cs="仿宋"/>
          <w:b/>
          <w:color w:val="auto"/>
          <w:sz w:val="24"/>
        </w:rPr>
        <w:t>磋商响应文件中未按磋商响应文件规定的格式填写，或未详细应答磋商服务（或技术或产品等要求），经磋商后仍无法详细应答或应答不完整有缺失，致使磋商小组无法评审的；</w:t>
      </w:r>
    </w:p>
    <w:p>
      <w:pPr>
        <w:pStyle w:val="33"/>
        <w:snapToGrid w:val="0"/>
        <w:spacing w:line="336"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9.12出现同一标的物或本次磋商产品(服务)内的主要产品(重要组成部分)出现</w:t>
      </w:r>
      <w:r>
        <w:rPr>
          <w:rFonts w:hint="eastAsia" w:ascii="仿宋" w:hAnsi="仿宋" w:eastAsia="仿宋" w:cs="仿宋"/>
          <w:b/>
          <w:color w:val="auto"/>
          <w:sz w:val="24"/>
        </w:rPr>
        <w:t>商务技术（资信）文件资料</w:t>
      </w:r>
      <w:r>
        <w:rPr>
          <w:rFonts w:hint="eastAsia" w:ascii="仿宋" w:hAnsi="仿宋" w:eastAsia="仿宋" w:cs="仿宋"/>
          <w:b/>
          <w:color w:val="auto"/>
          <w:sz w:val="24"/>
          <w:szCs w:val="24"/>
        </w:rPr>
        <w:t>、</w:t>
      </w:r>
      <w:r>
        <w:rPr>
          <w:rFonts w:hint="eastAsia" w:ascii="仿宋" w:hAnsi="仿宋" w:eastAsia="仿宋" w:cs="仿宋"/>
          <w:b/>
          <w:color w:val="auto"/>
          <w:sz w:val="24"/>
        </w:rPr>
        <w:t>报价文件资料</w:t>
      </w:r>
      <w:r>
        <w:rPr>
          <w:rFonts w:hint="eastAsia" w:ascii="仿宋" w:hAnsi="仿宋" w:eastAsia="仿宋" w:cs="仿宋"/>
          <w:b/>
          <w:color w:val="auto"/>
          <w:sz w:val="24"/>
          <w:szCs w:val="24"/>
        </w:rPr>
        <w:t>描述不一致或前后描述不一致，经磋商小组认定后为无法评审的；</w:t>
      </w:r>
    </w:p>
    <w:p>
      <w:pPr>
        <w:pStyle w:val="33"/>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kern w:val="0"/>
          <w:sz w:val="24"/>
        </w:rPr>
        <w:t>9.13</w:t>
      </w:r>
      <w:r>
        <w:rPr>
          <w:rFonts w:hint="eastAsia" w:ascii="仿宋" w:hAnsi="仿宋" w:eastAsia="仿宋" w:cs="仿宋"/>
          <w:b/>
          <w:color w:val="auto"/>
          <w:sz w:val="24"/>
          <w:szCs w:val="24"/>
        </w:rPr>
        <w:t>《</w:t>
      </w:r>
      <w:r>
        <w:rPr>
          <w:rFonts w:hint="eastAsia" w:ascii="仿宋" w:hAnsi="仿宋" w:eastAsia="仿宋" w:cs="仿宋"/>
          <w:b/>
          <w:color w:val="auto"/>
          <w:sz w:val="24"/>
        </w:rPr>
        <w:t>技术偏离说明表</w:t>
      </w:r>
      <w:r>
        <w:rPr>
          <w:rFonts w:hint="eastAsia" w:ascii="仿宋" w:hAnsi="仿宋" w:eastAsia="仿宋" w:cs="仿宋"/>
          <w:b/>
          <w:color w:val="auto"/>
          <w:sz w:val="24"/>
          <w:szCs w:val="24"/>
        </w:rPr>
        <w:t>》</w:t>
      </w:r>
      <w:r>
        <w:rPr>
          <w:rFonts w:hint="eastAsia" w:ascii="仿宋" w:hAnsi="仿宋" w:eastAsia="仿宋" w:cs="仿宋"/>
          <w:b/>
          <w:color w:val="auto"/>
          <w:sz w:val="24"/>
        </w:rPr>
        <w:t>不真实填写或弄虚作假的；</w:t>
      </w:r>
    </w:p>
    <w:p>
      <w:pPr>
        <w:tabs>
          <w:tab w:val="left" w:pos="3870"/>
          <w:tab w:val="left" w:pos="4085"/>
        </w:tabs>
        <w:snapToGrid w:val="0"/>
        <w:spacing w:line="336" w:lineRule="auto"/>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sz w:val="24"/>
        </w:rPr>
        <w:t>9.14</w:t>
      </w:r>
      <w:r>
        <w:rPr>
          <w:rFonts w:hint="eastAsia" w:ascii="仿宋" w:hAnsi="仿宋" w:eastAsia="仿宋" w:cs="仿宋"/>
          <w:b/>
          <w:color w:val="auto"/>
          <w:kern w:val="0"/>
          <w:sz w:val="24"/>
        </w:rPr>
        <w:t>磋商响应文件有采购人不能接受的条件；</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kern w:val="0"/>
          <w:sz w:val="24"/>
        </w:rPr>
        <w:t>9.15</w:t>
      </w:r>
      <w:r>
        <w:rPr>
          <w:rFonts w:hint="eastAsia" w:ascii="仿宋" w:hAnsi="仿宋" w:eastAsia="仿宋" w:cs="仿宋"/>
          <w:b/>
          <w:color w:val="auto"/>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9.16最后报价超过预算金额或上限价的；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9.17磋商小组认定有重大偏差或实质性不响应磋商文件要求的；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szCs w:val="21"/>
        </w:rPr>
      </w:pPr>
      <w:r>
        <w:rPr>
          <w:rFonts w:hint="eastAsia" w:ascii="仿宋" w:hAnsi="仿宋" w:eastAsia="仿宋" w:cs="仿宋"/>
          <w:b/>
          <w:color w:val="auto"/>
          <w:sz w:val="24"/>
          <w:szCs w:val="21"/>
        </w:rPr>
        <w:t>9.18采购人拟采购的产品属于政府强制采购的节能产品品目清单范围的，供应商未按磋商文件要求提供国家确定的认证机构出具的、处于有效期之内的节能产品认证证书的；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9.19《报价一览表》填写不完整或字迹不能辨认或有漏项的；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9.20供应商对根据修正原则修正后的报价不确认的；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9.21供应商提供虚假材料磋商的（包括但不限于以下情节）；</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9.21.1使用伪造、变造的许可证件；</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9.21.2提供虚假的财务状况或者业绩；</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9.21.3提供虚假的项目负责人或者主要技术人员简历、劳动关系证明；</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    9.21.4提供虚假的信用状况；</w:t>
      </w:r>
    </w:p>
    <w:p>
      <w:pPr>
        <w:tabs>
          <w:tab w:val="left" w:pos="3870"/>
          <w:tab w:val="left" w:pos="4085"/>
        </w:tabs>
        <w:snapToGrid w:val="0"/>
        <w:spacing w:line="336" w:lineRule="auto"/>
        <w:ind w:firstLine="960" w:firstLineChars="400"/>
        <w:jc w:val="left"/>
        <w:rPr>
          <w:rFonts w:hint="eastAsia" w:ascii="仿宋" w:hAnsi="仿宋" w:eastAsia="仿宋" w:cs="仿宋"/>
          <w:color w:val="auto"/>
          <w:sz w:val="24"/>
        </w:rPr>
      </w:pPr>
      <w:r>
        <w:rPr>
          <w:rFonts w:hint="eastAsia" w:ascii="仿宋" w:hAnsi="仿宋" w:eastAsia="仿宋" w:cs="仿宋"/>
          <w:color w:val="auto"/>
          <w:sz w:val="24"/>
        </w:rPr>
        <w:t>9.21.5其他弄虚作假的行为。</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9.22有下列情形之一的，视为供应商串通磋商，其磋商无效：</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9.22.1不同供应商的磋商响应文件由同一单位或者个人编制；</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9.22.2不同供应商委托同一单位或者个人办理磋商事宜；</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9.22.4不同供应商的磋商响应文件异常一致或者磋商报价呈规律性差异；</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9.22.5不同供应商的磋商响应文件相互混装；</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9.22.6有二份及二份以上磋商响应文件的相互之间有特别相同或相似之处，且经询标澄清供应商无令人信服的理由和可靠证据证明其合理性的，经磋商小组半数以上成员确认有串通磋商嫌疑的；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9.23有下列情形之一的，属于恶意串通，其磋商无效：</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9.23.1供应商直接或者间接从采购人或者采购机构处获得其他供应商的相关情况并修改其磋商响应文件；</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9.23.2供应商按照采购人或者采购机构的授意撤换、修改磋商响应文件；</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9.23.3供应商之间协商报价、技术方案等磋商响应文件的实质性内容；</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9.23.4属于同一集团、协会、商会等组织成员的供应商按照该组织要求协同参加政府采购活动；</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9.23.5供应商之间事先约定由某一特定供应商中标、成交；</w:t>
      </w:r>
    </w:p>
    <w:p>
      <w:pPr>
        <w:spacing w:line="336"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9.23.6供应商之间商定部分供应商放弃参加政府采购活动或者放弃中标、成交；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szCs w:val="21"/>
        </w:rPr>
        <w:t>9.23.7供应商与采购人或者采购机构之间、供应商相互之间，为谋求特定供应商中标、成交或者排斥其他供应商的其他串通行为。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9.24磋商响应文件出现不是唯一的、有选择性报价的；</w:t>
      </w:r>
    </w:p>
    <w:p>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9.25其他违反法律、法规的情形。</w:t>
      </w:r>
    </w:p>
    <w:p>
      <w:pPr>
        <w:snapToGrid w:val="0"/>
        <w:spacing w:line="336" w:lineRule="auto"/>
        <w:rPr>
          <w:rFonts w:hint="eastAsia" w:ascii="仿宋" w:hAnsi="仿宋" w:eastAsia="仿宋" w:cs="仿宋"/>
          <w:b/>
          <w:color w:val="auto"/>
          <w:kern w:val="0"/>
          <w:sz w:val="24"/>
        </w:rPr>
      </w:pPr>
      <w:r>
        <w:rPr>
          <w:rFonts w:hint="eastAsia" w:ascii="仿宋" w:hAnsi="仿宋" w:eastAsia="仿宋" w:cs="仿宋"/>
          <w:b/>
          <w:color w:val="auto"/>
          <w:kern w:val="0"/>
          <w:sz w:val="24"/>
        </w:rPr>
        <w:t>10. 磋商过程保密</w:t>
      </w:r>
    </w:p>
    <w:p>
      <w:pPr>
        <w:snapToGrid w:val="0"/>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10.2 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pPr>
        <w:adjustRightInd/>
        <w:spacing w:line="336" w:lineRule="auto"/>
        <w:jc w:val="center"/>
        <w:outlineLvl w:val="0"/>
        <w:rPr>
          <w:rFonts w:hint="eastAsia" w:ascii="仿宋" w:hAnsi="仿宋" w:eastAsia="仿宋" w:cs="仿宋"/>
          <w:color w:val="auto"/>
          <w:sz w:val="32"/>
          <w:szCs w:val="32"/>
        </w:rPr>
      </w:pPr>
    </w:p>
    <w:p>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pPr>
        <w:snapToGrid w:val="0"/>
        <w:spacing w:line="336" w:lineRule="auto"/>
        <w:jc w:val="left"/>
        <w:rPr>
          <w:rFonts w:hint="eastAsia" w:ascii="仿宋" w:hAnsi="仿宋" w:eastAsia="仿宋" w:cs="仿宋"/>
          <w:b/>
          <w:color w:val="auto"/>
        </w:rPr>
      </w:pPr>
      <w:r>
        <w:rPr>
          <w:rFonts w:hint="eastAsia" w:ascii="仿宋" w:hAnsi="仿宋" w:eastAsia="仿宋" w:cs="仿宋"/>
          <w:b/>
          <w:color w:val="auto"/>
          <w:sz w:val="24"/>
        </w:rPr>
        <w:t>1．</w:t>
      </w:r>
      <w:bookmarkStart w:id="51" w:name="_Toc81372953"/>
      <w:bookmarkStart w:id="52" w:name="_Toc81372776"/>
      <w:bookmarkStart w:id="53" w:name="_Toc84325929"/>
      <w:r>
        <w:rPr>
          <w:rFonts w:hint="eastAsia" w:ascii="仿宋" w:hAnsi="仿宋" w:eastAsia="仿宋" w:cs="仿宋"/>
          <w:b/>
          <w:color w:val="auto"/>
        </w:rPr>
        <w:t>成交条件</w:t>
      </w:r>
    </w:p>
    <w:p>
      <w:pPr>
        <w:pStyle w:val="17"/>
        <w:tabs>
          <w:tab w:val="clear" w:pos="390"/>
        </w:tabs>
        <w:spacing w:after="120" w:line="336" w:lineRule="auto"/>
        <w:ind w:left="0" w:firstLine="0"/>
        <w:rPr>
          <w:rFonts w:hint="eastAsia" w:ascii="仿宋" w:hAnsi="仿宋" w:eastAsia="仿宋" w:cs="仿宋"/>
          <w:color w:val="auto"/>
          <w:szCs w:val="24"/>
        </w:rPr>
      </w:pPr>
      <w:r>
        <w:rPr>
          <w:rFonts w:hint="eastAsia" w:ascii="仿宋" w:hAnsi="仿宋" w:eastAsia="仿宋" w:cs="仿宋"/>
          <w:color w:val="auto"/>
          <w:szCs w:val="24"/>
        </w:rPr>
        <w:t>1.1磋商响应文件基本符合磋商文件要求；</w:t>
      </w:r>
    </w:p>
    <w:p>
      <w:pPr>
        <w:pStyle w:val="17"/>
        <w:tabs>
          <w:tab w:val="clear" w:pos="390"/>
        </w:tabs>
        <w:spacing w:after="120" w:line="336" w:lineRule="auto"/>
        <w:ind w:left="0" w:firstLine="0"/>
        <w:rPr>
          <w:rFonts w:hint="eastAsia" w:ascii="仿宋" w:hAnsi="仿宋" w:eastAsia="仿宋" w:cs="仿宋"/>
          <w:color w:val="auto"/>
          <w:szCs w:val="24"/>
        </w:rPr>
      </w:pPr>
      <w:r>
        <w:rPr>
          <w:rFonts w:hint="eastAsia" w:ascii="仿宋" w:hAnsi="仿宋" w:eastAsia="仿宋" w:cs="仿宋"/>
          <w:color w:val="auto"/>
          <w:szCs w:val="24"/>
        </w:rPr>
        <w:t>1.2供应商有很好的执行合同的能力；</w:t>
      </w:r>
    </w:p>
    <w:p>
      <w:pPr>
        <w:pStyle w:val="17"/>
        <w:tabs>
          <w:tab w:val="clear" w:pos="390"/>
        </w:tabs>
        <w:spacing w:after="120" w:line="336" w:lineRule="auto"/>
        <w:ind w:left="0" w:firstLine="0"/>
        <w:rPr>
          <w:rFonts w:hint="eastAsia" w:ascii="仿宋" w:hAnsi="仿宋" w:eastAsia="仿宋" w:cs="仿宋"/>
          <w:color w:val="auto"/>
          <w:szCs w:val="24"/>
        </w:rPr>
      </w:pPr>
      <w:r>
        <w:rPr>
          <w:rFonts w:hint="eastAsia" w:ascii="仿宋" w:hAnsi="仿宋" w:eastAsia="仿宋" w:cs="仿宋"/>
          <w:color w:val="auto"/>
          <w:szCs w:val="24"/>
        </w:rPr>
        <w:t>1.3实施方案最合理并对采购人最为有利，最大限度满足磋商文件的要求；</w:t>
      </w:r>
    </w:p>
    <w:p>
      <w:pPr>
        <w:pStyle w:val="17"/>
        <w:tabs>
          <w:tab w:val="clear" w:pos="390"/>
        </w:tabs>
        <w:spacing w:after="120" w:line="336" w:lineRule="auto"/>
        <w:ind w:left="0" w:firstLine="0"/>
        <w:rPr>
          <w:rFonts w:hint="eastAsia" w:ascii="仿宋" w:hAnsi="仿宋" w:eastAsia="仿宋" w:cs="仿宋"/>
          <w:color w:val="auto"/>
          <w:szCs w:val="24"/>
        </w:rPr>
      </w:pPr>
      <w:r>
        <w:rPr>
          <w:rFonts w:hint="eastAsia" w:ascii="仿宋" w:hAnsi="仿宋" w:eastAsia="仿宋" w:cs="仿宋"/>
          <w:color w:val="auto"/>
          <w:szCs w:val="24"/>
        </w:rPr>
        <w:t>1.4供应商能够提供质量技术、商务经济占综合优势的系统及服务。</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2.成交确认</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2.1采购人应当在收到评审报告之日起５个工作日内，在评审报告提出的成交候选供应商单中确定成交供应商。</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2.2采购人逾期未确定成交供应商的，视为确定评审报告提出的成交候选供应商为成交供应商。</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2.3采购人应在确认成交供应商前再次对资格条件和相关证件材料进一步查验核实。</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3．成交通知</w:t>
      </w:r>
    </w:p>
    <w:bookmarkEnd w:id="51"/>
    <w:bookmarkEnd w:id="52"/>
    <w:bookmarkEnd w:id="53"/>
    <w:p>
      <w:pPr>
        <w:pStyle w:val="393"/>
        <w:tabs>
          <w:tab w:val="left" w:pos="0"/>
        </w:tabs>
        <w:spacing w:before="0" w:line="336" w:lineRule="auto"/>
        <w:ind w:firstLine="0" w:firstLineChars="0"/>
        <w:rPr>
          <w:rFonts w:hint="eastAsia"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w:t>
      </w:r>
      <w:r>
        <w:rPr>
          <w:rFonts w:hint="eastAsia" w:ascii="仿宋" w:hAnsi="仿宋" w:eastAsia="仿宋" w:cs="仿宋"/>
          <w:color w:val="auto"/>
          <w:kern w:val="0"/>
        </w:rPr>
        <w:t>（浙江政府采购网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70"/>
          <w:rFonts w:hint="eastAsia" w:ascii="仿宋" w:hAnsi="仿宋" w:eastAsia="仿宋" w:cs="仿宋"/>
          <w:color w:val="auto"/>
        </w:rPr>
        <w:t>http://zfcg.czt.zj.gov.cn/</w:t>
      </w:r>
      <w:r>
        <w:rPr>
          <w:rStyle w:val="70"/>
          <w:rFonts w:hint="eastAsia" w:ascii="仿宋" w:hAnsi="仿宋" w:eastAsia="仿宋" w:cs="仿宋"/>
          <w:color w:val="auto"/>
        </w:rPr>
        <w:fldChar w:fldCharType="end"/>
      </w:r>
      <w:r>
        <w:rPr>
          <w:rFonts w:hint="eastAsia" w:ascii="仿宋" w:hAnsi="仿宋" w:eastAsia="仿宋" w:cs="仿宋"/>
          <w:color w:val="auto"/>
          <w:kern w:val="0"/>
        </w:rPr>
        <w:t>、绍兴公共资源交易网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"http://ggb.sx.gov.cn" </w:instrText>
      </w:r>
      <w:r>
        <w:rPr>
          <w:rFonts w:hint="eastAsia" w:ascii="仿宋" w:hAnsi="仿宋" w:eastAsia="仿宋" w:cs="仿宋"/>
          <w:color w:val="auto"/>
        </w:rPr>
        <w:fldChar w:fldCharType="separate"/>
      </w:r>
      <w:r>
        <w:rPr>
          <w:rStyle w:val="70"/>
          <w:rFonts w:hint="eastAsia" w:ascii="仿宋" w:hAnsi="仿宋" w:eastAsia="仿宋" w:cs="仿宋"/>
          <w:color w:val="auto"/>
        </w:rPr>
        <w:t>http://ggb.sx.gov.cn</w:t>
      </w:r>
      <w:r>
        <w:rPr>
          <w:rStyle w:val="70"/>
          <w:rFonts w:hint="eastAsia" w:ascii="仿宋" w:hAnsi="仿宋" w:eastAsia="仿宋" w:cs="仿宋"/>
          <w:color w:val="auto"/>
        </w:rPr>
        <w:fldChar w:fldCharType="end"/>
      </w:r>
      <w:r>
        <w:rPr>
          <w:rFonts w:hint="eastAsia" w:ascii="仿宋" w:hAnsi="仿宋" w:eastAsia="仿宋" w:cs="仿宋"/>
          <w:color w:val="auto"/>
          <w:kern w:val="0"/>
        </w:rPr>
        <w:t>）发布成交公告，成交公告期限为1个工作日。</w:t>
      </w:r>
    </w:p>
    <w:p>
      <w:pPr>
        <w:spacing w:line="336" w:lineRule="auto"/>
        <w:jc w:val="left"/>
        <w:rPr>
          <w:rFonts w:hint="eastAsia" w:ascii="仿宋" w:hAnsi="仿宋" w:eastAsia="仿宋" w:cs="仿宋"/>
          <w:color w:val="auto"/>
          <w:kern w:val="0"/>
          <w:sz w:val="24"/>
          <w:lang w:val="zh-CN"/>
        </w:rPr>
      </w:pPr>
      <w:r>
        <w:rPr>
          <w:rFonts w:hint="eastAsia" w:ascii="仿宋" w:hAnsi="仿宋" w:eastAsia="仿宋" w:cs="仿宋"/>
          <w:color w:val="auto"/>
          <w:sz w:val="24"/>
        </w:rPr>
        <w:t>3.2采购机构发放成交通知书。在采购代理机构发出成交通知书前，成交供应商如有违反有关法律法规和本项目要求行为的，则取消该成交供应商的成交资格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4．履约保证金</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4.1采购人在签订合同时，按规定可向成交人收取中标额的1％的履约保证金，采购人不得以供应商事先提交履约保证金作为签订合同的条件。鼓励采购人根据项目特点、供应商诚信等情况免收履约保证金或降低缴纳比例。</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5．合同签订及备案</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5.1成交人应当在成交通知书发出之日起30天内与采购人签订合同，自采购合同签订之日起</w:t>
      </w:r>
      <w:r>
        <w:rPr>
          <w:rFonts w:hint="eastAsia" w:ascii="仿宋" w:hAnsi="仿宋" w:eastAsia="仿宋" w:cs="仿宋"/>
          <w:b/>
          <w:color w:val="auto"/>
          <w:sz w:val="24"/>
        </w:rPr>
        <w:t>3个工作日内</w:t>
      </w:r>
      <w:r>
        <w:rPr>
          <w:rFonts w:hint="eastAsia" w:ascii="仿宋" w:hAnsi="仿宋" w:eastAsia="仿宋" w:cs="仿宋"/>
          <w:color w:val="auto"/>
          <w:sz w:val="24"/>
        </w:rPr>
        <w:t>，通过电子交易平台进行备案。</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6.验收</w:t>
      </w:r>
    </w:p>
    <w:p>
      <w:pPr>
        <w:tabs>
          <w:tab w:val="left" w:pos="678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pPr>
        <w:tabs>
          <w:tab w:val="left" w:pos="678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7. 售后服务考核</w:t>
      </w:r>
      <w:r>
        <w:rPr>
          <w:rFonts w:hint="eastAsia" w:ascii="仿宋" w:hAnsi="仿宋" w:eastAsia="仿宋" w:cs="仿宋"/>
          <w:b/>
          <w:color w:val="auto"/>
          <w:sz w:val="24"/>
        </w:rPr>
        <w:tab/>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pacing w:line="336" w:lineRule="auto"/>
        <w:ind w:firstLine="640" w:firstLineChars="200"/>
        <w:rPr>
          <w:rFonts w:hint="eastAsia" w:ascii="仿宋" w:hAnsi="仿宋" w:eastAsia="仿宋" w:cs="仿宋"/>
          <w:color w:val="auto"/>
          <w:sz w:val="32"/>
          <w:szCs w:val="32"/>
        </w:rPr>
      </w:pPr>
    </w:p>
    <w:p>
      <w:pPr>
        <w:adjustRightInd/>
        <w:spacing w:line="336"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六、询问、质疑与投诉</w:t>
      </w:r>
    </w:p>
    <w:p>
      <w:pPr>
        <w:pStyle w:val="33"/>
        <w:spacing w:line="336" w:lineRule="auto"/>
        <w:rPr>
          <w:rFonts w:hint="eastAsia" w:ascii="仿宋" w:hAnsi="仿宋" w:eastAsia="仿宋" w:cs="仿宋"/>
          <w:b/>
          <w:color w:val="auto"/>
          <w:sz w:val="24"/>
        </w:rPr>
      </w:pPr>
      <w:r>
        <w:rPr>
          <w:rFonts w:hint="eastAsia" w:ascii="仿宋" w:hAnsi="仿宋" w:eastAsia="仿宋" w:cs="仿宋"/>
          <w:b/>
          <w:color w:val="auto"/>
          <w:sz w:val="24"/>
        </w:rPr>
        <w:t>1.在线询问、质疑、投诉</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hint="eastAsia" w:ascii="仿宋" w:hAnsi="仿宋" w:eastAsia="仿宋" w:cs="仿宋"/>
          <w:b/>
          <w:color w:val="auto"/>
          <w:sz w:val="24"/>
        </w:rPr>
      </w:pPr>
      <w:r>
        <w:rPr>
          <w:rFonts w:hint="eastAsia" w:ascii="仿宋" w:hAnsi="仿宋" w:eastAsia="仿宋" w:cs="仿宋"/>
          <w:b/>
          <w:color w:val="auto"/>
          <w:sz w:val="24"/>
        </w:rPr>
        <w:t>2. 供应商询问</w:t>
      </w:r>
    </w:p>
    <w:p>
      <w:pPr>
        <w:autoSpaceDE w:val="0"/>
        <w:autoSpaceDN w:val="0"/>
        <w:spacing w:line="336"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hint="eastAsia" w:ascii="仿宋" w:hAnsi="仿宋" w:eastAsia="仿宋" w:cs="仿宋"/>
          <w:b/>
          <w:color w:val="auto"/>
          <w:sz w:val="24"/>
        </w:rPr>
      </w:pPr>
      <w:r>
        <w:rPr>
          <w:rFonts w:hint="eastAsia" w:ascii="仿宋" w:hAnsi="仿宋" w:eastAsia="仿宋" w:cs="仿宋"/>
          <w:b/>
          <w:color w:val="auto"/>
          <w:sz w:val="24"/>
        </w:rPr>
        <w:t>3. 供应商质疑</w:t>
      </w:r>
    </w:p>
    <w:p>
      <w:pPr>
        <w:pStyle w:val="33"/>
        <w:spacing w:line="336"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36"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pPr>
        <w:pStyle w:val="33"/>
        <w:spacing w:line="336"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kern w:val="0"/>
          <w:sz w:val="24"/>
        </w:rPr>
        <w:t>2</w:t>
      </w:r>
      <w:r>
        <w:rPr>
          <w:rFonts w:hint="eastAsia" w:ascii="仿宋" w:hAnsi="仿宋" w:eastAsia="仿宋" w:cs="仿宋"/>
          <w:b/>
          <w:color w:val="auto"/>
          <w:kern w:val="0"/>
          <w:sz w:val="24"/>
          <w:lang w:val="zh-CN"/>
        </w:rPr>
        <w:t>质疑函</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3.2.1供应商提出质疑应当提交质疑函和必要的证明材料。质疑函应当包括下列内容：</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pPr>
        <w:pStyle w:val="33"/>
        <w:numPr>
          <w:ilvl w:val="0"/>
          <w:numId w:val="4"/>
        </w:numPr>
        <w:tabs>
          <w:tab w:val="clear" w:pos="840"/>
        </w:tabs>
        <w:spacing w:line="336"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36"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质疑函范本及制作说明详见附件1。</w:t>
      </w:r>
    </w:p>
    <w:p>
      <w:pPr>
        <w:spacing w:line="336" w:lineRule="auto"/>
        <w:rPr>
          <w:rFonts w:hint="eastAsia" w:ascii="仿宋" w:hAnsi="仿宋" w:eastAsia="仿宋" w:cs="仿宋"/>
          <w:b/>
          <w:color w:val="auto"/>
          <w:sz w:val="24"/>
        </w:rPr>
      </w:pPr>
      <w:r>
        <w:rPr>
          <w:rFonts w:hint="eastAsia" w:ascii="仿宋" w:hAnsi="仿宋" w:eastAsia="仿宋" w:cs="仿宋"/>
          <w:b/>
          <w:color w:val="auto"/>
          <w:sz w:val="24"/>
        </w:rPr>
        <w:t>4.供应商投诉</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4.1质疑供应商对采购人或采购代理机构的答复不满意或者采购人、采购代理机构未在规定的时间内作出答复的，可以在答复期满后十五个工作日内向同级政府采购监督管理部门提出投诉。</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pPr>
        <w:pStyle w:val="33"/>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pPr>
        <w:pStyle w:val="33"/>
        <w:spacing w:line="336"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投诉书范本及制作说明详见附件2。</w:t>
      </w:r>
    </w:p>
    <w:p>
      <w:pPr>
        <w:spacing w:line="336" w:lineRule="auto"/>
        <w:ind w:firstLine="480" w:firstLineChars="200"/>
        <w:rPr>
          <w:rFonts w:hint="eastAsia" w:ascii="仿宋" w:hAnsi="仿宋" w:eastAsia="仿宋" w:cs="仿宋"/>
          <w:color w:val="auto"/>
          <w:sz w:val="24"/>
          <w:szCs w:val="20"/>
        </w:rPr>
      </w:pPr>
    </w:p>
    <w:bookmarkEnd w:id="8"/>
    <w:p>
      <w:pPr>
        <w:rPr>
          <w:rFonts w:hint="eastAsia" w:ascii="仿宋" w:hAnsi="仿宋" w:eastAsia="仿宋" w:cs="仿宋"/>
          <w:b/>
          <w:color w:val="auto"/>
          <w:sz w:val="36"/>
          <w:szCs w:val="36"/>
        </w:rPr>
      </w:pPr>
      <w:bookmarkStart w:id="54" w:name="第三部分"/>
      <w:bookmarkStart w:id="55" w:name="_Toc164416483"/>
      <w:r>
        <w:rPr>
          <w:rFonts w:hint="eastAsia" w:ascii="仿宋" w:hAnsi="仿宋" w:eastAsia="仿宋" w:cs="仿宋"/>
          <w:b/>
          <w:color w:val="auto"/>
          <w:sz w:val="36"/>
          <w:szCs w:val="36"/>
        </w:rPr>
        <w:br w:type="page"/>
      </w:r>
    </w:p>
    <w:p>
      <w:pPr>
        <w:adjustRightInd/>
        <w:spacing w:line="336"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pStyle w:val="57"/>
        <w:spacing w:before="0" w:beforeAutospacing="0" w:after="0" w:afterAutospacing="0"/>
        <w:rPr>
          <w:rFonts w:hint="eastAsia" w:ascii="仿宋" w:hAnsi="仿宋" w:eastAsia="仿宋" w:cs="仿宋"/>
          <w:b/>
          <w:bCs/>
          <w:color w:val="auto"/>
        </w:rPr>
      </w:pPr>
      <w:bookmarkStart w:id="56" w:name="_Toc6472866"/>
      <w:r>
        <w:rPr>
          <w:rFonts w:hint="eastAsia" w:ascii="仿宋" w:hAnsi="仿宋" w:eastAsia="仿宋" w:cs="仿宋"/>
          <w:b/>
          <w:color w:val="auto"/>
          <w:bdr w:val="single" w:color="000000" w:sz="4" w:space="0"/>
        </w:rPr>
        <w:t>01</w:t>
      </w:r>
      <w:r>
        <w:rPr>
          <w:rFonts w:hint="eastAsia" w:ascii="仿宋" w:hAnsi="仿宋" w:eastAsia="仿宋" w:cs="仿宋"/>
          <w:b/>
          <w:bCs/>
          <w:color w:val="auto"/>
        </w:rPr>
        <w:t xml:space="preserve">标 </w:t>
      </w:r>
      <w:r>
        <w:rPr>
          <w:rFonts w:hint="eastAsia" w:ascii="仿宋" w:hAnsi="仿宋" w:eastAsia="仿宋" w:cs="仿宋"/>
          <w:b/>
          <w:bCs/>
          <w:color w:val="auto"/>
          <w:lang w:eastAsia="zh-CN"/>
        </w:rPr>
        <w:t>绍兴市人民医院体检中心外墙面整改项目</w:t>
      </w:r>
      <w:r>
        <w:rPr>
          <w:rFonts w:hint="eastAsia" w:ascii="仿宋" w:hAnsi="仿宋" w:eastAsia="仿宋" w:cs="仿宋"/>
          <w:b/>
          <w:bCs/>
          <w:color w:val="auto"/>
        </w:rPr>
        <w:t xml:space="preserve">    </w:t>
      </w:r>
      <w:r>
        <w:rPr>
          <w:rFonts w:hint="eastAsia" w:ascii="仿宋" w:hAnsi="仿宋" w:eastAsia="仿宋" w:cs="仿宋"/>
          <w:b/>
          <w:bCs/>
          <w:color w:val="auto"/>
          <w:lang w:val="en-US" w:eastAsia="zh-CN"/>
        </w:rPr>
        <w:t>上限</w:t>
      </w:r>
      <w:r>
        <w:rPr>
          <w:rFonts w:hint="eastAsia" w:ascii="仿宋" w:hAnsi="仿宋" w:eastAsia="仿宋" w:cs="仿宋"/>
          <w:b/>
          <w:bCs/>
          <w:color w:val="auto"/>
        </w:rPr>
        <w:t>金额：294443</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元</w:t>
      </w:r>
    </w:p>
    <w:bookmarkEnd w:id="56"/>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（一）项目内容</w:t>
      </w:r>
    </w:p>
    <w:p>
      <w:pPr>
        <w:tabs>
          <w:tab w:val="left" w:pos="3870"/>
          <w:tab w:val="left" w:pos="4085"/>
        </w:tabs>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1、项目名称：</w:t>
      </w:r>
      <w:r>
        <w:rPr>
          <w:rFonts w:hint="eastAsia" w:ascii="仿宋" w:hAnsi="仿宋" w:eastAsia="仿宋" w:cs="仿宋"/>
          <w:color w:val="auto"/>
          <w:sz w:val="24"/>
          <w:lang w:eastAsia="zh-CN"/>
        </w:rPr>
        <w:t>绍兴市人民医院体检中心外墙面整改项目</w:t>
      </w:r>
      <w:r>
        <w:rPr>
          <w:rFonts w:hint="eastAsia" w:ascii="仿宋" w:hAnsi="仿宋" w:eastAsia="仿宋" w:cs="仿宋"/>
          <w:color w:val="auto"/>
          <w:sz w:val="24"/>
        </w:rPr>
        <w:t xml:space="preserve">               </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2、承包方式：清工及包工包料（按实结算）</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3、服务范围：</w:t>
      </w:r>
      <w:r>
        <w:rPr>
          <w:rFonts w:hint="eastAsia" w:ascii="仿宋" w:hAnsi="仿宋" w:eastAsia="仿宋" w:cs="仿宋"/>
          <w:color w:val="auto"/>
          <w:sz w:val="24"/>
          <w:lang w:eastAsia="zh-CN"/>
        </w:rPr>
        <w:t>绍兴市人民医院体检中心外墙面整改。</w:t>
      </w:r>
    </w:p>
    <w:p>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结算依据：</w:t>
      </w:r>
      <w:r>
        <w:rPr>
          <w:rFonts w:hint="eastAsia" w:ascii="仿宋" w:hAnsi="仿宋" w:eastAsia="仿宋" w:cs="仿宋"/>
          <w:color w:val="auto"/>
          <w:sz w:val="24"/>
          <w:highlight w:val="none"/>
        </w:rPr>
        <w:t>根据中标价核算出中标下浮率：中标下浮率=（招标控制价-投标报价）/招标控制价，</w:t>
      </w:r>
      <w:r>
        <w:rPr>
          <w:rFonts w:hint="eastAsia" w:ascii="仿宋" w:hAnsi="仿宋" w:eastAsia="仿宋" w:cs="仿宋"/>
          <w:color w:val="auto"/>
          <w:kern w:val="24"/>
          <w:sz w:val="24"/>
          <w:highlight w:val="none"/>
        </w:rPr>
        <w:t>下浮率精确到小数点后二位。</w:t>
      </w:r>
      <w:r>
        <w:rPr>
          <w:rFonts w:hint="eastAsia" w:ascii="仿宋" w:hAnsi="仿宋" w:eastAsia="仿宋" w:cs="仿宋"/>
          <w:color w:val="auto"/>
          <w:sz w:val="24"/>
          <w:highlight w:val="none"/>
        </w:rPr>
        <w:t>根据中标下浮率按实结算，具体按双方合同约定条款执行。</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除非招标人另有要求，中标人必须按招标人提供的施工图</w:t>
      </w:r>
      <w:r>
        <w:rPr>
          <w:rFonts w:hint="eastAsia" w:ascii="仿宋" w:hAnsi="仿宋" w:eastAsia="仿宋" w:cs="仿宋"/>
          <w:color w:val="auto"/>
          <w:sz w:val="24"/>
          <w:highlight w:val="none"/>
          <w:lang w:val="en-US" w:eastAsia="zh-CN"/>
        </w:rPr>
        <w:t>纸</w:t>
      </w:r>
      <w:r>
        <w:rPr>
          <w:rFonts w:hint="eastAsia" w:ascii="仿宋" w:hAnsi="仿宋" w:eastAsia="仿宋" w:cs="仿宋"/>
          <w:color w:val="auto"/>
          <w:sz w:val="24"/>
          <w:highlight w:val="none"/>
        </w:rPr>
        <w:t>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（三）计划工期：</w:t>
      </w:r>
      <w:r>
        <w:rPr>
          <w:rFonts w:hint="eastAsia" w:ascii="仿宋" w:hAnsi="仿宋" w:eastAsia="仿宋" w:cs="仿宋"/>
          <w:color w:val="auto"/>
          <w:kern w:val="0"/>
          <w:sz w:val="24"/>
          <w:highlight w:val="none"/>
        </w:rPr>
        <w:t>自开工之日起</w:t>
      </w:r>
      <w:r>
        <w:rPr>
          <w:rFonts w:hint="eastAsia" w:ascii="仿宋" w:hAnsi="仿宋" w:eastAsia="仿宋" w:cs="仿宋"/>
          <w:color w:val="auto"/>
          <w:kern w:val="24"/>
          <w:sz w:val="24"/>
          <w:highlight w:val="none"/>
          <w:lang w:val="en-US" w:eastAsia="zh-CN"/>
        </w:rPr>
        <w:t>30</w:t>
      </w:r>
      <w:r>
        <w:rPr>
          <w:rFonts w:hint="eastAsia" w:ascii="仿宋" w:hAnsi="仿宋" w:eastAsia="仿宋" w:cs="仿宋"/>
          <w:color w:val="auto"/>
          <w:kern w:val="0"/>
          <w:sz w:val="24"/>
          <w:highlight w:val="none"/>
        </w:rPr>
        <w:t>日历天内完成。</w:t>
      </w:r>
    </w:p>
    <w:p>
      <w:pPr>
        <w:tabs>
          <w:tab w:val="left" w:pos="3870"/>
          <w:tab w:val="left" w:pos="4085"/>
        </w:tabs>
        <w:snapToGrid w:val="0"/>
        <w:spacing w:line="440" w:lineRule="exact"/>
        <w:jc w:val="left"/>
        <w:rPr>
          <w:rFonts w:hint="eastAsia" w:ascii="仿宋" w:hAnsi="仿宋" w:eastAsia="仿宋" w:cs="仿宋"/>
          <w:color w:val="auto"/>
          <w:kern w:val="24"/>
          <w:sz w:val="24"/>
          <w:lang w:eastAsia="zh-CN"/>
        </w:rPr>
      </w:pPr>
      <w:r>
        <w:rPr>
          <w:rFonts w:hint="eastAsia" w:ascii="仿宋" w:hAnsi="仿宋" w:eastAsia="仿宋" w:cs="仿宋"/>
          <w:color w:val="auto"/>
          <w:sz w:val="24"/>
          <w:highlight w:val="none"/>
        </w:rPr>
        <w:t>（四）质量要求等级：</w:t>
      </w:r>
      <w:r>
        <w:rPr>
          <w:rFonts w:hint="eastAsia" w:ascii="仿宋" w:hAnsi="仿宋" w:eastAsia="仿宋" w:cs="仿宋"/>
          <w:color w:val="auto"/>
          <w:kern w:val="24"/>
          <w:sz w:val="24"/>
        </w:rPr>
        <w:t>合格</w:t>
      </w:r>
      <w:ins w:id="2" w:author="HC" w:date="2024-05-09T17:09:14Z">
        <w:r>
          <w:rPr>
            <w:rFonts w:hint="eastAsia" w:ascii="仿宋" w:hAnsi="仿宋" w:eastAsia="仿宋" w:cs="仿宋"/>
            <w:color w:val="auto"/>
            <w:kern w:val="24"/>
            <w:sz w:val="24"/>
            <w:lang w:eastAsia="zh-CN"/>
          </w:rPr>
          <w:t>，</w:t>
        </w:r>
      </w:ins>
      <w:ins w:id="3" w:author="HC" w:date="2024-05-09T17:09:47Z">
        <w:r>
          <w:rPr>
            <w:rFonts w:hint="eastAsia" w:ascii="仿宋" w:hAnsi="仿宋" w:eastAsia="仿宋" w:cs="仿宋"/>
            <w:color w:val="auto"/>
            <w:kern w:val="24"/>
            <w:sz w:val="24"/>
            <w:lang w:eastAsia="zh-CN"/>
          </w:rPr>
          <w:t>符合现行国家有关工程施工验收规范和标准的合格要求,涉及相关绿色建材应符合绍兴市绿色建材采购政策和面向中小企业采购预留份额政策执行要求。</w:t>
        </w:r>
      </w:ins>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（五）施工要求</w:t>
      </w:r>
    </w:p>
    <w:p>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中标人中标后必须编制施工组织方案，经招标人确认后，中标人应严格按已确认的施工技术方案组织施工，在施工过程中若出现工程质量、进度等问题，在招标人三次书面通知后仍未能采取有效措施的，招标人有权单方终止合同，并保留索赔的权利。</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2.中标人在施工前，须现场踏勘。如因中标人未提前勘察现场或未制定有效的处理方案，导致出现安全事故或对现场其他建筑物造成破坏的，事故责任和经济损失由中标人承担。</w:t>
      </w:r>
    </w:p>
    <w:p>
      <w:pPr>
        <w:pStyle w:val="2"/>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 xml:space="preserve"> 3.室外所有窗户及栏杆必须做好保护措施，保证乳胶漆等不会沾染，否则施工单位离场前必须清理干净；室外施工区域树木须做好保护措施，保证树木不受损害，否则按照受损同规格树木进行赔偿。施工单位离场时，应自行清理建筑垃圾和生活垃圾等。如未满足以上要求，招标人有权要求整改。</w:t>
      </w:r>
    </w:p>
    <w:p>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.本工程施工地点在绍兴市人民医院内，施工过程中，非施工区域施工人员不得入内， 改造过程中</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树立警示牌，并对施工区域进行封闭维护（施工场地内廊道应保持人员可顺利通行），施工期间的安全责任由</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 xml:space="preserve">承担，相关费用考虑在投标报价中。 </w:t>
      </w:r>
    </w:p>
    <w:p>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中标人提供的</w:t>
      </w:r>
      <w:r>
        <w:rPr>
          <w:rFonts w:hint="eastAsia" w:ascii="仿宋" w:hAnsi="仿宋" w:eastAsia="仿宋" w:cs="仿宋"/>
          <w:color w:val="auto"/>
          <w:sz w:val="24"/>
          <w:highlight w:val="none"/>
        </w:rPr>
        <w:t>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（六）付款方式</w:t>
      </w:r>
    </w:p>
    <w:p>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按《浙江省财政厅关于进一步发挥政府采购政策 功能全力推动经济稳进提质的通知》（浙财采监〔2022〕3号）等文件要求执行，具体付款方式由双方协商后在合同中明确。</w:t>
      </w:r>
    </w:p>
    <w:p>
      <w:pPr>
        <w:pStyle w:val="24"/>
        <w:numPr>
          <w:ilvl w:val="0"/>
          <w:numId w:val="7"/>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w:t>
      </w:r>
    </w:p>
    <w:p>
      <w:pPr>
        <w:numPr>
          <w:ilvl w:val="0"/>
          <w:numId w:val="8"/>
        </w:numPr>
        <w:snapToGrid w:val="0"/>
        <w:spacing w:line="336"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中标人在中标后除不可抗力原因不得随意放弃中标资格，若发生此情况，中标单位赔偿招标人由此造成的经济损失。</w:t>
      </w:r>
    </w:p>
    <w:p>
      <w:pPr>
        <w:numPr>
          <w:ilvl w:val="0"/>
          <w:numId w:val="0"/>
        </w:numPr>
        <w:snapToGrid w:val="0"/>
        <w:spacing w:line="336" w:lineRule="auto"/>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rPr>
        <w:t>供应商</w:t>
      </w:r>
      <w:r>
        <w:rPr>
          <w:rFonts w:hint="eastAsia" w:ascii="仿宋" w:hAnsi="仿宋" w:eastAsia="仿宋" w:cs="仿宋"/>
          <w:b/>
          <w:bCs/>
          <w:color w:val="auto"/>
          <w:sz w:val="24"/>
          <w:lang w:val="en-US" w:eastAsia="zh-CN"/>
        </w:rPr>
        <w:t>应当在</w:t>
      </w:r>
      <w:r>
        <w:rPr>
          <w:rFonts w:hint="eastAsia" w:ascii="仿宋" w:hAnsi="仿宋" w:eastAsia="仿宋" w:cs="仿宋"/>
          <w:b/>
          <w:bCs/>
          <w:color w:val="auto"/>
          <w:sz w:val="24"/>
        </w:rPr>
        <w:t>规定时间内提交最后报价（最后报价不得高于初次报价）。</w:t>
      </w:r>
    </w:p>
    <w:p>
      <w:pPr>
        <w:pStyle w:val="24"/>
        <w:numPr>
          <w:ilvl w:val="0"/>
          <w:numId w:val="0"/>
        </w:numPr>
        <w:ind w:firstLine="482" w:firstLineChars="200"/>
        <w:rPr>
          <w:rFonts w:hint="default" w:ascii="仿宋" w:hAnsi="仿宋" w:eastAsia="仿宋" w:cs="仿宋"/>
          <w:b/>
          <w:bCs/>
          <w:color w:val="auto"/>
          <w:sz w:val="24"/>
          <w:highlight w:val="none"/>
          <w:lang w:val="en-US" w:eastAsia="zh-CN"/>
        </w:rPr>
      </w:pPr>
    </w:p>
    <w:p>
      <w:pPr>
        <w:pStyle w:val="33"/>
        <w:pageBreakBefore/>
        <w:spacing w:line="800" w:lineRule="exact"/>
        <w:ind w:firstLine="726"/>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合同主要条款</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一、施工组织设计和工期</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（一）进度计划</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按照医院管理部门要求制定进度计划。</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（二）工程开工</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按照医院管理部门要求。</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（三）工程工期</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按标项内具体要求执行。</w:t>
      </w:r>
    </w:p>
    <w:p>
      <w:pPr>
        <w:numPr>
          <w:ilvl w:val="0"/>
          <w:numId w:val="9"/>
        </w:numPr>
        <w:tabs>
          <w:tab w:val="left" w:pos="3870"/>
          <w:tab w:val="left" w:pos="4085"/>
        </w:tabs>
        <w:snapToGrid w:val="0"/>
        <w:spacing w:line="44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工期延误</w:t>
      </w:r>
    </w:p>
    <w:p>
      <w:pPr>
        <w:tabs>
          <w:tab w:val="left" w:pos="3870"/>
          <w:tab w:val="left" w:pos="4085"/>
        </w:tabs>
        <w:snapToGrid w:val="0"/>
        <w:spacing w:line="44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如乙方不能按期竣工，应承担违约责任。工期每滞后一天按每天</w:t>
      </w:r>
      <w:r>
        <w:rPr>
          <w:rFonts w:hint="eastAsia" w:ascii="仿宋" w:hAnsi="仿宋" w:eastAsia="仿宋" w:cs="仿宋"/>
          <w:color w:val="auto"/>
          <w:kern w:val="0"/>
          <w:sz w:val="24"/>
          <w:highlight w:val="none"/>
          <w:lang w:val="en-US" w:eastAsia="zh-CN"/>
        </w:rPr>
        <w:t>1000</w:t>
      </w:r>
      <w:r>
        <w:rPr>
          <w:rFonts w:hint="eastAsia" w:ascii="仿宋" w:hAnsi="仿宋" w:eastAsia="仿宋" w:cs="仿宋"/>
          <w:color w:val="auto"/>
          <w:kern w:val="0"/>
          <w:sz w:val="24"/>
          <w:highlight w:val="none"/>
        </w:rPr>
        <w:t>元扣罚。</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由甲方造成的延误、障碍阻止；不可抗力；非乙方的过失或造成的。</w:t>
      </w: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二、质量与验收</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（一）质量标准</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三、材料和设备供应</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（一）乙方采购材料、设备</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ins w:id="4" w:author="HC" w:date="2024-05-09T17:10:41Z"/>
          <w:rFonts w:hint="eastAsia" w:ascii="仿宋" w:hAnsi="仿宋" w:eastAsia="仿宋" w:cs="仿宋"/>
          <w:color w:val="auto"/>
          <w:sz w:val="24"/>
          <w:highlight w:val="none"/>
        </w:rPr>
      </w:pPr>
      <w:r>
        <w:rPr>
          <w:rFonts w:hint="eastAsia" w:ascii="仿宋" w:hAnsi="仿宋" w:eastAsia="仿宋" w:cs="仿宋"/>
          <w:color w:val="auto"/>
          <w:sz w:val="24"/>
          <w:highlight w:val="none"/>
        </w:rPr>
        <w:t>应承担的违约责任：承担返工损失及工期、质量的违约责任。</w:t>
      </w:r>
    </w:p>
    <w:p>
      <w:pPr>
        <w:pStyle w:val="2"/>
        <w:numPr>
          <w:ilvl w:val="0"/>
          <w:numId w:val="0"/>
        </w:numPr>
        <w:rPr>
          <w:ins w:id="5" w:author="HC" w:date="2024-05-09T17:10:58Z"/>
          <w:rFonts w:hint="eastAsia" w:ascii="仿宋" w:hAnsi="仿宋" w:eastAsia="仿宋" w:cs="仿宋"/>
          <w:color w:val="auto"/>
          <w:sz w:val="24"/>
          <w:highlight w:val="none"/>
          <w:lang w:eastAsia="zh-CN"/>
        </w:rPr>
      </w:pPr>
      <w:ins w:id="6" w:author="HC" w:date="2024-05-09T17:10:58Z">
        <w:r>
          <w:rPr>
            <w:rFonts w:hint="eastAsia" w:ascii="仿宋" w:hAnsi="仿宋" w:eastAsia="仿宋" w:cs="仿宋"/>
            <w:color w:val="auto"/>
            <w:sz w:val="24"/>
            <w:szCs w:val="24"/>
            <w:lang w:val="en-US" w:eastAsia="zh-CN" w:bidi="ar-SA"/>
          </w:rPr>
          <w:t>（二）</w:t>
        </w:r>
      </w:ins>
      <w:ins w:id="7" w:author="HC" w:date="2024-05-09T17:10:50Z">
        <w:r>
          <w:rPr>
            <w:rFonts w:hint="eastAsia" w:ascii="仿宋" w:hAnsi="仿宋" w:eastAsia="仿宋" w:cs="仿宋"/>
            <w:color w:val="auto"/>
            <w:sz w:val="24"/>
            <w:highlight w:val="none"/>
            <w:lang w:eastAsia="zh-CN"/>
          </w:rPr>
          <w:t>本工程建材采购须符合上级部门的相关绿色建材试点要求，凡纳入《绍兴市绿色建材集中采购目录》(详见http://www.zhucaicloud.com)的建材，承包人须按发包人指定的采购模式（即“甲定乙采”）执行并应用采购结果。</w:t>
        </w:r>
      </w:ins>
    </w:p>
    <w:p>
      <w:pPr>
        <w:pStyle w:val="3"/>
        <w:numPr>
          <w:ilvl w:val="0"/>
          <w:numId w:val="0"/>
        </w:numPr>
        <w:rPr>
          <w:ins w:id="8" w:author="HC" w:date="2024-05-09T17:10:50Z"/>
          <w:rFonts w:hint="eastAsia"/>
          <w:lang w:eastAsia="zh-CN"/>
        </w:rPr>
      </w:pPr>
      <w:ins w:id="9" w:author="HC" w:date="2024-05-09T17:10:50Z">
        <w:r>
          <w:rPr>
            <w:rFonts w:hint="eastAsia" w:ascii="宋体" w:hAnsi="宋体" w:eastAsia="Times New Roman" w:cs="Times New Roman"/>
            <w:sz w:val="21"/>
            <w:lang w:val="en-US" w:eastAsia="zh-CN" w:bidi="ar-SA"/>
          </w:rPr>
          <w:t>（三）</w:t>
        </w:r>
      </w:ins>
      <w:ins w:id="10" w:author="HC" w:date="2024-05-09T17:11:05Z">
        <w:r>
          <w:rPr>
            <w:rFonts w:hint="eastAsia"/>
            <w:lang w:eastAsia="zh-CN"/>
          </w:rPr>
          <w:t>本工程相关绿色材料在后期项目实施过程中，若发布的关于绿色建材试点工作的各种文件，承包人均需根据发包人的要求无条件执行，包括但不限于：发包人对项目中使用的绿色建材的采购方式等进行调整，如由“甲定乙采”调整为“甲供”等内容。采用市场询价、定价原则，具体按相关办法执行。</w:t>
        </w:r>
      </w:ins>
    </w:p>
    <w:p>
      <w:pPr>
        <w:pStyle w:val="2"/>
        <w:rPr>
          <w:rFonts w:hint="eastAsia" w:eastAsia="仿宋"/>
          <w:lang w:eastAsia="zh-CN"/>
        </w:rPr>
      </w:pP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四、变更</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当本工程施工需要变更时，应有甲方签证。</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变更费用结算：</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1、变更费用按</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下浮费率进行下浮。</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五、竣工结算</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本工程验收达到约定条件后，按照规定时间进行竣工及决算。</w:t>
      </w:r>
    </w:p>
    <w:p>
      <w:pPr>
        <w:tabs>
          <w:tab w:val="left" w:pos="3870"/>
          <w:tab w:val="left" w:pos="4085"/>
        </w:tabs>
        <w:snapToGrid w:val="0"/>
        <w:spacing w:line="44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六、保修</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（一）保修期限</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保修期从甲方批准的竣工之日起计算二年。</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八、履约保证金：乙方在签订合同时交纳中标金额的1%履约保证金给甲方，竣工验收通过后28个工作日内后退还，履约保证金不计息。</w:t>
      </w:r>
    </w:p>
    <w:p>
      <w:pPr>
        <w:pStyle w:val="24"/>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九、其他</w:t>
      </w:r>
    </w:p>
    <w:p>
      <w:pPr>
        <w:tabs>
          <w:tab w:val="left" w:pos="3870"/>
          <w:tab w:val="left" w:pos="4085"/>
        </w:tabs>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ascii="仿宋" w:hAnsi="仿宋" w:eastAsia="仿宋" w:cs="仿宋"/>
          <w:color w:val="auto"/>
          <w:highlight w:val="none"/>
        </w:rPr>
      </w:pP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pStyle w:val="24"/>
        <w:ind w:firstLine="482" w:firstLineChars="200"/>
        <w:rPr>
          <w:rFonts w:ascii="仿宋" w:hAnsi="仿宋" w:eastAsia="仿宋" w:cs="仿宋"/>
          <w:b/>
          <w:bCs/>
          <w:color w:val="auto"/>
          <w:sz w:val="24"/>
          <w:highlight w:val="none"/>
        </w:rPr>
      </w:pPr>
    </w:p>
    <w:p>
      <w:pPr>
        <w:rPr>
          <w:rFonts w:hint="eastAsia" w:ascii="仿宋" w:hAnsi="仿宋" w:cs="仿宋"/>
          <w:color w:val="auto"/>
        </w:rPr>
      </w:pPr>
      <w:r>
        <w:rPr>
          <w:rFonts w:hint="eastAsia" w:ascii="仿宋" w:hAnsi="仿宋" w:cs="仿宋"/>
          <w:color w:val="auto"/>
        </w:rPr>
        <w:br w:type="page"/>
      </w:r>
    </w:p>
    <w:p>
      <w:pPr>
        <w:adjustRightInd/>
        <w:spacing w:line="336"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第五部分  </w:t>
      </w:r>
      <w:bookmarkEnd w:id="54"/>
      <w:bookmarkEnd w:id="55"/>
      <w:bookmarkStart w:id="57" w:name="第四部分"/>
      <w:r>
        <w:rPr>
          <w:rFonts w:hint="eastAsia" w:ascii="仿宋" w:hAnsi="仿宋" w:eastAsia="仿宋" w:cs="仿宋"/>
          <w:b/>
          <w:color w:val="auto"/>
          <w:sz w:val="36"/>
          <w:szCs w:val="36"/>
        </w:rPr>
        <w:t>评审方法及评审标准</w:t>
      </w:r>
    </w:p>
    <w:p>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1、磋商方法：</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72" w:firstLineChars="196"/>
        <w:jc w:val="left"/>
        <w:rPr>
          <w:rFonts w:hint="eastAsia"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pPr>
        <w:spacing w:line="336"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非单一产品采购项目，采购人应当根据采购项目技术构成、产品价格比重等合理确定核心产品，并在磋商文件中载明。多家供应商提供的核心产品品牌相同的，按前款规定处理。</w:t>
      </w:r>
    </w:p>
    <w:p>
      <w:pPr>
        <w:spacing w:line="440" w:lineRule="exact"/>
        <w:jc w:val="left"/>
        <w:rPr>
          <w:rFonts w:hint="eastAsia"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共100分，其中商务技术分30分，价格分70分。评分依下述所列为评标打分依据，分值如下（计算分值时，按其算术平均值保留小数2位）。</w:t>
      </w:r>
    </w:p>
    <w:p>
      <w:pPr>
        <w:spacing w:line="440" w:lineRule="exact"/>
        <w:rPr>
          <w:rFonts w:hint="eastAsia" w:ascii="仿宋" w:hAnsi="仿宋" w:eastAsia="仿宋" w:cs="仿宋"/>
          <w:b/>
          <w:bCs/>
          <w:iCs/>
          <w:color w:val="auto"/>
          <w:sz w:val="24"/>
        </w:rPr>
      </w:pPr>
      <w:r>
        <w:rPr>
          <w:rFonts w:hint="eastAsia" w:ascii="仿宋" w:hAnsi="仿宋" w:eastAsia="仿宋" w:cs="仿宋"/>
          <w:b/>
          <w:bCs/>
          <w:iCs/>
          <w:color w:val="auto"/>
          <w:sz w:val="24"/>
        </w:rPr>
        <w:t>2.1商务技术分（30分）</w:t>
      </w:r>
    </w:p>
    <w:tbl>
      <w:tblPr>
        <w:tblStyle w:val="6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both"/>
              <w:rPr>
                <w:rFonts w:hint="eastAsia" w:ascii="仿宋" w:hAnsi="仿宋" w:eastAsia="仿宋" w:cs="仿宋"/>
                <w:b/>
                <w:bCs/>
                <w:color w:val="auto"/>
                <w:sz w:val="24"/>
              </w:rPr>
            </w:pPr>
            <w:r>
              <w:rPr>
                <w:rFonts w:hint="eastAsia" w:ascii="仿宋" w:hAnsi="仿宋" w:eastAsia="仿宋" w:cs="仿宋"/>
                <w:b/>
                <w:bCs/>
                <w:color w:val="auto"/>
                <w:sz w:val="24"/>
              </w:rPr>
              <w:t>评审内容</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firstLine="540" w:firstLineChars="224"/>
              <w:jc w:val="center"/>
              <w:rPr>
                <w:rFonts w:hint="eastAsia" w:ascii="仿宋" w:hAnsi="仿宋" w:eastAsia="仿宋" w:cs="仿宋"/>
                <w:b/>
                <w:bCs/>
                <w:color w:val="auto"/>
                <w:sz w:val="24"/>
              </w:rPr>
            </w:pPr>
            <w:r>
              <w:rPr>
                <w:rFonts w:hint="eastAsia" w:ascii="仿宋" w:hAnsi="仿宋" w:eastAsia="仿宋" w:cs="仿宋"/>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业绩</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投标人自</w:t>
            </w:r>
            <w:r>
              <w:rPr>
                <w:rFonts w:hint="eastAsia" w:ascii="仿宋_GB2312" w:hAnsi="仿宋_GB2312" w:eastAsia="仿宋_GB2312" w:cs="仿宋_GB2312"/>
                <w:color w:val="auto"/>
                <w:sz w:val="24"/>
                <w:szCs w:val="24"/>
                <w:highlight w:val="none"/>
                <w:lang w:val="en-US" w:eastAsia="zh-CN"/>
              </w:rPr>
              <w:t>2021</w:t>
            </w:r>
            <w:r>
              <w:rPr>
                <w:rFonts w:hint="eastAsia" w:ascii="仿宋_GB2312" w:hAnsi="仿宋_GB2312" w:eastAsia="仿宋_GB2312" w:cs="仿宋_GB2312"/>
                <w:color w:val="auto"/>
                <w:sz w:val="24"/>
                <w:szCs w:val="24"/>
                <w:highlight w:val="none"/>
              </w:rPr>
              <w:t>年1月1日以来（以合同签订时间为准）完成的同类案例，每有一个得</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rPr>
            </w:pPr>
            <w:r>
              <w:rPr>
                <w:rFonts w:hint="eastAsia" w:ascii="仿宋_GB2312" w:hAnsi="仿宋_GB2312" w:eastAsia="仿宋_GB2312" w:cs="仿宋_GB2312"/>
                <w:color w:val="auto"/>
                <w:sz w:val="24"/>
                <w:szCs w:val="24"/>
                <w:highlight w:val="none"/>
              </w:rPr>
              <w:t>注：每个案例提供合同复印件加盖投标人公章。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572"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施工方案</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lang w:val="en-US" w:eastAsia="zh-CN"/>
              </w:rPr>
              <w:t>根据投标人提供的施工方案完整性、科学性、严谨性进行综合评审，对工程施工管理、文件管理的完整性、对项目的施工难点的解决方案，且具备本地施工力量快速组织能力、与施工相关的社会资源协调能力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72"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施工质量保障（</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根据投标人提供的针对本项目的施工质量保障措施进行打分，0-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572"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施工进度安排（</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根据投标人提供的针对本项目的施工进度安排进行打分，0-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572" w:type="dxa"/>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安全文明施工（</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根据投标人提供的安全、文明施工及市政、市容、环保、消防等的保证措施科学性、合理性、全面性进行打分，0-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项目团队</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tc>
        <w:tc>
          <w:tcPr>
            <w:tcW w:w="7464"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0"/>
              </w:numPr>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投标人拟派项目负责人具有高级技术职称的得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分、具有中级技术职称的得1分，其余不得分。需提供有效期内的职称证书复印件加盖投标人公章。</w:t>
            </w:r>
          </w:p>
          <w:p>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rPr>
            </w:pPr>
            <w:r>
              <w:rPr>
                <w:rFonts w:hint="eastAsia" w:ascii="仿宋" w:hAnsi="仿宋" w:eastAsia="仿宋" w:cs="仿宋"/>
                <w:color w:val="auto"/>
                <w:sz w:val="24"/>
              </w:rPr>
              <w:t>2.根据投标人拟派项目团队成员的专业配置合理性，资历、经验等方面进行打分，0-5分。</w:t>
            </w:r>
          </w:p>
        </w:tc>
      </w:tr>
    </w:tbl>
    <w:p>
      <w:pPr>
        <w:adjustRightInd/>
        <w:spacing w:line="336"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备注：供应商编制响应文件时，建议按此目录（序号和内容）提供评审标准相应的商务技术资料。</w:t>
      </w:r>
    </w:p>
    <w:p>
      <w:pPr>
        <w:adjustRightInd/>
        <w:spacing w:line="336" w:lineRule="auto"/>
        <w:rPr>
          <w:rFonts w:hint="eastAsia" w:ascii="仿宋" w:hAnsi="仿宋" w:eastAsia="仿宋" w:cs="仿宋"/>
          <w:b/>
          <w:color w:val="auto"/>
          <w:kern w:val="0"/>
          <w:sz w:val="24"/>
        </w:rPr>
      </w:pPr>
      <w:r>
        <w:rPr>
          <w:rFonts w:hint="eastAsia" w:ascii="仿宋" w:hAnsi="仿宋" w:eastAsia="仿宋" w:cs="仿宋"/>
          <w:b/>
          <w:color w:val="auto"/>
          <w:kern w:val="0"/>
          <w:sz w:val="24"/>
        </w:rPr>
        <w:t>2.2价格分（70分）</w:t>
      </w:r>
    </w:p>
    <w:p>
      <w:pPr>
        <w:adjustRightInd/>
        <w:spacing w:line="336" w:lineRule="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2.2.1评标基准价：即满足磋商文件要求且磋商价格最低的磋商报价为评标基准价，其价格分为满分。</w:t>
      </w:r>
    </w:p>
    <w:p>
      <w:pPr>
        <w:adjustRightInd/>
        <w:spacing w:line="336" w:lineRule="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2.2.2其他供应商的价格分统一按照下列公式计算：</w:t>
      </w:r>
    </w:p>
    <w:p>
      <w:pPr>
        <w:adjustRightInd/>
        <w:spacing w:line="336" w:lineRule="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磋商报价得分=(评标基准价／磋商报价)×价格权值×100</w:t>
      </w:r>
    </w:p>
    <w:p>
      <w:pPr>
        <w:adjustRightInd/>
        <w:spacing w:line="336" w:lineRule="auto"/>
        <w:rPr>
          <w:rFonts w:hint="default"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rPr>
        <w:t>即：磋商报价得分=(评标基准价／磋商报价)×</w:t>
      </w:r>
      <w:r>
        <w:rPr>
          <w:rFonts w:hint="eastAsia" w:ascii="仿宋" w:hAnsi="仿宋" w:eastAsia="仿宋" w:cs="仿宋"/>
          <w:b w:val="0"/>
          <w:bCs/>
          <w:color w:val="auto"/>
          <w:kern w:val="0"/>
          <w:sz w:val="24"/>
          <w:lang w:val="en-US" w:eastAsia="zh-CN"/>
        </w:rPr>
        <w:t>70</w:t>
      </w:r>
    </w:p>
    <w:p>
      <w:pPr>
        <w:adjustRightInd/>
        <w:spacing w:line="336"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br w:type="page"/>
      </w:r>
    </w:p>
    <w:p>
      <w:pPr>
        <w:spacing w:line="336" w:lineRule="auto"/>
        <w:jc w:val="center"/>
        <w:rPr>
          <w:rFonts w:hint="eastAsia" w:ascii="仿宋" w:hAnsi="仿宋" w:eastAsia="仿宋" w:cs="仿宋"/>
          <w:b/>
          <w:color w:val="auto"/>
          <w:kern w:val="0"/>
          <w:sz w:val="24"/>
        </w:rPr>
      </w:pPr>
      <w:r>
        <w:rPr>
          <w:rFonts w:hint="eastAsia" w:ascii="仿宋" w:hAnsi="仿宋" w:eastAsia="仿宋" w:cs="仿宋"/>
          <w:b/>
          <w:color w:val="auto"/>
          <w:sz w:val="36"/>
          <w:szCs w:val="20"/>
        </w:rPr>
        <w:t>第六部分 磋商响应文件及其附件格式</w:t>
      </w:r>
    </w:p>
    <w:p>
      <w:pPr>
        <w:pStyle w:val="3"/>
        <w:spacing w:line="336" w:lineRule="auto"/>
        <w:ind w:left="0"/>
        <w:rPr>
          <w:rFonts w:hint="eastAsia" w:ascii="仿宋" w:hAnsi="仿宋" w:eastAsia="仿宋" w:cs="仿宋"/>
          <w:b/>
          <w:color w:val="auto"/>
          <w:sz w:val="24"/>
        </w:rPr>
      </w:pPr>
    </w:p>
    <w:p>
      <w:pPr>
        <w:spacing w:line="336" w:lineRule="auto"/>
        <w:rPr>
          <w:rFonts w:hint="eastAsia" w:ascii="仿宋" w:hAnsi="仿宋" w:eastAsia="仿宋" w:cs="仿宋"/>
          <w:b/>
          <w:color w:val="auto"/>
          <w:kern w:val="0"/>
          <w:sz w:val="24"/>
        </w:rPr>
      </w:pPr>
    </w:p>
    <w:p>
      <w:pPr>
        <w:pStyle w:val="2"/>
        <w:spacing w:line="336" w:lineRule="auto"/>
        <w:rPr>
          <w:rFonts w:hint="eastAsia" w:ascii="仿宋" w:hAnsi="仿宋" w:eastAsia="仿宋" w:cs="仿宋"/>
          <w:color w:val="auto"/>
        </w:rPr>
      </w:pPr>
    </w:p>
    <w:bookmarkEnd w:id="57"/>
    <w:p>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36" w:lineRule="auto"/>
        <w:jc w:val="center"/>
        <w:outlineLvl w:val="0"/>
        <w:rPr>
          <w:rFonts w:hint="eastAsia" w:ascii="仿宋" w:hAnsi="仿宋" w:eastAsia="仿宋" w:cs="仿宋"/>
          <w:b/>
          <w:color w:val="auto"/>
          <w:kern w:val="0"/>
          <w:sz w:val="36"/>
          <w:szCs w:val="36"/>
        </w:rPr>
      </w:pPr>
    </w:p>
    <w:p>
      <w:pPr>
        <w:numPr>
          <w:ilvl w:val="0"/>
          <w:numId w:val="11"/>
        </w:num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符合参加政府采购活动应当具备的一般条件的承诺函……………………（页码）</w:t>
      </w:r>
    </w:p>
    <w:p>
      <w:pPr>
        <w:numPr>
          <w:ilvl w:val="0"/>
          <w:numId w:val="11"/>
        </w:numPr>
        <w:snapToGrid w:val="0"/>
        <w:spacing w:line="336"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联合协议</w:t>
      </w:r>
      <w:r>
        <w:rPr>
          <w:rFonts w:hint="eastAsia" w:ascii="仿宋" w:hAnsi="仿宋" w:eastAsia="仿宋" w:cs="仿宋"/>
          <w:color w:val="auto"/>
          <w:sz w:val="24"/>
        </w:rPr>
        <w:t>………………………………………………………………………（页码）</w:t>
      </w:r>
    </w:p>
    <w:p>
      <w:pPr>
        <w:pStyle w:val="24"/>
        <w:spacing w:line="336" w:lineRule="auto"/>
        <w:rPr>
          <w:rFonts w:hint="eastAsia" w:ascii="仿宋" w:hAnsi="仿宋" w:eastAsia="仿宋" w:cs="仿宋"/>
          <w:color w:val="auto"/>
        </w:rPr>
      </w:pPr>
      <w:r>
        <w:rPr>
          <w:rFonts w:hint="eastAsia" w:ascii="仿宋" w:hAnsi="仿宋" w:eastAsia="仿宋" w:cs="仿宋"/>
          <w:color w:val="auto"/>
        </w:rPr>
        <w:t>（3）分包协议…………………………………………………………………………（页码）</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（4）中小企业声明函…………………………………………………………………（页码）</w:t>
      </w:r>
    </w:p>
    <w:p>
      <w:pPr>
        <w:pStyle w:val="184"/>
        <w:spacing w:line="360" w:lineRule="auto"/>
        <w:ind w:left="0" w:firstLine="0" w:firstLineChars="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kern w:val="16"/>
        </w:rPr>
        <w:t>）供应商营业执照、资质证书、安全生产许可证、省外企业须在浙江省住建厅备案（有效期内）或在“浙江省建筑市场监管公共服务系统”企业信息备案（省内企业不作要求）……</w:t>
      </w:r>
      <w:r>
        <w:rPr>
          <w:rFonts w:hint="eastAsia" w:ascii="仿宋" w:hAnsi="仿宋" w:eastAsia="仿宋" w:cs="仿宋"/>
          <w:color w:val="auto"/>
        </w:rPr>
        <w:t>…</w:t>
      </w:r>
      <w:r>
        <w:rPr>
          <w:rFonts w:hint="eastAsia" w:ascii="仿宋" w:hAnsi="仿宋" w:eastAsia="仿宋" w:cs="仿宋"/>
          <w:color w:val="auto"/>
          <w:kern w:val="16"/>
        </w:rPr>
        <w:t>………………</w:t>
      </w:r>
      <w:r>
        <w:rPr>
          <w:rFonts w:hint="eastAsia" w:ascii="仿宋" w:hAnsi="仿宋" w:eastAsia="仿宋" w:cs="仿宋"/>
          <w:color w:val="auto"/>
        </w:rPr>
        <w:t>………………………………</w:t>
      </w:r>
      <w:r>
        <w:rPr>
          <w:rFonts w:hint="eastAsia" w:ascii="仿宋" w:hAnsi="仿宋" w:eastAsia="仿宋" w:cs="仿宋"/>
          <w:color w:val="auto"/>
          <w:kern w:val="16"/>
        </w:rPr>
        <w:t>……</w:t>
      </w:r>
      <w:r>
        <w:rPr>
          <w:rFonts w:hint="eastAsia" w:ascii="仿宋" w:hAnsi="仿宋" w:eastAsia="仿宋" w:cs="仿宋"/>
          <w:color w:val="auto"/>
        </w:rPr>
        <w:t>…</w:t>
      </w:r>
      <w:r>
        <w:rPr>
          <w:rFonts w:hint="eastAsia" w:ascii="仿宋" w:hAnsi="仿宋" w:eastAsia="仿宋" w:cs="仿宋"/>
          <w:color w:val="auto"/>
          <w:kern w:val="16"/>
        </w:rPr>
        <w:t>………………（页码）</w:t>
      </w:r>
    </w:p>
    <w:p>
      <w:pPr>
        <w:pStyle w:val="184"/>
        <w:spacing w:line="360" w:lineRule="auto"/>
        <w:ind w:left="0" w:firstLine="0" w:firstLineChars="0"/>
        <w:rPr>
          <w:rFonts w:hint="eastAsia" w:ascii="仿宋" w:hAnsi="仿宋" w:eastAsia="仿宋" w:cs="仿宋"/>
          <w:color w:val="auto"/>
        </w:rPr>
      </w:pPr>
      <w:r>
        <w:rPr>
          <w:rFonts w:hint="eastAsia" w:ascii="仿宋" w:hAnsi="仿宋" w:eastAsia="仿宋" w:cs="仿宋"/>
          <w:color w:val="auto"/>
        </w:rPr>
        <w:t>（6）供应商拟派项目负责人</w:t>
      </w:r>
      <w:r>
        <w:rPr>
          <w:rFonts w:hint="eastAsia" w:ascii="仿宋" w:hAnsi="仿宋" w:eastAsia="仿宋" w:cs="仿宋"/>
          <w:color w:val="auto"/>
          <w:kern w:val="0"/>
        </w:rPr>
        <w:t>的相关证明材料</w:t>
      </w:r>
      <w:r>
        <w:rPr>
          <w:rFonts w:hint="eastAsia" w:ascii="仿宋" w:hAnsi="仿宋" w:eastAsia="仿宋" w:cs="仿宋"/>
          <w:color w:val="auto"/>
        </w:rPr>
        <w:t xml:space="preserve">………………………………………（页码） </w:t>
      </w:r>
    </w:p>
    <w:p>
      <w:pPr>
        <w:pStyle w:val="184"/>
        <w:spacing w:line="360" w:lineRule="auto"/>
        <w:ind w:left="0" w:firstLine="0" w:firstLineChars="0"/>
        <w:rPr>
          <w:rFonts w:hint="eastAsia" w:ascii="仿宋" w:hAnsi="仿宋" w:eastAsia="仿宋" w:cs="仿宋"/>
          <w:color w:val="auto"/>
        </w:rPr>
      </w:pPr>
      <w:r>
        <w:rPr>
          <w:rFonts w:hint="eastAsia" w:ascii="仿宋" w:hAnsi="仿宋" w:eastAsia="仿宋" w:cs="仿宋"/>
          <w:color w:val="auto"/>
        </w:rPr>
        <w:t>（7）项目负责人无在建承诺书……………………………………</w:t>
      </w:r>
      <w:r>
        <w:rPr>
          <w:rFonts w:hint="eastAsia" w:ascii="仿宋" w:hAnsi="仿宋" w:eastAsia="仿宋" w:cs="仿宋"/>
          <w:color w:val="auto"/>
          <w:lang w:val="zh-CN"/>
        </w:rPr>
        <w:t>…</w:t>
      </w:r>
      <w:r>
        <w:rPr>
          <w:rFonts w:hint="eastAsia" w:ascii="仿宋" w:hAnsi="仿宋" w:eastAsia="仿宋" w:cs="仿宋"/>
          <w:color w:val="auto"/>
        </w:rPr>
        <w:t>………………（页码）</w:t>
      </w:r>
    </w:p>
    <w:p>
      <w:pPr>
        <w:snapToGrid w:val="0"/>
        <w:spacing w:line="336" w:lineRule="auto"/>
        <w:rPr>
          <w:rFonts w:hint="eastAsia" w:ascii="仿宋" w:hAnsi="仿宋" w:eastAsia="仿宋" w:cs="仿宋"/>
          <w:color w:val="auto"/>
          <w:sz w:val="24"/>
        </w:rPr>
      </w:pPr>
    </w:p>
    <w:p>
      <w:pPr>
        <w:pStyle w:val="115"/>
        <w:keepNext w:val="0"/>
        <w:pageBreakBefore w:val="0"/>
        <w:tabs>
          <w:tab w:val="clear" w:pos="720"/>
        </w:tabs>
        <w:spacing w:line="336" w:lineRule="auto"/>
        <w:outlineLvl w:val="9"/>
        <w:rPr>
          <w:rFonts w:hint="eastAsia" w:ascii="仿宋" w:hAnsi="仿宋" w:eastAsia="仿宋" w:cs="仿宋"/>
          <w:color w:val="auto"/>
          <w:kern w:val="0"/>
          <w:sz w:val="32"/>
          <w:szCs w:val="32"/>
        </w:rPr>
      </w:pPr>
      <w:r>
        <w:rPr>
          <w:rFonts w:hint="eastAsia" w:ascii="仿宋" w:hAnsi="仿宋" w:eastAsia="仿宋" w:cs="仿宋"/>
          <w:color w:val="auto"/>
          <w:szCs w:val="36"/>
        </w:rPr>
        <w:br w:type="page"/>
      </w:r>
      <w:r>
        <w:rPr>
          <w:rFonts w:hint="eastAsia" w:ascii="仿宋" w:hAnsi="仿宋" w:eastAsia="仿宋" w:cs="仿宋"/>
          <w:color w:val="auto"/>
          <w:szCs w:val="36"/>
        </w:rPr>
        <w:t>一</w:t>
      </w:r>
      <w:r>
        <w:rPr>
          <w:rFonts w:hint="eastAsia" w:ascii="仿宋" w:hAnsi="仿宋" w:eastAsia="仿宋" w:cs="仿宋"/>
          <w:color w:val="auto"/>
          <w:kern w:val="0"/>
          <w:sz w:val="32"/>
          <w:szCs w:val="32"/>
        </w:rPr>
        <w:t>、符合参加政府采购活动应当具备的一般条件的承诺函</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kern w:val="0"/>
          <w:sz w:val="24"/>
          <w:lang w:val="zh-CN"/>
        </w:rPr>
        <w:t>【项目编号：（采购编号）】</w:t>
      </w:r>
      <w:r>
        <w:rPr>
          <w:rFonts w:hint="eastAsia" w:ascii="仿宋" w:hAnsi="仿宋" w:eastAsia="仿宋" w:cs="仿宋"/>
          <w:color w:val="auto"/>
          <w:sz w:val="24"/>
        </w:rPr>
        <w:t>政府采购活动，郑重承诺：</w:t>
      </w:r>
    </w:p>
    <w:p>
      <w:pPr>
        <w:snapToGrid w:val="0"/>
        <w:spacing w:line="336"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napToGrid w:val="0"/>
        <w:spacing w:line="336" w:lineRule="auto"/>
        <w:jc w:val="center"/>
        <w:rPr>
          <w:rFonts w:hint="eastAsia" w:ascii="仿宋" w:hAnsi="仿宋" w:eastAsia="仿宋" w:cs="仿宋"/>
          <w:b/>
          <w:color w:val="auto"/>
          <w:kern w:val="0"/>
          <w:sz w:val="32"/>
          <w:szCs w:val="32"/>
        </w:rPr>
      </w:pPr>
    </w:p>
    <w:p>
      <w:pPr>
        <w:widowControl/>
        <w:adjustRightInd/>
        <w:spacing w:line="336" w:lineRule="auto"/>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widowControl/>
        <w:spacing w:line="336" w:lineRule="auto"/>
        <w:ind w:firstLine="643" w:firstLineChars="200"/>
        <w:jc w:val="center"/>
        <w:rPr>
          <w:rFonts w:hint="eastAsia" w:ascii="仿宋" w:hAnsi="仿宋" w:eastAsia="仿宋" w:cs="仿宋"/>
          <w:b/>
          <w:color w:val="auto"/>
          <w:kern w:val="0"/>
          <w:sz w:val="32"/>
          <w:szCs w:val="32"/>
        </w:rPr>
      </w:pPr>
    </w:p>
    <w:p>
      <w:pPr>
        <w:widowControl/>
        <w:spacing w:line="336"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[以联合体形式磋商的，提供联合协议（附件4）；本项目不接受联合体磋商或者供应商不以联合体形式磋商的，则不需要提供）]</w:t>
      </w:r>
    </w:p>
    <w:p>
      <w:pPr>
        <w:snapToGrid w:val="0"/>
        <w:spacing w:line="336" w:lineRule="auto"/>
        <w:jc w:val="center"/>
        <w:rPr>
          <w:rFonts w:hint="eastAsia" w:ascii="仿宋" w:hAnsi="仿宋" w:eastAsia="仿宋" w:cs="仿宋"/>
          <w:b/>
          <w:color w:val="auto"/>
          <w:kern w:val="0"/>
          <w:sz w:val="32"/>
          <w:szCs w:val="32"/>
        </w:rPr>
      </w:pPr>
    </w:p>
    <w:p>
      <w:pPr>
        <w:pStyle w:val="2"/>
        <w:rPr>
          <w:rFonts w:hint="eastAsia" w:ascii="仿宋" w:hAnsi="仿宋" w:eastAsia="仿宋" w:cs="仿宋"/>
          <w:color w:val="auto"/>
        </w:rPr>
      </w:pPr>
    </w:p>
    <w:p>
      <w:pPr>
        <w:rPr>
          <w:rFonts w:hint="eastAsia" w:ascii="仿宋" w:hAnsi="仿宋" w:eastAsia="仿宋" w:cs="仿宋"/>
          <w:color w:val="auto"/>
        </w:rPr>
      </w:pPr>
    </w:p>
    <w:p>
      <w:pPr>
        <w:snapToGrid w:val="0"/>
        <w:spacing w:line="336"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336" w:lineRule="auto"/>
        <w:ind w:firstLine="361" w:firstLineChars="150"/>
        <w:jc w:val="left"/>
        <w:rPr>
          <w:rFonts w:hint="eastAsia"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[中标后以分包方式履行合同的，提供分包意向协议(附件5)；采购人不同意分包或者供应商中标后不以分包方式履行合同的，则不需要提供。]</w:t>
      </w:r>
    </w:p>
    <w:p>
      <w:pPr>
        <w:snapToGrid w:val="0"/>
        <w:spacing w:line="336" w:lineRule="auto"/>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3"/>
        <w:ind w:left="0"/>
        <w:rPr>
          <w:rFonts w:hint="eastAsia" w:ascii="仿宋" w:hAnsi="仿宋" w:eastAsia="仿宋" w:cs="仿宋"/>
          <w:b/>
          <w:color w:val="auto"/>
          <w:sz w:val="32"/>
          <w:szCs w:val="32"/>
        </w:rPr>
      </w:pPr>
    </w:p>
    <w:p>
      <w:pPr>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3"/>
        <w:rPr>
          <w:rFonts w:hint="eastAsia" w:ascii="仿宋" w:hAnsi="仿宋" w:eastAsia="仿宋" w:cs="仿宋"/>
          <w:b/>
          <w:color w:val="auto"/>
          <w:sz w:val="32"/>
          <w:szCs w:val="32"/>
        </w:rPr>
      </w:pPr>
    </w:p>
    <w:p>
      <w:pPr>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3"/>
        <w:rPr>
          <w:rFonts w:hint="eastAsia" w:ascii="仿宋" w:hAnsi="仿宋" w:eastAsia="仿宋" w:cs="仿宋"/>
          <w:b/>
          <w:color w:val="auto"/>
          <w:sz w:val="32"/>
          <w:szCs w:val="32"/>
        </w:rPr>
      </w:pPr>
    </w:p>
    <w:p>
      <w:pPr>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3"/>
        <w:rPr>
          <w:rFonts w:hint="eastAsia" w:ascii="仿宋" w:hAnsi="仿宋" w:eastAsia="仿宋" w:cs="仿宋"/>
          <w:b/>
          <w:color w:val="auto"/>
          <w:sz w:val="32"/>
          <w:szCs w:val="32"/>
        </w:rPr>
      </w:pPr>
    </w:p>
    <w:p>
      <w:pPr>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3"/>
        <w:rPr>
          <w:rFonts w:hint="eastAsia" w:ascii="仿宋" w:hAnsi="仿宋" w:eastAsia="仿宋" w:cs="仿宋"/>
          <w:b/>
          <w:color w:val="auto"/>
          <w:sz w:val="32"/>
          <w:szCs w:val="32"/>
        </w:rPr>
      </w:pPr>
    </w:p>
    <w:p>
      <w:pPr>
        <w:rPr>
          <w:rFonts w:hint="eastAsia" w:ascii="仿宋" w:hAnsi="仿宋" w:eastAsia="仿宋" w:cs="仿宋"/>
          <w:b/>
          <w:color w:val="auto"/>
          <w:sz w:val="32"/>
          <w:szCs w:val="32"/>
        </w:rPr>
      </w:pPr>
    </w:p>
    <w:p>
      <w:pPr>
        <w:pStyle w:val="2"/>
        <w:rPr>
          <w:rFonts w:hint="eastAsia" w:ascii="仿宋" w:hAnsi="仿宋" w:eastAsia="仿宋" w:cs="仿宋"/>
          <w:b/>
          <w:color w:val="auto"/>
          <w:sz w:val="32"/>
          <w:szCs w:val="32"/>
        </w:rPr>
      </w:pPr>
    </w:p>
    <w:p>
      <w:pPr>
        <w:pStyle w:val="2"/>
        <w:rPr>
          <w:rFonts w:hint="eastAsia" w:ascii="仿宋" w:hAnsi="仿宋" w:eastAsia="仿宋" w:cs="仿宋"/>
          <w:color w:val="auto"/>
        </w:rPr>
      </w:pPr>
    </w:p>
    <w:p>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widowControl/>
        <w:adjustRightInd/>
        <w:spacing w:line="336"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四、落实政府采购政策需满足的资格要求</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pPr>
        <w:snapToGrid w:val="0"/>
        <w:spacing w:line="336"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pPr>
        <w:widowControl/>
        <w:spacing w:line="336" w:lineRule="auto"/>
        <w:ind w:firstLine="480"/>
        <w:jc w:val="left"/>
        <w:rPr>
          <w:rFonts w:hint="eastAsia" w:ascii="仿宋" w:hAnsi="仿宋" w:eastAsia="仿宋" w:cs="仿宋"/>
          <w:color w:val="auto"/>
          <w:sz w:val="24"/>
        </w:rPr>
      </w:pPr>
    </w:p>
    <w:p>
      <w:pPr>
        <w:widowControl/>
        <w:spacing w:line="336"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要求以联合体形式参加的，提供联合协议和中小企业声明函（附件7），联合协议中中小企业合同金额应当达到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line="336"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36"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要求合同分包的，提供分包意向协议和中小企业声明函（附件7），分包意向协议中中小企业合同金额应当达到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spacing w:line="336" w:lineRule="auto"/>
        <w:rPr>
          <w:rFonts w:hint="eastAsia" w:ascii="仿宋" w:hAnsi="仿宋" w:eastAsia="仿宋" w:cs="仿宋"/>
          <w:b/>
          <w:color w:val="auto"/>
          <w:sz w:val="32"/>
          <w:szCs w:val="32"/>
        </w:rPr>
      </w:pPr>
    </w:p>
    <w:p>
      <w:pPr>
        <w:spacing w:line="336" w:lineRule="auto"/>
        <w:jc w:val="center"/>
        <w:rPr>
          <w:rFonts w:hint="eastAsia" w:ascii="仿宋" w:hAnsi="仿宋" w:eastAsia="仿宋" w:cs="仿宋"/>
          <w:b/>
          <w:color w:val="auto"/>
          <w:kern w:val="0"/>
          <w:sz w:val="32"/>
          <w:szCs w:val="32"/>
        </w:rPr>
      </w:pPr>
    </w:p>
    <w:p>
      <w:pPr>
        <w:spacing w:line="336" w:lineRule="auto"/>
        <w:jc w:val="center"/>
        <w:rPr>
          <w:rFonts w:hint="eastAsia" w:ascii="仿宋" w:hAnsi="仿宋" w:eastAsia="仿宋" w:cs="仿宋"/>
          <w:b/>
          <w:color w:val="auto"/>
          <w:kern w:val="0"/>
          <w:sz w:val="32"/>
          <w:szCs w:val="32"/>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widowControl/>
        <w:numPr>
          <w:ilvl w:val="0"/>
          <w:numId w:val="12"/>
        </w:numPr>
        <w:spacing w:line="336" w:lineRule="auto"/>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供应商营业执照、资质证书、安全生产许可证、省外企业须在浙江省住建厅备案（有效期内）或在“浙江省建筑市场监管公共服务系统”企业信息备案（省内企业不作要求）复印件</w:t>
      </w: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p>
    <w:p>
      <w:pPr>
        <w:widowControl/>
        <w:spacing w:line="336"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六、供应商拟派项目负责人资质证明</w:t>
      </w:r>
    </w:p>
    <w:p>
      <w:pPr>
        <w:pageBreakBefore/>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七、项目负责人无在建承诺书（格式）</w:t>
      </w:r>
    </w:p>
    <w:p>
      <w:pPr>
        <w:spacing w:line="480" w:lineRule="auto"/>
        <w:jc w:val="left"/>
        <w:rPr>
          <w:rFonts w:hint="eastAsia" w:ascii="仿宋" w:hAnsi="仿宋" w:eastAsia="仿宋" w:cs="仿宋"/>
          <w:color w:val="auto"/>
          <w:kern w:val="32"/>
          <w:sz w:val="24"/>
        </w:rPr>
      </w:pPr>
    </w:p>
    <w:p>
      <w:pPr>
        <w:spacing w:line="480" w:lineRule="auto"/>
        <w:jc w:val="left"/>
        <w:rPr>
          <w:rFonts w:hint="eastAsia" w:ascii="仿宋" w:hAnsi="仿宋" w:eastAsia="仿宋" w:cs="仿宋"/>
          <w:color w:val="auto"/>
          <w:kern w:val="32"/>
          <w:sz w:val="24"/>
        </w:rPr>
      </w:pPr>
      <w:r>
        <w:rPr>
          <w:rFonts w:hint="eastAsia" w:ascii="仿宋" w:hAnsi="仿宋" w:eastAsia="仿宋" w:cs="仿宋"/>
          <w:color w:val="auto"/>
          <w:kern w:val="32"/>
          <w:sz w:val="24"/>
        </w:rPr>
        <w:t>绍兴市人民医院（招标人）</w:t>
      </w:r>
      <w:r>
        <w:rPr>
          <w:rFonts w:hint="eastAsia" w:ascii="仿宋" w:hAnsi="仿宋" w:eastAsia="仿宋" w:cs="仿宋"/>
          <w:color w:val="auto"/>
          <w:kern w:val="32"/>
          <w:sz w:val="24"/>
          <w:lang w:val="zh-CN"/>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根据贵单位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日发布的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项目竞争性磋商公告，我单位申请参加磋商，拟派项目负责人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，并作出如下承诺及声明：</w:t>
      </w:r>
    </w:p>
    <w:p>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1、项目负责人目前</w:t>
      </w:r>
      <w:r>
        <w:rPr>
          <w:rFonts w:hint="eastAsia" w:ascii="仿宋" w:hAnsi="仿宋" w:eastAsia="仿宋" w:cs="仿宋"/>
          <w:color w:val="auto"/>
          <w:sz w:val="24"/>
          <w:u w:val="single"/>
        </w:rPr>
        <w:t xml:space="preserve">        </w:t>
      </w:r>
      <w:r>
        <w:rPr>
          <w:rFonts w:hint="eastAsia" w:ascii="仿宋" w:hAnsi="仿宋" w:eastAsia="仿宋" w:cs="仿宋"/>
          <w:b/>
          <w:color w:val="auto"/>
          <w:sz w:val="24"/>
        </w:rPr>
        <w:t>（请填写“有”或“无”）在建工程。</w:t>
      </w:r>
    </w:p>
    <w:p>
      <w:pPr>
        <w:spacing w:line="480" w:lineRule="auto"/>
        <w:ind w:firstLine="480" w:firstLineChars="200"/>
        <w:rPr>
          <w:rFonts w:hint="eastAsia" w:ascii="仿宋" w:hAnsi="仿宋" w:eastAsia="仿宋" w:cs="仿宋"/>
          <w:color w:val="auto"/>
          <w:sz w:val="24"/>
        </w:rPr>
      </w:pP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我单位愿恪守信誉，并提供良好合作，若有作假，愿意承担责任。</w:t>
      </w:r>
    </w:p>
    <w:p>
      <w:pPr>
        <w:spacing w:line="480" w:lineRule="auto"/>
        <w:ind w:firstLine="4908" w:firstLineChars="2045"/>
        <w:rPr>
          <w:rFonts w:hint="eastAsia" w:ascii="仿宋" w:hAnsi="仿宋" w:eastAsia="仿宋" w:cs="仿宋"/>
          <w:bCs/>
          <w:color w:val="auto"/>
          <w:sz w:val="24"/>
        </w:rPr>
      </w:pPr>
    </w:p>
    <w:p>
      <w:pPr>
        <w:spacing w:line="480" w:lineRule="auto"/>
        <w:ind w:firstLine="4908" w:firstLineChars="2045"/>
        <w:rPr>
          <w:rFonts w:hint="eastAsia" w:ascii="仿宋" w:hAnsi="仿宋" w:eastAsia="仿宋" w:cs="仿宋"/>
          <w:bCs/>
          <w:color w:val="auto"/>
          <w:sz w:val="24"/>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(电子签章)：</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法定代表人或其授权代表(签字或盖章)：</w:t>
      </w:r>
    </w:p>
    <w:p>
      <w:pPr>
        <w:snapToGrid w:val="0"/>
        <w:spacing w:line="360" w:lineRule="auto"/>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pStyle w:val="4"/>
        <w:numPr>
          <w:ilvl w:val="0"/>
          <w:numId w:val="0"/>
        </w:numPr>
        <w:rPr>
          <w:rFonts w:hint="eastAsia" w:ascii="仿宋" w:hAnsi="仿宋" w:eastAsia="仿宋" w:cs="仿宋"/>
          <w:color w:val="auto"/>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36" w:lineRule="auto"/>
        <w:jc w:val="center"/>
        <w:outlineLvl w:val="0"/>
        <w:rPr>
          <w:rFonts w:hint="eastAsia" w:ascii="仿宋" w:hAnsi="仿宋" w:eastAsia="仿宋" w:cs="仿宋"/>
          <w:b/>
          <w:color w:val="auto"/>
          <w:kern w:val="0"/>
          <w:sz w:val="24"/>
        </w:rPr>
      </w:pPr>
    </w:p>
    <w:p>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pStyle w:val="184"/>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（1）法定代表人授权书 ………………………………………………………… （页码）</w:t>
      </w:r>
    </w:p>
    <w:p>
      <w:pPr>
        <w:pStyle w:val="184"/>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（2）授权代表社保证明复印件……………………………………………………（页码）</w:t>
      </w:r>
    </w:p>
    <w:p>
      <w:pPr>
        <w:pStyle w:val="184"/>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（3）法定代表人及其授权代表身份证复印件（复印件）…………………………（页码）</w:t>
      </w:r>
    </w:p>
    <w:p>
      <w:pPr>
        <w:pStyle w:val="184"/>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（4）法定代表人身份证明书……………………………………………………… （页码）</w:t>
      </w:r>
    </w:p>
    <w:p>
      <w:pPr>
        <w:pStyle w:val="184"/>
        <w:spacing w:line="360" w:lineRule="auto"/>
        <w:ind w:left="0" w:firstLine="0" w:firstLineChars="0"/>
        <w:rPr>
          <w:rFonts w:hint="eastAsia" w:ascii="仿宋" w:hAnsi="仿宋" w:eastAsia="仿宋" w:cs="仿宋"/>
          <w:color w:val="auto"/>
        </w:rPr>
      </w:pPr>
      <w:r>
        <w:rPr>
          <w:rFonts w:hint="eastAsia" w:ascii="仿宋" w:hAnsi="仿宋" w:eastAsia="仿宋" w:cs="仿宋"/>
          <w:color w:val="auto"/>
        </w:rPr>
        <w:t>（5）磋商承诺书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pPr>
        <w:pStyle w:val="184"/>
        <w:spacing w:line="360" w:lineRule="auto"/>
        <w:ind w:left="0" w:firstLine="0" w:firstLineChars="0"/>
        <w:rPr>
          <w:rFonts w:hint="eastAsia" w:ascii="仿宋" w:hAnsi="仿宋" w:eastAsia="仿宋" w:cs="仿宋"/>
          <w:color w:val="auto"/>
        </w:rPr>
      </w:pPr>
      <w:r>
        <w:rPr>
          <w:rFonts w:hint="eastAsia" w:ascii="仿宋" w:hAnsi="仿宋" w:eastAsia="仿宋" w:cs="仿宋"/>
          <w:color w:val="auto"/>
        </w:rPr>
        <w:t>（6）招标控制价认可函 ……………………………………………………（页码）</w:t>
      </w:r>
    </w:p>
    <w:p>
      <w:pPr>
        <w:spacing w:line="360" w:lineRule="auto"/>
        <w:outlineLvl w:val="0"/>
        <w:rPr>
          <w:rFonts w:hint="eastAsia" w:ascii="仿宋" w:hAnsi="仿宋" w:eastAsia="仿宋" w:cs="仿宋"/>
          <w:color w:val="auto"/>
          <w:kern w:val="0"/>
          <w:sz w:val="24"/>
        </w:rPr>
      </w:pPr>
      <w:r>
        <w:rPr>
          <w:rFonts w:hint="eastAsia" w:ascii="仿宋" w:hAnsi="仿宋" w:eastAsia="仿宋" w:cs="仿宋"/>
          <w:color w:val="auto"/>
          <w:kern w:val="0"/>
          <w:sz w:val="24"/>
        </w:rPr>
        <w:t>（7）项目负责人简历表…………………………………………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outlineLvl w:val="0"/>
        <w:rPr>
          <w:rFonts w:hint="eastAsia" w:ascii="仿宋" w:hAnsi="仿宋" w:eastAsia="仿宋" w:cs="仿宋"/>
          <w:color w:val="auto"/>
          <w:kern w:val="0"/>
          <w:sz w:val="24"/>
        </w:rPr>
      </w:pPr>
      <w:r>
        <w:rPr>
          <w:rFonts w:hint="eastAsia" w:ascii="仿宋" w:hAnsi="仿宋" w:eastAsia="仿宋" w:cs="仿宋"/>
          <w:color w:val="auto"/>
          <w:kern w:val="0"/>
          <w:sz w:val="24"/>
        </w:rPr>
        <w:t>（8）主要施工管理人员表…………………………………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ind w:right="-510" w:rightChars="-243"/>
        <w:rPr>
          <w:rFonts w:hint="eastAsia" w:ascii="仿宋" w:hAnsi="仿宋" w:eastAsia="仿宋" w:cs="仿宋"/>
          <w:color w:val="auto"/>
          <w:kern w:val="0"/>
          <w:sz w:val="24"/>
        </w:rPr>
      </w:pPr>
      <w:r>
        <w:rPr>
          <w:rFonts w:hint="eastAsia" w:ascii="仿宋" w:hAnsi="仿宋" w:eastAsia="仿宋" w:cs="仿宋"/>
          <w:color w:val="auto"/>
          <w:kern w:val="0"/>
          <w:sz w:val="24"/>
        </w:rPr>
        <w:t>（9）主要施工机械设备表…………………………………</w:t>
      </w:r>
      <w:r>
        <w:rPr>
          <w:rFonts w:hint="eastAsia" w:ascii="仿宋" w:hAnsi="仿宋" w:eastAsia="仿宋" w:cs="仿宋"/>
          <w:color w:val="auto"/>
        </w:rPr>
        <w:t>…………</w:t>
      </w:r>
      <w:r>
        <w:rPr>
          <w:rFonts w:hint="eastAsia" w:ascii="仿宋" w:hAnsi="仿宋" w:eastAsia="仿宋" w:cs="仿宋"/>
          <w:color w:val="auto"/>
          <w:kern w:val="0"/>
          <w:sz w:val="24"/>
        </w:rPr>
        <w:t>………（页码）</w:t>
      </w:r>
    </w:p>
    <w:p>
      <w:pPr>
        <w:spacing w:line="360" w:lineRule="auto"/>
        <w:ind w:right="-368" w:rightChars="-175"/>
        <w:rPr>
          <w:rFonts w:hint="eastAsia" w:ascii="仿宋" w:hAnsi="仿宋" w:eastAsia="仿宋" w:cs="仿宋"/>
          <w:b/>
          <w:bCs/>
          <w:color w:val="auto"/>
          <w:sz w:val="24"/>
        </w:rPr>
      </w:pPr>
      <w:r>
        <w:rPr>
          <w:rFonts w:hint="eastAsia" w:ascii="仿宋" w:hAnsi="仿宋" w:eastAsia="仿宋" w:cs="仿宋"/>
          <w:color w:val="auto"/>
          <w:kern w:val="0"/>
          <w:sz w:val="24"/>
        </w:rPr>
        <w:t>（10）</w:t>
      </w:r>
      <w:r>
        <w:rPr>
          <w:rFonts w:hint="eastAsia" w:ascii="仿宋" w:hAnsi="仿宋" w:eastAsia="仿宋" w:cs="仿宋"/>
          <w:color w:val="auto"/>
          <w:kern w:val="0"/>
          <w:sz w:val="24"/>
          <w:lang w:val="zh-CN"/>
        </w:rPr>
        <w:t>认为需要的其他商务技术（资信）文件或说明…………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pPr>
        <w:pStyle w:val="3"/>
        <w:rPr>
          <w:rFonts w:hint="eastAsia" w:ascii="仿宋" w:hAnsi="仿宋" w:eastAsia="仿宋" w:cs="仿宋"/>
          <w:color w:val="auto"/>
          <w:lang w:val="zh-CN"/>
        </w:rPr>
        <w:sectPr>
          <w:headerReference r:id="rId8" w:type="default"/>
          <w:footerReference r:id="rId9" w:type="default"/>
          <w:pgSz w:w="11906" w:h="16838"/>
          <w:pgMar w:top="1814" w:right="1474" w:bottom="1814" w:left="1474" w:header="851" w:footer="992" w:gutter="0"/>
          <w:pgNumType w:fmt="decimal"/>
          <w:cols w:space="720" w:num="1"/>
          <w:docGrid w:linePitch="312" w:charSpace="0"/>
        </w:sectPr>
      </w:pPr>
    </w:p>
    <w:p>
      <w:pPr>
        <w:pageBreakBefore/>
        <w:spacing w:line="336"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一、法定代表人授权委托书（格式） </w:t>
      </w:r>
    </w:p>
    <w:p>
      <w:pPr>
        <w:spacing w:line="336" w:lineRule="auto"/>
        <w:jc w:val="center"/>
        <w:rPr>
          <w:rFonts w:hint="eastAsia" w:ascii="仿宋" w:hAnsi="仿宋" w:eastAsia="仿宋" w:cs="仿宋"/>
          <w:b/>
          <w:color w:val="auto"/>
          <w:sz w:val="24"/>
        </w:rPr>
      </w:pPr>
    </w:p>
    <w:p>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（填写供应商单位全称）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磋商活动。授权代表在磋商、合同签订过程中所签署的一切文件和处理与之有关的一切事务，我均予以承认。</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pPr>
        <w:snapToGrid w:val="0"/>
        <w:spacing w:line="336" w:lineRule="auto"/>
        <w:jc w:val="left"/>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授权代表姓名：              性别：               年龄：</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单位：                      部门：               职务：</w:t>
      </w:r>
    </w:p>
    <w:p>
      <w:pPr>
        <w:spacing w:line="336" w:lineRule="auto"/>
        <w:rPr>
          <w:rFonts w:hint="eastAsia" w:ascii="仿宋" w:hAnsi="仿宋" w:eastAsia="仿宋" w:cs="仿宋"/>
          <w:color w:val="auto"/>
          <w:sz w:val="24"/>
        </w:rPr>
      </w:pPr>
    </w:p>
    <w:p>
      <w:pPr>
        <w:widowControl/>
        <w:snapToGrid w:val="0"/>
        <w:spacing w:line="336" w:lineRule="auto"/>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供应商名称（电子签章）：</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p>
    <w:p>
      <w:pPr>
        <w:spacing w:line="336" w:lineRule="auto"/>
        <w:ind w:firstLine="5280" w:firstLineChars="2200"/>
        <w:jc w:val="left"/>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336" w:lineRule="auto"/>
        <w:ind w:firstLine="4920" w:firstLineChars="2050"/>
        <w:jc w:val="left"/>
        <w:rPr>
          <w:rFonts w:hint="eastAsia" w:ascii="仿宋" w:hAnsi="仿宋" w:eastAsia="仿宋" w:cs="仿宋"/>
          <w:color w:val="auto"/>
          <w:sz w:val="24"/>
        </w:rPr>
      </w:pPr>
    </w:p>
    <w:p>
      <w:pPr>
        <w:spacing w:line="336" w:lineRule="auto"/>
        <w:rPr>
          <w:rFonts w:hint="eastAsia" w:ascii="仿宋" w:hAnsi="仿宋" w:eastAsia="仿宋" w:cs="仿宋"/>
          <w:b/>
          <w:color w:val="auto"/>
          <w:sz w:val="30"/>
          <w:szCs w:val="30"/>
        </w:rPr>
      </w:pPr>
    </w:p>
    <w:p>
      <w:pPr>
        <w:pageBreakBefore/>
        <w:spacing w:line="800" w:lineRule="exact"/>
        <w:ind w:firstLine="1807"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二、授权代表社保证明（复印件）</w:t>
      </w:r>
    </w:p>
    <w:p>
      <w:pPr>
        <w:spacing w:line="800" w:lineRule="exact"/>
        <w:jc w:val="center"/>
        <w:rPr>
          <w:rFonts w:hint="eastAsia" w:ascii="仿宋" w:hAnsi="仿宋" w:eastAsia="仿宋" w:cs="仿宋"/>
          <w:bCs/>
          <w:color w:val="auto"/>
          <w:sz w:val="24"/>
        </w:rPr>
      </w:pPr>
      <w:r>
        <w:rPr>
          <w:rFonts w:hint="eastAsia" w:ascii="仿宋" w:hAnsi="仿宋" w:eastAsia="仿宋" w:cs="仿宋"/>
          <w:color w:val="auto"/>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color w:val="auto"/>
          <w:sz w:val="24"/>
        </w:rPr>
        <w:t>未提供上述证明的投标做无效投标处理。</w:t>
      </w:r>
    </w:p>
    <w:p>
      <w:pPr>
        <w:pStyle w:val="631"/>
        <w:rPr>
          <w:rFonts w:hint="eastAsia" w:ascii="仿宋" w:hAnsi="仿宋" w:eastAsia="仿宋" w:cs="仿宋"/>
          <w:b/>
          <w:color w:val="auto"/>
        </w:rPr>
      </w:pPr>
    </w:p>
    <w:p>
      <w:pPr>
        <w:spacing w:line="336"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三、法定代表人及其授权代表身份证复印件（正反面）</w:t>
      </w:r>
    </w:p>
    <w:p>
      <w:pPr>
        <w:spacing w:line="336" w:lineRule="auto"/>
        <w:rPr>
          <w:rFonts w:hint="eastAsia" w:ascii="仿宋" w:hAnsi="仿宋" w:eastAsia="仿宋" w:cs="仿宋"/>
          <w:b/>
          <w:color w:val="auto"/>
          <w:sz w:val="24"/>
        </w:rPr>
      </w:pPr>
    </w:p>
    <w:p>
      <w:pPr>
        <w:pStyle w:val="3"/>
        <w:ind w:left="0"/>
        <w:rPr>
          <w:rFonts w:hint="eastAsia" w:ascii="仿宋" w:hAnsi="仿宋" w:eastAsia="仿宋" w:cs="仿宋"/>
          <w:b/>
          <w:color w:val="auto"/>
          <w:sz w:val="24"/>
        </w:rPr>
      </w:pPr>
    </w:p>
    <w:p>
      <w:pPr>
        <w:rPr>
          <w:rFonts w:hint="eastAsia" w:ascii="仿宋" w:hAnsi="仿宋" w:eastAsia="仿宋" w:cs="仿宋"/>
          <w:color w:val="auto"/>
        </w:rPr>
      </w:pPr>
    </w:p>
    <w:p>
      <w:pPr>
        <w:spacing w:line="336"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四、法定代表人身份证明书(格式)</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（填写供应商名称）</w:t>
      </w:r>
      <w:r>
        <w:rPr>
          <w:rFonts w:hint="eastAsia" w:ascii="仿宋" w:hAnsi="仿宋" w:eastAsia="仿宋" w:cs="仿宋"/>
          <w:color w:val="auto"/>
          <w:sz w:val="24"/>
        </w:rPr>
        <w:t>的法定代表人。</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特此证明。</w:t>
      </w:r>
    </w:p>
    <w:p>
      <w:pPr>
        <w:spacing w:line="336" w:lineRule="auto"/>
        <w:rPr>
          <w:rFonts w:hint="eastAsia" w:ascii="仿宋" w:hAnsi="仿宋" w:eastAsia="仿宋" w:cs="仿宋"/>
          <w:color w:val="auto"/>
          <w:sz w:val="24"/>
        </w:rPr>
      </w:pPr>
    </w:p>
    <w:p>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6120" w:firstLineChars="2550"/>
        <w:rPr>
          <w:rFonts w:hint="eastAsia" w:ascii="仿宋" w:hAnsi="仿宋" w:eastAsia="仿宋" w:cs="仿宋"/>
          <w:color w:val="auto"/>
          <w:sz w:val="24"/>
        </w:rPr>
      </w:pPr>
      <w:r>
        <w:rPr>
          <w:rFonts w:hint="eastAsia" w:ascii="仿宋" w:hAnsi="仿宋" w:eastAsia="仿宋" w:cs="仿宋"/>
          <w:color w:val="auto"/>
          <w:sz w:val="24"/>
        </w:rPr>
        <w:t>日 期：</w:t>
      </w:r>
    </w:p>
    <w:p>
      <w:pPr>
        <w:spacing w:line="336" w:lineRule="auto"/>
        <w:jc w:val="center"/>
        <w:rPr>
          <w:rFonts w:hint="eastAsia" w:ascii="仿宋" w:hAnsi="仿宋" w:eastAsia="仿宋" w:cs="仿宋"/>
          <w:b/>
          <w:color w:val="auto"/>
          <w:kern w:val="0"/>
          <w:sz w:val="32"/>
          <w:szCs w:val="32"/>
        </w:rPr>
      </w:pPr>
    </w:p>
    <w:p>
      <w:pPr>
        <w:pageBreakBefore/>
        <w:rPr>
          <w:rFonts w:hint="eastAsia" w:ascii="仿宋" w:hAnsi="仿宋" w:eastAsia="仿宋" w:cs="仿宋"/>
          <w:b/>
          <w:color w:val="auto"/>
          <w:sz w:val="24"/>
        </w:rPr>
      </w:pPr>
      <w:r>
        <w:rPr>
          <w:rFonts w:hint="eastAsia" w:ascii="仿宋" w:hAnsi="仿宋" w:eastAsia="仿宋" w:cs="仿宋"/>
          <w:b/>
          <w:color w:val="auto"/>
          <w:kern w:val="0"/>
          <w:sz w:val="32"/>
          <w:szCs w:val="32"/>
        </w:rPr>
        <w:t>五、</w:t>
      </w:r>
      <w:r>
        <w:rPr>
          <w:rFonts w:hint="eastAsia" w:ascii="仿宋" w:hAnsi="仿宋" w:eastAsia="仿宋" w:cs="仿宋"/>
          <w:b/>
          <w:color w:val="auto"/>
          <w:sz w:val="28"/>
          <w:szCs w:val="28"/>
        </w:rPr>
        <w:t>磋商承诺书（格式）</w:t>
      </w:r>
    </w:p>
    <w:p>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570"/>
        <w:rPr>
          <w:rFonts w:hint="eastAsia" w:ascii="仿宋" w:hAnsi="仿宋" w:eastAsia="仿宋" w:cs="仿宋"/>
          <w:color w:val="auto"/>
          <w:sz w:val="24"/>
          <w:u w:val="single"/>
        </w:rPr>
      </w:pPr>
      <w:r>
        <w:rPr>
          <w:rFonts w:hint="eastAsia" w:ascii="仿宋" w:hAnsi="仿宋" w:eastAsia="仿宋" w:cs="仿宋"/>
          <w:color w:val="auto"/>
          <w:kern w:val="0"/>
          <w:sz w:val="24"/>
        </w:rPr>
        <w:t>根据贵公司</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日发布的</w:t>
      </w:r>
      <w:r>
        <w:rPr>
          <w:rFonts w:hint="eastAsia" w:ascii="仿宋" w:hAnsi="仿宋" w:eastAsia="仿宋" w:cs="仿宋"/>
          <w:color w:val="auto"/>
          <w:sz w:val="24"/>
          <w:u w:val="single"/>
        </w:rPr>
        <w:t xml:space="preserve">                                  </w:t>
      </w:r>
    </w:p>
    <w:p>
      <w:pPr>
        <w:spacing w:line="500" w:lineRule="exact"/>
        <w:rPr>
          <w:rFonts w:hint="eastAsia" w:ascii="仿宋" w:hAnsi="仿宋" w:eastAsia="仿宋" w:cs="仿宋"/>
          <w:color w:val="auto"/>
          <w:kern w:val="0"/>
          <w:sz w:val="24"/>
        </w:rPr>
      </w:pPr>
      <w:r>
        <w:rPr>
          <w:rFonts w:hint="eastAsia" w:ascii="仿宋" w:hAnsi="仿宋" w:eastAsia="仿宋" w:cs="仿宋"/>
          <w:color w:val="auto"/>
          <w:sz w:val="24"/>
        </w:rPr>
        <w:t>（项目名称）建设工程</w:t>
      </w:r>
      <w:r>
        <w:rPr>
          <w:rFonts w:hint="eastAsia" w:ascii="仿宋" w:hAnsi="仿宋" w:eastAsia="仿宋" w:cs="仿宋"/>
          <w:color w:val="auto"/>
          <w:kern w:val="0"/>
          <w:sz w:val="24"/>
        </w:rPr>
        <w:t>招标公告，现决定参加该项目</w:t>
      </w:r>
      <w:r>
        <w:rPr>
          <w:rFonts w:hint="eastAsia" w:ascii="仿宋" w:hAnsi="仿宋" w:eastAsia="仿宋" w:cs="仿宋"/>
          <w:color w:val="auto"/>
          <w:sz w:val="24"/>
          <w:szCs w:val="20"/>
        </w:rPr>
        <w:t>的磋商活动</w:t>
      </w:r>
      <w:r>
        <w:rPr>
          <w:rFonts w:hint="eastAsia" w:ascii="仿宋" w:hAnsi="仿宋" w:eastAsia="仿宋" w:cs="仿宋"/>
          <w:color w:val="auto"/>
          <w:kern w:val="0"/>
          <w:sz w:val="24"/>
          <w:szCs w:val="20"/>
        </w:rPr>
        <w:t>，并</w:t>
      </w:r>
      <w:r>
        <w:rPr>
          <w:rFonts w:hint="eastAsia" w:ascii="仿宋" w:hAnsi="仿宋" w:eastAsia="仿宋" w:cs="仿宋"/>
          <w:color w:val="auto"/>
          <w:kern w:val="0"/>
          <w:sz w:val="24"/>
        </w:rPr>
        <w:t>在此作如下法律承诺：</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1、严格遵守相关法规的一切规定，履行相关义务。</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2、投标文件的内容真实、有效、合法的。</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3、如果中标，我单位将按照磋商文件的具体规定与贵公司签订合同，并且严格履行合同义务，如在合同执行过程中出现违约行为，愿承担违约责任。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没有被各级行政主管部门做出停止市场行为的处罚。</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5、同意向招标人提供任何与该项投标有关的资料。</w:t>
      </w:r>
    </w:p>
    <w:p>
      <w:pPr>
        <w:spacing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6、我方同意所提交的磋商响应文件在磋商文件有效期内有效，我方将受此约束。</w:t>
      </w:r>
    </w:p>
    <w:p>
      <w:pPr>
        <w:spacing w:line="500" w:lineRule="exact"/>
        <w:ind w:firstLine="480" w:firstLineChars="200"/>
        <w:rPr>
          <w:rFonts w:hint="eastAsia" w:ascii="仿宋" w:hAnsi="仿宋" w:eastAsia="仿宋" w:cs="仿宋"/>
          <w:color w:val="auto"/>
          <w:kern w:val="16"/>
          <w:sz w:val="24"/>
        </w:rPr>
      </w:pPr>
      <w:r>
        <w:rPr>
          <w:rFonts w:hint="eastAsia" w:ascii="仿宋" w:hAnsi="仿宋" w:eastAsia="仿宋" w:cs="仿宋"/>
          <w:color w:val="auto"/>
          <w:kern w:val="0"/>
          <w:sz w:val="24"/>
        </w:rPr>
        <w:t>7、</w:t>
      </w:r>
      <w:r>
        <w:rPr>
          <w:rFonts w:hint="eastAsia" w:ascii="仿宋" w:hAnsi="仿宋" w:eastAsia="仿宋" w:cs="仿宋"/>
          <w:color w:val="auto"/>
          <w:kern w:val="16"/>
          <w:sz w:val="24"/>
        </w:rPr>
        <w:t>我单位承诺参加</w:t>
      </w:r>
      <w:r>
        <w:rPr>
          <w:rFonts w:hint="eastAsia" w:ascii="仿宋" w:hAnsi="仿宋" w:eastAsia="仿宋" w:cs="仿宋"/>
          <w:color w:val="auto"/>
          <w:kern w:val="16"/>
          <w:sz w:val="24"/>
          <w:u w:val="single"/>
        </w:rPr>
        <w:t xml:space="preserve">                           </w:t>
      </w:r>
      <w:r>
        <w:rPr>
          <w:rFonts w:hint="eastAsia" w:ascii="仿宋" w:hAnsi="仿宋" w:eastAsia="仿宋" w:cs="仿宋"/>
          <w:color w:val="auto"/>
          <w:sz w:val="24"/>
        </w:rPr>
        <w:t>（招标项目名称）</w:t>
      </w:r>
      <w:r>
        <w:rPr>
          <w:rFonts w:hint="eastAsia" w:ascii="仿宋" w:hAnsi="仿宋" w:eastAsia="仿宋" w:cs="仿宋"/>
          <w:color w:val="auto"/>
          <w:kern w:val="16"/>
          <w:sz w:val="24"/>
        </w:rPr>
        <w:t>工程磋商活动报名的项目负责人</w:t>
      </w:r>
      <w:r>
        <w:rPr>
          <w:rFonts w:hint="eastAsia" w:ascii="仿宋" w:hAnsi="仿宋" w:eastAsia="仿宋" w:cs="仿宋"/>
          <w:color w:val="auto"/>
          <w:kern w:val="16"/>
          <w:sz w:val="24"/>
          <w:u w:val="single"/>
        </w:rPr>
        <w:t xml:space="preserve">           </w:t>
      </w:r>
      <w:r>
        <w:rPr>
          <w:rFonts w:hint="eastAsia" w:ascii="仿宋" w:hAnsi="仿宋" w:eastAsia="仿宋" w:cs="仿宋"/>
          <w:color w:val="auto"/>
          <w:kern w:val="16"/>
          <w:sz w:val="24"/>
        </w:rPr>
        <w:t>（姓名），一旦我方中标，我方保证不更换项目负责人，并保证项目负责人到位率在</w:t>
      </w:r>
      <w:r>
        <w:rPr>
          <w:rFonts w:hint="eastAsia" w:ascii="仿宋" w:hAnsi="仿宋" w:eastAsia="仿宋" w:cs="仿宋"/>
          <w:color w:val="auto"/>
          <w:kern w:val="16"/>
          <w:sz w:val="24"/>
          <w:u w:val="single"/>
        </w:rPr>
        <w:t xml:space="preserve"> 85 </w:t>
      </w:r>
      <w:r>
        <w:rPr>
          <w:rFonts w:hint="eastAsia" w:ascii="仿宋" w:hAnsi="仿宋" w:eastAsia="仿宋" w:cs="仿宋"/>
          <w:color w:val="auto"/>
          <w:kern w:val="16"/>
          <w:sz w:val="24"/>
        </w:rPr>
        <w:t>％以上。</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8、</w:t>
      </w:r>
      <w:r>
        <w:rPr>
          <w:rFonts w:hint="eastAsia" w:ascii="仿宋" w:hAnsi="仿宋" w:eastAsia="仿宋" w:cs="仿宋"/>
          <w:color w:val="auto"/>
          <w:sz w:val="24"/>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color w:val="auto"/>
          <w:kern w:val="0"/>
          <w:sz w:val="24"/>
        </w:rPr>
      </w:pPr>
    </w:p>
    <w:p>
      <w:pPr>
        <w:spacing w:line="500" w:lineRule="exact"/>
        <w:rPr>
          <w:rFonts w:hint="eastAsia" w:ascii="仿宋" w:hAnsi="仿宋" w:eastAsia="仿宋" w:cs="仿宋"/>
          <w:color w:val="auto"/>
          <w:kern w:val="0"/>
          <w:sz w:val="24"/>
        </w:rPr>
      </w:pPr>
    </w:p>
    <w:p>
      <w:pPr>
        <w:spacing w:line="500" w:lineRule="exact"/>
        <w:rPr>
          <w:rFonts w:hint="eastAsia" w:ascii="仿宋" w:hAnsi="仿宋" w:eastAsia="仿宋" w:cs="仿宋"/>
          <w:color w:val="auto"/>
          <w:kern w:val="0"/>
          <w:sz w:val="24"/>
        </w:rPr>
      </w:pPr>
    </w:p>
    <w:p>
      <w:pPr>
        <w:spacing w:line="5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hint="eastAsia" w:ascii="仿宋" w:hAnsi="仿宋" w:eastAsia="仿宋" w:cs="仿宋"/>
          <w:color w:val="auto"/>
          <w:sz w:val="24"/>
          <w:szCs w:val="20"/>
        </w:rPr>
      </w:pPr>
      <w:r>
        <w:rPr>
          <w:rFonts w:hint="eastAsia" w:ascii="仿宋" w:hAnsi="仿宋" w:eastAsia="仿宋" w:cs="仿宋"/>
          <w:color w:val="auto"/>
          <w:sz w:val="24"/>
          <w:szCs w:val="20"/>
        </w:rPr>
        <w:t>法定代表人：（签字或</w:t>
      </w:r>
      <w:r>
        <w:rPr>
          <w:rFonts w:hint="eastAsia" w:ascii="仿宋" w:hAnsi="仿宋" w:eastAsia="仿宋" w:cs="仿宋"/>
          <w:color w:val="auto"/>
          <w:kern w:val="0"/>
          <w:sz w:val="24"/>
          <w:lang w:val="zh-CN"/>
        </w:rPr>
        <w:t>盖章</w:t>
      </w:r>
      <w:r>
        <w:rPr>
          <w:rFonts w:hint="eastAsia" w:ascii="仿宋" w:hAnsi="仿宋" w:eastAsia="仿宋" w:cs="仿宋"/>
          <w:color w:val="auto"/>
          <w:sz w:val="24"/>
          <w:szCs w:val="20"/>
        </w:rPr>
        <w:t>）</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336" w:lineRule="auto"/>
        <w:ind w:firstLine="6120" w:firstLineChars="2550"/>
        <w:rPr>
          <w:rFonts w:hint="eastAsia" w:ascii="仿宋" w:hAnsi="仿宋" w:eastAsia="仿宋" w:cs="仿宋"/>
          <w:color w:val="auto"/>
          <w:sz w:val="24"/>
        </w:rPr>
      </w:pPr>
    </w:p>
    <w:p>
      <w:pPr>
        <w:pStyle w:val="2"/>
        <w:rPr>
          <w:rFonts w:hint="eastAsia" w:ascii="仿宋" w:hAnsi="仿宋" w:eastAsia="仿宋" w:cs="仿宋"/>
          <w:color w:val="auto"/>
        </w:rPr>
      </w:pPr>
    </w:p>
    <w:p>
      <w:pPr>
        <w:pageBreakBefore/>
        <w:spacing w:line="360" w:lineRule="auto"/>
        <w:rPr>
          <w:rFonts w:hint="eastAsia" w:ascii="仿宋" w:hAnsi="仿宋" w:eastAsia="仿宋" w:cs="仿宋"/>
          <w:b/>
          <w:bCs/>
          <w:color w:val="auto"/>
          <w:sz w:val="28"/>
          <w:szCs w:val="28"/>
        </w:rPr>
      </w:pPr>
      <w:r>
        <w:rPr>
          <w:rFonts w:hint="eastAsia" w:ascii="仿宋" w:hAnsi="仿宋" w:eastAsia="仿宋" w:cs="仿宋"/>
          <w:b/>
          <w:color w:val="auto"/>
          <w:kern w:val="0"/>
          <w:sz w:val="32"/>
          <w:szCs w:val="32"/>
        </w:rPr>
        <w:t>六、</w:t>
      </w:r>
      <w:r>
        <w:rPr>
          <w:rFonts w:hint="eastAsia" w:ascii="仿宋" w:hAnsi="仿宋" w:eastAsia="仿宋" w:cs="仿宋"/>
          <w:b/>
          <w:bCs/>
          <w:color w:val="auto"/>
          <w:sz w:val="28"/>
          <w:szCs w:val="28"/>
        </w:rPr>
        <w:t>招标控制价认可函（格式）</w:t>
      </w:r>
    </w:p>
    <w:p>
      <w:pPr>
        <w:spacing w:line="360" w:lineRule="auto"/>
        <w:rPr>
          <w:rFonts w:hint="eastAsia" w:ascii="仿宋" w:hAnsi="仿宋" w:eastAsia="仿宋" w:cs="仿宋"/>
          <w:color w:val="auto"/>
          <w:kern w:val="0"/>
          <w:sz w:val="24"/>
        </w:rPr>
      </w:pPr>
    </w:p>
    <w:p>
      <w:pPr>
        <w:spacing w:line="360" w:lineRule="auto"/>
        <w:rPr>
          <w:rFonts w:hint="eastAsia" w:ascii="仿宋" w:hAnsi="仿宋" w:eastAsia="仿宋" w:cs="仿宋"/>
          <w:color w:val="auto"/>
          <w:kern w:val="0"/>
          <w:sz w:val="24"/>
          <w:lang w:val="zh-CN"/>
        </w:rPr>
      </w:pPr>
    </w:p>
    <w:p>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r>
        <w:rPr>
          <w:rFonts w:hint="eastAsia" w:ascii="仿宋" w:hAnsi="仿宋" w:eastAsia="仿宋" w:cs="仿宋"/>
          <w:bCs/>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sz w:val="24"/>
        </w:rPr>
        <w:t>招标人名称）</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本单位自愿参加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（项目名称）的磋商活动</w:t>
      </w:r>
      <w:r>
        <w:rPr>
          <w:rFonts w:hint="eastAsia" w:ascii="仿宋" w:hAnsi="仿宋" w:eastAsia="仿宋" w:cs="仿宋"/>
          <w:color w:val="auto"/>
          <w:kern w:val="0"/>
          <w:sz w:val="24"/>
        </w:rPr>
        <w:t>，并在此作如下法律承诺：对招标人提供的招标控制价表示认可，无任何异议。</w:t>
      </w: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5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法定代表人：（签字或盖章）</w:t>
      </w:r>
    </w:p>
    <w:p>
      <w:pPr>
        <w:spacing w:line="500" w:lineRule="exact"/>
        <w:rPr>
          <w:rFonts w:hint="eastAsia" w:ascii="仿宋" w:hAnsi="仿宋" w:eastAsia="仿宋" w:cs="仿宋"/>
          <w:b/>
          <w:color w:val="auto"/>
          <w:sz w:val="24"/>
        </w:rPr>
      </w:pPr>
      <w:r>
        <w:rPr>
          <w:rFonts w:hint="eastAsia" w:ascii="仿宋" w:hAnsi="仿宋" w:eastAsia="仿宋" w:cs="仿宋"/>
          <w:color w:val="auto"/>
          <w:sz w:val="24"/>
        </w:rPr>
        <w:t>日期：    年   月   日</w:t>
      </w: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color w:val="auto"/>
          <w:kern w:val="0"/>
          <w:sz w:val="24"/>
          <w:lang w:val="zh-CN"/>
        </w:rPr>
      </w:pPr>
    </w:p>
    <w:p>
      <w:pPr>
        <w:spacing w:line="360" w:lineRule="auto"/>
        <w:rPr>
          <w:rFonts w:hint="eastAsia" w:ascii="仿宋" w:hAnsi="仿宋" w:eastAsia="仿宋" w:cs="仿宋"/>
          <w:b/>
          <w:color w:val="auto"/>
          <w:sz w:val="32"/>
          <w:szCs w:val="32"/>
        </w:rPr>
      </w:pPr>
    </w:p>
    <w:p>
      <w:pPr>
        <w:pageBreakBefore/>
        <w:spacing w:line="360" w:lineRule="auto"/>
        <w:rPr>
          <w:rFonts w:hint="eastAsia" w:ascii="仿宋" w:hAnsi="仿宋" w:eastAsia="仿宋" w:cs="仿宋"/>
          <w:b/>
          <w:bCs/>
          <w:color w:val="auto"/>
          <w:sz w:val="28"/>
          <w:szCs w:val="28"/>
        </w:rPr>
      </w:pPr>
      <w:r>
        <w:rPr>
          <w:rFonts w:hint="eastAsia" w:ascii="仿宋" w:hAnsi="仿宋" w:eastAsia="仿宋" w:cs="仿宋"/>
          <w:b/>
          <w:color w:val="auto"/>
          <w:sz w:val="32"/>
          <w:szCs w:val="32"/>
        </w:rPr>
        <w:t>七、</w:t>
      </w:r>
      <w:r>
        <w:rPr>
          <w:rFonts w:hint="eastAsia" w:ascii="仿宋" w:hAnsi="仿宋" w:eastAsia="仿宋" w:cs="仿宋"/>
          <w:b/>
          <w:bCs/>
          <w:color w:val="auto"/>
          <w:sz w:val="28"/>
          <w:szCs w:val="28"/>
        </w:rPr>
        <w:t>主要施工管理人员表（格式）</w:t>
      </w:r>
    </w:p>
    <w:p>
      <w:pPr>
        <w:rPr>
          <w:rFonts w:hint="eastAsia" w:ascii="仿宋" w:hAnsi="仿宋" w:eastAsia="仿宋" w:cs="仿宋"/>
          <w:b/>
          <w:color w:val="auto"/>
          <w:sz w:val="24"/>
          <w:u w:val="single"/>
        </w:rPr>
      </w:pPr>
    </w:p>
    <w:p>
      <w:pPr>
        <w:ind w:firstLine="241" w:firstLineChars="100"/>
        <w:rPr>
          <w:rFonts w:hint="eastAsia" w:ascii="仿宋" w:hAnsi="仿宋" w:eastAsia="仿宋" w:cs="仿宋"/>
          <w:color w:val="auto"/>
          <w:sz w:val="24"/>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rPr>
        <w:t xml:space="preserve">工程  主要施工管理人员表  </w:t>
      </w:r>
      <w:r>
        <w:rPr>
          <w:rFonts w:hint="eastAsia" w:ascii="仿宋" w:hAnsi="仿宋" w:eastAsia="仿宋" w:cs="仿宋"/>
          <w:color w:val="auto"/>
          <w:sz w:val="24"/>
        </w:rPr>
        <w:t xml:space="preserve">   </w:t>
      </w:r>
    </w:p>
    <w:p>
      <w:pPr>
        <w:rPr>
          <w:rFonts w:hint="eastAsia" w:ascii="仿宋" w:hAnsi="仿宋" w:eastAsia="仿宋" w:cs="仿宋"/>
          <w:color w:val="auto"/>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keepNext w:val="0"/>
              <w:keepLines w:val="0"/>
              <w:numPr>
                <w:ilvl w:val="0"/>
                <w:numId w:val="13"/>
              </w:numPr>
              <w:suppressLineNumbers w:val="0"/>
              <w:spacing w:before="0" w:beforeAutospacing="0" w:after="0" w:afterAutospacing="0" w:line="480" w:lineRule="exact"/>
              <w:ind w:right="0"/>
              <w:rPr>
                <w:rFonts w:hint="eastAsia" w:ascii="仿宋" w:hAnsi="仿宋" w:eastAsia="仿宋" w:cs="仿宋"/>
                <w:color w:val="auto"/>
                <w:sz w:val="24"/>
              </w:rPr>
            </w:pPr>
            <w:r>
              <w:rPr>
                <w:rFonts w:hint="eastAsia" w:ascii="仿宋" w:hAnsi="仿宋" w:eastAsia="仿宋" w:cs="仿宋"/>
                <w:color w:val="auto"/>
                <w:sz w:val="24"/>
              </w:rPr>
              <w:t>总部</w:t>
            </w:r>
          </w:p>
          <w:p>
            <w:pPr>
              <w:keepNext w:val="0"/>
              <w:keepLines w:val="0"/>
              <w:suppressLineNumbers w:val="0"/>
              <w:spacing w:before="0" w:beforeAutospacing="0" w:after="0" w:afterAutospacing="0" w:line="480" w:lineRule="exact"/>
              <w:ind w:left="207" w:right="0"/>
              <w:rPr>
                <w:rFonts w:hint="eastAsia" w:ascii="仿宋" w:hAnsi="仿宋" w:eastAsia="仿宋" w:cs="仿宋"/>
                <w:color w:val="auto"/>
                <w:sz w:val="24"/>
              </w:rPr>
            </w:pPr>
            <w:r>
              <w:rPr>
                <w:rFonts w:hint="eastAsia" w:ascii="仿宋" w:hAnsi="仿宋" w:eastAsia="仿宋" w:cs="仿宋"/>
                <w:color w:val="auto"/>
                <w:sz w:val="24"/>
              </w:rPr>
              <w:t>1、项目主管</w:t>
            </w:r>
          </w:p>
          <w:p>
            <w:pPr>
              <w:keepNext w:val="0"/>
              <w:keepLines w:val="0"/>
              <w:suppressLineNumbers w:val="0"/>
              <w:spacing w:before="0" w:beforeAutospacing="0" w:after="0" w:afterAutospacing="0" w:line="480" w:lineRule="exact"/>
              <w:ind w:left="207" w:right="0"/>
              <w:rPr>
                <w:rFonts w:hint="eastAsia" w:ascii="仿宋" w:hAnsi="仿宋" w:eastAsia="仿宋" w:cs="仿宋"/>
                <w:color w:val="auto"/>
                <w:sz w:val="24"/>
              </w:rPr>
            </w:pPr>
            <w:r>
              <w:rPr>
                <w:rFonts w:hint="eastAsia" w:ascii="仿宋" w:hAnsi="仿宋" w:eastAsia="仿宋" w:cs="仿宋"/>
                <w:color w:val="auto"/>
                <w:sz w:val="24"/>
              </w:rPr>
              <w:t>2、</w:t>
            </w:r>
          </w:p>
          <w:p>
            <w:pPr>
              <w:keepNext w:val="0"/>
              <w:keepLines w:val="0"/>
              <w:suppressLineNumbers w:val="0"/>
              <w:spacing w:before="0" w:beforeAutospacing="0" w:after="0" w:afterAutospacing="0" w:line="480" w:lineRule="exact"/>
              <w:ind w:left="207" w:right="0"/>
              <w:rPr>
                <w:rFonts w:hint="eastAsia" w:ascii="仿宋" w:hAnsi="仿宋" w:eastAsia="仿宋" w:cs="仿宋"/>
                <w:color w:val="auto"/>
                <w:sz w:val="24"/>
              </w:rPr>
            </w:pPr>
            <w:r>
              <w:rPr>
                <w:rFonts w:hint="eastAsia" w:ascii="仿宋" w:hAnsi="仿宋" w:eastAsia="仿宋" w:cs="仿宋"/>
                <w:color w:val="auto"/>
                <w:sz w:val="24"/>
              </w:rPr>
              <w:t>3、</w:t>
            </w:r>
          </w:p>
          <w:p>
            <w:pPr>
              <w:keepNext w:val="0"/>
              <w:keepLines w:val="0"/>
              <w:suppressLineNumbers w:val="0"/>
              <w:spacing w:before="0" w:beforeAutospacing="0" w:after="0" w:afterAutospacing="0" w:line="480" w:lineRule="exact"/>
              <w:ind w:left="207" w:right="0"/>
              <w:rPr>
                <w:rFonts w:hint="eastAsia" w:ascii="仿宋" w:hAnsi="仿宋" w:eastAsia="仿宋" w:cs="仿宋"/>
                <w:color w:val="auto"/>
                <w:sz w:val="24"/>
              </w:rPr>
            </w:pPr>
            <w:r>
              <w:rPr>
                <w:rFonts w:hint="eastAsia" w:ascii="仿宋" w:hAnsi="仿宋" w:eastAsia="仿宋" w:cs="仿宋"/>
                <w:color w:val="auto"/>
                <w:sz w:val="24"/>
              </w:rPr>
              <w:t>4、</w:t>
            </w: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r>
              <w:rPr>
                <w:rFonts w:hint="eastAsia" w:ascii="仿宋" w:hAnsi="仿宋" w:eastAsia="仿宋" w:cs="仿宋"/>
                <w:color w:val="auto"/>
                <w:sz w:val="24"/>
              </w:rPr>
              <w:t>二、现场</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z w:val="24"/>
              </w:rPr>
            </w:pPr>
            <w:r>
              <w:rPr>
                <w:rFonts w:hint="eastAsia" w:ascii="仿宋" w:hAnsi="仿宋" w:eastAsia="仿宋" w:cs="仿宋"/>
                <w:color w:val="auto"/>
                <w:sz w:val="24"/>
              </w:rPr>
              <w:t>1、项目负责人</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pacing w:val="-10"/>
                <w:sz w:val="24"/>
              </w:rPr>
            </w:pPr>
            <w:r>
              <w:rPr>
                <w:rFonts w:hint="eastAsia" w:ascii="仿宋" w:hAnsi="仿宋" w:eastAsia="仿宋" w:cs="仿宋"/>
                <w:color w:val="auto"/>
                <w:spacing w:val="-10"/>
                <w:sz w:val="24"/>
              </w:rPr>
              <w:t>2、</w:t>
            </w:r>
            <w:r>
              <w:rPr>
                <w:rFonts w:hint="eastAsia" w:ascii="仿宋" w:hAnsi="仿宋" w:eastAsia="仿宋" w:cs="仿宋"/>
                <w:color w:val="auto"/>
                <w:sz w:val="24"/>
              </w:rPr>
              <w:t>技术管理</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z w:val="24"/>
              </w:rPr>
            </w:pPr>
            <w:r>
              <w:rPr>
                <w:rFonts w:hint="eastAsia" w:ascii="仿宋" w:hAnsi="仿宋" w:eastAsia="仿宋" w:cs="仿宋"/>
                <w:color w:val="auto"/>
                <w:sz w:val="24"/>
              </w:rPr>
              <w:t>3、质量管理</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z w:val="24"/>
              </w:rPr>
            </w:pPr>
            <w:r>
              <w:rPr>
                <w:rFonts w:hint="eastAsia" w:ascii="仿宋" w:hAnsi="仿宋" w:eastAsia="仿宋" w:cs="仿宋"/>
                <w:color w:val="auto"/>
                <w:sz w:val="24"/>
              </w:rPr>
              <w:t>4、安全管理</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z w:val="24"/>
              </w:rPr>
            </w:pPr>
            <w:r>
              <w:rPr>
                <w:rFonts w:hint="eastAsia" w:ascii="仿宋" w:hAnsi="仿宋" w:eastAsia="仿宋" w:cs="仿宋"/>
                <w:color w:val="auto"/>
                <w:sz w:val="24"/>
              </w:rPr>
              <w:t>5、材料管理</w:t>
            </w:r>
          </w:p>
          <w:p>
            <w:pPr>
              <w:keepNext w:val="0"/>
              <w:keepLines w:val="0"/>
              <w:suppressLineNumbers w:val="0"/>
              <w:spacing w:before="0" w:beforeAutospacing="0" w:after="0" w:afterAutospacing="0" w:line="480" w:lineRule="exact"/>
              <w:ind w:left="102" w:right="0"/>
              <w:rPr>
                <w:rFonts w:hint="eastAsia" w:ascii="仿宋" w:hAnsi="仿宋" w:eastAsia="仿宋" w:cs="仿宋"/>
                <w:color w:val="auto"/>
                <w:sz w:val="24"/>
              </w:rPr>
            </w:pPr>
            <w:r>
              <w:rPr>
                <w:rFonts w:hint="eastAsia" w:ascii="仿宋" w:hAnsi="仿宋" w:eastAsia="仿宋" w:cs="仿宋"/>
                <w:color w:val="auto"/>
                <w:sz w:val="24"/>
              </w:rPr>
              <w:t>6、资料管理</w:t>
            </w:r>
          </w:p>
          <w:p>
            <w:pPr>
              <w:keepNext w:val="0"/>
              <w:keepLines w:val="0"/>
              <w:suppressLineNumbers w:val="0"/>
              <w:spacing w:before="0" w:beforeAutospacing="0" w:after="0" w:afterAutospacing="0" w:line="480" w:lineRule="exact"/>
              <w:ind w:left="0" w:right="0" w:firstLine="102"/>
              <w:rPr>
                <w:rFonts w:hint="eastAsia" w:ascii="仿宋" w:hAnsi="仿宋" w:eastAsia="仿宋" w:cs="仿宋"/>
                <w:color w:val="auto"/>
                <w:sz w:val="24"/>
              </w:rPr>
            </w:pPr>
            <w:r>
              <w:rPr>
                <w:rFonts w:hint="eastAsia" w:ascii="仿宋" w:hAnsi="仿宋" w:eastAsia="仿宋" w:cs="仿宋"/>
                <w:color w:val="auto"/>
                <w:sz w:val="24"/>
              </w:rPr>
              <w:t>7、</w:t>
            </w:r>
          </w:p>
          <w:p>
            <w:pPr>
              <w:keepNext w:val="0"/>
              <w:keepLines w:val="0"/>
              <w:suppressLineNumbers w:val="0"/>
              <w:spacing w:before="0" w:beforeAutospacing="0" w:after="0" w:afterAutospacing="0" w:line="480" w:lineRule="exact"/>
              <w:ind w:left="0" w:right="0" w:firstLine="102"/>
              <w:rPr>
                <w:rFonts w:hint="eastAsia" w:ascii="仿宋" w:hAnsi="仿宋" w:eastAsia="仿宋" w:cs="仿宋"/>
                <w:color w:val="auto"/>
                <w:sz w:val="24"/>
              </w:rPr>
            </w:pPr>
            <w:r>
              <w:rPr>
                <w:rFonts w:hint="eastAsia" w:ascii="仿宋" w:hAnsi="仿宋" w:eastAsia="仿宋" w:cs="仿宋"/>
                <w:color w:val="auto"/>
                <w:sz w:val="24"/>
              </w:rPr>
              <w:t>8、</w:t>
            </w:r>
          </w:p>
          <w:p>
            <w:pPr>
              <w:keepNext w:val="0"/>
              <w:keepLines w:val="0"/>
              <w:suppressLineNumbers w:val="0"/>
              <w:spacing w:before="0" w:beforeAutospacing="0" w:after="0" w:afterAutospacing="0" w:line="480" w:lineRule="exact"/>
              <w:ind w:left="0" w:right="0" w:firstLine="102"/>
              <w:rPr>
                <w:rFonts w:hint="eastAsia" w:ascii="仿宋" w:hAnsi="仿宋" w:eastAsia="仿宋" w:cs="仿宋"/>
                <w:color w:val="auto"/>
                <w:sz w:val="24"/>
              </w:rPr>
            </w:pPr>
            <w:r>
              <w:rPr>
                <w:rFonts w:hint="eastAsia" w:ascii="仿宋" w:hAnsi="仿宋" w:eastAsia="仿宋" w:cs="仿宋"/>
                <w:color w:val="auto"/>
                <w:sz w:val="24"/>
              </w:rPr>
              <w:t>9、</w:t>
            </w:r>
          </w:p>
          <w:p>
            <w:pPr>
              <w:keepNext w:val="0"/>
              <w:keepLines w:val="0"/>
              <w:suppressLineNumbers w:val="0"/>
              <w:spacing w:before="0" w:beforeAutospacing="0" w:after="0" w:afterAutospacing="0" w:line="480" w:lineRule="exact"/>
              <w:ind w:left="0" w:right="0" w:firstLine="102"/>
              <w:rPr>
                <w:rFonts w:hint="eastAsia" w:ascii="仿宋" w:hAnsi="仿宋" w:eastAsia="仿宋" w:cs="仿宋"/>
                <w:color w:val="auto"/>
                <w:sz w:val="24"/>
              </w:rPr>
            </w:pPr>
            <w:r>
              <w:rPr>
                <w:rFonts w:hint="eastAsia" w:ascii="仿宋" w:hAnsi="仿宋" w:eastAsia="仿宋" w:cs="仿宋"/>
                <w:color w:val="auto"/>
                <w:sz w:val="24"/>
              </w:rPr>
              <w:t>10、</w:t>
            </w: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备    注</w:t>
            </w: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10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c>
          <w:tcPr>
            <w:tcW w:w="38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auto"/>
                <w:sz w:val="24"/>
              </w:rPr>
            </w:pPr>
          </w:p>
        </w:tc>
      </w:tr>
    </w:tbl>
    <w:p>
      <w:pPr>
        <w:spacing w:line="560" w:lineRule="exact"/>
        <w:ind w:right="420"/>
        <w:jc w:val="left"/>
        <w:rPr>
          <w:rFonts w:hint="eastAsia" w:ascii="仿宋" w:hAnsi="仿宋" w:eastAsia="仿宋" w:cs="仿宋"/>
          <w:b/>
          <w:bCs/>
          <w:color w:val="auto"/>
          <w:sz w:val="28"/>
          <w:szCs w:val="28"/>
        </w:rPr>
      </w:pPr>
      <w:r>
        <w:rPr>
          <w:rFonts w:hint="eastAsia" w:ascii="仿宋" w:hAnsi="仿宋" w:eastAsia="仿宋" w:cs="仿宋"/>
          <w:b/>
          <w:bCs/>
          <w:color w:val="auto"/>
          <w:sz w:val="32"/>
          <w:szCs w:val="32"/>
        </w:rPr>
        <w:t>八、</w:t>
      </w:r>
      <w:r>
        <w:rPr>
          <w:rFonts w:hint="eastAsia" w:ascii="仿宋" w:hAnsi="仿宋" w:eastAsia="仿宋" w:cs="仿宋"/>
          <w:b/>
          <w:bCs/>
          <w:color w:val="auto"/>
          <w:sz w:val="28"/>
          <w:szCs w:val="28"/>
        </w:rPr>
        <w:t>主要施工机械设备表</w:t>
      </w:r>
    </w:p>
    <w:p>
      <w:pPr>
        <w:spacing w:line="560" w:lineRule="exact"/>
        <w:ind w:right="420"/>
        <w:jc w:val="left"/>
        <w:rPr>
          <w:rFonts w:hint="eastAsia" w:ascii="仿宋" w:hAnsi="仿宋" w:eastAsia="仿宋" w:cs="仿宋"/>
          <w:b/>
          <w:bCs/>
          <w:color w:val="auto"/>
          <w:sz w:val="24"/>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 xml:space="preserve">工程  主要施工机械设备表     </w:t>
      </w:r>
    </w:p>
    <w:p>
      <w:pPr>
        <w:rPr>
          <w:rFonts w:hint="eastAsia" w:ascii="仿宋" w:hAnsi="仿宋" w:eastAsia="仿宋" w:cs="仿宋"/>
          <w:color w:val="auto"/>
          <w:szCs w:val="20"/>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国别</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制造</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205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96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c>
          <w:tcPr>
            <w:tcW w:w="11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eastAsia" w:ascii="仿宋" w:hAnsi="仿宋" w:eastAsia="仿宋" w:cs="仿宋"/>
                <w:color w:val="auto"/>
                <w:szCs w:val="20"/>
              </w:rPr>
            </w:pPr>
          </w:p>
        </w:tc>
      </w:tr>
    </w:tbl>
    <w:p>
      <w:pPr>
        <w:rPr>
          <w:rFonts w:hint="eastAsia" w:ascii="仿宋" w:hAnsi="仿宋" w:eastAsia="仿宋" w:cs="仿宋"/>
          <w:color w:val="auto"/>
          <w:kern w:val="0"/>
          <w:sz w:val="24"/>
        </w:rPr>
      </w:pPr>
    </w:p>
    <w:p>
      <w:pPr>
        <w:spacing w:line="336" w:lineRule="auto"/>
        <w:jc w:val="center"/>
        <w:rPr>
          <w:rFonts w:hint="eastAsia" w:ascii="仿宋" w:hAnsi="仿宋" w:eastAsia="仿宋" w:cs="仿宋"/>
          <w:b/>
          <w:color w:val="auto"/>
          <w:sz w:val="36"/>
          <w:szCs w:val="36"/>
        </w:rPr>
      </w:pPr>
    </w:p>
    <w:p>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36"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36" w:lineRule="auto"/>
        <w:jc w:val="center"/>
        <w:outlineLvl w:val="0"/>
        <w:rPr>
          <w:rFonts w:hint="eastAsia" w:ascii="仿宋" w:hAnsi="仿宋" w:eastAsia="仿宋" w:cs="仿宋"/>
          <w:b/>
          <w:color w:val="auto"/>
          <w:kern w:val="0"/>
          <w:sz w:val="36"/>
          <w:szCs w:val="36"/>
        </w:rPr>
      </w:pP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（1）磋商响应函……………………………………………………………………（页码）</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（2）磋商一览表（报价表）………………………………………………………（页码）</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（3）中小企业声明函………………………………………………………………（页码）</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（4）残疾人福利性单位声明函……………………………………………………（页码）</w:t>
      </w:r>
    </w:p>
    <w:p>
      <w:pPr>
        <w:pStyle w:val="2"/>
        <w:rPr>
          <w:rFonts w:hint="eastAsia" w:ascii="仿宋" w:hAnsi="仿宋" w:eastAsia="仿宋" w:cs="仿宋"/>
          <w:color w:val="auto"/>
        </w:rPr>
      </w:pPr>
    </w:p>
    <w:p>
      <w:pPr>
        <w:snapToGrid w:val="0"/>
        <w:spacing w:line="336" w:lineRule="auto"/>
        <w:jc w:val="center"/>
        <w:rPr>
          <w:rFonts w:hint="eastAsia" w:ascii="仿宋" w:hAnsi="仿宋" w:eastAsia="仿宋" w:cs="仿宋"/>
          <w:b/>
          <w:color w:val="auto"/>
          <w:kern w:val="0"/>
          <w:sz w:val="32"/>
          <w:szCs w:val="32"/>
        </w:rPr>
      </w:pPr>
    </w:p>
    <w:p>
      <w:pPr>
        <w:spacing w:line="336" w:lineRule="auto"/>
        <w:jc w:val="center"/>
        <w:rPr>
          <w:rFonts w:hint="eastAsia" w:ascii="仿宋" w:hAnsi="仿宋" w:eastAsia="仿宋" w:cs="仿宋"/>
          <w:b/>
          <w:bCs/>
          <w:color w:val="auto"/>
          <w:sz w:val="32"/>
          <w:szCs w:val="32"/>
        </w:rPr>
      </w:pPr>
    </w:p>
    <w:p>
      <w:pP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rPr>
          <w:rFonts w:hint="eastAsia" w:ascii="仿宋" w:hAnsi="仿宋" w:eastAsia="仿宋" w:cs="仿宋"/>
          <w:b/>
          <w:color w:val="auto"/>
          <w:sz w:val="32"/>
        </w:rPr>
      </w:pPr>
      <w:r>
        <w:rPr>
          <w:rFonts w:hint="eastAsia" w:ascii="仿宋" w:hAnsi="仿宋" w:eastAsia="仿宋" w:cs="仿宋"/>
          <w:b/>
          <w:color w:val="auto"/>
          <w:sz w:val="30"/>
          <w:szCs w:val="30"/>
        </w:rPr>
        <w:t>（一） 磋商响应</w:t>
      </w:r>
      <w:r>
        <w:rPr>
          <w:rFonts w:hint="eastAsia" w:ascii="仿宋" w:hAnsi="仿宋" w:eastAsia="仿宋" w:cs="仿宋"/>
          <w:b/>
          <w:color w:val="auto"/>
          <w:sz w:val="32"/>
        </w:rPr>
        <w:t>函</w:t>
      </w:r>
    </w:p>
    <w:p>
      <w:pPr>
        <w:spacing w:line="360" w:lineRule="auto"/>
        <w:rPr>
          <w:rFonts w:hint="eastAsia" w:ascii="仿宋" w:hAnsi="仿宋" w:eastAsia="仿宋" w:cs="仿宋"/>
          <w:color w:val="auto"/>
          <w:kern w:val="0"/>
          <w:sz w:val="24"/>
        </w:rPr>
      </w:pPr>
    </w:p>
    <w:p>
      <w:pPr>
        <w:spacing w:line="500" w:lineRule="exact"/>
        <w:ind w:firstLine="480" w:firstLineChars="200"/>
        <w:rPr>
          <w:rFonts w:hint="eastAsia" w:ascii="仿宋" w:hAnsi="仿宋" w:eastAsia="仿宋" w:cs="仿宋"/>
          <w:color w:val="auto"/>
          <w:kern w:val="0"/>
          <w:sz w:val="24"/>
          <w:szCs w:val="20"/>
        </w:rPr>
      </w:pPr>
      <w:r>
        <w:rPr>
          <w:rFonts w:hint="eastAsia" w:ascii="仿宋" w:hAnsi="仿宋" w:eastAsia="仿宋" w:cs="仿宋"/>
          <w:color w:val="auto"/>
          <w:sz w:val="24"/>
          <w:szCs w:val="20"/>
          <w:u w:val="single"/>
        </w:rPr>
        <w:t xml:space="preserve"> 绍兴市人民医院、华诚工程咨询集团有限公司</w:t>
      </w:r>
      <w:r>
        <w:rPr>
          <w:rFonts w:hint="eastAsia" w:ascii="仿宋" w:hAnsi="仿宋" w:eastAsia="仿宋" w:cs="仿宋"/>
          <w:color w:val="auto"/>
          <w:sz w:val="24"/>
          <w:szCs w:val="20"/>
        </w:rPr>
        <w:t xml:space="preserve">（招标人名称）： </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1、我方已仔细研究了</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（项目名称）施工招标文件的全部内容，愿意以</w:t>
      </w:r>
      <w:r>
        <w:rPr>
          <w:rFonts w:hint="eastAsia" w:ascii="仿宋" w:hAnsi="仿宋" w:eastAsia="仿宋" w:cs="仿宋"/>
          <w:color w:val="auto"/>
          <w:sz w:val="24"/>
          <w:szCs w:val="20"/>
          <w:lang w:val="en-US" w:eastAsia="zh-CN"/>
        </w:rPr>
        <w:t>造价下浮率</w:t>
      </w:r>
      <w:r>
        <w:rPr>
          <w:rFonts w:hint="eastAsia" w:ascii="仿宋" w:hAnsi="仿宋" w:eastAsia="仿宋" w:cs="仿宋"/>
          <w:b/>
          <w:bCs/>
          <w:color w:val="auto"/>
          <w:sz w:val="24"/>
          <w:szCs w:val="20"/>
          <w:lang w:val="en-US" w:eastAsia="zh-CN"/>
        </w:rPr>
        <w:t>（请根据采购需求部分的“</w:t>
      </w:r>
      <w:r>
        <w:rPr>
          <w:rFonts w:hint="eastAsia" w:ascii="仿宋" w:hAnsi="仿宋" w:eastAsia="仿宋" w:cs="仿宋"/>
          <w:b/>
          <w:bCs/>
          <w:color w:val="auto"/>
          <w:sz w:val="24"/>
          <w:highlight w:val="none"/>
        </w:rPr>
        <w:t>结算依据</w:t>
      </w:r>
      <w:r>
        <w:rPr>
          <w:rFonts w:hint="eastAsia" w:ascii="仿宋" w:hAnsi="仿宋" w:eastAsia="仿宋" w:cs="仿宋"/>
          <w:b/>
          <w:bCs/>
          <w:color w:val="auto"/>
          <w:sz w:val="24"/>
          <w:szCs w:val="20"/>
          <w:lang w:val="en-US" w:eastAsia="zh-CN"/>
        </w:rPr>
        <w:t>”核算出下浮率）</w:t>
      </w:r>
      <w:r>
        <w:rPr>
          <w:rFonts w:hint="eastAsia" w:ascii="仿宋" w:hAnsi="仿宋" w:eastAsia="仿宋" w:cs="仿宋"/>
          <w:color w:val="auto"/>
          <w:sz w:val="24"/>
          <w:szCs w:val="20"/>
          <w:u w:val="single"/>
        </w:rPr>
        <w:t xml:space="preserve">（大写）             </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小写        </w:t>
      </w:r>
      <w:r>
        <w:rPr>
          <w:rFonts w:hint="eastAsia" w:ascii="仿宋" w:hAnsi="仿宋" w:eastAsia="仿宋" w:cs="仿宋"/>
          <w:color w:val="auto"/>
          <w:sz w:val="24"/>
          <w:szCs w:val="20"/>
        </w:rPr>
        <w:t>）的条件承包上述工程施工，工期</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 按合同约定实施和完成承包工程，修补工程中的任何缺陷，工程质量达到</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rPr>
        <w:cr/>
      </w:r>
      <w:r>
        <w:rPr>
          <w:rFonts w:hint="eastAsia" w:ascii="仿宋" w:hAnsi="仿宋" w:eastAsia="仿宋" w:cs="仿宋"/>
          <w:color w:val="auto"/>
          <w:sz w:val="24"/>
          <w:szCs w:val="20"/>
        </w:rPr>
        <w:t xml:space="preserve">    </w:t>
      </w:r>
      <w:r>
        <w:rPr>
          <w:rFonts w:hint="eastAsia" w:ascii="仿宋" w:hAnsi="仿宋" w:eastAsia="仿宋" w:cs="仿宋"/>
          <w:color w:val="auto"/>
          <w:kern w:val="0"/>
          <w:sz w:val="24"/>
          <w:szCs w:val="20"/>
        </w:rPr>
        <w:t xml:space="preserve">2、我方承诺在投标有效期内不修改、撤销投标文件。 </w:t>
      </w:r>
    </w:p>
    <w:p>
      <w:pPr>
        <w:numPr>
          <w:ilvl w:val="0"/>
          <w:numId w:val="14"/>
        </w:numPr>
        <w:spacing w:line="500" w:lineRule="exact"/>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 xml:space="preserve">如我方中标：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（1）我方承诺在收到中标通知书后，在中标通知书规定的期限内与你方签订合同。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（2）我方承诺按照招标文件规定向你方递交履约担保。 </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（3）我方承诺在合同约定的期限内完成并移交全部合同工程。 </w:t>
      </w:r>
    </w:p>
    <w:p>
      <w:pPr>
        <w:spacing w:line="500" w:lineRule="exact"/>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（4）</w:t>
      </w:r>
      <w:r>
        <w:rPr>
          <w:rFonts w:hint="eastAsia" w:ascii="仿宋" w:hAnsi="仿宋" w:eastAsia="仿宋" w:cs="仿宋"/>
          <w:color w:val="auto"/>
          <w:kern w:val="0"/>
          <w:sz w:val="24"/>
        </w:rPr>
        <w:t>我方承诺安全文明施工基本费按招标控制价的费用计取。</w:t>
      </w:r>
      <w:r>
        <w:rPr>
          <w:rFonts w:hint="eastAsia" w:ascii="仿宋" w:hAnsi="仿宋" w:eastAsia="仿宋" w:cs="仿宋"/>
          <w:color w:val="auto"/>
          <w:kern w:val="0"/>
          <w:sz w:val="24"/>
          <w:szCs w:val="20"/>
        </w:rPr>
        <w:cr/>
      </w:r>
      <w:r>
        <w:rPr>
          <w:rFonts w:hint="eastAsia" w:ascii="仿宋" w:hAnsi="仿宋" w:eastAsia="仿宋" w:cs="仿宋"/>
          <w:color w:val="auto"/>
          <w:kern w:val="0"/>
          <w:sz w:val="24"/>
          <w:szCs w:val="20"/>
        </w:rPr>
        <w:t xml:space="preserve">    4、我方在此声明，所递交的投标文件及有关资料内容完整、真实和准确。</w:t>
      </w:r>
    </w:p>
    <w:p>
      <w:pPr>
        <w:spacing w:line="500" w:lineRule="exact"/>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5、</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（其他补充说明）。</w:t>
      </w:r>
    </w:p>
    <w:p>
      <w:pPr>
        <w:spacing w:line="500" w:lineRule="exact"/>
        <w:ind w:firstLine="510"/>
        <w:rPr>
          <w:rFonts w:hint="eastAsia" w:ascii="仿宋" w:hAnsi="仿宋" w:eastAsia="仿宋" w:cs="仿宋"/>
          <w:color w:val="auto"/>
          <w:kern w:val="0"/>
          <w:sz w:val="24"/>
          <w:szCs w:val="20"/>
        </w:rPr>
      </w:pP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kern w:val="0"/>
          <w:sz w:val="24"/>
          <w:szCs w:val="20"/>
        </w:rPr>
        <w:t>）</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单位地址：</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 xml:space="preserve">法定代表人：（签字或盖章）                 </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电    话：                          传    真：</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开户银行名称：</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银行帐号：</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开户银行地址：                      电    话：</w:t>
      </w:r>
    </w:p>
    <w:p>
      <w:pPr>
        <w:spacing w:line="500" w:lineRule="exact"/>
        <w:ind w:firstLine="51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 xml:space="preserve">   </w:t>
      </w:r>
    </w:p>
    <w:p>
      <w:pPr>
        <w:spacing w:line="500" w:lineRule="exact"/>
        <w:ind w:firstLine="510"/>
        <w:rPr>
          <w:rFonts w:hint="eastAsia" w:ascii="仿宋" w:hAnsi="仿宋" w:eastAsia="仿宋" w:cs="仿宋"/>
          <w:color w:val="auto"/>
          <w:kern w:val="0"/>
          <w:sz w:val="24"/>
        </w:rPr>
      </w:pPr>
      <w:r>
        <w:rPr>
          <w:rFonts w:hint="eastAsia" w:ascii="仿宋" w:hAnsi="仿宋" w:eastAsia="仿宋" w:cs="仿宋"/>
          <w:color w:val="auto"/>
          <w:kern w:val="0"/>
          <w:sz w:val="24"/>
          <w:szCs w:val="20"/>
        </w:rPr>
        <w:t xml:space="preserve">                                        年     月     日</w:t>
      </w:r>
    </w:p>
    <w:p>
      <w:pPr>
        <w:widowControl/>
        <w:adjustRightInd/>
        <w:spacing w:line="336" w:lineRule="auto"/>
        <w:jc w:val="left"/>
        <w:rPr>
          <w:rFonts w:hint="eastAsia" w:ascii="仿宋" w:hAnsi="仿宋" w:eastAsia="仿宋" w:cs="仿宋"/>
          <w:color w:val="auto"/>
          <w:sz w:val="32"/>
          <w:szCs w:val="32"/>
        </w:rPr>
        <w:sectPr>
          <w:headerReference r:id="rId11" w:type="first"/>
          <w:footerReference r:id="rId14" w:type="first"/>
          <w:headerReference r:id="rId10" w:type="default"/>
          <w:footerReference r:id="rId12" w:type="default"/>
          <w:footerReference r:id="rId13" w:type="even"/>
          <w:pgSz w:w="11906" w:h="16838"/>
          <w:pgMar w:top="1814" w:right="1474" w:bottom="1814" w:left="1474" w:header="851" w:footer="992" w:gutter="0"/>
          <w:pgNumType w:fmt="decimal"/>
          <w:cols w:space="720" w:num="1"/>
          <w:titlePg/>
          <w:docGrid w:linePitch="312" w:charSpace="0"/>
        </w:sectPr>
      </w:pPr>
    </w:p>
    <w:p>
      <w:pPr>
        <w:pStyle w:val="115"/>
        <w:keepNext w:val="0"/>
        <w:pageBreakBefore w:val="0"/>
        <w:tabs>
          <w:tab w:val="clear" w:pos="720"/>
        </w:tabs>
        <w:spacing w:line="336" w:lineRule="auto"/>
        <w:ind w:firstLine="64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（二）磋商一览表（报价表）</w:t>
      </w:r>
    </w:p>
    <w:p>
      <w:pPr>
        <w:snapToGrid w:val="0"/>
        <w:spacing w:line="336" w:lineRule="auto"/>
        <w:rPr>
          <w:rFonts w:hint="eastAsia" w:ascii="仿宋" w:hAnsi="仿宋" w:eastAsia="仿宋" w:cs="仿宋"/>
          <w:color w:val="auto"/>
          <w:kern w:val="0"/>
          <w:sz w:val="24"/>
        </w:rPr>
      </w:pPr>
      <w:r>
        <w:rPr>
          <w:rFonts w:hint="eastAsia" w:ascii="仿宋" w:hAnsi="仿宋" w:eastAsia="仿宋" w:cs="仿宋"/>
          <w:color w:val="auto"/>
          <w:sz w:val="24"/>
        </w:rPr>
        <w:t>绍兴市人民医院、华诚工程咨询集团有限公司</w:t>
      </w:r>
      <w:r>
        <w:rPr>
          <w:rFonts w:hint="eastAsia" w:ascii="仿宋" w:hAnsi="仿宋" w:eastAsia="仿宋" w:cs="仿宋"/>
          <w:color w:val="auto"/>
          <w:kern w:val="0"/>
          <w:sz w:val="24"/>
          <w:lang w:val="zh-CN"/>
        </w:rPr>
        <w:t>：</w:t>
      </w:r>
    </w:p>
    <w:p>
      <w:pPr>
        <w:snapToGrid w:val="0"/>
        <w:spacing w:line="336"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按你方磋商文件要求，我们，本磋商文件签字方，谨此向你方发出要约如下：如你方接受本磋商，我方承诺按照如下</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一览表（报价表）的价格完成</w:t>
      </w:r>
      <w:r>
        <w:rPr>
          <w:rFonts w:hint="eastAsia" w:ascii="仿宋" w:hAnsi="仿宋" w:eastAsia="仿宋" w:cs="仿宋"/>
          <w:color w:val="auto"/>
          <w:sz w:val="24"/>
          <w:lang w:eastAsia="zh-CN"/>
        </w:rPr>
        <w:t>绍兴市人民医院体检中心外墙面整改项目</w:t>
      </w:r>
      <w:r>
        <w:rPr>
          <w:rFonts w:hint="eastAsia" w:ascii="仿宋" w:hAnsi="仿宋" w:eastAsia="仿宋" w:cs="仿宋"/>
          <w:color w:val="auto"/>
          <w:kern w:val="0"/>
          <w:sz w:val="24"/>
          <w:lang w:val="zh-CN"/>
        </w:rPr>
        <w:t>【磋商编号：</w:t>
      </w:r>
      <w:r>
        <w:rPr>
          <w:rFonts w:hint="eastAsia" w:ascii="仿宋" w:hAnsi="仿宋" w:eastAsia="仿宋" w:cs="仿宋"/>
          <w:color w:val="auto"/>
          <w:sz w:val="24"/>
          <w:lang w:eastAsia="zh-CN"/>
        </w:rPr>
        <w:t>HCSY-2024-012</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36"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磋商一览表（报价表）(单位：</w:t>
      </w:r>
      <w:r>
        <w:rPr>
          <w:rFonts w:hint="eastAsia" w:ascii="仿宋" w:hAnsi="仿宋" w:eastAsia="仿宋" w:cs="仿宋"/>
          <w:b/>
          <w:color w:val="auto"/>
          <w:kern w:val="0"/>
          <w:sz w:val="24"/>
          <w:lang w:val="en-US" w:eastAsia="zh-CN"/>
        </w:rPr>
        <w:t>元</w:t>
      </w:r>
      <w:r>
        <w:rPr>
          <w:rFonts w:hint="eastAsia" w:ascii="仿宋" w:hAnsi="仿宋" w:eastAsia="仿宋" w:cs="仿宋"/>
          <w:b/>
          <w:color w:val="auto"/>
          <w:kern w:val="0"/>
          <w:sz w:val="24"/>
          <w:lang w:val="zh-CN"/>
        </w:rPr>
        <w:t>)</w:t>
      </w:r>
    </w:p>
    <w:tbl>
      <w:tblPr>
        <w:tblStyle w:val="62"/>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210"/>
        <w:gridCol w:w="681"/>
        <w:gridCol w:w="3218"/>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7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5891" w:type="dxa"/>
            <w:gridSpan w:val="2"/>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32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工期</w:t>
            </w:r>
          </w:p>
        </w:tc>
        <w:tc>
          <w:tcPr>
            <w:tcW w:w="389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p>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7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891" w:type="dxa"/>
            <w:gridSpan w:val="2"/>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绍兴市人民医院体检中心外墙面整改项目</w:t>
            </w:r>
          </w:p>
        </w:tc>
        <w:tc>
          <w:tcPr>
            <w:tcW w:w="32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tc>
        <w:tc>
          <w:tcPr>
            <w:tcW w:w="389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89" w:type="dxa"/>
            <w:gridSpan w:val="2"/>
            <w:vAlign w:val="center"/>
          </w:tcPr>
          <w:p>
            <w:pPr>
              <w:keepNext w:val="0"/>
              <w:keepLines w:val="0"/>
              <w:suppressLineNumbers w:val="0"/>
              <w:spacing w:before="0" w:beforeAutospacing="0" w:after="0" w:afterAutospacing="0" w:line="336"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磋商报价（小写）</w:t>
            </w:r>
          </w:p>
        </w:tc>
        <w:tc>
          <w:tcPr>
            <w:tcW w:w="7793" w:type="dxa"/>
            <w:gridSpan w:val="3"/>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89" w:type="dxa"/>
            <w:gridSpan w:val="2"/>
            <w:vAlign w:val="center"/>
          </w:tcPr>
          <w:p>
            <w:pPr>
              <w:keepNext w:val="0"/>
              <w:keepLines w:val="0"/>
              <w:suppressLineNumbers w:val="0"/>
              <w:spacing w:before="0" w:beforeAutospacing="0" w:after="0" w:afterAutospacing="0" w:line="336"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磋商报价（大写）</w:t>
            </w:r>
          </w:p>
        </w:tc>
        <w:tc>
          <w:tcPr>
            <w:tcW w:w="7793" w:type="dxa"/>
            <w:gridSpan w:val="3"/>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bl>
    <w:p>
      <w:pPr>
        <w:numPr>
          <w:ilvl w:val="0"/>
          <w:numId w:val="0"/>
        </w:numPr>
        <w:snapToGrid w:val="0"/>
        <w:spacing w:line="336" w:lineRule="auto"/>
        <w:ind w:firstLine="482" w:firstLineChars="200"/>
        <w:jc w:val="left"/>
        <w:rPr>
          <w:rFonts w:hint="eastAsia" w:ascii="仿宋" w:hAnsi="仿宋" w:eastAsia="仿宋" w:cs="仿宋"/>
          <w:color w:val="FF0000"/>
          <w:sz w:val="24"/>
        </w:rPr>
      </w:pPr>
      <w:r>
        <w:rPr>
          <w:rFonts w:hint="eastAsia" w:ascii="仿宋" w:hAnsi="仿宋" w:eastAsia="仿宋" w:cs="仿宋"/>
          <w:b/>
          <w:color w:val="FF0000"/>
          <w:kern w:val="0"/>
          <w:sz w:val="24"/>
          <w:lang w:val="en-US" w:eastAsia="zh-CN"/>
        </w:rPr>
        <w:t>★</w:t>
      </w:r>
      <w:r>
        <w:rPr>
          <w:rFonts w:hint="eastAsia" w:ascii="仿宋" w:hAnsi="仿宋" w:eastAsia="仿宋" w:cs="仿宋"/>
          <w:b/>
          <w:color w:val="FF0000"/>
          <w:kern w:val="0"/>
          <w:sz w:val="24"/>
          <w:lang w:val="zh-CN"/>
        </w:rPr>
        <w:t>注：</w:t>
      </w:r>
      <w:r>
        <w:rPr>
          <w:rFonts w:hint="eastAsia" w:ascii="仿宋" w:hAnsi="仿宋" w:eastAsia="仿宋" w:cs="仿宋"/>
          <w:b/>
          <w:bCs/>
          <w:color w:val="FF0000"/>
          <w:sz w:val="24"/>
        </w:rPr>
        <w:t>供应商</w:t>
      </w:r>
      <w:r>
        <w:rPr>
          <w:rFonts w:hint="eastAsia" w:ascii="仿宋" w:hAnsi="仿宋" w:eastAsia="仿宋" w:cs="仿宋"/>
          <w:b/>
          <w:bCs/>
          <w:color w:val="FF0000"/>
          <w:sz w:val="24"/>
          <w:lang w:val="en-US" w:eastAsia="zh-CN"/>
        </w:rPr>
        <w:t>应当在</w:t>
      </w:r>
      <w:r>
        <w:rPr>
          <w:rFonts w:hint="eastAsia" w:ascii="仿宋" w:hAnsi="仿宋" w:eastAsia="仿宋" w:cs="仿宋"/>
          <w:b/>
          <w:bCs/>
          <w:color w:val="FF0000"/>
          <w:sz w:val="24"/>
        </w:rPr>
        <w:t>规定时间内提交最后报价（最后报价不得高于初次报价）</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未提交最后报价的供应商做无效标处理</w:t>
      </w:r>
      <w:r>
        <w:rPr>
          <w:rFonts w:hint="eastAsia" w:ascii="仿宋" w:hAnsi="仿宋" w:eastAsia="仿宋" w:cs="仿宋"/>
          <w:b/>
          <w:bCs/>
          <w:color w:val="FF0000"/>
          <w:sz w:val="24"/>
        </w:rPr>
        <w:t>。</w:t>
      </w:r>
    </w:p>
    <w:p>
      <w:pPr>
        <w:snapToGrid w:val="0"/>
        <w:spacing w:line="336" w:lineRule="auto"/>
        <w:rPr>
          <w:rFonts w:ascii="仿宋" w:hAnsi="仿宋" w:eastAsia="仿宋" w:cs="仿宋"/>
          <w:b/>
          <w:color w:val="auto"/>
          <w:kern w:val="0"/>
          <w:sz w:val="24"/>
          <w:lang w:val="zh-CN"/>
        </w:rPr>
      </w:pPr>
    </w:p>
    <w:p>
      <w:pPr>
        <w:spacing w:line="336"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磋商文件含有采购人不能接受的附加条件，磋商无效</w:t>
      </w:r>
      <w:r>
        <w:rPr>
          <w:rFonts w:hint="eastAsia" w:ascii="仿宋" w:hAnsi="仿宋" w:eastAsia="仿宋" w:cs="仿宋"/>
          <w:color w:val="auto"/>
          <w:kern w:val="0"/>
          <w:sz w:val="24"/>
          <w:lang w:val="zh-CN"/>
        </w:rPr>
        <w:t>。</w:t>
      </w:r>
    </w:p>
    <w:p>
      <w:pPr>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磋商文件含有采购人不能接受的附加条件，磋商无效</w:t>
      </w:r>
      <w:r>
        <w:rPr>
          <w:rFonts w:hint="eastAsia" w:ascii="仿宋" w:hAnsi="仿宋" w:eastAsia="仿宋" w:cs="仿宋"/>
          <w:b/>
          <w:color w:val="auto"/>
          <w:kern w:val="0"/>
          <w:sz w:val="24"/>
          <w:lang w:val="zh-CN"/>
        </w:rPr>
        <w:t>；采购内容未包含在《</w:t>
      </w:r>
      <w:r>
        <w:rPr>
          <w:rFonts w:hint="eastAsia" w:ascii="仿宋" w:hAnsi="仿宋" w:eastAsia="仿宋" w:cs="仿宋"/>
          <w:b/>
          <w:color w:val="auto"/>
          <w:kern w:val="0"/>
          <w:sz w:val="24"/>
        </w:rPr>
        <w:t>磋商</w:t>
      </w:r>
      <w:r>
        <w:rPr>
          <w:rFonts w:hint="eastAsia" w:ascii="仿宋" w:hAnsi="仿宋" w:eastAsia="仿宋" w:cs="仿宋"/>
          <w:b/>
          <w:color w:val="auto"/>
          <w:kern w:val="0"/>
          <w:sz w:val="24"/>
          <w:lang w:val="zh-CN"/>
        </w:rPr>
        <w:t>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磋商文件含有采购人不能接受的附加条件的，磋商无效。</w:t>
      </w:r>
    </w:p>
    <w:p>
      <w:pPr>
        <w:snapToGrid w:val="0"/>
        <w:spacing w:line="336"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36"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36" w:lineRule="auto"/>
        <w:ind w:firstLine="480" w:firstLineChars="200"/>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lang w:val="zh-CN"/>
        </w:rPr>
        <w:t>供虚假材料谋取中标、成交，依照《中华人民共和国政府采购法》等国家有关规定追究相应责任。</w:t>
      </w:r>
    </w:p>
    <w:p>
      <w:pPr>
        <w:spacing w:line="336" w:lineRule="auto"/>
        <w:rPr>
          <w:rFonts w:hint="eastAsia" w:ascii="仿宋" w:hAnsi="仿宋" w:eastAsia="仿宋" w:cs="仿宋"/>
          <w:color w:val="auto"/>
          <w:sz w:val="24"/>
        </w:rPr>
      </w:pPr>
    </w:p>
    <w:p>
      <w:pPr>
        <w:widowControl/>
        <w:adjustRightInd/>
        <w:spacing w:line="336" w:lineRule="auto"/>
        <w:jc w:val="left"/>
        <w:rPr>
          <w:rFonts w:hint="eastAsia" w:ascii="仿宋" w:hAnsi="仿宋" w:eastAsia="仿宋" w:cs="仿宋"/>
          <w:color w:val="auto"/>
          <w:sz w:val="24"/>
        </w:rPr>
      </w:pPr>
      <w:r>
        <w:rPr>
          <w:rFonts w:hint="eastAsia" w:ascii="仿宋" w:hAnsi="仿宋" w:eastAsia="仿宋" w:cs="仿宋"/>
          <w:color w:val="auto"/>
          <w:sz w:val="24"/>
        </w:rPr>
        <w:t>投标人 (电子签章)：</w:t>
      </w:r>
    </w:p>
    <w:p>
      <w:pPr>
        <w:widowControl/>
        <w:adjustRightInd/>
        <w:spacing w:line="336" w:lineRule="auto"/>
        <w:jc w:val="left"/>
        <w:rPr>
          <w:rFonts w:hint="eastAsia" w:ascii="仿宋" w:hAnsi="仿宋" w:eastAsia="仿宋" w:cs="仿宋"/>
          <w:color w:val="auto"/>
          <w:sz w:val="24"/>
        </w:rPr>
      </w:pPr>
      <w:r>
        <w:rPr>
          <w:rFonts w:hint="eastAsia" w:ascii="仿宋" w:hAnsi="仿宋" w:eastAsia="仿宋" w:cs="仿宋"/>
          <w:color w:val="auto"/>
          <w:sz w:val="24"/>
        </w:rPr>
        <w:t>法定代表人或其授权代表(签字或盖章)：</w:t>
      </w:r>
    </w:p>
    <w:p>
      <w:pPr>
        <w:widowControl/>
        <w:adjustRightInd/>
        <w:spacing w:line="336" w:lineRule="auto"/>
        <w:jc w:val="left"/>
        <w:rPr>
          <w:rFonts w:hint="eastAsia" w:ascii="仿宋" w:hAnsi="仿宋" w:eastAsia="仿宋" w:cs="仿宋"/>
          <w:color w:val="auto"/>
          <w:kern w:val="0"/>
          <w:sz w:val="24"/>
          <w:lang w:val="zh-CN"/>
        </w:rPr>
        <w:sectPr>
          <w:headerReference r:id="rId16" w:type="first"/>
          <w:headerReference r:id="rId15" w:type="default"/>
          <w:pgSz w:w="16838" w:h="11906" w:orient="landscape"/>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sz w:val="24"/>
        </w:rPr>
        <w:t>日期：年月日</w:t>
      </w:r>
    </w:p>
    <w:p>
      <w:pPr>
        <w:widowControl/>
        <w:adjustRightInd/>
        <w:spacing w:line="336"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（三）中小企业声明函</w:t>
      </w:r>
      <w:bookmarkStart w:id="58" w:name="_Toc465665161"/>
      <w:r>
        <w:rPr>
          <w:rFonts w:hint="eastAsia" w:ascii="仿宋" w:hAnsi="仿宋" w:eastAsia="仿宋" w:cs="仿宋"/>
          <w:b/>
          <w:color w:val="auto"/>
          <w:sz w:val="32"/>
          <w:szCs w:val="32"/>
        </w:rPr>
        <w:t>（如果有）</w:t>
      </w:r>
    </w:p>
    <w:p>
      <w:pPr>
        <w:widowControl/>
        <w:spacing w:line="336" w:lineRule="auto"/>
        <w:ind w:firstLine="120" w:firstLineChars="50"/>
        <w:jc w:val="left"/>
        <w:rPr>
          <w:rFonts w:hint="eastAsia" w:ascii="仿宋" w:hAnsi="仿宋" w:eastAsia="仿宋" w:cs="仿宋"/>
          <w:b/>
          <w:color w:val="auto"/>
          <w:sz w:val="24"/>
        </w:rPr>
      </w:pPr>
    </w:p>
    <w:p>
      <w:pPr>
        <w:widowControl/>
        <w:spacing w:line="336"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 xml:space="preserve"> [</w:t>
      </w:r>
      <w:r>
        <w:rPr>
          <w:rFonts w:hint="eastAsia" w:ascii="仿宋" w:hAnsi="仿宋" w:eastAsia="仿宋" w:cs="仿宋"/>
          <w:b/>
          <w:bCs/>
          <w:color w:val="auto"/>
          <w:sz w:val="24"/>
        </w:rPr>
        <w:t>竞争性磋商邀请公告</w:t>
      </w:r>
      <w:r>
        <w:rPr>
          <w:rFonts w:hint="eastAsia" w:ascii="仿宋" w:hAnsi="仿宋" w:eastAsia="仿宋" w:cs="仿宋"/>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widowControl/>
        <w:spacing w:line="336" w:lineRule="auto"/>
        <w:ind w:firstLine="120" w:firstLineChars="50"/>
        <w:jc w:val="left"/>
        <w:rPr>
          <w:rFonts w:hint="eastAsia" w:ascii="仿宋" w:hAnsi="仿宋" w:eastAsia="仿宋" w:cs="仿宋"/>
          <w:b/>
          <w:color w:val="auto"/>
          <w:sz w:val="24"/>
        </w:rPr>
      </w:pPr>
    </w:p>
    <w:p>
      <w:pPr>
        <w:pStyle w:val="2"/>
        <w:rPr>
          <w:rFonts w:hint="eastAsia" w:ascii="仿宋" w:hAnsi="仿宋" w:eastAsia="仿宋" w:cs="仿宋"/>
          <w:b/>
          <w:color w:val="auto"/>
        </w:rPr>
      </w:pPr>
    </w:p>
    <w:p>
      <w:pPr>
        <w:pStyle w:val="3"/>
        <w:rPr>
          <w:rFonts w:hint="eastAsia" w:ascii="仿宋" w:hAnsi="仿宋" w:eastAsia="仿宋" w:cs="仿宋"/>
          <w:b/>
          <w:color w:val="auto"/>
          <w:sz w:val="24"/>
        </w:rPr>
      </w:pPr>
    </w:p>
    <w:p>
      <w:pPr>
        <w:rPr>
          <w:rFonts w:hint="eastAsia" w:ascii="仿宋" w:hAnsi="仿宋" w:eastAsia="仿宋" w:cs="仿宋"/>
          <w:b/>
          <w:color w:val="auto"/>
          <w:sz w:val="24"/>
        </w:rPr>
      </w:pPr>
    </w:p>
    <w:p>
      <w:pPr>
        <w:pStyle w:val="2"/>
        <w:rPr>
          <w:rFonts w:hint="eastAsia" w:ascii="仿宋" w:hAnsi="仿宋" w:eastAsia="仿宋" w:cs="仿宋"/>
          <w:color w:val="auto"/>
        </w:rPr>
      </w:pPr>
    </w:p>
    <w:p>
      <w:pPr>
        <w:widowControl/>
        <w:spacing w:line="336" w:lineRule="auto"/>
        <w:ind w:firstLine="161" w:firstLineChars="50"/>
        <w:jc w:val="center"/>
        <w:rPr>
          <w:rFonts w:hint="eastAsia" w:ascii="仿宋" w:hAnsi="仿宋" w:eastAsia="仿宋" w:cs="仿宋"/>
          <w:b/>
          <w:color w:val="auto"/>
          <w:sz w:val="24"/>
        </w:rPr>
      </w:pPr>
      <w:r>
        <w:rPr>
          <w:rFonts w:hint="eastAsia" w:ascii="仿宋" w:hAnsi="仿宋" w:eastAsia="仿宋" w:cs="仿宋"/>
          <w:b/>
          <w:color w:val="auto"/>
          <w:sz w:val="32"/>
          <w:szCs w:val="32"/>
        </w:rPr>
        <w:t>（四）残疾人福利性单位声明函（如果有）</w:t>
      </w:r>
    </w:p>
    <w:p>
      <w:pPr>
        <w:widowControl/>
        <w:spacing w:line="336" w:lineRule="auto"/>
        <w:ind w:firstLine="361" w:firstLineChars="150"/>
        <w:jc w:val="left"/>
        <w:rPr>
          <w:rFonts w:hint="eastAsia" w:ascii="仿宋" w:hAnsi="仿宋" w:eastAsia="仿宋" w:cs="仿宋"/>
          <w:b/>
          <w:color w:val="auto"/>
          <w:sz w:val="24"/>
        </w:rPr>
      </w:pPr>
      <w:r>
        <w:rPr>
          <w:rFonts w:hint="eastAsia" w:ascii="仿宋" w:hAnsi="仿宋" w:eastAsia="仿宋" w:cs="仿宋"/>
          <w:b/>
          <w:color w:val="auto"/>
          <w:sz w:val="24"/>
        </w:rPr>
        <w:t>[符合条件的残疾人福利性单位，提供残疾人福利性单位声明函(附件6)，否则不需要提供。]</w:t>
      </w:r>
    </w:p>
    <w:p>
      <w:pPr>
        <w:widowControl/>
        <w:adjustRightInd/>
        <w:spacing w:line="336" w:lineRule="auto"/>
        <w:jc w:val="center"/>
        <w:rPr>
          <w:rFonts w:hint="eastAsia" w:ascii="仿宋" w:hAnsi="仿宋" w:eastAsia="仿宋" w:cs="仿宋"/>
          <w:color w:val="auto"/>
          <w:sz w:val="24"/>
        </w:rPr>
      </w:pPr>
    </w:p>
    <w:p>
      <w:pPr>
        <w:widowControl/>
        <w:adjustRightInd/>
        <w:spacing w:line="336" w:lineRule="auto"/>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pStyle w:val="4"/>
        <w:keepNext w:val="0"/>
        <w:keepLines w:val="0"/>
        <w:pageBreakBefore/>
        <w:widowControl/>
        <w:numPr>
          <w:ilvl w:val="0"/>
          <w:numId w:val="0"/>
        </w:numPr>
        <w:adjustRightInd/>
        <w:spacing w:before="0" w:after="0" w:line="336" w:lineRule="auto"/>
        <w:jc w:val="center"/>
        <w:rPr>
          <w:rFonts w:hint="eastAsia" w:ascii="仿宋" w:hAnsi="仿宋" w:eastAsia="仿宋" w:cs="仿宋"/>
          <w:color w:val="auto"/>
        </w:rPr>
      </w:pPr>
      <w:r>
        <w:rPr>
          <w:rFonts w:hint="eastAsia" w:ascii="仿宋" w:hAnsi="仿宋" w:eastAsia="仿宋" w:cs="仿宋"/>
          <w:color w:val="auto"/>
        </w:rPr>
        <w:t>附件</w:t>
      </w:r>
      <w:bookmarkEnd w:id="58"/>
    </w:p>
    <w:p>
      <w:pPr>
        <w:spacing w:line="336"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36"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36"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hint="eastAsia" w:ascii="仿宋" w:hAnsi="仿宋" w:eastAsia="仿宋" w:cs="仿宋"/>
          <w:color w:val="auto"/>
          <w:sz w:val="30"/>
          <w:szCs w:val="30"/>
        </w:rPr>
      </w:pPr>
    </w:p>
    <w:p>
      <w:pPr>
        <w:spacing w:line="336" w:lineRule="auto"/>
        <w:jc w:val="left"/>
        <w:rPr>
          <w:rFonts w:hint="eastAsia"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pPr>
        <w:spacing w:line="336" w:lineRule="auto"/>
        <w:jc w:val="center"/>
        <w:rPr>
          <w:rFonts w:hint="eastAsia" w:ascii="仿宋" w:hAnsi="仿宋" w:eastAsia="仿宋" w:cs="仿宋"/>
          <w:b/>
          <w:color w:val="auto"/>
          <w:sz w:val="24"/>
        </w:rPr>
      </w:pPr>
    </w:p>
    <w:p>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36"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36"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36"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36"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36"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36" w:lineRule="auto"/>
        <w:rPr>
          <w:rFonts w:hint="eastAsia" w:ascii="仿宋" w:hAnsi="仿宋" w:eastAsia="仿宋" w:cs="仿宋"/>
          <w:b/>
          <w:color w:val="auto"/>
          <w:sz w:val="24"/>
        </w:rPr>
      </w:pPr>
    </w:p>
    <w:p>
      <w:pPr>
        <w:spacing w:line="336" w:lineRule="auto"/>
        <w:rPr>
          <w:rFonts w:hint="eastAsia" w:ascii="仿宋" w:hAnsi="仿宋" w:eastAsia="仿宋" w:cs="仿宋"/>
          <w:b/>
          <w:color w:val="auto"/>
          <w:sz w:val="24"/>
        </w:rPr>
      </w:pPr>
    </w:p>
    <w:p>
      <w:pPr>
        <w:spacing w:line="336"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36"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36"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36" w:lineRule="auto"/>
        <w:rPr>
          <w:rFonts w:hint="eastAsia" w:ascii="仿宋" w:hAnsi="仿宋" w:eastAsia="仿宋" w:cs="仿宋"/>
          <w:color w:val="auto"/>
          <w:sz w:val="24"/>
        </w:rPr>
      </w:pPr>
    </w:p>
    <w:p>
      <w:pPr>
        <w:autoSpaceDE w:val="0"/>
        <w:autoSpaceDN w:val="0"/>
        <w:spacing w:line="336" w:lineRule="auto"/>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附件3：</w:t>
      </w:r>
      <w:r>
        <w:rPr>
          <w:rFonts w:hint="eastAsia" w:ascii="仿宋" w:hAnsi="仿宋" w:eastAsia="仿宋" w:cs="仿宋"/>
          <w:b/>
          <w:bCs/>
          <w:color w:val="auto"/>
          <w:sz w:val="32"/>
          <w:szCs w:val="32"/>
        </w:rPr>
        <w:t>业务专用章使用说明函</w:t>
      </w:r>
    </w:p>
    <w:p>
      <w:pPr>
        <w:autoSpaceDE w:val="0"/>
        <w:autoSpaceDN w:val="0"/>
        <w:spacing w:line="336" w:lineRule="auto"/>
        <w:jc w:val="center"/>
        <w:rPr>
          <w:rFonts w:hint="eastAsia" w:ascii="仿宋" w:hAnsi="仿宋" w:eastAsia="仿宋" w:cs="仿宋"/>
          <w:b/>
          <w:bCs/>
          <w:color w:val="auto"/>
          <w:sz w:val="32"/>
          <w:szCs w:val="32"/>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36" w:lineRule="auto"/>
        <w:ind w:firstLine="494"/>
        <w:rPr>
          <w:rFonts w:hint="eastAsia" w:ascii="仿宋" w:hAnsi="仿宋" w:eastAsia="仿宋" w:cs="仿宋"/>
          <w:color w:val="auto"/>
          <w:sz w:val="24"/>
        </w:rPr>
      </w:pPr>
    </w:p>
    <w:p>
      <w:pPr>
        <w:spacing w:line="336" w:lineRule="auto"/>
        <w:ind w:firstLine="494"/>
        <w:rPr>
          <w:rFonts w:hint="eastAsia" w:ascii="仿宋" w:hAnsi="仿宋" w:eastAsia="仿宋" w:cs="仿宋"/>
          <w:color w:val="auto"/>
          <w:sz w:val="24"/>
        </w:rPr>
      </w:pPr>
    </w:p>
    <w:p>
      <w:pPr>
        <w:spacing w:line="336" w:lineRule="auto"/>
        <w:ind w:firstLine="494"/>
        <w:rPr>
          <w:rFonts w:hint="eastAsia" w:ascii="仿宋" w:hAnsi="仿宋" w:eastAsia="仿宋" w:cs="仿宋"/>
          <w:color w:val="auto"/>
          <w:sz w:val="24"/>
        </w:rPr>
      </w:pPr>
    </w:p>
    <w:p>
      <w:pPr>
        <w:spacing w:line="336" w:lineRule="auto"/>
        <w:ind w:firstLine="494"/>
        <w:rPr>
          <w:rFonts w:hint="eastAsia" w:ascii="仿宋" w:hAnsi="仿宋" w:eastAsia="仿宋" w:cs="仿宋"/>
          <w:color w:val="auto"/>
          <w:sz w:val="24"/>
        </w:rPr>
      </w:pPr>
    </w:p>
    <w:p>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36" w:lineRule="auto"/>
        <w:rPr>
          <w:rFonts w:hint="eastAsia" w:ascii="仿宋" w:hAnsi="仿宋" w:eastAsia="仿宋" w:cs="仿宋"/>
          <w:color w:val="auto"/>
          <w:sz w:val="24"/>
        </w:rPr>
      </w:pPr>
      <w:r>
        <w:rPr>
          <w:rFonts w:hint="eastAsia" w:ascii="仿宋" w:hAnsi="仿宋" w:eastAsia="仿宋" w:cs="仿宋"/>
          <w:b/>
          <w:bCs/>
          <w:color w:val="auto"/>
          <w:sz w:val="24"/>
        </w:rPr>
        <w:t>附：</w:t>
      </w:r>
    </w:p>
    <w:p>
      <w:pPr>
        <w:spacing w:line="336"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1459865" cy="1216660"/>
                <wp:effectExtent l="11430" t="6350" r="5080" b="571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145986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95.8pt;width:114.95pt;z-index:-251655168;mso-width-relative:page;mso-height-relative:page;" fillcolor="#FFFFFF" filled="t" stroked="t" coordsize="21600,21600" o:gfxdata="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VI29tcAAAAKAQAADwAAAAAAAAABACAAAAAiAAAAZHJzL2Rvd25yZXYueG1sUEsBAhQAFAAAAAgA&#10;h07iQI2iYD8mAgAAbAQAAA4AAAAAAAAAAQAgAAAAJgEAAGRycy9lMm9Eb2MueG1sUEsFBgAAAAAG&#10;AAYAWQEAAL4FAAAAAA==&#10;">
                <v:fill on="t" focussize="0,0"/>
                <v:stroke color="#000000" miterlimit="8"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1429385" cy="1216660"/>
                <wp:effectExtent l="9525" t="6350" r="8890" b="571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142938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95.8pt;width:112.55pt;z-index:-251654144;mso-width-relative:page;mso-height-relative:page;" fillcolor="#FFFFFF" filled="t" stroked="t" coordsize="21600,21600" o:gfxdata="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V+SE7YAAAACgEAAA8AAAAAAAAAAQAgAAAAIgAAAGRycy9kb3ducmV2LnhtbFBLAQIUABQAAAAI&#10;AIdO4kA8Fj7R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pPr>
        <w:widowControl/>
        <w:spacing w:line="336" w:lineRule="auto"/>
        <w:ind w:firstLine="480" w:firstLineChars="200"/>
        <w:jc w:val="left"/>
        <w:rPr>
          <w:rFonts w:hint="eastAsia" w:ascii="仿宋" w:hAnsi="仿宋" w:eastAsia="仿宋" w:cs="仿宋"/>
          <w:color w:val="auto"/>
          <w:kern w:val="0"/>
          <w:sz w:val="24"/>
        </w:rPr>
      </w:pPr>
    </w:p>
    <w:p>
      <w:pPr>
        <w:snapToGrid w:val="0"/>
        <w:spacing w:line="336" w:lineRule="auto"/>
        <w:jc w:val="center"/>
        <w:rPr>
          <w:rFonts w:hint="eastAsia" w:ascii="仿宋" w:hAnsi="仿宋" w:eastAsia="仿宋" w:cs="仿宋"/>
          <w:b/>
          <w:color w:val="auto"/>
          <w:sz w:val="24"/>
        </w:rPr>
      </w:pPr>
    </w:p>
    <w:p>
      <w:pPr>
        <w:widowControl/>
        <w:adjustRightInd/>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br w:type="page"/>
      </w:r>
    </w:p>
    <w:p>
      <w:pPr>
        <w:autoSpaceDE w:val="0"/>
        <w:autoSpaceDN w:val="0"/>
        <w:spacing w:line="336"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32"/>
          <w:szCs w:val="32"/>
        </w:rPr>
        <w:t>附件4：</w:t>
      </w:r>
      <w:r>
        <w:rPr>
          <w:rFonts w:hint="eastAsia" w:ascii="仿宋" w:hAnsi="仿宋" w:eastAsia="仿宋" w:cs="仿宋"/>
          <w:b/>
          <w:color w:val="auto"/>
          <w:kern w:val="0"/>
          <w:sz w:val="32"/>
          <w:szCs w:val="32"/>
          <w:lang w:val="zh-CN"/>
        </w:rPr>
        <w:t>联合协议</w:t>
      </w:r>
    </w:p>
    <w:p>
      <w:pPr>
        <w:widowControl/>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（以联合体形式磋商的，提供联合协议；本项目不接受联合体磋商或者供应商不以联合体形式磋商的，则不需要提供）</w:t>
      </w:r>
    </w:p>
    <w:p>
      <w:pPr>
        <w:snapToGrid w:val="0"/>
        <w:spacing w:line="336" w:lineRule="auto"/>
        <w:jc w:val="center"/>
        <w:rPr>
          <w:rFonts w:hint="eastAsia" w:ascii="仿宋" w:hAnsi="仿宋" w:eastAsia="仿宋" w:cs="仿宋"/>
          <w:b/>
          <w:color w:val="auto"/>
          <w:kern w:val="0"/>
          <w:sz w:val="32"/>
          <w:szCs w:val="32"/>
          <w:lang w:val="zh-CN"/>
        </w:rPr>
      </w:pP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pPr>
        <w:snapToGrid w:val="0"/>
        <w:spacing w:line="336"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9" w:name="_Hlk101131882"/>
      <w:r>
        <w:rPr>
          <w:rFonts w:hint="eastAsia" w:ascii="仿宋" w:hAnsi="仿宋" w:eastAsia="仿宋" w:cs="仿宋"/>
          <w:color w:val="auto"/>
          <w:kern w:val="0"/>
          <w:sz w:val="24"/>
          <w:u w:val="single"/>
        </w:rPr>
        <w:t>联合体成员X,……</w:t>
      </w:r>
      <w:bookmarkEnd w:id="59"/>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60"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60"/>
      <w:r>
        <w:rPr>
          <w:rFonts w:hint="eastAsia" w:ascii="仿宋" w:hAnsi="仿宋" w:eastAsia="仿宋" w:cs="仿宋"/>
          <w:b/>
          <w:color w:val="auto"/>
          <w:kern w:val="0"/>
          <w:sz w:val="24"/>
          <w:lang w:val="zh-CN"/>
        </w:rPr>
        <w:t>）</w:t>
      </w:r>
    </w:p>
    <w:p>
      <w:pPr>
        <w:spacing w:line="336"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61"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61"/>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36"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36"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36"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36"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36" w:lineRule="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spacing w:line="336" w:lineRule="auto"/>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line="336"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rPr>
        <w:t>分包意向协议</w:t>
      </w:r>
    </w:p>
    <w:p>
      <w:pPr>
        <w:widowControl/>
        <w:spacing w:line="336"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spacing w:line="336" w:lineRule="auto"/>
        <w:ind w:left="0"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pacing w:line="336" w:lineRule="auto"/>
        <w:ind w:firstLine="305"/>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pPr>
        <w:snapToGrid w:val="0"/>
        <w:spacing w:line="336"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36"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36"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36" w:lineRule="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36"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36"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36" w:lineRule="auto"/>
        <w:ind w:left="5039" w:leftChars="228" w:hanging="4560" w:hangingChars="1900"/>
        <w:jc w:val="left"/>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pPr>
        <w:snapToGrid w:val="0"/>
        <w:spacing w:line="336"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36"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36"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adjustRightInd/>
        <w:spacing w:line="336" w:lineRule="auto"/>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spacing w:line="336"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附件6：残疾人福利性单位声明函</w:t>
      </w:r>
    </w:p>
    <w:p>
      <w:pPr>
        <w:spacing w:line="336" w:lineRule="auto"/>
        <w:rPr>
          <w:rFonts w:hint="eastAsia" w:ascii="仿宋" w:hAnsi="仿宋" w:eastAsia="仿宋" w:cs="仿宋"/>
          <w:b/>
          <w:color w:val="auto"/>
          <w:spacing w:val="6"/>
          <w:sz w:val="30"/>
          <w:szCs w:val="30"/>
        </w:rPr>
      </w:pP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36" w:lineRule="auto"/>
        <w:ind w:firstLine="480" w:firstLineChars="200"/>
        <w:rPr>
          <w:rFonts w:hint="eastAsia" w:ascii="仿宋" w:hAnsi="仿宋" w:eastAsia="仿宋" w:cs="仿宋"/>
          <w:color w:val="auto"/>
          <w:sz w:val="24"/>
        </w:rPr>
      </w:pPr>
    </w:p>
    <w:p>
      <w:pPr>
        <w:spacing w:line="336" w:lineRule="auto"/>
        <w:ind w:firstLine="480" w:firstLineChars="200"/>
        <w:rPr>
          <w:rFonts w:hint="eastAsia" w:ascii="仿宋" w:hAnsi="仿宋" w:eastAsia="仿宋" w:cs="仿宋"/>
          <w:color w:val="auto"/>
          <w:sz w:val="24"/>
        </w:rPr>
      </w:pPr>
    </w:p>
    <w:p>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 xml:space="preserve">         供应商名称（电子签名）：</w:t>
      </w:r>
    </w:p>
    <w:p>
      <w:pPr>
        <w:spacing w:line="336" w:lineRule="auto"/>
        <w:ind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tabs>
          <w:tab w:val="left" w:pos="4860"/>
        </w:tabs>
        <w:spacing w:line="336" w:lineRule="auto"/>
        <w:ind w:firstLine="480" w:firstLineChars="200"/>
        <w:jc w:val="cente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napToGrid w:val="0"/>
        <w:spacing w:line="336" w:lineRule="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附件7：中小企业声明函</w:t>
      </w:r>
    </w:p>
    <w:p>
      <w:pPr>
        <w:autoSpaceDE w:val="0"/>
        <w:autoSpaceDN w:val="0"/>
        <w:spacing w:line="336" w:lineRule="auto"/>
        <w:jc w:val="left"/>
        <w:rPr>
          <w:rFonts w:hint="eastAsia" w:ascii="仿宋" w:hAnsi="仿宋" w:eastAsia="仿宋" w:cs="仿宋"/>
          <w:b/>
          <w:color w:val="auto"/>
          <w:sz w:val="32"/>
          <w:szCs w:val="32"/>
        </w:rPr>
      </w:pPr>
    </w:p>
    <w:p>
      <w:pPr>
        <w:spacing w:line="336" w:lineRule="auto"/>
        <w:jc w:val="center"/>
        <w:rPr>
          <w:rFonts w:hint="eastAsia" w:ascii="仿宋" w:hAnsi="仿宋" w:eastAsia="仿宋" w:cs="仿宋"/>
          <w:b/>
          <w:color w:val="auto"/>
          <w:sz w:val="32"/>
          <w:szCs w:val="32"/>
        </w:rPr>
      </w:pPr>
    </w:p>
    <w:p>
      <w:pPr>
        <w:adjustRightInd/>
        <w:spacing w:line="336"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中小企业声明函（工程）</w:t>
      </w:r>
    </w:p>
    <w:p>
      <w:pPr>
        <w:spacing w:line="336" w:lineRule="auto"/>
        <w:jc w:val="center"/>
        <w:rPr>
          <w:rFonts w:hint="eastAsia" w:ascii="仿宋" w:hAnsi="仿宋" w:eastAsia="仿宋" w:cs="仿宋"/>
          <w:b/>
          <w:color w:val="auto"/>
          <w:sz w:val="32"/>
          <w:szCs w:val="32"/>
        </w:rPr>
      </w:pPr>
    </w:p>
    <w:p>
      <w:pPr>
        <w:spacing w:line="336"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采购活动，工程全部由符合政策要求的中小企业承接。相关企业（含联合体中的中小企业、签订分包意向协议的中小企业）的具体情况如下：</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36" w:lineRule="auto"/>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6120" w:firstLineChars="2550"/>
        <w:rPr>
          <w:rFonts w:hint="eastAsia" w:ascii="仿宋" w:hAnsi="仿宋" w:eastAsia="仿宋" w:cs="仿宋"/>
          <w:color w:val="auto"/>
          <w:sz w:val="24"/>
        </w:rPr>
      </w:pPr>
      <w:r>
        <w:rPr>
          <w:rFonts w:hint="eastAsia" w:ascii="仿宋" w:hAnsi="仿宋" w:eastAsia="仿宋" w:cs="仿宋"/>
          <w:color w:val="auto"/>
          <w:sz w:val="24"/>
        </w:rPr>
        <w:t>日 期：</w:t>
      </w:r>
    </w:p>
    <w:p>
      <w:pPr>
        <w:spacing w:line="336"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36" w:lineRule="auto"/>
        <w:rPr>
          <w:rFonts w:hint="eastAsia" w:ascii="仿宋" w:hAnsi="仿宋" w:eastAsia="仿宋" w:cs="仿宋"/>
          <w:color w:val="auto"/>
          <w:sz w:val="24"/>
        </w:rPr>
      </w:pPr>
    </w:p>
    <w:p>
      <w:pPr>
        <w:spacing w:line="336" w:lineRule="auto"/>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hint="eastAsia" w:ascii="仿宋" w:hAnsi="仿宋" w:eastAsia="仿宋" w:cs="仿宋"/>
          <w:b/>
          <w:color w:val="auto"/>
          <w:sz w:val="24"/>
        </w:rPr>
      </w:pPr>
    </w:p>
    <w:p>
      <w:pPr>
        <w:pageBreakBefore/>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pPr>
        <w:widowControl/>
        <w:shd w:val="clear" w:color="auto" w:fill="FFFFFF"/>
        <w:spacing w:line="336" w:lineRule="auto"/>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pPr>
        <w:widowControl/>
        <w:shd w:val="clear" w:color="auto" w:fill="FFFFFF"/>
        <w:spacing w:line="336" w:lineRule="auto"/>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pPr>
        <w:pStyle w:val="24"/>
        <w:spacing w:line="336" w:lineRule="auto"/>
        <w:rPr>
          <w:rFonts w:hint="eastAsia" w:ascii="仿宋" w:hAnsi="仿宋" w:eastAsia="仿宋" w:cs="仿宋"/>
          <w:color w:val="auto"/>
          <w:lang w:val="en-US"/>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pPr>
        <w:widowControl/>
        <w:spacing w:line="336" w:lineRule="auto"/>
        <w:jc w:val="left"/>
        <w:rPr>
          <w:rFonts w:hint="eastAsia" w:ascii="仿宋" w:hAnsi="仿宋" w:eastAsia="仿宋" w:cs="仿宋"/>
          <w:color w:val="auto"/>
          <w:kern w:val="0"/>
          <w:sz w:val="24"/>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bl>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 　　</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pPr>
        <w:widowControl/>
        <w:spacing w:line="336" w:lineRule="auto"/>
        <w:jc w:val="left"/>
        <w:rPr>
          <w:rFonts w:hint="eastAsia" w:ascii="仿宋" w:hAnsi="仿宋" w:eastAsia="仿宋" w:cs="仿宋"/>
          <w:color w:val="auto"/>
          <w:kern w:val="0"/>
          <w:sz w:val="24"/>
        </w:rPr>
      </w:pPr>
    </w:p>
    <w:p>
      <w:pPr>
        <w:widowControl/>
        <w:spacing w:line="336" w:lineRule="auto"/>
        <w:jc w:val="left"/>
        <w:rPr>
          <w:rFonts w:hint="eastAsia" w:ascii="仿宋" w:hAnsi="仿宋" w:eastAsia="仿宋" w:cs="仿宋"/>
          <w:color w:val="auto"/>
          <w:kern w:val="0"/>
          <w:sz w:val="24"/>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pPr>
        <w:widowControl/>
        <w:shd w:val="clear" w:color="auto" w:fill="FFFFFF"/>
        <w:spacing w:line="336" w:lineRule="auto"/>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仓储业所包括的行业中类，根据《国民经济行业分类》（GB/T4754—2017）调整为“通用仓储，低温仓储，危险品仓储，谷物、棉花等农产品仓储，中药材仓储和其他仓储业”。</w:t>
      </w:r>
    </w:p>
    <w:p>
      <w:pPr>
        <w:widowControl/>
        <w:spacing w:line="336" w:lineRule="auto"/>
        <w:jc w:val="left"/>
        <w:rPr>
          <w:rFonts w:hint="eastAsia" w:ascii="仿宋" w:hAnsi="仿宋" w:eastAsia="仿宋" w:cs="仿宋"/>
          <w:color w:val="auto"/>
          <w:kern w:val="0"/>
          <w:sz w:val="18"/>
          <w:szCs w:val="18"/>
        </w:rPr>
      </w:pPr>
    </w:p>
    <w:p>
      <w:pPr>
        <w:widowControl/>
        <w:spacing w:line="336" w:lineRule="auto"/>
        <w:jc w:val="left"/>
        <w:rPr>
          <w:rFonts w:hint="eastAsia" w:ascii="仿宋" w:hAnsi="仿宋" w:eastAsia="仿宋" w:cs="仿宋"/>
          <w:color w:val="auto"/>
          <w:kern w:val="0"/>
          <w:sz w:val="18"/>
          <w:szCs w:val="18"/>
        </w:rPr>
      </w:pPr>
    </w:p>
    <w:p>
      <w:pPr>
        <w:widowControl/>
        <w:spacing w:line="336" w:lineRule="auto"/>
        <w:jc w:val="left"/>
        <w:rPr>
          <w:rFonts w:hint="eastAsia" w:ascii="仿宋" w:hAnsi="仿宋" w:eastAsia="仿宋" w:cs="仿宋"/>
          <w:color w:val="auto"/>
          <w:kern w:val="0"/>
          <w:sz w:val="18"/>
          <w:szCs w:val="18"/>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pPr>
        <w:widowControl/>
        <w:shd w:val="clear" w:color="auto" w:fill="FFFFFF"/>
        <w:spacing w:line="336" w:lineRule="auto"/>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pPr>
              <w:keepNext w:val="0"/>
              <w:keepLines w:val="0"/>
              <w:widowControl/>
              <w:suppressLineNumbers w:val="0"/>
              <w:spacing w:before="0" w:beforeAutospacing="0" w:after="0" w:afterAutospacing="0" w:line="336" w:lineRule="auto"/>
              <w:ind w:left="0" w:right="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1025"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2836" w:type="dxa"/>
            <w:vMerge w:val="continue"/>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p>
        </w:tc>
        <w:tc>
          <w:tcPr>
            <w:tcW w:w="60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keepNext w:val="0"/>
              <w:keepLines w:val="0"/>
              <w:widowControl/>
              <w:suppressLineNumbers w:val="0"/>
              <w:spacing w:before="0" w:beforeAutospacing="0" w:after="0" w:afterAutospacing="0" w:line="336" w:lineRule="auto"/>
              <w:ind w:left="0" w:right="0"/>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bl>
    <w:p>
      <w:pPr>
        <w:spacing w:line="336" w:lineRule="auto"/>
        <w:rPr>
          <w:rFonts w:hint="eastAsia" w:ascii="仿宋" w:hAnsi="仿宋" w:eastAsia="仿宋" w:cs="仿宋"/>
          <w:color w:val="auto"/>
          <w:sz w:val="24"/>
        </w:rPr>
      </w:pPr>
    </w:p>
    <w:p>
      <w:pPr>
        <w:spacing w:line="336" w:lineRule="auto"/>
        <w:ind w:firstLine="420" w:firstLineChars="200"/>
        <w:rPr>
          <w:rFonts w:hint="eastAsia" w:ascii="仿宋" w:hAnsi="仿宋" w:eastAsia="仿宋" w:cs="仿宋"/>
          <w:color w:val="auto"/>
        </w:rPr>
      </w:pPr>
    </w:p>
    <w:p>
      <w:pPr>
        <w:spacing w:line="336" w:lineRule="auto"/>
        <w:rPr>
          <w:rFonts w:hint="eastAsia" w:ascii="仿宋" w:hAnsi="仿宋" w:eastAsia="仿宋" w:cs="仿宋"/>
          <w:color w:val="auto"/>
        </w:rPr>
      </w:pPr>
    </w:p>
    <w:p>
      <w:pPr>
        <w:spacing w:line="360" w:lineRule="auto"/>
        <w:ind w:firstLine="482" w:firstLineChars="200"/>
        <w:rPr>
          <w:rFonts w:hint="eastAsia" w:ascii="仿宋" w:hAnsi="仿宋" w:eastAsia="仿宋" w:cs="仿宋"/>
          <w:b/>
          <w:color w:val="auto"/>
          <w:sz w:val="24"/>
        </w:rPr>
      </w:pPr>
    </w:p>
    <w:sectPr>
      <w:headerReference r:id="rId18" w:type="first"/>
      <w:headerReference r:id="rId17" w:type="default"/>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ACC0EC-2E36-4A33-A2DD-3C3FE474C4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D206A6EA-9149-4EE4-9F6C-AEE0BFF00B98}"/>
  </w:font>
  <w:font w:name="仿宋">
    <w:panose1 w:val="02010609060101010101"/>
    <w:charset w:val="86"/>
    <w:family w:val="modern"/>
    <w:pitch w:val="default"/>
    <w:sig w:usb0="800002BF" w:usb1="38CF7CFA" w:usb2="00000016" w:usb3="00000000" w:csb0="00040001" w:csb1="00000000"/>
    <w:embedRegular r:id="rId3" w:fontKey="{ADAE9C84-FDFD-425A-9BA0-1464CB48E3B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MGD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4" w:fontKey="{91799DA8-A56F-44DF-B8A2-ECEE1A59AA43}"/>
  </w:font>
  <w:font w:name="Segoe Print">
    <w:panose1 w:val="02000600000000000000"/>
    <w:charset w:val="00"/>
    <w:family w:val="auto"/>
    <w:pitch w:val="default"/>
    <w:sig w:usb0="0000028F" w:usb1="00000000" w:usb2="00000000" w:usb3="00000000" w:csb0="2000009F" w:csb1="47010000"/>
  </w:font>
  <w:font w:name="AMGDT">
    <w:panose1 w:val="00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r>
      <w:rPr>
        <w:rFonts w:hint="eastAsia" w:ascii="仿宋" w:hAnsi="仿宋" w:eastAsia="仿宋" w:cs="仿宋"/>
      </w:rPr>
      <w:t xml:space="preserve">（代理机构）                                                           磋商文件编号: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tabs>
        <w:tab w:val="center" w:pos="0"/>
        <w:tab w:val="clear" w:pos="4153"/>
      </w:tabs>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B44B"/>
    <w:multiLevelType w:val="singleLevel"/>
    <w:tmpl w:val="8703B44B"/>
    <w:lvl w:ilvl="0" w:tentative="0">
      <w:start w:val="3"/>
      <w:numFmt w:val="decimal"/>
      <w:suff w:val="nothing"/>
      <w:lvlText w:val="%1、"/>
      <w:lvlJc w:val="left"/>
    </w:lvl>
  </w:abstractNum>
  <w:abstractNum w:abstractNumId="1">
    <w:nsid w:val="9952E2F3"/>
    <w:multiLevelType w:val="singleLevel"/>
    <w:tmpl w:val="9952E2F3"/>
    <w:lvl w:ilvl="0" w:tentative="0">
      <w:start w:val="5"/>
      <w:numFmt w:val="chineseCounting"/>
      <w:suff w:val="nothing"/>
      <w:lvlText w:val="%1、"/>
      <w:lvlJc w:val="left"/>
      <w:rPr>
        <w:rFonts w:hint="eastAsia"/>
      </w:rPr>
    </w:lvl>
  </w:abstractNum>
  <w:abstractNum w:abstractNumId="2">
    <w:nsid w:val="99DD4BC3"/>
    <w:multiLevelType w:val="singleLevel"/>
    <w:tmpl w:val="99DD4BC3"/>
    <w:lvl w:ilvl="0" w:tentative="0">
      <w:start w:val="7"/>
      <w:numFmt w:val="chineseCounting"/>
      <w:suff w:val="nothing"/>
      <w:lvlText w:val="（%1）"/>
      <w:lvlJc w:val="left"/>
      <w:rPr>
        <w:rFonts w:hint="eastAsia"/>
      </w:rPr>
    </w:lvl>
  </w:abstractNum>
  <w:abstractNum w:abstractNumId="3">
    <w:nsid w:val="EDD42794"/>
    <w:multiLevelType w:val="singleLevel"/>
    <w:tmpl w:val="EDD42794"/>
    <w:lvl w:ilvl="0" w:tentative="0">
      <w:start w:val="1"/>
      <w:numFmt w:val="decimal"/>
      <w:lvlText w:val="%1."/>
      <w:lvlJc w:val="left"/>
      <w:pPr>
        <w:tabs>
          <w:tab w:val="left" w:pos="312"/>
        </w:tabs>
      </w:pPr>
    </w:lvl>
  </w:abstractNum>
  <w:abstractNum w:abstractNumId="4">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75F50D"/>
    <w:multiLevelType w:val="singleLevel"/>
    <w:tmpl w:val="6975F50D"/>
    <w:lvl w:ilvl="0" w:tentative="0">
      <w:start w:val="1"/>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1"/>
  </w:num>
  <w:num w:numId="6">
    <w:abstractNumId w:val="10"/>
  </w:num>
  <w:num w:numId="7">
    <w:abstractNumId w:val="2"/>
  </w:num>
  <w:num w:numId="8">
    <w:abstractNumId w:val="3"/>
  </w:num>
  <w:num w:numId="9">
    <w:abstractNumId w:val="4"/>
  </w:num>
  <w:num w:numId="10">
    <w:abstractNumId w:val="13"/>
  </w:num>
  <w:num w:numId="11">
    <w:abstractNumId w:val="5"/>
  </w:num>
  <w:num w:numId="12">
    <w:abstractNumId w:val="1"/>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C">
    <w15:presenceInfo w15:providerId="WPS Office" w15:userId="2960157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207247"/>
    <w:rsid w:val="00004F43"/>
    <w:rsid w:val="000B467C"/>
    <w:rsid w:val="00131930"/>
    <w:rsid w:val="001D1887"/>
    <w:rsid w:val="001D514F"/>
    <w:rsid w:val="001E1FF9"/>
    <w:rsid w:val="00207247"/>
    <w:rsid w:val="003051C4"/>
    <w:rsid w:val="003E57C4"/>
    <w:rsid w:val="004A5324"/>
    <w:rsid w:val="005114E4"/>
    <w:rsid w:val="0057028B"/>
    <w:rsid w:val="005C1122"/>
    <w:rsid w:val="005E31B7"/>
    <w:rsid w:val="006825FC"/>
    <w:rsid w:val="00726111"/>
    <w:rsid w:val="00734C3F"/>
    <w:rsid w:val="00841B4D"/>
    <w:rsid w:val="008C3E52"/>
    <w:rsid w:val="009414A6"/>
    <w:rsid w:val="00970D56"/>
    <w:rsid w:val="00B12A2E"/>
    <w:rsid w:val="00B37118"/>
    <w:rsid w:val="00C237C8"/>
    <w:rsid w:val="00D61EAD"/>
    <w:rsid w:val="00E776DB"/>
    <w:rsid w:val="00E835B9"/>
    <w:rsid w:val="015D0D5E"/>
    <w:rsid w:val="04096F7B"/>
    <w:rsid w:val="04372FD3"/>
    <w:rsid w:val="053D0EE7"/>
    <w:rsid w:val="05DC4454"/>
    <w:rsid w:val="05F85F82"/>
    <w:rsid w:val="0651363E"/>
    <w:rsid w:val="06D532B9"/>
    <w:rsid w:val="079E4577"/>
    <w:rsid w:val="098E3A7F"/>
    <w:rsid w:val="09A60DC8"/>
    <w:rsid w:val="09CE1D99"/>
    <w:rsid w:val="09E11F93"/>
    <w:rsid w:val="0BC40224"/>
    <w:rsid w:val="0DF34B27"/>
    <w:rsid w:val="0E5F60C4"/>
    <w:rsid w:val="0E7E5E69"/>
    <w:rsid w:val="0EA922D6"/>
    <w:rsid w:val="0EAA0542"/>
    <w:rsid w:val="0ED662BA"/>
    <w:rsid w:val="0F0C44CB"/>
    <w:rsid w:val="0FD25E09"/>
    <w:rsid w:val="12506B92"/>
    <w:rsid w:val="15727606"/>
    <w:rsid w:val="160E4919"/>
    <w:rsid w:val="16113A6D"/>
    <w:rsid w:val="1666200B"/>
    <w:rsid w:val="18242734"/>
    <w:rsid w:val="192D2790"/>
    <w:rsid w:val="19BD66B0"/>
    <w:rsid w:val="1C106A83"/>
    <w:rsid w:val="1CE4012E"/>
    <w:rsid w:val="1D71569B"/>
    <w:rsid w:val="1DF621E4"/>
    <w:rsid w:val="1E245730"/>
    <w:rsid w:val="1EF34658"/>
    <w:rsid w:val="1F1C10F7"/>
    <w:rsid w:val="1FF62A23"/>
    <w:rsid w:val="20406754"/>
    <w:rsid w:val="21010FB2"/>
    <w:rsid w:val="21654174"/>
    <w:rsid w:val="2341419F"/>
    <w:rsid w:val="24A26904"/>
    <w:rsid w:val="24F904EE"/>
    <w:rsid w:val="264863BA"/>
    <w:rsid w:val="269127CC"/>
    <w:rsid w:val="27931086"/>
    <w:rsid w:val="27CA79FC"/>
    <w:rsid w:val="283677F9"/>
    <w:rsid w:val="29114058"/>
    <w:rsid w:val="29D75710"/>
    <w:rsid w:val="2A6E1037"/>
    <w:rsid w:val="2C217B8F"/>
    <w:rsid w:val="2C5478E0"/>
    <w:rsid w:val="2CF55A3F"/>
    <w:rsid w:val="2D7B5F44"/>
    <w:rsid w:val="2EF835C5"/>
    <w:rsid w:val="2F014DEA"/>
    <w:rsid w:val="2F0D3FC0"/>
    <w:rsid w:val="2F5A7DDB"/>
    <w:rsid w:val="300322B0"/>
    <w:rsid w:val="30077767"/>
    <w:rsid w:val="30B353AE"/>
    <w:rsid w:val="30CE0A81"/>
    <w:rsid w:val="311518B2"/>
    <w:rsid w:val="31EB7444"/>
    <w:rsid w:val="32D14858"/>
    <w:rsid w:val="33895C51"/>
    <w:rsid w:val="33F82713"/>
    <w:rsid w:val="34361814"/>
    <w:rsid w:val="35647C06"/>
    <w:rsid w:val="36874D91"/>
    <w:rsid w:val="369B1405"/>
    <w:rsid w:val="36B26C34"/>
    <w:rsid w:val="379F4F25"/>
    <w:rsid w:val="37B908A3"/>
    <w:rsid w:val="38433B03"/>
    <w:rsid w:val="386F4FE2"/>
    <w:rsid w:val="392B413E"/>
    <w:rsid w:val="394A0BC8"/>
    <w:rsid w:val="39841613"/>
    <w:rsid w:val="39A351B8"/>
    <w:rsid w:val="3A6D08EF"/>
    <w:rsid w:val="3B163712"/>
    <w:rsid w:val="3B8C3092"/>
    <w:rsid w:val="3BCE402B"/>
    <w:rsid w:val="3BD12312"/>
    <w:rsid w:val="3C7F0E81"/>
    <w:rsid w:val="3CDC62D4"/>
    <w:rsid w:val="3EEF5526"/>
    <w:rsid w:val="3F6525B0"/>
    <w:rsid w:val="401D10DD"/>
    <w:rsid w:val="40A13ABC"/>
    <w:rsid w:val="41207887"/>
    <w:rsid w:val="425C3B7A"/>
    <w:rsid w:val="42F8373B"/>
    <w:rsid w:val="43F62371"/>
    <w:rsid w:val="440E2A45"/>
    <w:rsid w:val="44706D88"/>
    <w:rsid w:val="448F582A"/>
    <w:rsid w:val="44F20D8A"/>
    <w:rsid w:val="4533051D"/>
    <w:rsid w:val="455A4E20"/>
    <w:rsid w:val="45FB5C9B"/>
    <w:rsid w:val="46842723"/>
    <w:rsid w:val="471D5401"/>
    <w:rsid w:val="47655843"/>
    <w:rsid w:val="48050DD4"/>
    <w:rsid w:val="49805C26"/>
    <w:rsid w:val="4A6A6EC1"/>
    <w:rsid w:val="4B137281"/>
    <w:rsid w:val="4D8026C1"/>
    <w:rsid w:val="50F25C6E"/>
    <w:rsid w:val="52C16B52"/>
    <w:rsid w:val="54FF3DB8"/>
    <w:rsid w:val="555A4967"/>
    <w:rsid w:val="55D14930"/>
    <w:rsid w:val="55F71413"/>
    <w:rsid w:val="563F1D97"/>
    <w:rsid w:val="56C715AA"/>
    <w:rsid w:val="59815DE1"/>
    <w:rsid w:val="5B526F00"/>
    <w:rsid w:val="5BC052E6"/>
    <w:rsid w:val="5BCE27BC"/>
    <w:rsid w:val="5CE7570D"/>
    <w:rsid w:val="5DEA4E98"/>
    <w:rsid w:val="5E184AE6"/>
    <w:rsid w:val="5E6E102A"/>
    <w:rsid w:val="5E6E2DD8"/>
    <w:rsid w:val="5E8E5228"/>
    <w:rsid w:val="5EAA23FC"/>
    <w:rsid w:val="5F701483"/>
    <w:rsid w:val="5F7A3285"/>
    <w:rsid w:val="5FEC4E3C"/>
    <w:rsid w:val="614918DA"/>
    <w:rsid w:val="617869AC"/>
    <w:rsid w:val="617A6407"/>
    <w:rsid w:val="61D70C94"/>
    <w:rsid w:val="628801E0"/>
    <w:rsid w:val="63443B83"/>
    <w:rsid w:val="63474934"/>
    <w:rsid w:val="63922202"/>
    <w:rsid w:val="64C55A2B"/>
    <w:rsid w:val="65C11A1E"/>
    <w:rsid w:val="66EA7B14"/>
    <w:rsid w:val="680B1697"/>
    <w:rsid w:val="68B166E3"/>
    <w:rsid w:val="69D57A45"/>
    <w:rsid w:val="6A965E33"/>
    <w:rsid w:val="6BAA11C7"/>
    <w:rsid w:val="6BFD4436"/>
    <w:rsid w:val="6CC84E94"/>
    <w:rsid w:val="6CCF1622"/>
    <w:rsid w:val="6EB802EE"/>
    <w:rsid w:val="6F2A184B"/>
    <w:rsid w:val="6F533C5D"/>
    <w:rsid w:val="70CC4BC0"/>
    <w:rsid w:val="70D31529"/>
    <w:rsid w:val="717C4577"/>
    <w:rsid w:val="757630F8"/>
    <w:rsid w:val="764E7001"/>
    <w:rsid w:val="76C63B15"/>
    <w:rsid w:val="784A6ECD"/>
    <w:rsid w:val="78882890"/>
    <w:rsid w:val="79031B5E"/>
    <w:rsid w:val="797F3AB5"/>
    <w:rsid w:val="7AC322A6"/>
    <w:rsid w:val="7AC727D4"/>
    <w:rsid w:val="7B8E6087"/>
    <w:rsid w:val="7C67144A"/>
    <w:rsid w:val="7CE02C9B"/>
    <w:rsid w:val="7CE71B1D"/>
    <w:rsid w:val="7D9615AC"/>
    <w:rsid w:val="7F3E1EFB"/>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1"/>
    <w:link w:val="511"/>
    <w:qFormat/>
    <w:uiPriority w:val="0"/>
    <w:pPr>
      <w:autoSpaceDE w:val="0"/>
      <w:autoSpaceDN w:val="0"/>
      <w:spacing w:line="360" w:lineRule="auto"/>
    </w:pPr>
    <w:rPr>
      <w:rFonts w:ascii="宋体"/>
      <w:sz w:val="24"/>
      <w:szCs w:val="21"/>
      <w:lang w:val="zh-CN"/>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qFormat/>
    <w:uiPriority w:val="0"/>
    <w:rPr>
      <w:b/>
      <w:bCs/>
    </w:rPr>
  </w:style>
  <w:style w:type="paragraph" w:styleId="60">
    <w:name w:val="Body Text First Indent"/>
    <w:basedOn w:val="24"/>
    <w:next w:val="1"/>
    <w:link w:val="544"/>
    <w:qFormat/>
    <w:uiPriority w:val="0"/>
    <w:pPr>
      <w:ind w:firstLine="420"/>
    </w:pPr>
    <w:rPr>
      <w:szCs w:val="20"/>
    </w:rPr>
  </w:style>
  <w:style w:type="paragraph" w:styleId="61">
    <w:name w:val="Body Text First Indent 2"/>
    <w:basedOn w:val="25"/>
    <w:link w:val="501"/>
    <w:qFormat/>
    <w:uiPriority w:val="0"/>
    <w:pPr>
      <w:adjustRightInd/>
      <w:spacing w:after="120" w:line="240" w:lineRule="auto"/>
      <w:ind w:left="420" w:leftChars="200" w:firstLine="210"/>
    </w:pPr>
    <w:rPr>
      <w:sz w:val="21"/>
    </w:rPr>
  </w:style>
  <w:style w:type="table" w:styleId="63">
    <w:name w:val="Table Grid"/>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
    <w:next w:val="2"/>
    <w:qFormat/>
    <w:uiPriority w:val="0"/>
    <w:pPr>
      <w:spacing w:after="68"/>
    </w:pPr>
    <w:rPr>
      <w:rFonts w:ascii="FHLHE E+ Futura Bk" w:eastAsia="FHLHE E+ Futura Bk" w:cs="Times New Roman"/>
      <w:color w:val="auto"/>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8"/>
    <w:link w:val="558"/>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next w:val="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ilvl w:val="0"/>
        <w:numId w:val="0"/>
      </w:numPr>
      <w:tabs>
        <w:tab w:val="left" w:pos="840"/>
        <w:tab w:val="clear" w:pos="90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ilvl w:val="0"/>
        <w:numId w:val="0"/>
      </w:numPr>
      <w:tabs>
        <w:tab w:val="left" w:pos="480"/>
        <w:tab w:val="clear" w:pos="1008"/>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6"/>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4"/>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2"/>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11"/>
    <w:qFormat/>
    <w:uiPriority w:val="0"/>
    <w:rPr>
      <w:b/>
      <w:bCs/>
      <w:kern w:val="2"/>
      <w:sz w:val="24"/>
      <w:szCs w:val="24"/>
    </w:rPr>
  </w:style>
  <w:style w:type="character" w:customStyle="1" w:styleId="481">
    <w:name w:val="称呼 字符"/>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6"/>
    <w:qFormat/>
    <w:uiPriority w:val="0"/>
    <w:rPr>
      <w:rFonts w:ascii="Arial" w:hAnsi="Arial" w:eastAsia="隶书"/>
      <w:b/>
      <w:bCs/>
      <w:kern w:val="28"/>
      <w:sz w:val="44"/>
      <w:szCs w:val="32"/>
      <w:lang w:val="en-US" w:eastAsia="zh-CN" w:bidi="ar-SA"/>
    </w:rPr>
  </w:style>
  <w:style w:type="character" w:customStyle="1" w:styleId="488">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61"/>
    <w:qFormat/>
    <w:uiPriority w:val="0"/>
    <w:rPr>
      <w:rFonts w:ascii="宋体" w:hAnsi="宋体"/>
      <w:kern w:val="2"/>
      <w:sz w:val="21"/>
      <w:szCs w:val="24"/>
    </w:rPr>
  </w:style>
  <w:style w:type="character" w:customStyle="1" w:styleId="502">
    <w:name w:val="正文文本缩进 2 字符"/>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3"/>
    <w:qFormat/>
    <w:uiPriority w:val="0"/>
    <w:rPr>
      <w:rFonts w:ascii="Arial" w:hAnsi="Arial" w:eastAsia="黑体"/>
      <w:kern w:val="2"/>
      <w:sz w:val="21"/>
      <w:szCs w:val="21"/>
    </w:rPr>
  </w:style>
  <w:style w:type="character" w:customStyle="1" w:styleId="519">
    <w:name w:val="md"/>
    <w:basedOn w:val="64"/>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4"/>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文本首行缩进 字符"/>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9"/>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4"/>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4"/>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6"/>
    <w:qFormat/>
    <w:uiPriority w:val="0"/>
    <w:rPr>
      <w:rFonts w:ascii="宋体"/>
      <w:kern w:val="2"/>
      <w:sz w:val="24"/>
      <w:szCs w:val="21"/>
      <w:lang w:val="zh-CN"/>
    </w:rPr>
  </w:style>
  <w:style w:type="character" w:customStyle="1" w:styleId="598">
    <w:name w:val="标题 4 字符"/>
    <w:link w:val="8"/>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10"/>
    <w:qFormat/>
    <w:uiPriority w:val="0"/>
    <w:rPr>
      <w:rFonts w:ascii="Arial" w:hAnsi="Arial" w:eastAsia="黑体"/>
      <w:b/>
      <w:bCs/>
      <w:kern w:val="2"/>
      <w:sz w:val="24"/>
      <w:szCs w:val="24"/>
    </w:rPr>
  </w:style>
  <w:style w:type="character" w:customStyle="1" w:styleId="612">
    <w:name w:val="正文缩进 字符"/>
    <w:link w:val="7"/>
    <w:qFormat/>
    <w:uiPriority w:val="0"/>
    <w:rPr>
      <w:rFonts w:ascii="宋体" w:eastAsia="宋体"/>
      <w:snapToGrid w:val="0"/>
      <w:color w:val="000000"/>
      <w:kern w:val="28"/>
      <w:sz w:val="28"/>
      <w:lang w:val="en-US" w:eastAsia="zh-CN" w:bidi="ar-SA"/>
    </w:rPr>
  </w:style>
  <w:style w:type="character" w:customStyle="1" w:styleId="613">
    <w:name w:val="批注文字 字符"/>
    <w:link w:val="21"/>
    <w:qFormat/>
    <w:uiPriority w:val="99"/>
    <w:rPr>
      <w:kern w:val="2"/>
      <w:sz w:val="21"/>
      <w:szCs w:val="24"/>
    </w:rPr>
  </w:style>
  <w:style w:type="character" w:customStyle="1" w:styleId="614">
    <w:name w:val="批注框文本 字符"/>
    <w:link w:val="38"/>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35189</Words>
  <Characters>37489</Characters>
  <Lines>323</Lines>
  <Paragraphs>91</Paragraphs>
  <TotalTime>1</TotalTime>
  <ScaleCrop>false</ScaleCrop>
  <LinksUpToDate>false</LinksUpToDate>
  <CharactersWithSpaces>41701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2023-10-19T08:06:00Z</dcterms:created>
  <dc:creator>玥</dc:creator>
  <cp:lastModifiedBy>HC</cp:lastModifiedBy>
  <cp:lastPrinted>2024-04-30T03:22:00Z</cp:lastPrinted>
  <dcterms:modified xsi:type="dcterms:W3CDTF">2024-05-20T09:00:26Z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D2E5978504014C55BB9C44857AFB79D8_13</vt:lpwstr>
  </property>
</Properties>
</file>